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19C82" w14:textId="65CF840E" w:rsidR="0098012B" w:rsidRPr="00F169B6" w:rsidRDefault="00A27A44" w:rsidP="00325E2A">
      <w:pPr>
        <w:tabs>
          <w:tab w:val="left" w:pos="851"/>
        </w:tabs>
        <w:spacing w:after="0"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en-US"/>
        </w:rPr>
        <w:t xml:space="preserve"> </w:t>
      </w:r>
      <w:r w:rsidR="0098012B" w:rsidRPr="00F169B6">
        <w:rPr>
          <w:rFonts w:ascii="Times New Roman" w:eastAsia="Times New Roman" w:hAnsi="Times New Roman" w:cs="Times New Roman"/>
          <w:bCs/>
          <w:sz w:val="28"/>
          <w:szCs w:val="28"/>
        </w:rPr>
        <w:t>Әл-Фараби атындағы Қазақ Ұлттық Университеті</w:t>
      </w:r>
    </w:p>
    <w:p w14:paraId="3D2C1655" w14:textId="79ED7847" w:rsidR="0098012B" w:rsidRDefault="0098012B" w:rsidP="00325E2A">
      <w:pPr>
        <w:tabs>
          <w:tab w:val="left" w:pos="851"/>
        </w:tabs>
        <w:spacing w:after="0" w:line="240" w:lineRule="auto"/>
        <w:jc w:val="center"/>
        <w:rPr>
          <w:rFonts w:ascii="Times New Roman" w:eastAsia="Times New Roman" w:hAnsi="Times New Roman" w:cs="Times New Roman"/>
          <w:bCs/>
          <w:sz w:val="28"/>
          <w:szCs w:val="28"/>
        </w:rPr>
      </w:pPr>
    </w:p>
    <w:p w14:paraId="262C3F4B" w14:textId="4062AA53" w:rsidR="0098012B" w:rsidRDefault="0098012B" w:rsidP="00325E2A">
      <w:pPr>
        <w:tabs>
          <w:tab w:val="left" w:pos="851"/>
        </w:tabs>
        <w:spacing w:after="0" w:line="240" w:lineRule="auto"/>
        <w:jc w:val="center"/>
        <w:rPr>
          <w:rFonts w:ascii="Times New Roman" w:eastAsia="Times New Roman" w:hAnsi="Times New Roman" w:cs="Times New Roman"/>
          <w:bCs/>
          <w:sz w:val="28"/>
          <w:szCs w:val="28"/>
        </w:rPr>
      </w:pPr>
    </w:p>
    <w:p w14:paraId="242D0EFE" w14:textId="6FA4DBC5" w:rsidR="00620100" w:rsidRDefault="00620100" w:rsidP="00325E2A">
      <w:pPr>
        <w:tabs>
          <w:tab w:val="left" w:pos="851"/>
        </w:tabs>
        <w:spacing w:after="0" w:line="240" w:lineRule="auto"/>
        <w:jc w:val="center"/>
        <w:rPr>
          <w:rFonts w:ascii="Times New Roman" w:eastAsia="Times New Roman" w:hAnsi="Times New Roman" w:cs="Times New Roman"/>
          <w:bCs/>
          <w:sz w:val="28"/>
          <w:szCs w:val="28"/>
        </w:rPr>
      </w:pPr>
    </w:p>
    <w:p w14:paraId="229008EF" w14:textId="77777777" w:rsidR="00620100" w:rsidRDefault="00620100" w:rsidP="00325E2A">
      <w:pPr>
        <w:tabs>
          <w:tab w:val="left" w:pos="851"/>
        </w:tabs>
        <w:spacing w:after="0" w:line="240" w:lineRule="auto"/>
        <w:jc w:val="center"/>
        <w:rPr>
          <w:rFonts w:ascii="Times New Roman" w:eastAsia="Times New Roman" w:hAnsi="Times New Roman" w:cs="Times New Roman"/>
          <w:bCs/>
          <w:sz w:val="28"/>
          <w:szCs w:val="28"/>
        </w:rPr>
      </w:pPr>
    </w:p>
    <w:p w14:paraId="2938FE26" w14:textId="77777777" w:rsidR="0098012B" w:rsidRDefault="0098012B" w:rsidP="00325E2A">
      <w:pPr>
        <w:tabs>
          <w:tab w:val="left" w:pos="851"/>
        </w:tabs>
        <w:spacing w:after="0" w:line="240" w:lineRule="auto"/>
        <w:jc w:val="center"/>
        <w:rPr>
          <w:rFonts w:ascii="Times New Roman" w:eastAsia="Times New Roman" w:hAnsi="Times New Roman" w:cs="Times New Roman"/>
          <w:bCs/>
          <w:sz w:val="28"/>
          <w:szCs w:val="28"/>
        </w:rPr>
      </w:pPr>
    </w:p>
    <w:p w14:paraId="3AF3666E" w14:textId="56D02C62"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r w:rsidRPr="005A713D">
        <w:rPr>
          <w:rFonts w:ascii="Times New Roman" w:eastAsia="Times New Roman" w:hAnsi="Times New Roman" w:cs="Times New Roman"/>
          <w:bCs/>
          <w:sz w:val="28"/>
          <w:szCs w:val="28"/>
        </w:rPr>
        <w:t>ӘОЖ 544.43</w:t>
      </w:r>
      <w:r w:rsidR="005A713D" w:rsidRPr="00A27A44">
        <w:rPr>
          <w:rFonts w:ascii="Times New Roman" w:eastAsia="Times New Roman" w:hAnsi="Times New Roman" w:cs="Times New Roman"/>
          <w:bCs/>
          <w:sz w:val="28"/>
          <w:szCs w:val="28"/>
        </w:rPr>
        <w:t>/.47(</w:t>
      </w:r>
      <w:r w:rsidR="007326CA" w:rsidRPr="00FA0EB5">
        <w:rPr>
          <w:rFonts w:ascii="Times New Roman" w:eastAsia="Times New Roman" w:hAnsi="Times New Roman" w:cs="Times New Roman"/>
          <w:bCs/>
          <w:sz w:val="28"/>
          <w:szCs w:val="28"/>
        </w:rPr>
        <w:t>043</w:t>
      </w:r>
      <w:r w:rsidR="005A713D" w:rsidRPr="00A27A44">
        <w:rPr>
          <w:rFonts w:ascii="Times New Roman" w:eastAsia="Times New Roman" w:hAnsi="Times New Roman" w:cs="Times New Roman"/>
          <w:bCs/>
          <w:sz w:val="28"/>
          <w:szCs w:val="28"/>
        </w:rPr>
        <w:t>)</w:t>
      </w:r>
      <w:r w:rsidRPr="00F169B6">
        <w:rPr>
          <w:rFonts w:ascii="Times New Roman" w:eastAsia="Times New Roman" w:hAnsi="Times New Roman" w:cs="Times New Roman"/>
          <w:bCs/>
          <w:sz w:val="28"/>
          <w:szCs w:val="28"/>
        </w:rPr>
        <w:tab/>
      </w:r>
      <w:r w:rsidRPr="00F169B6">
        <w:rPr>
          <w:rFonts w:ascii="Times New Roman" w:eastAsia="Times New Roman" w:hAnsi="Times New Roman" w:cs="Times New Roman"/>
          <w:bCs/>
          <w:sz w:val="28"/>
          <w:szCs w:val="28"/>
        </w:rPr>
        <w:tab/>
      </w:r>
      <w:r w:rsidRPr="00F169B6">
        <w:rPr>
          <w:rFonts w:ascii="Times New Roman" w:eastAsia="Times New Roman" w:hAnsi="Times New Roman" w:cs="Times New Roman"/>
          <w:bCs/>
          <w:sz w:val="28"/>
          <w:szCs w:val="28"/>
        </w:rPr>
        <w:tab/>
      </w:r>
      <w:r w:rsidRPr="00F169B6">
        <w:rPr>
          <w:rFonts w:ascii="Times New Roman" w:eastAsia="Times New Roman" w:hAnsi="Times New Roman" w:cs="Times New Roman"/>
          <w:bCs/>
          <w:sz w:val="28"/>
          <w:szCs w:val="28"/>
        </w:rPr>
        <w:tab/>
      </w:r>
      <w:r w:rsidRPr="00F169B6">
        <w:rPr>
          <w:rFonts w:ascii="Times New Roman" w:eastAsia="Times New Roman" w:hAnsi="Times New Roman" w:cs="Times New Roman"/>
          <w:bCs/>
          <w:sz w:val="28"/>
          <w:szCs w:val="28"/>
        </w:rPr>
        <w:tab/>
      </w:r>
      <w:r w:rsidRPr="00F169B6">
        <w:rPr>
          <w:rFonts w:ascii="Times New Roman" w:eastAsia="Times New Roman" w:hAnsi="Times New Roman" w:cs="Times New Roman"/>
          <w:bCs/>
          <w:sz w:val="28"/>
          <w:szCs w:val="28"/>
        </w:rPr>
        <w:tab/>
        <w:t>Қолжазба құқығында</w:t>
      </w:r>
    </w:p>
    <w:p w14:paraId="26AD5484"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62901B86"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4D7CE023" w14:textId="77777777" w:rsidR="00FB70F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4AAF6D3D"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46FEA4C9" w14:textId="7D8084E2" w:rsidR="00FB70F6" w:rsidRPr="00790632" w:rsidRDefault="00006233" w:rsidP="00325E2A">
      <w:pPr>
        <w:tabs>
          <w:tab w:val="left" w:pos="851"/>
        </w:tabs>
        <w:spacing w:after="0" w:line="240" w:lineRule="auto"/>
        <w:jc w:val="center"/>
        <w:rPr>
          <w:rFonts w:ascii="Times New Roman" w:eastAsia="Times New Roman" w:hAnsi="Times New Roman" w:cs="Times New Roman"/>
          <w:b/>
          <w:sz w:val="28"/>
          <w:szCs w:val="28"/>
        </w:rPr>
      </w:pPr>
      <w:r w:rsidRPr="00790632">
        <w:rPr>
          <w:rFonts w:ascii="Times New Roman" w:eastAsia="Times New Roman" w:hAnsi="Times New Roman" w:cs="Times New Roman"/>
          <w:b/>
          <w:sz w:val="28"/>
          <w:szCs w:val="28"/>
        </w:rPr>
        <w:t>СМАЙЫЛ МӘДИ БЕКЕЖАНҰЛЫ</w:t>
      </w:r>
    </w:p>
    <w:p w14:paraId="320494E1"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
          <w:sz w:val="28"/>
          <w:szCs w:val="28"/>
        </w:rPr>
      </w:pPr>
    </w:p>
    <w:p w14:paraId="74D037C1"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
          <w:sz w:val="28"/>
          <w:szCs w:val="28"/>
        </w:rPr>
      </w:pPr>
    </w:p>
    <w:p w14:paraId="3971D6DE" w14:textId="54D6C9E2" w:rsidR="00FB70F6" w:rsidRPr="00F169B6" w:rsidRDefault="00006233" w:rsidP="00325E2A">
      <w:pPr>
        <w:tabs>
          <w:tab w:val="left" w:pos="851"/>
        </w:tabs>
        <w:spacing w:after="0" w:line="240" w:lineRule="auto"/>
        <w:ind w:firstLine="567"/>
        <w:jc w:val="center"/>
        <w:rPr>
          <w:rFonts w:ascii="Times New Roman" w:eastAsia="Times New Roman" w:hAnsi="Times New Roman" w:cs="Times New Roman"/>
          <w:bCs/>
          <w:sz w:val="28"/>
          <w:szCs w:val="28"/>
        </w:rPr>
      </w:pPr>
      <w:r w:rsidRPr="00293852">
        <w:rPr>
          <w:rFonts w:ascii="Times New Roman" w:eastAsia="Times New Roman" w:hAnsi="Times New Roman" w:cs="Times New Roman"/>
          <w:b/>
          <w:sz w:val="28"/>
          <w:szCs w:val="28"/>
        </w:rPr>
        <w:t>ГАЗ ФАЗАСЫНДА ҰШҚЫШ АРОМАТТЫ КӨМІРСУТЕКТЕРДІҢ ФОТОКАТАЛИТИКАЛЫҚ ТОТЫҒУЫ</w:t>
      </w:r>
    </w:p>
    <w:p w14:paraId="5F4CC389" w14:textId="70082FAD" w:rsidR="00FB70F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1F6CDF29" w14:textId="77777777" w:rsidR="005251A2" w:rsidRPr="00F169B6" w:rsidRDefault="005251A2" w:rsidP="00325E2A">
      <w:pPr>
        <w:tabs>
          <w:tab w:val="left" w:pos="851"/>
        </w:tabs>
        <w:spacing w:after="0" w:line="240" w:lineRule="auto"/>
        <w:jc w:val="center"/>
        <w:rPr>
          <w:rFonts w:ascii="Times New Roman" w:eastAsia="Times New Roman" w:hAnsi="Times New Roman" w:cs="Times New Roman"/>
          <w:bCs/>
          <w:sz w:val="28"/>
          <w:szCs w:val="28"/>
        </w:rPr>
      </w:pPr>
    </w:p>
    <w:p w14:paraId="1EF64426"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68A1366D" w14:textId="04A8D5E8"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bookmarkStart w:id="0" w:name="_Hlk219889679"/>
      <w:r>
        <w:rPr>
          <w:rFonts w:ascii="Times New Roman" w:eastAsia="Times New Roman" w:hAnsi="Times New Roman" w:cs="Times New Roman"/>
          <w:bCs/>
          <w:sz w:val="28"/>
          <w:szCs w:val="28"/>
        </w:rPr>
        <w:t>«</w:t>
      </w:r>
      <w:r w:rsidRPr="00F169B6">
        <w:rPr>
          <w:rFonts w:ascii="Times New Roman" w:eastAsia="Times New Roman" w:hAnsi="Times New Roman" w:cs="Times New Roman"/>
          <w:bCs/>
          <w:sz w:val="28"/>
          <w:szCs w:val="28"/>
        </w:rPr>
        <w:t>8D05301</w:t>
      </w:r>
      <w:bookmarkEnd w:id="0"/>
      <w:r w:rsidRPr="00F169B6">
        <w:rPr>
          <w:rFonts w:ascii="Times New Roman" w:eastAsia="Times New Roman" w:hAnsi="Times New Roman" w:cs="Times New Roman"/>
          <w:bCs/>
          <w:sz w:val="28"/>
          <w:szCs w:val="28"/>
        </w:rPr>
        <w:t xml:space="preserve"> </w:t>
      </w:r>
      <w:r w:rsidR="00460F46">
        <w:rPr>
          <w:rFonts w:ascii="Times New Roman" w:eastAsia="Times New Roman" w:hAnsi="Times New Roman" w:cs="Times New Roman"/>
          <w:bCs/>
          <w:sz w:val="28"/>
          <w:szCs w:val="28"/>
        </w:rPr>
        <w:t>—</w:t>
      </w:r>
      <w:r w:rsidRPr="00F169B6">
        <w:rPr>
          <w:rFonts w:ascii="Times New Roman" w:eastAsia="Times New Roman" w:hAnsi="Times New Roman" w:cs="Times New Roman"/>
          <w:bCs/>
          <w:sz w:val="28"/>
          <w:szCs w:val="28"/>
        </w:rPr>
        <w:t xml:space="preserve"> </w:t>
      </w:r>
      <w:r>
        <w:rPr>
          <w:rFonts w:ascii="Times New Roman" w:eastAsia="Times New Roman" w:hAnsi="Times New Roman" w:cs="Times New Roman"/>
          <w:bCs/>
          <w:sz w:val="28"/>
          <w:szCs w:val="28"/>
        </w:rPr>
        <w:t>Х</w:t>
      </w:r>
      <w:r w:rsidRPr="00F169B6">
        <w:rPr>
          <w:rFonts w:ascii="Times New Roman" w:eastAsia="Times New Roman" w:hAnsi="Times New Roman" w:cs="Times New Roman"/>
          <w:bCs/>
          <w:sz w:val="28"/>
          <w:szCs w:val="28"/>
        </w:rPr>
        <w:t>имия»</w:t>
      </w:r>
    </w:p>
    <w:p w14:paraId="0BB1DE86"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41B275E0"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r w:rsidRPr="00F169B6">
        <w:rPr>
          <w:rFonts w:ascii="Times New Roman" w:eastAsia="Times New Roman" w:hAnsi="Times New Roman" w:cs="Times New Roman"/>
          <w:bCs/>
          <w:sz w:val="28"/>
          <w:szCs w:val="28"/>
        </w:rPr>
        <w:t>Философия докторы (PhD) дәрежесін алу үшін дайындалған диссертация</w:t>
      </w:r>
    </w:p>
    <w:p w14:paraId="7660D8E1" w14:textId="77777777" w:rsidR="00FB70F6" w:rsidRPr="00F169B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7C6D2D04" w14:textId="77777777" w:rsidR="00FB70F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0364E745" w14:textId="77777777" w:rsidR="00FB70F6" w:rsidRDefault="00FB70F6" w:rsidP="00325E2A">
      <w:pPr>
        <w:tabs>
          <w:tab w:val="left" w:pos="851"/>
        </w:tabs>
        <w:spacing w:after="0" w:line="240" w:lineRule="auto"/>
        <w:jc w:val="center"/>
        <w:rPr>
          <w:rFonts w:ascii="Times New Roman" w:eastAsia="Times New Roman" w:hAnsi="Times New Roman" w:cs="Times New Roman"/>
          <w:bCs/>
          <w:sz w:val="28"/>
          <w:szCs w:val="28"/>
        </w:rPr>
      </w:pPr>
    </w:p>
    <w:p w14:paraId="5108FC6F" w14:textId="77777777" w:rsidR="00FB70F6" w:rsidRDefault="00FB70F6" w:rsidP="00325E2A">
      <w:pPr>
        <w:tabs>
          <w:tab w:val="left" w:pos="851"/>
        </w:tabs>
        <w:spacing w:after="0" w:line="240" w:lineRule="auto"/>
        <w:ind w:left="4111" w:firstLine="567"/>
        <w:jc w:val="both"/>
        <w:rPr>
          <w:rFonts w:ascii="Times New Roman" w:eastAsia="Times New Roman" w:hAnsi="Times New Roman" w:cs="Times New Roman"/>
          <w:bCs/>
          <w:sz w:val="28"/>
          <w:szCs w:val="28"/>
        </w:rPr>
      </w:pPr>
      <w:bookmarkStart w:id="1" w:name="_Hlk219970741"/>
      <w:r w:rsidRPr="00F169B6">
        <w:rPr>
          <w:rFonts w:ascii="Times New Roman" w:eastAsia="Times New Roman" w:hAnsi="Times New Roman" w:cs="Times New Roman"/>
          <w:bCs/>
          <w:sz w:val="28"/>
          <w:szCs w:val="28"/>
        </w:rPr>
        <w:t>Отандық ғылыми жетекші</w:t>
      </w:r>
      <w:r>
        <w:rPr>
          <w:rFonts w:ascii="Times New Roman" w:eastAsia="Times New Roman" w:hAnsi="Times New Roman" w:cs="Times New Roman"/>
          <w:bCs/>
          <w:sz w:val="28"/>
          <w:szCs w:val="28"/>
        </w:rPr>
        <w:t>:</w:t>
      </w:r>
      <w:r w:rsidRPr="00F169B6">
        <w:rPr>
          <w:rFonts w:ascii="Times New Roman" w:eastAsia="Times New Roman" w:hAnsi="Times New Roman" w:cs="Times New Roman"/>
          <w:bCs/>
          <w:sz w:val="28"/>
          <w:szCs w:val="28"/>
        </w:rPr>
        <w:t xml:space="preserve"> </w:t>
      </w:r>
    </w:p>
    <w:p w14:paraId="60C91B45" w14:textId="5E2F3E46" w:rsidR="00FB70F6" w:rsidRPr="00B75EEF" w:rsidRDefault="00E231CA" w:rsidP="00325E2A">
      <w:pPr>
        <w:tabs>
          <w:tab w:val="left" w:pos="851"/>
        </w:tabs>
        <w:spacing w:after="0" w:line="240" w:lineRule="auto"/>
        <w:ind w:left="4678"/>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Сатыбалдиев Б</w:t>
      </w:r>
      <w:r w:rsidR="00FB70F6" w:rsidRPr="00B75EEF">
        <w:rPr>
          <w:rFonts w:ascii="Times New Roman" w:eastAsia="Times New Roman" w:hAnsi="Times New Roman" w:cs="Times New Roman"/>
          <w:bCs/>
          <w:sz w:val="28"/>
          <w:szCs w:val="28"/>
        </w:rPr>
        <w:t>.</w:t>
      </w:r>
      <w:r>
        <w:rPr>
          <w:rFonts w:ascii="Times New Roman" w:eastAsia="Times New Roman" w:hAnsi="Times New Roman" w:cs="Times New Roman"/>
          <w:bCs/>
          <w:sz w:val="28"/>
          <w:szCs w:val="28"/>
        </w:rPr>
        <w:t>С.</w:t>
      </w:r>
      <w:r w:rsidR="00FB70F6" w:rsidRPr="00B75EEF">
        <w:rPr>
          <w:rFonts w:ascii="Times New Roman" w:eastAsia="Times New Roman" w:hAnsi="Times New Roman" w:cs="Times New Roman"/>
          <w:color w:val="000000"/>
          <w:sz w:val="28"/>
        </w:rPr>
        <w:t>,</w:t>
      </w:r>
      <w:r w:rsidR="003647B5">
        <w:rPr>
          <w:rFonts w:ascii="Times New Roman" w:eastAsia="Times New Roman" w:hAnsi="Times New Roman" w:cs="Times New Roman"/>
          <w:color w:val="000000"/>
          <w:sz w:val="28"/>
        </w:rPr>
        <w:t xml:space="preserve"> </w:t>
      </w:r>
      <w:r w:rsidR="00460F46" w:rsidRPr="00B75EEF">
        <w:rPr>
          <w:rFonts w:ascii="Times New Roman" w:eastAsia="Times New Roman" w:hAnsi="Times New Roman" w:cs="Times New Roman"/>
          <w:color w:val="000000"/>
          <w:sz w:val="28"/>
        </w:rPr>
        <w:t>жалпы және бейорганикалық химия кафедрасы</w:t>
      </w:r>
      <w:r w:rsidR="00460F46">
        <w:rPr>
          <w:rFonts w:ascii="Times New Roman" w:eastAsia="Times New Roman" w:hAnsi="Times New Roman" w:cs="Times New Roman"/>
          <w:color w:val="000000"/>
          <w:sz w:val="28"/>
        </w:rPr>
        <w:t>ның</w:t>
      </w:r>
      <w:r w:rsidR="00460F46" w:rsidRPr="00E231CA">
        <w:rPr>
          <w:rFonts w:ascii="Times New Roman" w:eastAsia="Times New Roman" w:hAnsi="Times New Roman" w:cs="Times New Roman"/>
          <w:color w:val="000000"/>
          <w:sz w:val="28"/>
        </w:rPr>
        <w:t xml:space="preserve"> </w:t>
      </w:r>
      <w:r w:rsidR="003647B5" w:rsidRPr="003647B5">
        <w:rPr>
          <w:rFonts w:ascii="Times New Roman" w:eastAsia="Times New Roman" w:hAnsi="Times New Roman" w:cs="Times New Roman"/>
          <w:bCs/>
          <w:sz w:val="28"/>
          <w:szCs w:val="28"/>
        </w:rPr>
        <w:t>доцент-зерттеуш</w:t>
      </w:r>
      <w:r w:rsidR="003647B5">
        <w:rPr>
          <w:rFonts w:ascii="Times New Roman" w:eastAsia="Times New Roman" w:hAnsi="Times New Roman" w:cs="Times New Roman"/>
          <w:bCs/>
          <w:sz w:val="28"/>
          <w:szCs w:val="28"/>
        </w:rPr>
        <w:t>і</w:t>
      </w:r>
      <w:r w:rsidR="00460F46">
        <w:rPr>
          <w:rFonts w:ascii="Times New Roman" w:eastAsia="Times New Roman" w:hAnsi="Times New Roman" w:cs="Times New Roman"/>
          <w:bCs/>
          <w:sz w:val="28"/>
          <w:szCs w:val="28"/>
        </w:rPr>
        <w:t>сі</w:t>
      </w:r>
      <w:r w:rsidR="00FB70F6" w:rsidRPr="00B75EEF">
        <w:rPr>
          <w:rFonts w:ascii="Times New Roman" w:eastAsia="Times New Roman" w:hAnsi="Times New Roman" w:cs="Times New Roman"/>
          <w:color w:val="000000"/>
          <w:sz w:val="28"/>
        </w:rPr>
        <w:t>,</w:t>
      </w:r>
      <w:r w:rsidR="00460F46">
        <w:rPr>
          <w:rFonts w:ascii="Times New Roman" w:eastAsia="Times New Roman" w:hAnsi="Times New Roman" w:cs="Times New Roman"/>
          <w:color w:val="000000"/>
          <w:sz w:val="28"/>
        </w:rPr>
        <w:t xml:space="preserve"> </w:t>
      </w:r>
      <w:r w:rsidR="00460F46" w:rsidRPr="00E231CA">
        <w:rPr>
          <w:rFonts w:ascii="Times New Roman" w:eastAsia="Times New Roman" w:hAnsi="Times New Roman" w:cs="Times New Roman"/>
          <w:color w:val="000000"/>
          <w:sz w:val="28"/>
        </w:rPr>
        <w:t>PhD</w:t>
      </w:r>
      <w:r w:rsidR="00460F46">
        <w:rPr>
          <w:rFonts w:ascii="Times New Roman" w:eastAsia="Times New Roman" w:hAnsi="Times New Roman" w:cs="Times New Roman"/>
          <w:color w:val="000000"/>
          <w:sz w:val="28"/>
        </w:rPr>
        <w:t>,</w:t>
      </w:r>
      <w:r w:rsidR="00FB70F6" w:rsidRPr="00B75EEF">
        <w:rPr>
          <w:rFonts w:ascii="Times New Roman" w:eastAsia="Times New Roman" w:hAnsi="Times New Roman" w:cs="Times New Roman"/>
          <w:color w:val="000000"/>
          <w:sz w:val="28"/>
        </w:rPr>
        <w:t xml:space="preserve"> әл-Фараби атындағы ҚазҰУ</w:t>
      </w:r>
      <w:bookmarkEnd w:id="1"/>
    </w:p>
    <w:p w14:paraId="1E2803F4" w14:textId="77777777" w:rsidR="00FB70F6" w:rsidRPr="00F169B6" w:rsidRDefault="00FB70F6" w:rsidP="00325E2A">
      <w:pPr>
        <w:tabs>
          <w:tab w:val="left" w:pos="851"/>
        </w:tabs>
        <w:spacing w:after="0" w:line="240" w:lineRule="auto"/>
        <w:ind w:left="4111" w:firstLine="567"/>
        <w:jc w:val="both"/>
        <w:rPr>
          <w:rFonts w:ascii="Times New Roman" w:eastAsia="Times New Roman" w:hAnsi="Times New Roman" w:cs="Times New Roman"/>
          <w:bCs/>
          <w:sz w:val="28"/>
          <w:szCs w:val="28"/>
        </w:rPr>
      </w:pPr>
    </w:p>
    <w:p w14:paraId="002C71F9" w14:textId="77777777" w:rsidR="00FB70F6" w:rsidRPr="00A31499" w:rsidRDefault="00FB70F6" w:rsidP="00325E2A">
      <w:pPr>
        <w:tabs>
          <w:tab w:val="left" w:pos="851"/>
        </w:tabs>
        <w:spacing w:after="0" w:line="240" w:lineRule="auto"/>
        <w:ind w:left="4111" w:firstLine="567"/>
        <w:jc w:val="both"/>
        <w:rPr>
          <w:rFonts w:ascii="Times New Roman" w:eastAsia="Times New Roman" w:hAnsi="Times New Roman" w:cs="Times New Roman"/>
          <w:bCs/>
          <w:sz w:val="28"/>
          <w:szCs w:val="28"/>
        </w:rPr>
      </w:pPr>
      <w:bookmarkStart w:id="2" w:name="_Hlk219889818"/>
      <w:r w:rsidRPr="00A31499">
        <w:rPr>
          <w:rFonts w:ascii="Times New Roman" w:eastAsia="Times New Roman" w:hAnsi="Times New Roman" w:cs="Times New Roman"/>
          <w:bCs/>
          <w:sz w:val="28"/>
          <w:szCs w:val="28"/>
        </w:rPr>
        <w:t>Шетелдік ғылыми жетекші:</w:t>
      </w:r>
    </w:p>
    <w:p w14:paraId="152CD04D" w14:textId="0525DD54" w:rsidR="00FB70F6" w:rsidRPr="00A31499" w:rsidRDefault="00896015" w:rsidP="00325E2A">
      <w:pPr>
        <w:tabs>
          <w:tab w:val="left" w:pos="851"/>
        </w:tabs>
        <w:spacing w:after="0" w:line="240" w:lineRule="auto"/>
        <w:ind w:left="467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Дэниел Д. Сноу</w:t>
      </w:r>
      <w:r w:rsidR="00A31499" w:rsidRPr="00A31499">
        <w:rPr>
          <w:rFonts w:ascii="Times New Roman" w:eastAsia="Times New Roman" w:hAnsi="Times New Roman" w:cs="Times New Roman"/>
          <w:color w:val="000000"/>
          <w:sz w:val="28"/>
        </w:rPr>
        <w:t>, Ph.D.</w:t>
      </w:r>
      <w:r w:rsidR="00FB70F6" w:rsidRPr="00A31499">
        <w:rPr>
          <w:rFonts w:ascii="Times New Roman" w:eastAsia="Times New Roman" w:hAnsi="Times New Roman" w:cs="Times New Roman"/>
          <w:color w:val="000000"/>
          <w:sz w:val="28"/>
        </w:rPr>
        <w:t>,</w:t>
      </w:r>
      <w:r w:rsidR="00A31499" w:rsidRPr="00896015">
        <w:rPr>
          <w:rFonts w:ascii="Times New Roman" w:eastAsia="Times New Roman" w:hAnsi="Times New Roman" w:cs="Times New Roman"/>
          <w:color w:val="000000"/>
          <w:sz w:val="28"/>
        </w:rPr>
        <w:t xml:space="preserve"> </w:t>
      </w:r>
      <w:r w:rsidR="00FB70F6" w:rsidRPr="00A31499">
        <w:rPr>
          <w:rFonts w:ascii="Times New Roman" w:eastAsia="Times New Roman" w:hAnsi="Times New Roman" w:cs="Times New Roman"/>
          <w:color w:val="000000"/>
          <w:sz w:val="28"/>
        </w:rPr>
        <w:t xml:space="preserve">профессор, </w:t>
      </w:r>
      <w:bookmarkEnd w:id="2"/>
      <w:r w:rsidR="00A31499" w:rsidRPr="00A31499">
        <w:rPr>
          <w:rFonts w:ascii="Times New Roman" w:eastAsia="Times New Roman" w:hAnsi="Times New Roman" w:cs="Times New Roman"/>
          <w:color w:val="000000"/>
          <w:sz w:val="28"/>
        </w:rPr>
        <w:t>Water Center</w:t>
      </w:r>
      <w:r w:rsidR="003647B5">
        <w:rPr>
          <w:rFonts w:ascii="Times New Roman" w:eastAsia="Times New Roman" w:hAnsi="Times New Roman" w:cs="Times New Roman"/>
          <w:color w:val="000000"/>
          <w:sz w:val="28"/>
        </w:rPr>
        <w:t xml:space="preserve"> орталығының директоры</w:t>
      </w:r>
      <w:r w:rsidR="00A31499" w:rsidRPr="00896015">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Небраска университеті</w:t>
      </w:r>
      <w:r w:rsidR="003647B5">
        <w:rPr>
          <w:rFonts w:ascii="Times New Roman" w:eastAsia="Times New Roman" w:hAnsi="Times New Roman" w:cs="Times New Roman"/>
          <w:color w:val="000000"/>
          <w:sz w:val="28"/>
        </w:rPr>
        <w:t>, АҚШ</w:t>
      </w:r>
    </w:p>
    <w:p w14:paraId="7BF71F9B" w14:textId="77777777" w:rsidR="00675217" w:rsidRDefault="00675217" w:rsidP="00325E2A">
      <w:pPr>
        <w:tabs>
          <w:tab w:val="left" w:pos="851"/>
        </w:tabs>
        <w:spacing w:after="0" w:line="240" w:lineRule="auto"/>
        <w:ind w:firstLine="567"/>
        <w:jc w:val="center"/>
        <w:rPr>
          <w:rFonts w:ascii="Times New Roman" w:eastAsia="Times New Roman" w:hAnsi="Times New Roman" w:cs="Times New Roman"/>
          <w:bCs/>
          <w:sz w:val="28"/>
          <w:szCs w:val="28"/>
        </w:rPr>
      </w:pPr>
    </w:p>
    <w:p w14:paraId="1C5F7941" w14:textId="57ABEFCB" w:rsidR="00FB70F6" w:rsidRDefault="00FB70F6" w:rsidP="00325E2A">
      <w:pPr>
        <w:tabs>
          <w:tab w:val="left" w:pos="851"/>
        </w:tabs>
        <w:spacing w:after="0" w:line="240" w:lineRule="auto"/>
        <w:rPr>
          <w:rFonts w:ascii="Times New Roman" w:eastAsia="Times New Roman" w:hAnsi="Times New Roman" w:cs="Times New Roman"/>
          <w:bCs/>
          <w:sz w:val="28"/>
          <w:szCs w:val="28"/>
        </w:rPr>
      </w:pPr>
    </w:p>
    <w:p w14:paraId="7A1B1E5A" w14:textId="7D685A34" w:rsidR="00E231CA" w:rsidRDefault="00E231CA" w:rsidP="00325E2A">
      <w:pPr>
        <w:tabs>
          <w:tab w:val="left" w:pos="851"/>
        </w:tabs>
        <w:spacing w:after="0" w:line="240" w:lineRule="auto"/>
        <w:rPr>
          <w:rFonts w:ascii="Times New Roman" w:eastAsia="Times New Roman" w:hAnsi="Times New Roman" w:cs="Times New Roman"/>
          <w:bCs/>
          <w:sz w:val="28"/>
          <w:szCs w:val="28"/>
        </w:rPr>
      </w:pPr>
    </w:p>
    <w:p w14:paraId="32B54AED" w14:textId="77777777" w:rsidR="005251A2" w:rsidRDefault="005251A2" w:rsidP="00325E2A">
      <w:pPr>
        <w:tabs>
          <w:tab w:val="left" w:pos="851"/>
        </w:tabs>
        <w:spacing w:after="0" w:line="240" w:lineRule="auto"/>
        <w:rPr>
          <w:rFonts w:ascii="Times New Roman" w:eastAsia="Times New Roman" w:hAnsi="Times New Roman" w:cs="Times New Roman"/>
          <w:bCs/>
          <w:sz w:val="28"/>
          <w:szCs w:val="28"/>
        </w:rPr>
      </w:pPr>
    </w:p>
    <w:p w14:paraId="15BB6438" w14:textId="77777777" w:rsidR="00FB70F6" w:rsidRPr="00E05739" w:rsidRDefault="00FB70F6" w:rsidP="00325E2A">
      <w:pPr>
        <w:tabs>
          <w:tab w:val="left" w:pos="851"/>
        </w:tabs>
        <w:spacing w:after="0" w:line="240" w:lineRule="auto"/>
        <w:ind w:firstLine="567"/>
        <w:jc w:val="center"/>
        <w:rPr>
          <w:rFonts w:ascii="Times New Roman" w:eastAsia="Times New Roman" w:hAnsi="Times New Roman" w:cs="Times New Roman"/>
          <w:bCs/>
          <w:sz w:val="28"/>
          <w:szCs w:val="28"/>
        </w:rPr>
      </w:pPr>
    </w:p>
    <w:p w14:paraId="4A642340" w14:textId="77777777" w:rsidR="00293852" w:rsidRPr="00E05739" w:rsidRDefault="00293852" w:rsidP="00325E2A">
      <w:pPr>
        <w:tabs>
          <w:tab w:val="left" w:pos="851"/>
        </w:tabs>
        <w:spacing w:after="0" w:line="240" w:lineRule="auto"/>
        <w:ind w:firstLine="567"/>
        <w:jc w:val="center"/>
        <w:rPr>
          <w:rFonts w:ascii="Times New Roman" w:eastAsia="Times New Roman" w:hAnsi="Times New Roman" w:cs="Times New Roman"/>
          <w:bCs/>
          <w:sz w:val="28"/>
          <w:szCs w:val="28"/>
        </w:rPr>
      </w:pPr>
    </w:p>
    <w:p w14:paraId="63792B46" w14:textId="77777777" w:rsidR="00293852" w:rsidRPr="00E05739" w:rsidRDefault="00293852" w:rsidP="00325E2A">
      <w:pPr>
        <w:tabs>
          <w:tab w:val="left" w:pos="851"/>
        </w:tabs>
        <w:spacing w:after="0" w:line="240" w:lineRule="auto"/>
        <w:ind w:firstLine="567"/>
        <w:jc w:val="center"/>
        <w:rPr>
          <w:rFonts w:ascii="Times New Roman" w:eastAsia="Times New Roman" w:hAnsi="Times New Roman" w:cs="Times New Roman"/>
          <w:bCs/>
          <w:sz w:val="28"/>
          <w:szCs w:val="28"/>
        </w:rPr>
      </w:pPr>
    </w:p>
    <w:p w14:paraId="51007542" w14:textId="77777777" w:rsidR="00FB70F6" w:rsidRPr="00F169B6" w:rsidRDefault="00FB70F6" w:rsidP="00325E2A">
      <w:pPr>
        <w:spacing w:after="0" w:line="240" w:lineRule="auto"/>
        <w:jc w:val="center"/>
        <w:rPr>
          <w:rFonts w:ascii="Times New Roman" w:eastAsia="Times New Roman" w:hAnsi="Times New Roman" w:cs="Times New Roman"/>
          <w:bCs/>
          <w:sz w:val="28"/>
          <w:szCs w:val="28"/>
        </w:rPr>
      </w:pPr>
      <w:r w:rsidRPr="00F169B6">
        <w:rPr>
          <w:rFonts w:ascii="Times New Roman" w:eastAsia="Times New Roman" w:hAnsi="Times New Roman" w:cs="Times New Roman"/>
          <w:bCs/>
          <w:sz w:val="28"/>
          <w:szCs w:val="28"/>
        </w:rPr>
        <w:t>Қазақстан Республикасы</w:t>
      </w:r>
    </w:p>
    <w:p w14:paraId="66FEECA1" w14:textId="77777777" w:rsidR="00FB70F6" w:rsidRDefault="00FB70F6" w:rsidP="00325E2A">
      <w:pPr>
        <w:spacing w:after="0" w:line="240" w:lineRule="auto"/>
        <w:jc w:val="center"/>
        <w:rPr>
          <w:rFonts w:ascii="Times New Roman" w:eastAsia="Times New Roman" w:hAnsi="Times New Roman" w:cs="Times New Roman"/>
          <w:bCs/>
          <w:sz w:val="28"/>
          <w:szCs w:val="28"/>
        </w:rPr>
      </w:pPr>
      <w:r w:rsidRPr="00F169B6">
        <w:rPr>
          <w:rFonts w:ascii="Times New Roman" w:eastAsia="Times New Roman" w:hAnsi="Times New Roman" w:cs="Times New Roman"/>
          <w:bCs/>
          <w:sz w:val="28"/>
          <w:szCs w:val="28"/>
        </w:rPr>
        <w:t>Алматы, 2026</w:t>
      </w:r>
    </w:p>
    <w:p w14:paraId="0C6318F3" w14:textId="579F188A" w:rsidR="00675217" w:rsidRPr="00E231CA" w:rsidRDefault="00B74482" w:rsidP="00325E2A">
      <w:pPr>
        <w:pStyle w:val="1"/>
        <w:rPr>
          <w:sz w:val="28"/>
          <w:szCs w:val="28"/>
        </w:rPr>
      </w:pPr>
      <w:bookmarkStart w:id="3" w:name="_Toc228732051"/>
      <w:r w:rsidRPr="00E231CA">
        <w:rPr>
          <w:sz w:val="28"/>
          <w:szCs w:val="28"/>
        </w:rPr>
        <w:lastRenderedPageBreak/>
        <w:t>МAЗМҰНЫ</w:t>
      </w:r>
      <w:bookmarkEnd w:id="3"/>
    </w:p>
    <w:sdt>
      <w:sdtPr>
        <w:rPr>
          <w:rFonts w:ascii="Times New Roman" w:eastAsiaTheme="minorEastAsia" w:hAnsi="Times New Roman" w:cs="Times New Roman"/>
          <w:color w:val="auto"/>
          <w:sz w:val="28"/>
          <w:szCs w:val="28"/>
          <w:lang w:val="ru-RU"/>
        </w:rPr>
        <w:id w:val="-1864895439"/>
        <w:docPartObj>
          <w:docPartGallery w:val="Table of Contents"/>
          <w:docPartUnique/>
        </w:docPartObj>
      </w:sdtPr>
      <w:sdtEndPr>
        <w:rPr>
          <w:b/>
          <w:bCs/>
          <w:lang w:val="kk-KZ"/>
        </w:rPr>
      </w:sdtEndPr>
      <w:sdtContent>
        <w:p w14:paraId="348693E8" w14:textId="49E8A1F7" w:rsidR="00396741" w:rsidRPr="003C755D" w:rsidRDefault="00396741" w:rsidP="0068541E">
          <w:pPr>
            <w:pStyle w:val="aff5"/>
            <w:tabs>
              <w:tab w:val="left" w:pos="9356"/>
            </w:tabs>
            <w:spacing w:before="0" w:line="240" w:lineRule="auto"/>
            <w:jc w:val="both"/>
            <w:rPr>
              <w:rFonts w:ascii="Times New Roman" w:hAnsi="Times New Roman" w:cs="Times New Roman"/>
              <w:sz w:val="28"/>
              <w:szCs w:val="28"/>
            </w:rPr>
          </w:pPr>
        </w:p>
        <w:p w14:paraId="14A01E65" w14:textId="2798E0A5" w:rsidR="003C755D" w:rsidRPr="003C755D" w:rsidRDefault="00396741" w:rsidP="0068541E">
          <w:pPr>
            <w:pStyle w:val="1e"/>
            <w:tabs>
              <w:tab w:val="left" w:pos="9356"/>
            </w:tabs>
            <w:rPr>
              <w:kern w:val="2"/>
              <w:lang w:val="ru-KZ" w:eastAsia="ru-KZ"/>
              <w14:ligatures w14:val="standardContextual"/>
            </w:rPr>
          </w:pPr>
          <w:r w:rsidRPr="003C755D">
            <w:fldChar w:fldCharType="begin"/>
          </w:r>
          <w:r w:rsidRPr="003C755D">
            <w:instrText xml:space="preserve"> TOC \o "1-3" \h \z \u </w:instrText>
          </w:r>
          <w:r w:rsidRPr="003C755D">
            <w:fldChar w:fldCharType="separate"/>
          </w:r>
          <w:hyperlink w:anchor="_Toc228732051" w:history="1">
            <w:r w:rsidR="003C755D" w:rsidRPr="003C755D">
              <w:rPr>
                <w:rStyle w:val="a9"/>
              </w:rPr>
              <w:t>МAЗМҰНЫ</w:t>
            </w:r>
            <w:r w:rsidR="003C755D" w:rsidRPr="00E438A3">
              <w:rPr>
                <w:b w:val="0"/>
                <w:bCs w:val="0"/>
                <w:webHidden/>
              </w:rPr>
              <w:tab/>
            </w:r>
            <w:r w:rsidR="003C755D" w:rsidRPr="00E438A3">
              <w:rPr>
                <w:b w:val="0"/>
                <w:bCs w:val="0"/>
                <w:webHidden/>
              </w:rPr>
              <w:fldChar w:fldCharType="begin"/>
            </w:r>
            <w:r w:rsidR="003C755D" w:rsidRPr="00E438A3">
              <w:rPr>
                <w:b w:val="0"/>
                <w:bCs w:val="0"/>
                <w:webHidden/>
              </w:rPr>
              <w:instrText xml:space="preserve"> PAGEREF _Toc228732051 \h </w:instrText>
            </w:r>
            <w:r w:rsidR="003C755D" w:rsidRPr="00E438A3">
              <w:rPr>
                <w:b w:val="0"/>
                <w:bCs w:val="0"/>
                <w:webHidden/>
              </w:rPr>
            </w:r>
            <w:r w:rsidR="003C755D" w:rsidRPr="00E438A3">
              <w:rPr>
                <w:b w:val="0"/>
                <w:bCs w:val="0"/>
                <w:webHidden/>
              </w:rPr>
              <w:fldChar w:fldCharType="separate"/>
            </w:r>
            <w:r w:rsidR="003C755D" w:rsidRPr="00E438A3">
              <w:rPr>
                <w:b w:val="0"/>
                <w:bCs w:val="0"/>
                <w:webHidden/>
              </w:rPr>
              <w:t>2</w:t>
            </w:r>
            <w:r w:rsidR="003C755D" w:rsidRPr="00E438A3">
              <w:rPr>
                <w:b w:val="0"/>
                <w:bCs w:val="0"/>
                <w:webHidden/>
              </w:rPr>
              <w:fldChar w:fldCharType="end"/>
            </w:r>
          </w:hyperlink>
        </w:p>
        <w:p w14:paraId="5DBAD830" w14:textId="1B764618" w:rsidR="003C755D" w:rsidRPr="003C755D" w:rsidRDefault="003C755D" w:rsidP="0068541E">
          <w:pPr>
            <w:pStyle w:val="1e"/>
            <w:tabs>
              <w:tab w:val="left" w:pos="9356"/>
            </w:tabs>
            <w:rPr>
              <w:kern w:val="2"/>
              <w:lang w:val="ru-KZ" w:eastAsia="ru-KZ"/>
              <w14:ligatures w14:val="standardContextual"/>
            </w:rPr>
          </w:pPr>
          <w:hyperlink w:anchor="_Toc228732052" w:history="1">
            <w:r w:rsidRPr="003C755D">
              <w:rPr>
                <w:rStyle w:val="a9"/>
              </w:rPr>
              <w:t>БЕЛГІЛЕУЛЕР МЕН ҚЫCҚAРТПAЛAР</w:t>
            </w:r>
            <w:r w:rsidRPr="00E438A3">
              <w:rPr>
                <w:b w:val="0"/>
                <w:bCs w:val="0"/>
                <w:webHidden/>
              </w:rPr>
              <w:tab/>
            </w:r>
            <w:r w:rsidRPr="00E438A3">
              <w:rPr>
                <w:b w:val="0"/>
                <w:bCs w:val="0"/>
                <w:webHidden/>
              </w:rPr>
              <w:fldChar w:fldCharType="begin"/>
            </w:r>
            <w:r w:rsidRPr="00E438A3">
              <w:rPr>
                <w:b w:val="0"/>
                <w:bCs w:val="0"/>
                <w:webHidden/>
              </w:rPr>
              <w:instrText xml:space="preserve"> PAGEREF _Toc228732052 \h </w:instrText>
            </w:r>
            <w:r w:rsidRPr="00E438A3">
              <w:rPr>
                <w:b w:val="0"/>
                <w:bCs w:val="0"/>
                <w:webHidden/>
              </w:rPr>
            </w:r>
            <w:r w:rsidRPr="00E438A3">
              <w:rPr>
                <w:b w:val="0"/>
                <w:bCs w:val="0"/>
                <w:webHidden/>
              </w:rPr>
              <w:fldChar w:fldCharType="separate"/>
            </w:r>
            <w:r w:rsidRPr="00E438A3">
              <w:rPr>
                <w:b w:val="0"/>
                <w:bCs w:val="0"/>
                <w:webHidden/>
              </w:rPr>
              <w:t>4</w:t>
            </w:r>
            <w:r w:rsidRPr="00E438A3">
              <w:rPr>
                <w:b w:val="0"/>
                <w:bCs w:val="0"/>
                <w:webHidden/>
              </w:rPr>
              <w:fldChar w:fldCharType="end"/>
            </w:r>
          </w:hyperlink>
        </w:p>
        <w:p w14:paraId="64049EEC" w14:textId="7B846BC6" w:rsidR="003C755D" w:rsidRPr="00E438A3" w:rsidRDefault="003C755D" w:rsidP="0068541E">
          <w:pPr>
            <w:pStyle w:val="1e"/>
            <w:tabs>
              <w:tab w:val="left" w:pos="9356"/>
            </w:tabs>
            <w:rPr>
              <w:kern w:val="2"/>
              <w:lang w:val="ru-KZ" w:eastAsia="ru-KZ"/>
              <w14:ligatures w14:val="standardContextual"/>
            </w:rPr>
          </w:pPr>
          <w:hyperlink w:anchor="_Toc228732053" w:history="1">
            <w:r w:rsidRPr="00E438A3">
              <w:rPr>
                <w:rStyle w:val="a9"/>
              </w:rPr>
              <w:t>КІРІСПЕ</w:t>
            </w:r>
            <w:r w:rsidRPr="00E438A3">
              <w:rPr>
                <w:b w:val="0"/>
                <w:bCs w:val="0"/>
                <w:webHidden/>
              </w:rPr>
              <w:tab/>
            </w:r>
            <w:r w:rsidRPr="00E438A3">
              <w:rPr>
                <w:b w:val="0"/>
                <w:bCs w:val="0"/>
                <w:webHidden/>
              </w:rPr>
              <w:fldChar w:fldCharType="begin"/>
            </w:r>
            <w:r w:rsidRPr="00E438A3">
              <w:rPr>
                <w:b w:val="0"/>
                <w:bCs w:val="0"/>
                <w:webHidden/>
              </w:rPr>
              <w:instrText xml:space="preserve"> PAGEREF _Toc228732053 \h </w:instrText>
            </w:r>
            <w:r w:rsidRPr="00E438A3">
              <w:rPr>
                <w:b w:val="0"/>
                <w:bCs w:val="0"/>
                <w:webHidden/>
              </w:rPr>
            </w:r>
            <w:r w:rsidRPr="00E438A3">
              <w:rPr>
                <w:b w:val="0"/>
                <w:bCs w:val="0"/>
                <w:webHidden/>
              </w:rPr>
              <w:fldChar w:fldCharType="separate"/>
            </w:r>
            <w:r w:rsidRPr="00E438A3">
              <w:rPr>
                <w:b w:val="0"/>
                <w:bCs w:val="0"/>
                <w:webHidden/>
              </w:rPr>
              <w:t>5</w:t>
            </w:r>
            <w:r w:rsidRPr="00E438A3">
              <w:rPr>
                <w:b w:val="0"/>
                <w:bCs w:val="0"/>
                <w:webHidden/>
              </w:rPr>
              <w:fldChar w:fldCharType="end"/>
            </w:r>
          </w:hyperlink>
        </w:p>
        <w:p w14:paraId="2051BCBF" w14:textId="628FE368" w:rsidR="003C755D" w:rsidRPr="003C755D" w:rsidRDefault="003C755D" w:rsidP="0068541E">
          <w:pPr>
            <w:pStyle w:val="1e"/>
            <w:tabs>
              <w:tab w:val="left" w:pos="9356"/>
            </w:tabs>
            <w:rPr>
              <w:kern w:val="2"/>
              <w:lang w:val="ru-KZ" w:eastAsia="ru-KZ"/>
              <w14:ligatures w14:val="standardContextual"/>
            </w:rPr>
          </w:pPr>
          <w:hyperlink w:anchor="_Toc228732054" w:history="1">
            <w:r w:rsidRPr="003C755D">
              <w:rPr>
                <w:rStyle w:val="a9"/>
              </w:rPr>
              <w:t>1 ӘДЕБИ ШОЛУ</w:t>
            </w:r>
            <w:r w:rsidRPr="00E438A3">
              <w:rPr>
                <w:b w:val="0"/>
                <w:bCs w:val="0"/>
                <w:webHidden/>
              </w:rPr>
              <w:tab/>
            </w:r>
            <w:r w:rsidRPr="00E438A3">
              <w:rPr>
                <w:b w:val="0"/>
                <w:bCs w:val="0"/>
                <w:webHidden/>
              </w:rPr>
              <w:fldChar w:fldCharType="begin"/>
            </w:r>
            <w:r w:rsidRPr="00E438A3">
              <w:rPr>
                <w:b w:val="0"/>
                <w:bCs w:val="0"/>
                <w:webHidden/>
              </w:rPr>
              <w:instrText xml:space="preserve"> PAGEREF _Toc228732054 \h </w:instrText>
            </w:r>
            <w:r w:rsidRPr="00E438A3">
              <w:rPr>
                <w:b w:val="0"/>
                <w:bCs w:val="0"/>
                <w:webHidden/>
              </w:rPr>
            </w:r>
            <w:r w:rsidRPr="00E438A3">
              <w:rPr>
                <w:b w:val="0"/>
                <w:bCs w:val="0"/>
                <w:webHidden/>
              </w:rPr>
              <w:fldChar w:fldCharType="separate"/>
            </w:r>
            <w:r w:rsidRPr="00E438A3">
              <w:rPr>
                <w:b w:val="0"/>
                <w:bCs w:val="0"/>
                <w:webHidden/>
              </w:rPr>
              <w:t>10</w:t>
            </w:r>
            <w:r w:rsidRPr="00E438A3">
              <w:rPr>
                <w:b w:val="0"/>
                <w:bCs w:val="0"/>
                <w:webHidden/>
              </w:rPr>
              <w:fldChar w:fldCharType="end"/>
            </w:r>
          </w:hyperlink>
        </w:p>
        <w:p w14:paraId="7AC2AC45" w14:textId="2A0FB614"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55" w:history="1">
            <w:r w:rsidRPr="003C755D">
              <w:rPr>
                <w:rStyle w:val="a9"/>
                <w:rFonts w:ascii="Times New Roman" w:hAnsi="Times New Roman"/>
                <w:b/>
                <w:noProof/>
                <w:sz w:val="28"/>
                <w:szCs w:val="28"/>
                <w:shd w:val="clear" w:color="auto" w:fill="FFFFFF"/>
              </w:rPr>
              <w:t>1.1 Ауаны ластаушы органикалық қосылыстар және олардың көздері</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_Toc228732055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10</w:t>
            </w:r>
            <w:r w:rsidRPr="003C755D">
              <w:rPr>
                <w:rFonts w:ascii="Times New Roman" w:hAnsi="Times New Roman"/>
                <w:noProof/>
                <w:webHidden/>
                <w:sz w:val="28"/>
                <w:szCs w:val="28"/>
              </w:rPr>
              <w:fldChar w:fldCharType="end"/>
            </w:r>
          </w:hyperlink>
        </w:p>
        <w:p w14:paraId="1957DECF" w14:textId="317512BC" w:rsidR="003C755D" w:rsidRPr="003C755D" w:rsidRDefault="003C755D" w:rsidP="0068541E">
          <w:pPr>
            <w:pStyle w:val="33"/>
            <w:tabs>
              <w:tab w:val="left" w:pos="9356"/>
            </w:tabs>
            <w:rPr>
              <w:kern w:val="2"/>
              <w:lang w:val="ru-KZ" w:eastAsia="ru-KZ"/>
              <w14:ligatures w14:val="standardContextual"/>
            </w:rPr>
          </w:pPr>
          <w:hyperlink w:anchor="_Toc228732056" w:history="1">
            <w:r w:rsidRPr="003C755D">
              <w:rPr>
                <w:rStyle w:val="a9"/>
              </w:rPr>
              <w:t>1.1.1</w:t>
            </w:r>
            <w:r w:rsidRPr="003C755D">
              <w:rPr>
                <w:kern w:val="2"/>
                <w:lang w:val="ru-KZ" w:eastAsia="ru-KZ"/>
                <w14:ligatures w14:val="standardContextual"/>
              </w:rPr>
              <w:tab/>
            </w:r>
            <w:r w:rsidRPr="003C755D">
              <w:rPr>
                <w:rStyle w:val="a9"/>
                <w:shd w:val="clear" w:color="auto" w:fill="FFFFFF"/>
              </w:rPr>
              <w:t>Ауаның органикалық қосылыстармен ластануы</w:t>
            </w:r>
            <w:r w:rsidRPr="003C755D">
              <w:rPr>
                <w:webHidden/>
              </w:rPr>
              <w:tab/>
            </w:r>
            <w:r w:rsidRPr="003C755D">
              <w:rPr>
                <w:webHidden/>
              </w:rPr>
              <w:fldChar w:fldCharType="begin"/>
            </w:r>
            <w:r w:rsidRPr="003C755D">
              <w:rPr>
                <w:webHidden/>
              </w:rPr>
              <w:instrText xml:space="preserve"> PAGEREF _Toc228732056 \h </w:instrText>
            </w:r>
            <w:r w:rsidRPr="003C755D">
              <w:rPr>
                <w:webHidden/>
              </w:rPr>
            </w:r>
            <w:r w:rsidRPr="003C755D">
              <w:rPr>
                <w:webHidden/>
              </w:rPr>
              <w:fldChar w:fldCharType="separate"/>
            </w:r>
            <w:r w:rsidRPr="003C755D">
              <w:rPr>
                <w:webHidden/>
              </w:rPr>
              <w:t>10</w:t>
            </w:r>
            <w:r w:rsidRPr="003C755D">
              <w:rPr>
                <w:webHidden/>
              </w:rPr>
              <w:fldChar w:fldCharType="end"/>
            </w:r>
          </w:hyperlink>
        </w:p>
        <w:p w14:paraId="5B0B7BE5" w14:textId="3FE48DF7" w:rsidR="003C755D" w:rsidRPr="003C755D" w:rsidRDefault="003C755D" w:rsidP="0068541E">
          <w:pPr>
            <w:pStyle w:val="33"/>
            <w:tabs>
              <w:tab w:val="left" w:pos="9356"/>
            </w:tabs>
            <w:rPr>
              <w:kern w:val="2"/>
              <w:lang w:val="ru-KZ" w:eastAsia="ru-KZ"/>
              <w14:ligatures w14:val="standardContextual"/>
            </w:rPr>
          </w:pPr>
          <w:hyperlink w:anchor="_Toc228732057" w:history="1">
            <w:r w:rsidRPr="003C755D">
              <w:rPr>
                <w:rStyle w:val="a9"/>
              </w:rPr>
              <w:t>1.1.2</w:t>
            </w:r>
            <w:r w:rsidRPr="003C755D">
              <w:rPr>
                <w:kern w:val="2"/>
                <w:lang w:val="ru-KZ" w:eastAsia="ru-KZ"/>
                <w14:ligatures w14:val="standardContextual"/>
              </w:rPr>
              <w:tab/>
            </w:r>
            <w:r w:rsidRPr="003C755D">
              <w:rPr>
                <w:rStyle w:val="a9"/>
                <w:shd w:val="clear" w:color="auto" w:fill="FFFFFF"/>
              </w:rPr>
              <w:t>Қоршаған ортадағы ҰОҚ негізгі көздері</w:t>
            </w:r>
            <w:r w:rsidRPr="003C755D">
              <w:rPr>
                <w:webHidden/>
              </w:rPr>
              <w:tab/>
            </w:r>
            <w:r w:rsidRPr="003C755D">
              <w:rPr>
                <w:webHidden/>
              </w:rPr>
              <w:fldChar w:fldCharType="begin"/>
            </w:r>
            <w:r w:rsidRPr="003C755D">
              <w:rPr>
                <w:webHidden/>
              </w:rPr>
              <w:instrText xml:space="preserve"> PAGEREF _Toc228732057 \h </w:instrText>
            </w:r>
            <w:r w:rsidRPr="003C755D">
              <w:rPr>
                <w:webHidden/>
              </w:rPr>
            </w:r>
            <w:r w:rsidRPr="003C755D">
              <w:rPr>
                <w:webHidden/>
              </w:rPr>
              <w:fldChar w:fldCharType="separate"/>
            </w:r>
            <w:r w:rsidRPr="003C755D">
              <w:rPr>
                <w:webHidden/>
              </w:rPr>
              <w:t>11</w:t>
            </w:r>
            <w:r w:rsidRPr="003C755D">
              <w:rPr>
                <w:webHidden/>
              </w:rPr>
              <w:fldChar w:fldCharType="end"/>
            </w:r>
          </w:hyperlink>
        </w:p>
        <w:p w14:paraId="629CF215" w14:textId="7E265EDC" w:rsidR="003C755D" w:rsidRPr="003C755D" w:rsidRDefault="003C755D" w:rsidP="0068541E">
          <w:pPr>
            <w:pStyle w:val="33"/>
            <w:tabs>
              <w:tab w:val="left" w:pos="9356"/>
            </w:tabs>
            <w:rPr>
              <w:kern w:val="2"/>
              <w:lang w:val="ru-KZ" w:eastAsia="ru-KZ"/>
              <w14:ligatures w14:val="standardContextual"/>
            </w:rPr>
          </w:pPr>
          <w:hyperlink w:anchor="_Toc228732058" w:history="1">
            <w:r w:rsidRPr="003C755D">
              <w:rPr>
                <w:rStyle w:val="a9"/>
              </w:rPr>
              <w:t>1.1.3</w:t>
            </w:r>
            <w:r w:rsidRPr="003C755D">
              <w:rPr>
                <w:kern w:val="2"/>
                <w:lang w:val="ru-KZ" w:eastAsia="ru-KZ"/>
                <w14:ligatures w14:val="standardContextual"/>
              </w:rPr>
              <w:tab/>
            </w:r>
            <w:r w:rsidRPr="003C755D">
              <w:rPr>
                <w:rStyle w:val="a9"/>
                <w:shd w:val="clear" w:color="auto" w:fill="FFFFFF"/>
              </w:rPr>
              <w:t>ҰОҚ концентрациясына шектеулер мен реттеулер</w:t>
            </w:r>
            <w:r w:rsidRPr="003C755D">
              <w:rPr>
                <w:webHidden/>
              </w:rPr>
              <w:tab/>
            </w:r>
            <w:r w:rsidRPr="003C755D">
              <w:rPr>
                <w:webHidden/>
              </w:rPr>
              <w:fldChar w:fldCharType="begin"/>
            </w:r>
            <w:r w:rsidRPr="003C755D">
              <w:rPr>
                <w:webHidden/>
              </w:rPr>
              <w:instrText xml:space="preserve"> PAGEREF _Toc228732058 \h </w:instrText>
            </w:r>
            <w:r w:rsidRPr="003C755D">
              <w:rPr>
                <w:webHidden/>
              </w:rPr>
            </w:r>
            <w:r w:rsidRPr="003C755D">
              <w:rPr>
                <w:webHidden/>
              </w:rPr>
              <w:fldChar w:fldCharType="separate"/>
            </w:r>
            <w:r w:rsidRPr="003C755D">
              <w:rPr>
                <w:webHidden/>
              </w:rPr>
              <w:t>12</w:t>
            </w:r>
            <w:r w:rsidRPr="003C755D">
              <w:rPr>
                <w:webHidden/>
              </w:rPr>
              <w:fldChar w:fldCharType="end"/>
            </w:r>
          </w:hyperlink>
        </w:p>
        <w:p w14:paraId="39FFED11" w14:textId="500BF882"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59" w:history="1">
            <w:r w:rsidRPr="003C755D">
              <w:rPr>
                <w:rStyle w:val="a9"/>
                <w:rFonts w:ascii="Times New Roman" w:hAnsi="Times New Roman"/>
                <w:b/>
                <w:bCs/>
                <w:noProof/>
                <w:sz w:val="28"/>
                <w:szCs w:val="28"/>
              </w:rPr>
              <w:t>1.2</w:t>
            </w:r>
            <w:r w:rsidRPr="003C755D">
              <w:rPr>
                <w:rFonts w:ascii="Times New Roman" w:hAnsi="Times New Roman"/>
                <w:noProof/>
                <w:kern w:val="2"/>
                <w:sz w:val="28"/>
                <w:szCs w:val="28"/>
                <w:lang w:val="ru-KZ" w:eastAsia="ru-KZ"/>
                <w14:ligatures w14:val="standardContextual"/>
              </w:rPr>
              <w:tab/>
            </w:r>
            <w:r w:rsidRPr="003C755D">
              <w:rPr>
                <w:rStyle w:val="a9"/>
                <w:rFonts w:ascii="Times New Roman" w:hAnsi="Times New Roman"/>
                <w:b/>
                <w:bCs/>
                <w:noProof/>
                <w:sz w:val="28"/>
                <w:szCs w:val="28"/>
              </w:rPr>
              <w:t>Ауаны органикалық қосылыстардан тазалау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_Toc228732059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16</w:t>
            </w:r>
            <w:r w:rsidRPr="003C755D">
              <w:rPr>
                <w:rFonts w:ascii="Times New Roman" w:hAnsi="Times New Roman"/>
                <w:noProof/>
                <w:webHidden/>
                <w:sz w:val="28"/>
                <w:szCs w:val="28"/>
              </w:rPr>
              <w:fldChar w:fldCharType="end"/>
            </w:r>
          </w:hyperlink>
        </w:p>
        <w:p w14:paraId="2A366C0F" w14:textId="7AC18D25" w:rsidR="003C755D" w:rsidRPr="003C755D" w:rsidRDefault="003C755D" w:rsidP="0068541E">
          <w:pPr>
            <w:pStyle w:val="33"/>
            <w:tabs>
              <w:tab w:val="left" w:pos="9356"/>
            </w:tabs>
            <w:rPr>
              <w:kern w:val="2"/>
              <w:lang w:val="ru-KZ" w:eastAsia="ru-KZ"/>
              <w14:ligatures w14:val="standardContextual"/>
            </w:rPr>
          </w:pPr>
          <w:hyperlink w:anchor="_Toc228732060" w:history="1">
            <w:r w:rsidRPr="003C755D">
              <w:rPr>
                <w:rStyle w:val="a9"/>
              </w:rPr>
              <w:t>1.2.1</w:t>
            </w:r>
            <w:r w:rsidRPr="003C755D">
              <w:rPr>
                <w:kern w:val="2"/>
                <w:lang w:val="ru-KZ" w:eastAsia="ru-KZ"/>
                <w14:ligatures w14:val="standardContextual"/>
              </w:rPr>
              <w:tab/>
            </w:r>
            <w:r w:rsidRPr="003C755D">
              <w:rPr>
                <w:rStyle w:val="a9"/>
              </w:rPr>
              <w:t>ҰОҚ тазалау әдістері</w:t>
            </w:r>
            <w:r w:rsidRPr="003C755D">
              <w:rPr>
                <w:webHidden/>
              </w:rPr>
              <w:tab/>
            </w:r>
            <w:r w:rsidRPr="003C755D">
              <w:rPr>
                <w:webHidden/>
              </w:rPr>
              <w:fldChar w:fldCharType="begin"/>
            </w:r>
            <w:r w:rsidRPr="003C755D">
              <w:rPr>
                <w:webHidden/>
              </w:rPr>
              <w:instrText xml:space="preserve"> PAGEREF _Toc228732060 \h </w:instrText>
            </w:r>
            <w:r w:rsidRPr="003C755D">
              <w:rPr>
                <w:webHidden/>
              </w:rPr>
            </w:r>
            <w:r w:rsidRPr="003C755D">
              <w:rPr>
                <w:webHidden/>
              </w:rPr>
              <w:fldChar w:fldCharType="separate"/>
            </w:r>
            <w:r w:rsidRPr="003C755D">
              <w:rPr>
                <w:webHidden/>
              </w:rPr>
              <w:t>16</w:t>
            </w:r>
            <w:r w:rsidRPr="003C755D">
              <w:rPr>
                <w:webHidden/>
              </w:rPr>
              <w:fldChar w:fldCharType="end"/>
            </w:r>
          </w:hyperlink>
        </w:p>
        <w:p w14:paraId="04DC4ED9" w14:textId="2B330416" w:rsidR="003C755D" w:rsidRPr="003C755D" w:rsidRDefault="003C755D" w:rsidP="0068541E">
          <w:pPr>
            <w:pStyle w:val="33"/>
            <w:tabs>
              <w:tab w:val="left" w:pos="9356"/>
            </w:tabs>
            <w:rPr>
              <w:kern w:val="2"/>
              <w:lang w:val="ru-KZ" w:eastAsia="ru-KZ"/>
              <w14:ligatures w14:val="standardContextual"/>
            </w:rPr>
          </w:pPr>
          <w:hyperlink w:anchor="_Toc228732061" w:history="1">
            <w:r w:rsidRPr="003C755D">
              <w:rPr>
                <w:rStyle w:val="a9"/>
              </w:rPr>
              <w:t>1.2.2</w:t>
            </w:r>
            <w:r w:rsidRPr="003C755D">
              <w:rPr>
                <w:kern w:val="2"/>
                <w:lang w:val="ru-KZ" w:eastAsia="ru-KZ"/>
                <w14:ligatures w14:val="standardContextual"/>
              </w:rPr>
              <w:tab/>
            </w:r>
            <w:r w:rsidRPr="003C755D">
              <w:rPr>
                <w:rStyle w:val="a9"/>
              </w:rPr>
              <w:t>Фотокатализ жайлы жалпы түсінік</w:t>
            </w:r>
            <w:r w:rsidRPr="003C755D">
              <w:rPr>
                <w:webHidden/>
              </w:rPr>
              <w:tab/>
            </w:r>
            <w:r w:rsidRPr="003C755D">
              <w:rPr>
                <w:webHidden/>
              </w:rPr>
              <w:fldChar w:fldCharType="begin"/>
            </w:r>
            <w:r w:rsidRPr="003C755D">
              <w:rPr>
                <w:webHidden/>
              </w:rPr>
              <w:instrText xml:space="preserve"> PAGEREF _Toc228732061 \h </w:instrText>
            </w:r>
            <w:r w:rsidRPr="003C755D">
              <w:rPr>
                <w:webHidden/>
              </w:rPr>
            </w:r>
            <w:r w:rsidRPr="003C755D">
              <w:rPr>
                <w:webHidden/>
              </w:rPr>
              <w:fldChar w:fldCharType="separate"/>
            </w:r>
            <w:r w:rsidRPr="003C755D">
              <w:rPr>
                <w:webHidden/>
              </w:rPr>
              <w:t>18</w:t>
            </w:r>
            <w:r w:rsidRPr="003C755D">
              <w:rPr>
                <w:webHidden/>
              </w:rPr>
              <w:fldChar w:fldCharType="end"/>
            </w:r>
          </w:hyperlink>
        </w:p>
        <w:p w14:paraId="12C994AE" w14:textId="65879DB0" w:rsidR="003C755D" w:rsidRPr="003C755D" w:rsidRDefault="003C755D" w:rsidP="0068541E">
          <w:pPr>
            <w:pStyle w:val="33"/>
            <w:tabs>
              <w:tab w:val="left" w:pos="9356"/>
            </w:tabs>
            <w:rPr>
              <w:kern w:val="2"/>
              <w:lang w:val="ru-KZ" w:eastAsia="ru-KZ"/>
              <w14:ligatures w14:val="standardContextual"/>
            </w:rPr>
          </w:pPr>
          <w:hyperlink w:anchor="_Toc228732062" w:history="1">
            <w:r w:rsidRPr="003C755D">
              <w:rPr>
                <w:rStyle w:val="a9"/>
              </w:rPr>
              <w:t>1.2.3</w:t>
            </w:r>
            <w:r w:rsidRPr="003C755D">
              <w:rPr>
                <w:kern w:val="2"/>
                <w:lang w:val="ru-KZ" w:eastAsia="ru-KZ"/>
                <w14:ligatures w14:val="standardContextual"/>
              </w:rPr>
              <w:tab/>
            </w:r>
            <w:r w:rsidRPr="003C755D">
              <w:rPr>
                <w:rStyle w:val="a9"/>
              </w:rPr>
              <w:t>Фотокатализге әсер ететін факторлар</w:t>
            </w:r>
            <w:r w:rsidRPr="003C755D">
              <w:rPr>
                <w:webHidden/>
              </w:rPr>
              <w:tab/>
            </w:r>
            <w:r w:rsidRPr="003C755D">
              <w:rPr>
                <w:webHidden/>
              </w:rPr>
              <w:fldChar w:fldCharType="begin"/>
            </w:r>
            <w:r w:rsidRPr="003C755D">
              <w:rPr>
                <w:webHidden/>
              </w:rPr>
              <w:instrText xml:space="preserve"> PAGEREF _Toc228732062 \h </w:instrText>
            </w:r>
            <w:r w:rsidRPr="003C755D">
              <w:rPr>
                <w:webHidden/>
              </w:rPr>
            </w:r>
            <w:r w:rsidRPr="003C755D">
              <w:rPr>
                <w:webHidden/>
              </w:rPr>
              <w:fldChar w:fldCharType="separate"/>
            </w:r>
            <w:r w:rsidRPr="003C755D">
              <w:rPr>
                <w:webHidden/>
              </w:rPr>
              <w:t>20</w:t>
            </w:r>
            <w:r w:rsidRPr="003C755D">
              <w:rPr>
                <w:webHidden/>
              </w:rPr>
              <w:fldChar w:fldCharType="end"/>
            </w:r>
          </w:hyperlink>
        </w:p>
        <w:p w14:paraId="5A599361" w14:textId="48097283"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63" w:history="1">
            <w:r w:rsidRPr="003C755D">
              <w:rPr>
                <w:rStyle w:val="a9"/>
                <w:rFonts w:ascii="Times New Roman" w:hAnsi="Times New Roman"/>
                <w:b/>
                <w:bCs/>
                <w:noProof/>
                <w:sz w:val="28"/>
                <w:szCs w:val="28"/>
              </w:rPr>
              <w:t>1.3</w:t>
            </w:r>
            <w:r w:rsidRPr="003C755D">
              <w:rPr>
                <w:rFonts w:ascii="Times New Roman" w:hAnsi="Times New Roman"/>
                <w:noProof/>
                <w:kern w:val="2"/>
                <w:sz w:val="28"/>
                <w:szCs w:val="28"/>
                <w:lang w:val="ru-KZ" w:eastAsia="ru-KZ"/>
                <w14:ligatures w14:val="standardContextual"/>
              </w:rPr>
              <w:tab/>
            </w:r>
            <w:r w:rsidRPr="003C755D">
              <w:rPr>
                <w:rStyle w:val="a9"/>
                <w:rFonts w:ascii="Times New Roman" w:hAnsi="Times New Roman"/>
                <w:b/>
                <w:bCs/>
                <w:noProof/>
                <w:sz w:val="28"/>
                <w:szCs w:val="28"/>
              </w:rPr>
              <w:t>БТЭК-тің фотокатализдік тотығуы механизмінің ерекшеліктері</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_Toc228732063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27</w:t>
            </w:r>
            <w:r w:rsidRPr="003C755D">
              <w:rPr>
                <w:rFonts w:ascii="Times New Roman" w:hAnsi="Times New Roman"/>
                <w:noProof/>
                <w:webHidden/>
                <w:sz w:val="28"/>
                <w:szCs w:val="28"/>
              </w:rPr>
              <w:fldChar w:fldCharType="end"/>
            </w:r>
          </w:hyperlink>
        </w:p>
        <w:p w14:paraId="3977C49C" w14:textId="5E25459D" w:rsidR="003C755D" w:rsidRPr="003C755D" w:rsidRDefault="003C755D" w:rsidP="0068541E">
          <w:pPr>
            <w:pStyle w:val="33"/>
            <w:tabs>
              <w:tab w:val="left" w:pos="9356"/>
            </w:tabs>
            <w:rPr>
              <w:kern w:val="2"/>
              <w:lang w:val="ru-KZ" w:eastAsia="ru-KZ"/>
              <w14:ligatures w14:val="standardContextual"/>
            </w:rPr>
          </w:pPr>
          <w:hyperlink w:anchor="_Toc228732064" w:history="1">
            <w:r w:rsidRPr="003C755D">
              <w:rPr>
                <w:rStyle w:val="a9"/>
              </w:rPr>
              <w:t>1.3.1</w:t>
            </w:r>
            <w:r w:rsidRPr="003C755D">
              <w:rPr>
                <w:kern w:val="2"/>
                <w:lang w:val="ru-KZ" w:eastAsia="ru-KZ"/>
                <w14:ligatures w14:val="standardContextual"/>
              </w:rPr>
              <w:tab/>
            </w:r>
            <w:r w:rsidRPr="003C755D">
              <w:rPr>
                <w:rStyle w:val="a9"/>
              </w:rPr>
              <w:t>Толуолдың ФКТ механизмдері мен ыдырау өнімдері</w:t>
            </w:r>
            <w:r w:rsidRPr="003C755D">
              <w:rPr>
                <w:webHidden/>
              </w:rPr>
              <w:tab/>
            </w:r>
            <w:r w:rsidRPr="003C755D">
              <w:rPr>
                <w:webHidden/>
              </w:rPr>
              <w:fldChar w:fldCharType="begin"/>
            </w:r>
            <w:r w:rsidRPr="003C755D">
              <w:rPr>
                <w:webHidden/>
              </w:rPr>
              <w:instrText xml:space="preserve"> PAGEREF _Toc228732064 \h </w:instrText>
            </w:r>
            <w:r w:rsidRPr="003C755D">
              <w:rPr>
                <w:webHidden/>
              </w:rPr>
            </w:r>
            <w:r w:rsidRPr="003C755D">
              <w:rPr>
                <w:webHidden/>
              </w:rPr>
              <w:fldChar w:fldCharType="separate"/>
            </w:r>
            <w:r w:rsidRPr="003C755D">
              <w:rPr>
                <w:webHidden/>
              </w:rPr>
              <w:t>27</w:t>
            </w:r>
            <w:r w:rsidRPr="003C755D">
              <w:rPr>
                <w:webHidden/>
              </w:rPr>
              <w:fldChar w:fldCharType="end"/>
            </w:r>
          </w:hyperlink>
        </w:p>
        <w:p w14:paraId="42BE5C61" w14:textId="4C62BBCC" w:rsidR="003C755D" w:rsidRPr="003C755D" w:rsidRDefault="003C755D" w:rsidP="0068541E">
          <w:pPr>
            <w:pStyle w:val="33"/>
            <w:tabs>
              <w:tab w:val="left" w:pos="9356"/>
            </w:tabs>
            <w:rPr>
              <w:kern w:val="2"/>
              <w:lang w:val="ru-KZ" w:eastAsia="ru-KZ"/>
              <w14:ligatures w14:val="standardContextual"/>
            </w:rPr>
          </w:pPr>
          <w:hyperlink w:anchor="_Toc228732065" w:history="1">
            <w:r w:rsidRPr="003C755D">
              <w:rPr>
                <w:rStyle w:val="a9"/>
              </w:rPr>
              <w:t>1.3.2</w:t>
            </w:r>
            <w:r w:rsidRPr="003C755D">
              <w:rPr>
                <w:kern w:val="2"/>
                <w:lang w:val="ru-KZ" w:eastAsia="ru-KZ"/>
                <w14:ligatures w14:val="standardContextual"/>
              </w:rPr>
              <w:tab/>
            </w:r>
            <w:r w:rsidRPr="003C755D">
              <w:rPr>
                <w:rStyle w:val="a9"/>
              </w:rPr>
              <w:t>Бензолдың ФКТ механизмдері және негізгі ыдырау өнімдері</w:t>
            </w:r>
            <w:r w:rsidRPr="003C755D">
              <w:rPr>
                <w:webHidden/>
              </w:rPr>
              <w:tab/>
            </w:r>
            <w:r w:rsidRPr="003C755D">
              <w:rPr>
                <w:webHidden/>
              </w:rPr>
              <w:fldChar w:fldCharType="begin"/>
            </w:r>
            <w:r w:rsidRPr="003C755D">
              <w:rPr>
                <w:webHidden/>
              </w:rPr>
              <w:instrText xml:space="preserve"> PAGEREF _Toc228732065 \h </w:instrText>
            </w:r>
            <w:r w:rsidRPr="003C755D">
              <w:rPr>
                <w:webHidden/>
              </w:rPr>
            </w:r>
            <w:r w:rsidRPr="003C755D">
              <w:rPr>
                <w:webHidden/>
              </w:rPr>
              <w:fldChar w:fldCharType="separate"/>
            </w:r>
            <w:r w:rsidRPr="003C755D">
              <w:rPr>
                <w:webHidden/>
              </w:rPr>
              <w:t>30</w:t>
            </w:r>
            <w:r w:rsidRPr="003C755D">
              <w:rPr>
                <w:webHidden/>
              </w:rPr>
              <w:fldChar w:fldCharType="end"/>
            </w:r>
          </w:hyperlink>
        </w:p>
        <w:p w14:paraId="1BEAC890" w14:textId="51D106E4" w:rsidR="003C755D" w:rsidRPr="003C755D" w:rsidRDefault="003C755D" w:rsidP="0068541E">
          <w:pPr>
            <w:pStyle w:val="33"/>
            <w:tabs>
              <w:tab w:val="left" w:pos="9356"/>
            </w:tabs>
            <w:rPr>
              <w:kern w:val="2"/>
              <w:lang w:val="ru-KZ" w:eastAsia="ru-KZ"/>
              <w14:ligatures w14:val="standardContextual"/>
            </w:rPr>
          </w:pPr>
          <w:hyperlink w:anchor="_Toc228732066" w:history="1">
            <w:r w:rsidRPr="003C755D">
              <w:rPr>
                <w:rStyle w:val="a9"/>
              </w:rPr>
              <w:t>1.3.3 Ксилолдың фотокаталитикалық тотығу механизмінің ерекшеліктері</w:t>
            </w:r>
            <w:r w:rsidRPr="003C755D">
              <w:rPr>
                <w:webHidden/>
              </w:rPr>
              <w:tab/>
            </w:r>
            <w:r w:rsidRPr="003C755D">
              <w:rPr>
                <w:webHidden/>
              </w:rPr>
              <w:fldChar w:fldCharType="begin"/>
            </w:r>
            <w:r w:rsidRPr="003C755D">
              <w:rPr>
                <w:webHidden/>
              </w:rPr>
              <w:instrText xml:space="preserve"> PAGEREF _Toc228732066 \h </w:instrText>
            </w:r>
            <w:r w:rsidRPr="003C755D">
              <w:rPr>
                <w:webHidden/>
              </w:rPr>
            </w:r>
            <w:r w:rsidRPr="003C755D">
              <w:rPr>
                <w:webHidden/>
              </w:rPr>
              <w:fldChar w:fldCharType="separate"/>
            </w:r>
            <w:r w:rsidRPr="003C755D">
              <w:rPr>
                <w:webHidden/>
              </w:rPr>
              <w:t>31</w:t>
            </w:r>
            <w:r w:rsidRPr="003C755D">
              <w:rPr>
                <w:webHidden/>
              </w:rPr>
              <w:fldChar w:fldCharType="end"/>
            </w:r>
          </w:hyperlink>
        </w:p>
        <w:p w14:paraId="191CEF31" w14:textId="01838E97" w:rsidR="003C755D" w:rsidRPr="003C755D" w:rsidRDefault="003C755D" w:rsidP="0068541E">
          <w:pPr>
            <w:pStyle w:val="33"/>
            <w:tabs>
              <w:tab w:val="left" w:pos="9356"/>
            </w:tabs>
            <w:rPr>
              <w:kern w:val="2"/>
              <w:lang w:val="ru-KZ" w:eastAsia="ru-KZ"/>
              <w14:ligatures w14:val="standardContextual"/>
            </w:rPr>
          </w:pPr>
          <w:hyperlink w:anchor="_Toc228732067" w:history="1">
            <w:r w:rsidRPr="003C755D">
              <w:rPr>
                <w:rStyle w:val="a9"/>
              </w:rPr>
              <w:t>1.3.4.</w:t>
            </w:r>
            <w:r w:rsidRPr="003C755D">
              <w:rPr>
                <w:kern w:val="2"/>
                <w:lang w:val="ru-KZ" w:eastAsia="ru-KZ"/>
                <w14:ligatures w14:val="standardContextual"/>
              </w:rPr>
              <w:tab/>
            </w:r>
            <w:r w:rsidRPr="003C755D">
              <w:rPr>
                <w:rStyle w:val="a9"/>
              </w:rPr>
              <w:t>Канцерогендік және токсикологиялық аралық өнімдердің ФКТ механизміндегі орны мен рөлі</w:t>
            </w:r>
            <w:r w:rsidRPr="003C755D">
              <w:rPr>
                <w:webHidden/>
              </w:rPr>
              <w:tab/>
            </w:r>
            <w:r w:rsidRPr="003C755D">
              <w:rPr>
                <w:webHidden/>
              </w:rPr>
              <w:fldChar w:fldCharType="begin"/>
            </w:r>
            <w:r w:rsidRPr="003C755D">
              <w:rPr>
                <w:webHidden/>
              </w:rPr>
              <w:instrText xml:space="preserve"> PAGEREF _Toc228732067 \h </w:instrText>
            </w:r>
            <w:r w:rsidRPr="003C755D">
              <w:rPr>
                <w:webHidden/>
              </w:rPr>
            </w:r>
            <w:r w:rsidRPr="003C755D">
              <w:rPr>
                <w:webHidden/>
              </w:rPr>
              <w:fldChar w:fldCharType="separate"/>
            </w:r>
            <w:r w:rsidRPr="003C755D">
              <w:rPr>
                <w:webHidden/>
              </w:rPr>
              <w:t>33</w:t>
            </w:r>
            <w:r w:rsidRPr="003C755D">
              <w:rPr>
                <w:webHidden/>
              </w:rPr>
              <w:fldChar w:fldCharType="end"/>
            </w:r>
          </w:hyperlink>
        </w:p>
        <w:p w14:paraId="0610EB18" w14:textId="75A78625" w:rsidR="003C755D" w:rsidRPr="003C755D" w:rsidRDefault="003C755D" w:rsidP="0068541E">
          <w:pPr>
            <w:pStyle w:val="1e"/>
            <w:tabs>
              <w:tab w:val="left" w:pos="9356"/>
            </w:tabs>
            <w:rPr>
              <w:kern w:val="2"/>
              <w:lang w:val="ru-KZ" w:eastAsia="ru-KZ"/>
              <w14:ligatures w14:val="standardContextual"/>
            </w:rPr>
          </w:pPr>
          <w:hyperlink w:anchor="_Toc228732068" w:history="1">
            <w:r w:rsidRPr="003C755D">
              <w:rPr>
                <w:rStyle w:val="a9"/>
              </w:rPr>
              <w:t>2 ТӘЖІРИБЕЛІК БӨЛІМ</w:t>
            </w:r>
            <w:r w:rsidRPr="00E438A3">
              <w:rPr>
                <w:b w:val="0"/>
                <w:bCs w:val="0"/>
                <w:webHidden/>
              </w:rPr>
              <w:tab/>
            </w:r>
            <w:r w:rsidRPr="00E438A3">
              <w:rPr>
                <w:b w:val="0"/>
                <w:bCs w:val="0"/>
                <w:webHidden/>
              </w:rPr>
              <w:fldChar w:fldCharType="begin"/>
            </w:r>
            <w:r w:rsidRPr="00E438A3">
              <w:rPr>
                <w:b w:val="0"/>
                <w:bCs w:val="0"/>
                <w:webHidden/>
              </w:rPr>
              <w:instrText xml:space="preserve"> PAGEREF _Toc228732068 \h </w:instrText>
            </w:r>
            <w:r w:rsidRPr="00E438A3">
              <w:rPr>
                <w:b w:val="0"/>
                <w:bCs w:val="0"/>
                <w:webHidden/>
              </w:rPr>
            </w:r>
            <w:r w:rsidRPr="00E438A3">
              <w:rPr>
                <w:b w:val="0"/>
                <w:bCs w:val="0"/>
                <w:webHidden/>
              </w:rPr>
              <w:fldChar w:fldCharType="separate"/>
            </w:r>
            <w:r w:rsidRPr="00E438A3">
              <w:rPr>
                <w:b w:val="0"/>
                <w:bCs w:val="0"/>
                <w:webHidden/>
              </w:rPr>
              <w:t>39</w:t>
            </w:r>
            <w:r w:rsidRPr="00E438A3">
              <w:rPr>
                <w:b w:val="0"/>
                <w:bCs w:val="0"/>
                <w:webHidden/>
              </w:rPr>
              <w:fldChar w:fldCharType="end"/>
            </w:r>
          </w:hyperlink>
        </w:p>
        <w:p w14:paraId="5217A559" w14:textId="3B492196"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69" w:history="1">
            <w:r w:rsidRPr="003C755D">
              <w:rPr>
                <w:rStyle w:val="a9"/>
                <w:rFonts w:ascii="Times New Roman" w:hAnsi="Times New Roman"/>
                <w:b/>
                <w:noProof/>
                <w:sz w:val="28"/>
                <w:szCs w:val="28"/>
              </w:rPr>
              <w:t xml:space="preserve">2.1 </w:t>
            </w:r>
            <w:r w:rsidRPr="003C755D">
              <w:rPr>
                <w:rStyle w:val="a9"/>
                <w:rFonts w:ascii="Times New Roman" w:hAnsi="Times New Roman"/>
                <w:b/>
                <w:bCs/>
                <w:noProof/>
                <w:sz w:val="28"/>
                <w:szCs w:val="28"/>
              </w:rPr>
              <w:t>Модельді бөлме жағдайында аз концентрациялы БТЭК газ қоспасының фотокаталитикалық тотығуы</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_Toc228732069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39</w:t>
            </w:r>
            <w:r w:rsidRPr="003C755D">
              <w:rPr>
                <w:rFonts w:ascii="Times New Roman" w:hAnsi="Times New Roman"/>
                <w:noProof/>
                <w:webHidden/>
                <w:sz w:val="28"/>
                <w:szCs w:val="28"/>
              </w:rPr>
              <w:fldChar w:fldCharType="end"/>
            </w:r>
          </w:hyperlink>
        </w:p>
        <w:p w14:paraId="702F38EC" w14:textId="5BADF864" w:rsidR="003C755D" w:rsidRPr="003C755D" w:rsidRDefault="003C755D" w:rsidP="0068541E">
          <w:pPr>
            <w:pStyle w:val="33"/>
            <w:tabs>
              <w:tab w:val="left" w:pos="9356"/>
            </w:tabs>
            <w:rPr>
              <w:kern w:val="2"/>
              <w:lang w:val="ru-KZ" w:eastAsia="ru-KZ"/>
              <w14:ligatures w14:val="standardContextual"/>
            </w:rPr>
          </w:pPr>
          <w:hyperlink w:anchor="_Toc228732070" w:history="1">
            <w:r w:rsidRPr="003C755D">
              <w:rPr>
                <w:rStyle w:val="a9"/>
                <w:bCs/>
              </w:rPr>
              <w:t>2.1.1 Модельді бөлме фотокалатитикалық жүйесі</w:t>
            </w:r>
            <w:r w:rsidRPr="003C755D">
              <w:rPr>
                <w:webHidden/>
              </w:rPr>
              <w:tab/>
            </w:r>
            <w:r w:rsidRPr="003C755D">
              <w:rPr>
                <w:webHidden/>
              </w:rPr>
              <w:fldChar w:fldCharType="begin"/>
            </w:r>
            <w:r w:rsidRPr="003C755D">
              <w:rPr>
                <w:webHidden/>
              </w:rPr>
              <w:instrText xml:space="preserve"> PAGEREF _Toc228732070 \h </w:instrText>
            </w:r>
            <w:r w:rsidRPr="003C755D">
              <w:rPr>
                <w:webHidden/>
              </w:rPr>
            </w:r>
            <w:r w:rsidRPr="003C755D">
              <w:rPr>
                <w:webHidden/>
              </w:rPr>
              <w:fldChar w:fldCharType="separate"/>
            </w:r>
            <w:r w:rsidRPr="003C755D">
              <w:rPr>
                <w:webHidden/>
              </w:rPr>
              <w:t>39</w:t>
            </w:r>
            <w:r w:rsidRPr="003C755D">
              <w:rPr>
                <w:webHidden/>
              </w:rPr>
              <w:fldChar w:fldCharType="end"/>
            </w:r>
          </w:hyperlink>
        </w:p>
        <w:p w14:paraId="5EA79DA9" w14:textId="09533CEB" w:rsidR="003C755D" w:rsidRPr="003C755D" w:rsidRDefault="003C755D" w:rsidP="0068541E">
          <w:pPr>
            <w:pStyle w:val="33"/>
            <w:tabs>
              <w:tab w:val="left" w:pos="9356"/>
            </w:tabs>
            <w:rPr>
              <w:kern w:val="2"/>
              <w:lang w:val="ru-KZ" w:eastAsia="ru-KZ"/>
              <w14:ligatures w14:val="standardContextual"/>
            </w:rPr>
          </w:pPr>
          <w:hyperlink w:anchor="_Toc228732071" w:history="1">
            <w:r w:rsidRPr="003C755D">
              <w:rPr>
                <w:rStyle w:val="a9"/>
              </w:rPr>
              <w:t>2.1.2 Сынақ камерасындағы органикалық қосылыстардың өзгерісін тексеру</w:t>
            </w:r>
            <w:r w:rsidRPr="003C755D">
              <w:rPr>
                <w:webHidden/>
              </w:rPr>
              <w:tab/>
            </w:r>
            <w:r w:rsidRPr="003C755D">
              <w:rPr>
                <w:webHidden/>
              </w:rPr>
              <w:fldChar w:fldCharType="begin"/>
            </w:r>
            <w:r w:rsidRPr="003C755D">
              <w:rPr>
                <w:webHidden/>
              </w:rPr>
              <w:instrText xml:space="preserve"> PAGEREF _Toc228732071 \h </w:instrText>
            </w:r>
            <w:r w:rsidRPr="003C755D">
              <w:rPr>
                <w:webHidden/>
              </w:rPr>
            </w:r>
            <w:r w:rsidRPr="003C755D">
              <w:rPr>
                <w:webHidden/>
              </w:rPr>
              <w:fldChar w:fldCharType="separate"/>
            </w:r>
            <w:r w:rsidRPr="003C755D">
              <w:rPr>
                <w:webHidden/>
              </w:rPr>
              <w:t>40</w:t>
            </w:r>
            <w:r w:rsidRPr="003C755D">
              <w:rPr>
                <w:webHidden/>
              </w:rPr>
              <w:fldChar w:fldCharType="end"/>
            </w:r>
          </w:hyperlink>
        </w:p>
        <w:p w14:paraId="5F5833D6" w14:textId="21F1B4C4"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2" w:history="1">
            <w:r w:rsidRPr="003C755D">
              <w:rPr>
                <w:rStyle w:val="a9"/>
                <w:rFonts w:ascii="Times New Roman" w:hAnsi="Times New Roman"/>
                <w:b/>
                <w:bCs/>
                <w:noProof/>
                <w:sz w:val="28"/>
                <w:szCs w:val="28"/>
              </w:rPr>
              <w:t>2.2 БТЭК тобының жекелеген қосылыстары үшін фотокалатитикалық тотығу механизмін анықтау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_Toc228732072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40</w:t>
            </w:r>
            <w:r w:rsidRPr="003C755D">
              <w:rPr>
                <w:rFonts w:ascii="Times New Roman" w:hAnsi="Times New Roman"/>
                <w:noProof/>
                <w:webHidden/>
                <w:sz w:val="28"/>
                <w:szCs w:val="28"/>
              </w:rPr>
              <w:fldChar w:fldCharType="end"/>
            </w:r>
          </w:hyperlink>
        </w:p>
        <w:p w14:paraId="55C9719B" w14:textId="1DF0B56F" w:rsidR="003C755D" w:rsidRPr="003C755D" w:rsidRDefault="003C755D" w:rsidP="0068541E">
          <w:pPr>
            <w:pStyle w:val="33"/>
            <w:tabs>
              <w:tab w:val="left" w:pos="9356"/>
            </w:tabs>
            <w:rPr>
              <w:kern w:val="2"/>
              <w:lang w:val="ru-KZ" w:eastAsia="ru-KZ"/>
              <w14:ligatures w14:val="standardContextual"/>
            </w:rPr>
          </w:pPr>
          <w:hyperlink w:anchor="_Toc228732073" w:history="1">
            <w:r w:rsidRPr="003C755D">
              <w:rPr>
                <w:rStyle w:val="a9"/>
              </w:rPr>
              <w:t>2.2.1 Механизмді анықтауға арналған фотокаталитикалық жүйе</w:t>
            </w:r>
            <w:r w:rsidRPr="003C755D">
              <w:rPr>
                <w:webHidden/>
              </w:rPr>
              <w:tab/>
            </w:r>
            <w:r w:rsidRPr="003C755D">
              <w:rPr>
                <w:webHidden/>
              </w:rPr>
              <w:fldChar w:fldCharType="begin"/>
            </w:r>
            <w:r w:rsidRPr="003C755D">
              <w:rPr>
                <w:webHidden/>
              </w:rPr>
              <w:instrText xml:space="preserve"> PAGEREF _Toc228732073 \h </w:instrText>
            </w:r>
            <w:r w:rsidRPr="003C755D">
              <w:rPr>
                <w:webHidden/>
              </w:rPr>
            </w:r>
            <w:r w:rsidRPr="003C755D">
              <w:rPr>
                <w:webHidden/>
              </w:rPr>
              <w:fldChar w:fldCharType="separate"/>
            </w:r>
            <w:r w:rsidRPr="003C755D">
              <w:rPr>
                <w:webHidden/>
              </w:rPr>
              <w:t>40</w:t>
            </w:r>
            <w:r w:rsidRPr="003C755D">
              <w:rPr>
                <w:webHidden/>
              </w:rPr>
              <w:fldChar w:fldCharType="end"/>
            </w:r>
          </w:hyperlink>
        </w:p>
        <w:p w14:paraId="2C18317C" w14:textId="16C21217" w:rsidR="003C755D" w:rsidRPr="003C755D" w:rsidRDefault="003C755D" w:rsidP="0068541E">
          <w:pPr>
            <w:pStyle w:val="33"/>
            <w:tabs>
              <w:tab w:val="left" w:pos="9356"/>
            </w:tabs>
            <w:rPr>
              <w:kern w:val="2"/>
              <w:lang w:val="ru-KZ" w:eastAsia="ru-KZ"/>
              <w14:ligatures w14:val="standardContextual"/>
            </w:rPr>
          </w:pPr>
          <w:hyperlink w:anchor="_Toc228732074" w:history="1">
            <w:r w:rsidRPr="003C755D">
              <w:rPr>
                <w:rStyle w:val="a9"/>
              </w:rPr>
              <w:t>2.2.2 Реакция өнімдерін экстракциялау және анықтау</w:t>
            </w:r>
            <w:r w:rsidRPr="003C755D">
              <w:rPr>
                <w:webHidden/>
              </w:rPr>
              <w:tab/>
            </w:r>
            <w:r w:rsidRPr="003C755D">
              <w:rPr>
                <w:webHidden/>
              </w:rPr>
              <w:fldChar w:fldCharType="begin"/>
            </w:r>
            <w:r w:rsidRPr="003C755D">
              <w:rPr>
                <w:webHidden/>
              </w:rPr>
              <w:instrText xml:space="preserve"> PAGEREF _Toc228732074 \h </w:instrText>
            </w:r>
            <w:r w:rsidRPr="003C755D">
              <w:rPr>
                <w:webHidden/>
              </w:rPr>
            </w:r>
            <w:r w:rsidRPr="003C755D">
              <w:rPr>
                <w:webHidden/>
              </w:rPr>
              <w:fldChar w:fldCharType="separate"/>
            </w:r>
            <w:r w:rsidRPr="003C755D">
              <w:rPr>
                <w:webHidden/>
              </w:rPr>
              <w:t>42</w:t>
            </w:r>
            <w:r w:rsidRPr="003C755D">
              <w:rPr>
                <w:webHidden/>
              </w:rPr>
              <w:fldChar w:fldCharType="end"/>
            </w:r>
          </w:hyperlink>
        </w:p>
        <w:p w14:paraId="372F2449" w14:textId="69B0CA5C"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5" w:history="1">
            <w:r w:rsidRPr="003C755D">
              <w:rPr>
                <w:rStyle w:val="a9"/>
                <w:rFonts w:ascii="Times New Roman" w:hAnsi="Times New Roman"/>
                <w:b/>
                <w:bCs/>
                <w:noProof/>
                <w:sz w:val="28"/>
                <w:szCs w:val="28"/>
              </w:rPr>
              <w:t>2.3 Формальдегидті дереватизация әдісімен анықтау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_Toc228732075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42</w:t>
            </w:r>
            <w:r w:rsidRPr="003C755D">
              <w:rPr>
                <w:rFonts w:ascii="Times New Roman" w:hAnsi="Times New Roman"/>
                <w:noProof/>
                <w:webHidden/>
                <w:sz w:val="28"/>
                <w:szCs w:val="28"/>
              </w:rPr>
              <w:fldChar w:fldCharType="end"/>
            </w:r>
          </w:hyperlink>
        </w:p>
        <w:p w14:paraId="268FCDE0" w14:textId="2067DBAF"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6" w:history="1">
            <w:r w:rsidRPr="003C755D">
              <w:rPr>
                <w:rStyle w:val="a9"/>
                <w:rFonts w:ascii="Times New Roman" w:hAnsi="Times New Roman"/>
                <w:b/>
                <w:bCs/>
                <w:noProof/>
                <w:sz w:val="28"/>
                <w:szCs w:val="28"/>
              </w:rPr>
              <w:t>2.4 Рентгенфазалық талдау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_Toc228732076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43</w:t>
            </w:r>
            <w:r w:rsidRPr="003C755D">
              <w:rPr>
                <w:rFonts w:ascii="Times New Roman" w:hAnsi="Times New Roman"/>
                <w:noProof/>
                <w:webHidden/>
                <w:sz w:val="28"/>
                <w:szCs w:val="28"/>
              </w:rPr>
              <w:fldChar w:fldCharType="end"/>
            </w:r>
          </w:hyperlink>
        </w:p>
        <w:p w14:paraId="75D9DD8B" w14:textId="4604A914"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7" w:history="1">
            <w:r w:rsidRPr="003C755D">
              <w:rPr>
                <w:rStyle w:val="a9"/>
                <w:rFonts w:ascii="Times New Roman" w:hAnsi="Times New Roman"/>
                <w:b/>
                <w:bCs/>
                <w:noProof/>
                <w:sz w:val="28"/>
                <w:szCs w:val="28"/>
              </w:rPr>
              <w:t>2.5 Термогравиметриялық анализ</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_Toc228732077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43</w:t>
            </w:r>
            <w:r w:rsidRPr="003C755D">
              <w:rPr>
                <w:rFonts w:ascii="Times New Roman" w:hAnsi="Times New Roman"/>
                <w:noProof/>
                <w:webHidden/>
                <w:sz w:val="28"/>
                <w:szCs w:val="28"/>
              </w:rPr>
              <w:fldChar w:fldCharType="end"/>
            </w:r>
          </w:hyperlink>
        </w:p>
        <w:p w14:paraId="42150F2A" w14:textId="4D5F0D7F"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8" w:history="1">
            <w:r w:rsidRPr="003C755D">
              <w:rPr>
                <w:rStyle w:val="a9"/>
                <w:rFonts w:ascii="Times New Roman" w:hAnsi="Times New Roman"/>
                <w:b/>
                <w:bCs/>
                <w:noProof/>
                <w:sz w:val="28"/>
                <w:szCs w:val="28"/>
              </w:rPr>
              <w:t>2.6 ИҚ спектрометрия</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_Toc228732078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43</w:t>
            </w:r>
            <w:r w:rsidRPr="003C755D">
              <w:rPr>
                <w:rFonts w:ascii="Times New Roman" w:hAnsi="Times New Roman"/>
                <w:noProof/>
                <w:webHidden/>
                <w:sz w:val="28"/>
                <w:szCs w:val="28"/>
              </w:rPr>
              <w:fldChar w:fldCharType="end"/>
            </w:r>
          </w:hyperlink>
        </w:p>
        <w:p w14:paraId="3CF386DD" w14:textId="4ED4CC99"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79" w:history="1">
            <w:r w:rsidRPr="003C755D">
              <w:rPr>
                <w:rStyle w:val="a9"/>
                <w:rFonts w:ascii="Times New Roman" w:hAnsi="Times New Roman"/>
                <w:b/>
                <w:bCs/>
                <w:noProof/>
                <w:sz w:val="28"/>
                <w:szCs w:val="28"/>
              </w:rPr>
              <w:t>2.7 Сәулелену спектрлері</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_Toc228732079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43</w:t>
            </w:r>
            <w:r w:rsidRPr="003C755D">
              <w:rPr>
                <w:rFonts w:ascii="Times New Roman" w:hAnsi="Times New Roman"/>
                <w:noProof/>
                <w:webHidden/>
                <w:sz w:val="28"/>
                <w:szCs w:val="28"/>
              </w:rPr>
              <w:fldChar w:fldCharType="end"/>
            </w:r>
          </w:hyperlink>
        </w:p>
        <w:p w14:paraId="6589A67F" w14:textId="7A7EB618"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0" w:history="1">
            <w:r w:rsidRPr="003C755D">
              <w:rPr>
                <w:rStyle w:val="a9"/>
                <w:rFonts w:ascii="Times New Roman" w:hAnsi="Times New Roman"/>
                <w:b/>
                <w:bCs/>
                <w:noProof/>
                <w:sz w:val="28"/>
                <w:szCs w:val="28"/>
              </w:rPr>
              <w:t>2.7 Қауіптілік индексін және канцерогенді тәуекелді есептеу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_Toc228732080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44</w:t>
            </w:r>
            <w:r w:rsidRPr="003C755D">
              <w:rPr>
                <w:rFonts w:ascii="Times New Roman" w:hAnsi="Times New Roman"/>
                <w:noProof/>
                <w:webHidden/>
                <w:sz w:val="28"/>
                <w:szCs w:val="28"/>
              </w:rPr>
              <w:fldChar w:fldCharType="end"/>
            </w:r>
          </w:hyperlink>
        </w:p>
        <w:p w14:paraId="6CC54AA6" w14:textId="67AB6F9F"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1" w:history="1">
            <w:r w:rsidRPr="003C755D">
              <w:rPr>
                <w:rStyle w:val="a9"/>
                <w:rFonts w:ascii="Times New Roman" w:hAnsi="Times New Roman"/>
                <w:b/>
                <w:bCs/>
                <w:noProof/>
                <w:sz w:val="28"/>
                <w:szCs w:val="28"/>
              </w:rPr>
              <w:t>2.8 Статистикалық өңдеу</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_Toc228732081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44</w:t>
            </w:r>
            <w:r w:rsidRPr="003C755D">
              <w:rPr>
                <w:rFonts w:ascii="Times New Roman" w:hAnsi="Times New Roman"/>
                <w:noProof/>
                <w:webHidden/>
                <w:sz w:val="28"/>
                <w:szCs w:val="28"/>
              </w:rPr>
              <w:fldChar w:fldCharType="end"/>
            </w:r>
          </w:hyperlink>
        </w:p>
        <w:p w14:paraId="67CDAD73" w14:textId="33BCE292" w:rsidR="003C755D" w:rsidRPr="003C755D" w:rsidRDefault="003C755D" w:rsidP="0068541E">
          <w:pPr>
            <w:pStyle w:val="1e"/>
            <w:tabs>
              <w:tab w:val="left" w:pos="9356"/>
            </w:tabs>
            <w:rPr>
              <w:kern w:val="2"/>
              <w:lang w:val="ru-KZ" w:eastAsia="ru-KZ"/>
              <w14:ligatures w14:val="standardContextual"/>
            </w:rPr>
          </w:pPr>
          <w:hyperlink w:anchor="_Toc228732082" w:history="1">
            <w:r w:rsidRPr="003C755D">
              <w:rPr>
                <w:rStyle w:val="a9"/>
              </w:rPr>
              <w:t>3 НӘТИЖЕЛЕР МЕН ТАЛҚЫЛАУЛАР</w:t>
            </w:r>
            <w:r w:rsidRPr="00E438A3">
              <w:rPr>
                <w:b w:val="0"/>
                <w:bCs w:val="0"/>
                <w:webHidden/>
              </w:rPr>
              <w:tab/>
            </w:r>
            <w:r w:rsidRPr="00E438A3">
              <w:rPr>
                <w:b w:val="0"/>
                <w:bCs w:val="0"/>
                <w:webHidden/>
              </w:rPr>
              <w:fldChar w:fldCharType="begin"/>
            </w:r>
            <w:r w:rsidRPr="00E438A3">
              <w:rPr>
                <w:b w:val="0"/>
                <w:bCs w:val="0"/>
                <w:webHidden/>
              </w:rPr>
              <w:instrText xml:space="preserve"> PAGEREF _Toc228732082 \h </w:instrText>
            </w:r>
            <w:r w:rsidRPr="00E438A3">
              <w:rPr>
                <w:b w:val="0"/>
                <w:bCs w:val="0"/>
                <w:webHidden/>
              </w:rPr>
            </w:r>
            <w:r w:rsidRPr="00E438A3">
              <w:rPr>
                <w:b w:val="0"/>
                <w:bCs w:val="0"/>
                <w:webHidden/>
              </w:rPr>
              <w:fldChar w:fldCharType="separate"/>
            </w:r>
            <w:r w:rsidRPr="00E438A3">
              <w:rPr>
                <w:b w:val="0"/>
                <w:bCs w:val="0"/>
                <w:webHidden/>
              </w:rPr>
              <w:t>46</w:t>
            </w:r>
            <w:r w:rsidRPr="00E438A3">
              <w:rPr>
                <w:b w:val="0"/>
                <w:bCs w:val="0"/>
                <w:webHidden/>
              </w:rPr>
              <w:fldChar w:fldCharType="end"/>
            </w:r>
          </w:hyperlink>
        </w:p>
        <w:p w14:paraId="58840B63" w14:textId="4DDA758F"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3" w:history="1">
            <w:r w:rsidRPr="003C755D">
              <w:rPr>
                <w:rStyle w:val="a9"/>
                <w:rFonts w:ascii="Times New Roman" w:hAnsi="Times New Roman"/>
                <w:b/>
                <w:bCs/>
                <w:noProof/>
                <w:sz w:val="28"/>
                <w:szCs w:val="28"/>
              </w:rPr>
              <w:t>3.1 Қолданылған катализатор мен каталитикалық жүйенің сипаттамасы</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_Toc228732083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46</w:t>
            </w:r>
            <w:r w:rsidRPr="003C755D">
              <w:rPr>
                <w:rFonts w:ascii="Times New Roman" w:hAnsi="Times New Roman"/>
                <w:noProof/>
                <w:webHidden/>
                <w:sz w:val="28"/>
                <w:szCs w:val="28"/>
              </w:rPr>
              <w:fldChar w:fldCharType="end"/>
            </w:r>
          </w:hyperlink>
        </w:p>
        <w:p w14:paraId="5CB5C368" w14:textId="3FAB4F17"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4" w:history="1">
            <w:r w:rsidRPr="003C755D">
              <w:rPr>
                <w:rStyle w:val="a9"/>
                <w:rFonts w:ascii="Times New Roman" w:hAnsi="Times New Roman"/>
                <w:b/>
                <w:bCs/>
                <w:noProof/>
                <w:sz w:val="28"/>
                <w:szCs w:val="28"/>
              </w:rPr>
              <w:t>3.2</w:t>
            </w:r>
            <w:r w:rsidRPr="003C755D">
              <w:rPr>
                <w:rStyle w:val="a9"/>
                <w:rFonts w:ascii="Times New Roman" w:hAnsi="Times New Roman"/>
                <w:noProof/>
                <w:sz w:val="28"/>
                <w:szCs w:val="28"/>
              </w:rPr>
              <w:t xml:space="preserve"> </w:t>
            </w:r>
            <w:r w:rsidRPr="003C755D">
              <w:rPr>
                <w:rStyle w:val="a9"/>
                <w:rFonts w:ascii="Times New Roman" w:hAnsi="Times New Roman"/>
                <w:b/>
                <w:bCs/>
                <w:noProof/>
                <w:sz w:val="28"/>
                <w:szCs w:val="28"/>
              </w:rPr>
              <w:t>БТЭК-тің фотокаталитикалық тотығу механизмі мен кинетикасы</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_Toc228732084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49</w:t>
            </w:r>
            <w:r w:rsidRPr="003C755D">
              <w:rPr>
                <w:rFonts w:ascii="Times New Roman" w:hAnsi="Times New Roman"/>
                <w:noProof/>
                <w:webHidden/>
                <w:sz w:val="28"/>
                <w:szCs w:val="28"/>
              </w:rPr>
              <w:fldChar w:fldCharType="end"/>
            </w:r>
          </w:hyperlink>
        </w:p>
        <w:p w14:paraId="441662F1" w14:textId="44E21E67" w:rsidR="003C755D" w:rsidRPr="003C755D" w:rsidRDefault="003C755D" w:rsidP="0068541E">
          <w:pPr>
            <w:pStyle w:val="33"/>
            <w:tabs>
              <w:tab w:val="left" w:pos="9356"/>
            </w:tabs>
            <w:rPr>
              <w:kern w:val="2"/>
              <w:lang w:val="ru-KZ" w:eastAsia="ru-KZ"/>
              <w14:ligatures w14:val="standardContextual"/>
            </w:rPr>
          </w:pPr>
          <w:hyperlink w:anchor="_Toc228732085" w:history="1">
            <w:r w:rsidRPr="003C755D">
              <w:rPr>
                <w:rStyle w:val="a9"/>
              </w:rPr>
              <w:t>3.2.1 Модельді бөлме жүйесіндегі БТЭК-тің фотокаталитикалық тотығу процессі</w:t>
            </w:r>
            <w:r w:rsidRPr="003C755D">
              <w:rPr>
                <w:webHidden/>
              </w:rPr>
              <w:tab/>
            </w:r>
            <w:r w:rsidRPr="003C755D">
              <w:rPr>
                <w:webHidden/>
              </w:rPr>
              <w:fldChar w:fldCharType="begin"/>
            </w:r>
            <w:r w:rsidRPr="003C755D">
              <w:rPr>
                <w:webHidden/>
              </w:rPr>
              <w:instrText xml:space="preserve"> PAGEREF _Toc228732085 \h </w:instrText>
            </w:r>
            <w:r w:rsidRPr="003C755D">
              <w:rPr>
                <w:webHidden/>
              </w:rPr>
            </w:r>
            <w:r w:rsidRPr="003C755D">
              <w:rPr>
                <w:webHidden/>
              </w:rPr>
              <w:fldChar w:fldCharType="separate"/>
            </w:r>
            <w:r w:rsidRPr="003C755D">
              <w:rPr>
                <w:webHidden/>
              </w:rPr>
              <w:t>49</w:t>
            </w:r>
            <w:r w:rsidRPr="003C755D">
              <w:rPr>
                <w:webHidden/>
              </w:rPr>
              <w:fldChar w:fldCharType="end"/>
            </w:r>
          </w:hyperlink>
        </w:p>
        <w:p w14:paraId="29DEA28D" w14:textId="0EF9C79E" w:rsidR="003C755D" w:rsidRPr="003C755D" w:rsidRDefault="003C755D" w:rsidP="0068541E">
          <w:pPr>
            <w:pStyle w:val="33"/>
            <w:tabs>
              <w:tab w:val="left" w:pos="9356"/>
            </w:tabs>
            <w:rPr>
              <w:kern w:val="2"/>
              <w:lang w:val="ru-KZ" w:eastAsia="ru-KZ"/>
              <w14:ligatures w14:val="standardContextual"/>
            </w:rPr>
          </w:pPr>
          <w:hyperlink w:anchor="_Toc228732086" w:history="1">
            <w:r w:rsidRPr="003C755D">
              <w:rPr>
                <w:rStyle w:val="a9"/>
              </w:rPr>
              <w:t>3.2.2 БТЭК тобының қосылыстарының жекелеген фотокаталитикалық тотығу механизмінің ерекшеліктері</w:t>
            </w:r>
            <w:r w:rsidRPr="003C755D">
              <w:rPr>
                <w:webHidden/>
              </w:rPr>
              <w:tab/>
            </w:r>
            <w:r w:rsidRPr="003C755D">
              <w:rPr>
                <w:webHidden/>
              </w:rPr>
              <w:fldChar w:fldCharType="begin"/>
            </w:r>
            <w:r w:rsidRPr="003C755D">
              <w:rPr>
                <w:webHidden/>
              </w:rPr>
              <w:instrText xml:space="preserve"> PAGEREF _Toc228732086 \h </w:instrText>
            </w:r>
            <w:r w:rsidRPr="003C755D">
              <w:rPr>
                <w:webHidden/>
              </w:rPr>
            </w:r>
            <w:r w:rsidRPr="003C755D">
              <w:rPr>
                <w:webHidden/>
              </w:rPr>
              <w:fldChar w:fldCharType="separate"/>
            </w:r>
            <w:r w:rsidRPr="003C755D">
              <w:rPr>
                <w:webHidden/>
              </w:rPr>
              <w:t>55</w:t>
            </w:r>
            <w:r w:rsidRPr="003C755D">
              <w:rPr>
                <w:webHidden/>
              </w:rPr>
              <w:fldChar w:fldCharType="end"/>
            </w:r>
          </w:hyperlink>
        </w:p>
        <w:p w14:paraId="5D0EBD62" w14:textId="016B3984"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7" w:history="1">
            <w:r w:rsidRPr="003C755D">
              <w:rPr>
                <w:rStyle w:val="a9"/>
                <w:rFonts w:ascii="Times New Roman" w:hAnsi="Times New Roman"/>
                <w:b/>
                <w:bCs/>
                <w:noProof/>
                <w:sz w:val="28"/>
                <w:szCs w:val="28"/>
              </w:rPr>
              <w:t>3.3 Толуолдың фотокаталитикалық тотығуының аралық өнімі –формальдегидтің дериватизациясы</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_Toc228732087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61</w:t>
            </w:r>
            <w:r w:rsidRPr="003C755D">
              <w:rPr>
                <w:rFonts w:ascii="Times New Roman" w:hAnsi="Times New Roman"/>
                <w:noProof/>
                <w:webHidden/>
                <w:sz w:val="28"/>
                <w:szCs w:val="28"/>
              </w:rPr>
              <w:fldChar w:fldCharType="end"/>
            </w:r>
          </w:hyperlink>
        </w:p>
        <w:p w14:paraId="1984415B" w14:textId="14DB445D" w:rsidR="003C755D" w:rsidRPr="003C755D" w:rsidRDefault="003C755D" w:rsidP="0068541E">
          <w:pPr>
            <w:pStyle w:val="25"/>
            <w:tabs>
              <w:tab w:val="left" w:pos="9356"/>
            </w:tabs>
            <w:ind w:right="0"/>
            <w:jc w:val="both"/>
            <w:rPr>
              <w:rFonts w:ascii="Times New Roman" w:hAnsi="Times New Roman"/>
              <w:noProof/>
              <w:kern w:val="2"/>
              <w:sz w:val="28"/>
              <w:szCs w:val="28"/>
              <w:lang w:val="ru-KZ" w:eastAsia="ru-KZ"/>
              <w14:ligatures w14:val="standardContextual"/>
            </w:rPr>
          </w:pPr>
          <w:hyperlink w:anchor="_Toc228732088" w:history="1">
            <w:r w:rsidRPr="003C755D">
              <w:rPr>
                <w:rStyle w:val="a9"/>
                <w:rFonts w:ascii="Times New Roman" w:hAnsi="Times New Roman"/>
                <w:b/>
                <w:bCs/>
                <w:noProof/>
                <w:sz w:val="28"/>
                <w:szCs w:val="28"/>
              </w:rPr>
              <w:t>3.4 Фотокаталитикалық тотығу процессінен кейінгі түзілген аралық өнімдердің ауа сапасына әсері</w:t>
            </w:r>
            <w:r w:rsidRPr="003C755D">
              <w:rPr>
                <w:rFonts w:ascii="Times New Roman" w:hAnsi="Times New Roman"/>
                <w:noProof/>
                <w:webHidden/>
                <w:sz w:val="28"/>
                <w:szCs w:val="28"/>
              </w:rPr>
              <w:tab/>
            </w:r>
            <w:r w:rsidRPr="003C755D">
              <w:rPr>
                <w:rFonts w:ascii="Times New Roman" w:hAnsi="Times New Roman"/>
                <w:noProof/>
                <w:webHidden/>
                <w:sz w:val="28"/>
                <w:szCs w:val="28"/>
              </w:rPr>
              <w:fldChar w:fldCharType="begin"/>
            </w:r>
            <w:r w:rsidRPr="003C755D">
              <w:rPr>
                <w:rFonts w:ascii="Times New Roman" w:hAnsi="Times New Roman"/>
                <w:noProof/>
                <w:webHidden/>
                <w:sz w:val="28"/>
                <w:szCs w:val="28"/>
              </w:rPr>
              <w:instrText xml:space="preserve"> PAGEREF _Toc228732088 \h </w:instrText>
            </w:r>
            <w:r w:rsidRPr="003C755D">
              <w:rPr>
                <w:rFonts w:ascii="Times New Roman" w:hAnsi="Times New Roman"/>
                <w:noProof/>
                <w:webHidden/>
                <w:sz w:val="28"/>
                <w:szCs w:val="28"/>
              </w:rPr>
            </w:r>
            <w:r w:rsidRPr="003C755D">
              <w:rPr>
                <w:rFonts w:ascii="Times New Roman" w:hAnsi="Times New Roman"/>
                <w:noProof/>
                <w:webHidden/>
                <w:sz w:val="28"/>
                <w:szCs w:val="28"/>
              </w:rPr>
              <w:fldChar w:fldCharType="separate"/>
            </w:r>
            <w:r w:rsidRPr="003C755D">
              <w:rPr>
                <w:rFonts w:ascii="Times New Roman" w:hAnsi="Times New Roman"/>
                <w:noProof/>
                <w:webHidden/>
                <w:sz w:val="28"/>
                <w:szCs w:val="28"/>
              </w:rPr>
              <w:t>63</w:t>
            </w:r>
            <w:r w:rsidRPr="003C755D">
              <w:rPr>
                <w:rFonts w:ascii="Times New Roman" w:hAnsi="Times New Roman"/>
                <w:noProof/>
                <w:webHidden/>
                <w:sz w:val="28"/>
                <w:szCs w:val="28"/>
              </w:rPr>
              <w:fldChar w:fldCharType="end"/>
            </w:r>
          </w:hyperlink>
        </w:p>
        <w:p w14:paraId="01CBF0FE" w14:textId="64990F5A" w:rsidR="003C755D" w:rsidRPr="003C755D" w:rsidRDefault="003C755D" w:rsidP="0068541E">
          <w:pPr>
            <w:pStyle w:val="1e"/>
            <w:tabs>
              <w:tab w:val="left" w:pos="9356"/>
            </w:tabs>
            <w:rPr>
              <w:kern w:val="2"/>
              <w:lang w:val="ru-KZ" w:eastAsia="ru-KZ"/>
              <w14:ligatures w14:val="standardContextual"/>
            </w:rPr>
          </w:pPr>
          <w:hyperlink w:anchor="_Toc228732089" w:history="1">
            <w:r w:rsidRPr="003C755D">
              <w:rPr>
                <w:rStyle w:val="a9"/>
              </w:rPr>
              <w:t>ҚОРЫТЫНДЫ</w:t>
            </w:r>
            <w:r w:rsidRPr="00E438A3">
              <w:rPr>
                <w:b w:val="0"/>
                <w:bCs w:val="0"/>
                <w:webHidden/>
              </w:rPr>
              <w:tab/>
            </w:r>
            <w:r w:rsidRPr="00E438A3">
              <w:rPr>
                <w:b w:val="0"/>
                <w:bCs w:val="0"/>
                <w:webHidden/>
              </w:rPr>
              <w:fldChar w:fldCharType="begin"/>
            </w:r>
            <w:r w:rsidRPr="00E438A3">
              <w:rPr>
                <w:b w:val="0"/>
                <w:bCs w:val="0"/>
                <w:webHidden/>
              </w:rPr>
              <w:instrText xml:space="preserve"> PAGEREF _Toc228732089 \h </w:instrText>
            </w:r>
            <w:r w:rsidRPr="00E438A3">
              <w:rPr>
                <w:b w:val="0"/>
                <w:bCs w:val="0"/>
                <w:webHidden/>
              </w:rPr>
            </w:r>
            <w:r w:rsidRPr="00E438A3">
              <w:rPr>
                <w:b w:val="0"/>
                <w:bCs w:val="0"/>
                <w:webHidden/>
              </w:rPr>
              <w:fldChar w:fldCharType="separate"/>
            </w:r>
            <w:r w:rsidRPr="00E438A3">
              <w:rPr>
                <w:b w:val="0"/>
                <w:bCs w:val="0"/>
                <w:webHidden/>
              </w:rPr>
              <w:t>73</w:t>
            </w:r>
            <w:r w:rsidRPr="00E438A3">
              <w:rPr>
                <w:b w:val="0"/>
                <w:bCs w:val="0"/>
                <w:webHidden/>
              </w:rPr>
              <w:fldChar w:fldCharType="end"/>
            </w:r>
          </w:hyperlink>
        </w:p>
        <w:p w14:paraId="07E8E4D8" w14:textId="0C1AA2E6" w:rsidR="003C755D" w:rsidRPr="003C755D" w:rsidRDefault="003C755D" w:rsidP="0068541E">
          <w:pPr>
            <w:pStyle w:val="1e"/>
            <w:tabs>
              <w:tab w:val="left" w:pos="9356"/>
            </w:tabs>
            <w:rPr>
              <w:kern w:val="2"/>
              <w:lang w:val="ru-KZ" w:eastAsia="ru-KZ"/>
              <w14:ligatures w14:val="standardContextual"/>
            </w:rPr>
          </w:pPr>
          <w:hyperlink w:anchor="_Toc228732090" w:history="1">
            <w:r w:rsidRPr="003C755D">
              <w:rPr>
                <w:rStyle w:val="a9"/>
              </w:rPr>
              <w:t>ПАЙДАЛАНЫЛҒАН ӘДЕБИЕТТЕР</w:t>
            </w:r>
            <w:r w:rsidRPr="00E438A3">
              <w:rPr>
                <w:b w:val="0"/>
                <w:bCs w:val="0"/>
                <w:webHidden/>
              </w:rPr>
              <w:tab/>
            </w:r>
            <w:r w:rsidRPr="00E438A3">
              <w:rPr>
                <w:b w:val="0"/>
                <w:bCs w:val="0"/>
                <w:webHidden/>
              </w:rPr>
              <w:fldChar w:fldCharType="begin"/>
            </w:r>
            <w:r w:rsidRPr="00E438A3">
              <w:rPr>
                <w:b w:val="0"/>
                <w:bCs w:val="0"/>
                <w:webHidden/>
              </w:rPr>
              <w:instrText xml:space="preserve"> PAGEREF _Toc228732090 \h </w:instrText>
            </w:r>
            <w:r w:rsidRPr="00E438A3">
              <w:rPr>
                <w:b w:val="0"/>
                <w:bCs w:val="0"/>
                <w:webHidden/>
              </w:rPr>
            </w:r>
            <w:r w:rsidRPr="00E438A3">
              <w:rPr>
                <w:b w:val="0"/>
                <w:bCs w:val="0"/>
                <w:webHidden/>
              </w:rPr>
              <w:fldChar w:fldCharType="separate"/>
            </w:r>
            <w:r w:rsidRPr="00E438A3">
              <w:rPr>
                <w:b w:val="0"/>
                <w:bCs w:val="0"/>
                <w:webHidden/>
              </w:rPr>
              <w:t>75</w:t>
            </w:r>
            <w:r w:rsidRPr="00E438A3">
              <w:rPr>
                <w:b w:val="0"/>
                <w:bCs w:val="0"/>
                <w:webHidden/>
              </w:rPr>
              <w:fldChar w:fldCharType="end"/>
            </w:r>
          </w:hyperlink>
        </w:p>
        <w:p w14:paraId="0C9FD82A" w14:textId="04B3EE78" w:rsidR="003C755D" w:rsidRPr="003C755D" w:rsidRDefault="003C755D" w:rsidP="0068541E">
          <w:pPr>
            <w:pStyle w:val="1e"/>
            <w:tabs>
              <w:tab w:val="left" w:pos="9356"/>
            </w:tabs>
            <w:rPr>
              <w:kern w:val="2"/>
              <w:lang w:val="ru-KZ" w:eastAsia="ru-KZ"/>
              <w14:ligatures w14:val="standardContextual"/>
            </w:rPr>
          </w:pPr>
          <w:hyperlink w:anchor="_Toc228732091" w:history="1">
            <w:r w:rsidRPr="003C755D">
              <w:rPr>
                <w:rStyle w:val="a9"/>
              </w:rPr>
              <w:t>ҚОСЫМША А</w:t>
            </w:r>
            <w:r w:rsidRPr="00E438A3">
              <w:rPr>
                <w:b w:val="0"/>
                <w:bCs w:val="0"/>
                <w:webHidden/>
              </w:rPr>
              <w:tab/>
            </w:r>
            <w:r w:rsidRPr="00E438A3">
              <w:rPr>
                <w:b w:val="0"/>
                <w:bCs w:val="0"/>
                <w:webHidden/>
              </w:rPr>
              <w:fldChar w:fldCharType="begin"/>
            </w:r>
            <w:r w:rsidRPr="00E438A3">
              <w:rPr>
                <w:b w:val="0"/>
                <w:bCs w:val="0"/>
                <w:webHidden/>
              </w:rPr>
              <w:instrText xml:space="preserve"> PAGEREF _Toc228732091 \h </w:instrText>
            </w:r>
            <w:r w:rsidRPr="00E438A3">
              <w:rPr>
                <w:b w:val="0"/>
                <w:bCs w:val="0"/>
                <w:webHidden/>
              </w:rPr>
            </w:r>
            <w:r w:rsidRPr="00E438A3">
              <w:rPr>
                <w:b w:val="0"/>
                <w:bCs w:val="0"/>
                <w:webHidden/>
              </w:rPr>
              <w:fldChar w:fldCharType="separate"/>
            </w:r>
            <w:r w:rsidRPr="00E438A3">
              <w:rPr>
                <w:b w:val="0"/>
                <w:bCs w:val="0"/>
                <w:webHidden/>
              </w:rPr>
              <w:t>90</w:t>
            </w:r>
            <w:r w:rsidRPr="00E438A3">
              <w:rPr>
                <w:b w:val="0"/>
                <w:bCs w:val="0"/>
                <w:webHidden/>
              </w:rPr>
              <w:fldChar w:fldCharType="end"/>
            </w:r>
          </w:hyperlink>
        </w:p>
        <w:p w14:paraId="6B347560" w14:textId="1DA3AFC8" w:rsidR="003C755D" w:rsidRPr="003C755D" w:rsidRDefault="003C755D" w:rsidP="0068541E">
          <w:pPr>
            <w:pStyle w:val="1e"/>
            <w:tabs>
              <w:tab w:val="left" w:pos="9356"/>
            </w:tabs>
            <w:rPr>
              <w:kern w:val="2"/>
              <w:lang w:val="ru-KZ" w:eastAsia="ru-KZ"/>
              <w14:ligatures w14:val="standardContextual"/>
            </w:rPr>
          </w:pPr>
          <w:hyperlink w:anchor="_Toc228732092" w:history="1">
            <w:r w:rsidRPr="003C755D">
              <w:rPr>
                <w:rStyle w:val="a9"/>
              </w:rPr>
              <w:t>ҚОСЫМША Б</w:t>
            </w:r>
            <w:r w:rsidRPr="00E438A3">
              <w:rPr>
                <w:b w:val="0"/>
                <w:bCs w:val="0"/>
                <w:webHidden/>
              </w:rPr>
              <w:tab/>
            </w:r>
            <w:r w:rsidRPr="00E438A3">
              <w:rPr>
                <w:b w:val="0"/>
                <w:bCs w:val="0"/>
                <w:webHidden/>
              </w:rPr>
              <w:fldChar w:fldCharType="begin"/>
            </w:r>
            <w:r w:rsidRPr="00E438A3">
              <w:rPr>
                <w:b w:val="0"/>
                <w:bCs w:val="0"/>
                <w:webHidden/>
              </w:rPr>
              <w:instrText xml:space="preserve"> PAGEREF _Toc228732092 \h </w:instrText>
            </w:r>
            <w:r w:rsidRPr="00E438A3">
              <w:rPr>
                <w:b w:val="0"/>
                <w:bCs w:val="0"/>
                <w:webHidden/>
              </w:rPr>
            </w:r>
            <w:r w:rsidRPr="00E438A3">
              <w:rPr>
                <w:b w:val="0"/>
                <w:bCs w:val="0"/>
                <w:webHidden/>
              </w:rPr>
              <w:fldChar w:fldCharType="separate"/>
            </w:r>
            <w:r w:rsidRPr="00E438A3">
              <w:rPr>
                <w:b w:val="0"/>
                <w:bCs w:val="0"/>
                <w:webHidden/>
              </w:rPr>
              <w:t>92</w:t>
            </w:r>
            <w:r w:rsidRPr="00E438A3">
              <w:rPr>
                <w:b w:val="0"/>
                <w:bCs w:val="0"/>
                <w:webHidden/>
              </w:rPr>
              <w:fldChar w:fldCharType="end"/>
            </w:r>
          </w:hyperlink>
        </w:p>
        <w:p w14:paraId="29E4F0D1" w14:textId="5687C250" w:rsidR="00396741" w:rsidRDefault="00396741" w:rsidP="0068541E">
          <w:pPr>
            <w:tabs>
              <w:tab w:val="left" w:pos="9356"/>
            </w:tabs>
            <w:spacing w:line="240" w:lineRule="auto"/>
            <w:jc w:val="both"/>
          </w:pPr>
          <w:r w:rsidRPr="003C755D">
            <w:rPr>
              <w:rFonts w:ascii="Times New Roman" w:hAnsi="Times New Roman" w:cs="Times New Roman"/>
              <w:b/>
              <w:bCs/>
              <w:sz w:val="28"/>
              <w:szCs w:val="28"/>
            </w:rPr>
            <w:fldChar w:fldCharType="end"/>
          </w:r>
        </w:p>
      </w:sdtContent>
    </w:sdt>
    <w:p w14:paraId="7AECF46B" w14:textId="77777777" w:rsidR="001A3867" w:rsidRDefault="001A3867" w:rsidP="00325E2A">
      <w:pPr>
        <w:spacing w:after="160" w:line="240" w:lineRule="auto"/>
        <w:rPr>
          <w:rFonts w:ascii="Times New Roman" w:eastAsia="Times New Roman" w:hAnsi="Times New Roman" w:cs="Times New Roman"/>
          <w:b/>
          <w:bCs/>
          <w:sz w:val="28"/>
          <w:szCs w:val="28"/>
        </w:rPr>
      </w:pPr>
      <w:r>
        <w:rPr>
          <w:sz w:val="28"/>
          <w:szCs w:val="28"/>
        </w:rPr>
        <w:br w:type="page"/>
      </w:r>
    </w:p>
    <w:p w14:paraId="054E77C6" w14:textId="1C9AD513" w:rsidR="00B74482" w:rsidRPr="00BC40C3" w:rsidRDefault="00B74482" w:rsidP="00325E2A">
      <w:pPr>
        <w:pStyle w:val="1"/>
        <w:rPr>
          <w:bCs w:val="0"/>
          <w:sz w:val="28"/>
          <w:szCs w:val="28"/>
        </w:rPr>
      </w:pPr>
      <w:bookmarkStart w:id="4" w:name="_Toc228732052"/>
      <w:r w:rsidRPr="00BC40C3">
        <w:rPr>
          <w:bCs w:val="0"/>
          <w:sz w:val="28"/>
          <w:szCs w:val="28"/>
        </w:rPr>
        <w:lastRenderedPageBreak/>
        <w:t>БЕЛГІЛЕУЛЕР МЕН ҚЫCҚAРТПAЛAР</w:t>
      </w:r>
      <w:bookmarkEnd w:id="4"/>
    </w:p>
    <w:p w14:paraId="64223BE8" w14:textId="6463D5AA" w:rsidR="00701947" w:rsidRDefault="00701947" w:rsidP="003C755D">
      <w:pPr>
        <w:spacing w:after="0" w:line="240" w:lineRule="auto"/>
        <w:rPr>
          <w:rFonts w:ascii="Times New Roman" w:hAnsi="Times New Roman" w:cs="Times New Roman"/>
          <w:color w:val="000000"/>
          <w:sz w:val="28"/>
          <w:szCs w:val="28"/>
          <w:shd w:val="clear" w:color="auto" w:fill="FFFFFF"/>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9"/>
        <w:gridCol w:w="496"/>
        <w:gridCol w:w="7580"/>
      </w:tblGrid>
      <w:tr w:rsidR="00432B06" w14:paraId="288F3E60" w14:textId="77777777" w:rsidTr="003C755D">
        <w:tc>
          <w:tcPr>
            <w:tcW w:w="1269" w:type="dxa"/>
          </w:tcPr>
          <w:p w14:paraId="202198C0" w14:textId="258BDD43" w:rsidR="00432B06" w:rsidRDefault="00432B06" w:rsidP="0068541E">
            <w:pPr>
              <w:spacing w:after="0" w:line="240" w:lineRule="auto"/>
              <w:jc w:val="right"/>
              <w:rPr>
                <w:color w:val="000000"/>
                <w:sz w:val="28"/>
                <w:szCs w:val="28"/>
                <w:shd w:val="clear" w:color="auto" w:fill="FFFFFF"/>
              </w:rPr>
            </w:pPr>
            <w:r w:rsidRPr="00675217">
              <w:rPr>
                <w:color w:val="000000"/>
                <w:sz w:val="28"/>
                <w:szCs w:val="28"/>
                <w:shd w:val="clear" w:color="auto" w:fill="FFFFFF"/>
              </w:rPr>
              <w:t>ҰОҚ</w:t>
            </w:r>
          </w:p>
        </w:tc>
        <w:tc>
          <w:tcPr>
            <w:tcW w:w="496" w:type="dxa"/>
          </w:tcPr>
          <w:p w14:paraId="43EDC262" w14:textId="1ED71842" w:rsidR="00432B06" w:rsidRDefault="00432B06" w:rsidP="003C755D">
            <w:pPr>
              <w:spacing w:after="0" w:line="240" w:lineRule="auto"/>
              <w:rPr>
                <w:color w:val="000000"/>
                <w:sz w:val="28"/>
                <w:szCs w:val="28"/>
                <w:shd w:val="clear" w:color="auto" w:fill="FFFFFF"/>
              </w:rPr>
            </w:pPr>
            <w:r w:rsidRPr="004D4E71">
              <w:rPr>
                <w:sz w:val="28"/>
                <w:szCs w:val="28"/>
              </w:rPr>
              <w:t>—</w:t>
            </w:r>
          </w:p>
        </w:tc>
        <w:tc>
          <w:tcPr>
            <w:tcW w:w="7580" w:type="dxa"/>
          </w:tcPr>
          <w:p w14:paraId="13471221" w14:textId="06E188D1" w:rsidR="00432B06" w:rsidRDefault="00432B06" w:rsidP="003C755D">
            <w:pPr>
              <w:spacing w:after="0" w:line="240" w:lineRule="auto"/>
              <w:rPr>
                <w:color w:val="000000"/>
                <w:sz w:val="28"/>
                <w:szCs w:val="28"/>
                <w:shd w:val="clear" w:color="auto" w:fill="FFFFFF"/>
              </w:rPr>
            </w:pPr>
            <w:r>
              <w:rPr>
                <w:color w:val="000000"/>
                <w:sz w:val="28"/>
                <w:szCs w:val="28"/>
                <w:shd w:val="clear" w:color="auto" w:fill="FFFFFF"/>
              </w:rPr>
              <w:t>Ұшқыш органикалық қосылыс</w:t>
            </w:r>
          </w:p>
        </w:tc>
      </w:tr>
      <w:tr w:rsidR="00432B06" w14:paraId="52BA5A48" w14:textId="77777777" w:rsidTr="003C755D">
        <w:tc>
          <w:tcPr>
            <w:tcW w:w="1269" w:type="dxa"/>
          </w:tcPr>
          <w:p w14:paraId="1A58C02B" w14:textId="4B313509" w:rsidR="00432B06" w:rsidRDefault="00432B06" w:rsidP="0068541E">
            <w:pPr>
              <w:spacing w:after="0" w:line="240" w:lineRule="auto"/>
              <w:jc w:val="right"/>
              <w:rPr>
                <w:color w:val="000000"/>
                <w:sz w:val="28"/>
                <w:szCs w:val="28"/>
                <w:shd w:val="clear" w:color="auto" w:fill="FFFFFF"/>
              </w:rPr>
            </w:pPr>
            <w:r w:rsidRPr="00701947">
              <w:rPr>
                <w:color w:val="000000"/>
                <w:sz w:val="28"/>
                <w:szCs w:val="28"/>
                <w:shd w:val="clear" w:color="auto" w:fill="FFFFFF"/>
              </w:rPr>
              <w:t>ДДС</w:t>
            </w:r>
            <w:r>
              <w:rPr>
                <w:color w:val="000000"/>
                <w:sz w:val="28"/>
                <w:szCs w:val="28"/>
                <w:shd w:val="clear" w:color="auto" w:fill="FFFFFF"/>
              </w:rPr>
              <w:t>Ұ</w:t>
            </w:r>
          </w:p>
        </w:tc>
        <w:tc>
          <w:tcPr>
            <w:tcW w:w="496" w:type="dxa"/>
          </w:tcPr>
          <w:p w14:paraId="59D0FC8C" w14:textId="3CCA5A8B" w:rsidR="00432B06" w:rsidRDefault="00432B06" w:rsidP="003C755D">
            <w:pPr>
              <w:spacing w:after="0" w:line="240" w:lineRule="auto"/>
              <w:rPr>
                <w:color w:val="000000"/>
                <w:sz w:val="28"/>
                <w:szCs w:val="28"/>
                <w:shd w:val="clear" w:color="auto" w:fill="FFFFFF"/>
              </w:rPr>
            </w:pPr>
            <w:r w:rsidRPr="004D4E71">
              <w:rPr>
                <w:sz w:val="28"/>
                <w:szCs w:val="28"/>
              </w:rPr>
              <w:t>—</w:t>
            </w:r>
          </w:p>
        </w:tc>
        <w:tc>
          <w:tcPr>
            <w:tcW w:w="7580" w:type="dxa"/>
          </w:tcPr>
          <w:p w14:paraId="41757946" w14:textId="73A8A1D2" w:rsidR="00432B06" w:rsidRDefault="00432B06" w:rsidP="003C755D">
            <w:pPr>
              <w:spacing w:after="0" w:line="240" w:lineRule="auto"/>
              <w:rPr>
                <w:color w:val="000000"/>
                <w:sz w:val="28"/>
                <w:szCs w:val="28"/>
                <w:shd w:val="clear" w:color="auto" w:fill="FFFFFF"/>
              </w:rPr>
            </w:pPr>
            <w:r w:rsidRPr="00675217">
              <w:rPr>
                <w:color w:val="000000"/>
                <w:sz w:val="28"/>
                <w:szCs w:val="28"/>
                <w:shd w:val="clear" w:color="auto" w:fill="FFFFFF"/>
              </w:rPr>
              <w:t>Дүниежүзілік денсаулық сақтау ұйымының</w:t>
            </w:r>
          </w:p>
        </w:tc>
      </w:tr>
      <w:tr w:rsidR="00432B06" w14:paraId="19B9A809" w14:textId="77777777" w:rsidTr="003C755D">
        <w:tc>
          <w:tcPr>
            <w:tcW w:w="1269" w:type="dxa"/>
          </w:tcPr>
          <w:p w14:paraId="52264C8E" w14:textId="68FFD877" w:rsidR="00432B06" w:rsidRDefault="00432B06" w:rsidP="0068541E">
            <w:pPr>
              <w:spacing w:after="0" w:line="240" w:lineRule="auto"/>
              <w:jc w:val="right"/>
              <w:rPr>
                <w:color w:val="000000"/>
                <w:sz w:val="28"/>
                <w:szCs w:val="28"/>
                <w:shd w:val="clear" w:color="auto" w:fill="FFFFFF"/>
              </w:rPr>
            </w:pPr>
            <w:r w:rsidRPr="00675217">
              <w:rPr>
                <w:color w:val="000000"/>
                <w:sz w:val="28"/>
                <w:szCs w:val="28"/>
                <w:shd w:val="clear" w:color="auto" w:fill="FFFFFF"/>
              </w:rPr>
              <w:t>ОЗЖХА</w:t>
            </w:r>
          </w:p>
        </w:tc>
        <w:tc>
          <w:tcPr>
            <w:tcW w:w="496" w:type="dxa"/>
          </w:tcPr>
          <w:p w14:paraId="2253B99B" w14:textId="3A0053AC" w:rsidR="00432B06" w:rsidRDefault="00432B06" w:rsidP="003C755D">
            <w:pPr>
              <w:spacing w:after="0" w:line="240" w:lineRule="auto"/>
              <w:rPr>
                <w:color w:val="000000"/>
                <w:sz w:val="28"/>
                <w:szCs w:val="28"/>
                <w:shd w:val="clear" w:color="auto" w:fill="FFFFFF"/>
              </w:rPr>
            </w:pPr>
            <w:r w:rsidRPr="004D4E71">
              <w:rPr>
                <w:sz w:val="28"/>
                <w:szCs w:val="28"/>
              </w:rPr>
              <w:t>—</w:t>
            </w:r>
          </w:p>
        </w:tc>
        <w:tc>
          <w:tcPr>
            <w:tcW w:w="7580" w:type="dxa"/>
          </w:tcPr>
          <w:p w14:paraId="010436DF" w14:textId="5F08CA02" w:rsidR="00432B06" w:rsidRDefault="00432B06" w:rsidP="003C755D">
            <w:pPr>
              <w:spacing w:after="0" w:line="240" w:lineRule="auto"/>
              <w:rPr>
                <w:color w:val="000000"/>
                <w:sz w:val="28"/>
                <w:szCs w:val="28"/>
                <w:shd w:val="clear" w:color="auto" w:fill="FFFFFF"/>
              </w:rPr>
            </w:pPr>
            <w:r w:rsidRPr="00675217">
              <w:rPr>
                <w:color w:val="000000"/>
                <w:sz w:val="28"/>
                <w:szCs w:val="28"/>
                <w:shd w:val="clear" w:color="auto" w:fill="FFFFFF"/>
              </w:rPr>
              <w:t>Онкологиялық зерттеулер жөніндегі халықаралық агентігі</w:t>
            </w:r>
          </w:p>
        </w:tc>
      </w:tr>
      <w:tr w:rsidR="00432B06" w14:paraId="6FA0653B" w14:textId="77777777" w:rsidTr="003C755D">
        <w:tc>
          <w:tcPr>
            <w:tcW w:w="1269" w:type="dxa"/>
          </w:tcPr>
          <w:p w14:paraId="02701C65" w14:textId="29F742C5" w:rsidR="00432B06" w:rsidRDefault="00432B06" w:rsidP="0068541E">
            <w:pPr>
              <w:spacing w:after="0" w:line="240" w:lineRule="auto"/>
              <w:jc w:val="right"/>
              <w:rPr>
                <w:color w:val="000000"/>
                <w:sz w:val="28"/>
                <w:szCs w:val="28"/>
                <w:shd w:val="clear" w:color="auto" w:fill="FFFFFF"/>
              </w:rPr>
            </w:pPr>
            <w:r w:rsidRPr="00675217">
              <w:rPr>
                <w:color w:val="000000"/>
                <w:sz w:val="28"/>
                <w:szCs w:val="28"/>
                <w:shd w:val="clear" w:color="auto" w:fill="FFFFFF"/>
              </w:rPr>
              <w:t>ШРК</w:t>
            </w:r>
          </w:p>
        </w:tc>
        <w:tc>
          <w:tcPr>
            <w:tcW w:w="496" w:type="dxa"/>
          </w:tcPr>
          <w:p w14:paraId="21FDF35F" w14:textId="3996CAC5" w:rsidR="00432B06" w:rsidRDefault="00432B06" w:rsidP="003C755D">
            <w:pPr>
              <w:spacing w:after="0" w:line="240" w:lineRule="auto"/>
              <w:rPr>
                <w:color w:val="000000"/>
                <w:sz w:val="28"/>
                <w:szCs w:val="28"/>
                <w:shd w:val="clear" w:color="auto" w:fill="FFFFFF"/>
              </w:rPr>
            </w:pPr>
            <w:r w:rsidRPr="004D4E71">
              <w:rPr>
                <w:sz w:val="28"/>
                <w:szCs w:val="28"/>
              </w:rPr>
              <w:t>—</w:t>
            </w:r>
          </w:p>
        </w:tc>
        <w:tc>
          <w:tcPr>
            <w:tcW w:w="7580" w:type="dxa"/>
          </w:tcPr>
          <w:p w14:paraId="266E46D7" w14:textId="57B34390" w:rsidR="00432B06" w:rsidRDefault="00432B06" w:rsidP="003C755D">
            <w:pPr>
              <w:spacing w:after="0" w:line="240" w:lineRule="auto"/>
              <w:rPr>
                <w:color w:val="000000"/>
                <w:sz w:val="28"/>
                <w:szCs w:val="28"/>
                <w:shd w:val="clear" w:color="auto" w:fill="FFFFFF"/>
              </w:rPr>
            </w:pPr>
            <w:r>
              <w:rPr>
                <w:color w:val="000000"/>
                <w:sz w:val="28"/>
                <w:szCs w:val="28"/>
                <w:shd w:val="clear" w:color="auto" w:fill="FFFFFF"/>
              </w:rPr>
              <w:t>Шеттік рұқсат етілген концентрация</w:t>
            </w:r>
          </w:p>
        </w:tc>
      </w:tr>
      <w:tr w:rsidR="00432B06" w14:paraId="79414B09" w14:textId="77777777" w:rsidTr="003C755D">
        <w:tc>
          <w:tcPr>
            <w:tcW w:w="1269" w:type="dxa"/>
          </w:tcPr>
          <w:p w14:paraId="775876B0" w14:textId="307D4F69" w:rsidR="00432B06" w:rsidRDefault="00432B06" w:rsidP="0068541E">
            <w:pPr>
              <w:spacing w:after="0" w:line="240" w:lineRule="auto"/>
              <w:jc w:val="right"/>
              <w:rPr>
                <w:color w:val="000000"/>
                <w:sz w:val="28"/>
                <w:szCs w:val="28"/>
                <w:shd w:val="clear" w:color="auto" w:fill="FFFFFF"/>
              </w:rPr>
            </w:pPr>
            <w:r>
              <w:rPr>
                <w:sz w:val="28"/>
                <w:szCs w:val="28"/>
              </w:rPr>
              <w:t>ИҚ</w:t>
            </w:r>
          </w:p>
        </w:tc>
        <w:tc>
          <w:tcPr>
            <w:tcW w:w="496" w:type="dxa"/>
          </w:tcPr>
          <w:p w14:paraId="17CE35E7" w14:textId="37B6BC40" w:rsidR="00432B06" w:rsidRDefault="00432B06" w:rsidP="003C755D">
            <w:pPr>
              <w:spacing w:after="0" w:line="240" w:lineRule="auto"/>
              <w:rPr>
                <w:color w:val="000000"/>
                <w:sz w:val="28"/>
                <w:szCs w:val="28"/>
                <w:shd w:val="clear" w:color="auto" w:fill="FFFFFF"/>
              </w:rPr>
            </w:pPr>
            <w:r w:rsidRPr="00860940">
              <w:rPr>
                <w:sz w:val="28"/>
                <w:szCs w:val="28"/>
              </w:rPr>
              <w:t>—</w:t>
            </w:r>
          </w:p>
        </w:tc>
        <w:tc>
          <w:tcPr>
            <w:tcW w:w="7580" w:type="dxa"/>
          </w:tcPr>
          <w:p w14:paraId="5CF68B0D" w14:textId="7860AD6D" w:rsidR="00432B06" w:rsidRDefault="00432B06" w:rsidP="003C755D">
            <w:pPr>
              <w:spacing w:after="0" w:line="240" w:lineRule="auto"/>
              <w:rPr>
                <w:color w:val="000000"/>
                <w:sz w:val="28"/>
                <w:szCs w:val="28"/>
                <w:shd w:val="clear" w:color="auto" w:fill="FFFFFF"/>
              </w:rPr>
            </w:pPr>
            <w:r>
              <w:rPr>
                <w:sz w:val="28"/>
                <w:szCs w:val="28"/>
              </w:rPr>
              <w:t>инфрақызыл</w:t>
            </w:r>
          </w:p>
        </w:tc>
      </w:tr>
      <w:tr w:rsidR="00432B06" w14:paraId="34B0595B" w14:textId="77777777" w:rsidTr="003C755D">
        <w:tc>
          <w:tcPr>
            <w:tcW w:w="1269" w:type="dxa"/>
          </w:tcPr>
          <w:p w14:paraId="50F85C75" w14:textId="57597D02" w:rsidR="00432B06" w:rsidRDefault="00432B06" w:rsidP="0068541E">
            <w:pPr>
              <w:spacing w:after="0" w:line="240" w:lineRule="auto"/>
              <w:jc w:val="right"/>
              <w:rPr>
                <w:color w:val="000000"/>
                <w:sz w:val="28"/>
                <w:szCs w:val="28"/>
                <w:shd w:val="clear" w:color="auto" w:fill="FFFFFF"/>
              </w:rPr>
            </w:pPr>
            <w:r>
              <w:rPr>
                <w:sz w:val="28"/>
                <w:szCs w:val="28"/>
              </w:rPr>
              <w:t>РФА</w:t>
            </w:r>
          </w:p>
        </w:tc>
        <w:tc>
          <w:tcPr>
            <w:tcW w:w="496" w:type="dxa"/>
          </w:tcPr>
          <w:p w14:paraId="62FFE352" w14:textId="1F1DA8AB" w:rsidR="00432B06" w:rsidRPr="004D4E71" w:rsidRDefault="00432B06" w:rsidP="003C755D">
            <w:pPr>
              <w:spacing w:after="0" w:line="240" w:lineRule="auto"/>
              <w:rPr>
                <w:sz w:val="28"/>
                <w:szCs w:val="28"/>
              </w:rPr>
            </w:pPr>
            <w:r w:rsidRPr="00860940">
              <w:rPr>
                <w:sz w:val="28"/>
                <w:szCs w:val="28"/>
              </w:rPr>
              <w:t>—</w:t>
            </w:r>
          </w:p>
        </w:tc>
        <w:tc>
          <w:tcPr>
            <w:tcW w:w="7580" w:type="dxa"/>
          </w:tcPr>
          <w:p w14:paraId="0DC0B36F" w14:textId="4FDC7406" w:rsidR="00432B06" w:rsidRDefault="00432B06" w:rsidP="003C755D">
            <w:pPr>
              <w:spacing w:after="0" w:line="240" w:lineRule="auto"/>
              <w:rPr>
                <w:color w:val="000000"/>
                <w:sz w:val="28"/>
                <w:szCs w:val="28"/>
                <w:shd w:val="clear" w:color="auto" w:fill="FFFFFF"/>
              </w:rPr>
            </w:pPr>
            <w:r>
              <w:rPr>
                <w:sz w:val="28"/>
                <w:szCs w:val="28"/>
              </w:rPr>
              <w:t>рентгенфазалық анализ</w:t>
            </w:r>
          </w:p>
        </w:tc>
      </w:tr>
      <w:tr w:rsidR="00432B06" w14:paraId="7CE508F9" w14:textId="77777777" w:rsidTr="003C755D">
        <w:tc>
          <w:tcPr>
            <w:tcW w:w="1269" w:type="dxa"/>
          </w:tcPr>
          <w:p w14:paraId="1FF6FA76" w14:textId="3B5AD337" w:rsidR="00432B06" w:rsidRDefault="00432B06" w:rsidP="0068541E">
            <w:pPr>
              <w:spacing w:after="0" w:line="240" w:lineRule="auto"/>
              <w:jc w:val="right"/>
              <w:rPr>
                <w:color w:val="000000"/>
                <w:sz w:val="28"/>
                <w:szCs w:val="28"/>
                <w:shd w:val="clear" w:color="auto" w:fill="FFFFFF"/>
              </w:rPr>
            </w:pPr>
            <w:r>
              <w:rPr>
                <w:sz w:val="28"/>
                <w:szCs w:val="28"/>
                <w:lang w:val="en-US"/>
              </w:rPr>
              <w:t>k</w:t>
            </w:r>
          </w:p>
        </w:tc>
        <w:tc>
          <w:tcPr>
            <w:tcW w:w="496" w:type="dxa"/>
          </w:tcPr>
          <w:p w14:paraId="60F342BA" w14:textId="2665B1A2" w:rsidR="00432B06" w:rsidRPr="004D4E71" w:rsidRDefault="00432B06" w:rsidP="003C755D">
            <w:pPr>
              <w:spacing w:after="0" w:line="240" w:lineRule="auto"/>
              <w:rPr>
                <w:sz w:val="28"/>
                <w:szCs w:val="28"/>
              </w:rPr>
            </w:pPr>
            <w:r w:rsidRPr="00860940">
              <w:rPr>
                <w:sz w:val="28"/>
                <w:szCs w:val="28"/>
              </w:rPr>
              <w:t>—</w:t>
            </w:r>
          </w:p>
        </w:tc>
        <w:tc>
          <w:tcPr>
            <w:tcW w:w="7580" w:type="dxa"/>
          </w:tcPr>
          <w:p w14:paraId="6F53CCCF" w14:textId="265C66B9" w:rsidR="00432B06" w:rsidRDefault="00432B06" w:rsidP="003C755D">
            <w:pPr>
              <w:spacing w:after="0" w:line="240" w:lineRule="auto"/>
              <w:rPr>
                <w:color w:val="000000"/>
                <w:sz w:val="28"/>
                <w:szCs w:val="28"/>
                <w:shd w:val="clear" w:color="auto" w:fill="FFFFFF"/>
              </w:rPr>
            </w:pPr>
            <w:r>
              <w:rPr>
                <w:sz w:val="28"/>
                <w:szCs w:val="28"/>
              </w:rPr>
              <w:t>жылдамдық константасы</w:t>
            </w:r>
          </w:p>
        </w:tc>
      </w:tr>
      <w:tr w:rsidR="00F7397D" w14:paraId="087FB1C3" w14:textId="77777777" w:rsidTr="003C755D">
        <w:tc>
          <w:tcPr>
            <w:tcW w:w="1269" w:type="dxa"/>
          </w:tcPr>
          <w:p w14:paraId="0AEB41E7" w14:textId="411ED70E" w:rsidR="00F7397D" w:rsidRPr="00F7397D" w:rsidRDefault="00F7397D"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REL</w:t>
            </w:r>
          </w:p>
        </w:tc>
        <w:tc>
          <w:tcPr>
            <w:tcW w:w="496" w:type="dxa"/>
          </w:tcPr>
          <w:p w14:paraId="7E4BE480" w14:textId="04720E13" w:rsidR="00F7397D" w:rsidRPr="004D4E71" w:rsidRDefault="00F7397D" w:rsidP="003C755D">
            <w:pPr>
              <w:spacing w:after="0" w:line="240" w:lineRule="auto"/>
              <w:rPr>
                <w:sz w:val="28"/>
                <w:szCs w:val="28"/>
              </w:rPr>
            </w:pPr>
            <w:r w:rsidRPr="003D2A97">
              <w:rPr>
                <w:sz w:val="28"/>
                <w:szCs w:val="28"/>
              </w:rPr>
              <w:t>—</w:t>
            </w:r>
          </w:p>
        </w:tc>
        <w:tc>
          <w:tcPr>
            <w:tcW w:w="7580" w:type="dxa"/>
          </w:tcPr>
          <w:p w14:paraId="4089FB6F" w14:textId="30FEF7B0" w:rsidR="00F7397D" w:rsidRPr="00F7397D" w:rsidRDefault="00F7397D" w:rsidP="003C755D">
            <w:pPr>
              <w:spacing w:after="0" w:line="240" w:lineRule="auto"/>
              <w:rPr>
                <w:color w:val="000000"/>
                <w:sz w:val="28"/>
                <w:szCs w:val="28"/>
                <w:shd w:val="clear" w:color="auto" w:fill="FFFFFF"/>
                <w:lang w:val="en-US"/>
              </w:rPr>
            </w:pPr>
            <w:r w:rsidRPr="00F7397D">
              <w:rPr>
                <w:color w:val="000000"/>
                <w:sz w:val="28"/>
                <w:szCs w:val="28"/>
                <w:shd w:val="clear" w:color="auto" w:fill="FFFFFF"/>
                <w:lang w:val="en-US"/>
              </w:rPr>
              <w:t>Reference Exposure Level</w:t>
            </w:r>
          </w:p>
        </w:tc>
      </w:tr>
      <w:tr w:rsidR="00F7397D" w14:paraId="540A8459" w14:textId="77777777" w:rsidTr="003C755D">
        <w:tc>
          <w:tcPr>
            <w:tcW w:w="1269" w:type="dxa"/>
          </w:tcPr>
          <w:p w14:paraId="1B43AF45" w14:textId="6D15D21A" w:rsidR="00F7397D" w:rsidRPr="00F7397D" w:rsidRDefault="00F7397D"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MRL</w:t>
            </w:r>
          </w:p>
        </w:tc>
        <w:tc>
          <w:tcPr>
            <w:tcW w:w="496" w:type="dxa"/>
          </w:tcPr>
          <w:p w14:paraId="0EA7B081" w14:textId="2692B08B" w:rsidR="00F7397D" w:rsidRPr="004D4E71" w:rsidRDefault="00F7397D" w:rsidP="003C755D">
            <w:pPr>
              <w:spacing w:after="0" w:line="240" w:lineRule="auto"/>
              <w:rPr>
                <w:sz w:val="28"/>
                <w:szCs w:val="28"/>
              </w:rPr>
            </w:pPr>
            <w:r w:rsidRPr="003D2A97">
              <w:rPr>
                <w:sz w:val="28"/>
                <w:szCs w:val="28"/>
              </w:rPr>
              <w:t>—</w:t>
            </w:r>
          </w:p>
        </w:tc>
        <w:tc>
          <w:tcPr>
            <w:tcW w:w="7580" w:type="dxa"/>
          </w:tcPr>
          <w:p w14:paraId="522AEE73" w14:textId="33158A44" w:rsidR="00F7397D" w:rsidRPr="00F7397D" w:rsidRDefault="00F7397D" w:rsidP="003C755D">
            <w:pPr>
              <w:spacing w:after="0" w:line="240" w:lineRule="auto"/>
              <w:rPr>
                <w:color w:val="000000"/>
                <w:sz w:val="28"/>
                <w:szCs w:val="28"/>
                <w:shd w:val="clear" w:color="auto" w:fill="FFFFFF"/>
                <w:lang w:val="en-US"/>
              </w:rPr>
            </w:pPr>
            <w:r w:rsidRPr="00F7397D">
              <w:rPr>
                <w:color w:val="000000"/>
                <w:sz w:val="28"/>
                <w:szCs w:val="28"/>
                <w:shd w:val="clear" w:color="auto" w:fill="FFFFFF"/>
                <w:lang w:val="en-US"/>
              </w:rPr>
              <w:t xml:space="preserve">Minimal Risk Levels </w:t>
            </w:r>
          </w:p>
        </w:tc>
      </w:tr>
      <w:tr w:rsidR="00F7397D" w14:paraId="78C64246" w14:textId="77777777" w:rsidTr="003C755D">
        <w:tc>
          <w:tcPr>
            <w:tcW w:w="1269" w:type="dxa"/>
          </w:tcPr>
          <w:p w14:paraId="5A4BD619" w14:textId="513FE13A" w:rsidR="00F7397D" w:rsidRPr="00F7397D" w:rsidRDefault="00F7397D" w:rsidP="0068541E">
            <w:pPr>
              <w:spacing w:after="0" w:line="240" w:lineRule="auto"/>
              <w:jc w:val="right"/>
              <w:rPr>
                <w:color w:val="000000"/>
                <w:sz w:val="28"/>
                <w:szCs w:val="28"/>
                <w:shd w:val="clear" w:color="auto" w:fill="FFFFFF"/>
                <w:lang w:val="en-US"/>
              </w:rPr>
            </w:pPr>
            <w:proofErr w:type="spellStart"/>
            <w:r>
              <w:rPr>
                <w:color w:val="000000"/>
                <w:sz w:val="28"/>
                <w:szCs w:val="28"/>
                <w:shd w:val="clear" w:color="auto" w:fill="FFFFFF"/>
                <w:lang w:val="en-US"/>
              </w:rPr>
              <w:t>RfC</w:t>
            </w:r>
            <w:proofErr w:type="spellEnd"/>
          </w:p>
        </w:tc>
        <w:tc>
          <w:tcPr>
            <w:tcW w:w="496" w:type="dxa"/>
          </w:tcPr>
          <w:p w14:paraId="2A616E27" w14:textId="648B7C77" w:rsidR="00F7397D" w:rsidRPr="004D4E71" w:rsidRDefault="00F7397D" w:rsidP="003C755D">
            <w:pPr>
              <w:spacing w:after="0" w:line="240" w:lineRule="auto"/>
              <w:rPr>
                <w:sz w:val="28"/>
                <w:szCs w:val="28"/>
              </w:rPr>
            </w:pPr>
            <w:r w:rsidRPr="003D2A97">
              <w:rPr>
                <w:sz w:val="28"/>
                <w:szCs w:val="28"/>
              </w:rPr>
              <w:t>—</w:t>
            </w:r>
          </w:p>
        </w:tc>
        <w:tc>
          <w:tcPr>
            <w:tcW w:w="7580" w:type="dxa"/>
          </w:tcPr>
          <w:p w14:paraId="76CB8550" w14:textId="3D30F387" w:rsidR="00F7397D" w:rsidRPr="00F7397D" w:rsidRDefault="00F7397D" w:rsidP="003C755D">
            <w:pPr>
              <w:spacing w:after="0" w:line="240" w:lineRule="auto"/>
              <w:rPr>
                <w:color w:val="000000"/>
                <w:sz w:val="28"/>
                <w:szCs w:val="28"/>
                <w:shd w:val="clear" w:color="auto" w:fill="FFFFFF"/>
                <w:lang w:val="en-US"/>
              </w:rPr>
            </w:pPr>
            <w:r>
              <w:rPr>
                <w:color w:val="000000"/>
                <w:sz w:val="28"/>
                <w:szCs w:val="28"/>
                <w:shd w:val="clear" w:color="auto" w:fill="FFFFFF"/>
                <w:lang w:val="en-US"/>
              </w:rPr>
              <w:t>Reference concentration</w:t>
            </w:r>
          </w:p>
        </w:tc>
      </w:tr>
      <w:tr w:rsidR="00F7397D" w14:paraId="6A6CF4BF" w14:textId="77777777" w:rsidTr="003C755D">
        <w:tc>
          <w:tcPr>
            <w:tcW w:w="1269" w:type="dxa"/>
          </w:tcPr>
          <w:p w14:paraId="4DC0EFA5" w14:textId="4C25522D" w:rsidR="00F7397D" w:rsidRPr="00887257" w:rsidRDefault="00887257" w:rsidP="0068541E">
            <w:pPr>
              <w:spacing w:after="0" w:line="240" w:lineRule="auto"/>
              <w:jc w:val="right"/>
              <w:rPr>
                <w:color w:val="000000"/>
                <w:sz w:val="28"/>
                <w:szCs w:val="28"/>
                <w:shd w:val="clear" w:color="auto" w:fill="FFFFFF"/>
              </w:rPr>
            </w:pPr>
            <w:r>
              <w:rPr>
                <w:color w:val="000000"/>
                <w:sz w:val="28"/>
                <w:szCs w:val="28"/>
                <w:shd w:val="clear" w:color="auto" w:fill="FFFFFF"/>
              </w:rPr>
              <w:t>ҚК</w:t>
            </w:r>
          </w:p>
        </w:tc>
        <w:tc>
          <w:tcPr>
            <w:tcW w:w="496" w:type="dxa"/>
          </w:tcPr>
          <w:p w14:paraId="7DB66FD8" w14:textId="5632D55E" w:rsidR="00F7397D" w:rsidRPr="004D4E71" w:rsidRDefault="00F7397D" w:rsidP="003C755D">
            <w:pPr>
              <w:spacing w:after="0" w:line="240" w:lineRule="auto"/>
              <w:rPr>
                <w:sz w:val="28"/>
                <w:szCs w:val="28"/>
              </w:rPr>
            </w:pPr>
            <w:r w:rsidRPr="003D2A97">
              <w:rPr>
                <w:sz w:val="28"/>
                <w:szCs w:val="28"/>
              </w:rPr>
              <w:t>—</w:t>
            </w:r>
          </w:p>
        </w:tc>
        <w:tc>
          <w:tcPr>
            <w:tcW w:w="7580" w:type="dxa"/>
          </w:tcPr>
          <w:p w14:paraId="5AEDA8AE" w14:textId="49EAEAD8" w:rsidR="00F7397D" w:rsidRPr="00887257" w:rsidRDefault="00887257" w:rsidP="003C755D">
            <w:pPr>
              <w:spacing w:after="0" w:line="240" w:lineRule="auto"/>
              <w:rPr>
                <w:color w:val="000000"/>
                <w:sz w:val="28"/>
                <w:szCs w:val="28"/>
                <w:shd w:val="clear" w:color="auto" w:fill="FFFFFF"/>
              </w:rPr>
            </w:pPr>
            <w:r>
              <w:rPr>
                <w:color w:val="000000"/>
                <w:sz w:val="28"/>
                <w:szCs w:val="28"/>
                <w:shd w:val="clear" w:color="auto" w:fill="FFFFFF"/>
              </w:rPr>
              <w:t>Қауіптілік коэффициенті</w:t>
            </w:r>
          </w:p>
        </w:tc>
      </w:tr>
      <w:tr w:rsidR="00F7397D" w14:paraId="3F9217FC" w14:textId="77777777" w:rsidTr="003C755D">
        <w:tc>
          <w:tcPr>
            <w:tcW w:w="1269" w:type="dxa"/>
          </w:tcPr>
          <w:p w14:paraId="6B8358D1" w14:textId="508F49F9" w:rsidR="00F7397D" w:rsidRPr="00F7397D" w:rsidRDefault="00E7706C"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ҚИ</w:t>
            </w:r>
          </w:p>
        </w:tc>
        <w:tc>
          <w:tcPr>
            <w:tcW w:w="496" w:type="dxa"/>
          </w:tcPr>
          <w:p w14:paraId="28F34483" w14:textId="773065D1" w:rsidR="00F7397D" w:rsidRPr="004D4E71" w:rsidRDefault="00F7397D" w:rsidP="003C755D">
            <w:pPr>
              <w:spacing w:after="0" w:line="240" w:lineRule="auto"/>
              <w:rPr>
                <w:sz w:val="28"/>
                <w:szCs w:val="28"/>
              </w:rPr>
            </w:pPr>
            <w:r w:rsidRPr="003D2A97">
              <w:rPr>
                <w:sz w:val="28"/>
                <w:szCs w:val="28"/>
              </w:rPr>
              <w:t>—</w:t>
            </w:r>
          </w:p>
        </w:tc>
        <w:tc>
          <w:tcPr>
            <w:tcW w:w="7580" w:type="dxa"/>
          </w:tcPr>
          <w:p w14:paraId="17980F5D" w14:textId="433C834C" w:rsidR="00F7397D" w:rsidRDefault="00887257" w:rsidP="003C755D">
            <w:pPr>
              <w:spacing w:after="0" w:line="240" w:lineRule="auto"/>
              <w:rPr>
                <w:color w:val="000000"/>
                <w:sz w:val="28"/>
                <w:szCs w:val="28"/>
                <w:shd w:val="clear" w:color="auto" w:fill="FFFFFF"/>
              </w:rPr>
            </w:pPr>
            <w:r>
              <w:rPr>
                <w:color w:val="000000"/>
                <w:sz w:val="28"/>
                <w:szCs w:val="28"/>
                <w:shd w:val="clear" w:color="auto" w:fill="FFFFFF"/>
              </w:rPr>
              <w:t>Қауіптілік индексі</w:t>
            </w:r>
          </w:p>
        </w:tc>
      </w:tr>
      <w:tr w:rsidR="00F7397D" w14:paraId="429BAE3A" w14:textId="77777777" w:rsidTr="003C755D">
        <w:tc>
          <w:tcPr>
            <w:tcW w:w="1269" w:type="dxa"/>
          </w:tcPr>
          <w:p w14:paraId="0CC8305B" w14:textId="60B88A7B" w:rsidR="00F7397D" w:rsidRPr="00E05739" w:rsidRDefault="00E05739" w:rsidP="0068541E">
            <w:pPr>
              <w:spacing w:after="0" w:line="240" w:lineRule="auto"/>
              <w:jc w:val="right"/>
              <w:rPr>
                <w:color w:val="000000"/>
                <w:sz w:val="28"/>
                <w:szCs w:val="28"/>
                <w:shd w:val="clear" w:color="auto" w:fill="FFFFFF"/>
                <w:lang w:val="ru-RU"/>
              </w:rPr>
            </w:pPr>
            <w:r>
              <w:rPr>
                <w:color w:val="000000"/>
                <w:sz w:val="28"/>
                <w:szCs w:val="28"/>
                <w:shd w:val="clear" w:color="auto" w:fill="FFFFFF"/>
                <w:lang w:val="ru-RU"/>
              </w:rPr>
              <w:t>ФКТ</w:t>
            </w:r>
          </w:p>
        </w:tc>
        <w:tc>
          <w:tcPr>
            <w:tcW w:w="496" w:type="dxa"/>
          </w:tcPr>
          <w:p w14:paraId="76F3D67E" w14:textId="16BEE7A2" w:rsidR="00F7397D" w:rsidRPr="004D4E71" w:rsidRDefault="00F7397D" w:rsidP="003C755D">
            <w:pPr>
              <w:spacing w:after="0" w:line="240" w:lineRule="auto"/>
              <w:rPr>
                <w:sz w:val="28"/>
                <w:szCs w:val="28"/>
              </w:rPr>
            </w:pPr>
            <w:r w:rsidRPr="003D2A97">
              <w:rPr>
                <w:sz w:val="28"/>
                <w:szCs w:val="28"/>
              </w:rPr>
              <w:t>—</w:t>
            </w:r>
          </w:p>
        </w:tc>
        <w:tc>
          <w:tcPr>
            <w:tcW w:w="7580" w:type="dxa"/>
          </w:tcPr>
          <w:p w14:paraId="03788BE6" w14:textId="26D415CE" w:rsidR="00F7397D" w:rsidRDefault="00006233" w:rsidP="003C755D">
            <w:pPr>
              <w:spacing w:after="0" w:line="240" w:lineRule="auto"/>
              <w:rPr>
                <w:color w:val="000000"/>
                <w:sz w:val="28"/>
                <w:szCs w:val="28"/>
                <w:shd w:val="clear" w:color="auto" w:fill="FFFFFF"/>
              </w:rPr>
            </w:pPr>
            <w:r>
              <w:rPr>
                <w:color w:val="000000"/>
                <w:sz w:val="28"/>
                <w:szCs w:val="28"/>
                <w:shd w:val="clear" w:color="auto" w:fill="FFFFFF"/>
              </w:rPr>
              <w:t>Фотокаталитикалық тотықтыру</w:t>
            </w:r>
          </w:p>
        </w:tc>
      </w:tr>
      <w:tr w:rsidR="00F7397D" w14:paraId="6A647B31" w14:textId="77777777" w:rsidTr="003C755D">
        <w:tc>
          <w:tcPr>
            <w:tcW w:w="1269" w:type="dxa"/>
          </w:tcPr>
          <w:p w14:paraId="6A2DE515" w14:textId="468B8FD4" w:rsidR="00F7397D" w:rsidRDefault="00006233" w:rsidP="0068541E">
            <w:pPr>
              <w:spacing w:after="0" w:line="240" w:lineRule="auto"/>
              <w:jc w:val="right"/>
              <w:rPr>
                <w:color w:val="000000"/>
                <w:sz w:val="28"/>
                <w:szCs w:val="28"/>
                <w:shd w:val="clear" w:color="auto" w:fill="FFFFFF"/>
              </w:rPr>
            </w:pPr>
            <w:r>
              <w:rPr>
                <w:color w:val="000000"/>
                <w:sz w:val="28"/>
                <w:szCs w:val="28"/>
                <w:shd w:val="clear" w:color="auto" w:fill="FFFFFF"/>
              </w:rPr>
              <w:t>БТЭК</w:t>
            </w:r>
          </w:p>
        </w:tc>
        <w:tc>
          <w:tcPr>
            <w:tcW w:w="496" w:type="dxa"/>
          </w:tcPr>
          <w:p w14:paraId="7DBA3E1A" w14:textId="34C8EA20" w:rsidR="00F7397D" w:rsidRPr="004D4E71" w:rsidRDefault="00F7397D" w:rsidP="003C755D">
            <w:pPr>
              <w:spacing w:after="0" w:line="240" w:lineRule="auto"/>
              <w:rPr>
                <w:sz w:val="28"/>
                <w:szCs w:val="28"/>
              </w:rPr>
            </w:pPr>
            <w:r w:rsidRPr="003D2A97">
              <w:rPr>
                <w:sz w:val="28"/>
                <w:szCs w:val="28"/>
              </w:rPr>
              <w:t>—</w:t>
            </w:r>
          </w:p>
        </w:tc>
        <w:tc>
          <w:tcPr>
            <w:tcW w:w="7580" w:type="dxa"/>
          </w:tcPr>
          <w:p w14:paraId="6CED65BA" w14:textId="088608EB" w:rsidR="00F7397D" w:rsidRDefault="00006233" w:rsidP="003C755D">
            <w:pPr>
              <w:spacing w:after="0" w:line="240" w:lineRule="auto"/>
              <w:rPr>
                <w:color w:val="000000"/>
                <w:sz w:val="28"/>
                <w:szCs w:val="28"/>
                <w:shd w:val="clear" w:color="auto" w:fill="FFFFFF"/>
              </w:rPr>
            </w:pPr>
            <w:r>
              <w:rPr>
                <w:color w:val="000000"/>
                <w:sz w:val="28"/>
                <w:szCs w:val="28"/>
                <w:shd w:val="clear" w:color="auto" w:fill="FFFFFF"/>
              </w:rPr>
              <w:t>Бензол, Толуол, Этилбензол, Ксилол</w:t>
            </w:r>
          </w:p>
        </w:tc>
      </w:tr>
      <w:tr w:rsidR="00F7397D" w14:paraId="095793F4" w14:textId="77777777" w:rsidTr="003C755D">
        <w:tc>
          <w:tcPr>
            <w:tcW w:w="1269" w:type="dxa"/>
          </w:tcPr>
          <w:p w14:paraId="3779E794" w14:textId="3A827FC7" w:rsidR="00F7397D" w:rsidRPr="00A06DD0" w:rsidRDefault="00A06DD0"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PTR-MS</w:t>
            </w:r>
          </w:p>
        </w:tc>
        <w:tc>
          <w:tcPr>
            <w:tcW w:w="496" w:type="dxa"/>
          </w:tcPr>
          <w:p w14:paraId="5AB5E446" w14:textId="1ACA90EA" w:rsidR="00F7397D" w:rsidRPr="004D4E71" w:rsidRDefault="00F7397D" w:rsidP="003C755D">
            <w:pPr>
              <w:spacing w:after="0" w:line="240" w:lineRule="auto"/>
              <w:rPr>
                <w:sz w:val="28"/>
                <w:szCs w:val="28"/>
              </w:rPr>
            </w:pPr>
            <w:r w:rsidRPr="003D2A97">
              <w:rPr>
                <w:sz w:val="28"/>
                <w:szCs w:val="28"/>
              </w:rPr>
              <w:t>—</w:t>
            </w:r>
          </w:p>
        </w:tc>
        <w:tc>
          <w:tcPr>
            <w:tcW w:w="7580" w:type="dxa"/>
          </w:tcPr>
          <w:p w14:paraId="0F0336BC" w14:textId="6551CAA5" w:rsidR="00F7397D" w:rsidRDefault="00180CD7" w:rsidP="003C755D">
            <w:pPr>
              <w:spacing w:after="0" w:line="240" w:lineRule="auto"/>
              <w:rPr>
                <w:color w:val="000000"/>
                <w:sz w:val="28"/>
                <w:szCs w:val="28"/>
                <w:shd w:val="clear" w:color="auto" w:fill="FFFFFF"/>
              </w:rPr>
            </w:pPr>
            <w:r w:rsidRPr="00180CD7">
              <w:rPr>
                <w:color w:val="000000"/>
                <w:sz w:val="28"/>
                <w:szCs w:val="28"/>
                <w:shd w:val="clear" w:color="auto" w:fill="FFFFFF"/>
              </w:rPr>
              <w:t>протон тасымалдауға негізделген масс-спектрометрия</w:t>
            </w:r>
          </w:p>
        </w:tc>
      </w:tr>
      <w:tr w:rsidR="00F7397D" w14:paraId="13D02BAC" w14:textId="77777777" w:rsidTr="003C755D">
        <w:tc>
          <w:tcPr>
            <w:tcW w:w="1269" w:type="dxa"/>
          </w:tcPr>
          <w:p w14:paraId="5243BE79" w14:textId="097F4F66" w:rsidR="00F7397D" w:rsidRPr="00A06DD0" w:rsidRDefault="00A06DD0" w:rsidP="0068541E">
            <w:pPr>
              <w:spacing w:after="0" w:line="240" w:lineRule="auto"/>
              <w:jc w:val="right"/>
              <w:rPr>
                <w:color w:val="000000"/>
                <w:sz w:val="28"/>
                <w:szCs w:val="28"/>
                <w:shd w:val="clear" w:color="auto" w:fill="FFFFFF"/>
                <w:lang w:val="en-US"/>
              </w:rPr>
            </w:pPr>
            <w:proofErr w:type="spellStart"/>
            <w:r>
              <w:rPr>
                <w:color w:val="000000"/>
                <w:sz w:val="28"/>
                <w:szCs w:val="28"/>
                <w:shd w:val="clear" w:color="auto" w:fill="FFFFFF"/>
                <w:lang w:val="en-US"/>
              </w:rPr>
              <w:t>Ppmv</w:t>
            </w:r>
            <w:proofErr w:type="spellEnd"/>
          </w:p>
        </w:tc>
        <w:tc>
          <w:tcPr>
            <w:tcW w:w="496" w:type="dxa"/>
          </w:tcPr>
          <w:p w14:paraId="0BEEFB35" w14:textId="682618D4" w:rsidR="00F7397D" w:rsidRPr="004D4E71" w:rsidRDefault="00F7397D" w:rsidP="003C755D">
            <w:pPr>
              <w:spacing w:after="0" w:line="240" w:lineRule="auto"/>
              <w:rPr>
                <w:sz w:val="28"/>
                <w:szCs w:val="28"/>
              </w:rPr>
            </w:pPr>
            <w:r w:rsidRPr="003D2A97">
              <w:rPr>
                <w:sz w:val="28"/>
                <w:szCs w:val="28"/>
              </w:rPr>
              <w:t>—</w:t>
            </w:r>
          </w:p>
        </w:tc>
        <w:tc>
          <w:tcPr>
            <w:tcW w:w="7580" w:type="dxa"/>
          </w:tcPr>
          <w:p w14:paraId="6A27CC29" w14:textId="776EC040" w:rsidR="00F7397D" w:rsidRDefault="005F5584" w:rsidP="003C755D">
            <w:pPr>
              <w:spacing w:after="0" w:line="240" w:lineRule="auto"/>
              <w:rPr>
                <w:color w:val="000000"/>
                <w:sz w:val="28"/>
                <w:szCs w:val="28"/>
                <w:shd w:val="clear" w:color="auto" w:fill="FFFFFF"/>
              </w:rPr>
            </w:pPr>
            <w:r>
              <w:rPr>
                <w:color w:val="000000"/>
                <w:sz w:val="28"/>
                <w:szCs w:val="28"/>
                <w:shd w:val="clear" w:color="auto" w:fill="FFFFFF"/>
                <w:lang w:val="ru-RU"/>
              </w:rPr>
              <w:t>К</w:t>
            </w:r>
            <w:r>
              <w:rPr>
                <w:color w:val="000000"/>
                <w:sz w:val="28"/>
                <w:szCs w:val="28"/>
                <w:shd w:val="clear" w:color="auto" w:fill="FFFFFF"/>
              </w:rPr>
              <w:t>өлемдік м</w:t>
            </w:r>
            <w:r w:rsidR="005A2529">
              <w:rPr>
                <w:color w:val="000000"/>
                <w:sz w:val="28"/>
                <w:szCs w:val="28"/>
                <w:shd w:val="clear" w:color="auto" w:fill="FFFFFF"/>
              </w:rPr>
              <w:t>илионнан бір бөлшек</w:t>
            </w:r>
          </w:p>
        </w:tc>
      </w:tr>
      <w:tr w:rsidR="00F7397D" w14:paraId="6274F8C7" w14:textId="77777777" w:rsidTr="003C755D">
        <w:tc>
          <w:tcPr>
            <w:tcW w:w="1269" w:type="dxa"/>
          </w:tcPr>
          <w:p w14:paraId="743A6679" w14:textId="241B31F0" w:rsidR="00F7397D" w:rsidRPr="00A06DD0" w:rsidRDefault="00A06DD0" w:rsidP="0068541E">
            <w:pPr>
              <w:spacing w:after="0" w:line="240" w:lineRule="auto"/>
              <w:jc w:val="right"/>
              <w:rPr>
                <w:color w:val="000000"/>
                <w:sz w:val="28"/>
                <w:szCs w:val="28"/>
                <w:shd w:val="clear" w:color="auto" w:fill="FFFFFF"/>
                <w:lang w:val="en-US"/>
              </w:rPr>
            </w:pPr>
            <w:proofErr w:type="spellStart"/>
            <w:r>
              <w:rPr>
                <w:color w:val="000000"/>
                <w:sz w:val="28"/>
                <w:szCs w:val="28"/>
                <w:shd w:val="clear" w:color="auto" w:fill="FFFFFF"/>
                <w:lang w:val="en-US"/>
              </w:rPr>
              <w:t>Ppbv</w:t>
            </w:r>
            <w:proofErr w:type="spellEnd"/>
          </w:p>
        </w:tc>
        <w:tc>
          <w:tcPr>
            <w:tcW w:w="496" w:type="dxa"/>
          </w:tcPr>
          <w:p w14:paraId="7F7A1854" w14:textId="18936338" w:rsidR="00F7397D" w:rsidRPr="004D4E71" w:rsidRDefault="00F7397D" w:rsidP="003C755D">
            <w:pPr>
              <w:spacing w:after="0" w:line="240" w:lineRule="auto"/>
              <w:rPr>
                <w:sz w:val="28"/>
                <w:szCs w:val="28"/>
              </w:rPr>
            </w:pPr>
            <w:r w:rsidRPr="003D2A97">
              <w:rPr>
                <w:sz w:val="28"/>
                <w:szCs w:val="28"/>
              </w:rPr>
              <w:t>—</w:t>
            </w:r>
          </w:p>
        </w:tc>
        <w:tc>
          <w:tcPr>
            <w:tcW w:w="7580" w:type="dxa"/>
          </w:tcPr>
          <w:p w14:paraId="0A044FC5" w14:textId="0D74B3A9" w:rsidR="00F7397D" w:rsidRDefault="005F5584" w:rsidP="003C755D">
            <w:pPr>
              <w:spacing w:after="0" w:line="240" w:lineRule="auto"/>
              <w:rPr>
                <w:color w:val="000000"/>
                <w:sz w:val="28"/>
                <w:szCs w:val="28"/>
                <w:shd w:val="clear" w:color="auto" w:fill="FFFFFF"/>
              </w:rPr>
            </w:pPr>
            <w:r>
              <w:rPr>
                <w:color w:val="000000"/>
                <w:sz w:val="28"/>
                <w:szCs w:val="28"/>
                <w:shd w:val="clear" w:color="auto" w:fill="FFFFFF"/>
                <w:lang w:val="ru-RU"/>
              </w:rPr>
              <w:t>К</w:t>
            </w:r>
            <w:r>
              <w:rPr>
                <w:color w:val="000000"/>
                <w:sz w:val="28"/>
                <w:szCs w:val="28"/>
                <w:shd w:val="clear" w:color="auto" w:fill="FFFFFF"/>
              </w:rPr>
              <w:t>өлемдік м</w:t>
            </w:r>
            <w:r w:rsidR="005A2529">
              <w:rPr>
                <w:color w:val="000000"/>
                <w:sz w:val="28"/>
                <w:szCs w:val="28"/>
                <w:shd w:val="clear" w:color="auto" w:fill="FFFFFF"/>
              </w:rPr>
              <w:t>иллиардтан бір бөлшек</w:t>
            </w:r>
          </w:p>
        </w:tc>
      </w:tr>
      <w:tr w:rsidR="00F7397D" w14:paraId="5E5AD221" w14:textId="77777777" w:rsidTr="003C755D">
        <w:tc>
          <w:tcPr>
            <w:tcW w:w="1269" w:type="dxa"/>
          </w:tcPr>
          <w:p w14:paraId="20E2B9F6" w14:textId="68A35964" w:rsidR="00F7397D" w:rsidRPr="00A06DD0" w:rsidRDefault="00690E62"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φ</w:t>
            </w:r>
          </w:p>
        </w:tc>
        <w:tc>
          <w:tcPr>
            <w:tcW w:w="496" w:type="dxa"/>
          </w:tcPr>
          <w:p w14:paraId="3504CEFC" w14:textId="69522BE4" w:rsidR="00F7397D" w:rsidRPr="004D4E71" w:rsidRDefault="00F7397D" w:rsidP="003C755D">
            <w:pPr>
              <w:spacing w:after="0" w:line="240" w:lineRule="auto"/>
              <w:rPr>
                <w:sz w:val="28"/>
                <w:szCs w:val="28"/>
              </w:rPr>
            </w:pPr>
            <w:r w:rsidRPr="003D2A97">
              <w:rPr>
                <w:sz w:val="28"/>
                <w:szCs w:val="28"/>
              </w:rPr>
              <w:t>—</w:t>
            </w:r>
          </w:p>
        </w:tc>
        <w:tc>
          <w:tcPr>
            <w:tcW w:w="7580" w:type="dxa"/>
          </w:tcPr>
          <w:p w14:paraId="1485715E" w14:textId="37496654" w:rsidR="00F7397D" w:rsidRDefault="005A2529" w:rsidP="003C755D">
            <w:pPr>
              <w:spacing w:after="0" w:line="240" w:lineRule="auto"/>
              <w:rPr>
                <w:color w:val="000000"/>
                <w:sz w:val="28"/>
                <w:szCs w:val="28"/>
                <w:shd w:val="clear" w:color="auto" w:fill="FFFFFF"/>
              </w:rPr>
            </w:pPr>
            <w:r>
              <w:rPr>
                <w:color w:val="000000"/>
                <w:sz w:val="28"/>
                <w:szCs w:val="28"/>
                <w:shd w:val="clear" w:color="auto" w:fill="FFFFFF"/>
              </w:rPr>
              <w:t>Салыстырмалы ылғалдылық</w:t>
            </w:r>
          </w:p>
        </w:tc>
      </w:tr>
      <w:tr w:rsidR="005A2529" w14:paraId="193A3AF6" w14:textId="77777777" w:rsidTr="003C755D">
        <w:tc>
          <w:tcPr>
            <w:tcW w:w="1269" w:type="dxa"/>
          </w:tcPr>
          <w:p w14:paraId="61E17E5B" w14:textId="7473DB2D"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ТГ/ДСК</w:t>
            </w:r>
          </w:p>
        </w:tc>
        <w:tc>
          <w:tcPr>
            <w:tcW w:w="496" w:type="dxa"/>
          </w:tcPr>
          <w:p w14:paraId="22B96165" w14:textId="2D852248" w:rsidR="005A2529" w:rsidRPr="004D4E71" w:rsidRDefault="005A2529" w:rsidP="003C755D">
            <w:pPr>
              <w:spacing w:after="0" w:line="240" w:lineRule="auto"/>
              <w:rPr>
                <w:sz w:val="28"/>
                <w:szCs w:val="28"/>
              </w:rPr>
            </w:pPr>
            <w:r w:rsidRPr="003D2A97">
              <w:rPr>
                <w:sz w:val="28"/>
                <w:szCs w:val="28"/>
              </w:rPr>
              <w:t>—</w:t>
            </w:r>
          </w:p>
        </w:tc>
        <w:tc>
          <w:tcPr>
            <w:tcW w:w="7580" w:type="dxa"/>
          </w:tcPr>
          <w:p w14:paraId="3CDA2E97" w14:textId="3D16E138"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Термогравиметрия/</w:t>
            </w:r>
            <w:r w:rsidR="009146B4">
              <w:t xml:space="preserve"> </w:t>
            </w:r>
            <w:r w:rsidR="009146B4" w:rsidRPr="009146B4">
              <w:rPr>
                <w:color w:val="000000"/>
                <w:sz w:val="28"/>
                <w:szCs w:val="28"/>
                <w:shd w:val="clear" w:color="auto" w:fill="FFFFFF"/>
              </w:rPr>
              <w:t>Дифференциалды сканерлеу калориметриясы</w:t>
            </w:r>
          </w:p>
        </w:tc>
      </w:tr>
      <w:tr w:rsidR="005A2529" w14:paraId="583E1D08" w14:textId="77777777" w:rsidTr="003C755D">
        <w:tc>
          <w:tcPr>
            <w:tcW w:w="1269" w:type="dxa"/>
          </w:tcPr>
          <w:p w14:paraId="65AE7EA3" w14:textId="52E8AD27" w:rsidR="005A2529" w:rsidRDefault="005A2529" w:rsidP="0068541E">
            <w:pPr>
              <w:spacing w:after="0" w:line="240" w:lineRule="auto"/>
              <w:jc w:val="right"/>
              <w:rPr>
                <w:color w:val="000000"/>
                <w:sz w:val="28"/>
                <w:szCs w:val="28"/>
                <w:shd w:val="clear" w:color="auto" w:fill="FFFFFF"/>
              </w:rPr>
            </w:pPr>
            <w:r>
              <w:rPr>
                <w:color w:val="000000"/>
                <w:sz w:val="28"/>
                <w:szCs w:val="28"/>
                <w:shd w:val="clear" w:color="auto" w:fill="FFFFFF"/>
              </w:rPr>
              <w:t>ҚФМЭ</w:t>
            </w:r>
          </w:p>
        </w:tc>
        <w:tc>
          <w:tcPr>
            <w:tcW w:w="496" w:type="dxa"/>
          </w:tcPr>
          <w:p w14:paraId="723D2866" w14:textId="6781008A" w:rsidR="005A2529" w:rsidRPr="004D4E71" w:rsidRDefault="005A2529" w:rsidP="003C755D">
            <w:pPr>
              <w:spacing w:after="0" w:line="240" w:lineRule="auto"/>
              <w:rPr>
                <w:sz w:val="28"/>
                <w:szCs w:val="28"/>
              </w:rPr>
            </w:pPr>
            <w:r w:rsidRPr="003D2A97">
              <w:rPr>
                <w:sz w:val="28"/>
                <w:szCs w:val="28"/>
              </w:rPr>
              <w:t>—</w:t>
            </w:r>
          </w:p>
        </w:tc>
        <w:tc>
          <w:tcPr>
            <w:tcW w:w="7580" w:type="dxa"/>
          </w:tcPr>
          <w:p w14:paraId="2F43D48E" w14:textId="384AB32E"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Қатты фазалы микро экстракция</w:t>
            </w:r>
          </w:p>
        </w:tc>
      </w:tr>
      <w:tr w:rsidR="005A2529" w14:paraId="6B54AD27" w14:textId="77777777" w:rsidTr="003C755D">
        <w:tc>
          <w:tcPr>
            <w:tcW w:w="1269" w:type="dxa"/>
          </w:tcPr>
          <w:p w14:paraId="5E0CE815" w14:textId="43F8BEB6"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PFBHA</w:t>
            </w:r>
          </w:p>
        </w:tc>
        <w:tc>
          <w:tcPr>
            <w:tcW w:w="496" w:type="dxa"/>
          </w:tcPr>
          <w:p w14:paraId="3030455F" w14:textId="5AFEACE9" w:rsidR="005A2529" w:rsidRPr="004D4E71" w:rsidRDefault="005A2529" w:rsidP="003C755D">
            <w:pPr>
              <w:spacing w:after="0" w:line="240" w:lineRule="auto"/>
              <w:rPr>
                <w:sz w:val="28"/>
                <w:szCs w:val="28"/>
              </w:rPr>
            </w:pPr>
            <w:r w:rsidRPr="003D2A97">
              <w:rPr>
                <w:sz w:val="28"/>
                <w:szCs w:val="28"/>
              </w:rPr>
              <w:t>—</w:t>
            </w:r>
          </w:p>
        </w:tc>
        <w:tc>
          <w:tcPr>
            <w:tcW w:w="7580" w:type="dxa"/>
          </w:tcPr>
          <w:p w14:paraId="46E21BE3" w14:textId="48ADB52E" w:rsidR="005A2529" w:rsidRDefault="00BF03F8" w:rsidP="003C755D">
            <w:pPr>
              <w:spacing w:after="0" w:line="240" w:lineRule="auto"/>
              <w:rPr>
                <w:color w:val="000000"/>
                <w:sz w:val="28"/>
                <w:szCs w:val="28"/>
                <w:shd w:val="clear" w:color="auto" w:fill="FFFFFF"/>
              </w:rPr>
            </w:pPr>
            <w:r w:rsidRPr="00E86B55">
              <w:rPr>
                <w:sz w:val="28"/>
                <w:szCs w:val="28"/>
              </w:rPr>
              <w:t>O-(2,3,4,5,6-пентафторбензил)гидроксиламин гидрохлориді</w:t>
            </w:r>
          </w:p>
        </w:tc>
      </w:tr>
      <w:tr w:rsidR="005A2529" w14:paraId="693073D2" w14:textId="77777777" w:rsidTr="003C755D">
        <w:tc>
          <w:tcPr>
            <w:tcW w:w="1269" w:type="dxa"/>
          </w:tcPr>
          <w:p w14:paraId="02091A15" w14:textId="776105A6"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EPA</w:t>
            </w:r>
          </w:p>
        </w:tc>
        <w:tc>
          <w:tcPr>
            <w:tcW w:w="496" w:type="dxa"/>
          </w:tcPr>
          <w:p w14:paraId="323A451D" w14:textId="773C4D5E" w:rsidR="005A2529" w:rsidRPr="004D4E71" w:rsidRDefault="005A2529" w:rsidP="003C755D">
            <w:pPr>
              <w:spacing w:after="0" w:line="240" w:lineRule="auto"/>
              <w:rPr>
                <w:sz w:val="28"/>
                <w:szCs w:val="28"/>
              </w:rPr>
            </w:pPr>
            <w:r w:rsidRPr="003D2A97">
              <w:rPr>
                <w:sz w:val="28"/>
                <w:szCs w:val="28"/>
              </w:rPr>
              <w:t>—</w:t>
            </w:r>
          </w:p>
        </w:tc>
        <w:tc>
          <w:tcPr>
            <w:tcW w:w="7580" w:type="dxa"/>
          </w:tcPr>
          <w:p w14:paraId="007A26D5" w14:textId="1DE529E6" w:rsidR="005A2529" w:rsidRDefault="00180CD7" w:rsidP="003C755D">
            <w:pPr>
              <w:spacing w:after="0" w:line="240" w:lineRule="auto"/>
              <w:rPr>
                <w:color w:val="000000"/>
                <w:sz w:val="28"/>
                <w:szCs w:val="28"/>
                <w:shd w:val="clear" w:color="auto" w:fill="FFFFFF"/>
              </w:rPr>
            </w:pPr>
            <w:r w:rsidRPr="00180CD7">
              <w:rPr>
                <w:color w:val="000000"/>
                <w:sz w:val="28"/>
                <w:szCs w:val="28"/>
                <w:shd w:val="clear" w:color="auto" w:fill="FFFFFF"/>
              </w:rPr>
              <w:t>Қоршаған Ортаны Қорғау Агенттігі</w:t>
            </w:r>
          </w:p>
        </w:tc>
      </w:tr>
      <w:tr w:rsidR="005A2529" w14:paraId="01E68968" w14:textId="77777777" w:rsidTr="003C755D">
        <w:tc>
          <w:tcPr>
            <w:tcW w:w="1269" w:type="dxa"/>
          </w:tcPr>
          <w:p w14:paraId="692BBFB7" w14:textId="7E4395E9"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OEHHA</w:t>
            </w:r>
          </w:p>
        </w:tc>
        <w:tc>
          <w:tcPr>
            <w:tcW w:w="496" w:type="dxa"/>
          </w:tcPr>
          <w:p w14:paraId="4E66AF63" w14:textId="5F711079" w:rsidR="005A2529" w:rsidRPr="004D4E71" w:rsidRDefault="005A2529" w:rsidP="003C755D">
            <w:pPr>
              <w:spacing w:after="0" w:line="240" w:lineRule="auto"/>
              <w:rPr>
                <w:sz w:val="28"/>
                <w:szCs w:val="28"/>
              </w:rPr>
            </w:pPr>
            <w:r w:rsidRPr="003D2A97">
              <w:rPr>
                <w:sz w:val="28"/>
                <w:szCs w:val="28"/>
              </w:rPr>
              <w:t>—</w:t>
            </w:r>
          </w:p>
        </w:tc>
        <w:tc>
          <w:tcPr>
            <w:tcW w:w="7580" w:type="dxa"/>
          </w:tcPr>
          <w:p w14:paraId="546355FC" w14:textId="27AD35B7" w:rsidR="005A2529" w:rsidRDefault="00180CD7" w:rsidP="003C755D">
            <w:pPr>
              <w:spacing w:after="0" w:line="240" w:lineRule="auto"/>
              <w:rPr>
                <w:color w:val="000000"/>
                <w:sz w:val="28"/>
                <w:szCs w:val="28"/>
                <w:shd w:val="clear" w:color="auto" w:fill="FFFFFF"/>
              </w:rPr>
            </w:pPr>
            <w:r w:rsidRPr="00180CD7">
              <w:rPr>
                <w:color w:val="000000"/>
                <w:sz w:val="28"/>
                <w:szCs w:val="28"/>
                <w:shd w:val="clear" w:color="auto" w:fill="FFFFFF"/>
              </w:rPr>
              <w:t>Қоршаған Ортаның Денсаулыққа Қауіптілігін Бағалау басқармасы</w:t>
            </w:r>
          </w:p>
        </w:tc>
      </w:tr>
      <w:tr w:rsidR="005A2529" w14:paraId="30919EF3" w14:textId="77777777" w:rsidTr="003C755D">
        <w:tc>
          <w:tcPr>
            <w:tcW w:w="1269" w:type="dxa"/>
          </w:tcPr>
          <w:p w14:paraId="0FF12248" w14:textId="614894F8"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ATSDR</w:t>
            </w:r>
          </w:p>
        </w:tc>
        <w:tc>
          <w:tcPr>
            <w:tcW w:w="496" w:type="dxa"/>
          </w:tcPr>
          <w:p w14:paraId="30BCDBD4" w14:textId="0F91DF95" w:rsidR="005A2529" w:rsidRPr="004D4E71" w:rsidRDefault="005A2529" w:rsidP="003C755D">
            <w:pPr>
              <w:spacing w:after="0" w:line="240" w:lineRule="auto"/>
              <w:rPr>
                <w:sz w:val="28"/>
                <w:szCs w:val="28"/>
              </w:rPr>
            </w:pPr>
            <w:r w:rsidRPr="003D2A97">
              <w:rPr>
                <w:sz w:val="28"/>
                <w:szCs w:val="28"/>
              </w:rPr>
              <w:t>—</w:t>
            </w:r>
          </w:p>
        </w:tc>
        <w:tc>
          <w:tcPr>
            <w:tcW w:w="7580" w:type="dxa"/>
          </w:tcPr>
          <w:p w14:paraId="584A2C48" w14:textId="186C3B39" w:rsidR="005A2529" w:rsidRDefault="00180CD7" w:rsidP="003C755D">
            <w:pPr>
              <w:spacing w:after="0" w:line="240" w:lineRule="auto"/>
              <w:rPr>
                <w:color w:val="000000"/>
                <w:sz w:val="28"/>
                <w:szCs w:val="28"/>
                <w:shd w:val="clear" w:color="auto" w:fill="FFFFFF"/>
              </w:rPr>
            </w:pPr>
            <w:r w:rsidRPr="00180CD7">
              <w:rPr>
                <w:color w:val="000000"/>
                <w:sz w:val="28"/>
                <w:szCs w:val="28"/>
                <w:shd w:val="clear" w:color="auto" w:fill="FFFFFF"/>
              </w:rPr>
              <w:t>Улы Заттар Мен Ауруларды Тіркеу Агенттігі</w:t>
            </w:r>
          </w:p>
        </w:tc>
      </w:tr>
      <w:tr w:rsidR="005A2529" w14:paraId="453DC080" w14:textId="77777777" w:rsidTr="003C755D">
        <w:tc>
          <w:tcPr>
            <w:tcW w:w="1269" w:type="dxa"/>
          </w:tcPr>
          <w:p w14:paraId="7E8C0B65" w14:textId="03A4132E"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PDMS</w:t>
            </w:r>
          </w:p>
        </w:tc>
        <w:tc>
          <w:tcPr>
            <w:tcW w:w="496" w:type="dxa"/>
          </w:tcPr>
          <w:p w14:paraId="5D9E1F45" w14:textId="6A3B00A3" w:rsidR="005A2529" w:rsidRPr="004D4E71" w:rsidRDefault="005A2529" w:rsidP="003C755D">
            <w:pPr>
              <w:spacing w:after="0" w:line="240" w:lineRule="auto"/>
              <w:rPr>
                <w:sz w:val="28"/>
                <w:szCs w:val="28"/>
              </w:rPr>
            </w:pPr>
            <w:r w:rsidRPr="003D2A97">
              <w:rPr>
                <w:sz w:val="28"/>
                <w:szCs w:val="28"/>
              </w:rPr>
              <w:t>—</w:t>
            </w:r>
          </w:p>
        </w:tc>
        <w:tc>
          <w:tcPr>
            <w:tcW w:w="7580" w:type="dxa"/>
          </w:tcPr>
          <w:p w14:paraId="16228464" w14:textId="6BF13026"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Полидиметилсилоксан</w:t>
            </w:r>
          </w:p>
        </w:tc>
      </w:tr>
      <w:tr w:rsidR="005A2529" w14:paraId="23334A8C" w14:textId="77777777" w:rsidTr="003C755D">
        <w:tc>
          <w:tcPr>
            <w:tcW w:w="1269" w:type="dxa"/>
          </w:tcPr>
          <w:p w14:paraId="47664612" w14:textId="7A989DBC"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HPLC</w:t>
            </w:r>
          </w:p>
        </w:tc>
        <w:tc>
          <w:tcPr>
            <w:tcW w:w="496" w:type="dxa"/>
          </w:tcPr>
          <w:p w14:paraId="399AEF11" w14:textId="74945F2E" w:rsidR="005A2529" w:rsidRPr="004D4E71" w:rsidRDefault="005A2529" w:rsidP="003C755D">
            <w:pPr>
              <w:spacing w:after="0" w:line="240" w:lineRule="auto"/>
              <w:rPr>
                <w:sz w:val="28"/>
                <w:szCs w:val="28"/>
              </w:rPr>
            </w:pPr>
            <w:r w:rsidRPr="003D2A97">
              <w:rPr>
                <w:sz w:val="28"/>
                <w:szCs w:val="28"/>
              </w:rPr>
              <w:t>—</w:t>
            </w:r>
          </w:p>
        </w:tc>
        <w:tc>
          <w:tcPr>
            <w:tcW w:w="7580" w:type="dxa"/>
          </w:tcPr>
          <w:p w14:paraId="07D22071" w14:textId="1AEA0B3E" w:rsidR="005A2529" w:rsidRDefault="00180CD7" w:rsidP="003C755D">
            <w:pPr>
              <w:spacing w:after="0" w:line="240" w:lineRule="auto"/>
              <w:rPr>
                <w:color w:val="000000"/>
                <w:sz w:val="28"/>
                <w:szCs w:val="28"/>
                <w:shd w:val="clear" w:color="auto" w:fill="FFFFFF"/>
              </w:rPr>
            </w:pPr>
            <w:r>
              <w:rPr>
                <w:color w:val="000000"/>
                <w:sz w:val="28"/>
                <w:szCs w:val="28"/>
                <w:shd w:val="clear" w:color="auto" w:fill="FFFFFF"/>
              </w:rPr>
              <w:t>Жоғары эффективті сұйық хроматография</w:t>
            </w:r>
          </w:p>
        </w:tc>
      </w:tr>
      <w:tr w:rsidR="005A2529" w14:paraId="59F57FB0" w14:textId="77777777" w:rsidTr="003C755D">
        <w:tc>
          <w:tcPr>
            <w:tcW w:w="1269" w:type="dxa"/>
          </w:tcPr>
          <w:p w14:paraId="610FA5F4" w14:textId="1D8C3F85" w:rsidR="005A2529" w:rsidRPr="00A06DD0" w:rsidRDefault="005A2529" w:rsidP="0068541E">
            <w:pPr>
              <w:spacing w:after="0" w:line="240" w:lineRule="auto"/>
              <w:jc w:val="right"/>
              <w:rPr>
                <w:color w:val="000000"/>
                <w:sz w:val="28"/>
                <w:szCs w:val="28"/>
                <w:shd w:val="clear" w:color="auto" w:fill="FFFFFF"/>
                <w:lang w:val="en-US"/>
              </w:rPr>
            </w:pPr>
            <w:r>
              <w:rPr>
                <w:color w:val="000000"/>
                <w:sz w:val="28"/>
                <w:szCs w:val="28"/>
                <w:shd w:val="clear" w:color="auto" w:fill="FFFFFF"/>
                <w:lang w:val="en-US"/>
              </w:rPr>
              <w:t>DNPH</w:t>
            </w:r>
          </w:p>
        </w:tc>
        <w:tc>
          <w:tcPr>
            <w:tcW w:w="496" w:type="dxa"/>
          </w:tcPr>
          <w:p w14:paraId="305E6A64" w14:textId="115CA29A" w:rsidR="005A2529" w:rsidRPr="004D4E71" w:rsidRDefault="005A2529" w:rsidP="003C755D">
            <w:pPr>
              <w:spacing w:after="0" w:line="240" w:lineRule="auto"/>
              <w:rPr>
                <w:sz w:val="28"/>
                <w:szCs w:val="28"/>
              </w:rPr>
            </w:pPr>
            <w:r w:rsidRPr="003D2A97">
              <w:rPr>
                <w:sz w:val="28"/>
                <w:szCs w:val="28"/>
              </w:rPr>
              <w:t>—</w:t>
            </w:r>
          </w:p>
        </w:tc>
        <w:tc>
          <w:tcPr>
            <w:tcW w:w="7580" w:type="dxa"/>
          </w:tcPr>
          <w:p w14:paraId="3124559F" w14:textId="2880F4A3"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Динитрифенилгидразин</w:t>
            </w:r>
          </w:p>
        </w:tc>
      </w:tr>
      <w:tr w:rsidR="005A2529" w14:paraId="31FCC156" w14:textId="77777777" w:rsidTr="003C755D">
        <w:tc>
          <w:tcPr>
            <w:tcW w:w="1269" w:type="dxa"/>
          </w:tcPr>
          <w:p w14:paraId="51B9BC36" w14:textId="74214E90" w:rsidR="005A2529" w:rsidRDefault="005A2529" w:rsidP="0068541E">
            <w:pPr>
              <w:spacing w:after="0" w:line="240" w:lineRule="auto"/>
              <w:jc w:val="right"/>
              <w:rPr>
                <w:color w:val="000000"/>
                <w:sz w:val="28"/>
                <w:szCs w:val="28"/>
                <w:shd w:val="clear" w:color="auto" w:fill="FFFFFF"/>
              </w:rPr>
            </w:pPr>
            <w:r w:rsidRPr="009D5FE9">
              <w:rPr>
                <w:rFonts w:eastAsia="Times New Roman"/>
                <w:sz w:val="28"/>
                <w:szCs w:val="28"/>
              </w:rPr>
              <w:t>CAR-WR-PDMS</w:t>
            </w:r>
          </w:p>
        </w:tc>
        <w:tc>
          <w:tcPr>
            <w:tcW w:w="496" w:type="dxa"/>
          </w:tcPr>
          <w:p w14:paraId="5D7643E6" w14:textId="73E8A2E3" w:rsidR="005A2529" w:rsidRPr="004D4E71" w:rsidRDefault="005A2529" w:rsidP="003C755D">
            <w:pPr>
              <w:spacing w:after="0" w:line="240" w:lineRule="auto"/>
              <w:jc w:val="center"/>
              <w:rPr>
                <w:sz w:val="28"/>
                <w:szCs w:val="28"/>
              </w:rPr>
            </w:pPr>
            <w:r w:rsidRPr="003D2A97">
              <w:rPr>
                <w:sz w:val="28"/>
                <w:szCs w:val="28"/>
              </w:rPr>
              <w:t>—</w:t>
            </w:r>
          </w:p>
        </w:tc>
        <w:tc>
          <w:tcPr>
            <w:tcW w:w="7580" w:type="dxa"/>
          </w:tcPr>
          <w:p w14:paraId="1D17B80E" w14:textId="25DC30A0"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Карбон-Кең ауқымды-Полидиметилсилоксан</w:t>
            </w:r>
          </w:p>
        </w:tc>
      </w:tr>
      <w:tr w:rsidR="005A2529" w14:paraId="6DCC5D48" w14:textId="77777777" w:rsidTr="003C755D">
        <w:tc>
          <w:tcPr>
            <w:tcW w:w="1269" w:type="dxa"/>
          </w:tcPr>
          <w:p w14:paraId="26517E0E" w14:textId="02006C63" w:rsidR="005A2529" w:rsidRDefault="005A2529" w:rsidP="0068541E">
            <w:pPr>
              <w:spacing w:after="0" w:line="240" w:lineRule="auto"/>
              <w:jc w:val="right"/>
              <w:rPr>
                <w:color w:val="000000"/>
                <w:sz w:val="28"/>
                <w:szCs w:val="28"/>
                <w:shd w:val="clear" w:color="auto" w:fill="FFFFFF"/>
              </w:rPr>
            </w:pPr>
            <w:r>
              <w:rPr>
                <w:color w:val="000000"/>
                <w:sz w:val="28"/>
                <w:szCs w:val="28"/>
                <w:shd w:val="clear" w:color="auto" w:fill="FFFFFF"/>
              </w:rPr>
              <w:t>УК</w:t>
            </w:r>
          </w:p>
        </w:tc>
        <w:tc>
          <w:tcPr>
            <w:tcW w:w="496" w:type="dxa"/>
          </w:tcPr>
          <w:p w14:paraId="1F5D9C9B" w14:textId="3EBDC5DE" w:rsidR="005A2529" w:rsidRPr="004D4E71" w:rsidRDefault="005A2529" w:rsidP="003C755D">
            <w:pPr>
              <w:spacing w:after="0" w:line="240" w:lineRule="auto"/>
              <w:rPr>
                <w:sz w:val="28"/>
                <w:szCs w:val="28"/>
              </w:rPr>
            </w:pPr>
            <w:r w:rsidRPr="003D2A97">
              <w:rPr>
                <w:sz w:val="28"/>
                <w:szCs w:val="28"/>
              </w:rPr>
              <w:t>—</w:t>
            </w:r>
          </w:p>
        </w:tc>
        <w:tc>
          <w:tcPr>
            <w:tcW w:w="7580" w:type="dxa"/>
          </w:tcPr>
          <w:p w14:paraId="654D9EA7" w14:textId="4FC0D69A" w:rsidR="005A2529" w:rsidRDefault="005A2529" w:rsidP="003C755D">
            <w:pPr>
              <w:spacing w:after="0" w:line="240" w:lineRule="auto"/>
              <w:rPr>
                <w:color w:val="000000"/>
                <w:sz w:val="28"/>
                <w:szCs w:val="28"/>
                <w:shd w:val="clear" w:color="auto" w:fill="FFFFFF"/>
              </w:rPr>
            </w:pPr>
            <w:r>
              <w:rPr>
                <w:color w:val="000000"/>
                <w:sz w:val="28"/>
                <w:szCs w:val="28"/>
                <w:shd w:val="clear" w:color="auto" w:fill="FFFFFF"/>
              </w:rPr>
              <w:t>Ультракүлгін</w:t>
            </w:r>
          </w:p>
        </w:tc>
      </w:tr>
      <w:tr w:rsidR="001A0EAC" w14:paraId="53C97872" w14:textId="77777777" w:rsidTr="003C755D">
        <w:tc>
          <w:tcPr>
            <w:tcW w:w="1269" w:type="dxa"/>
          </w:tcPr>
          <w:p w14:paraId="49B5A030" w14:textId="731E94E3" w:rsidR="001A0EAC" w:rsidRPr="001A0EAC" w:rsidRDefault="001A0EAC" w:rsidP="0068541E">
            <w:pPr>
              <w:spacing w:after="0" w:line="240" w:lineRule="auto"/>
              <w:jc w:val="right"/>
              <w:rPr>
                <w:i/>
                <w:iCs/>
                <w:color w:val="000000"/>
                <w:sz w:val="28"/>
                <w:szCs w:val="28"/>
                <w:shd w:val="clear" w:color="auto" w:fill="FFFFFF"/>
                <w:lang w:val="en-US"/>
              </w:rPr>
            </w:pPr>
            <w:r w:rsidRPr="001A0EAC">
              <w:rPr>
                <w:i/>
                <w:iCs/>
                <w:color w:val="000000"/>
                <w:sz w:val="28"/>
                <w:szCs w:val="28"/>
                <w:shd w:val="clear" w:color="auto" w:fill="FFFFFF"/>
                <w:lang w:val="en-US"/>
              </w:rPr>
              <w:t>n</w:t>
            </w:r>
          </w:p>
        </w:tc>
        <w:tc>
          <w:tcPr>
            <w:tcW w:w="496" w:type="dxa"/>
          </w:tcPr>
          <w:p w14:paraId="57CF28A7" w14:textId="1FDD7D1C" w:rsidR="001A0EAC" w:rsidRPr="003D2A97" w:rsidRDefault="001A0EAC" w:rsidP="003C755D">
            <w:pPr>
              <w:spacing w:after="0" w:line="240" w:lineRule="auto"/>
              <w:rPr>
                <w:sz w:val="28"/>
                <w:szCs w:val="28"/>
              </w:rPr>
            </w:pPr>
            <w:r w:rsidRPr="003D2A97">
              <w:rPr>
                <w:sz w:val="28"/>
                <w:szCs w:val="28"/>
              </w:rPr>
              <w:t>—</w:t>
            </w:r>
          </w:p>
        </w:tc>
        <w:tc>
          <w:tcPr>
            <w:tcW w:w="7580" w:type="dxa"/>
          </w:tcPr>
          <w:p w14:paraId="415778FE" w14:textId="32FC5B92" w:rsidR="001A0EAC" w:rsidRDefault="001A0EAC" w:rsidP="003C755D">
            <w:pPr>
              <w:spacing w:after="0" w:line="240" w:lineRule="auto"/>
              <w:rPr>
                <w:color w:val="000000"/>
                <w:sz w:val="28"/>
                <w:szCs w:val="28"/>
                <w:shd w:val="clear" w:color="auto" w:fill="FFFFFF"/>
              </w:rPr>
            </w:pPr>
            <w:r>
              <w:rPr>
                <w:color w:val="000000"/>
                <w:sz w:val="28"/>
                <w:szCs w:val="28"/>
                <w:shd w:val="clear" w:color="auto" w:fill="FFFFFF"/>
              </w:rPr>
              <w:t>Реакция реттілігі</w:t>
            </w:r>
          </w:p>
        </w:tc>
      </w:tr>
      <w:tr w:rsidR="00E438A3" w14:paraId="4F3A3DC8" w14:textId="77777777" w:rsidTr="003C755D">
        <w:tc>
          <w:tcPr>
            <w:tcW w:w="1269" w:type="dxa"/>
          </w:tcPr>
          <w:p w14:paraId="1FCB45DB" w14:textId="0E298B74" w:rsidR="00E438A3" w:rsidRPr="00E438A3" w:rsidRDefault="00E438A3" w:rsidP="0068541E">
            <w:pPr>
              <w:spacing w:after="0" w:line="240" w:lineRule="auto"/>
              <w:jc w:val="right"/>
              <w:rPr>
                <w:color w:val="000000"/>
                <w:sz w:val="28"/>
                <w:szCs w:val="28"/>
                <w:shd w:val="clear" w:color="auto" w:fill="FFFFFF"/>
              </w:rPr>
            </w:pPr>
            <w:r>
              <w:rPr>
                <w:color w:val="000000"/>
                <w:sz w:val="28"/>
                <w:szCs w:val="28"/>
                <w:shd w:val="clear" w:color="auto" w:fill="FFFFFF"/>
              </w:rPr>
              <w:t>КТ</w:t>
            </w:r>
          </w:p>
        </w:tc>
        <w:tc>
          <w:tcPr>
            <w:tcW w:w="496" w:type="dxa"/>
          </w:tcPr>
          <w:p w14:paraId="54439416" w14:textId="74B0B337" w:rsidR="00E438A3" w:rsidRPr="003D2A97" w:rsidRDefault="00E438A3" w:rsidP="003C755D">
            <w:pPr>
              <w:spacing w:after="0" w:line="240" w:lineRule="auto"/>
              <w:rPr>
                <w:sz w:val="28"/>
                <w:szCs w:val="28"/>
              </w:rPr>
            </w:pPr>
            <w:r w:rsidRPr="003D2A97">
              <w:rPr>
                <w:sz w:val="28"/>
                <w:szCs w:val="28"/>
              </w:rPr>
              <w:t>—</w:t>
            </w:r>
          </w:p>
        </w:tc>
        <w:tc>
          <w:tcPr>
            <w:tcW w:w="7580" w:type="dxa"/>
          </w:tcPr>
          <w:p w14:paraId="3F94EC4E" w14:textId="43C7B134" w:rsidR="00E438A3" w:rsidRDefault="00E438A3" w:rsidP="003C755D">
            <w:pPr>
              <w:spacing w:after="0" w:line="240" w:lineRule="auto"/>
              <w:rPr>
                <w:color w:val="000000"/>
                <w:sz w:val="28"/>
                <w:szCs w:val="28"/>
                <w:shd w:val="clear" w:color="auto" w:fill="FFFFFF"/>
              </w:rPr>
            </w:pPr>
            <w:r>
              <w:rPr>
                <w:color w:val="000000"/>
                <w:sz w:val="28"/>
                <w:szCs w:val="28"/>
                <w:shd w:val="clear" w:color="auto" w:fill="FFFFFF"/>
              </w:rPr>
              <w:t>Канцерогендік тәуекел</w:t>
            </w:r>
          </w:p>
        </w:tc>
      </w:tr>
    </w:tbl>
    <w:p w14:paraId="43556CC2" w14:textId="77777777" w:rsidR="001A3867" w:rsidRDefault="001A3867" w:rsidP="00325E2A">
      <w:pPr>
        <w:pStyle w:val="1"/>
        <w:rPr>
          <w:rFonts w:eastAsiaTheme="minorEastAsia"/>
          <w:b w:val="0"/>
          <w:bCs w:val="0"/>
          <w:color w:val="000000"/>
          <w:sz w:val="28"/>
          <w:szCs w:val="28"/>
          <w:shd w:val="clear" w:color="auto" w:fill="FFFFFF"/>
        </w:rPr>
      </w:pPr>
      <w:bookmarkStart w:id="5" w:name="_Toc220057268"/>
    </w:p>
    <w:p w14:paraId="32F61672" w14:textId="77777777" w:rsidR="001A3867" w:rsidRDefault="001A3867" w:rsidP="00325E2A">
      <w:pPr>
        <w:spacing w:after="160" w:line="240" w:lineRule="auto"/>
        <w:rPr>
          <w:rFonts w:ascii="Times New Roman" w:hAnsi="Times New Roman" w:cs="Times New Roman"/>
          <w:color w:val="000000"/>
          <w:sz w:val="28"/>
          <w:szCs w:val="28"/>
          <w:shd w:val="clear" w:color="auto" w:fill="FFFFFF"/>
        </w:rPr>
      </w:pPr>
      <w:r>
        <w:rPr>
          <w:b/>
          <w:bCs/>
          <w:color w:val="000000"/>
          <w:sz w:val="28"/>
          <w:szCs w:val="28"/>
          <w:shd w:val="clear" w:color="auto" w:fill="FFFFFF"/>
        </w:rPr>
        <w:br w:type="page"/>
      </w:r>
    </w:p>
    <w:p w14:paraId="302FC311" w14:textId="3F3A19A1" w:rsidR="00B5539E" w:rsidRDefault="00B5539E" w:rsidP="00325E2A">
      <w:pPr>
        <w:pStyle w:val="1"/>
        <w:rPr>
          <w:sz w:val="28"/>
          <w:szCs w:val="28"/>
        </w:rPr>
      </w:pPr>
      <w:bookmarkStart w:id="6" w:name="_Toc228732053"/>
      <w:r w:rsidRPr="000F0F5F">
        <w:rPr>
          <w:sz w:val="28"/>
          <w:szCs w:val="28"/>
        </w:rPr>
        <w:lastRenderedPageBreak/>
        <w:t>КІРІСПЕ</w:t>
      </w:r>
      <w:bookmarkEnd w:id="5"/>
      <w:bookmarkEnd w:id="6"/>
    </w:p>
    <w:p w14:paraId="1101165D" w14:textId="77777777" w:rsidR="00A14B53" w:rsidRPr="00A14B53" w:rsidRDefault="00A14B53" w:rsidP="00325E2A">
      <w:pPr>
        <w:spacing w:after="0" w:line="240" w:lineRule="auto"/>
        <w:rPr>
          <w:rFonts w:ascii="Times New Roman" w:hAnsi="Times New Roman" w:cs="Times New Roman"/>
          <w:sz w:val="28"/>
          <w:szCs w:val="28"/>
        </w:rPr>
      </w:pPr>
    </w:p>
    <w:p w14:paraId="726D411C"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Жұмыстың жалпы сипаттамасы</w:t>
      </w:r>
      <w:r w:rsidRPr="00690E62">
        <w:rPr>
          <w:rFonts w:ascii="Times New Roman" w:eastAsia="MS Mincho" w:hAnsi="Times New Roman" w:cs="Times New Roman"/>
          <w:color w:val="000000"/>
          <w:sz w:val="28"/>
          <w:szCs w:val="28"/>
          <w:lang w:eastAsia="en-US"/>
        </w:rPr>
        <w:t>.</w:t>
      </w:r>
    </w:p>
    <w:p w14:paraId="6467C99A" w14:textId="4898D8A0"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Диссертациялық жұмыс үй-жайлардағы ауаны тазарту үдерістерін модельдейтін </w:t>
      </w:r>
      <w:r w:rsidR="00BF599B">
        <w:rPr>
          <w:rFonts w:ascii="Times New Roman" w:eastAsia="MS Mincho" w:hAnsi="Times New Roman" w:cs="Times New Roman"/>
          <w:color w:val="000000"/>
          <w:sz w:val="28"/>
          <w:szCs w:val="28"/>
          <w:lang w:eastAsia="en-US"/>
        </w:rPr>
        <w:t>шарттар</w:t>
      </w:r>
      <w:r w:rsidRPr="00690E62">
        <w:rPr>
          <w:rFonts w:ascii="Times New Roman" w:eastAsia="MS Mincho" w:hAnsi="Times New Roman" w:cs="Times New Roman"/>
          <w:color w:val="000000"/>
          <w:sz w:val="28"/>
          <w:szCs w:val="28"/>
          <w:lang w:eastAsia="en-US"/>
        </w:rPr>
        <w:t>да БТЭК тобына жататын ароматты көмірсутектердің газ қоспасының (бұдан әрі мәтін бойынша бензол, толуол, этилбензол және о-ксилол) фотокаталитикалық тотығу</w:t>
      </w:r>
      <w:r w:rsidR="005D3ABD">
        <w:rPr>
          <w:rFonts w:ascii="Times New Roman" w:eastAsia="MS Mincho" w:hAnsi="Times New Roman" w:cs="Times New Roman"/>
          <w:color w:val="000000"/>
          <w:sz w:val="28"/>
          <w:szCs w:val="28"/>
          <w:lang w:eastAsia="en-US"/>
        </w:rPr>
        <w:t xml:space="preserve"> </w:t>
      </w:r>
      <w:r w:rsidR="005D3ABD" w:rsidRPr="00690E62">
        <w:rPr>
          <w:rFonts w:ascii="Times New Roman" w:eastAsia="MS Mincho" w:hAnsi="Times New Roman" w:cs="Times New Roman"/>
          <w:color w:val="000000"/>
          <w:sz w:val="28"/>
          <w:szCs w:val="28"/>
          <w:lang w:eastAsia="en-US"/>
        </w:rPr>
        <w:t xml:space="preserve">(ФКТ) </w:t>
      </w:r>
      <w:r w:rsidRPr="00690E62">
        <w:rPr>
          <w:rFonts w:ascii="Times New Roman" w:eastAsia="MS Mincho" w:hAnsi="Times New Roman" w:cs="Times New Roman"/>
          <w:color w:val="000000"/>
          <w:sz w:val="28"/>
          <w:szCs w:val="28"/>
          <w:lang w:eastAsia="en-US"/>
        </w:rPr>
        <w:t xml:space="preserve"> ерекшеліктерін зерттеуге арналған. Жұмыстың өзектілігі БТЭК тобы қосылыстарының атмосфералық ауада кең таралуымен, олардың адам денсаулығына айқын уытты және канцерогендік әсерімен, сондай-ақ тотығудың жанама өнімдері түзілуі мүмкін екенін ескере отырып, ауаны фотокаталитикалық тазарту технологияларының тиімділігін бағалау қажеттілігімен айқындалады.</w:t>
      </w:r>
    </w:p>
    <w:p w14:paraId="7CAE11A7"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Зерттеу тақырыбының өзектілігі</w:t>
      </w:r>
      <w:r w:rsidRPr="00690E62">
        <w:rPr>
          <w:rFonts w:ascii="Times New Roman" w:eastAsia="MS Mincho" w:hAnsi="Times New Roman" w:cs="Times New Roman"/>
          <w:color w:val="000000"/>
          <w:sz w:val="28"/>
          <w:szCs w:val="28"/>
          <w:lang w:eastAsia="en-US"/>
        </w:rPr>
        <w:t>. Антропогендік әрекеттер нәтижесінде түзілетін ұшқыш органикалық қосылыстармен (ҰОҚ) атмосфералық ауаның ластануы өзекті экологиялық мәселе болып табылады. Ауадағы ҰОҚ-тың болуы адам денсаулығына теріс әсер етіп, тыныс алу мүшелері мен жүрек-қантамыр жүйесі ауруларының дамуына ықпал етеді, сондай-ақ онкологиялық аурулардың пайда болу қаупін арттырады. Осыған байланысты ауаны органикалық ластағыштардан тазартудың тиімді әдістерін әзірлеу маңызды міндет болып қала береді.</w:t>
      </w:r>
    </w:p>
    <w:p w14:paraId="3CE82569" w14:textId="37074F59"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Қазіргі уақытта ҰОҚ-ты ауа ортасынан жою үшін адсорбцияға, термиялық және каталитикалық тотығуға негізделген әртүрлі физика-химиялық әдістер, сондай-ақ плазмалық және фотохимиялық технологиялар қолданылады. Алайда қолданыстағы әдістердің көпшілігі жоғары энергия сыйымдылығымен, </w:t>
      </w:r>
      <w:r w:rsidR="00BF599B">
        <w:rPr>
          <w:rFonts w:ascii="Times New Roman" w:eastAsia="MS Mincho" w:hAnsi="Times New Roman" w:cs="Times New Roman"/>
          <w:color w:val="000000"/>
          <w:sz w:val="28"/>
          <w:szCs w:val="28"/>
          <w:lang w:eastAsia="en-US"/>
        </w:rPr>
        <w:t>қондырғыларды</w:t>
      </w:r>
      <w:r w:rsidRPr="00690E62">
        <w:rPr>
          <w:rFonts w:ascii="Times New Roman" w:eastAsia="MS Mincho" w:hAnsi="Times New Roman" w:cs="Times New Roman"/>
          <w:color w:val="000000"/>
          <w:sz w:val="28"/>
          <w:szCs w:val="28"/>
          <w:lang w:eastAsia="en-US"/>
        </w:rPr>
        <w:t xml:space="preserve"> рәсімдеудің күрделілігімен және жинақталған ластағыштарды кейіннен кәдеге жарату қажеттілігімен сипатталады. Ауаны тазартудың перспективалы бағыты — сәулелену әсерінен тотығу реакциялары жүретін фотокаталитикалық тотығу. Фотокатализаторларды пайдалану органикалық қосылыстарды жаңартылатын энергия көздерін, атап айтқанда күн сәулесін қолдану арқылы ыдыратуға мүмкіндік береді.</w:t>
      </w:r>
    </w:p>
    <w:p w14:paraId="30EFFCCB" w14:textId="02C7F69C"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Сонымен қатар фотокаталитикалық үдерістер әрдайым бастапқы ластағыштардың толық минералдануымен қатар жүрмейді. Тотығу барысында айқын уыттылыққа ие аралық қосылыстар түзілуі мүмкін,</w:t>
      </w:r>
      <w:r w:rsidR="000A6332">
        <w:rPr>
          <w:rFonts w:ascii="Times New Roman" w:eastAsia="MS Mincho" w:hAnsi="Times New Roman" w:cs="Times New Roman"/>
          <w:color w:val="000000"/>
          <w:sz w:val="28"/>
          <w:szCs w:val="28"/>
          <w:lang w:eastAsia="en-US"/>
        </w:rPr>
        <w:t xml:space="preserve"> және</w:t>
      </w:r>
      <w:r w:rsidRPr="00690E62">
        <w:rPr>
          <w:rFonts w:ascii="Times New Roman" w:eastAsia="MS Mincho" w:hAnsi="Times New Roman" w:cs="Times New Roman"/>
          <w:color w:val="000000"/>
          <w:sz w:val="28"/>
          <w:szCs w:val="28"/>
          <w:lang w:eastAsia="en-US"/>
        </w:rPr>
        <w:t xml:space="preserve"> олардың кейбірі Дүниежүзілік денсаулық сақтау ұйымы тарапынан канцерогенді заттар ретінде жіктеледі.</w:t>
      </w:r>
    </w:p>
    <w:p w14:paraId="01C1D4D0"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Тақырыптың зерттелу деңгейі</w:t>
      </w:r>
      <w:r w:rsidRPr="00690E62">
        <w:rPr>
          <w:rFonts w:ascii="Times New Roman" w:eastAsia="MS Mincho" w:hAnsi="Times New Roman" w:cs="Times New Roman"/>
          <w:color w:val="000000"/>
          <w:sz w:val="28"/>
          <w:szCs w:val="28"/>
          <w:lang w:eastAsia="en-US"/>
        </w:rPr>
        <w:t>.</w:t>
      </w:r>
    </w:p>
    <w:p w14:paraId="040DD39B" w14:textId="73B24603"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БТЭК тобы қосылыстары мен басқа да кең таралған </w:t>
      </w:r>
      <w:r w:rsidR="00ED7A6F">
        <w:rPr>
          <w:rFonts w:ascii="Times New Roman" w:eastAsia="MS Mincho" w:hAnsi="Times New Roman" w:cs="Times New Roman"/>
          <w:color w:val="000000"/>
          <w:sz w:val="28"/>
          <w:szCs w:val="28"/>
          <w:lang w:eastAsia="en-US"/>
        </w:rPr>
        <w:t>ҰОҚ</w:t>
      </w:r>
      <w:r w:rsidRPr="00690E62">
        <w:rPr>
          <w:rFonts w:ascii="Times New Roman" w:eastAsia="MS Mincho" w:hAnsi="Times New Roman" w:cs="Times New Roman"/>
          <w:color w:val="000000"/>
          <w:sz w:val="28"/>
          <w:szCs w:val="28"/>
          <w:lang w:eastAsia="en-US"/>
        </w:rPr>
        <w:t xml:space="preserve"> фотокаталитикалық тотығуына арналған заманауи зерттеулердің негізгі назары моноластағыштар жағдайында және жоғары концентрацияларда ластағыштардың ыдырау жылдамдығын анықтауға, сондай-ақ әртүрлі модификацияланған фотокатализаторлардың белсенділігі мен тұрақтылығын салыстырмалы бағалауға аударылады. </w:t>
      </w:r>
      <w:r w:rsidR="00ED7A6F">
        <w:rPr>
          <w:rFonts w:ascii="Times New Roman" w:eastAsia="MS Mincho" w:hAnsi="Times New Roman" w:cs="Times New Roman"/>
          <w:color w:val="000000"/>
          <w:sz w:val="28"/>
          <w:szCs w:val="28"/>
          <w:lang w:eastAsia="en-US"/>
        </w:rPr>
        <w:t>Ал</w:t>
      </w:r>
      <w:r w:rsidRPr="00690E62">
        <w:rPr>
          <w:rFonts w:ascii="Times New Roman" w:eastAsia="MS Mincho" w:hAnsi="Times New Roman" w:cs="Times New Roman"/>
          <w:color w:val="000000"/>
          <w:sz w:val="28"/>
          <w:szCs w:val="28"/>
          <w:lang w:eastAsia="en-US"/>
        </w:rPr>
        <w:t xml:space="preserve"> төмен концентрациялар мен көпкомпонентті жүйелерде жүргізілетін зерттеулер шектеулі болып қалып отыр, соның салдарынан түзілетін аралық өнімдердің құрамы мен олардың сандық таралуы туралы мәліметтер жеткіліксіз.</w:t>
      </w:r>
    </w:p>
    <w:p w14:paraId="217BA2F3"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lastRenderedPageBreak/>
        <w:t>Applied Catalysis B: Environmental журналында жарияланған жұмыста (2009, 89-т., № 3–4, 570–576-б.) протон алмасу масс-спектрометриясын (PTR-MS) қолдану арқылы толуолдың фотокаталитикалық тотығуының аралық өнімдері анықталып, олардың түзілуінің ықтимал механизмі ұсынылған, сондай-ақ бензой қышқылынан бензолдың түзілу жолы көрсетілген. Басқа бір зерттеуде (Chemical Engineering Journal, 2022, 427-т., 131536-б.) бензальдегидтің тотығуы барысында бензол түзілуі мүмкін екені көрсетілген. Жекелеген жарияланымдарда толуол, этанол, метилэтилкетон, ацетон, октан және гександы қоса алғанда, түрлі органикалық заттардың фотокаталитикалық тотығуы кезінде басым канцерогендік қосылыстардың бірі — формальдегидтің түзілуі туралы мәліметтер келтірілген. Кейбір зерттеулерде ауа сапасының әртүрлі индекстерін пайдалана отырып, аралық өнімдердің түзілуімен байланысты тәуекелді бағалау әрекеттері жасалған. Алайда қолданылатын нормативтік критерийлер мен жекелеген қосылыстардың жиынтық тәуекелге қосатын үлесі көбіне талданбайды, бұл алынған нәтижелерді интерпретациялауды едәуір шектейді.</w:t>
      </w:r>
    </w:p>
    <w:p w14:paraId="1F27133F"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Зерттеудің мақсаты:</w:t>
      </w:r>
    </w:p>
    <w:p w14:paraId="391A0D59" w14:textId="4C4C657C"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Төмен бастапқы концентрациялар және ауа рециркуляциясы жағдайында TiO</w:t>
      </w:r>
      <w:r w:rsidRPr="00690E62">
        <w:rPr>
          <w:rFonts w:ascii="Times New Roman" w:eastAsia="MS Mincho" w:hAnsi="Times New Roman" w:cs="Times New Roman"/>
          <w:color w:val="000000"/>
          <w:sz w:val="28"/>
          <w:szCs w:val="28"/>
          <w:vertAlign w:val="subscript"/>
          <w:lang w:eastAsia="en-US"/>
        </w:rPr>
        <w:t>2</w:t>
      </w:r>
      <w:r w:rsidRPr="00690E62">
        <w:rPr>
          <w:rFonts w:ascii="Times New Roman" w:eastAsia="MS Mincho" w:hAnsi="Times New Roman" w:cs="Times New Roman"/>
          <w:color w:val="000000"/>
          <w:sz w:val="28"/>
          <w:szCs w:val="28"/>
          <w:lang w:eastAsia="en-US"/>
        </w:rPr>
        <w:t xml:space="preserve"> бетінде БТЭК қоспасының фотокаталитикалық тотығуын зерттеу.</w:t>
      </w:r>
    </w:p>
    <w:p w14:paraId="377EED08"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Зерттеу міндеттері:</w:t>
      </w:r>
    </w:p>
    <w:p w14:paraId="74F47513" w14:textId="77777777" w:rsidR="005F5584" w:rsidRDefault="00690E62" w:rsidP="00D139D2">
      <w:pPr>
        <w:pStyle w:val="a7"/>
        <w:numPr>
          <w:ilvl w:val="0"/>
          <w:numId w:val="40"/>
        </w:numPr>
        <w:tabs>
          <w:tab w:val="left" w:pos="993"/>
        </w:tabs>
        <w:ind w:left="0" w:firstLine="709"/>
        <w:jc w:val="both"/>
        <w:rPr>
          <w:rFonts w:eastAsia="MS Mincho"/>
          <w:color w:val="000000"/>
          <w:sz w:val="28"/>
          <w:szCs w:val="28"/>
          <w:lang w:eastAsia="en-US"/>
        </w:rPr>
      </w:pPr>
      <w:r w:rsidRPr="005F5584">
        <w:rPr>
          <w:rFonts w:eastAsia="MS Mincho"/>
          <w:color w:val="000000"/>
          <w:sz w:val="28"/>
          <w:szCs w:val="28"/>
          <w:lang w:eastAsia="en-US"/>
        </w:rPr>
        <w:t>Бастапқы концентрациялары шамамен 1 ppmv болатын жағдайда ауа рециркуляциясы бар сынақ камерасында TiO</w:t>
      </w:r>
      <w:r w:rsidRPr="005F5584">
        <w:rPr>
          <w:rFonts w:eastAsia="MS Mincho"/>
          <w:color w:val="000000"/>
          <w:sz w:val="28"/>
          <w:szCs w:val="28"/>
          <w:vertAlign w:val="subscript"/>
          <w:lang w:eastAsia="en-US"/>
        </w:rPr>
        <w:t>2</w:t>
      </w:r>
      <w:r w:rsidRPr="005F5584">
        <w:rPr>
          <w:rFonts w:eastAsia="MS Mincho"/>
          <w:color w:val="000000"/>
          <w:sz w:val="28"/>
          <w:szCs w:val="28"/>
          <w:lang w:eastAsia="en-US"/>
        </w:rPr>
        <w:t xml:space="preserve"> катализаторында БТЭК газ қоспасы компоненттерінің фотокаталитикалық тотығуының кинетикалық параметрлерін анықтау.</w:t>
      </w:r>
    </w:p>
    <w:p w14:paraId="3231FFDB" w14:textId="77777777" w:rsidR="005F5584" w:rsidRDefault="00690E62" w:rsidP="00D139D2">
      <w:pPr>
        <w:pStyle w:val="a7"/>
        <w:numPr>
          <w:ilvl w:val="0"/>
          <w:numId w:val="40"/>
        </w:numPr>
        <w:tabs>
          <w:tab w:val="left" w:pos="993"/>
        </w:tabs>
        <w:ind w:left="0" w:firstLine="709"/>
        <w:jc w:val="both"/>
        <w:rPr>
          <w:rFonts w:eastAsia="MS Mincho"/>
          <w:color w:val="000000"/>
          <w:sz w:val="28"/>
          <w:szCs w:val="28"/>
          <w:lang w:eastAsia="en-US"/>
        </w:rPr>
      </w:pPr>
      <w:r w:rsidRPr="005F5584">
        <w:rPr>
          <w:rFonts w:eastAsia="MS Mincho"/>
          <w:color w:val="000000"/>
          <w:sz w:val="28"/>
          <w:szCs w:val="28"/>
          <w:lang w:eastAsia="en-US"/>
        </w:rPr>
        <w:t>Бастапқы концентрациялары шамамен 1 ppmv болатын жағдайда ауа рециркуляциясы бар сынақ камерасында TiO</w:t>
      </w:r>
      <w:r w:rsidRPr="005F5584">
        <w:rPr>
          <w:rFonts w:eastAsia="MS Mincho"/>
          <w:color w:val="000000"/>
          <w:sz w:val="28"/>
          <w:szCs w:val="28"/>
          <w:vertAlign w:val="subscript"/>
          <w:lang w:eastAsia="en-US"/>
        </w:rPr>
        <w:t>2</w:t>
      </w:r>
      <w:r w:rsidRPr="005F5584">
        <w:rPr>
          <w:rFonts w:eastAsia="MS Mincho"/>
          <w:color w:val="000000"/>
          <w:sz w:val="28"/>
          <w:szCs w:val="28"/>
          <w:lang w:eastAsia="en-US"/>
        </w:rPr>
        <w:t xml:space="preserve"> катализаторында БТЭК газ қоспасы компоненттерінің фотокаталитикалық тотығуы кезінде ауа сапасы индекстерін есептеу.</w:t>
      </w:r>
    </w:p>
    <w:p w14:paraId="721380D8" w14:textId="16ED8C74" w:rsidR="00690E62" w:rsidRPr="005F5584" w:rsidRDefault="00690E62" w:rsidP="00D139D2">
      <w:pPr>
        <w:pStyle w:val="a7"/>
        <w:numPr>
          <w:ilvl w:val="0"/>
          <w:numId w:val="40"/>
        </w:numPr>
        <w:tabs>
          <w:tab w:val="left" w:pos="993"/>
        </w:tabs>
        <w:ind w:left="0" w:firstLine="709"/>
        <w:jc w:val="both"/>
        <w:rPr>
          <w:rFonts w:eastAsia="MS Mincho"/>
          <w:color w:val="000000"/>
          <w:sz w:val="28"/>
          <w:szCs w:val="28"/>
          <w:lang w:eastAsia="en-US"/>
        </w:rPr>
      </w:pPr>
      <w:r w:rsidRPr="005F5584">
        <w:rPr>
          <w:rFonts w:eastAsia="MS Mincho"/>
          <w:color w:val="000000"/>
          <w:sz w:val="28"/>
          <w:szCs w:val="28"/>
          <w:lang w:eastAsia="en-US"/>
        </w:rPr>
        <w:t>Газ фазасында толуолдың және оның негізгі оттекқұрамдас ароматты аралық өнімдерінің фотокаталитикалық тотығуы кезінде бензолдың түзілу мүмкіндігін анықтау.</w:t>
      </w:r>
    </w:p>
    <w:p w14:paraId="7142DB39"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Зерттеу нысандары</w:t>
      </w:r>
      <w:r w:rsidRPr="00690E62">
        <w:rPr>
          <w:rFonts w:ascii="Times New Roman" w:eastAsia="MS Mincho" w:hAnsi="Times New Roman" w:cs="Times New Roman"/>
          <w:color w:val="000000"/>
          <w:sz w:val="28"/>
          <w:szCs w:val="28"/>
          <w:lang w:eastAsia="en-US"/>
        </w:rPr>
        <w:t>: БТЭК тобының қосылыстары.</w:t>
      </w:r>
    </w:p>
    <w:p w14:paraId="2CE1042E"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Зерттеу пәні</w:t>
      </w:r>
      <w:r w:rsidRPr="00690E62">
        <w:rPr>
          <w:rFonts w:ascii="Times New Roman" w:eastAsia="MS Mincho" w:hAnsi="Times New Roman" w:cs="Times New Roman"/>
          <w:color w:val="000000"/>
          <w:sz w:val="28"/>
          <w:szCs w:val="28"/>
          <w:lang w:eastAsia="en-US"/>
        </w:rPr>
        <w:t>: БТЭК газ қоспасының фотокаталитикалық тотығу үдерісі және оның кинетикалық параметрлері.</w:t>
      </w:r>
    </w:p>
    <w:p w14:paraId="4F6A36E5"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Зерттеу әдістері</w:t>
      </w:r>
      <w:r w:rsidRPr="00690E62">
        <w:rPr>
          <w:rFonts w:ascii="Times New Roman" w:eastAsia="MS Mincho" w:hAnsi="Times New Roman" w:cs="Times New Roman"/>
          <w:color w:val="000000"/>
          <w:sz w:val="28"/>
          <w:szCs w:val="28"/>
          <w:lang w:eastAsia="en-US"/>
        </w:rPr>
        <w:t>: рентгендік фазалық талдау (РФТ), Фурье ИҚ-спектроскопиясы, термиялық талдау (ТГ/ДТА), масс-спектрометриялық детекторы бар газ хроматографиясы (ГХ–МС).</w:t>
      </w:r>
    </w:p>
    <w:p w14:paraId="38C8D565"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Жұмыстың ғылыми жаңалығы</w:t>
      </w:r>
    </w:p>
    <w:p w14:paraId="0BAF543E" w14:textId="7F5E91B8"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Алғаш рет төмен концентрациялар жағдайында ауа рециркуляциясы кезінде БТЭК қоспасы компоненттерінің фотокаталитикалық тотығу ерекшеліктері, соның ішінде жекелеген қосылыстардың кинетикалық </w:t>
      </w:r>
      <w:r w:rsidR="00ED7A6F">
        <w:rPr>
          <w:rFonts w:ascii="Times New Roman" w:eastAsia="MS Mincho" w:hAnsi="Times New Roman" w:cs="Times New Roman"/>
          <w:color w:val="000000"/>
          <w:sz w:val="28"/>
          <w:szCs w:val="28"/>
          <w:lang w:eastAsia="en-US"/>
        </w:rPr>
        <w:t>сипаттамаларындағы</w:t>
      </w:r>
      <w:r w:rsidRPr="00690E62">
        <w:rPr>
          <w:rFonts w:ascii="Times New Roman" w:eastAsia="MS Mincho" w:hAnsi="Times New Roman" w:cs="Times New Roman"/>
          <w:color w:val="000000"/>
          <w:sz w:val="28"/>
          <w:szCs w:val="28"/>
          <w:lang w:eastAsia="en-US"/>
        </w:rPr>
        <w:t xml:space="preserve"> айырмашылықтар анықталды</w:t>
      </w:r>
      <w:r w:rsidR="00ED7A6F">
        <w:rPr>
          <w:rFonts w:ascii="Times New Roman" w:eastAsia="MS Mincho" w:hAnsi="Times New Roman" w:cs="Times New Roman"/>
          <w:color w:val="000000"/>
          <w:sz w:val="28"/>
          <w:szCs w:val="28"/>
          <w:lang w:eastAsia="en-US"/>
        </w:rPr>
        <w:t>.</w:t>
      </w:r>
      <w:r w:rsidRPr="00690E62">
        <w:rPr>
          <w:rFonts w:ascii="Times New Roman" w:eastAsia="MS Mincho" w:hAnsi="Times New Roman" w:cs="Times New Roman"/>
          <w:color w:val="000000"/>
          <w:sz w:val="28"/>
          <w:szCs w:val="28"/>
          <w:lang w:eastAsia="en-US"/>
        </w:rPr>
        <w:t xml:space="preserve"> </w:t>
      </w:r>
      <w:r w:rsidR="00ED7A6F">
        <w:rPr>
          <w:rFonts w:ascii="Times New Roman" w:eastAsia="MS Mincho" w:hAnsi="Times New Roman" w:cs="Times New Roman"/>
          <w:color w:val="000000"/>
          <w:sz w:val="28"/>
          <w:szCs w:val="28"/>
          <w:lang w:eastAsia="en-US"/>
        </w:rPr>
        <w:t>С</w:t>
      </w:r>
      <w:r w:rsidRPr="00690E62">
        <w:rPr>
          <w:rFonts w:ascii="Times New Roman" w:eastAsia="MS Mincho" w:hAnsi="Times New Roman" w:cs="Times New Roman"/>
          <w:color w:val="000000"/>
          <w:sz w:val="28"/>
          <w:szCs w:val="28"/>
          <w:lang w:eastAsia="en-US"/>
        </w:rPr>
        <w:t>ондай-ақ ауа сапасы индексінің артуындағы бензолдың рөлі айқындалып, оның ароматты қосылыстар мен олардың аралық өнімдерінің тотығуы кезінде түзілу мүмкіндігі көрсетілді.</w:t>
      </w:r>
    </w:p>
    <w:p w14:paraId="603F8C1D"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Жұмыстың теориялық маңыздылығы</w:t>
      </w:r>
      <w:r w:rsidRPr="00690E62">
        <w:rPr>
          <w:rFonts w:ascii="Times New Roman" w:eastAsia="MS Mincho" w:hAnsi="Times New Roman" w:cs="Times New Roman"/>
          <w:color w:val="000000"/>
          <w:sz w:val="28"/>
          <w:szCs w:val="28"/>
          <w:lang w:eastAsia="en-US"/>
        </w:rPr>
        <w:t xml:space="preserve"> газ фазасындағы төмен концентрациялар жағдайында ароматты қосылыстардың фотокаталитикалық </w:t>
      </w:r>
      <w:r w:rsidRPr="00690E62">
        <w:rPr>
          <w:rFonts w:ascii="Times New Roman" w:eastAsia="MS Mincho" w:hAnsi="Times New Roman" w:cs="Times New Roman"/>
          <w:color w:val="000000"/>
          <w:sz w:val="28"/>
          <w:szCs w:val="28"/>
          <w:lang w:eastAsia="en-US"/>
        </w:rPr>
        <w:lastRenderedPageBreak/>
        <w:t>тотығуы кезіндегі реакциялық қабілеті туралы түсініктерді дамытуда жатыр. Тотығу жылдамдығы мен молекулалардың физика-химиялық сипаттамалары арасындағы анықталған өзара байланыстар фотокаталитикалық үдерістердің жүруін айқындайтын факторларды түсінуге үлес қосады. Алынған нәтижелер ароматты қосылыстардың түрлену механизмдері мен жанама өнімдердің, оның ішінде токсикологиялық тұрғыдан маңызды қосылыстардың түзілуі туралы қолданыстағы түсініктерді нақтылайды және ауаны фотокаталитикалық тазартудың теориялық базасын кеңейтеді. Алынған мәліметтер титан диоксиді қатысатын газ фазалық фотокатализдің, сондай-ақ ҰОҚ фотохимиясының дамуына үлес қосады.</w:t>
      </w:r>
    </w:p>
    <w:p w14:paraId="00EF1A38" w14:textId="2342536F"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bCs/>
          <w:color w:val="000000"/>
          <w:sz w:val="28"/>
          <w:szCs w:val="28"/>
          <w:lang w:eastAsia="en-US"/>
        </w:rPr>
        <w:t>Практикалық маңыздылығы</w:t>
      </w:r>
      <w:r w:rsidRPr="00690E62">
        <w:rPr>
          <w:rFonts w:ascii="Times New Roman" w:eastAsia="MS Mincho" w:hAnsi="Times New Roman" w:cs="Times New Roman"/>
          <w:color w:val="000000"/>
          <w:sz w:val="28"/>
          <w:szCs w:val="28"/>
          <w:lang w:eastAsia="en-US"/>
        </w:rPr>
        <w:t xml:space="preserve">: алынған нәтижелер ароматты ұшқыш органикалық қосылыстардан (БТЭК) ауаны, соның ішінде қалалық атмосфера мен үй-жайлар ауасын тазарту кезінде фотокаталитикалық технологияларды қолданудың ғылыми </w:t>
      </w:r>
      <w:r w:rsidR="00ED7A6F" w:rsidRPr="00690E62">
        <w:rPr>
          <w:rFonts w:ascii="Times New Roman" w:eastAsia="MS Mincho" w:hAnsi="Times New Roman" w:cs="Times New Roman"/>
          <w:color w:val="000000"/>
          <w:sz w:val="28"/>
          <w:szCs w:val="28"/>
          <w:lang w:eastAsia="en-US"/>
        </w:rPr>
        <w:t xml:space="preserve">негізделген </w:t>
      </w:r>
      <w:r w:rsidRPr="00690E62">
        <w:rPr>
          <w:rFonts w:ascii="Times New Roman" w:eastAsia="MS Mincho" w:hAnsi="Times New Roman" w:cs="Times New Roman"/>
          <w:color w:val="000000"/>
          <w:sz w:val="28"/>
          <w:szCs w:val="28"/>
          <w:lang w:eastAsia="en-US"/>
        </w:rPr>
        <w:t>бағалауы үшін пайдаланылуы мүмкін. Анықталған кинетикалық шектеулер, уытты екіншілік аралық өнімдердің түзілу рөлі және жиынтық қауіптілікті (</w:t>
      </w:r>
      <w:r w:rsidR="005F5584">
        <w:rPr>
          <w:rFonts w:ascii="Times New Roman" w:eastAsia="MS Mincho" w:hAnsi="Times New Roman" w:cs="Times New Roman"/>
          <w:color w:val="000000"/>
          <w:sz w:val="28"/>
          <w:szCs w:val="28"/>
          <w:lang w:eastAsia="en-US"/>
        </w:rPr>
        <w:t>ҚИ</w:t>
      </w:r>
      <w:r w:rsidRPr="00690E62">
        <w:rPr>
          <w:rFonts w:ascii="Times New Roman" w:eastAsia="MS Mincho" w:hAnsi="Times New Roman" w:cs="Times New Roman"/>
          <w:color w:val="000000"/>
          <w:sz w:val="28"/>
          <w:szCs w:val="28"/>
          <w:lang w:eastAsia="en-US"/>
        </w:rPr>
        <w:t>) бағалау фотокаталитикалық жүйелердің жұмыс режимдері мен тиімділік критерийлерін таңдауға негіз болады; бұл критерийлер бастапқы ластағыштарды жою дәрежесіне ғана емес, сонымен қатар екіншілік уытты өнімдердің түзілуімен байланысты тәуекелді азайтуға да бағытталған.</w:t>
      </w:r>
    </w:p>
    <w:p w14:paraId="6FCD761C"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Қорғауға ұсынылатын негізгі қағидалар:</w:t>
      </w:r>
    </w:p>
    <w:p w14:paraId="383910FA" w14:textId="04485445"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1) Ауа рециркуляциясы </w:t>
      </w:r>
      <w:r w:rsidR="005F5584">
        <w:rPr>
          <w:rFonts w:ascii="Times New Roman" w:eastAsia="MS Mincho" w:hAnsi="Times New Roman" w:cs="Times New Roman"/>
          <w:color w:val="000000"/>
          <w:sz w:val="28"/>
          <w:szCs w:val="28"/>
          <w:lang w:eastAsia="en-US"/>
        </w:rPr>
        <w:t>бар</w:t>
      </w:r>
      <w:r w:rsidRPr="00690E62">
        <w:rPr>
          <w:rFonts w:ascii="Times New Roman" w:eastAsia="MS Mincho" w:hAnsi="Times New Roman" w:cs="Times New Roman"/>
          <w:color w:val="000000"/>
          <w:sz w:val="28"/>
          <w:szCs w:val="28"/>
          <w:lang w:eastAsia="en-US"/>
        </w:rPr>
        <w:t xml:space="preserve"> сынақ камерасындағы БТЭК газ қоспасында о-ксилол мен этилбензолдың фотокаталитикалық тотығуы (әр компоненттің бастапқы концентрациясы C₀ ≈ 1 ppmv, камера көлемі V = 300 л, ауаның салыстырмалы ылғалдылығы φ ≈ 50 %, катализатор — TiO</w:t>
      </w:r>
      <w:r w:rsidRPr="00690E62">
        <w:rPr>
          <w:rFonts w:ascii="Times New Roman" w:eastAsia="MS Mincho" w:hAnsi="Times New Roman" w:cs="Times New Roman"/>
          <w:color w:val="000000"/>
          <w:sz w:val="28"/>
          <w:szCs w:val="28"/>
          <w:vertAlign w:val="subscript"/>
          <w:lang w:eastAsia="en-US"/>
        </w:rPr>
        <w:t>2</w:t>
      </w:r>
      <w:r w:rsidRPr="00690E62">
        <w:rPr>
          <w:rFonts w:ascii="Times New Roman" w:eastAsia="MS Mincho" w:hAnsi="Times New Roman" w:cs="Times New Roman"/>
          <w:color w:val="000000"/>
          <w:sz w:val="28"/>
          <w:szCs w:val="28"/>
          <w:lang w:eastAsia="en-US"/>
        </w:rPr>
        <w:t>, У</w:t>
      </w:r>
      <w:r w:rsidR="0098692D" w:rsidRPr="0098692D">
        <w:rPr>
          <w:rFonts w:ascii="Times New Roman" w:eastAsia="MS Mincho" w:hAnsi="Times New Roman" w:cs="Times New Roman"/>
          <w:color w:val="000000"/>
          <w:sz w:val="28"/>
          <w:szCs w:val="28"/>
          <w:lang w:eastAsia="en-US"/>
        </w:rPr>
        <w:t>К</w:t>
      </w:r>
      <w:r w:rsidRPr="00690E62">
        <w:rPr>
          <w:rFonts w:ascii="Times New Roman" w:eastAsia="MS Mincho" w:hAnsi="Times New Roman" w:cs="Times New Roman"/>
          <w:color w:val="000000"/>
          <w:sz w:val="28"/>
          <w:szCs w:val="28"/>
          <w:lang w:eastAsia="en-US"/>
        </w:rPr>
        <w:t>-А-сәулелену қарқындылығы I = 15 мВт/см</w:t>
      </w:r>
      <w:r w:rsidRPr="00690E62">
        <w:rPr>
          <w:rFonts w:ascii="Times New Roman" w:eastAsia="MS Mincho" w:hAnsi="Times New Roman" w:cs="Times New Roman"/>
          <w:color w:val="000000"/>
          <w:sz w:val="28"/>
          <w:szCs w:val="28"/>
          <w:vertAlign w:val="superscript"/>
          <w:lang w:eastAsia="en-US"/>
        </w:rPr>
        <w:t>2</w:t>
      </w:r>
      <w:r w:rsidRPr="00690E62">
        <w:rPr>
          <w:rFonts w:ascii="Times New Roman" w:eastAsia="MS Mincho" w:hAnsi="Times New Roman" w:cs="Times New Roman"/>
          <w:color w:val="000000"/>
          <w:sz w:val="28"/>
          <w:szCs w:val="28"/>
          <w:lang w:eastAsia="en-US"/>
        </w:rPr>
        <w:t xml:space="preserve">) </w:t>
      </w:r>
      <w:r w:rsidR="005F5584">
        <w:rPr>
          <w:rFonts w:ascii="Times New Roman" w:eastAsia="MS Mincho" w:hAnsi="Times New Roman" w:cs="Times New Roman"/>
          <w:color w:val="000000"/>
          <w:sz w:val="28"/>
          <w:szCs w:val="28"/>
          <w:lang w:eastAsia="en-US"/>
        </w:rPr>
        <w:t>псевдо</w:t>
      </w:r>
      <w:r w:rsidRPr="00690E62">
        <w:rPr>
          <w:rFonts w:ascii="Times New Roman" w:eastAsia="MS Mincho" w:hAnsi="Times New Roman" w:cs="Times New Roman"/>
          <w:color w:val="000000"/>
          <w:sz w:val="28"/>
          <w:szCs w:val="28"/>
          <w:lang w:eastAsia="en-US"/>
        </w:rPr>
        <w:t>бірінші</w:t>
      </w:r>
      <w:r w:rsidR="005F5584">
        <w:rPr>
          <w:rFonts w:ascii="Times New Roman" w:eastAsia="MS Mincho" w:hAnsi="Times New Roman" w:cs="Times New Roman"/>
          <w:color w:val="000000"/>
          <w:sz w:val="28"/>
          <w:szCs w:val="28"/>
          <w:lang w:eastAsia="en-US"/>
        </w:rPr>
        <w:t xml:space="preserve"> кинетикалық реттілікке ие</w:t>
      </w:r>
      <w:r w:rsidRPr="00690E62">
        <w:rPr>
          <w:rFonts w:ascii="Times New Roman" w:eastAsia="MS Mincho" w:hAnsi="Times New Roman" w:cs="Times New Roman"/>
          <w:color w:val="000000"/>
          <w:sz w:val="28"/>
          <w:szCs w:val="28"/>
          <w:lang w:eastAsia="en-US"/>
        </w:rPr>
        <w:t>, сол жағдайларда толуол мен бензолдың тотығу реакциялары басқа кинетикалық рет</w:t>
      </w:r>
      <w:r w:rsidR="005F5584">
        <w:rPr>
          <w:rFonts w:ascii="Times New Roman" w:eastAsia="MS Mincho" w:hAnsi="Times New Roman" w:cs="Times New Roman"/>
          <w:color w:val="000000"/>
          <w:sz w:val="28"/>
          <w:szCs w:val="28"/>
          <w:lang w:eastAsia="en-US"/>
        </w:rPr>
        <w:t>тілікке ие</w:t>
      </w:r>
      <w:r w:rsidRPr="00690E62">
        <w:rPr>
          <w:rFonts w:ascii="Times New Roman" w:eastAsia="MS Mincho" w:hAnsi="Times New Roman" w:cs="Times New Roman"/>
          <w:color w:val="000000"/>
          <w:sz w:val="28"/>
          <w:szCs w:val="28"/>
          <w:lang w:eastAsia="en-US"/>
        </w:rPr>
        <w:t>.</w:t>
      </w:r>
    </w:p>
    <w:p w14:paraId="004D0F21" w14:textId="30E48F06"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 xml:space="preserve">2) Ауа рециркуляциясы </w:t>
      </w:r>
      <w:r w:rsidR="005F5584">
        <w:rPr>
          <w:rFonts w:ascii="Times New Roman" w:eastAsia="MS Mincho" w:hAnsi="Times New Roman" w:cs="Times New Roman"/>
          <w:color w:val="000000"/>
          <w:sz w:val="28"/>
          <w:szCs w:val="28"/>
          <w:lang w:eastAsia="en-US"/>
        </w:rPr>
        <w:t>бар</w:t>
      </w:r>
      <w:r w:rsidRPr="00690E62">
        <w:rPr>
          <w:rFonts w:ascii="Times New Roman" w:eastAsia="MS Mincho" w:hAnsi="Times New Roman" w:cs="Times New Roman"/>
          <w:color w:val="000000"/>
          <w:sz w:val="28"/>
          <w:szCs w:val="28"/>
          <w:lang w:eastAsia="en-US"/>
        </w:rPr>
        <w:t xml:space="preserve"> сынақ камерасында БТЭК газ қоспасының фотокаталитикалық тотығуы кезінде (әр компонент үшін C₀ ≈ 1 ppmv, V = 300 л, φ ≈ 50 %, катализатор — TiO</w:t>
      </w:r>
      <w:r w:rsidRPr="00690E62">
        <w:rPr>
          <w:rFonts w:ascii="Times New Roman" w:eastAsia="MS Mincho" w:hAnsi="Times New Roman" w:cs="Times New Roman"/>
          <w:color w:val="000000"/>
          <w:sz w:val="28"/>
          <w:szCs w:val="28"/>
          <w:vertAlign w:val="subscript"/>
          <w:lang w:eastAsia="en-US"/>
        </w:rPr>
        <w:t>2</w:t>
      </w:r>
      <w:r w:rsidRPr="00690E62">
        <w:rPr>
          <w:rFonts w:ascii="Times New Roman" w:eastAsia="MS Mincho" w:hAnsi="Times New Roman" w:cs="Times New Roman"/>
          <w:color w:val="000000"/>
          <w:sz w:val="28"/>
          <w:szCs w:val="28"/>
          <w:lang w:eastAsia="en-US"/>
        </w:rPr>
        <w:t>, I (У</w:t>
      </w:r>
      <w:r w:rsidR="0098692D" w:rsidRPr="0098692D">
        <w:rPr>
          <w:rFonts w:ascii="Times New Roman" w:eastAsia="MS Mincho" w:hAnsi="Times New Roman" w:cs="Times New Roman"/>
          <w:color w:val="000000"/>
          <w:sz w:val="28"/>
          <w:szCs w:val="28"/>
          <w:lang w:eastAsia="en-US"/>
        </w:rPr>
        <w:t>К</w:t>
      </w:r>
      <w:r w:rsidRPr="00690E62">
        <w:rPr>
          <w:rFonts w:ascii="Times New Roman" w:eastAsia="MS Mincho" w:hAnsi="Times New Roman" w:cs="Times New Roman"/>
          <w:color w:val="000000"/>
          <w:sz w:val="28"/>
          <w:szCs w:val="28"/>
          <w:lang w:eastAsia="en-US"/>
        </w:rPr>
        <w:t>-А) = 15 мВт/см</w:t>
      </w:r>
      <w:r w:rsidRPr="00690E62">
        <w:rPr>
          <w:rFonts w:ascii="Times New Roman" w:eastAsia="MS Mincho" w:hAnsi="Times New Roman" w:cs="Times New Roman"/>
          <w:color w:val="000000"/>
          <w:sz w:val="28"/>
          <w:szCs w:val="28"/>
          <w:vertAlign w:val="superscript"/>
          <w:lang w:eastAsia="en-US"/>
        </w:rPr>
        <w:t>2</w:t>
      </w:r>
      <w:r w:rsidRPr="00690E62">
        <w:rPr>
          <w:rFonts w:ascii="Times New Roman" w:eastAsia="MS Mincho" w:hAnsi="Times New Roman" w:cs="Times New Roman"/>
          <w:color w:val="000000"/>
          <w:sz w:val="28"/>
          <w:szCs w:val="28"/>
          <w:lang w:eastAsia="en-US"/>
        </w:rPr>
        <w:t>) БТЭК компоненттері бойынша есептелген ауа сапасы индексінің 19 сағат бойы бірден жоғары болуы (</w:t>
      </w:r>
      <w:r w:rsidR="005D3ABD">
        <w:rPr>
          <w:rFonts w:ascii="Times New Roman" w:eastAsia="MS Mincho" w:hAnsi="Times New Roman" w:cs="Times New Roman"/>
          <w:color w:val="000000"/>
          <w:sz w:val="28"/>
          <w:szCs w:val="28"/>
          <w:lang w:eastAsia="en-US"/>
        </w:rPr>
        <w:t>ҚИ</w:t>
      </w:r>
      <w:r w:rsidRPr="00690E62">
        <w:rPr>
          <w:rFonts w:ascii="Times New Roman" w:eastAsia="MS Mincho" w:hAnsi="Times New Roman" w:cs="Times New Roman"/>
          <w:color w:val="000000"/>
          <w:sz w:val="28"/>
          <w:szCs w:val="28"/>
          <w:lang w:eastAsia="en-US"/>
        </w:rPr>
        <w:t xml:space="preserve"> &gt; 1) негізінен бензолдың болуымен </w:t>
      </w:r>
      <w:r w:rsidR="005F5584">
        <w:rPr>
          <w:rFonts w:ascii="Times New Roman" w:eastAsia="MS Mincho" w:hAnsi="Times New Roman" w:cs="Times New Roman"/>
          <w:color w:val="000000"/>
          <w:sz w:val="28"/>
          <w:szCs w:val="28"/>
          <w:lang w:eastAsia="en-US"/>
        </w:rPr>
        <w:t>байланысты</w:t>
      </w:r>
      <w:r w:rsidRPr="00690E62">
        <w:rPr>
          <w:rFonts w:ascii="Times New Roman" w:eastAsia="MS Mincho" w:hAnsi="Times New Roman" w:cs="Times New Roman"/>
          <w:color w:val="000000"/>
          <w:sz w:val="28"/>
          <w:szCs w:val="28"/>
          <w:lang w:eastAsia="en-US"/>
        </w:rPr>
        <w:t>.</w:t>
      </w:r>
    </w:p>
    <w:p w14:paraId="274A2355" w14:textId="1B8D6816"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3) Газ фазасында толуолдың және оның негізгі оттекті ароматты аралық өнімдерінің (бензил спирті, бензальдегид және бензой қышқылы) фотокаталитикалық тотығуы (φ ≈ 50%, сәулелену уақыты = 30 мин, I (У</w:t>
      </w:r>
      <w:r w:rsidR="0098692D" w:rsidRPr="0098692D">
        <w:rPr>
          <w:rFonts w:ascii="Times New Roman" w:eastAsia="MS Mincho" w:hAnsi="Times New Roman" w:cs="Times New Roman"/>
          <w:color w:val="000000"/>
          <w:sz w:val="28"/>
          <w:szCs w:val="28"/>
          <w:lang w:eastAsia="en-US"/>
        </w:rPr>
        <w:t>К</w:t>
      </w:r>
      <w:r w:rsidRPr="00690E62">
        <w:rPr>
          <w:rFonts w:ascii="Times New Roman" w:eastAsia="MS Mincho" w:hAnsi="Times New Roman" w:cs="Times New Roman"/>
          <w:color w:val="000000"/>
          <w:sz w:val="28"/>
          <w:szCs w:val="28"/>
          <w:lang w:eastAsia="en-US"/>
        </w:rPr>
        <w:t>-А) = 15 мВт/см</w:t>
      </w:r>
      <w:r w:rsidRPr="00690E62">
        <w:rPr>
          <w:rFonts w:ascii="Times New Roman" w:eastAsia="MS Mincho" w:hAnsi="Times New Roman" w:cs="Times New Roman"/>
          <w:color w:val="000000"/>
          <w:sz w:val="28"/>
          <w:szCs w:val="28"/>
          <w:vertAlign w:val="superscript"/>
          <w:lang w:eastAsia="en-US"/>
        </w:rPr>
        <w:t>2</w:t>
      </w:r>
      <w:r w:rsidRPr="00690E62">
        <w:rPr>
          <w:rFonts w:ascii="Times New Roman" w:eastAsia="MS Mincho" w:hAnsi="Times New Roman" w:cs="Times New Roman"/>
          <w:color w:val="000000"/>
          <w:sz w:val="28"/>
          <w:szCs w:val="28"/>
          <w:lang w:eastAsia="en-US"/>
        </w:rPr>
        <w:t xml:space="preserve">) бензолдың түзілуімен </w:t>
      </w:r>
      <w:r w:rsidR="005F5584">
        <w:rPr>
          <w:rFonts w:ascii="Times New Roman" w:eastAsia="MS Mincho" w:hAnsi="Times New Roman" w:cs="Times New Roman"/>
          <w:color w:val="000000"/>
          <w:sz w:val="28"/>
          <w:szCs w:val="28"/>
          <w:lang w:eastAsia="en-US"/>
        </w:rPr>
        <w:t>қоса</w:t>
      </w:r>
      <w:r w:rsidRPr="00690E62">
        <w:rPr>
          <w:rFonts w:ascii="Times New Roman" w:eastAsia="MS Mincho" w:hAnsi="Times New Roman" w:cs="Times New Roman"/>
          <w:color w:val="000000"/>
          <w:sz w:val="28"/>
          <w:szCs w:val="28"/>
          <w:lang w:eastAsia="en-US"/>
        </w:rPr>
        <w:t xml:space="preserve"> жүреді.</w:t>
      </w:r>
    </w:p>
    <w:p w14:paraId="623A2C26"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Диссертациялық зерттеудің негізгі нәтижелері 2 ғылыми жұмыста жарияланған:</w:t>
      </w:r>
    </w:p>
    <w:p w14:paraId="6CBCA5D6"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Smaiyl, M., Tulebekov, Y., Nurpeisov, N., Satybaldiyev, B., Snow, D. D., &amp; Uralbekov, B. (2023). Human Health Risk Assessment of the Photocatalytic Oxidation of BTEX over TiO</w:t>
      </w:r>
      <w:r w:rsidRPr="00690E62">
        <w:rPr>
          <w:rFonts w:ascii="Times New Roman" w:eastAsia="MS Mincho" w:hAnsi="Times New Roman" w:cs="Times New Roman"/>
          <w:color w:val="000000"/>
          <w:sz w:val="28"/>
          <w:szCs w:val="28"/>
          <w:vertAlign w:val="subscript"/>
          <w:lang w:eastAsia="en-US"/>
        </w:rPr>
        <w:t>2</w:t>
      </w:r>
      <w:r w:rsidRPr="00690E62">
        <w:rPr>
          <w:rFonts w:ascii="Times New Roman" w:eastAsia="MS Mincho" w:hAnsi="Times New Roman" w:cs="Times New Roman"/>
          <w:color w:val="000000"/>
          <w:sz w:val="28"/>
          <w:szCs w:val="28"/>
          <w:lang w:eastAsia="en-US"/>
        </w:rPr>
        <w:t xml:space="preserve">/Volcanic Glass. Molecules, 28(24), 8119. (WoS – Q2, Impact Factor 4.2; Scopus - 2024 жылғы дерек бойынша процентиль 87%, CiteScore 8.6). Докторанттың жеке үлесі: қосылыстардың фотокаталитикалық тотығуы </w:t>
      </w:r>
      <w:r w:rsidRPr="00690E62">
        <w:rPr>
          <w:rFonts w:ascii="Times New Roman" w:eastAsia="MS Mincho" w:hAnsi="Times New Roman" w:cs="Times New Roman"/>
          <w:color w:val="000000"/>
          <w:sz w:val="28"/>
          <w:szCs w:val="28"/>
          <w:lang w:eastAsia="en-US"/>
        </w:rPr>
        <w:lastRenderedPageBreak/>
        <w:t>бойынша эксперименттік жұмыстарды жүргізу, концептуализация, әдіснама, зерттеу және формальды талдау.</w:t>
      </w:r>
    </w:p>
    <w:p w14:paraId="1C33027F"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Smaiyl, M., Satybaldiyev, B., Haghighat, F., Mamaghani, A. H., &amp; Uralbekov, B. (2026). Photocatalytic Oxidation of VOCs: Assessing Health Risks and Mitigation Strategies for Safer Indoor Air Environment. Journal of Hazardous Materials Advances, 101024. (WoS - Q1, Impact Factor 7.7; Scopus – 2024 жылғы дерек бойынша процентиль 87%, CiteScore 10.6). Докторанттың жеке үлесі: әдіснама, зерттеу, формальды талдау, деректерді дайындау, концептуализация.</w:t>
      </w:r>
    </w:p>
    <w:p w14:paraId="6BF3906F"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Диссертациялық зерттеу нәтижелері бойынша мынадай қорытындылар жасалды:</w:t>
      </w:r>
    </w:p>
    <w:p w14:paraId="79F8EB68" w14:textId="77777777" w:rsidR="00690E62" w:rsidRPr="00690E62" w:rsidRDefault="00690E62" w:rsidP="00D139D2">
      <w:pPr>
        <w:spacing w:after="0" w:line="240" w:lineRule="auto"/>
        <w:ind w:firstLine="709"/>
        <w:jc w:val="both"/>
        <w:rPr>
          <w:rFonts w:ascii="Times New Roman" w:eastAsia="MS Gothic" w:hAnsi="Times New Roman" w:cs="Times New Roman"/>
          <w:color w:val="000000"/>
          <w:sz w:val="28"/>
          <w:szCs w:val="28"/>
          <w:lang w:eastAsia="en-US"/>
        </w:rPr>
      </w:pPr>
      <w:bookmarkStart w:id="7" w:name="_Hlk228011355"/>
      <w:r w:rsidRPr="00690E62">
        <w:rPr>
          <w:rFonts w:ascii="Times New Roman" w:eastAsia="MS Gothic" w:hAnsi="Times New Roman" w:cs="Times New Roman"/>
          <w:color w:val="000000"/>
          <w:sz w:val="28"/>
          <w:szCs w:val="28"/>
          <w:lang w:eastAsia="en-US"/>
        </w:rPr>
        <w:t xml:space="preserve">Дифференциалдық әдіспен анықталған кинетикалық реттің мәні ксилол мен этилбензол үшін жалған бірінші ретті заңдылыққа сәйкес келетіні көрсетілді: тиісінше </w:t>
      </w:r>
      <w:r w:rsidRPr="00690E62">
        <w:rPr>
          <w:rFonts w:ascii="Times New Roman" w:eastAsia="MS Gothic" w:hAnsi="Times New Roman" w:cs="Times New Roman"/>
          <w:i/>
          <w:iCs/>
          <w:color w:val="000000"/>
          <w:sz w:val="28"/>
          <w:szCs w:val="28"/>
          <w:lang w:eastAsia="en-US"/>
        </w:rPr>
        <w:t>n</w:t>
      </w:r>
      <w:r w:rsidRPr="00690E62">
        <w:rPr>
          <w:rFonts w:ascii="Times New Roman" w:eastAsia="MS Gothic" w:hAnsi="Times New Roman" w:cs="Times New Roman"/>
          <w:color w:val="000000"/>
          <w:sz w:val="28"/>
          <w:szCs w:val="28"/>
          <w:lang w:eastAsia="en-US"/>
        </w:rPr>
        <w:t xml:space="preserve"> = 0,94 ± 0,09 және </w:t>
      </w:r>
      <w:r w:rsidRPr="00690E62">
        <w:rPr>
          <w:rFonts w:ascii="Times New Roman" w:eastAsia="MS Gothic" w:hAnsi="Times New Roman" w:cs="Times New Roman"/>
          <w:i/>
          <w:iCs/>
          <w:color w:val="000000"/>
          <w:sz w:val="28"/>
          <w:szCs w:val="28"/>
          <w:lang w:eastAsia="en-US"/>
        </w:rPr>
        <w:t>n</w:t>
      </w:r>
      <w:r w:rsidRPr="00690E62">
        <w:rPr>
          <w:rFonts w:ascii="Times New Roman" w:eastAsia="MS Gothic" w:hAnsi="Times New Roman" w:cs="Times New Roman"/>
          <w:color w:val="000000"/>
          <w:sz w:val="28"/>
          <w:szCs w:val="28"/>
          <w:lang w:eastAsia="en-US"/>
        </w:rPr>
        <w:t xml:space="preserve"> = 0,92 ± 0,12. Ал толуол мен бензол үшін тиісінше </w:t>
      </w:r>
      <w:r w:rsidRPr="00690E62">
        <w:rPr>
          <w:rFonts w:ascii="Times New Roman" w:eastAsia="MS Gothic" w:hAnsi="Times New Roman" w:cs="Times New Roman"/>
          <w:i/>
          <w:iCs/>
          <w:color w:val="000000"/>
          <w:sz w:val="28"/>
          <w:szCs w:val="28"/>
          <w:lang w:eastAsia="en-US"/>
        </w:rPr>
        <w:t>n</w:t>
      </w:r>
      <w:r w:rsidRPr="00690E62">
        <w:rPr>
          <w:rFonts w:ascii="Times New Roman" w:eastAsia="MS Gothic" w:hAnsi="Times New Roman" w:cs="Times New Roman"/>
          <w:color w:val="000000"/>
          <w:sz w:val="28"/>
          <w:szCs w:val="28"/>
          <w:lang w:eastAsia="en-US"/>
        </w:rPr>
        <w:t xml:space="preserve"> = 0,715 ± 0,007 және </w:t>
      </w:r>
      <w:r w:rsidRPr="00690E62">
        <w:rPr>
          <w:rFonts w:ascii="Times New Roman" w:eastAsia="MS Gothic" w:hAnsi="Times New Roman" w:cs="Times New Roman"/>
          <w:i/>
          <w:iCs/>
          <w:color w:val="000000"/>
          <w:sz w:val="28"/>
          <w:szCs w:val="28"/>
          <w:lang w:eastAsia="en-US"/>
        </w:rPr>
        <w:t>n</w:t>
      </w:r>
      <w:r w:rsidRPr="00690E62">
        <w:rPr>
          <w:rFonts w:ascii="Times New Roman" w:eastAsia="MS Gothic" w:hAnsi="Times New Roman" w:cs="Times New Roman"/>
          <w:color w:val="000000"/>
          <w:sz w:val="28"/>
          <w:szCs w:val="28"/>
          <w:lang w:eastAsia="en-US"/>
        </w:rPr>
        <w:t xml:space="preserve"> = 0,68 ± 0,11 мәндері алынды.</w:t>
      </w:r>
    </w:p>
    <w:p w14:paraId="5D6BE300" w14:textId="7C076BF6" w:rsidR="00690E62" w:rsidRPr="00690E62" w:rsidRDefault="00690E62" w:rsidP="00D139D2">
      <w:pPr>
        <w:spacing w:after="0" w:line="240" w:lineRule="auto"/>
        <w:ind w:firstLine="709"/>
        <w:jc w:val="both"/>
        <w:rPr>
          <w:rFonts w:ascii="Times New Roman" w:eastAsia="MS Gothic" w:hAnsi="Times New Roman" w:cs="Times New Roman"/>
          <w:color w:val="000000"/>
          <w:sz w:val="28"/>
          <w:szCs w:val="28"/>
          <w:lang w:eastAsia="en-US"/>
        </w:rPr>
      </w:pPr>
      <w:r w:rsidRPr="00690E62">
        <w:rPr>
          <w:rFonts w:ascii="Times New Roman" w:eastAsia="MS Gothic" w:hAnsi="Times New Roman" w:cs="Times New Roman"/>
          <w:color w:val="000000"/>
          <w:sz w:val="28"/>
          <w:szCs w:val="28"/>
          <w:lang w:eastAsia="en-US"/>
        </w:rPr>
        <w:t>О-ксилолдың фотокаталитикалық тотығуы толуолдың түзілуімен, ал толуолдың және оның негізгі оттекті ароматты аралық өнімдерінің фотокаталитикалық тотығуы бензолдың түзілуімен қатар жүретіні анықталды. Бұл БТЭК газ қоспасы құрамындағы аталған қосылыстардың тотығу кинетикасының</w:t>
      </w:r>
      <w:r w:rsidR="005F5584">
        <w:rPr>
          <w:rFonts w:ascii="Times New Roman" w:eastAsia="MS Gothic" w:hAnsi="Times New Roman" w:cs="Times New Roman"/>
          <w:color w:val="000000"/>
          <w:sz w:val="28"/>
          <w:szCs w:val="28"/>
          <w:lang w:eastAsia="en-US"/>
        </w:rPr>
        <w:t xml:space="preserve"> псевдо</w:t>
      </w:r>
      <w:r w:rsidRPr="00690E62">
        <w:rPr>
          <w:rFonts w:ascii="Times New Roman" w:eastAsia="MS Gothic" w:hAnsi="Times New Roman" w:cs="Times New Roman"/>
          <w:color w:val="000000"/>
          <w:sz w:val="28"/>
          <w:szCs w:val="28"/>
          <w:lang w:eastAsia="en-US"/>
        </w:rPr>
        <w:t>бірінші ретті заңдылықтан ауытқуының себептерінің бірі болуы мүмкін.</w:t>
      </w:r>
    </w:p>
    <w:p w14:paraId="0EF05856"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БТЭК газ қоспасының фотокаталитикалық тотығуы кезінде бензол тәуекелді айқындайтын негізгі компонент болып қалады: оның болуы бүкіл үдеріс бойы қауіптілік индексінің 1-ден жоғары және канцерогендік тәуекелдің 1 × 10</w:t>
      </w:r>
      <w:r w:rsidRPr="00690E62">
        <w:rPr>
          <w:rFonts w:ascii="Times New Roman" w:eastAsia="MS Mincho" w:hAnsi="Times New Roman" w:cs="Times New Roman"/>
          <w:color w:val="000000"/>
          <w:sz w:val="28"/>
          <w:szCs w:val="28"/>
          <w:vertAlign w:val="superscript"/>
          <w:lang w:eastAsia="en-US"/>
        </w:rPr>
        <w:t>-4</w:t>
      </w:r>
      <w:r w:rsidRPr="00690E62">
        <w:rPr>
          <w:rFonts w:ascii="Times New Roman" w:eastAsia="MS Mincho" w:hAnsi="Times New Roman" w:cs="Times New Roman"/>
          <w:color w:val="000000"/>
          <w:sz w:val="28"/>
          <w:szCs w:val="28"/>
          <w:lang w:eastAsia="en-US"/>
        </w:rPr>
        <w:t>-тен жоғары сақталуына себеп болады.</w:t>
      </w:r>
      <w:bookmarkEnd w:id="7"/>
    </w:p>
    <w:p w14:paraId="35798CD8"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b/>
          <w:color w:val="000000"/>
          <w:sz w:val="28"/>
          <w:szCs w:val="28"/>
          <w:lang w:eastAsia="en-US"/>
        </w:rPr>
        <w:t>Қойылған міндеттер шешімдерінің толықтығын бағалау.</w:t>
      </w:r>
    </w:p>
    <w:p w14:paraId="131D1DC0" w14:textId="77777777" w:rsidR="00690E62" w:rsidRPr="00690E62" w:rsidRDefault="00690E62" w:rsidP="00D139D2">
      <w:pPr>
        <w:spacing w:after="0" w:line="240" w:lineRule="auto"/>
        <w:ind w:firstLine="709"/>
        <w:jc w:val="both"/>
        <w:rPr>
          <w:rFonts w:ascii="Times New Roman" w:eastAsia="MS Mincho" w:hAnsi="Times New Roman" w:cs="Times New Roman"/>
          <w:color w:val="000000"/>
          <w:sz w:val="28"/>
          <w:szCs w:val="28"/>
          <w:lang w:eastAsia="en-US"/>
        </w:rPr>
      </w:pPr>
      <w:r w:rsidRPr="00690E62">
        <w:rPr>
          <w:rFonts w:ascii="Times New Roman" w:eastAsia="MS Mincho" w:hAnsi="Times New Roman" w:cs="Times New Roman"/>
          <w:color w:val="000000"/>
          <w:sz w:val="28"/>
          <w:szCs w:val="28"/>
          <w:lang w:eastAsia="en-US"/>
        </w:rPr>
        <w:t>Осы диссертациялық жұмыстың мақсатына қол жеткізу үшін тұжырымдалған барлық міндеттер толық шешілді. Ауа рециркуляциясы бар сынақ камерасында БТЭК газ қоспасының фотокаталитикалық тотығу үдерісінің кинетикалық параметрлері анықталды. О-ксилол мен этилбензолдың тотығу реакциясының реті бірге тең екені, ал сол жағдайларда бензол мен толуолдың тотығу реакциясын бірінші ретті заңдылықпен сипаттауға болмайтыны анықталды. Үй-жайлар ауасы үшін рұқсат етілген шекті концентрациялар негізінде TiO</w:t>
      </w:r>
      <w:r w:rsidRPr="00690E62">
        <w:rPr>
          <w:rFonts w:ascii="Times New Roman" w:eastAsia="MS Mincho" w:hAnsi="Times New Roman" w:cs="Times New Roman"/>
          <w:color w:val="000000"/>
          <w:sz w:val="28"/>
          <w:szCs w:val="28"/>
          <w:vertAlign w:val="subscript"/>
          <w:lang w:eastAsia="en-US"/>
        </w:rPr>
        <w:t>2</w:t>
      </w:r>
      <w:r w:rsidRPr="00690E62">
        <w:rPr>
          <w:rFonts w:ascii="Times New Roman" w:eastAsia="MS Mincho" w:hAnsi="Times New Roman" w:cs="Times New Roman"/>
          <w:color w:val="000000"/>
          <w:sz w:val="28"/>
          <w:szCs w:val="28"/>
          <w:lang w:eastAsia="en-US"/>
        </w:rPr>
        <w:t xml:space="preserve"> катализаторында БТЭК газ қоспасының фотокаталитикалық тотығуы кезінде ауа сапасының индекстері есептелді. Бензол осы қоспадағы негізгі зиянды қосылыс екені және БТЭК тобының басқа қосылыстары іс жүзінде жойылғанына қарамастан, қауіптілік индексі тотығу үдерісі бойы жеткілікті жоғары деңгейде сақталатыны көрсетілді. БТЭК тобының жеке қосылыстары, сондай-ақ толуол тотығуының негізгі оттекті аралық өнімдері (бензил спирті, бензальдегид, бензой қышқылы) үшін бензолдың түзілу мүмкіндігі зерттелді.</w:t>
      </w:r>
    </w:p>
    <w:p w14:paraId="6A22949F" w14:textId="5F0B1C13" w:rsidR="00B5539E" w:rsidRPr="00013B20" w:rsidRDefault="00690E62" w:rsidP="00D139D2">
      <w:pPr>
        <w:tabs>
          <w:tab w:val="left" w:pos="851"/>
        </w:tabs>
        <w:spacing w:after="0" w:line="240" w:lineRule="auto"/>
        <w:ind w:firstLine="709"/>
        <w:jc w:val="both"/>
        <w:rPr>
          <w:rFonts w:ascii="Times New Roman" w:hAnsi="Times New Roman" w:cs="Times New Roman"/>
          <w:sz w:val="28"/>
          <w:szCs w:val="28"/>
        </w:rPr>
      </w:pPr>
      <w:r w:rsidRPr="00690E62">
        <w:rPr>
          <w:rFonts w:ascii="Times New Roman" w:eastAsia="MS Mincho" w:hAnsi="Times New Roman" w:cs="Times New Roman"/>
          <w:b/>
          <w:bCs/>
          <w:color w:val="000000"/>
          <w:sz w:val="28"/>
          <w:szCs w:val="28"/>
          <w:lang w:eastAsia="en-US"/>
        </w:rPr>
        <w:t>Ғылымды дамыту бағыттарына немесе мемлекеттік бағдарламаларға сәйкестігі.</w:t>
      </w:r>
      <w:r w:rsidRPr="00690E62">
        <w:rPr>
          <w:rFonts w:ascii="Times New Roman" w:eastAsia="MS Mincho" w:hAnsi="Times New Roman" w:cs="Times New Roman"/>
          <w:color w:val="000000"/>
          <w:sz w:val="28"/>
          <w:szCs w:val="28"/>
          <w:lang w:eastAsia="en-US"/>
        </w:rPr>
        <w:t xml:space="preserve"> Диссертациялық жұмыс Қазақстан Республикасы Ғылым және жоғары білім министрлігі Ғылым комитетінің гранттық қаржыландыру жобасы аясында орындалды: AP09057924-OT-23 «Ұшқыш органикалық қосылыстарды жоюға арналған ауаны фотокаталитикалық тазарту технологиясын дамыту».</w:t>
      </w:r>
    </w:p>
    <w:p w14:paraId="0BCAA1D9" w14:textId="77777777" w:rsidR="00404F0B" w:rsidRDefault="00404F0B" w:rsidP="00D139D2">
      <w:pPr>
        <w:tabs>
          <w:tab w:val="left" w:pos="851"/>
        </w:tabs>
        <w:spacing w:after="0" w:line="240" w:lineRule="auto"/>
        <w:ind w:firstLine="709"/>
        <w:jc w:val="both"/>
        <w:rPr>
          <w:rFonts w:ascii="Times New Roman" w:hAnsi="Times New Roman" w:cs="Times New Roman"/>
          <w:b/>
          <w:bCs/>
          <w:sz w:val="28"/>
          <w:szCs w:val="28"/>
        </w:rPr>
      </w:pPr>
    </w:p>
    <w:p w14:paraId="0D8C1C8D" w14:textId="242DCAD2" w:rsidR="00B5539E" w:rsidRPr="00DE5B6E" w:rsidRDefault="00B5539E" w:rsidP="00D139D2">
      <w:pPr>
        <w:tabs>
          <w:tab w:val="left" w:pos="851"/>
        </w:tabs>
        <w:spacing w:after="0" w:line="240" w:lineRule="auto"/>
        <w:ind w:firstLine="709"/>
        <w:jc w:val="both"/>
        <w:rPr>
          <w:rFonts w:ascii="Times New Roman" w:hAnsi="Times New Roman" w:cs="Times New Roman"/>
          <w:b/>
          <w:bCs/>
          <w:sz w:val="28"/>
          <w:szCs w:val="28"/>
        </w:rPr>
      </w:pPr>
      <w:r w:rsidRPr="00DE5B6E">
        <w:rPr>
          <w:rFonts w:ascii="Times New Roman" w:hAnsi="Times New Roman" w:cs="Times New Roman"/>
          <w:b/>
          <w:bCs/>
          <w:sz w:val="28"/>
          <w:szCs w:val="28"/>
        </w:rPr>
        <w:lastRenderedPageBreak/>
        <w:t>Жұмыстың құрылымы мен көлемі</w:t>
      </w:r>
    </w:p>
    <w:p w14:paraId="7BFA69AA" w14:textId="6C2F7E42" w:rsidR="00B74482" w:rsidRPr="00B90693" w:rsidRDefault="00B5539E" w:rsidP="00D139D2">
      <w:pPr>
        <w:tabs>
          <w:tab w:val="left" w:pos="567"/>
          <w:tab w:val="left" w:pos="1560"/>
        </w:tabs>
        <w:spacing w:line="240" w:lineRule="auto"/>
        <w:ind w:firstLine="709"/>
        <w:jc w:val="both"/>
        <w:rPr>
          <w:rFonts w:ascii="Times New Roman" w:hAnsi="Times New Roman" w:cs="Times New Roman"/>
          <w:color w:val="000000"/>
          <w:sz w:val="28"/>
          <w:szCs w:val="28"/>
        </w:rPr>
      </w:pPr>
      <w:r w:rsidRPr="00DE5B6E">
        <w:rPr>
          <w:rFonts w:ascii="Times New Roman" w:hAnsi="Times New Roman" w:cs="Times New Roman"/>
          <w:sz w:val="28"/>
          <w:szCs w:val="28"/>
        </w:rPr>
        <w:t xml:space="preserve">Диссертациялық жұмыс кіріспеден, үш тараудан, қорытындыдан, </w:t>
      </w:r>
      <w:r w:rsidRPr="00B904F8">
        <w:rPr>
          <w:rFonts w:ascii="Times New Roman" w:hAnsi="Times New Roman" w:cs="Times New Roman"/>
          <w:sz w:val="28"/>
          <w:szCs w:val="28"/>
        </w:rPr>
        <w:t xml:space="preserve">пайдаланылған әдебиеттер тізімінен тұрады. Жұмыстың жалпы көлемі </w:t>
      </w:r>
      <w:r w:rsidRPr="00D92129">
        <w:rPr>
          <w:rFonts w:ascii="Times New Roman" w:hAnsi="Times New Roman" w:cs="Times New Roman"/>
          <w:sz w:val="28"/>
          <w:szCs w:val="28"/>
        </w:rPr>
        <w:t xml:space="preserve">– </w:t>
      </w:r>
      <w:r w:rsidR="0066334C">
        <w:rPr>
          <w:rFonts w:ascii="Times New Roman" w:hAnsi="Times New Roman" w:cs="Times New Roman"/>
          <w:sz w:val="28"/>
          <w:szCs w:val="28"/>
        </w:rPr>
        <w:t>9</w:t>
      </w:r>
      <w:r w:rsidR="002A0C49" w:rsidRPr="0068541E">
        <w:rPr>
          <w:rFonts w:ascii="Times New Roman" w:hAnsi="Times New Roman" w:cs="Times New Roman"/>
          <w:sz w:val="28"/>
          <w:szCs w:val="28"/>
        </w:rPr>
        <w:t>2</w:t>
      </w:r>
      <w:r w:rsidRPr="00D92129">
        <w:rPr>
          <w:rFonts w:ascii="Times New Roman" w:hAnsi="Times New Roman" w:cs="Times New Roman"/>
          <w:sz w:val="28"/>
          <w:szCs w:val="28"/>
        </w:rPr>
        <w:t xml:space="preserve"> бет, </w:t>
      </w:r>
      <w:r w:rsidR="00D92129" w:rsidRPr="00D92129">
        <w:rPr>
          <w:rFonts w:ascii="Times New Roman" w:hAnsi="Times New Roman" w:cs="Times New Roman"/>
          <w:sz w:val="28"/>
          <w:szCs w:val="28"/>
        </w:rPr>
        <w:t>41</w:t>
      </w:r>
      <w:r w:rsidRPr="00D92129">
        <w:rPr>
          <w:rFonts w:ascii="Times New Roman" w:hAnsi="Times New Roman" w:cs="Times New Roman"/>
          <w:sz w:val="28"/>
          <w:szCs w:val="28"/>
        </w:rPr>
        <w:t xml:space="preserve"> сурет және </w:t>
      </w:r>
      <w:r w:rsidR="00B904F8" w:rsidRPr="00D92129">
        <w:rPr>
          <w:rFonts w:ascii="Times New Roman" w:hAnsi="Times New Roman" w:cs="Times New Roman"/>
          <w:sz w:val="28"/>
          <w:szCs w:val="28"/>
        </w:rPr>
        <w:t>13</w:t>
      </w:r>
      <w:r w:rsidRPr="00D92129">
        <w:rPr>
          <w:rFonts w:ascii="Times New Roman" w:hAnsi="Times New Roman" w:cs="Times New Roman"/>
          <w:sz w:val="28"/>
          <w:szCs w:val="28"/>
        </w:rPr>
        <w:t xml:space="preserve"> кестеден тұрады, пайдаланылған әдебиеттер саны – 1</w:t>
      </w:r>
      <w:r w:rsidR="00D71A55" w:rsidRPr="00D92129">
        <w:rPr>
          <w:rFonts w:ascii="Times New Roman" w:hAnsi="Times New Roman" w:cs="Times New Roman"/>
          <w:sz w:val="28"/>
          <w:szCs w:val="28"/>
        </w:rPr>
        <w:t>8</w:t>
      </w:r>
      <w:r w:rsidR="00404F0B">
        <w:rPr>
          <w:rFonts w:ascii="Times New Roman" w:hAnsi="Times New Roman" w:cs="Times New Roman"/>
          <w:sz w:val="28"/>
          <w:szCs w:val="28"/>
        </w:rPr>
        <w:t>4</w:t>
      </w:r>
      <w:r w:rsidRPr="00D92129">
        <w:rPr>
          <w:rFonts w:ascii="Times New Roman" w:hAnsi="Times New Roman" w:cs="Times New Roman"/>
          <w:sz w:val="28"/>
          <w:szCs w:val="28"/>
        </w:rPr>
        <w:t>.</w:t>
      </w:r>
    </w:p>
    <w:p w14:paraId="60F4EB8C" w14:textId="77777777" w:rsidR="009D41FE" w:rsidRDefault="009D41FE" w:rsidP="00325E2A">
      <w:pPr>
        <w:pStyle w:val="1"/>
        <w:rPr>
          <w:bCs w:val="0"/>
          <w:sz w:val="28"/>
          <w:szCs w:val="28"/>
        </w:rPr>
      </w:pPr>
      <w:r>
        <w:rPr>
          <w:bCs w:val="0"/>
          <w:sz w:val="28"/>
          <w:szCs w:val="28"/>
        </w:rPr>
        <w:br w:type="page"/>
      </w:r>
    </w:p>
    <w:p w14:paraId="52C572A0" w14:textId="22FF5AEF" w:rsidR="00B74482" w:rsidRPr="007E2468" w:rsidRDefault="00B74482" w:rsidP="00D139D2">
      <w:pPr>
        <w:pStyle w:val="1"/>
        <w:ind w:firstLine="709"/>
        <w:jc w:val="both"/>
        <w:rPr>
          <w:bCs w:val="0"/>
          <w:sz w:val="28"/>
          <w:szCs w:val="28"/>
        </w:rPr>
      </w:pPr>
      <w:bookmarkStart w:id="8" w:name="_Toc228732054"/>
      <w:r w:rsidRPr="00620100">
        <w:rPr>
          <w:bCs w:val="0"/>
          <w:sz w:val="28"/>
          <w:szCs w:val="28"/>
        </w:rPr>
        <w:lastRenderedPageBreak/>
        <w:t>1 ӘДЕБИ ШОЛУ</w:t>
      </w:r>
      <w:bookmarkEnd w:id="8"/>
    </w:p>
    <w:p w14:paraId="7B2FB063" w14:textId="344291D7" w:rsidR="00EE3AA4" w:rsidRPr="00790632" w:rsidRDefault="008448CF" w:rsidP="00D139D2">
      <w:pPr>
        <w:pStyle w:val="2"/>
        <w:spacing w:line="240" w:lineRule="auto"/>
        <w:ind w:firstLine="709"/>
        <w:jc w:val="both"/>
        <w:rPr>
          <w:rFonts w:ascii="Times New Roman" w:hAnsi="Times New Roman"/>
          <w:b/>
          <w:color w:val="000000"/>
          <w:sz w:val="28"/>
          <w:szCs w:val="28"/>
          <w:shd w:val="clear" w:color="auto" w:fill="FFFFFF"/>
          <w:lang w:val="kk-KZ"/>
        </w:rPr>
      </w:pPr>
      <w:bookmarkStart w:id="9" w:name="_Toc228732055"/>
      <w:r w:rsidRPr="00790632">
        <w:rPr>
          <w:rFonts w:ascii="Times New Roman" w:hAnsi="Times New Roman"/>
          <w:b/>
          <w:color w:val="000000"/>
          <w:sz w:val="28"/>
          <w:szCs w:val="28"/>
          <w:shd w:val="clear" w:color="auto" w:fill="FFFFFF"/>
          <w:lang w:val="kk-KZ"/>
        </w:rPr>
        <w:t xml:space="preserve">1.1 </w:t>
      </w:r>
      <w:r w:rsidR="00EE3AA4" w:rsidRPr="00790632">
        <w:rPr>
          <w:rFonts w:ascii="Times New Roman" w:hAnsi="Times New Roman"/>
          <w:b/>
          <w:color w:val="000000"/>
          <w:sz w:val="28"/>
          <w:szCs w:val="28"/>
          <w:shd w:val="clear" w:color="auto" w:fill="FFFFFF"/>
          <w:lang w:val="kk-KZ"/>
        </w:rPr>
        <w:t>Ауаны ластаушы органикалық қосыл</w:t>
      </w:r>
      <w:r w:rsidR="00E50718" w:rsidRPr="00790632">
        <w:rPr>
          <w:rFonts w:ascii="Times New Roman" w:hAnsi="Times New Roman"/>
          <w:b/>
          <w:color w:val="000000"/>
          <w:sz w:val="28"/>
          <w:szCs w:val="28"/>
          <w:shd w:val="clear" w:color="auto" w:fill="FFFFFF"/>
          <w:lang w:val="kk-KZ"/>
        </w:rPr>
        <w:t>ы</w:t>
      </w:r>
      <w:r w:rsidR="00EE3AA4" w:rsidRPr="00790632">
        <w:rPr>
          <w:rFonts w:ascii="Times New Roman" w:hAnsi="Times New Roman"/>
          <w:b/>
          <w:color w:val="000000"/>
          <w:sz w:val="28"/>
          <w:szCs w:val="28"/>
          <w:shd w:val="clear" w:color="auto" w:fill="FFFFFF"/>
          <w:lang w:val="kk-KZ"/>
        </w:rPr>
        <w:t>стар және олардың көздері</w:t>
      </w:r>
      <w:bookmarkEnd w:id="9"/>
    </w:p>
    <w:p w14:paraId="56146041" w14:textId="17B07070" w:rsidR="00C17BC5" w:rsidRPr="00B90693" w:rsidRDefault="005523F1" w:rsidP="00D139D2">
      <w:pPr>
        <w:pStyle w:val="a7"/>
        <w:numPr>
          <w:ilvl w:val="2"/>
          <w:numId w:val="3"/>
        </w:numPr>
        <w:tabs>
          <w:tab w:val="left" w:pos="1276"/>
        </w:tabs>
        <w:ind w:left="0" w:firstLine="709"/>
        <w:outlineLvl w:val="2"/>
        <w:rPr>
          <w:sz w:val="28"/>
          <w:szCs w:val="28"/>
        </w:rPr>
      </w:pPr>
      <w:bookmarkStart w:id="10" w:name="_Toc228732056"/>
      <w:r w:rsidRPr="00B90693">
        <w:rPr>
          <w:color w:val="000000"/>
          <w:sz w:val="28"/>
          <w:szCs w:val="28"/>
          <w:shd w:val="clear" w:color="auto" w:fill="FFFFFF"/>
        </w:rPr>
        <w:t>Ауаның органикалық қосылыстармен ластануы</w:t>
      </w:r>
      <w:bookmarkEnd w:id="10"/>
    </w:p>
    <w:p w14:paraId="50ECD3EE" w14:textId="5BE470B2" w:rsidR="00E50718" w:rsidRPr="00B90693" w:rsidRDefault="00C57FBA" w:rsidP="00D139D2">
      <w:pPr>
        <w:pStyle w:val="a7"/>
        <w:ind w:left="0" w:firstLine="709"/>
        <w:jc w:val="both"/>
        <w:rPr>
          <w:color w:val="000000"/>
          <w:sz w:val="28"/>
          <w:szCs w:val="28"/>
          <w:shd w:val="clear" w:color="auto" w:fill="FFFFFF"/>
        </w:rPr>
      </w:pPr>
      <w:r w:rsidRPr="00B90693">
        <w:rPr>
          <w:color w:val="000000"/>
          <w:sz w:val="28"/>
          <w:szCs w:val="28"/>
          <w:shd w:val="clear" w:color="auto" w:fill="FFFFFF"/>
        </w:rPr>
        <w:t>А</w:t>
      </w:r>
      <w:r w:rsidR="00386060" w:rsidRPr="00B90693">
        <w:rPr>
          <w:color w:val="000000"/>
          <w:sz w:val="28"/>
          <w:szCs w:val="28"/>
          <w:shd w:val="clear" w:color="auto" w:fill="FFFFFF"/>
        </w:rPr>
        <w:t>уаның ластануы 21 ғасырдың негізгі мәселелерінің бірі болып</w:t>
      </w:r>
      <w:r w:rsidR="00E62D53" w:rsidRPr="00B90693">
        <w:rPr>
          <w:color w:val="000000"/>
          <w:sz w:val="28"/>
          <w:szCs w:val="28"/>
          <w:shd w:val="clear" w:color="auto" w:fill="FFFFFF"/>
        </w:rPr>
        <w:t>,</w:t>
      </w:r>
      <w:r w:rsidR="00386060" w:rsidRPr="00B90693">
        <w:rPr>
          <w:color w:val="000000"/>
          <w:sz w:val="28"/>
          <w:szCs w:val="28"/>
          <w:shd w:val="clear" w:color="auto" w:fill="FFFFFF"/>
        </w:rPr>
        <w:t xml:space="preserve"> адам денсаулығына теріс әсер ет</w:t>
      </w:r>
      <w:r w:rsidR="00E62D53" w:rsidRPr="00B90693">
        <w:rPr>
          <w:color w:val="000000"/>
          <w:sz w:val="28"/>
          <w:szCs w:val="28"/>
          <w:shd w:val="clear" w:color="auto" w:fill="FFFFFF"/>
        </w:rPr>
        <w:t>уде</w:t>
      </w:r>
      <w:r w:rsidR="00386060" w:rsidRPr="00B90693">
        <w:rPr>
          <w:color w:val="000000"/>
          <w:sz w:val="28"/>
          <w:szCs w:val="28"/>
          <w:shd w:val="clear" w:color="auto" w:fill="FFFFFF"/>
        </w:rPr>
        <w:t>.</w:t>
      </w:r>
      <w:r w:rsidR="006F334B" w:rsidRPr="00B90693">
        <w:rPr>
          <w:color w:val="000000"/>
          <w:sz w:val="28"/>
          <w:szCs w:val="28"/>
          <w:shd w:val="clear" w:color="auto" w:fill="FFFFFF"/>
        </w:rPr>
        <w:t xml:space="preserve"> Ауа ластаушылардың негізін қатты бөлшектер (PM </w:t>
      </w:r>
      <w:r w:rsidR="00DC1F76" w:rsidRPr="00DC1F76">
        <w:rPr>
          <w:color w:val="000000"/>
          <w:sz w:val="28"/>
          <w:szCs w:val="28"/>
          <w:shd w:val="clear" w:color="auto" w:fill="FFFFFF"/>
        </w:rPr>
        <w:t>—</w:t>
      </w:r>
      <w:r w:rsidR="006F334B" w:rsidRPr="00B90693">
        <w:rPr>
          <w:color w:val="000000"/>
          <w:sz w:val="28"/>
          <w:szCs w:val="28"/>
          <w:shd w:val="clear" w:color="auto" w:fill="FFFFFF"/>
        </w:rPr>
        <w:t xml:space="preserve"> 10, 2</w:t>
      </w:r>
      <w:r w:rsidR="003C72AC">
        <w:rPr>
          <w:color w:val="000000"/>
          <w:sz w:val="28"/>
          <w:szCs w:val="28"/>
          <w:shd w:val="clear" w:color="auto" w:fill="FFFFFF"/>
        </w:rPr>
        <w:t>,</w:t>
      </w:r>
      <w:r w:rsidR="006F334B" w:rsidRPr="00B90693">
        <w:rPr>
          <w:color w:val="000000"/>
          <w:sz w:val="28"/>
          <w:szCs w:val="28"/>
          <w:shd w:val="clear" w:color="auto" w:fill="FFFFFF"/>
        </w:rPr>
        <w:t>5) мен газды қосылыстар (N</w:t>
      </w:r>
      <w:r w:rsidR="00E362BA" w:rsidRPr="00B90693">
        <w:rPr>
          <w:color w:val="000000"/>
          <w:sz w:val="28"/>
          <w:szCs w:val="28"/>
          <w:shd w:val="clear" w:color="auto" w:fill="FFFFFF"/>
        </w:rPr>
        <w:t>О</w:t>
      </w:r>
      <w:r w:rsidR="006F334B" w:rsidRPr="003C72AC">
        <w:rPr>
          <w:color w:val="000000"/>
          <w:sz w:val="28"/>
          <w:szCs w:val="28"/>
          <w:shd w:val="clear" w:color="auto" w:fill="FFFFFF"/>
          <w:vertAlign w:val="subscript"/>
        </w:rPr>
        <w:t>x</w:t>
      </w:r>
      <w:r w:rsidR="006F334B" w:rsidRPr="00B90693">
        <w:rPr>
          <w:color w:val="000000"/>
          <w:sz w:val="28"/>
          <w:szCs w:val="28"/>
          <w:shd w:val="clear" w:color="auto" w:fill="FFFFFF"/>
        </w:rPr>
        <w:t>, C</w:t>
      </w:r>
      <w:r w:rsidR="00E362BA" w:rsidRPr="00B90693">
        <w:rPr>
          <w:color w:val="000000"/>
          <w:sz w:val="28"/>
          <w:szCs w:val="28"/>
          <w:shd w:val="clear" w:color="auto" w:fill="FFFFFF"/>
        </w:rPr>
        <w:t>О</w:t>
      </w:r>
      <w:r w:rsidR="006F334B" w:rsidRPr="003C72AC">
        <w:rPr>
          <w:color w:val="000000"/>
          <w:sz w:val="28"/>
          <w:szCs w:val="28"/>
          <w:shd w:val="clear" w:color="auto" w:fill="FFFFFF"/>
          <w:vertAlign w:val="subscript"/>
        </w:rPr>
        <w:t>x</w:t>
      </w:r>
      <w:r w:rsidR="006F334B" w:rsidRPr="00B90693">
        <w:rPr>
          <w:color w:val="000000"/>
          <w:sz w:val="28"/>
          <w:szCs w:val="28"/>
          <w:shd w:val="clear" w:color="auto" w:fill="FFFFFF"/>
        </w:rPr>
        <w:t>, S</w:t>
      </w:r>
      <w:r w:rsidR="00E362BA" w:rsidRPr="00B90693">
        <w:rPr>
          <w:color w:val="000000"/>
          <w:sz w:val="28"/>
          <w:szCs w:val="28"/>
          <w:shd w:val="clear" w:color="auto" w:fill="FFFFFF"/>
        </w:rPr>
        <w:t>О</w:t>
      </w:r>
      <w:r w:rsidR="006F334B" w:rsidRPr="003C72AC">
        <w:rPr>
          <w:color w:val="000000"/>
          <w:sz w:val="28"/>
          <w:szCs w:val="28"/>
          <w:shd w:val="clear" w:color="auto" w:fill="FFFFFF"/>
          <w:vertAlign w:val="subscript"/>
        </w:rPr>
        <w:t>x</w:t>
      </w:r>
      <w:r w:rsidR="006F334B" w:rsidRPr="00B90693">
        <w:rPr>
          <w:color w:val="000000"/>
          <w:sz w:val="28"/>
          <w:szCs w:val="28"/>
          <w:shd w:val="clear" w:color="auto" w:fill="FFFFFF"/>
        </w:rPr>
        <w:t xml:space="preserve">, </w:t>
      </w:r>
      <w:r w:rsidR="00E362BA" w:rsidRPr="00B90693">
        <w:rPr>
          <w:color w:val="000000"/>
          <w:sz w:val="28"/>
          <w:szCs w:val="28"/>
          <w:shd w:val="clear" w:color="auto" w:fill="FFFFFF"/>
        </w:rPr>
        <w:t>ҰОҚ</w:t>
      </w:r>
      <w:r w:rsidR="006F334B" w:rsidRPr="00B90693">
        <w:rPr>
          <w:color w:val="000000"/>
          <w:sz w:val="28"/>
          <w:szCs w:val="28"/>
          <w:shd w:val="clear" w:color="auto" w:fill="FFFFFF"/>
        </w:rPr>
        <w:t xml:space="preserve"> т.б) құрайды</w:t>
      </w:r>
      <w:r w:rsidR="00E62D53" w:rsidRPr="00B90693">
        <w:rPr>
          <w:color w:val="000000"/>
          <w:sz w:val="28"/>
          <w:szCs w:val="28"/>
          <w:shd w:val="clear" w:color="auto" w:fill="FFFFFF"/>
        </w:rPr>
        <w:t xml:space="preserve"> </w:t>
      </w:r>
      <w:r w:rsidR="009B7CBB" w:rsidRPr="00B90693">
        <w:rPr>
          <w:color w:val="000000"/>
          <w:sz w:val="28"/>
          <w:szCs w:val="28"/>
          <w:shd w:val="clear" w:color="auto" w:fill="FFFFFF"/>
        </w:rPr>
        <w:fldChar w:fldCharType="begin"/>
      </w:r>
      <w:r w:rsidR="003C755D">
        <w:rPr>
          <w:color w:val="000000"/>
          <w:sz w:val="28"/>
          <w:szCs w:val="28"/>
          <w:shd w:val="clear" w:color="auto" w:fill="FFFFFF"/>
        </w:rPr>
        <w:instrText xml:space="preserve"> ADDIN ZOTERO_ITEM CSL_CITATION {"citationID":"FJgPRMJo","properties":{"formattedCitation":"[1]","plainCitation":"[1]","noteIndex":0},"citationItems":[{"id":117,"uris":["http://zotero.org/users/16611851/items/K7FTEKXW"],"itemData":{"id":117,"type":"article-journal","container-title":"Free Radical Biology and Medicine","DOI":"10.1016/j.freeradbiomed.2020.01.179","ISSN":"08915849","journalAbbreviation":"Free Radical Biology and Medicine","language":"en","page":"56-68","source":"DOI.org (Crossref)","title":"Air pollution and its effects on the immune system","volume":"151","author":[{"family":"Glencross","given":"Drew A."},{"family":"Ho","given":"Tzer-Ren"},{"family":"Camiña","given":"Nuria"},{"family":"Hawrylowicz","given":"Catherine M."},{"family":"Pfeffer","given":"Paul E."}],"issued":{"date-parts":[["2020",5]]}}}],"schema":"https://github.com/citation-style-language/schema/raw/master/csl-citation.json"} </w:instrText>
      </w:r>
      <w:r w:rsidR="009B7CBB" w:rsidRPr="00B90693">
        <w:rPr>
          <w:color w:val="000000"/>
          <w:sz w:val="28"/>
          <w:szCs w:val="28"/>
          <w:shd w:val="clear" w:color="auto" w:fill="FFFFFF"/>
        </w:rPr>
        <w:fldChar w:fldCharType="separate"/>
      </w:r>
      <w:r w:rsidR="00C738FB" w:rsidRPr="00C738FB">
        <w:rPr>
          <w:sz w:val="28"/>
        </w:rPr>
        <w:t>[1]</w:t>
      </w:r>
      <w:r w:rsidR="009B7CBB" w:rsidRPr="00B90693">
        <w:rPr>
          <w:color w:val="000000"/>
          <w:sz w:val="28"/>
          <w:szCs w:val="28"/>
          <w:shd w:val="clear" w:color="auto" w:fill="FFFFFF"/>
        </w:rPr>
        <w:fldChar w:fldCharType="end"/>
      </w:r>
      <w:r w:rsidR="00E362BA" w:rsidRPr="00B90693">
        <w:rPr>
          <w:color w:val="000000"/>
          <w:sz w:val="28"/>
          <w:szCs w:val="28"/>
          <w:shd w:val="clear" w:color="auto" w:fill="FFFFFF"/>
        </w:rPr>
        <w:t>.</w:t>
      </w:r>
      <w:r w:rsidR="00386060" w:rsidRPr="00B90693">
        <w:rPr>
          <w:color w:val="000000"/>
          <w:sz w:val="28"/>
          <w:szCs w:val="28"/>
          <w:shd w:val="clear" w:color="auto" w:fill="FFFFFF"/>
        </w:rPr>
        <w:t xml:space="preserve"> </w:t>
      </w:r>
      <w:r w:rsidR="00394538" w:rsidRPr="00B90693">
        <w:rPr>
          <w:color w:val="000000"/>
          <w:sz w:val="28"/>
          <w:szCs w:val="28"/>
          <w:shd w:val="clear" w:color="auto" w:fill="FFFFFF"/>
        </w:rPr>
        <w:t>Соның ішінде ҰОҚ</w:t>
      </w:r>
      <w:r w:rsidR="008B1F05">
        <w:rPr>
          <w:color w:val="000000"/>
          <w:sz w:val="28"/>
          <w:szCs w:val="28"/>
          <w:shd w:val="clear" w:color="auto" w:fill="FFFFFF"/>
        </w:rPr>
        <w:t>-т</w:t>
      </w:r>
      <w:r w:rsidR="00394538" w:rsidRPr="00B90693">
        <w:rPr>
          <w:color w:val="000000"/>
          <w:sz w:val="28"/>
          <w:szCs w:val="28"/>
          <w:shd w:val="clear" w:color="auto" w:fill="FFFFFF"/>
        </w:rPr>
        <w:t xml:space="preserve">армен ауаның ластануы, </w:t>
      </w:r>
      <w:r w:rsidR="00141073" w:rsidRPr="00B90693">
        <w:rPr>
          <w:color w:val="000000"/>
          <w:sz w:val="28"/>
          <w:szCs w:val="28"/>
          <w:shd w:val="clear" w:color="auto" w:fill="FFFFFF"/>
        </w:rPr>
        <w:t>и</w:t>
      </w:r>
      <w:r w:rsidR="00394538" w:rsidRPr="00B90693">
        <w:rPr>
          <w:color w:val="000000"/>
          <w:sz w:val="28"/>
          <w:szCs w:val="28"/>
          <w:shd w:val="clear" w:color="auto" w:fill="FFFFFF"/>
        </w:rPr>
        <w:t>ндустриялық даму мен органикалық отынның бүкіл әлемдік қолданылуына байланысты еселеп жоғарылау үстінде.</w:t>
      </w:r>
      <w:r w:rsidR="00141073" w:rsidRPr="00B90693">
        <w:rPr>
          <w:color w:val="000000"/>
          <w:sz w:val="28"/>
          <w:szCs w:val="28"/>
          <w:shd w:val="clear" w:color="auto" w:fill="FFFFFF"/>
        </w:rPr>
        <w:t xml:space="preserve"> ҰОҚ қосылыстармен ластанған ауа </w:t>
      </w:r>
      <w:r w:rsidR="00E62D53" w:rsidRPr="00B90693">
        <w:rPr>
          <w:color w:val="000000"/>
          <w:sz w:val="28"/>
          <w:szCs w:val="28"/>
          <w:shd w:val="clear" w:color="auto" w:fill="FFFFFF"/>
        </w:rPr>
        <w:t>тыныс алу</w:t>
      </w:r>
      <w:r w:rsidR="002F2068" w:rsidRPr="002F2068">
        <w:rPr>
          <w:color w:val="000000"/>
          <w:sz w:val="28"/>
          <w:szCs w:val="28"/>
          <w:shd w:val="clear" w:color="auto" w:fill="FFFFFF"/>
        </w:rPr>
        <w:t xml:space="preserve"> </w:t>
      </w:r>
      <w:r w:rsidR="002F2068">
        <w:rPr>
          <w:color w:val="000000"/>
          <w:sz w:val="28"/>
          <w:szCs w:val="28"/>
          <w:shd w:val="clear" w:color="auto" w:fill="FFFFFF"/>
        </w:rPr>
        <w:t>жолдарының</w:t>
      </w:r>
      <w:r w:rsidR="00E62D53" w:rsidRPr="00B90693">
        <w:rPr>
          <w:color w:val="000000"/>
          <w:sz w:val="28"/>
          <w:szCs w:val="28"/>
          <w:shd w:val="clear" w:color="auto" w:fill="FFFFFF"/>
        </w:rPr>
        <w:t xml:space="preserve"> ауруларына, аллергиялық реакцияларға және де кейбір жағдайдарда қатерлі ісік ауруларына алып келуде </w:t>
      </w:r>
      <w:r w:rsidR="00E62D53" w:rsidRPr="00B90693">
        <w:rPr>
          <w:color w:val="000000"/>
          <w:sz w:val="28"/>
          <w:szCs w:val="28"/>
          <w:shd w:val="clear" w:color="auto" w:fill="FFFFFF"/>
        </w:rPr>
        <w:fldChar w:fldCharType="begin"/>
      </w:r>
      <w:r w:rsidR="003C755D">
        <w:rPr>
          <w:color w:val="000000"/>
          <w:sz w:val="28"/>
          <w:szCs w:val="28"/>
          <w:shd w:val="clear" w:color="auto" w:fill="FFFFFF"/>
        </w:rPr>
        <w:instrText xml:space="preserve"> ADDIN ZOTERO_ITEM CSL_CITATION {"citationID":"m9K939Z3","properties":{"formattedCitation":"[2\\uc0\\u8211{}4]","plainCitation":"[2–4]","noteIndex":0},"citationItems":[{"id":21,"uris":["http://zotero.org/users/16611851/items/9QBW2FQA"],"itemData":{"id":21,"type":"article-journal","container-title":"Environmental Health Perspectives","DOI":"10.1289/ehp.961041431","ISSN":"0091-6765, 1552-9924","issue":"suppl 6","journalAbbreviation":"Environ Health Perspect","language":"en","page":"1431-1436","source":"DOI.org (Crossref)","title":"Leukemia risk associated with benzene exposure in the Pliofilm cohort.","volume":"104","author":[{"family":"Paxton","given":"M B"}],"issued":{"date-parts":[["1996",12]]}}},{"id":114,"uris":["http://zotero.org/users/16611851/items/MS5PQZRL"],"itemData":{"id":114,"type":"article-journal","container-title":"American Journal of Epidemiology","DOI":"10.1093/aje/kwt289","ISSN":"0002-9262, 1476-6256","issue":"4","journalAbbreviation":"American Journal of Epidemiology","language":"en","page":"443-451","source":"DOI.org (Crossref)","title":"A Case-Control Study of Long-Term Exposure to Ambient Volatile Organic Compounds and Lung Cancer in Toronto, Ontario, Canada","volume":"179","author":[{"family":"Villeneuve","given":"P. J."},{"family":"Jerrett","given":"M."},{"family":"Brenner","given":"D."},{"family":"Su","given":"J."},{"family":"Chen","given":"H."},{"family":"McLaughlin","given":"J. R."}],"issued":{"date-parts":[["2014",2,15]]}}},{"id":113,"uris":["http://zotero.org/users/16611851/items/MHSVZZRQ"],"itemData":{"id":113,"type":"article-journal","container-title":"Annals of Global Health","DOI":"10.29024/aogh.910","ISSN":"2214-9996","issue":"2","language":"en","license":"http://creativecommons.org/licenses/by/4.0","page":"225-238","source":"DOI.org (Crossref)","title":"Volatile Organic Compounds in Air: Sources, Distribution, Exposure and Associated Illnesses in Children","title-short":"Volatile Organic Compounds in Air","volume":"84","author":[{"family":"Montero-Montoya","given":"Regina"},{"family":"López-Vargas","given":"Rocío"},{"family":"Arellano-Aguilar","given":"Omar"}],"issued":{"date-parts":[["2018",7,27]]}}}],"schema":"https://github.com/citation-style-language/schema/raw/master/csl-citation.json"} </w:instrText>
      </w:r>
      <w:r w:rsidR="00E62D53" w:rsidRPr="00B90693">
        <w:rPr>
          <w:color w:val="000000"/>
          <w:sz w:val="28"/>
          <w:szCs w:val="28"/>
          <w:shd w:val="clear" w:color="auto" w:fill="FFFFFF"/>
        </w:rPr>
        <w:fldChar w:fldCharType="separate"/>
      </w:r>
      <w:r w:rsidR="00C738FB" w:rsidRPr="00C738FB">
        <w:rPr>
          <w:sz w:val="28"/>
        </w:rPr>
        <w:t>[2–4]</w:t>
      </w:r>
      <w:r w:rsidR="00E62D53" w:rsidRPr="00B90693">
        <w:rPr>
          <w:color w:val="000000"/>
          <w:sz w:val="28"/>
          <w:szCs w:val="28"/>
          <w:shd w:val="clear" w:color="auto" w:fill="FFFFFF"/>
        </w:rPr>
        <w:fldChar w:fldCharType="end"/>
      </w:r>
      <w:r w:rsidR="00E62D53" w:rsidRPr="00B90693">
        <w:rPr>
          <w:color w:val="000000"/>
          <w:sz w:val="28"/>
          <w:szCs w:val="28"/>
          <w:shd w:val="clear" w:color="auto" w:fill="FFFFFF"/>
        </w:rPr>
        <w:t>.</w:t>
      </w:r>
      <w:r w:rsidR="00394538" w:rsidRPr="00B90693">
        <w:rPr>
          <w:color w:val="000000"/>
          <w:sz w:val="28"/>
          <w:szCs w:val="28"/>
          <w:shd w:val="clear" w:color="auto" w:fill="FFFFFF"/>
        </w:rPr>
        <w:t xml:space="preserve"> </w:t>
      </w:r>
    </w:p>
    <w:p w14:paraId="34267E3B" w14:textId="5ECE43D3" w:rsidR="00D12A9F" w:rsidRPr="00B90693" w:rsidRDefault="00C57FBA" w:rsidP="00D139D2">
      <w:pPr>
        <w:pStyle w:val="a7"/>
        <w:ind w:left="0" w:firstLine="709"/>
        <w:jc w:val="both"/>
        <w:rPr>
          <w:color w:val="000000"/>
          <w:sz w:val="28"/>
          <w:szCs w:val="28"/>
          <w:shd w:val="clear" w:color="auto" w:fill="FFFFFF"/>
        </w:rPr>
      </w:pPr>
      <w:r w:rsidRPr="00B90693">
        <w:rPr>
          <w:color w:val="000000"/>
          <w:sz w:val="28"/>
          <w:szCs w:val="28"/>
          <w:shd w:val="clear" w:color="auto" w:fill="FFFFFF"/>
        </w:rPr>
        <w:t xml:space="preserve">ҰОҚ </w:t>
      </w:r>
      <w:r w:rsidR="00DC0D3A" w:rsidRPr="00DC0D3A">
        <w:rPr>
          <w:color w:val="000000"/>
          <w:sz w:val="28"/>
          <w:szCs w:val="28"/>
          <w:shd w:val="clear" w:color="auto" w:fill="FFFFFF"/>
        </w:rPr>
        <w:t>—</w:t>
      </w:r>
      <w:r w:rsidRPr="00B90693">
        <w:rPr>
          <w:color w:val="000000"/>
          <w:sz w:val="28"/>
          <w:szCs w:val="28"/>
          <w:shd w:val="clear" w:color="auto" w:fill="FFFFFF"/>
        </w:rPr>
        <w:t xml:space="preserve"> оңай буланып, қалыпты жағдайда қоршаған ортаға таралатын органикалық қосылыстар</w:t>
      </w:r>
      <w:r w:rsidR="006F334B" w:rsidRPr="00B90693">
        <w:rPr>
          <w:color w:val="000000"/>
          <w:sz w:val="28"/>
          <w:szCs w:val="28"/>
          <w:shd w:val="clear" w:color="auto" w:fill="FFFFFF"/>
        </w:rPr>
        <w:t>.</w:t>
      </w:r>
      <w:r w:rsidR="009B7CBB" w:rsidRPr="00B90693">
        <w:rPr>
          <w:color w:val="000000"/>
          <w:sz w:val="28"/>
          <w:szCs w:val="28"/>
          <w:shd w:val="clear" w:color="auto" w:fill="FFFFFF"/>
        </w:rPr>
        <w:t xml:space="preserve"> ҰОҚ қайнау температурасына байланысты</w:t>
      </w:r>
      <w:r w:rsidR="00D12A9F" w:rsidRPr="00B90693">
        <w:rPr>
          <w:color w:val="000000"/>
          <w:sz w:val="28"/>
          <w:szCs w:val="28"/>
          <w:shd w:val="clear" w:color="auto" w:fill="FFFFFF"/>
        </w:rPr>
        <w:t>:</w:t>
      </w:r>
    </w:p>
    <w:p w14:paraId="0583F7E3" w14:textId="57367C75" w:rsidR="00D12A9F" w:rsidRPr="00B90693" w:rsidRDefault="009B7CBB" w:rsidP="00DF5C1A">
      <w:pPr>
        <w:pStyle w:val="a7"/>
        <w:numPr>
          <w:ilvl w:val="0"/>
          <w:numId w:val="37"/>
        </w:numPr>
        <w:tabs>
          <w:tab w:val="left" w:pos="851"/>
        </w:tabs>
        <w:ind w:left="0" w:firstLine="709"/>
        <w:jc w:val="both"/>
        <w:rPr>
          <w:rFonts w:asciiTheme="minorHAnsi" w:hAnsiTheme="minorHAnsi"/>
          <w:color w:val="000000"/>
          <w:sz w:val="28"/>
          <w:szCs w:val="28"/>
          <w:shd w:val="clear" w:color="auto" w:fill="FFFFFF"/>
        </w:rPr>
      </w:pPr>
      <w:r w:rsidRPr="00B90693">
        <w:rPr>
          <w:color w:val="000000"/>
          <w:sz w:val="28"/>
          <w:szCs w:val="28"/>
          <w:shd w:val="clear" w:color="auto" w:fill="FFFFFF"/>
        </w:rPr>
        <w:t>өте ұшқыш</w:t>
      </w:r>
      <w:r w:rsidR="00D12A9F" w:rsidRPr="00B90693">
        <w:rPr>
          <w:color w:val="000000"/>
          <w:sz w:val="28"/>
          <w:szCs w:val="28"/>
          <w:shd w:val="clear" w:color="auto" w:fill="FFFFFF"/>
        </w:rPr>
        <w:t xml:space="preserve"> (газды)</w:t>
      </w:r>
      <w:r w:rsidRPr="00B90693">
        <w:rPr>
          <w:color w:val="000000"/>
          <w:sz w:val="28"/>
          <w:szCs w:val="28"/>
          <w:shd w:val="clear" w:color="auto" w:fill="FFFFFF"/>
        </w:rPr>
        <w:t xml:space="preserve"> ораникалық қосылыстар</w:t>
      </w:r>
      <w:r w:rsidR="00D12A9F" w:rsidRPr="00B90693">
        <w:rPr>
          <w:color w:val="000000"/>
          <w:sz w:val="28"/>
          <w:szCs w:val="28"/>
          <w:shd w:val="clear" w:color="auto" w:fill="FFFFFF"/>
        </w:rPr>
        <w:t xml:space="preserve"> </w:t>
      </w:r>
      <w:r w:rsidR="00DC0D3A">
        <w:rPr>
          <w:color w:val="000000"/>
          <w:sz w:val="28"/>
          <w:szCs w:val="28"/>
          <w:shd w:val="clear" w:color="auto" w:fill="FFFFFF"/>
          <w:lang w:val="ru-RU"/>
        </w:rPr>
        <w:t>—</w:t>
      </w:r>
      <w:r w:rsidR="00D12A9F" w:rsidRPr="00B90693">
        <w:rPr>
          <w:color w:val="000000"/>
          <w:sz w:val="28"/>
          <w:szCs w:val="28"/>
          <w:shd w:val="clear" w:color="auto" w:fill="FFFFFF"/>
        </w:rPr>
        <w:t xml:space="preserve"> </w:t>
      </w:r>
      <w:r w:rsidR="00D12A9F" w:rsidRPr="00B90693">
        <w:rPr>
          <w:color w:val="1B1B1B"/>
          <w:sz w:val="28"/>
          <w:szCs w:val="28"/>
          <w:shd w:val="clear" w:color="auto" w:fill="FFFFFF"/>
        </w:rPr>
        <w:t>&lt; 50</w:t>
      </w:r>
      <w:r w:rsidR="00DC0D3A">
        <w:rPr>
          <w:color w:val="1B1B1B"/>
          <w:sz w:val="28"/>
          <w:szCs w:val="28"/>
          <w:shd w:val="clear" w:color="auto" w:fill="FFFFFF"/>
        </w:rPr>
        <w:t>–</w:t>
      </w:r>
      <w:r w:rsidR="00D12A9F" w:rsidRPr="00B90693">
        <w:rPr>
          <w:color w:val="1B1B1B"/>
          <w:sz w:val="28"/>
          <w:szCs w:val="28"/>
          <w:shd w:val="clear" w:color="auto" w:fill="FFFFFF"/>
        </w:rPr>
        <w:t xml:space="preserve">100 </w:t>
      </w:r>
      <w:r w:rsidR="00DC0D3A">
        <w:rPr>
          <w:color w:val="000000"/>
          <w:sz w:val="28"/>
          <w:szCs w:val="28"/>
          <w:shd w:val="clear" w:color="auto" w:fill="FFFFFF"/>
        </w:rPr>
        <w:t>°</w:t>
      </w:r>
      <w:r w:rsidR="00D12A9F" w:rsidRPr="00B90693">
        <w:rPr>
          <w:color w:val="1B1B1B"/>
          <w:sz w:val="28"/>
          <w:szCs w:val="28"/>
          <w:shd w:val="clear" w:color="auto" w:fill="FFFFFF"/>
        </w:rPr>
        <w:t>С</w:t>
      </w:r>
    </w:p>
    <w:p w14:paraId="47B3B746" w14:textId="303969AD" w:rsidR="00D12A9F" w:rsidRPr="00B90693" w:rsidRDefault="009B7CBB" w:rsidP="00DF5C1A">
      <w:pPr>
        <w:pStyle w:val="a7"/>
        <w:numPr>
          <w:ilvl w:val="0"/>
          <w:numId w:val="37"/>
        </w:numPr>
        <w:tabs>
          <w:tab w:val="left" w:pos="851"/>
        </w:tabs>
        <w:ind w:left="0" w:firstLine="709"/>
        <w:jc w:val="both"/>
        <w:rPr>
          <w:color w:val="000000"/>
          <w:sz w:val="28"/>
          <w:szCs w:val="28"/>
          <w:shd w:val="clear" w:color="auto" w:fill="FFFFFF"/>
        </w:rPr>
      </w:pPr>
      <w:r w:rsidRPr="00B90693">
        <w:rPr>
          <w:color w:val="000000"/>
          <w:sz w:val="28"/>
          <w:szCs w:val="28"/>
          <w:shd w:val="clear" w:color="auto" w:fill="FFFFFF"/>
        </w:rPr>
        <w:t>ұшқыш органикалық қосылыстар</w:t>
      </w:r>
      <w:r w:rsidR="00D12A9F" w:rsidRPr="00B90693">
        <w:rPr>
          <w:color w:val="000000"/>
          <w:sz w:val="28"/>
          <w:szCs w:val="28"/>
          <w:shd w:val="clear" w:color="auto" w:fill="FFFFFF"/>
        </w:rPr>
        <w:t xml:space="preserve"> </w:t>
      </w:r>
      <w:r w:rsidR="00DC0D3A">
        <w:rPr>
          <w:color w:val="000000"/>
          <w:sz w:val="28"/>
          <w:szCs w:val="28"/>
          <w:shd w:val="clear" w:color="auto" w:fill="FFFFFF"/>
          <w:lang w:val="ru-RU"/>
        </w:rPr>
        <w:t>—</w:t>
      </w:r>
      <w:r w:rsidR="00D12A9F" w:rsidRPr="00B90693">
        <w:rPr>
          <w:color w:val="000000"/>
          <w:sz w:val="28"/>
          <w:szCs w:val="28"/>
          <w:shd w:val="clear" w:color="auto" w:fill="FFFFFF"/>
        </w:rPr>
        <w:t xml:space="preserve"> </w:t>
      </w:r>
      <w:r w:rsidR="00D12A9F" w:rsidRPr="00B90693">
        <w:rPr>
          <w:color w:val="1B1B1B"/>
          <w:sz w:val="28"/>
          <w:szCs w:val="28"/>
          <w:shd w:val="clear" w:color="auto" w:fill="FFFFFF"/>
        </w:rPr>
        <w:t>50</w:t>
      </w:r>
      <w:r w:rsidR="000304C2">
        <w:rPr>
          <w:color w:val="1B1B1B"/>
          <w:sz w:val="28"/>
          <w:szCs w:val="28"/>
          <w:shd w:val="clear" w:color="auto" w:fill="FFFFFF"/>
          <w:lang w:val="ru-RU"/>
        </w:rPr>
        <w:t>–</w:t>
      </w:r>
      <w:r w:rsidR="00D12A9F" w:rsidRPr="00B90693">
        <w:rPr>
          <w:color w:val="1B1B1B"/>
          <w:sz w:val="28"/>
          <w:szCs w:val="28"/>
          <w:shd w:val="clear" w:color="auto" w:fill="FFFFFF"/>
        </w:rPr>
        <w:t>100 ден 240</w:t>
      </w:r>
      <w:r w:rsidR="00DC0D3A">
        <w:rPr>
          <w:color w:val="1B1B1B"/>
          <w:sz w:val="28"/>
          <w:szCs w:val="28"/>
          <w:shd w:val="clear" w:color="auto" w:fill="FFFFFF"/>
        </w:rPr>
        <w:t>–</w:t>
      </w:r>
      <w:r w:rsidR="00D12A9F" w:rsidRPr="00B90693">
        <w:rPr>
          <w:color w:val="1B1B1B"/>
          <w:sz w:val="28"/>
          <w:szCs w:val="28"/>
          <w:shd w:val="clear" w:color="auto" w:fill="FFFFFF"/>
        </w:rPr>
        <w:t xml:space="preserve">260 </w:t>
      </w:r>
      <w:r w:rsidR="00DC0D3A">
        <w:rPr>
          <w:color w:val="000000"/>
          <w:sz w:val="28"/>
          <w:szCs w:val="28"/>
          <w:shd w:val="clear" w:color="auto" w:fill="FFFFFF"/>
        </w:rPr>
        <w:t>°</w:t>
      </w:r>
      <w:r w:rsidR="00D12A9F" w:rsidRPr="00B90693">
        <w:rPr>
          <w:color w:val="1B1B1B"/>
          <w:sz w:val="28"/>
          <w:szCs w:val="28"/>
          <w:shd w:val="clear" w:color="auto" w:fill="FFFFFF"/>
        </w:rPr>
        <w:t xml:space="preserve">С дейін </w:t>
      </w:r>
    </w:p>
    <w:p w14:paraId="653B2655" w14:textId="41AC35A4" w:rsidR="00C57FBA" w:rsidRPr="00DC0D3A" w:rsidRDefault="009B7CBB" w:rsidP="00DF5C1A">
      <w:pPr>
        <w:pStyle w:val="a7"/>
        <w:numPr>
          <w:ilvl w:val="0"/>
          <w:numId w:val="37"/>
        </w:numPr>
        <w:tabs>
          <w:tab w:val="left" w:pos="851"/>
        </w:tabs>
        <w:ind w:left="0" w:firstLine="709"/>
        <w:jc w:val="both"/>
        <w:rPr>
          <w:color w:val="000000"/>
          <w:sz w:val="28"/>
          <w:szCs w:val="28"/>
          <w:shd w:val="clear" w:color="auto" w:fill="FFFFFF"/>
        </w:rPr>
      </w:pPr>
      <w:r w:rsidRPr="00DC0D3A">
        <w:rPr>
          <w:color w:val="000000"/>
          <w:sz w:val="28"/>
          <w:szCs w:val="28"/>
          <w:shd w:val="clear" w:color="auto" w:fill="FFFFFF"/>
        </w:rPr>
        <w:t>жартылай ұшқыш органикалы қосылыстар</w:t>
      </w:r>
      <w:r w:rsidR="00D12A9F" w:rsidRPr="00DC0D3A">
        <w:rPr>
          <w:color w:val="000000"/>
          <w:sz w:val="28"/>
          <w:szCs w:val="28"/>
          <w:shd w:val="clear" w:color="auto" w:fill="FFFFFF"/>
        </w:rPr>
        <w:t xml:space="preserve"> 240</w:t>
      </w:r>
      <w:r w:rsidR="00DC0D3A" w:rsidRPr="00DC0D3A">
        <w:rPr>
          <w:color w:val="000000"/>
          <w:sz w:val="28"/>
          <w:szCs w:val="28"/>
          <w:shd w:val="clear" w:color="auto" w:fill="FFFFFF"/>
          <w:lang w:val="ru-RU"/>
        </w:rPr>
        <w:t>–</w:t>
      </w:r>
      <w:r w:rsidR="00D12A9F" w:rsidRPr="00DC0D3A">
        <w:rPr>
          <w:color w:val="000000"/>
          <w:sz w:val="28"/>
          <w:szCs w:val="28"/>
          <w:shd w:val="clear" w:color="auto" w:fill="FFFFFF"/>
        </w:rPr>
        <w:t>260</w:t>
      </w:r>
      <w:r w:rsidR="000304C2">
        <w:rPr>
          <w:color w:val="000000"/>
          <w:sz w:val="28"/>
          <w:szCs w:val="28"/>
          <w:shd w:val="clear" w:color="auto" w:fill="FFFFFF"/>
          <w:lang w:val="ru-RU"/>
        </w:rPr>
        <w:t xml:space="preserve"> </w:t>
      </w:r>
      <w:r w:rsidR="000304C2" w:rsidRPr="00DC0D3A">
        <w:rPr>
          <w:color w:val="000000"/>
          <w:sz w:val="28"/>
          <w:szCs w:val="28"/>
          <w:shd w:val="clear" w:color="auto" w:fill="FFFFFF"/>
        </w:rPr>
        <w:t>°</w:t>
      </w:r>
      <w:r w:rsidR="000304C2" w:rsidRPr="00DC0D3A">
        <w:rPr>
          <w:color w:val="1B1B1B"/>
          <w:sz w:val="28"/>
          <w:szCs w:val="28"/>
          <w:shd w:val="clear" w:color="auto" w:fill="FFFFFF"/>
        </w:rPr>
        <w:t>С</w:t>
      </w:r>
      <w:r w:rsidR="00DC0D3A">
        <w:rPr>
          <w:color w:val="000000"/>
          <w:sz w:val="28"/>
          <w:szCs w:val="28"/>
          <w:shd w:val="clear" w:color="auto" w:fill="FFFFFF"/>
          <w:lang w:val="ru-RU"/>
        </w:rPr>
        <w:t>-</w:t>
      </w:r>
      <w:r w:rsidR="00D12A9F" w:rsidRPr="00DC0D3A">
        <w:rPr>
          <w:color w:val="000000"/>
          <w:sz w:val="28"/>
          <w:szCs w:val="28"/>
          <w:shd w:val="clear" w:color="auto" w:fill="FFFFFF"/>
        </w:rPr>
        <w:t>тан 380</w:t>
      </w:r>
      <w:r w:rsidR="00DC0D3A">
        <w:rPr>
          <w:color w:val="000000"/>
          <w:sz w:val="28"/>
          <w:szCs w:val="28"/>
          <w:shd w:val="clear" w:color="auto" w:fill="FFFFFF"/>
          <w:lang w:val="ru-RU"/>
        </w:rPr>
        <w:t>–</w:t>
      </w:r>
      <w:r w:rsidR="00D12A9F" w:rsidRPr="00DC0D3A">
        <w:rPr>
          <w:color w:val="000000"/>
          <w:sz w:val="28"/>
          <w:szCs w:val="28"/>
          <w:shd w:val="clear" w:color="auto" w:fill="FFFFFF"/>
        </w:rPr>
        <w:t>400</w:t>
      </w:r>
      <w:r w:rsidR="00DC0D3A" w:rsidRPr="00DC0D3A">
        <w:rPr>
          <w:color w:val="000000"/>
          <w:sz w:val="28"/>
          <w:szCs w:val="28"/>
          <w:shd w:val="clear" w:color="auto" w:fill="FFFFFF"/>
        </w:rPr>
        <w:t xml:space="preserve"> °</w:t>
      </w:r>
      <w:r w:rsidR="00D12A9F" w:rsidRPr="00DC0D3A">
        <w:rPr>
          <w:color w:val="1B1B1B"/>
          <w:sz w:val="28"/>
          <w:szCs w:val="28"/>
          <w:shd w:val="clear" w:color="auto" w:fill="FFFFFF"/>
        </w:rPr>
        <w:t xml:space="preserve">С </w:t>
      </w:r>
      <w:r w:rsidR="00D12A9F" w:rsidRPr="00DC0D3A">
        <w:rPr>
          <w:color w:val="000000"/>
          <w:sz w:val="28"/>
          <w:szCs w:val="28"/>
          <w:shd w:val="clear" w:color="auto" w:fill="FFFFFF"/>
        </w:rPr>
        <w:t>дейін</w:t>
      </w:r>
      <w:r w:rsidR="00DC0D3A" w:rsidRPr="00DC0D3A">
        <w:rPr>
          <w:color w:val="000000"/>
          <w:sz w:val="28"/>
          <w:szCs w:val="28"/>
          <w:shd w:val="clear" w:color="auto" w:fill="FFFFFF"/>
        </w:rPr>
        <w:t xml:space="preserve"> </w:t>
      </w:r>
      <w:r w:rsidR="000304C2">
        <w:rPr>
          <w:color w:val="000000"/>
          <w:sz w:val="28"/>
          <w:szCs w:val="28"/>
          <w:shd w:val="clear" w:color="auto" w:fill="FFFFFF"/>
          <w:lang w:val="ru-RU"/>
        </w:rPr>
        <w:t xml:space="preserve">— </w:t>
      </w:r>
      <w:r w:rsidRPr="00DC0D3A">
        <w:rPr>
          <w:color w:val="000000"/>
          <w:sz w:val="28"/>
          <w:szCs w:val="28"/>
          <w:shd w:val="clear" w:color="auto" w:fill="FFFFFF"/>
        </w:rPr>
        <w:t>деп бөлінеді</w:t>
      </w:r>
      <w:r w:rsidR="00D12A9F" w:rsidRPr="00DC0D3A">
        <w:rPr>
          <w:color w:val="000000"/>
          <w:sz w:val="28"/>
          <w:szCs w:val="28"/>
          <w:shd w:val="clear" w:color="auto" w:fill="FFFFFF"/>
        </w:rPr>
        <w:t xml:space="preserve"> </w:t>
      </w:r>
      <w:r w:rsidR="00D12A9F" w:rsidRPr="00DC0D3A">
        <w:rPr>
          <w:color w:val="000000"/>
          <w:sz w:val="28"/>
          <w:szCs w:val="28"/>
          <w:shd w:val="clear" w:color="auto" w:fill="FFFFFF"/>
        </w:rPr>
        <w:fldChar w:fldCharType="begin"/>
      </w:r>
      <w:r w:rsidR="003C755D">
        <w:rPr>
          <w:color w:val="000000"/>
          <w:sz w:val="28"/>
          <w:szCs w:val="28"/>
          <w:shd w:val="clear" w:color="auto" w:fill="FFFFFF"/>
        </w:rPr>
        <w:instrText xml:space="preserve"> ADDIN ZOTERO_ITEM CSL_CITATION {"citationID":"VMipPgYz","properties":{"formattedCitation":"[5]","plainCitation":"[5]","noteIndex":0},"citationItems":[{"id":115,"uris":["http://zotero.org/users/16611851/items/RD29K48C"],"itemData":{"id":115,"type":"article-newspaper","title":"World Health Organization, 1989. \"Indoor air quality: organic pollutants.\" Report on a WHO Meeting, Berlin, 23-27 August 1987. EURO Reports and Studies 111. Copenhagen, World Health Organization Regional Office for Europe."}}],"schema":"https://github.com/citation-style-language/schema/raw/master/csl-citation.json"} </w:instrText>
      </w:r>
      <w:r w:rsidR="00D12A9F" w:rsidRPr="00DC0D3A">
        <w:rPr>
          <w:color w:val="000000"/>
          <w:sz w:val="28"/>
          <w:szCs w:val="28"/>
          <w:shd w:val="clear" w:color="auto" w:fill="FFFFFF"/>
        </w:rPr>
        <w:fldChar w:fldCharType="separate"/>
      </w:r>
      <w:r w:rsidR="00C738FB" w:rsidRPr="00DC0D3A">
        <w:rPr>
          <w:sz w:val="28"/>
        </w:rPr>
        <w:t>[5]</w:t>
      </w:r>
      <w:r w:rsidR="00D12A9F" w:rsidRPr="00DC0D3A">
        <w:rPr>
          <w:color w:val="000000"/>
          <w:sz w:val="28"/>
          <w:szCs w:val="28"/>
          <w:shd w:val="clear" w:color="auto" w:fill="FFFFFF"/>
        </w:rPr>
        <w:fldChar w:fldCharType="end"/>
      </w:r>
      <w:r w:rsidRPr="00DC0D3A">
        <w:rPr>
          <w:color w:val="000000"/>
          <w:sz w:val="28"/>
          <w:szCs w:val="28"/>
          <w:shd w:val="clear" w:color="auto" w:fill="FFFFFF"/>
        </w:rPr>
        <w:t>.</w:t>
      </w:r>
    </w:p>
    <w:p w14:paraId="685724B6" w14:textId="0E5FE298" w:rsidR="00DA2BD0" w:rsidRPr="00B90693" w:rsidRDefault="00DA2BD0" w:rsidP="00D139D2">
      <w:pPr>
        <w:pStyle w:val="a7"/>
        <w:ind w:left="0" w:firstLine="709"/>
        <w:jc w:val="both"/>
        <w:rPr>
          <w:color w:val="000000"/>
          <w:sz w:val="28"/>
          <w:szCs w:val="28"/>
          <w:shd w:val="clear" w:color="auto" w:fill="FFFFFF"/>
        </w:rPr>
      </w:pPr>
      <w:r w:rsidRPr="00B90693">
        <w:rPr>
          <w:color w:val="000000"/>
          <w:sz w:val="28"/>
          <w:szCs w:val="28"/>
          <w:shd w:val="clear" w:color="auto" w:fill="FFFFFF"/>
        </w:rPr>
        <w:t xml:space="preserve">ҰОҚ қазіргі таңда тек қана адам денсаулығына ғана емес жахандық жылынудың негізгі себептерінің бірі болып </w:t>
      </w:r>
      <w:r w:rsidR="003C72AC">
        <w:rPr>
          <w:color w:val="000000"/>
          <w:sz w:val="28"/>
          <w:szCs w:val="28"/>
          <w:shd w:val="clear" w:color="auto" w:fill="FFFFFF"/>
        </w:rPr>
        <w:t>табылады</w:t>
      </w:r>
      <w:r w:rsidRPr="00B90693">
        <w:rPr>
          <w:color w:val="000000"/>
          <w:sz w:val="28"/>
          <w:szCs w:val="28"/>
          <w:shd w:val="clear" w:color="auto" w:fill="FFFFFF"/>
        </w:rPr>
        <w:t xml:space="preserve">. Метан сияқты газдар жылулық эффектке, ал кең қолданыстағы әртүрлі хлодагенттер озон қабығының бұзылуына алып келуде. Ол өз кезегінде УК сәулелердің жер бетіне жету мөлшерін </w:t>
      </w:r>
      <w:r w:rsidRPr="00B90693">
        <w:rPr>
          <w:color w:val="000000"/>
          <w:sz w:val="28"/>
          <w:szCs w:val="28"/>
        </w:rPr>
        <w:t>ұлгайтуда</w:t>
      </w:r>
      <w:r w:rsidR="00DD3483" w:rsidRPr="00B90693">
        <w:rPr>
          <w:color w:val="000000"/>
          <w:sz w:val="28"/>
          <w:szCs w:val="28"/>
        </w:rPr>
        <w:t xml:space="preserve"> </w:t>
      </w:r>
      <w:r w:rsidR="00DD3483" w:rsidRPr="00B90693">
        <w:rPr>
          <w:color w:val="000000"/>
          <w:sz w:val="28"/>
          <w:szCs w:val="28"/>
        </w:rPr>
        <w:fldChar w:fldCharType="begin"/>
      </w:r>
      <w:r w:rsidR="003C755D">
        <w:rPr>
          <w:color w:val="000000"/>
          <w:sz w:val="28"/>
          <w:szCs w:val="28"/>
        </w:rPr>
        <w:instrText xml:space="preserve"> ADDIN ZOTERO_ITEM CSL_CITATION {"citationID":"UYBDCZT4","properties":{"formattedCitation":"[6]","plainCitation":"[6]","noteIndex":0},"citationItems":[{"id":110,"uris":["http://zotero.org/users/16611851/items/A6UX9CL6"],"itemData":{"id":110,"type":"article-journal","container-title":"ChemTexts","DOI":"10.1007/s40828-019-0082-7","ISSN":"2199-3793","issue":"2","journalAbbreviation":"ChemTexts","language":"en","page":"8","source":"DOI.org (Crossref)","title":"Stratospheric ozone: down and up through the anthropocene","title-short":"Stratospheric ozone","volume":"5","author":[{"family":"Langematz","given":"Ulrike"}],"issued":{"date-parts":[["2019",6]]}}}],"schema":"https://github.com/citation-style-language/schema/raw/master/csl-citation.json"} </w:instrText>
      </w:r>
      <w:r w:rsidR="00DD3483" w:rsidRPr="00B90693">
        <w:rPr>
          <w:color w:val="000000"/>
          <w:sz w:val="28"/>
          <w:szCs w:val="28"/>
        </w:rPr>
        <w:fldChar w:fldCharType="separate"/>
      </w:r>
      <w:r w:rsidR="00C738FB" w:rsidRPr="00C738FB">
        <w:rPr>
          <w:sz w:val="28"/>
        </w:rPr>
        <w:t>[6]</w:t>
      </w:r>
      <w:r w:rsidR="00DD3483" w:rsidRPr="00B90693">
        <w:rPr>
          <w:color w:val="000000"/>
          <w:sz w:val="28"/>
          <w:szCs w:val="28"/>
        </w:rPr>
        <w:fldChar w:fldCharType="end"/>
      </w:r>
      <w:r w:rsidRPr="00B90693">
        <w:rPr>
          <w:color w:val="000000"/>
          <w:sz w:val="28"/>
          <w:szCs w:val="28"/>
        </w:rPr>
        <w:t>.</w:t>
      </w:r>
      <w:r w:rsidRPr="00B90693">
        <w:rPr>
          <w:color w:val="000000"/>
          <w:sz w:val="28"/>
          <w:szCs w:val="28"/>
          <w:shd w:val="clear" w:color="auto" w:fill="FFFFFF"/>
        </w:rPr>
        <w:t xml:space="preserve"> </w:t>
      </w:r>
    </w:p>
    <w:p w14:paraId="1D36A706" w14:textId="5CEA365A" w:rsidR="00394538" w:rsidRPr="00B90693" w:rsidRDefault="00141073" w:rsidP="00D139D2">
      <w:pPr>
        <w:pStyle w:val="a7"/>
        <w:ind w:left="0" w:firstLine="709"/>
        <w:jc w:val="both"/>
        <w:rPr>
          <w:color w:val="000000"/>
          <w:sz w:val="28"/>
          <w:szCs w:val="28"/>
          <w:shd w:val="clear" w:color="auto" w:fill="FFFFFF"/>
        </w:rPr>
      </w:pPr>
      <w:r w:rsidRPr="00B90693">
        <w:rPr>
          <w:color w:val="000000"/>
          <w:sz w:val="28"/>
          <w:szCs w:val="28"/>
          <w:shd w:val="clear" w:color="auto" w:fill="FFFFFF"/>
        </w:rPr>
        <w:t>Дүниежүзілік денсаулық сақтау ұйымының (ДДСҰ) Онкологиялық зерттеулер жөніндегі халықаралық агентігі</w:t>
      </w:r>
      <w:r w:rsidR="00E62D53" w:rsidRPr="00B90693">
        <w:rPr>
          <w:color w:val="000000"/>
          <w:sz w:val="28"/>
          <w:szCs w:val="28"/>
          <w:shd w:val="clear" w:color="auto" w:fill="FFFFFF"/>
        </w:rPr>
        <w:t xml:space="preserve"> (ОЗЖХА)</w:t>
      </w:r>
      <w:r w:rsidR="00DC0D3A">
        <w:rPr>
          <w:color w:val="000000"/>
          <w:sz w:val="28"/>
          <w:szCs w:val="28"/>
          <w:shd w:val="clear" w:color="auto" w:fill="FFFFFF"/>
        </w:rPr>
        <w:t xml:space="preserve"> </w:t>
      </w:r>
      <w:r w:rsidRPr="00B90693">
        <w:rPr>
          <w:color w:val="000000"/>
          <w:sz w:val="28"/>
          <w:szCs w:val="28"/>
          <w:shd w:val="clear" w:color="auto" w:fill="FFFFFF"/>
        </w:rPr>
        <w:t>әртүрлі а</w:t>
      </w:r>
      <w:r w:rsidR="009B7EED" w:rsidRPr="00B90693">
        <w:rPr>
          <w:color w:val="000000"/>
          <w:sz w:val="28"/>
          <w:szCs w:val="28"/>
          <w:shd w:val="clear" w:color="auto" w:fill="FFFFFF"/>
        </w:rPr>
        <w:t>генттер</w:t>
      </w:r>
      <w:r w:rsidRPr="00B90693">
        <w:rPr>
          <w:color w:val="000000"/>
          <w:sz w:val="28"/>
          <w:szCs w:val="28"/>
          <w:shd w:val="clear" w:color="auto" w:fill="FFFFFF"/>
        </w:rPr>
        <w:t>дің</w:t>
      </w:r>
      <w:r w:rsidR="009B7EED" w:rsidRPr="00B90693">
        <w:rPr>
          <w:color w:val="000000"/>
          <w:sz w:val="28"/>
          <w:szCs w:val="28"/>
          <w:shd w:val="clear" w:color="auto" w:fill="FFFFFF"/>
        </w:rPr>
        <w:t xml:space="preserve"> (вирус,</w:t>
      </w:r>
      <w:r w:rsidR="000304C2" w:rsidRPr="000304C2">
        <w:rPr>
          <w:color w:val="000000"/>
          <w:sz w:val="28"/>
          <w:szCs w:val="28"/>
          <w:shd w:val="clear" w:color="auto" w:fill="FFFFFF"/>
        </w:rPr>
        <w:t xml:space="preserve"> </w:t>
      </w:r>
      <w:r w:rsidR="009B7EED" w:rsidRPr="00B90693">
        <w:rPr>
          <w:color w:val="000000"/>
          <w:sz w:val="28"/>
          <w:szCs w:val="28"/>
          <w:shd w:val="clear" w:color="auto" w:fill="FFFFFF"/>
        </w:rPr>
        <w:t>бактерия,</w:t>
      </w:r>
      <w:r w:rsidR="000304C2" w:rsidRPr="000304C2">
        <w:rPr>
          <w:color w:val="000000"/>
          <w:sz w:val="28"/>
          <w:szCs w:val="28"/>
          <w:shd w:val="clear" w:color="auto" w:fill="FFFFFF"/>
        </w:rPr>
        <w:t xml:space="preserve"> </w:t>
      </w:r>
      <w:r w:rsidR="009B7EED" w:rsidRPr="00B90693">
        <w:rPr>
          <w:color w:val="000000"/>
          <w:sz w:val="28"/>
          <w:szCs w:val="28"/>
          <w:shd w:val="clear" w:color="auto" w:fill="FFFFFF"/>
        </w:rPr>
        <w:t>х</w:t>
      </w:r>
      <w:r w:rsidR="00416308" w:rsidRPr="00B90693">
        <w:rPr>
          <w:color w:val="000000"/>
          <w:sz w:val="28"/>
          <w:szCs w:val="28"/>
          <w:shd w:val="clear" w:color="auto" w:fill="FFFFFF"/>
        </w:rPr>
        <w:t>имиялық қосылыстар</w:t>
      </w:r>
      <w:r w:rsidR="009B7EED" w:rsidRPr="00B90693">
        <w:rPr>
          <w:color w:val="000000"/>
          <w:sz w:val="28"/>
          <w:szCs w:val="28"/>
          <w:shd w:val="clear" w:color="auto" w:fill="FFFFFF"/>
        </w:rPr>
        <w:t>,</w:t>
      </w:r>
      <w:r w:rsidR="000304C2" w:rsidRPr="000304C2">
        <w:rPr>
          <w:color w:val="000000"/>
          <w:sz w:val="28"/>
          <w:szCs w:val="28"/>
          <w:shd w:val="clear" w:color="auto" w:fill="FFFFFF"/>
        </w:rPr>
        <w:t xml:space="preserve"> </w:t>
      </w:r>
      <w:r w:rsidR="009B7EED" w:rsidRPr="00B90693">
        <w:rPr>
          <w:color w:val="000000"/>
          <w:sz w:val="28"/>
          <w:szCs w:val="28"/>
          <w:shd w:val="clear" w:color="auto" w:fill="FFFFFF"/>
        </w:rPr>
        <w:t>радиация ж</w:t>
      </w:r>
      <w:r w:rsidR="000304C2">
        <w:rPr>
          <w:color w:val="000000"/>
          <w:sz w:val="28"/>
          <w:szCs w:val="28"/>
          <w:shd w:val="clear" w:color="auto" w:fill="FFFFFF"/>
        </w:rPr>
        <w:t>ән</w:t>
      </w:r>
      <w:r w:rsidR="009B7EED" w:rsidRPr="00B90693">
        <w:rPr>
          <w:color w:val="000000"/>
          <w:sz w:val="28"/>
          <w:szCs w:val="28"/>
          <w:shd w:val="clear" w:color="auto" w:fill="FFFFFF"/>
        </w:rPr>
        <w:t>е т.б.)</w:t>
      </w:r>
      <w:r w:rsidR="00394538" w:rsidRPr="00B90693">
        <w:rPr>
          <w:color w:val="000000"/>
          <w:sz w:val="28"/>
          <w:szCs w:val="28"/>
          <w:shd w:val="clear" w:color="auto" w:fill="FFFFFF"/>
        </w:rPr>
        <w:t xml:space="preserve"> қатерлі ісік туғызу қауіпін</w:t>
      </w:r>
      <w:r w:rsidRPr="00B90693">
        <w:rPr>
          <w:color w:val="000000"/>
          <w:sz w:val="28"/>
          <w:szCs w:val="28"/>
          <w:shd w:val="clear" w:color="auto" w:fill="FFFFFF"/>
        </w:rPr>
        <w:t xml:space="preserve"> есептеп, оларды</w:t>
      </w:r>
      <w:r w:rsidR="00394538" w:rsidRPr="00B90693">
        <w:rPr>
          <w:color w:val="000000"/>
          <w:sz w:val="28"/>
          <w:szCs w:val="28"/>
          <w:shd w:val="clear" w:color="auto" w:fill="FFFFFF"/>
        </w:rPr>
        <w:t xml:space="preserve"> </w:t>
      </w:r>
      <w:r w:rsidR="00416308" w:rsidRPr="00B90693">
        <w:rPr>
          <w:color w:val="000000"/>
          <w:sz w:val="28"/>
          <w:szCs w:val="28"/>
          <w:shd w:val="clear" w:color="auto" w:fill="FFFFFF"/>
        </w:rPr>
        <w:t>3</w:t>
      </w:r>
      <w:r w:rsidR="00394538" w:rsidRPr="00B90693">
        <w:rPr>
          <w:color w:val="000000"/>
          <w:sz w:val="28"/>
          <w:szCs w:val="28"/>
          <w:shd w:val="clear" w:color="auto" w:fill="FFFFFF"/>
        </w:rPr>
        <w:t xml:space="preserve"> топқа бөледі</w:t>
      </w:r>
      <w:r w:rsidR="009B7EED" w:rsidRPr="00B90693">
        <w:rPr>
          <w:color w:val="000000"/>
          <w:sz w:val="28"/>
          <w:szCs w:val="28"/>
          <w:shd w:val="clear" w:color="auto" w:fill="FFFFFF"/>
        </w:rPr>
        <w:t xml:space="preserve"> (1</w:t>
      </w:r>
      <w:r w:rsidR="00E12DBB">
        <w:rPr>
          <w:color w:val="000000"/>
          <w:sz w:val="28"/>
          <w:szCs w:val="28"/>
          <w:shd w:val="clear" w:color="auto" w:fill="FFFFFF"/>
        </w:rPr>
        <w:t>.1</w:t>
      </w:r>
      <w:r w:rsidR="009B7EED" w:rsidRPr="00B90693">
        <w:rPr>
          <w:color w:val="000000"/>
          <w:sz w:val="28"/>
          <w:szCs w:val="28"/>
          <w:shd w:val="clear" w:color="auto" w:fill="FFFFFF"/>
        </w:rPr>
        <w:t>-кесте)</w:t>
      </w:r>
      <w:r w:rsidR="00394538" w:rsidRPr="00B90693">
        <w:rPr>
          <w:color w:val="000000"/>
          <w:sz w:val="28"/>
          <w:szCs w:val="28"/>
          <w:shd w:val="clear" w:color="auto" w:fill="FFFFFF"/>
        </w:rPr>
        <w:t xml:space="preserve"> </w:t>
      </w:r>
      <w:r w:rsidR="00394538" w:rsidRPr="00B90693">
        <w:rPr>
          <w:color w:val="000000"/>
          <w:sz w:val="28"/>
          <w:szCs w:val="28"/>
          <w:shd w:val="clear" w:color="auto" w:fill="FFFFFF"/>
        </w:rPr>
        <w:fldChar w:fldCharType="begin"/>
      </w:r>
      <w:r w:rsidR="003C755D">
        <w:rPr>
          <w:color w:val="000000"/>
          <w:sz w:val="28"/>
          <w:szCs w:val="28"/>
          <w:shd w:val="clear" w:color="auto" w:fill="FFFFFF"/>
        </w:rPr>
        <w:instrText xml:space="preserve"> ADDIN ZOTERO_ITEM CSL_CITATION {"citationID":"qe57pnRz","properties":{"formattedCitation":"[7]","plainCitation":"[7]","noteIndex":0},"citationItems":[{"id":78,"uris":["http://zotero.org/users/16611851/items/CDGAUU3W"],"itemData":{"id":78,"type":"webpage","container-title":"(accessed on 23 May 2025).","title":"World Health Organization. International Agency for Research on Cancer. Agents Classified by the IARC Monographs, Volumes 1–138. Available online: https://monographs.iarc.who.int/agents-classified-by-the-iarc/","issued":{"date-parts":[["2025"]]}}}],"schema":"https://github.com/citation-style-language/schema/raw/master/csl-citation.json"} </w:instrText>
      </w:r>
      <w:r w:rsidR="00394538" w:rsidRPr="00B90693">
        <w:rPr>
          <w:color w:val="000000"/>
          <w:sz w:val="28"/>
          <w:szCs w:val="28"/>
          <w:shd w:val="clear" w:color="auto" w:fill="FFFFFF"/>
        </w:rPr>
        <w:fldChar w:fldCharType="separate"/>
      </w:r>
      <w:r w:rsidR="00C738FB" w:rsidRPr="00C738FB">
        <w:rPr>
          <w:sz w:val="28"/>
        </w:rPr>
        <w:t>[7]</w:t>
      </w:r>
      <w:r w:rsidR="00394538" w:rsidRPr="00B90693">
        <w:rPr>
          <w:color w:val="000000"/>
          <w:sz w:val="28"/>
          <w:szCs w:val="28"/>
          <w:shd w:val="clear" w:color="auto" w:fill="FFFFFF"/>
        </w:rPr>
        <w:fldChar w:fldCharType="end"/>
      </w:r>
      <w:r w:rsidR="00394538" w:rsidRPr="00B90693">
        <w:rPr>
          <w:color w:val="000000"/>
          <w:sz w:val="28"/>
          <w:szCs w:val="28"/>
          <w:shd w:val="clear" w:color="auto" w:fill="FFFFFF"/>
        </w:rPr>
        <w:t xml:space="preserve">. </w:t>
      </w:r>
    </w:p>
    <w:p w14:paraId="179ED2F2" w14:textId="765CE6BD" w:rsidR="00394538" w:rsidRPr="00B90693" w:rsidRDefault="00394538" w:rsidP="00D139D2">
      <w:pPr>
        <w:pStyle w:val="a7"/>
        <w:ind w:left="0" w:firstLine="709"/>
        <w:jc w:val="both"/>
        <w:rPr>
          <w:color w:val="000000"/>
          <w:sz w:val="28"/>
          <w:szCs w:val="28"/>
          <w:shd w:val="clear" w:color="auto" w:fill="FFFFFF"/>
        </w:rPr>
      </w:pPr>
    </w:p>
    <w:p w14:paraId="650CCCDB" w14:textId="3282DEF8" w:rsidR="00416308" w:rsidRPr="00B90693" w:rsidRDefault="00E12DBB" w:rsidP="00D139D2">
      <w:pPr>
        <w:pStyle w:val="a7"/>
        <w:ind w:left="0" w:firstLine="709"/>
        <w:jc w:val="both"/>
        <w:rPr>
          <w:color w:val="000000"/>
          <w:sz w:val="28"/>
          <w:szCs w:val="28"/>
          <w:shd w:val="clear" w:color="auto" w:fill="FFFFFF"/>
        </w:rPr>
      </w:pPr>
      <w:r w:rsidRPr="00E12DBB">
        <w:rPr>
          <w:color w:val="000000"/>
          <w:sz w:val="28"/>
          <w:szCs w:val="28"/>
          <w:shd w:val="clear" w:color="auto" w:fill="FFFFFF"/>
        </w:rPr>
        <w:t>1</w:t>
      </w:r>
      <w:r>
        <w:rPr>
          <w:color w:val="000000"/>
          <w:sz w:val="28"/>
          <w:szCs w:val="28"/>
          <w:shd w:val="clear" w:color="auto" w:fill="FFFFFF"/>
        </w:rPr>
        <w:t>.</w:t>
      </w:r>
      <w:r w:rsidR="00416308" w:rsidRPr="00B90693">
        <w:rPr>
          <w:color w:val="000000"/>
          <w:sz w:val="28"/>
          <w:szCs w:val="28"/>
          <w:shd w:val="clear" w:color="auto" w:fill="FFFFFF"/>
        </w:rPr>
        <w:t>1-</w:t>
      </w:r>
      <w:r w:rsidR="00E438A3" w:rsidRPr="0068541E">
        <w:rPr>
          <w:color w:val="000000"/>
          <w:sz w:val="28"/>
          <w:szCs w:val="28"/>
          <w:shd w:val="clear" w:color="auto" w:fill="FFFFFF"/>
        </w:rPr>
        <w:t>к</w:t>
      </w:r>
      <w:r w:rsidR="00416308" w:rsidRPr="00B90693">
        <w:rPr>
          <w:color w:val="000000"/>
          <w:sz w:val="28"/>
          <w:szCs w:val="28"/>
          <w:shd w:val="clear" w:color="auto" w:fill="FFFFFF"/>
        </w:rPr>
        <w:t xml:space="preserve">есте. </w:t>
      </w:r>
      <w:r w:rsidR="00E62D53" w:rsidRPr="00B90693">
        <w:rPr>
          <w:color w:val="000000"/>
          <w:sz w:val="28"/>
          <w:szCs w:val="28"/>
          <w:shd w:val="clear" w:color="auto" w:fill="FFFFFF"/>
        </w:rPr>
        <w:t>ДДСҰ</w:t>
      </w:r>
      <w:r w:rsidR="00416308" w:rsidRPr="00B90693">
        <w:rPr>
          <w:color w:val="000000"/>
          <w:sz w:val="28"/>
          <w:szCs w:val="28"/>
          <w:shd w:val="clear" w:color="auto" w:fill="FFFFFF"/>
        </w:rPr>
        <w:t xml:space="preserve"> </w:t>
      </w:r>
      <w:r w:rsidR="00E62D53" w:rsidRPr="00B90693">
        <w:rPr>
          <w:color w:val="000000"/>
          <w:sz w:val="28"/>
          <w:szCs w:val="28"/>
          <w:shd w:val="clear" w:color="auto" w:fill="FFFFFF"/>
        </w:rPr>
        <w:t>ОЗЖХА</w:t>
      </w:r>
      <w:r w:rsidR="00416308" w:rsidRPr="00B90693">
        <w:rPr>
          <w:color w:val="000000"/>
          <w:sz w:val="28"/>
          <w:szCs w:val="28"/>
          <w:shd w:val="clear" w:color="auto" w:fill="FFFFFF"/>
        </w:rPr>
        <w:t xml:space="preserve"> бойынша </w:t>
      </w:r>
      <w:r w:rsidR="00E62D53" w:rsidRPr="00B90693">
        <w:rPr>
          <w:color w:val="000000"/>
          <w:sz w:val="28"/>
          <w:szCs w:val="28"/>
          <w:shd w:val="clear" w:color="auto" w:fill="FFFFFF"/>
        </w:rPr>
        <w:t xml:space="preserve">агенттердің </w:t>
      </w:r>
      <w:r w:rsidR="00416308" w:rsidRPr="00B90693">
        <w:rPr>
          <w:color w:val="000000"/>
          <w:sz w:val="28"/>
          <w:szCs w:val="28"/>
          <w:shd w:val="clear" w:color="auto" w:fill="FFFFFF"/>
        </w:rPr>
        <w:t xml:space="preserve">қатерлі ісік туғызу қауіпіне байланысты </w:t>
      </w:r>
      <w:r w:rsidR="00F86578">
        <w:rPr>
          <w:color w:val="000000"/>
          <w:sz w:val="28"/>
          <w:szCs w:val="28"/>
          <w:shd w:val="clear" w:color="auto" w:fill="FFFFFF"/>
        </w:rPr>
        <w:t>жіктелуі</w:t>
      </w:r>
    </w:p>
    <w:tbl>
      <w:tblPr>
        <w:tblStyle w:val="a6"/>
        <w:tblW w:w="0" w:type="auto"/>
        <w:tblInd w:w="137" w:type="dxa"/>
        <w:tblLook w:val="04A0" w:firstRow="1" w:lastRow="0" w:firstColumn="1" w:lastColumn="0" w:noHBand="0" w:noVBand="1"/>
      </w:tblPr>
      <w:tblGrid>
        <w:gridCol w:w="1701"/>
        <w:gridCol w:w="3969"/>
        <w:gridCol w:w="3538"/>
      </w:tblGrid>
      <w:tr w:rsidR="00394538" w:rsidRPr="00AD0670" w14:paraId="3A3BD9E0" w14:textId="77777777" w:rsidTr="00E05739">
        <w:tc>
          <w:tcPr>
            <w:tcW w:w="1701" w:type="dxa"/>
          </w:tcPr>
          <w:p w14:paraId="28544CE3" w14:textId="62D20F35" w:rsidR="00394538" w:rsidRPr="00AD0670" w:rsidRDefault="00394538" w:rsidP="00325E2A">
            <w:pPr>
              <w:pStyle w:val="a7"/>
              <w:ind w:left="0"/>
              <w:jc w:val="both"/>
              <w:rPr>
                <w:color w:val="000000"/>
                <w:sz w:val="28"/>
                <w:szCs w:val="28"/>
                <w:shd w:val="clear" w:color="auto" w:fill="FFFFFF"/>
              </w:rPr>
            </w:pPr>
            <w:r w:rsidRPr="00AD0670">
              <w:rPr>
                <w:color w:val="000000"/>
                <w:sz w:val="28"/>
                <w:szCs w:val="28"/>
                <w:shd w:val="clear" w:color="auto" w:fill="FFFFFF"/>
              </w:rPr>
              <w:t>Топ</w:t>
            </w:r>
          </w:p>
        </w:tc>
        <w:tc>
          <w:tcPr>
            <w:tcW w:w="3969" w:type="dxa"/>
          </w:tcPr>
          <w:p w14:paraId="45166B65" w14:textId="39B50F35"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Анықтамасы</w:t>
            </w:r>
          </w:p>
        </w:tc>
        <w:tc>
          <w:tcPr>
            <w:tcW w:w="3538" w:type="dxa"/>
          </w:tcPr>
          <w:p w14:paraId="0822CDBF" w14:textId="56B05261"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Тіркелген қосылыс саны</w:t>
            </w:r>
          </w:p>
        </w:tc>
      </w:tr>
      <w:tr w:rsidR="00394538" w:rsidRPr="00AD0670" w14:paraId="33C8FB20" w14:textId="77777777" w:rsidTr="00E05739">
        <w:tc>
          <w:tcPr>
            <w:tcW w:w="1701" w:type="dxa"/>
          </w:tcPr>
          <w:p w14:paraId="252236C6" w14:textId="6D014AEB"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1-топ</w:t>
            </w:r>
          </w:p>
        </w:tc>
        <w:tc>
          <w:tcPr>
            <w:tcW w:w="3969" w:type="dxa"/>
          </w:tcPr>
          <w:p w14:paraId="2C9C1FF3" w14:textId="5BA828E9"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Адамдар үшін канцерогенді</w:t>
            </w:r>
          </w:p>
        </w:tc>
        <w:tc>
          <w:tcPr>
            <w:tcW w:w="3538" w:type="dxa"/>
          </w:tcPr>
          <w:p w14:paraId="7C8274D5" w14:textId="020838A7" w:rsidR="00394538" w:rsidRPr="00AD0670" w:rsidRDefault="00416308" w:rsidP="00325E2A">
            <w:pPr>
              <w:pStyle w:val="a7"/>
              <w:ind w:left="0"/>
              <w:jc w:val="center"/>
              <w:rPr>
                <w:color w:val="000000"/>
                <w:sz w:val="28"/>
                <w:szCs w:val="28"/>
                <w:shd w:val="clear" w:color="auto" w:fill="FFFFFF"/>
              </w:rPr>
            </w:pPr>
            <w:r w:rsidRPr="00AD0670">
              <w:rPr>
                <w:color w:val="000000"/>
                <w:sz w:val="28"/>
                <w:szCs w:val="28"/>
                <w:shd w:val="clear" w:color="auto" w:fill="FFFFFF"/>
              </w:rPr>
              <w:t>133</w:t>
            </w:r>
          </w:p>
        </w:tc>
      </w:tr>
      <w:tr w:rsidR="00394538" w:rsidRPr="00AD0670" w14:paraId="76F1EF02" w14:textId="77777777" w:rsidTr="00E05739">
        <w:tc>
          <w:tcPr>
            <w:tcW w:w="1701" w:type="dxa"/>
          </w:tcPr>
          <w:p w14:paraId="4056DC42" w14:textId="24FFBD51"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2А-тобы</w:t>
            </w:r>
          </w:p>
        </w:tc>
        <w:tc>
          <w:tcPr>
            <w:tcW w:w="3969" w:type="dxa"/>
          </w:tcPr>
          <w:p w14:paraId="5F4C9D73" w14:textId="4F85CCA0"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Адамдар үшін канцерогенді болуы мүмкін</w:t>
            </w:r>
          </w:p>
        </w:tc>
        <w:tc>
          <w:tcPr>
            <w:tcW w:w="3538" w:type="dxa"/>
          </w:tcPr>
          <w:p w14:paraId="19413DF0" w14:textId="01C79749" w:rsidR="00394538" w:rsidRPr="00AD0670" w:rsidRDefault="00416308" w:rsidP="00325E2A">
            <w:pPr>
              <w:pStyle w:val="a7"/>
              <w:ind w:left="0"/>
              <w:jc w:val="center"/>
              <w:rPr>
                <w:color w:val="000000"/>
                <w:sz w:val="28"/>
                <w:szCs w:val="28"/>
                <w:shd w:val="clear" w:color="auto" w:fill="FFFFFF"/>
              </w:rPr>
            </w:pPr>
            <w:r w:rsidRPr="00AD0670">
              <w:rPr>
                <w:color w:val="000000"/>
                <w:sz w:val="28"/>
                <w:szCs w:val="28"/>
                <w:shd w:val="clear" w:color="auto" w:fill="FFFFFF"/>
              </w:rPr>
              <w:t>96</w:t>
            </w:r>
          </w:p>
        </w:tc>
      </w:tr>
      <w:tr w:rsidR="00416308" w:rsidRPr="00AD0670" w14:paraId="6857349C" w14:textId="77777777" w:rsidTr="00E05739">
        <w:tc>
          <w:tcPr>
            <w:tcW w:w="1701" w:type="dxa"/>
          </w:tcPr>
          <w:p w14:paraId="421682D1" w14:textId="5B46BFCD" w:rsidR="0041630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2Б-тобы</w:t>
            </w:r>
          </w:p>
        </w:tc>
        <w:tc>
          <w:tcPr>
            <w:tcW w:w="3969" w:type="dxa"/>
          </w:tcPr>
          <w:p w14:paraId="74A56ED4" w14:textId="564273B7" w:rsidR="0041630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Адамдар үшін канцерогенді болуы мүмкін</w:t>
            </w:r>
          </w:p>
        </w:tc>
        <w:tc>
          <w:tcPr>
            <w:tcW w:w="3538" w:type="dxa"/>
          </w:tcPr>
          <w:p w14:paraId="0999B23B" w14:textId="43C9EC38" w:rsidR="00416308" w:rsidRPr="00AD0670" w:rsidRDefault="00416308" w:rsidP="00325E2A">
            <w:pPr>
              <w:pStyle w:val="a7"/>
              <w:ind w:left="0"/>
              <w:jc w:val="center"/>
              <w:rPr>
                <w:color w:val="000000"/>
                <w:sz w:val="28"/>
                <w:szCs w:val="28"/>
                <w:shd w:val="clear" w:color="auto" w:fill="FFFFFF"/>
              </w:rPr>
            </w:pPr>
            <w:r w:rsidRPr="00AD0670">
              <w:rPr>
                <w:color w:val="000000"/>
                <w:sz w:val="28"/>
                <w:szCs w:val="28"/>
                <w:shd w:val="clear" w:color="auto" w:fill="FFFFFF"/>
              </w:rPr>
              <w:t>322</w:t>
            </w:r>
          </w:p>
        </w:tc>
      </w:tr>
      <w:tr w:rsidR="00394538" w:rsidRPr="00AD0670" w14:paraId="23C4FE10" w14:textId="77777777" w:rsidTr="00E05739">
        <w:tc>
          <w:tcPr>
            <w:tcW w:w="1701" w:type="dxa"/>
          </w:tcPr>
          <w:p w14:paraId="3A6B233A" w14:textId="52FE4BC3" w:rsidR="00394538" w:rsidRPr="00AD0670" w:rsidRDefault="00416308" w:rsidP="00325E2A">
            <w:pPr>
              <w:pStyle w:val="a7"/>
              <w:ind w:left="0"/>
              <w:jc w:val="both"/>
              <w:rPr>
                <w:color w:val="000000"/>
                <w:sz w:val="28"/>
                <w:szCs w:val="28"/>
                <w:shd w:val="clear" w:color="auto" w:fill="FFFFFF"/>
              </w:rPr>
            </w:pPr>
            <w:r w:rsidRPr="00AD0670">
              <w:rPr>
                <w:color w:val="000000"/>
                <w:sz w:val="28"/>
                <w:szCs w:val="28"/>
                <w:shd w:val="clear" w:color="auto" w:fill="FFFFFF"/>
              </w:rPr>
              <w:t>3-топ</w:t>
            </w:r>
          </w:p>
        </w:tc>
        <w:tc>
          <w:tcPr>
            <w:tcW w:w="3969" w:type="dxa"/>
          </w:tcPr>
          <w:p w14:paraId="3B333985" w14:textId="37E42BF8" w:rsidR="00394538" w:rsidRPr="00AD0670" w:rsidRDefault="00B1370E" w:rsidP="00325E2A">
            <w:pPr>
              <w:pStyle w:val="a7"/>
              <w:ind w:left="0"/>
              <w:jc w:val="both"/>
              <w:rPr>
                <w:color w:val="000000"/>
                <w:sz w:val="28"/>
                <w:szCs w:val="28"/>
                <w:shd w:val="clear" w:color="auto" w:fill="FFFFFF"/>
              </w:rPr>
            </w:pPr>
            <w:r w:rsidRPr="00AD0670">
              <w:rPr>
                <w:color w:val="000000"/>
                <w:sz w:val="28"/>
                <w:szCs w:val="28"/>
                <w:shd w:val="clear" w:color="auto" w:fill="FFFFFF"/>
              </w:rPr>
              <w:t>Адамдар үшін канцерогенділігі бойынша жіктелмейді</w:t>
            </w:r>
          </w:p>
        </w:tc>
        <w:tc>
          <w:tcPr>
            <w:tcW w:w="3538" w:type="dxa"/>
          </w:tcPr>
          <w:p w14:paraId="373267CD" w14:textId="06E41095" w:rsidR="00394538" w:rsidRPr="00AD0670" w:rsidRDefault="00416308" w:rsidP="00325E2A">
            <w:pPr>
              <w:pStyle w:val="a7"/>
              <w:ind w:left="0"/>
              <w:jc w:val="center"/>
              <w:rPr>
                <w:color w:val="000000"/>
                <w:sz w:val="28"/>
                <w:szCs w:val="28"/>
                <w:shd w:val="clear" w:color="auto" w:fill="FFFFFF"/>
              </w:rPr>
            </w:pPr>
            <w:r w:rsidRPr="00AD0670">
              <w:rPr>
                <w:color w:val="000000"/>
                <w:sz w:val="28"/>
                <w:szCs w:val="28"/>
                <w:shd w:val="clear" w:color="auto" w:fill="FFFFFF"/>
              </w:rPr>
              <w:t>501</w:t>
            </w:r>
          </w:p>
        </w:tc>
      </w:tr>
    </w:tbl>
    <w:p w14:paraId="2EA4EE0A" w14:textId="0C5B8823" w:rsidR="00394538" w:rsidRPr="00B90693" w:rsidRDefault="00394538" w:rsidP="00325E2A">
      <w:pPr>
        <w:pStyle w:val="a7"/>
        <w:ind w:left="0" w:firstLine="567"/>
        <w:jc w:val="both"/>
        <w:rPr>
          <w:color w:val="000000"/>
          <w:sz w:val="28"/>
          <w:szCs w:val="28"/>
          <w:shd w:val="clear" w:color="auto" w:fill="FFFFFF"/>
        </w:rPr>
      </w:pPr>
    </w:p>
    <w:p w14:paraId="40612672" w14:textId="6F9FC73D" w:rsidR="00435A5D" w:rsidRPr="00B90693" w:rsidRDefault="00416308" w:rsidP="00243E0D">
      <w:pPr>
        <w:pStyle w:val="a7"/>
        <w:ind w:left="0" w:firstLine="709"/>
        <w:jc w:val="both"/>
        <w:rPr>
          <w:color w:val="000000"/>
          <w:sz w:val="28"/>
          <w:szCs w:val="28"/>
          <w:shd w:val="clear" w:color="auto" w:fill="FFFFFF"/>
        </w:rPr>
      </w:pPr>
      <w:r w:rsidRPr="00B90693">
        <w:rPr>
          <w:color w:val="000000"/>
          <w:sz w:val="28"/>
          <w:szCs w:val="28"/>
          <w:shd w:val="clear" w:color="auto" w:fill="FFFFFF"/>
        </w:rPr>
        <w:t xml:space="preserve">Көптеген ҰОҚ да </w:t>
      </w:r>
      <w:r w:rsidR="00E62D53" w:rsidRPr="00B90693">
        <w:rPr>
          <w:color w:val="000000"/>
          <w:sz w:val="28"/>
          <w:szCs w:val="28"/>
          <w:shd w:val="clear" w:color="auto" w:fill="FFFFFF"/>
        </w:rPr>
        <w:t>ОЗЖХА</w:t>
      </w:r>
      <w:r w:rsidRPr="00B90693">
        <w:rPr>
          <w:color w:val="000000"/>
          <w:sz w:val="28"/>
          <w:szCs w:val="28"/>
          <w:shd w:val="clear" w:color="auto" w:fill="FFFFFF"/>
        </w:rPr>
        <w:t xml:space="preserve"> бойынша </w:t>
      </w:r>
      <w:r w:rsidR="008B1F05">
        <w:rPr>
          <w:color w:val="000000"/>
          <w:sz w:val="28"/>
          <w:szCs w:val="28"/>
          <w:shd w:val="clear" w:color="auto" w:fill="FFFFFF"/>
        </w:rPr>
        <w:t>жіктелген,</w:t>
      </w:r>
      <w:r w:rsidR="009B7EED" w:rsidRPr="00B90693">
        <w:rPr>
          <w:color w:val="000000"/>
          <w:sz w:val="28"/>
          <w:szCs w:val="28"/>
          <w:shd w:val="clear" w:color="auto" w:fill="FFFFFF"/>
        </w:rPr>
        <w:t xml:space="preserve"> </w:t>
      </w:r>
      <w:r w:rsidR="008B1F05">
        <w:rPr>
          <w:color w:val="000000"/>
          <w:sz w:val="28"/>
          <w:szCs w:val="28"/>
          <w:shd w:val="clear" w:color="auto" w:fill="FFFFFF"/>
        </w:rPr>
        <w:t>с</w:t>
      </w:r>
      <w:r w:rsidR="009B7EED" w:rsidRPr="00B90693">
        <w:rPr>
          <w:color w:val="000000"/>
          <w:sz w:val="28"/>
          <w:szCs w:val="28"/>
          <w:shd w:val="clear" w:color="auto" w:fill="FFFFFF"/>
        </w:rPr>
        <w:t>оның ішінде бензол және формальдегид сияқты кең таралған қосылыстар да</w:t>
      </w:r>
      <w:r w:rsidR="00810A44" w:rsidRPr="00B90693">
        <w:rPr>
          <w:color w:val="000000"/>
          <w:sz w:val="28"/>
          <w:szCs w:val="28"/>
          <w:shd w:val="clear" w:color="auto" w:fill="FFFFFF"/>
        </w:rPr>
        <w:t xml:space="preserve"> адамдар үшін концерогенді</w:t>
      </w:r>
      <w:r w:rsidR="00141073" w:rsidRPr="00B90693">
        <w:rPr>
          <w:color w:val="000000"/>
          <w:sz w:val="28"/>
          <w:szCs w:val="28"/>
          <w:shd w:val="clear" w:color="auto" w:fill="FFFFFF"/>
        </w:rPr>
        <w:t xml:space="preserve"> (1-топ)</w:t>
      </w:r>
      <w:r w:rsidR="00810A44" w:rsidRPr="00B90693">
        <w:rPr>
          <w:color w:val="000000"/>
          <w:sz w:val="28"/>
          <w:szCs w:val="28"/>
          <w:shd w:val="clear" w:color="auto" w:fill="FFFFFF"/>
        </w:rPr>
        <w:t xml:space="preserve"> деп танылған. Кейбір қосылыстар</w:t>
      </w:r>
      <w:r w:rsidR="00B1370E" w:rsidRPr="00B90693">
        <w:rPr>
          <w:color w:val="000000"/>
          <w:sz w:val="28"/>
          <w:szCs w:val="28"/>
          <w:shd w:val="clear" w:color="auto" w:fill="FFFFFF"/>
        </w:rPr>
        <w:t>, айта кеткенде ацетальдегид, этилбензол және</w:t>
      </w:r>
      <w:r w:rsidR="00DC0D3A">
        <w:rPr>
          <w:color w:val="000000"/>
          <w:sz w:val="28"/>
          <w:szCs w:val="28"/>
          <w:shd w:val="clear" w:color="auto" w:fill="FFFFFF"/>
        </w:rPr>
        <w:t xml:space="preserve"> </w:t>
      </w:r>
      <w:r w:rsidR="00B1370E" w:rsidRPr="00B90693">
        <w:rPr>
          <w:color w:val="000000"/>
          <w:sz w:val="28"/>
          <w:szCs w:val="28"/>
          <w:shd w:val="clear" w:color="auto" w:fill="FFFFFF"/>
        </w:rPr>
        <w:t>хлороформ сияқты органикалық қосылыстар және де бензин, битум сияқты қоспалар</w:t>
      </w:r>
      <w:r w:rsidR="00810A44" w:rsidRPr="00B90693">
        <w:rPr>
          <w:color w:val="000000"/>
          <w:sz w:val="28"/>
          <w:szCs w:val="28"/>
          <w:shd w:val="clear" w:color="auto" w:fill="FFFFFF"/>
        </w:rPr>
        <w:t xml:space="preserve"> толық зерттелмегендіктен </w:t>
      </w:r>
      <w:r w:rsidR="00B1370E" w:rsidRPr="00B90693">
        <w:rPr>
          <w:color w:val="000000"/>
          <w:sz w:val="28"/>
          <w:szCs w:val="28"/>
          <w:shd w:val="clear" w:color="auto" w:fill="FFFFFF"/>
        </w:rPr>
        <w:t>адамдар үшін концерогенді болуы мүмкін</w:t>
      </w:r>
      <w:r w:rsidR="00141073" w:rsidRPr="00B90693">
        <w:rPr>
          <w:color w:val="000000"/>
          <w:sz w:val="28"/>
          <w:szCs w:val="28"/>
          <w:shd w:val="clear" w:color="auto" w:fill="FFFFFF"/>
        </w:rPr>
        <w:t xml:space="preserve"> (2-топ)</w:t>
      </w:r>
      <w:r w:rsidR="00B1370E" w:rsidRPr="00B90693">
        <w:rPr>
          <w:color w:val="000000"/>
          <w:sz w:val="28"/>
          <w:szCs w:val="28"/>
          <w:shd w:val="clear" w:color="auto" w:fill="FFFFFF"/>
        </w:rPr>
        <w:t xml:space="preserve"> деп танылған. Ал кейбір органикалық қосылыстар зертт</w:t>
      </w:r>
      <w:r w:rsidR="003C72AC">
        <w:rPr>
          <w:color w:val="000000"/>
          <w:sz w:val="28"/>
          <w:szCs w:val="28"/>
          <w:shd w:val="clear" w:color="auto" w:fill="FFFFFF"/>
        </w:rPr>
        <w:t xml:space="preserve">еу </w:t>
      </w:r>
      <w:r w:rsidR="003C72AC">
        <w:rPr>
          <w:color w:val="000000"/>
          <w:sz w:val="28"/>
          <w:szCs w:val="28"/>
          <w:shd w:val="clear" w:color="auto" w:fill="FFFFFF"/>
        </w:rPr>
        <w:lastRenderedPageBreak/>
        <w:t>нәтижелерінің</w:t>
      </w:r>
      <w:r w:rsidR="00B1370E" w:rsidRPr="00B90693">
        <w:rPr>
          <w:color w:val="000000"/>
          <w:sz w:val="28"/>
          <w:szCs w:val="28"/>
          <w:shd w:val="clear" w:color="auto" w:fill="FFFFFF"/>
        </w:rPr>
        <w:t xml:space="preserve"> </w:t>
      </w:r>
      <w:r w:rsidR="00ED3F60" w:rsidRPr="00B90693">
        <w:rPr>
          <w:color w:val="000000"/>
          <w:sz w:val="28"/>
          <w:szCs w:val="28"/>
          <w:shd w:val="clear" w:color="auto" w:fill="FFFFFF"/>
        </w:rPr>
        <w:t>жеткіліксіз</w:t>
      </w:r>
      <w:r w:rsidR="003C72AC">
        <w:rPr>
          <w:color w:val="000000"/>
          <w:sz w:val="28"/>
          <w:szCs w:val="28"/>
          <w:shd w:val="clear" w:color="auto" w:fill="FFFFFF"/>
        </w:rPr>
        <w:t xml:space="preserve">дігінен </w:t>
      </w:r>
      <w:r w:rsidR="00ED3F60" w:rsidRPr="00B90693">
        <w:rPr>
          <w:color w:val="000000"/>
          <w:sz w:val="28"/>
          <w:szCs w:val="28"/>
          <w:shd w:val="clear" w:color="auto" w:fill="FFFFFF"/>
        </w:rPr>
        <w:t xml:space="preserve">адамдар үшін канцерогенділігі бойынша жіктелмейді, және 3 топқа енгізілген. </w:t>
      </w:r>
      <w:r w:rsidR="001A7E3A">
        <w:rPr>
          <w:color w:val="000000"/>
          <w:sz w:val="28"/>
          <w:szCs w:val="28"/>
          <w:shd w:val="clear" w:color="auto" w:fill="FFFFFF"/>
        </w:rPr>
        <w:t>ДДСҰ</w:t>
      </w:r>
      <w:r w:rsidR="00ED3F60" w:rsidRPr="00B90693">
        <w:rPr>
          <w:color w:val="000000"/>
          <w:sz w:val="28"/>
          <w:szCs w:val="28"/>
          <w:shd w:val="clear" w:color="auto" w:fill="FFFFFF"/>
        </w:rPr>
        <w:t xml:space="preserve"> кең ауқымды зер</w:t>
      </w:r>
      <w:r w:rsidR="000F5502" w:rsidRPr="00B90693">
        <w:rPr>
          <w:color w:val="000000"/>
          <w:sz w:val="28"/>
          <w:szCs w:val="28"/>
          <w:shd w:val="clear" w:color="auto" w:fill="FFFFFF"/>
        </w:rPr>
        <w:t>т</w:t>
      </w:r>
      <w:r w:rsidR="00ED3F60" w:rsidRPr="00B90693">
        <w:rPr>
          <w:color w:val="000000"/>
          <w:sz w:val="28"/>
          <w:szCs w:val="28"/>
          <w:shd w:val="clear" w:color="auto" w:fill="FFFFFF"/>
        </w:rPr>
        <w:t>теулері болғанымен кейбір қосылыстар м</w:t>
      </w:r>
      <w:r w:rsidR="003C72AC">
        <w:rPr>
          <w:color w:val="000000"/>
          <w:sz w:val="28"/>
          <w:szCs w:val="28"/>
          <w:shd w:val="clear" w:color="auto" w:fill="FFFFFF"/>
        </w:rPr>
        <w:t>ү</w:t>
      </w:r>
      <w:r w:rsidR="00ED3F60" w:rsidRPr="00B90693">
        <w:rPr>
          <w:color w:val="000000"/>
          <w:sz w:val="28"/>
          <w:szCs w:val="28"/>
          <w:shd w:val="clear" w:color="auto" w:fill="FFFFFF"/>
        </w:rPr>
        <w:t>лдем зерт</w:t>
      </w:r>
      <w:r w:rsidR="000F5502" w:rsidRPr="00B90693">
        <w:rPr>
          <w:color w:val="000000"/>
          <w:sz w:val="28"/>
          <w:szCs w:val="28"/>
          <w:shd w:val="clear" w:color="auto" w:fill="FFFFFF"/>
        </w:rPr>
        <w:t>т</w:t>
      </w:r>
      <w:r w:rsidR="00ED3F60" w:rsidRPr="00B90693">
        <w:rPr>
          <w:color w:val="000000"/>
          <w:sz w:val="28"/>
          <w:szCs w:val="28"/>
          <w:shd w:val="clear" w:color="auto" w:fill="FFFFFF"/>
        </w:rPr>
        <w:t>ел</w:t>
      </w:r>
      <w:r w:rsidR="000F5502" w:rsidRPr="00B90693">
        <w:rPr>
          <w:color w:val="000000"/>
          <w:sz w:val="28"/>
          <w:szCs w:val="28"/>
          <w:shd w:val="clear" w:color="auto" w:fill="FFFFFF"/>
        </w:rPr>
        <w:t>ме</w:t>
      </w:r>
      <w:r w:rsidR="003C72AC">
        <w:rPr>
          <w:color w:val="000000"/>
          <w:sz w:val="28"/>
          <w:szCs w:val="28"/>
          <w:shd w:val="clear" w:color="auto" w:fill="FFFFFF"/>
        </w:rPr>
        <w:t>ген және</w:t>
      </w:r>
      <w:r w:rsidR="00ED3F60" w:rsidRPr="00B90693">
        <w:rPr>
          <w:color w:val="000000"/>
          <w:sz w:val="28"/>
          <w:szCs w:val="28"/>
          <w:shd w:val="clear" w:color="auto" w:fill="FFFFFF"/>
        </w:rPr>
        <w:t xml:space="preserve"> ешқандай топқа енгізілмеген.</w:t>
      </w:r>
    </w:p>
    <w:p w14:paraId="1D960418" w14:textId="77777777" w:rsidR="00517C3E" w:rsidRPr="00E05739" w:rsidRDefault="00517C3E" w:rsidP="00325E2A">
      <w:pPr>
        <w:spacing w:after="0" w:line="240" w:lineRule="auto"/>
        <w:jc w:val="both"/>
        <w:rPr>
          <w:color w:val="000000"/>
          <w:sz w:val="28"/>
          <w:szCs w:val="28"/>
          <w:shd w:val="clear" w:color="auto" w:fill="FFFFFF"/>
        </w:rPr>
      </w:pPr>
    </w:p>
    <w:p w14:paraId="2457E11F" w14:textId="678755CA" w:rsidR="00E50718" w:rsidRPr="00B90693" w:rsidRDefault="0068541E" w:rsidP="00243E0D">
      <w:pPr>
        <w:pStyle w:val="a7"/>
        <w:numPr>
          <w:ilvl w:val="2"/>
          <w:numId w:val="3"/>
        </w:numPr>
        <w:tabs>
          <w:tab w:val="left" w:pos="1276"/>
        </w:tabs>
        <w:ind w:left="0" w:firstLine="709"/>
        <w:outlineLvl w:val="2"/>
        <w:rPr>
          <w:sz w:val="28"/>
          <w:szCs w:val="28"/>
        </w:rPr>
      </w:pPr>
      <w:bookmarkStart w:id="11" w:name="_Toc228732057"/>
      <w:r w:rsidRPr="0068541E">
        <w:rPr>
          <w:color w:val="000000"/>
          <w:sz w:val="28"/>
          <w:szCs w:val="28"/>
          <w:shd w:val="clear" w:color="auto" w:fill="FFFFFF"/>
        </w:rPr>
        <w:t xml:space="preserve"> </w:t>
      </w:r>
      <w:r w:rsidR="00E50718" w:rsidRPr="00B90693">
        <w:rPr>
          <w:color w:val="000000"/>
          <w:sz w:val="28"/>
          <w:szCs w:val="28"/>
          <w:shd w:val="clear" w:color="auto" w:fill="FFFFFF"/>
        </w:rPr>
        <w:t>Қоршаған орта</w:t>
      </w:r>
      <w:r w:rsidR="00DA2BD0" w:rsidRPr="00B90693">
        <w:rPr>
          <w:color w:val="000000"/>
          <w:sz w:val="28"/>
          <w:szCs w:val="28"/>
          <w:shd w:val="clear" w:color="auto" w:fill="FFFFFF"/>
        </w:rPr>
        <w:t>д</w:t>
      </w:r>
      <w:r w:rsidR="00E50718" w:rsidRPr="00B90693">
        <w:rPr>
          <w:color w:val="000000"/>
          <w:sz w:val="28"/>
          <w:szCs w:val="28"/>
          <w:shd w:val="clear" w:color="auto" w:fill="FFFFFF"/>
        </w:rPr>
        <w:t>ағы ҰОҚ негізгі көздері</w:t>
      </w:r>
      <w:bookmarkEnd w:id="11"/>
      <w:r w:rsidR="00E50718" w:rsidRPr="00B90693">
        <w:rPr>
          <w:sz w:val="28"/>
          <w:szCs w:val="28"/>
        </w:rPr>
        <w:t xml:space="preserve"> </w:t>
      </w:r>
    </w:p>
    <w:p w14:paraId="2874B288" w14:textId="2E64A4CE" w:rsidR="00E50718" w:rsidRPr="00AD0670" w:rsidRDefault="00DC6A22" w:rsidP="00243E0D">
      <w:pPr>
        <w:pStyle w:val="a7"/>
        <w:ind w:left="0" w:firstLine="709"/>
        <w:jc w:val="both"/>
        <w:rPr>
          <w:sz w:val="28"/>
          <w:szCs w:val="28"/>
        </w:rPr>
      </w:pPr>
      <w:r w:rsidRPr="00B90693">
        <w:rPr>
          <w:sz w:val="28"/>
          <w:szCs w:val="28"/>
        </w:rPr>
        <w:t>Қоршаған ортаға ҰОҚ қосылыстардың таралуының негізгі екі фактор</w:t>
      </w:r>
      <w:r w:rsidR="003C72AC">
        <w:rPr>
          <w:sz w:val="28"/>
          <w:szCs w:val="28"/>
        </w:rPr>
        <w:t>ы</w:t>
      </w:r>
      <w:r w:rsidRPr="00B90693">
        <w:rPr>
          <w:sz w:val="28"/>
          <w:szCs w:val="28"/>
        </w:rPr>
        <w:t xml:space="preserve"> бар</w:t>
      </w:r>
      <w:r w:rsidR="003C72AC">
        <w:rPr>
          <w:sz w:val="28"/>
          <w:szCs w:val="28"/>
        </w:rPr>
        <w:t xml:space="preserve"> </w:t>
      </w:r>
      <w:r w:rsidR="003C72AC" w:rsidRPr="003C72AC">
        <w:rPr>
          <w:sz w:val="28"/>
          <w:szCs w:val="28"/>
        </w:rPr>
        <w:t>(1.2-кесте)</w:t>
      </w:r>
      <w:r w:rsidRPr="00B90693">
        <w:rPr>
          <w:sz w:val="28"/>
          <w:szCs w:val="28"/>
        </w:rPr>
        <w:t>. Бірі ол табиғи жолмен</w:t>
      </w:r>
      <w:r w:rsidR="00357C83" w:rsidRPr="00B90693">
        <w:rPr>
          <w:sz w:val="28"/>
          <w:szCs w:val="28"/>
        </w:rPr>
        <w:t>: ағаштармен өсімдіктерден (терпендер,терпеноидтар, ароматты ҰОҚ),</w:t>
      </w:r>
      <w:r w:rsidRPr="00B90693">
        <w:rPr>
          <w:sz w:val="28"/>
          <w:szCs w:val="28"/>
        </w:rPr>
        <w:t xml:space="preserve"> анаэробты ыдыраудан шығатын ҰОҚ</w:t>
      </w:r>
      <w:r w:rsidR="00DD3483" w:rsidRPr="00B90693">
        <w:rPr>
          <w:sz w:val="28"/>
          <w:szCs w:val="28"/>
        </w:rPr>
        <w:t xml:space="preserve"> </w:t>
      </w:r>
      <w:r w:rsidR="00DD3483" w:rsidRPr="00B90693">
        <w:rPr>
          <w:sz w:val="28"/>
          <w:szCs w:val="28"/>
        </w:rPr>
        <w:fldChar w:fldCharType="begin"/>
      </w:r>
      <w:r w:rsidR="003C755D">
        <w:rPr>
          <w:sz w:val="28"/>
          <w:szCs w:val="28"/>
        </w:rPr>
        <w:instrText xml:space="preserve"> ADDIN ZOTERO_ITEM CSL_CITATION {"citationID":"ryu82tRE","properties":{"formattedCitation":"[8,9]","plainCitation":"[8,9]","noteIndex":0},"citationItems":[{"id":112,"uris":["http://zotero.org/users/16611851/items/ZZYDVZ24"],"itemData":{"id":112,"type":"article-journal","container-title":"Population and Environment","DOI":"10.1007/BF02208779","ISSN":"0199-0039, 1573-7810","issue":"2","journalAbbreviation":"Popul Environ","language":"en","license":"http://www.springer.com/tdm","page":"109-137","source":"DOI.org (Crossref)","title":"The greenhouse gas methane (CH4): Sources and sinks, the impact of population growth, possible interventions","title-short":"The greenhouse gas methane (CH4)","volume":"16","author":[{"family":"Heilig","given":"Gerhard K."}],"issued":{"date-parts":[["1994",11]]}}},{"id":111,"uris":["http://zotero.org/users/16611851/items/MPPHK96Y"],"itemData":{"id":111,"type":"article-journal","container-title":"Environmental Research","DOI":"10.1016/j.envres.2022.114386","ISSN":"00139351","journalAbbreviation":"Environmental Research","language":"en","page":"114386","source":"DOI.org (Crossref)","title":"The research hotspots and trends of volatile organic compound emissions from anthropogenic and natural sources: A systematic quantitative review","title-short":"The research hotspots and trends of volatile organic compound emissions from anthropogenic and natural sources","volume":"216","author":[{"family":"Duan","given":"Chensong"},{"family":"Liao","given":"Hu"},{"family":"Wang","given":"Kaide"},{"family":"Ren","given":"Yin"}],"issued":{"date-parts":[["2023",1]]}}}],"schema":"https://github.com/citation-style-language/schema/raw/master/csl-citation.json"} </w:instrText>
      </w:r>
      <w:r w:rsidR="00DD3483" w:rsidRPr="00B90693">
        <w:rPr>
          <w:sz w:val="28"/>
          <w:szCs w:val="28"/>
        </w:rPr>
        <w:fldChar w:fldCharType="separate"/>
      </w:r>
      <w:r w:rsidR="00C738FB" w:rsidRPr="00C738FB">
        <w:rPr>
          <w:sz w:val="28"/>
        </w:rPr>
        <w:t>[8,9]</w:t>
      </w:r>
      <w:r w:rsidR="00DD3483" w:rsidRPr="00B90693">
        <w:rPr>
          <w:sz w:val="28"/>
          <w:szCs w:val="28"/>
        </w:rPr>
        <w:fldChar w:fldCharType="end"/>
      </w:r>
      <w:r w:rsidRPr="00B90693">
        <w:rPr>
          <w:sz w:val="28"/>
          <w:szCs w:val="28"/>
        </w:rPr>
        <w:t>. Мысалы метан газының негізгі көзі ретінде органикалық қалдықтардың анаэробты ыдырауын айтсақ болады</w:t>
      </w:r>
      <w:r w:rsidR="003C72AC" w:rsidRPr="003C72AC">
        <w:rPr>
          <w:sz w:val="28"/>
          <w:szCs w:val="28"/>
        </w:rPr>
        <w:t>,</w:t>
      </w:r>
      <w:r w:rsidRPr="00B90693">
        <w:rPr>
          <w:sz w:val="28"/>
          <w:szCs w:val="28"/>
        </w:rPr>
        <w:t xml:space="preserve"> </w:t>
      </w:r>
      <w:r w:rsidR="003C72AC" w:rsidRPr="003C72AC">
        <w:rPr>
          <w:sz w:val="28"/>
          <w:szCs w:val="28"/>
        </w:rPr>
        <w:t>с</w:t>
      </w:r>
      <w:r w:rsidRPr="00B90693">
        <w:rPr>
          <w:sz w:val="28"/>
          <w:szCs w:val="28"/>
        </w:rPr>
        <w:t>ебебі батпақты жерлерден метанның бөлінуі метанның шығарындыларының ауқымды бөлігін құрайды. Сонымен қатар термиттер, дүниежүзілік мұхиттар да метанның</w:t>
      </w:r>
      <w:r w:rsidR="00DC0D3A">
        <w:rPr>
          <w:sz w:val="28"/>
          <w:szCs w:val="28"/>
        </w:rPr>
        <w:t xml:space="preserve"> </w:t>
      </w:r>
      <w:r w:rsidRPr="00B90693">
        <w:rPr>
          <w:sz w:val="28"/>
          <w:szCs w:val="28"/>
        </w:rPr>
        <w:t>ауадағы мөлшеріне өз үлесін қосады</w:t>
      </w:r>
      <w:r w:rsidR="00DD3483" w:rsidRPr="00B90693">
        <w:rPr>
          <w:sz w:val="28"/>
          <w:szCs w:val="28"/>
        </w:rPr>
        <w:t xml:space="preserve"> </w:t>
      </w:r>
      <w:r w:rsidR="00DD3483" w:rsidRPr="00B90693">
        <w:rPr>
          <w:sz w:val="28"/>
          <w:szCs w:val="28"/>
        </w:rPr>
        <w:fldChar w:fldCharType="begin"/>
      </w:r>
      <w:r w:rsidR="003C755D">
        <w:rPr>
          <w:sz w:val="28"/>
          <w:szCs w:val="28"/>
        </w:rPr>
        <w:instrText xml:space="preserve"> ADDIN ZOTERO_ITEM CSL_CITATION {"citationID":"Q3pApPVp","properties":{"formattedCitation":"[8]","plainCitation":"[8]","noteIndex":0},"citationItems":[{"id":112,"uris":["http://zotero.org/users/16611851/items/ZZYDVZ24"],"itemData":{"id":112,"type":"article-journal","container-title":"Population and Environment","DOI":"10.1007/BF02208779","ISSN":"0199-0039, 1573-7810","issue":"2","journalAbbreviation":"Popul Environ","language":"en","license":"http://www.springer.com/tdm","page":"109-137","source":"DOI.org (Crossref)","title":"The greenhouse gas methane (CH4): Sources and sinks, the impact of population growth, possible interventions","title-short":"The greenhouse gas methane (CH4)","volume":"16","author":[{"family":"Heilig","given":"Gerhard K."}],"issued":{"date-parts":[["1994",11]]}}}],"schema":"https://github.com/citation-style-language/schema/raw/master/csl-citation.json"} </w:instrText>
      </w:r>
      <w:r w:rsidR="00DD3483" w:rsidRPr="00B90693">
        <w:rPr>
          <w:sz w:val="28"/>
          <w:szCs w:val="28"/>
        </w:rPr>
        <w:fldChar w:fldCharType="separate"/>
      </w:r>
      <w:r w:rsidR="00C738FB" w:rsidRPr="00C738FB">
        <w:rPr>
          <w:sz w:val="28"/>
        </w:rPr>
        <w:t>[8]</w:t>
      </w:r>
      <w:r w:rsidR="00DD3483" w:rsidRPr="00B90693">
        <w:rPr>
          <w:sz w:val="28"/>
          <w:szCs w:val="28"/>
        </w:rPr>
        <w:fldChar w:fldCharType="end"/>
      </w:r>
      <w:r w:rsidRPr="00B90693">
        <w:rPr>
          <w:sz w:val="28"/>
          <w:szCs w:val="28"/>
        </w:rPr>
        <w:t>.</w:t>
      </w:r>
    </w:p>
    <w:p w14:paraId="1CD4521F" w14:textId="77777777" w:rsidR="00432407" w:rsidRPr="00B90693" w:rsidRDefault="00432407" w:rsidP="00243E0D">
      <w:pPr>
        <w:pStyle w:val="a7"/>
        <w:ind w:left="0" w:firstLine="709"/>
        <w:jc w:val="both"/>
        <w:rPr>
          <w:sz w:val="28"/>
          <w:szCs w:val="28"/>
        </w:rPr>
      </w:pPr>
    </w:p>
    <w:p w14:paraId="3EE0585C" w14:textId="03D01302" w:rsidR="00705CA7" w:rsidRPr="00B90693" w:rsidRDefault="00E12DBB" w:rsidP="00243E0D">
      <w:pPr>
        <w:pStyle w:val="a7"/>
        <w:ind w:left="0" w:firstLine="709"/>
        <w:jc w:val="both"/>
        <w:rPr>
          <w:sz w:val="28"/>
          <w:szCs w:val="28"/>
        </w:rPr>
      </w:pPr>
      <w:r>
        <w:rPr>
          <w:sz w:val="28"/>
          <w:szCs w:val="28"/>
        </w:rPr>
        <w:t>1.</w:t>
      </w:r>
      <w:r w:rsidR="00705CA7" w:rsidRPr="00B90693">
        <w:rPr>
          <w:sz w:val="28"/>
          <w:szCs w:val="28"/>
        </w:rPr>
        <w:t>2-</w:t>
      </w:r>
      <w:r w:rsidR="003C72AC" w:rsidRPr="003C72AC">
        <w:rPr>
          <w:sz w:val="28"/>
          <w:szCs w:val="28"/>
        </w:rPr>
        <w:t>к</w:t>
      </w:r>
      <w:r w:rsidR="00705CA7" w:rsidRPr="00B90693">
        <w:rPr>
          <w:sz w:val="28"/>
          <w:szCs w:val="28"/>
        </w:rPr>
        <w:t>есте</w:t>
      </w:r>
      <w:r w:rsidR="00971614" w:rsidRPr="00B90693">
        <w:rPr>
          <w:sz w:val="28"/>
          <w:szCs w:val="28"/>
        </w:rPr>
        <w:t xml:space="preserve"> Табиғи және антропогендік ҰОҚ көздері </w:t>
      </w:r>
    </w:p>
    <w:tbl>
      <w:tblPr>
        <w:tblStyle w:val="a6"/>
        <w:tblW w:w="0" w:type="auto"/>
        <w:tblInd w:w="-5" w:type="dxa"/>
        <w:tblLayout w:type="fixed"/>
        <w:tblLook w:val="04A0" w:firstRow="1" w:lastRow="0" w:firstColumn="1" w:lastColumn="0" w:noHBand="0" w:noVBand="1"/>
      </w:tblPr>
      <w:tblGrid>
        <w:gridCol w:w="709"/>
        <w:gridCol w:w="2693"/>
        <w:gridCol w:w="4820"/>
        <w:gridCol w:w="992"/>
      </w:tblGrid>
      <w:tr w:rsidR="00850458" w:rsidRPr="00B90693" w14:paraId="7CB6BF5A" w14:textId="31673490" w:rsidTr="00AD0670">
        <w:tc>
          <w:tcPr>
            <w:tcW w:w="709" w:type="dxa"/>
          </w:tcPr>
          <w:p w14:paraId="62B276AD" w14:textId="721EDD49" w:rsidR="00850458" w:rsidRPr="00243E0D" w:rsidRDefault="00850458" w:rsidP="00325E2A">
            <w:pPr>
              <w:pStyle w:val="a7"/>
              <w:ind w:left="0" w:right="-106"/>
              <w:jc w:val="both"/>
            </w:pPr>
            <w:r w:rsidRPr="00243E0D">
              <w:t>Табиғаты</w:t>
            </w:r>
          </w:p>
        </w:tc>
        <w:tc>
          <w:tcPr>
            <w:tcW w:w="2693" w:type="dxa"/>
          </w:tcPr>
          <w:p w14:paraId="737FBA6A" w14:textId="4B2555D4" w:rsidR="00850458" w:rsidRPr="00243E0D" w:rsidRDefault="00850458" w:rsidP="00325E2A">
            <w:pPr>
              <w:pStyle w:val="a7"/>
              <w:ind w:left="0"/>
              <w:jc w:val="both"/>
            </w:pPr>
            <w:r w:rsidRPr="00243E0D">
              <w:t>Көзі</w:t>
            </w:r>
          </w:p>
        </w:tc>
        <w:tc>
          <w:tcPr>
            <w:tcW w:w="4820" w:type="dxa"/>
          </w:tcPr>
          <w:p w14:paraId="061F601C" w14:textId="7A0279EA" w:rsidR="00850458" w:rsidRPr="00243E0D" w:rsidRDefault="00850458" w:rsidP="00325E2A">
            <w:pPr>
              <w:pStyle w:val="a7"/>
              <w:ind w:left="0"/>
              <w:jc w:val="both"/>
            </w:pPr>
            <w:r w:rsidRPr="00243E0D">
              <w:t>Шығарылатын ҰОҚ түрі</w:t>
            </w:r>
          </w:p>
        </w:tc>
        <w:tc>
          <w:tcPr>
            <w:tcW w:w="992" w:type="dxa"/>
          </w:tcPr>
          <w:p w14:paraId="5F5846FC" w14:textId="2A217A7F" w:rsidR="00850458" w:rsidRPr="00243E0D" w:rsidRDefault="00850458" w:rsidP="00325E2A">
            <w:pPr>
              <w:pStyle w:val="a7"/>
              <w:ind w:left="0"/>
              <w:jc w:val="both"/>
            </w:pPr>
            <w:r w:rsidRPr="00243E0D">
              <w:t>Әдебиет</w:t>
            </w:r>
          </w:p>
        </w:tc>
      </w:tr>
      <w:tr w:rsidR="003E2CBC" w:rsidRPr="00B90693" w14:paraId="42979E02" w14:textId="58A8271C" w:rsidTr="00AD0670">
        <w:tc>
          <w:tcPr>
            <w:tcW w:w="709" w:type="dxa"/>
            <w:vMerge w:val="restart"/>
            <w:textDirection w:val="btLr"/>
            <w:vAlign w:val="center"/>
          </w:tcPr>
          <w:p w14:paraId="09D7CDD8" w14:textId="1297A0E0" w:rsidR="003E2CBC" w:rsidRPr="00243E0D" w:rsidRDefault="003E2CBC" w:rsidP="00325E2A">
            <w:pPr>
              <w:pStyle w:val="a7"/>
              <w:ind w:left="113" w:right="113"/>
              <w:jc w:val="center"/>
            </w:pPr>
            <w:r w:rsidRPr="00243E0D">
              <w:t>Табиғи</w:t>
            </w:r>
          </w:p>
        </w:tc>
        <w:tc>
          <w:tcPr>
            <w:tcW w:w="2693" w:type="dxa"/>
          </w:tcPr>
          <w:p w14:paraId="37008B8B" w14:textId="3FE2A623" w:rsidR="003E2CBC" w:rsidRPr="00243E0D" w:rsidRDefault="003E2CBC" w:rsidP="00325E2A">
            <w:pPr>
              <w:pStyle w:val="a7"/>
              <w:ind w:left="0"/>
              <w:jc w:val="both"/>
            </w:pPr>
            <w:r w:rsidRPr="00243E0D">
              <w:t>Батпақты топырақтар</w:t>
            </w:r>
          </w:p>
        </w:tc>
        <w:tc>
          <w:tcPr>
            <w:tcW w:w="4820" w:type="dxa"/>
          </w:tcPr>
          <w:p w14:paraId="2AF6368E" w14:textId="3DF08293" w:rsidR="003E2CBC" w:rsidRPr="00243E0D" w:rsidRDefault="003E2CBC" w:rsidP="00325E2A">
            <w:pPr>
              <w:pStyle w:val="a7"/>
              <w:ind w:left="0"/>
              <w:jc w:val="both"/>
            </w:pPr>
            <w:r w:rsidRPr="00243E0D">
              <w:t>Метан</w:t>
            </w:r>
          </w:p>
        </w:tc>
        <w:tc>
          <w:tcPr>
            <w:tcW w:w="992" w:type="dxa"/>
            <w:vMerge w:val="restart"/>
          </w:tcPr>
          <w:p w14:paraId="45F136C9" w14:textId="3DAC6AEF" w:rsidR="003E2CBC" w:rsidRPr="00243E0D" w:rsidRDefault="003E2CBC" w:rsidP="00325E2A">
            <w:pPr>
              <w:pStyle w:val="a7"/>
              <w:ind w:left="0"/>
              <w:jc w:val="both"/>
            </w:pPr>
            <w:r w:rsidRPr="00243E0D">
              <w:fldChar w:fldCharType="begin"/>
            </w:r>
            <w:r w:rsidR="003C755D">
              <w:instrText xml:space="preserve"> ADDIN ZOTERO_ITEM CSL_CITATION {"citationID":"9mclGaNd","properties":{"formattedCitation":"[8]","plainCitation":"[8]","noteIndex":0},"citationItems":[{"id":112,"uris":["http://zotero.org/users/16611851/items/ZZYDVZ24"],"itemData":{"id":112,"type":"article-journal","container-title":"Population and Environment","DOI":"10.1007/BF02208779","ISSN":"0199-0039, 1573-7810","issue":"2","journalAbbreviation":"Popul Environ","language":"en","license":"http://www.springer.com/tdm","page":"109-137","source":"DOI.org (Crossref)","title":"The greenhouse gas methane (CH4): Sources and sinks, the impact of population growth, possible interventions","title-short":"The greenhouse gas methane (CH4)","volume":"16","author":[{"family":"Heilig","given":"Gerhard K."}],"issued":{"date-parts":[["1994",11]]}}}],"schema":"https://github.com/citation-style-language/schema/raw/master/csl-citation.json"} </w:instrText>
            </w:r>
            <w:r w:rsidRPr="00243E0D">
              <w:fldChar w:fldCharType="separate"/>
            </w:r>
            <w:r w:rsidR="00C738FB" w:rsidRPr="00243E0D">
              <w:t>[8]</w:t>
            </w:r>
            <w:r w:rsidRPr="00243E0D">
              <w:fldChar w:fldCharType="end"/>
            </w:r>
          </w:p>
        </w:tc>
      </w:tr>
      <w:tr w:rsidR="003E2CBC" w:rsidRPr="00B90693" w14:paraId="5C253B43" w14:textId="51CFA026" w:rsidTr="00AD0670">
        <w:tc>
          <w:tcPr>
            <w:tcW w:w="709" w:type="dxa"/>
            <w:vMerge/>
            <w:vAlign w:val="center"/>
          </w:tcPr>
          <w:p w14:paraId="4D9583F3" w14:textId="77777777" w:rsidR="003E2CBC" w:rsidRPr="00243E0D" w:rsidRDefault="003E2CBC" w:rsidP="00325E2A">
            <w:pPr>
              <w:pStyle w:val="a7"/>
              <w:ind w:left="0"/>
              <w:jc w:val="center"/>
            </w:pPr>
          </w:p>
        </w:tc>
        <w:tc>
          <w:tcPr>
            <w:tcW w:w="2693" w:type="dxa"/>
          </w:tcPr>
          <w:p w14:paraId="7BF3D737" w14:textId="43189EA4" w:rsidR="003E2CBC" w:rsidRPr="00243E0D" w:rsidRDefault="003E2CBC" w:rsidP="00325E2A">
            <w:pPr>
              <w:pStyle w:val="a7"/>
              <w:ind w:left="0"/>
              <w:jc w:val="both"/>
            </w:pPr>
            <w:r w:rsidRPr="00243E0D">
              <w:t>Термиттер</w:t>
            </w:r>
          </w:p>
        </w:tc>
        <w:tc>
          <w:tcPr>
            <w:tcW w:w="4820" w:type="dxa"/>
          </w:tcPr>
          <w:p w14:paraId="5494664B" w14:textId="25DDE499" w:rsidR="003E2CBC" w:rsidRPr="00243E0D" w:rsidRDefault="003E2CBC" w:rsidP="00325E2A">
            <w:pPr>
              <w:pStyle w:val="a7"/>
              <w:ind w:left="0"/>
              <w:jc w:val="both"/>
            </w:pPr>
            <w:r w:rsidRPr="00243E0D">
              <w:t>Метан</w:t>
            </w:r>
          </w:p>
        </w:tc>
        <w:tc>
          <w:tcPr>
            <w:tcW w:w="992" w:type="dxa"/>
            <w:vMerge/>
          </w:tcPr>
          <w:p w14:paraId="253FB78F" w14:textId="77777777" w:rsidR="003E2CBC" w:rsidRPr="00243E0D" w:rsidRDefault="003E2CBC" w:rsidP="00325E2A">
            <w:pPr>
              <w:pStyle w:val="a7"/>
              <w:ind w:left="0"/>
              <w:jc w:val="both"/>
            </w:pPr>
          </w:p>
        </w:tc>
      </w:tr>
      <w:tr w:rsidR="003E2CBC" w:rsidRPr="00B90693" w14:paraId="344C74E2" w14:textId="1871B60E" w:rsidTr="00AD0670">
        <w:tc>
          <w:tcPr>
            <w:tcW w:w="709" w:type="dxa"/>
            <w:vMerge/>
            <w:vAlign w:val="center"/>
          </w:tcPr>
          <w:p w14:paraId="1B5F6863" w14:textId="77777777" w:rsidR="003E2CBC" w:rsidRPr="00243E0D" w:rsidRDefault="003E2CBC" w:rsidP="00325E2A">
            <w:pPr>
              <w:pStyle w:val="a7"/>
              <w:ind w:left="0"/>
              <w:jc w:val="center"/>
            </w:pPr>
          </w:p>
        </w:tc>
        <w:tc>
          <w:tcPr>
            <w:tcW w:w="2693" w:type="dxa"/>
          </w:tcPr>
          <w:p w14:paraId="363458C9" w14:textId="392DD33E" w:rsidR="003E2CBC" w:rsidRPr="00243E0D" w:rsidRDefault="003E2CBC" w:rsidP="00325E2A">
            <w:pPr>
              <w:pStyle w:val="a7"/>
              <w:ind w:left="0"/>
              <w:jc w:val="both"/>
            </w:pPr>
            <w:r w:rsidRPr="00243E0D">
              <w:t>Дүниежүзілік мұхиттар</w:t>
            </w:r>
          </w:p>
        </w:tc>
        <w:tc>
          <w:tcPr>
            <w:tcW w:w="4820" w:type="dxa"/>
          </w:tcPr>
          <w:p w14:paraId="113EE10D" w14:textId="4C978DA2" w:rsidR="003E2CBC" w:rsidRPr="00243E0D" w:rsidRDefault="003E2CBC" w:rsidP="00325E2A">
            <w:pPr>
              <w:pStyle w:val="a7"/>
              <w:ind w:left="0"/>
              <w:jc w:val="both"/>
            </w:pPr>
            <w:r w:rsidRPr="00243E0D">
              <w:t>Метан</w:t>
            </w:r>
          </w:p>
        </w:tc>
        <w:tc>
          <w:tcPr>
            <w:tcW w:w="992" w:type="dxa"/>
            <w:vMerge/>
          </w:tcPr>
          <w:p w14:paraId="5D61E70A" w14:textId="77777777" w:rsidR="003E2CBC" w:rsidRPr="00243E0D" w:rsidRDefault="003E2CBC" w:rsidP="00325E2A">
            <w:pPr>
              <w:pStyle w:val="a7"/>
              <w:ind w:left="0"/>
              <w:jc w:val="both"/>
            </w:pPr>
          </w:p>
        </w:tc>
      </w:tr>
      <w:tr w:rsidR="003E2CBC" w:rsidRPr="00B90693" w14:paraId="13C234DA" w14:textId="0FE94E11" w:rsidTr="00AD0670">
        <w:tc>
          <w:tcPr>
            <w:tcW w:w="709" w:type="dxa"/>
            <w:vMerge/>
            <w:vAlign w:val="center"/>
          </w:tcPr>
          <w:p w14:paraId="3CA59E22" w14:textId="77777777" w:rsidR="003E2CBC" w:rsidRPr="00243E0D" w:rsidRDefault="003E2CBC" w:rsidP="00325E2A">
            <w:pPr>
              <w:pStyle w:val="a7"/>
              <w:ind w:left="0"/>
              <w:jc w:val="center"/>
            </w:pPr>
          </w:p>
        </w:tc>
        <w:tc>
          <w:tcPr>
            <w:tcW w:w="2693" w:type="dxa"/>
          </w:tcPr>
          <w:p w14:paraId="38B05A97" w14:textId="2A6A987C" w:rsidR="003E2CBC" w:rsidRPr="00243E0D" w:rsidRDefault="003E2CBC" w:rsidP="00325E2A">
            <w:pPr>
              <w:pStyle w:val="a7"/>
              <w:ind w:left="0"/>
              <w:jc w:val="both"/>
            </w:pPr>
            <w:r w:rsidRPr="00243E0D">
              <w:t>Метан гидраты</w:t>
            </w:r>
          </w:p>
        </w:tc>
        <w:tc>
          <w:tcPr>
            <w:tcW w:w="4820" w:type="dxa"/>
          </w:tcPr>
          <w:p w14:paraId="60901D55" w14:textId="031A1AB7" w:rsidR="003E2CBC" w:rsidRPr="00243E0D" w:rsidRDefault="003E2CBC" w:rsidP="00325E2A">
            <w:pPr>
              <w:pStyle w:val="a7"/>
              <w:ind w:left="0"/>
              <w:jc w:val="both"/>
            </w:pPr>
            <w:r w:rsidRPr="00243E0D">
              <w:t>Метан</w:t>
            </w:r>
          </w:p>
        </w:tc>
        <w:tc>
          <w:tcPr>
            <w:tcW w:w="992" w:type="dxa"/>
            <w:vMerge/>
          </w:tcPr>
          <w:p w14:paraId="04649714" w14:textId="77777777" w:rsidR="003E2CBC" w:rsidRPr="00243E0D" w:rsidRDefault="003E2CBC" w:rsidP="00325E2A">
            <w:pPr>
              <w:pStyle w:val="a7"/>
              <w:ind w:left="0"/>
              <w:jc w:val="both"/>
            </w:pPr>
          </w:p>
        </w:tc>
      </w:tr>
      <w:tr w:rsidR="003E2CBC" w:rsidRPr="00B90693" w14:paraId="72C43B5C" w14:textId="220496E3" w:rsidTr="00AD0670">
        <w:tc>
          <w:tcPr>
            <w:tcW w:w="709" w:type="dxa"/>
            <w:vMerge/>
            <w:vAlign w:val="center"/>
          </w:tcPr>
          <w:p w14:paraId="742CCEAD" w14:textId="77777777" w:rsidR="003E2CBC" w:rsidRPr="00243E0D" w:rsidRDefault="003E2CBC" w:rsidP="00325E2A">
            <w:pPr>
              <w:pStyle w:val="a7"/>
              <w:ind w:left="0"/>
              <w:jc w:val="center"/>
            </w:pPr>
          </w:p>
        </w:tc>
        <w:tc>
          <w:tcPr>
            <w:tcW w:w="2693" w:type="dxa"/>
          </w:tcPr>
          <w:p w14:paraId="7601B51C" w14:textId="74532264" w:rsidR="003E2CBC" w:rsidRPr="00243E0D" w:rsidRDefault="003E2CBC" w:rsidP="00325E2A">
            <w:pPr>
              <w:pStyle w:val="a7"/>
              <w:ind w:left="0"/>
              <w:jc w:val="both"/>
            </w:pPr>
            <w:r w:rsidRPr="00243E0D">
              <w:t>Ағаштар</w:t>
            </w:r>
            <w:r w:rsidR="00DC0D3A" w:rsidRPr="00243E0D">
              <w:t xml:space="preserve"> </w:t>
            </w:r>
            <w:r w:rsidRPr="00243E0D">
              <w:t>мен өсімдіктер</w:t>
            </w:r>
          </w:p>
        </w:tc>
        <w:tc>
          <w:tcPr>
            <w:tcW w:w="4820" w:type="dxa"/>
          </w:tcPr>
          <w:p w14:paraId="3A8DF386" w14:textId="6DD70498" w:rsidR="003E2CBC" w:rsidRPr="00243E0D" w:rsidRDefault="003E2CBC" w:rsidP="00325E2A">
            <w:pPr>
              <w:pStyle w:val="a7"/>
              <w:ind w:left="0"/>
              <w:jc w:val="both"/>
            </w:pPr>
            <w:r w:rsidRPr="00243E0D">
              <w:t>Терпендер, терпеноидтар, метанол, ацетон, уксус және құмырсқа қышқылы</w:t>
            </w:r>
          </w:p>
        </w:tc>
        <w:tc>
          <w:tcPr>
            <w:tcW w:w="992" w:type="dxa"/>
          </w:tcPr>
          <w:p w14:paraId="251D33EB" w14:textId="38672EF0" w:rsidR="003E2CBC" w:rsidRPr="00243E0D" w:rsidRDefault="003E2CBC" w:rsidP="00325E2A">
            <w:pPr>
              <w:pStyle w:val="a7"/>
              <w:ind w:left="0"/>
              <w:jc w:val="both"/>
            </w:pPr>
            <w:r w:rsidRPr="00243E0D">
              <w:fldChar w:fldCharType="begin"/>
            </w:r>
            <w:r w:rsidR="003C755D">
              <w:instrText xml:space="preserve"> ADDIN ZOTERO_ITEM CSL_CITATION {"citationID":"UCDrVJ1I","properties":{"formattedCitation":"[10,11]","plainCitation":"[10,11]","noteIndex":0},"citationItems":[{"id":109,"uris":["http://zotero.org/users/16611851/items/6WLQGI3T"],"itemData":{"id":109,"type":"article-journal","container-title":"Journal of Agricultural Meteorology","DOI":"10.2480/agrmet.D-20-00025","ISSN":"0021-8588, 1881-0136","issue":"1","journalAbbreviation":"J. Agric. Meteorol.","language":"en","page":"66-80","source":"DOI.org (Crossref)","title":"Review: Exchanges of volatile organic compounds between terrestrial ecosystems and the atmosphere","title-short":"Review","volume":"77","author":[{"family":"Tani","given":"Akira"},{"family":"Mochizuki","given":"Tomoki"}],"issued":{"date-parts":[["2021"]]}}},{"id":106,"uris":["http://zotero.org/users/16611851/items/M5AX4LCL"],"itemData":{"id":106,"type":"article-journal","container-title":"Environmental Pollution","DOI":"10.1016/j.envpol.2020.113955","ISSN":"02697491","journalAbbreviation":"Environmental Pollution","language":"en","page":"113955","source":"DOI.org (Crossref)","title":"Environmental and physiological controls on diurnal and seasonal patterns of biogenic volatile organic compound emissions from five dominant woody species under field conditions","volume":"259","author":[{"family":"Chen","given":"Jungang"},{"family":"Tang","given":"Jing"},{"family":"Yu","given":"Xinxiao"}],"issued":{"date-parts":[["2020",4]]}}}],"schema":"https://github.com/citation-style-language/schema/raw/master/csl-citation.json"} </w:instrText>
            </w:r>
            <w:r w:rsidRPr="00243E0D">
              <w:fldChar w:fldCharType="separate"/>
            </w:r>
            <w:r w:rsidR="00C738FB" w:rsidRPr="00243E0D">
              <w:t>[10,11]</w:t>
            </w:r>
            <w:r w:rsidRPr="00243E0D">
              <w:fldChar w:fldCharType="end"/>
            </w:r>
          </w:p>
        </w:tc>
      </w:tr>
      <w:tr w:rsidR="003E2CBC" w:rsidRPr="00B90693" w14:paraId="001B9789" w14:textId="77777777" w:rsidTr="00AD0670">
        <w:tc>
          <w:tcPr>
            <w:tcW w:w="709" w:type="dxa"/>
            <w:vMerge/>
            <w:vAlign w:val="center"/>
          </w:tcPr>
          <w:p w14:paraId="5E26B992" w14:textId="77777777" w:rsidR="003E2CBC" w:rsidRPr="00243E0D" w:rsidRDefault="003E2CBC" w:rsidP="00325E2A">
            <w:pPr>
              <w:pStyle w:val="a7"/>
              <w:ind w:left="0"/>
              <w:jc w:val="center"/>
            </w:pPr>
          </w:p>
        </w:tc>
        <w:tc>
          <w:tcPr>
            <w:tcW w:w="2693" w:type="dxa"/>
          </w:tcPr>
          <w:p w14:paraId="0EAA0935" w14:textId="6A01D5F2" w:rsidR="003E2CBC" w:rsidRPr="00243E0D" w:rsidRDefault="003E2CBC" w:rsidP="00325E2A">
            <w:pPr>
              <w:pStyle w:val="a7"/>
              <w:ind w:left="0"/>
              <w:jc w:val="both"/>
            </w:pPr>
            <w:r w:rsidRPr="00243E0D">
              <w:t>Микробтық жұтылу</w:t>
            </w:r>
          </w:p>
        </w:tc>
        <w:tc>
          <w:tcPr>
            <w:tcW w:w="4820" w:type="dxa"/>
          </w:tcPr>
          <w:p w14:paraId="2C2FF0B3" w14:textId="7B2FF6C6" w:rsidR="003E2CBC" w:rsidRPr="00243E0D" w:rsidRDefault="003E2CBC" w:rsidP="00325E2A">
            <w:pPr>
              <w:pStyle w:val="a7"/>
              <w:ind w:left="0"/>
              <w:jc w:val="both"/>
            </w:pPr>
            <w:r w:rsidRPr="00243E0D">
              <w:t>Метанол, этанол, формальдегид, ацетальдегид, ацетон, терпендер, бензеноидтар</w:t>
            </w:r>
          </w:p>
        </w:tc>
        <w:tc>
          <w:tcPr>
            <w:tcW w:w="992" w:type="dxa"/>
          </w:tcPr>
          <w:p w14:paraId="4631D094" w14:textId="3BD7F60F" w:rsidR="003E2CBC" w:rsidRPr="00243E0D" w:rsidRDefault="003E2CBC" w:rsidP="00325E2A">
            <w:pPr>
              <w:pStyle w:val="a7"/>
              <w:ind w:left="0"/>
              <w:jc w:val="both"/>
            </w:pPr>
            <w:r w:rsidRPr="00243E0D">
              <w:fldChar w:fldCharType="begin"/>
            </w:r>
            <w:r w:rsidR="003C755D">
              <w:instrText xml:space="preserve"> ADDIN ZOTERO_ITEM CSL_CITATION {"citationID":"23dwDXdH","properties":{"formattedCitation":"[12]","plainCitation":"[12]","noteIndex":0},"citationItems":[{"id":108,"uris":["http://zotero.org/users/16611851/items/7YCURR66"],"itemData":{"id":108,"type":"article-journal","abstract":"Abstract\n            Biogenic volatile organic compounds (BVOCs) can be released from soils to the atmosphere through microbial decomposition of plant residues or soil organic carbon, root emission, evaporation of litter‐stored BVOCs, and other physical processes. Soils can also act as a sink of BVOCs through biotic and abiotic uptake. Currently, the source and sink capabilities of soils have not been explicitly accounted for in global BVOC estimates from the terrestrial biosphere. In this review, we summarize the current knowledge of soil BVOC processes and aim to propose a generic framework for modelling soil BVOCs based on current understanding and data availability. To achieve this target, we start by reviewing measured sources and sinks of soil BVOCs and summarize commonly reported compounds. Next, we strive to disentangle the drivers for the underlying biotic and abiotic processes. We have ranked the list of compounds, known to be emitted from soils, based on our current understanding of how each process controls emission and uptake. We then present a modelling framework to describe soil BVOC emissions. The proposed framework is an important step toward initializing modelling exercises related to soil BVOC fluxes. Finally, we also provide suggestions for measurements needed to separate individual processes, as well as explore long‐term and large‐scale patterns in soil BVOC fluxes.\n          , \n            Plain Language Summary\n            Living plants emit biogenic volatile organic compounds (BVOCs), which have impacts on regional and global climate. However, BVOCs can also be released from fallen leaf litter, plant roots, and soil organic matter, and some compounds are also consumed by soil microbes. In this article, we begin by sorting out the processes that govern soil emissions and uptakes of BVOCs and summarize the current understanding and available data for each process. Furthermore, we propose a generic modelling framework to add soil BVOC‐related processes into the typical structure existing in many ecosystem models. We also provide suggestions for future measurements that would help with model‐data integration.\n          , \n            Key Points\n            \n              \n                \n                  We present biotic and abiotic drivers for soil BVOC emissions and sinks\n                \n                \n                  We summarize the often‐reported compounds and key processes regulating their fluxes\n                \n                \n                  We propose a generic framework for including soil BVOCs in ecosystem models","container-title":"Reviews of Geophysics","DOI":"10.1029/2018RG000634","ISSN":"8755-1209, 1944-9208","issue":"3","journalAbbreviation":"Reviews of Geophysics","language":"en","page":"966-986","source":"DOI.org (Crossref)","title":"Process Understanding of Soil BVOC Fluxes in Natural Ecosystems: A Review","title-short":"Process Understanding of Soil BVOC Fluxes in Natural Ecosystems","volume":"57","author":[{"family":"Tang","given":"J."},{"family":"Schurgers","given":"G."},{"family":"Rinnan","given":"R."}],"issued":{"date-parts":[["2019",9]]}}}],"schema":"https://github.com/citation-style-language/schema/raw/master/csl-citation.json"} </w:instrText>
            </w:r>
            <w:r w:rsidRPr="00243E0D">
              <w:fldChar w:fldCharType="separate"/>
            </w:r>
            <w:r w:rsidR="00C738FB" w:rsidRPr="00243E0D">
              <w:t>[12]</w:t>
            </w:r>
            <w:r w:rsidRPr="00243E0D">
              <w:fldChar w:fldCharType="end"/>
            </w:r>
          </w:p>
        </w:tc>
      </w:tr>
      <w:tr w:rsidR="003E2CBC" w:rsidRPr="00B90693" w14:paraId="1AB0780A" w14:textId="77777777" w:rsidTr="00AD0670">
        <w:tc>
          <w:tcPr>
            <w:tcW w:w="709" w:type="dxa"/>
            <w:vMerge/>
            <w:vAlign w:val="center"/>
          </w:tcPr>
          <w:p w14:paraId="1971543F" w14:textId="77777777" w:rsidR="003E2CBC" w:rsidRPr="00243E0D" w:rsidRDefault="003E2CBC" w:rsidP="00325E2A">
            <w:pPr>
              <w:pStyle w:val="a7"/>
              <w:ind w:left="0"/>
              <w:jc w:val="center"/>
            </w:pPr>
          </w:p>
        </w:tc>
        <w:tc>
          <w:tcPr>
            <w:tcW w:w="2693" w:type="dxa"/>
          </w:tcPr>
          <w:p w14:paraId="2BB9C3F0" w14:textId="39B6F9EE" w:rsidR="003E2CBC" w:rsidRPr="00243E0D" w:rsidRDefault="003E2CBC" w:rsidP="00325E2A">
            <w:pPr>
              <w:pStyle w:val="a7"/>
              <w:ind w:left="0"/>
              <w:jc w:val="both"/>
            </w:pPr>
            <w:r w:rsidRPr="00243E0D">
              <w:t>Дүниежүзілік мұхиттар, фитопланктон</w:t>
            </w:r>
          </w:p>
        </w:tc>
        <w:tc>
          <w:tcPr>
            <w:tcW w:w="4820" w:type="dxa"/>
          </w:tcPr>
          <w:p w14:paraId="109E99DE" w14:textId="39A770E4" w:rsidR="003E2CBC" w:rsidRPr="00243E0D" w:rsidRDefault="003E2CBC" w:rsidP="00325E2A">
            <w:pPr>
              <w:pStyle w:val="a7"/>
              <w:ind w:left="0"/>
              <w:jc w:val="both"/>
            </w:pPr>
            <w:r w:rsidRPr="00243E0D">
              <w:t xml:space="preserve">ДМС, ДМСО, терпеноидтар, </w:t>
            </w:r>
            <w:r w:rsidR="00E0250D" w:rsidRPr="00243E0D">
              <w:t>метанол, ацетон, ацетальдегид, Галоген көмерсутектер.</w:t>
            </w:r>
          </w:p>
        </w:tc>
        <w:tc>
          <w:tcPr>
            <w:tcW w:w="992" w:type="dxa"/>
          </w:tcPr>
          <w:p w14:paraId="2F819EA9" w14:textId="2CB8B20D" w:rsidR="003E2CBC" w:rsidRPr="00243E0D" w:rsidRDefault="00E0250D" w:rsidP="00325E2A">
            <w:pPr>
              <w:pStyle w:val="a7"/>
              <w:ind w:left="0"/>
              <w:jc w:val="both"/>
            </w:pPr>
            <w:r w:rsidRPr="00243E0D">
              <w:fldChar w:fldCharType="begin"/>
            </w:r>
            <w:r w:rsidR="003C755D">
              <w:instrText xml:space="preserve"> ADDIN ZOTERO_ITEM CSL_CITATION {"citationID":"fVf63Iby","properties":{"formattedCitation":"[13]","plainCitation":"[13]","noteIndex":0},"citationItems":[{"id":107,"uris":["http://zotero.org/users/16611851/items/4XALZRYI"],"itemData":{"id":107,"type":"article-journal","container-title":"Science of The Total Environment","DOI":"10.1016/j.scitotenv.2021.145054","ISSN":"00489697","journalAbbreviation":"Science of The Total Environment","language":"en","page":"145054","source":"DOI.org (Crossref)","title":"Marine volatile organic compounds and their impacts on marine aerosol—A review","volume":"768","author":[{"family":"Yu","given":"Zhujun"},{"family":"Li","given":"Ying"}],"issued":{"date-parts":[["2021",5]]}}}],"schema":"https://github.com/citation-style-language/schema/raw/master/csl-citation.json"} </w:instrText>
            </w:r>
            <w:r w:rsidRPr="00243E0D">
              <w:fldChar w:fldCharType="separate"/>
            </w:r>
            <w:r w:rsidR="00C738FB" w:rsidRPr="00243E0D">
              <w:t>[13]</w:t>
            </w:r>
            <w:r w:rsidRPr="00243E0D">
              <w:fldChar w:fldCharType="end"/>
            </w:r>
          </w:p>
        </w:tc>
      </w:tr>
      <w:tr w:rsidR="00025A07" w:rsidRPr="00B90693" w14:paraId="46DF3E10" w14:textId="6C5D93B6" w:rsidTr="00AD0670">
        <w:tc>
          <w:tcPr>
            <w:tcW w:w="709" w:type="dxa"/>
            <w:vMerge w:val="restart"/>
            <w:textDirection w:val="btLr"/>
            <w:vAlign w:val="center"/>
          </w:tcPr>
          <w:p w14:paraId="6C924D38" w14:textId="31375822" w:rsidR="00025A07" w:rsidRPr="00243E0D" w:rsidRDefault="00025A07" w:rsidP="00325E2A">
            <w:pPr>
              <w:pStyle w:val="a7"/>
              <w:ind w:left="113" w:right="113"/>
              <w:jc w:val="center"/>
            </w:pPr>
            <w:r w:rsidRPr="00243E0D">
              <w:t>Антропогендік</w:t>
            </w:r>
          </w:p>
        </w:tc>
        <w:tc>
          <w:tcPr>
            <w:tcW w:w="2693" w:type="dxa"/>
          </w:tcPr>
          <w:p w14:paraId="43A948B7" w14:textId="74BF4E04" w:rsidR="00025A07" w:rsidRPr="00243E0D" w:rsidRDefault="00025A07" w:rsidP="00325E2A">
            <w:pPr>
              <w:pStyle w:val="a7"/>
              <w:ind w:left="0"/>
              <w:jc w:val="both"/>
            </w:pPr>
            <w:r w:rsidRPr="00243E0D">
              <w:t>Қоқыс полигондарының өртенуі</w:t>
            </w:r>
          </w:p>
        </w:tc>
        <w:tc>
          <w:tcPr>
            <w:tcW w:w="4820" w:type="dxa"/>
          </w:tcPr>
          <w:p w14:paraId="5057798F" w14:textId="6C672773" w:rsidR="00025A07" w:rsidRPr="00243E0D" w:rsidRDefault="00025A07" w:rsidP="00325E2A">
            <w:pPr>
              <w:pStyle w:val="a7"/>
              <w:ind w:left="0"/>
              <w:jc w:val="both"/>
            </w:pPr>
            <w:r w:rsidRPr="00243E0D">
              <w:t xml:space="preserve">Метан, ароматикалық көмірсутектер, спирттер, </w:t>
            </w:r>
            <w:r w:rsidR="002F2068" w:rsidRPr="00243E0D">
              <w:t>эфирлер</w:t>
            </w:r>
            <w:r w:rsidRPr="00243E0D">
              <w:t>, фурандар, галоген көмірсутектер, куркіртті көмірсутектер</w:t>
            </w:r>
          </w:p>
        </w:tc>
        <w:tc>
          <w:tcPr>
            <w:tcW w:w="992" w:type="dxa"/>
          </w:tcPr>
          <w:p w14:paraId="5CF8A90C" w14:textId="725FAB57" w:rsidR="00025A07" w:rsidRPr="00243E0D" w:rsidRDefault="00025A07" w:rsidP="00325E2A">
            <w:pPr>
              <w:pStyle w:val="a7"/>
              <w:ind w:left="0"/>
              <w:jc w:val="both"/>
            </w:pPr>
            <w:r w:rsidRPr="00243E0D">
              <w:fldChar w:fldCharType="begin"/>
            </w:r>
            <w:r w:rsidR="003C755D">
              <w:instrText xml:space="preserve"> ADDIN ZOTERO_ITEM CSL_CITATION {"citationID":"sg61YFkX","properties":{"formattedCitation":"[14]","plainCitation":"[14]","noteIndex":0},"citationItems":[{"id":105,"uris":["http://zotero.org/users/16611851/items/CQATHNAR"],"itemData":{"id":105,"type":"article-journal","container-title":"Process Safety and Environmental Protection","DOI":"10.1016/j.psep.2018.10.026","ISSN":"09575820","journalAbbreviation":"Process Safety and Environmental Protection","language":"en","page":"143-154","source":"DOI.org (Crossref)","title":"Emerging perspectives on VOC emissions from landfill sites: Impact on tropospheric chemistry and local air quality","title-short":"Emerging perspectives on VOC emissions from landfill sites","volume":"121","author":[{"family":"Nair","given":"Abhilash T."},{"family":"Senthilnathan","given":"Jaganathan"},{"family":"Nagendra","given":"S.M. Shiva"}],"issued":{"date-parts":[["2019",1]]}}}],"schema":"https://github.com/citation-style-language/schema/raw/master/csl-citation.json"} </w:instrText>
            </w:r>
            <w:r w:rsidRPr="00243E0D">
              <w:fldChar w:fldCharType="separate"/>
            </w:r>
            <w:r w:rsidR="00C738FB" w:rsidRPr="00243E0D">
              <w:t>[14]</w:t>
            </w:r>
            <w:r w:rsidRPr="00243E0D">
              <w:fldChar w:fldCharType="end"/>
            </w:r>
          </w:p>
        </w:tc>
      </w:tr>
      <w:tr w:rsidR="00025A07" w:rsidRPr="00B90693" w14:paraId="34310202" w14:textId="4A7A1BFB" w:rsidTr="00AD0670">
        <w:tc>
          <w:tcPr>
            <w:tcW w:w="709" w:type="dxa"/>
            <w:vMerge/>
          </w:tcPr>
          <w:p w14:paraId="6D2636E6" w14:textId="77777777" w:rsidR="00025A07" w:rsidRPr="00243E0D" w:rsidRDefault="00025A07" w:rsidP="00325E2A">
            <w:pPr>
              <w:pStyle w:val="a7"/>
              <w:ind w:left="0"/>
              <w:jc w:val="both"/>
            </w:pPr>
          </w:p>
        </w:tc>
        <w:tc>
          <w:tcPr>
            <w:tcW w:w="2693" w:type="dxa"/>
          </w:tcPr>
          <w:p w14:paraId="6E1506C5" w14:textId="6E406CB7" w:rsidR="00025A07" w:rsidRPr="00243E0D" w:rsidRDefault="00025A07" w:rsidP="00325E2A">
            <w:pPr>
              <w:pStyle w:val="a7"/>
              <w:ind w:left="0"/>
              <w:jc w:val="both"/>
            </w:pPr>
            <w:r w:rsidRPr="00243E0D">
              <w:t>Шикі мұнай</w:t>
            </w:r>
          </w:p>
        </w:tc>
        <w:tc>
          <w:tcPr>
            <w:tcW w:w="4820" w:type="dxa"/>
          </w:tcPr>
          <w:p w14:paraId="37B19F17" w14:textId="310B1A54" w:rsidR="00025A07" w:rsidRPr="00243E0D" w:rsidRDefault="00025A07" w:rsidP="00325E2A">
            <w:pPr>
              <w:pStyle w:val="a7"/>
              <w:ind w:left="0"/>
              <w:jc w:val="both"/>
            </w:pPr>
            <w:r w:rsidRPr="00243E0D">
              <w:t>БТЭК, гексан, гептан, циклогексан, пентан, этан, додэкан, триметилбензол, октан, изопентан, декан, этен, пропан</w:t>
            </w:r>
          </w:p>
        </w:tc>
        <w:tc>
          <w:tcPr>
            <w:tcW w:w="992" w:type="dxa"/>
          </w:tcPr>
          <w:p w14:paraId="4990583B" w14:textId="7285BE74" w:rsidR="00025A07" w:rsidRPr="00243E0D" w:rsidRDefault="00025A07" w:rsidP="00325E2A">
            <w:pPr>
              <w:pStyle w:val="a7"/>
              <w:ind w:left="0"/>
              <w:jc w:val="both"/>
            </w:pPr>
            <w:r w:rsidRPr="00243E0D">
              <w:fldChar w:fldCharType="begin"/>
            </w:r>
            <w:r w:rsidR="003C755D">
              <w:instrText xml:space="preserve"> ADDIN ZOTERO_ITEM CSL_CITATION {"citationID":"VTXLajHr","properties":{"formattedCitation":"[15]","plainCitation":"[15]","noteIndex":0},"citationItems":[{"id":104,"uris":["http://zotero.org/users/16611851/items/GEQVU7ER"],"itemData":{"id":104,"type":"article-journal","container-title":"Science of The Total Environment","DOI":"10.1016/j.scitotenv.2020.138654","ISSN":"00489697","journalAbbreviation":"Science of The Total Environment","language":"en","page":"138654","source":"DOI.org (Crossref)","title":"Emissions of volatile organic compounds from crude oil processing – Global emission inventory and environmental release","volume":"727","author":[{"family":"Rajabi","given":"Hamid"},{"family":"Hadi Mosleh","given":"Mojgan"},{"family":"Mandal","given":"Parthasarathi"},{"family":"Lea-Langton","given":"Amanda"},{"family":"Sedighi","given":"Majid"}],"issued":{"date-parts":[["2020",7]]}}}],"schema":"https://github.com/citation-style-language/schema/raw/master/csl-citation.json"} </w:instrText>
            </w:r>
            <w:r w:rsidRPr="00243E0D">
              <w:fldChar w:fldCharType="separate"/>
            </w:r>
            <w:r w:rsidR="00C738FB" w:rsidRPr="00243E0D">
              <w:t>[15]</w:t>
            </w:r>
            <w:r w:rsidRPr="00243E0D">
              <w:fldChar w:fldCharType="end"/>
            </w:r>
          </w:p>
        </w:tc>
      </w:tr>
      <w:tr w:rsidR="00025A07" w:rsidRPr="00B90693" w14:paraId="5250BB46" w14:textId="4195A66D" w:rsidTr="00AD0670">
        <w:tc>
          <w:tcPr>
            <w:tcW w:w="709" w:type="dxa"/>
            <w:vMerge/>
          </w:tcPr>
          <w:p w14:paraId="58CC6007" w14:textId="77777777" w:rsidR="00025A07" w:rsidRPr="00243E0D" w:rsidRDefault="00025A07" w:rsidP="00325E2A">
            <w:pPr>
              <w:pStyle w:val="a7"/>
              <w:ind w:left="0"/>
              <w:jc w:val="both"/>
            </w:pPr>
          </w:p>
        </w:tc>
        <w:tc>
          <w:tcPr>
            <w:tcW w:w="2693" w:type="dxa"/>
          </w:tcPr>
          <w:p w14:paraId="338CC6C2" w14:textId="1EA1DD29" w:rsidR="00025A07" w:rsidRPr="00243E0D" w:rsidRDefault="00025A07" w:rsidP="00325E2A">
            <w:pPr>
              <w:pStyle w:val="a7"/>
              <w:ind w:left="0"/>
              <w:jc w:val="both"/>
            </w:pPr>
            <w:r w:rsidRPr="00243E0D">
              <w:t>Үй жи</w:t>
            </w:r>
            <w:r w:rsidR="00780412" w:rsidRPr="00243E0D">
              <w:t>һ</w:t>
            </w:r>
            <w:r w:rsidRPr="00243E0D">
              <w:t>аздары</w:t>
            </w:r>
          </w:p>
        </w:tc>
        <w:tc>
          <w:tcPr>
            <w:tcW w:w="4820" w:type="dxa"/>
          </w:tcPr>
          <w:p w14:paraId="3AB1CEA1" w14:textId="06BF348B" w:rsidR="00025A07" w:rsidRPr="00243E0D" w:rsidRDefault="00025A07" w:rsidP="00325E2A">
            <w:pPr>
              <w:pStyle w:val="a7"/>
              <w:ind w:left="0"/>
              <w:jc w:val="both"/>
            </w:pPr>
            <w:r w:rsidRPr="00243E0D">
              <w:t xml:space="preserve">Формальдегид, бензол, толуол, ксилол, стирол,гексаналь, гексан, бутилацетат, бутилэтанол, бутил </w:t>
            </w:r>
            <w:r w:rsidR="002F2068" w:rsidRPr="00243E0D">
              <w:t>эфир</w:t>
            </w:r>
            <w:r w:rsidRPr="00243E0D">
              <w:t>, бензальдегид, бензил спирті, ацетофенон және т.б</w:t>
            </w:r>
          </w:p>
        </w:tc>
        <w:tc>
          <w:tcPr>
            <w:tcW w:w="992" w:type="dxa"/>
          </w:tcPr>
          <w:p w14:paraId="251E7905" w14:textId="0EE02106" w:rsidR="00025A07" w:rsidRPr="00243E0D" w:rsidRDefault="00025A07" w:rsidP="00325E2A">
            <w:pPr>
              <w:pStyle w:val="a7"/>
              <w:ind w:left="0"/>
              <w:jc w:val="both"/>
            </w:pPr>
            <w:r w:rsidRPr="00243E0D">
              <w:fldChar w:fldCharType="begin"/>
            </w:r>
            <w:r w:rsidR="003C755D">
              <w:instrText xml:space="preserve"> ADDIN ZOTERO_ITEM CSL_CITATION {"citationID":"SHQi5SXA","properties":{"formattedCitation":"[16]","plainCitation":"[16]","noteIndex":0},"citationItems":[{"id":103,"uris":["http://zotero.org/users/16611851/items/Q7TI8XVR"],"itemData":{"id":103,"type":"article-journal","abstract":"Volatile organic compounds (VOCs) are the main source influencing the overall air quality of an environment. It is a well-known fact that coated furniture units, in the form of paints and varnishes, emit VOCs, reducing the air quality and resulting in significant health problems. Exposure time to such compounds is also an important parameter regarding their possible health effects. Such issues also have a greater influence when the exposure period is extended. The main objective of this study was to review some of the important factors for the emission of VOCs from coated furniture, from the perspective of material characteristics, as well as health concerns. Some methods for controlling VOC emissions to improve indoor air quality, from the point of view recent regulations and suggestions, are also presented in this work.","container-title":"Coatings","DOI":"10.3390/coatings11070806","ISSN":"2079-6412","issue":"7","journalAbbreviation":"Coatings","language":"en","license":"https://creativecommons.org/licenses/by/4.0/","page":"806","source":"DOI.org (Crossref)","title":"Volatile Organic Compounds (VOCs) Emitted from Coated Furniture Units","volume":"11","author":[{"family":"Ulker","given":"Ozge Cemiloglu"},{"family":"Ulker","given":"Onur"},{"family":"Hiziroglu","given":"Salim"}],"issued":{"date-parts":[["2021",7,2]]}}}],"schema":"https://github.com/citation-style-language/schema/raw/master/csl-citation.json"} </w:instrText>
            </w:r>
            <w:r w:rsidRPr="00243E0D">
              <w:fldChar w:fldCharType="separate"/>
            </w:r>
            <w:r w:rsidR="00C738FB" w:rsidRPr="00243E0D">
              <w:t>[16]</w:t>
            </w:r>
            <w:r w:rsidRPr="00243E0D">
              <w:fldChar w:fldCharType="end"/>
            </w:r>
          </w:p>
        </w:tc>
      </w:tr>
      <w:tr w:rsidR="00025A07" w:rsidRPr="00B90693" w14:paraId="5BD32035" w14:textId="1D156AFE" w:rsidTr="00AD0670">
        <w:tc>
          <w:tcPr>
            <w:tcW w:w="709" w:type="dxa"/>
            <w:vMerge/>
          </w:tcPr>
          <w:p w14:paraId="6225F51E" w14:textId="77777777" w:rsidR="00025A07" w:rsidRPr="00243E0D" w:rsidRDefault="00025A07" w:rsidP="00325E2A">
            <w:pPr>
              <w:pStyle w:val="a7"/>
              <w:ind w:left="0"/>
              <w:jc w:val="both"/>
            </w:pPr>
          </w:p>
        </w:tc>
        <w:tc>
          <w:tcPr>
            <w:tcW w:w="2693" w:type="dxa"/>
          </w:tcPr>
          <w:p w14:paraId="65395BD5" w14:textId="5117143A" w:rsidR="00025A07" w:rsidRPr="00243E0D" w:rsidRDefault="00025A07" w:rsidP="00325E2A">
            <w:pPr>
              <w:pStyle w:val="a7"/>
              <w:ind w:left="0"/>
              <w:jc w:val="both"/>
            </w:pPr>
            <w:r w:rsidRPr="00243E0D">
              <w:t>Бензин дизель булары, жану өнімдері, еріткіш, бояулар</w:t>
            </w:r>
          </w:p>
        </w:tc>
        <w:tc>
          <w:tcPr>
            <w:tcW w:w="4820" w:type="dxa"/>
          </w:tcPr>
          <w:p w14:paraId="6484F5B5" w14:textId="49771241" w:rsidR="00025A07" w:rsidRPr="00243E0D" w:rsidRDefault="00025A07" w:rsidP="00325E2A">
            <w:pPr>
              <w:pStyle w:val="a7"/>
              <w:ind w:left="0"/>
              <w:jc w:val="both"/>
            </w:pPr>
            <w:r w:rsidRPr="00243E0D">
              <w:t>Ароматикалық қосылыстар,</w:t>
            </w:r>
            <w:r w:rsidR="00E438A3">
              <w:t xml:space="preserve"> </w:t>
            </w:r>
            <w:r w:rsidRPr="00243E0D">
              <w:t>С6-С17, Кумол, БТЭК,</w:t>
            </w:r>
            <w:r w:rsidR="00E438A3">
              <w:t xml:space="preserve"> </w:t>
            </w:r>
            <w:r w:rsidRPr="00243E0D">
              <w:t xml:space="preserve">Тетрахлорэтан, нафталин, 1,4-дихлорбензол, </w:t>
            </w:r>
          </w:p>
        </w:tc>
        <w:tc>
          <w:tcPr>
            <w:tcW w:w="992" w:type="dxa"/>
            <w:vMerge w:val="restart"/>
          </w:tcPr>
          <w:p w14:paraId="59B65243" w14:textId="2A356671" w:rsidR="00025A07" w:rsidRPr="00243E0D" w:rsidRDefault="00025A07" w:rsidP="00325E2A">
            <w:pPr>
              <w:pStyle w:val="a7"/>
              <w:ind w:left="0"/>
              <w:jc w:val="both"/>
            </w:pPr>
            <w:r w:rsidRPr="00243E0D">
              <w:fldChar w:fldCharType="begin"/>
            </w:r>
            <w:r w:rsidR="003C755D">
              <w:instrText xml:space="preserve"> ADDIN ZOTERO_ITEM CSL_CITATION {"citationID":"H6KqXJ4l","properties":{"formattedCitation":"[17]","plainCitation":"[17]","noteIndex":0},"citationItems":[{"id":102,"uris":["http://zotero.org/users/16611851/items/LZCG6Q49"],"itemData":{"id":102,"type":"article-journal","container-title":"Atmospheric Environment","DOI":"10.1016/j.atmosenv.2007.11.047","ISSN":"13522310","issue":"9","journalAbbreviation":"Atmospheric Environment","language":"en","license":"https://www.elsevier.com/tdm/userlicense/1.0/","page":"2101-2116","source":"DOI.org (Crossref)","title":"VOCs in industrial, urban and suburban neighborhoods—Part 2: Factors affecting indoor and outdoor concentrations","title-short":"VOCs in industrial, urban and suburban neighborhoods—Part 2","volume":"42","author":[{"family":"Jia","given":"Chunrong"},{"family":"Batterman","given":"Stuart"},{"family":"Godwin","given":"Christopher"}],"issued":{"date-parts":[["2008",3]]}}}],"schema":"https://github.com/citation-style-language/schema/raw/master/csl-citation.json"} </w:instrText>
            </w:r>
            <w:r w:rsidRPr="00243E0D">
              <w:fldChar w:fldCharType="separate"/>
            </w:r>
            <w:r w:rsidR="00C738FB" w:rsidRPr="00243E0D">
              <w:t>[17]</w:t>
            </w:r>
            <w:r w:rsidRPr="00243E0D">
              <w:fldChar w:fldCharType="end"/>
            </w:r>
          </w:p>
        </w:tc>
      </w:tr>
      <w:tr w:rsidR="00025A07" w:rsidRPr="00B90693" w14:paraId="13F596C2" w14:textId="427EB2D3" w:rsidTr="00AD0670">
        <w:trPr>
          <w:trHeight w:val="575"/>
        </w:trPr>
        <w:tc>
          <w:tcPr>
            <w:tcW w:w="709" w:type="dxa"/>
            <w:vMerge/>
          </w:tcPr>
          <w:p w14:paraId="70995005" w14:textId="77777777" w:rsidR="00025A07" w:rsidRPr="00243E0D" w:rsidRDefault="00025A07" w:rsidP="00325E2A">
            <w:pPr>
              <w:pStyle w:val="a7"/>
              <w:ind w:left="0"/>
              <w:jc w:val="both"/>
            </w:pPr>
          </w:p>
        </w:tc>
        <w:tc>
          <w:tcPr>
            <w:tcW w:w="2693" w:type="dxa"/>
          </w:tcPr>
          <w:p w14:paraId="449FD4D1" w14:textId="4066D2A6" w:rsidR="00025A07" w:rsidRPr="00243E0D" w:rsidRDefault="00025A07" w:rsidP="00325E2A">
            <w:pPr>
              <w:pStyle w:val="a7"/>
              <w:ind w:left="0"/>
              <w:jc w:val="both"/>
            </w:pPr>
            <w:r w:rsidRPr="00243E0D">
              <w:t>Тазартқыш агенттер, су</w:t>
            </w:r>
          </w:p>
        </w:tc>
        <w:tc>
          <w:tcPr>
            <w:tcW w:w="4820" w:type="dxa"/>
          </w:tcPr>
          <w:p w14:paraId="42B424D3" w14:textId="303E63B4" w:rsidR="00025A07" w:rsidRPr="00243E0D" w:rsidRDefault="00025A07" w:rsidP="00325E2A">
            <w:pPr>
              <w:pStyle w:val="a7"/>
              <w:ind w:left="0"/>
              <w:jc w:val="both"/>
            </w:pPr>
            <w:r w:rsidRPr="00243E0D">
              <w:t>Хлороформ, д-лимонен, стирол,</w:t>
            </w:r>
            <w:r w:rsidR="00DC0D3A" w:rsidRPr="00243E0D">
              <w:t xml:space="preserve"> </w:t>
            </w:r>
            <w:r w:rsidRPr="00243E0D">
              <w:t>этил</w:t>
            </w:r>
            <w:r w:rsidR="00B021A3" w:rsidRPr="00243E0D">
              <w:t>-</w:t>
            </w:r>
            <w:r w:rsidRPr="00243E0D">
              <w:t>ацетат, пинен, цимол.</w:t>
            </w:r>
          </w:p>
        </w:tc>
        <w:tc>
          <w:tcPr>
            <w:tcW w:w="992" w:type="dxa"/>
            <w:vMerge/>
          </w:tcPr>
          <w:p w14:paraId="119F245E" w14:textId="77777777" w:rsidR="00025A07" w:rsidRPr="00243E0D" w:rsidRDefault="00025A07" w:rsidP="00325E2A">
            <w:pPr>
              <w:pStyle w:val="a7"/>
              <w:ind w:left="0"/>
              <w:jc w:val="both"/>
            </w:pPr>
          </w:p>
        </w:tc>
      </w:tr>
      <w:tr w:rsidR="00025A07" w:rsidRPr="00B90693" w14:paraId="77704DD7" w14:textId="77777777" w:rsidTr="00AD0670">
        <w:trPr>
          <w:trHeight w:val="373"/>
        </w:trPr>
        <w:tc>
          <w:tcPr>
            <w:tcW w:w="709" w:type="dxa"/>
            <w:vMerge/>
            <w:tcBorders>
              <w:bottom w:val="single" w:sz="4" w:space="0" w:color="auto"/>
            </w:tcBorders>
          </w:tcPr>
          <w:p w14:paraId="22F1CA66" w14:textId="77777777" w:rsidR="00025A07" w:rsidRPr="00243E0D" w:rsidRDefault="00025A07" w:rsidP="00325E2A">
            <w:pPr>
              <w:pStyle w:val="a7"/>
              <w:ind w:left="0"/>
              <w:jc w:val="both"/>
            </w:pPr>
          </w:p>
        </w:tc>
        <w:tc>
          <w:tcPr>
            <w:tcW w:w="2693" w:type="dxa"/>
            <w:tcBorders>
              <w:bottom w:val="single" w:sz="4" w:space="0" w:color="auto"/>
            </w:tcBorders>
          </w:tcPr>
          <w:p w14:paraId="30EE73D0" w14:textId="60CD0571" w:rsidR="00025A07" w:rsidRPr="00243E0D" w:rsidRDefault="00971614" w:rsidP="00325E2A">
            <w:pPr>
              <w:pStyle w:val="a7"/>
              <w:ind w:left="0"/>
              <w:jc w:val="both"/>
            </w:pPr>
            <w:r w:rsidRPr="00243E0D">
              <w:t>Ауа салқындату жүйелері</w:t>
            </w:r>
          </w:p>
        </w:tc>
        <w:tc>
          <w:tcPr>
            <w:tcW w:w="4820" w:type="dxa"/>
            <w:tcBorders>
              <w:bottom w:val="single" w:sz="4" w:space="0" w:color="auto"/>
            </w:tcBorders>
          </w:tcPr>
          <w:p w14:paraId="46DDB459" w14:textId="193F53A5" w:rsidR="00025A07" w:rsidRPr="00243E0D" w:rsidRDefault="00971614" w:rsidP="00325E2A">
            <w:pPr>
              <w:pStyle w:val="a7"/>
              <w:ind w:left="0"/>
              <w:jc w:val="both"/>
            </w:pPr>
            <w:r w:rsidRPr="00243E0D">
              <w:t>Хл</w:t>
            </w:r>
            <w:r w:rsidR="009E6491" w:rsidRPr="00243E0D">
              <w:t>а</w:t>
            </w:r>
            <w:r w:rsidRPr="00243E0D">
              <w:t>дагенттер</w:t>
            </w:r>
            <w:r w:rsidR="007E5B98" w:rsidRPr="00243E0D">
              <w:t xml:space="preserve"> </w:t>
            </w:r>
            <w:r w:rsidRPr="00243E0D">
              <w:t>- HFC-134a</w:t>
            </w:r>
            <w:r w:rsidR="00DA1B0C" w:rsidRPr="00243E0D">
              <w:t xml:space="preserve">, </w:t>
            </w:r>
            <w:r w:rsidRPr="00243E0D">
              <w:t>HCFC-22</w:t>
            </w:r>
            <w:r w:rsidR="00DA1B0C" w:rsidRPr="00243E0D">
              <w:t xml:space="preserve">, </w:t>
            </w:r>
            <w:r w:rsidRPr="00243E0D">
              <w:t>CFC-12</w:t>
            </w:r>
          </w:p>
        </w:tc>
        <w:tc>
          <w:tcPr>
            <w:tcW w:w="992" w:type="dxa"/>
            <w:tcBorders>
              <w:bottom w:val="single" w:sz="4" w:space="0" w:color="auto"/>
            </w:tcBorders>
          </w:tcPr>
          <w:p w14:paraId="425CA69B" w14:textId="2F0EE153" w:rsidR="00025A07" w:rsidRPr="00243E0D" w:rsidRDefault="00971614" w:rsidP="00325E2A">
            <w:pPr>
              <w:pStyle w:val="a7"/>
              <w:ind w:left="0"/>
              <w:jc w:val="both"/>
            </w:pPr>
            <w:r w:rsidRPr="00243E0D">
              <w:fldChar w:fldCharType="begin"/>
            </w:r>
            <w:r w:rsidR="003C755D">
              <w:instrText xml:space="preserve"> ADDIN ZOTERO_ITEM CSL_CITATION {"citationID":"QnWrtRiN","properties":{"formattedCitation":"[18]","plainCitation":"[18]","noteIndex":0},"citationItems":[{"id":101,"uris":["http://zotero.org/users/16611851/items/TFKPVCQQ"],"itemData":{"id":101,"type":"article-journal","container-title":"Environmental Science &amp; Technology Letters","DOI":"10.1021/acs.estlett.7b00445","ISSN":"2328-8930, 2328-8930","issue":"11","journalAbbreviation":"Environ. Sci. Technol. Lett.","language":"en","page":"481-486","source":"DOI.org (Crossref)","title":"Leakage Rates of Refrigerants CFC-12, HCFC-22, and HFC-134a from Operating Mobile Air Conditioning Systems in Guangzhou, China: Tests inside a Busy Urban Tunnel under Hot and Humid Weather Conditions","title-short":"Leakage Rates of Refrigerants CFC-12, HCFC-22, and HFC-134a from Operating Mobile Air Conditioning Systems in Guangzhou, China","volume":"4","author":[{"family":"Zhang","given":"Yanli"},{"family":"Yang","given":"Weiqiang"},{"family":"Huang","given":"Zhonghui"},{"family":"Liu","given":"Di"},{"family":"Simpson","given":"Isobel"},{"family":"Blake","given":"Donald R."},{"family":"George","given":"Christian"},{"family":"Wang","given":"Xinming"}],"issued":{"date-parts":[["2017",11,14]]}}}],"schema":"https://github.com/citation-style-language/schema/raw/master/csl-citation.json"} </w:instrText>
            </w:r>
            <w:r w:rsidRPr="00243E0D">
              <w:fldChar w:fldCharType="separate"/>
            </w:r>
            <w:r w:rsidR="00C738FB" w:rsidRPr="00243E0D">
              <w:t>[18]</w:t>
            </w:r>
            <w:r w:rsidRPr="00243E0D">
              <w:fldChar w:fldCharType="end"/>
            </w:r>
          </w:p>
        </w:tc>
      </w:tr>
    </w:tbl>
    <w:p w14:paraId="144CE846" w14:textId="77777777" w:rsidR="00705CA7" w:rsidRPr="00B90693" w:rsidRDefault="00705CA7" w:rsidP="00325E2A">
      <w:pPr>
        <w:pStyle w:val="a7"/>
        <w:ind w:left="0"/>
        <w:jc w:val="both"/>
        <w:rPr>
          <w:sz w:val="28"/>
          <w:szCs w:val="28"/>
        </w:rPr>
      </w:pPr>
    </w:p>
    <w:p w14:paraId="13EC5F8C" w14:textId="6E1A299D" w:rsidR="00AD0670" w:rsidRDefault="00AD0670" w:rsidP="00243E0D">
      <w:pPr>
        <w:pStyle w:val="a7"/>
        <w:ind w:left="0" w:firstLine="709"/>
        <w:jc w:val="both"/>
        <w:rPr>
          <w:sz w:val="28"/>
          <w:szCs w:val="28"/>
        </w:rPr>
      </w:pPr>
      <w:r w:rsidRPr="00B90693">
        <w:rPr>
          <w:sz w:val="28"/>
          <w:szCs w:val="28"/>
        </w:rPr>
        <w:lastRenderedPageBreak/>
        <w:t xml:space="preserve">Екіншісі антропогендік факторлардан шығатын ҰОҚ. Жаһандық органикалық отын тұтыну мен химиялық өндірістердің дамуымен адам әсерінен бөлінетін ҰОҚ ауадағы ҰОҚ-тардың негізгі құрамдасы. Ауадағы ҰОҚ табиғы және антропогендік көздері </w:t>
      </w:r>
      <w:r>
        <w:rPr>
          <w:sz w:val="28"/>
          <w:szCs w:val="28"/>
        </w:rPr>
        <w:t>1.</w:t>
      </w:r>
      <w:r w:rsidRPr="00B90693">
        <w:rPr>
          <w:sz w:val="28"/>
          <w:szCs w:val="28"/>
        </w:rPr>
        <w:t>2-кестеде көрсетілген.</w:t>
      </w:r>
    </w:p>
    <w:p w14:paraId="19FDC137" w14:textId="409A1914" w:rsidR="00E50718" w:rsidRPr="00B90693" w:rsidRDefault="00432407" w:rsidP="00243E0D">
      <w:pPr>
        <w:pStyle w:val="a7"/>
        <w:ind w:left="0" w:firstLine="709"/>
        <w:jc w:val="both"/>
        <w:rPr>
          <w:sz w:val="28"/>
          <w:szCs w:val="28"/>
          <w:highlight w:val="yellow"/>
        </w:rPr>
      </w:pPr>
      <w:r w:rsidRPr="00B90693">
        <w:rPr>
          <w:sz w:val="28"/>
          <w:szCs w:val="28"/>
        </w:rPr>
        <w:t>Табиғи көздерден шығатын ҰОҚ ішінде кейбір терпендер адам денсаулығына зияны болғанымен</w:t>
      </w:r>
      <w:r w:rsidR="00256009" w:rsidRPr="00B90693">
        <w:rPr>
          <w:sz w:val="28"/>
          <w:szCs w:val="28"/>
        </w:rPr>
        <w:t xml:space="preserve"> </w:t>
      </w:r>
      <w:r w:rsidR="00784CD0" w:rsidRPr="00B90693">
        <w:rPr>
          <w:sz w:val="28"/>
          <w:szCs w:val="28"/>
        </w:rPr>
        <w:fldChar w:fldCharType="begin"/>
      </w:r>
      <w:r w:rsidR="003C755D">
        <w:rPr>
          <w:sz w:val="28"/>
          <w:szCs w:val="28"/>
        </w:rPr>
        <w:instrText xml:space="preserve"> ADDIN ZOTERO_ITEM CSL_CITATION {"citationID":"YxaPX6jT","properties":{"formattedCitation":"[19]","plainCitation":"[19]","noteIndex":0},"citationItems":[{"id":96,"uris":["http://zotero.org/users/16611851/items/5YANMPZY"],"itemData":{"id":96,"type":"article-journal","container-title":"Journal of Environmental Sciences","DOI":"10.1016/j.jes.2020.04.043","ISSN":"10010742","journalAbbreviation":"Journal of Environmental Sciences","language":"en","license":"https://www.elsevier.com/tdm/userlicense/1.0/","page":"266-277","source":"DOI.org (Crossref)","title":"Reviews of emission of biogenic volatile organic compounds (BVOCs) in Asia","volume":"95","author":[{"family":"Lun","given":"Xiaoxiu"},{"family":"Lin","given":"Ying"},{"family":"Chai","given":"Fahe"},{"family":"Fan","given":"Chong"},{"family":"Li","given":"Hong"},{"family":"Liu","given":"Junfeng"}],"issued":{"date-parts":[["2020",9]]}}}],"schema":"https://github.com/citation-style-language/schema/raw/master/csl-citation.json"} </w:instrText>
      </w:r>
      <w:r w:rsidR="00784CD0" w:rsidRPr="00B90693">
        <w:rPr>
          <w:sz w:val="28"/>
          <w:szCs w:val="28"/>
        </w:rPr>
        <w:fldChar w:fldCharType="separate"/>
      </w:r>
      <w:r w:rsidR="00C738FB" w:rsidRPr="00C738FB">
        <w:rPr>
          <w:sz w:val="28"/>
        </w:rPr>
        <w:t>[19]</w:t>
      </w:r>
      <w:r w:rsidR="00784CD0" w:rsidRPr="00B90693">
        <w:rPr>
          <w:sz w:val="28"/>
          <w:szCs w:val="28"/>
        </w:rPr>
        <w:fldChar w:fldCharType="end"/>
      </w:r>
      <w:r w:rsidRPr="00B90693">
        <w:rPr>
          <w:sz w:val="28"/>
          <w:szCs w:val="28"/>
        </w:rPr>
        <w:t>, негізгі зиянды ҰОҚ антропогендік факторлардан пайда болады. Антропогендік ҰОҚ негізгі бөлігін БТЭК тобының қосылыстары құрайды</w:t>
      </w:r>
      <w:r w:rsidR="00696D9F" w:rsidRPr="00B90693">
        <w:rPr>
          <w:sz w:val="28"/>
          <w:szCs w:val="28"/>
        </w:rPr>
        <w:t xml:space="preserve"> </w:t>
      </w:r>
      <w:r w:rsidR="00696D9F" w:rsidRPr="00B90693">
        <w:rPr>
          <w:sz w:val="28"/>
          <w:szCs w:val="28"/>
        </w:rPr>
        <w:fldChar w:fldCharType="begin"/>
      </w:r>
      <w:r w:rsidR="003C755D">
        <w:rPr>
          <w:sz w:val="28"/>
          <w:szCs w:val="28"/>
        </w:rPr>
        <w:instrText xml:space="preserve"> ADDIN ZOTERO_ITEM CSL_CITATION {"citationID":"hCfukgRv","properties":{"formattedCitation":"[20,21]","plainCitation":"[20,21]","noteIndex":0},"citationItems":[{"id":100,"uris":["http://zotero.org/users/16611851/items/B9GJYI8S"],"itemData":{"id":100,"type":"article-journal","container-title":"Environmental Monitoring and Assessment","DOI":"10.1007/s10661-006-9568-z","ISSN":"0167-6369, 1573-2959","issue":"1-3","journalAbbreviation":"Environ Monit Assess","language":"en","license":"http://www.springer.com/tdm","page":"149-160","source":"DOI.org (Crossref)","title":"Characterization of Volatile Organic Compounds (VOCs) and Their Sources in the Air of Izmir, Turkey","volume":"133","author":[{"family":"Elbir","given":"Tolga"},{"family":"Cetin","given":"Banu"},{"family":"Cetin","given":"Eylem"},{"family":"Bayram","given":"Abdurrahman"},{"family":"Odabasi","given":"Mustafa"}],"issued":{"date-parts":[["2007",10]]}}},{"id":99,"uris":["http://zotero.org/users/16611851/items/EHINVKEK"],"itemData":{"id":99,"type":"article-journal","container-title":"Chemosphere","DOI":"10.1016/S0045-6535(02)00040-1","ISSN":"00456535","issue":"3","journalAbbreviation":"Chemosphere","language":"en","license":"https://www.elsevier.com/tdm/userlicense/1.0/","page":"375-382","source":"DOI.org (Crossref)","title":"Volatile organic compounds (VOCs) in urban atmosphere of Hong Kong","volume":"48","author":[{"family":"Lee","given":"S.C."},{"family":"Chiu","given":"M.Y."},{"family":"Ho","given":"K.F."},{"family":"Zou","given":"S.C."},{"family":"Wang","given":"Xinming"}],"issued":{"date-parts":[["2002",7]]}}}],"schema":"https://github.com/citation-style-language/schema/raw/master/csl-citation.json"} </w:instrText>
      </w:r>
      <w:r w:rsidR="00696D9F" w:rsidRPr="00B90693">
        <w:rPr>
          <w:sz w:val="28"/>
          <w:szCs w:val="28"/>
        </w:rPr>
        <w:fldChar w:fldCharType="separate"/>
      </w:r>
      <w:r w:rsidR="00C738FB" w:rsidRPr="00C738FB">
        <w:rPr>
          <w:sz w:val="28"/>
        </w:rPr>
        <w:t>[20,21]</w:t>
      </w:r>
      <w:r w:rsidR="00696D9F" w:rsidRPr="00B90693">
        <w:rPr>
          <w:sz w:val="28"/>
          <w:szCs w:val="28"/>
        </w:rPr>
        <w:fldChar w:fldCharType="end"/>
      </w:r>
      <w:r w:rsidRPr="00B90693">
        <w:rPr>
          <w:sz w:val="28"/>
          <w:szCs w:val="28"/>
        </w:rPr>
        <w:t>.</w:t>
      </w:r>
      <w:r w:rsidR="00B021A3" w:rsidRPr="00B90693">
        <w:rPr>
          <w:sz w:val="28"/>
          <w:szCs w:val="28"/>
        </w:rPr>
        <w:t xml:space="preserve"> БТЭК-тің қала ауасында көп кездесу себебі</w:t>
      </w:r>
      <w:r w:rsidR="003C72AC" w:rsidRPr="003C72AC">
        <w:rPr>
          <w:sz w:val="28"/>
          <w:szCs w:val="28"/>
        </w:rPr>
        <w:t xml:space="preserve"> —</w:t>
      </w:r>
      <w:r w:rsidR="00B021A3" w:rsidRPr="00B90693">
        <w:rPr>
          <w:sz w:val="28"/>
          <w:szCs w:val="28"/>
        </w:rPr>
        <w:t xml:space="preserve"> нарықта кездесетін бензин отындарының құрамында БТЭК немесе ароматикалық қосылыстардың көлемі отынның 35%</w:t>
      </w:r>
      <w:r w:rsidR="00DC0D3A">
        <w:rPr>
          <w:sz w:val="28"/>
          <w:szCs w:val="28"/>
        </w:rPr>
        <w:t xml:space="preserve"> </w:t>
      </w:r>
      <w:r w:rsidR="00B021A3" w:rsidRPr="00B90693">
        <w:rPr>
          <w:sz w:val="28"/>
          <w:szCs w:val="28"/>
        </w:rPr>
        <w:t xml:space="preserve">дейін құрайды </w:t>
      </w:r>
      <w:r w:rsidR="00B021A3" w:rsidRPr="00B90693">
        <w:rPr>
          <w:sz w:val="28"/>
          <w:szCs w:val="28"/>
        </w:rPr>
        <w:fldChar w:fldCharType="begin"/>
      </w:r>
      <w:r w:rsidR="003C755D">
        <w:rPr>
          <w:sz w:val="28"/>
          <w:szCs w:val="28"/>
        </w:rPr>
        <w:instrText xml:space="preserve"> ADDIN ZOTERO_ITEM CSL_CITATION {"citationID":"VTuifPUd","properties":{"formattedCitation":"[22,23]","plainCitation":"[22,23]","noteIndex":0},"citationItems":[{"id":94,"uris":["http://zotero.org/users/16611851/items/LK834YWL"],"itemData":{"id":94,"type":"article-journal","container-title":"Atmospheric Pollution Research","DOI":"10.1016/j.apr.2017.05.006","ISSN":"13091042","issue":"6","journalAbbreviation":"Atmospheric Pollution Research","language":"en","page":"1160-1169","source":"DOI.org (Crossref)","title":"BTEX emissions from flex fuel motorcycles","volume":"8","author":[{"family":"Macedo","given":"Valéria C."},{"family":"Daemme","given":"Luiz C."},{"family":"Penteado","given":"Renato"},{"family":"Da Motta","given":"Heloísa N."},{"family":"Corrêa","given":"Sergio M."}],"issued":{"date-parts":[["2017",11]]}}},{"id":93,"uris":["http://zotero.org/users/16611851/items/HLCJWLMZ"],"itemData":{"id":93,"type":"chapter","container-title":"Reproductive and Developmental Toxicology","DOI":"10.1016/B978-0-12-804239-7.00021-4","ISBN":"978-0-12-804239-7","language":"en","license":"https://www.elsevier.com/tdm/userlicense/1.0/","page":"379-396","publisher":"Elsevier","source":"DOI.org (Crossref)","title":"Reproductive and Developmental Toxicity of Solvents and Gases","URL":"https://linkinghub.elsevier.com/retrieve/pii/B9780128042397000214","author":[{"family":"Vulimiri","given":"Suryanarayana V."},{"family":"Pratt","given":"M. Margaret"},{"family":"Kulkarni","given":"Shaila"},{"family":"Beedanagari","given":"Sudheer"},{"family":"Mahadevan","given":"Brinda"}],"accessed":{"date-parts":[["2025",6,18]]},"issued":{"date-parts":[["2017"]]}}}],"schema":"https://github.com/citation-style-language/schema/raw/master/csl-citation.json"} </w:instrText>
      </w:r>
      <w:r w:rsidR="00B021A3" w:rsidRPr="00B90693">
        <w:rPr>
          <w:sz w:val="28"/>
          <w:szCs w:val="28"/>
        </w:rPr>
        <w:fldChar w:fldCharType="separate"/>
      </w:r>
      <w:r w:rsidR="00C738FB" w:rsidRPr="00C738FB">
        <w:rPr>
          <w:sz w:val="28"/>
        </w:rPr>
        <w:t>[22,23]</w:t>
      </w:r>
      <w:r w:rsidR="00B021A3" w:rsidRPr="00B90693">
        <w:rPr>
          <w:sz w:val="28"/>
          <w:szCs w:val="28"/>
        </w:rPr>
        <w:fldChar w:fldCharType="end"/>
      </w:r>
      <w:r w:rsidR="00B021A3" w:rsidRPr="00B90693">
        <w:rPr>
          <w:sz w:val="28"/>
          <w:szCs w:val="28"/>
        </w:rPr>
        <w:t>.</w:t>
      </w:r>
      <w:r w:rsidRPr="00B90693">
        <w:rPr>
          <w:sz w:val="28"/>
          <w:szCs w:val="28"/>
        </w:rPr>
        <w:t xml:space="preserve"> </w:t>
      </w:r>
      <w:r w:rsidR="003C72AC" w:rsidRPr="003C72AC">
        <w:rPr>
          <w:sz w:val="28"/>
          <w:szCs w:val="28"/>
        </w:rPr>
        <w:t>Б</w:t>
      </w:r>
      <w:r w:rsidR="00122DEE" w:rsidRPr="00B90693">
        <w:rPr>
          <w:sz w:val="28"/>
          <w:szCs w:val="28"/>
        </w:rPr>
        <w:t xml:space="preserve">ензол әртүрлі тіндермен сіңіріліп эндокриндік, </w:t>
      </w:r>
      <w:r w:rsidR="00700CF4" w:rsidRPr="00B90693">
        <w:rPr>
          <w:sz w:val="28"/>
          <w:szCs w:val="28"/>
        </w:rPr>
        <w:t>жүйке</w:t>
      </w:r>
      <w:r w:rsidR="00122DEE" w:rsidRPr="00B90693">
        <w:rPr>
          <w:sz w:val="28"/>
          <w:szCs w:val="28"/>
        </w:rPr>
        <w:t xml:space="preserve"> жүйесінің, кан аурыларына алып келуі мүмкін (лимфоциттер санының азаюы)</w:t>
      </w:r>
      <w:r w:rsidR="00D42C94" w:rsidRPr="00B90693">
        <w:rPr>
          <w:sz w:val="28"/>
          <w:szCs w:val="28"/>
        </w:rPr>
        <w:t>, және де генотоксикалық әсер етеді</w:t>
      </w:r>
      <w:r w:rsidR="00DC0D3A">
        <w:rPr>
          <w:sz w:val="28"/>
          <w:szCs w:val="28"/>
        </w:rPr>
        <w:t xml:space="preserve"> </w:t>
      </w:r>
      <w:r w:rsidR="00122DEE" w:rsidRPr="00B90693">
        <w:rPr>
          <w:sz w:val="28"/>
          <w:szCs w:val="28"/>
        </w:rPr>
        <w:fldChar w:fldCharType="begin"/>
      </w:r>
      <w:r w:rsidR="003C755D">
        <w:rPr>
          <w:sz w:val="28"/>
          <w:szCs w:val="28"/>
        </w:rPr>
        <w:instrText xml:space="preserve"> ADDIN ZOTERO_ITEM CSL_CITATION {"citationID":"rRvNhoyq","properties":{"formattedCitation":"[2,24,25]","plainCitation":"[2,24,25]","noteIndex":0},"citationItems":[{"id":21,"uris":["http://zotero.org/users/16611851/items/9QBW2FQA"],"itemData":{"id":21,"type":"article-journal","container-title":"Environmental Health Perspectives","DOI":"10.1289/ehp.961041431","ISSN":"0091-6765, 1552-9924","issue":"suppl 6","journalAbbreviation":"Environ Health Perspect","language":"en","page":"1431-1436","source":"DOI.org (Crossref)","title":"Leukemia risk associated with benzene exposure in the Pliofilm cohort.","volume":"104","author":[{"family":"Paxton","given":"M B"}],"issued":{"date-parts":[["1996",12]]}}},{"id":98,"uris":["http://zotero.org/users/16611851/items/CNBQ39EV"],"itemData":{"id":98,"type":"article-journal","container-title":"Environmental Health Perspectives","DOI":"10.1289/EHP6404","ISSN":"0091-6765, 1552-9924","issue":"8","journalAbbreviation":"Environ Health Perspect","language":"en","page":"087004","source":"DOI.org (Crossref)","title":"A Quantitative Meta-Analysis of the Relation between Occupational Benzene Exposure and Biomarkers of Cytogenetic Damage","volume":"128","author":[{"family":"Scholten","given":"Bernice"},{"family":"Vlaanderen","given":"Jelle"},{"family":"Stierum","given":"Rob"},{"family":"Portengen","given":"Lützen"},{"family":"Rothman","given":"Nat"},{"family":"Lan","given":"Qing"},{"family":"Pronk","given":"Anjoeka"},{"family":"Vermeulen","given":"Roel"}],"issued":{"date-parts":[["2020",8]]}}},{"id":97,"uris":["http://zotero.org/users/16611851/items/6TURRV3L"],"itemData":{"id":97,"type":"article-journal","abstract":"We recently published a next generation framework for assessing the risk of genomic damage via exposure to chemical substances. The framework entails a systematic approach with the aim to quantify risk levels for substances that induce genomic damage contributing to human adverse health outcomes. Here, we evaluated the utility of the framework for assessing the risk for industrial chemicals, using the case of benzene. Benzene is a well‐studied substance that is generally considered a genotoxic carcinogen and is known to cause leukemia. The case study limits its focus on occupational and general population health as it relates to benzene exposure. Using the framework as guidance, available data on benzene considered relevant for assessment of genetic damage were collected. Based on these data, we were able to conduct quantitative analyses for relevant data sets to estimate acceptable exposure levels and to characterize the risk of genetic damage. Key observations include the need for robust exposure assessments, the importance of information on toxicokinetic properties, and the benefits of cheminformatics. The framework points to the need for further improvement on understanding of the mechanism(s) of action involved, which would also provide support for the use of targeted tests rather than a prescribed set of assays. Overall, this case study demonstrates the utility of the next generation framework to quantitatively model human risk on the basis of genetic damage, thereby enabling a new, innovative risk assessment concept. Environ. Mol. Mutagen. 61:94–113, 2020. © 2019 The Authors.\n              Environmental and Molecular Mutagenesis\n              published by Wiley Periodicals, Inc. on behalf of Environmental Mutagen Society.","container-title":"Environmental and Molecular Mutagenesis","DOI":"10.1002/em.22346","ISSN":"0893-6692, 1098-2280","issue":"1","journalAbbreviation":"Environ and Mol Mutagen","language":"en","page":"94-113","source":"DOI.org (Crossref)","title":"Utility of a next generation framework for assessment of genomic damage: A case study using the industrial chemical benzene","title-short":"Utility of a next generation framework for assessment of genomic damage","volume":"61","author":[{"family":"Luijten","given":"Mirjam"},{"family":"Ball","given":"Nicholas S."},{"family":"Dearfield","given":"Kerry L."},{"family":"Gollapudi","given":"B. Bhaskar"},{"family":"Johnson","given":"George E."},{"family":"Madia","given":"Federica"},{"family":"Peel","given":"Lauren"},{"family":"Pfuhler","given":"Stefan"},{"family":"Settivari","given":"Raja S."},{"family":"Ter Burg","given":"Wouter"},{"family":"White","given":"Paul A."},{"family":"Van Benthem","given":"Jan"}],"issued":{"date-parts":[["2020",1]]}}}],"schema":"https://github.com/citation-style-language/schema/raw/master/csl-citation.json"} </w:instrText>
      </w:r>
      <w:r w:rsidR="00122DEE" w:rsidRPr="00B90693">
        <w:rPr>
          <w:sz w:val="28"/>
          <w:szCs w:val="28"/>
        </w:rPr>
        <w:fldChar w:fldCharType="separate"/>
      </w:r>
      <w:r w:rsidR="00C738FB" w:rsidRPr="00C738FB">
        <w:rPr>
          <w:sz w:val="28"/>
        </w:rPr>
        <w:t>[2,24,25]</w:t>
      </w:r>
      <w:r w:rsidR="00122DEE" w:rsidRPr="00B90693">
        <w:rPr>
          <w:sz w:val="28"/>
          <w:szCs w:val="28"/>
        </w:rPr>
        <w:fldChar w:fldCharType="end"/>
      </w:r>
      <w:r w:rsidR="00122DEE" w:rsidRPr="00B90693">
        <w:rPr>
          <w:sz w:val="28"/>
          <w:szCs w:val="28"/>
        </w:rPr>
        <w:t xml:space="preserve">, ал толуол мен этилбензол бүйрекке оңай сіңіріле алады. Толуол бауыр, бүйрек, ми, орталық </w:t>
      </w:r>
      <w:r w:rsidR="00784CD0" w:rsidRPr="00B90693">
        <w:rPr>
          <w:sz w:val="28"/>
          <w:szCs w:val="28"/>
        </w:rPr>
        <w:t>жүйке</w:t>
      </w:r>
      <w:r w:rsidR="00122DEE" w:rsidRPr="00B90693">
        <w:rPr>
          <w:sz w:val="28"/>
          <w:szCs w:val="28"/>
        </w:rPr>
        <w:t xml:space="preserve"> жұйесіне, көру қабілетіне әсер етеді. Ал этилбензол </w:t>
      </w:r>
      <w:r w:rsidR="00256009" w:rsidRPr="00B90693">
        <w:rPr>
          <w:sz w:val="28"/>
          <w:szCs w:val="28"/>
        </w:rPr>
        <w:t>көбінесе ісік сияқты дамымалы уыттылық туғызады</w:t>
      </w:r>
      <w:r w:rsidRPr="00B90693">
        <w:rPr>
          <w:sz w:val="28"/>
          <w:szCs w:val="28"/>
        </w:rPr>
        <w:t>.</w:t>
      </w:r>
      <w:r w:rsidR="00256009" w:rsidRPr="00B90693">
        <w:rPr>
          <w:sz w:val="28"/>
          <w:szCs w:val="28"/>
        </w:rPr>
        <w:t xml:space="preserve"> Ксилол өкпеге кіріп терілік зиян және</w:t>
      </w:r>
      <w:r w:rsidR="00256009" w:rsidRPr="00B90693">
        <w:t xml:space="preserve"> </w:t>
      </w:r>
      <w:r w:rsidR="00256009" w:rsidRPr="00B90693">
        <w:rPr>
          <w:sz w:val="28"/>
          <w:szCs w:val="28"/>
        </w:rPr>
        <w:t>қозғалыс координациясын бұзады.</w:t>
      </w:r>
      <w:r w:rsidR="000E4E62" w:rsidRPr="00B90693">
        <w:t xml:space="preserve"> </w:t>
      </w:r>
      <w:r w:rsidR="000E4E62" w:rsidRPr="00B90693">
        <w:rPr>
          <w:sz w:val="28"/>
          <w:szCs w:val="28"/>
        </w:rPr>
        <w:t>Көздің тітіркенуі, бас ауруы, айналуы, көру қабілетінің бұзылуы және есте сақтаудың бұзылуы БТЭК-тің қысқа мерзімді әсерімен байланысты болуы мүмкін. Ал</w:t>
      </w:r>
      <w:r w:rsidR="00517C3E" w:rsidRPr="00B90693">
        <w:rPr>
          <w:sz w:val="28"/>
          <w:szCs w:val="28"/>
        </w:rPr>
        <w:t xml:space="preserve"> БТЭК-тің ұзақ мерзімді әсер етуі лейкемия және өт жолдарының қатерлі ісігіне, туа біткен ақаулармен, бауыр, бүйрек және орталық жүйке жүйесі сияқты дене мүшелерінің зақымдалуына, аллергия және астманың күшеюіне алып келуі мүмкін </w:t>
      </w:r>
      <w:r w:rsidR="00517C3E" w:rsidRPr="00B90693">
        <w:rPr>
          <w:sz w:val="28"/>
          <w:szCs w:val="28"/>
        </w:rPr>
        <w:fldChar w:fldCharType="begin"/>
      </w:r>
      <w:r w:rsidR="003C755D">
        <w:rPr>
          <w:sz w:val="28"/>
          <w:szCs w:val="28"/>
        </w:rPr>
        <w:instrText xml:space="preserve"> ADDIN ZOTERO_ITEM CSL_CITATION {"citationID":"bhFleeqE","properties":{"formattedCitation":"[26]","plainCitation":"[26]","noteIndex":0},"citationItems":[{"id":95,"uris":["http://zotero.org/users/16611851/items/5BNC88ML"],"itemData":{"id":95,"type":"article-journal","container-title":"Science of The Total Environment","DOI":"10.1016/j.scitotenv.2018.11.398","ISSN":"00489697","journalAbbreviation":"Science of The Total Environment","language":"en","page":"540-546","source":"DOI.org (Crossref)","title":"Lifestyle and occupational factors affecting exposure to BTEX in municipal solid waste composting facility workers","volume":"656","author":[{"family":"Rafiee","given":"Ata"},{"family":"Delgado-Saborit","given":"Juana Maria"},{"family":"Sly","given":"Peter D."},{"family":"Amiri","given":"Hoda"},{"family":"Hoseini","given":"Mohammad"}],"issued":{"date-parts":[["2019",3]]}}}],"schema":"https://github.com/citation-style-language/schema/raw/master/csl-citation.json"} </w:instrText>
      </w:r>
      <w:r w:rsidR="00517C3E" w:rsidRPr="00B90693">
        <w:rPr>
          <w:sz w:val="28"/>
          <w:szCs w:val="28"/>
        </w:rPr>
        <w:fldChar w:fldCharType="separate"/>
      </w:r>
      <w:r w:rsidR="00C738FB" w:rsidRPr="00C738FB">
        <w:rPr>
          <w:sz w:val="28"/>
        </w:rPr>
        <w:t>[26]</w:t>
      </w:r>
      <w:r w:rsidR="00517C3E" w:rsidRPr="00B90693">
        <w:rPr>
          <w:sz w:val="28"/>
          <w:szCs w:val="28"/>
        </w:rPr>
        <w:fldChar w:fldCharType="end"/>
      </w:r>
      <w:r w:rsidR="00517C3E" w:rsidRPr="00B90693">
        <w:rPr>
          <w:sz w:val="28"/>
          <w:szCs w:val="28"/>
        </w:rPr>
        <w:t>.</w:t>
      </w:r>
      <w:r w:rsidR="00AD0304" w:rsidRPr="00B90693">
        <w:rPr>
          <w:sz w:val="28"/>
          <w:szCs w:val="28"/>
        </w:rPr>
        <w:t xml:space="preserve"> </w:t>
      </w:r>
    </w:p>
    <w:p w14:paraId="34907BB6" w14:textId="77777777" w:rsidR="00A21B4C" w:rsidRPr="00E05739" w:rsidRDefault="00A21B4C" w:rsidP="00325E2A">
      <w:pPr>
        <w:spacing w:after="0" w:line="240" w:lineRule="auto"/>
        <w:rPr>
          <w:sz w:val="28"/>
          <w:szCs w:val="28"/>
        </w:rPr>
      </w:pPr>
    </w:p>
    <w:p w14:paraId="3E7942F5" w14:textId="0F377F18" w:rsidR="00E50718" w:rsidRPr="00B90693" w:rsidRDefault="004D3B13" w:rsidP="00243E0D">
      <w:pPr>
        <w:pStyle w:val="a7"/>
        <w:numPr>
          <w:ilvl w:val="2"/>
          <w:numId w:val="3"/>
        </w:numPr>
        <w:tabs>
          <w:tab w:val="left" w:pos="1276"/>
        </w:tabs>
        <w:ind w:left="0" w:firstLine="709"/>
        <w:outlineLvl w:val="2"/>
        <w:rPr>
          <w:sz w:val="28"/>
          <w:szCs w:val="28"/>
        </w:rPr>
      </w:pPr>
      <w:r w:rsidRPr="0068541E">
        <w:rPr>
          <w:color w:val="000000"/>
          <w:sz w:val="28"/>
          <w:szCs w:val="28"/>
          <w:shd w:val="clear" w:color="auto" w:fill="FFFFFF"/>
        </w:rPr>
        <w:t xml:space="preserve"> </w:t>
      </w:r>
      <w:bookmarkStart w:id="12" w:name="_Toc228732058"/>
      <w:r w:rsidR="00E50718" w:rsidRPr="00B90693">
        <w:rPr>
          <w:color w:val="000000"/>
          <w:sz w:val="28"/>
          <w:szCs w:val="28"/>
          <w:shd w:val="clear" w:color="auto" w:fill="FFFFFF"/>
        </w:rPr>
        <w:t>ҰОҚ концентрациясына шектеулер мен реттеулер</w:t>
      </w:r>
      <w:bookmarkEnd w:id="12"/>
    </w:p>
    <w:p w14:paraId="68B5A1A9" w14:textId="1BBB22DD" w:rsidR="00E50718" w:rsidRPr="00B90693" w:rsidRDefault="00B021A3" w:rsidP="00243E0D">
      <w:pPr>
        <w:pStyle w:val="a7"/>
        <w:ind w:left="0" w:firstLine="709"/>
        <w:jc w:val="both"/>
        <w:rPr>
          <w:color w:val="000000"/>
          <w:sz w:val="28"/>
          <w:szCs w:val="28"/>
          <w:shd w:val="clear" w:color="auto" w:fill="FFFFFF"/>
        </w:rPr>
      </w:pPr>
      <w:r w:rsidRPr="00B90693">
        <w:rPr>
          <w:sz w:val="28"/>
          <w:szCs w:val="28"/>
        </w:rPr>
        <w:t xml:space="preserve">Жоғарыда айтылып кеткендей кейбір ҰОҚ-тар </w:t>
      </w:r>
      <w:r w:rsidRPr="00B90693">
        <w:rPr>
          <w:color w:val="000000"/>
          <w:sz w:val="28"/>
          <w:szCs w:val="28"/>
          <w:shd w:val="clear" w:color="auto" w:fill="FFFFFF"/>
        </w:rPr>
        <w:t xml:space="preserve">ОЗЖХА бойынша адам үшін концерогенді деп танылған, </w:t>
      </w:r>
      <w:r w:rsidR="00D91675" w:rsidRPr="00B90693">
        <w:rPr>
          <w:color w:val="000000"/>
          <w:sz w:val="28"/>
          <w:szCs w:val="28"/>
          <w:shd w:val="clear" w:color="auto" w:fill="FFFFFF"/>
        </w:rPr>
        <w:t>ж</w:t>
      </w:r>
      <w:r w:rsidRPr="00B90693">
        <w:rPr>
          <w:color w:val="000000"/>
          <w:sz w:val="28"/>
          <w:szCs w:val="28"/>
          <w:shd w:val="clear" w:color="auto" w:fill="FFFFFF"/>
        </w:rPr>
        <w:t>әне де ДДСҰ</w:t>
      </w:r>
      <w:r w:rsidR="00D91675" w:rsidRPr="00B90693">
        <w:rPr>
          <w:color w:val="000000"/>
          <w:sz w:val="28"/>
          <w:szCs w:val="28"/>
          <w:shd w:val="clear" w:color="auto" w:fill="FFFFFF"/>
        </w:rPr>
        <w:t>-нан</w:t>
      </w:r>
      <w:r w:rsidRPr="00B90693">
        <w:rPr>
          <w:color w:val="000000"/>
          <w:sz w:val="28"/>
          <w:szCs w:val="28"/>
          <w:shd w:val="clear" w:color="auto" w:fill="FFFFFF"/>
        </w:rPr>
        <w:t xml:space="preserve"> бөлек әр мемлекеттің өзінің ҰОҚ немесе басқа да зиянды агенттерге байланысты шектеулер мен реттеулер белгілейтін ұйымдары бар. Мысалы </w:t>
      </w:r>
      <w:r w:rsidR="00D91675" w:rsidRPr="00B90693">
        <w:rPr>
          <w:color w:val="000000"/>
          <w:sz w:val="28"/>
          <w:szCs w:val="28"/>
          <w:shd w:val="clear" w:color="auto" w:fill="FFFFFF"/>
        </w:rPr>
        <w:t xml:space="preserve">Қазақстан Республикасында Денсаулық сақтау министрлігі </w:t>
      </w:r>
      <w:r w:rsidR="00072261" w:rsidRPr="00B90693">
        <w:rPr>
          <w:i/>
          <w:iCs/>
          <w:color w:val="000000"/>
          <w:sz w:val="28"/>
          <w:szCs w:val="28"/>
          <w:shd w:val="clear" w:color="auto" w:fill="FFFFFF"/>
        </w:rPr>
        <w:t>“</w:t>
      </w:r>
      <w:r w:rsidR="00072261" w:rsidRPr="00B90693">
        <w:rPr>
          <w:rStyle w:val="anegp0gi0b9av8jahpyh"/>
          <w:i/>
          <w:iCs/>
          <w:sz w:val="28"/>
          <w:szCs w:val="28"/>
        </w:rPr>
        <w:t>Қалалық</w:t>
      </w:r>
      <w:r w:rsidR="00072261" w:rsidRPr="00B90693">
        <w:rPr>
          <w:i/>
          <w:iCs/>
          <w:sz w:val="28"/>
          <w:szCs w:val="28"/>
        </w:rPr>
        <w:t xml:space="preserve"> </w:t>
      </w:r>
      <w:r w:rsidR="00072261" w:rsidRPr="00B90693">
        <w:rPr>
          <w:rStyle w:val="anegp0gi0b9av8jahpyh"/>
          <w:i/>
          <w:iCs/>
          <w:sz w:val="28"/>
          <w:szCs w:val="28"/>
        </w:rPr>
        <w:t>және</w:t>
      </w:r>
      <w:r w:rsidR="00072261" w:rsidRPr="00B90693">
        <w:rPr>
          <w:i/>
          <w:iCs/>
          <w:sz w:val="28"/>
          <w:szCs w:val="28"/>
        </w:rPr>
        <w:t xml:space="preserve"> </w:t>
      </w:r>
      <w:r w:rsidR="00072261" w:rsidRPr="00B90693">
        <w:rPr>
          <w:rStyle w:val="anegp0gi0b9av8jahpyh"/>
          <w:i/>
          <w:iCs/>
          <w:sz w:val="28"/>
          <w:szCs w:val="28"/>
        </w:rPr>
        <w:t>ауылдық</w:t>
      </w:r>
      <w:r w:rsidR="00072261" w:rsidRPr="00B90693">
        <w:rPr>
          <w:i/>
          <w:iCs/>
          <w:sz w:val="28"/>
          <w:szCs w:val="28"/>
        </w:rPr>
        <w:t xml:space="preserve"> </w:t>
      </w:r>
      <w:r w:rsidR="00072261" w:rsidRPr="00B90693">
        <w:rPr>
          <w:rStyle w:val="anegp0gi0b9av8jahpyh"/>
          <w:i/>
          <w:iCs/>
          <w:sz w:val="28"/>
          <w:szCs w:val="28"/>
        </w:rPr>
        <w:t>елді</w:t>
      </w:r>
      <w:r w:rsidR="00072261" w:rsidRPr="00B90693">
        <w:rPr>
          <w:i/>
          <w:iCs/>
          <w:sz w:val="28"/>
          <w:szCs w:val="28"/>
        </w:rPr>
        <w:t xml:space="preserve"> </w:t>
      </w:r>
      <w:r w:rsidR="00072261" w:rsidRPr="00B90693">
        <w:rPr>
          <w:rStyle w:val="anegp0gi0b9av8jahpyh"/>
          <w:i/>
          <w:iCs/>
          <w:sz w:val="28"/>
          <w:szCs w:val="28"/>
        </w:rPr>
        <w:t>мекендердегі,</w:t>
      </w:r>
      <w:r w:rsidR="00072261" w:rsidRPr="00B90693">
        <w:rPr>
          <w:i/>
          <w:iCs/>
          <w:sz w:val="28"/>
          <w:szCs w:val="28"/>
        </w:rPr>
        <w:t xml:space="preserve"> </w:t>
      </w:r>
      <w:r w:rsidR="00072261" w:rsidRPr="00B90693">
        <w:rPr>
          <w:rStyle w:val="anegp0gi0b9av8jahpyh"/>
          <w:i/>
          <w:iCs/>
          <w:sz w:val="28"/>
          <w:szCs w:val="28"/>
        </w:rPr>
        <w:t>өнеркәсіптік</w:t>
      </w:r>
      <w:r w:rsidR="00072261" w:rsidRPr="00B90693">
        <w:rPr>
          <w:i/>
          <w:iCs/>
          <w:sz w:val="28"/>
          <w:szCs w:val="28"/>
        </w:rPr>
        <w:t xml:space="preserve"> </w:t>
      </w:r>
      <w:r w:rsidR="00072261" w:rsidRPr="00B90693">
        <w:rPr>
          <w:rStyle w:val="anegp0gi0b9av8jahpyh"/>
          <w:i/>
          <w:iCs/>
          <w:sz w:val="28"/>
          <w:szCs w:val="28"/>
        </w:rPr>
        <w:t>ұйымдардың</w:t>
      </w:r>
      <w:r w:rsidR="00072261" w:rsidRPr="00B90693">
        <w:rPr>
          <w:i/>
          <w:iCs/>
          <w:sz w:val="28"/>
          <w:szCs w:val="28"/>
        </w:rPr>
        <w:t xml:space="preserve"> </w:t>
      </w:r>
      <w:r w:rsidR="00072261" w:rsidRPr="00B90693">
        <w:rPr>
          <w:rStyle w:val="anegp0gi0b9av8jahpyh"/>
          <w:i/>
          <w:iCs/>
          <w:sz w:val="28"/>
          <w:szCs w:val="28"/>
        </w:rPr>
        <w:t>аумақтарындағы</w:t>
      </w:r>
      <w:r w:rsidR="00072261" w:rsidRPr="00B90693">
        <w:rPr>
          <w:i/>
          <w:iCs/>
          <w:sz w:val="28"/>
          <w:szCs w:val="28"/>
        </w:rPr>
        <w:t xml:space="preserve"> </w:t>
      </w:r>
      <w:r w:rsidR="00072261" w:rsidRPr="00B90693">
        <w:rPr>
          <w:rStyle w:val="anegp0gi0b9av8jahpyh"/>
          <w:i/>
          <w:iCs/>
          <w:sz w:val="28"/>
          <w:szCs w:val="28"/>
        </w:rPr>
        <w:t>атмосфералық</w:t>
      </w:r>
      <w:r w:rsidR="00072261" w:rsidRPr="00B90693">
        <w:rPr>
          <w:i/>
          <w:iCs/>
          <w:sz w:val="28"/>
          <w:szCs w:val="28"/>
        </w:rPr>
        <w:t xml:space="preserve"> ауаға арналған </w:t>
      </w:r>
      <w:r w:rsidR="00072261" w:rsidRPr="00B90693">
        <w:rPr>
          <w:rStyle w:val="anegp0gi0b9av8jahpyh"/>
          <w:i/>
          <w:iCs/>
          <w:sz w:val="28"/>
          <w:szCs w:val="28"/>
        </w:rPr>
        <w:t>гигиеналық</w:t>
      </w:r>
      <w:r w:rsidR="00072261" w:rsidRPr="00B90693">
        <w:rPr>
          <w:i/>
          <w:iCs/>
          <w:sz w:val="28"/>
          <w:szCs w:val="28"/>
        </w:rPr>
        <w:t xml:space="preserve"> </w:t>
      </w:r>
      <w:r w:rsidR="00072261" w:rsidRPr="00B90693">
        <w:rPr>
          <w:rStyle w:val="anegp0gi0b9av8jahpyh"/>
          <w:i/>
          <w:iCs/>
          <w:sz w:val="28"/>
          <w:szCs w:val="28"/>
        </w:rPr>
        <w:t>нормативтер</w:t>
      </w:r>
      <w:r w:rsidR="00072261" w:rsidRPr="00B90693">
        <w:rPr>
          <w:i/>
          <w:iCs/>
          <w:color w:val="000000"/>
          <w:sz w:val="28"/>
          <w:szCs w:val="28"/>
          <w:shd w:val="clear" w:color="auto" w:fill="FFFFFF"/>
        </w:rPr>
        <w:t>”</w:t>
      </w:r>
      <w:r w:rsidR="00072261" w:rsidRPr="00B90693">
        <w:rPr>
          <w:color w:val="000000"/>
          <w:sz w:val="28"/>
          <w:szCs w:val="28"/>
          <w:shd w:val="clear" w:color="auto" w:fill="FFFFFF"/>
        </w:rPr>
        <w:t xml:space="preserve"> атты бұйрығында әртүрлі агенттерге қатысты Шеттік </w:t>
      </w:r>
      <w:r w:rsidR="003C72AC" w:rsidRPr="003C72AC">
        <w:rPr>
          <w:color w:val="000000"/>
          <w:sz w:val="28"/>
          <w:szCs w:val="28"/>
          <w:shd w:val="clear" w:color="auto" w:fill="FFFFFF"/>
        </w:rPr>
        <w:t>р</w:t>
      </w:r>
      <w:r w:rsidR="00072261" w:rsidRPr="00B90693">
        <w:rPr>
          <w:color w:val="000000"/>
          <w:sz w:val="28"/>
          <w:szCs w:val="28"/>
          <w:shd w:val="clear" w:color="auto" w:fill="FFFFFF"/>
        </w:rPr>
        <w:t xml:space="preserve">ұқсат етілген </w:t>
      </w:r>
      <w:r w:rsidR="003C72AC" w:rsidRPr="003C72AC">
        <w:rPr>
          <w:color w:val="000000"/>
          <w:sz w:val="28"/>
          <w:szCs w:val="28"/>
          <w:shd w:val="clear" w:color="auto" w:fill="FFFFFF"/>
        </w:rPr>
        <w:t>к</w:t>
      </w:r>
      <w:r w:rsidR="00072261" w:rsidRPr="00B90693">
        <w:rPr>
          <w:color w:val="000000"/>
          <w:sz w:val="28"/>
          <w:szCs w:val="28"/>
          <w:shd w:val="clear" w:color="auto" w:fill="FFFFFF"/>
        </w:rPr>
        <w:t>онцентрацияларын</w:t>
      </w:r>
      <w:r w:rsidR="00F63750" w:rsidRPr="00B90693">
        <w:rPr>
          <w:color w:val="000000"/>
          <w:sz w:val="28"/>
          <w:szCs w:val="28"/>
          <w:shd w:val="clear" w:color="auto" w:fill="FFFFFF"/>
        </w:rPr>
        <w:t xml:space="preserve"> (ШРК)</w:t>
      </w:r>
      <w:r w:rsidR="00072261" w:rsidRPr="00B90693">
        <w:rPr>
          <w:color w:val="000000"/>
          <w:sz w:val="28"/>
          <w:szCs w:val="28"/>
          <w:shd w:val="clear" w:color="auto" w:fill="FFFFFF"/>
        </w:rPr>
        <w:t xml:space="preserve"> қарастырған. Ал Ресей Федерациясында СанПиН</w:t>
      </w:r>
      <w:r w:rsidR="00BE053C" w:rsidRPr="00B90693">
        <w:rPr>
          <w:color w:val="000000"/>
          <w:sz w:val="28"/>
          <w:szCs w:val="28"/>
          <w:shd w:val="clear" w:color="auto" w:fill="FFFFFF"/>
        </w:rPr>
        <w:t xml:space="preserve"> ұйымы агенттердің </w:t>
      </w:r>
      <w:r w:rsidR="00F63750" w:rsidRPr="00B90693">
        <w:rPr>
          <w:color w:val="000000"/>
          <w:sz w:val="28"/>
          <w:szCs w:val="28"/>
          <w:shd w:val="clear" w:color="auto" w:fill="FFFFFF"/>
        </w:rPr>
        <w:t>ШРК</w:t>
      </w:r>
      <w:r w:rsidR="00BE053C" w:rsidRPr="00B90693">
        <w:rPr>
          <w:color w:val="000000"/>
          <w:sz w:val="28"/>
          <w:szCs w:val="28"/>
          <w:shd w:val="clear" w:color="auto" w:fill="FFFFFF"/>
        </w:rPr>
        <w:t xml:space="preserve"> байланысты</w:t>
      </w:r>
      <w:r w:rsidR="00072261" w:rsidRPr="00B90693">
        <w:rPr>
          <w:color w:val="000000"/>
          <w:sz w:val="28"/>
          <w:szCs w:val="28"/>
          <w:shd w:val="clear" w:color="auto" w:fill="FFFFFF"/>
        </w:rPr>
        <w:t xml:space="preserve"> "</w:t>
      </w:r>
      <w:r w:rsidR="00072261" w:rsidRPr="00B90693">
        <w:rPr>
          <w:i/>
          <w:iCs/>
          <w:color w:val="000000"/>
          <w:sz w:val="28"/>
          <w:szCs w:val="28"/>
          <w:shd w:val="clear" w:color="auto" w:fill="FFFFFF"/>
        </w:rPr>
        <w:t>Адам үшін тіршілік ету ортасы факторларының қауіпсіздігін және (немесе) зиянсыздығын қамтамасыз етуге қойылатын гигиеналық нормативтер мен талаптар</w:t>
      </w:r>
      <w:r w:rsidR="00072261" w:rsidRPr="00B90693">
        <w:rPr>
          <w:color w:val="000000"/>
          <w:sz w:val="28"/>
          <w:szCs w:val="28"/>
          <w:shd w:val="clear" w:color="auto" w:fill="FFFFFF"/>
        </w:rPr>
        <w:t>"</w:t>
      </w:r>
      <w:r w:rsidR="00BE053C" w:rsidRPr="00B90693">
        <w:rPr>
          <w:color w:val="000000"/>
          <w:sz w:val="28"/>
          <w:szCs w:val="28"/>
          <w:shd w:val="clear" w:color="auto" w:fill="FFFFFF"/>
        </w:rPr>
        <w:t xml:space="preserve"> атты қаулы шығарған.</w:t>
      </w:r>
    </w:p>
    <w:p w14:paraId="074AE9DC" w14:textId="5FE8A535" w:rsidR="00BE053C" w:rsidRPr="00B90693" w:rsidRDefault="00BE053C" w:rsidP="00243E0D">
      <w:pPr>
        <w:pStyle w:val="a7"/>
        <w:ind w:left="0" w:firstLine="709"/>
        <w:jc w:val="both"/>
        <w:rPr>
          <w:color w:val="000000"/>
          <w:sz w:val="28"/>
          <w:szCs w:val="28"/>
          <w:shd w:val="clear" w:color="auto" w:fill="FFFFFF"/>
        </w:rPr>
      </w:pPr>
      <w:r w:rsidRPr="00B90693">
        <w:rPr>
          <w:color w:val="000000"/>
          <w:sz w:val="28"/>
          <w:szCs w:val="28"/>
          <w:shd w:val="clear" w:color="auto" w:fill="FFFFFF"/>
        </w:rPr>
        <w:t xml:space="preserve">Қазірғі таңда ДДСҰ ОЗЖХА органикалық қосылыстардың қатерлі ісік туғызу қауіпі бойынша </w:t>
      </w:r>
      <w:r w:rsidR="006003FD" w:rsidRPr="00B90693">
        <w:rPr>
          <w:color w:val="000000"/>
          <w:sz w:val="28"/>
          <w:szCs w:val="28"/>
          <w:shd w:val="clear" w:color="auto" w:fill="FFFFFF"/>
        </w:rPr>
        <w:t xml:space="preserve">бағалауы болғанымен, олардың </w:t>
      </w:r>
      <w:r w:rsidR="00F63750" w:rsidRPr="00B90693">
        <w:rPr>
          <w:color w:val="000000"/>
          <w:sz w:val="28"/>
          <w:szCs w:val="28"/>
          <w:shd w:val="clear" w:color="auto" w:fill="FFFFFF"/>
        </w:rPr>
        <w:t>ШРК</w:t>
      </w:r>
      <w:r w:rsidR="006003FD" w:rsidRPr="00B90693">
        <w:rPr>
          <w:color w:val="000000"/>
          <w:sz w:val="28"/>
          <w:szCs w:val="28"/>
          <w:shd w:val="clear" w:color="auto" w:fill="FFFFFF"/>
        </w:rPr>
        <w:t xml:space="preserve"> қойылатын талаптары жоқ. Оның орнына ғылыми шығарылымдарда кең ескерілетін америкалық денсаулы</w:t>
      </w:r>
      <w:r w:rsidR="00674F37" w:rsidRPr="00B90693">
        <w:rPr>
          <w:color w:val="000000"/>
          <w:sz w:val="28"/>
          <w:szCs w:val="28"/>
          <w:shd w:val="clear" w:color="auto" w:fill="FFFFFF"/>
        </w:rPr>
        <w:t>қ сақтауға бағытталған ұйымдардың шектеулері мен реттеулерін қолдануға болады.</w:t>
      </w:r>
    </w:p>
    <w:p w14:paraId="054E2245" w14:textId="5E784F02" w:rsidR="00ED3435" w:rsidRPr="00B90693" w:rsidRDefault="00DA1B0C" w:rsidP="00243E0D">
      <w:pPr>
        <w:pStyle w:val="a7"/>
        <w:ind w:left="0" w:firstLine="709"/>
        <w:jc w:val="both"/>
        <w:rPr>
          <w:sz w:val="28"/>
          <w:szCs w:val="28"/>
        </w:rPr>
      </w:pPr>
      <w:r w:rsidRPr="00B90693">
        <w:rPr>
          <w:sz w:val="28"/>
          <w:szCs w:val="28"/>
        </w:rPr>
        <w:t xml:space="preserve">Әртүрлі агенттіктер өнеркәсіптік емес орталар мен жұмыс орындарындағы белгілі бір ластаушы заттар үшін ұсынылатын максималды мәндерді қамтамасыз ететін ауа сапасы бойынша нұсқаулықтарды белгіледі. Нормативтік шектеулер географиялық орналасуына және жауапты мекемеге байланысты өзгеруі мүмкін және әдетте ауа сапасына қатысты мәселелерді шешуге арналған. Мысалы, </w:t>
      </w:r>
      <w:r w:rsidRPr="00B90693">
        <w:rPr>
          <w:sz w:val="28"/>
          <w:szCs w:val="28"/>
        </w:rPr>
        <w:lastRenderedPageBreak/>
        <w:t>Америка құрама штаттарында</w:t>
      </w:r>
      <w:r w:rsidR="00DE206E" w:rsidRPr="00B90693">
        <w:rPr>
          <w:sz w:val="28"/>
          <w:szCs w:val="28"/>
        </w:rPr>
        <w:t xml:space="preserve"> бірнеше шектеулерді қарастырып бекіткен ұймдар бар.</w:t>
      </w:r>
      <w:r w:rsidRPr="00B90693">
        <w:rPr>
          <w:sz w:val="28"/>
          <w:szCs w:val="28"/>
        </w:rPr>
        <w:t xml:space="preserve"> </w:t>
      </w:r>
      <w:r w:rsidR="00DE206E" w:rsidRPr="00B90693">
        <w:rPr>
          <w:sz w:val="28"/>
          <w:szCs w:val="28"/>
        </w:rPr>
        <w:t>Олар</w:t>
      </w:r>
      <w:r w:rsidRPr="00B90693">
        <w:rPr>
          <w:sz w:val="28"/>
          <w:szCs w:val="28"/>
        </w:rPr>
        <w:t>: Американдық Мемлекеттік Өнеркәсіптік Гигиенистер Конференциясы (ACGIH) шығар</w:t>
      </w:r>
      <w:r w:rsidR="00DE206E" w:rsidRPr="00B90693">
        <w:rPr>
          <w:sz w:val="28"/>
          <w:szCs w:val="28"/>
        </w:rPr>
        <w:t>ған -</w:t>
      </w:r>
      <w:r w:rsidR="00DC0D3A">
        <w:rPr>
          <w:sz w:val="28"/>
          <w:szCs w:val="28"/>
        </w:rPr>
        <w:t xml:space="preserve"> </w:t>
      </w:r>
      <w:r w:rsidR="00DE206E" w:rsidRPr="00B90693">
        <w:rPr>
          <w:sz w:val="28"/>
          <w:szCs w:val="28"/>
        </w:rPr>
        <w:t>Шекті Мәнді (TLV)</w:t>
      </w:r>
      <w:r w:rsidRPr="00B90693">
        <w:rPr>
          <w:sz w:val="28"/>
          <w:szCs w:val="28"/>
        </w:rPr>
        <w:t>, Еңбек Қауіпсіздігі Және еңбекті қорғау Басқармасы (OSHA) белгіле</w:t>
      </w:r>
      <w:r w:rsidR="00DE206E" w:rsidRPr="00B90693">
        <w:rPr>
          <w:sz w:val="28"/>
          <w:szCs w:val="28"/>
        </w:rPr>
        <w:t>ген - Рұқсат етілген Әсер Ету Шектері (PEL немесе OSHA PEL)</w:t>
      </w:r>
      <w:r w:rsidRPr="00B90693">
        <w:rPr>
          <w:sz w:val="28"/>
          <w:szCs w:val="28"/>
        </w:rPr>
        <w:t>,</w:t>
      </w:r>
      <w:r w:rsidR="00DC0D3A">
        <w:rPr>
          <w:sz w:val="28"/>
          <w:szCs w:val="28"/>
        </w:rPr>
        <w:t xml:space="preserve"> </w:t>
      </w:r>
      <w:r w:rsidRPr="00B90693">
        <w:rPr>
          <w:sz w:val="28"/>
          <w:szCs w:val="28"/>
        </w:rPr>
        <w:t>Еңбек қауіпсіздігі және еңбекті қорғау Ұлттық Институты</w:t>
      </w:r>
      <w:r w:rsidR="00ED3435" w:rsidRPr="00B90693">
        <w:rPr>
          <w:sz w:val="28"/>
          <w:szCs w:val="28"/>
        </w:rPr>
        <w:t xml:space="preserve"> (NIOSH)</w:t>
      </w:r>
      <w:r w:rsidRPr="00B90693">
        <w:rPr>
          <w:sz w:val="28"/>
          <w:szCs w:val="28"/>
        </w:rPr>
        <w:t xml:space="preserve"> ұсын</w:t>
      </w:r>
      <w:r w:rsidR="00DE206E" w:rsidRPr="00B90693">
        <w:rPr>
          <w:sz w:val="28"/>
          <w:szCs w:val="28"/>
        </w:rPr>
        <w:t>ған - Ұсынылған Әсер Ету Шектері (REL)</w:t>
      </w:r>
      <w:r w:rsidRPr="00B90693">
        <w:rPr>
          <w:sz w:val="28"/>
          <w:szCs w:val="28"/>
        </w:rPr>
        <w:t>. Әртүрлі реттеуші органдар белгілеген шектеулер осы шектеулерді бағалау үшін қолданылатын әдістемелердің өзгеруіне байланысты өзгеруі мүмкін екенін ескеру маңызды.</w:t>
      </w:r>
      <w:r w:rsidR="00ED3435" w:rsidRPr="00B90693">
        <w:rPr>
          <w:sz w:val="28"/>
          <w:szCs w:val="28"/>
        </w:rPr>
        <w:t xml:space="preserve"> </w:t>
      </w:r>
      <w:r w:rsidR="00DE206E" w:rsidRPr="00B90693">
        <w:rPr>
          <w:sz w:val="28"/>
          <w:szCs w:val="28"/>
        </w:rPr>
        <w:t xml:space="preserve">Бұл мекемелердің шектеулері өнеркәсіптік жұмыс орындарындағы ауа сапасын реттеуге бағытталған. Сол себептен осы шектеулердің мәні қалалар мен үй іші ауаларында кездеспейтін жоғары мәнге ие. Және де олардың қарастыратын </w:t>
      </w:r>
      <w:r w:rsidR="00DB6C8E" w:rsidRPr="00B90693">
        <w:rPr>
          <w:sz w:val="28"/>
          <w:szCs w:val="28"/>
        </w:rPr>
        <w:t>зиянды заттардың адам ағзасына әсер ету уақыты</w:t>
      </w:r>
      <w:r w:rsidR="00ED3435" w:rsidRPr="00B90693">
        <w:rPr>
          <w:sz w:val="28"/>
          <w:szCs w:val="28"/>
        </w:rPr>
        <w:t xml:space="preserve"> </w:t>
      </w:r>
      <w:r w:rsidR="00DB6C8E" w:rsidRPr="00B90693">
        <w:rPr>
          <w:sz w:val="28"/>
          <w:szCs w:val="28"/>
        </w:rPr>
        <w:t>–</w:t>
      </w:r>
      <w:r w:rsidR="00ED3435" w:rsidRPr="00B90693">
        <w:rPr>
          <w:sz w:val="28"/>
          <w:szCs w:val="28"/>
        </w:rPr>
        <w:t xml:space="preserve"> </w:t>
      </w:r>
      <w:r w:rsidR="00DB6C8E" w:rsidRPr="00B90693">
        <w:rPr>
          <w:sz w:val="28"/>
          <w:szCs w:val="28"/>
        </w:rPr>
        <w:t>қысқа мерзімді</w:t>
      </w:r>
      <w:r w:rsidR="00DC0D3A">
        <w:rPr>
          <w:sz w:val="28"/>
          <w:szCs w:val="28"/>
        </w:rPr>
        <w:t xml:space="preserve"> </w:t>
      </w:r>
      <w:r w:rsidR="00DB6C8E" w:rsidRPr="00B90693">
        <w:rPr>
          <w:sz w:val="28"/>
          <w:szCs w:val="28"/>
        </w:rPr>
        <w:t>әсер ету</w:t>
      </w:r>
      <w:r w:rsidR="00ED3435" w:rsidRPr="00B90693">
        <w:rPr>
          <w:sz w:val="28"/>
          <w:szCs w:val="28"/>
        </w:rPr>
        <w:t xml:space="preserve"> (STEL)</w:t>
      </w:r>
      <w:r w:rsidR="00DB6C8E" w:rsidRPr="00B90693">
        <w:rPr>
          <w:sz w:val="28"/>
          <w:szCs w:val="28"/>
        </w:rPr>
        <w:t xml:space="preserve">, </w:t>
      </w:r>
      <w:r w:rsidR="00ED3435" w:rsidRPr="00B90693">
        <w:rPr>
          <w:sz w:val="28"/>
          <w:szCs w:val="28"/>
        </w:rPr>
        <w:t xml:space="preserve">уақыт бойынша орташа (TWA) деген мәндері бар. </w:t>
      </w:r>
    </w:p>
    <w:p w14:paraId="0CC12824" w14:textId="4DF30E3C" w:rsidR="00DA1B0C" w:rsidRPr="00B90693" w:rsidRDefault="00ED3435" w:rsidP="00243E0D">
      <w:pPr>
        <w:pStyle w:val="a7"/>
        <w:ind w:left="0" w:firstLine="709"/>
        <w:jc w:val="both"/>
        <w:rPr>
          <w:sz w:val="28"/>
          <w:szCs w:val="28"/>
        </w:rPr>
      </w:pPr>
      <w:r w:rsidRPr="00B90693">
        <w:rPr>
          <w:sz w:val="28"/>
          <w:szCs w:val="28"/>
        </w:rPr>
        <w:t>Ал тұрғын үй жайлардағы ҰОҚ концентрациясы өнеркәсіптік орын</w:t>
      </w:r>
      <w:r w:rsidR="00FF68EE" w:rsidRPr="00B90693">
        <w:rPr>
          <w:sz w:val="28"/>
          <w:szCs w:val="28"/>
        </w:rPr>
        <w:t>д</w:t>
      </w:r>
      <w:r w:rsidRPr="00B90693">
        <w:rPr>
          <w:sz w:val="28"/>
          <w:szCs w:val="28"/>
        </w:rPr>
        <w:t xml:space="preserve">ардағыдан төмен болғанымен </w:t>
      </w:r>
      <w:r w:rsidR="00FF68EE" w:rsidRPr="00B90693">
        <w:rPr>
          <w:sz w:val="28"/>
          <w:szCs w:val="28"/>
        </w:rPr>
        <w:t>адамға зиянды заттардың әсер ету уақыты ұзақ болғандықтан созылмалы әсер ету уақытын ескеретін мекемелер саны аз. Мұндай әсер ету уақытын қарастыратын мекемелер: АҚШ Қоршаған Ортаны Қорғау Агенттігі (EPA),</w:t>
      </w:r>
      <w:r w:rsidR="00FF68EE" w:rsidRPr="00B90693">
        <w:t xml:space="preserve"> </w:t>
      </w:r>
      <w:r w:rsidR="00FF68EE" w:rsidRPr="00B90693">
        <w:rPr>
          <w:sz w:val="28"/>
          <w:szCs w:val="28"/>
        </w:rPr>
        <w:t xml:space="preserve">Улы Заттар және Ауруларды Тіркеу агенттігі (ATSDR) және </w:t>
      </w:r>
      <w:r w:rsidR="00FC1AC2" w:rsidRPr="00B90693">
        <w:rPr>
          <w:sz w:val="28"/>
          <w:szCs w:val="28"/>
        </w:rPr>
        <w:t xml:space="preserve">Қоршаған Ортаның Денсаулыққа Қауіптілігін Бағалау басқармасы (OEHHA). </w:t>
      </w:r>
      <w:r w:rsidR="00FF68EE" w:rsidRPr="00B90693">
        <w:rPr>
          <w:sz w:val="28"/>
          <w:szCs w:val="28"/>
        </w:rPr>
        <w:t>Бұл мекемелерде көбінесе қысқа</w:t>
      </w:r>
      <w:r w:rsidR="00FC1AC2" w:rsidRPr="00B90693">
        <w:rPr>
          <w:sz w:val="28"/>
          <w:szCs w:val="28"/>
        </w:rPr>
        <w:t xml:space="preserve"> (Acute)</w:t>
      </w:r>
      <w:r w:rsidR="00FF68EE" w:rsidRPr="00B90693">
        <w:rPr>
          <w:sz w:val="28"/>
          <w:szCs w:val="28"/>
        </w:rPr>
        <w:t>, орташа</w:t>
      </w:r>
      <w:r w:rsidR="00FC1AC2" w:rsidRPr="00B90693">
        <w:rPr>
          <w:sz w:val="28"/>
          <w:szCs w:val="28"/>
        </w:rPr>
        <w:t xml:space="preserve"> (8 сағаттық, intermediate)</w:t>
      </w:r>
      <w:r w:rsidR="00FF68EE" w:rsidRPr="00B90693">
        <w:rPr>
          <w:sz w:val="28"/>
          <w:szCs w:val="28"/>
        </w:rPr>
        <w:t xml:space="preserve"> </w:t>
      </w:r>
      <w:r w:rsidR="00FC1AC2" w:rsidRPr="00B90693">
        <w:rPr>
          <w:sz w:val="28"/>
          <w:szCs w:val="28"/>
        </w:rPr>
        <w:t xml:space="preserve">және </w:t>
      </w:r>
      <w:r w:rsidR="00FF68EE" w:rsidRPr="00B90693">
        <w:rPr>
          <w:sz w:val="28"/>
          <w:szCs w:val="28"/>
        </w:rPr>
        <w:t>созылмалы</w:t>
      </w:r>
      <w:r w:rsidR="00FC1AC2" w:rsidRPr="00B90693">
        <w:rPr>
          <w:sz w:val="28"/>
          <w:szCs w:val="28"/>
        </w:rPr>
        <w:t xml:space="preserve"> (chronic)</w:t>
      </w:r>
      <w:r w:rsidR="00FF68EE" w:rsidRPr="00B90693">
        <w:rPr>
          <w:sz w:val="28"/>
          <w:szCs w:val="28"/>
        </w:rPr>
        <w:t xml:space="preserve"> әсер ету уақыттарын қарастырады.</w:t>
      </w:r>
    </w:p>
    <w:p w14:paraId="7F3C7A48" w14:textId="0028CE49" w:rsidR="001D6BEB" w:rsidRDefault="00DA1B0C" w:rsidP="00243E0D">
      <w:pPr>
        <w:pStyle w:val="a7"/>
        <w:ind w:left="0" w:firstLine="709"/>
        <w:jc w:val="both"/>
        <w:rPr>
          <w:sz w:val="28"/>
          <w:szCs w:val="28"/>
        </w:rPr>
      </w:pPr>
      <w:r w:rsidRPr="00B90693">
        <w:rPr>
          <w:sz w:val="28"/>
          <w:szCs w:val="28"/>
        </w:rPr>
        <w:t>Үй ішіндегі ауаның сапасын бағалау үшін EPA әзірлеген ингаляциялық әсерге арналған анықтамалық концентрациялар (RfC),</w:t>
      </w:r>
      <w:r w:rsidR="00FC1AC2" w:rsidRPr="00B90693">
        <w:rPr>
          <w:sz w:val="28"/>
          <w:szCs w:val="28"/>
        </w:rPr>
        <w:t xml:space="preserve"> </w:t>
      </w:r>
      <w:r w:rsidR="00FC1AC2" w:rsidRPr="00B90693">
        <w:rPr>
          <w:rStyle w:val="anegp0gi0b9av8jahpyh"/>
          <w:sz w:val="28"/>
          <w:szCs w:val="28"/>
        </w:rPr>
        <w:t>сезімтал популяцияларды қоса алғанда, өмір бойы зиянды әсерлердің айтарлықтай қаупінсіз болуы мүмкін заттың ингаляцияға үздіксіз әсерін бағала</w:t>
      </w:r>
      <w:r w:rsidR="003C6CB3" w:rsidRPr="00B90693">
        <w:rPr>
          <w:rStyle w:val="anegp0gi0b9av8jahpyh"/>
          <w:sz w:val="28"/>
          <w:szCs w:val="28"/>
        </w:rPr>
        <w:t>йды</w:t>
      </w:r>
      <w:r w:rsidR="00FC1AC2" w:rsidRPr="00B90693">
        <w:rPr>
          <w:rStyle w:val="anegp0gi0b9av8jahpyh"/>
          <w:sz w:val="28"/>
          <w:szCs w:val="28"/>
        </w:rPr>
        <w:t>.</w:t>
      </w:r>
      <w:r w:rsidR="003C6CB3" w:rsidRPr="00B90693">
        <w:rPr>
          <w:rStyle w:val="anegp0gi0b9av8jahpyh"/>
          <w:sz w:val="28"/>
          <w:szCs w:val="28"/>
        </w:rPr>
        <w:t xml:space="preserve"> </w:t>
      </w:r>
      <w:r w:rsidRPr="00B90693">
        <w:rPr>
          <w:sz w:val="28"/>
          <w:szCs w:val="28"/>
        </w:rPr>
        <w:t>ATSDR</w:t>
      </w:r>
      <w:r w:rsidR="008B1F05" w:rsidRPr="008B1F05">
        <w:rPr>
          <w:sz w:val="28"/>
          <w:szCs w:val="28"/>
        </w:rPr>
        <w:t xml:space="preserve"> </w:t>
      </w:r>
      <w:r w:rsidR="008B1F05" w:rsidRPr="00237F80">
        <w:rPr>
          <w:sz w:val="28"/>
          <w:szCs w:val="28"/>
        </w:rPr>
        <w:t>—</w:t>
      </w:r>
      <w:r w:rsidR="003C6CB3" w:rsidRPr="00B90693">
        <w:rPr>
          <w:sz w:val="28"/>
          <w:szCs w:val="28"/>
        </w:rPr>
        <w:t xml:space="preserve"> </w:t>
      </w:r>
      <w:r w:rsidRPr="00B90693">
        <w:rPr>
          <w:sz w:val="28"/>
          <w:szCs w:val="28"/>
        </w:rPr>
        <w:t xml:space="preserve">әзірлеген </w:t>
      </w:r>
      <w:r w:rsidR="003C6CB3" w:rsidRPr="00B90693">
        <w:rPr>
          <w:sz w:val="28"/>
          <w:szCs w:val="28"/>
        </w:rPr>
        <w:t>тәуекелдің минималды деңгейі (MR</w:t>
      </w:r>
      <w:r w:rsidR="00306128" w:rsidRPr="00306128">
        <w:rPr>
          <w:sz w:val="28"/>
          <w:szCs w:val="28"/>
        </w:rPr>
        <w:t>L</w:t>
      </w:r>
      <w:r w:rsidR="003C6CB3" w:rsidRPr="00B90693">
        <w:rPr>
          <w:sz w:val="28"/>
          <w:szCs w:val="28"/>
        </w:rPr>
        <w:t>)</w:t>
      </w:r>
      <w:r w:rsidRPr="00B90693">
        <w:rPr>
          <w:sz w:val="28"/>
          <w:szCs w:val="28"/>
        </w:rPr>
        <w:t xml:space="preserve"> </w:t>
      </w:r>
      <w:r w:rsidR="003C6CB3" w:rsidRPr="00B90693">
        <w:rPr>
          <w:sz w:val="28"/>
          <w:szCs w:val="28"/>
        </w:rPr>
        <w:t>адамның белгілі бір уақыт ішінде денсаулыққа айтарлықтай жағымсыз әсерлерін (қатерлі ісік ауруын қоспағанда) тудыруы екіталай зат</w:t>
      </w:r>
      <w:r w:rsidR="003C72AC" w:rsidRPr="003C72AC">
        <w:rPr>
          <w:sz w:val="28"/>
          <w:szCs w:val="28"/>
        </w:rPr>
        <w:t>ты</w:t>
      </w:r>
      <w:r w:rsidR="003C72AC">
        <w:rPr>
          <w:sz w:val="28"/>
          <w:szCs w:val="28"/>
        </w:rPr>
        <w:t>ң</w:t>
      </w:r>
      <w:r w:rsidR="003C6CB3" w:rsidRPr="00B90693">
        <w:rPr>
          <w:sz w:val="28"/>
          <w:szCs w:val="28"/>
        </w:rPr>
        <w:t xml:space="preserve"> күнделікті әсерін бағалайды. Қоршаған Ортаның Денсаулыққа Қауіптілігін Бағалау басқармасы (OEHHA) анықтамалық әсер деңгейлері</w:t>
      </w:r>
      <w:r w:rsidR="00A01609" w:rsidRPr="00A01609">
        <w:rPr>
          <w:sz w:val="28"/>
          <w:szCs w:val="28"/>
        </w:rPr>
        <w:t>н</w:t>
      </w:r>
      <w:r w:rsidR="003C6CB3" w:rsidRPr="00B90693">
        <w:rPr>
          <w:sz w:val="28"/>
          <w:szCs w:val="28"/>
        </w:rPr>
        <w:t xml:space="preserve"> (REL) енгізген. </w:t>
      </w:r>
      <w:r w:rsidR="00A01609" w:rsidRPr="00A01609">
        <w:rPr>
          <w:rStyle w:val="anegp0gi0b9av8jahpyh"/>
          <w:sz w:val="28"/>
          <w:szCs w:val="28"/>
        </w:rPr>
        <w:t xml:space="preserve">RfC </w:t>
      </w:r>
      <w:r w:rsidR="003C6CB3" w:rsidRPr="00B90693">
        <w:rPr>
          <w:rStyle w:val="anegp0gi0b9av8jahpyh"/>
          <w:sz w:val="28"/>
          <w:szCs w:val="28"/>
        </w:rPr>
        <w:t>тек созылмалы әсер ету уақытына есептелінеді</w:t>
      </w:r>
      <w:r w:rsidR="00A01609" w:rsidRPr="00A01609">
        <w:rPr>
          <w:rStyle w:val="anegp0gi0b9av8jahpyh"/>
          <w:sz w:val="28"/>
          <w:szCs w:val="28"/>
        </w:rPr>
        <w:t>. а</w:t>
      </w:r>
      <w:r w:rsidR="003C6CB3" w:rsidRPr="00B90693">
        <w:rPr>
          <w:rStyle w:val="anegp0gi0b9av8jahpyh"/>
          <w:sz w:val="28"/>
          <w:szCs w:val="28"/>
        </w:rPr>
        <w:t xml:space="preserve">л </w:t>
      </w:r>
      <w:r w:rsidR="003C6CB3" w:rsidRPr="00B90693">
        <w:rPr>
          <w:sz w:val="28"/>
          <w:szCs w:val="28"/>
        </w:rPr>
        <w:t>MR</w:t>
      </w:r>
      <w:r w:rsidR="00306128" w:rsidRPr="00306128">
        <w:rPr>
          <w:sz w:val="28"/>
          <w:szCs w:val="28"/>
        </w:rPr>
        <w:t>L</w:t>
      </w:r>
      <w:r w:rsidR="003C6CB3" w:rsidRPr="00B90693">
        <w:rPr>
          <w:sz w:val="28"/>
          <w:szCs w:val="28"/>
        </w:rPr>
        <w:t xml:space="preserve"> мен REL 3 түрлі әсер ету уақытына д</w:t>
      </w:r>
      <w:r w:rsidR="00020E8C" w:rsidRPr="00B90693">
        <w:rPr>
          <w:sz w:val="28"/>
          <w:szCs w:val="28"/>
        </w:rPr>
        <w:t>а</w:t>
      </w:r>
      <w:r w:rsidR="003C6CB3" w:rsidRPr="00B90693">
        <w:rPr>
          <w:sz w:val="28"/>
          <w:szCs w:val="28"/>
        </w:rPr>
        <w:t xml:space="preserve"> есептелінеді.</w:t>
      </w:r>
      <w:r w:rsidR="00D56E7E" w:rsidRPr="00B90693">
        <w:rPr>
          <w:sz w:val="28"/>
          <w:szCs w:val="28"/>
        </w:rPr>
        <w:t xml:space="preserve"> RfC пайдаланылған деректердің шектеулерін көрсету үшін белгісіздік факторларын қолдана отырып, эталондық концентрация (BMCL), жағымсыз әсерлердің байқалмайтын деңгейі (NOAEL)</w:t>
      </w:r>
      <w:r w:rsidR="001D6BEB">
        <w:rPr>
          <w:sz w:val="28"/>
          <w:szCs w:val="28"/>
        </w:rPr>
        <w:t xml:space="preserve"> немесе</w:t>
      </w:r>
      <w:r w:rsidR="00D56E7E" w:rsidRPr="00B90693">
        <w:rPr>
          <w:sz w:val="28"/>
          <w:szCs w:val="28"/>
        </w:rPr>
        <w:t xml:space="preserve"> жағымсыз әсерлердің ең төменгі байқалатын деңгейін (LOAEL)</w:t>
      </w:r>
      <w:r w:rsidR="001D6BEB" w:rsidRPr="001D6BEB">
        <w:rPr>
          <w:sz w:val="28"/>
          <w:szCs w:val="28"/>
        </w:rPr>
        <w:t xml:space="preserve"> </w:t>
      </w:r>
      <w:r w:rsidR="001D6BEB">
        <w:rPr>
          <w:sz w:val="28"/>
          <w:szCs w:val="28"/>
        </w:rPr>
        <w:t>өрнектейді</w:t>
      </w:r>
      <w:r w:rsidR="00D56E7E" w:rsidRPr="00B90693">
        <w:rPr>
          <w:sz w:val="28"/>
          <w:szCs w:val="28"/>
        </w:rPr>
        <w:t xml:space="preserve">. </w:t>
      </w:r>
    </w:p>
    <w:p w14:paraId="72EF10F9" w14:textId="77777777" w:rsidR="001D6BEB" w:rsidRDefault="001D6BEB" w:rsidP="00325E2A">
      <w:pPr>
        <w:pStyle w:val="a7"/>
        <w:ind w:left="0" w:firstLine="567"/>
        <w:jc w:val="both"/>
        <w:rPr>
          <w:sz w:val="28"/>
          <w:szCs w:val="28"/>
        </w:rPr>
      </w:pPr>
    </w:p>
    <w:p w14:paraId="0C58D101" w14:textId="699E4D50" w:rsidR="001D6BEB" w:rsidRPr="001D6BEB" w:rsidRDefault="001D6BEB" w:rsidP="00325E2A">
      <w:pPr>
        <w:pStyle w:val="a7"/>
        <w:ind w:left="0" w:firstLine="567"/>
        <w:jc w:val="right"/>
        <w:rPr>
          <w:sz w:val="28"/>
          <w:szCs w:val="28"/>
        </w:rPr>
      </w:pPr>
      <m:oMath>
        <m:r>
          <m:rPr>
            <m:sty m:val="p"/>
          </m:rPr>
          <w:rPr>
            <w:rFonts w:ascii="Cambria Math" w:hAnsi="Cambria Math"/>
            <w:sz w:val="28"/>
            <w:szCs w:val="28"/>
          </w:rPr>
          <m:t>TV</m:t>
        </m:r>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POD</m:t>
            </m:r>
          </m:num>
          <m:den>
            <m:r>
              <w:rPr>
                <w:rFonts w:ascii="Cambria Math" w:hAnsi="Cambria Math"/>
                <w:sz w:val="28"/>
                <w:szCs w:val="28"/>
              </w:rPr>
              <m:t>UF</m:t>
            </m:r>
          </m:den>
        </m:f>
      </m:oMath>
      <w:r w:rsidRPr="001D6BEB">
        <w:rPr>
          <w:sz w:val="28"/>
          <w:szCs w:val="28"/>
        </w:rPr>
        <w:t xml:space="preserve"> </w:t>
      </w:r>
      <w:r w:rsidR="004D3B13">
        <w:rPr>
          <w:sz w:val="28"/>
          <w:szCs w:val="28"/>
        </w:rPr>
        <w:tab/>
      </w:r>
      <w:r w:rsidR="004D3B13">
        <w:rPr>
          <w:sz w:val="28"/>
          <w:szCs w:val="28"/>
        </w:rPr>
        <w:tab/>
      </w:r>
      <w:r w:rsidRPr="001D6BEB">
        <w:rPr>
          <w:sz w:val="28"/>
          <w:szCs w:val="28"/>
        </w:rPr>
        <w:t xml:space="preserve">        </w:t>
      </w:r>
      <w:r w:rsidRPr="001D6BEB">
        <w:rPr>
          <w:sz w:val="28"/>
          <w:szCs w:val="28"/>
        </w:rPr>
        <w:tab/>
      </w:r>
      <w:r w:rsidRPr="001D6BEB">
        <w:rPr>
          <w:sz w:val="28"/>
          <w:szCs w:val="28"/>
        </w:rPr>
        <w:tab/>
      </w:r>
      <w:r w:rsidRPr="001D6BEB">
        <w:rPr>
          <w:sz w:val="28"/>
          <w:szCs w:val="28"/>
        </w:rPr>
        <w:tab/>
        <w:t xml:space="preserve">        (1.1)</w:t>
      </w:r>
    </w:p>
    <w:p w14:paraId="2188BCDE" w14:textId="77777777" w:rsidR="001D6BEB" w:rsidRDefault="001D6BEB" w:rsidP="00325E2A">
      <w:pPr>
        <w:pStyle w:val="a7"/>
        <w:ind w:left="0" w:firstLine="567"/>
        <w:jc w:val="center"/>
        <w:rPr>
          <w:sz w:val="28"/>
          <w:szCs w:val="28"/>
        </w:rPr>
      </w:pPr>
    </w:p>
    <w:p w14:paraId="0A072CAD" w14:textId="400B01ED" w:rsidR="001D6BEB" w:rsidRDefault="001D6BEB" w:rsidP="00243E0D">
      <w:pPr>
        <w:pStyle w:val="a7"/>
        <w:ind w:left="0" w:firstLine="709"/>
        <w:jc w:val="both"/>
        <w:rPr>
          <w:sz w:val="28"/>
          <w:szCs w:val="28"/>
        </w:rPr>
      </w:pPr>
      <w:r w:rsidRPr="001D6BEB">
        <w:rPr>
          <w:sz w:val="28"/>
          <w:szCs w:val="28"/>
        </w:rPr>
        <w:t>М</w:t>
      </w:r>
      <w:r>
        <w:rPr>
          <w:sz w:val="28"/>
          <w:szCs w:val="28"/>
        </w:rPr>
        <w:t xml:space="preserve">ұндағы, </w:t>
      </w:r>
      <w:r w:rsidRPr="0035172D">
        <w:rPr>
          <w:sz w:val="28"/>
          <w:szCs w:val="28"/>
        </w:rPr>
        <w:t>TV</w:t>
      </w:r>
      <w:r w:rsidRPr="001D6BEB">
        <w:rPr>
          <w:sz w:val="28"/>
          <w:szCs w:val="28"/>
        </w:rPr>
        <w:t xml:space="preserve"> (Toxicity Value)</w:t>
      </w:r>
      <w:r>
        <w:rPr>
          <w:sz w:val="28"/>
          <w:szCs w:val="28"/>
        </w:rPr>
        <w:t xml:space="preserve"> —</w:t>
      </w:r>
      <w:r w:rsidRPr="0035172D">
        <w:rPr>
          <w:sz w:val="28"/>
          <w:szCs w:val="28"/>
        </w:rPr>
        <w:t xml:space="preserve"> мекемелер</w:t>
      </w:r>
      <w:r>
        <w:rPr>
          <w:sz w:val="28"/>
          <w:szCs w:val="28"/>
        </w:rPr>
        <w:t xml:space="preserve"> бойынша шектеулер көрсеткіші, </w:t>
      </w:r>
      <w:r w:rsidRPr="001D6BEB">
        <w:rPr>
          <w:sz w:val="28"/>
          <w:szCs w:val="28"/>
        </w:rPr>
        <w:t>POD</w:t>
      </w:r>
      <w:r>
        <w:rPr>
          <w:sz w:val="28"/>
          <w:szCs w:val="28"/>
        </w:rPr>
        <w:t xml:space="preserve"> </w:t>
      </w:r>
      <w:r w:rsidRPr="001D6BEB">
        <w:rPr>
          <w:sz w:val="28"/>
          <w:szCs w:val="28"/>
        </w:rPr>
        <w:t>(Point of Departure)</w:t>
      </w:r>
      <w:r>
        <w:rPr>
          <w:sz w:val="28"/>
          <w:szCs w:val="28"/>
        </w:rPr>
        <w:t xml:space="preserve"> — </w:t>
      </w:r>
      <w:r w:rsidRPr="001D6BEB">
        <w:rPr>
          <w:sz w:val="28"/>
          <w:szCs w:val="28"/>
        </w:rPr>
        <w:t>анықтамалық нүкте (мысалы, NOAEL, LOAEL немесе BM</w:t>
      </w:r>
      <w:r w:rsidR="004D3B13" w:rsidRPr="004D3B13">
        <w:rPr>
          <w:sz w:val="28"/>
          <w:szCs w:val="28"/>
        </w:rPr>
        <w:t>С</w:t>
      </w:r>
      <w:r w:rsidRPr="001D6BEB">
        <w:rPr>
          <w:sz w:val="28"/>
          <w:szCs w:val="28"/>
        </w:rPr>
        <w:t>L)</w:t>
      </w:r>
      <w:r w:rsidR="00306128">
        <w:rPr>
          <w:sz w:val="28"/>
          <w:szCs w:val="28"/>
        </w:rPr>
        <w:t xml:space="preserve">, </w:t>
      </w:r>
      <w:r w:rsidR="00306128" w:rsidRPr="00237F80">
        <w:rPr>
          <w:sz w:val="28"/>
          <w:szCs w:val="28"/>
        </w:rPr>
        <w:t>UF</w:t>
      </w:r>
      <w:r w:rsidR="00306128">
        <w:rPr>
          <w:sz w:val="28"/>
          <w:szCs w:val="28"/>
        </w:rPr>
        <w:t xml:space="preserve"> — белгісіздік факторы</w:t>
      </w:r>
      <w:r>
        <w:rPr>
          <w:sz w:val="28"/>
          <w:szCs w:val="28"/>
        </w:rPr>
        <w:t>.</w:t>
      </w:r>
    </w:p>
    <w:p w14:paraId="3932E118" w14:textId="78D4E087" w:rsidR="00E50718" w:rsidRDefault="00D56E7E" w:rsidP="00243E0D">
      <w:pPr>
        <w:pStyle w:val="a7"/>
        <w:ind w:left="0" w:firstLine="709"/>
        <w:jc w:val="both"/>
        <w:rPr>
          <w:sz w:val="28"/>
          <w:szCs w:val="28"/>
        </w:rPr>
      </w:pPr>
      <w:r w:rsidRPr="00B90693">
        <w:rPr>
          <w:sz w:val="28"/>
          <w:szCs w:val="28"/>
        </w:rPr>
        <w:t>MRL</w:t>
      </w:r>
      <w:r w:rsidR="008B1F05">
        <w:rPr>
          <w:sz w:val="28"/>
          <w:szCs w:val="28"/>
        </w:rPr>
        <w:t>-</w:t>
      </w:r>
      <w:r w:rsidRPr="00B90693">
        <w:rPr>
          <w:sz w:val="28"/>
          <w:szCs w:val="28"/>
        </w:rPr>
        <w:t>де RfC</w:t>
      </w:r>
      <w:r w:rsidR="008B1F05">
        <w:rPr>
          <w:sz w:val="28"/>
          <w:szCs w:val="28"/>
        </w:rPr>
        <w:t>-</w:t>
      </w:r>
      <w:r w:rsidRPr="00B90693">
        <w:rPr>
          <w:sz w:val="28"/>
          <w:szCs w:val="28"/>
        </w:rPr>
        <w:t>ке ұқсас NOAEL мен LOAEL ді созылмалы әсер ету уақытына реттеліп, белгісіздік факторына</w:t>
      </w:r>
      <w:r w:rsidR="00D76544" w:rsidRPr="00D76544">
        <w:rPr>
          <w:sz w:val="28"/>
          <w:szCs w:val="28"/>
        </w:rPr>
        <w:t xml:space="preserve"> (UF)</w:t>
      </w:r>
      <w:r w:rsidRPr="00B90693">
        <w:rPr>
          <w:sz w:val="28"/>
          <w:szCs w:val="28"/>
        </w:rPr>
        <w:t xml:space="preserve"> бөлініп есептелінеді.</w:t>
      </w:r>
      <w:r w:rsidR="00D76544" w:rsidRPr="00D76544">
        <w:rPr>
          <w:sz w:val="28"/>
          <w:szCs w:val="28"/>
        </w:rPr>
        <w:t xml:space="preserve"> </w:t>
      </w:r>
      <w:r w:rsidR="00D76544" w:rsidRPr="00B90693">
        <w:rPr>
          <w:sz w:val="28"/>
          <w:szCs w:val="28"/>
        </w:rPr>
        <w:t>NOAEL</w:t>
      </w:r>
      <w:r w:rsidR="00D76544" w:rsidRPr="00D76544">
        <w:rPr>
          <w:sz w:val="28"/>
          <w:szCs w:val="28"/>
        </w:rPr>
        <w:t xml:space="preserve"> мен </w:t>
      </w:r>
      <w:r w:rsidR="00D76544" w:rsidRPr="00B90693">
        <w:rPr>
          <w:sz w:val="28"/>
          <w:szCs w:val="28"/>
        </w:rPr>
        <w:t>LOAEL</w:t>
      </w:r>
      <w:r w:rsidR="00D76544" w:rsidRPr="00D76544">
        <w:rPr>
          <w:sz w:val="28"/>
          <w:szCs w:val="28"/>
        </w:rPr>
        <w:t xml:space="preserve"> </w:t>
      </w:r>
      <w:r w:rsidR="00D76544" w:rsidRPr="00D76544">
        <w:rPr>
          <w:sz w:val="28"/>
          <w:szCs w:val="28"/>
        </w:rPr>
        <w:lastRenderedPageBreak/>
        <w:t>д</w:t>
      </w:r>
      <w:r w:rsidR="00D76544">
        <w:rPr>
          <w:sz w:val="28"/>
          <w:szCs w:val="28"/>
        </w:rPr>
        <w:t>ің мәндері адамдарда немесе жануарларда әртүрлі әсер уақытында тіркелген зиянды әсерлер бойынша алынатын мән.</w:t>
      </w:r>
      <w:r w:rsidR="00237F80" w:rsidRPr="00237F80">
        <w:t xml:space="preserve"> </w:t>
      </w:r>
      <w:r w:rsidR="00237F80" w:rsidRPr="00237F80">
        <w:rPr>
          <w:sz w:val="28"/>
          <w:szCs w:val="28"/>
        </w:rPr>
        <w:t>Белгісіздік факторының жалпы мәні келесі жеке құрамдас коэффициенттердің көбейтіндісі ретінде анықталады</w:t>
      </w:r>
      <w:r w:rsidR="00306128">
        <w:rPr>
          <w:sz w:val="28"/>
          <w:szCs w:val="28"/>
        </w:rPr>
        <w:t xml:space="preserve"> </w:t>
      </w:r>
      <w:r w:rsidR="00306128" w:rsidRPr="003B1ED4">
        <w:rPr>
          <w:sz w:val="28"/>
          <w:szCs w:val="28"/>
        </w:rPr>
        <w:t>(1.3-</w:t>
      </w:r>
      <w:r w:rsidR="00E438A3" w:rsidRPr="0068541E">
        <w:rPr>
          <w:sz w:val="28"/>
          <w:szCs w:val="28"/>
        </w:rPr>
        <w:t>к</w:t>
      </w:r>
      <w:r w:rsidR="00306128" w:rsidRPr="003B1ED4">
        <w:rPr>
          <w:sz w:val="28"/>
          <w:szCs w:val="28"/>
        </w:rPr>
        <w:t>есте)</w:t>
      </w:r>
      <w:r w:rsidR="00237F80" w:rsidRPr="00237F80">
        <w:rPr>
          <w:sz w:val="28"/>
          <w:szCs w:val="28"/>
        </w:rPr>
        <w:t>:</w:t>
      </w:r>
      <w:r w:rsidR="00D76544">
        <w:rPr>
          <w:sz w:val="28"/>
          <w:szCs w:val="28"/>
        </w:rPr>
        <w:t xml:space="preserve"> </w:t>
      </w:r>
    </w:p>
    <w:p w14:paraId="13A0275F" w14:textId="77777777" w:rsidR="00DF43FB" w:rsidRPr="00D76544" w:rsidRDefault="00DF43FB" w:rsidP="00325E2A">
      <w:pPr>
        <w:pStyle w:val="a7"/>
        <w:ind w:left="0" w:firstLine="567"/>
        <w:jc w:val="both"/>
        <w:rPr>
          <w:sz w:val="28"/>
          <w:szCs w:val="28"/>
        </w:rPr>
      </w:pPr>
    </w:p>
    <w:p w14:paraId="33695D4A" w14:textId="49378AC6" w:rsidR="00DF43FB" w:rsidRPr="000304C2" w:rsidRDefault="00D76544" w:rsidP="00325E2A">
      <w:pPr>
        <w:pStyle w:val="a7"/>
        <w:ind w:left="0"/>
        <w:jc w:val="right"/>
        <w:rPr>
          <w:sz w:val="28"/>
          <w:szCs w:val="28"/>
        </w:rPr>
      </w:pPr>
      <w:r w:rsidRPr="00D76544">
        <w:rPr>
          <w:sz w:val="28"/>
          <w:szCs w:val="28"/>
        </w:rPr>
        <w:t>UF</w:t>
      </w:r>
      <w:r w:rsidR="000304C2">
        <w:rPr>
          <w:sz w:val="28"/>
          <w:szCs w:val="28"/>
          <w:vertAlign w:val="subscript"/>
        </w:rPr>
        <w:t>жалпы</w:t>
      </w:r>
      <w:r w:rsidRPr="00D76544">
        <w:rPr>
          <w:sz w:val="28"/>
          <w:szCs w:val="28"/>
        </w:rPr>
        <w:t>​=UF</w:t>
      </w:r>
      <w:r w:rsidR="00237F80" w:rsidRPr="000304C2">
        <w:rPr>
          <w:sz w:val="28"/>
          <w:szCs w:val="28"/>
          <w:vertAlign w:val="subscript"/>
        </w:rPr>
        <w:t>h</w:t>
      </w:r>
      <w:r w:rsidRPr="00D76544">
        <w:rPr>
          <w:sz w:val="28"/>
          <w:szCs w:val="28"/>
        </w:rPr>
        <w:t>​×UF</w:t>
      </w:r>
      <w:r w:rsidR="00237F80" w:rsidRPr="000304C2">
        <w:rPr>
          <w:sz w:val="28"/>
          <w:szCs w:val="28"/>
          <w:vertAlign w:val="subscript"/>
        </w:rPr>
        <w:t>a</w:t>
      </w:r>
      <w:r w:rsidRPr="00D76544">
        <w:rPr>
          <w:sz w:val="28"/>
          <w:szCs w:val="28"/>
        </w:rPr>
        <w:t>×UF</w:t>
      </w:r>
      <w:r w:rsidR="00237F80" w:rsidRPr="000304C2">
        <w:rPr>
          <w:sz w:val="28"/>
          <w:szCs w:val="28"/>
          <w:vertAlign w:val="subscript"/>
        </w:rPr>
        <w:t>s</w:t>
      </w:r>
      <w:r w:rsidRPr="00D76544">
        <w:rPr>
          <w:sz w:val="28"/>
          <w:szCs w:val="28"/>
        </w:rPr>
        <w:t>​×UF</w:t>
      </w:r>
      <w:r w:rsidR="00237F80" w:rsidRPr="000304C2">
        <w:rPr>
          <w:sz w:val="28"/>
          <w:szCs w:val="28"/>
          <w:vertAlign w:val="subscript"/>
        </w:rPr>
        <w:t>l</w:t>
      </w:r>
      <w:r w:rsidRPr="00D76544">
        <w:rPr>
          <w:sz w:val="28"/>
          <w:szCs w:val="28"/>
        </w:rPr>
        <w:t>​×UF</w:t>
      </w:r>
      <w:r w:rsidR="00237F80" w:rsidRPr="000304C2">
        <w:rPr>
          <w:sz w:val="28"/>
          <w:szCs w:val="28"/>
          <w:vertAlign w:val="subscript"/>
        </w:rPr>
        <w:t>d</w:t>
      </w:r>
      <w:r w:rsidRPr="00D76544">
        <w:rPr>
          <w:sz w:val="28"/>
          <w:szCs w:val="28"/>
          <w:vertAlign w:val="subscript"/>
        </w:rPr>
        <w:t>​</w:t>
      </w:r>
      <w:r w:rsidR="000304C2">
        <w:rPr>
          <w:sz w:val="28"/>
          <w:szCs w:val="28"/>
        </w:rPr>
        <w:tab/>
      </w:r>
      <w:r w:rsidR="000304C2">
        <w:rPr>
          <w:sz w:val="28"/>
          <w:szCs w:val="28"/>
        </w:rPr>
        <w:tab/>
      </w:r>
      <w:r w:rsidR="000304C2">
        <w:rPr>
          <w:sz w:val="28"/>
          <w:szCs w:val="28"/>
        </w:rPr>
        <w:tab/>
      </w:r>
      <w:r w:rsidR="000304C2">
        <w:rPr>
          <w:sz w:val="28"/>
          <w:szCs w:val="28"/>
        </w:rPr>
        <w:tab/>
      </w:r>
      <w:r w:rsidR="00300282" w:rsidRPr="000304C2">
        <w:rPr>
          <w:sz w:val="28"/>
          <w:szCs w:val="28"/>
        </w:rPr>
        <w:t>(1</w:t>
      </w:r>
      <w:r w:rsidR="00AD0670" w:rsidRPr="00AD0670">
        <w:rPr>
          <w:sz w:val="28"/>
          <w:szCs w:val="28"/>
        </w:rPr>
        <w:t>.</w:t>
      </w:r>
      <w:r w:rsidR="00306128">
        <w:rPr>
          <w:sz w:val="28"/>
          <w:szCs w:val="28"/>
        </w:rPr>
        <w:t>2</w:t>
      </w:r>
      <w:r w:rsidR="00300282" w:rsidRPr="000304C2">
        <w:rPr>
          <w:sz w:val="28"/>
          <w:szCs w:val="28"/>
        </w:rPr>
        <w:t>)</w:t>
      </w:r>
    </w:p>
    <w:p w14:paraId="5CF11EAF" w14:textId="77777777" w:rsidR="00772FED" w:rsidRPr="00772FED" w:rsidRDefault="00772FED" w:rsidP="00325E2A">
      <w:pPr>
        <w:pStyle w:val="a7"/>
        <w:ind w:left="0"/>
        <w:jc w:val="center"/>
        <w:rPr>
          <w:sz w:val="28"/>
          <w:szCs w:val="28"/>
        </w:rPr>
      </w:pPr>
    </w:p>
    <w:p w14:paraId="644E36CD" w14:textId="77777777" w:rsidR="00306128" w:rsidRDefault="00237F80" w:rsidP="00243E0D">
      <w:pPr>
        <w:pStyle w:val="a7"/>
        <w:ind w:left="0" w:firstLine="709"/>
        <w:jc w:val="both"/>
        <w:rPr>
          <w:sz w:val="28"/>
          <w:szCs w:val="28"/>
        </w:rPr>
      </w:pPr>
      <w:r w:rsidRPr="00237F80">
        <w:rPr>
          <w:sz w:val="28"/>
          <w:szCs w:val="28"/>
        </w:rPr>
        <w:t>Мұндағы</w:t>
      </w:r>
      <w:r w:rsidR="00DF43FB" w:rsidRPr="00DF43FB">
        <w:rPr>
          <w:sz w:val="28"/>
          <w:szCs w:val="28"/>
        </w:rPr>
        <w:t xml:space="preserve">, </w:t>
      </w:r>
      <w:r w:rsidRPr="00237F80">
        <w:rPr>
          <w:sz w:val="28"/>
          <w:szCs w:val="28"/>
        </w:rPr>
        <w:t xml:space="preserve">UFₐ </w:t>
      </w:r>
      <w:r w:rsidR="008B1F05" w:rsidRPr="00237F80">
        <w:rPr>
          <w:sz w:val="28"/>
          <w:szCs w:val="28"/>
        </w:rPr>
        <w:t>—</w:t>
      </w:r>
      <w:r w:rsidRPr="00237F80">
        <w:rPr>
          <w:sz w:val="28"/>
          <w:szCs w:val="28"/>
        </w:rPr>
        <w:t xml:space="preserve"> түрлер арасындағы экстраполяция факторы, ол эксперименттік деректер жануарларда алынған жағдайда адамға көшіру кезіндегі белгісіздікті ескеру үшін қолданылады (әдетте 10,</w:t>
      </w:r>
      <w:r w:rsidRPr="00237F80">
        <w:t xml:space="preserve"> </w:t>
      </w:r>
      <w:r w:rsidRPr="00237F80">
        <w:rPr>
          <w:sz w:val="28"/>
          <w:szCs w:val="28"/>
        </w:rPr>
        <w:t>3 — фармакокинетикалық түзетулер ішінара ескерілгенде, ал адам деректері үшін 1).</w:t>
      </w:r>
      <w:r w:rsidR="00306128">
        <w:rPr>
          <w:sz w:val="28"/>
          <w:szCs w:val="28"/>
        </w:rPr>
        <w:t xml:space="preserve"> </w:t>
      </w:r>
      <w:r w:rsidRPr="00237F80">
        <w:rPr>
          <w:sz w:val="28"/>
          <w:szCs w:val="28"/>
        </w:rPr>
        <w:t xml:space="preserve">UFₕ </w:t>
      </w:r>
      <w:r w:rsidR="008B1F05" w:rsidRPr="00237F80">
        <w:rPr>
          <w:sz w:val="28"/>
          <w:szCs w:val="28"/>
        </w:rPr>
        <w:t>—</w:t>
      </w:r>
      <w:r w:rsidRPr="00237F80">
        <w:rPr>
          <w:sz w:val="28"/>
          <w:szCs w:val="28"/>
        </w:rPr>
        <w:t xml:space="preserve"> адам популяциясы ішіндегі өзгергіштік факторы, яғни сезімтал топтар (балалар, қарттар, созылмалы аурулары бар адамдар) арасындағы айырмашылықтарды ескереді және көп жағдайда 10-ға тең; (3–5 — сенімді деректер бар жағдайда, 1 — сезімтал топтар толық ескерілген кезде).</w:t>
      </w:r>
      <w:r w:rsidR="00306128">
        <w:rPr>
          <w:sz w:val="28"/>
          <w:szCs w:val="28"/>
        </w:rPr>
        <w:t xml:space="preserve"> </w:t>
      </w:r>
      <w:r w:rsidRPr="00237F80">
        <w:rPr>
          <w:sz w:val="28"/>
          <w:szCs w:val="28"/>
        </w:rPr>
        <w:t>UF</w:t>
      </w:r>
      <w:r w:rsidR="00772FED" w:rsidRPr="00772FED">
        <w:rPr>
          <w:sz w:val="28"/>
          <w:szCs w:val="28"/>
          <w:vertAlign w:val="subscript"/>
        </w:rPr>
        <w:t>l</w:t>
      </w:r>
      <w:r w:rsidR="008B1F05">
        <w:rPr>
          <w:sz w:val="28"/>
          <w:szCs w:val="28"/>
        </w:rPr>
        <w:t xml:space="preserve"> </w:t>
      </w:r>
      <w:r w:rsidR="008B1F05" w:rsidRPr="00237F80">
        <w:rPr>
          <w:sz w:val="28"/>
          <w:szCs w:val="28"/>
        </w:rPr>
        <w:t>—</w:t>
      </w:r>
      <w:r w:rsidRPr="00237F80">
        <w:rPr>
          <w:sz w:val="28"/>
          <w:szCs w:val="28"/>
        </w:rPr>
        <w:t xml:space="preserve"> әсер байқалған ең төменгі деңгей (LOAEL) орнына әсер байқалмаған деңгей (NOAEL) қолданылған жағдайда енгізілетін фактор, жеңіл жағымсыз әсерлер үшін әдетте 3, айқын жағымсыз әсерлер үшін 10 қабылданады</w:t>
      </w:r>
      <w:r w:rsidR="00A04D8A" w:rsidRPr="00A04D8A">
        <w:rPr>
          <w:sz w:val="28"/>
          <w:szCs w:val="28"/>
        </w:rPr>
        <w:t>,</w:t>
      </w:r>
      <w:r w:rsidR="00A04D8A" w:rsidRPr="00A04D8A">
        <w:t xml:space="preserve"> </w:t>
      </w:r>
      <w:r w:rsidR="00A04D8A" w:rsidRPr="00A04D8A">
        <w:rPr>
          <w:sz w:val="28"/>
          <w:szCs w:val="28"/>
        </w:rPr>
        <w:t>NOAEL пайдаланылған кезде 1.</w:t>
      </w:r>
      <w:r w:rsidR="00306128">
        <w:rPr>
          <w:sz w:val="28"/>
          <w:szCs w:val="28"/>
        </w:rPr>
        <w:t xml:space="preserve"> </w:t>
      </w:r>
      <w:r w:rsidR="00A04D8A" w:rsidRPr="00A04D8A">
        <w:rPr>
          <w:sz w:val="28"/>
          <w:szCs w:val="28"/>
        </w:rPr>
        <w:t xml:space="preserve">UFₛ </w:t>
      </w:r>
      <w:r w:rsidR="008B1F05" w:rsidRPr="00237F80">
        <w:rPr>
          <w:sz w:val="28"/>
          <w:szCs w:val="28"/>
        </w:rPr>
        <w:t>—</w:t>
      </w:r>
      <w:r w:rsidR="00A04D8A" w:rsidRPr="00A04D8A">
        <w:rPr>
          <w:sz w:val="28"/>
          <w:szCs w:val="28"/>
        </w:rPr>
        <w:t xml:space="preserve"> әсер ету ұзақтығын экстраполяциялау факторы, ол қысқа мерзімді немесе субхроникалық зерттеулер нәтижелерін созылмалы әсер жағдайына көшіру үшін пайдаланылады (1 — созылмалы зерттеулер үшін, 3 — субхроникалықтан созылмалыға көшу кезінде, 10 — қысқа мерзімді әсерлерді созылмалы әсерге экстраполяциялау кезінде).</w:t>
      </w:r>
      <w:r w:rsidR="00306128">
        <w:rPr>
          <w:sz w:val="28"/>
          <w:szCs w:val="28"/>
        </w:rPr>
        <w:t xml:space="preserve"> </w:t>
      </w:r>
      <w:r w:rsidR="00A04D8A" w:rsidRPr="00A04D8A">
        <w:rPr>
          <w:sz w:val="28"/>
          <w:szCs w:val="28"/>
        </w:rPr>
        <w:t>UF</w:t>
      </w:r>
      <w:r w:rsidR="00772FED" w:rsidRPr="00772FED">
        <w:rPr>
          <w:sz w:val="28"/>
          <w:szCs w:val="28"/>
          <w:vertAlign w:val="subscript"/>
        </w:rPr>
        <w:t>d</w:t>
      </w:r>
      <w:r w:rsidR="00A04D8A" w:rsidRPr="00A04D8A">
        <w:rPr>
          <w:sz w:val="28"/>
          <w:szCs w:val="28"/>
        </w:rPr>
        <w:t xml:space="preserve"> </w:t>
      </w:r>
      <w:r w:rsidR="008B1F05" w:rsidRPr="00237F80">
        <w:rPr>
          <w:sz w:val="28"/>
          <w:szCs w:val="28"/>
        </w:rPr>
        <w:t>—</w:t>
      </w:r>
      <w:r w:rsidR="00A04D8A" w:rsidRPr="00A04D8A">
        <w:rPr>
          <w:sz w:val="28"/>
          <w:szCs w:val="28"/>
        </w:rPr>
        <w:t xml:space="preserve"> токсикологиялық деректер қорының толық еместігін ескеретін фактор, репродуктивтік, нейроуыттылық немесе даму әсерлері жөніндегі деректер жеткіліксіз болғанда 3–10 мәнін, ал деректер толық болған жағдайда 1 мәнін қабылдайды; кейбір жағдайларда сараптамалық түзету ретінде қосымша модификациялаушы фактор (MF) қолданылуы мүмкін, оның мәні әдетте 1–10 аралығында болады.</w:t>
      </w:r>
    </w:p>
    <w:p w14:paraId="63814851" w14:textId="74E3DACF" w:rsidR="00A04D8A" w:rsidRDefault="00A04D8A" w:rsidP="00243E0D">
      <w:pPr>
        <w:pStyle w:val="a7"/>
        <w:ind w:left="0" w:firstLine="709"/>
        <w:jc w:val="both"/>
        <w:rPr>
          <w:sz w:val="28"/>
          <w:szCs w:val="28"/>
        </w:rPr>
      </w:pPr>
      <w:r>
        <w:rPr>
          <w:sz w:val="28"/>
          <w:szCs w:val="28"/>
        </w:rPr>
        <w:t xml:space="preserve">Яғни, </w:t>
      </w:r>
      <w:r w:rsidRPr="00A04D8A">
        <w:rPr>
          <w:sz w:val="28"/>
          <w:szCs w:val="28"/>
        </w:rPr>
        <w:t>деректердің азд</w:t>
      </w:r>
      <w:r>
        <w:rPr>
          <w:sz w:val="28"/>
          <w:szCs w:val="28"/>
        </w:rPr>
        <w:t xml:space="preserve">ығы немесе </w:t>
      </w:r>
      <w:r w:rsidRPr="00A04D8A">
        <w:rPr>
          <w:sz w:val="28"/>
          <w:szCs w:val="28"/>
        </w:rPr>
        <w:t xml:space="preserve">төмен қолжетімділігі үлкен белгісіздік </w:t>
      </w:r>
      <w:r w:rsidRPr="00E511A6">
        <w:rPr>
          <w:sz w:val="28"/>
          <w:szCs w:val="28"/>
        </w:rPr>
        <w:t>факторларын қолдануға әкеледі, бұ</w:t>
      </w:r>
      <w:r w:rsidR="00E511A6" w:rsidRPr="00E511A6">
        <w:rPr>
          <w:sz w:val="28"/>
          <w:szCs w:val="28"/>
        </w:rPr>
        <w:t>л MRL</w:t>
      </w:r>
      <w:r w:rsidRPr="00E511A6">
        <w:rPr>
          <w:sz w:val="28"/>
          <w:szCs w:val="28"/>
        </w:rPr>
        <w:t xml:space="preserve"> немесе RfC мәндерінің консервативті (төмен) мәндеріне әкеледі.</w:t>
      </w:r>
      <w:r w:rsidR="00E511A6" w:rsidRPr="00E511A6">
        <w:rPr>
          <w:sz w:val="28"/>
          <w:szCs w:val="28"/>
        </w:rPr>
        <w:t xml:space="preserve"> </w:t>
      </w:r>
    </w:p>
    <w:p w14:paraId="7776CFC4" w14:textId="77777777" w:rsidR="00887257" w:rsidRDefault="00887257" w:rsidP="00325E2A">
      <w:pPr>
        <w:pStyle w:val="a7"/>
        <w:ind w:left="0" w:firstLine="567"/>
        <w:jc w:val="both"/>
        <w:rPr>
          <w:sz w:val="28"/>
          <w:szCs w:val="28"/>
        </w:rPr>
      </w:pPr>
    </w:p>
    <w:p w14:paraId="4F5C8F2F" w14:textId="0B9FC689" w:rsidR="00887257" w:rsidRPr="009B40A4" w:rsidRDefault="00887257" w:rsidP="00325E2A">
      <w:pPr>
        <w:pStyle w:val="a7"/>
        <w:ind w:left="0" w:firstLine="567"/>
        <w:jc w:val="both"/>
        <w:rPr>
          <w:sz w:val="28"/>
          <w:szCs w:val="28"/>
        </w:rPr>
      </w:pPr>
      <w:r>
        <w:rPr>
          <w:sz w:val="28"/>
          <w:szCs w:val="28"/>
        </w:rPr>
        <w:t>1.</w:t>
      </w:r>
      <w:r w:rsidRPr="00B90693">
        <w:rPr>
          <w:sz w:val="28"/>
          <w:szCs w:val="28"/>
        </w:rPr>
        <w:t>3-</w:t>
      </w:r>
      <w:r w:rsidR="00E438A3" w:rsidRPr="0068541E">
        <w:rPr>
          <w:sz w:val="28"/>
          <w:szCs w:val="28"/>
        </w:rPr>
        <w:t>к</w:t>
      </w:r>
      <w:r w:rsidRPr="00B90693">
        <w:rPr>
          <w:sz w:val="28"/>
          <w:szCs w:val="28"/>
        </w:rPr>
        <w:t>есте</w:t>
      </w:r>
      <w:r w:rsidRPr="009B40A4">
        <w:rPr>
          <w:sz w:val="28"/>
          <w:szCs w:val="28"/>
        </w:rPr>
        <w:t xml:space="preserve">. </w:t>
      </w:r>
      <w:r>
        <w:rPr>
          <w:sz w:val="28"/>
          <w:szCs w:val="28"/>
        </w:rPr>
        <w:t>ҰОҚ үшін мекемелер есептеген белгісіздік факторлары</w:t>
      </w:r>
    </w:p>
    <w:tbl>
      <w:tblPr>
        <w:tblStyle w:val="a6"/>
        <w:tblW w:w="0" w:type="auto"/>
        <w:tblLook w:val="04A0" w:firstRow="1" w:lastRow="0" w:firstColumn="1" w:lastColumn="0" w:noHBand="0" w:noVBand="1"/>
      </w:tblPr>
      <w:tblGrid>
        <w:gridCol w:w="2263"/>
        <w:gridCol w:w="1701"/>
        <w:gridCol w:w="1631"/>
        <w:gridCol w:w="1960"/>
        <w:gridCol w:w="1881"/>
      </w:tblGrid>
      <w:tr w:rsidR="00887257" w14:paraId="3A0B4E7E" w14:textId="77777777" w:rsidTr="004D3B13">
        <w:tc>
          <w:tcPr>
            <w:tcW w:w="9436" w:type="dxa"/>
            <w:gridSpan w:val="5"/>
          </w:tcPr>
          <w:p w14:paraId="2CEDCE2D" w14:textId="77777777" w:rsidR="00887257" w:rsidRDefault="00887257" w:rsidP="00325E2A">
            <w:pPr>
              <w:spacing w:after="0" w:line="240" w:lineRule="auto"/>
              <w:jc w:val="center"/>
              <w:rPr>
                <w:sz w:val="28"/>
                <w:szCs w:val="28"/>
                <w:lang w:val="ru-RU"/>
              </w:rPr>
            </w:pPr>
            <w:proofErr w:type="spellStart"/>
            <w:r>
              <w:rPr>
                <w:sz w:val="28"/>
                <w:szCs w:val="28"/>
                <w:lang w:val="ru-RU"/>
              </w:rPr>
              <w:t>Белгісіздік</w:t>
            </w:r>
            <w:proofErr w:type="spellEnd"/>
            <w:r>
              <w:rPr>
                <w:sz w:val="28"/>
                <w:szCs w:val="28"/>
                <w:lang w:val="ru-RU"/>
              </w:rPr>
              <w:t xml:space="preserve"> факторы, </w:t>
            </w:r>
            <w:proofErr w:type="spellStart"/>
            <w:r>
              <w:rPr>
                <w:sz w:val="28"/>
                <w:szCs w:val="28"/>
                <w:lang w:val="ru-RU"/>
              </w:rPr>
              <w:t>ш.б</w:t>
            </w:r>
            <w:proofErr w:type="spellEnd"/>
            <w:r>
              <w:rPr>
                <w:sz w:val="28"/>
                <w:szCs w:val="28"/>
                <w:lang w:val="ru-RU"/>
              </w:rPr>
              <w:t>.</w:t>
            </w:r>
          </w:p>
        </w:tc>
      </w:tr>
      <w:tr w:rsidR="00887257" w14:paraId="401E4999" w14:textId="77777777" w:rsidTr="004D3B13">
        <w:tc>
          <w:tcPr>
            <w:tcW w:w="2263" w:type="dxa"/>
          </w:tcPr>
          <w:p w14:paraId="5ECF0FD0" w14:textId="78163CA9" w:rsidR="00887257" w:rsidRPr="004D3B13" w:rsidRDefault="00F86578" w:rsidP="004D3B13">
            <w:pPr>
              <w:spacing w:after="0" w:line="240" w:lineRule="auto"/>
              <w:jc w:val="center"/>
              <w:rPr>
                <w:sz w:val="28"/>
                <w:szCs w:val="28"/>
                <w:lang w:val="ru-RU"/>
              </w:rPr>
            </w:pPr>
            <w:r>
              <w:rPr>
                <w:sz w:val="28"/>
                <w:szCs w:val="28"/>
              </w:rPr>
              <w:t>Ұ</w:t>
            </w:r>
            <w:r w:rsidR="00887257">
              <w:rPr>
                <w:sz w:val="28"/>
                <w:szCs w:val="28"/>
              </w:rPr>
              <w:t>ОҚ</w:t>
            </w:r>
            <w:r w:rsidR="004D3B13">
              <w:rPr>
                <w:sz w:val="28"/>
                <w:szCs w:val="28"/>
                <w:lang w:val="ru-RU"/>
              </w:rPr>
              <w:t xml:space="preserve"> →</w:t>
            </w:r>
          </w:p>
        </w:tc>
        <w:tc>
          <w:tcPr>
            <w:tcW w:w="1701" w:type="dxa"/>
          </w:tcPr>
          <w:p w14:paraId="489E88D0" w14:textId="77777777" w:rsidR="00887257" w:rsidRDefault="00887257" w:rsidP="004D3B13">
            <w:pPr>
              <w:spacing w:after="0" w:line="240" w:lineRule="auto"/>
              <w:jc w:val="center"/>
              <w:rPr>
                <w:sz w:val="28"/>
                <w:szCs w:val="28"/>
              </w:rPr>
            </w:pPr>
            <w:r>
              <w:rPr>
                <w:sz w:val="28"/>
                <w:szCs w:val="28"/>
                <w:lang w:val="ru-RU"/>
              </w:rPr>
              <w:t>Бензол</w:t>
            </w:r>
          </w:p>
        </w:tc>
        <w:tc>
          <w:tcPr>
            <w:tcW w:w="1631" w:type="dxa"/>
          </w:tcPr>
          <w:p w14:paraId="04F35CC5" w14:textId="77777777" w:rsidR="00887257" w:rsidRPr="00BE0349" w:rsidRDefault="00887257" w:rsidP="004D3B13">
            <w:pPr>
              <w:spacing w:after="0" w:line="240" w:lineRule="auto"/>
              <w:jc w:val="center"/>
              <w:rPr>
                <w:sz w:val="28"/>
                <w:szCs w:val="28"/>
                <w:lang w:val="ru-RU"/>
              </w:rPr>
            </w:pPr>
            <w:r>
              <w:rPr>
                <w:sz w:val="28"/>
                <w:szCs w:val="28"/>
                <w:lang w:val="ru-RU"/>
              </w:rPr>
              <w:t>Толуол</w:t>
            </w:r>
          </w:p>
        </w:tc>
        <w:tc>
          <w:tcPr>
            <w:tcW w:w="1960" w:type="dxa"/>
          </w:tcPr>
          <w:p w14:paraId="073AB6CE" w14:textId="77777777" w:rsidR="00887257" w:rsidRPr="00BE0349" w:rsidRDefault="00887257" w:rsidP="004D3B13">
            <w:pPr>
              <w:spacing w:after="0" w:line="240" w:lineRule="auto"/>
              <w:jc w:val="center"/>
              <w:rPr>
                <w:sz w:val="28"/>
                <w:szCs w:val="28"/>
                <w:lang w:val="ru-RU"/>
              </w:rPr>
            </w:pPr>
            <w:r>
              <w:rPr>
                <w:sz w:val="28"/>
                <w:szCs w:val="28"/>
                <w:lang w:val="ru-RU"/>
              </w:rPr>
              <w:t>Формальдегид</w:t>
            </w:r>
          </w:p>
        </w:tc>
        <w:tc>
          <w:tcPr>
            <w:tcW w:w="1881" w:type="dxa"/>
          </w:tcPr>
          <w:p w14:paraId="7283AA04" w14:textId="77777777" w:rsidR="00887257" w:rsidRPr="00BE0349" w:rsidRDefault="00887257" w:rsidP="004D3B13">
            <w:pPr>
              <w:spacing w:after="0" w:line="240" w:lineRule="auto"/>
              <w:jc w:val="center"/>
              <w:rPr>
                <w:sz w:val="28"/>
                <w:szCs w:val="28"/>
                <w:lang w:val="ru-RU"/>
              </w:rPr>
            </w:pPr>
            <w:r>
              <w:rPr>
                <w:sz w:val="28"/>
                <w:szCs w:val="28"/>
                <w:lang w:val="ru-RU"/>
              </w:rPr>
              <w:t>Ацетальдегид</w:t>
            </w:r>
          </w:p>
        </w:tc>
      </w:tr>
      <w:tr w:rsidR="00887257" w14:paraId="38176601" w14:textId="77777777" w:rsidTr="004D3B13">
        <w:tc>
          <w:tcPr>
            <w:tcW w:w="2263" w:type="dxa"/>
          </w:tcPr>
          <w:p w14:paraId="64FA4D05" w14:textId="5E0C37E3" w:rsidR="00887257" w:rsidRPr="00BE0349" w:rsidRDefault="004D3B13" w:rsidP="00325E2A">
            <w:pPr>
              <w:spacing w:after="0" w:line="240" w:lineRule="auto"/>
              <w:jc w:val="both"/>
              <w:rPr>
                <w:sz w:val="28"/>
                <w:szCs w:val="28"/>
                <w:lang w:val="en-US"/>
              </w:rPr>
            </w:pPr>
            <w:proofErr w:type="spellStart"/>
            <w:r>
              <w:rPr>
                <w:sz w:val="28"/>
                <w:szCs w:val="28"/>
                <w:lang w:val="ru-RU"/>
              </w:rPr>
              <w:t>созылмалы</w:t>
            </w:r>
            <w:proofErr w:type="spellEnd"/>
            <w:r w:rsidR="00887257">
              <w:rPr>
                <w:sz w:val="28"/>
                <w:szCs w:val="28"/>
                <w:lang w:val="en-US"/>
              </w:rPr>
              <w:t xml:space="preserve"> </w:t>
            </w:r>
            <w:proofErr w:type="spellStart"/>
            <w:r w:rsidR="00887257">
              <w:rPr>
                <w:sz w:val="28"/>
                <w:szCs w:val="28"/>
                <w:lang w:val="en-US"/>
              </w:rPr>
              <w:t>RfC</w:t>
            </w:r>
            <w:proofErr w:type="spellEnd"/>
          </w:p>
        </w:tc>
        <w:tc>
          <w:tcPr>
            <w:tcW w:w="1701" w:type="dxa"/>
          </w:tcPr>
          <w:p w14:paraId="71699BDE" w14:textId="77777777" w:rsidR="00887257" w:rsidRPr="00BE0349" w:rsidRDefault="00887257" w:rsidP="00325E2A">
            <w:pPr>
              <w:spacing w:after="0" w:line="240" w:lineRule="auto"/>
              <w:jc w:val="center"/>
              <w:rPr>
                <w:sz w:val="28"/>
                <w:szCs w:val="28"/>
                <w:lang w:val="ru-RU"/>
              </w:rPr>
            </w:pPr>
            <w:r>
              <w:rPr>
                <w:sz w:val="28"/>
                <w:szCs w:val="28"/>
                <w:lang w:val="ru-RU"/>
              </w:rPr>
              <w:t>300</w:t>
            </w:r>
          </w:p>
        </w:tc>
        <w:tc>
          <w:tcPr>
            <w:tcW w:w="1631" w:type="dxa"/>
          </w:tcPr>
          <w:p w14:paraId="7B8D98CB" w14:textId="77777777" w:rsidR="00887257" w:rsidRPr="00BE0349" w:rsidRDefault="00887257" w:rsidP="00325E2A">
            <w:pPr>
              <w:spacing w:after="0" w:line="240" w:lineRule="auto"/>
              <w:jc w:val="center"/>
              <w:rPr>
                <w:sz w:val="28"/>
                <w:szCs w:val="28"/>
                <w:lang w:val="ru-RU"/>
              </w:rPr>
            </w:pPr>
            <w:r>
              <w:rPr>
                <w:sz w:val="28"/>
                <w:szCs w:val="28"/>
                <w:lang w:val="ru-RU"/>
              </w:rPr>
              <w:t>10</w:t>
            </w:r>
          </w:p>
        </w:tc>
        <w:tc>
          <w:tcPr>
            <w:tcW w:w="1960" w:type="dxa"/>
          </w:tcPr>
          <w:p w14:paraId="022B9B69" w14:textId="77777777" w:rsidR="00887257" w:rsidRPr="00BE0349" w:rsidRDefault="00887257" w:rsidP="00325E2A">
            <w:pPr>
              <w:spacing w:after="0" w:line="240" w:lineRule="auto"/>
              <w:jc w:val="center"/>
              <w:rPr>
                <w:sz w:val="28"/>
                <w:szCs w:val="28"/>
                <w:lang w:val="ru-RU"/>
              </w:rPr>
            </w:pPr>
            <w:r>
              <w:rPr>
                <w:sz w:val="28"/>
                <w:szCs w:val="28"/>
                <w:lang w:val="ru-RU"/>
              </w:rPr>
              <w:t>3-10</w:t>
            </w:r>
          </w:p>
        </w:tc>
        <w:tc>
          <w:tcPr>
            <w:tcW w:w="1881" w:type="dxa"/>
          </w:tcPr>
          <w:p w14:paraId="5DF5C1C4" w14:textId="77777777" w:rsidR="00887257" w:rsidRPr="00BE0349" w:rsidRDefault="00887257" w:rsidP="00325E2A">
            <w:pPr>
              <w:spacing w:after="0" w:line="240" w:lineRule="auto"/>
              <w:jc w:val="center"/>
              <w:rPr>
                <w:sz w:val="28"/>
                <w:szCs w:val="28"/>
                <w:lang w:val="en-US"/>
              </w:rPr>
            </w:pPr>
            <w:r>
              <w:rPr>
                <w:sz w:val="28"/>
                <w:szCs w:val="28"/>
                <w:lang w:val="ru-RU"/>
              </w:rPr>
              <w:t>1000</w:t>
            </w:r>
          </w:p>
        </w:tc>
      </w:tr>
      <w:tr w:rsidR="00887257" w14:paraId="51ECCCB3" w14:textId="77777777" w:rsidTr="004D3B13">
        <w:tc>
          <w:tcPr>
            <w:tcW w:w="2263" w:type="dxa"/>
          </w:tcPr>
          <w:p w14:paraId="74B1111F" w14:textId="6BCF53B6" w:rsidR="00887257" w:rsidRPr="00BE0349" w:rsidRDefault="004D3B13" w:rsidP="00325E2A">
            <w:pPr>
              <w:spacing w:after="0" w:line="240" w:lineRule="auto"/>
              <w:jc w:val="both"/>
              <w:rPr>
                <w:sz w:val="28"/>
                <w:szCs w:val="28"/>
                <w:lang w:val="en-US"/>
              </w:rPr>
            </w:pPr>
            <w:proofErr w:type="spellStart"/>
            <w:r>
              <w:rPr>
                <w:sz w:val="28"/>
                <w:szCs w:val="28"/>
                <w:lang w:val="ru-RU"/>
              </w:rPr>
              <w:t>созылмалы</w:t>
            </w:r>
            <w:proofErr w:type="spellEnd"/>
            <w:r w:rsidR="00887257">
              <w:rPr>
                <w:sz w:val="28"/>
                <w:szCs w:val="28"/>
                <w:lang w:val="en-US"/>
              </w:rPr>
              <w:t xml:space="preserve"> MRL</w:t>
            </w:r>
          </w:p>
        </w:tc>
        <w:tc>
          <w:tcPr>
            <w:tcW w:w="1701" w:type="dxa"/>
          </w:tcPr>
          <w:p w14:paraId="47EACD85" w14:textId="77777777" w:rsidR="00887257" w:rsidRPr="00BE0349" w:rsidRDefault="00887257" w:rsidP="00325E2A">
            <w:pPr>
              <w:spacing w:after="0" w:line="240" w:lineRule="auto"/>
              <w:jc w:val="center"/>
              <w:rPr>
                <w:sz w:val="28"/>
                <w:szCs w:val="28"/>
                <w:lang w:val="ru-RU"/>
              </w:rPr>
            </w:pPr>
            <w:r>
              <w:rPr>
                <w:sz w:val="28"/>
                <w:szCs w:val="28"/>
                <w:lang w:val="ru-RU"/>
              </w:rPr>
              <w:t>300</w:t>
            </w:r>
          </w:p>
        </w:tc>
        <w:tc>
          <w:tcPr>
            <w:tcW w:w="1631" w:type="dxa"/>
          </w:tcPr>
          <w:p w14:paraId="15DB3984" w14:textId="77777777" w:rsidR="00887257" w:rsidRPr="00BE0349" w:rsidRDefault="00887257" w:rsidP="00325E2A">
            <w:pPr>
              <w:spacing w:after="0" w:line="240" w:lineRule="auto"/>
              <w:jc w:val="center"/>
              <w:rPr>
                <w:sz w:val="28"/>
                <w:szCs w:val="28"/>
                <w:lang w:val="ru-RU"/>
              </w:rPr>
            </w:pPr>
            <w:r>
              <w:rPr>
                <w:sz w:val="28"/>
                <w:szCs w:val="28"/>
                <w:lang w:val="ru-RU"/>
              </w:rPr>
              <w:t>10</w:t>
            </w:r>
          </w:p>
        </w:tc>
        <w:tc>
          <w:tcPr>
            <w:tcW w:w="1960" w:type="dxa"/>
          </w:tcPr>
          <w:p w14:paraId="163A3A66" w14:textId="77777777" w:rsidR="00887257" w:rsidRPr="00BE0349" w:rsidRDefault="00887257" w:rsidP="00325E2A">
            <w:pPr>
              <w:spacing w:after="0" w:line="240" w:lineRule="auto"/>
              <w:jc w:val="center"/>
              <w:rPr>
                <w:sz w:val="28"/>
                <w:szCs w:val="28"/>
                <w:lang w:val="ru-RU"/>
              </w:rPr>
            </w:pPr>
            <w:r>
              <w:rPr>
                <w:sz w:val="28"/>
                <w:szCs w:val="28"/>
                <w:lang w:val="ru-RU"/>
              </w:rPr>
              <w:t>30</w:t>
            </w:r>
          </w:p>
        </w:tc>
        <w:tc>
          <w:tcPr>
            <w:tcW w:w="1881" w:type="dxa"/>
          </w:tcPr>
          <w:p w14:paraId="52DF0C6E" w14:textId="77777777" w:rsidR="00887257" w:rsidRPr="00BE0349" w:rsidRDefault="00887257" w:rsidP="00325E2A">
            <w:pPr>
              <w:spacing w:after="0" w:line="240" w:lineRule="auto"/>
              <w:jc w:val="center"/>
              <w:rPr>
                <w:sz w:val="28"/>
                <w:szCs w:val="28"/>
                <w:lang w:val="ru-RU"/>
              </w:rPr>
            </w:pPr>
            <w:r>
              <w:rPr>
                <w:sz w:val="28"/>
                <w:szCs w:val="28"/>
                <w:lang w:val="ru-RU"/>
              </w:rPr>
              <w:t>-</w:t>
            </w:r>
          </w:p>
        </w:tc>
      </w:tr>
      <w:tr w:rsidR="00887257" w14:paraId="52016CB7" w14:textId="77777777" w:rsidTr="004D3B13">
        <w:trPr>
          <w:trHeight w:val="70"/>
        </w:trPr>
        <w:tc>
          <w:tcPr>
            <w:tcW w:w="2263" w:type="dxa"/>
          </w:tcPr>
          <w:p w14:paraId="0475C8B8" w14:textId="13847344" w:rsidR="00887257" w:rsidRPr="00BE0349" w:rsidRDefault="004D3B13" w:rsidP="00325E2A">
            <w:pPr>
              <w:spacing w:after="0" w:line="240" w:lineRule="auto"/>
              <w:jc w:val="both"/>
              <w:rPr>
                <w:sz w:val="28"/>
                <w:szCs w:val="28"/>
                <w:lang w:val="en-US"/>
              </w:rPr>
            </w:pPr>
            <w:proofErr w:type="spellStart"/>
            <w:r>
              <w:rPr>
                <w:sz w:val="28"/>
                <w:szCs w:val="28"/>
                <w:lang w:val="ru-RU"/>
              </w:rPr>
              <w:t>созылмалы</w:t>
            </w:r>
            <w:proofErr w:type="spellEnd"/>
            <w:r w:rsidR="00887257">
              <w:rPr>
                <w:sz w:val="28"/>
                <w:szCs w:val="28"/>
                <w:lang w:val="en-US"/>
              </w:rPr>
              <w:t xml:space="preserve"> REL</w:t>
            </w:r>
          </w:p>
        </w:tc>
        <w:tc>
          <w:tcPr>
            <w:tcW w:w="1701" w:type="dxa"/>
          </w:tcPr>
          <w:p w14:paraId="35A1FE94" w14:textId="77777777" w:rsidR="00887257" w:rsidRPr="00BE0349" w:rsidRDefault="00887257" w:rsidP="00325E2A">
            <w:pPr>
              <w:spacing w:after="0" w:line="240" w:lineRule="auto"/>
              <w:jc w:val="center"/>
              <w:rPr>
                <w:sz w:val="28"/>
                <w:szCs w:val="28"/>
                <w:lang w:val="ru-RU"/>
              </w:rPr>
            </w:pPr>
            <w:r>
              <w:rPr>
                <w:sz w:val="28"/>
                <w:szCs w:val="28"/>
                <w:lang w:val="ru-RU"/>
              </w:rPr>
              <w:t>200</w:t>
            </w:r>
          </w:p>
        </w:tc>
        <w:tc>
          <w:tcPr>
            <w:tcW w:w="1631" w:type="dxa"/>
          </w:tcPr>
          <w:p w14:paraId="22B05566" w14:textId="77777777" w:rsidR="00887257" w:rsidRPr="00B161C7" w:rsidRDefault="00887257" w:rsidP="00325E2A">
            <w:pPr>
              <w:spacing w:after="0" w:line="240" w:lineRule="auto"/>
              <w:jc w:val="center"/>
              <w:rPr>
                <w:sz w:val="28"/>
                <w:szCs w:val="28"/>
                <w:lang w:val="en-US"/>
              </w:rPr>
            </w:pPr>
            <w:r>
              <w:rPr>
                <w:sz w:val="28"/>
                <w:szCs w:val="28"/>
                <w:lang w:val="en-US"/>
              </w:rPr>
              <w:t>300</w:t>
            </w:r>
          </w:p>
        </w:tc>
        <w:tc>
          <w:tcPr>
            <w:tcW w:w="1960" w:type="dxa"/>
          </w:tcPr>
          <w:p w14:paraId="61C8F787" w14:textId="77777777" w:rsidR="00887257" w:rsidRPr="00B161C7" w:rsidRDefault="00887257" w:rsidP="00325E2A">
            <w:pPr>
              <w:spacing w:after="0" w:line="240" w:lineRule="auto"/>
              <w:jc w:val="center"/>
              <w:rPr>
                <w:sz w:val="28"/>
                <w:szCs w:val="28"/>
                <w:lang w:val="en-US"/>
              </w:rPr>
            </w:pPr>
            <w:r>
              <w:rPr>
                <w:sz w:val="28"/>
                <w:szCs w:val="28"/>
                <w:lang w:val="en-US"/>
              </w:rPr>
              <w:t>3.3333</w:t>
            </w:r>
          </w:p>
        </w:tc>
        <w:tc>
          <w:tcPr>
            <w:tcW w:w="1881" w:type="dxa"/>
          </w:tcPr>
          <w:p w14:paraId="75CCEF33" w14:textId="77777777" w:rsidR="00887257" w:rsidRPr="00E91FCB" w:rsidRDefault="00887257" w:rsidP="00325E2A">
            <w:pPr>
              <w:spacing w:after="0" w:line="240" w:lineRule="auto"/>
              <w:jc w:val="center"/>
              <w:rPr>
                <w:sz w:val="28"/>
                <w:szCs w:val="28"/>
                <w:lang w:val="en-US"/>
              </w:rPr>
            </w:pPr>
            <w:r>
              <w:rPr>
                <w:sz w:val="28"/>
                <w:szCs w:val="28"/>
                <w:lang w:val="en-US"/>
              </w:rPr>
              <w:t>300</w:t>
            </w:r>
          </w:p>
        </w:tc>
      </w:tr>
    </w:tbl>
    <w:p w14:paraId="67BCC19D" w14:textId="77777777" w:rsidR="00887257" w:rsidRPr="00E511A6" w:rsidRDefault="00887257" w:rsidP="00325E2A">
      <w:pPr>
        <w:pStyle w:val="a7"/>
        <w:ind w:left="0" w:firstLine="567"/>
        <w:jc w:val="both"/>
        <w:rPr>
          <w:sz w:val="28"/>
          <w:szCs w:val="28"/>
        </w:rPr>
      </w:pPr>
    </w:p>
    <w:p w14:paraId="177F20D6" w14:textId="2C6FAAB6" w:rsidR="00A36776" w:rsidRPr="00887257" w:rsidRDefault="00E511A6" w:rsidP="00243E0D">
      <w:pPr>
        <w:pStyle w:val="a7"/>
        <w:ind w:left="0" w:firstLine="709"/>
        <w:jc w:val="both"/>
        <w:rPr>
          <w:sz w:val="28"/>
          <w:szCs w:val="28"/>
          <w:highlight w:val="yellow"/>
        </w:rPr>
      </w:pPr>
      <w:r w:rsidRPr="00E511A6">
        <w:rPr>
          <w:sz w:val="28"/>
          <w:szCs w:val="28"/>
        </w:rPr>
        <w:t xml:space="preserve">Мысалы бензолдың жағдайында MRL мәнін есептеу кезінде </w:t>
      </w:r>
      <w:r w:rsidR="00D139D2">
        <w:rPr>
          <w:sz w:val="28"/>
          <w:szCs w:val="28"/>
        </w:rPr>
        <w:t>созылмалы</w:t>
      </w:r>
      <w:r w:rsidRPr="00E511A6">
        <w:rPr>
          <w:sz w:val="28"/>
          <w:szCs w:val="28"/>
        </w:rPr>
        <w:t xml:space="preserve"> белгісіздік факторы </w:t>
      </w:r>
      <w:r w:rsidR="008B1F05" w:rsidRPr="00237F80">
        <w:rPr>
          <w:sz w:val="28"/>
          <w:szCs w:val="28"/>
        </w:rPr>
        <w:t>—</w:t>
      </w:r>
      <w:r w:rsidRPr="00E511A6">
        <w:rPr>
          <w:sz w:val="28"/>
          <w:szCs w:val="28"/>
        </w:rPr>
        <w:t xml:space="preserve"> 300</w:t>
      </w:r>
      <w:r w:rsidR="000304C2">
        <w:rPr>
          <w:sz w:val="28"/>
          <w:szCs w:val="28"/>
        </w:rPr>
        <w:t>-</w:t>
      </w:r>
      <w:r w:rsidRPr="00E511A6">
        <w:rPr>
          <w:sz w:val="28"/>
          <w:szCs w:val="28"/>
        </w:rPr>
        <w:t xml:space="preserve">ге тең болған, ал толуол үшін </w:t>
      </w:r>
      <w:r w:rsidR="00D139D2">
        <w:rPr>
          <w:sz w:val="28"/>
          <w:szCs w:val="28"/>
        </w:rPr>
        <w:t>созылмалы</w:t>
      </w:r>
      <w:r w:rsidRPr="00E511A6">
        <w:rPr>
          <w:sz w:val="28"/>
          <w:szCs w:val="28"/>
        </w:rPr>
        <w:t xml:space="preserve"> белгісіздік факторы </w:t>
      </w:r>
      <w:r w:rsidR="008B1F05" w:rsidRPr="00237F80">
        <w:rPr>
          <w:sz w:val="28"/>
          <w:szCs w:val="28"/>
        </w:rPr>
        <w:t>—</w:t>
      </w:r>
      <w:r w:rsidRPr="00E511A6">
        <w:rPr>
          <w:sz w:val="28"/>
          <w:szCs w:val="28"/>
        </w:rPr>
        <w:t xml:space="preserve"> 10. Яғни бұл өз кезегінде бензол үшін</w:t>
      </w:r>
      <w:r w:rsidR="00DC0D3A">
        <w:rPr>
          <w:sz w:val="28"/>
          <w:szCs w:val="28"/>
        </w:rPr>
        <w:t xml:space="preserve"> </w:t>
      </w:r>
      <w:r w:rsidRPr="00E511A6">
        <w:rPr>
          <w:sz w:val="28"/>
          <w:szCs w:val="28"/>
        </w:rPr>
        <w:t>MRL мәнінің</w:t>
      </w:r>
      <w:r w:rsidR="00DC0D3A">
        <w:rPr>
          <w:sz w:val="28"/>
          <w:szCs w:val="28"/>
        </w:rPr>
        <w:t xml:space="preserve"> </w:t>
      </w:r>
      <w:r w:rsidRPr="00E511A6">
        <w:rPr>
          <w:sz w:val="28"/>
          <w:szCs w:val="28"/>
        </w:rPr>
        <w:t xml:space="preserve">едәуір төмен болуын растайды (бензол </w:t>
      </w:r>
      <w:r w:rsidR="008B1F05" w:rsidRPr="00237F80">
        <w:rPr>
          <w:sz w:val="28"/>
          <w:szCs w:val="28"/>
        </w:rPr>
        <w:t>—</w:t>
      </w:r>
      <w:r w:rsidRPr="00E511A6">
        <w:rPr>
          <w:sz w:val="28"/>
          <w:szCs w:val="28"/>
        </w:rPr>
        <w:t>2</w:t>
      </w:r>
      <w:r w:rsidR="008D790E" w:rsidRPr="008D790E">
        <w:rPr>
          <w:sz w:val="28"/>
          <w:szCs w:val="28"/>
        </w:rPr>
        <w:t xml:space="preserve"> </w:t>
      </w:r>
      <w:r w:rsidR="008D790E">
        <w:rPr>
          <w:sz w:val="28"/>
          <w:szCs w:val="28"/>
        </w:rPr>
        <w:t>ppbv</w:t>
      </w:r>
      <w:r w:rsidRPr="00E511A6">
        <w:rPr>
          <w:sz w:val="28"/>
          <w:szCs w:val="28"/>
        </w:rPr>
        <w:t>, толуол 1000</w:t>
      </w:r>
      <w:r w:rsidR="00DC0D3A">
        <w:rPr>
          <w:sz w:val="28"/>
          <w:szCs w:val="28"/>
        </w:rPr>
        <w:t xml:space="preserve"> </w:t>
      </w:r>
      <w:r w:rsidR="00E252A1">
        <w:rPr>
          <w:sz w:val="28"/>
          <w:szCs w:val="28"/>
        </w:rPr>
        <w:t>ppbv</w:t>
      </w:r>
      <w:r w:rsidRPr="00E511A6">
        <w:rPr>
          <w:sz w:val="28"/>
          <w:szCs w:val="28"/>
        </w:rPr>
        <w:t>).</w:t>
      </w:r>
      <w:r w:rsidR="00204B63" w:rsidRPr="00204B63">
        <w:rPr>
          <w:sz w:val="28"/>
          <w:szCs w:val="28"/>
        </w:rPr>
        <w:t xml:space="preserve"> </w:t>
      </w:r>
    </w:p>
    <w:p w14:paraId="6B97F6CD" w14:textId="1DA094CF" w:rsidR="00D56E7E" w:rsidRPr="00B90693" w:rsidRDefault="00D56E7E" w:rsidP="00243E0D">
      <w:pPr>
        <w:pStyle w:val="a7"/>
        <w:ind w:left="0" w:firstLine="709"/>
        <w:jc w:val="both"/>
        <w:rPr>
          <w:sz w:val="28"/>
          <w:szCs w:val="28"/>
        </w:rPr>
      </w:pPr>
      <w:r w:rsidRPr="00B90693">
        <w:rPr>
          <w:sz w:val="28"/>
          <w:szCs w:val="28"/>
        </w:rPr>
        <w:t>Толуолдың фотокаталитикалық</w:t>
      </w:r>
      <w:r w:rsidR="00BC673F" w:rsidRPr="00B90693">
        <w:rPr>
          <w:sz w:val="28"/>
          <w:szCs w:val="28"/>
        </w:rPr>
        <w:t xml:space="preserve"> тотығу механизмінде пайда болатын жартылай өнімдер</w:t>
      </w:r>
      <w:r w:rsidR="003C72AC">
        <w:rPr>
          <w:sz w:val="28"/>
          <w:szCs w:val="28"/>
        </w:rPr>
        <w:t xml:space="preserve"> </w:t>
      </w:r>
      <w:r w:rsidR="003C72AC" w:rsidRPr="003C72AC">
        <w:rPr>
          <w:sz w:val="28"/>
          <w:szCs w:val="28"/>
        </w:rPr>
        <w:t>(толы</w:t>
      </w:r>
      <w:r w:rsidR="003C72AC">
        <w:rPr>
          <w:sz w:val="28"/>
          <w:szCs w:val="28"/>
        </w:rPr>
        <w:t>ғырақ 1.3-бөлімде</w:t>
      </w:r>
      <w:r w:rsidR="003C72AC" w:rsidRPr="003C72AC">
        <w:rPr>
          <w:sz w:val="28"/>
          <w:szCs w:val="28"/>
        </w:rPr>
        <w:t>)</w:t>
      </w:r>
      <w:r w:rsidR="00BC673F" w:rsidRPr="00B90693">
        <w:rPr>
          <w:sz w:val="28"/>
          <w:szCs w:val="28"/>
        </w:rPr>
        <w:t xml:space="preserve"> мен кейбір қосымша ҰОҚ-дың </w:t>
      </w:r>
      <w:r w:rsidR="00BC673F" w:rsidRPr="00B90693">
        <w:rPr>
          <w:sz w:val="28"/>
          <w:szCs w:val="28"/>
        </w:rPr>
        <w:lastRenderedPageBreak/>
        <w:t xml:space="preserve">жоғарыда ескерілген мекемелер бойынша қойылған </w:t>
      </w:r>
      <w:r w:rsidR="00BC673F" w:rsidRPr="008B1F05">
        <w:rPr>
          <w:sz w:val="28"/>
          <w:szCs w:val="28"/>
        </w:rPr>
        <w:t xml:space="preserve">шектеулері </w:t>
      </w:r>
      <w:r w:rsidR="008B1F05" w:rsidRPr="008B1F05">
        <w:rPr>
          <w:sz w:val="28"/>
          <w:szCs w:val="28"/>
        </w:rPr>
        <w:t>1.4</w:t>
      </w:r>
      <w:r w:rsidR="00BC673F" w:rsidRPr="008B1F05">
        <w:rPr>
          <w:sz w:val="28"/>
          <w:szCs w:val="28"/>
        </w:rPr>
        <w:t>-кестеде көрсетілген</w:t>
      </w:r>
      <w:r w:rsidR="00BC673F" w:rsidRPr="00B90693">
        <w:rPr>
          <w:sz w:val="28"/>
          <w:szCs w:val="28"/>
        </w:rPr>
        <w:t>.</w:t>
      </w:r>
    </w:p>
    <w:p w14:paraId="2AD8D1EC" w14:textId="77777777" w:rsidR="00BC673F" w:rsidRPr="00B90693" w:rsidRDefault="00BC673F" w:rsidP="00325E2A">
      <w:pPr>
        <w:pStyle w:val="a7"/>
        <w:ind w:left="0" w:firstLine="567"/>
        <w:jc w:val="both"/>
        <w:rPr>
          <w:sz w:val="28"/>
          <w:szCs w:val="28"/>
        </w:rPr>
      </w:pPr>
    </w:p>
    <w:p w14:paraId="2482DADA" w14:textId="2C249998" w:rsidR="00F63750" w:rsidRPr="00B90693" w:rsidRDefault="00E12DBB" w:rsidP="00243E0D">
      <w:pPr>
        <w:pStyle w:val="a7"/>
        <w:ind w:left="0" w:firstLine="709"/>
        <w:jc w:val="both"/>
        <w:rPr>
          <w:sz w:val="28"/>
          <w:szCs w:val="28"/>
        </w:rPr>
      </w:pPr>
      <w:r w:rsidRPr="00E12DBB">
        <w:rPr>
          <w:sz w:val="28"/>
          <w:szCs w:val="28"/>
        </w:rPr>
        <w:t>1.</w:t>
      </w:r>
      <w:r w:rsidR="009B40A4">
        <w:rPr>
          <w:sz w:val="28"/>
          <w:szCs w:val="28"/>
        </w:rPr>
        <w:t>4</w:t>
      </w:r>
      <w:r w:rsidR="00F63750" w:rsidRPr="00B90693">
        <w:rPr>
          <w:sz w:val="28"/>
          <w:szCs w:val="28"/>
        </w:rPr>
        <w:t>-</w:t>
      </w:r>
      <w:r w:rsidR="00E438A3" w:rsidRPr="0068541E">
        <w:rPr>
          <w:sz w:val="28"/>
          <w:szCs w:val="28"/>
        </w:rPr>
        <w:t>к</w:t>
      </w:r>
      <w:r w:rsidR="00F63750" w:rsidRPr="00B90693">
        <w:rPr>
          <w:sz w:val="28"/>
          <w:szCs w:val="28"/>
        </w:rPr>
        <w:t xml:space="preserve">есте </w:t>
      </w:r>
      <w:r w:rsidR="00810C53" w:rsidRPr="00B90693">
        <w:rPr>
          <w:sz w:val="28"/>
          <w:szCs w:val="28"/>
        </w:rPr>
        <w:t>Кейбір ҰОҚ өнеркәсіптік және үй-жайлардағы шектеулері</w:t>
      </w:r>
    </w:p>
    <w:tbl>
      <w:tblPr>
        <w:tblStyle w:val="a6"/>
        <w:tblW w:w="9351" w:type="dxa"/>
        <w:jc w:val="center"/>
        <w:tblLayout w:type="fixed"/>
        <w:tblLook w:val="04A0" w:firstRow="1" w:lastRow="0" w:firstColumn="1" w:lastColumn="0" w:noHBand="0" w:noVBand="1"/>
      </w:tblPr>
      <w:tblGrid>
        <w:gridCol w:w="1413"/>
        <w:gridCol w:w="992"/>
        <w:gridCol w:w="992"/>
        <w:gridCol w:w="993"/>
        <w:gridCol w:w="708"/>
        <w:gridCol w:w="709"/>
        <w:gridCol w:w="709"/>
        <w:gridCol w:w="709"/>
        <w:gridCol w:w="708"/>
        <w:gridCol w:w="709"/>
        <w:gridCol w:w="709"/>
      </w:tblGrid>
      <w:tr w:rsidR="00F63750" w:rsidRPr="00332F84" w14:paraId="367F79BD" w14:textId="77777777" w:rsidTr="00332F84">
        <w:trPr>
          <w:trHeight w:val="301"/>
          <w:jc w:val="center"/>
        </w:trPr>
        <w:tc>
          <w:tcPr>
            <w:tcW w:w="1413" w:type="dxa"/>
          </w:tcPr>
          <w:p w14:paraId="235E5C5E" w14:textId="77777777" w:rsidR="00F63750" w:rsidRPr="00332F84" w:rsidRDefault="00F63750" w:rsidP="00325E2A">
            <w:pPr>
              <w:spacing w:after="0" w:line="240" w:lineRule="auto"/>
              <w:ind w:right="-111"/>
              <w:rPr>
                <w:sz w:val="24"/>
                <w:szCs w:val="24"/>
              </w:rPr>
            </w:pPr>
          </w:p>
        </w:tc>
        <w:tc>
          <w:tcPr>
            <w:tcW w:w="2977" w:type="dxa"/>
            <w:gridSpan w:val="3"/>
          </w:tcPr>
          <w:p w14:paraId="0F8ED1F4" w14:textId="3751F833" w:rsidR="00F63750" w:rsidRPr="00332F84" w:rsidRDefault="00F63750" w:rsidP="00325E2A">
            <w:pPr>
              <w:spacing w:after="0" w:line="240" w:lineRule="auto"/>
              <w:jc w:val="center"/>
              <w:rPr>
                <w:sz w:val="24"/>
                <w:szCs w:val="24"/>
              </w:rPr>
            </w:pPr>
            <w:r w:rsidRPr="00332F84">
              <w:rPr>
                <w:sz w:val="24"/>
                <w:szCs w:val="24"/>
              </w:rPr>
              <w:t>Өнеркәсіптік шектеулер</w:t>
            </w:r>
          </w:p>
        </w:tc>
        <w:tc>
          <w:tcPr>
            <w:tcW w:w="4961" w:type="dxa"/>
            <w:gridSpan w:val="7"/>
          </w:tcPr>
          <w:p w14:paraId="119FB215" w14:textId="42DEE0A5" w:rsidR="00F63750" w:rsidRPr="00332F84" w:rsidRDefault="00F63750" w:rsidP="00325E2A">
            <w:pPr>
              <w:spacing w:after="0" w:line="240" w:lineRule="auto"/>
              <w:jc w:val="center"/>
              <w:rPr>
                <w:sz w:val="24"/>
                <w:szCs w:val="24"/>
              </w:rPr>
            </w:pPr>
            <w:r w:rsidRPr="00332F84">
              <w:rPr>
                <w:sz w:val="24"/>
                <w:szCs w:val="24"/>
              </w:rPr>
              <w:t>Үй-жайлардағы шектеулер</w:t>
            </w:r>
          </w:p>
        </w:tc>
      </w:tr>
      <w:tr w:rsidR="006245F9" w:rsidRPr="00332F84" w14:paraId="40C8D8C0" w14:textId="0A22BEC1" w:rsidTr="00332F84">
        <w:trPr>
          <w:trHeight w:val="301"/>
          <w:jc w:val="center"/>
        </w:trPr>
        <w:tc>
          <w:tcPr>
            <w:tcW w:w="1413" w:type="dxa"/>
            <w:vMerge w:val="restart"/>
          </w:tcPr>
          <w:p w14:paraId="6EB206EB" w14:textId="7C46940D" w:rsidR="006245F9" w:rsidRPr="00332F84" w:rsidRDefault="006245F9" w:rsidP="00325E2A">
            <w:pPr>
              <w:spacing w:after="0" w:line="240" w:lineRule="auto"/>
              <w:rPr>
                <w:sz w:val="24"/>
                <w:szCs w:val="24"/>
              </w:rPr>
            </w:pPr>
            <w:r w:rsidRPr="00332F84">
              <w:rPr>
                <w:sz w:val="24"/>
                <w:szCs w:val="24"/>
              </w:rPr>
              <w:t xml:space="preserve"> Ластаушы,</w:t>
            </w:r>
            <w:r w:rsidR="00DC0D3A" w:rsidRPr="00332F84">
              <w:rPr>
                <w:sz w:val="24"/>
                <w:szCs w:val="24"/>
              </w:rPr>
              <w:t xml:space="preserve"> </w:t>
            </w:r>
            <w:r w:rsidRPr="00332F84">
              <w:rPr>
                <w:sz w:val="24"/>
                <w:szCs w:val="24"/>
              </w:rPr>
              <w:t>CAS No</w:t>
            </w:r>
          </w:p>
        </w:tc>
        <w:tc>
          <w:tcPr>
            <w:tcW w:w="992" w:type="dxa"/>
          </w:tcPr>
          <w:p w14:paraId="72EBC471" w14:textId="77777777" w:rsidR="006245F9" w:rsidRPr="00332F84" w:rsidRDefault="006245F9" w:rsidP="00325E2A">
            <w:pPr>
              <w:tabs>
                <w:tab w:val="left" w:pos="553"/>
                <w:tab w:val="center" w:pos="899"/>
              </w:tabs>
              <w:spacing w:after="0" w:line="240" w:lineRule="auto"/>
              <w:jc w:val="center"/>
              <w:rPr>
                <w:sz w:val="24"/>
                <w:szCs w:val="24"/>
              </w:rPr>
            </w:pPr>
            <w:r w:rsidRPr="00332F84">
              <w:rPr>
                <w:sz w:val="24"/>
                <w:szCs w:val="24"/>
              </w:rPr>
              <w:t>REL NIOSH</w:t>
            </w:r>
          </w:p>
          <w:p w14:paraId="59DC2041" w14:textId="77777777" w:rsidR="006245F9" w:rsidRPr="00332F84" w:rsidRDefault="006245F9" w:rsidP="00325E2A">
            <w:pPr>
              <w:tabs>
                <w:tab w:val="left" w:pos="553"/>
                <w:tab w:val="center" w:pos="899"/>
              </w:tabs>
              <w:spacing w:after="0" w:line="240" w:lineRule="auto"/>
              <w:jc w:val="center"/>
              <w:rPr>
                <w:sz w:val="24"/>
                <w:szCs w:val="24"/>
              </w:rPr>
            </w:pPr>
            <w:r w:rsidRPr="00332F84">
              <w:rPr>
                <w:sz w:val="24"/>
                <w:szCs w:val="24"/>
              </w:rPr>
              <w:t>TWA</w:t>
            </w:r>
          </w:p>
        </w:tc>
        <w:tc>
          <w:tcPr>
            <w:tcW w:w="992" w:type="dxa"/>
          </w:tcPr>
          <w:p w14:paraId="6CCE4B88" w14:textId="77777777" w:rsidR="006245F9" w:rsidRPr="00332F84" w:rsidRDefault="006245F9" w:rsidP="00325E2A">
            <w:pPr>
              <w:spacing w:after="0" w:line="240" w:lineRule="auto"/>
              <w:jc w:val="center"/>
              <w:rPr>
                <w:sz w:val="24"/>
                <w:szCs w:val="24"/>
              </w:rPr>
            </w:pPr>
            <w:r w:rsidRPr="00332F84">
              <w:rPr>
                <w:sz w:val="24"/>
                <w:szCs w:val="24"/>
              </w:rPr>
              <w:t>PEL</w:t>
            </w:r>
          </w:p>
          <w:p w14:paraId="41348C27" w14:textId="77777777" w:rsidR="006245F9" w:rsidRPr="00332F84" w:rsidRDefault="006245F9" w:rsidP="00325E2A">
            <w:pPr>
              <w:spacing w:after="0" w:line="240" w:lineRule="auto"/>
              <w:jc w:val="center"/>
              <w:rPr>
                <w:sz w:val="24"/>
                <w:szCs w:val="24"/>
              </w:rPr>
            </w:pPr>
            <w:r w:rsidRPr="00332F84">
              <w:rPr>
                <w:sz w:val="24"/>
                <w:szCs w:val="24"/>
              </w:rPr>
              <w:t>OSHA</w:t>
            </w:r>
          </w:p>
          <w:p w14:paraId="17F195CD" w14:textId="77777777" w:rsidR="006245F9" w:rsidRPr="00332F84" w:rsidRDefault="006245F9" w:rsidP="00325E2A">
            <w:pPr>
              <w:spacing w:after="0" w:line="240" w:lineRule="auto"/>
              <w:jc w:val="center"/>
              <w:rPr>
                <w:sz w:val="24"/>
                <w:szCs w:val="24"/>
              </w:rPr>
            </w:pPr>
            <w:r w:rsidRPr="00332F84">
              <w:rPr>
                <w:sz w:val="24"/>
                <w:szCs w:val="24"/>
              </w:rPr>
              <w:t>TWA</w:t>
            </w:r>
          </w:p>
        </w:tc>
        <w:tc>
          <w:tcPr>
            <w:tcW w:w="993" w:type="dxa"/>
          </w:tcPr>
          <w:p w14:paraId="2A0CA6F3" w14:textId="77777777" w:rsidR="006245F9" w:rsidRPr="00332F84" w:rsidRDefault="006245F9" w:rsidP="00325E2A">
            <w:pPr>
              <w:spacing w:after="0" w:line="240" w:lineRule="auto"/>
              <w:jc w:val="center"/>
              <w:rPr>
                <w:sz w:val="24"/>
                <w:szCs w:val="24"/>
              </w:rPr>
            </w:pPr>
            <w:r w:rsidRPr="00332F84">
              <w:rPr>
                <w:sz w:val="24"/>
                <w:szCs w:val="24"/>
              </w:rPr>
              <w:t xml:space="preserve">TLV </w:t>
            </w:r>
          </w:p>
          <w:p w14:paraId="426D8B13" w14:textId="77777777" w:rsidR="006245F9" w:rsidRPr="00332F84" w:rsidRDefault="006245F9" w:rsidP="00325E2A">
            <w:pPr>
              <w:spacing w:after="0" w:line="240" w:lineRule="auto"/>
              <w:jc w:val="center"/>
              <w:rPr>
                <w:sz w:val="24"/>
                <w:szCs w:val="24"/>
              </w:rPr>
            </w:pPr>
            <w:r w:rsidRPr="00332F84">
              <w:rPr>
                <w:sz w:val="24"/>
                <w:szCs w:val="24"/>
              </w:rPr>
              <w:t>ACGIH</w:t>
            </w:r>
          </w:p>
          <w:p w14:paraId="7F7D26B9" w14:textId="77777777" w:rsidR="006245F9" w:rsidRPr="00332F84" w:rsidRDefault="006245F9" w:rsidP="00325E2A">
            <w:pPr>
              <w:spacing w:after="0" w:line="240" w:lineRule="auto"/>
              <w:jc w:val="center"/>
              <w:rPr>
                <w:sz w:val="24"/>
                <w:szCs w:val="24"/>
              </w:rPr>
            </w:pPr>
            <w:r w:rsidRPr="00332F84">
              <w:rPr>
                <w:sz w:val="24"/>
                <w:szCs w:val="24"/>
              </w:rPr>
              <w:t>TWA</w:t>
            </w:r>
          </w:p>
        </w:tc>
        <w:tc>
          <w:tcPr>
            <w:tcW w:w="1417" w:type="dxa"/>
            <w:gridSpan w:val="2"/>
          </w:tcPr>
          <w:p w14:paraId="2E7E4983" w14:textId="77777777" w:rsidR="006245F9" w:rsidRPr="00332F84" w:rsidRDefault="006245F9" w:rsidP="00325E2A">
            <w:pPr>
              <w:spacing w:after="0" w:line="240" w:lineRule="auto"/>
              <w:jc w:val="center"/>
              <w:rPr>
                <w:sz w:val="24"/>
                <w:szCs w:val="24"/>
              </w:rPr>
            </w:pPr>
            <w:r w:rsidRPr="00332F84">
              <w:rPr>
                <w:sz w:val="24"/>
                <w:szCs w:val="24"/>
              </w:rPr>
              <w:t>REL</w:t>
            </w:r>
          </w:p>
          <w:p w14:paraId="6E31B3E5" w14:textId="77777777" w:rsidR="006245F9" w:rsidRPr="00332F84" w:rsidRDefault="006245F9" w:rsidP="00325E2A">
            <w:pPr>
              <w:spacing w:after="0" w:line="240" w:lineRule="auto"/>
              <w:jc w:val="center"/>
              <w:rPr>
                <w:sz w:val="24"/>
                <w:szCs w:val="24"/>
              </w:rPr>
            </w:pPr>
            <w:r w:rsidRPr="00332F84">
              <w:rPr>
                <w:sz w:val="24"/>
                <w:szCs w:val="24"/>
              </w:rPr>
              <w:t>OEHHA</w:t>
            </w:r>
          </w:p>
          <w:p w14:paraId="525C90C7" w14:textId="53A61FE5" w:rsidR="006245F9" w:rsidRPr="00332F84" w:rsidRDefault="001122F2" w:rsidP="00325E2A">
            <w:pPr>
              <w:spacing w:after="0" w:line="240" w:lineRule="auto"/>
              <w:jc w:val="center"/>
              <w:rPr>
                <w:sz w:val="24"/>
                <w:szCs w:val="24"/>
              </w:rPr>
            </w:pPr>
            <w:r>
              <w:rPr>
                <w:sz w:val="24"/>
                <w:szCs w:val="24"/>
              </w:rPr>
              <w:t>созылмалы</w:t>
            </w:r>
          </w:p>
        </w:tc>
        <w:tc>
          <w:tcPr>
            <w:tcW w:w="1418" w:type="dxa"/>
            <w:gridSpan w:val="2"/>
          </w:tcPr>
          <w:p w14:paraId="7F438AB4" w14:textId="27B47E43" w:rsidR="006245F9" w:rsidRPr="00332F84" w:rsidRDefault="006245F9" w:rsidP="00325E2A">
            <w:pPr>
              <w:spacing w:after="0" w:line="240" w:lineRule="auto"/>
              <w:jc w:val="center"/>
              <w:rPr>
                <w:sz w:val="24"/>
                <w:szCs w:val="24"/>
              </w:rPr>
            </w:pPr>
            <w:r w:rsidRPr="00332F84">
              <w:rPr>
                <w:sz w:val="24"/>
                <w:szCs w:val="24"/>
              </w:rPr>
              <w:t>RfC</w:t>
            </w:r>
          </w:p>
          <w:p w14:paraId="5D2D1333" w14:textId="77777777" w:rsidR="006245F9" w:rsidRPr="00332F84" w:rsidRDefault="006245F9" w:rsidP="00325E2A">
            <w:pPr>
              <w:spacing w:after="0" w:line="240" w:lineRule="auto"/>
              <w:jc w:val="center"/>
              <w:rPr>
                <w:sz w:val="24"/>
                <w:szCs w:val="24"/>
              </w:rPr>
            </w:pPr>
            <w:r w:rsidRPr="00332F84">
              <w:rPr>
                <w:sz w:val="24"/>
                <w:szCs w:val="24"/>
              </w:rPr>
              <w:t>EPA</w:t>
            </w:r>
          </w:p>
        </w:tc>
        <w:tc>
          <w:tcPr>
            <w:tcW w:w="2126" w:type="dxa"/>
            <w:gridSpan w:val="3"/>
          </w:tcPr>
          <w:p w14:paraId="7473D23D" w14:textId="596E051C" w:rsidR="006245F9" w:rsidRPr="00332F84" w:rsidRDefault="006245F9" w:rsidP="00325E2A">
            <w:pPr>
              <w:spacing w:after="0" w:line="240" w:lineRule="auto"/>
              <w:jc w:val="center"/>
              <w:rPr>
                <w:sz w:val="24"/>
                <w:szCs w:val="24"/>
              </w:rPr>
            </w:pPr>
            <w:r w:rsidRPr="00332F84">
              <w:rPr>
                <w:sz w:val="24"/>
                <w:szCs w:val="24"/>
              </w:rPr>
              <w:t xml:space="preserve">MRL </w:t>
            </w:r>
          </w:p>
          <w:p w14:paraId="71FCAD14" w14:textId="6A77D66C" w:rsidR="006245F9" w:rsidRPr="00332F84" w:rsidRDefault="006245F9" w:rsidP="00325E2A">
            <w:pPr>
              <w:spacing w:after="0" w:line="240" w:lineRule="auto"/>
              <w:jc w:val="center"/>
              <w:rPr>
                <w:sz w:val="24"/>
                <w:szCs w:val="24"/>
                <w:lang w:val="en-US"/>
              </w:rPr>
            </w:pPr>
            <w:r w:rsidRPr="00332F84">
              <w:rPr>
                <w:sz w:val="24"/>
                <w:szCs w:val="24"/>
              </w:rPr>
              <w:t>ATSDR</w:t>
            </w:r>
            <w:r w:rsidRPr="00332F84">
              <w:rPr>
                <w:sz w:val="24"/>
                <w:szCs w:val="24"/>
                <w:lang w:val="en-US"/>
              </w:rPr>
              <w:t xml:space="preserve">. </w:t>
            </w:r>
            <w:proofErr w:type="spellStart"/>
            <w:r w:rsidR="00E252A1" w:rsidRPr="00332F84">
              <w:rPr>
                <w:sz w:val="24"/>
                <w:szCs w:val="24"/>
                <w:lang w:val="en-US"/>
              </w:rPr>
              <w:t>ppbv</w:t>
            </w:r>
            <w:proofErr w:type="spellEnd"/>
          </w:p>
        </w:tc>
      </w:tr>
      <w:tr w:rsidR="002A236F" w:rsidRPr="00332F84" w14:paraId="1E040369" w14:textId="75EFF6C0" w:rsidTr="001122F2">
        <w:trPr>
          <w:trHeight w:val="124"/>
          <w:jc w:val="center"/>
        </w:trPr>
        <w:tc>
          <w:tcPr>
            <w:tcW w:w="1413" w:type="dxa"/>
            <w:vMerge/>
          </w:tcPr>
          <w:p w14:paraId="7395B291" w14:textId="77777777" w:rsidR="002A236F" w:rsidRPr="00332F84" w:rsidRDefault="002A236F" w:rsidP="00325E2A">
            <w:pPr>
              <w:spacing w:after="0" w:line="240" w:lineRule="auto"/>
              <w:rPr>
                <w:bCs/>
                <w:sz w:val="24"/>
                <w:szCs w:val="24"/>
              </w:rPr>
            </w:pPr>
          </w:p>
        </w:tc>
        <w:tc>
          <w:tcPr>
            <w:tcW w:w="992" w:type="dxa"/>
          </w:tcPr>
          <w:p w14:paraId="32635197" w14:textId="647A1A9A" w:rsidR="002A236F" w:rsidRPr="00332F84" w:rsidRDefault="00156BAA" w:rsidP="00325E2A">
            <w:pPr>
              <w:spacing w:after="0" w:line="240" w:lineRule="auto"/>
              <w:jc w:val="center"/>
              <w:rPr>
                <w:sz w:val="24"/>
                <w:szCs w:val="24"/>
              </w:rPr>
            </w:pPr>
            <w:r w:rsidRPr="00332F84">
              <w:rPr>
                <w:sz w:val="24"/>
                <w:szCs w:val="24"/>
              </w:rPr>
              <w:t>ppmv</w:t>
            </w:r>
          </w:p>
        </w:tc>
        <w:tc>
          <w:tcPr>
            <w:tcW w:w="992" w:type="dxa"/>
          </w:tcPr>
          <w:p w14:paraId="273DCC59" w14:textId="400E1ECC" w:rsidR="002A236F" w:rsidRPr="00332F84" w:rsidRDefault="00156BAA" w:rsidP="00325E2A">
            <w:pPr>
              <w:spacing w:after="0" w:line="240" w:lineRule="auto"/>
              <w:jc w:val="center"/>
              <w:rPr>
                <w:bCs/>
                <w:sz w:val="24"/>
                <w:szCs w:val="24"/>
              </w:rPr>
            </w:pPr>
            <w:r w:rsidRPr="00332F84">
              <w:rPr>
                <w:sz w:val="24"/>
                <w:szCs w:val="24"/>
              </w:rPr>
              <w:t>ppmv</w:t>
            </w:r>
          </w:p>
        </w:tc>
        <w:tc>
          <w:tcPr>
            <w:tcW w:w="993" w:type="dxa"/>
          </w:tcPr>
          <w:p w14:paraId="08D5388B" w14:textId="05624576" w:rsidR="002A236F" w:rsidRPr="00332F84" w:rsidRDefault="00156BAA" w:rsidP="00325E2A">
            <w:pPr>
              <w:spacing w:after="0" w:line="240" w:lineRule="auto"/>
              <w:jc w:val="center"/>
              <w:rPr>
                <w:bCs/>
                <w:sz w:val="24"/>
                <w:szCs w:val="24"/>
              </w:rPr>
            </w:pPr>
            <w:r w:rsidRPr="00332F84">
              <w:rPr>
                <w:sz w:val="24"/>
                <w:szCs w:val="24"/>
              </w:rPr>
              <w:t>ppmv</w:t>
            </w:r>
          </w:p>
        </w:tc>
        <w:tc>
          <w:tcPr>
            <w:tcW w:w="708" w:type="dxa"/>
          </w:tcPr>
          <w:p w14:paraId="414DE80E" w14:textId="2977557A" w:rsidR="002A236F" w:rsidRPr="00332F84" w:rsidRDefault="002A236F" w:rsidP="00325E2A">
            <w:pPr>
              <w:spacing w:after="0" w:line="240" w:lineRule="auto"/>
              <w:ind w:hanging="150"/>
              <w:jc w:val="center"/>
              <w:rPr>
                <w:sz w:val="24"/>
                <w:szCs w:val="24"/>
              </w:rPr>
            </w:pPr>
            <w:r w:rsidRPr="00332F84">
              <w:rPr>
                <w:sz w:val="24"/>
                <w:szCs w:val="24"/>
              </w:rPr>
              <w:t>µ</w:t>
            </w:r>
            <w:r w:rsidR="001122F2">
              <w:rPr>
                <w:sz w:val="24"/>
                <w:szCs w:val="24"/>
              </w:rPr>
              <w:t>г</w:t>
            </w:r>
            <w:r w:rsidRPr="00332F84">
              <w:rPr>
                <w:sz w:val="24"/>
                <w:szCs w:val="24"/>
              </w:rPr>
              <w:t>/</w:t>
            </w:r>
            <w:r w:rsidR="001122F2">
              <w:rPr>
                <w:sz w:val="24"/>
                <w:szCs w:val="24"/>
              </w:rPr>
              <w:t>м</w:t>
            </w:r>
            <w:r w:rsidRPr="00332F84">
              <w:rPr>
                <w:sz w:val="24"/>
                <w:szCs w:val="24"/>
                <w:vertAlign w:val="superscript"/>
              </w:rPr>
              <w:t>3</w:t>
            </w:r>
          </w:p>
        </w:tc>
        <w:tc>
          <w:tcPr>
            <w:tcW w:w="709" w:type="dxa"/>
          </w:tcPr>
          <w:p w14:paraId="384027DC" w14:textId="030367AB" w:rsidR="002A236F" w:rsidRPr="00332F84" w:rsidRDefault="00E252A1" w:rsidP="00325E2A">
            <w:pPr>
              <w:spacing w:after="0" w:line="240" w:lineRule="auto"/>
              <w:rPr>
                <w:sz w:val="24"/>
                <w:szCs w:val="24"/>
                <w:lang w:val="en-US"/>
              </w:rPr>
            </w:pPr>
            <w:proofErr w:type="spellStart"/>
            <w:r w:rsidRPr="00332F84">
              <w:rPr>
                <w:sz w:val="24"/>
                <w:szCs w:val="24"/>
                <w:lang w:val="en-US"/>
              </w:rPr>
              <w:t>ppbv</w:t>
            </w:r>
            <w:proofErr w:type="spellEnd"/>
          </w:p>
        </w:tc>
        <w:tc>
          <w:tcPr>
            <w:tcW w:w="709" w:type="dxa"/>
          </w:tcPr>
          <w:p w14:paraId="76E6E789" w14:textId="2DDB3315" w:rsidR="002A236F" w:rsidRPr="00332F84" w:rsidRDefault="002A236F" w:rsidP="00325E2A">
            <w:pPr>
              <w:spacing w:after="0" w:line="240" w:lineRule="auto"/>
              <w:ind w:hanging="114"/>
              <w:jc w:val="center"/>
              <w:rPr>
                <w:sz w:val="24"/>
                <w:szCs w:val="24"/>
              </w:rPr>
            </w:pPr>
            <w:r w:rsidRPr="00332F84">
              <w:rPr>
                <w:sz w:val="24"/>
                <w:szCs w:val="24"/>
              </w:rPr>
              <w:t>мг/</w:t>
            </w:r>
            <w:r w:rsidR="001122F2">
              <w:rPr>
                <w:sz w:val="24"/>
                <w:szCs w:val="24"/>
              </w:rPr>
              <w:t>м</w:t>
            </w:r>
            <w:r w:rsidRPr="00332F84">
              <w:rPr>
                <w:sz w:val="24"/>
                <w:szCs w:val="24"/>
                <w:vertAlign w:val="superscript"/>
              </w:rPr>
              <w:t>3</w:t>
            </w:r>
          </w:p>
        </w:tc>
        <w:tc>
          <w:tcPr>
            <w:tcW w:w="709" w:type="dxa"/>
          </w:tcPr>
          <w:p w14:paraId="57F32779" w14:textId="61412EF4" w:rsidR="002A236F" w:rsidRPr="00332F84" w:rsidRDefault="00E252A1" w:rsidP="00325E2A">
            <w:pPr>
              <w:spacing w:after="0" w:line="240" w:lineRule="auto"/>
              <w:rPr>
                <w:sz w:val="24"/>
                <w:szCs w:val="24"/>
                <w:lang w:val="en-US"/>
              </w:rPr>
            </w:pPr>
            <w:proofErr w:type="spellStart"/>
            <w:r w:rsidRPr="00332F84">
              <w:rPr>
                <w:sz w:val="24"/>
                <w:szCs w:val="24"/>
                <w:lang w:val="en-US"/>
              </w:rPr>
              <w:t>ppbv</w:t>
            </w:r>
            <w:proofErr w:type="spellEnd"/>
          </w:p>
        </w:tc>
        <w:tc>
          <w:tcPr>
            <w:tcW w:w="708" w:type="dxa"/>
          </w:tcPr>
          <w:p w14:paraId="134D7812" w14:textId="6396F7D3" w:rsidR="002A236F" w:rsidRPr="001122F2" w:rsidRDefault="001122F2" w:rsidP="00325E2A">
            <w:pPr>
              <w:spacing w:after="0" w:line="240" w:lineRule="auto"/>
              <w:rPr>
                <w:bCs/>
                <w:sz w:val="24"/>
                <w:szCs w:val="24"/>
              </w:rPr>
            </w:pPr>
            <w:r>
              <w:rPr>
                <w:sz w:val="24"/>
                <w:szCs w:val="24"/>
              </w:rPr>
              <w:t>қысқа</w:t>
            </w:r>
          </w:p>
        </w:tc>
        <w:tc>
          <w:tcPr>
            <w:tcW w:w="709" w:type="dxa"/>
          </w:tcPr>
          <w:p w14:paraId="48DAB512" w14:textId="79E871CF" w:rsidR="002A236F" w:rsidRPr="001122F2" w:rsidRDefault="001122F2" w:rsidP="00325E2A">
            <w:pPr>
              <w:spacing w:after="0" w:line="240" w:lineRule="auto"/>
              <w:rPr>
                <w:bCs/>
                <w:sz w:val="24"/>
                <w:szCs w:val="24"/>
              </w:rPr>
            </w:pPr>
            <w:r>
              <w:rPr>
                <w:bCs/>
                <w:sz w:val="24"/>
                <w:szCs w:val="24"/>
              </w:rPr>
              <w:t>орташа</w:t>
            </w:r>
          </w:p>
        </w:tc>
        <w:tc>
          <w:tcPr>
            <w:tcW w:w="709" w:type="dxa"/>
          </w:tcPr>
          <w:p w14:paraId="11DA1DD0" w14:textId="2E57610C" w:rsidR="002A236F" w:rsidRPr="00332F84" w:rsidRDefault="001122F2" w:rsidP="00325E2A">
            <w:pPr>
              <w:spacing w:after="0" w:line="240" w:lineRule="auto"/>
              <w:rPr>
                <w:bCs/>
                <w:sz w:val="24"/>
                <w:szCs w:val="24"/>
              </w:rPr>
            </w:pPr>
            <w:r>
              <w:rPr>
                <w:sz w:val="24"/>
                <w:szCs w:val="24"/>
              </w:rPr>
              <w:t>созылмалы</w:t>
            </w:r>
          </w:p>
        </w:tc>
      </w:tr>
      <w:tr w:rsidR="002A236F" w:rsidRPr="00332F84" w14:paraId="2B354EEC" w14:textId="5D6C29A1" w:rsidTr="001122F2">
        <w:trPr>
          <w:trHeight w:val="92"/>
          <w:jc w:val="center"/>
        </w:trPr>
        <w:tc>
          <w:tcPr>
            <w:tcW w:w="1413" w:type="dxa"/>
          </w:tcPr>
          <w:p w14:paraId="7649BA24" w14:textId="28EC61A4" w:rsidR="002A236F" w:rsidRPr="00332F84" w:rsidRDefault="002A236F" w:rsidP="00325E2A">
            <w:pPr>
              <w:spacing w:after="0" w:line="240" w:lineRule="auto"/>
              <w:rPr>
                <w:sz w:val="24"/>
                <w:szCs w:val="24"/>
              </w:rPr>
            </w:pPr>
            <w:r w:rsidRPr="00332F84">
              <w:rPr>
                <w:sz w:val="24"/>
                <w:szCs w:val="24"/>
              </w:rPr>
              <w:t>Бензол</w:t>
            </w:r>
          </w:p>
          <w:p w14:paraId="0576E048" w14:textId="77777777" w:rsidR="002A236F" w:rsidRPr="00332F84" w:rsidRDefault="002A236F" w:rsidP="00325E2A">
            <w:pPr>
              <w:spacing w:after="0" w:line="240" w:lineRule="auto"/>
              <w:rPr>
                <w:sz w:val="24"/>
                <w:szCs w:val="24"/>
              </w:rPr>
            </w:pPr>
            <w:r w:rsidRPr="00332F84">
              <w:rPr>
                <w:sz w:val="24"/>
                <w:szCs w:val="24"/>
              </w:rPr>
              <w:t>71-43-2</w:t>
            </w:r>
          </w:p>
        </w:tc>
        <w:tc>
          <w:tcPr>
            <w:tcW w:w="992" w:type="dxa"/>
          </w:tcPr>
          <w:p w14:paraId="1D13DFF9" w14:textId="77777777" w:rsidR="002A236F" w:rsidRPr="00332F84" w:rsidRDefault="002A236F" w:rsidP="00325E2A">
            <w:pPr>
              <w:spacing w:after="0" w:line="240" w:lineRule="auto"/>
              <w:jc w:val="center"/>
              <w:rPr>
                <w:sz w:val="24"/>
                <w:szCs w:val="24"/>
              </w:rPr>
            </w:pPr>
            <w:r w:rsidRPr="00332F84">
              <w:rPr>
                <w:sz w:val="24"/>
                <w:szCs w:val="24"/>
              </w:rPr>
              <w:t>0.1</w:t>
            </w:r>
          </w:p>
        </w:tc>
        <w:tc>
          <w:tcPr>
            <w:tcW w:w="992" w:type="dxa"/>
          </w:tcPr>
          <w:p w14:paraId="1E8421C2" w14:textId="77777777" w:rsidR="002A236F" w:rsidRPr="00332F84" w:rsidRDefault="002A236F" w:rsidP="00325E2A">
            <w:pPr>
              <w:spacing w:after="0" w:line="240" w:lineRule="auto"/>
              <w:jc w:val="center"/>
              <w:rPr>
                <w:sz w:val="24"/>
                <w:szCs w:val="24"/>
              </w:rPr>
            </w:pPr>
            <w:r w:rsidRPr="00332F84">
              <w:rPr>
                <w:sz w:val="24"/>
                <w:szCs w:val="24"/>
              </w:rPr>
              <w:t>1</w:t>
            </w:r>
          </w:p>
        </w:tc>
        <w:tc>
          <w:tcPr>
            <w:tcW w:w="993" w:type="dxa"/>
          </w:tcPr>
          <w:p w14:paraId="4E0FE232" w14:textId="77777777" w:rsidR="002A236F" w:rsidRPr="00332F84" w:rsidRDefault="002A236F" w:rsidP="00325E2A">
            <w:pPr>
              <w:spacing w:after="0" w:line="240" w:lineRule="auto"/>
              <w:jc w:val="center"/>
              <w:rPr>
                <w:sz w:val="24"/>
                <w:szCs w:val="24"/>
              </w:rPr>
            </w:pPr>
            <w:r w:rsidRPr="00332F84">
              <w:rPr>
                <w:sz w:val="24"/>
                <w:szCs w:val="24"/>
              </w:rPr>
              <w:t>0.02</w:t>
            </w:r>
          </w:p>
        </w:tc>
        <w:tc>
          <w:tcPr>
            <w:tcW w:w="708" w:type="dxa"/>
          </w:tcPr>
          <w:p w14:paraId="0C368E2B" w14:textId="580340BF" w:rsidR="002A236F" w:rsidRPr="00332F84" w:rsidRDefault="002A236F" w:rsidP="00325E2A">
            <w:pPr>
              <w:spacing w:after="0" w:line="240" w:lineRule="auto"/>
              <w:rPr>
                <w:sz w:val="24"/>
                <w:szCs w:val="24"/>
              </w:rPr>
            </w:pPr>
            <w:r w:rsidRPr="00332F84">
              <w:rPr>
                <w:sz w:val="24"/>
                <w:szCs w:val="24"/>
              </w:rPr>
              <w:t>3</w:t>
            </w:r>
          </w:p>
        </w:tc>
        <w:tc>
          <w:tcPr>
            <w:tcW w:w="709" w:type="dxa"/>
          </w:tcPr>
          <w:p w14:paraId="6CCF0B7E" w14:textId="32AB49B7" w:rsidR="002A236F" w:rsidRPr="00332F84" w:rsidRDefault="002A236F" w:rsidP="00325E2A">
            <w:pPr>
              <w:spacing w:after="0" w:line="240" w:lineRule="auto"/>
              <w:rPr>
                <w:sz w:val="24"/>
                <w:szCs w:val="24"/>
                <w:lang w:val="en-US"/>
              </w:rPr>
            </w:pPr>
            <w:r w:rsidRPr="00332F84">
              <w:rPr>
                <w:sz w:val="24"/>
                <w:szCs w:val="24"/>
                <w:lang w:val="en-US"/>
              </w:rPr>
              <w:t>0.91</w:t>
            </w:r>
          </w:p>
        </w:tc>
        <w:tc>
          <w:tcPr>
            <w:tcW w:w="709" w:type="dxa"/>
          </w:tcPr>
          <w:p w14:paraId="52658662" w14:textId="3CC1AB22" w:rsidR="002A236F" w:rsidRPr="00332F84" w:rsidRDefault="002A236F" w:rsidP="00325E2A">
            <w:pPr>
              <w:spacing w:after="0" w:line="240" w:lineRule="auto"/>
              <w:rPr>
                <w:sz w:val="24"/>
                <w:szCs w:val="24"/>
              </w:rPr>
            </w:pPr>
            <w:r w:rsidRPr="00332F84">
              <w:rPr>
                <w:sz w:val="24"/>
                <w:szCs w:val="24"/>
              </w:rPr>
              <w:t>0.03</w:t>
            </w:r>
          </w:p>
        </w:tc>
        <w:tc>
          <w:tcPr>
            <w:tcW w:w="709" w:type="dxa"/>
          </w:tcPr>
          <w:p w14:paraId="77ACCCCF" w14:textId="06BF9D67" w:rsidR="002A236F" w:rsidRPr="00332F84" w:rsidRDefault="002A236F" w:rsidP="00325E2A">
            <w:pPr>
              <w:spacing w:after="0" w:line="240" w:lineRule="auto"/>
              <w:rPr>
                <w:sz w:val="24"/>
                <w:szCs w:val="24"/>
                <w:lang w:val="en-US"/>
              </w:rPr>
            </w:pPr>
            <w:r w:rsidRPr="00332F84">
              <w:rPr>
                <w:sz w:val="24"/>
                <w:szCs w:val="24"/>
                <w:lang w:val="en-US"/>
              </w:rPr>
              <w:t>9.14</w:t>
            </w:r>
          </w:p>
        </w:tc>
        <w:tc>
          <w:tcPr>
            <w:tcW w:w="708" w:type="dxa"/>
          </w:tcPr>
          <w:p w14:paraId="1BE13EDC" w14:textId="49A26FEE" w:rsidR="002A236F" w:rsidRPr="00332F84" w:rsidRDefault="002A236F" w:rsidP="00325E2A">
            <w:pPr>
              <w:spacing w:after="0" w:line="240" w:lineRule="auto"/>
              <w:rPr>
                <w:sz w:val="24"/>
                <w:szCs w:val="24"/>
                <w:lang w:val="en-US"/>
              </w:rPr>
            </w:pPr>
            <w:r w:rsidRPr="00332F84">
              <w:rPr>
                <w:sz w:val="24"/>
                <w:szCs w:val="24"/>
                <w:lang w:val="en-US"/>
              </w:rPr>
              <w:t>9</w:t>
            </w:r>
          </w:p>
        </w:tc>
        <w:tc>
          <w:tcPr>
            <w:tcW w:w="709" w:type="dxa"/>
          </w:tcPr>
          <w:p w14:paraId="0C79C042" w14:textId="38C723CC" w:rsidR="002A236F" w:rsidRPr="00332F84" w:rsidRDefault="002A236F" w:rsidP="00325E2A">
            <w:pPr>
              <w:spacing w:after="0" w:line="240" w:lineRule="auto"/>
              <w:rPr>
                <w:sz w:val="24"/>
                <w:szCs w:val="24"/>
                <w:lang w:val="en-US"/>
              </w:rPr>
            </w:pPr>
            <w:r w:rsidRPr="00332F84">
              <w:rPr>
                <w:sz w:val="24"/>
                <w:szCs w:val="24"/>
                <w:lang w:val="en-US"/>
              </w:rPr>
              <w:t>7</w:t>
            </w:r>
          </w:p>
        </w:tc>
        <w:tc>
          <w:tcPr>
            <w:tcW w:w="709" w:type="dxa"/>
          </w:tcPr>
          <w:p w14:paraId="1985EFE4" w14:textId="28145C36" w:rsidR="002A236F" w:rsidRPr="00332F84" w:rsidRDefault="002A236F" w:rsidP="00325E2A">
            <w:pPr>
              <w:spacing w:after="0" w:line="240" w:lineRule="auto"/>
              <w:rPr>
                <w:sz w:val="24"/>
                <w:szCs w:val="24"/>
              </w:rPr>
            </w:pPr>
            <w:r w:rsidRPr="00332F84">
              <w:rPr>
                <w:sz w:val="24"/>
                <w:szCs w:val="24"/>
              </w:rPr>
              <w:t>2</w:t>
            </w:r>
          </w:p>
        </w:tc>
      </w:tr>
      <w:tr w:rsidR="002A236F" w:rsidRPr="00332F84" w14:paraId="037C2FE1" w14:textId="37CD78EC" w:rsidTr="001122F2">
        <w:trPr>
          <w:trHeight w:val="86"/>
          <w:jc w:val="center"/>
        </w:trPr>
        <w:tc>
          <w:tcPr>
            <w:tcW w:w="1413" w:type="dxa"/>
          </w:tcPr>
          <w:p w14:paraId="19899CE2" w14:textId="3B37AAF1" w:rsidR="002A236F" w:rsidRPr="00332F84" w:rsidRDefault="002A236F" w:rsidP="00325E2A">
            <w:pPr>
              <w:spacing w:after="0" w:line="240" w:lineRule="auto"/>
              <w:rPr>
                <w:sz w:val="24"/>
                <w:szCs w:val="24"/>
              </w:rPr>
            </w:pPr>
            <w:r w:rsidRPr="00332F84">
              <w:rPr>
                <w:sz w:val="24"/>
                <w:szCs w:val="24"/>
              </w:rPr>
              <w:t>Формальдегид</w:t>
            </w:r>
          </w:p>
          <w:p w14:paraId="4F54527B" w14:textId="77777777" w:rsidR="002A236F" w:rsidRPr="00332F84" w:rsidRDefault="002A236F" w:rsidP="00325E2A">
            <w:pPr>
              <w:spacing w:after="0" w:line="240" w:lineRule="auto"/>
              <w:rPr>
                <w:sz w:val="24"/>
                <w:szCs w:val="24"/>
              </w:rPr>
            </w:pPr>
            <w:r w:rsidRPr="00332F84">
              <w:rPr>
                <w:sz w:val="24"/>
                <w:szCs w:val="24"/>
              </w:rPr>
              <w:t>50-00-0</w:t>
            </w:r>
          </w:p>
        </w:tc>
        <w:tc>
          <w:tcPr>
            <w:tcW w:w="992" w:type="dxa"/>
          </w:tcPr>
          <w:p w14:paraId="54989192" w14:textId="77777777" w:rsidR="002A236F" w:rsidRPr="00332F84" w:rsidRDefault="002A236F" w:rsidP="00325E2A">
            <w:pPr>
              <w:spacing w:after="0" w:line="240" w:lineRule="auto"/>
              <w:jc w:val="center"/>
              <w:rPr>
                <w:sz w:val="24"/>
                <w:szCs w:val="24"/>
              </w:rPr>
            </w:pPr>
            <w:r w:rsidRPr="00332F84">
              <w:rPr>
                <w:sz w:val="24"/>
                <w:szCs w:val="24"/>
              </w:rPr>
              <w:t>0.016</w:t>
            </w:r>
          </w:p>
        </w:tc>
        <w:tc>
          <w:tcPr>
            <w:tcW w:w="992" w:type="dxa"/>
          </w:tcPr>
          <w:p w14:paraId="7C15780F" w14:textId="77777777" w:rsidR="002A236F" w:rsidRPr="00332F84" w:rsidRDefault="002A236F" w:rsidP="00325E2A">
            <w:pPr>
              <w:spacing w:after="0" w:line="240" w:lineRule="auto"/>
              <w:jc w:val="center"/>
              <w:rPr>
                <w:sz w:val="24"/>
                <w:szCs w:val="24"/>
              </w:rPr>
            </w:pPr>
            <w:r w:rsidRPr="00332F84">
              <w:rPr>
                <w:sz w:val="24"/>
                <w:szCs w:val="24"/>
              </w:rPr>
              <w:t>0.75</w:t>
            </w:r>
          </w:p>
        </w:tc>
        <w:tc>
          <w:tcPr>
            <w:tcW w:w="993" w:type="dxa"/>
          </w:tcPr>
          <w:p w14:paraId="5EABD879" w14:textId="77777777" w:rsidR="002A236F" w:rsidRPr="00332F84" w:rsidRDefault="002A236F" w:rsidP="00325E2A">
            <w:pPr>
              <w:spacing w:after="0" w:line="240" w:lineRule="auto"/>
              <w:jc w:val="center"/>
              <w:rPr>
                <w:sz w:val="24"/>
                <w:szCs w:val="24"/>
              </w:rPr>
            </w:pPr>
            <w:r w:rsidRPr="00332F84">
              <w:rPr>
                <w:sz w:val="24"/>
                <w:szCs w:val="24"/>
              </w:rPr>
              <w:t>0.1</w:t>
            </w:r>
          </w:p>
        </w:tc>
        <w:tc>
          <w:tcPr>
            <w:tcW w:w="708" w:type="dxa"/>
          </w:tcPr>
          <w:p w14:paraId="16909261" w14:textId="0FD7D374" w:rsidR="002A236F" w:rsidRPr="00332F84" w:rsidRDefault="002A236F" w:rsidP="00325E2A">
            <w:pPr>
              <w:spacing w:after="0" w:line="240" w:lineRule="auto"/>
              <w:rPr>
                <w:sz w:val="24"/>
                <w:szCs w:val="24"/>
              </w:rPr>
            </w:pPr>
            <w:r w:rsidRPr="00332F84">
              <w:rPr>
                <w:sz w:val="24"/>
                <w:szCs w:val="24"/>
              </w:rPr>
              <w:t>9</w:t>
            </w:r>
          </w:p>
        </w:tc>
        <w:tc>
          <w:tcPr>
            <w:tcW w:w="709" w:type="dxa"/>
          </w:tcPr>
          <w:p w14:paraId="4D122916" w14:textId="08B61867" w:rsidR="002A236F" w:rsidRPr="00332F84" w:rsidRDefault="002A236F" w:rsidP="00325E2A">
            <w:pPr>
              <w:spacing w:after="0" w:line="240" w:lineRule="auto"/>
              <w:rPr>
                <w:sz w:val="24"/>
                <w:szCs w:val="24"/>
                <w:lang w:val="en-US"/>
              </w:rPr>
            </w:pPr>
            <w:r w:rsidRPr="00332F84">
              <w:rPr>
                <w:sz w:val="24"/>
                <w:szCs w:val="24"/>
                <w:lang w:val="en-US"/>
              </w:rPr>
              <w:t>7.14</w:t>
            </w:r>
          </w:p>
        </w:tc>
        <w:tc>
          <w:tcPr>
            <w:tcW w:w="709" w:type="dxa"/>
          </w:tcPr>
          <w:p w14:paraId="019C9212" w14:textId="253DC097" w:rsidR="002A236F" w:rsidRPr="00332F84" w:rsidRDefault="002A236F" w:rsidP="00325E2A">
            <w:pPr>
              <w:spacing w:after="0" w:line="240" w:lineRule="auto"/>
              <w:rPr>
                <w:sz w:val="24"/>
                <w:szCs w:val="24"/>
              </w:rPr>
            </w:pPr>
            <w:r w:rsidRPr="00332F84">
              <w:rPr>
                <w:sz w:val="24"/>
                <w:szCs w:val="24"/>
              </w:rPr>
              <w:t>0.007</w:t>
            </w:r>
          </w:p>
        </w:tc>
        <w:tc>
          <w:tcPr>
            <w:tcW w:w="709" w:type="dxa"/>
          </w:tcPr>
          <w:p w14:paraId="6CAED1CD" w14:textId="4263174B" w:rsidR="002A236F" w:rsidRPr="00332F84" w:rsidRDefault="002A236F" w:rsidP="00325E2A">
            <w:pPr>
              <w:spacing w:after="0" w:line="240" w:lineRule="auto"/>
              <w:rPr>
                <w:sz w:val="24"/>
                <w:szCs w:val="24"/>
                <w:lang w:val="en-US"/>
              </w:rPr>
            </w:pPr>
            <w:r w:rsidRPr="00332F84">
              <w:rPr>
                <w:sz w:val="24"/>
                <w:szCs w:val="24"/>
                <w:lang w:val="en-US"/>
              </w:rPr>
              <w:t>5.55</w:t>
            </w:r>
          </w:p>
        </w:tc>
        <w:tc>
          <w:tcPr>
            <w:tcW w:w="708" w:type="dxa"/>
          </w:tcPr>
          <w:p w14:paraId="6E9C7688" w14:textId="1CF48C15" w:rsidR="002A236F" w:rsidRPr="00332F84" w:rsidRDefault="002A236F" w:rsidP="00325E2A">
            <w:pPr>
              <w:spacing w:after="0" w:line="240" w:lineRule="auto"/>
              <w:rPr>
                <w:sz w:val="24"/>
                <w:szCs w:val="24"/>
                <w:lang w:val="en-US"/>
              </w:rPr>
            </w:pPr>
            <w:r w:rsidRPr="00332F84">
              <w:rPr>
                <w:sz w:val="24"/>
                <w:szCs w:val="24"/>
                <w:lang w:val="en-US"/>
              </w:rPr>
              <w:t>40</w:t>
            </w:r>
          </w:p>
        </w:tc>
        <w:tc>
          <w:tcPr>
            <w:tcW w:w="709" w:type="dxa"/>
          </w:tcPr>
          <w:p w14:paraId="318A7558" w14:textId="047706BC" w:rsidR="002A236F" w:rsidRPr="00332F84" w:rsidRDefault="002A236F" w:rsidP="00325E2A">
            <w:pPr>
              <w:spacing w:after="0" w:line="240" w:lineRule="auto"/>
              <w:rPr>
                <w:sz w:val="24"/>
                <w:szCs w:val="24"/>
                <w:lang w:val="en-US"/>
              </w:rPr>
            </w:pPr>
            <w:r w:rsidRPr="00332F84">
              <w:rPr>
                <w:sz w:val="24"/>
                <w:szCs w:val="24"/>
                <w:lang w:val="en-US"/>
              </w:rPr>
              <w:t>30</w:t>
            </w:r>
          </w:p>
        </w:tc>
        <w:tc>
          <w:tcPr>
            <w:tcW w:w="709" w:type="dxa"/>
          </w:tcPr>
          <w:p w14:paraId="60A4B5DF" w14:textId="302256CA" w:rsidR="002A236F" w:rsidRPr="00332F84" w:rsidRDefault="002A236F" w:rsidP="00325E2A">
            <w:pPr>
              <w:spacing w:after="0" w:line="240" w:lineRule="auto"/>
              <w:rPr>
                <w:sz w:val="24"/>
                <w:szCs w:val="24"/>
              </w:rPr>
            </w:pPr>
            <w:r w:rsidRPr="00332F84">
              <w:rPr>
                <w:sz w:val="24"/>
                <w:szCs w:val="24"/>
              </w:rPr>
              <w:t>8</w:t>
            </w:r>
          </w:p>
        </w:tc>
      </w:tr>
      <w:tr w:rsidR="002A236F" w:rsidRPr="00332F84" w14:paraId="1190404C" w14:textId="06355098" w:rsidTr="001122F2">
        <w:trPr>
          <w:trHeight w:val="86"/>
          <w:jc w:val="center"/>
        </w:trPr>
        <w:tc>
          <w:tcPr>
            <w:tcW w:w="1413" w:type="dxa"/>
          </w:tcPr>
          <w:p w14:paraId="5AB75946" w14:textId="0F829371" w:rsidR="002A236F" w:rsidRPr="00332F84" w:rsidRDefault="002A236F" w:rsidP="00325E2A">
            <w:pPr>
              <w:spacing w:after="0" w:line="240" w:lineRule="auto"/>
              <w:rPr>
                <w:sz w:val="24"/>
                <w:szCs w:val="24"/>
              </w:rPr>
            </w:pPr>
            <w:r w:rsidRPr="00332F84">
              <w:rPr>
                <w:sz w:val="24"/>
                <w:szCs w:val="24"/>
              </w:rPr>
              <w:t>Ацетальдегид</w:t>
            </w:r>
          </w:p>
          <w:p w14:paraId="46E8AC1E" w14:textId="77777777" w:rsidR="002A236F" w:rsidRPr="00332F84" w:rsidRDefault="002A236F" w:rsidP="00325E2A">
            <w:pPr>
              <w:spacing w:after="0" w:line="240" w:lineRule="auto"/>
              <w:rPr>
                <w:sz w:val="24"/>
                <w:szCs w:val="24"/>
              </w:rPr>
            </w:pPr>
            <w:r w:rsidRPr="00332F84">
              <w:rPr>
                <w:sz w:val="24"/>
                <w:szCs w:val="24"/>
              </w:rPr>
              <w:t>75-07-0</w:t>
            </w:r>
          </w:p>
        </w:tc>
        <w:tc>
          <w:tcPr>
            <w:tcW w:w="992" w:type="dxa"/>
          </w:tcPr>
          <w:p w14:paraId="4DA0EC45" w14:textId="77777777" w:rsidR="002A236F" w:rsidRPr="00332F84" w:rsidRDefault="002A236F" w:rsidP="00325E2A">
            <w:pPr>
              <w:spacing w:after="0" w:line="240" w:lineRule="auto"/>
              <w:jc w:val="center"/>
              <w:rPr>
                <w:sz w:val="24"/>
                <w:szCs w:val="24"/>
              </w:rPr>
            </w:pPr>
            <w:r w:rsidRPr="00332F84">
              <w:rPr>
                <w:sz w:val="24"/>
                <w:szCs w:val="24"/>
              </w:rPr>
              <w:t>-</w:t>
            </w:r>
          </w:p>
        </w:tc>
        <w:tc>
          <w:tcPr>
            <w:tcW w:w="992" w:type="dxa"/>
          </w:tcPr>
          <w:p w14:paraId="3194E08B" w14:textId="77777777" w:rsidR="002A236F" w:rsidRPr="00332F84" w:rsidRDefault="002A236F" w:rsidP="00325E2A">
            <w:pPr>
              <w:spacing w:after="0" w:line="240" w:lineRule="auto"/>
              <w:jc w:val="center"/>
              <w:rPr>
                <w:sz w:val="24"/>
                <w:szCs w:val="24"/>
              </w:rPr>
            </w:pPr>
            <w:r w:rsidRPr="00332F84">
              <w:rPr>
                <w:sz w:val="24"/>
                <w:szCs w:val="24"/>
              </w:rPr>
              <w:t>200</w:t>
            </w:r>
          </w:p>
        </w:tc>
        <w:tc>
          <w:tcPr>
            <w:tcW w:w="993" w:type="dxa"/>
          </w:tcPr>
          <w:p w14:paraId="3777074B" w14:textId="77777777" w:rsidR="002A236F" w:rsidRPr="00332F84" w:rsidRDefault="002A236F" w:rsidP="00325E2A">
            <w:pPr>
              <w:spacing w:after="0" w:line="240" w:lineRule="auto"/>
              <w:jc w:val="center"/>
              <w:rPr>
                <w:sz w:val="24"/>
                <w:szCs w:val="24"/>
              </w:rPr>
            </w:pPr>
            <w:r w:rsidRPr="00332F84">
              <w:rPr>
                <w:sz w:val="24"/>
                <w:szCs w:val="24"/>
              </w:rPr>
              <w:t>-</w:t>
            </w:r>
          </w:p>
        </w:tc>
        <w:tc>
          <w:tcPr>
            <w:tcW w:w="708" w:type="dxa"/>
          </w:tcPr>
          <w:p w14:paraId="62E24DE3" w14:textId="51D69E86" w:rsidR="002A236F" w:rsidRPr="00332F84" w:rsidRDefault="002A236F" w:rsidP="00325E2A">
            <w:pPr>
              <w:spacing w:after="0" w:line="240" w:lineRule="auto"/>
              <w:rPr>
                <w:sz w:val="24"/>
                <w:szCs w:val="24"/>
              </w:rPr>
            </w:pPr>
            <w:r w:rsidRPr="00332F84">
              <w:rPr>
                <w:sz w:val="24"/>
                <w:szCs w:val="24"/>
              </w:rPr>
              <w:t>140</w:t>
            </w:r>
          </w:p>
        </w:tc>
        <w:tc>
          <w:tcPr>
            <w:tcW w:w="709" w:type="dxa"/>
          </w:tcPr>
          <w:p w14:paraId="62619F66" w14:textId="228D57B3" w:rsidR="002A236F" w:rsidRPr="00332F84" w:rsidRDefault="002A236F" w:rsidP="00325E2A">
            <w:pPr>
              <w:spacing w:after="0" w:line="240" w:lineRule="auto"/>
              <w:rPr>
                <w:sz w:val="24"/>
                <w:szCs w:val="24"/>
                <w:lang w:val="en-US"/>
              </w:rPr>
            </w:pPr>
            <w:r w:rsidRPr="00332F84">
              <w:rPr>
                <w:sz w:val="24"/>
                <w:szCs w:val="24"/>
                <w:lang w:val="en-US"/>
              </w:rPr>
              <w:t>70</w:t>
            </w:r>
          </w:p>
        </w:tc>
        <w:tc>
          <w:tcPr>
            <w:tcW w:w="709" w:type="dxa"/>
          </w:tcPr>
          <w:p w14:paraId="6C5F9711" w14:textId="653FF9DE" w:rsidR="002A236F" w:rsidRPr="00332F84" w:rsidRDefault="002A236F" w:rsidP="00325E2A">
            <w:pPr>
              <w:spacing w:after="0" w:line="240" w:lineRule="auto"/>
              <w:rPr>
                <w:sz w:val="24"/>
                <w:szCs w:val="24"/>
              </w:rPr>
            </w:pPr>
            <w:r w:rsidRPr="00332F84">
              <w:rPr>
                <w:sz w:val="24"/>
                <w:szCs w:val="24"/>
              </w:rPr>
              <w:t>0.009</w:t>
            </w:r>
          </w:p>
        </w:tc>
        <w:tc>
          <w:tcPr>
            <w:tcW w:w="709" w:type="dxa"/>
          </w:tcPr>
          <w:p w14:paraId="2543FE44" w14:textId="6EC216E7" w:rsidR="002A236F" w:rsidRPr="00332F84" w:rsidRDefault="002A236F" w:rsidP="00325E2A">
            <w:pPr>
              <w:spacing w:after="0" w:line="240" w:lineRule="auto"/>
              <w:rPr>
                <w:sz w:val="24"/>
                <w:szCs w:val="24"/>
                <w:lang w:val="en-US"/>
              </w:rPr>
            </w:pPr>
            <w:r w:rsidRPr="00332F84">
              <w:rPr>
                <w:sz w:val="24"/>
                <w:szCs w:val="24"/>
                <w:lang w:val="en-US"/>
              </w:rPr>
              <w:t>4.5</w:t>
            </w:r>
          </w:p>
        </w:tc>
        <w:tc>
          <w:tcPr>
            <w:tcW w:w="708" w:type="dxa"/>
          </w:tcPr>
          <w:p w14:paraId="2A336AAD" w14:textId="11E5503D"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2AAEC63A" w14:textId="64D3149E"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46618D64" w14:textId="30684EB0" w:rsidR="002A236F" w:rsidRPr="00332F84" w:rsidRDefault="002A236F" w:rsidP="00325E2A">
            <w:pPr>
              <w:spacing w:after="0" w:line="240" w:lineRule="auto"/>
              <w:rPr>
                <w:sz w:val="24"/>
                <w:szCs w:val="24"/>
              </w:rPr>
            </w:pPr>
            <w:r w:rsidRPr="00332F84">
              <w:rPr>
                <w:sz w:val="24"/>
                <w:szCs w:val="24"/>
              </w:rPr>
              <w:t>-</w:t>
            </w:r>
          </w:p>
        </w:tc>
      </w:tr>
      <w:tr w:rsidR="002A236F" w:rsidRPr="00332F84" w14:paraId="0CA8BC5A" w14:textId="1E278A35" w:rsidTr="001122F2">
        <w:trPr>
          <w:trHeight w:val="80"/>
          <w:jc w:val="center"/>
        </w:trPr>
        <w:tc>
          <w:tcPr>
            <w:tcW w:w="1413" w:type="dxa"/>
          </w:tcPr>
          <w:p w14:paraId="12493B4F" w14:textId="5A136E4D" w:rsidR="002A236F" w:rsidRPr="00332F84" w:rsidRDefault="002A236F" w:rsidP="00325E2A">
            <w:pPr>
              <w:spacing w:after="0" w:line="240" w:lineRule="auto"/>
              <w:rPr>
                <w:sz w:val="24"/>
                <w:szCs w:val="24"/>
              </w:rPr>
            </w:pPr>
            <w:r w:rsidRPr="00332F84">
              <w:rPr>
                <w:sz w:val="24"/>
                <w:szCs w:val="24"/>
              </w:rPr>
              <w:t>Толуол</w:t>
            </w:r>
          </w:p>
          <w:p w14:paraId="1E751055" w14:textId="77777777" w:rsidR="002A236F" w:rsidRPr="00332F84" w:rsidRDefault="002A236F" w:rsidP="00325E2A">
            <w:pPr>
              <w:spacing w:after="0" w:line="240" w:lineRule="auto"/>
              <w:rPr>
                <w:sz w:val="24"/>
                <w:szCs w:val="24"/>
              </w:rPr>
            </w:pPr>
            <w:r w:rsidRPr="00332F84">
              <w:rPr>
                <w:bCs/>
                <w:sz w:val="24"/>
                <w:szCs w:val="24"/>
                <w:shd w:val="clear" w:color="auto" w:fill="FFFFFF"/>
              </w:rPr>
              <w:t>108-88-3</w:t>
            </w:r>
          </w:p>
        </w:tc>
        <w:tc>
          <w:tcPr>
            <w:tcW w:w="992" w:type="dxa"/>
          </w:tcPr>
          <w:p w14:paraId="00333A6D" w14:textId="77777777" w:rsidR="002A236F" w:rsidRPr="00332F84" w:rsidRDefault="002A236F" w:rsidP="00325E2A">
            <w:pPr>
              <w:spacing w:after="0" w:line="240" w:lineRule="auto"/>
              <w:jc w:val="center"/>
              <w:rPr>
                <w:sz w:val="24"/>
                <w:szCs w:val="24"/>
              </w:rPr>
            </w:pPr>
            <w:r w:rsidRPr="00332F84">
              <w:rPr>
                <w:sz w:val="24"/>
                <w:szCs w:val="24"/>
                <w:shd w:val="clear" w:color="auto" w:fill="FFFFFF"/>
              </w:rPr>
              <w:t>100</w:t>
            </w:r>
          </w:p>
        </w:tc>
        <w:tc>
          <w:tcPr>
            <w:tcW w:w="992" w:type="dxa"/>
          </w:tcPr>
          <w:p w14:paraId="48551022" w14:textId="77777777" w:rsidR="002A236F" w:rsidRPr="00332F84" w:rsidRDefault="002A236F" w:rsidP="00325E2A">
            <w:pPr>
              <w:spacing w:after="0" w:line="240" w:lineRule="auto"/>
              <w:jc w:val="center"/>
              <w:rPr>
                <w:sz w:val="24"/>
                <w:szCs w:val="24"/>
              </w:rPr>
            </w:pPr>
            <w:r w:rsidRPr="00332F84">
              <w:rPr>
                <w:sz w:val="24"/>
                <w:szCs w:val="24"/>
              </w:rPr>
              <w:t xml:space="preserve">200 </w:t>
            </w:r>
          </w:p>
        </w:tc>
        <w:tc>
          <w:tcPr>
            <w:tcW w:w="993" w:type="dxa"/>
          </w:tcPr>
          <w:p w14:paraId="0258CC76" w14:textId="77777777" w:rsidR="002A236F" w:rsidRPr="00332F84" w:rsidRDefault="002A236F" w:rsidP="00325E2A">
            <w:pPr>
              <w:spacing w:after="0" w:line="240" w:lineRule="auto"/>
              <w:jc w:val="center"/>
              <w:rPr>
                <w:sz w:val="24"/>
                <w:szCs w:val="24"/>
              </w:rPr>
            </w:pPr>
            <w:r w:rsidRPr="00332F84">
              <w:rPr>
                <w:sz w:val="24"/>
                <w:szCs w:val="24"/>
              </w:rPr>
              <w:t>20</w:t>
            </w:r>
          </w:p>
        </w:tc>
        <w:tc>
          <w:tcPr>
            <w:tcW w:w="708" w:type="dxa"/>
          </w:tcPr>
          <w:p w14:paraId="1E7FE4A0" w14:textId="1912311D" w:rsidR="002A236F" w:rsidRPr="00332F84" w:rsidRDefault="002A236F" w:rsidP="00325E2A">
            <w:pPr>
              <w:spacing w:after="0" w:line="240" w:lineRule="auto"/>
              <w:rPr>
                <w:sz w:val="24"/>
                <w:szCs w:val="24"/>
              </w:rPr>
            </w:pPr>
            <w:r w:rsidRPr="00332F84">
              <w:rPr>
                <w:sz w:val="24"/>
                <w:szCs w:val="24"/>
              </w:rPr>
              <w:t>420</w:t>
            </w:r>
          </w:p>
        </w:tc>
        <w:tc>
          <w:tcPr>
            <w:tcW w:w="709" w:type="dxa"/>
          </w:tcPr>
          <w:p w14:paraId="2C913DE6" w14:textId="12AD1DDB" w:rsidR="002A236F" w:rsidRPr="00332F84" w:rsidRDefault="002A236F" w:rsidP="00325E2A">
            <w:pPr>
              <w:spacing w:after="0" w:line="240" w:lineRule="auto"/>
              <w:rPr>
                <w:sz w:val="24"/>
                <w:szCs w:val="24"/>
                <w:lang w:val="en-US"/>
              </w:rPr>
            </w:pPr>
            <w:r w:rsidRPr="00332F84">
              <w:rPr>
                <w:sz w:val="24"/>
                <w:szCs w:val="24"/>
                <w:lang w:val="en-US"/>
              </w:rPr>
              <w:t>108.53</w:t>
            </w:r>
          </w:p>
        </w:tc>
        <w:tc>
          <w:tcPr>
            <w:tcW w:w="709" w:type="dxa"/>
          </w:tcPr>
          <w:p w14:paraId="23A88025" w14:textId="433A3F0A" w:rsidR="002A236F" w:rsidRPr="00332F84" w:rsidRDefault="002A236F" w:rsidP="00325E2A">
            <w:pPr>
              <w:spacing w:after="0" w:line="240" w:lineRule="auto"/>
              <w:rPr>
                <w:sz w:val="24"/>
                <w:szCs w:val="24"/>
              </w:rPr>
            </w:pPr>
            <w:r w:rsidRPr="00332F84">
              <w:rPr>
                <w:sz w:val="24"/>
                <w:szCs w:val="24"/>
              </w:rPr>
              <w:t>5</w:t>
            </w:r>
          </w:p>
        </w:tc>
        <w:tc>
          <w:tcPr>
            <w:tcW w:w="709" w:type="dxa"/>
          </w:tcPr>
          <w:p w14:paraId="6A0455BF" w14:textId="64F426DC" w:rsidR="002A236F" w:rsidRPr="00332F84" w:rsidRDefault="002A236F" w:rsidP="00325E2A">
            <w:pPr>
              <w:spacing w:after="0" w:line="240" w:lineRule="auto"/>
              <w:rPr>
                <w:sz w:val="24"/>
                <w:szCs w:val="24"/>
                <w:lang w:val="en-US"/>
              </w:rPr>
            </w:pPr>
            <w:r w:rsidRPr="00332F84">
              <w:rPr>
                <w:sz w:val="24"/>
                <w:szCs w:val="24"/>
                <w:lang w:val="en-US"/>
              </w:rPr>
              <w:t>1292.02</w:t>
            </w:r>
          </w:p>
        </w:tc>
        <w:tc>
          <w:tcPr>
            <w:tcW w:w="708" w:type="dxa"/>
          </w:tcPr>
          <w:p w14:paraId="1248C48B" w14:textId="66A1D8BA" w:rsidR="002A236F" w:rsidRPr="00332F84" w:rsidRDefault="002A236F" w:rsidP="00325E2A">
            <w:pPr>
              <w:spacing w:after="0" w:line="240" w:lineRule="auto"/>
              <w:rPr>
                <w:sz w:val="24"/>
                <w:szCs w:val="24"/>
                <w:lang w:val="en-US"/>
              </w:rPr>
            </w:pPr>
            <w:r w:rsidRPr="00332F84">
              <w:rPr>
                <w:sz w:val="24"/>
                <w:szCs w:val="24"/>
                <w:lang w:val="en-US"/>
              </w:rPr>
              <w:t>2000</w:t>
            </w:r>
          </w:p>
        </w:tc>
        <w:tc>
          <w:tcPr>
            <w:tcW w:w="709" w:type="dxa"/>
          </w:tcPr>
          <w:p w14:paraId="12FB0C9D" w14:textId="3ABB1B21"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6DEDE436" w14:textId="2C9F7E78" w:rsidR="002A236F" w:rsidRPr="00332F84" w:rsidRDefault="002A236F" w:rsidP="00325E2A">
            <w:pPr>
              <w:spacing w:after="0" w:line="240" w:lineRule="auto"/>
              <w:rPr>
                <w:sz w:val="24"/>
                <w:szCs w:val="24"/>
              </w:rPr>
            </w:pPr>
            <w:r w:rsidRPr="00332F84">
              <w:rPr>
                <w:sz w:val="24"/>
                <w:szCs w:val="24"/>
              </w:rPr>
              <w:t xml:space="preserve">1000 </w:t>
            </w:r>
          </w:p>
        </w:tc>
      </w:tr>
      <w:tr w:rsidR="002A236F" w:rsidRPr="00332F84" w14:paraId="54C22839" w14:textId="06630986" w:rsidTr="001122F2">
        <w:trPr>
          <w:trHeight w:val="80"/>
          <w:jc w:val="center"/>
        </w:trPr>
        <w:tc>
          <w:tcPr>
            <w:tcW w:w="1413" w:type="dxa"/>
          </w:tcPr>
          <w:p w14:paraId="4A48331A" w14:textId="77777777" w:rsidR="002A236F" w:rsidRPr="00332F84" w:rsidRDefault="002A236F" w:rsidP="00325E2A">
            <w:pPr>
              <w:spacing w:after="0" w:line="240" w:lineRule="auto"/>
              <w:rPr>
                <w:sz w:val="24"/>
                <w:szCs w:val="24"/>
              </w:rPr>
            </w:pPr>
            <w:r w:rsidRPr="00332F84">
              <w:rPr>
                <w:sz w:val="24"/>
                <w:szCs w:val="24"/>
              </w:rPr>
              <w:t>Фенол</w:t>
            </w:r>
          </w:p>
          <w:p w14:paraId="50F53908" w14:textId="0B0E5AF0" w:rsidR="002A236F" w:rsidRPr="00332F84" w:rsidRDefault="002A236F" w:rsidP="00325E2A">
            <w:pPr>
              <w:spacing w:after="0" w:line="240" w:lineRule="auto"/>
              <w:rPr>
                <w:sz w:val="24"/>
                <w:szCs w:val="24"/>
              </w:rPr>
            </w:pPr>
            <w:r w:rsidRPr="00332F84">
              <w:rPr>
                <w:sz w:val="24"/>
                <w:szCs w:val="24"/>
              </w:rPr>
              <w:t>108-95-2</w:t>
            </w:r>
          </w:p>
        </w:tc>
        <w:tc>
          <w:tcPr>
            <w:tcW w:w="992" w:type="dxa"/>
          </w:tcPr>
          <w:p w14:paraId="6A99C3D7" w14:textId="3E29B699" w:rsidR="002A236F" w:rsidRPr="00332F84" w:rsidRDefault="002A236F" w:rsidP="00325E2A">
            <w:pPr>
              <w:spacing w:after="0" w:line="240" w:lineRule="auto"/>
              <w:jc w:val="center"/>
              <w:rPr>
                <w:sz w:val="24"/>
                <w:szCs w:val="24"/>
                <w:shd w:val="clear" w:color="auto" w:fill="FFFFFF"/>
              </w:rPr>
            </w:pPr>
            <w:r w:rsidRPr="00332F84">
              <w:rPr>
                <w:sz w:val="24"/>
                <w:szCs w:val="24"/>
                <w:shd w:val="clear" w:color="auto" w:fill="FFFFFF"/>
              </w:rPr>
              <w:t>5</w:t>
            </w:r>
          </w:p>
        </w:tc>
        <w:tc>
          <w:tcPr>
            <w:tcW w:w="992" w:type="dxa"/>
          </w:tcPr>
          <w:p w14:paraId="27FB0A70" w14:textId="614EE8F1" w:rsidR="002A236F" w:rsidRPr="00332F84" w:rsidRDefault="002A236F" w:rsidP="00325E2A">
            <w:pPr>
              <w:spacing w:after="0" w:line="240" w:lineRule="auto"/>
              <w:jc w:val="center"/>
              <w:rPr>
                <w:sz w:val="24"/>
                <w:szCs w:val="24"/>
              </w:rPr>
            </w:pPr>
            <w:r w:rsidRPr="00332F84">
              <w:rPr>
                <w:sz w:val="24"/>
                <w:szCs w:val="24"/>
              </w:rPr>
              <w:t>5</w:t>
            </w:r>
          </w:p>
        </w:tc>
        <w:tc>
          <w:tcPr>
            <w:tcW w:w="993" w:type="dxa"/>
          </w:tcPr>
          <w:p w14:paraId="64CC43C6" w14:textId="2B4B4BD4" w:rsidR="002A236F" w:rsidRPr="00332F84" w:rsidRDefault="002A236F" w:rsidP="00325E2A">
            <w:pPr>
              <w:spacing w:after="0" w:line="240" w:lineRule="auto"/>
              <w:jc w:val="center"/>
              <w:rPr>
                <w:sz w:val="24"/>
                <w:szCs w:val="24"/>
              </w:rPr>
            </w:pPr>
            <w:r w:rsidRPr="00332F84">
              <w:rPr>
                <w:sz w:val="24"/>
                <w:szCs w:val="24"/>
              </w:rPr>
              <w:t>5</w:t>
            </w:r>
          </w:p>
        </w:tc>
        <w:tc>
          <w:tcPr>
            <w:tcW w:w="708" w:type="dxa"/>
          </w:tcPr>
          <w:p w14:paraId="0B510203" w14:textId="6474716A" w:rsidR="002A236F" w:rsidRPr="00332F84" w:rsidRDefault="002A236F" w:rsidP="00325E2A">
            <w:pPr>
              <w:spacing w:after="0" w:line="240" w:lineRule="auto"/>
              <w:rPr>
                <w:sz w:val="24"/>
                <w:szCs w:val="24"/>
              </w:rPr>
            </w:pPr>
            <w:r w:rsidRPr="00332F84">
              <w:rPr>
                <w:sz w:val="24"/>
                <w:szCs w:val="24"/>
              </w:rPr>
              <w:t>200</w:t>
            </w:r>
          </w:p>
        </w:tc>
        <w:tc>
          <w:tcPr>
            <w:tcW w:w="709" w:type="dxa"/>
          </w:tcPr>
          <w:p w14:paraId="69608104" w14:textId="24B99383" w:rsidR="002A236F" w:rsidRPr="00332F84" w:rsidRDefault="002A236F" w:rsidP="00325E2A">
            <w:pPr>
              <w:spacing w:after="0" w:line="240" w:lineRule="auto"/>
              <w:rPr>
                <w:sz w:val="24"/>
                <w:szCs w:val="24"/>
                <w:lang w:val="en-US"/>
              </w:rPr>
            </w:pPr>
            <w:r w:rsidRPr="00332F84">
              <w:rPr>
                <w:sz w:val="24"/>
                <w:szCs w:val="24"/>
                <w:lang w:val="en-US"/>
              </w:rPr>
              <w:t>50.6</w:t>
            </w:r>
          </w:p>
        </w:tc>
        <w:tc>
          <w:tcPr>
            <w:tcW w:w="709" w:type="dxa"/>
          </w:tcPr>
          <w:p w14:paraId="3DC6E2F7" w14:textId="25026EC7" w:rsidR="002A236F" w:rsidRPr="00332F84" w:rsidRDefault="002A236F" w:rsidP="00325E2A">
            <w:pPr>
              <w:spacing w:after="0" w:line="240" w:lineRule="auto"/>
              <w:rPr>
                <w:sz w:val="24"/>
                <w:szCs w:val="24"/>
              </w:rPr>
            </w:pPr>
            <w:r w:rsidRPr="00332F84">
              <w:rPr>
                <w:sz w:val="24"/>
                <w:szCs w:val="24"/>
              </w:rPr>
              <w:t>-</w:t>
            </w:r>
          </w:p>
        </w:tc>
        <w:tc>
          <w:tcPr>
            <w:tcW w:w="709" w:type="dxa"/>
          </w:tcPr>
          <w:p w14:paraId="161F8A2A" w14:textId="77777777" w:rsidR="002A236F" w:rsidRPr="00332F84" w:rsidRDefault="002A236F" w:rsidP="00325E2A">
            <w:pPr>
              <w:spacing w:after="0" w:line="240" w:lineRule="auto"/>
              <w:rPr>
                <w:sz w:val="24"/>
                <w:szCs w:val="24"/>
              </w:rPr>
            </w:pPr>
          </w:p>
        </w:tc>
        <w:tc>
          <w:tcPr>
            <w:tcW w:w="708" w:type="dxa"/>
          </w:tcPr>
          <w:p w14:paraId="11FDE836" w14:textId="1EC5677B"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178DDB19" w14:textId="6CA077F6"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2071115B" w14:textId="7DC394D6" w:rsidR="002A236F" w:rsidRPr="00332F84" w:rsidRDefault="002A236F" w:rsidP="00325E2A">
            <w:pPr>
              <w:spacing w:after="0" w:line="240" w:lineRule="auto"/>
              <w:rPr>
                <w:sz w:val="24"/>
                <w:szCs w:val="24"/>
              </w:rPr>
            </w:pPr>
            <w:r w:rsidRPr="00332F84">
              <w:rPr>
                <w:sz w:val="24"/>
                <w:szCs w:val="24"/>
              </w:rPr>
              <w:t>-</w:t>
            </w:r>
          </w:p>
        </w:tc>
      </w:tr>
      <w:tr w:rsidR="002A236F" w:rsidRPr="00332F84" w14:paraId="7346706F" w14:textId="53EE3BD4" w:rsidTr="001122F2">
        <w:trPr>
          <w:trHeight w:val="80"/>
          <w:jc w:val="center"/>
        </w:trPr>
        <w:tc>
          <w:tcPr>
            <w:tcW w:w="1413" w:type="dxa"/>
          </w:tcPr>
          <w:p w14:paraId="1C3E09D5" w14:textId="7DB68573" w:rsidR="002A236F" w:rsidRPr="00332F84" w:rsidRDefault="002A236F" w:rsidP="00325E2A">
            <w:pPr>
              <w:spacing w:after="0" w:line="240" w:lineRule="auto"/>
              <w:rPr>
                <w:sz w:val="24"/>
                <w:szCs w:val="24"/>
              </w:rPr>
            </w:pPr>
            <w:r w:rsidRPr="00332F84">
              <w:rPr>
                <w:sz w:val="24"/>
                <w:szCs w:val="24"/>
              </w:rPr>
              <w:t>Ксилолдар</w:t>
            </w:r>
          </w:p>
          <w:p w14:paraId="130C007B" w14:textId="77777777" w:rsidR="002A236F" w:rsidRPr="00332F84" w:rsidRDefault="002A236F" w:rsidP="00325E2A">
            <w:pPr>
              <w:spacing w:after="0" w:line="240" w:lineRule="auto"/>
              <w:rPr>
                <w:sz w:val="24"/>
                <w:szCs w:val="24"/>
              </w:rPr>
            </w:pPr>
            <w:r w:rsidRPr="00332F84">
              <w:rPr>
                <w:bCs/>
                <w:sz w:val="24"/>
                <w:szCs w:val="24"/>
                <w:shd w:val="clear" w:color="auto" w:fill="FFFFFF"/>
              </w:rPr>
              <w:t>1330-20-7</w:t>
            </w:r>
            <w:r w:rsidRPr="00332F84">
              <w:rPr>
                <w:bCs/>
                <w:sz w:val="24"/>
                <w:szCs w:val="24"/>
              </w:rPr>
              <w:br/>
            </w:r>
            <w:r w:rsidRPr="00332F84">
              <w:rPr>
                <w:bCs/>
                <w:sz w:val="24"/>
                <w:szCs w:val="24"/>
                <w:shd w:val="clear" w:color="auto" w:fill="FFFFFF"/>
              </w:rPr>
              <w:t>106-42-3</w:t>
            </w:r>
            <w:r w:rsidRPr="00332F84">
              <w:rPr>
                <w:bCs/>
                <w:sz w:val="24"/>
                <w:szCs w:val="24"/>
              </w:rPr>
              <w:br/>
            </w:r>
            <w:r w:rsidRPr="00332F84">
              <w:rPr>
                <w:bCs/>
                <w:sz w:val="24"/>
                <w:szCs w:val="24"/>
                <w:shd w:val="clear" w:color="auto" w:fill="FFFFFF"/>
              </w:rPr>
              <w:t>108-38-3</w:t>
            </w:r>
            <w:r w:rsidRPr="00332F84">
              <w:rPr>
                <w:bCs/>
                <w:sz w:val="24"/>
                <w:szCs w:val="24"/>
              </w:rPr>
              <w:br/>
            </w:r>
            <w:r w:rsidRPr="00332F84">
              <w:rPr>
                <w:bCs/>
                <w:sz w:val="24"/>
                <w:szCs w:val="24"/>
                <w:shd w:val="clear" w:color="auto" w:fill="FFFFFF"/>
              </w:rPr>
              <w:t>95-47-6</w:t>
            </w:r>
          </w:p>
        </w:tc>
        <w:tc>
          <w:tcPr>
            <w:tcW w:w="992" w:type="dxa"/>
          </w:tcPr>
          <w:p w14:paraId="7CCC7455" w14:textId="77777777" w:rsidR="002A236F" w:rsidRPr="00332F84" w:rsidRDefault="002A236F" w:rsidP="00325E2A">
            <w:pPr>
              <w:spacing w:after="0" w:line="240" w:lineRule="auto"/>
              <w:jc w:val="center"/>
              <w:rPr>
                <w:sz w:val="24"/>
                <w:szCs w:val="24"/>
              </w:rPr>
            </w:pPr>
            <w:r w:rsidRPr="00332F84">
              <w:rPr>
                <w:sz w:val="24"/>
                <w:szCs w:val="24"/>
                <w:shd w:val="clear" w:color="auto" w:fill="FFFFFF"/>
              </w:rPr>
              <w:t xml:space="preserve">100 </w:t>
            </w:r>
          </w:p>
        </w:tc>
        <w:tc>
          <w:tcPr>
            <w:tcW w:w="992" w:type="dxa"/>
          </w:tcPr>
          <w:p w14:paraId="3D249116" w14:textId="77777777" w:rsidR="002A236F" w:rsidRPr="00332F84" w:rsidRDefault="002A236F" w:rsidP="00325E2A">
            <w:pPr>
              <w:spacing w:after="0" w:line="240" w:lineRule="auto"/>
              <w:jc w:val="center"/>
              <w:rPr>
                <w:sz w:val="24"/>
                <w:szCs w:val="24"/>
              </w:rPr>
            </w:pPr>
            <w:r w:rsidRPr="00332F84">
              <w:rPr>
                <w:sz w:val="24"/>
                <w:szCs w:val="24"/>
              </w:rPr>
              <w:t>100</w:t>
            </w:r>
          </w:p>
        </w:tc>
        <w:tc>
          <w:tcPr>
            <w:tcW w:w="993" w:type="dxa"/>
          </w:tcPr>
          <w:p w14:paraId="3EDED382" w14:textId="77777777" w:rsidR="002A236F" w:rsidRPr="00332F84" w:rsidRDefault="002A236F" w:rsidP="00325E2A">
            <w:pPr>
              <w:spacing w:after="0" w:line="240" w:lineRule="auto"/>
              <w:jc w:val="center"/>
              <w:rPr>
                <w:sz w:val="24"/>
                <w:szCs w:val="24"/>
              </w:rPr>
            </w:pPr>
            <w:r w:rsidRPr="00332F84">
              <w:rPr>
                <w:sz w:val="24"/>
                <w:szCs w:val="24"/>
              </w:rPr>
              <w:t>20</w:t>
            </w:r>
          </w:p>
          <w:p w14:paraId="0564E5E4" w14:textId="77970835" w:rsidR="002A236F" w:rsidRPr="00332F84" w:rsidRDefault="002A236F" w:rsidP="00325E2A">
            <w:pPr>
              <w:spacing w:after="0" w:line="240" w:lineRule="auto"/>
              <w:jc w:val="center"/>
              <w:rPr>
                <w:sz w:val="24"/>
                <w:szCs w:val="24"/>
              </w:rPr>
            </w:pPr>
          </w:p>
        </w:tc>
        <w:tc>
          <w:tcPr>
            <w:tcW w:w="708" w:type="dxa"/>
          </w:tcPr>
          <w:p w14:paraId="63C2F887" w14:textId="012DEBE7" w:rsidR="002A236F" w:rsidRPr="00332F84" w:rsidRDefault="002A236F" w:rsidP="00325E2A">
            <w:pPr>
              <w:spacing w:after="0" w:line="240" w:lineRule="auto"/>
              <w:rPr>
                <w:sz w:val="24"/>
                <w:szCs w:val="24"/>
              </w:rPr>
            </w:pPr>
            <w:r w:rsidRPr="00332F84">
              <w:rPr>
                <w:sz w:val="24"/>
                <w:szCs w:val="24"/>
              </w:rPr>
              <w:t>700</w:t>
            </w:r>
          </w:p>
        </w:tc>
        <w:tc>
          <w:tcPr>
            <w:tcW w:w="709" w:type="dxa"/>
          </w:tcPr>
          <w:p w14:paraId="334A9A05" w14:textId="6CCF7E4B" w:rsidR="002A236F" w:rsidRPr="00332F84" w:rsidRDefault="002A236F" w:rsidP="00325E2A">
            <w:pPr>
              <w:spacing w:after="0" w:line="240" w:lineRule="auto"/>
              <w:rPr>
                <w:sz w:val="24"/>
                <w:szCs w:val="24"/>
                <w:lang w:val="en-US"/>
              </w:rPr>
            </w:pPr>
            <w:r w:rsidRPr="00332F84">
              <w:rPr>
                <w:sz w:val="24"/>
                <w:szCs w:val="24"/>
                <w:lang w:val="en-US"/>
              </w:rPr>
              <w:t>158.93</w:t>
            </w:r>
          </w:p>
        </w:tc>
        <w:tc>
          <w:tcPr>
            <w:tcW w:w="709" w:type="dxa"/>
          </w:tcPr>
          <w:p w14:paraId="047B9397" w14:textId="73703914" w:rsidR="002A236F" w:rsidRPr="00332F84" w:rsidRDefault="002A236F" w:rsidP="00325E2A">
            <w:pPr>
              <w:spacing w:after="0" w:line="240" w:lineRule="auto"/>
              <w:rPr>
                <w:sz w:val="24"/>
                <w:szCs w:val="24"/>
              </w:rPr>
            </w:pPr>
            <w:r w:rsidRPr="00332F84">
              <w:rPr>
                <w:sz w:val="24"/>
                <w:szCs w:val="24"/>
              </w:rPr>
              <w:t>0.1</w:t>
            </w:r>
          </w:p>
        </w:tc>
        <w:tc>
          <w:tcPr>
            <w:tcW w:w="709" w:type="dxa"/>
          </w:tcPr>
          <w:p w14:paraId="61E43368" w14:textId="77C28F9F" w:rsidR="002A236F" w:rsidRPr="00332F84" w:rsidRDefault="002A236F" w:rsidP="00325E2A">
            <w:pPr>
              <w:spacing w:after="0" w:line="240" w:lineRule="auto"/>
              <w:rPr>
                <w:sz w:val="24"/>
                <w:szCs w:val="24"/>
                <w:lang w:val="en-US"/>
              </w:rPr>
            </w:pPr>
            <w:r w:rsidRPr="00332F84">
              <w:rPr>
                <w:sz w:val="24"/>
                <w:szCs w:val="24"/>
                <w:lang w:val="en-US"/>
              </w:rPr>
              <w:t>22.7</w:t>
            </w:r>
          </w:p>
        </w:tc>
        <w:tc>
          <w:tcPr>
            <w:tcW w:w="708" w:type="dxa"/>
          </w:tcPr>
          <w:p w14:paraId="21D7EA5B" w14:textId="2D81A6AE" w:rsidR="002A236F" w:rsidRPr="00332F84" w:rsidRDefault="002A236F" w:rsidP="00325E2A">
            <w:pPr>
              <w:spacing w:after="0" w:line="240" w:lineRule="auto"/>
              <w:rPr>
                <w:sz w:val="24"/>
                <w:szCs w:val="24"/>
                <w:lang w:val="en-US"/>
              </w:rPr>
            </w:pPr>
            <w:r w:rsidRPr="00332F84">
              <w:rPr>
                <w:sz w:val="24"/>
                <w:szCs w:val="24"/>
                <w:lang w:val="en-US"/>
              </w:rPr>
              <w:t>2000</w:t>
            </w:r>
          </w:p>
        </w:tc>
        <w:tc>
          <w:tcPr>
            <w:tcW w:w="709" w:type="dxa"/>
          </w:tcPr>
          <w:p w14:paraId="521E4381" w14:textId="1B73AF72" w:rsidR="002A236F" w:rsidRPr="00332F84" w:rsidRDefault="002A236F" w:rsidP="00325E2A">
            <w:pPr>
              <w:spacing w:after="0" w:line="240" w:lineRule="auto"/>
              <w:rPr>
                <w:sz w:val="24"/>
                <w:szCs w:val="24"/>
                <w:lang w:val="en-US"/>
              </w:rPr>
            </w:pPr>
            <w:r w:rsidRPr="00332F84">
              <w:rPr>
                <w:sz w:val="24"/>
                <w:szCs w:val="24"/>
                <w:lang w:val="en-US"/>
              </w:rPr>
              <w:t>600</w:t>
            </w:r>
          </w:p>
        </w:tc>
        <w:tc>
          <w:tcPr>
            <w:tcW w:w="709" w:type="dxa"/>
          </w:tcPr>
          <w:p w14:paraId="757A20BC" w14:textId="5331CE60" w:rsidR="002A236F" w:rsidRPr="00332F84" w:rsidRDefault="002A236F" w:rsidP="00325E2A">
            <w:pPr>
              <w:spacing w:after="0" w:line="240" w:lineRule="auto"/>
              <w:rPr>
                <w:sz w:val="24"/>
                <w:szCs w:val="24"/>
              </w:rPr>
            </w:pPr>
            <w:r w:rsidRPr="00332F84">
              <w:rPr>
                <w:sz w:val="24"/>
                <w:szCs w:val="24"/>
              </w:rPr>
              <w:t>50</w:t>
            </w:r>
          </w:p>
        </w:tc>
      </w:tr>
      <w:tr w:rsidR="00112CBF" w:rsidRPr="00332F84" w14:paraId="7454D0F3" w14:textId="77777777" w:rsidTr="001122F2">
        <w:trPr>
          <w:trHeight w:val="80"/>
          <w:jc w:val="center"/>
        </w:trPr>
        <w:tc>
          <w:tcPr>
            <w:tcW w:w="1413" w:type="dxa"/>
          </w:tcPr>
          <w:p w14:paraId="234424F5" w14:textId="64C3F6D7" w:rsidR="00112CBF" w:rsidRPr="00332F84" w:rsidRDefault="00112CBF" w:rsidP="00325E2A">
            <w:pPr>
              <w:spacing w:after="0" w:line="240" w:lineRule="auto"/>
              <w:rPr>
                <w:sz w:val="24"/>
                <w:szCs w:val="24"/>
                <w:lang w:val="ru-RU"/>
              </w:rPr>
            </w:pPr>
            <w:r w:rsidRPr="00332F84">
              <w:rPr>
                <w:sz w:val="24"/>
                <w:szCs w:val="24"/>
                <w:lang w:val="ru-RU"/>
              </w:rPr>
              <w:t>Этилбензол</w:t>
            </w:r>
          </w:p>
        </w:tc>
        <w:tc>
          <w:tcPr>
            <w:tcW w:w="992" w:type="dxa"/>
          </w:tcPr>
          <w:p w14:paraId="084A9F01" w14:textId="69A7CB48" w:rsidR="00112CBF" w:rsidRPr="00332F84" w:rsidRDefault="00112CBF" w:rsidP="00325E2A">
            <w:pPr>
              <w:spacing w:after="0" w:line="240" w:lineRule="auto"/>
              <w:jc w:val="center"/>
              <w:rPr>
                <w:sz w:val="24"/>
                <w:szCs w:val="24"/>
                <w:shd w:val="clear" w:color="auto" w:fill="FFFFFF"/>
                <w:lang w:val="en-US"/>
              </w:rPr>
            </w:pPr>
            <w:r w:rsidRPr="00332F84">
              <w:rPr>
                <w:sz w:val="24"/>
                <w:szCs w:val="24"/>
                <w:shd w:val="clear" w:color="auto" w:fill="FFFFFF"/>
                <w:lang w:val="en-US"/>
              </w:rPr>
              <w:t>100</w:t>
            </w:r>
          </w:p>
        </w:tc>
        <w:tc>
          <w:tcPr>
            <w:tcW w:w="992" w:type="dxa"/>
          </w:tcPr>
          <w:p w14:paraId="31C28E3B" w14:textId="0C35D47B" w:rsidR="00112CBF" w:rsidRPr="00332F84" w:rsidRDefault="00112CBF" w:rsidP="00325E2A">
            <w:pPr>
              <w:spacing w:after="0" w:line="240" w:lineRule="auto"/>
              <w:jc w:val="center"/>
              <w:rPr>
                <w:sz w:val="24"/>
                <w:szCs w:val="24"/>
                <w:lang w:val="en-US"/>
              </w:rPr>
            </w:pPr>
            <w:r w:rsidRPr="00332F84">
              <w:rPr>
                <w:sz w:val="24"/>
                <w:szCs w:val="24"/>
                <w:lang w:val="en-US"/>
              </w:rPr>
              <w:t>100</w:t>
            </w:r>
          </w:p>
        </w:tc>
        <w:tc>
          <w:tcPr>
            <w:tcW w:w="993" w:type="dxa"/>
          </w:tcPr>
          <w:p w14:paraId="0FD72F00" w14:textId="6BBCC6E4" w:rsidR="00112CBF" w:rsidRPr="00332F84" w:rsidRDefault="00112CBF" w:rsidP="00325E2A">
            <w:pPr>
              <w:spacing w:after="0" w:line="240" w:lineRule="auto"/>
              <w:jc w:val="center"/>
              <w:rPr>
                <w:sz w:val="24"/>
                <w:szCs w:val="24"/>
                <w:lang w:val="en-US"/>
              </w:rPr>
            </w:pPr>
            <w:r w:rsidRPr="00332F84">
              <w:rPr>
                <w:sz w:val="24"/>
                <w:szCs w:val="24"/>
                <w:lang w:val="en-US"/>
              </w:rPr>
              <w:t>100</w:t>
            </w:r>
          </w:p>
        </w:tc>
        <w:tc>
          <w:tcPr>
            <w:tcW w:w="708" w:type="dxa"/>
          </w:tcPr>
          <w:p w14:paraId="4D32C401" w14:textId="25309CD3" w:rsidR="00112CBF" w:rsidRPr="00332F84" w:rsidRDefault="00112CBF" w:rsidP="00325E2A">
            <w:pPr>
              <w:spacing w:after="0" w:line="240" w:lineRule="auto"/>
              <w:rPr>
                <w:sz w:val="24"/>
                <w:szCs w:val="24"/>
                <w:lang w:val="en-US"/>
              </w:rPr>
            </w:pPr>
            <w:r w:rsidRPr="00332F84">
              <w:rPr>
                <w:sz w:val="24"/>
                <w:szCs w:val="24"/>
                <w:lang w:val="en-US"/>
              </w:rPr>
              <w:t>2000</w:t>
            </w:r>
          </w:p>
        </w:tc>
        <w:tc>
          <w:tcPr>
            <w:tcW w:w="709" w:type="dxa"/>
          </w:tcPr>
          <w:p w14:paraId="2F962C43" w14:textId="6FD4859E" w:rsidR="00112CBF" w:rsidRPr="00332F84" w:rsidRDefault="00112CBF" w:rsidP="00325E2A">
            <w:pPr>
              <w:spacing w:after="0" w:line="240" w:lineRule="auto"/>
              <w:rPr>
                <w:sz w:val="24"/>
                <w:szCs w:val="24"/>
                <w:lang w:val="en-US"/>
              </w:rPr>
            </w:pPr>
            <w:r w:rsidRPr="00332F84">
              <w:rPr>
                <w:sz w:val="24"/>
                <w:szCs w:val="24"/>
                <w:lang w:val="en-US"/>
              </w:rPr>
              <w:t>460.83</w:t>
            </w:r>
          </w:p>
        </w:tc>
        <w:tc>
          <w:tcPr>
            <w:tcW w:w="709" w:type="dxa"/>
          </w:tcPr>
          <w:p w14:paraId="2F2CCE46" w14:textId="4CE18D9E" w:rsidR="00112CBF" w:rsidRPr="00332F84" w:rsidRDefault="00112CBF" w:rsidP="00325E2A">
            <w:pPr>
              <w:spacing w:after="0" w:line="240" w:lineRule="auto"/>
              <w:rPr>
                <w:sz w:val="24"/>
                <w:szCs w:val="24"/>
                <w:lang w:val="ru-RU"/>
              </w:rPr>
            </w:pPr>
            <w:r w:rsidRPr="00332F84">
              <w:rPr>
                <w:sz w:val="24"/>
                <w:szCs w:val="24"/>
                <w:lang w:val="ru-RU"/>
              </w:rPr>
              <w:t>1</w:t>
            </w:r>
          </w:p>
        </w:tc>
        <w:tc>
          <w:tcPr>
            <w:tcW w:w="709" w:type="dxa"/>
          </w:tcPr>
          <w:p w14:paraId="64F2154A" w14:textId="6A023BB7" w:rsidR="00112CBF" w:rsidRPr="00332F84" w:rsidRDefault="00112CBF" w:rsidP="00325E2A">
            <w:pPr>
              <w:spacing w:after="0" w:line="240" w:lineRule="auto"/>
              <w:rPr>
                <w:sz w:val="24"/>
                <w:szCs w:val="24"/>
                <w:lang w:val="en-US"/>
              </w:rPr>
            </w:pPr>
            <w:r w:rsidRPr="00332F84">
              <w:rPr>
                <w:sz w:val="24"/>
                <w:szCs w:val="24"/>
                <w:lang w:val="en-US"/>
              </w:rPr>
              <w:t>230.41</w:t>
            </w:r>
          </w:p>
        </w:tc>
        <w:tc>
          <w:tcPr>
            <w:tcW w:w="708" w:type="dxa"/>
          </w:tcPr>
          <w:p w14:paraId="3627AB20" w14:textId="00783765" w:rsidR="00112CBF" w:rsidRPr="00332F84" w:rsidRDefault="00112CBF" w:rsidP="00325E2A">
            <w:pPr>
              <w:spacing w:after="0" w:line="240" w:lineRule="auto"/>
              <w:rPr>
                <w:sz w:val="24"/>
                <w:szCs w:val="24"/>
                <w:lang w:val="en-US"/>
              </w:rPr>
            </w:pPr>
            <w:r w:rsidRPr="00332F84">
              <w:rPr>
                <w:sz w:val="24"/>
                <w:szCs w:val="24"/>
                <w:lang w:val="en-US"/>
              </w:rPr>
              <w:t>5000</w:t>
            </w:r>
          </w:p>
        </w:tc>
        <w:tc>
          <w:tcPr>
            <w:tcW w:w="709" w:type="dxa"/>
          </w:tcPr>
          <w:p w14:paraId="2ADCAC0A" w14:textId="68D50FAB" w:rsidR="00112CBF" w:rsidRPr="00332F84" w:rsidRDefault="00112CBF" w:rsidP="00325E2A">
            <w:pPr>
              <w:spacing w:after="0" w:line="240" w:lineRule="auto"/>
              <w:rPr>
                <w:sz w:val="24"/>
                <w:szCs w:val="24"/>
                <w:lang w:val="en-US"/>
              </w:rPr>
            </w:pPr>
            <w:r w:rsidRPr="00332F84">
              <w:rPr>
                <w:sz w:val="24"/>
                <w:szCs w:val="24"/>
                <w:lang w:val="en-US"/>
              </w:rPr>
              <w:t>2000</w:t>
            </w:r>
          </w:p>
        </w:tc>
        <w:tc>
          <w:tcPr>
            <w:tcW w:w="709" w:type="dxa"/>
          </w:tcPr>
          <w:p w14:paraId="6EC0C50F" w14:textId="7E997BB4" w:rsidR="00112CBF" w:rsidRPr="00332F84" w:rsidRDefault="00112CBF" w:rsidP="00325E2A">
            <w:pPr>
              <w:spacing w:after="0" w:line="240" w:lineRule="auto"/>
              <w:rPr>
                <w:sz w:val="24"/>
                <w:szCs w:val="24"/>
                <w:lang w:val="en-US"/>
              </w:rPr>
            </w:pPr>
            <w:r w:rsidRPr="00332F84">
              <w:rPr>
                <w:sz w:val="24"/>
                <w:szCs w:val="24"/>
                <w:lang w:val="en-US"/>
              </w:rPr>
              <w:t>60</w:t>
            </w:r>
          </w:p>
        </w:tc>
      </w:tr>
      <w:tr w:rsidR="002A236F" w:rsidRPr="00332F84" w14:paraId="6051AD8E" w14:textId="2BB799A1" w:rsidTr="001122F2">
        <w:trPr>
          <w:trHeight w:val="80"/>
          <w:jc w:val="center"/>
        </w:trPr>
        <w:tc>
          <w:tcPr>
            <w:tcW w:w="1413" w:type="dxa"/>
          </w:tcPr>
          <w:p w14:paraId="6C6228A2" w14:textId="4148C6CC" w:rsidR="002A236F" w:rsidRPr="00332F84" w:rsidRDefault="002A236F" w:rsidP="00325E2A">
            <w:pPr>
              <w:spacing w:after="0" w:line="240" w:lineRule="auto"/>
              <w:rPr>
                <w:sz w:val="24"/>
                <w:szCs w:val="24"/>
              </w:rPr>
            </w:pPr>
            <w:r w:rsidRPr="00332F84">
              <w:rPr>
                <w:sz w:val="24"/>
                <w:szCs w:val="24"/>
              </w:rPr>
              <w:t>Ацетон</w:t>
            </w:r>
          </w:p>
          <w:p w14:paraId="0CBDCEE8" w14:textId="77777777" w:rsidR="002A236F" w:rsidRPr="00332F84" w:rsidRDefault="002A236F" w:rsidP="00325E2A">
            <w:pPr>
              <w:spacing w:after="0" w:line="240" w:lineRule="auto"/>
              <w:rPr>
                <w:sz w:val="24"/>
                <w:szCs w:val="24"/>
              </w:rPr>
            </w:pPr>
            <w:r w:rsidRPr="00332F84">
              <w:rPr>
                <w:sz w:val="24"/>
                <w:szCs w:val="24"/>
              </w:rPr>
              <w:t>67-64-1</w:t>
            </w:r>
          </w:p>
        </w:tc>
        <w:tc>
          <w:tcPr>
            <w:tcW w:w="992" w:type="dxa"/>
          </w:tcPr>
          <w:p w14:paraId="5DA180F4" w14:textId="1783D943" w:rsidR="002A236F" w:rsidRPr="00332F84" w:rsidRDefault="002A236F" w:rsidP="00325E2A">
            <w:pPr>
              <w:spacing w:after="0" w:line="240" w:lineRule="auto"/>
              <w:jc w:val="center"/>
              <w:rPr>
                <w:sz w:val="24"/>
                <w:szCs w:val="24"/>
              </w:rPr>
            </w:pPr>
            <w:r w:rsidRPr="00332F84">
              <w:rPr>
                <w:sz w:val="24"/>
                <w:szCs w:val="24"/>
              </w:rPr>
              <w:t>250</w:t>
            </w:r>
          </w:p>
        </w:tc>
        <w:tc>
          <w:tcPr>
            <w:tcW w:w="992" w:type="dxa"/>
          </w:tcPr>
          <w:p w14:paraId="17DD005D" w14:textId="77777777" w:rsidR="002A236F" w:rsidRPr="00332F84" w:rsidRDefault="002A236F" w:rsidP="00325E2A">
            <w:pPr>
              <w:spacing w:after="0" w:line="240" w:lineRule="auto"/>
              <w:jc w:val="center"/>
              <w:rPr>
                <w:sz w:val="24"/>
                <w:szCs w:val="24"/>
              </w:rPr>
            </w:pPr>
            <w:r w:rsidRPr="00332F84">
              <w:rPr>
                <w:sz w:val="24"/>
                <w:szCs w:val="24"/>
              </w:rPr>
              <w:t>1000</w:t>
            </w:r>
          </w:p>
        </w:tc>
        <w:tc>
          <w:tcPr>
            <w:tcW w:w="993" w:type="dxa"/>
          </w:tcPr>
          <w:p w14:paraId="14639C98" w14:textId="77777777" w:rsidR="002A236F" w:rsidRPr="00332F84" w:rsidRDefault="002A236F" w:rsidP="00325E2A">
            <w:pPr>
              <w:spacing w:after="0" w:line="240" w:lineRule="auto"/>
              <w:jc w:val="center"/>
              <w:rPr>
                <w:sz w:val="24"/>
                <w:szCs w:val="24"/>
              </w:rPr>
            </w:pPr>
            <w:r w:rsidRPr="00332F84">
              <w:rPr>
                <w:sz w:val="24"/>
                <w:szCs w:val="24"/>
              </w:rPr>
              <w:t>250</w:t>
            </w:r>
          </w:p>
        </w:tc>
        <w:tc>
          <w:tcPr>
            <w:tcW w:w="708" w:type="dxa"/>
          </w:tcPr>
          <w:p w14:paraId="2FD8836D" w14:textId="566E9267"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7F5FED34" w14:textId="6AF354E7"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4C7B3E85" w14:textId="29D8DB40" w:rsidR="002A236F" w:rsidRPr="00332F84" w:rsidRDefault="002A236F" w:rsidP="00325E2A">
            <w:pPr>
              <w:spacing w:after="0" w:line="240" w:lineRule="auto"/>
              <w:rPr>
                <w:sz w:val="24"/>
                <w:szCs w:val="24"/>
              </w:rPr>
            </w:pPr>
            <w:r w:rsidRPr="00332F84">
              <w:rPr>
                <w:sz w:val="24"/>
                <w:szCs w:val="24"/>
              </w:rPr>
              <w:t>-</w:t>
            </w:r>
          </w:p>
        </w:tc>
        <w:tc>
          <w:tcPr>
            <w:tcW w:w="709" w:type="dxa"/>
          </w:tcPr>
          <w:p w14:paraId="638F7A9E" w14:textId="49D63393" w:rsidR="002A236F" w:rsidRPr="00332F84" w:rsidRDefault="002A236F" w:rsidP="00325E2A">
            <w:pPr>
              <w:spacing w:after="0" w:line="240" w:lineRule="auto"/>
              <w:rPr>
                <w:sz w:val="24"/>
                <w:szCs w:val="24"/>
                <w:lang w:val="en-US"/>
              </w:rPr>
            </w:pPr>
            <w:r w:rsidRPr="00332F84">
              <w:rPr>
                <w:sz w:val="24"/>
                <w:szCs w:val="24"/>
                <w:lang w:val="en-US"/>
              </w:rPr>
              <w:t>-</w:t>
            </w:r>
          </w:p>
        </w:tc>
        <w:tc>
          <w:tcPr>
            <w:tcW w:w="708" w:type="dxa"/>
          </w:tcPr>
          <w:p w14:paraId="225CE1DD" w14:textId="6C5A6988" w:rsidR="002A236F" w:rsidRPr="00332F84" w:rsidRDefault="002A236F" w:rsidP="00325E2A">
            <w:pPr>
              <w:spacing w:after="0" w:line="240" w:lineRule="auto"/>
              <w:rPr>
                <w:sz w:val="24"/>
                <w:szCs w:val="24"/>
              </w:rPr>
            </w:pPr>
            <w:r w:rsidRPr="00332F84">
              <w:rPr>
                <w:sz w:val="24"/>
                <w:szCs w:val="24"/>
              </w:rPr>
              <w:t>8000</w:t>
            </w:r>
          </w:p>
        </w:tc>
        <w:tc>
          <w:tcPr>
            <w:tcW w:w="709" w:type="dxa"/>
          </w:tcPr>
          <w:p w14:paraId="1EF942E9" w14:textId="28F989D4" w:rsidR="002A236F" w:rsidRPr="00332F84" w:rsidRDefault="002A236F" w:rsidP="00325E2A">
            <w:pPr>
              <w:spacing w:after="160" w:line="240" w:lineRule="auto"/>
              <w:rPr>
                <w:sz w:val="24"/>
                <w:szCs w:val="24"/>
                <w:lang w:val="en-US"/>
              </w:rPr>
            </w:pPr>
            <w:r w:rsidRPr="00332F84">
              <w:rPr>
                <w:sz w:val="24"/>
                <w:szCs w:val="24"/>
                <w:lang w:val="en-US"/>
              </w:rPr>
              <w:t>-</w:t>
            </w:r>
          </w:p>
        </w:tc>
        <w:tc>
          <w:tcPr>
            <w:tcW w:w="709" w:type="dxa"/>
          </w:tcPr>
          <w:p w14:paraId="3D8D86B6" w14:textId="08294F41" w:rsidR="002A236F" w:rsidRPr="00332F84" w:rsidRDefault="002A236F" w:rsidP="00325E2A">
            <w:pPr>
              <w:spacing w:after="160" w:line="240" w:lineRule="auto"/>
              <w:rPr>
                <w:sz w:val="24"/>
                <w:szCs w:val="24"/>
                <w:lang w:val="en-US"/>
              </w:rPr>
            </w:pPr>
            <w:r w:rsidRPr="00332F84">
              <w:rPr>
                <w:sz w:val="24"/>
                <w:szCs w:val="24"/>
                <w:lang w:val="en-US"/>
              </w:rPr>
              <w:t>-</w:t>
            </w:r>
          </w:p>
        </w:tc>
      </w:tr>
      <w:tr w:rsidR="002A236F" w:rsidRPr="00332F84" w14:paraId="0C778A1D" w14:textId="1AAE2E6F" w:rsidTr="001122F2">
        <w:trPr>
          <w:trHeight w:val="80"/>
          <w:jc w:val="center"/>
        </w:trPr>
        <w:tc>
          <w:tcPr>
            <w:tcW w:w="1413" w:type="dxa"/>
          </w:tcPr>
          <w:p w14:paraId="09CC9C0C" w14:textId="16E01D7D" w:rsidR="002A236F" w:rsidRPr="00332F84" w:rsidRDefault="002A236F" w:rsidP="00325E2A">
            <w:pPr>
              <w:spacing w:after="0" w:line="240" w:lineRule="auto"/>
              <w:rPr>
                <w:sz w:val="24"/>
                <w:szCs w:val="24"/>
              </w:rPr>
            </w:pPr>
            <w:r w:rsidRPr="00332F84">
              <w:rPr>
                <w:sz w:val="24"/>
                <w:szCs w:val="24"/>
              </w:rPr>
              <w:t>2-бутанон, МЭК</w:t>
            </w:r>
          </w:p>
          <w:p w14:paraId="098B20C0" w14:textId="77777777" w:rsidR="002A236F" w:rsidRPr="00332F84" w:rsidRDefault="002A236F" w:rsidP="00325E2A">
            <w:pPr>
              <w:spacing w:after="0" w:line="240" w:lineRule="auto"/>
              <w:rPr>
                <w:sz w:val="24"/>
                <w:szCs w:val="24"/>
              </w:rPr>
            </w:pPr>
            <w:r w:rsidRPr="00332F84">
              <w:rPr>
                <w:sz w:val="24"/>
                <w:szCs w:val="24"/>
                <w:shd w:val="clear" w:color="auto" w:fill="FFFFFF"/>
              </w:rPr>
              <w:t>78-93-3</w:t>
            </w:r>
          </w:p>
        </w:tc>
        <w:tc>
          <w:tcPr>
            <w:tcW w:w="992" w:type="dxa"/>
          </w:tcPr>
          <w:p w14:paraId="356BBE15" w14:textId="77777777" w:rsidR="002A236F" w:rsidRPr="00332F84" w:rsidRDefault="002A236F" w:rsidP="00325E2A">
            <w:pPr>
              <w:spacing w:after="0" w:line="240" w:lineRule="auto"/>
              <w:jc w:val="center"/>
              <w:rPr>
                <w:sz w:val="24"/>
                <w:szCs w:val="24"/>
              </w:rPr>
            </w:pPr>
            <w:r w:rsidRPr="00332F84">
              <w:rPr>
                <w:sz w:val="24"/>
                <w:szCs w:val="24"/>
              </w:rPr>
              <w:t>200</w:t>
            </w:r>
          </w:p>
        </w:tc>
        <w:tc>
          <w:tcPr>
            <w:tcW w:w="992" w:type="dxa"/>
          </w:tcPr>
          <w:p w14:paraId="0167E8C6" w14:textId="77777777" w:rsidR="002A236F" w:rsidRPr="00332F84" w:rsidRDefault="002A236F" w:rsidP="00325E2A">
            <w:pPr>
              <w:spacing w:after="0" w:line="240" w:lineRule="auto"/>
              <w:jc w:val="center"/>
              <w:rPr>
                <w:sz w:val="24"/>
                <w:szCs w:val="24"/>
              </w:rPr>
            </w:pPr>
            <w:r w:rsidRPr="00332F84">
              <w:rPr>
                <w:sz w:val="24"/>
                <w:szCs w:val="24"/>
              </w:rPr>
              <w:t>200</w:t>
            </w:r>
          </w:p>
        </w:tc>
        <w:tc>
          <w:tcPr>
            <w:tcW w:w="993" w:type="dxa"/>
          </w:tcPr>
          <w:p w14:paraId="0A59AFCD" w14:textId="77777777" w:rsidR="002A236F" w:rsidRPr="00332F84" w:rsidRDefault="002A236F" w:rsidP="00325E2A">
            <w:pPr>
              <w:spacing w:after="0" w:line="240" w:lineRule="auto"/>
              <w:jc w:val="center"/>
              <w:rPr>
                <w:sz w:val="24"/>
                <w:szCs w:val="24"/>
              </w:rPr>
            </w:pPr>
            <w:r w:rsidRPr="00332F84">
              <w:rPr>
                <w:sz w:val="24"/>
                <w:szCs w:val="24"/>
              </w:rPr>
              <w:t>75</w:t>
            </w:r>
          </w:p>
        </w:tc>
        <w:tc>
          <w:tcPr>
            <w:tcW w:w="708" w:type="dxa"/>
          </w:tcPr>
          <w:p w14:paraId="6D5F6B46" w14:textId="4210EFBB" w:rsidR="002A236F" w:rsidRPr="00332F84" w:rsidRDefault="002A236F" w:rsidP="00325E2A">
            <w:pPr>
              <w:spacing w:after="0" w:line="240" w:lineRule="auto"/>
              <w:rPr>
                <w:sz w:val="24"/>
                <w:szCs w:val="24"/>
              </w:rPr>
            </w:pPr>
            <w:r w:rsidRPr="00332F84">
              <w:rPr>
                <w:sz w:val="24"/>
                <w:szCs w:val="24"/>
              </w:rPr>
              <w:t>13000</w:t>
            </w:r>
          </w:p>
        </w:tc>
        <w:tc>
          <w:tcPr>
            <w:tcW w:w="709" w:type="dxa"/>
          </w:tcPr>
          <w:p w14:paraId="573BA785" w14:textId="15E03C1B"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2DBA03F9" w14:textId="495183D7" w:rsidR="002A236F" w:rsidRPr="00332F84" w:rsidRDefault="002A236F" w:rsidP="00325E2A">
            <w:pPr>
              <w:spacing w:after="0" w:line="240" w:lineRule="auto"/>
              <w:rPr>
                <w:sz w:val="24"/>
                <w:szCs w:val="24"/>
              </w:rPr>
            </w:pPr>
            <w:r w:rsidRPr="00332F84">
              <w:rPr>
                <w:sz w:val="24"/>
                <w:szCs w:val="24"/>
              </w:rPr>
              <w:t>5</w:t>
            </w:r>
          </w:p>
        </w:tc>
        <w:tc>
          <w:tcPr>
            <w:tcW w:w="709" w:type="dxa"/>
          </w:tcPr>
          <w:p w14:paraId="03ABC051" w14:textId="7E0CCD2E" w:rsidR="002A236F" w:rsidRPr="00332F84" w:rsidRDefault="002A236F" w:rsidP="00325E2A">
            <w:pPr>
              <w:spacing w:after="0" w:line="240" w:lineRule="auto"/>
              <w:rPr>
                <w:sz w:val="24"/>
                <w:szCs w:val="24"/>
                <w:lang w:val="en-US"/>
              </w:rPr>
            </w:pPr>
            <w:r w:rsidRPr="00332F84">
              <w:rPr>
                <w:sz w:val="24"/>
                <w:szCs w:val="24"/>
                <w:lang w:val="en-US"/>
              </w:rPr>
              <w:t>-</w:t>
            </w:r>
          </w:p>
        </w:tc>
        <w:tc>
          <w:tcPr>
            <w:tcW w:w="708" w:type="dxa"/>
          </w:tcPr>
          <w:p w14:paraId="628B137D" w14:textId="2BD0C895" w:rsidR="002A236F" w:rsidRPr="00332F84" w:rsidRDefault="002A236F" w:rsidP="00325E2A">
            <w:pPr>
              <w:spacing w:after="0" w:line="240" w:lineRule="auto"/>
              <w:rPr>
                <w:sz w:val="24"/>
                <w:szCs w:val="24"/>
              </w:rPr>
            </w:pPr>
            <w:r w:rsidRPr="00332F84">
              <w:rPr>
                <w:sz w:val="24"/>
                <w:szCs w:val="24"/>
              </w:rPr>
              <w:t>1000</w:t>
            </w:r>
          </w:p>
        </w:tc>
        <w:tc>
          <w:tcPr>
            <w:tcW w:w="709" w:type="dxa"/>
          </w:tcPr>
          <w:p w14:paraId="56533FC0" w14:textId="36556150" w:rsidR="002A236F" w:rsidRPr="00332F84" w:rsidRDefault="002A236F" w:rsidP="00325E2A">
            <w:pPr>
              <w:spacing w:after="160" w:line="240" w:lineRule="auto"/>
              <w:rPr>
                <w:sz w:val="24"/>
                <w:szCs w:val="24"/>
                <w:lang w:val="en-US"/>
              </w:rPr>
            </w:pPr>
            <w:r w:rsidRPr="00332F84">
              <w:rPr>
                <w:sz w:val="24"/>
                <w:szCs w:val="24"/>
                <w:lang w:val="en-US"/>
              </w:rPr>
              <w:t>-</w:t>
            </w:r>
          </w:p>
          <w:p w14:paraId="0EAB2265" w14:textId="77777777" w:rsidR="002A236F" w:rsidRPr="00332F84" w:rsidRDefault="002A236F" w:rsidP="00325E2A">
            <w:pPr>
              <w:spacing w:after="0" w:line="240" w:lineRule="auto"/>
              <w:rPr>
                <w:sz w:val="24"/>
                <w:szCs w:val="24"/>
              </w:rPr>
            </w:pPr>
          </w:p>
        </w:tc>
        <w:tc>
          <w:tcPr>
            <w:tcW w:w="709" w:type="dxa"/>
          </w:tcPr>
          <w:p w14:paraId="2BFB8B37" w14:textId="04831CE6" w:rsidR="002A236F" w:rsidRPr="00332F84" w:rsidRDefault="002A236F" w:rsidP="00325E2A">
            <w:pPr>
              <w:spacing w:after="160" w:line="240" w:lineRule="auto"/>
              <w:rPr>
                <w:sz w:val="24"/>
                <w:szCs w:val="24"/>
                <w:lang w:val="en-US"/>
              </w:rPr>
            </w:pPr>
            <w:r w:rsidRPr="00332F84">
              <w:rPr>
                <w:sz w:val="24"/>
                <w:szCs w:val="24"/>
                <w:lang w:val="en-US"/>
              </w:rPr>
              <w:t>-</w:t>
            </w:r>
          </w:p>
          <w:p w14:paraId="27380A9A" w14:textId="77777777" w:rsidR="002A236F" w:rsidRPr="00332F84" w:rsidRDefault="002A236F" w:rsidP="00325E2A">
            <w:pPr>
              <w:spacing w:after="0" w:line="240" w:lineRule="auto"/>
              <w:rPr>
                <w:sz w:val="24"/>
                <w:szCs w:val="24"/>
              </w:rPr>
            </w:pPr>
          </w:p>
        </w:tc>
      </w:tr>
      <w:tr w:rsidR="002A236F" w:rsidRPr="00332F84" w14:paraId="39C61361" w14:textId="3F5628D2" w:rsidTr="001122F2">
        <w:trPr>
          <w:trHeight w:val="80"/>
          <w:jc w:val="center"/>
        </w:trPr>
        <w:tc>
          <w:tcPr>
            <w:tcW w:w="1413" w:type="dxa"/>
          </w:tcPr>
          <w:p w14:paraId="7B02E0E5" w14:textId="2AAB9F47" w:rsidR="002A236F" w:rsidRPr="00332F84" w:rsidRDefault="002A236F" w:rsidP="00325E2A">
            <w:pPr>
              <w:spacing w:after="0" w:line="240" w:lineRule="auto"/>
              <w:rPr>
                <w:sz w:val="24"/>
                <w:szCs w:val="24"/>
              </w:rPr>
            </w:pPr>
            <w:r w:rsidRPr="00332F84">
              <w:rPr>
                <w:sz w:val="24"/>
                <w:szCs w:val="24"/>
              </w:rPr>
              <w:t>Этанол</w:t>
            </w:r>
          </w:p>
          <w:p w14:paraId="387A9E5D" w14:textId="77777777" w:rsidR="002A236F" w:rsidRPr="00332F84" w:rsidRDefault="002A236F" w:rsidP="00325E2A">
            <w:pPr>
              <w:spacing w:after="0" w:line="240" w:lineRule="auto"/>
              <w:rPr>
                <w:sz w:val="24"/>
                <w:szCs w:val="24"/>
              </w:rPr>
            </w:pPr>
            <w:r w:rsidRPr="00332F84">
              <w:rPr>
                <w:sz w:val="24"/>
                <w:szCs w:val="24"/>
              </w:rPr>
              <w:t>64-17-5</w:t>
            </w:r>
          </w:p>
        </w:tc>
        <w:tc>
          <w:tcPr>
            <w:tcW w:w="992" w:type="dxa"/>
          </w:tcPr>
          <w:p w14:paraId="2CA235D1" w14:textId="77777777" w:rsidR="002A236F" w:rsidRPr="00332F84" w:rsidRDefault="002A236F" w:rsidP="00325E2A">
            <w:pPr>
              <w:spacing w:after="0" w:line="240" w:lineRule="auto"/>
              <w:jc w:val="center"/>
              <w:rPr>
                <w:sz w:val="24"/>
                <w:szCs w:val="24"/>
              </w:rPr>
            </w:pPr>
            <w:r w:rsidRPr="00332F84">
              <w:rPr>
                <w:sz w:val="24"/>
                <w:szCs w:val="24"/>
              </w:rPr>
              <w:t xml:space="preserve"> 1000</w:t>
            </w:r>
          </w:p>
        </w:tc>
        <w:tc>
          <w:tcPr>
            <w:tcW w:w="992" w:type="dxa"/>
          </w:tcPr>
          <w:p w14:paraId="65F770F5" w14:textId="77777777" w:rsidR="002A236F" w:rsidRPr="00332F84" w:rsidRDefault="002A236F" w:rsidP="00325E2A">
            <w:pPr>
              <w:spacing w:after="0" w:line="240" w:lineRule="auto"/>
              <w:jc w:val="center"/>
              <w:rPr>
                <w:sz w:val="24"/>
                <w:szCs w:val="24"/>
              </w:rPr>
            </w:pPr>
            <w:r w:rsidRPr="00332F84">
              <w:rPr>
                <w:sz w:val="24"/>
                <w:szCs w:val="24"/>
              </w:rPr>
              <w:t>1000</w:t>
            </w:r>
          </w:p>
        </w:tc>
        <w:tc>
          <w:tcPr>
            <w:tcW w:w="993" w:type="dxa"/>
          </w:tcPr>
          <w:p w14:paraId="60B565A2" w14:textId="77777777" w:rsidR="002A236F" w:rsidRPr="00332F84" w:rsidRDefault="002A236F" w:rsidP="00325E2A">
            <w:pPr>
              <w:spacing w:after="0" w:line="240" w:lineRule="auto"/>
              <w:jc w:val="center"/>
              <w:rPr>
                <w:sz w:val="24"/>
                <w:szCs w:val="24"/>
              </w:rPr>
            </w:pPr>
            <w:r w:rsidRPr="00332F84">
              <w:rPr>
                <w:sz w:val="24"/>
                <w:szCs w:val="24"/>
              </w:rPr>
              <w:t>-</w:t>
            </w:r>
          </w:p>
        </w:tc>
        <w:tc>
          <w:tcPr>
            <w:tcW w:w="708" w:type="dxa"/>
          </w:tcPr>
          <w:p w14:paraId="161A051E" w14:textId="45210A0B" w:rsidR="002A236F" w:rsidRPr="00332F84" w:rsidRDefault="002A236F" w:rsidP="00325E2A">
            <w:pPr>
              <w:spacing w:after="0" w:line="240" w:lineRule="auto"/>
              <w:rPr>
                <w:sz w:val="24"/>
                <w:szCs w:val="24"/>
              </w:rPr>
            </w:pPr>
            <w:r w:rsidRPr="00332F84">
              <w:rPr>
                <w:sz w:val="24"/>
                <w:szCs w:val="24"/>
              </w:rPr>
              <w:t>-</w:t>
            </w:r>
          </w:p>
        </w:tc>
        <w:tc>
          <w:tcPr>
            <w:tcW w:w="709" w:type="dxa"/>
          </w:tcPr>
          <w:p w14:paraId="6DD4B409" w14:textId="140D19CE"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2A08D0A5" w14:textId="322C7015" w:rsidR="002A236F" w:rsidRPr="00332F84" w:rsidRDefault="002A236F" w:rsidP="00325E2A">
            <w:pPr>
              <w:spacing w:after="0" w:line="240" w:lineRule="auto"/>
              <w:rPr>
                <w:sz w:val="24"/>
                <w:szCs w:val="24"/>
              </w:rPr>
            </w:pPr>
            <w:r w:rsidRPr="00332F84">
              <w:rPr>
                <w:sz w:val="24"/>
                <w:szCs w:val="24"/>
              </w:rPr>
              <w:t>-</w:t>
            </w:r>
          </w:p>
        </w:tc>
        <w:tc>
          <w:tcPr>
            <w:tcW w:w="709" w:type="dxa"/>
          </w:tcPr>
          <w:p w14:paraId="7AC764AB" w14:textId="39855CDA" w:rsidR="002A236F" w:rsidRPr="00332F84" w:rsidRDefault="002A236F" w:rsidP="00325E2A">
            <w:pPr>
              <w:spacing w:after="0" w:line="240" w:lineRule="auto"/>
              <w:rPr>
                <w:sz w:val="24"/>
                <w:szCs w:val="24"/>
                <w:lang w:val="en-US"/>
              </w:rPr>
            </w:pPr>
            <w:r w:rsidRPr="00332F84">
              <w:rPr>
                <w:sz w:val="24"/>
                <w:szCs w:val="24"/>
                <w:lang w:val="en-US"/>
              </w:rPr>
              <w:t>-</w:t>
            </w:r>
          </w:p>
        </w:tc>
        <w:tc>
          <w:tcPr>
            <w:tcW w:w="708" w:type="dxa"/>
          </w:tcPr>
          <w:p w14:paraId="2F3906C9" w14:textId="689A193F" w:rsidR="002A236F" w:rsidRPr="00332F84" w:rsidRDefault="002A236F" w:rsidP="00325E2A">
            <w:pPr>
              <w:spacing w:after="0" w:line="240" w:lineRule="auto"/>
              <w:rPr>
                <w:sz w:val="24"/>
                <w:szCs w:val="24"/>
              </w:rPr>
            </w:pPr>
            <w:r w:rsidRPr="00332F84">
              <w:rPr>
                <w:sz w:val="24"/>
                <w:szCs w:val="24"/>
              </w:rPr>
              <w:t>-</w:t>
            </w:r>
          </w:p>
        </w:tc>
        <w:tc>
          <w:tcPr>
            <w:tcW w:w="709" w:type="dxa"/>
          </w:tcPr>
          <w:p w14:paraId="6BBB2EC0" w14:textId="4E13E762"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6768D9E7" w14:textId="522AC6A7" w:rsidR="002A236F" w:rsidRPr="00332F84" w:rsidRDefault="002A236F" w:rsidP="00325E2A">
            <w:pPr>
              <w:spacing w:after="0" w:line="240" w:lineRule="auto"/>
              <w:rPr>
                <w:sz w:val="24"/>
                <w:szCs w:val="24"/>
                <w:lang w:val="en-US"/>
              </w:rPr>
            </w:pPr>
            <w:r w:rsidRPr="00332F84">
              <w:rPr>
                <w:sz w:val="24"/>
                <w:szCs w:val="24"/>
                <w:lang w:val="en-US"/>
              </w:rPr>
              <w:t>-</w:t>
            </w:r>
          </w:p>
        </w:tc>
      </w:tr>
      <w:tr w:rsidR="002A236F" w:rsidRPr="00332F84" w14:paraId="77555665" w14:textId="536C095D" w:rsidTr="001122F2">
        <w:trPr>
          <w:trHeight w:val="80"/>
          <w:jc w:val="center"/>
        </w:trPr>
        <w:tc>
          <w:tcPr>
            <w:tcW w:w="1413" w:type="dxa"/>
          </w:tcPr>
          <w:p w14:paraId="47B9F009" w14:textId="781F4BA3" w:rsidR="002A236F" w:rsidRPr="00332F84" w:rsidRDefault="002A236F" w:rsidP="00325E2A">
            <w:pPr>
              <w:spacing w:after="0" w:line="240" w:lineRule="auto"/>
              <w:rPr>
                <w:sz w:val="24"/>
                <w:szCs w:val="24"/>
              </w:rPr>
            </w:pPr>
            <w:r w:rsidRPr="00332F84">
              <w:rPr>
                <w:sz w:val="24"/>
                <w:szCs w:val="24"/>
              </w:rPr>
              <w:t>Бутанол</w:t>
            </w:r>
          </w:p>
          <w:p w14:paraId="433A6941" w14:textId="77777777" w:rsidR="002A236F" w:rsidRPr="00332F84" w:rsidRDefault="002A236F" w:rsidP="00325E2A">
            <w:pPr>
              <w:spacing w:after="0" w:line="240" w:lineRule="auto"/>
              <w:rPr>
                <w:sz w:val="24"/>
                <w:szCs w:val="24"/>
              </w:rPr>
            </w:pPr>
            <w:r w:rsidRPr="00332F84">
              <w:rPr>
                <w:sz w:val="24"/>
                <w:szCs w:val="24"/>
              </w:rPr>
              <w:t>71-36-3</w:t>
            </w:r>
          </w:p>
        </w:tc>
        <w:tc>
          <w:tcPr>
            <w:tcW w:w="992" w:type="dxa"/>
          </w:tcPr>
          <w:p w14:paraId="0A49F4E5" w14:textId="77777777" w:rsidR="002A236F" w:rsidRPr="00332F84" w:rsidRDefault="002A236F" w:rsidP="00325E2A">
            <w:pPr>
              <w:spacing w:after="0" w:line="240" w:lineRule="auto"/>
              <w:jc w:val="center"/>
              <w:rPr>
                <w:sz w:val="24"/>
                <w:szCs w:val="24"/>
              </w:rPr>
            </w:pPr>
            <w:r w:rsidRPr="00332F84">
              <w:rPr>
                <w:sz w:val="24"/>
                <w:szCs w:val="24"/>
              </w:rPr>
              <w:t>50</w:t>
            </w:r>
          </w:p>
        </w:tc>
        <w:tc>
          <w:tcPr>
            <w:tcW w:w="992" w:type="dxa"/>
          </w:tcPr>
          <w:p w14:paraId="5244BBC6" w14:textId="77777777" w:rsidR="002A236F" w:rsidRPr="00332F84" w:rsidRDefault="002A236F" w:rsidP="00325E2A">
            <w:pPr>
              <w:spacing w:after="0" w:line="240" w:lineRule="auto"/>
              <w:jc w:val="center"/>
              <w:rPr>
                <w:sz w:val="24"/>
                <w:szCs w:val="24"/>
              </w:rPr>
            </w:pPr>
            <w:r w:rsidRPr="00332F84">
              <w:rPr>
                <w:sz w:val="24"/>
                <w:szCs w:val="24"/>
              </w:rPr>
              <w:t>100</w:t>
            </w:r>
          </w:p>
        </w:tc>
        <w:tc>
          <w:tcPr>
            <w:tcW w:w="993" w:type="dxa"/>
          </w:tcPr>
          <w:p w14:paraId="31E478D1" w14:textId="77777777" w:rsidR="002A236F" w:rsidRPr="00332F84" w:rsidRDefault="002A236F" w:rsidP="00325E2A">
            <w:pPr>
              <w:spacing w:after="0" w:line="240" w:lineRule="auto"/>
              <w:jc w:val="center"/>
              <w:rPr>
                <w:sz w:val="24"/>
                <w:szCs w:val="24"/>
              </w:rPr>
            </w:pPr>
            <w:r w:rsidRPr="00332F84">
              <w:rPr>
                <w:sz w:val="24"/>
                <w:szCs w:val="24"/>
              </w:rPr>
              <w:t>20</w:t>
            </w:r>
          </w:p>
        </w:tc>
        <w:tc>
          <w:tcPr>
            <w:tcW w:w="708" w:type="dxa"/>
          </w:tcPr>
          <w:p w14:paraId="4C57CF58" w14:textId="1F8B1639" w:rsidR="002A236F" w:rsidRPr="00332F84" w:rsidRDefault="002A236F" w:rsidP="00325E2A">
            <w:pPr>
              <w:spacing w:after="0" w:line="240" w:lineRule="auto"/>
              <w:rPr>
                <w:sz w:val="24"/>
                <w:szCs w:val="24"/>
              </w:rPr>
            </w:pPr>
            <w:r w:rsidRPr="00332F84">
              <w:rPr>
                <w:sz w:val="24"/>
                <w:szCs w:val="24"/>
              </w:rPr>
              <w:t>-</w:t>
            </w:r>
          </w:p>
        </w:tc>
        <w:tc>
          <w:tcPr>
            <w:tcW w:w="709" w:type="dxa"/>
          </w:tcPr>
          <w:p w14:paraId="3247463B" w14:textId="55A3BF4A"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24FBB442" w14:textId="49BEA831" w:rsidR="002A236F" w:rsidRPr="00332F84" w:rsidRDefault="002A236F" w:rsidP="00325E2A">
            <w:pPr>
              <w:spacing w:after="0" w:line="240" w:lineRule="auto"/>
              <w:rPr>
                <w:sz w:val="24"/>
                <w:szCs w:val="24"/>
              </w:rPr>
            </w:pPr>
            <w:r w:rsidRPr="00332F84">
              <w:rPr>
                <w:sz w:val="24"/>
                <w:szCs w:val="24"/>
              </w:rPr>
              <w:t>-</w:t>
            </w:r>
          </w:p>
        </w:tc>
        <w:tc>
          <w:tcPr>
            <w:tcW w:w="709" w:type="dxa"/>
          </w:tcPr>
          <w:p w14:paraId="285A5184" w14:textId="4C47F7DA" w:rsidR="002A236F" w:rsidRPr="00332F84" w:rsidRDefault="002A236F" w:rsidP="00325E2A">
            <w:pPr>
              <w:spacing w:after="0" w:line="240" w:lineRule="auto"/>
              <w:rPr>
                <w:sz w:val="24"/>
                <w:szCs w:val="24"/>
                <w:lang w:val="en-US"/>
              </w:rPr>
            </w:pPr>
            <w:r w:rsidRPr="00332F84">
              <w:rPr>
                <w:sz w:val="24"/>
                <w:szCs w:val="24"/>
                <w:lang w:val="en-US"/>
              </w:rPr>
              <w:t>-</w:t>
            </w:r>
          </w:p>
        </w:tc>
        <w:tc>
          <w:tcPr>
            <w:tcW w:w="708" w:type="dxa"/>
          </w:tcPr>
          <w:p w14:paraId="673F02A5" w14:textId="1A18113F" w:rsidR="002A236F" w:rsidRPr="00332F84" w:rsidRDefault="002A236F" w:rsidP="00325E2A">
            <w:pPr>
              <w:spacing w:after="0" w:line="240" w:lineRule="auto"/>
              <w:rPr>
                <w:sz w:val="24"/>
                <w:szCs w:val="24"/>
              </w:rPr>
            </w:pPr>
            <w:r w:rsidRPr="00332F84">
              <w:rPr>
                <w:sz w:val="24"/>
                <w:szCs w:val="24"/>
              </w:rPr>
              <w:t>-</w:t>
            </w:r>
          </w:p>
        </w:tc>
        <w:tc>
          <w:tcPr>
            <w:tcW w:w="709" w:type="dxa"/>
          </w:tcPr>
          <w:p w14:paraId="07390FA0" w14:textId="05D5C410"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72B00A6D" w14:textId="74CF5CDF" w:rsidR="002A236F" w:rsidRPr="00332F84" w:rsidRDefault="002A236F" w:rsidP="00325E2A">
            <w:pPr>
              <w:spacing w:after="0" w:line="240" w:lineRule="auto"/>
              <w:rPr>
                <w:sz w:val="24"/>
                <w:szCs w:val="24"/>
                <w:lang w:val="en-US"/>
              </w:rPr>
            </w:pPr>
            <w:r w:rsidRPr="00332F84">
              <w:rPr>
                <w:sz w:val="24"/>
                <w:szCs w:val="24"/>
                <w:lang w:val="en-US"/>
              </w:rPr>
              <w:t>-</w:t>
            </w:r>
          </w:p>
        </w:tc>
      </w:tr>
      <w:tr w:rsidR="002A236F" w:rsidRPr="00332F84" w14:paraId="22A2EB60" w14:textId="344FEF65" w:rsidTr="001122F2">
        <w:trPr>
          <w:trHeight w:val="80"/>
          <w:jc w:val="center"/>
        </w:trPr>
        <w:tc>
          <w:tcPr>
            <w:tcW w:w="1413" w:type="dxa"/>
          </w:tcPr>
          <w:p w14:paraId="7C14D867" w14:textId="0E78125C" w:rsidR="002A236F" w:rsidRPr="00332F84" w:rsidRDefault="002A236F" w:rsidP="00325E2A">
            <w:pPr>
              <w:spacing w:after="0" w:line="240" w:lineRule="auto"/>
              <w:rPr>
                <w:sz w:val="24"/>
                <w:szCs w:val="24"/>
              </w:rPr>
            </w:pPr>
            <w:r w:rsidRPr="00332F84">
              <w:rPr>
                <w:sz w:val="24"/>
                <w:szCs w:val="24"/>
              </w:rPr>
              <w:t xml:space="preserve">Метанол </w:t>
            </w:r>
          </w:p>
          <w:p w14:paraId="46BEE7B2" w14:textId="77777777" w:rsidR="002A236F" w:rsidRPr="00332F84" w:rsidRDefault="002A236F" w:rsidP="00325E2A">
            <w:pPr>
              <w:spacing w:after="0" w:line="240" w:lineRule="auto"/>
              <w:rPr>
                <w:sz w:val="24"/>
                <w:szCs w:val="24"/>
              </w:rPr>
            </w:pPr>
            <w:hyperlink r:id="rId8" w:history="1">
              <w:r w:rsidRPr="00332F84">
                <w:rPr>
                  <w:rStyle w:val="a9"/>
                  <w:color w:val="auto"/>
                  <w:sz w:val="24"/>
                  <w:szCs w:val="24"/>
                  <w:u w:val="none"/>
                </w:rPr>
                <w:t>67-56-1</w:t>
              </w:r>
            </w:hyperlink>
          </w:p>
        </w:tc>
        <w:tc>
          <w:tcPr>
            <w:tcW w:w="992" w:type="dxa"/>
          </w:tcPr>
          <w:p w14:paraId="2BA0359B" w14:textId="77777777" w:rsidR="002A236F" w:rsidRPr="00332F84" w:rsidRDefault="002A236F" w:rsidP="00325E2A">
            <w:pPr>
              <w:spacing w:after="0" w:line="240" w:lineRule="auto"/>
              <w:jc w:val="center"/>
              <w:rPr>
                <w:sz w:val="24"/>
                <w:szCs w:val="24"/>
              </w:rPr>
            </w:pPr>
            <w:r w:rsidRPr="00332F84">
              <w:rPr>
                <w:sz w:val="24"/>
                <w:szCs w:val="24"/>
              </w:rPr>
              <w:t>200</w:t>
            </w:r>
          </w:p>
        </w:tc>
        <w:tc>
          <w:tcPr>
            <w:tcW w:w="992" w:type="dxa"/>
          </w:tcPr>
          <w:p w14:paraId="3C3549E9" w14:textId="77777777" w:rsidR="002A236F" w:rsidRPr="00332F84" w:rsidRDefault="002A236F" w:rsidP="00325E2A">
            <w:pPr>
              <w:spacing w:after="0" w:line="240" w:lineRule="auto"/>
              <w:jc w:val="center"/>
              <w:rPr>
                <w:sz w:val="24"/>
                <w:szCs w:val="24"/>
              </w:rPr>
            </w:pPr>
            <w:r w:rsidRPr="00332F84">
              <w:rPr>
                <w:sz w:val="24"/>
                <w:szCs w:val="24"/>
              </w:rPr>
              <w:t>200</w:t>
            </w:r>
          </w:p>
        </w:tc>
        <w:tc>
          <w:tcPr>
            <w:tcW w:w="993" w:type="dxa"/>
          </w:tcPr>
          <w:p w14:paraId="636137E0" w14:textId="77777777" w:rsidR="002A236F" w:rsidRPr="00332F84" w:rsidRDefault="002A236F" w:rsidP="00325E2A">
            <w:pPr>
              <w:spacing w:after="0" w:line="240" w:lineRule="auto"/>
              <w:jc w:val="center"/>
              <w:rPr>
                <w:sz w:val="24"/>
                <w:szCs w:val="24"/>
              </w:rPr>
            </w:pPr>
            <w:r w:rsidRPr="00332F84">
              <w:rPr>
                <w:sz w:val="24"/>
                <w:szCs w:val="24"/>
              </w:rPr>
              <w:t>-</w:t>
            </w:r>
          </w:p>
        </w:tc>
        <w:tc>
          <w:tcPr>
            <w:tcW w:w="708" w:type="dxa"/>
          </w:tcPr>
          <w:p w14:paraId="090048C0" w14:textId="232B5F25" w:rsidR="002A236F" w:rsidRPr="00332F84" w:rsidRDefault="002A236F" w:rsidP="00325E2A">
            <w:pPr>
              <w:spacing w:after="0" w:line="240" w:lineRule="auto"/>
              <w:rPr>
                <w:sz w:val="24"/>
                <w:szCs w:val="24"/>
              </w:rPr>
            </w:pPr>
            <w:r w:rsidRPr="00332F84">
              <w:rPr>
                <w:sz w:val="24"/>
                <w:szCs w:val="24"/>
              </w:rPr>
              <w:t>4000</w:t>
            </w:r>
          </w:p>
        </w:tc>
        <w:tc>
          <w:tcPr>
            <w:tcW w:w="709" w:type="dxa"/>
          </w:tcPr>
          <w:p w14:paraId="1013C16B" w14:textId="25DACE30" w:rsidR="002A236F" w:rsidRPr="00332F84" w:rsidRDefault="002A236F" w:rsidP="00325E2A">
            <w:pPr>
              <w:spacing w:after="0" w:line="240" w:lineRule="auto"/>
              <w:rPr>
                <w:sz w:val="24"/>
                <w:szCs w:val="24"/>
                <w:lang w:val="en-US"/>
              </w:rPr>
            </w:pPr>
            <w:r w:rsidRPr="00332F84">
              <w:rPr>
                <w:sz w:val="24"/>
                <w:szCs w:val="24"/>
                <w:lang w:val="en-US"/>
              </w:rPr>
              <w:t>2972.43</w:t>
            </w:r>
          </w:p>
        </w:tc>
        <w:tc>
          <w:tcPr>
            <w:tcW w:w="709" w:type="dxa"/>
          </w:tcPr>
          <w:p w14:paraId="23A96A1D" w14:textId="782A7692" w:rsidR="002A236F" w:rsidRPr="00332F84" w:rsidRDefault="002A236F" w:rsidP="00325E2A">
            <w:pPr>
              <w:spacing w:after="0" w:line="240" w:lineRule="auto"/>
              <w:rPr>
                <w:sz w:val="24"/>
                <w:szCs w:val="24"/>
              </w:rPr>
            </w:pPr>
            <w:r w:rsidRPr="00332F84">
              <w:rPr>
                <w:sz w:val="24"/>
                <w:szCs w:val="24"/>
              </w:rPr>
              <w:t>20</w:t>
            </w:r>
          </w:p>
        </w:tc>
        <w:tc>
          <w:tcPr>
            <w:tcW w:w="709" w:type="dxa"/>
          </w:tcPr>
          <w:p w14:paraId="3D88A2FE" w14:textId="0828C8DC" w:rsidR="002A236F" w:rsidRPr="00332F84" w:rsidRDefault="002A236F" w:rsidP="00325E2A">
            <w:pPr>
              <w:spacing w:after="0" w:line="240" w:lineRule="auto"/>
              <w:rPr>
                <w:sz w:val="24"/>
                <w:szCs w:val="24"/>
                <w:lang w:val="en-US"/>
              </w:rPr>
            </w:pPr>
            <w:r w:rsidRPr="00332F84">
              <w:rPr>
                <w:sz w:val="24"/>
                <w:szCs w:val="24"/>
                <w:lang w:val="en-US"/>
              </w:rPr>
              <w:t>14862.15</w:t>
            </w:r>
          </w:p>
        </w:tc>
        <w:tc>
          <w:tcPr>
            <w:tcW w:w="708" w:type="dxa"/>
          </w:tcPr>
          <w:p w14:paraId="355896EE" w14:textId="03FDE00A" w:rsidR="002A236F" w:rsidRPr="00332F84" w:rsidRDefault="002A236F" w:rsidP="00325E2A">
            <w:pPr>
              <w:spacing w:after="0" w:line="240" w:lineRule="auto"/>
              <w:rPr>
                <w:sz w:val="24"/>
                <w:szCs w:val="24"/>
              </w:rPr>
            </w:pPr>
            <w:r w:rsidRPr="00332F84">
              <w:rPr>
                <w:sz w:val="24"/>
                <w:szCs w:val="24"/>
              </w:rPr>
              <w:t>-</w:t>
            </w:r>
          </w:p>
        </w:tc>
        <w:tc>
          <w:tcPr>
            <w:tcW w:w="709" w:type="dxa"/>
          </w:tcPr>
          <w:p w14:paraId="6F682941" w14:textId="579AE4F2" w:rsidR="002A236F" w:rsidRPr="00332F84" w:rsidRDefault="002A236F" w:rsidP="00325E2A">
            <w:pPr>
              <w:spacing w:after="0" w:line="240" w:lineRule="auto"/>
              <w:rPr>
                <w:sz w:val="24"/>
                <w:szCs w:val="24"/>
                <w:lang w:val="en-US"/>
              </w:rPr>
            </w:pPr>
            <w:r w:rsidRPr="00332F84">
              <w:rPr>
                <w:sz w:val="24"/>
                <w:szCs w:val="24"/>
                <w:lang w:val="en-US"/>
              </w:rPr>
              <w:t>-</w:t>
            </w:r>
          </w:p>
        </w:tc>
        <w:tc>
          <w:tcPr>
            <w:tcW w:w="709" w:type="dxa"/>
          </w:tcPr>
          <w:p w14:paraId="799FC09E" w14:textId="6C4DF5A6" w:rsidR="002A236F" w:rsidRPr="00332F84" w:rsidRDefault="002A236F" w:rsidP="00325E2A">
            <w:pPr>
              <w:spacing w:after="0" w:line="240" w:lineRule="auto"/>
              <w:rPr>
                <w:sz w:val="24"/>
                <w:szCs w:val="24"/>
                <w:lang w:val="en-US"/>
              </w:rPr>
            </w:pPr>
            <w:r w:rsidRPr="00332F84">
              <w:rPr>
                <w:sz w:val="24"/>
                <w:szCs w:val="24"/>
                <w:lang w:val="en-US"/>
              </w:rPr>
              <w:t>-</w:t>
            </w:r>
          </w:p>
        </w:tc>
      </w:tr>
      <w:tr w:rsidR="002A236F" w:rsidRPr="00332F84" w14:paraId="10B29C57" w14:textId="2EF9D5DF" w:rsidTr="001122F2">
        <w:trPr>
          <w:trHeight w:val="80"/>
          <w:jc w:val="center"/>
        </w:trPr>
        <w:tc>
          <w:tcPr>
            <w:tcW w:w="1413" w:type="dxa"/>
          </w:tcPr>
          <w:p w14:paraId="7A850F9D" w14:textId="77777777" w:rsidR="002A236F" w:rsidRPr="00332F84" w:rsidRDefault="002A236F" w:rsidP="00325E2A">
            <w:pPr>
              <w:spacing w:after="0" w:line="240" w:lineRule="auto"/>
              <w:rPr>
                <w:sz w:val="24"/>
                <w:szCs w:val="24"/>
              </w:rPr>
            </w:pPr>
            <w:r w:rsidRPr="00332F84">
              <w:rPr>
                <w:sz w:val="24"/>
                <w:szCs w:val="24"/>
              </w:rPr>
              <w:t xml:space="preserve">Н-гексан </w:t>
            </w:r>
          </w:p>
          <w:p w14:paraId="6D67910E" w14:textId="249B7285" w:rsidR="002A236F" w:rsidRPr="00332F84" w:rsidRDefault="002A236F" w:rsidP="00325E2A">
            <w:pPr>
              <w:spacing w:after="0" w:line="240" w:lineRule="auto"/>
              <w:rPr>
                <w:sz w:val="24"/>
                <w:szCs w:val="24"/>
              </w:rPr>
            </w:pPr>
            <w:r w:rsidRPr="00332F84">
              <w:rPr>
                <w:sz w:val="24"/>
                <w:szCs w:val="24"/>
              </w:rPr>
              <w:t>110-54-3</w:t>
            </w:r>
          </w:p>
        </w:tc>
        <w:tc>
          <w:tcPr>
            <w:tcW w:w="992" w:type="dxa"/>
          </w:tcPr>
          <w:p w14:paraId="370FA8FF" w14:textId="77777777" w:rsidR="002A236F" w:rsidRPr="00332F84" w:rsidRDefault="002A236F" w:rsidP="00325E2A">
            <w:pPr>
              <w:spacing w:after="0" w:line="240" w:lineRule="auto"/>
              <w:jc w:val="center"/>
              <w:rPr>
                <w:sz w:val="24"/>
                <w:szCs w:val="24"/>
              </w:rPr>
            </w:pPr>
            <w:r w:rsidRPr="00332F84">
              <w:rPr>
                <w:sz w:val="24"/>
                <w:szCs w:val="24"/>
              </w:rPr>
              <w:t>50</w:t>
            </w:r>
          </w:p>
        </w:tc>
        <w:tc>
          <w:tcPr>
            <w:tcW w:w="992" w:type="dxa"/>
          </w:tcPr>
          <w:p w14:paraId="6ED3025F" w14:textId="77777777" w:rsidR="002A236F" w:rsidRPr="00332F84" w:rsidRDefault="002A236F" w:rsidP="00325E2A">
            <w:pPr>
              <w:spacing w:after="0" w:line="240" w:lineRule="auto"/>
              <w:jc w:val="center"/>
              <w:rPr>
                <w:sz w:val="24"/>
                <w:szCs w:val="24"/>
              </w:rPr>
            </w:pPr>
            <w:r w:rsidRPr="00332F84">
              <w:rPr>
                <w:sz w:val="24"/>
                <w:szCs w:val="24"/>
              </w:rPr>
              <w:t>500</w:t>
            </w:r>
          </w:p>
        </w:tc>
        <w:tc>
          <w:tcPr>
            <w:tcW w:w="993" w:type="dxa"/>
          </w:tcPr>
          <w:p w14:paraId="300ED825" w14:textId="77777777" w:rsidR="002A236F" w:rsidRPr="00332F84" w:rsidRDefault="002A236F" w:rsidP="00325E2A">
            <w:pPr>
              <w:spacing w:after="0" w:line="240" w:lineRule="auto"/>
              <w:jc w:val="center"/>
              <w:rPr>
                <w:sz w:val="24"/>
                <w:szCs w:val="24"/>
              </w:rPr>
            </w:pPr>
            <w:r w:rsidRPr="00332F84">
              <w:rPr>
                <w:sz w:val="24"/>
                <w:szCs w:val="24"/>
              </w:rPr>
              <w:t>50</w:t>
            </w:r>
          </w:p>
        </w:tc>
        <w:tc>
          <w:tcPr>
            <w:tcW w:w="708" w:type="dxa"/>
          </w:tcPr>
          <w:p w14:paraId="21266C9B" w14:textId="1F1F5033" w:rsidR="002A236F" w:rsidRPr="00332F84" w:rsidRDefault="002A236F" w:rsidP="00325E2A">
            <w:pPr>
              <w:spacing w:after="0" w:line="240" w:lineRule="auto"/>
              <w:rPr>
                <w:sz w:val="24"/>
                <w:szCs w:val="24"/>
              </w:rPr>
            </w:pPr>
            <w:r w:rsidRPr="00332F84">
              <w:rPr>
                <w:sz w:val="24"/>
                <w:szCs w:val="24"/>
              </w:rPr>
              <w:t>7000</w:t>
            </w:r>
          </w:p>
        </w:tc>
        <w:tc>
          <w:tcPr>
            <w:tcW w:w="709" w:type="dxa"/>
          </w:tcPr>
          <w:p w14:paraId="34A7178C" w14:textId="6D5A12A2" w:rsidR="002A236F" w:rsidRPr="00332F84" w:rsidRDefault="002A236F" w:rsidP="00325E2A">
            <w:pPr>
              <w:spacing w:after="0" w:line="240" w:lineRule="auto"/>
              <w:rPr>
                <w:sz w:val="24"/>
                <w:szCs w:val="24"/>
                <w:lang w:val="en-US"/>
              </w:rPr>
            </w:pPr>
            <w:r w:rsidRPr="00332F84">
              <w:rPr>
                <w:sz w:val="24"/>
                <w:szCs w:val="24"/>
                <w:lang w:val="en-US"/>
              </w:rPr>
              <w:t>1933.92</w:t>
            </w:r>
          </w:p>
        </w:tc>
        <w:tc>
          <w:tcPr>
            <w:tcW w:w="709" w:type="dxa"/>
          </w:tcPr>
          <w:p w14:paraId="4486D0FE" w14:textId="1469A9E3" w:rsidR="002A236F" w:rsidRPr="00332F84" w:rsidRDefault="002A236F" w:rsidP="00325E2A">
            <w:pPr>
              <w:spacing w:after="0" w:line="240" w:lineRule="auto"/>
              <w:rPr>
                <w:sz w:val="24"/>
                <w:szCs w:val="24"/>
              </w:rPr>
            </w:pPr>
            <w:r w:rsidRPr="00332F84">
              <w:rPr>
                <w:sz w:val="24"/>
                <w:szCs w:val="24"/>
              </w:rPr>
              <w:t>0.7</w:t>
            </w:r>
          </w:p>
        </w:tc>
        <w:tc>
          <w:tcPr>
            <w:tcW w:w="709" w:type="dxa"/>
          </w:tcPr>
          <w:p w14:paraId="1070EAA0" w14:textId="02C41274" w:rsidR="002A236F" w:rsidRPr="00332F84" w:rsidRDefault="002A236F" w:rsidP="00325E2A">
            <w:pPr>
              <w:spacing w:after="0" w:line="240" w:lineRule="auto"/>
              <w:rPr>
                <w:sz w:val="24"/>
                <w:szCs w:val="24"/>
                <w:lang w:val="en-US"/>
              </w:rPr>
            </w:pPr>
            <w:r w:rsidRPr="00332F84">
              <w:rPr>
                <w:sz w:val="24"/>
                <w:szCs w:val="24"/>
                <w:lang w:val="en-US"/>
              </w:rPr>
              <w:t>520.18</w:t>
            </w:r>
          </w:p>
        </w:tc>
        <w:tc>
          <w:tcPr>
            <w:tcW w:w="708" w:type="dxa"/>
          </w:tcPr>
          <w:p w14:paraId="030C7A0B" w14:textId="66601E22" w:rsidR="002A236F" w:rsidRPr="00332F84" w:rsidRDefault="002A236F" w:rsidP="00325E2A">
            <w:pPr>
              <w:spacing w:after="0" w:line="240" w:lineRule="auto"/>
              <w:rPr>
                <w:sz w:val="24"/>
                <w:szCs w:val="24"/>
                <w:lang w:val="en-US"/>
              </w:rPr>
            </w:pPr>
            <w:r w:rsidRPr="00332F84">
              <w:rPr>
                <w:sz w:val="24"/>
                <w:szCs w:val="24"/>
                <w:lang w:val="en-US"/>
              </w:rPr>
              <w:t>6000</w:t>
            </w:r>
          </w:p>
        </w:tc>
        <w:tc>
          <w:tcPr>
            <w:tcW w:w="709" w:type="dxa"/>
          </w:tcPr>
          <w:p w14:paraId="70A20527" w14:textId="29CF3185" w:rsidR="002A236F" w:rsidRPr="00332F84" w:rsidRDefault="002A236F" w:rsidP="00325E2A">
            <w:pPr>
              <w:spacing w:after="160" w:line="240" w:lineRule="auto"/>
              <w:rPr>
                <w:sz w:val="24"/>
                <w:szCs w:val="24"/>
              </w:rPr>
            </w:pPr>
            <w:r w:rsidRPr="00332F84">
              <w:rPr>
                <w:sz w:val="24"/>
                <w:szCs w:val="24"/>
              </w:rPr>
              <w:t>400</w:t>
            </w:r>
          </w:p>
        </w:tc>
        <w:tc>
          <w:tcPr>
            <w:tcW w:w="709" w:type="dxa"/>
          </w:tcPr>
          <w:p w14:paraId="418E8A81" w14:textId="0CAB7EC1" w:rsidR="002A236F" w:rsidRPr="00332F84" w:rsidRDefault="002A236F" w:rsidP="00325E2A">
            <w:pPr>
              <w:spacing w:after="160" w:line="240" w:lineRule="auto"/>
              <w:rPr>
                <w:sz w:val="24"/>
                <w:szCs w:val="24"/>
                <w:lang w:val="en-US"/>
              </w:rPr>
            </w:pPr>
            <w:r w:rsidRPr="00332F84">
              <w:rPr>
                <w:sz w:val="24"/>
                <w:szCs w:val="24"/>
                <w:lang w:val="en-US"/>
              </w:rPr>
              <w:t>-</w:t>
            </w:r>
          </w:p>
        </w:tc>
      </w:tr>
      <w:tr w:rsidR="006245F9" w:rsidRPr="00332F84" w14:paraId="666AD328" w14:textId="466006F7" w:rsidTr="00332F84">
        <w:trPr>
          <w:trHeight w:val="80"/>
          <w:jc w:val="center"/>
        </w:trPr>
        <w:tc>
          <w:tcPr>
            <w:tcW w:w="1413" w:type="dxa"/>
          </w:tcPr>
          <w:p w14:paraId="236D0CF8" w14:textId="39000116" w:rsidR="006245F9" w:rsidRPr="00332F84" w:rsidRDefault="006245F9" w:rsidP="00325E2A">
            <w:pPr>
              <w:spacing w:after="0" w:line="240" w:lineRule="auto"/>
              <w:rPr>
                <w:sz w:val="24"/>
                <w:szCs w:val="24"/>
              </w:rPr>
            </w:pPr>
            <w:r w:rsidRPr="00332F84">
              <w:rPr>
                <w:sz w:val="24"/>
                <w:szCs w:val="24"/>
              </w:rPr>
              <w:t>Октан</w:t>
            </w:r>
          </w:p>
          <w:p w14:paraId="29974C4E" w14:textId="77777777" w:rsidR="006245F9" w:rsidRPr="00332F84" w:rsidRDefault="006245F9" w:rsidP="00325E2A">
            <w:pPr>
              <w:spacing w:after="0" w:line="240" w:lineRule="auto"/>
              <w:rPr>
                <w:sz w:val="24"/>
                <w:szCs w:val="24"/>
              </w:rPr>
            </w:pPr>
            <w:r w:rsidRPr="00332F84">
              <w:rPr>
                <w:sz w:val="24"/>
                <w:szCs w:val="24"/>
                <w:shd w:val="clear" w:color="auto" w:fill="FFFFFF"/>
              </w:rPr>
              <w:t>111-65-9</w:t>
            </w:r>
          </w:p>
        </w:tc>
        <w:tc>
          <w:tcPr>
            <w:tcW w:w="992" w:type="dxa"/>
          </w:tcPr>
          <w:p w14:paraId="21C2F32D" w14:textId="77777777" w:rsidR="006245F9" w:rsidRPr="00332F84" w:rsidRDefault="006245F9" w:rsidP="00325E2A">
            <w:pPr>
              <w:spacing w:after="0" w:line="240" w:lineRule="auto"/>
              <w:jc w:val="center"/>
              <w:rPr>
                <w:sz w:val="24"/>
                <w:szCs w:val="24"/>
              </w:rPr>
            </w:pPr>
            <w:r w:rsidRPr="00332F84">
              <w:rPr>
                <w:sz w:val="24"/>
                <w:szCs w:val="24"/>
              </w:rPr>
              <w:t>75</w:t>
            </w:r>
          </w:p>
        </w:tc>
        <w:tc>
          <w:tcPr>
            <w:tcW w:w="992" w:type="dxa"/>
          </w:tcPr>
          <w:p w14:paraId="4EF7BE25" w14:textId="77777777" w:rsidR="006245F9" w:rsidRPr="00332F84" w:rsidRDefault="006245F9" w:rsidP="00325E2A">
            <w:pPr>
              <w:spacing w:after="0" w:line="240" w:lineRule="auto"/>
              <w:jc w:val="center"/>
              <w:rPr>
                <w:sz w:val="24"/>
                <w:szCs w:val="24"/>
              </w:rPr>
            </w:pPr>
            <w:r w:rsidRPr="00332F84">
              <w:rPr>
                <w:sz w:val="24"/>
                <w:szCs w:val="24"/>
              </w:rPr>
              <w:t>500</w:t>
            </w:r>
          </w:p>
        </w:tc>
        <w:tc>
          <w:tcPr>
            <w:tcW w:w="993" w:type="dxa"/>
          </w:tcPr>
          <w:p w14:paraId="11465F25" w14:textId="7822D029" w:rsidR="006245F9" w:rsidRPr="00332F84" w:rsidRDefault="006245F9" w:rsidP="00325E2A">
            <w:pPr>
              <w:spacing w:after="0" w:line="240" w:lineRule="auto"/>
              <w:jc w:val="center"/>
              <w:rPr>
                <w:sz w:val="24"/>
                <w:szCs w:val="24"/>
              </w:rPr>
            </w:pPr>
            <w:r w:rsidRPr="00332F84">
              <w:rPr>
                <w:sz w:val="24"/>
                <w:szCs w:val="24"/>
              </w:rPr>
              <w:t xml:space="preserve">300 </w:t>
            </w:r>
          </w:p>
        </w:tc>
        <w:tc>
          <w:tcPr>
            <w:tcW w:w="1417" w:type="dxa"/>
            <w:gridSpan w:val="2"/>
          </w:tcPr>
          <w:p w14:paraId="45D6CF7C" w14:textId="35E05476" w:rsidR="006245F9" w:rsidRPr="00332F84" w:rsidRDefault="006245F9" w:rsidP="00325E2A">
            <w:pPr>
              <w:spacing w:after="0" w:line="240" w:lineRule="auto"/>
              <w:jc w:val="center"/>
              <w:rPr>
                <w:sz w:val="24"/>
                <w:szCs w:val="24"/>
              </w:rPr>
            </w:pPr>
            <w:r w:rsidRPr="00332F84">
              <w:rPr>
                <w:sz w:val="24"/>
                <w:szCs w:val="24"/>
              </w:rPr>
              <w:t>-</w:t>
            </w:r>
          </w:p>
        </w:tc>
        <w:tc>
          <w:tcPr>
            <w:tcW w:w="1418" w:type="dxa"/>
            <w:gridSpan w:val="2"/>
          </w:tcPr>
          <w:p w14:paraId="53BCCFC7" w14:textId="5A212D61" w:rsidR="006245F9" w:rsidRPr="00332F84" w:rsidRDefault="006245F9" w:rsidP="00325E2A">
            <w:pPr>
              <w:spacing w:after="0" w:line="240" w:lineRule="auto"/>
              <w:jc w:val="center"/>
              <w:rPr>
                <w:sz w:val="24"/>
                <w:szCs w:val="24"/>
              </w:rPr>
            </w:pPr>
            <w:r w:rsidRPr="00332F84">
              <w:rPr>
                <w:sz w:val="24"/>
                <w:szCs w:val="24"/>
              </w:rPr>
              <w:t>-</w:t>
            </w:r>
          </w:p>
        </w:tc>
        <w:tc>
          <w:tcPr>
            <w:tcW w:w="708" w:type="dxa"/>
          </w:tcPr>
          <w:p w14:paraId="0D7BEE1F" w14:textId="77777777" w:rsidR="006245F9" w:rsidRPr="00332F84" w:rsidRDefault="006245F9" w:rsidP="00325E2A">
            <w:pPr>
              <w:spacing w:after="0" w:line="240" w:lineRule="auto"/>
              <w:rPr>
                <w:sz w:val="24"/>
                <w:szCs w:val="24"/>
              </w:rPr>
            </w:pPr>
            <w:r w:rsidRPr="00332F84">
              <w:rPr>
                <w:sz w:val="24"/>
                <w:szCs w:val="24"/>
              </w:rPr>
              <w:t>-</w:t>
            </w:r>
          </w:p>
        </w:tc>
        <w:tc>
          <w:tcPr>
            <w:tcW w:w="1418" w:type="dxa"/>
            <w:gridSpan w:val="2"/>
          </w:tcPr>
          <w:p w14:paraId="6CF81874" w14:textId="2B0B926F" w:rsidR="006245F9" w:rsidRPr="00332F84" w:rsidRDefault="00DF43FB" w:rsidP="00325E2A">
            <w:pPr>
              <w:spacing w:after="0" w:line="240" w:lineRule="auto"/>
              <w:rPr>
                <w:sz w:val="24"/>
                <w:szCs w:val="24"/>
                <w:lang w:val="ru-RU"/>
              </w:rPr>
            </w:pPr>
            <w:r w:rsidRPr="00332F84">
              <w:rPr>
                <w:sz w:val="24"/>
                <w:szCs w:val="24"/>
                <w:lang w:val="ru-RU"/>
              </w:rPr>
              <w:t>-</w:t>
            </w:r>
          </w:p>
        </w:tc>
      </w:tr>
      <w:tr w:rsidR="006245F9" w:rsidRPr="00332F84" w14:paraId="5C650EBA" w14:textId="77777777" w:rsidTr="00332F84">
        <w:trPr>
          <w:trHeight w:val="310"/>
          <w:jc w:val="center"/>
        </w:trPr>
        <w:tc>
          <w:tcPr>
            <w:tcW w:w="1413" w:type="dxa"/>
          </w:tcPr>
          <w:p w14:paraId="2B3392B4" w14:textId="09A3C9DD" w:rsidR="006245F9" w:rsidRPr="00332F84" w:rsidRDefault="006245F9" w:rsidP="00325E2A">
            <w:pPr>
              <w:spacing w:after="0" w:line="240" w:lineRule="auto"/>
              <w:rPr>
                <w:sz w:val="24"/>
                <w:szCs w:val="24"/>
              </w:rPr>
            </w:pPr>
            <w:r w:rsidRPr="00332F84">
              <w:rPr>
                <w:sz w:val="24"/>
                <w:szCs w:val="24"/>
              </w:rPr>
              <w:t>Әдебиет</w:t>
            </w:r>
          </w:p>
        </w:tc>
        <w:tc>
          <w:tcPr>
            <w:tcW w:w="992" w:type="dxa"/>
          </w:tcPr>
          <w:p w14:paraId="4C246941" w14:textId="132E3E4B"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{"citationID":"tGK9ZvOw","properties":{"formattedCitation":"[27]","plainCitation":"[27]","noteIndex":0},"citationItems":[{"id":38,"uris":["http://zotero.org/users/16611851/items/L72J832N"],"itemData":{"id":38,"type":"article-newspaper","title":"U.S. National Institute for Occupational Safety and Health. NIOSH Web Site. Available online: https://www.cdc.gov/niosh/npg/npgdcas.html  (assessed 22 May 2025).","issued":{"date-parts":[["2025"]]}}}],"schema":"https://github.com/citation-style-language/schema/raw/master/csl-citation.json"} </w:instrText>
            </w:r>
            <w:r w:rsidRPr="00332F84">
              <w:rPr>
                <w:sz w:val="24"/>
                <w:szCs w:val="24"/>
              </w:rPr>
              <w:fldChar w:fldCharType="separate"/>
            </w:r>
            <w:r w:rsidR="00C738FB" w:rsidRPr="00332F84">
              <w:rPr>
                <w:sz w:val="24"/>
                <w:szCs w:val="24"/>
              </w:rPr>
              <w:t>[27]</w:t>
            </w:r>
            <w:r w:rsidRPr="00332F84">
              <w:rPr>
                <w:sz w:val="24"/>
                <w:szCs w:val="24"/>
              </w:rPr>
              <w:fldChar w:fldCharType="end"/>
            </w:r>
          </w:p>
        </w:tc>
        <w:tc>
          <w:tcPr>
            <w:tcW w:w="992" w:type="dxa"/>
          </w:tcPr>
          <w:p w14:paraId="2BE6C4D9" w14:textId="6A7F4F64"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{"citationID":"TBtPZB8t","properties":{"formattedCitation":"[28]","plainCitation":"[28]","noteIndex":0},"citationItems":[{"id":39,"uris":["http://zotero.org/users/16611851/items/9B33G59F"],"itemData":{"id":39,"type":"article-newspaper","title":"U.S. Occupational Safety and Health Administration. OSHA Web Site. Available online: https://www.osha.gov/annotated-pels (assessed 22 May 2025).","issued":{"date-parts":[["2025"]]}}}],"schema":"https://github.com/citation-style-language/schema/raw/master/csl-citation.json"} </w:instrText>
            </w:r>
            <w:r w:rsidRPr="00332F84">
              <w:rPr>
                <w:sz w:val="24"/>
                <w:szCs w:val="24"/>
              </w:rPr>
              <w:fldChar w:fldCharType="separate"/>
            </w:r>
            <w:r w:rsidR="00C738FB" w:rsidRPr="00332F84">
              <w:rPr>
                <w:sz w:val="24"/>
                <w:szCs w:val="24"/>
              </w:rPr>
              <w:t>[28]</w:t>
            </w:r>
            <w:r w:rsidRPr="00332F84">
              <w:rPr>
                <w:sz w:val="24"/>
                <w:szCs w:val="24"/>
              </w:rPr>
              <w:fldChar w:fldCharType="end"/>
            </w:r>
          </w:p>
        </w:tc>
        <w:tc>
          <w:tcPr>
            <w:tcW w:w="993" w:type="dxa"/>
          </w:tcPr>
          <w:p w14:paraId="4F1A7154" w14:textId="0BA3CA52"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{"citationID":"czLv7HyT","properties":{"formattedCitation":"[29]","plainCitation":"[29]","noteIndex":0},"citationItems":[{"id":40,"uris":["http://zotero.org/users/16611851/items/CUMC5UPV"],"itemData":{"id":40,"type":"article-newspaper","title":"American Conference of Governmental Industrial Hygienists. ACGIH Website. Available online: https://www.acgih.org/data-hub/ (assessed 22 May 2025).","issued":{"date-parts":[["2025"]]}}}],"schema":"https://github.com/citation-style-language/schema/raw/master/csl-citation.json"} </w:instrText>
            </w:r>
            <w:r w:rsidRPr="00332F84">
              <w:rPr>
                <w:sz w:val="24"/>
                <w:szCs w:val="24"/>
              </w:rPr>
              <w:fldChar w:fldCharType="separate"/>
            </w:r>
            <w:r w:rsidR="00C738FB" w:rsidRPr="00332F84">
              <w:rPr>
                <w:sz w:val="24"/>
                <w:szCs w:val="24"/>
              </w:rPr>
              <w:t>[29]</w:t>
            </w:r>
            <w:r w:rsidRPr="00332F84">
              <w:rPr>
                <w:sz w:val="24"/>
                <w:szCs w:val="24"/>
              </w:rPr>
              <w:fldChar w:fldCharType="end"/>
            </w:r>
          </w:p>
        </w:tc>
        <w:tc>
          <w:tcPr>
            <w:tcW w:w="1417" w:type="dxa"/>
            <w:gridSpan w:val="2"/>
          </w:tcPr>
          <w:p w14:paraId="7C721E41" w14:textId="614E1163"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{"citationID":"pdZyxtyO","properties":{"formattedCitation":"[30]","plainCitation":"[30]","noteIndex":0},"citationItems":[{"id":92,"uris":["http://zotero.org/users/16611851/items/DA342DVI"],"itemData":{"id":92,"type":"article-newspaper","title":"OEHHA. Reference exposure level summary. Availabe online: https://oehha.ca.gov/air/general-info/oehha-acute-8-hour-and-chronic-reference-exposure-level-rel-summary"}}],"schema":"https://github.com/citation-style-language/schema/raw/master/csl-citation.json"} </w:instrText>
            </w:r>
            <w:r w:rsidRPr="00332F84">
              <w:rPr>
                <w:sz w:val="24"/>
                <w:szCs w:val="24"/>
              </w:rPr>
              <w:fldChar w:fldCharType="separate"/>
            </w:r>
            <w:r w:rsidR="00C738FB" w:rsidRPr="00332F84">
              <w:rPr>
                <w:sz w:val="24"/>
                <w:szCs w:val="24"/>
              </w:rPr>
              <w:t>[30]</w:t>
            </w:r>
            <w:r w:rsidRPr="00332F84">
              <w:rPr>
                <w:sz w:val="24"/>
                <w:szCs w:val="24"/>
              </w:rPr>
              <w:fldChar w:fldCharType="end"/>
            </w:r>
          </w:p>
        </w:tc>
        <w:tc>
          <w:tcPr>
            <w:tcW w:w="1418" w:type="dxa"/>
            <w:gridSpan w:val="2"/>
          </w:tcPr>
          <w:p w14:paraId="447A7BB5" w14:textId="45C22D14"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{"citationID":"elX9AiAq","properties":{"formattedCitation":"[31]","plainCitation":"[31]","noteIndex":0},"citationItems":[{"id":80,"uris":["http://zotero.org/users/16611851/items/D8MK3RNX"],"itemData":{"id":80,"type":"article-newspaper","title":"EPA Website. Available online: https://iris.epa.gov/AdvancedSearch/ (accessed on 22 May 2025).","issued":{"date-parts":[["2025"]]}}}],"schema":"https://github.com/citation-style-language/schema/raw/master/csl-citation.json"} </w:instrText>
            </w:r>
            <w:r w:rsidRPr="00332F84">
              <w:rPr>
                <w:sz w:val="24"/>
                <w:szCs w:val="24"/>
              </w:rPr>
              <w:fldChar w:fldCharType="separate"/>
            </w:r>
            <w:r w:rsidR="00C738FB" w:rsidRPr="00332F84">
              <w:rPr>
                <w:sz w:val="24"/>
                <w:szCs w:val="24"/>
              </w:rPr>
              <w:t>[31]</w:t>
            </w:r>
            <w:r w:rsidRPr="00332F84">
              <w:rPr>
                <w:sz w:val="24"/>
                <w:szCs w:val="24"/>
              </w:rPr>
              <w:fldChar w:fldCharType="end"/>
            </w:r>
          </w:p>
        </w:tc>
        <w:tc>
          <w:tcPr>
            <w:tcW w:w="2126" w:type="dxa"/>
            <w:gridSpan w:val="3"/>
          </w:tcPr>
          <w:p w14:paraId="29E8A094" w14:textId="01FC7C30" w:rsidR="006245F9" w:rsidRPr="00332F84" w:rsidRDefault="006245F9" w:rsidP="00325E2A">
            <w:pPr>
              <w:spacing w:after="0" w:line="240" w:lineRule="auto"/>
              <w:jc w:val="center"/>
              <w:rPr>
                <w:sz w:val="24"/>
                <w:szCs w:val="24"/>
              </w:rPr>
            </w:pPr>
            <w:r w:rsidRPr="00332F84">
              <w:rPr>
                <w:sz w:val="24"/>
                <w:szCs w:val="24"/>
              </w:rPr>
              <w:fldChar w:fldCharType="begin"/>
            </w:r>
            <w:r w:rsidR="003C755D">
              <w:rPr>
                <w:sz w:val="24"/>
                <w:szCs w:val="24"/>
              </w:rPr>
              <w:instrText xml:space="preserve"> ADDIN ZOTERO_ITEM CSL_CITATION {"citationID":"CyieBjxa","properties":{"formattedCitation":"[32]","plainCitation":"[32]","noteIndex":0},"citationItems":[{"id":42,"uris":["http://zotero.org/users/16611851/items/3IQUZV8W"],"itemData":{"id":42,"type":"article-newspaper","title":"Agency for Toxic Substances and Disease Registry. ATSDR Website. Available online: https://www.atsdr.cdc.gov/minimal-risk-levels/about/index.html (accessed on 23 May 2025).","issued":{"date-parts":[["2025"]]}}}],"schema":"https://github.com/citation-style-language/schema/raw/master/csl-citation.json"} </w:instrText>
            </w:r>
            <w:r w:rsidRPr="00332F84">
              <w:rPr>
                <w:sz w:val="24"/>
                <w:szCs w:val="24"/>
              </w:rPr>
              <w:fldChar w:fldCharType="separate"/>
            </w:r>
            <w:r w:rsidR="00C738FB" w:rsidRPr="00332F84">
              <w:rPr>
                <w:sz w:val="24"/>
                <w:szCs w:val="24"/>
              </w:rPr>
              <w:t>[32]</w:t>
            </w:r>
            <w:r w:rsidRPr="00332F84">
              <w:rPr>
                <w:sz w:val="24"/>
                <w:szCs w:val="24"/>
              </w:rPr>
              <w:fldChar w:fldCharType="end"/>
            </w:r>
          </w:p>
        </w:tc>
      </w:tr>
      <w:tr w:rsidR="00AF7FB1" w:rsidRPr="00332F84" w14:paraId="17886D2C" w14:textId="77777777" w:rsidTr="00B52664">
        <w:trPr>
          <w:trHeight w:val="310"/>
          <w:jc w:val="center"/>
        </w:trPr>
        <w:tc>
          <w:tcPr>
            <w:tcW w:w="9351" w:type="dxa"/>
            <w:gridSpan w:val="11"/>
          </w:tcPr>
          <w:p w14:paraId="35D7168A" w14:textId="5AA0B70C" w:rsidR="00AF7FB1" w:rsidRPr="00AF7FB1" w:rsidRDefault="00AF7FB1" w:rsidP="00325E2A">
            <w:pPr>
              <w:spacing w:after="0" w:line="240" w:lineRule="auto"/>
              <w:jc w:val="center"/>
              <w:rPr>
                <w:sz w:val="24"/>
                <w:szCs w:val="24"/>
              </w:rPr>
            </w:pPr>
            <w:r w:rsidRPr="00AF7FB1">
              <w:rPr>
                <w:sz w:val="24"/>
                <w:szCs w:val="24"/>
              </w:rPr>
              <w:t>мг/м</w:t>
            </w:r>
            <w:r w:rsidRPr="00AF7FB1">
              <w:rPr>
                <w:sz w:val="24"/>
                <w:szCs w:val="24"/>
                <w:vertAlign w:val="superscript"/>
              </w:rPr>
              <w:t>3</w:t>
            </w:r>
            <w:r w:rsidRPr="00AF7FB1">
              <w:rPr>
                <w:sz w:val="24"/>
                <w:szCs w:val="24"/>
              </w:rPr>
              <w:t>-тен ppmv,ppbv-ге ауыстыру P=</w:t>
            </w:r>
            <w:r>
              <w:rPr>
                <w:sz w:val="24"/>
                <w:szCs w:val="24"/>
              </w:rPr>
              <w:t>104 кПа,</w:t>
            </w:r>
            <w:r w:rsidRPr="00AF7FB1">
              <w:rPr>
                <w:sz w:val="24"/>
                <w:szCs w:val="24"/>
              </w:rPr>
              <w:t xml:space="preserve"> T=</w:t>
            </w:r>
            <w:r>
              <w:rPr>
                <w:sz w:val="24"/>
                <w:szCs w:val="24"/>
              </w:rPr>
              <w:t>25</w:t>
            </w:r>
            <w:r>
              <w:rPr>
                <w:sz w:val="24"/>
                <w:szCs w:val="24"/>
              </w:rPr>
              <w:sym w:font="Symbol" w:char="F0B0"/>
            </w:r>
            <w:r w:rsidRPr="00AF7FB1">
              <w:rPr>
                <w:sz w:val="24"/>
                <w:szCs w:val="24"/>
              </w:rPr>
              <w:t xml:space="preserve"> жағ</w:t>
            </w:r>
            <w:r>
              <w:rPr>
                <w:sz w:val="24"/>
                <w:szCs w:val="24"/>
              </w:rPr>
              <w:t xml:space="preserve">дайына есептелген </w:t>
            </w:r>
          </w:p>
        </w:tc>
      </w:tr>
    </w:tbl>
    <w:p w14:paraId="218F1CCE" w14:textId="77777777" w:rsidR="00BF63DC" w:rsidRDefault="00BF63DC" w:rsidP="00325E2A">
      <w:pPr>
        <w:pStyle w:val="a7"/>
        <w:ind w:left="0" w:firstLine="567"/>
        <w:jc w:val="both"/>
        <w:rPr>
          <w:sz w:val="28"/>
          <w:szCs w:val="28"/>
        </w:rPr>
      </w:pPr>
    </w:p>
    <w:p w14:paraId="5955701A" w14:textId="1D7B62EF" w:rsidR="00BD1AF4" w:rsidRPr="00B90693" w:rsidRDefault="00BD1AF4" w:rsidP="00243E0D">
      <w:pPr>
        <w:pStyle w:val="a7"/>
        <w:ind w:left="0" w:firstLine="709"/>
        <w:jc w:val="both"/>
        <w:rPr>
          <w:sz w:val="28"/>
          <w:szCs w:val="28"/>
        </w:rPr>
      </w:pPr>
      <w:r w:rsidRPr="00B90693">
        <w:rPr>
          <w:sz w:val="28"/>
          <w:szCs w:val="28"/>
        </w:rPr>
        <w:t xml:space="preserve">Жалпылама органикалық қосылыстардың табиғатына қарай ең уытты </w:t>
      </w:r>
      <w:r w:rsidR="004E548E" w:rsidRPr="00B90693">
        <w:rPr>
          <w:sz w:val="28"/>
          <w:szCs w:val="28"/>
        </w:rPr>
        <w:t>қ</w:t>
      </w:r>
      <w:r w:rsidRPr="00B90693">
        <w:rPr>
          <w:sz w:val="28"/>
          <w:szCs w:val="28"/>
        </w:rPr>
        <w:t xml:space="preserve">осылыстар ретінде альдегид тобының қосылыстарын атасақ болады. </w:t>
      </w:r>
      <w:r w:rsidRPr="00B90693">
        <w:rPr>
          <w:sz w:val="28"/>
          <w:szCs w:val="28"/>
        </w:rPr>
        <w:lastRenderedPageBreak/>
        <w:t xml:space="preserve">Формальдегид (0,007 </w:t>
      </w:r>
      <w:r w:rsidR="00FB420C" w:rsidRPr="00DF43FB">
        <w:rPr>
          <w:sz w:val="28"/>
          <w:szCs w:val="28"/>
        </w:rPr>
        <w:t>мг</w:t>
      </w:r>
      <w:r w:rsidRPr="00DF43FB">
        <w:rPr>
          <w:sz w:val="28"/>
          <w:szCs w:val="28"/>
        </w:rPr>
        <w:t>/</w:t>
      </w:r>
      <w:r w:rsidR="005D3ABD" w:rsidRPr="005D3ABD">
        <w:rPr>
          <w:sz w:val="28"/>
          <w:szCs w:val="28"/>
        </w:rPr>
        <w:t>м</w:t>
      </w:r>
      <w:r w:rsidRPr="00DF43FB">
        <w:rPr>
          <w:sz w:val="28"/>
          <w:szCs w:val="28"/>
          <w:vertAlign w:val="superscript"/>
        </w:rPr>
        <w:t>3</w:t>
      </w:r>
      <w:r w:rsidRPr="00B90693">
        <w:rPr>
          <w:sz w:val="28"/>
          <w:szCs w:val="28"/>
        </w:rPr>
        <w:t xml:space="preserve">) және ацетальдегидтің (0,009 </w:t>
      </w:r>
      <w:r w:rsidR="00FB420C" w:rsidRPr="00DF43FB">
        <w:rPr>
          <w:sz w:val="28"/>
          <w:szCs w:val="28"/>
        </w:rPr>
        <w:t>мг</w:t>
      </w:r>
      <w:r w:rsidRPr="00DF43FB">
        <w:rPr>
          <w:sz w:val="28"/>
          <w:szCs w:val="28"/>
        </w:rPr>
        <w:t>/</w:t>
      </w:r>
      <w:r w:rsidR="005D3ABD" w:rsidRPr="005D3ABD">
        <w:rPr>
          <w:sz w:val="28"/>
          <w:szCs w:val="28"/>
        </w:rPr>
        <w:t>м</w:t>
      </w:r>
      <w:r w:rsidRPr="00DF43FB">
        <w:rPr>
          <w:sz w:val="28"/>
          <w:szCs w:val="28"/>
          <w:vertAlign w:val="superscript"/>
        </w:rPr>
        <w:t>3</w:t>
      </w:r>
      <w:r w:rsidRPr="00B90693">
        <w:rPr>
          <w:sz w:val="28"/>
          <w:szCs w:val="28"/>
        </w:rPr>
        <w:t>) анықтамалық концентрациялары қарастырылған ҰОҚ-дың ішіндегі ең төменгі шектік мәнге ие.</w:t>
      </w:r>
      <w:r w:rsidR="004E548E" w:rsidRPr="00B90693">
        <w:rPr>
          <w:sz w:val="28"/>
          <w:szCs w:val="28"/>
        </w:rPr>
        <w:t xml:space="preserve"> Және ароматикалық қосылыстардың да уыттылығы жоғары, оның ішінде </w:t>
      </w:r>
      <w:r w:rsidR="003C72AC">
        <w:rPr>
          <w:sz w:val="28"/>
          <w:szCs w:val="28"/>
        </w:rPr>
        <w:t>б</w:t>
      </w:r>
      <w:r w:rsidR="004E548E" w:rsidRPr="00B90693">
        <w:rPr>
          <w:sz w:val="28"/>
          <w:szCs w:val="28"/>
        </w:rPr>
        <w:t>ензол қосылысының канцерогендігіне байланысты қойылатын шектеулердің мәні де өте төмен. Ал спирттер кетондар және алкандарға қойылатын талаптар қатаң емес.</w:t>
      </w:r>
    </w:p>
    <w:p w14:paraId="6133EEF3" w14:textId="30F411E4" w:rsidR="004E548E" w:rsidRDefault="003C72AC" w:rsidP="00243E0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Сонымен қатар</w:t>
      </w:r>
      <w:r w:rsidR="004E548E" w:rsidRPr="00B90693">
        <w:rPr>
          <w:rFonts w:ascii="Times New Roman" w:hAnsi="Times New Roman" w:cs="Times New Roman"/>
          <w:sz w:val="28"/>
          <w:szCs w:val="28"/>
        </w:rPr>
        <w:t xml:space="preserve"> </w:t>
      </w:r>
      <w:r w:rsidR="00E12DBB">
        <w:rPr>
          <w:rFonts w:ascii="Times New Roman" w:hAnsi="Times New Roman" w:cs="Times New Roman"/>
          <w:sz w:val="28"/>
          <w:szCs w:val="28"/>
        </w:rPr>
        <w:t>1.4</w:t>
      </w:r>
      <w:r w:rsidR="004E548E" w:rsidRPr="00B90693">
        <w:rPr>
          <w:rFonts w:ascii="Times New Roman" w:hAnsi="Times New Roman" w:cs="Times New Roman"/>
          <w:sz w:val="28"/>
          <w:szCs w:val="28"/>
        </w:rPr>
        <w:t>-кестеден өнеркәсіптік жерлерге қойылатын шектеулердің үй-жайларға қойылатын шектеулерден едәуір жоғары екенін байқауға болады, себебі</w:t>
      </w:r>
      <w:r>
        <w:rPr>
          <w:rFonts w:ascii="Times New Roman" w:hAnsi="Times New Roman" w:cs="Times New Roman"/>
          <w:sz w:val="28"/>
          <w:szCs w:val="28"/>
        </w:rPr>
        <w:t xml:space="preserve"> екі жағдайда</w:t>
      </w:r>
      <w:r w:rsidR="004E548E" w:rsidRPr="00B90693">
        <w:rPr>
          <w:rFonts w:ascii="Times New Roman" w:hAnsi="Times New Roman" w:cs="Times New Roman"/>
          <w:sz w:val="28"/>
          <w:szCs w:val="28"/>
        </w:rPr>
        <w:t xml:space="preserve"> ҰОҚ-дың ағзаға әсер ету уақытын</w:t>
      </w:r>
      <w:r>
        <w:rPr>
          <w:rFonts w:ascii="Times New Roman" w:hAnsi="Times New Roman" w:cs="Times New Roman"/>
          <w:sz w:val="28"/>
          <w:szCs w:val="28"/>
        </w:rPr>
        <w:t>да</w:t>
      </w:r>
      <w:r w:rsidR="004E548E" w:rsidRPr="00B90693">
        <w:rPr>
          <w:rFonts w:ascii="Times New Roman" w:hAnsi="Times New Roman" w:cs="Times New Roman"/>
          <w:sz w:val="28"/>
          <w:szCs w:val="28"/>
        </w:rPr>
        <w:t xml:space="preserve"> өте үлкен айырмашылы</w:t>
      </w:r>
      <w:r>
        <w:rPr>
          <w:rFonts w:ascii="Times New Roman" w:hAnsi="Times New Roman" w:cs="Times New Roman"/>
          <w:sz w:val="28"/>
          <w:szCs w:val="28"/>
        </w:rPr>
        <w:t>қ</w:t>
      </w:r>
      <w:r w:rsidR="004E548E" w:rsidRPr="00B90693">
        <w:rPr>
          <w:rFonts w:ascii="Times New Roman" w:hAnsi="Times New Roman" w:cs="Times New Roman"/>
          <w:sz w:val="28"/>
          <w:szCs w:val="28"/>
        </w:rPr>
        <w:t xml:space="preserve"> бол</w:t>
      </w:r>
      <w:r w:rsidR="00635F49">
        <w:rPr>
          <w:rFonts w:ascii="Times New Roman" w:hAnsi="Times New Roman" w:cs="Times New Roman"/>
          <w:sz w:val="28"/>
          <w:szCs w:val="28"/>
        </w:rPr>
        <w:t>ады</w:t>
      </w:r>
      <w:r w:rsidR="004E548E" w:rsidRPr="00B90693">
        <w:rPr>
          <w:rFonts w:ascii="Times New Roman" w:hAnsi="Times New Roman" w:cs="Times New Roman"/>
          <w:sz w:val="28"/>
          <w:szCs w:val="28"/>
        </w:rPr>
        <w:t>.</w:t>
      </w:r>
    </w:p>
    <w:p w14:paraId="11741476" w14:textId="77777777" w:rsidR="00A62569" w:rsidRPr="00E05739" w:rsidRDefault="00A62569" w:rsidP="00243E0D">
      <w:pPr>
        <w:spacing w:after="0" w:line="240" w:lineRule="auto"/>
        <w:ind w:firstLine="709"/>
        <w:jc w:val="both"/>
        <w:rPr>
          <w:rFonts w:ascii="Times New Roman" w:hAnsi="Times New Roman" w:cs="Times New Roman"/>
          <w:sz w:val="28"/>
          <w:szCs w:val="28"/>
        </w:rPr>
      </w:pPr>
    </w:p>
    <w:p w14:paraId="44F5506A" w14:textId="1BEB51FD" w:rsidR="00E50718" w:rsidRDefault="00E50718" w:rsidP="00243E0D">
      <w:pPr>
        <w:pStyle w:val="a7"/>
        <w:numPr>
          <w:ilvl w:val="1"/>
          <w:numId w:val="3"/>
        </w:numPr>
        <w:tabs>
          <w:tab w:val="left" w:pos="1134"/>
        </w:tabs>
        <w:ind w:left="0" w:firstLine="709"/>
        <w:outlineLvl w:val="1"/>
        <w:rPr>
          <w:b/>
          <w:bCs/>
          <w:sz w:val="28"/>
          <w:szCs w:val="28"/>
        </w:rPr>
      </w:pPr>
      <w:bookmarkStart w:id="13" w:name="_Toc228732059"/>
      <w:r w:rsidRPr="00B90693">
        <w:rPr>
          <w:b/>
          <w:bCs/>
          <w:sz w:val="28"/>
          <w:szCs w:val="28"/>
        </w:rPr>
        <w:t>Ауаны органикалық қосылыстардан тазалау</w:t>
      </w:r>
      <w:bookmarkEnd w:id="13"/>
    </w:p>
    <w:p w14:paraId="1CF59D56" w14:textId="604ECBB4" w:rsidR="00E50718" w:rsidRPr="00B90693" w:rsidRDefault="00243E0D" w:rsidP="00243E0D">
      <w:pPr>
        <w:pStyle w:val="a7"/>
        <w:numPr>
          <w:ilvl w:val="2"/>
          <w:numId w:val="3"/>
        </w:numPr>
        <w:tabs>
          <w:tab w:val="left" w:pos="1276"/>
        </w:tabs>
        <w:ind w:left="0" w:firstLine="709"/>
        <w:outlineLvl w:val="2"/>
        <w:rPr>
          <w:sz w:val="28"/>
          <w:szCs w:val="28"/>
        </w:rPr>
      </w:pPr>
      <w:r>
        <w:rPr>
          <w:sz w:val="28"/>
          <w:szCs w:val="28"/>
        </w:rPr>
        <w:t xml:space="preserve"> </w:t>
      </w:r>
      <w:bookmarkStart w:id="14" w:name="_Toc228732060"/>
      <w:r w:rsidR="00E50718" w:rsidRPr="00B90693">
        <w:rPr>
          <w:sz w:val="28"/>
          <w:szCs w:val="28"/>
        </w:rPr>
        <w:t>ҰОҚ тазалау әдістері</w:t>
      </w:r>
      <w:bookmarkEnd w:id="14"/>
    </w:p>
    <w:p w14:paraId="35451F5D" w14:textId="13F0A120" w:rsidR="00E50718" w:rsidRPr="00B90693" w:rsidRDefault="003F25E3" w:rsidP="00243E0D">
      <w:pPr>
        <w:pStyle w:val="a7"/>
        <w:ind w:left="0" w:firstLine="709"/>
        <w:jc w:val="both"/>
        <w:rPr>
          <w:sz w:val="28"/>
          <w:szCs w:val="28"/>
        </w:rPr>
      </w:pPr>
      <w:r w:rsidRPr="00B90693">
        <w:rPr>
          <w:sz w:val="28"/>
          <w:szCs w:val="28"/>
        </w:rPr>
        <w:t>ҰОҚ-мен ауаның ластануы адам а</w:t>
      </w:r>
      <w:r w:rsidR="00635F49">
        <w:rPr>
          <w:sz w:val="28"/>
          <w:szCs w:val="28"/>
        </w:rPr>
        <w:t>ғ</w:t>
      </w:r>
      <w:r w:rsidRPr="00B90693">
        <w:rPr>
          <w:sz w:val="28"/>
          <w:szCs w:val="28"/>
        </w:rPr>
        <w:t>засын улап, жүйке жүйесі, қан тамыр аурулары және де әртүрлі қатерлі ісік ауруларына алып келетіндіктен, олардың ауадағы мөлшерін азайту өте маңызды мәселелердің бірі болып келеді. Жоғарыда ескерілгендей ке</w:t>
      </w:r>
      <w:r w:rsidR="00635F49">
        <w:rPr>
          <w:sz w:val="28"/>
          <w:szCs w:val="28"/>
        </w:rPr>
        <w:t>й</w:t>
      </w:r>
      <w:r w:rsidRPr="00B90693">
        <w:rPr>
          <w:sz w:val="28"/>
          <w:szCs w:val="28"/>
        </w:rPr>
        <w:t>бір органикалық қосылыстардың үй-жайлардың ауасындағы концентрациясына қойылатын шектеулерінің мөлшері төмен, ал олардың қала ауаларындағы мөлшері жоғары болуы мүмкін. Мысалы БТЭК тобының қосылыстары қаладағы автокөлік жанармайларын сататын орталықтардан булануынан, көліктен толық жанбаған жанармайдан шығатындықтан, қала ауасында жоғары ppbv немесе төмен ppmv концентрацияларда кездеседі</w:t>
      </w:r>
      <w:r w:rsidR="008411F0" w:rsidRPr="00B90693">
        <w:rPr>
          <w:sz w:val="28"/>
          <w:szCs w:val="28"/>
        </w:rPr>
        <w:t xml:space="preserve"> </w:t>
      </w:r>
      <w:r w:rsidR="008411F0" w:rsidRPr="00B90693">
        <w:rPr>
          <w:sz w:val="28"/>
          <w:szCs w:val="28"/>
        </w:rPr>
        <w:fldChar w:fldCharType="begin"/>
      </w:r>
      <w:r w:rsidR="003C755D">
        <w:rPr>
          <w:sz w:val="28"/>
          <w:szCs w:val="28"/>
        </w:rPr>
        <w:instrText xml:space="preserve"> ADDIN ZOTERO_ITEM CSL_CITATION {"citationID":"HVK5Kihx","properties":{"formattedCitation":"[20,33,34]","plainCitation":"[20,33,34]","noteIndex":0},"citationItems":[{"id":100,"uris":["http://zotero.org/users/16611851/items/B9GJYI8S"],"itemData":{"id":100,"type":"article-journal","container-title":"Environmental Monitoring and Assessment","DOI":"10.1007/s10661-006-9568-z","ISSN":"0167-6369, 1573-2959","issue":"1-3","journalAbbreviation":"Environ Monit Assess","language":"en","license":"http://www.springer.com/tdm","page":"149-160","source":"DOI.org (Crossref)","title":"Characterization of Volatile Organic Compounds (VOCs) and Their Sources in the Air of Izmir, Turkey","volume":"133","author":[{"family":"Elbir","given":"Tolga"},{"family":"Cetin","given":"Banu"},{"family":"Cetin","given":"Eylem"},{"family":"Bayram","given":"Abdurrahman"},{"family":"Odabasi","given":"Mustafa"}],"issued":{"date-parts":[["2007",10]]}}},{"id":127,"uris":["http://zotero.org/users/16611851/items/PCH9GRII"],"itemData":{"id":127,"type":"article-journal","abstract":"Abstract\n            Urbanization and development are associated with air pollution, including emissions of volatile organic compounds (VOCs) such as benzene, toluene, ethylbenzene, and xylene (BTEX). For this study, we measured and investigated the outdoor concentrations of BTEX in Tehran, Iran. National Institute for Occupational Safety and Health (NIOSH, 1996) methods were applied to measure the concentrations of BTEX in winter and spring of 2015 at 46 air monitoring stations. BETX concentrations were also measured at 19 monitoring stations in June and July of 2003. In 2003, BTEX compound pollutants were observed at greater concentration in the eastern, central, and southern zones of Tehran than in other zones. The average concentrations of the BTEX compounds were 238 parts per billion (ppb), 130 ppb, 69 ppb, and 118 ppb, respectively, for benzene, toluene, ethylbenzene, and xylene. The benzene to toluene (B/T) ratios ranged from 0.8 to 3.2, which indicated that the gasoline used in the city was of poor quality at that time. In 2015, the BTEX concentrations in District 19 (south of Tehran) were higher than in the eastern and central regions, which included restricted “traffic zones” and the extensive development of public transportation systems. In the restricted traffic zones, only public vehicles, such as buses, taxis, ambulances, etc., and other authorized vehicles are allowed to operate. By ameliorating the quality of gasoline, encouraging the use of late model private cars, and development of subway and public transportation during the years between 2003 and 2015, the BTEX concentrations have fallen to levels that comply with Iran's air quality standards. The 2015 measurements revealed that the average concentrations of the BTEX compounds were 5.3, 9.2, 1.5, and 2.6 ppb, respectively. The B/T ratio fluctuated from 0.39 to 0.76, demonstrating the remarkable role that vehicle traffic plays in BTEX pollution.","container-title":"Environmental Quality Management","DOI":"10.1002/tqem.21510","ISSN":"1088-1913, 1520-6483","issue":"1","journalAbbreviation":"Environmental Quality Mgmt","language":"en","license":"http://onlinelibrary.wiley.com/termsAndConditions#vor","page":"83-93","source":"DOI.org (Crossref)","title":"Experimental study of benzene, toluene, ethylbenzene, and xylene (BTEX) contributions in the air pollution of Tehran, Iran","volume":"27","author":[{"family":"Asadi","given":"M"},{"family":"Mirmohammadi","given":"M"}],"issued":{"date-parts":[["2017",12]]}}},{"id":128,"uris":["http://zotero.org/users/16611851/items/J2GVUYYX"],"itemData":{"id":128,"type":"article-journal","container-title":"Science of The Total Environment","DOI":"10.1016/j.scitotenv.2020.139179","ISSN":"00489697","journalAbbreviation":"Science of The Total Environment","language":"en","page":"139179","source":"DOI.org (Crossref)","title":"Assessing air quality changes in large cities during COVID-19 lockdowns: The impacts of traffic-free urban conditions in Almaty, Kazakhstan","title-short":"Assessing air quality changes in large cities during COVID-19 lockdowns","volume":"730","author":[{"family":"Kerimray","given":"Aiymgul"},{"family":"Baimatova","given":"Nassiba"},{"family":"Ibragimova","given":"Olga P."},{"family":"Bukenov","given":"Bauyrzhan"},{"family":"Kenessov","given":"Bulat"},{"family":"Plotitsyn","given":"Pavel"},{"family":"Karaca","given":"Ferhat"}],"issued":{"date-parts":[["2020",8]]}}}],"schema":"https://github.com/citation-style-language/schema/raw/master/csl-citation.json"} </w:instrText>
      </w:r>
      <w:r w:rsidR="008411F0" w:rsidRPr="00B90693">
        <w:rPr>
          <w:sz w:val="28"/>
          <w:szCs w:val="28"/>
        </w:rPr>
        <w:fldChar w:fldCharType="separate"/>
      </w:r>
      <w:r w:rsidR="00C738FB" w:rsidRPr="00C738FB">
        <w:rPr>
          <w:sz w:val="28"/>
        </w:rPr>
        <w:t>[20,33,34]</w:t>
      </w:r>
      <w:r w:rsidR="008411F0" w:rsidRPr="00B90693">
        <w:rPr>
          <w:sz w:val="28"/>
          <w:szCs w:val="28"/>
        </w:rPr>
        <w:fldChar w:fldCharType="end"/>
      </w:r>
      <w:r w:rsidRPr="00B90693">
        <w:rPr>
          <w:sz w:val="28"/>
          <w:szCs w:val="28"/>
        </w:rPr>
        <w:t>.</w:t>
      </w:r>
      <w:r w:rsidR="00D91258" w:rsidRPr="00B90693">
        <w:rPr>
          <w:sz w:val="28"/>
          <w:szCs w:val="28"/>
        </w:rPr>
        <w:t xml:space="preserve"> Бұл концентрациялар RfC, MRL шектеулерінен едәуір жоғары, сондықтан қалалардағы ауаларды үй- жайлар ауа желдету жүйелері үшін тазалау маңызды мәселелердің бірі. Қазірғі таңда ауаны ҰОҚ-дан тазалаудың бірнеше кең таралған әдістері бар. Олар:</w:t>
      </w:r>
      <w:r w:rsidR="00DC0D3A">
        <w:rPr>
          <w:sz w:val="28"/>
          <w:szCs w:val="28"/>
        </w:rPr>
        <w:t xml:space="preserve"> </w:t>
      </w:r>
      <w:r w:rsidR="00151EA2">
        <w:rPr>
          <w:i/>
          <w:iCs/>
          <w:sz w:val="28"/>
          <w:szCs w:val="28"/>
        </w:rPr>
        <w:t>Сорбция</w:t>
      </w:r>
      <w:r w:rsidR="007F27E6" w:rsidRPr="00B90693">
        <w:rPr>
          <w:i/>
          <w:iCs/>
          <w:sz w:val="28"/>
          <w:szCs w:val="28"/>
        </w:rPr>
        <w:t xml:space="preserve">, ионизация, </w:t>
      </w:r>
      <w:r w:rsidR="00151EA2">
        <w:rPr>
          <w:i/>
          <w:iCs/>
          <w:sz w:val="28"/>
          <w:szCs w:val="28"/>
        </w:rPr>
        <w:t>катали</w:t>
      </w:r>
      <w:r w:rsidR="009F19C5">
        <w:rPr>
          <w:i/>
          <w:iCs/>
          <w:sz w:val="28"/>
          <w:szCs w:val="28"/>
        </w:rPr>
        <w:t>з, биологиялық өңдеу әдістері</w:t>
      </w:r>
      <w:r w:rsidR="007365A4" w:rsidRPr="00B90693">
        <w:rPr>
          <w:sz w:val="28"/>
          <w:szCs w:val="28"/>
        </w:rPr>
        <w:t>.</w:t>
      </w:r>
    </w:p>
    <w:p w14:paraId="3CBBC7EA" w14:textId="0483EB8E" w:rsidR="002712ED" w:rsidRPr="00B90693" w:rsidRDefault="002712ED" w:rsidP="00243E0D">
      <w:pPr>
        <w:pStyle w:val="a7"/>
        <w:ind w:left="0" w:firstLine="709"/>
        <w:jc w:val="both"/>
        <w:rPr>
          <w:i/>
          <w:iCs/>
          <w:sz w:val="28"/>
          <w:szCs w:val="28"/>
        </w:rPr>
      </w:pPr>
      <w:r w:rsidRPr="00B90693">
        <w:rPr>
          <w:i/>
          <w:iCs/>
          <w:sz w:val="28"/>
          <w:szCs w:val="28"/>
        </w:rPr>
        <w:t>Сорбциялық процесстер</w:t>
      </w:r>
    </w:p>
    <w:p w14:paraId="517B924F" w14:textId="3F5E1A68" w:rsidR="00E07E58" w:rsidRPr="00DF2703" w:rsidRDefault="002F2068" w:rsidP="00243E0D">
      <w:pPr>
        <w:pStyle w:val="a7"/>
        <w:ind w:left="0" w:firstLine="709"/>
        <w:jc w:val="both"/>
        <w:rPr>
          <w:i/>
          <w:iCs/>
          <w:sz w:val="28"/>
          <w:szCs w:val="28"/>
        </w:rPr>
      </w:pPr>
      <w:r>
        <w:rPr>
          <w:sz w:val="28"/>
          <w:szCs w:val="28"/>
        </w:rPr>
        <w:t xml:space="preserve">Сорббциялық процестер ең ке қолданылатын әдіс екенін </w:t>
      </w:r>
      <w:r w:rsidR="007365A4" w:rsidRPr="00B90693">
        <w:rPr>
          <w:sz w:val="28"/>
          <w:szCs w:val="28"/>
        </w:rPr>
        <w:t xml:space="preserve">Чжоу Пан және әріптестері </w:t>
      </w:r>
      <w:r w:rsidR="007365A4" w:rsidRPr="00B90693">
        <w:rPr>
          <w:sz w:val="28"/>
          <w:szCs w:val="28"/>
        </w:rPr>
        <w:fldChar w:fldCharType="begin"/>
      </w:r>
      <w:r w:rsidR="003C755D">
        <w:rPr>
          <w:sz w:val="28"/>
          <w:szCs w:val="28"/>
        </w:rPr>
        <w:instrText xml:space="preserve"> ADDIN ZOTERO_ITEM CSL_CITATION {"citationID":"4gDBrxB0","properties":{"formattedCitation":"[35]","plainCitation":"[35]","noteIndex":0},"citationItems":[{"id":130,"uris":["http://zotero.org/users/16611851/items/BVU8XL4D"],"itemData":{"id":130,"type":"article-journal","container-title":"Journal of Cleaner Production","DOI":"10.1016/j.jclepro.2022.134760","ISSN":"09596526","journalAbbreviation":"Journal of Cleaner Production","language":"en","page":"134760","source":"DOI.org (Crossref)","title":"Volatile organic compounds pollution control technologies: Past, current and future analysis based on patent text mining and technology life cycle analysis","title-short":"Volatile organic compounds pollution control technologies","volume":"379","author":[{"family":"Pan","given":"Zhou"},{"family":"Wang","given":"Yuan"},{"family":"Ren","given":"Jingzheng"},{"family":"Chen","given":"Hong"},{"family":"Lu","given":"Yaling"},{"family":"Wang","given":"Yanwei"},{"family":"Ping","given":"Liying"},{"family":"Yang","given":"Chenbo"}],"issued":{"date-parts":[["2022",12]]}}}],"schema":"https://github.com/citation-style-language/schema/raw/master/csl-citation.json"} </w:instrText>
      </w:r>
      <w:r w:rsidR="007365A4" w:rsidRPr="00B90693">
        <w:rPr>
          <w:sz w:val="28"/>
          <w:szCs w:val="28"/>
        </w:rPr>
        <w:fldChar w:fldCharType="separate"/>
      </w:r>
      <w:r w:rsidR="00C738FB" w:rsidRPr="00C738FB">
        <w:rPr>
          <w:sz w:val="28"/>
        </w:rPr>
        <w:t>[35]</w:t>
      </w:r>
      <w:r w:rsidR="007365A4" w:rsidRPr="00B90693">
        <w:rPr>
          <w:sz w:val="28"/>
          <w:szCs w:val="28"/>
        </w:rPr>
        <w:fldChar w:fldCharType="end"/>
      </w:r>
      <w:r w:rsidR="007365A4" w:rsidRPr="00B90693">
        <w:rPr>
          <w:sz w:val="28"/>
          <w:szCs w:val="28"/>
        </w:rPr>
        <w:t>,</w:t>
      </w:r>
      <w:r w:rsidR="00DC0D3A">
        <w:rPr>
          <w:sz w:val="28"/>
          <w:szCs w:val="28"/>
        </w:rPr>
        <w:t xml:space="preserve"> </w:t>
      </w:r>
      <w:r w:rsidR="007365A4" w:rsidRPr="00B90693">
        <w:rPr>
          <w:sz w:val="28"/>
          <w:szCs w:val="28"/>
        </w:rPr>
        <w:t>1961-2020 жылдар аралығындағы Қытай және АҚШ тағы Derwent Innovation Index базасындағы</w:t>
      </w:r>
      <w:r w:rsidR="00DC0D3A">
        <w:rPr>
          <w:sz w:val="28"/>
          <w:szCs w:val="28"/>
        </w:rPr>
        <w:t xml:space="preserve"> </w:t>
      </w:r>
      <w:r w:rsidR="0003354A" w:rsidRPr="00B90693">
        <w:rPr>
          <w:sz w:val="28"/>
          <w:szCs w:val="28"/>
        </w:rPr>
        <w:t>6636 патенттерді зерттеп, патенттердің 51%</w:t>
      </w:r>
      <w:r w:rsidR="00DC0D3A">
        <w:rPr>
          <w:sz w:val="28"/>
          <w:szCs w:val="28"/>
        </w:rPr>
        <w:t xml:space="preserve"> </w:t>
      </w:r>
      <w:r w:rsidR="0003354A" w:rsidRPr="00B90693">
        <w:rPr>
          <w:sz w:val="28"/>
          <w:szCs w:val="28"/>
        </w:rPr>
        <w:t xml:space="preserve">яғни жартысынан көбі адсорбция және абсорцияға негізделгенін </w:t>
      </w:r>
      <w:r>
        <w:rPr>
          <w:sz w:val="28"/>
          <w:szCs w:val="28"/>
        </w:rPr>
        <w:t>көрсетті</w:t>
      </w:r>
      <w:r w:rsidR="0003354A" w:rsidRPr="00B90693">
        <w:rPr>
          <w:sz w:val="28"/>
          <w:szCs w:val="28"/>
        </w:rPr>
        <w:t>. Және де соңғы жылдары био</w:t>
      </w:r>
      <w:r>
        <w:rPr>
          <w:sz w:val="28"/>
          <w:szCs w:val="28"/>
        </w:rPr>
        <w:t>ыдырату</w:t>
      </w:r>
      <w:r w:rsidR="0003354A" w:rsidRPr="00B90693">
        <w:rPr>
          <w:sz w:val="28"/>
          <w:szCs w:val="28"/>
        </w:rPr>
        <w:t xml:space="preserve"> мен ме</w:t>
      </w:r>
      <w:r w:rsidR="00D46647">
        <w:rPr>
          <w:sz w:val="28"/>
          <w:szCs w:val="28"/>
        </w:rPr>
        <w:t>м</w:t>
      </w:r>
      <w:r w:rsidR="0003354A" w:rsidRPr="00B90693">
        <w:rPr>
          <w:sz w:val="28"/>
          <w:szCs w:val="28"/>
        </w:rPr>
        <w:t>браналық бөлу бойынша патенттер санының көбейгенін ескерді. Сорбциялық процесстерге негізделген ҰОҚ тазалау әдіс</w:t>
      </w:r>
      <w:r w:rsidR="00BC1023" w:rsidRPr="00B90693">
        <w:rPr>
          <w:sz w:val="28"/>
          <w:szCs w:val="28"/>
        </w:rPr>
        <w:t xml:space="preserve">тері кеуекті материалдарға ҰОҚ-дың ұсталынуына негізделген. Кең тараған адсорбенттер – </w:t>
      </w:r>
      <w:r w:rsidR="00BC1023" w:rsidRPr="00B90693">
        <w:rPr>
          <w:i/>
          <w:iCs/>
          <w:sz w:val="28"/>
          <w:szCs w:val="28"/>
        </w:rPr>
        <w:t xml:space="preserve">көміртек, цеолит, силикагель және металл органикалық қанқа негізіндегі </w:t>
      </w:r>
      <w:r w:rsidR="00BC1023" w:rsidRPr="00DF2703">
        <w:rPr>
          <w:i/>
          <w:iCs/>
          <w:sz w:val="28"/>
          <w:szCs w:val="28"/>
        </w:rPr>
        <w:t>сорбенттер.</w:t>
      </w:r>
    </w:p>
    <w:p w14:paraId="4DEEDD52" w14:textId="0E870D6D" w:rsidR="007D4516" w:rsidRPr="00DF2703" w:rsidRDefault="007D4516" w:rsidP="00404F0B">
      <w:pPr>
        <w:pStyle w:val="a7"/>
        <w:ind w:left="0" w:firstLine="709"/>
        <w:jc w:val="both"/>
        <w:rPr>
          <w:sz w:val="28"/>
          <w:szCs w:val="28"/>
        </w:rPr>
      </w:pPr>
      <w:r w:rsidRPr="00DF2703">
        <w:rPr>
          <w:sz w:val="28"/>
          <w:szCs w:val="28"/>
        </w:rPr>
        <w:t xml:space="preserve">Көміртек негізді адсорбенттер ҰОҚ-ты ұстауда кең қолданылады және басқа тазалау әдістерімен біріктіріледі. Белсендірілген көмір үлкен беттік ауданы мен микрокеуекті құрылымы арқасында </w:t>
      </w:r>
      <w:r w:rsidR="00635F49" w:rsidRPr="00DF2703">
        <w:rPr>
          <w:sz w:val="28"/>
          <w:szCs w:val="28"/>
        </w:rPr>
        <w:t>тиімді</w:t>
      </w:r>
      <w:r w:rsidR="00635F49">
        <w:rPr>
          <w:sz w:val="28"/>
          <w:szCs w:val="28"/>
        </w:rPr>
        <w:t>лігі</w:t>
      </w:r>
      <w:r w:rsidR="00635F49" w:rsidRPr="00DF2703">
        <w:rPr>
          <w:sz w:val="28"/>
          <w:szCs w:val="28"/>
        </w:rPr>
        <w:t xml:space="preserve"> </w:t>
      </w:r>
      <w:r w:rsidRPr="00DF2703">
        <w:rPr>
          <w:sz w:val="28"/>
          <w:szCs w:val="28"/>
        </w:rPr>
        <w:t>жоғары</w:t>
      </w:r>
      <w:r w:rsidR="00635F49">
        <w:rPr>
          <w:sz w:val="28"/>
          <w:szCs w:val="28"/>
        </w:rPr>
        <w:t>:</w:t>
      </w:r>
      <w:r w:rsidRPr="00DF2703">
        <w:rPr>
          <w:sz w:val="28"/>
          <w:szCs w:val="28"/>
        </w:rPr>
        <w:t xml:space="preserve"> ол газ және сұйық фазада БТЭК </w:t>
      </w:r>
      <w:r w:rsidRPr="00DF2703">
        <w:rPr>
          <w:sz w:val="28"/>
          <w:szCs w:val="28"/>
        </w:rPr>
        <w:fldChar w:fldCharType="begin"/>
      </w:r>
      <w:r w:rsidR="003C755D">
        <w:rPr>
          <w:sz w:val="28"/>
          <w:szCs w:val="28"/>
        </w:rPr>
        <w:instrText xml:space="preserve"> ADDIN ZOTERO_ITEM CSL_CITATION {"citationID":"ECRbecJI","properties":{"formattedCitation":"[36]","plainCitation":"[36]","noteIndex":0},"citationItems":[{"id":131,"uris":["http://zotero.org/users/16611851/items/S8RL538S"],"itemData":{"id":131,"type":"article-journal","container-title":"Carbon","DOI":"10.1016/j.carbon.2005.02.023","ISSN":"00086223","issue":"8","journalAbbreviation":"Carbon","language":"en","license":"https://www.elsevier.com/tdm/userlicense/1.0/","page":"1758-1767","source":"DOI.org (Crossref)","title":"Behaviour of activated carbons with different pore size distributions and surface oxygen groups for benzene and toluene adsorption at low concentrations","volume":"43","author":[{"family":"Lillo-Ródenas","given":"M.A."},{"family":"Cazorla-Amorós","given":"D."},{"family":"Linares-Solano","given":"A."}],"issued":{"date-parts":[["2005",7]]}}}],"schema":"https://github.com/citation-style-language/schema/raw/master/csl-citation.json"} </w:instrText>
      </w:r>
      <w:r w:rsidRPr="00DF2703">
        <w:rPr>
          <w:sz w:val="28"/>
          <w:szCs w:val="28"/>
        </w:rPr>
        <w:fldChar w:fldCharType="separate"/>
      </w:r>
      <w:r w:rsidRPr="00DF2703">
        <w:rPr>
          <w:sz w:val="28"/>
          <w:szCs w:val="28"/>
        </w:rPr>
        <w:t>[36]</w:t>
      </w:r>
      <w:r w:rsidRPr="00DF2703">
        <w:rPr>
          <w:sz w:val="28"/>
          <w:szCs w:val="28"/>
        </w:rPr>
        <w:fldChar w:fldCharType="end"/>
      </w:r>
      <w:r w:rsidRPr="00DF2703">
        <w:rPr>
          <w:sz w:val="28"/>
          <w:szCs w:val="28"/>
        </w:rPr>
        <w:t xml:space="preserve">, формальдегид </w:t>
      </w:r>
      <w:r w:rsidRPr="00DF2703">
        <w:rPr>
          <w:sz w:val="28"/>
          <w:szCs w:val="28"/>
        </w:rPr>
        <w:fldChar w:fldCharType="begin"/>
      </w:r>
      <w:r w:rsidR="003C755D">
        <w:rPr>
          <w:sz w:val="28"/>
          <w:szCs w:val="28"/>
        </w:rPr>
        <w:instrText xml:space="preserve"> ADDIN ZOTERO_ITEM CSL_CITATION {"citationID":"lfm55l0p","properties":{"formattedCitation":"[37]","plainCitation":"[37]","noteIndex":0},"citationItems":[{"id":132,"uris":["http://zotero.org/users/16611851/items/4D5FLNKW"],"itemData":{"id":132,"type":"article-journal","container-title":"Carbon","DOI":"10.1016/j.carbon.2010.07.034","ISSN":"00086223","issue":"15","journalAbbreviation":"Carbon","language":"en","page":"4248-4255","source":"DOI.org (Crossref)","title":"Activated carbon nanofiber produced from electrospun polyacrylonitrile nanofiber as a highly efficient formaldehyde adsorbent","volume":"48","author":[{"family":"Lee","given":"Kyung Jin"},{"family":"Shiratori","given":"Nanako"},{"family":"Lee","given":"Gang Ho"},{"family":"Miyawaki","given":"Jin"},{"family":"Mochida","given":"Isao"},{"family":"Yoon","given":"Seong-Ho"},{"family":"Jang","given":"Jyongsik"}],"issued":{"date-parts":[["2010",12]]}}}],"schema":"https://github.com/citation-style-language/schema/raw/master/csl-citation.json"} </w:instrText>
      </w:r>
      <w:r w:rsidRPr="00DF2703">
        <w:rPr>
          <w:sz w:val="28"/>
          <w:szCs w:val="28"/>
        </w:rPr>
        <w:fldChar w:fldCharType="separate"/>
      </w:r>
      <w:r w:rsidRPr="00DF2703">
        <w:rPr>
          <w:sz w:val="28"/>
          <w:szCs w:val="28"/>
        </w:rPr>
        <w:t>[37]</w:t>
      </w:r>
      <w:r w:rsidRPr="00DF2703">
        <w:rPr>
          <w:sz w:val="28"/>
          <w:szCs w:val="28"/>
        </w:rPr>
        <w:fldChar w:fldCharType="end"/>
      </w:r>
      <w:r w:rsidRPr="00DF2703">
        <w:rPr>
          <w:sz w:val="28"/>
          <w:szCs w:val="28"/>
        </w:rPr>
        <w:t xml:space="preserve"> және ҰОҚ қоспаларын </w:t>
      </w:r>
      <w:r w:rsidRPr="00DF2703">
        <w:rPr>
          <w:sz w:val="28"/>
          <w:szCs w:val="28"/>
        </w:rPr>
        <w:fldChar w:fldCharType="begin"/>
      </w:r>
      <w:r w:rsidR="003C755D">
        <w:rPr>
          <w:sz w:val="28"/>
          <w:szCs w:val="28"/>
        </w:rPr>
        <w:instrText xml:space="preserve"> ADDIN ZOTERO_ITEM CSL_CITATION {"citationID":"n3Njp4bw","properties":{"formattedCitation":"[38]","plainCitation":"[38]","noteIndex":0},"citationItems":[{"id":133,"uris":["http://zotero.org/users/16611851/items/826SVTCE"],"itemData":{"id":133,"type":"article-journal","container-title":"Environmental Science &amp; Technology","DOI":"10.1021/es3013062","ISSN":"0013-936X, 1520-5851","issue":"15","journalAbbreviation":"Environ. Sci. Technol.","language":"en","page":"8341-8350","source":"DOI.org (Crossref)","title":"Adsorption and Desorption of Mixtures of Organic Vapors on Beaded Activated Carbon","volume":"46","author":[{"family":"Wang","given":"Haiyan"},{"family":"Jahandar Lashaki","given":"Masoud"},{"family":"Fayaz","given":"Mohammadreza"},{"family":"Hashisho","given":"Zaher"},{"family":"Philips","given":"John H."},{"family":"Anderson","given":"James E."},{"family":"Nichols","given":"Mark"}],"issued":{"date-parts":[["2012",8,7]]}}}],"schema":"https://github.com/citation-style-language/schema/raw/master/csl-citation.json"} </w:instrText>
      </w:r>
      <w:r w:rsidRPr="00DF2703">
        <w:rPr>
          <w:sz w:val="28"/>
          <w:szCs w:val="28"/>
        </w:rPr>
        <w:fldChar w:fldCharType="separate"/>
      </w:r>
      <w:r w:rsidRPr="00DF2703">
        <w:rPr>
          <w:sz w:val="28"/>
          <w:szCs w:val="28"/>
        </w:rPr>
        <w:t>[38]</w:t>
      </w:r>
      <w:r w:rsidRPr="00DF2703">
        <w:rPr>
          <w:sz w:val="28"/>
          <w:szCs w:val="28"/>
        </w:rPr>
        <w:fldChar w:fldCharType="end"/>
      </w:r>
      <w:r w:rsidRPr="00DF2703">
        <w:rPr>
          <w:sz w:val="28"/>
          <w:szCs w:val="28"/>
        </w:rPr>
        <w:t xml:space="preserve"> сіңіруде қолданылады. Негізгі кемшілігі — ылғалдылық артқанда сыйымдылықтың төмендеуі</w:t>
      </w:r>
      <w:r w:rsidR="00635F49">
        <w:rPr>
          <w:sz w:val="28"/>
          <w:szCs w:val="28"/>
        </w:rPr>
        <w:t>,</w:t>
      </w:r>
      <w:r w:rsidRPr="00DF2703">
        <w:rPr>
          <w:sz w:val="28"/>
          <w:szCs w:val="28"/>
        </w:rPr>
        <w:t xml:space="preserve"> мұны гидрофобтандыру арқылы азайтуға болады </w:t>
      </w:r>
      <w:r w:rsidRPr="00DF2703">
        <w:rPr>
          <w:sz w:val="28"/>
          <w:szCs w:val="28"/>
        </w:rPr>
        <w:fldChar w:fldCharType="begin"/>
      </w:r>
      <w:r w:rsidR="003C755D">
        <w:rPr>
          <w:sz w:val="28"/>
          <w:szCs w:val="28"/>
        </w:rPr>
        <w:instrText xml:space="preserve"> ADDIN ZOTERO_ITEM CSL_CITATION {"citationID":"FukNd74a","properties":{"formattedCitation":"[39]","plainCitation":"[39]","noteIndex":0},"citationItems":[{"id":134,"uris":["http://zotero.org/users/16611851/items/3DAS4RP4"],"itemData":{"id":134,"type":"article-journal","container-title":"Separation and Purification Technology","DOI":"10.1016/j.seppur.2021.118659","ISSN":"13835866","journalAbbreviation":"Separation and Purification Technology","language":"en","page":"118659","source":"DOI.org (Crossref)","title":"Trimethylchlorosilane modified activated carbon for the adsorption of VOCs at high humidity","volume":"272","author":[{"family":"Li","given":"Zhirui"},{"family":"Jin","given":"Yuqi"},{"family":"Chen","given":"Tong"},{"family":"Tang","given":"Feng"},{"family":"Cai","given":"Jie"},{"family":"Ma","given":"Jiayu"}],"issued":{"date-parts":[["2021",10]]}}}],"schema":"https://github.com/citation-style-language/schema/raw/master/csl-citation.json"} </w:instrText>
      </w:r>
      <w:r w:rsidRPr="00DF2703">
        <w:rPr>
          <w:sz w:val="28"/>
          <w:szCs w:val="28"/>
        </w:rPr>
        <w:fldChar w:fldCharType="separate"/>
      </w:r>
      <w:r w:rsidRPr="00DF2703">
        <w:rPr>
          <w:sz w:val="28"/>
          <w:szCs w:val="28"/>
        </w:rPr>
        <w:t>[39]</w:t>
      </w:r>
      <w:r w:rsidRPr="00DF2703">
        <w:rPr>
          <w:sz w:val="28"/>
          <w:szCs w:val="28"/>
        </w:rPr>
        <w:fldChar w:fldCharType="end"/>
      </w:r>
      <w:r w:rsidRPr="00DF2703">
        <w:rPr>
          <w:sz w:val="28"/>
          <w:szCs w:val="28"/>
        </w:rPr>
        <w:t>.</w:t>
      </w:r>
      <w:r w:rsidR="00DC0D3A">
        <w:rPr>
          <w:sz w:val="28"/>
          <w:szCs w:val="28"/>
        </w:rPr>
        <w:t xml:space="preserve"> </w:t>
      </w:r>
      <w:r w:rsidRPr="00DF2703">
        <w:rPr>
          <w:sz w:val="28"/>
          <w:szCs w:val="28"/>
        </w:rPr>
        <w:t xml:space="preserve">Баламалы көміртек сорбенттері ретінде белсендірілген көмір талшықтары (сыйымдылығы жоғары) </w:t>
      </w:r>
      <w:r w:rsidRPr="00DF2703">
        <w:rPr>
          <w:sz w:val="28"/>
          <w:szCs w:val="28"/>
        </w:rPr>
        <w:fldChar w:fldCharType="begin"/>
      </w:r>
      <w:r w:rsidR="003C755D">
        <w:rPr>
          <w:sz w:val="28"/>
          <w:szCs w:val="28"/>
        </w:rPr>
        <w:instrText xml:space="preserve"> ADDIN ZOTERO_ITEM CSL_CITATION {"citationID":"dsGsldeV","properties":{"formattedCitation":"[40,41]","plainCitation":"[40,41]","noteIndex":0},"citationItems":[{"id":135,"uris":["http://zotero.org/users/16611851/items/N7H35G9K"],"itemData":{"id":135,"type":"chapter","container-title":"Activated Carbon Fiber and Textiles","DOI":"10.1016/B978-0-08-100660-3.00004-3","ISBN":"978-0-08-100660-3","language":"en","license":"https://www.elsevier.com/tdm/userlicense/1.0/","page":"61-139","publisher":"Elsevier","source":"DOI.org (Crossref)","title":"Carbonization and activation for production of activated carbon fibers","URL":"https://linkinghub.elsevier.com/retrieve/pii/B9780081006603000043","author":[{"family":"Yue","given":"Z."},{"family":"Economy","given":"J."}],"accessed":{"date-parts":[["2025",6,20]]},"issued":{"date-parts":[["2017"]]}}},{"id":136,"uris":["http://zotero.org/users/16611851/items/PWVVK26K"],"itemData":{"id":136,"type":"article-journal","container-title":"Catalysis Today","DOI":"10.1016/j.cattod.2014.11.021","ISSN":"09205861","journalAbbreviation":"Catalysis Today","language":"en","page":"252-258","source":"DOI.org (Crossref)","title":"Activated carbon fibers modified by metal oxide as effective structured adsorbents for acetaldehyde","volume":"249","author":[{"family":"Baur","given":"Guillaume B."},{"family":"Yuranov","given":"Igor"},{"family":"Kiwi-Minsker","given":"Lioubov"}],"issued":{"date-parts":[["2015",7]]}}}],"schema":"https://github.com/citation-style-language/schema/raw/master/csl-citation.json"} </w:instrText>
      </w:r>
      <w:r w:rsidRPr="00DF2703">
        <w:rPr>
          <w:sz w:val="28"/>
          <w:szCs w:val="28"/>
        </w:rPr>
        <w:fldChar w:fldCharType="separate"/>
      </w:r>
      <w:r w:rsidRPr="00DF2703">
        <w:rPr>
          <w:sz w:val="28"/>
          <w:szCs w:val="28"/>
        </w:rPr>
        <w:t>[40,41]</w:t>
      </w:r>
      <w:r w:rsidRPr="00DF2703">
        <w:rPr>
          <w:sz w:val="28"/>
          <w:szCs w:val="28"/>
        </w:rPr>
        <w:fldChar w:fldCharType="end"/>
      </w:r>
      <w:r w:rsidRPr="00DF2703">
        <w:rPr>
          <w:sz w:val="28"/>
          <w:szCs w:val="28"/>
        </w:rPr>
        <w:t xml:space="preserve">, қышқыл/сілтілермен модификацияланған биокөмір </w:t>
      </w:r>
      <w:r w:rsidRPr="00DF2703">
        <w:rPr>
          <w:sz w:val="28"/>
          <w:szCs w:val="28"/>
        </w:rPr>
        <w:fldChar w:fldCharType="begin"/>
      </w:r>
      <w:r w:rsidR="003C755D">
        <w:rPr>
          <w:sz w:val="28"/>
          <w:szCs w:val="28"/>
        </w:rPr>
        <w:instrText xml:space="preserve"> ADDIN ZOTERO_ITEM CSL_CITATION {"citationID":"GsLmoVtA","properties":{"formattedCitation":"[42]","plainCitation":"[42]","noteIndex":0},"citationItems":[{"id":137,"uris":["http://zotero.org/users/16611851/items/MIV7BDUV"],"itemData":{"id":137,"type":"article-journal","container-title":"Spectroscopy Letters","DOI":"10.1080/00387010.2019.1648296","ISSN":"0038-7010, 1532-2289","issue":"7","journalAbbreviation":"Spectroscopy Letters","language":"en","page":"367-375","source":"DOI.org (Crossref)","title":"Adsorption of enrofloxacin on acid/alkali-modified corn stalk biochar","volume":"52","author":[{"family":"Wang","given":"Wen"},{"family":"Ma","given":"Xiulan"},{"family":"Sun","given":"Jing"},{"family":"Chen","given":"Jianyu"},{"family":"Zhang","given":"Jing"},{"family":"Wang","given":"Yujun"},{"family":"Wang","given":"Jihong"},{"family":"Zhang","given":"Hao"}],"issued":{"date-parts":[["2019",8,9]]}}}],"schema":"https://github.com/citation-style-language/schema/raw/master/csl-citation.json"} </w:instrText>
      </w:r>
      <w:r w:rsidRPr="00DF2703">
        <w:rPr>
          <w:sz w:val="28"/>
          <w:szCs w:val="28"/>
        </w:rPr>
        <w:fldChar w:fldCharType="separate"/>
      </w:r>
      <w:r w:rsidRPr="00DF2703">
        <w:rPr>
          <w:sz w:val="28"/>
          <w:szCs w:val="28"/>
        </w:rPr>
        <w:t>[42]</w:t>
      </w:r>
      <w:r w:rsidRPr="00DF2703">
        <w:rPr>
          <w:sz w:val="28"/>
          <w:szCs w:val="28"/>
        </w:rPr>
        <w:fldChar w:fldCharType="end"/>
      </w:r>
      <w:r w:rsidRPr="00DF2703">
        <w:rPr>
          <w:sz w:val="28"/>
          <w:szCs w:val="28"/>
        </w:rPr>
        <w:t xml:space="preserve"> және </w:t>
      </w:r>
      <w:r w:rsidRPr="00DF2703">
        <w:rPr>
          <w:sz w:val="28"/>
          <w:szCs w:val="28"/>
        </w:rPr>
        <w:lastRenderedPageBreak/>
        <w:t xml:space="preserve">сыйымдылығы жоғары, бірақ уыттылық </w:t>
      </w:r>
      <w:r w:rsidRPr="00AC1A2F">
        <w:rPr>
          <w:sz w:val="28"/>
          <w:szCs w:val="28"/>
        </w:rPr>
        <w:t>тәуекелі бар көміртек нанотүтіктері (әртүрлі ҰОҚ-ды сіңіреді)</w:t>
      </w:r>
      <w:r w:rsidR="00AC1A2F" w:rsidRPr="00AC1A2F">
        <w:rPr>
          <w:sz w:val="28"/>
          <w:szCs w:val="28"/>
        </w:rPr>
        <w:t xml:space="preserve"> </w:t>
      </w:r>
      <w:r w:rsidR="00AC1A2F" w:rsidRPr="00AC1A2F">
        <w:rPr>
          <w:sz w:val="28"/>
          <w:szCs w:val="28"/>
        </w:rPr>
        <w:fldChar w:fldCharType="begin"/>
      </w:r>
      <w:r w:rsidR="003C755D">
        <w:rPr>
          <w:sz w:val="28"/>
          <w:szCs w:val="28"/>
        </w:rPr>
        <w:instrText xml:space="preserve"> ADDIN ZOTERO_ITEM CSL_CITATION {"citationID":"AxeaCCzi","properties":{"formattedCitation":"[43\\uc0\\u8211{}49]","plainCitation":"[43–49]","noteIndex":0},"citationItems":[{"id":138,"uris":["http://zotero.org/users/16611851/items/3EBX4XAB"],"itemData":{"id":138,"type":"article-journal","container-title":"Nature Nanotechnology","DOI":"10.1038/s41565-018-0325-6","ISSN":"1748-3387, 1748-3395","issue":"2","journalAbbreviation":"Nature Nanotech","language":"en","page":"107-119","source":"DOI.org (Crossref)","title":"Environmental performance of graphene-based 3D macrostructures","volume":"14","author":[{"family":"Yousefi","given":"Nariman"},{"family":"Lu","given":"Xinglin"},{"family":"Elimelech","given":"Menachem"},{"family":"Tufenkji","given":"Nathalie"}],"issued":{"date-parts":[["2019",2]]}}},{"id":139,"uris":["http://zotero.org/users/16611851/items/Y69NFI7P"],"itemData":{"id":139,"type":"article-journal","container-title":"Environmental Science &amp; Technology","DOI":"10.1021/es504421y","ISSN":"0013-936X, 1520-5851","issue":"1","journalAbbreviation":"Environ. Sci. Technol.","language":"en","license":"http://pubs.acs.org/page/policy/authorchoice_termsofuse.html","page":"67-84","source":"DOI.org (Crossref)","title":"Environmental Applications of Three-Dimensional Graphene-Based Macrostructures: Adsorption, Transformation, and Detection","title-short":"Environmental Applications of Three-Dimensional Graphene-Based Macrostructures","volume":"49","author":[{"family":"Shen","given":"Yi"},{"family":"Fang","given":"Qile"},{"family":"Chen","given":"Baoliang"}],"issued":{"date-parts":[["2015",1,6]]}}},{"id":141,"uris":["http://zotero.org/users/16611851/items/76UIV5WD"],"itemData":{"id":141,"type":"article-journal","container-title":"Journal of the American Chemical Society","DOI":"10.1021/ja003830l","ISSN":"0002-7863, 1520-5126","issue":"9","journalAbbreviation":"J. Am. Chem. Soc.","language":"en","page":"2058-2059","source":"DOI.org (Crossref)","title":"Carbon Nanotubes as Superior Sorbent for Dioxin Removal","volume":"123","author":[{"family":"Long","given":"Richard Q."},{"family":"Yang","given":"Ralph T."}],"issued":{"date-parts":[["2001",3,1]]}}},{"id":142,"uris":["http://zotero.org/users/16611851/items/9LHU2BYE"],"itemData":{"id":142,"type":"article-journal","container-title":"Industrial &amp; Engineering Chemistry Research","DOI":"10.1021/ie051106b","ISSN":"0888-5885, 1520-5045","issue":"16","journalAbbreviation":"Ind. Eng. Chem. Res.","language":"en","page":"5524-5530","source":"DOI.org (Crossref)","title":"Adsorption of Organic Vapors on Single-Walled Carbon Nanotubes","volume":"45","author":[{"family":"Crespo","given":"Dennis"},{"family":"Yang","given":"Ralph T."}],"issued":{"date-parts":[["2006",8,1]]}}},{"id":143,"uris":["http://zotero.org/users/16611851/items/4VFKFWVH"],"itemData":{"id":143,"type":"article-journal","container-title":"Chemical Physics Letters","DOI":"10.1016/S0009-2614(03)00960-6","ISSN":"00092614","issue":"1-2","journalAbbreviation":"Chemical Physics Letters","language":"en","license":"https://www.elsevier.com/tdm/userlicense/1.0/","page":"154-158","source":"DOI.org (Crossref)","title":"Adsorption of 1,2-dichlorobenzene from water to carbon nanotubes","volume":"376","author":[{"family":"Peng","given":"Xianjia"},{"family":"Li","given":"Yanhui"},{"family":"Luan","given":"Zhaokun"},{"family":"Di","given":"Zechao"},{"family":"Wang","given":"Hongyu"},{"family":"Tian","given":"Binghui"},{"family":"Jia","given":"Zhiping"}],"issued":{"date-parts":[["2003",7]]}}},{"id":144,"uris":["http://zotero.org/users/16611851/items/9BYE5YBJ"],"itemData":{"id":144,"type":"article-journal","container-title":"Chemical Physics Letters","DOI":"10.1016/j.cplett.2005.05.073","ISSN":"00092614","issue":"4-6","journalAbbreviation":"Chemical Physics Letters","language":"en","license":"https://www.elsevier.com/tdm/userlicense/1.0/","page":"324-329","source":"DOI.org (Crossref)","title":"Desorption kinetic detection of different adsorption sites on opened carbon single walled nanotubes: The adsorption of n-nonane and CCl4","title-short":"Desorption kinetic detection of different adsorption sites on opened carbon single walled nanotubes","volume":"410","author":[{"family":"Kondratyuk","given":"Petro"},{"family":"Yates","given":"John T."}],"issued":{"date-parts":[["2005",7]]}}},{"id":145,"uris":["http://zotero.org/users/16611851/items/ZWSEMQLF"],"itemData":{"id":145,"type":"article-journal","abstract":"Abstract\n            \n              As novel technologies have been developed, emissions of gases of volatile organic compounds (VOCs) have increased. These affect human health and are destructive to the environment, contributing to global warming. Hence, regulations on the use of volatile organic compounds have been strengthened. Therefore, powerful adsorbents are required for volatile organic compounds gases. In this study, we used graphene powder with a mesoporous structure to adsorb aromatic compounds such as toluene and xylene at various concentrations (30, 50, 100 ppm). The configuration and chemical composition of the adsorbents were characterized using scanning electron microscopy (SEM), N\n              2\n              adsorption-desorption isotherm measurements, and X-ray photoelectron spectroscopy (XPS). The adsorption test was carried out using a polypropylene filter, which contained the adsorbents (0.25 g), with analysis performed using a gas detector. Compared to graphite oxide (GO) powder, the specific surface area of thermally expanded graphene powder (TEGP800) increased significantly, to 542 m\n              2\n               g\n              −1\n              , and its chemical properties transformed from polar to non-polar. Thermally expanded graphene powder exhibits high adsorption efficiency for toluene (92.7–98.3%) and xylene (96.7–98%) and its reusability is remarkable, being at least 91%.","container-title":"Scientific Reports","DOI":"10.1038/s41598-019-47100-z","ISSN":"2045-2322","issue":"1","journalAbbreviation":"Sci Rep","language":"en","page":"10922","source":"DOI.org (Crossref)","title":"Mesoporous graphene adsorbents for the removal of toluene and xylene at various concentrations and its reusability","volume":"9","author":[{"family":"Lim","given":"Sun Taek"},{"family":"Kim","given":"Ji Hoon"},{"family":"Lee","given":"Chang Yeon"},{"family":"Koo","given":"Sangmo"},{"family":"Jerng","given":"Dong-Wook"},{"family":"Wongwises","given":"Somchai"},{"family":"Ahn","given":"Ho Seon"}],"issued":{"date-parts":[["2019",7,29]]}}}],"schema":"https://github.com/citation-style-language/schema/raw/master/csl-citation.json"} </w:instrText>
      </w:r>
      <w:r w:rsidR="00AC1A2F" w:rsidRPr="00AC1A2F">
        <w:rPr>
          <w:sz w:val="28"/>
          <w:szCs w:val="28"/>
        </w:rPr>
        <w:fldChar w:fldCharType="separate"/>
      </w:r>
      <w:r w:rsidR="00AC1A2F" w:rsidRPr="00AC1A2F">
        <w:rPr>
          <w:sz w:val="28"/>
        </w:rPr>
        <w:t>[43–49]</w:t>
      </w:r>
      <w:r w:rsidR="00AC1A2F" w:rsidRPr="00AC1A2F">
        <w:rPr>
          <w:sz w:val="28"/>
          <w:szCs w:val="28"/>
        </w:rPr>
        <w:fldChar w:fldCharType="end"/>
      </w:r>
      <w:r w:rsidRPr="00AC1A2F">
        <w:rPr>
          <w:sz w:val="28"/>
          <w:szCs w:val="28"/>
        </w:rPr>
        <w:t xml:space="preserve"> қарастырылады.</w:t>
      </w:r>
      <w:r w:rsidR="00A21B4C" w:rsidRPr="00DF2703">
        <w:rPr>
          <w:sz w:val="28"/>
          <w:szCs w:val="28"/>
        </w:rPr>
        <w:t xml:space="preserve"> </w:t>
      </w:r>
    </w:p>
    <w:p w14:paraId="59EB03F6" w14:textId="1D78D633" w:rsidR="007D4516" w:rsidRPr="00DF2703" w:rsidRDefault="007D4516" w:rsidP="00404F0B">
      <w:pPr>
        <w:pStyle w:val="a7"/>
        <w:ind w:left="0" w:firstLine="709"/>
        <w:jc w:val="both"/>
        <w:rPr>
          <w:sz w:val="28"/>
          <w:szCs w:val="28"/>
          <w:highlight w:val="red"/>
        </w:rPr>
      </w:pPr>
      <w:r w:rsidRPr="00DF2703">
        <w:rPr>
          <w:sz w:val="28"/>
          <w:szCs w:val="28"/>
        </w:rPr>
        <w:t>Цеолиттер — ретті микрокеуекті алюмосиликаттар</w:t>
      </w:r>
      <w:r w:rsidR="00635F49">
        <w:rPr>
          <w:sz w:val="28"/>
          <w:szCs w:val="28"/>
        </w:rPr>
        <w:t>,</w:t>
      </w:r>
      <w:r w:rsidRPr="00DF2703">
        <w:rPr>
          <w:sz w:val="28"/>
          <w:szCs w:val="28"/>
        </w:rPr>
        <w:t xml:space="preserve"> модификацияланған цеолиттер көптеген ҰОҚ-ды тиімді сіңіреді </w:t>
      </w:r>
      <w:r w:rsidRPr="00DF2703">
        <w:rPr>
          <w:sz w:val="28"/>
          <w:szCs w:val="28"/>
          <w:highlight w:val="red"/>
        </w:rPr>
        <w:fldChar w:fldCharType="begin"/>
      </w:r>
      <w:r w:rsidR="003C755D">
        <w:rPr>
          <w:sz w:val="28"/>
          <w:szCs w:val="28"/>
          <w:highlight w:val="red"/>
        </w:rPr>
        <w:instrText xml:space="preserve"> ADDIN ZOTERO_ITEM CSL_CITATION {"citationID":"dBd1Pgtm","properties":{"formattedCitation":"[50\\uc0\\u8211{}52]","plainCitation":"[50–52]","noteIndex":0},"citationItems":[{"id":147,"uris":["http://zotero.org/users/16611851/items/4KHGJEQN"],"itemData":{"id":147,"type":"article-newspaper","title":"Niu, C.; Zhao, Y.; Qian, C. Effect of Pore Structure of Alkali Modified ZSM-5 Zeoliteon Its VOCs Adsorption Performance, China. Acta Pet. Sin. Pet. Process. 2024, 40, 37."}},{"id":148,"uris":["http://zotero.org/users/16611851/items/X7VYSARR"],"itemData":{"id":148,"type":"article-journal","container-title":"Microporous and Mesoporous Materials","DOI":"10.1016/j.micromeso.2011.11.051","ISSN":"13871811","journalAbbreviation":"Microporous and Mesoporous Materials","language":"en","license":"https://www.elsevier.com/tdm/userlicense/1.0/","page":"78-83","source":"DOI.org (Crossref)","title":"The effect of pore structure of zeolite on the adsorption of VOCs and their desorption properties by microwave heating","volume":"152","author":[{"family":"Kim","given":"Ki-Joong"},{"family":"Ahn","given":"Ho-Geun"}],"issued":{"date-parts":[["2012",4]]}}},{"id":149,"uris":["http://zotero.org/users/16611851/items/GI6KMQGQ"],"itemData":{"id":149,"type":"article-journal","container-title":"Environmental Technology","DOI":"10.1080/09593330.2015.1012181","ISSN":"0959-3330, 1479-487X","issue":"14","journalAbbreviation":"Environmental Technology","language":"en","page":"1807-1818","source":"DOI.org (Crossref)","title":"Fixed-bed adsorption of toluene on high silica zeolites: experiments and mathematical modelling using LDF approximation and a multisite model","title-short":"Fixed-bed adsorption of toluene on high silica zeolites","volume":"36","author":[{"family":"Brodu","given":"Nicolas"},{"family":"Sochard","given":"Sabine"},{"family":"Andriantsiferana","given":"Caroline"},{"family":"Pic","given":"Jean-Stéphane"},{"family":"Manero","given":"Marie-Hélène"}],"issued":{"date-parts":[["2015",7,18]]}}}],"schema":"https://github.com/citation-style-language/schema/raw/master/csl-citation.json"} </w:instrText>
      </w:r>
      <w:r w:rsidRPr="00DF2703">
        <w:rPr>
          <w:sz w:val="28"/>
          <w:szCs w:val="28"/>
          <w:highlight w:val="red"/>
        </w:rPr>
        <w:fldChar w:fldCharType="separate"/>
      </w:r>
      <w:r w:rsidRPr="00DF2703">
        <w:rPr>
          <w:sz w:val="28"/>
          <w:szCs w:val="28"/>
        </w:rPr>
        <w:t>[50–52]</w:t>
      </w:r>
      <w:r w:rsidRPr="00DF2703">
        <w:rPr>
          <w:sz w:val="28"/>
          <w:szCs w:val="28"/>
          <w:highlight w:val="red"/>
        </w:rPr>
        <w:fldChar w:fldCharType="end"/>
      </w:r>
      <w:r w:rsidRPr="00DF2703">
        <w:rPr>
          <w:sz w:val="28"/>
          <w:szCs w:val="28"/>
        </w:rPr>
        <w:t xml:space="preserve">. Олар жоғары ылғалдылықта жұмыс істей алады, химиялық және температуралық тұрғыдан тұрақты, әрі модификация арқылы селективті сорбцияға бейімделеді. Силикагель арзан әрі қауіпсіз балама: кейбір жағдайларда сыйымдылығы белсендірілген көмірден жоғары болуы мүмкін, бірақ зерттеулер шектеулі (көбіне толуол/ксилол) </w:t>
      </w:r>
      <w:r w:rsidR="00DF2703" w:rsidRPr="00DF2703">
        <w:rPr>
          <w:sz w:val="28"/>
          <w:szCs w:val="28"/>
        </w:rPr>
        <w:fldChar w:fldCharType="begin"/>
      </w:r>
      <w:r w:rsidR="003C755D">
        <w:rPr>
          <w:sz w:val="28"/>
          <w:szCs w:val="28"/>
        </w:rPr>
        <w:instrText xml:space="preserve"> ADDIN ZOTERO_ITEM CSL_CITATION {"citationID":"jU5L4I5g","properties":{"formattedCitation":"[53,54]","plainCitation":"[53,54]","noteIndex":0},"citationItems":[{"id":151,"uris":["http://zotero.org/users/16611851/items/LX68Z7PF"],"itemData":{"id":151,"type":"article-journal","container-title":"Journal of the Taiwan Institute of Chemical Engineers","DOI":"10.1016/j.jtice.2017.02.019","ISSN":"18761070","journalAbbreviation":"Journal of the Taiwan Institute of Chemical Engineers","language":"en","page":"218-224","source":"DOI.org (Crossref)","title":"Application of silica gel in removing high concentrations toluene vapor by adsorption and desorption process","volume":"74","author":[{"family":"Sui","given":"Hong"},{"family":"Liu","given":"Hangxi"},{"family":"An","given":"Ping"},{"family":"He","given":"Lin"},{"family":"Li","given":"Xingang"},{"family":"Cong","given":"Shan"}],"issued":{"date-parts":[["2017",5]]}}},{"id":152,"uris":["http://zotero.org/users/16611851/items/FB5B6H9K"],"itemData":{"id":152,"type":"article-journal","container-title":"Chemical Engineering Journal","DOI":"10.1016/j.cej.2017.01.061","ISSN":"13858947","journalAbbreviation":"Chemical Engineering Journal","language":"en","page":"232-242","source":"DOI.org (Crossref)","title":"Removal and recovery of o- xylene by silica gel using vacuum swing adsorption","volume":"316","author":[{"family":"Sui","given":"Hong"},{"family":"An","given":"Ping"},{"family":"Li","given":"Xingang"},{"family":"Cong","given":"Shan"},{"family":"He","given":"Lin"}],"issued":{"date-parts":[["2017",5]]}}}],"schema":"https://github.com/citation-style-language/schema/raw/master/csl-citation.json"} </w:instrText>
      </w:r>
      <w:r w:rsidR="00DF2703" w:rsidRPr="00DF2703">
        <w:rPr>
          <w:sz w:val="28"/>
          <w:szCs w:val="28"/>
        </w:rPr>
        <w:fldChar w:fldCharType="separate"/>
      </w:r>
      <w:r w:rsidR="00DF2703" w:rsidRPr="00DF2703">
        <w:rPr>
          <w:sz w:val="28"/>
          <w:szCs w:val="28"/>
        </w:rPr>
        <w:t>[53,54]</w:t>
      </w:r>
      <w:r w:rsidR="00DF2703" w:rsidRPr="00DF2703">
        <w:rPr>
          <w:sz w:val="28"/>
          <w:szCs w:val="28"/>
        </w:rPr>
        <w:fldChar w:fldCharType="end"/>
      </w:r>
      <w:r w:rsidRPr="00DF2703">
        <w:rPr>
          <w:sz w:val="28"/>
          <w:szCs w:val="28"/>
        </w:rPr>
        <w:t xml:space="preserve">, сондай-ақ жоғары ылғалдылықта қасиеттері төмендейді, сондықтан гидрофобтандыру зерттелуде </w:t>
      </w:r>
      <w:r w:rsidR="00DF2703" w:rsidRPr="00DF2703">
        <w:rPr>
          <w:sz w:val="28"/>
          <w:szCs w:val="28"/>
        </w:rPr>
        <w:fldChar w:fldCharType="begin"/>
      </w:r>
      <w:r w:rsidR="003C755D">
        <w:rPr>
          <w:sz w:val="28"/>
          <w:szCs w:val="28"/>
        </w:rPr>
        <w:instrText xml:space="preserve"> ADDIN ZOTERO_ITEM CSL_CITATION {"citationID":"6O7FRI4A","properties":{"formattedCitation":"[55]","plainCitation":"[55]","noteIndex":0},"citationItems":[{"id":153,"uris":["http://zotero.org/users/16611851/items/NIQI7D84"],"itemData":{"id":153,"type":"article-journal","container-title":"Industrial &amp; Engineering Chemistry Research","DOI":"10.1021/acs.iecr.3c03226","ISSN":"0888-5885, 1520-5045","issue":"48","journalAbbreviation":"Ind. Eng. Chem. Res.","language":"en","license":"https://doi.org/10.15223/policy-029","page":"20833-20843","source":"DOI.org (Crossref)","title":"Design and Synthesis of a Water-Resistant Mesoporous Silica Gel for the VOC Adsorption–Desorption Treatment","volume":"62","author":[{"family":"Li","given":"Juan"},{"family":"Cai","given":"Junxin"},{"family":"Liu","given":"Xiang"},{"family":"Guo","given":"Yurou"},{"family":"Sui","given":"Hong"},{"family":"He","given":"Lin"}],"issued":{"date-parts":[["2023",12,6]]}}}],"schema":"https://github.com/citation-style-language/schema/raw/master/csl-citation.json"} </w:instrText>
      </w:r>
      <w:r w:rsidR="00DF2703" w:rsidRPr="00DF2703">
        <w:rPr>
          <w:sz w:val="28"/>
          <w:szCs w:val="28"/>
        </w:rPr>
        <w:fldChar w:fldCharType="separate"/>
      </w:r>
      <w:r w:rsidR="00DF2703" w:rsidRPr="00DF2703">
        <w:rPr>
          <w:sz w:val="28"/>
          <w:szCs w:val="28"/>
        </w:rPr>
        <w:t>[55]</w:t>
      </w:r>
      <w:r w:rsidR="00DF2703" w:rsidRPr="00DF2703">
        <w:rPr>
          <w:sz w:val="28"/>
          <w:szCs w:val="28"/>
        </w:rPr>
        <w:fldChar w:fldCharType="end"/>
      </w:r>
      <w:r w:rsidRPr="00DF2703">
        <w:rPr>
          <w:sz w:val="28"/>
          <w:szCs w:val="28"/>
        </w:rPr>
        <w:t xml:space="preserve">. Металл-органикалық қаңқалы құрылымдар (МОҚ) — үлкен ішкі беті бар перспективті синтетикалық кеуекті материал; олар түрлі ҰОҚ-ды (бензол, толуол, ксилол, т.б.) сіңіруде қолданылған </w:t>
      </w:r>
      <w:r w:rsidR="00DF2703" w:rsidRPr="00DF2703">
        <w:rPr>
          <w:sz w:val="28"/>
          <w:szCs w:val="28"/>
          <w:highlight w:val="red"/>
        </w:rPr>
        <w:fldChar w:fldCharType="begin"/>
      </w:r>
      <w:r w:rsidR="003C755D">
        <w:rPr>
          <w:sz w:val="28"/>
          <w:szCs w:val="28"/>
          <w:highlight w:val="red"/>
        </w:rPr>
        <w:instrText xml:space="preserve"> ADDIN ZOTERO_ITEM CSL_CITATION {"citationID":"qFj21TSU","properties":{"formattedCitation":"[56\\uc0\\u8211{}59]","plainCitation":"[56–59]","noteIndex":0},"citationItems":[{"id":154,"uris":["http://zotero.org/users/16611851/items/Q4U7GFS5"],"itemData":{"id":154,"type":"article-journal","container-title":"Chemical Engineering Journal","DOI":"10.1016/j.cej.2016.09.012","ISSN":"13858947","journalAbbreviation":"Chemical Engineering Journal","language":"en","page":"1116-1126","source":"DOI.org (Crossref)","title":"Metal-organic frameworks for the adsorption of gaseous toluene under ambient temperature and pressure","volume":"307","author":[{"family":"Vellingiri","given":"Kowsalya"},{"family":"Kumar","given":"Pawan"},{"family":"Deep","given":"Akash"},{"family":"Kim","given":"Ki-Hyun"}],"issued":{"date-parts":[["2017",1]]}}},{"id":155,"uris":["http://zotero.org/users/16611851/items/F46JA97H"],"itemData":{"id":155,"type":"article-journal","abstract":"The existence of water vapor in the feed stream led to a sharp decrease in the VOCs working capacity due to its strong competitive adsorption on the surfaces of MIL-101.\n          , \n            \n              It is well-known that water vapor is omnipresent. It would inevitably have a negative influence on VOC adsorption on novel porous materials in actual situations. In this work, the competitive adsorption behavior of water vapor with three VOCs, 1,2-dichloroethane (DCE), ethyl acetate (EA) and benzene, on MIL-101 in a humid atmosphere was investigated by isotherm measurement, breakthrough experiments and TPD experiments. The results showed that adsorption capacities of MIL-101 for DCE, EA and benzene were individually up to 9.71, 5.79 and 3.76 mmol g\n              −1\n              , much higher than those of other conventional adsorbents. Breakthrough experiments indicated that the presence of water vapor in the feed stream resulted in a sharp decrease in the VOCs working capacities of MIL-101 due to competitive adsorption of water vapor on MIL-101 surfaces. The breakthrough times and the working capacities of these VOCs became smaller with an increase in the relative humidity. TPD experiments indicated that the desorption activation energies of water vapor, DCE, EA and benzene on MIL-101 were 72.9, 47.14, 41.9, and 38.16 kJ mol\n              −1\n              , respectively. The stronger interaction of water vapor with MIL-101 formed strong competitive adsorption with VOCs on MIL-101, resulting in the sharp decrease of the VOCs working capacities in a humid atmosphere.","container-title":"RSC Advances","DOI":"10.1039/C4RA10463C","ISSN":"2046-2069","issue":"3","journalAbbreviation":"RSC Adv.","language":"en","page":"1827-1834","source":"DOI.org (Crossref)","title":"Competitive adsorption of water vapor with VOCs dichloroethane, ethyl acetate and benzene on MIL-101(Cr) in humid atmosphere","volume":"5","author":[{"family":"Xian","given":"Shikai"},{"family":"Yu","given":"Ying"},{"family":"Xiao","given":"Jing"},{"family":"Zhang","given":"Zhijuan"},{"family":"Xia","given":"Qibin"},{"family":"Wang","given":"Haihui"},{"family":"Li","given":"Zhong"}],"issued":{"date-parts":[["2015"]]}}},{"id":156,"uris":["http://zotero.org/users/16611851/items/DWXZLQGN"],"itemData":{"id":156,"type":"article-journal","container-title":"Chemical Engineering Journal","DOI":"10.1016/j.cej.2016.11.008","ISSN":"13858947","journalAbbreviation":"Chemical Engineering Journal","language":"en","page":"1122-1131","source":"DOI.org (Crossref)","title":"Enhanced hydrophobic MIL(Cr) metal-organic framework with high capacity and selectivity for benzene VOCs capture from high humid air","volume":"313","author":[{"family":"Zhu","given":"Meiping"},{"family":"Hu","given":"Peng"},{"family":"Tong","given":"Zhangfa"},{"family":"Zhao","given":"Zhongxing"},{"family":"Zhao","given":"Zhenxia"}],"issued":{"date-parts":[["2017",4]]}}},{"id":157,"uris":["http://zotero.org/users/16611851/items/IBLCRXBZ"],"itemData":{"id":157,"type":"article-journal","container-title":"Polyhedron","DOI":"10.1016/j.poly.2018.08.010","ISSN":"02775387","journalAbbreviation":"Polyhedron","language":"en","page":"343-349","source":"DOI.org (Crossref)","title":"Adsorption of volatile organic compounds over MIL-125-NH2","volume":"154","author":[{"family":"Kim","given":"Bomi"},{"family":"Lee","given":"Yu-Ri"},{"family":"Kim","given":"Hee-Young"},{"family":"Ahn","given":"Wha-Seung"}],"issued":{"date-parts":[["2018",11]]}}}],"schema":"https://github.com/citation-style-language/schema/raw/master/csl-citation.json"} </w:instrText>
      </w:r>
      <w:r w:rsidR="00DF2703" w:rsidRPr="00DF2703">
        <w:rPr>
          <w:sz w:val="28"/>
          <w:szCs w:val="28"/>
          <w:highlight w:val="red"/>
        </w:rPr>
        <w:fldChar w:fldCharType="separate"/>
      </w:r>
      <w:r w:rsidR="00DF2703" w:rsidRPr="00DF2703">
        <w:rPr>
          <w:sz w:val="28"/>
          <w:szCs w:val="28"/>
        </w:rPr>
        <w:t>[56–59]</w:t>
      </w:r>
      <w:r w:rsidR="00DF2703" w:rsidRPr="00DF2703">
        <w:rPr>
          <w:sz w:val="28"/>
          <w:szCs w:val="28"/>
          <w:highlight w:val="red"/>
        </w:rPr>
        <w:fldChar w:fldCharType="end"/>
      </w:r>
      <w:r w:rsidRPr="00DF2703">
        <w:rPr>
          <w:sz w:val="28"/>
          <w:szCs w:val="28"/>
        </w:rPr>
        <w:t>.</w:t>
      </w:r>
    </w:p>
    <w:p w14:paraId="5E1CD585" w14:textId="355EFC57" w:rsidR="00DF2703" w:rsidRDefault="00DF2703" w:rsidP="00404F0B">
      <w:pPr>
        <w:pStyle w:val="a7"/>
        <w:ind w:left="0" w:firstLine="709"/>
        <w:jc w:val="both"/>
        <w:rPr>
          <w:sz w:val="28"/>
          <w:szCs w:val="28"/>
        </w:rPr>
      </w:pPr>
      <w:r w:rsidRPr="00DF2703">
        <w:rPr>
          <w:sz w:val="28"/>
          <w:szCs w:val="28"/>
        </w:rPr>
        <w:t xml:space="preserve">ҰОҚ-ты ұстауда сұйық абсорбенттер (органикалық еріткіштер, БАЗ, микроэмульсиялар, иондық сұйықтықтар) да пайдаланылады: полиэтиленгликоль мен иондық сұйықтықтар жоғары сіңіргіштік көрсеткен </w:t>
      </w:r>
      <w:r w:rsidRPr="00DF2703">
        <w:rPr>
          <w:sz w:val="28"/>
          <w:szCs w:val="28"/>
        </w:rPr>
        <w:fldChar w:fldCharType="begin"/>
      </w:r>
      <w:r w:rsidR="003C755D">
        <w:rPr>
          <w:sz w:val="28"/>
          <w:szCs w:val="28"/>
        </w:rPr>
        <w:instrText xml:space="preserve"> ADDIN ZOTERO_ITEM CSL_CITATION {"citationID":"xHJ78nDF","properties":{"formattedCitation":"[60]","plainCitation":"[60]","noteIndex":0},"citationItems":[{"id":158,"uris":["http://zotero.org/users/16611851/items/SWUUVTAH"],"itemData":{"id":158,"type":"article-journal","abstract":"A novel complex absorbent composed of polyethylene glycol 200 (PEG200) and ionic liquids (ILs) was prepared for the absorption of volatile organic compounds (VOCs) such as dichloromethane (DCM) and benzene. We prepared complex absorbents composed of [EMIM][Cl], [BMIM][Cl], [HMIM][Cl], [BMIM][BF4], [BMIM][PF6], [BMIM][NTF2], and PEG200, respectively, and studied the absorption properties of these six complex absorbents for DCM and benzene. The results show that under the optimized situation, the absorptivity of [HMIM][Cl]–PEG200 complex absorbent for DCM is 85.46% in the first 5 min, and 87.15% for benzene. No obvious decay in the absorptivity of [HMIM][Cl]–PEG200 for DCM and benzene was observed in five cycles, indicating an impressive regeneration performance. Furthermore, the mechanism of ionic liquid absorption for VOC is explored by thermodynamic analysis and quantum chemical calculations. The theoretical calculation results show that the [HMIM][Cl]–DCM interaction is stronger than the [HMIM][Cl]–benzene interaction, which is consistent with the results of the absorption experiment. Moreover, the strong hydrogen bonds can be formed between both [HMIM][Cl]–DCM and [HMIM][Cl]–benzene.","container-title":"Energies","DOI":"10.3390/en14123592","ISSN":"1996-1073","issue":"12","journalAbbreviation":"Energies","language":"en","license":"https://creativecommons.org/licenses/by/4.0/","page":"3592","source":"DOI.org (Crossref)","title":"The Absorption Performance of Ionic Liquids–PEG200 Complex Absorbent for VOCs","volume":"14","author":[{"family":"Zhang","given":"Wenlin"},{"family":"Luo","given":"Jinping"},{"family":"Sun","given":"Tengfei"},{"family":"Yu","given":"Fengshou"},{"family":"Li","given":"Chunli"}],"issued":{"date-parts":[["2021",6,16]]}}}],"schema":"https://github.com/citation-style-language/schema/raw/master/csl-citation.json"} </w:instrText>
      </w:r>
      <w:r w:rsidRPr="00DF2703">
        <w:rPr>
          <w:sz w:val="28"/>
          <w:szCs w:val="28"/>
        </w:rPr>
        <w:fldChar w:fldCharType="separate"/>
      </w:r>
      <w:r w:rsidRPr="00DF2703">
        <w:rPr>
          <w:sz w:val="28"/>
          <w:szCs w:val="28"/>
        </w:rPr>
        <w:t>[60]</w:t>
      </w:r>
      <w:r w:rsidRPr="00DF2703">
        <w:rPr>
          <w:sz w:val="28"/>
          <w:szCs w:val="28"/>
        </w:rPr>
        <w:fldChar w:fldCharType="end"/>
      </w:r>
      <w:r w:rsidRPr="00DF2703">
        <w:rPr>
          <w:sz w:val="28"/>
          <w:szCs w:val="28"/>
        </w:rPr>
        <w:t xml:space="preserve">, ал 1-этил-3-метилимидазолий ацетаты этанол мен дихлорметанды 97%-ға дейін сіңірген </w:t>
      </w:r>
      <w:r w:rsidRPr="00DF2703">
        <w:rPr>
          <w:sz w:val="28"/>
          <w:szCs w:val="28"/>
        </w:rPr>
        <w:fldChar w:fldCharType="begin"/>
      </w:r>
      <w:r w:rsidR="003C755D">
        <w:rPr>
          <w:sz w:val="28"/>
          <w:szCs w:val="28"/>
        </w:rPr>
        <w:instrText xml:space="preserve"> ADDIN ZOTERO_ITEM CSL_CITATION {"citationID":"qKbysHG0","properties":{"formattedCitation":"[61]","plainCitation":"[61]","noteIndex":0},"citationItems":[{"id":160,"uris":["http://zotero.org/users/16611851/items/G2JSK6DF"],"itemData":{"id":160,"type":"article-journal","container-title":"Chemical Engineering Science","DOI":"10.1016/j.ces.2022.117504","ISSN":"00092509","journalAbbreviation":"Chemical Engineering Science","language":"en","page":"117504","source":"DOI.org (Crossref)","title":"Capturing VOCs in the pharmaceutical industry with ionic liquids","volume":"252","author":[{"family":"Gui","given":"Chengmin"},{"family":"Li","given":"Guoxuan"},{"family":"Zhu","given":"Ruisong"},{"family":"Lei","given":"Zhigang"},{"family":"Dong","given":"Yichun"}],"issued":{"date-parts":[["2022",4]]}}}],"schema":"https://github.com/citation-style-language/schema/raw/master/csl-citation.json"} </w:instrText>
      </w:r>
      <w:r w:rsidRPr="00DF2703">
        <w:rPr>
          <w:sz w:val="28"/>
          <w:szCs w:val="28"/>
        </w:rPr>
        <w:fldChar w:fldCharType="separate"/>
      </w:r>
      <w:r w:rsidRPr="00DF2703">
        <w:rPr>
          <w:sz w:val="28"/>
          <w:szCs w:val="28"/>
        </w:rPr>
        <w:t>[61]</w:t>
      </w:r>
      <w:r w:rsidRPr="00DF2703">
        <w:rPr>
          <w:sz w:val="28"/>
          <w:szCs w:val="28"/>
        </w:rPr>
        <w:fldChar w:fldCharType="end"/>
      </w:r>
      <w:r w:rsidRPr="00DF2703">
        <w:rPr>
          <w:sz w:val="28"/>
          <w:szCs w:val="28"/>
        </w:rPr>
        <w:t>. Алайда адсорбция/абсорбция әдістерінің ортақ кемшілігі — сіңірілген ҰОҚ-ты кейін десорбциялап, бөлек утилизациялау қажеттілігі, бұл процесті күрделендіріп, шығынды арттырады.</w:t>
      </w:r>
    </w:p>
    <w:p w14:paraId="6BB5CAF2" w14:textId="4FECA851" w:rsidR="007D4516" w:rsidRPr="00635F49" w:rsidRDefault="00DF2703" w:rsidP="00404F0B">
      <w:pPr>
        <w:pStyle w:val="a7"/>
        <w:ind w:left="0" w:firstLine="709"/>
        <w:jc w:val="both"/>
        <w:rPr>
          <w:sz w:val="28"/>
          <w:szCs w:val="28"/>
        </w:rPr>
      </w:pPr>
      <w:r w:rsidRPr="00635F49">
        <w:rPr>
          <w:i/>
          <w:iCs/>
          <w:sz w:val="28"/>
          <w:szCs w:val="28"/>
        </w:rPr>
        <w:t>Деструктивті әдістер</w:t>
      </w:r>
      <w:r w:rsidR="00635F49" w:rsidRPr="00635F49">
        <w:rPr>
          <w:i/>
          <w:iCs/>
          <w:sz w:val="28"/>
          <w:szCs w:val="28"/>
        </w:rPr>
        <w:t>ге</w:t>
      </w:r>
      <w:r w:rsidR="00635F49">
        <w:rPr>
          <w:sz w:val="28"/>
          <w:szCs w:val="28"/>
        </w:rPr>
        <w:t xml:space="preserve"> келетін болсақ,</w:t>
      </w:r>
      <w:r w:rsidRPr="00DF2703">
        <w:rPr>
          <w:sz w:val="28"/>
          <w:szCs w:val="28"/>
        </w:rPr>
        <w:t xml:space="preserve"> ішінде ионизация (плазмалық өңдеу) ҰОҚ-ты CO</w:t>
      </w:r>
      <w:r w:rsidR="00635F49" w:rsidRPr="00635F49">
        <w:rPr>
          <w:sz w:val="28"/>
          <w:szCs w:val="28"/>
          <w:vertAlign w:val="subscript"/>
        </w:rPr>
        <w:t>2</w:t>
      </w:r>
      <w:r w:rsidRPr="00DF2703">
        <w:rPr>
          <w:sz w:val="28"/>
          <w:szCs w:val="28"/>
        </w:rPr>
        <w:t xml:space="preserve"> мен H</w:t>
      </w:r>
      <w:r w:rsidR="00635F49" w:rsidRPr="00635F49">
        <w:rPr>
          <w:sz w:val="28"/>
          <w:szCs w:val="28"/>
          <w:vertAlign w:val="subscript"/>
        </w:rPr>
        <w:t>2</w:t>
      </w:r>
      <w:r w:rsidRPr="00DF2703">
        <w:rPr>
          <w:sz w:val="28"/>
          <w:szCs w:val="28"/>
        </w:rPr>
        <w:t>O-ға дейін ыдырата алады</w:t>
      </w:r>
      <w:r w:rsidR="00635F49">
        <w:rPr>
          <w:sz w:val="28"/>
          <w:szCs w:val="28"/>
        </w:rPr>
        <w:t>, басқа</w:t>
      </w:r>
      <w:r w:rsidRPr="00DF2703">
        <w:rPr>
          <w:sz w:val="28"/>
          <w:szCs w:val="28"/>
        </w:rPr>
        <w:t xml:space="preserve"> қолданылатын тәсілдер: термиялық/термиялық емес плазма, плазма-катализ, диэлектрлік кедергі разряды, импульстік тәжді разряд және электрондық әдістер </w:t>
      </w:r>
      <w:r w:rsidRPr="00DF2703">
        <w:rPr>
          <w:sz w:val="28"/>
          <w:szCs w:val="28"/>
          <w:highlight w:val="red"/>
        </w:rPr>
        <w:fldChar w:fldCharType="begin"/>
      </w:r>
      <w:r w:rsidR="003C755D">
        <w:rPr>
          <w:sz w:val="28"/>
          <w:szCs w:val="28"/>
          <w:highlight w:val="red"/>
        </w:rPr>
        <w:instrText xml:space="preserve"> ADDIN ZOTERO_ITEM CSL_CITATION {"citationID":"Nt2PLfbF","properties":{"formattedCitation":"[62\\uc0\\u8211{}64]","plainCitation":"[62–64]","noteIndex":0},"citationItems":[{"id":161,"uris":["http://zotero.org/users/16611851/items/RIB2KXBG"],"itemData":{"id":161,"type":"article-journal","container-title":"Building and Environment","DOI":"10.1016/j.buildenv.2021.107750","ISSN":"03601323","journalAbbreviation":"Building and Environment","language":"en","page":"107750","source":"DOI.org (Crossref)","title":"Evaluating a commercially available in-duct bipolar ionization device for pollutant removal and potential byproduct formation","volume":"195","author":[{"family":"Zeng","given":"Yicheng"},{"family":"Manwatkar","given":"Prashik"},{"family":"Laguerre","given":"Aurélie"},{"family":"Beke","given":"Marina"},{"family":"Kang","given":"Insung"},{"family":"Ali","given":"Akram S."},{"family":"Farmer","given":"Delphine K."},{"family":"Gall","given":"Elliott T."},{"family":"Heidarinejad","given":"Mohammad"},{"family":"Stephens","given":"Brent"}],"issued":{"date-parts":[["2021",5]]}}},{"id":162,"uris":["http://zotero.org/users/16611851/items/2FNERMEL"],"itemData":{"id":162,"type":"article-journal","container-title":"Environmental Pollution","DOI":"10.1016/j.envpol.2017.03.026","ISSN":"02697491","journalAbbreviation":"Environmental Pollution","language":"en","page":"729-743","source":"DOI.org (Crossref)","title":"Air ionization as a control technology for off-gas emissions of volatile organic compounds","volume":"225","author":[{"family":"Kim","given":"Ki-Hyun"},{"family":"Szulejko","given":"Jan E."},{"family":"Kumar","given":"Pawan"},{"family":"Kwon","given":"Eilhann E."},{"family":"Adelodun","given":"Adedeji A."},{"family":"Reddy","given":"Police Anil Kumar"}],"issued":{"date-parts":[["2017",6]]}}},{"id":163,"uris":["http://zotero.org/users/16611851/items/R8QH9TW9"],"itemData":{"id":163,"type":"article-journal","abstract":"The negative impact of the presence of volatile organic compounds (VOCs) on indoor air quality has motivated researchers to develop different air treatment technologies. Although, building mechanical ventilation systems can provide a comfortable thermal indoor environment, they are not capable of removing the VOCs effectively. Thus, other components must be integrated with them to be able to carry out this function. Plasma‐based air treatment techniques are a series of processes in which a high voltage discharge is used for elimination of VOCs. Development of plasma‐based methods, and their capabilities for chemical gas decomposition, has motivated designers to employ these methods for indoor air purification. This paper addresses the outcomes of a critical literature review on plasma‐based air cleaner technologies, thermal to non‐thermal plasma and plasma catalyst, and their application for indoor environment VOCs removal. The reaction mechanism, effect of different parameters on the performance of the method, and abilities and limitations of these methods are discussed. Different types of reactors and the most common used catalysts are classified. The role of the presence of the catalyst in improving the non‐thermal plasma efficiency is reviewed. Finally, the scope of the future work to enhance the performance of this method for application in sustainable buildings is discussed.","container-title":"CLEAN – Soil, Air, Water","DOI":"10.1002/clen.201300296","ISSN":"1863-0650, 1863-0669","issue":"12","journalAbbreviation":"CLEAN Soil Air Water","language":"en","page":"1667-1680","source":"DOI.org (Crossref)","title":"Plasma‐ &lt;span style=\"font-variant:small-caps;\"&gt;B&lt;/span&gt; ased Indoor Air Cleaning Technologies: The State of the Art‐ &lt;span style=\"font-variant:small-caps;\"&gt;R&lt;/span&gt; eview","title-short":"Plasma‐ &lt;span style=\"font-variant","volume":"42","author":[{"family":"Bahri","given":"Mitra"},{"family":"Haghighat","given":"Fariborz"}],"issued":{"date-parts":[["2014",12]]}}}],"schema":"https://github.com/citation-style-language/schema/raw/master/csl-citation.json"} </w:instrText>
      </w:r>
      <w:r w:rsidRPr="00DF2703">
        <w:rPr>
          <w:sz w:val="28"/>
          <w:szCs w:val="28"/>
          <w:highlight w:val="red"/>
        </w:rPr>
        <w:fldChar w:fldCharType="separate"/>
      </w:r>
      <w:r w:rsidRPr="00DF2703">
        <w:rPr>
          <w:sz w:val="28"/>
          <w:szCs w:val="28"/>
        </w:rPr>
        <w:t>[62–64]</w:t>
      </w:r>
      <w:r w:rsidRPr="00DF2703">
        <w:rPr>
          <w:sz w:val="28"/>
          <w:szCs w:val="28"/>
          <w:highlight w:val="red"/>
        </w:rPr>
        <w:fldChar w:fldCharType="end"/>
      </w:r>
      <w:r w:rsidRPr="00DF2703">
        <w:rPr>
          <w:sz w:val="28"/>
          <w:szCs w:val="28"/>
        </w:rPr>
        <w:t>. Термиялық плазма энергия шығыны жоғары, ал термиялық емес плазма төмен концентрацияда тиімсіз болуы мүмкін</w:t>
      </w:r>
      <w:r w:rsidR="00635F49">
        <w:rPr>
          <w:sz w:val="28"/>
          <w:szCs w:val="28"/>
        </w:rPr>
        <w:t>,</w:t>
      </w:r>
      <w:r w:rsidRPr="00DF2703">
        <w:rPr>
          <w:sz w:val="28"/>
          <w:szCs w:val="28"/>
        </w:rPr>
        <w:t xml:space="preserve"> плазма-катализ перспективті болғанымен, зиянды аралық өнімдердің түзілу қаупі бар </w:t>
      </w:r>
      <w:r w:rsidRPr="00DF2703">
        <w:rPr>
          <w:sz w:val="28"/>
          <w:szCs w:val="28"/>
        </w:rPr>
        <w:fldChar w:fldCharType="begin"/>
      </w:r>
      <w:r w:rsidR="003C755D">
        <w:rPr>
          <w:sz w:val="28"/>
          <w:szCs w:val="28"/>
        </w:rPr>
        <w:instrText xml:space="preserve"> ADDIN ZOTERO_ITEM CSL_CITATION {"citationID":"CgNoSLf1","properties":{"formattedCitation":"[64]","plainCitation":"[64]","noteIndex":0},"citationItems":[{"id":163,"uris":["http://zotero.org/users/16611851/items/R8QH9TW9"],"itemData":{"id":163,"type":"article-journal","abstract":"The negative impact of the presence of volatile organic compounds (VOCs) on indoor air quality has motivated researchers to develop different air treatment technologies. Although, building mechanical ventilation systems can provide a comfortable thermal indoor environment, they are not capable of removing the VOCs effectively. Thus, other components must be integrated with them to be able to carry out this function. Plasma‐based air treatment techniques are a series of processes in which a high voltage discharge is used for elimination of VOCs. Development of plasma‐based methods, and their capabilities for chemical gas decomposition, has motivated designers to employ these methods for indoor air purification. This paper addresses the outcomes of a critical literature review on plasma‐based air cleaner technologies, thermal to non‐thermal plasma and plasma catalyst, and their application for indoor environment VOCs removal. The reaction mechanism, effect of different parameters on the performance of the method, and abilities and limitations of these methods are discussed. Different types of reactors and the most common used catalysts are classified. The role of the presence of the catalyst in improving the non‐thermal plasma efficiency is reviewed. Finally, the scope of the future work to enhance the performance of this method for application in sustainable buildings is discussed.","container-title":"CLEAN – Soil, Air, Water","DOI":"10.1002/clen.201300296","ISSN":"1863-0650, 1863-0669","issue":"12","journalAbbreviation":"CLEAN Soil Air Water","language":"en","page":"1667-1680","source":"DOI.org (Crossref)","title":"Plasma‐ &lt;span style=\"font-variant:small-caps;\"&gt;B&lt;/span&gt; ased Indoor Air Cleaning Technologies: The State of the Art‐ &lt;span style=\"font-variant:small-caps;\"&gt;R&lt;/span&gt; eview","title-short":"Plasma‐ &lt;span style=\"font-variant","volume":"42","author":[{"family":"Bahri","given":"Mitra"},{"family":"Haghighat","given":"Fariborz"}],"issued":{"date-parts":[["2014",12]]}}}],"schema":"https://github.com/citation-style-language/schema/raw/master/csl-citation.json"} </w:instrText>
      </w:r>
      <w:r w:rsidRPr="00DF2703">
        <w:rPr>
          <w:sz w:val="28"/>
          <w:szCs w:val="28"/>
        </w:rPr>
        <w:fldChar w:fldCharType="separate"/>
      </w:r>
      <w:r w:rsidRPr="00DF2703">
        <w:rPr>
          <w:sz w:val="28"/>
          <w:szCs w:val="28"/>
        </w:rPr>
        <w:t>[64]</w:t>
      </w:r>
      <w:r w:rsidRPr="00DF2703">
        <w:rPr>
          <w:sz w:val="28"/>
          <w:szCs w:val="28"/>
        </w:rPr>
        <w:fldChar w:fldCharType="end"/>
      </w:r>
      <w:r w:rsidRPr="00DF2703">
        <w:rPr>
          <w:sz w:val="28"/>
          <w:szCs w:val="28"/>
        </w:rPr>
        <w:t xml:space="preserve">. Биологиялық өңдеу “жасыл” әрі энергия тиімді бағыт (биофильтр, биотриклинг, биоскруббер, биоагментация, MFC) </w:t>
      </w:r>
      <w:r w:rsidRPr="00DF2703">
        <w:rPr>
          <w:sz w:val="28"/>
          <w:szCs w:val="28"/>
        </w:rPr>
        <w:fldChar w:fldCharType="begin"/>
      </w:r>
      <w:r w:rsidR="003C755D">
        <w:rPr>
          <w:sz w:val="28"/>
          <w:szCs w:val="28"/>
        </w:rPr>
        <w:instrText xml:space="preserve"> ADDIN ZOTERO_ITEM CSL_CITATION {"citationID":"YjGyIAEp","properties":{"formattedCitation":"[65]","plainCitation":"[65]","noteIndex":0},"citationItems":[{"id":171,"uris":["http://zotero.org/users/16611851/items/GLBYGSNP"],"itemData":{"id":171,"type":"article-journal","abstract":"Volatile organic compounds (VOC) are major contributors to the burgeoning air pollution issue, predominantly from industrial areas, with well-documented environmental and health risks, which demand efficient and sustainable control policies. This review analyzes the current technological challenges and investigates recent developments in biological treatment technologies for VOC-contaminated off-gases, including biofilters, biotrickling filters, and bioscrubber, as well as emerging technologies, such as bioaugmentation and microbial fuel cells (MFCs). Operational performance, economic feasibility, and adaptability to various industrial applications are assessed, alongside opportunities for integration with other technologies, including energy recovery technologies. Biological systems offer considerable advantages regarding cost savings and lower environmental impacts and enhanced operational flexibility, particularly when combined with innovative materials and microbial optimization techniques. Nevertheless, challenges persist, such as choosing the best treatment settings suited to different VOC streams and addressing biofilm control concerns and scalability. Overall, biological VOC treatments are encouraging sustainable solutions, though continued research into reactor design, microbial dynamics, and MFC-based energetic valorization is essential for broader industrial application. These insights cover advancements and highlight the continuous need for innovative prowess to forge sustainable VOC pollution control.","container-title":"Sustainability","DOI":"10.3390/su17114802","ISSN":"2071-1050","issue":"11","journalAbbreviation":"Sustainability","language":"en","license":"https://creativecommons.org/licenses/by/4.0/","page":"4802","source":"DOI.org (Crossref)","title":"Biological Treatments for VOC-Contaminated Off-Gas: Advances, Challenges, and Energetic Valorization Opportunities","title-short":"Biological Treatments for VOC-Contaminated Off-Gas","volume":"17","author":[{"family":"Silva","given":"João R."},{"family":"Quinta-Ferreira","given":"Rosa M."},{"family":"Castro","given":"Luís M."}],"issued":{"date-parts":[["2025",5,23]]}}}],"schema":"https://github.com/citation-style-language/schema/raw/master/csl-citation.json"} </w:instrText>
      </w:r>
      <w:r w:rsidRPr="00DF2703">
        <w:rPr>
          <w:sz w:val="28"/>
          <w:szCs w:val="28"/>
        </w:rPr>
        <w:fldChar w:fldCharType="separate"/>
      </w:r>
      <w:r w:rsidRPr="00DF2703">
        <w:rPr>
          <w:sz w:val="28"/>
          <w:szCs w:val="28"/>
        </w:rPr>
        <w:t>[65]</w:t>
      </w:r>
      <w:r w:rsidRPr="00DF2703">
        <w:rPr>
          <w:sz w:val="28"/>
          <w:szCs w:val="28"/>
        </w:rPr>
        <w:fldChar w:fldCharType="end"/>
      </w:r>
      <w:r w:rsidRPr="00DF2703">
        <w:rPr>
          <w:sz w:val="28"/>
          <w:szCs w:val="28"/>
        </w:rPr>
        <w:t xml:space="preserve">, бірақ оның тиімділігі ҰОҚ-тың суда ерігіштігі/биожетімділігіне тәуелді және өнімділігі шектеулі </w:t>
      </w:r>
      <w:r w:rsidRPr="00DF2703">
        <w:rPr>
          <w:sz w:val="28"/>
          <w:szCs w:val="28"/>
        </w:rPr>
        <w:fldChar w:fldCharType="begin"/>
      </w:r>
      <w:r w:rsidR="003C755D">
        <w:rPr>
          <w:sz w:val="28"/>
          <w:szCs w:val="28"/>
        </w:rPr>
        <w:instrText xml:space="preserve"> ADDIN ZOTERO_ITEM CSL_CITATION {"citationID":"udm1J6NT","properties":{"formattedCitation":"[65]","plainCitation":"[65]","noteIndex":0},"citationItems":[{"id":171,"uris":["http://zotero.org/users/16611851/items/GLBYGSNP"],"itemData":{"id":171,"type":"article-journal","abstract":"Volatile organic compounds (VOC) are major contributors to the burgeoning air pollution issue, predominantly from industrial areas, with well-documented environmental and health risks, which demand efficient and sustainable control policies. This review analyzes the current technological challenges and investigates recent developments in biological treatment technologies for VOC-contaminated off-gases, including biofilters, biotrickling filters, and bioscrubber, as well as emerging technologies, such as bioaugmentation and microbial fuel cells (MFCs). Operational performance, economic feasibility, and adaptability to various industrial applications are assessed, alongside opportunities for integration with other technologies, including energy recovery technologies. Biological systems offer considerable advantages regarding cost savings and lower environmental impacts and enhanced operational flexibility, particularly when combined with innovative materials and microbial optimization techniques. Nevertheless, challenges persist, such as choosing the best treatment settings suited to different VOC streams and addressing biofilm control concerns and scalability. Overall, biological VOC treatments are encouraging sustainable solutions, though continued research into reactor design, microbial dynamics, and MFC-based energetic valorization is essential for broader industrial application. These insights cover advancements and highlight the continuous need for innovative prowess to forge sustainable VOC pollution control.","container-title":"Sustainability","DOI":"10.3390/su17114802","ISSN":"2071-1050","issue":"11","journalAbbreviation":"Sustainability","language":"en","license":"https://creativecommons.org/licenses/by/4.0/","page":"4802","source":"DOI.org (Crossref)","title":"Biological Treatments for VOC-Contaminated Off-Gas: Advances, Challenges, and Energetic Valorization Opportunities","title-short":"Biological Treatments for VOC-Contaminated Off-Gas","volume":"17","author":[{"family":"Silva","given":"João R."},{"family":"Quinta-Ferreira","given":"Rosa M."},{"family":"Castro","given":"Luís M."}],"issued":{"date-parts":[["2025",5,23]]}}}],"schema":"https://github.com/citation-style-language/schema/raw/master/csl-citation.json"} </w:instrText>
      </w:r>
      <w:r w:rsidRPr="00DF2703">
        <w:rPr>
          <w:sz w:val="28"/>
          <w:szCs w:val="28"/>
        </w:rPr>
        <w:fldChar w:fldCharType="separate"/>
      </w:r>
      <w:r w:rsidRPr="00DF2703">
        <w:rPr>
          <w:sz w:val="28"/>
          <w:szCs w:val="28"/>
        </w:rPr>
        <w:t>[65]</w:t>
      </w:r>
      <w:r w:rsidRPr="00DF2703">
        <w:rPr>
          <w:sz w:val="28"/>
          <w:szCs w:val="28"/>
        </w:rPr>
        <w:fldChar w:fldCharType="end"/>
      </w:r>
      <w:r w:rsidRPr="00DF2703">
        <w:rPr>
          <w:sz w:val="28"/>
          <w:szCs w:val="28"/>
        </w:rPr>
        <w:t>.</w:t>
      </w:r>
    </w:p>
    <w:p w14:paraId="13A6FA72" w14:textId="38688FBF" w:rsidR="00CE554F" w:rsidRPr="00CE554F" w:rsidRDefault="008471B5" w:rsidP="00404F0B">
      <w:pPr>
        <w:pStyle w:val="a7"/>
        <w:ind w:left="0" w:firstLine="709"/>
        <w:jc w:val="both"/>
        <w:rPr>
          <w:sz w:val="28"/>
          <w:szCs w:val="28"/>
        </w:rPr>
      </w:pPr>
      <w:r>
        <w:rPr>
          <w:i/>
          <w:iCs/>
          <w:sz w:val="28"/>
          <w:szCs w:val="28"/>
        </w:rPr>
        <w:t xml:space="preserve">Каталитикалық тотықтыру </w:t>
      </w:r>
      <w:r w:rsidR="000304C2">
        <w:rPr>
          <w:i/>
          <w:iCs/>
          <w:sz w:val="28"/>
          <w:szCs w:val="28"/>
        </w:rPr>
        <w:t>—</w:t>
      </w:r>
      <w:r w:rsidR="00813974">
        <w:rPr>
          <w:i/>
          <w:iCs/>
          <w:sz w:val="28"/>
          <w:szCs w:val="28"/>
        </w:rPr>
        <w:t xml:space="preserve"> </w:t>
      </w:r>
      <w:r w:rsidR="00813974" w:rsidRPr="00813974">
        <w:rPr>
          <w:sz w:val="28"/>
          <w:szCs w:val="28"/>
        </w:rPr>
        <w:t>ҰОҚ-ды</w:t>
      </w:r>
      <w:r w:rsidR="00813974">
        <w:rPr>
          <w:sz w:val="28"/>
          <w:szCs w:val="28"/>
        </w:rPr>
        <w:t xml:space="preserve"> тотықтырып СО</w:t>
      </w:r>
      <w:r w:rsidR="00813974" w:rsidRPr="00767CE1">
        <w:rPr>
          <w:sz w:val="28"/>
          <w:szCs w:val="28"/>
          <w:vertAlign w:val="subscript"/>
        </w:rPr>
        <w:t>2</w:t>
      </w:r>
      <w:r w:rsidR="00813974">
        <w:rPr>
          <w:sz w:val="28"/>
          <w:szCs w:val="28"/>
        </w:rPr>
        <w:t xml:space="preserve"> мен Н</w:t>
      </w:r>
      <w:r w:rsidR="00813974" w:rsidRPr="00767CE1">
        <w:rPr>
          <w:sz w:val="28"/>
          <w:szCs w:val="28"/>
          <w:vertAlign w:val="subscript"/>
        </w:rPr>
        <w:t>2</w:t>
      </w:r>
      <w:r w:rsidR="00813974">
        <w:rPr>
          <w:sz w:val="28"/>
          <w:szCs w:val="28"/>
        </w:rPr>
        <w:t>О ға дейінгі ыдырататын кең таралған процесс. Жалпылама каталитикалық тотықтыру сұйық және газ фазасында да жұмыс жасай алады</w:t>
      </w:r>
      <w:r w:rsidR="00767CE1" w:rsidRPr="00A00416">
        <w:rPr>
          <w:sz w:val="28"/>
          <w:szCs w:val="28"/>
        </w:rPr>
        <w:t>,</w:t>
      </w:r>
      <w:r w:rsidR="00767CE1">
        <w:rPr>
          <w:sz w:val="28"/>
          <w:szCs w:val="28"/>
        </w:rPr>
        <w:t xml:space="preserve"> және де БТЭК, алкандар, альдегидтер, спирттер тәрізді әртекті ҰОҚ-ды тотықтыруға қолданылады.</w:t>
      </w:r>
      <w:r w:rsidR="00813974">
        <w:rPr>
          <w:sz w:val="28"/>
          <w:szCs w:val="28"/>
        </w:rPr>
        <w:t xml:space="preserve"> Бұл процеске катализатор ретінде екі түрлі қосылыстар қолданылады, бірі асыл металдардың негізіндегі катализаторлар, екіншісі металл оксидтеріне негізделген катализаторлар. Асыл металдардан </w:t>
      </w:r>
      <w:r w:rsidR="00813974" w:rsidRPr="00813974">
        <w:rPr>
          <w:sz w:val="28"/>
          <w:szCs w:val="28"/>
        </w:rPr>
        <w:t>Pd-паладий</w:t>
      </w:r>
      <w:r w:rsidR="00813974">
        <w:rPr>
          <w:sz w:val="28"/>
          <w:szCs w:val="28"/>
        </w:rPr>
        <w:t xml:space="preserve"> </w:t>
      </w:r>
      <w:r w:rsidR="00813974">
        <w:rPr>
          <w:sz w:val="28"/>
          <w:szCs w:val="28"/>
        </w:rPr>
        <w:fldChar w:fldCharType="begin"/>
      </w:r>
      <w:r w:rsidR="003C755D">
        <w:rPr>
          <w:sz w:val="28"/>
          <w:szCs w:val="28"/>
        </w:rPr>
        <w:instrText xml:space="preserve"> ADDIN ZOTERO_ITEM CSL_CITATION {"citationID":"TJMb4XmQ","properties":{"formattedCitation":"[66\\uc0\\u8211{}68]","plainCitation":"[66–68]","noteIndex":0},"citationItems":[{"id":170,"uris":["http://zotero.org/users/16611851/items/HZMTWZP4"],"itemData":{"id":170,"type":"article-journal","container-title":"Applied Catalysis B: Environmental","DOI":"10.1016/j.apcatb.2014.11.047","ISSN":"09263373","journalAbbreviation":"Applied Catalysis B: Environmental","language":"en","page":"353-365","source":"DOI.org (Crossref)","title":"Zeolites Y modified with palladium as effective catalysts for low-temperature methanol incineration","volume":"166-167","author":[{"family":"Jabłońska","given":"Magdalena"},{"family":"Król","given":"Anna"},{"family":"Kukulska-Zając","given":"Ewa"},{"family":"Tarach","given":"Karolina"},{"family":"Girman","given":"Vladimir"},{"family":"Chmielarz","given":"Lucjan"},{"family":"Góra-Marek","given":"Kinga"}],"issued":{"date-parts":[["2015",5]]}}},{"id":169,"uris":["http://zotero.org/users/16611851/items/6JZK2DPQ"],"itemData":{"id":169,"type":"article-journal","container-title":"Chemical Engineering Journal","DOI":"10.1016/j.cej.2013.06.035","ISSN":"13858947","journalAbbreviation":"Chemical Engineering Journal","language":"en","page":"73-79","source":"DOI.org (Crossref)","title":"Mechanistic study on formaldehyde removal over Pd/TiO2 catalysts: Oxygen transfer and role of water vapor","title-short":"Mechanistic study on formaldehyde removal over Pd/TiO2 catalysts","volume":"230","author":[{"family":"Huang","given":"Haibao"},{"family":"Ye","given":"Xinguo"},{"family":"Huang","given":"Huiling"},{"family":"Zhang","given":"Lu"},{"family":"Leung","given":"Dennis Y.C."}],"issued":{"date-parts":[["2013",8]]}}},{"id":168,"uris":["http://zotero.org/users/16611851/items/8UMSB4WK"],"itemData":{"id":168,"type":"article-journal","container-title":"Applied Catalysis B: Environmental","DOI":"10.1016/j.apcatb.2009.10.015","ISSN":"09263373","issue":"1-2","journalAbbreviation":"Applied Catalysis B: Environmental","language":"en","license":"https://www.elsevier.com/tdm/userlicense/1.0/","page":"8-18","source":"DOI.org (Crossref)","title":"Pd supported on mesoporous activated carbons with high oxidation resistance as catalysts for toluene oxidation","volume":"94","author":[{"family":"Bedia","given":"J."},{"family":"Rosas","given":"J.M."},{"family":"Rodríguez-Mirasol","given":"J."},{"family":"Cordero","given":"T."}],"issued":{"date-parts":[["2010",2]]}}}],"schema":"https://github.com/citation-style-language/schema/raw/master/csl-citation.json"} </w:instrText>
      </w:r>
      <w:r w:rsidR="00813974">
        <w:rPr>
          <w:sz w:val="28"/>
          <w:szCs w:val="28"/>
        </w:rPr>
        <w:fldChar w:fldCharType="separate"/>
      </w:r>
      <w:r w:rsidR="00C738FB" w:rsidRPr="00C738FB">
        <w:rPr>
          <w:sz w:val="28"/>
        </w:rPr>
        <w:t>[66–68]</w:t>
      </w:r>
      <w:r w:rsidR="00813974">
        <w:rPr>
          <w:sz w:val="28"/>
          <w:szCs w:val="28"/>
        </w:rPr>
        <w:fldChar w:fldCharType="end"/>
      </w:r>
      <w:r w:rsidR="00813974" w:rsidRPr="00813974">
        <w:rPr>
          <w:sz w:val="28"/>
          <w:szCs w:val="28"/>
        </w:rPr>
        <w:t xml:space="preserve">, Pt-платина </w:t>
      </w:r>
      <w:r w:rsidR="001559D9">
        <w:rPr>
          <w:sz w:val="28"/>
          <w:szCs w:val="28"/>
        </w:rPr>
        <w:fldChar w:fldCharType="begin"/>
      </w:r>
      <w:r w:rsidR="003C755D">
        <w:rPr>
          <w:sz w:val="28"/>
          <w:szCs w:val="28"/>
        </w:rPr>
        <w:instrText xml:space="preserve"> ADDIN ZOTERO_ITEM CSL_CITATION {"citationID":"VaE5Coej","properties":{"formattedCitation":"[69\\uc0\\u8211{}71]","plainCitation":"[69–71]","noteIndex":0},"citationItems":[{"id":167,"uris":["http://zotero.org/users/16611851/items/RR54SE2Y"],"itemData":{"id":167,"type":"article-journal","container-title":"Catalysis Today","DOI":"10.1016/j.cattod.2013.08.014","ISSN":"09205861","journalAbbreviation":"Catalysis Today","language":"en","page":"179-186","source":"DOI.org (Crossref)","title":"VOCs abatement using thick eggshell Pt/SBA-15 pellets with hierarchical porosity","volume":"227","author":[{"family":"Usón","given":"Laura"},{"family":"Colmenares","given":"María Gracia"},{"family":"Hueso","given":"José L."},{"family":"Sebastián","given":"Víctor"},{"family":"Balas","given":"Francisco"},{"family":"Arruebo","given":"Manuel"},{"family":"Santamaría","given":"Jesús"}],"issued":{"date-parts":[["2014",5]]}}},{"id":166,"uris":["http://zotero.org/users/16611851/items/WNNZ5634"],"itemData":{"id":166,"type":"article-journal","container-title":"Applied Catalysis A: General","DOI":"10.1016/j.apcata.2015.01.026","ISSN":"0926860X","journalAbbreviation":"Applied Catalysis A: General","language":"en","page":"87-94","source":"DOI.org (Crossref)","title":"Platinum supported on highly-dispersed ceria on activated carbon for the total oxidation of VOCs","volume":"494","author":[{"family":"Abdelouahab-Reddam","given":"Z."},{"family":"Mail","given":"R. El"},{"family":"Coloma","given":"F."},{"family":"Sepúlveda-Escribano","given":"A."}],"issued":{"date-parts":[["2015",3]]}}},{"id":165,"uris":["http://zotero.org/users/16611851/items/SBV44RPJ"],"itemData":{"id":165,"type":"article-journal","container-title":"Catalysis Communications","DOI":"10.1016/j.catcom.2009.02.015","ISSN":"15667367","issue":"9","journalAbbreviation":"Catalysis Communications","language":"en","license":"https://www.elsevier.com/tdm/userlicense/1.0/","page":"1330-1333","source":"DOI.org (Crossref)","title":"Low-temperature SCR of NO with propylene in excess oxygen over the Pt/TiO2 catalyst","volume":"10","author":[{"family":"Zhang","given":"Zhixiang"},{"family":"Chen","given":"Mingxia"},{"family":"Shangguan","given":"Wenfeng"}],"issued":{"date-parts":[["2009",4]]}}}],"schema":"https://github.com/citation-style-language/schema/raw/master/csl-citation.json"} </w:instrText>
      </w:r>
      <w:r w:rsidR="001559D9">
        <w:rPr>
          <w:sz w:val="28"/>
          <w:szCs w:val="28"/>
        </w:rPr>
        <w:fldChar w:fldCharType="separate"/>
      </w:r>
      <w:r w:rsidR="00C738FB" w:rsidRPr="00C738FB">
        <w:rPr>
          <w:sz w:val="28"/>
        </w:rPr>
        <w:t>[69–71]</w:t>
      </w:r>
      <w:r w:rsidR="001559D9">
        <w:rPr>
          <w:sz w:val="28"/>
          <w:szCs w:val="28"/>
        </w:rPr>
        <w:fldChar w:fldCharType="end"/>
      </w:r>
      <w:r w:rsidR="00813974" w:rsidRPr="00813974">
        <w:rPr>
          <w:sz w:val="28"/>
          <w:szCs w:val="28"/>
        </w:rPr>
        <w:t xml:space="preserve">, металлдары катализатор ретінде көп қолданылған, </w:t>
      </w:r>
      <w:r w:rsidR="00635F49">
        <w:rPr>
          <w:sz w:val="28"/>
          <w:szCs w:val="28"/>
        </w:rPr>
        <w:t>сонымен қатар</w:t>
      </w:r>
      <w:r w:rsidR="00813974" w:rsidRPr="00813974">
        <w:rPr>
          <w:sz w:val="28"/>
          <w:szCs w:val="28"/>
        </w:rPr>
        <w:t xml:space="preserve"> алтын</w:t>
      </w:r>
      <w:r w:rsidR="001559D9">
        <w:rPr>
          <w:sz w:val="28"/>
          <w:szCs w:val="28"/>
        </w:rPr>
        <w:t xml:space="preserve"> </w:t>
      </w:r>
      <w:r w:rsidR="001559D9">
        <w:rPr>
          <w:sz w:val="28"/>
          <w:szCs w:val="28"/>
        </w:rPr>
        <w:fldChar w:fldCharType="begin"/>
      </w:r>
      <w:r w:rsidR="003C755D">
        <w:rPr>
          <w:sz w:val="28"/>
          <w:szCs w:val="28"/>
        </w:rPr>
        <w:instrText xml:space="preserve"> ADDIN ZOTERO_ITEM CSL_CITATION {"citationID":"dSEu4mkR","properties":{"formattedCitation":"[72]","plainCitation":"[72]","noteIndex":0},"citationItems":[{"id":242,"uris":["http://zotero.org/users/16611851/items/J5YLS3UR"],"itemData":{"id":242,"type":"article-journal","container-title":"Applied Catalysis B: Environmental","DOI":"10.1016/j.apcatb.2009.10.028","ISSN":"0926-3373","issue":"1-2","language":"en","license":"https://www.elsevier.com/tdm/userlicense/1.0/","page":"117-124","publisher":"Elsevier BV","source":"Crossref","title":"Supported gold catalysts for the decomposition of VOC: Total oxidation of propene in low concentration as model reaction","title-short":"Supported gold catalysts for the decomposition of VOC","volume":"94","author":[{"family":"Delannoy","given":"Laurent"},{"family":"Fajerwerg","given":"Katia"},{"family":"Lakshmanan","given":"Pandian"},{"family":"Potvin","given":"Claude"},{"family":"Méthivier","given":"Christophe"},{"family":"Louis","given":"Catherine"}],"issued":{"date-parts":[["2010",2,1]]}}}],"schema":"https://github.com/citation-style-language/schema/raw/master/csl-citation.json"} </w:instrText>
      </w:r>
      <w:r w:rsidR="001559D9">
        <w:rPr>
          <w:sz w:val="28"/>
          <w:szCs w:val="28"/>
        </w:rPr>
        <w:fldChar w:fldCharType="separate"/>
      </w:r>
      <w:r w:rsidR="00C738FB" w:rsidRPr="00C738FB">
        <w:rPr>
          <w:sz w:val="28"/>
        </w:rPr>
        <w:t>[72]</w:t>
      </w:r>
      <w:r w:rsidR="001559D9">
        <w:rPr>
          <w:sz w:val="28"/>
          <w:szCs w:val="28"/>
        </w:rPr>
        <w:fldChar w:fldCharType="end"/>
      </w:r>
      <w:r w:rsidR="00813974" w:rsidRPr="00813974">
        <w:rPr>
          <w:sz w:val="28"/>
          <w:szCs w:val="28"/>
        </w:rPr>
        <w:t xml:space="preserve"> және</w:t>
      </w:r>
      <w:r w:rsidR="00813974">
        <w:rPr>
          <w:sz w:val="28"/>
          <w:szCs w:val="28"/>
        </w:rPr>
        <w:t xml:space="preserve"> күміс</w:t>
      </w:r>
      <w:r w:rsidR="00767CE1">
        <w:rPr>
          <w:sz w:val="28"/>
          <w:szCs w:val="28"/>
        </w:rPr>
        <w:t xml:space="preserve"> </w:t>
      </w:r>
      <w:r w:rsidR="003E3E38">
        <w:rPr>
          <w:sz w:val="28"/>
          <w:szCs w:val="28"/>
        </w:rPr>
        <w:fldChar w:fldCharType="begin"/>
      </w:r>
      <w:r w:rsidR="003C755D">
        <w:rPr>
          <w:sz w:val="28"/>
          <w:szCs w:val="28"/>
        </w:rPr>
        <w:instrText xml:space="preserve"> ADDIN ZOTERO_ITEM CSL_CITATION {"citationID":"VAHOdbfd","properties":{"formattedCitation":"[73]","plainCitation":"[73]","noteIndex":0},"citationItems":[{"id":164,"uris":["http://zotero.org/users/16611851/items/2WKGLR4V"],"itemData":{"id":164,"type":"article-journal","container-title":"Plasma Chemistry and Plasma Processing","DOI":"10.1007/s11090-013-9487-z","ISSN":"0272-4324, 1572-8986","issue":"6","journalAbbreviation":"Plasma Chem Plasma Process","language":"en","license":"http://www.springer.com/tdm","page":"1083-1098","source":"DOI.org (Crossref)","title":"Ozone-Assisted Catalysis of Toluene with Layered ZSM-5 and Ag/ZSM-5 Zeolites","volume":"33","author":[{"family":"Kim","given":"Hyun-Ha"},{"family":"Sugasawa","given":"Masami"},{"family":"Hirata","given":"Hiroshi"},{"family":"Teramoto","given":"Yoshiyuki"},{"family":"Kosuge","given":"Katsunori"},{"family":"Negishi","given":"Nobuaki"},{"family":"Ogata","given":"Atsushi"}],"issued":{"date-parts":[["2013",12]]}}}],"schema":"https://github.com/citation-style-language/schema/raw/master/csl-citation.json"} </w:instrText>
      </w:r>
      <w:r w:rsidR="003E3E38">
        <w:rPr>
          <w:sz w:val="28"/>
          <w:szCs w:val="28"/>
        </w:rPr>
        <w:fldChar w:fldCharType="separate"/>
      </w:r>
      <w:r w:rsidR="00C738FB" w:rsidRPr="00C738FB">
        <w:rPr>
          <w:sz w:val="28"/>
        </w:rPr>
        <w:t>[73]</w:t>
      </w:r>
      <w:r w:rsidR="003E3E38">
        <w:rPr>
          <w:sz w:val="28"/>
          <w:szCs w:val="28"/>
        </w:rPr>
        <w:fldChar w:fldCharType="end"/>
      </w:r>
      <w:r w:rsidR="00813974">
        <w:rPr>
          <w:sz w:val="28"/>
          <w:szCs w:val="28"/>
        </w:rPr>
        <w:t xml:space="preserve"> негізі</w:t>
      </w:r>
      <w:r w:rsidR="001559D9">
        <w:rPr>
          <w:sz w:val="28"/>
          <w:szCs w:val="28"/>
        </w:rPr>
        <w:t>н</w:t>
      </w:r>
      <w:r w:rsidR="00813974">
        <w:rPr>
          <w:sz w:val="28"/>
          <w:szCs w:val="28"/>
        </w:rPr>
        <w:t>дегі каталитикалық жүйелер де кездеседі</w:t>
      </w:r>
      <w:r w:rsidR="00813974" w:rsidRPr="00813974">
        <w:rPr>
          <w:sz w:val="28"/>
          <w:szCs w:val="28"/>
        </w:rPr>
        <w:t>.</w:t>
      </w:r>
      <w:r w:rsidR="003E3E38">
        <w:rPr>
          <w:sz w:val="28"/>
          <w:szCs w:val="28"/>
        </w:rPr>
        <w:t xml:space="preserve"> Металл оксидтеріне негізделген катализаторлар көбінесе Се-церий және Со-кобальт оксидтерін қолдан</w:t>
      </w:r>
      <w:r w:rsidR="00CE554F">
        <w:rPr>
          <w:sz w:val="28"/>
          <w:szCs w:val="28"/>
        </w:rPr>
        <w:t>ыл</w:t>
      </w:r>
      <w:r w:rsidR="003E3E38">
        <w:rPr>
          <w:sz w:val="28"/>
          <w:szCs w:val="28"/>
        </w:rPr>
        <w:t>ады</w:t>
      </w:r>
      <w:r w:rsidR="00767CE1">
        <w:rPr>
          <w:sz w:val="28"/>
          <w:szCs w:val="28"/>
        </w:rPr>
        <w:t xml:space="preserve"> </w:t>
      </w:r>
      <w:r w:rsidR="00AE336D">
        <w:rPr>
          <w:sz w:val="28"/>
          <w:szCs w:val="28"/>
        </w:rPr>
        <w:fldChar w:fldCharType="begin"/>
      </w:r>
      <w:r w:rsidR="003C755D">
        <w:rPr>
          <w:sz w:val="28"/>
          <w:szCs w:val="28"/>
        </w:rPr>
        <w:instrText xml:space="preserve"> ADDIN ZOTERO_ITEM CSL_CITATION {"citationID":"2VsaKVWj","properties":{"formattedCitation":"[74\\uc0\\u8211{}78]","plainCitation":"[74–78]","noteIndex":0},"citationItems":[{"id":174,"uris":["http://zotero.org/users/16611851/items/9Z5Z8GZ5"],"itemData":{"id":174,"type":"article-journal","container-title":"Microporous and Mesoporous Materials","DOI":"10.1016/j.micromeso.2007.11.043","ISSN":"13871811","issue":"1-3","journalAbbreviation":"Microporous and Mesoporous Materials","language":"en","license":"https://www.elsevier.com/tdm/userlicense/1.0/","page":"427-434","source":"DOI.org (Crossref)","title":"Preparation and formation mechanism of mesoporous CuO–CeO2 mixed oxides with excellent catalytic performance for removal of VOCs","volume":"113","author":[{"family":"Hu","given":"Chaoquan"},{"family":"Zhu","given":"Qingshan"},{"family":"Jiang","given":"Zheng"},{"family":"Zhang","given":"Yayuan"},{"family":"Wang","given":"Yong"}],"issued":{"date-parts":[["2008",8]]}}},{"id":175,"uris":["http://zotero.org/users/16611851/items/XRKNH2JK"],"itemData":{"id":175,"type":"article-journal","container-title":"Chemical Engineering Science","DOI":"10.1016/j.ces.2014.12.051","ISSN":"00092509","journalAbbreviation":"Chemical Engineering Science","language":"en","page":"361-369","source":"DOI.org (Crossref)","title":"High catalytic performances of CeO 2 –CrO x catalysts for chlorinated VOCs elimination","volume":"126","author":[{"family":"Yang","given":"Peng"},{"family":"Shi","given":"Zhinan"},{"family":"Yang","given":"Shanshan"},{"family":"Zhou","given":"Renxian"}],"issued":{"date-parts":[["2015",4]]}}},{"id":176,"uris":["http://zotero.org/users/16611851/items/IQM8KIXB"],"itemData":{"id":176,"type":"article-journal","container-title":"Chemosphere","DOI":"10.1016/j.chemosphere.2024.141253","ISSN":"00456535","journalAbbreviation":"Chemosphere","language":"en","page":"141253","source":"DOI.org (Crossref)","title":"The removal of toluene by thermoscatalytic oxidation using CeO2-based catalysts:a review","title-short":"The removal of toluene by thermoscatalytic oxidation using CeO2-based catalysts","volume":"351","author":[{"family":"Bai","given":"Yang"},{"family":"Yang","given":"Xu"},{"family":"Chen","given":"Jiateng"},{"family":"Shen","given":"Boxiong"}],"issued":{"date-parts":[["2024",3]]}}},{"id":177,"uris":["http://zotero.org/users/16611851/items/3SWG5NV5"],"itemData":{"id":177,"type":"article-journal","container-title":"Environmental Science and Pollution Research","DOI":"10.1007/s11356-019-06974-2","ISSN":"0944-1344, 1614-7499","issue":"7","journalAbbreviation":"Environ Sci Pollut Res","language":"en","page":"7608-7617","source":"DOI.org (Crossref)","title":"Structured cobalt oxide catalysts for VOC abatement: the effect of preparation method","title-short":"Structured cobalt oxide catalysts for VOC abatement","volume":"27","author":[{"family":"Topka","given":"Pavel"},{"family":"Dvořáková","given":"Michaela"},{"family":"Kšírová","given":"Petra"},{"family":"Perekrestov","given":"Roman"},{"family":"Čada","given":"Martin"},{"family":"Balabánová","given":"Jana"},{"family":"Koštejn","given":"Martin"},{"family":"Jirátová","given":"Květuše"},{"family":"Kovanda","given":"František"}],"issued":{"date-parts":[["2020",3]]}}},{"id":178,"uris":["http://zotero.org/users/16611851/items/R62GM3YP"],"itemData":{"id":178,"type":"article-journal","container-title":"Resources Chemicals and Materials","DOI":"10.1016/j.recm.2021.12.003","ISSN":"27724433","issue":"1","journalAbbreviation":"Resources Chemicals and Materials","language":"en","page":"27-46","source":"DOI.org (Crossref)","title":"Recent advance on cobalt-based oxide catalyst for the catalytic removal of volatile organic compounds: A review","title-short":"Recent advance on cobalt-based oxide catalyst for the catalytic removal of volatile organic compounds","volume":"1","author":[{"family":"Chen","given":"Xi"},{"family":"Yu","given":"Shinong"},{"family":"Liu","given":"Wei"},{"family":"Zhang","given":"Shuning"},{"family":"Liu","given":"Shuchen"},{"family":"Feng","given":"Yang"},{"family":"Zhang","given":"Xuejun"}],"issued":{"date-parts":[["2022",3]]}}}],"schema":"https://github.com/citation-style-language/schema/raw/master/csl-citation.json"} </w:instrText>
      </w:r>
      <w:r w:rsidR="00AE336D">
        <w:rPr>
          <w:sz w:val="28"/>
          <w:szCs w:val="28"/>
        </w:rPr>
        <w:fldChar w:fldCharType="separate"/>
      </w:r>
      <w:r w:rsidR="00C738FB" w:rsidRPr="00C738FB">
        <w:rPr>
          <w:sz w:val="28"/>
        </w:rPr>
        <w:t>[74–78]</w:t>
      </w:r>
      <w:r w:rsidR="00AE336D">
        <w:rPr>
          <w:sz w:val="28"/>
          <w:szCs w:val="28"/>
        </w:rPr>
        <w:fldChar w:fldCharType="end"/>
      </w:r>
      <w:r w:rsidR="003E3E38">
        <w:rPr>
          <w:sz w:val="28"/>
          <w:szCs w:val="28"/>
        </w:rPr>
        <w:t>.</w:t>
      </w:r>
      <w:r w:rsidR="00CE554F" w:rsidRPr="00A00416">
        <w:rPr>
          <w:sz w:val="28"/>
          <w:szCs w:val="28"/>
        </w:rPr>
        <w:t xml:space="preserve"> </w:t>
      </w:r>
      <w:r w:rsidR="00CE554F">
        <w:rPr>
          <w:sz w:val="28"/>
          <w:szCs w:val="28"/>
        </w:rPr>
        <w:t>Каталитикалық тотықтыру процесі әртекті ҰОҚ-ды жоғары дәрежеде конверсиялай алғанымен процесстің негізгі кемшілігі оның тек салыстырмалы түрде жоғары температурада жұмыс жасауы, бөлме температурасында активтілігі өте төмен, кейде мүлдем болмайды. Бұл кемшілі</w:t>
      </w:r>
      <w:r w:rsidR="008D7F94">
        <w:rPr>
          <w:sz w:val="28"/>
          <w:szCs w:val="28"/>
        </w:rPr>
        <w:t>кті</w:t>
      </w:r>
      <w:r w:rsidR="00CE554F">
        <w:rPr>
          <w:sz w:val="28"/>
          <w:szCs w:val="28"/>
        </w:rPr>
        <w:t xml:space="preserve"> тек қана </w:t>
      </w:r>
      <w:r w:rsidR="00635F49">
        <w:rPr>
          <w:sz w:val="28"/>
          <w:szCs w:val="28"/>
        </w:rPr>
        <w:t>ф</w:t>
      </w:r>
      <w:r w:rsidR="00CE554F">
        <w:rPr>
          <w:sz w:val="28"/>
          <w:szCs w:val="28"/>
        </w:rPr>
        <w:t>отокаталитикалық процесстермен ғана шешуге болады.</w:t>
      </w:r>
    </w:p>
    <w:p w14:paraId="7DFB6482" w14:textId="77777777" w:rsidR="00A35E31" w:rsidRPr="001A3867" w:rsidRDefault="00A35E31" w:rsidP="00404F0B">
      <w:pPr>
        <w:spacing w:after="0" w:line="240" w:lineRule="auto"/>
        <w:ind w:firstLine="709"/>
        <w:rPr>
          <w:sz w:val="28"/>
          <w:szCs w:val="28"/>
          <w:lang w:val="en-US"/>
        </w:rPr>
      </w:pPr>
    </w:p>
    <w:p w14:paraId="1FE42EB5" w14:textId="5F1380CD" w:rsidR="00E50718" w:rsidRPr="00B90693" w:rsidRDefault="004D3B13" w:rsidP="00404F0B">
      <w:pPr>
        <w:pStyle w:val="a7"/>
        <w:numPr>
          <w:ilvl w:val="2"/>
          <w:numId w:val="3"/>
        </w:numPr>
        <w:tabs>
          <w:tab w:val="left" w:pos="1276"/>
        </w:tabs>
        <w:ind w:left="0" w:firstLine="709"/>
        <w:outlineLvl w:val="2"/>
        <w:rPr>
          <w:sz w:val="28"/>
          <w:szCs w:val="28"/>
        </w:rPr>
      </w:pPr>
      <w:r>
        <w:rPr>
          <w:sz w:val="28"/>
          <w:szCs w:val="28"/>
          <w:lang w:val="ru-RU"/>
        </w:rPr>
        <w:lastRenderedPageBreak/>
        <w:t xml:space="preserve"> </w:t>
      </w:r>
      <w:bookmarkStart w:id="15" w:name="_Toc228732061"/>
      <w:r w:rsidR="00E50718" w:rsidRPr="00B90693">
        <w:rPr>
          <w:sz w:val="28"/>
          <w:szCs w:val="28"/>
        </w:rPr>
        <w:t>Фотокатализ жайлы жалпы түсінік</w:t>
      </w:r>
      <w:bookmarkEnd w:id="15"/>
    </w:p>
    <w:p w14:paraId="07A3EB0B" w14:textId="7999A393" w:rsidR="00635F49" w:rsidRDefault="0079588B" w:rsidP="00404F0B">
      <w:pPr>
        <w:pStyle w:val="a7"/>
        <w:ind w:left="0" w:firstLine="709"/>
        <w:jc w:val="both"/>
        <w:rPr>
          <w:sz w:val="28"/>
          <w:szCs w:val="28"/>
        </w:rPr>
      </w:pPr>
      <w:r w:rsidRPr="00A66C88">
        <w:rPr>
          <w:i/>
          <w:iCs/>
          <w:sz w:val="28"/>
          <w:szCs w:val="28"/>
        </w:rPr>
        <w:t>Фотокатализ</w:t>
      </w:r>
      <w:r>
        <w:rPr>
          <w:sz w:val="28"/>
          <w:szCs w:val="28"/>
        </w:rPr>
        <w:t xml:space="preserve"> –</w:t>
      </w:r>
      <w:r w:rsidR="00C7351B" w:rsidRPr="00A00416">
        <w:rPr>
          <w:sz w:val="28"/>
          <w:szCs w:val="28"/>
          <w:lang w:val="ru-RU"/>
        </w:rPr>
        <w:t xml:space="preserve"> </w:t>
      </w:r>
      <w:r w:rsidR="00C7351B">
        <w:rPr>
          <w:sz w:val="28"/>
          <w:szCs w:val="28"/>
        </w:rPr>
        <w:t>катализатор мен У</w:t>
      </w:r>
      <w:r w:rsidR="0098692D">
        <w:rPr>
          <w:sz w:val="28"/>
          <w:szCs w:val="28"/>
          <w:lang w:val="ru-RU"/>
        </w:rPr>
        <w:t>К</w:t>
      </w:r>
      <w:r w:rsidR="00C7351B">
        <w:rPr>
          <w:sz w:val="28"/>
          <w:szCs w:val="28"/>
        </w:rPr>
        <w:t xml:space="preserve"> сәулелердің қатысында үдетілетін</w:t>
      </w:r>
      <w:r>
        <w:rPr>
          <w:sz w:val="28"/>
          <w:szCs w:val="28"/>
        </w:rPr>
        <w:t xml:space="preserve"> </w:t>
      </w:r>
      <w:r w:rsidR="00C7351B">
        <w:rPr>
          <w:sz w:val="28"/>
          <w:szCs w:val="28"/>
        </w:rPr>
        <w:t>химиялық процесс. Фотокатализ бөлме температурасында жұмыс жасай алатын, артық энергияны талап етпейтін, қалпына келтірілетін энергия көзі күн сәуле</w:t>
      </w:r>
      <w:r w:rsidR="00635F49">
        <w:rPr>
          <w:sz w:val="28"/>
          <w:szCs w:val="28"/>
        </w:rPr>
        <w:t>сін</w:t>
      </w:r>
      <w:r w:rsidR="00C7351B">
        <w:rPr>
          <w:sz w:val="28"/>
          <w:szCs w:val="28"/>
        </w:rPr>
        <w:t xml:space="preserve"> қолдану арқылы ҰОҚ-дан ауаны тазалауға арналған ең перспективті әдістердің бірі. </w:t>
      </w:r>
      <w:r w:rsidR="00B01A71">
        <w:rPr>
          <w:sz w:val="28"/>
          <w:szCs w:val="28"/>
        </w:rPr>
        <w:t>Фотокатализ ұғымы ең бірінші рет 1911 жылы жарияланымдарда ескеріліп</w:t>
      </w:r>
      <w:r w:rsidR="00B01A71" w:rsidRPr="00A00416">
        <w:rPr>
          <w:sz w:val="28"/>
          <w:szCs w:val="28"/>
        </w:rPr>
        <w:t xml:space="preserve"> </w:t>
      </w:r>
      <w:r w:rsidR="00B01A71">
        <w:rPr>
          <w:sz w:val="28"/>
          <w:szCs w:val="28"/>
          <w:lang w:val="en-US"/>
        </w:rPr>
        <w:fldChar w:fldCharType="begin"/>
      </w:r>
      <w:r w:rsidR="003C755D">
        <w:rPr>
          <w:sz w:val="28"/>
          <w:szCs w:val="28"/>
        </w:rPr>
        <w:instrText xml:space="preserve"> ADDIN ZOTERO_ITEM CSL_CITATION {"citationID":"FaLLTwms","properties":{"formattedCitation":"[79]","plainCitation":"[79]","noteIndex":0},"citationItems":[{"id":179,"uris":["http://zotero.org/users/16611851/items/7V7MKCMF"],"itemData":{"id":179,"type":"article-journal","container-title":"Zeitschrift für Elektrochemie und angewandte physikalische Chemie","DOI":"10.1002/bbpc.19110170905","ISSN":"0372-8323","issue":"9","journalAbbreviation":"Zeitschrift für Elektrochemie und angewandte physikalische Chemie","language":"en","license":"http://onlinelibrary.wiley.com/termsAndConditions#vor","page":"354-360","source":"DOI.org (Crossref)","title":"Zur Kenntnis der Photokatalyse. I. Die Lichtreaktion in Gemischen: Uransalz + Oxalsäure","title-short":"Zur Kenntnis der Photokatalyse. I. Die Lichtreaktion in Gemischen","volume":"17","author":[{"family":"Bruner","given":"L."},{"family":"Kozak","given":"J."}],"issued":{"date-parts":[["1911",5]]}}}],"schema":"https://github.com/citation-style-language/schema/raw/master/csl-citation.json"} </w:instrText>
      </w:r>
      <w:r w:rsidR="00B01A71">
        <w:rPr>
          <w:sz w:val="28"/>
          <w:szCs w:val="28"/>
          <w:lang w:val="en-US"/>
        </w:rPr>
        <w:fldChar w:fldCharType="separate"/>
      </w:r>
      <w:r w:rsidR="00C738FB" w:rsidRPr="00C738FB">
        <w:rPr>
          <w:sz w:val="28"/>
        </w:rPr>
        <w:t>[79]</w:t>
      </w:r>
      <w:r w:rsidR="00B01A71">
        <w:rPr>
          <w:sz w:val="28"/>
          <w:szCs w:val="28"/>
          <w:lang w:val="en-US"/>
        </w:rPr>
        <w:fldChar w:fldCharType="end"/>
      </w:r>
      <w:r w:rsidR="00B01A71">
        <w:rPr>
          <w:sz w:val="28"/>
          <w:szCs w:val="28"/>
        </w:rPr>
        <w:t xml:space="preserve">, бірінші </w:t>
      </w:r>
      <w:r w:rsidR="00B01A71" w:rsidRPr="00A00416">
        <w:rPr>
          <w:sz w:val="28"/>
          <w:szCs w:val="28"/>
        </w:rPr>
        <w:t>ZnO, TiO</w:t>
      </w:r>
      <w:r w:rsidR="00B01A71" w:rsidRPr="00A00416">
        <w:rPr>
          <w:sz w:val="28"/>
          <w:szCs w:val="28"/>
          <w:vertAlign w:val="subscript"/>
        </w:rPr>
        <w:t>2</w:t>
      </w:r>
      <w:r w:rsidR="00B01A71" w:rsidRPr="00A00416">
        <w:rPr>
          <w:sz w:val="28"/>
          <w:szCs w:val="28"/>
        </w:rPr>
        <w:t>, Nb</w:t>
      </w:r>
      <w:r w:rsidR="00B01A71" w:rsidRPr="00A00416">
        <w:rPr>
          <w:sz w:val="28"/>
          <w:szCs w:val="28"/>
          <w:vertAlign w:val="subscript"/>
        </w:rPr>
        <w:t>2</w:t>
      </w:r>
      <w:r w:rsidR="00B01A71" w:rsidRPr="00A00416">
        <w:rPr>
          <w:sz w:val="28"/>
          <w:szCs w:val="28"/>
        </w:rPr>
        <w:t>O</w:t>
      </w:r>
      <w:r w:rsidR="00B01A71" w:rsidRPr="00A00416">
        <w:rPr>
          <w:sz w:val="28"/>
          <w:szCs w:val="28"/>
          <w:vertAlign w:val="subscript"/>
        </w:rPr>
        <w:t>5</w:t>
      </w:r>
      <w:r w:rsidR="00B01A71">
        <w:rPr>
          <w:sz w:val="28"/>
          <w:szCs w:val="28"/>
        </w:rPr>
        <w:t xml:space="preserve"> фотокаталитикалық тотық</w:t>
      </w:r>
      <w:r w:rsidR="00B01A71" w:rsidRPr="00A00416">
        <w:rPr>
          <w:sz w:val="28"/>
          <w:szCs w:val="28"/>
        </w:rPr>
        <w:t>сыздандыр</w:t>
      </w:r>
      <w:r w:rsidR="00B01A71">
        <w:rPr>
          <w:sz w:val="28"/>
          <w:szCs w:val="28"/>
        </w:rPr>
        <w:t>ғыштардың қабілеттері тексерілген</w:t>
      </w:r>
      <w:r w:rsidR="00B01A71" w:rsidRPr="00A00416">
        <w:rPr>
          <w:sz w:val="28"/>
          <w:szCs w:val="28"/>
        </w:rPr>
        <w:t xml:space="preserve"> </w:t>
      </w:r>
      <w:r w:rsidR="007A6699">
        <w:rPr>
          <w:sz w:val="28"/>
          <w:szCs w:val="28"/>
          <w:lang w:val="en-US"/>
        </w:rPr>
        <w:fldChar w:fldCharType="begin"/>
      </w:r>
      <w:r w:rsidR="003C755D">
        <w:rPr>
          <w:sz w:val="28"/>
          <w:szCs w:val="28"/>
        </w:rPr>
        <w:instrText xml:space="preserve"> ADDIN ZOTERO_ITEM CSL_CITATION {"citationID":"PunZXWFf","properties":{"formattedCitation":"[80,81]","plainCitation":"[80,81]","noteIndex":0},"citationItems":[{"id":180,"uris":["http://zotero.org/users/16611851/items/RWLKYZ3W"],"itemData":{"id":180,"type":"article-journal","container-title":"Helvetica Chimica Acta","DOI":"10.1002/hlca.192400701109","ISSN":"0018-019X, 1522-2675","issue":"1","journalAbbreviation":"Helvetica Chimica Acta","language":"en","license":"http://onlinelibrary.wiley.com/termsAndConditions#vor","page":"910-915","source":"DOI.org (Crossref)","title":"Über die Einwirkung von Licht auf gelöste Silbersalze in Gegenwart von Zinkoxyd","volume":"7","author":[{"family":"Baur","given":"Emil"},{"family":"Perret","given":"A."}],"issued":{"date-parts":[["1924",1]]}}},{"id":181,"uris":["http://zotero.org/users/16611851/items/3QVPRC9I"],"itemData":{"id":181,"type":"article-journal","abstract":"Abstract\n            \n              1. Wässrige Lösungen von Silbernitrat erleiden bei Gegenwart zahlreicher Oxyde (Al\n              2\n              O\n              3\n              , Al(OH)\n              3\n              , Y\n              2\n              O\n              3\n              , La\n              2\n              O\n              3\n              , Sm\n              2\n              O\n              3\n              , Er\n              2\n              O\n              3\n              , Di\n              2\n              O\n              3\n              , CeO\n              2\n              , ZrO\n              2\n              , TiO\n              2\n              , Ti(OH)\n              4\n              , Nb\n              2\n              O\n              5\n              , Bi\n              2\n              O\n              3\n              , WO\n              3\n              , CdO und mit schwächerer Wirkung BeO, Ta\n              2\n              O\n              5\n              , ThO\n              2\n              , In\n              2\n              O\n              3\n              ) im Licht eine Reduktion zu metallischem Silber bzw. eine Hydrolyse zu Silberoxyd.","container-title":"Helvetica Chimica Acta","DOI":"10.1002/hlca.193201501118","ISSN":"0018-019X, 1522-2675","issue":"1","journalAbbreviation":"Helvetica Chimica Acta","language":"en","license":"http://onlinelibrary.wiley.com/termsAndConditions#vor","page":"1077-1084","source":"DOI.org (Crossref)","title":"Über die Einwirkung von Oxyden auf Silbernitrat und Goldchlorid im Licht","volume":"15","author":[{"family":"Renz","given":"Carl"}],"issued":{"date-parts":[["1932",1]]}}}],"schema":"https://github.com/citation-style-language/schema/raw/master/csl-citation.json"} </w:instrText>
      </w:r>
      <w:r w:rsidR="007A6699">
        <w:rPr>
          <w:sz w:val="28"/>
          <w:szCs w:val="28"/>
          <w:lang w:val="en-US"/>
        </w:rPr>
        <w:fldChar w:fldCharType="separate"/>
      </w:r>
      <w:r w:rsidR="00C738FB" w:rsidRPr="00C738FB">
        <w:rPr>
          <w:sz w:val="28"/>
        </w:rPr>
        <w:t>[80,81]</w:t>
      </w:r>
      <w:r w:rsidR="007A6699">
        <w:rPr>
          <w:sz w:val="28"/>
          <w:szCs w:val="28"/>
          <w:lang w:val="en-US"/>
        </w:rPr>
        <w:fldChar w:fldCharType="end"/>
      </w:r>
      <w:r w:rsidR="00B01A71">
        <w:rPr>
          <w:sz w:val="28"/>
          <w:szCs w:val="28"/>
        </w:rPr>
        <w:t>.</w:t>
      </w:r>
      <w:r w:rsidR="007A6699">
        <w:rPr>
          <w:sz w:val="28"/>
          <w:szCs w:val="28"/>
        </w:rPr>
        <w:t xml:space="preserve"> Кейіннен 1970 жылдары </w:t>
      </w:r>
      <w:r w:rsidR="007A6699" w:rsidRPr="00A00416">
        <w:rPr>
          <w:sz w:val="28"/>
          <w:szCs w:val="28"/>
        </w:rPr>
        <w:t>TiO</w:t>
      </w:r>
      <w:r w:rsidR="007A6699" w:rsidRPr="00A00416">
        <w:rPr>
          <w:sz w:val="28"/>
          <w:szCs w:val="28"/>
          <w:vertAlign w:val="subscript"/>
        </w:rPr>
        <w:t>2</w:t>
      </w:r>
      <w:r w:rsidR="007A6699">
        <w:rPr>
          <w:sz w:val="28"/>
          <w:szCs w:val="28"/>
          <w:vertAlign w:val="subscript"/>
        </w:rPr>
        <w:t xml:space="preserve"> </w:t>
      </w:r>
      <w:r w:rsidR="007A6699">
        <w:rPr>
          <w:sz w:val="28"/>
          <w:szCs w:val="28"/>
        </w:rPr>
        <w:t>суды фотокаталитикалық ыдырату арқылы сутек және оттек газдарын алу үшін қолданылған.</w:t>
      </w:r>
      <w:r w:rsidR="00413747">
        <w:rPr>
          <w:sz w:val="28"/>
          <w:szCs w:val="28"/>
        </w:rPr>
        <w:t xml:space="preserve"> Ал фотокатализдің тотықтырғыштық қасиеті кешірек зерттелген. Алайда соңғы 10 жылдықтарда ҰОҚ-ды су және газ фазасында тазалау үшін фотокатализдің қолданылуы бойынша жарияланым сандары өте көп.</w:t>
      </w:r>
      <w:r w:rsidR="005D07F6" w:rsidRPr="00A00416">
        <w:rPr>
          <w:sz w:val="28"/>
          <w:szCs w:val="28"/>
        </w:rPr>
        <w:t xml:space="preserve"> </w:t>
      </w:r>
      <w:r w:rsidR="005D07F6">
        <w:rPr>
          <w:sz w:val="28"/>
          <w:szCs w:val="28"/>
        </w:rPr>
        <w:t>Мысалы</w:t>
      </w:r>
      <w:r w:rsidR="00634FE4">
        <w:rPr>
          <w:sz w:val="28"/>
          <w:szCs w:val="28"/>
        </w:rPr>
        <w:t xml:space="preserve"> </w:t>
      </w:r>
      <w:r w:rsidR="00634FE4" w:rsidRPr="00634FE4">
        <w:rPr>
          <w:sz w:val="28"/>
          <w:szCs w:val="28"/>
        </w:rPr>
        <w:t>Синьцзе Чжу</w:t>
      </w:r>
      <w:r w:rsidR="00634FE4">
        <w:rPr>
          <w:sz w:val="28"/>
          <w:szCs w:val="28"/>
        </w:rPr>
        <w:t xml:space="preserve"> </w:t>
      </w:r>
      <w:r w:rsidR="00A01609">
        <w:rPr>
          <w:sz w:val="28"/>
          <w:szCs w:val="28"/>
        </w:rPr>
        <w:t>және</w:t>
      </w:r>
      <w:r w:rsidR="00634FE4">
        <w:rPr>
          <w:sz w:val="28"/>
          <w:szCs w:val="28"/>
        </w:rPr>
        <w:t xml:space="preserve"> әріптестері жариялаған әдеби шолуда </w:t>
      </w:r>
      <w:r w:rsidR="00634FE4" w:rsidRPr="00A00416">
        <w:rPr>
          <w:sz w:val="28"/>
          <w:szCs w:val="28"/>
        </w:rPr>
        <w:t>Web of Science Cor</w:t>
      </w:r>
      <w:r w:rsidR="00D81D81" w:rsidRPr="00A00416">
        <w:rPr>
          <w:sz w:val="28"/>
          <w:szCs w:val="28"/>
        </w:rPr>
        <w:t xml:space="preserve">e Collection </w:t>
      </w:r>
      <w:r w:rsidR="00D81D81">
        <w:rPr>
          <w:sz w:val="28"/>
          <w:szCs w:val="28"/>
        </w:rPr>
        <w:t>базасының</w:t>
      </w:r>
      <w:r w:rsidR="00D81D81" w:rsidRPr="00A00416">
        <w:rPr>
          <w:sz w:val="28"/>
          <w:szCs w:val="28"/>
        </w:rPr>
        <w:t xml:space="preserve"> Scence citation Index Expanded</w:t>
      </w:r>
      <w:r w:rsidR="00D81D81">
        <w:rPr>
          <w:sz w:val="28"/>
          <w:szCs w:val="28"/>
        </w:rPr>
        <w:t xml:space="preserve"> индексациясына 1998-2023 жылдардың арасында кірген</w:t>
      </w:r>
      <w:r w:rsidR="00D81D81" w:rsidRPr="00A00416">
        <w:rPr>
          <w:sz w:val="28"/>
          <w:szCs w:val="28"/>
        </w:rPr>
        <w:t xml:space="preserve"> “</w:t>
      </w:r>
      <w:r w:rsidR="00D81D81">
        <w:rPr>
          <w:sz w:val="28"/>
          <w:szCs w:val="28"/>
        </w:rPr>
        <w:t>ҰОҚ-ды фотокатализдык тотықтыру</w:t>
      </w:r>
      <w:r w:rsidR="00D81D81" w:rsidRPr="00A00416">
        <w:rPr>
          <w:sz w:val="28"/>
          <w:szCs w:val="28"/>
        </w:rPr>
        <w:t>”</w:t>
      </w:r>
      <w:r w:rsidR="00D81D81">
        <w:rPr>
          <w:sz w:val="28"/>
          <w:szCs w:val="28"/>
        </w:rPr>
        <w:t xml:space="preserve"> тақырыбы бойынша 2493 шолу және ғылыми </w:t>
      </w:r>
      <w:r w:rsidR="00A00416">
        <w:rPr>
          <w:sz w:val="28"/>
          <w:szCs w:val="28"/>
        </w:rPr>
        <w:t>мақалаларды</w:t>
      </w:r>
      <w:r w:rsidR="00D81D81">
        <w:rPr>
          <w:sz w:val="28"/>
          <w:szCs w:val="28"/>
        </w:rPr>
        <w:t xml:space="preserve"> анализ жасаған</w:t>
      </w:r>
      <w:r w:rsidR="00A00416">
        <w:rPr>
          <w:sz w:val="28"/>
          <w:szCs w:val="28"/>
        </w:rPr>
        <w:t xml:space="preserve"> </w:t>
      </w:r>
      <w:r w:rsidR="00A00416">
        <w:rPr>
          <w:sz w:val="28"/>
          <w:szCs w:val="28"/>
        </w:rPr>
        <w:fldChar w:fldCharType="begin"/>
      </w:r>
      <w:r w:rsidR="003C755D">
        <w:rPr>
          <w:sz w:val="28"/>
          <w:szCs w:val="28"/>
        </w:rPr>
        <w:instrText xml:space="preserve"> ADDIN ZOTERO_ITEM CSL_CITATION {"citationID":"4OpiySIu","properties":{"formattedCitation":"[82]","plainCitation":"[82]","noteIndex":0},"citationItems":[{"id":184,"uris":["http://zotero.org/users/16611851/items/D8ECNAXL"],"itemData":{"id":184,"type":"article-journal","abstract":"Introduction\n              Volatile organic compounds (VOCs) have attracted widespread attention due to their adverse effects on human health. Photocatalytic oxidation is an effective technology for degrading VOCs under ambient conditions.\n            \n            \n              Methods\n              In order to better understand the trends and development of global trends in photocatalytic oxidation of VOCs, the analysis of 2493 articles or reviews from the Science Citation Index Expanded (SCIE) in the Web of Science Core Collection, covering the period from 1998 to 2023, was conducted using CiteSpace and VOSviewer software.\n            \n            \n              Results and Discussion\n              The findings indicate significant growth in papers concerning photocatalytic oxidation of VOCs. China emerges as the most active country among the main drivers. Principal sources publishing relevant research are Applied Catalysis B-Environmental, Chemical Engineering Journal, Journal of Hazardous Materials, and Environmental Science and Technology. A relatively well-established theoretical framework has been developed for the study of photocatalytic oxidation of VOCs. In the field of VOCs photocatalytic oxidation, the focus is on the development and optimization of advanced photocatalysts with efficient charge separation, better adsorption performance, and a wider light response range. In addition, the in-depth study of the charge generation and transfer mechanisms within the photocatalysts, as well as the comprehensive understanding of the reaction kinetics and catalytic oxidation process, the optimization of the reaction conditions, and the improvement of the catalytic efficiency are at the forefront of the research in this field. This research system is advancing and becoming more refined, with its theoretical propositions, research findings, and methodologies increasingly employed and confirmed.","container-title":"Frontiers in Environmental Science","DOI":"10.3389/fenvs.2024.1482766","ISSN":"2296-665X","journalAbbreviation":"Front. Environ. Sci.","page":"1482766","source":"DOI.org (Crossref)","title":"Bibliometric analysis of photocatalytic oxidation of volatile organic compounds from 1998 to 2023","volume":"12","author":[{"family":"Zhu","given":"Xinjie"},{"family":"Sui","given":"Yifan"},{"family":"Li","given":"Xiuli"},{"family":"Guan","given":"Jie"},{"family":"Zhang","given":"Xiaojiao"},{"family":"Zhang","given":"Gangfeng"},{"family":"Guo","given":"Yaoguang"}],"issued":{"date-parts":[["2024",10,30]]}}}],"schema":"https://github.com/citation-style-language/schema/raw/master/csl-citation.json"} </w:instrText>
      </w:r>
      <w:r w:rsidR="00A00416">
        <w:rPr>
          <w:sz w:val="28"/>
          <w:szCs w:val="28"/>
        </w:rPr>
        <w:fldChar w:fldCharType="separate"/>
      </w:r>
      <w:r w:rsidR="00C738FB" w:rsidRPr="00C738FB">
        <w:rPr>
          <w:sz w:val="28"/>
        </w:rPr>
        <w:t>[82]</w:t>
      </w:r>
      <w:r w:rsidR="00A00416">
        <w:rPr>
          <w:sz w:val="28"/>
          <w:szCs w:val="28"/>
        </w:rPr>
        <w:fldChar w:fldCharType="end"/>
      </w:r>
      <w:r w:rsidR="00D81D81">
        <w:rPr>
          <w:sz w:val="28"/>
          <w:szCs w:val="28"/>
        </w:rPr>
        <w:t>.</w:t>
      </w:r>
      <w:r w:rsidR="00413747">
        <w:rPr>
          <w:sz w:val="28"/>
          <w:szCs w:val="28"/>
        </w:rPr>
        <w:t xml:space="preserve"> Және де</w:t>
      </w:r>
      <w:r w:rsidR="00A00416" w:rsidRPr="00A00416">
        <w:rPr>
          <w:sz w:val="28"/>
          <w:szCs w:val="28"/>
        </w:rPr>
        <w:t xml:space="preserve"> </w:t>
      </w:r>
      <w:r w:rsidR="00A00416">
        <w:rPr>
          <w:sz w:val="28"/>
          <w:szCs w:val="28"/>
        </w:rPr>
        <w:t xml:space="preserve">өте жоғары дәйексөзделген мақалар ФКТ процесінің өте өзекті ғылыми бағыт екенлігін дәлелдейді. </w:t>
      </w:r>
    </w:p>
    <w:p w14:paraId="6A9561ED" w14:textId="75C3E72C" w:rsidR="00635F49" w:rsidRDefault="00C7351B" w:rsidP="00404F0B">
      <w:pPr>
        <w:pStyle w:val="a7"/>
        <w:ind w:left="0" w:firstLine="709"/>
        <w:jc w:val="both"/>
        <w:rPr>
          <w:sz w:val="28"/>
          <w:szCs w:val="28"/>
        </w:rPr>
      </w:pPr>
      <w:r>
        <w:rPr>
          <w:sz w:val="28"/>
          <w:szCs w:val="28"/>
        </w:rPr>
        <w:t>Теориялық тұрғыда ҰОҚ – ды тотықтырғаннан СО</w:t>
      </w:r>
      <w:r w:rsidRPr="00C7351B">
        <w:rPr>
          <w:sz w:val="28"/>
          <w:szCs w:val="28"/>
          <w:vertAlign w:val="subscript"/>
        </w:rPr>
        <w:t>2</w:t>
      </w:r>
      <w:r>
        <w:rPr>
          <w:sz w:val="28"/>
          <w:szCs w:val="28"/>
        </w:rPr>
        <w:t xml:space="preserve"> және Н</w:t>
      </w:r>
      <w:r w:rsidRPr="00C7351B">
        <w:rPr>
          <w:sz w:val="28"/>
          <w:szCs w:val="28"/>
          <w:vertAlign w:val="subscript"/>
        </w:rPr>
        <w:t>2</w:t>
      </w:r>
      <w:r>
        <w:rPr>
          <w:sz w:val="28"/>
          <w:szCs w:val="28"/>
        </w:rPr>
        <w:t>О өнімдері шығуы керек.</w:t>
      </w:r>
      <w:r w:rsidR="00521E28">
        <w:rPr>
          <w:sz w:val="28"/>
          <w:szCs w:val="28"/>
        </w:rPr>
        <w:t xml:space="preserve"> Күн сәулелеріндегі УК сәулелердің фотондары жартылай-өткізгіштерге келіп түсуі оның бетінде электронды-тесіктік жұп туғызады.</w:t>
      </w:r>
      <w:r w:rsidR="00B01A71">
        <w:rPr>
          <w:sz w:val="28"/>
          <w:szCs w:val="28"/>
        </w:rPr>
        <w:t xml:space="preserve"> Егер фотонның энергиясы фотокатализатордың тиым салынған аймағынан </w:t>
      </w:r>
      <w:r w:rsidR="00A00416">
        <w:rPr>
          <w:sz w:val="28"/>
          <w:szCs w:val="28"/>
        </w:rPr>
        <w:t xml:space="preserve">жоғары немесе тең болатын болса фотокаталитикалық реакция басталып электронды-тесікті жұптың көмегімен </w:t>
      </w:r>
      <w:r w:rsidR="00DC1F76" w:rsidRPr="00DC1F76">
        <w:rPr>
          <w:sz w:val="28"/>
          <w:szCs w:val="28"/>
        </w:rPr>
        <w:t>[</w:t>
      </w:r>
      <w:r w:rsidR="00A00416">
        <w:rPr>
          <w:sz w:val="28"/>
          <w:szCs w:val="28"/>
        </w:rPr>
        <w:t>ОН</w:t>
      </w:r>
      <w:r w:rsidR="00DC1F76" w:rsidRPr="00DC1F76">
        <w:rPr>
          <w:sz w:val="28"/>
          <w:szCs w:val="28"/>
        </w:rPr>
        <w:t>*]</w:t>
      </w:r>
      <w:r w:rsidR="00A00416">
        <w:rPr>
          <w:sz w:val="28"/>
          <w:szCs w:val="28"/>
        </w:rPr>
        <w:t xml:space="preserve">, </w:t>
      </w:r>
      <w:r w:rsidR="00DC1F76" w:rsidRPr="00DC1F76">
        <w:rPr>
          <w:sz w:val="28"/>
          <w:szCs w:val="28"/>
        </w:rPr>
        <w:t>[</w:t>
      </w:r>
      <w:r w:rsidR="00A00416" w:rsidRPr="00A00416">
        <w:rPr>
          <w:sz w:val="28"/>
          <w:szCs w:val="28"/>
        </w:rPr>
        <w:t>O</w:t>
      </w:r>
      <w:r w:rsidR="00A00416" w:rsidRPr="00A00416">
        <w:rPr>
          <w:sz w:val="28"/>
          <w:szCs w:val="28"/>
          <w:vertAlign w:val="subscript"/>
        </w:rPr>
        <w:t>2</w:t>
      </w:r>
      <w:r w:rsidR="00DC1F76" w:rsidRPr="00DC1F76">
        <w:rPr>
          <w:sz w:val="28"/>
          <w:szCs w:val="28"/>
        </w:rPr>
        <w:t>*</w:t>
      </w:r>
      <w:r w:rsidR="000304C2">
        <w:rPr>
          <w:sz w:val="28"/>
          <w:szCs w:val="28"/>
          <w:vertAlign w:val="superscript"/>
        </w:rPr>
        <w:t>–</w:t>
      </w:r>
      <w:r w:rsidR="00DC1F76" w:rsidRPr="00DC1F76">
        <w:rPr>
          <w:sz w:val="28"/>
          <w:szCs w:val="28"/>
        </w:rPr>
        <w:t>]</w:t>
      </w:r>
      <w:r w:rsidR="00A00416" w:rsidRPr="00A00416">
        <w:rPr>
          <w:sz w:val="28"/>
          <w:szCs w:val="28"/>
        </w:rPr>
        <w:t xml:space="preserve"> сия</w:t>
      </w:r>
      <w:r w:rsidR="00A00416">
        <w:rPr>
          <w:sz w:val="28"/>
          <w:szCs w:val="28"/>
        </w:rPr>
        <w:t xml:space="preserve">қты жоғары активті радикалдар пайда болады. Осы радикалдар ҰОҚ-ды тікелей тотықтыруға </w:t>
      </w:r>
      <w:r w:rsidR="00A00416" w:rsidRPr="00A66C88">
        <w:rPr>
          <w:sz w:val="28"/>
          <w:szCs w:val="28"/>
        </w:rPr>
        <w:t>қатысады.</w:t>
      </w:r>
      <w:r w:rsidR="00A66C88" w:rsidRPr="00A66C88">
        <w:rPr>
          <w:sz w:val="28"/>
          <w:szCs w:val="28"/>
        </w:rPr>
        <w:t xml:space="preserve"> </w:t>
      </w:r>
    </w:p>
    <w:p w14:paraId="382A8489" w14:textId="79E620B5" w:rsidR="00E50718" w:rsidRPr="00A66C88" w:rsidRDefault="00A66C88" w:rsidP="00404F0B">
      <w:pPr>
        <w:pStyle w:val="a7"/>
        <w:ind w:left="0" w:firstLine="709"/>
        <w:jc w:val="both"/>
        <w:rPr>
          <w:sz w:val="28"/>
          <w:szCs w:val="28"/>
        </w:rPr>
      </w:pPr>
      <w:r w:rsidRPr="00A66C88">
        <w:rPr>
          <w:sz w:val="28"/>
          <w:szCs w:val="28"/>
        </w:rPr>
        <w:t>Қазіргі таңда қ</w:t>
      </w:r>
      <w:r>
        <w:rPr>
          <w:sz w:val="28"/>
          <w:szCs w:val="28"/>
        </w:rPr>
        <w:t>олданылатын фотокатализаторлардың түрлері көп.</w:t>
      </w:r>
      <w:r w:rsidR="00167D91">
        <w:rPr>
          <w:sz w:val="28"/>
          <w:szCs w:val="28"/>
        </w:rPr>
        <w:t xml:space="preserve"> Кейбір кең таралған фотокатализаторлардың сулы ерітіндідегі тиым салынған аймағының ораналасуы мен</w:t>
      </w:r>
      <w:r w:rsidR="002F2068">
        <w:rPr>
          <w:sz w:val="28"/>
          <w:szCs w:val="28"/>
        </w:rPr>
        <w:t xml:space="preserve"> </w:t>
      </w:r>
      <w:r w:rsidR="00167D91">
        <w:rPr>
          <w:sz w:val="28"/>
          <w:szCs w:val="28"/>
        </w:rPr>
        <w:t>олардың мүмкін қолданы</w:t>
      </w:r>
      <w:r w:rsidR="002F2068">
        <w:rPr>
          <w:sz w:val="28"/>
          <w:szCs w:val="28"/>
        </w:rPr>
        <w:t>лу</w:t>
      </w:r>
      <w:r w:rsidR="00167D91">
        <w:rPr>
          <w:sz w:val="28"/>
          <w:szCs w:val="28"/>
        </w:rPr>
        <w:t xml:space="preserve"> аясы </w:t>
      </w:r>
      <w:r w:rsidR="00E12DBB">
        <w:rPr>
          <w:sz w:val="28"/>
          <w:szCs w:val="28"/>
        </w:rPr>
        <w:t>1.</w:t>
      </w:r>
      <w:r w:rsidR="00167D91">
        <w:rPr>
          <w:sz w:val="28"/>
          <w:szCs w:val="28"/>
        </w:rPr>
        <w:t>1-суретте көрсетілген.</w:t>
      </w:r>
      <w:r w:rsidR="00112D01">
        <w:rPr>
          <w:sz w:val="28"/>
          <w:szCs w:val="28"/>
        </w:rPr>
        <w:t xml:space="preserve"> Фотокатализаторлар тотықтыру және тотықсыздандыру процесстерінде қолданыла алады. </w:t>
      </w:r>
      <w:r w:rsidR="009A7489">
        <w:rPr>
          <w:sz w:val="28"/>
          <w:szCs w:val="28"/>
        </w:rPr>
        <w:t xml:space="preserve">Тиым салынған аймақтың орналасуы тікелей фотокатализатордың қолданылу аясына әсер етеді. </w:t>
      </w:r>
      <w:r w:rsidR="00112D01">
        <w:rPr>
          <w:sz w:val="28"/>
          <w:szCs w:val="28"/>
        </w:rPr>
        <w:t>Мысалы ҰОҚ-ды тотықтыруға, суды сутек пен оттекке бөлуде және де</w:t>
      </w:r>
      <w:r w:rsidR="00980D4D">
        <w:rPr>
          <w:sz w:val="28"/>
          <w:szCs w:val="28"/>
        </w:rPr>
        <w:t xml:space="preserve"> СО</w:t>
      </w:r>
      <w:r w:rsidR="00980D4D" w:rsidRPr="00980D4D">
        <w:rPr>
          <w:sz w:val="28"/>
          <w:szCs w:val="28"/>
          <w:vertAlign w:val="subscript"/>
        </w:rPr>
        <w:t>2</w:t>
      </w:r>
      <w:r w:rsidR="000304C2">
        <w:rPr>
          <w:sz w:val="28"/>
          <w:szCs w:val="28"/>
        </w:rPr>
        <w:t>-</w:t>
      </w:r>
      <w:r w:rsidR="00980D4D">
        <w:rPr>
          <w:sz w:val="28"/>
          <w:szCs w:val="28"/>
        </w:rPr>
        <w:t>не тотықсыздандыруда қолданыла алады.</w:t>
      </w:r>
    </w:p>
    <w:p w14:paraId="59A8647C" w14:textId="15F4EE66" w:rsidR="00243E0D" w:rsidRDefault="00243E0D" w:rsidP="00404F0B">
      <w:pPr>
        <w:pStyle w:val="a7"/>
        <w:ind w:left="0" w:firstLine="709"/>
        <w:jc w:val="both"/>
        <w:rPr>
          <w:sz w:val="28"/>
          <w:szCs w:val="28"/>
        </w:rPr>
      </w:pPr>
      <w:r>
        <w:rPr>
          <w:sz w:val="28"/>
          <w:szCs w:val="28"/>
        </w:rPr>
        <w:t>1.1-суретте көрсетілген катализаторлардың ішінде ең әмбебап және кең таралған катализатор — титан диоксиді. Титан диоксиді — уытсыз, тағам өндірісі және бояу өндірістірінде де қолданылатын ақ пигмент. Титан диоксидінің 4 кристалдық құрылымы бар, олар: анатаз, рутил, брукит</w:t>
      </w:r>
      <w:r w:rsidRPr="00FF4ACA">
        <w:rPr>
          <w:sz w:val="28"/>
          <w:szCs w:val="28"/>
        </w:rPr>
        <w:t xml:space="preserve"> ж</w:t>
      </w:r>
      <w:r>
        <w:rPr>
          <w:sz w:val="28"/>
          <w:szCs w:val="28"/>
        </w:rPr>
        <w:t xml:space="preserve">әне моноклинді </w:t>
      </w:r>
      <w:r w:rsidRPr="00FF4ACA">
        <w:rPr>
          <w:sz w:val="28"/>
          <w:szCs w:val="28"/>
        </w:rPr>
        <w:t>(TiO</w:t>
      </w:r>
      <w:r w:rsidRPr="00FF4ACA">
        <w:rPr>
          <w:sz w:val="28"/>
          <w:szCs w:val="28"/>
          <w:vertAlign w:val="subscript"/>
        </w:rPr>
        <w:t>2</w:t>
      </w:r>
      <w:r>
        <w:rPr>
          <w:sz w:val="28"/>
          <w:szCs w:val="28"/>
        </w:rPr>
        <w:t xml:space="preserve"> </w:t>
      </w:r>
      <w:r w:rsidRPr="00FF4ACA">
        <w:rPr>
          <w:sz w:val="28"/>
          <w:szCs w:val="28"/>
        </w:rPr>
        <w:t>B)</w:t>
      </w:r>
      <w:r>
        <w:rPr>
          <w:sz w:val="28"/>
          <w:szCs w:val="28"/>
        </w:rPr>
        <w:t xml:space="preserve"> </w:t>
      </w:r>
      <w:r w:rsidRPr="00FF4ACA">
        <w:rPr>
          <w:sz w:val="28"/>
          <w:szCs w:val="28"/>
        </w:rPr>
        <w:t>(</w:t>
      </w:r>
      <w:r>
        <w:rPr>
          <w:sz w:val="28"/>
          <w:szCs w:val="28"/>
        </w:rPr>
        <w:t>1.</w:t>
      </w:r>
      <w:r w:rsidRPr="00FF4ACA">
        <w:rPr>
          <w:sz w:val="28"/>
          <w:szCs w:val="28"/>
        </w:rPr>
        <w:t>2-cурет)</w:t>
      </w:r>
      <w:r>
        <w:rPr>
          <w:sz w:val="28"/>
          <w:szCs w:val="28"/>
        </w:rPr>
        <w:t>. Соның ішінде анатаз құрылымды кристалдары УК сәуледе жоғара каталитикалық активтілік көрсетеді.</w:t>
      </w:r>
      <w:r w:rsidRPr="00C31239">
        <w:rPr>
          <w:sz w:val="28"/>
          <w:szCs w:val="28"/>
        </w:rPr>
        <w:t xml:space="preserve"> </w:t>
      </w:r>
    </w:p>
    <w:p w14:paraId="0082D336" w14:textId="12B4C833" w:rsidR="006002A5" w:rsidRDefault="006002A5" w:rsidP="00325E2A">
      <w:pPr>
        <w:pStyle w:val="a7"/>
        <w:ind w:left="0" w:firstLine="567"/>
        <w:rPr>
          <w:sz w:val="28"/>
          <w:szCs w:val="28"/>
        </w:rPr>
      </w:pPr>
    </w:p>
    <w:p w14:paraId="3C70F656" w14:textId="1524D60A" w:rsidR="00A66C88" w:rsidRDefault="000F2AA9" w:rsidP="00325E2A">
      <w:pPr>
        <w:pStyle w:val="a7"/>
        <w:ind w:left="0"/>
        <w:jc w:val="center"/>
        <w:rPr>
          <w:sz w:val="28"/>
          <w:szCs w:val="28"/>
          <w:lang w:val="en-US"/>
        </w:rPr>
      </w:pPr>
      <w:r w:rsidRPr="000F2AA9">
        <w:rPr>
          <w:noProof/>
          <w:sz w:val="28"/>
          <w:szCs w:val="28"/>
        </w:rPr>
        <w:lastRenderedPageBreak/>
        <w:drawing>
          <wp:inline distT="0" distB="0" distL="0" distR="0" wp14:anchorId="41340544" wp14:editId="6DE912BB">
            <wp:extent cx="5874272" cy="2819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8032" cy="2854801"/>
                    </a:xfrm>
                    <a:prstGeom prst="rect">
                      <a:avLst/>
                    </a:prstGeom>
                  </pic:spPr>
                </pic:pic>
              </a:graphicData>
            </a:graphic>
          </wp:inline>
        </w:drawing>
      </w:r>
    </w:p>
    <w:p w14:paraId="24DD71C7" w14:textId="77777777" w:rsidR="00980D4D" w:rsidRDefault="00980D4D" w:rsidP="00325E2A">
      <w:pPr>
        <w:pStyle w:val="a7"/>
        <w:ind w:left="0"/>
        <w:rPr>
          <w:sz w:val="28"/>
          <w:szCs w:val="28"/>
        </w:rPr>
      </w:pPr>
    </w:p>
    <w:p w14:paraId="52444C58" w14:textId="4E2F8D21" w:rsidR="00A66C88" w:rsidRDefault="00E12DBB" w:rsidP="00325E2A">
      <w:pPr>
        <w:pStyle w:val="a7"/>
        <w:ind w:left="0"/>
        <w:jc w:val="center"/>
        <w:rPr>
          <w:sz w:val="28"/>
          <w:szCs w:val="28"/>
        </w:rPr>
      </w:pPr>
      <w:r>
        <w:rPr>
          <w:sz w:val="28"/>
          <w:szCs w:val="28"/>
        </w:rPr>
        <w:t>1.</w:t>
      </w:r>
      <w:r w:rsidR="00A66C88">
        <w:rPr>
          <w:sz w:val="28"/>
          <w:szCs w:val="28"/>
        </w:rPr>
        <w:t>1-</w:t>
      </w:r>
      <w:r w:rsidR="00E438A3" w:rsidRPr="0068541E">
        <w:rPr>
          <w:sz w:val="28"/>
          <w:szCs w:val="28"/>
        </w:rPr>
        <w:t>с</w:t>
      </w:r>
      <w:r w:rsidR="00A66C88">
        <w:rPr>
          <w:sz w:val="28"/>
          <w:szCs w:val="28"/>
        </w:rPr>
        <w:t>урет</w:t>
      </w:r>
      <w:r w:rsidR="00167D91">
        <w:rPr>
          <w:sz w:val="28"/>
          <w:szCs w:val="28"/>
        </w:rPr>
        <w:t xml:space="preserve">. </w:t>
      </w:r>
      <w:r w:rsidR="00167D91" w:rsidRPr="00167D91">
        <w:rPr>
          <w:sz w:val="28"/>
          <w:szCs w:val="28"/>
        </w:rPr>
        <w:t xml:space="preserve">Кейбір фотокатализаторлардың </w:t>
      </w:r>
      <w:r w:rsidR="00167D91">
        <w:rPr>
          <w:sz w:val="28"/>
          <w:szCs w:val="28"/>
        </w:rPr>
        <w:t>тиым салынған зонасының</w:t>
      </w:r>
      <w:r w:rsidR="00167D91" w:rsidRPr="00167D91">
        <w:rPr>
          <w:sz w:val="28"/>
          <w:szCs w:val="28"/>
        </w:rPr>
        <w:t xml:space="preserve"> орындары және потенциалды қолданылуы</w:t>
      </w:r>
      <w:r w:rsidR="00167D91">
        <w:rPr>
          <w:sz w:val="28"/>
          <w:szCs w:val="28"/>
        </w:rPr>
        <w:t xml:space="preserve"> аясы</w:t>
      </w:r>
      <w:r w:rsidR="002A0C49" w:rsidRPr="0068541E">
        <w:rPr>
          <w:sz w:val="28"/>
          <w:szCs w:val="28"/>
        </w:rPr>
        <w:t xml:space="preserve"> (</w:t>
      </w:r>
      <w:r w:rsidR="002A0C49">
        <w:rPr>
          <w:sz w:val="28"/>
          <w:szCs w:val="28"/>
        </w:rPr>
        <w:t>Сурет</w:t>
      </w:r>
      <w:r w:rsidR="00167D91" w:rsidRPr="00167D91">
        <w:rPr>
          <w:sz w:val="28"/>
          <w:szCs w:val="28"/>
        </w:rPr>
        <w:t xml:space="preserve"> </w:t>
      </w:r>
      <w:r w:rsidR="00167D91">
        <w:rPr>
          <w:sz w:val="28"/>
          <w:szCs w:val="28"/>
        </w:rPr>
        <w:fldChar w:fldCharType="begin"/>
      </w:r>
      <w:r w:rsidR="003C755D">
        <w:rPr>
          <w:sz w:val="28"/>
          <w:szCs w:val="28"/>
        </w:rPr>
        <w:instrText xml:space="preserve"> ADDIN ZOTERO_ITEM CSL_CITATION {"citationID":"9ybLu503","properties":{"formattedCitation":"[83]","plainCitation":"[83]","noteIndex":0},"citationItems":[{"id":183,"uris":["http://zotero.org/users/16611851/items/R4XDSN6Q"],"itemData":{"id":183,"type":"article-journal","abstract":"The design, fabrication, performance and applications of hierarchical semiconductor photocatalysts are thoroughly reviewed and apprised.\n          , \n            \n              As a green and sustainable technology, semiconductor-based heterogeneous photocatalysis has received much attention in the last few decades because it has potential to solve both energy and environmental problems. To achieve efficient photocatalysts, various hierarchical semiconductors have been designed and fabricated at the micro/nanometer scale in recent years. This review presents a critical appraisal of fabrication methods, growth mechanisms and applications of advanced hierarchical photocatalysts. Especially, the different synthesis strategies such as two-step templating,\n              in situ\n              template-sacrificial dissolution, self-templating method,\n              in situ\n              template-free assembly, chemically induced self-transformation and post-synthesis treatment are highlighted. Finally, some important applications including photocatalytic degradation of pollutants, photocatalytic H\n              2\n              production and photocatalytic CO\n              2\n              reduction are reviewed. A thorough assessment of the progress made in photocatalysis may open new opportunities in designing highly effective hierarchical photocatalysts for advanced applications ranging from thermal catalysis, separation and purification processes to solar cells.","container-title":"Chemical Society Reviews","DOI":"10.1039/C5CS00838G","ISSN":"0306-0012, 1460-4744","issue":"9","journalAbbreviation":"Chem. Soc. Rev.","language":"en","page":"2603-2636","source":"DOI.org (Crossref)","title":"Hierarchical photocatalysts","volume":"45","author":[{"family":"Li","given":"Xin"},{"family":"Yu","given":"Jiaguo"},{"family":"Jaroniec","given":"Mietek"}],"issued":{"date-parts":[["2016"]]}}}],"schema":"https://github.com/citation-style-language/schema/raw/master/csl-citation.json"} </w:instrText>
      </w:r>
      <w:r w:rsidR="00167D91">
        <w:rPr>
          <w:sz w:val="28"/>
          <w:szCs w:val="28"/>
        </w:rPr>
        <w:fldChar w:fldCharType="separate"/>
      </w:r>
      <w:r w:rsidR="00C738FB" w:rsidRPr="00C738FB">
        <w:rPr>
          <w:sz w:val="28"/>
        </w:rPr>
        <w:t>[83]</w:t>
      </w:r>
      <w:r w:rsidR="00167D91">
        <w:rPr>
          <w:sz w:val="28"/>
          <w:szCs w:val="28"/>
        </w:rPr>
        <w:fldChar w:fldCharType="end"/>
      </w:r>
      <w:r w:rsidR="002A0C49">
        <w:rPr>
          <w:sz w:val="28"/>
          <w:szCs w:val="28"/>
        </w:rPr>
        <w:t xml:space="preserve">-тен </w:t>
      </w:r>
      <w:r w:rsidR="002A0C49" w:rsidRPr="002A0C49">
        <w:rPr>
          <w:sz w:val="28"/>
          <w:szCs w:val="28"/>
        </w:rPr>
        <w:t>Royal Society of Chemistry</w:t>
      </w:r>
      <w:r w:rsidR="002A0C49">
        <w:rPr>
          <w:sz w:val="28"/>
          <w:szCs w:val="28"/>
        </w:rPr>
        <w:t xml:space="preserve"> рұқсатымен көшірілген</w:t>
      </w:r>
      <w:r w:rsidR="002A0C49" w:rsidRPr="0068541E">
        <w:rPr>
          <w:sz w:val="28"/>
          <w:szCs w:val="28"/>
        </w:rPr>
        <w:t>)</w:t>
      </w:r>
      <w:r w:rsidR="00167D91" w:rsidRPr="00167D91">
        <w:rPr>
          <w:sz w:val="28"/>
          <w:szCs w:val="28"/>
        </w:rPr>
        <w:t>.</w:t>
      </w:r>
    </w:p>
    <w:p w14:paraId="45A1CAFF" w14:textId="77777777" w:rsidR="009A7489" w:rsidRPr="00243E0D" w:rsidRDefault="009A7489" w:rsidP="00243E0D">
      <w:pPr>
        <w:spacing w:after="0" w:line="240" w:lineRule="auto"/>
        <w:jc w:val="both"/>
        <w:rPr>
          <w:sz w:val="28"/>
          <w:szCs w:val="28"/>
        </w:rPr>
      </w:pPr>
    </w:p>
    <w:p w14:paraId="52229B35" w14:textId="1C5746FC" w:rsidR="00FF4ACA" w:rsidRDefault="000F2AA9" w:rsidP="00325E2A">
      <w:pPr>
        <w:pStyle w:val="a7"/>
        <w:ind w:left="0"/>
        <w:jc w:val="center"/>
        <w:rPr>
          <w:sz w:val="28"/>
          <w:szCs w:val="28"/>
          <w:lang w:val="en-US"/>
        </w:rPr>
      </w:pPr>
      <w:r w:rsidRPr="000F2AA9">
        <w:rPr>
          <w:noProof/>
          <w:sz w:val="28"/>
          <w:szCs w:val="28"/>
        </w:rPr>
        <w:drawing>
          <wp:inline distT="0" distB="0" distL="0" distR="0" wp14:anchorId="5B4B01F2" wp14:editId="0758D9E8">
            <wp:extent cx="4184365" cy="3253563"/>
            <wp:effectExtent l="0" t="0" r="698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261297" cy="3313381"/>
                    </a:xfrm>
                    <a:prstGeom prst="rect">
                      <a:avLst/>
                    </a:prstGeom>
                  </pic:spPr>
                </pic:pic>
              </a:graphicData>
            </a:graphic>
          </wp:inline>
        </w:drawing>
      </w:r>
    </w:p>
    <w:p w14:paraId="4D535166" w14:textId="77777777" w:rsidR="001A3867" w:rsidRPr="001A3867" w:rsidRDefault="001A3867" w:rsidP="00325E2A">
      <w:pPr>
        <w:pStyle w:val="a7"/>
        <w:ind w:left="0"/>
        <w:jc w:val="center"/>
        <w:rPr>
          <w:sz w:val="28"/>
          <w:szCs w:val="28"/>
          <w:lang w:val="en-US"/>
        </w:rPr>
      </w:pPr>
    </w:p>
    <w:p w14:paraId="05D55A5B" w14:textId="304241A8" w:rsidR="00167D91" w:rsidRPr="00112D01" w:rsidRDefault="00E12DBB" w:rsidP="00325E2A">
      <w:pPr>
        <w:pStyle w:val="a7"/>
        <w:ind w:left="0"/>
        <w:jc w:val="center"/>
        <w:rPr>
          <w:sz w:val="28"/>
          <w:szCs w:val="28"/>
        </w:rPr>
      </w:pPr>
      <w:r>
        <w:rPr>
          <w:sz w:val="28"/>
          <w:szCs w:val="28"/>
        </w:rPr>
        <w:t>1.</w:t>
      </w:r>
      <w:r w:rsidR="00112D01" w:rsidRPr="001C307E">
        <w:rPr>
          <w:sz w:val="28"/>
          <w:szCs w:val="28"/>
        </w:rPr>
        <w:t>2-сурет. Титан диоксид</w:t>
      </w:r>
      <w:r w:rsidR="00112D01">
        <w:rPr>
          <w:sz w:val="28"/>
          <w:szCs w:val="28"/>
        </w:rPr>
        <w:t xml:space="preserve">інің белгілі кристалдық құрылымдары, а- анатаз, б-рутил, с-брукит, д- </w:t>
      </w:r>
      <w:r w:rsidR="00112D01" w:rsidRPr="00FF4ACA">
        <w:rPr>
          <w:sz w:val="28"/>
          <w:szCs w:val="28"/>
        </w:rPr>
        <w:t>TiO</w:t>
      </w:r>
      <w:r w:rsidR="00112D01" w:rsidRPr="00FF4ACA">
        <w:rPr>
          <w:sz w:val="28"/>
          <w:szCs w:val="28"/>
          <w:vertAlign w:val="subscript"/>
        </w:rPr>
        <w:t>2</w:t>
      </w:r>
      <w:r w:rsidR="00112D01">
        <w:rPr>
          <w:sz w:val="28"/>
          <w:szCs w:val="28"/>
        </w:rPr>
        <w:t xml:space="preserve"> </w:t>
      </w:r>
      <w:r w:rsidR="00112D01" w:rsidRPr="00FF4ACA">
        <w:rPr>
          <w:sz w:val="28"/>
          <w:szCs w:val="28"/>
        </w:rPr>
        <w:t>B</w:t>
      </w:r>
      <w:r w:rsidR="00112D01">
        <w:rPr>
          <w:sz w:val="28"/>
          <w:szCs w:val="28"/>
        </w:rPr>
        <w:t xml:space="preserve"> </w:t>
      </w:r>
      <w:r w:rsidR="002A0C49" w:rsidRPr="0068541E">
        <w:rPr>
          <w:sz w:val="28"/>
          <w:szCs w:val="28"/>
          <w:lang w:val="en-US"/>
        </w:rPr>
        <w:t>(</w:t>
      </w:r>
      <w:r w:rsidR="002A0C49">
        <w:rPr>
          <w:sz w:val="28"/>
          <w:szCs w:val="28"/>
          <w:lang w:val="ru-RU"/>
        </w:rPr>
        <w:t>Сурет</w:t>
      </w:r>
      <w:r w:rsidR="002A0C49" w:rsidRPr="0068541E">
        <w:rPr>
          <w:sz w:val="28"/>
          <w:szCs w:val="28"/>
          <w:lang w:val="en-US"/>
        </w:rPr>
        <w:t xml:space="preserve"> </w:t>
      </w:r>
      <w:r w:rsidR="00112D01">
        <w:rPr>
          <w:sz w:val="28"/>
          <w:szCs w:val="28"/>
        </w:rPr>
        <w:fldChar w:fldCharType="begin"/>
      </w:r>
      <w:r w:rsidR="003C755D">
        <w:rPr>
          <w:sz w:val="28"/>
          <w:szCs w:val="28"/>
        </w:rPr>
        <w:instrText xml:space="preserve"> ADDIN ZOTERO_ITEM CSL_CITATION {"citationID":"zjLmegnn","properties":{"formattedCitation":"[84]","plainCitation":"[84]","noteIndex":0},"citationItems":[{"id":182,"uris":["http://zotero.org/users/16611851/items/ZLJ8Q7HR"],"itemData":{"id":182,"type":"article-journal","container-title":"Chemical Reviews","DOI":"10.1021/cr500008u","ISSN":"0009-2665, 1520-6890","issue":"19","journalAbbreviation":"Chem. Rev.","language":"en","page":"9987-10043","source":"DOI.org (Crossref)","title":"Titanium Dioxide-Based Nanomaterials for Photocatalytic Fuel Generations","volume":"114","author":[{"family":"Ma","given":"Yi"},{"family":"Wang","given":"Xiuli"},{"family":"Jia","given":"Yushuai"},{"family":"Chen","given":"Xiaobo"},{"family":"Han","given":"Hongxian"},{"family":"Li","given":"Can"}],"issued":{"date-parts":[["2014",10,8]]}}}],"schema":"https://github.com/citation-style-language/schema/raw/master/csl-citation.json"} </w:instrText>
      </w:r>
      <w:r w:rsidR="00112D01">
        <w:rPr>
          <w:sz w:val="28"/>
          <w:szCs w:val="28"/>
        </w:rPr>
        <w:fldChar w:fldCharType="separate"/>
      </w:r>
      <w:r w:rsidR="00C738FB" w:rsidRPr="00C738FB">
        <w:rPr>
          <w:sz w:val="28"/>
        </w:rPr>
        <w:t>[84]</w:t>
      </w:r>
      <w:r w:rsidR="00112D01">
        <w:rPr>
          <w:sz w:val="28"/>
          <w:szCs w:val="28"/>
        </w:rPr>
        <w:fldChar w:fldCharType="end"/>
      </w:r>
      <w:r w:rsidR="002A0C49" w:rsidRPr="0068541E">
        <w:rPr>
          <w:sz w:val="28"/>
          <w:szCs w:val="28"/>
          <w:lang w:val="en-US"/>
        </w:rPr>
        <w:t>-</w:t>
      </w:r>
      <w:proofErr w:type="spellStart"/>
      <w:r w:rsidR="002A0C49">
        <w:rPr>
          <w:sz w:val="28"/>
          <w:szCs w:val="28"/>
          <w:lang w:val="ru-RU"/>
        </w:rPr>
        <w:t>тен</w:t>
      </w:r>
      <w:proofErr w:type="spellEnd"/>
      <w:r w:rsidR="002A0C49" w:rsidRPr="0068541E">
        <w:rPr>
          <w:sz w:val="28"/>
          <w:szCs w:val="28"/>
          <w:lang w:val="en-US"/>
        </w:rPr>
        <w:t xml:space="preserve"> ACS Publications </w:t>
      </w:r>
      <w:proofErr w:type="spellStart"/>
      <w:r w:rsidR="002A0C49">
        <w:rPr>
          <w:sz w:val="28"/>
          <w:szCs w:val="28"/>
          <w:lang w:val="ru-RU"/>
        </w:rPr>
        <w:t>рұқсатымен</w:t>
      </w:r>
      <w:proofErr w:type="spellEnd"/>
      <w:r w:rsidR="002A0C49" w:rsidRPr="0068541E">
        <w:rPr>
          <w:sz w:val="28"/>
          <w:szCs w:val="28"/>
          <w:lang w:val="en-US"/>
        </w:rPr>
        <w:t xml:space="preserve"> </w:t>
      </w:r>
      <w:proofErr w:type="spellStart"/>
      <w:r w:rsidR="002A0C49">
        <w:rPr>
          <w:sz w:val="28"/>
          <w:szCs w:val="28"/>
          <w:lang w:val="ru-RU"/>
        </w:rPr>
        <w:t>көшірілген</w:t>
      </w:r>
      <w:proofErr w:type="spellEnd"/>
      <w:r w:rsidR="002A0C49" w:rsidRPr="0068541E">
        <w:rPr>
          <w:sz w:val="28"/>
          <w:szCs w:val="28"/>
          <w:lang w:val="en-US"/>
        </w:rPr>
        <w:t>)</w:t>
      </w:r>
      <w:r w:rsidR="00112D01">
        <w:rPr>
          <w:sz w:val="28"/>
          <w:szCs w:val="28"/>
        </w:rPr>
        <w:t>.</w:t>
      </w:r>
    </w:p>
    <w:p w14:paraId="5472AAD6" w14:textId="69470DB0" w:rsidR="00112D01" w:rsidRDefault="00112D01" w:rsidP="00325E2A">
      <w:pPr>
        <w:pStyle w:val="a7"/>
        <w:ind w:left="0" w:firstLine="567"/>
        <w:rPr>
          <w:sz w:val="28"/>
          <w:szCs w:val="28"/>
        </w:rPr>
      </w:pPr>
    </w:p>
    <w:p w14:paraId="65E4FA31" w14:textId="43834ABE" w:rsidR="009A7489" w:rsidRDefault="009A7489" w:rsidP="00404F0B">
      <w:pPr>
        <w:pStyle w:val="a7"/>
        <w:ind w:left="0" w:firstLine="709"/>
        <w:jc w:val="both"/>
        <w:rPr>
          <w:sz w:val="28"/>
          <w:szCs w:val="28"/>
        </w:rPr>
      </w:pPr>
      <w:r>
        <w:rPr>
          <w:sz w:val="28"/>
          <w:szCs w:val="28"/>
        </w:rPr>
        <w:t xml:space="preserve">Титан диоксідінің мысалында фотокаталитикалық реакцияның </w:t>
      </w:r>
      <w:r w:rsidR="00387786">
        <w:rPr>
          <w:sz w:val="28"/>
          <w:szCs w:val="28"/>
        </w:rPr>
        <w:t>жүру механизмі келесі теңдеулермен көрсетілген.</w:t>
      </w:r>
    </w:p>
    <w:p w14:paraId="612F5E3A" w14:textId="7A02E392" w:rsidR="0080351D" w:rsidRDefault="00387786" w:rsidP="00E438A3">
      <w:pPr>
        <w:pStyle w:val="a7"/>
        <w:ind w:left="0" w:firstLine="709"/>
        <w:jc w:val="both"/>
        <w:rPr>
          <w:sz w:val="28"/>
          <w:szCs w:val="28"/>
        </w:rPr>
      </w:pPr>
      <w:r>
        <w:rPr>
          <w:sz w:val="28"/>
          <w:szCs w:val="28"/>
        </w:rPr>
        <w:t>Бірінші саты электрон е</w:t>
      </w:r>
      <w:r w:rsidRPr="00387786">
        <w:rPr>
          <w:sz w:val="28"/>
          <w:szCs w:val="28"/>
          <w:vertAlign w:val="superscript"/>
        </w:rPr>
        <w:t>-</w:t>
      </w:r>
      <w:r>
        <w:rPr>
          <w:sz w:val="28"/>
          <w:szCs w:val="28"/>
        </w:rPr>
        <w:t xml:space="preserve"> пен тесіктің </w:t>
      </w:r>
      <w:r w:rsidRPr="00387786">
        <w:rPr>
          <w:sz w:val="28"/>
          <w:szCs w:val="28"/>
        </w:rPr>
        <w:t>h</w:t>
      </w:r>
      <w:r w:rsidRPr="00387786">
        <w:rPr>
          <w:sz w:val="28"/>
          <w:szCs w:val="28"/>
          <w:vertAlign w:val="superscript"/>
        </w:rPr>
        <w:t>+</w:t>
      </w:r>
      <w:r w:rsidRPr="00387786">
        <w:rPr>
          <w:sz w:val="28"/>
          <w:szCs w:val="28"/>
        </w:rPr>
        <w:t xml:space="preserve"> па</w:t>
      </w:r>
      <w:r>
        <w:rPr>
          <w:sz w:val="28"/>
          <w:szCs w:val="28"/>
        </w:rPr>
        <w:t>йда болуы сатысы:</w:t>
      </w:r>
    </w:p>
    <w:p w14:paraId="70284714" w14:textId="77777777" w:rsidR="00E438A3" w:rsidRPr="00E438A3" w:rsidRDefault="00E438A3" w:rsidP="00E438A3">
      <w:pPr>
        <w:pStyle w:val="a7"/>
        <w:ind w:left="0" w:firstLine="709"/>
        <w:jc w:val="both"/>
        <w:rPr>
          <w:sz w:val="28"/>
          <w:szCs w:val="28"/>
        </w:rPr>
      </w:pPr>
    </w:p>
    <w:p w14:paraId="6F51A178" w14:textId="6410005B" w:rsidR="00387786" w:rsidRPr="00790632" w:rsidRDefault="00387786" w:rsidP="00325E2A">
      <w:pPr>
        <w:pStyle w:val="a7"/>
        <w:ind w:left="0"/>
        <w:jc w:val="right"/>
        <w:rPr>
          <w:sz w:val="28"/>
          <w:szCs w:val="28"/>
        </w:rPr>
      </w:pPr>
      <w:r w:rsidRPr="001E7F16">
        <w:rPr>
          <w:sz w:val="28"/>
          <w:szCs w:val="28"/>
        </w:rPr>
        <w:t>TiO</w:t>
      </w:r>
      <w:r w:rsidRPr="001E7F16">
        <w:rPr>
          <w:sz w:val="28"/>
          <w:szCs w:val="28"/>
          <w:vertAlign w:val="subscript"/>
        </w:rPr>
        <w:t>2</w:t>
      </w:r>
      <w:r w:rsidR="00FC4AFE" w:rsidRPr="00517611">
        <w:rPr>
          <w:sz w:val="28"/>
          <w:szCs w:val="28"/>
          <w:vertAlign w:val="subscript"/>
        </w:rPr>
        <w:t xml:space="preserve"> </w:t>
      </w:r>
      <w:r w:rsidRPr="001E7F16">
        <w:rPr>
          <w:sz w:val="28"/>
          <w:szCs w:val="28"/>
        </w:rPr>
        <w:t>+</w:t>
      </w:r>
      <w:r w:rsidR="00FC4AFE" w:rsidRPr="00517611">
        <w:rPr>
          <w:sz w:val="28"/>
          <w:szCs w:val="28"/>
        </w:rPr>
        <w:t xml:space="preserve"> </w:t>
      </w:r>
      <w:r w:rsidRPr="001E7F16">
        <w:rPr>
          <w:sz w:val="28"/>
          <w:szCs w:val="28"/>
        </w:rPr>
        <w:t>hv→</w:t>
      </w:r>
      <w:r w:rsidRPr="00387786">
        <w:rPr>
          <w:sz w:val="28"/>
          <w:szCs w:val="28"/>
        </w:rPr>
        <w:t xml:space="preserve"> h</w:t>
      </w:r>
      <w:r w:rsidRPr="00387786">
        <w:rPr>
          <w:sz w:val="28"/>
          <w:szCs w:val="28"/>
          <w:vertAlign w:val="superscript"/>
        </w:rPr>
        <w:t>+</w:t>
      </w:r>
      <w:r w:rsidR="00DC0D3A">
        <w:rPr>
          <w:sz w:val="28"/>
          <w:szCs w:val="28"/>
          <w:vertAlign w:val="superscript"/>
        </w:rPr>
        <w:t xml:space="preserve"> </w:t>
      </w:r>
      <w:r w:rsidRPr="001E7F16">
        <w:rPr>
          <w:sz w:val="28"/>
          <w:szCs w:val="28"/>
        </w:rPr>
        <w:t xml:space="preserve">+ </w:t>
      </w:r>
      <w:r>
        <w:rPr>
          <w:sz w:val="28"/>
          <w:szCs w:val="28"/>
        </w:rPr>
        <w:t>е</w:t>
      </w:r>
      <w:r w:rsidRPr="00387786">
        <w:rPr>
          <w:sz w:val="28"/>
          <w:szCs w:val="28"/>
          <w:vertAlign w:val="superscript"/>
        </w:rPr>
        <w:t>-</w:t>
      </w:r>
      <w:r w:rsidR="00DC0D3A">
        <w:rPr>
          <w:sz w:val="28"/>
          <w:szCs w:val="28"/>
          <w:vertAlign w:val="superscript"/>
        </w:rPr>
        <w:t xml:space="preserve"> </w:t>
      </w:r>
      <w:r w:rsidR="000304C2">
        <w:rPr>
          <w:sz w:val="28"/>
          <w:szCs w:val="28"/>
        </w:rPr>
        <w:tab/>
      </w:r>
      <w:r w:rsidR="000304C2">
        <w:rPr>
          <w:sz w:val="28"/>
          <w:szCs w:val="28"/>
        </w:rPr>
        <w:tab/>
      </w:r>
      <w:r w:rsidR="000304C2">
        <w:rPr>
          <w:sz w:val="28"/>
          <w:szCs w:val="28"/>
        </w:rPr>
        <w:tab/>
      </w:r>
      <w:r w:rsidR="000304C2">
        <w:rPr>
          <w:sz w:val="28"/>
          <w:szCs w:val="28"/>
        </w:rPr>
        <w:tab/>
      </w:r>
      <w:r w:rsidR="00396741" w:rsidRPr="00790632">
        <w:rPr>
          <w:sz w:val="28"/>
          <w:szCs w:val="28"/>
        </w:rPr>
        <w:t>(</w:t>
      </w:r>
      <w:r w:rsidR="00AD0670" w:rsidRPr="00332F84">
        <w:rPr>
          <w:sz w:val="28"/>
          <w:szCs w:val="28"/>
        </w:rPr>
        <w:t>1.</w:t>
      </w:r>
      <w:r w:rsidR="00A01609" w:rsidRPr="0068541E">
        <w:rPr>
          <w:sz w:val="28"/>
          <w:szCs w:val="28"/>
        </w:rPr>
        <w:t>3</w:t>
      </w:r>
      <w:r w:rsidR="00396741" w:rsidRPr="00790632">
        <w:rPr>
          <w:sz w:val="28"/>
          <w:szCs w:val="28"/>
        </w:rPr>
        <w:t>)</w:t>
      </w:r>
    </w:p>
    <w:p w14:paraId="101809A9" w14:textId="77777777" w:rsidR="0080351D" w:rsidRPr="001E7F16" w:rsidRDefault="0080351D" w:rsidP="00325E2A">
      <w:pPr>
        <w:pStyle w:val="a7"/>
        <w:ind w:left="0"/>
        <w:jc w:val="center"/>
        <w:rPr>
          <w:sz w:val="28"/>
          <w:szCs w:val="28"/>
        </w:rPr>
      </w:pPr>
    </w:p>
    <w:p w14:paraId="1A18E532" w14:textId="2D7DA97F" w:rsidR="00167D91" w:rsidRDefault="001E7F16" w:rsidP="00325E2A">
      <w:pPr>
        <w:pStyle w:val="a7"/>
        <w:ind w:left="0" w:firstLine="567"/>
        <w:jc w:val="both"/>
        <w:rPr>
          <w:sz w:val="28"/>
          <w:szCs w:val="28"/>
        </w:rPr>
      </w:pPr>
      <w:r w:rsidRPr="001E7F16">
        <w:rPr>
          <w:sz w:val="28"/>
          <w:szCs w:val="28"/>
        </w:rPr>
        <w:t>Келес</w:t>
      </w:r>
      <w:r>
        <w:rPr>
          <w:sz w:val="28"/>
          <w:szCs w:val="28"/>
        </w:rPr>
        <w:t>і титан диоксидінің бетінде пайда болған электрон-тесіктік жұп су немесе оттек молекулаларымен әрекеттесіп үлгерсе келесі реа</w:t>
      </w:r>
      <w:r w:rsidR="00517611" w:rsidRPr="00517611">
        <w:rPr>
          <w:sz w:val="28"/>
          <w:szCs w:val="28"/>
        </w:rPr>
        <w:t>к</w:t>
      </w:r>
      <w:r>
        <w:rPr>
          <w:sz w:val="28"/>
          <w:szCs w:val="28"/>
        </w:rPr>
        <w:t>циялар жүр</w:t>
      </w:r>
      <w:r w:rsidR="002A6B07">
        <w:rPr>
          <w:sz w:val="28"/>
          <w:szCs w:val="28"/>
        </w:rPr>
        <w:t xml:space="preserve">іп гидроксил радикалдары түзілуі мүмкін </w:t>
      </w:r>
      <w:r w:rsidR="002A6B07">
        <w:rPr>
          <w:sz w:val="28"/>
          <w:szCs w:val="28"/>
        </w:rPr>
        <w:fldChar w:fldCharType="begin"/>
      </w:r>
      <w:r w:rsidR="003C755D">
        <w:rPr>
          <w:sz w:val="28"/>
          <w:szCs w:val="28"/>
        </w:rPr>
        <w:instrText xml:space="preserve"> ADDIN ZOTERO_ITEM CSL_CITATION {"citationID":"0uWw7RsM","properties":{"formattedCitation":"[85]","plainCitation":"[85]","noteIndex":0},"citationItems":[{"id":187,"uris":["http://zotero.org/users/16611851/items/INIRPFBG"],"itemData":{"id":187,"type":"article-journal","abstract":"A review of the current literature shows there is no clear consensus regarding the reaction mechanisms of air-borne aromatic compounds such as toluene by photocatalytic oxidation. Potential oxidation reactions over TiO2 or TiO2-based catalysts under ultraviolet and visible (UV/VIS) illumination are most commonly considered for removal of these pollutants. Along the pathways from a model pollutant, toluene, to final mineralization products (CO2 and H2O), the formation of several intermediates via specific reactions include parallel oxidation reactions and formation of less-reactive intermediates on the TiO2 surface. The latter may occupy active adsorption sites and causes drastic catalyst deactivation in some cases. Major hazardous gas-phase intermediates are benzene and formaldehyde, classified by the International Agency for Research on Cancer (IARC) as Group 1 carcinogenic compounds. Adsorbed intermediates leading to catalyst deactivation are benzaldehyde, benzoic acid, and cresols. The three most typical pathways of toluene photocatalytic oxidation are reviewed: methyl group oxidation, aromatic ring oxidation, and aromatic ring opening.","container-title":"Molecules","DOI":"10.3390/molecules28186451","ISSN":"1420-3049","issue":"18","journalAbbreviation":"Molecules","language":"en","license":"https://creativecommons.org/licenses/by/4.0/","page":"6451","source":"DOI.org (Crossref)","title":"Reaction Steps in Heterogeneous Photocatalytic Oxidation of Toluene in Gas Phase—A Review","volume":"28","author":[{"family":"Tulebekov","given":"Yerzhigit"},{"family":"Orazov","given":"Zhandos"},{"family":"Satybaldiyev","given":"Bagdat"},{"family":"Snow","given":"Daniel D."},{"family":"Schneider","given":"Raphaël"},{"family":"Uralbekov","given":"Bolat"}],"issued":{"date-parts":[["2023",9,6]]}}}],"schema":"https://github.com/citation-style-language/schema/raw/master/csl-citation.json"} </w:instrText>
      </w:r>
      <w:r w:rsidR="002A6B07">
        <w:rPr>
          <w:sz w:val="28"/>
          <w:szCs w:val="28"/>
        </w:rPr>
        <w:fldChar w:fldCharType="separate"/>
      </w:r>
      <w:r w:rsidR="00C738FB" w:rsidRPr="00C738FB">
        <w:rPr>
          <w:sz w:val="28"/>
        </w:rPr>
        <w:t>[85]</w:t>
      </w:r>
      <w:r w:rsidR="002A6B07">
        <w:rPr>
          <w:sz w:val="28"/>
          <w:szCs w:val="28"/>
        </w:rPr>
        <w:fldChar w:fldCharType="end"/>
      </w:r>
      <w:r>
        <w:rPr>
          <w:sz w:val="28"/>
          <w:szCs w:val="28"/>
        </w:rPr>
        <w:t>:</w:t>
      </w:r>
    </w:p>
    <w:p w14:paraId="7DF56DDD" w14:textId="77777777" w:rsidR="002A6B07" w:rsidRDefault="002A6B07" w:rsidP="00325E2A">
      <w:pPr>
        <w:pStyle w:val="a7"/>
        <w:ind w:left="0" w:firstLine="567"/>
        <w:jc w:val="both"/>
        <w:rPr>
          <w:sz w:val="28"/>
          <w:szCs w:val="28"/>
        </w:rPr>
      </w:pPr>
    </w:p>
    <w:p w14:paraId="3C3B85EC" w14:textId="4580D5CD" w:rsidR="001E7F16" w:rsidRPr="002A6B07" w:rsidRDefault="001E7F16" w:rsidP="00325E2A">
      <w:pPr>
        <w:pStyle w:val="a7"/>
        <w:tabs>
          <w:tab w:val="left" w:pos="284"/>
        </w:tabs>
        <w:ind w:left="0"/>
        <w:jc w:val="right"/>
        <w:rPr>
          <w:sz w:val="28"/>
          <w:szCs w:val="28"/>
          <w:lang w:val="en-US"/>
        </w:rPr>
      </w:pPr>
      <w:r w:rsidRPr="001E7F16">
        <w:rPr>
          <w:sz w:val="28"/>
          <w:szCs w:val="28"/>
        </w:rPr>
        <w:t>TiO</w:t>
      </w:r>
      <w:r w:rsidRPr="001E7F16">
        <w:rPr>
          <w:sz w:val="28"/>
          <w:szCs w:val="28"/>
          <w:vertAlign w:val="subscript"/>
        </w:rPr>
        <w:t>2</w:t>
      </w:r>
      <w:r>
        <w:rPr>
          <w:sz w:val="28"/>
          <w:szCs w:val="28"/>
          <w:lang w:val="en-US"/>
        </w:rPr>
        <w:t>(</w:t>
      </w:r>
      <w:r w:rsidRPr="00387786">
        <w:rPr>
          <w:sz w:val="28"/>
          <w:szCs w:val="28"/>
        </w:rPr>
        <w:t>h</w:t>
      </w:r>
      <w:r w:rsidRPr="00387786">
        <w:rPr>
          <w:sz w:val="28"/>
          <w:szCs w:val="28"/>
          <w:vertAlign w:val="superscript"/>
        </w:rPr>
        <w:t>+</w:t>
      </w:r>
      <w:r>
        <w:rPr>
          <w:sz w:val="28"/>
          <w:szCs w:val="28"/>
          <w:lang w:val="en-US"/>
        </w:rPr>
        <w:t>)</w:t>
      </w:r>
      <w:r w:rsidR="00FC4AFE">
        <w:rPr>
          <w:sz w:val="28"/>
          <w:szCs w:val="28"/>
          <w:lang w:val="en-US"/>
        </w:rPr>
        <w:t xml:space="preserve"> </w:t>
      </w:r>
      <w:r w:rsidRPr="001E7F16">
        <w:rPr>
          <w:sz w:val="28"/>
          <w:szCs w:val="28"/>
        </w:rPr>
        <w:t>+</w:t>
      </w:r>
      <w:r w:rsidR="00FC4AFE">
        <w:rPr>
          <w:sz w:val="28"/>
          <w:szCs w:val="28"/>
          <w:lang w:val="en-US"/>
        </w:rPr>
        <w:t xml:space="preserve"> </w:t>
      </w:r>
      <w:r>
        <w:rPr>
          <w:sz w:val="28"/>
          <w:szCs w:val="28"/>
          <w:lang w:val="en-US"/>
        </w:rPr>
        <w:t>H</w:t>
      </w:r>
      <w:r w:rsidRPr="001E7F16">
        <w:rPr>
          <w:sz w:val="28"/>
          <w:szCs w:val="28"/>
          <w:vertAlign w:val="subscript"/>
          <w:lang w:val="en-US"/>
        </w:rPr>
        <w:t>2</w:t>
      </w:r>
      <w:r>
        <w:rPr>
          <w:sz w:val="28"/>
          <w:szCs w:val="28"/>
          <w:lang w:val="en-US"/>
        </w:rPr>
        <w:t>O</w:t>
      </w:r>
      <w:r w:rsidR="00D92129">
        <w:rPr>
          <w:sz w:val="28"/>
          <w:szCs w:val="28"/>
          <w:lang w:val="en-US"/>
        </w:rPr>
        <w:t xml:space="preserve"> </w:t>
      </w:r>
      <w:r w:rsidRPr="001E7F16">
        <w:rPr>
          <w:sz w:val="28"/>
          <w:szCs w:val="28"/>
        </w:rPr>
        <w:t>→ TiO</w:t>
      </w:r>
      <w:r w:rsidRPr="001E7F16">
        <w:rPr>
          <w:sz w:val="28"/>
          <w:szCs w:val="28"/>
          <w:vertAlign w:val="subscript"/>
        </w:rPr>
        <w:t>2</w:t>
      </w:r>
      <w:r w:rsidRPr="00387786">
        <w:rPr>
          <w:sz w:val="28"/>
          <w:szCs w:val="28"/>
        </w:rPr>
        <w:t xml:space="preserve"> </w:t>
      </w:r>
      <w:r w:rsidRPr="001E7F16">
        <w:rPr>
          <w:sz w:val="28"/>
          <w:szCs w:val="28"/>
        </w:rPr>
        <w:t xml:space="preserve">+ </w:t>
      </w:r>
      <w:r>
        <w:rPr>
          <w:sz w:val="28"/>
          <w:szCs w:val="28"/>
          <w:lang w:val="en-US"/>
        </w:rPr>
        <w:t>H</w:t>
      </w:r>
      <w:r w:rsidRPr="001E7F16">
        <w:rPr>
          <w:sz w:val="28"/>
          <w:szCs w:val="28"/>
          <w:vertAlign w:val="superscript"/>
          <w:lang w:val="en-US"/>
        </w:rPr>
        <w:t>+</w:t>
      </w:r>
      <w:r w:rsidR="00FC4AFE">
        <w:rPr>
          <w:sz w:val="28"/>
          <w:szCs w:val="28"/>
          <w:vertAlign w:val="superscript"/>
          <w:lang w:val="en-US"/>
        </w:rPr>
        <w:t xml:space="preserve"> </w:t>
      </w:r>
      <w:r>
        <w:rPr>
          <w:sz w:val="28"/>
          <w:szCs w:val="28"/>
          <w:lang w:val="en-US"/>
        </w:rPr>
        <w:t>+OH*</w:t>
      </w:r>
      <w:r w:rsidR="00887257">
        <w:rPr>
          <w:sz w:val="28"/>
          <w:szCs w:val="28"/>
        </w:rPr>
        <w:tab/>
      </w:r>
      <w:r w:rsidR="00887257">
        <w:rPr>
          <w:sz w:val="28"/>
          <w:szCs w:val="28"/>
        </w:rPr>
        <w:tab/>
      </w:r>
      <w:r w:rsidR="00CE517B">
        <w:rPr>
          <w:sz w:val="28"/>
          <w:szCs w:val="28"/>
        </w:rPr>
        <w:tab/>
      </w:r>
      <w:r w:rsidR="00CE517B">
        <w:rPr>
          <w:sz w:val="28"/>
          <w:szCs w:val="28"/>
        </w:rPr>
        <w:tab/>
      </w:r>
      <w:r w:rsidR="00872579" w:rsidRPr="00790632">
        <w:rPr>
          <w:sz w:val="28"/>
          <w:szCs w:val="28"/>
        </w:rPr>
        <w:t>(</w:t>
      </w:r>
      <w:r w:rsidR="00AD0670">
        <w:rPr>
          <w:sz w:val="28"/>
          <w:szCs w:val="28"/>
          <w:lang w:val="en-US"/>
        </w:rPr>
        <w:t>1.</w:t>
      </w:r>
      <w:r w:rsidR="00A01609" w:rsidRPr="00A01609">
        <w:rPr>
          <w:sz w:val="28"/>
          <w:szCs w:val="28"/>
          <w:lang w:val="en-US"/>
        </w:rPr>
        <w:t>4</w:t>
      </w:r>
      <w:r w:rsidR="00872579" w:rsidRPr="00790632">
        <w:rPr>
          <w:sz w:val="28"/>
          <w:szCs w:val="28"/>
        </w:rPr>
        <w:t>)</w:t>
      </w:r>
    </w:p>
    <w:p w14:paraId="3B07A49C" w14:textId="77777777" w:rsidR="002A6B07" w:rsidRPr="001E7F16" w:rsidRDefault="002A6B07" w:rsidP="00325E2A">
      <w:pPr>
        <w:pStyle w:val="a7"/>
        <w:ind w:left="0"/>
        <w:jc w:val="right"/>
        <w:rPr>
          <w:sz w:val="28"/>
          <w:szCs w:val="28"/>
          <w:lang w:val="en-US"/>
        </w:rPr>
      </w:pPr>
    </w:p>
    <w:p w14:paraId="586CEFB0" w14:textId="0B577D5E" w:rsidR="001E7F16" w:rsidRPr="00396741" w:rsidRDefault="001E7F16" w:rsidP="00325E2A">
      <w:pPr>
        <w:pStyle w:val="a7"/>
        <w:tabs>
          <w:tab w:val="left" w:pos="284"/>
        </w:tabs>
        <w:ind w:left="0"/>
        <w:jc w:val="right"/>
        <w:rPr>
          <w:sz w:val="28"/>
          <w:szCs w:val="28"/>
          <w:lang w:val="en-US"/>
        </w:rPr>
      </w:pPr>
      <w:r>
        <w:rPr>
          <w:sz w:val="28"/>
          <w:szCs w:val="28"/>
          <w:lang w:val="en-US"/>
        </w:rPr>
        <w:t>H</w:t>
      </w:r>
      <w:r w:rsidRPr="001E7F16">
        <w:rPr>
          <w:sz w:val="28"/>
          <w:szCs w:val="28"/>
          <w:vertAlign w:val="subscript"/>
          <w:lang w:val="en-US"/>
        </w:rPr>
        <w:t>2</w:t>
      </w:r>
      <w:r>
        <w:rPr>
          <w:sz w:val="28"/>
          <w:szCs w:val="28"/>
          <w:lang w:val="en-US"/>
        </w:rPr>
        <w:t>O</w:t>
      </w:r>
      <w:r w:rsidR="00D92129">
        <w:rPr>
          <w:sz w:val="28"/>
          <w:szCs w:val="28"/>
          <w:lang w:val="en-US"/>
        </w:rPr>
        <w:t xml:space="preserve"> </w:t>
      </w:r>
      <w:r w:rsidRPr="001E7F16">
        <w:rPr>
          <w:sz w:val="28"/>
          <w:szCs w:val="28"/>
        </w:rPr>
        <w:t>→</w:t>
      </w:r>
      <w:r w:rsidR="00D92129">
        <w:rPr>
          <w:sz w:val="28"/>
          <w:szCs w:val="28"/>
          <w:lang w:val="en-US"/>
        </w:rPr>
        <w:t xml:space="preserve"> </w:t>
      </w:r>
      <w:r>
        <w:rPr>
          <w:sz w:val="28"/>
          <w:szCs w:val="28"/>
          <w:lang w:val="en-US"/>
        </w:rPr>
        <w:t>H</w:t>
      </w:r>
      <w:r w:rsidRPr="001E7F16">
        <w:rPr>
          <w:sz w:val="28"/>
          <w:szCs w:val="28"/>
          <w:vertAlign w:val="superscript"/>
          <w:lang w:val="en-US"/>
        </w:rPr>
        <w:t>+</w:t>
      </w:r>
      <w:r>
        <w:rPr>
          <w:sz w:val="28"/>
          <w:szCs w:val="28"/>
          <w:lang w:val="en-US"/>
        </w:rPr>
        <w:t xml:space="preserve"> + OH</w:t>
      </w:r>
      <w:r w:rsidRPr="001E7F16">
        <w:rPr>
          <w:sz w:val="28"/>
          <w:szCs w:val="28"/>
          <w:vertAlign w:val="superscript"/>
          <w:lang w:val="en-US"/>
        </w:rPr>
        <w:t>–</w:t>
      </w:r>
      <w:r w:rsidR="00CE517B">
        <w:rPr>
          <w:sz w:val="28"/>
          <w:szCs w:val="28"/>
          <w:vertAlign w:val="superscript"/>
        </w:rPr>
        <w:tab/>
      </w:r>
      <w:r w:rsidR="00CE517B">
        <w:rPr>
          <w:sz w:val="28"/>
          <w:szCs w:val="28"/>
          <w:vertAlign w:val="superscript"/>
        </w:rPr>
        <w:tab/>
      </w:r>
      <w:r w:rsidR="00887257">
        <w:rPr>
          <w:sz w:val="28"/>
          <w:szCs w:val="28"/>
          <w:vertAlign w:val="superscript"/>
        </w:rPr>
        <w:tab/>
      </w:r>
      <w:r w:rsidR="00CE517B">
        <w:rPr>
          <w:sz w:val="28"/>
          <w:szCs w:val="28"/>
          <w:vertAlign w:val="superscript"/>
        </w:rPr>
        <w:tab/>
      </w:r>
      <w:r w:rsidR="00CE517B">
        <w:rPr>
          <w:sz w:val="28"/>
          <w:szCs w:val="28"/>
          <w:vertAlign w:val="superscript"/>
        </w:rPr>
        <w:tab/>
      </w:r>
      <w:r w:rsidR="00872579" w:rsidRPr="00790632">
        <w:rPr>
          <w:sz w:val="28"/>
          <w:szCs w:val="28"/>
        </w:rPr>
        <w:t>(</w:t>
      </w:r>
      <w:r w:rsidR="00AD0670">
        <w:rPr>
          <w:sz w:val="28"/>
          <w:szCs w:val="28"/>
          <w:lang w:val="en-US"/>
        </w:rPr>
        <w:t>1.</w:t>
      </w:r>
      <w:r w:rsidR="00A01609" w:rsidRPr="00A01609">
        <w:rPr>
          <w:sz w:val="28"/>
          <w:szCs w:val="28"/>
          <w:lang w:val="en-US"/>
        </w:rPr>
        <w:t>5</w:t>
      </w:r>
      <w:r w:rsidR="00872579" w:rsidRPr="00790632">
        <w:rPr>
          <w:sz w:val="28"/>
          <w:szCs w:val="28"/>
        </w:rPr>
        <w:t>)</w:t>
      </w:r>
    </w:p>
    <w:p w14:paraId="668A3DEC" w14:textId="77777777" w:rsidR="00396741" w:rsidRDefault="00396741" w:rsidP="00325E2A">
      <w:pPr>
        <w:pStyle w:val="a7"/>
        <w:ind w:left="0"/>
        <w:jc w:val="right"/>
        <w:rPr>
          <w:sz w:val="28"/>
          <w:szCs w:val="28"/>
          <w:lang w:val="en-US"/>
        </w:rPr>
      </w:pPr>
    </w:p>
    <w:p w14:paraId="2D3C1610" w14:textId="3192E012" w:rsidR="001E7F16" w:rsidRDefault="001E7F16" w:rsidP="00325E2A">
      <w:pPr>
        <w:pStyle w:val="a7"/>
        <w:ind w:left="0"/>
        <w:jc w:val="right"/>
        <w:rPr>
          <w:sz w:val="28"/>
          <w:szCs w:val="28"/>
          <w:lang w:val="en-US"/>
        </w:rPr>
      </w:pPr>
      <w:r w:rsidRPr="001E7F16">
        <w:rPr>
          <w:sz w:val="28"/>
          <w:szCs w:val="28"/>
        </w:rPr>
        <w:t>TiO</w:t>
      </w:r>
      <w:r w:rsidRPr="001E7F16">
        <w:rPr>
          <w:sz w:val="28"/>
          <w:szCs w:val="28"/>
          <w:vertAlign w:val="subscript"/>
        </w:rPr>
        <w:t>2</w:t>
      </w:r>
      <w:r>
        <w:rPr>
          <w:sz w:val="28"/>
          <w:szCs w:val="28"/>
          <w:lang w:val="en-US"/>
        </w:rPr>
        <w:t>(</w:t>
      </w:r>
      <w:r w:rsidRPr="00387786">
        <w:rPr>
          <w:sz w:val="28"/>
          <w:szCs w:val="28"/>
        </w:rPr>
        <w:t>h</w:t>
      </w:r>
      <w:r w:rsidRPr="00387786">
        <w:rPr>
          <w:sz w:val="28"/>
          <w:szCs w:val="28"/>
          <w:vertAlign w:val="superscript"/>
        </w:rPr>
        <w:t>+</w:t>
      </w:r>
      <w:r>
        <w:rPr>
          <w:sz w:val="28"/>
          <w:szCs w:val="28"/>
          <w:lang w:val="en-US"/>
        </w:rPr>
        <w:t>)</w:t>
      </w:r>
      <w:r w:rsidR="00FC4AFE">
        <w:rPr>
          <w:sz w:val="28"/>
          <w:szCs w:val="28"/>
          <w:lang w:val="en-US"/>
        </w:rPr>
        <w:t xml:space="preserve"> </w:t>
      </w:r>
      <w:r w:rsidRPr="001E7F16">
        <w:rPr>
          <w:sz w:val="28"/>
          <w:szCs w:val="28"/>
        </w:rPr>
        <w:t>+</w:t>
      </w:r>
      <w:r w:rsidRPr="001E7F16">
        <w:rPr>
          <w:sz w:val="28"/>
          <w:szCs w:val="28"/>
          <w:lang w:val="en-US"/>
        </w:rPr>
        <w:t xml:space="preserve"> </w:t>
      </w:r>
      <w:r>
        <w:rPr>
          <w:sz w:val="28"/>
          <w:szCs w:val="28"/>
          <w:lang w:val="en-US"/>
        </w:rPr>
        <w:t>OH</w:t>
      </w:r>
      <w:r w:rsidRPr="001E7F16">
        <w:rPr>
          <w:sz w:val="28"/>
          <w:szCs w:val="28"/>
          <w:vertAlign w:val="superscript"/>
          <w:lang w:val="en-US"/>
        </w:rPr>
        <w:t>–</w:t>
      </w:r>
      <w:r w:rsidRPr="001E7F16">
        <w:rPr>
          <w:sz w:val="28"/>
          <w:szCs w:val="28"/>
        </w:rPr>
        <w:t>→ TiO</w:t>
      </w:r>
      <w:r w:rsidRPr="001E7F16">
        <w:rPr>
          <w:sz w:val="28"/>
          <w:szCs w:val="28"/>
          <w:vertAlign w:val="subscript"/>
        </w:rPr>
        <w:t>2</w:t>
      </w:r>
      <w:r w:rsidRPr="00387786">
        <w:rPr>
          <w:sz w:val="28"/>
          <w:szCs w:val="28"/>
        </w:rPr>
        <w:t xml:space="preserve"> </w:t>
      </w:r>
      <w:r w:rsidRPr="001E7F16">
        <w:rPr>
          <w:sz w:val="28"/>
          <w:szCs w:val="28"/>
        </w:rPr>
        <w:t xml:space="preserve">+ </w:t>
      </w:r>
      <w:r>
        <w:rPr>
          <w:sz w:val="28"/>
          <w:szCs w:val="28"/>
          <w:lang w:val="en-US"/>
        </w:rPr>
        <w:t>OH*</w:t>
      </w:r>
      <w:r w:rsidR="00CE517B">
        <w:rPr>
          <w:sz w:val="28"/>
          <w:szCs w:val="28"/>
        </w:rPr>
        <w:tab/>
      </w:r>
      <w:r w:rsidR="00CE517B">
        <w:rPr>
          <w:sz w:val="28"/>
          <w:szCs w:val="28"/>
        </w:rPr>
        <w:tab/>
      </w:r>
      <w:r w:rsidR="00CE517B">
        <w:rPr>
          <w:sz w:val="28"/>
          <w:szCs w:val="28"/>
        </w:rPr>
        <w:tab/>
      </w:r>
      <w:r w:rsidR="00CE517B">
        <w:rPr>
          <w:sz w:val="28"/>
          <w:szCs w:val="28"/>
        </w:rPr>
        <w:tab/>
      </w:r>
      <w:r w:rsidR="00872579" w:rsidRPr="00790632">
        <w:rPr>
          <w:sz w:val="28"/>
          <w:szCs w:val="28"/>
        </w:rPr>
        <w:t>(</w:t>
      </w:r>
      <w:r w:rsidR="00AD0670">
        <w:rPr>
          <w:sz w:val="28"/>
          <w:szCs w:val="28"/>
          <w:lang w:val="en-US"/>
        </w:rPr>
        <w:t>1.</w:t>
      </w:r>
      <w:r w:rsidR="00A01609" w:rsidRPr="00A01609">
        <w:rPr>
          <w:sz w:val="28"/>
          <w:szCs w:val="28"/>
          <w:lang w:val="en-US"/>
        </w:rPr>
        <w:t>6</w:t>
      </w:r>
      <w:r w:rsidR="00872579" w:rsidRPr="00790632">
        <w:rPr>
          <w:sz w:val="28"/>
          <w:szCs w:val="28"/>
        </w:rPr>
        <w:t>)</w:t>
      </w:r>
    </w:p>
    <w:p w14:paraId="08B50077" w14:textId="77777777" w:rsidR="00AA4E56" w:rsidRDefault="00AA4E56" w:rsidP="00325E2A">
      <w:pPr>
        <w:pStyle w:val="a7"/>
        <w:ind w:left="0"/>
        <w:jc w:val="right"/>
        <w:rPr>
          <w:sz w:val="28"/>
          <w:szCs w:val="28"/>
          <w:lang w:val="en-US"/>
        </w:rPr>
      </w:pPr>
    </w:p>
    <w:p w14:paraId="650A5239" w14:textId="39E4DACA" w:rsidR="001E7F16" w:rsidRPr="00396741" w:rsidRDefault="00AA4E56" w:rsidP="00325E2A">
      <w:pPr>
        <w:pStyle w:val="a7"/>
        <w:tabs>
          <w:tab w:val="left" w:pos="284"/>
        </w:tabs>
        <w:ind w:left="0"/>
        <w:jc w:val="right"/>
        <w:rPr>
          <w:sz w:val="28"/>
          <w:szCs w:val="28"/>
          <w:lang w:val="en-US"/>
        </w:rPr>
      </w:pPr>
      <w:r w:rsidRPr="001E7F16">
        <w:rPr>
          <w:sz w:val="28"/>
          <w:szCs w:val="28"/>
        </w:rPr>
        <w:t>TiO</w:t>
      </w:r>
      <w:r w:rsidRPr="001E7F16">
        <w:rPr>
          <w:sz w:val="28"/>
          <w:szCs w:val="28"/>
          <w:vertAlign w:val="subscript"/>
        </w:rPr>
        <w:t>2</w:t>
      </w:r>
      <w:r>
        <w:rPr>
          <w:sz w:val="28"/>
          <w:szCs w:val="28"/>
          <w:lang w:val="en-US"/>
        </w:rPr>
        <w:t>(</w:t>
      </w:r>
      <w:r w:rsidRPr="00387786">
        <w:rPr>
          <w:sz w:val="28"/>
          <w:szCs w:val="28"/>
        </w:rPr>
        <w:t>h</w:t>
      </w:r>
      <w:r w:rsidRPr="00387786">
        <w:rPr>
          <w:sz w:val="28"/>
          <w:szCs w:val="28"/>
          <w:vertAlign w:val="superscript"/>
        </w:rPr>
        <w:t>+</w:t>
      </w:r>
      <w:r>
        <w:rPr>
          <w:sz w:val="28"/>
          <w:szCs w:val="28"/>
          <w:lang w:val="en-US"/>
        </w:rPr>
        <w:t xml:space="preserve">) </w:t>
      </w:r>
      <w:r w:rsidRPr="001E7F16">
        <w:rPr>
          <w:sz w:val="28"/>
          <w:szCs w:val="28"/>
        </w:rPr>
        <w:t>+</w:t>
      </w:r>
      <w:r w:rsidRPr="001E7F16">
        <w:rPr>
          <w:sz w:val="28"/>
          <w:szCs w:val="28"/>
          <w:lang w:val="en-US"/>
        </w:rPr>
        <w:t xml:space="preserve"> </w:t>
      </w:r>
      <w:r>
        <w:rPr>
          <w:sz w:val="28"/>
          <w:szCs w:val="28"/>
          <w:lang w:val="en-US"/>
        </w:rPr>
        <w:t>O</w:t>
      </w:r>
      <w:r>
        <w:rPr>
          <w:sz w:val="28"/>
          <w:szCs w:val="28"/>
          <w:vertAlign w:val="subscript"/>
          <w:lang w:val="en-US"/>
        </w:rPr>
        <w:t xml:space="preserve">2 </w:t>
      </w:r>
      <w:r w:rsidRPr="001E7F16">
        <w:rPr>
          <w:sz w:val="28"/>
          <w:szCs w:val="28"/>
        </w:rPr>
        <w:t>→ TiO</w:t>
      </w:r>
      <w:r w:rsidRPr="001E7F16">
        <w:rPr>
          <w:sz w:val="28"/>
          <w:szCs w:val="28"/>
          <w:vertAlign w:val="subscript"/>
        </w:rPr>
        <w:t>2</w:t>
      </w:r>
      <w:r w:rsidRPr="00387786">
        <w:rPr>
          <w:sz w:val="28"/>
          <w:szCs w:val="28"/>
        </w:rPr>
        <w:t xml:space="preserve"> </w:t>
      </w:r>
      <w:r w:rsidRPr="001E7F16">
        <w:rPr>
          <w:sz w:val="28"/>
          <w:szCs w:val="28"/>
        </w:rPr>
        <w:t xml:space="preserve">+ </w:t>
      </w:r>
      <w:r>
        <w:rPr>
          <w:sz w:val="28"/>
          <w:szCs w:val="28"/>
          <w:lang w:val="en-US"/>
        </w:rPr>
        <w:t>O</w:t>
      </w:r>
      <w:r w:rsidRPr="00AA4E56">
        <w:rPr>
          <w:sz w:val="28"/>
          <w:szCs w:val="28"/>
          <w:vertAlign w:val="subscript"/>
          <w:lang w:val="en-US"/>
        </w:rPr>
        <w:t>2</w:t>
      </w:r>
      <w:r>
        <w:rPr>
          <w:sz w:val="28"/>
          <w:szCs w:val="28"/>
          <w:lang w:val="en-US"/>
        </w:rPr>
        <w:t>*</w:t>
      </w:r>
      <w:r w:rsidR="00CE517B">
        <w:rPr>
          <w:sz w:val="28"/>
          <w:szCs w:val="28"/>
          <w:vertAlign w:val="superscript"/>
        </w:rPr>
        <w:tab/>
      </w:r>
      <w:r w:rsidR="00CE517B">
        <w:rPr>
          <w:sz w:val="28"/>
          <w:szCs w:val="28"/>
          <w:vertAlign w:val="superscript"/>
        </w:rPr>
        <w:tab/>
      </w:r>
      <w:r w:rsidR="00CE517B">
        <w:rPr>
          <w:sz w:val="28"/>
          <w:szCs w:val="28"/>
          <w:vertAlign w:val="superscript"/>
        </w:rPr>
        <w:tab/>
      </w:r>
      <w:r w:rsidR="00887257">
        <w:rPr>
          <w:sz w:val="28"/>
          <w:szCs w:val="28"/>
          <w:vertAlign w:val="superscript"/>
        </w:rPr>
        <w:tab/>
      </w:r>
      <w:r w:rsidR="00872579" w:rsidRPr="00790632">
        <w:rPr>
          <w:sz w:val="28"/>
          <w:szCs w:val="28"/>
        </w:rPr>
        <w:t>(</w:t>
      </w:r>
      <w:r w:rsidR="00AD0670">
        <w:rPr>
          <w:sz w:val="28"/>
          <w:szCs w:val="28"/>
          <w:lang w:val="en-US"/>
        </w:rPr>
        <w:t>1.</w:t>
      </w:r>
      <w:r w:rsidR="00A01609" w:rsidRPr="00A01609">
        <w:rPr>
          <w:sz w:val="28"/>
          <w:szCs w:val="28"/>
          <w:lang w:val="en-US"/>
        </w:rPr>
        <w:t>7</w:t>
      </w:r>
      <w:r w:rsidR="00872579" w:rsidRPr="00790632">
        <w:rPr>
          <w:sz w:val="28"/>
          <w:szCs w:val="28"/>
        </w:rPr>
        <w:t>)</w:t>
      </w:r>
    </w:p>
    <w:p w14:paraId="312D9052" w14:textId="77777777" w:rsidR="00396741" w:rsidRPr="001E7F16" w:rsidRDefault="00396741" w:rsidP="00325E2A">
      <w:pPr>
        <w:pStyle w:val="a7"/>
        <w:ind w:left="0"/>
        <w:jc w:val="right"/>
        <w:rPr>
          <w:sz w:val="28"/>
          <w:szCs w:val="28"/>
          <w:lang w:val="en-US"/>
        </w:rPr>
      </w:pPr>
    </w:p>
    <w:p w14:paraId="181A559F" w14:textId="71313B69" w:rsidR="001E7F16" w:rsidRDefault="00AA4E56" w:rsidP="00325E2A">
      <w:pPr>
        <w:pStyle w:val="a7"/>
        <w:ind w:left="0"/>
        <w:jc w:val="right"/>
        <w:rPr>
          <w:sz w:val="28"/>
          <w:szCs w:val="28"/>
          <w:vertAlign w:val="superscript"/>
          <w:lang w:val="en-US"/>
        </w:rPr>
      </w:pPr>
      <w:r>
        <w:rPr>
          <w:sz w:val="28"/>
          <w:szCs w:val="28"/>
          <w:lang w:val="en-US"/>
        </w:rPr>
        <w:t>O</w:t>
      </w:r>
      <w:r w:rsidRPr="00AA4E56">
        <w:rPr>
          <w:sz w:val="28"/>
          <w:szCs w:val="28"/>
          <w:vertAlign w:val="subscript"/>
          <w:lang w:val="en-US"/>
        </w:rPr>
        <w:t>2</w:t>
      </w:r>
      <w:r w:rsidRPr="00AA4E56">
        <w:rPr>
          <w:sz w:val="28"/>
          <w:szCs w:val="28"/>
          <w:vertAlign w:val="superscript"/>
          <w:lang w:val="en-US"/>
        </w:rPr>
        <w:t>*-</w:t>
      </w:r>
      <w:r>
        <w:rPr>
          <w:sz w:val="28"/>
          <w:szCs w:val="28"/>
          <w:lang w:val="en-US"/>
        </w:rPr>
        <w:t>+</w:t>
      </w:r>
      <w:r w:rsidRPr="00AA4E56">
        <w:rPr>
          <w:sz w:val="28"/>
          <w:szCs w:val="28"/>
          <w:lang w:val="en-US"/>
        </w:rPr>
        <w:t xml:space="preserve"> </w:t>
      </w:r>
      <w:r>
        <w:rPr>
          <w:sz w:val="28"/>
          <w:szCs w:val="28"/>
          <w:lang w:val="en-US"/>
        </w:rPr>
        <w:t>H</w:t>
      </w:r>
      <w:r w:rsidRPr="001E7F16">
        <w:rPr>
          <w:sz w:val="28"/>
          <w:szCs w:val="28"/>
          <w:vertAlign w:val="superscript"/>
          <w:lang w:val="en-US"/>
        </w:rPr>
        <w:t>+</w:t>
      </w:r>
      <w:r>
        <w:rPr>
          <w:sz w:val="28"/>
          <w:szCs w:val="28"/>
          <w:vertAlign w:val="superscript"/>
          <w:lang w:val="en-US"/>
        </w:rPr>
        <w:t xml:space="preserve"> </w:t>
      </w:r>
      <w:r w:rsidRPr="001E7F16">
        <w:rPr>
          <w:sz w:val="28"/>
          <w:szCs w:val="28"/>
        </w:rPr>
        <w:t>→</w:t>
      </w:r>
      <w:r w:rsidR="00D92129">
        <w:rPr>
          <w:sz w:val="28"/>
          <w:szCs w:val="28"/>
          <w:lang w:val="en-US"/>
        </w:rPr>
        <w:t xml:space="preserve"> </w:t>
      </w:r>
      <w:r>
        <w:rPr>
          <w:sz w:val="28"/>
          <w:szCs w:val="28"/>
          <w:lang w:val="en-US"/>
        </w:rPr>
        <w:t>HO</w:t>
      </w:r>
      <w:r w:rsidRPr="00AA4E56">
        <w:rPr>
          <w:sz w:val="28"/>
          <w:szCs w:val="28"/>
          <w:vertAlign w:val="subscript"/>
          <w:lang w:val="en-US"/>
        </w:rPr>
        <w:t>2</w:t>
      </w:r>
      <w:r w:rsidR="00DC1F76" w:rsidRPr="00DC1F76">
        <w:rPr>
          <w:sz w:val="28"/>
          <w:szCs w:val="28"/>
          <w:lang w:val="en-US"/>
        </w:rPr>
        <w:t>*</w:t>
      </w:r>
      <w:r w:rsidR="00CE517B">
        <w:rPr>
          <w:sz w:val="28"/>
          <w:szCs w:val="28"/>
        </w:rPr>
        <w:tab/>
      </w:r>
      <w:r w:rsidR="00CE517B">
        <w:rPr>
          <w:sz w:val="28"/>
          <w:szCs w:val="28"/>
        </w:rPr>
        <w:tab/>
      </w:r>
      <w:r w:rsidR="00CE517B">
        <w:rPr>
          <w:sz w:val="28"/>
          <w:szCs w:val="28"/>
        </w:rPr>
        <w:tab/>
      </w:r>
      <w:r w:rsidR="00CE517B">
        <w:rPr>
          <w:sz w:val="28"/>
          <w:szCs w:val="28"/>
        </w:rPr>
        <w:tab/>
      </w:r>
      <w:r w:rsidR="00CE517B">
        <w:rPr>
          <w:sz w:val="28"/>
          <w:szCs w:val="28"/>
        </w:rPr>
        <w:tab/>
      </w:r>
      <w:r w:rsidR="00872579" w:rsidRPr="00790632">
        <w:rPr>
          <w:sz w:val="28"/>
          <w:szCs w:val="28"/>
        </w:rPr>
        <w:t>(</w:t>
      </w:r>
      <w:r w:rsidR="00AD0670">
        <w:rPr>
          <w:sz w:val="28"/>
          <w:szCs w:val="28"/>
          <w:lang w:val="en-US"/>
        </w:rPr>
        <w:t>1.</w:t>
      </w:r>
      <w:r w:rsidR="00A01609" w:rsidRPr="00A01609">
        <w:rPr>
          <w:sz w:val="28"/>
          <w:szCs w:val="28"/>
          <w:lang w:val="en-US"/>
        </w:rPr>
        <w:t>8</w:t>
      </w:r>
      <w:r w:rsidR="00872579" w:rsidRPr="00790632">
        <w:rPr>
          <w:sz w:val="28"/>
          <w:szCs w:val="28"/>
        </w:rPr>
        <w:t>)</w:t>
      </w:r>
    </w:p>
    <w:p w14:paraId="5C6C91BB" w14:textId="77777777" w:rsidR="00396741" w:rsidRPr="00AA4E56" w:rsidRDefault="00396741" w:rsidP="00325E2A">
      <w:pPr>
        <w:pStyle w:val="a7"/>
        <w:ind w:left="0"/>
        <w:jc w:val="right"/>
        <w:rPr>
          <w:sz w:val="28"/>
          <w:szCs w:val="28"/>
          <w:vertAlign w:val="superscript"/>
          <w:lang w:val="en-US"/>
        </w:rPr>
      </w:pPr>
    </w:p>
    <w:p w14:paraId="6F254121" w14:textId="72222FAF" w:rsidR="00AA4E56" w:rsidRDefault="00AA4E56" w:rsidP="00325E2A">
      <w:pPr>
        <w:pStyle w:val="a7"/>
        <w:ind w:left="0"/>
        <w:jc w:val="right"/>
        <w:rPr>
          <w:sz w:val="28"/>
          <w:szCs w:val="28"/>
          <w:vertAlign w:val="subscript"/>
          <w:lang w:val="en-US"/>
        </w:rPr>
      </w:pPr>
      <w:r>
        <w:rPr>
          <w:sz w:val="28"/>
          <w:szCs w:val="28"/>
          <w:lang w:val="en-US"/>
        </w:rPr>
        <w:t>HO</w:t>
      </w:r>
      <w:r w:rsidRPr="00AA4E56">
        <w:rPr>
          <w:sz w:val="28"/>
          <w:szCs w:val="28"/>
          <w:vertAlign w:val="subscript"/>
          <w:lang w:val="en-US"/>
        </w:rPr>
        <w:t>2</w:t>
      </w:r>
      <w:r w:rsidR="00DC1F76" w:rsidRPr="00DC1F76">
        <w:rPr>
          <w:sz w:val="28"/>
          <w:szCs w:val="28"/>
          <w:lang w:val="en-US"/>
        </w:rPr>
        <w:t>*</w:t>
      </w:r>
      <w:r>
        <w:rPr>
          <w:sz w:val="28"/>
          <w:szCs w:val="28"/>
          <w:lang w:val="en-US"/>
        </w:rPr>
        <w:t xml:space="preserve"> + HO</w:t>
      </w:r>
      <w:r w:rsidRPr="00AA4E56">
        <w:rPr>
          <w:sz w:val="28"/>
          <w:szCs w:val="28"/>
          <w:vertAlign w:val="subscript"/>
          <w:lang w:val="en-US"/>
        </w:rPr>
        <w:t>2</w:t>
      </w:r>
      <w:r w:rsidR="00DC1F76" w:rsidRPr="00DC1F76">
        <w:rPr>
          <w:sz w:val="28"/>
          <w:szCs w:val="28"/>
          <w:lang w:val="en-US"/>
        </w:rPr>
        <w:t>*</w:t>
      </w:r>
      <w:r w:rsidRPr="001E7F16">
        <w:rPr>
          <w:sz w:val="28"/>
          <w:szCs w:val="28"/>
        </w:rPr>
        <w:t>→</w:t>
      </w:r>
      <w:r>
        <w:rPr>
          <w:sz w:val="28"/>
          <w:szCs w:val="28"/>
          <w:lang w:val="en-US"/>
        </w:rPr>
        <w:t xml:space="preserve"> H</w:t>
      </w:r>
      <w:r w:rsidRPr="00AA4E56">
        <w:rPr>
          <w:sz w:val="28"/>
          <w:szCs w:val="28"/>
          <w:vertAlign w:val="subscript"/>
          <w:lang w:val="en-US"/>
        </w:rPr>
        <w:t>2</w:t>
      </w:r>
      <w:r>
        <w:rPr>
          <w:sz w:val="28"/>
          <w:szCs w:val="28"/>
          <w:lang w:val="en-US"/>
        </w:rPr>
        <w:t>O</w:t>
      </w:r>
      <w:r w:rsidRPr="00AA4E56">
        <w:rPr>
          <w:sz w:val="28"/>
          <w:szCs w:val="28"/>
          <w:vertAlign w:val="subscript"/>
          <w:lang w:val="en-US"/>
        </w:rPr>
        <w:t>2</w:t>
      </w:r>
      <w:r>
        <w:rPr>
          <w:sz w:val="28"/>
          <w:szCs w:val="28"/>
          <w:lang w:val="en-US"/>
        </w:rPr>
        <w:t xml:space="preserve"> +O</w:t>
      </w:r>
      <w:r w:rsidRPr="00AA4E56">
        <w:rPr>
          <w:sz w:val="28"/>
          <w:szCs w:val="28"/>
          <w:vertAlign w:val="subscript"/>
          <w:lang w:val="en-US"/>
        </w:rPr>
        <w:t>2</w:t>
      </w:r>
      <w:r w:rsidR="00CE517B">
        <w:rPr>
          <w:sz w:val="28"/>
          <w:szCs w:val="28"/>
        </w:rPr>
        <w:tab/>
      </w:r>
      <w:r w:rsidR="00CE517B">
        <w:rPr>
          <w:sz w:val="28"/>
          <w:szCs w:val="28"/>
        </w:rPr>
        <w:tab/>
      </w:r>
      <w:r w:rsidR="00CE517B">
        <w:rPr>
          <w:sz w:val="28"/>
          <w:szCs w:val="28"/>
        </w:rPr>
        <w:tab/>
      </w:r>
      <w:r w:rsidR="00CE517B">
        <w:rPr>
          <w:sz w:val="28"/>
          <w:szCs w:val="28"/>
        </w:rPr>
        <w:tab/>
      </w:r>
      <w:r w:rsidR="00872579" w:rsidRPr="00790632">
        <w:rPr>
          <w:sz w:val="28"/>
          <w:szCs w:val="28"/>
        </w:rPr>
        <w:t>(</w:t>
      </w:r>
      <w:r w:rsidR="00AD0670">
        <w:rPr>
          <w:sz w:val="28"/>
          <w:szCs w:val="28"/>
          <w:lang w:val="en-US"/>
        </w:rPr>
        <w:t>1.</w:t>
      </w:r>
      <w:r w:rsidR="00A01609" w:rsidRPr="00A01609">
        <w:rPr>
          <w:sz w:val="28"/>
          <w:szCs w:val="28"/>
          <w:lang w:val="en-US"/>
        </w:rPr>
        <w:t>9</w:t>
      </w:r>
      <w:r w:rsidR="00872579" w:rsidRPr="00790632">
        <w:rPr>
          <w:sz w:val="28"/>
          <w:szCs w:val="28"/>
        </w:rPr>
        <w:t>)</w:t>
      </w:r>
    </w:p>
    <w:p w14:paraId="73B2BF37" w14:textId="77777777" w:rsidR="00396741" w:rsidRPr="00AA4E56" w:rsidRDefault="00396741" w:rsidP="00325E2A">
      <w:pPr>
        <w:pStyle w:val="a7"/>
        <w:ind w:left="0"/>
        <w:jc w:val="right"/>
        <w:rPr>
          <w:sz w:val="28"/>
          <w:szCs w:val="28"/>
          <w:lang w:val="en-US"/>
        </w:rPr>
      </w:pPr>
    </w:p>
    <w:p w14:paraId="46495176" w14:textId="501DA7B2" w:rsidR="00AA4E56" w:rsidRDefault="00AA4E56" w:rsidP="00325E2A">
      <w:pPr>
        <w:pStyle w:val="a7"/>
        <w:ind w:left="0"/>
        <w:jc w:val="right"/>
        <w:rPr>
          <w:sz w:val="28"/>
          <w:szCs w:val="28"/>
        </w:rPr>
      </w:pPr>
      <w:r w:rsidRPr="001E7F16">
        <w:rPr>
          <w:sz w:val="28"/>
          <w:szCs w:val="28"/>
        </w:rPr>
        <w:t>TiO</w:t>
      </w:r>
      <w:r w:rsidRPr="001E7F16">
        <w:rPr>
          <w:sz w:val="28"/>
          <w:szCs w:val="28"/>
          <w:vertAlign w:val="subscript"/>
        </w:rPr>
        <w:t>2</w:t>
      </w:r>
      <w:r>
        <w:rPr>
          <w:sz w:val="28"/>
          <w:szCs w:val="28"/>
          <w:lang w:val="en-US"/>
        </w:rPr>
        <w:t>(</w:t>
      </w:r>
      <w:r w:rsidRPr="00387786">
        <w:rPr>
          <w:sz w:val="28"/>
          <w:szCs w:val="28"/>
        </w:rPr>
        <w:t>h</w:t>
      </w:r>
      <w:r w:rsidRPr="00387786">
        <w:rPr>
          <w:sz w:val="28"/>
          <w:szCs w:val="28"/>
          <w:vertAlign w:val="superscript"/>
        </w:rPr>
        <w:t>+</w:t>
      </w:r>
      <w:r>
        <w:rPr>
          <w:sz w:val="28"/>
          <w:szCs w:val="28"/>
          <w:lang w:val="en-US"/>
        </w:rPr>
        <w:t>) +</w:t>
      </w:r>
      <w:r w:rsidRPr="00AA4E56">
        <w:rPr>
          <w:sz w:val="28"/>
          <w:szCs w:val="28"/>
          <w:lang w:val="en-US"/>
        </w:rPr>
        <w:t xml:space="preserve"> </w:t>
      </w:r>
      <w:r>
        <w:rPr>
          <w:sz w:val="28"/>
          <w:szCs w:val="28"/>
          <w:lang w:val="en-US"/>
        </w:rPr>
        <w:t>H</w:t>
      </w:r>
      <w:r w:rsidRPr="00AA4E56">
        <w:rPr>
          <w:sz w:val="28"/>
          <w:szCs w:val="28"/>
          <w:vertAlign w:val="subscript"/>
          <w:lang w:val="en-US"/>
        </w:rPr>
        <w:t>2</w:t>
      </w:r>
      <w:r>
        <w:rPr>
          <w:sz w:val="28"/>
          <w:szCs w:val="28"/>
          <w:lang w:val="en-US"/>
        </w:rPr>
        <w:t>O</w:t>
      </w:r>
      <w:r w:rsidRPr="00AA4E56">
        <w:rPr>
          <w:sz w:val="28"/>
          <w:szCs w:val="28"/>
          <w:vertAlign w:val="subscript"/>
          <w:lang w:val="en-US"/>
        </w:rPr>
        <w:t>2</w:t>
      </w:r>
      <w:r>
        <w:rPr>
          <w:sz w:val="28"/>
          <w:szCs w:val="28"/>
          <w:vertAlign w:val="subscript"/>
          <w:lang w:val="en-US"/>
        </w:rPr>
        <w:t xml:space="preserve"> </w:t>
      </w:r>
      <w:r w:rsidRPr="001E7F16">
        <w:rPr>
          <w:sz w:val="28"/>
          <w:szCs w:val="28"/>
        </w:rPr>
        <w:t>→</w:t>
      </w:r>
      <w:r>
        <w:rPr>
          <w:sz w:val="28"/>
          <w:szCs w:val="28"/>
          <w:lang w:val="en-US"/>
        </w:rPr>
        <w:t>OH</w:t>
      </w:r>
      <w:r w:rsidRPr="00AA4E56">
        <w:rPr>
          <w:sz w:val="28"/>
          <w:szCs w:val="28"/>
          <w:vertAlign w:val="superscript"/>
          <w:lang w:val="en-US"/>
        </w:rPr>
        <w:t>-</w:t>
      </w:r>
      <w:r w:rsidR="00D92129">
        <w:rPr>
          <w:sz w:val="28"/>
          <w:szCs w:val="28"/>
          <w:vertAlign w:val="superscript"/>
          <w:lang w:val="en-US"/>
        </w:rPr>
        <w:t xml:space="preserve"> </w:t>
      </w:r>
      <w:r>
        <w:rPr>
          <w:sz w:val="28"/>
          <w:szCs w:val="28"/>
          <w:lang w:val="en-US"/>
        </w:rPr>
        <w:t>+OH*</w:t>
      </w:r>
      <w:r w:rsidR="00CE517B">
        <w:rPr>
          <w:sz w:val="28"/>
          <w:szCs w:val="28"/>
        </w:rPr>
        <w:tab/>
      </w:r>
      <w:r w:rsidR="00CE517B">
        <w:rPr>
          <w:sz w:val="28"/>
          <w:szCs w:val="28"/>
        </w:rPr>
        <w:tab/>
      </w:r>
      <w:r w:rsidR="00CE517B">
        <w:rPr>
          <w:sz w:val="28"/>
          <w:szCs w:val="28"/>
        </w:rPr>
        <w:tab/>
      </w:r>
      <w:r w:rsidR="00CE517B">
        <w:rPr>
          <w:sz w:val="28"/>
          <w:szCs w:val="28"/>
        </w:rPr>
        <w:tab/>
      </w:r>
      <w:r w:rsidR="00872579" w:rsidRPr="00790632">
        <w:rPr>
          <w:sz w:val="28"/>
          <w:szCs w:val="28"/>
        </w:rPr>
        <w:t>(</w:t>
      </w:r>
      <w:r w:rsidR="00AD0670">
        <w:rPr>
          <w:sz w:val="28"/>
          <w:szCs w:val="28"/>
          <w:lang w:val="en-US"/>
        </w:rPr>
        <w:t>1.</w:t>
      </w:r>
      <w:r w:rsidR="00A01609" w:rsidRPr="00A01609">
        <w:rPr>
          <w:sz w:val="28"/>
          <w:szCs w:val="28"/>
          <w:lang w:val="en-US"/>
        </w:rPr>
        <w:t>10</w:t>
      </w:r>
      <w:r w:rsidR="00872579" w:rsidRPr="00790632">
        <w:rPr>
          <w:sz w:val="28"/>
          <w:szCs w:val="28"/>
        </w:rPr>
        <w:t>)</w:t>
      </w:r>
    </w:p>
    <w:p w14:paraId="1C8EA9E8" w14:textId="77777777" w:rsidR="0080351D" w:rsidRPr="0080351D" w:rsidRDefault="0080351D" w:rsidP="00325E2A">
      <w:pPr>
        <w:pStyle w:val="a7"/>
        <w:ind w:left="0"/>
        <w:jc w:val="center"/>
        <w:rPr>
          <w:sz w:val="28"/>
          <w:szCs w:val="28"/>
        </w:rPr>
      </w:pPr>
    </w:p>
    <w:p w14:paraId="26CCE339" w14:textId="37A97411" w:rsidR="00387786" w:rsidRPr="0080351D" w:rsidRDefault="00AA4E56" w:rsidP="00404F0B">
      <w:pPr>
        <w:pStyle w:val="a7"/>
        <w:ind w:left="0" w:firstLine="709"/>
        <w:jc w:val="both"/>
        <w:rPr>
          <w:sz w:val="28"/>
          <w:szCs w:val="28"/>
        </w:rPr>
      </w:pPr>
      <w:r>
        <w:rPr>
          <w:sz w:val="28"/>
          <w:szCs w:val="28"/>
        </w:rPr>
        <w:t xml:space="preserve">Бұл реакциялар </w:t>
      </w:r>
      <w:r w:rsidR="0080351D">
        <w:rPr>
          <w:sz w:val="28"/>
          <w:szCs w:val="28"/>
        </w:rPr>
        <w:t>өтек активті тотықтырғаш гидрок</w:t>
      </w:r>
      <w:r w:rsidR="002A6B07">
        <w:rPr>
          <w:sz w:val="28"/>
          <w:szCs w:val="28"/>
        </w:rPr>
        <w:t>си</w:t>
      </w:r>
      <w:r w:rsidR="0080351D">
        <w:rPr>
          <w:sz w:val="28"/>
          <w:szCs w:val="28"/>
        </w:rPr>
        <w:t>л радикалдарының түзілу механизмдерін көрсеткен, сонымен қатар 3</w:t>
      </w:r>
      <w:r w:rsidR="002A6B07">
        <w:rPr>
          <w:sz w:val="28"/>
          <w:szCs w:val="28"/>
        </w:rPr>
        <w:t>-</w:t>
      </w:r>
      <w:r w:rsidR="0080351D">
        <w:rPr>
          <w:sz w:val="28"/>
          <w:szCs w:val="28"/>
        </w:rPr>
        <w:t>механизмде түзілетін активті оттек тек қана гидроксил тобының түзілуіне емес тікелей ҰОҚ-ды тотықтыруға қатыса алады</w:t>
      </w:r>
      <w:r w:rsidR="002A6B07">
        <w:rPr>
          <w:sz w:val="28"/>
          <w:szCs w:val="28"/>
        </w:rPr>
        <w:t xml:space="preserve"> </w:t>
      </w:r>
      <w:r w:rsidR="002A6B07">
        <w:rPr>
          <w:sz w:val="28"/>
          <w:szCs w:val="28"/>
        </w:rPr>
        <w:fldChar w:fldCharType="begin"/>
      </w:r>
      <w:r w:rsidR="003C755D">
        <w:rPr>
          <w:sz w:val="28"/>
          <w:szCs w:val="28"/>
        </w:rPr>
        <w:instrText xml:space="preserve"> ADDIN ZOTERO_ITEM CSL_CITATION {"citationID":"PPm2p4d7","properties":{"formattedCitation":"[86]","plainCitation":"[86]","noteIndex":0},"citationItems":[{"id":186,"uris":["http://zotero.org/users/16611851/items/PDK8SIHL"],"itemData":{"id":186,"type":"article-journal","container-title":"Chemical Engineering Journal","DOI":"10.1016/j.cej.2021.129915","ISSN":"13858947","journalAbbreviation":"Chemical Engineering Journal","language":"en","page":"129915","source":"DOI.org (Crossref)","title":"Recent advances in molecular oxygen activation via photocatalysis and its application in oxidation reactions","volume":"421","author":[{"family":"Li","given":"Qi"},{"family":"Li","given":"Fa-tang"}],"issued":{"date-parts":[["2021",10]]}}}],"schema":"https://github.com/citation-style-language/schema/raw/master/csl-citation.json"} </w:instrText>
      </w:r>
      <w:r w:rsidR="002A6B07">
        <w:rPr>
          <w:sz w:val="28"/>
          <w:szCs w:val="28"/>
        </w:rPr>
        <w:fldChar w:fldCharType="separate"/>
      </w:r>
      <w:r w:rsidR="00C738FB" w:rsidRPr="00C738FB">
        <w:rPr>
          <w:sz w:val="28"/>
        </w:rPr>
        <w:t>[86]</w:t>
      </w:r>
      <w:r w:rsidR="002A6B07">
        <w:rPr>
          <w:sz w:val="28"/>
          <w:szCs w:val="28"/>
        </w:rPr>
        <w:fldChar w:fldCharType="end"/>
      </w:r>
      <w:r w:rsidR="0080351D">
        <w:rPr>
          <w:sz w:val="28"/>
          <w:szCs w:val="28"/>
        </w:rPr>
        <w:t>.</w:t>
      </w:r>
    </w:p>
    <w:p w14:paraId="23815914" w14:textId="77777777" w:rsidR="00387786" w:rsidRPr="0002792D" w:rsidRDefault="00387786" w:rsidP="00404F0B">
      <w:pPr>
        <w:spacing w:after="0" w:line="240" w:lineRule="auto"/>
        <w:ind w:firstLine="709"/>
        <w:rPr>
          <w:sz w:val="28"/>
          <w:szCs w:val="28"/>
        </w:rPr>
      </w:pPr>
    </w:p>
    <w:p w14:paraId="3A22D1EA" w14:textId="68A7E8BD" w:rsidR="00E50718" w:rsidRPr="00B90693" w:rsidRDefault="00E50718" w:rsidP="00404F0B">
      <w:pPr>
        <w:pStyle w:val="a7"/>
        <w:numPr>
          <w:ilvl w:val="2"/>
          <w:numId w:val="3"/>
        </w:numPr>
        <w:tabs>
          <w:tab w:val="left" w:pos="1276"/>
        </w:tabs>
        <w:ind w:left="0" w:firstLine="709"/>
        <w:outlineLvl w:val="2"/>
        <w:rPr>
          <w:sz w:val="28"/>
          <w:szCs w:val="28"/>
        </w:rPr>
      </w:pPr>
      <w:bookmarkStart w:id="16" w:name="_Toc228732062"/>
      <w:r w:rsidRPr="00B90693">
        <w:rPr>
          <w:sz w:val="28"/>
          <w:szCs w:val="28"/>
        </w:rPr>
        <w:t>Фотокатализ</w:t>
      </w:r>
      <w:r w:rsidR="00960C29">
        <w:rPr>
          <w:sz w:val="28"/>
          <w:szCs w:val="28"/>
        </w:rPr>
        <w:t>ге әсер ететін факторлар</w:t>
      </w:r>
      <w:bookmarkEnd w:id="16"/>
    </w:p>
    <w:p w14:paraId="116BACC5" w14:textId="731EB6A1" w:rsidR="00E50718" w:rsidRDefault="0002792D" w:rsidP="00404F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Фотокаталитикалық процестерге әсер ететін бірнеше факторлар бар</w:t>
      </w:r>
      <w:r w:rsidR="003E55BB">
        <w:rPr>
          <w:rFonts w:ascii="Times New Roman" w:hAnsi="Times New Roman" w:cs="Times New Roman"/>
          <w:sz w:val="28"/>
          <w:szCs w:val="28"/>
        </w:rPr>
        <w:t>, олар: сәуле түрі, ылғалдылық, ұсталу уақыты</w:t>
      </w:r>
      <w:r w:rsidR="003E55BB" w:rsidRPr="001C307E">
        <w:rPr>
          <w:rFonts w:ascii="Times New Roman" w:hAnsi="Times New Roman" w:cs="Times New Roman"/>
          <w:sz w:val="28"/>
          <w:szCs w:val="28"/>
        </w:rPr>
        <w:t xml:space="preserve">, </w:t>
      </w:r>
      <w:r w:rsidR="00635F49">
        <w:rPr>
          <w:rFonts w:ascii="Times New Roman" w:hAnsi="Times New Roman" w:cs="Times New Roman"/>
          <w:sz w:val="28"/>
          <w:szCs w:val="28"/>
        </w:rPr>
        <w:t xml:space="preserve">катализатордың </w:t>
      </w:r>
      <w:r w:rsidR="001C2A14">
        <w:rPr>
          <w:rFonts w:ascii="Times New Roman" w:hAnsi="Times New Roman" w:cs="Times New Roman"/>
          <w:sz w:val="28"/>
          <w:szCs w:val="28"/>
        </w:rPr>
        <w:t>беттік ауданы, ҰОҚ-тың бетке адсорбциялық қабілеті</w:t>
      </w:r>
      <w:r w:rsidR="00FB134D">
        <w:rPr>
          <w:rFonts w:ascii="Times New Roman" w:hAnsi="Times New Roman" w:cs="Times New Roman"/>
          <w:sz w:val="28"/>
          <w:szCs w:val="28"/>
        </w:rPr>
        <w:t>.</w:t>
      </w:r>
    </w:p>
    <w:p w14:paraId="0ED41E7C" w14:textId="565DDE8A" w:rsidR="00FE3A15" w:rsidRPr="001C2A14" w:rsidRDefault="00FE3A15" w:rsidP="00404F0B">
      <w:pPr>
        <w:spacing w:after="0" w:line="240" w:lineRule="auto"/>
        <w:ind w:firstLine="709"/>
        <w:jc w:val="both"/>
        <w:rPr>
          <w:rFonts w:ascii="Times New Roman" w:hAnsi="Times New Roman" w:cs="Times New Roman"/>
          <w:sz w:val="28"/>
          <w:szCs w:val="28"/>
        </w:rPr>
      </w:pPr>
      <w:r w:rsidRPr="00FE3A15">
        <w:rPr>
          <w:rFonts w:ascii="Times New Roman" w:hAnsi="Times New Roman" w:cs="Times New Roman"/>
          <w:i/>
          <w:iCs/>
          <w:sz w:val="28"/>
          <w:szCs w:val="28"/>
        </w:rPr>
        <w:t>Сәуле түрінің фотокаталитикалық процеске әсері</w:t>
      </w:r>
    </w:p>
    <w:p w14:paraId="272A6A38" w14:textId="07C2170F" w:rsidR="009C0076" w:rsidRDefault="00726E22" w:rsidP="00404F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Фотокатализдің негізгі жұмыс істеу факторы тікелей сәуле түріне байланысты, себебі сәуленің фотондарының энергиясы катализатордағы тиым </w:t>
      </w:r>
      <w:r w:rsidRPr="00726E22">
        <w:rPr>
          <w:rFonts w:ascii="Times New Roman" w:hAnsi="Times New Roman" w:cs="Times New Roman"/>
          <w:sz w:val="28"/>
          <w:szCs w:val="28"/>
        </w:rPr>
        <w:t>салынған зонаның энергиясына тең немесе жоғары болуы қажет. Фотокатализатор ретінде ең бастапқы кезеңдерден бері қолданылып келе жатқан TiO</w:t>
      </w:r>
      <w:r w:rsidRPr="00726E22">
        <w:rPr>
          <w:rFonts w:ascii="Times New Roman" w:hAnsi="Times New Roman" w:cs="Times New Roman"/>
          <w:sz w:val="28"/>
          <w:szCs w:val="28"/>
          <w:vertAlign w:val="subscript"/>
        </w:rPr>
        <w:t xml:space="preserve">2 </w:t>
      </w:r>
      <w:r w:rsidRPr="00726E22">
        <w:rPr>
          <w:rFonts w:ascii="Times New Roman" w:hAnsi="Times New Roman" w:cs="Times New Roman"/>
          <w:sz w:val="28"/>
          <w:szCs w:val="28"/>
        </w:rPr>
        <w:t>нің</w:t>
      </w:r>
      <w:r>
        <w:rPr>
          <w:rFonts w:ascii="Times New Roman" w:hAnsi="Times New Roman" w:cs="Times New Roman"/>
          <w:sz w:val="28"/>
          <w:szCs w:val="28"/>
        </w:rPr>
        <w:t xml:space="preserve"> </w:t>
      </w:r>
      <w:r w:rsidR="00BA0988">
        <w:rPr>
          <w:rFonts w:ascii="Times New Roman" w:hAnsi="Times New Roman" w:cs="Times New Roman"/>
          <w:sz w:val="28"/>
          <w:szCs w:val="28"/>
        </w:rPr>
        <w:t xml:space="preserve">тиым салынған аймағының ені 3,2 эВ, яғни теориялық тұрғыда </w:t>
      </w:r>
      <w:r w:rsidR="00BA0988" w:rsidRPr="001C307E">
        <w:rPr>
          <w:rFonts w:ascii="Times New Roman" w:hAnsi="Times New Roman" w:cs="Times New Roman"/>
          <w:sz w:val="28"/>
          <w:szCs w:val="28"/>
        </w:rPr>
        <w:t>(E=hc/</w:t>
      </w:r>
      <w:r w:rsidR="00BA0988" w:rsidRPr="00BA0988">
        <w:rPr>
          <w:rFonts w:ascii="Times New Roman" w:hAnsi="Times New Roman" w:cs="Times New Roman"/>
          <w:sz w:val="28"/>
          <w:szCs w:val="28"/>
          <w:lang w:val="ru-RU"/>
        </w:rPr>
        <w:t>λ</w:t>
      </w:r>
      <w:r w:rsidR="00BA0988" w:rsidRPr="001C307E">
        <w:rPr>
          <w:rFonts w:ascii="Times New Roman" w:hAnsi="Times New Roman" w:cs="Times New Roman"/>
          <w:sz w:val="28"/>
          <w:szCs w:val="28"/>
        </w:rPr>
        <w:t xml:space="preserve">) </w:t>
      </w:r>
      <w:r w:rsidR="00BA0988">
        <w:rPr>
          <w:rFonts w:ascii="Times New Roman" w:hAnsi="Times New Roman" w:cs="Times New Roman"/>
          <w:sz w:val="28"/>
          <w:szCs w:val="28"/>
        </w:rPr>
        <w:t xml:space="preserve">толқын ұзындығы </w:t>
      </w:r>
      <w:r w:rsidR="00BA0988" w:rsidRPr="001C307E">
        <w:rPr>
          <w:rFonts w:ascii="Times New Roman" w:hAnsi="Times New Roman" w:cs="Times New Roman"/>
          <w:sz w:val="28"/>
          <w:szCs w:val="28"/>
        </w:rPr>
        <w:t>388</w:t>
      </w:r>
      <w:r w:rsidR="00BA0988">
        <w:rPr>
          <w:rFonts w:ascii="Times New Roman" w:hAnsi="Times New Roman" w:cs="Times New Roman"/>
          <w:sz w:val="28"/>
          <w:szCs w:val="28"/>
        </w:rPr>
        <w:t xml:space="preserve"> нм тең немесе одан төмен сәулелер катализатордағы электрон-тесіктік жұпты активтей алады.</w:t>
      </w:r>
      <w:r w:rsidR="00BA0988" w:rsidRPr="001C307E">
        <w:rPr>
          <w:rFonts w:ascii="Times New Roman" w:hAnsi="Times New Roman" w:cs="Times New Roman"/>
          <w:sz w:val="28"/>
          <w:szCs w:val="28"/>
        </w:rPr>
        <w:t xml:space="preserve"> </w:t>
      </w:r>
      <w:r w:rsidR="00B76394">
        <w:rPr>
          <w:rFonts w:ascii="Times New Roman" w:hAnsi="Times New Roman" w:cs="Times New Roman"/>
          <w:sz w:val="28"/>
          <w:szCs w:val="28"/>
        </w:rPr>
        <w:t xml:space="preserve">УК сәулелер </w:t>
      </w:r>
      <w:r w:rsidR="00B76394">
        <w:rPr>
          <w:rFonts w:ascii="Times New Roman" w:hAnsi="Times New Roman" w:cs="Times New Roman"/>
          <w:sz w:val="28"/>
          <w:szCs w:val="28"/>
          <w:lang w:val="ru-RU"/>
        </w:rPr>
        <w:t xml:space="preserve">(А,В,С) </w:t>
      </w:r>
      <w:r w:rsidR="00B76394">
        <w:rPr>
          <w:rFonts w:ascii="Times New Roman" w:hAnsi="Times New Roman" w:cs="Times New Roman"/>
          <w:sz w:val="28"/>
          <w:szCs w:val="28"/>
        </w:rPr>
        <w:t xml:space="preserve">жер бетіне жететін </w:t>
      </w:r>
      <w:r w:rsidR="00B76394" w:rsidRPr="00B76394">
        <w:rPr>
          <w:rFonts w:ascii="Times New Roman" w:hAnsi="Times New Roman" w:cs="Times New Roman"/>
          <w:sz w:val="28"/>
          <w:szCs w:val="28"/>
        </w:rPr>
        <w:t xml:space="preserve">сәулелердің шамамен </w:t>
      </w:r>
      <w:r w:rsidR="00EF7210" w:rsidRPr="001C307E">
        <w:rPr>
          <w:rFonts w:ascii="Times New Roman" w:hAnsi="Times New Roman" w:cs="Times New Roman"/>
          <w:sz w:val="28"/>
          <w:szCs w:val="28"/>
          <w:lang w:val="ru-RU"/>
        </w:rPr>
        <w:t>8-9</w:t>
      </w:r>
      <w:r w:rsidR="00B76394">
        <w:rPr>
          <w:rFonts w:ascii="Times New Roman" w:hAnsi="Times New Roman" w:cs="Times New Roman"/>
          <w:sz w:val="28"/>
          <w:szCs w:val="28"/>
          <w:lang w:val="ru-RU"/>
        </w:rPr>
        <w:t xml:space="preserve">% </w:t>
      </w:r>
      <w:r w:rsidR="00B76394">
        <w:rPr>
          <w:rFonts w:ascii="Times New Roman" w:hAnsi="Times New Roman" w:cs="Times New Roman"/>
          <w:sz w:val="28"/>
          <w:szCs w:val="28"/>
        </w:rPr>
        <w:t>құ</w:t>
      </w:r>
      <w:r w:rsidR="00B76394">
        <w:rPr>
          <w:rFonts w:ascii="Times New Roman" w:hAnsi="Times New Roman" w:cs="Times New Roman"/>
          <w:sz w:val="28"/>
          <w:szCs w:val="28"/>
          <w:lang w:val="ru-RU"/>
        </w:rPr>
        <w:t>райды</w:t>
      </w:r>
      <w:r w:rsidR="00EF7210">
        <w:rPr>
          <w:rFonts w:ascii="Times New Roman" w:hAnsi="Times New Roman" w:cs="Times New Roman"/>
          <w:sz w:val="28"/>
          <w:szCs w:val="28"/>
          <w:lang w:val="ru-RU"/>
        </w:rPr>
        <w:t xml:space="preserve"> </w:t>
      </w:r>
      <w:r w:rsidR="00EF7210">
        <w:rPr>
          <w:rFonts w:ascii="Times New Roman" w:hAnsi="Times New Roman" w:cs="Times New Roman"/>
          <w:sz w:val="28"/>
          <w:szCs w:val="28"/>
          <w:lang w:val="ru-RU"/>
        </w:rPr>
        <w:fldChar w:fldCharType="begin"/>
      </w:r>
      <w:r w:rsidR="003C755D">
        <w:rPr>
          <w:rFonts w:ascii="Times New Roman" w:hAnsi="Times New Roman" w:cs="Times New Roman"/>
          <w:sz w:val="28"/>
          <w:szCs w:val="28"/>
          <w:lang w:val="ru-RU"/>
        </w:rPr>
        <w:instrText xml:space="preserve"> ADDIN ZOTERO_ITEM CSL_CITATION {"citationID":"Wvx5Clnx","properties":{"formattedCitation":"[87]","plainCitation":"[87]","noteIndex":0},"citationItems":[{"id":189,"uris":["http://zotero.org/users/16611851/items/27FLM2KL"],"itemData":{"id":189,"type":"chapter","container-title":"Unravelling Plant-Microbe Synergy","DOI":"10.1016/B978-0-323-99896-3.00015-1","ISBN":"978-0-323-99896-3","language":"en","license":"https://www.elsevier.com/tdm/userlicense/1.0/","page":"245-262","publisher":"Elsevier","source":"DOI.org (Crossref)","title":"Microbe-mediated abiotic stress management for sustainable agriculture","URL":"https://linkinghub.elsevier.com/retrieve/pii/B9780323998963000151","author":[{"family":"Pandey","given":"Satish Chandra"},{"family":"Pande","given":"Veni"},{"family":"Sati","given":"Diksha"},{"family":"Khan","given":"Amir"},{"family":"Singh","given":"Ajay Veer"},{"family":"Punetha","given":"Arjita"},{"family":"Martoliya","given":"Yogita"},{"family":"Samant","given":"Mukesh"}],"accessed":{"date-parts":[["2025",6,27]]},"issued":{"date-parts":[["2023"]]}}}],"schema":"https://github.com/citation-style-language/schema/raw/master/csl-citation.json"} </w:instrText>
      </w:r>
      <w:r w:rsidR="00EF7210">
        <w:rPr>
          <w:rFonts w:ascii="Times New Roman" w:hAnsi="Times New Roman" w:cs="Times New Roman"/>
          <w:sz w:val="28"/>
          <w:szCs w:val="28"/>
          <w:lang w:val="ru-RU"/>
        </w:rPr>
        <w:fldChar w:fldCharType="separate"/>
      </w:r>
      <w:r w:rsidR="00C738FB" w:rsidRPr="00C738FB">
        <w:rPr>
          <w:rFonts w:ascii="Times New Roman" w:hAnsi="Times New Roman" w:cs="Times New Roman"/>
          <w:sz w:val="28"/>
        </w:rPr>
        <w:t>[87]</w:t>
      </w:r>
      <w:r w:rsidR="00EF7210">
        <w:rPr>
          <w:rFonts w:ascii="Times New Roman" w:hAnsi="Times New Roman" w:cs="Times New Roman"/>
          <w:sz w:val="28"/>
          <w:szCs w:val="28"/>
          <w:lang w:val="ru-RU"/>
        </w:rPr>
        <w:fldChar w:fldCharType="end"/>
      </w:r>
      <w:r w:rsidR="00EF7210">
        <w:rPr>
          <w:rFonts w:ascii="Times New Roman" w:hAnsi="Times New Roman" w:cs="Times New Roman"/>
          <w:sz w:val="28"/>
          <w:szCs w:val="28"/>
        </w:rPr>
        <w:t>.</w:t>
      </w:r>
      <w:r w:rsidR="00193C1A" w:rsidRPr="001C307E">
        <w:rPr>
          <w:rFonts w:ascii="Times New Roman" w:hAnsi="Times New Roman" w:cs="Times New Roman"/>
          <w:sz w:val="28"/>
          <w:szCs w:val="28"/>
          <w:lang w:val="ru-RU"/>
        </w:rPr>
        <w:t xml:space="preserve"> </w:t>
      </w:r>
      <w:r w:rsidR="00193C1A">
        <w:rPr>
          <w:rFonts w:ascii="Times New Roman" w:hAnsi="Times New Roman" w:cs="Times New Roman"/>
          <w:sz w:val="28"/>
          <w:szCs w:val="28"/>
        </w:rPr>
        <w:t>Ал У</w:t>
      </w:r>
      <w:r w:rsidR="001C307E">
        <w:rPr>
          <w:rFonts w:ascii="Times New Roman" w:hAnsi="Times New Roman" w:cs="Times New Roman"/>
          <w:sz w:val="28"/>
          <w:szCs w:val="28"/>
          <w:lang w:val="ru-RU"/>
        </w:rPr>
        <w:t>К</w:t>
      </w:r>
      <w:r w:rsidR="00193C1A">
        <w:rPr>
          <w:rFonts w:ascii="Times New Roman" w:hAnsi="Times New Roman" w:cs="Times New Roman"/>
          <w:sz w:val="28"/>
          <w:szCs w:val="28"/>
        </w:rPr>
        <w:t xml:space="preserve">-А дің интенсивтілігі 1-10 </w:t>
      </w:r>
      <w:r w:rsidR="005D3ABD">
        <w:rPr>
          <w:rFonts w:ascii="Times New Roman" w:hAnsi="Times New Roman" w:cs="Times New Roman"/>
          <w:sz w:val="28"/>
          <w:szCs w:val="28"/>
          <w:lang w:val="ru-RU"/>
        </w:rPr>
        <w:t>мВт</w:t>
      </w:r>
      <w:r w:rsidR="00193C1A" w:rsidRPr="001C307E">
        <w:rPr>
          <w:rFonts w:ascii="Times New Roman" w:hAnsi="Times New Roman" w:cs="Times New Roman"/>
          <w:sz w:val="28"/>
          <w:szCs w:val="28"/>
          <w:lang w:val="ru-RU"/>
        </w:rPr>
        <w:t>/</w:t>
      </w:r>
      <w:r w:rsidR="00FB420C" w:rsidRPr="00A375A7">
        <w:rPr>
          <w:rFonts w:ascii="Times New Roman" w:hAnsi="Times New Roman" w:cs="Times New Roman"/>
          <w:sz w:val="28"/>
          <w:szCs w:val="28"/>
          <w:lang w:val="ru-RU"/>
        </w:rPr>
        <w:t>см</w:t>
      </w:r>
      <w:r w:rsidR="00193C1A" w:rsidRPr="001C307E">
        <w:rPr>
          <w:rFonts w:ascii="Times New Roman" w:hAnsi="Times New Roman" w:cs="Times New Roman"/>
          <w:sz w:val="28"/>
          <w:szCs w:val="28"/>
          <w:vertAlign w:val="superscript"/>
          <w:lang w:val="ru-RU"/>
        </w:rPr>
        <w:t>2</w:t>
      </w:r>
      <w:r w:rsidR="00193C1A" w:rsidRPr="001C307E">
        <w:rPr>
          <w:rFonts w:ascii="Times New Roman" w:hAnsi="Times New Roman" w:cs="Times New Roman"/>
          <w:sz w:val="28"/>
          <w:szCs w:val="28"/>
          <w:lang w:val="ru-RU"/>
        </w:rPr>
        <w:t xml:space="preserve"> </w:t>
      </w:r>
      <w:r w:rsidR="00193C1A">
        <w:rPr>
          <w:rFonts w:ascii="Times New Roman" w:hAnsi="Times New Roman" w:cs="Times New Roman"/>
          <w:sz w:val="28"/>
          <w:szCs w:val="28"/>
        </w:rPr>
        <w:t xml:space="preserve">ке дейін жетеді </w:t>
      </w:r>
      <w:r w:rsidR="00193C1A">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8EeaK5te","properties":{"formattedCitation":"[88]","plainCitation":"[88]","noteIndex":0},"citationItems":[{"id":190,"uris":["http://zotero.org/users/16611851/items/R3GR5VBV"],"itemData":{"id":190,"type":"article-newspaper","title":"https://www.waveformlighting.com/tech/understanding-uv-irradiance-and-requirements-for-various-applications"}}],"schema":"https://github.com/citation-style-language/schema/raw/master/csl-citation.json"} </w:instrText>
      </w:r>
      <w:r w:rsidR="00193C1A">
        <w:rPr>
          <w:rFonts w:ascii="Times New Roman" w:hAnsi="Times New Roman" w:cs="Times New Roman"/>
          <w:sz w:val="28"/>
          <w:szCs w:val="28"/>
        </w:rPr>
        <w:fldChar w:fldCharType="separate"/>
      </w:r>
      <w:r w:rsidR="00C738FB" w:rsidRPr="00C738FB">
        <w:rPr>
          <w:rFonts w:ascii="Times New Roman" w:hAnsi="Times New Roman" w:cs="Times New Roman"/>
          <w:sz w:val="28"/>
        </w:rPr>
        <w:t>[88]</w:t>
      </w:r>
      <w:r w:rsidR="00193C1A">
        <w:rPr>
          <w:rFonts w:ascii="Times New Roman" w:hAnsi="Times New Roman" w:cs="Times New Roman"/>
          <w:sz w:val="28"/>
          <w:szCs w:val="28"/>
        </w:rPr>
        <w:fldChar w:fldCharType="end"/>
      </w:r>
      <w:r w:rsidR="00193C1A">
        <w:rPr>
          <w:rFonts w:ascii="Times New Roman" w:hAnsi="Times New Roman" w:cs="Times New Roman"/>
          <w:sz w:val="28"/>
          <w:szCs w:val="28"/>
        </w:rPr>
        <w:t xml:space="preserve">. Бұл интенсивтілік тұрақсыз және аз болғандықтан, қазірғі таңда көрінетін жарықтың астында да жұмыс жасай алатын фотокатализаторларды синтездеу перспективті ғылыми бағытқа айналды. </w:t>
      </w:r>
    </w:p>
    <w:p w14:paraId="48906F6A" w14:textId="5D19D038" w:rsidR="006002A5" w:rsidRDefault="00193C1A" w:rsidP="00404F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Ал У</w:t>
      </w:r>
      <w:r w:rsidR="001C307E" w:rsidRPr="001C307E">
        <w:rPr>
          <w:rFonts w:ascii="Times New Roman" w:hAnsi="Times New Roman" w:cs="Times New Roman"/>
          <w:sz w:val="28"/>
          <w:szCs w:val="28"/>
        </w:rPr>
        <w:t>К</w:t>
      </w:r>
      <w:r>
        <w:rPr>
          <w:rFonts w:ascii="Times New Roman" w:hAnsi="Times New Roman" w:cs="Times New Roman"/>
          <w:sz w:val="28"/>
          <w:szCs w:val="28"/>
        </w:rPr>
        <w:t>-С –</w:t>
      </w:r>
      <w:r w:rsidR="009C0076">
        <w:rPr>
          <w:rFonts w:ascii="Times New Roman" w:hAnsi="Times New Roman" w:cs="Times New Roman"/>
          <w:sz w:val="28"/>
          <w:szCs w:val="28"/>
        </w:rPr>
        <w:t xml:space="preserve"> </w:t>
      </w:r>
      <w:r w:rsidR="00F54298">
        <w:rPr>
          <w:rFonts w:ascii="Times New Roman" w:hAnsi="Times New Roman" w:cs="Times New Roman"/>
          <w:sz w:val="28"/>
          <w:szCs w:val="28"/>
        </w:rPr>
        <w:t xml:space="preserve">ның </w:t>
      </w:r>
      <w:r>
        <w:rPr>
          <w:rFonts w:ascii="Times New Roman" w:hAnsi="Times New Roman" w:cs="Times New Roman"/>
          <w:sz w:val="28"/>
          <w:szCs w:val="28"/>
        </w:rPr>
        <w:t xml:space="preserve">энергиясы тек </w:t>
      </w:r>
      <w:r w:rsidR="00F54298">
        <w:rPr>
          <w:rFonts w:ascii="Times New Roman" w:hAnsi="Times New Roman" w:cs="Times New Roman"/>
          <w:sz w:val="28"/>
          <w:szCs w:val="28"/>
        </w:rPr>
        <w:t>фото</w:t>
      </w:r>
      <w:r>
        <w:rPr>
          <w:rFonts w:ascii="Times New Roman" w:hAnsi="Times New Roman" w:cs="Times New Roman"/>
          <w:sz w:val="28"/>
          <w:szCs w:val="28"/>
        </w:rPr>
        <w:t xml:space="preserve">катализаторды активтендіруге ғана емес, </w:t>
      </w:r>
      <w:r w:rsidR="00F54298">
        <w:rPr>
          <w:rFonts w:ascii="Times New Roman" w:hAnsi="Times New Roman" w:cs="Times New Roman"/>
          <w:sz w:val="28"/>
          <w:szCs w:val="28"/>
        </w:rPr>
        <w:t>сонымен қатар оттек молекуласын бөліп озон молекуласын түзілу реакциясын жүргізе алады. У</w:t>
      </w:r>
      <w:r w:rsidR="001C307E" w:rsidRPr="001C307E">
        <w:rPr>
          <w:rFonts w:ascii="Times New Roman" w:hAnsi="Times New Roman" w:cs="Times New Roman"/>
          <w:sz w:val="28"/>
          <w:szCs w:val="28"/>
        </w:rPr>
        <w:t>К</w:t>
      </w:r>
      <w:r w:rsidR="00F54298">
        <w:rPr>
          <w:rFonts w:ascii="Times New Roman" w:hAnsi="Times New Roman" w:cs="Times New Roman"/>
          <w:sz w:val="28"/>
          <w:szCs w:val="28"/>
        </w:rPr>
        <w:t xml:space="preserve">-С -дің озон түзу қабілеті оны дезинфекция жасауда қолдануға мүмкіндік береді </w:t>
      </w:r>
      <w:r w:rsidR="00F54298">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{"citationID":"kVx9LBNu","properties":{"formattedCitation":"[89]","plainCitation":"[89]","noteIndex":0},"citationItems":[{"id":191,"uris":["http://zotero.org/users/16611851/items/L28YC7LF"],"itemData":{"id":191,"type":"article-journal","abstract":"Abstract\n            The COVID‐19 pandemic has generated a great deal of interest in ultraviolet germicidal irradiation (UVGI) as an important means to disinfect air and surfaces. The traditional lamp employed for UVGI has been the low‐pressure mercury‐discharge lamp that emits primarily at 254 nm in the ultraviolet photobiological band UV‐C (100–280 nm). The recent development of even shorter‐wavelength UV‐C lamps, such as the Krypton–Chloride, 222‐nm lamp, has led to greater concerns about the UV‐C generation of ozone. It is well known that wavelengths below 240 nm more readily generate ozone. However, there is a great misunderstanding with regard to the actual generation and dissipation of ozone molecules by UV‐C lamps. A review of this subject is much warranted. An overview of the ozone generation of various UV‐C light sources is presented to give users a better understanding of risk and how to assure control of ozone when employing UV‐C lamps.","container-title":"Photochemistry and Photobiology","DOI":"10.1111/php.13391","ISSN":"0031-8655, 1751-1097","issue":"3","journalAbbreviation":"Photochem &amp; Photobiology","language":"en","page":"471-476","source":"DOI.org (Crossref)","title":"Ozone Generation by Ultraviolet Lamps&lt;sup&gt;†&lt;/sup&gt;","volume":"97","author":[{"family":"Claus","given":"Holger"}],"issued":{"date-parts":[["2021",5]]}}}],"schema":"https://github.com/citation-style-language/schema/raw/master/csl-citation.json"} </w:instrText>
      </w:r>
      <w:r w:rsidR="00F54298">
        <w:rPr>
          <w:rFonts w:ascii="Times New Roman" w:hAnsi="Times New Roman" w:cs="Times New Roman"/>
          <w:sz w:val="28"/>
          <w:szCs w:val="28"/>
        </w:rPr>
        <w:fldChar w:fldCharType="separate"/>
      </w:r>
      <w:r w:rsidR="00C738FB" w:rsidRPr="00C738FB">
        <w:rPr>
          <w:rFonts w:ascii="Times New Roman" w:hAnsi="Times New Roman" w:cs="Times New Roman"/>
          <w:sz w:val="28"/>
        </w:rPr>
        <w:t>[89]</w:t>
      </w:r>
      <w:r w:rsidR="00F54298">
        <w:rPr>
          <w:rFonts w:ascii="Times New Roman" w:hAnsi="Times New Roman" w:cs="Times New Roman"/>
          <w:sz w:val="28"/>
          <w:szCs w:val="28"/>
        </w:rPr>
        <w:fldChar w:fldCharType="end"/>
      </w:r>
      <w:r w:rsidR="00F54298">
        <w:rPr>
          <w:rFonts w:ascii="Times New Roman" w:hAnsi="Times New Roman" w:cs="Times New Roman"/>
          <w:sz w:val="28"/>
          <w:szCs w:val="28"/>
        </w:rPr>
        <w:t xml:space="preserve">. Дәл осы реакция стратосферадағы озон </w:t>
      </w:r>
      <w:r w:rsidR="00F54298">
        <w:rPr>
          <w:rFonts w:ascii="Times New Roman" w:hAnsi="Times New Roman" w:cs="Times New Roman"/>
          <w:sz w:val="28"/>
          <w:szCs w:val="28"/>
        </w:rPr>
        <w:lastRenderedPageBreak/>
        <w:t>қабатының түзілуін жүргізіп, күннен келетін У</w:t>
      </w:r>
      <w:r w:rsidR="001C307E" w:rsidRPr="001C307E">
        <w:rPr>
          <w:rFonts w:ascii="Times New Roman" w:hAnsi="Times New Roman" w:cs="Times New Roman"/>
          <w:sz w:val="28"/>
          <w:szCs w:val="28"/>
        </w:rPr>
        <w:t>К</w:t>
      </w:r>
      <w:r w:rsidR="00F54298">
        <w:rPr>
          <w:rFonts w:ascii="Times New Roman" w:hAnsi="Times New Roman" w:cs="Times New Roman"/>
          <w:sz w:val="28"/>
          <w:szCs w:val="28"/>
        </w:rPr>
        <w:t>-С -дің басым бөлігін жұтып, жердің бетіне жету мөлшерін азайтады.</w:t>
      </w:r>
      <w:r w:rsidR="004A0832">
        <w:rPr>
          <w:rFonts w:ascii="Times New Roman" w:hAnsi="Times New Roman" w:cs="Times New Roman"/>
          <w:sz w:val="28"/>
          <w:szCs w:val="28"/>
        </w:rPr>
        <w:t xml:space="preserve"> </w:t>
      </w:r>
      <w:r w:rsidR="007A151E">
        <w:rPr>
          <w:rFonts w:ascii="Times New Roman" w:hAnsi="Times New Roman" w:cs="Times New Roman"/>
          <w:sz w:val="28"/>
          <w:szCs w:val="28"/>
        </w:rPr>
        <w:t xml:space="preserve">Теориялық тұрғыда фотокатализаторды қалпына келтірілетін энергия көзі күн сәулелерінің астында қолдану үшін, </w:t>
      </w:r>
      <w:r w:rsidR="00526899">
        <w:rPr>
          <w:rFonts w:ascii="Times New Roman" w:hAnsi="Times New Roman" w:cs="Times New Roman"/>
          <w:sz w:val="28"/>
          <w:szCs w:val="28"/>
        </w:rPr>
        <w:t>У</w:t>
      </w:r>
      <w:r w:rsidR="001C307E" w:rsidRPr="001C307E">
        <w:rPr>
          <w:rFonts w:ascii="Times New Roman" w:hAnsi="Times New Roman" w:cs="Times New Roman"/>
          <w:sz w:val="28"/>
          <w:szCs w:val="28"/>
        </w:rPr>
        <w:t>К</w:t>
      </w:r>
      <w:r w:rsidR="00526899">
        <w:rPr>
          <w:rFonts w:ascii="Times New Roman" w:hAnsi="Times New Roman" w:cs="Times New Roman"/>
          <w:sz w:val="28"/>
          <w:szCs w:val="28"/>
        </w:rPr>
        <w:t>-А дің және де көрінетін сәулелерде активтілік көрсететін катализатор қолданған дұрыс.</w:t>
      </w:r>
      <w:r w:rsidR="007A151E">
        <w:rPr>
          <w:rFonts w:ascii="Times New Roman" w:hAnsi="Times New Roman" w:cs="Times New Roman"/>
          <w:sz w:val="28"/>
          <w:szCs w:val="28"/>
        </w:rPr>
        <w:t xml:space="preserve"> </w:t>
      </w:r>
      <w:r w:rsidR="00526899" w:rsidRPr="00122610">
        <w:rPr>
          <w:rFonts w:ascii="Times New Roman" w:hAnsi="Times New Roman" w:cs="Times New Roman"/>
          <w:sz w:val="28"/>
          <w:szCs w:val="28"/>
        </w:rPr>
        <w:t xml:space="preserve">Алайда </w:t>
      </w:r>
      <w:r w:rsidR="007A151E" w:rsidRPr="00122610">
        <w:rPr>
          <w:rFonts w:ascii="Times New Roman" w:hAnsi="Times New Roman" w:cs="Times New Roman"/>
          <w:sz w:val="28"/>
          <w:szCs w:val="28"/>
        </w:rPr>
        <w:t>У</w:t>
      </w:r>
      <w:r w:rsidR="001C307E" w:rsidRPr="00A13A85">
        <w:rPr>
          <w:rFonts w:ascii="Times New Roman" w:hAnsi="Times New Roman" w:cs="Times New Roman"/>
          <w:sz w:val="28"/>
          <w:szCs w:val="28"/>
        </w:rPr>
        <w:t>К</w:t>
      </w:r>
      <w:r w:rsidR="007A151E" w:rsidRPr="00122610">
        <w:rPr>
          <w:rFonts w:ascii="Times New Roman" w:hAnsi="Times New Roman" w:cs="Times New Roman"/>
          <w:sz w:val="28"/>
          <w:szCs w:val="28"/>
        </w:rPr>
        <w:t>-С</w:t>
      </w:r>
      <w:r w:rsidR="00526899" w:rsidRPr="00122610">
        <w:rPr>
          <w:rFonts w:ascii="Times New Roman" w:hAnsi="Times New Roman" w:cs="Times New Roman"/>
          <w:sz w:val="28"/>
          <w:szCs w:val="28"/>
        </w:rPr>
        <w:t>-дің астында жүргізілетін зерттеулер өте көп. Толқын ұзындығы қысқарған сайын фотонның энергиясы артқанымен, катализатор бетінде пайда болатын электрон-тесіктік жұп тікелей сәуленің интенсивтілігіне тәуелді, яғни әрбір шаршы сантиметрге барынша көбірек УК- сәуле фотонлары келіп тиген сайын электронды-тесіктік жұптың пайда болу мүмкіндігі артады.</w:t>
      </w:r>
      <w:r w:rsidR="00526899">
        <w:rPr>
          <w:rFonts w:ascii="Times New Roman" w:hAnsi="Times New Roman" w:cs="Times New Roman"/>
          <w:sz w:val="28"/>
          <w:szCs w:val="28"/>
        </w:rPr>
        <w:t xml:space="preserve"> Ал</w:t>
      </w:r>
      <w:r w:rsidR="00DC0D3A">
        <w:rPr>
          <w:rFonts w:ascii="Times New Roman" w:hAnsi="Times New Roman" w:cs="Times New Roman"/>
          <w:sz w:val="28"/>
          <w:szCs w:val="28"/>
        </w:rPr>
        <w:t xml:space="preserve"> </w:t>
      </w:r>
      <w:r w:rsidR="00526899">
        <w:rPr>
          <w:rFonts w:ascii="Times New Roman" w:hAnsi="Times New Roman" w:cs="Times New Roman"/>
          <w:sz w:val="28"/>
          <w:szCs w:val="28"/>
        </w:rPr>
        <w:t>бұл жұптын санының көп болуы шартты аудандағы катализатордың активтілігін арттырады</w:t>
      </w:r>
      <w:r w:rsidR="009C0076">
        <w:rPr>
          <w:rFonts w:ascii="Times New Roman" w:hAnsi="Times New Roman" w:cs="Times New Roman"/>
          <w:sz w:val="28"/>
          <w:szCs w:val="28"/>
        </w:rPr>
        <w:t xml:space="preserve"> </w:t>
      </w:r>
      <w:r w:rsidR="009C0076">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{"citationID":"4Ukb9ESY","properties":{"formattedCitation":"[90]","plainCitation":"[90]","noteIndex":0},"citationItems":[{"id":193,"uris":["http://zotero.org/users/16611851/items/983ZSJHJ"],"itemData":{"id":193,"type":"article-journal","container-title":"Building and Environment","DOI":"10.1016/j.buildenv.2018.05.002","ISSN":"03601323","journalAbbreviation":"Building and Environment","language":"en","page":"275-282","source":"DOI.org (Crossref)","title":"Photocatalytic degradation of VOCs on various commercial titanium dioxides: Impact of operating parameters on removal efficiency and by-products generation","title-short":"Photocatalytic degradation of VOCs on various commercial titanium dioxides","volume":"138","author":[{"family":"Mamaghani","given":"Alireza Haghighat"},{"family":"Haghighat","given":"Fariborz"},{"family":"Lee","given":"Chang-Seo"}],"issued":{"date-parts":[["2018",6]]}}}],"schema":"https://github.com/citation-style-language/schema/raw/master/csl-citation.json"} </w:instrText>
      </w:r>
      <w:r w:rsidR="009C0076">
        <w:rPr>
          <w:rFonts w:ascii="Times New Roman" w:hAnsi="Times New Roman" w:cs="Times New Roman"/>
          <w:sz w:val="28"/>
          <w:szCs w:val="28"/>
        </w:rPr>
        <w:fldChar w:fldCharType="separate"/>
      </w:r>
      <w:r w:rsidR="00C738FB" w:rsidRPr="00C738FB">
        <w:rPr>
          <w:rFonts w:ascii="Times New Roman" w:hAnsi="Times New Roman" w:cs="Times New Roman"/>
          <w:sz w:val="28"/>
        </w:rPr>
        <w:t>[90]</w:t>
      </w:r>
      <w:r w:rsidR="009C0076">
        <w:rPr>
          <w:rFonts w:ascii="Times New Roman" w:hAnsi="Times New Roman" w:cs="Times New Roman"/>
          <w:sz w:val="28"/>
          <w:szCs w:val="28"/>
        </w:rPr>
        <w:fldChar w:fldCharType="end"/>
      </w:r>
      <w:r w:rsidR="00526899">
        <w:rPr>
          <w:rFonts w:ascii="Times New Roman" w:hAnsi="Times New Roman" w:cs="Times New Roman"/>
          <w:sz w:val="28"/>
          <w:szCs w:val="28"/>
        </w:rPr>
        <w:t xml:space="preserve">. </w:t>
      </w:r>
      <w:r w:rsidR="00122610" w:rsidRPr="00122610">
        <w:rPr>
          <w:rFonts w:ascii="Times New Roman" w:hAnsi="Times New Roman" w:cs="Times New Roman"/>
          <w:sz w:val="28"/>
          <w:szCs w:val="28"/>
        </w:rPr>
        <w:t>Теориялық</w:t>
      </w:r>
      <w:r w:rsidR="00122610">
        <w:rPr>
          <w:rFonts w:ascii="Times New Roman" w:hAnsi="Times New Roman" w:cs="Times New Roman"/>
          <w:sz w:val="28"/>
          <w:szCs w:val="28"/>
        </w:rPr>
        <w:t xml:space="preserve"> тұрғыда</w:t>
      </w:r>
      <w:r w:rsidR="00122610" w:rsidRPr="001C307E">
        <w:rPr>
          <w:rFonts w:ascii="Times New Roman" w:hAnsi="Times New Roman" w:cs="Times New Roman"/>
          <w:sz w:val="28"/>
          <w:szCs w:val="28"/>
        </w:rPr>
        <w:t xml:space="preserve"> </w:t>
      </w:r>
      <w:r w:rsidR="009C0076">
        <w:rPr>
          <w:rFonts w:ascii="Times New Roman" w:hAnsi="Times New Roman" w:cs="Times New Roman"/>
          <w:sz w:val="28"/>
          <w:szCs w:val="28"/>
        </w:rPr>
        <w:t xml:space="preserve">энергия деңгейі әртүрлі фотондардың бірдей мөлшерінде </w:t>
      </w:r>
      <w:r w:rsidR="00122610">
        <w:rPr>
          <w:rFonts w:ascii="Times New Roman" w:hAnsi="Times New Roman" w:cs="Times New Roman"/>
          <w:sz w:val="28"/>
          <w:szCs w:val="28"/>
        </w:rPr>
        <w:t>электрон-тесіктік жұп саны бірдей болуы керек, яғни фотокатализатордың ҰОҚ-ды жою деңгейі де тең болуы кажет</w:t>
      </w:r>
      <w:r w:rsidR="009C0076">
        <w:rPr>
          <w:rFonts w:ascii="Times New Roman" w:hAnsi="Times New Roman" w:cs="Times New Roman"/>
          <w:sz w:val="28"/>
          <w:szCs w:val="28"/>
        </w:rPr>
        <w:t xml:space="preserve">. </w:t>
      </w:r>
      <w:r w:rsidR="00122610">
        <w:rPr>
          <w:rFonts w:ascii="Times New Roman" w:hAnsi="Times New Roman" w:cs="Times New Roman"/>
          <w:sz w:val="28"/>
          <w:szCs w:val="28"/>
        </w:rPr>
        <w:t>Алайда</w:t>
      </w:r>
      <w:r w:rsidR="00DC0D3A">
        <w:rPr>
          <w:rFonts w:ascii="Times New Roman" w:hAnsi="Times New Roman" w:cs="Times New Roman"/>
          <w:sz w:val="28"/>
          <w:szCs w:val="28"/>
        </w:rPr>
        <w:t xml:space="preserve"> </w:t>
      </w:r>
      <w:r w:rsidR="00122610">
        <w:rPr>
          <w:rFonts w:ascii="Times New Roman" w:hAnsi="Times New Roman" w:cs="Times New Roman"/>
          <w:sz w:val="28"/>
          <w:szCs w:val="28"/>
        </w:rPr>
        <w:t>У</w:t>
      </w:r>
      <w:r w:rsidR="001C307E" w:rsidRPr="001C307E">
        <w:rPr>
          <w:rFonts w:ascii="Times New Roman" w:hAnsi="Times New Roman" w:cs="Times New Roman"/>
          <w:sz w:val="28"/>
          <w:szCs w:val="28"/>
        </w:rPr>
        <w:t>К</w:t>
      </w:r>
      <w:r w:rsidR="00122610">
        <w:rPr>
          <w:rFonts w:ascii="Times New Roman" w:hAnsi="Times New Roman" w:cs="Times New Roman"/>
          <w:sz w:val="28"/>
          <w:szCs w:val="28"/>
        </w:rPr>
        <w:t xml:space="preserve">-С немесе </w:t>
      </w:r>
      <w:r w:rsidR="00635F49">
        <w:rPr>
          <w:rFonts w:ascii="Times New Roman" w:hAnsi="Times New Roman" w:cs="Times New Roman"/>
          <w:sz w:val="28"/>
          <w:szCs w:val="28"/>
        </w:rPr>
        <w:t>в</w:t>
      </w:r>
      <w:r w:rsidR="00122610">
        <w:rPr>
          <w:rFonts w:ascii="Times New Roman" w:hAnsi="Times New Roman" w:cs="Times New Roman"/>
          <w:sz w:val="28"/>
          <w:szCs w:val="28"/>
        </w:rPr>
        <w:t>акуумды УК сәуле астында озон сияқты қосымша активті қосылыстар түзілуі, және энергиясы жоғары фотондардың ҰОҚ-ды тікелей жоюы</w:t>
      </w:r>
      <w:r w:rsidR="00500FFC">
        <w:rPr>
          <w:rFonts w:ascii="Times New Roman" w:hAnsi="Times New Roman" w:cs="Times New Roman"/>
          <w:sz w:val="28"/>
          <w:szCs w:val="28"/>
        </w:rPr>
        <w:t xml:space="preserve"> процесстің эффективтілігін артырады.</w:t>
      </w:r>
      <w:r w:rsidR="0054115C">
        <w:rPr>
          <w:rFonts w:ascii="Times New Roman" w:hAnsi="Times New Roman" w:cs="Times New Roman"/>
          <w:sz w:val="28"/>
          <w:szCs w:val="28"/>
        </w:rPr>
        <w:t xml:space="preserve"> Вакуум УК</w:t>
      </w:r>
      <w:r w:rsidR="002F2068">
        <w:rPr>
          <w:rFonts w:ascii="Times New Roman" w:hAnsi="Times New Roman" w:cs="Times New Roman"/>
          <w:sz w:val="28"/>
          <w:szCs w:val="28"/>
        </w:rPr>
        <w:t xml:space="preserve"> </w:t>
      </w:r>
      <w:r w:rsidR="002F2068" w:rsidRPr="002F2068">
        <w:rPr>
          <w:rFonts w:ascii="Times New Roman" w:hAnsi="Times New Roman" w:cs="Times New Roman"/>
          <w:sz w:val="28"/>
          <w:szCs w:val="28"/>
        </w:rPr>
        <w:t>(ВУК)</w:t>
      </w:r>
      <w:r w:rsidR="0054115C">
        <w:rPr>
          <w:rFonts w:ascii="Times New Roman" w:hAnsi="Times New Roman" w:cs="Times New Roman"/>
          <w:sz w:val="28"/>
          <w:szCs w:val="28"/>
        </w:rPr>
        <w:t xml:space="preserve"> сәулесінің тікелей</w:t>
      </w:r>
      <w:r w:rsidR="00DC0D3A">
        <w:rPr>
          <w:rFonts w:ascii="Times New Roman" w:hAnsi="Times New Roman" w:cs="Times New Roman"/>
          <w:sz w:val="28"/>
          <w:szCs w:val="28"/>
        </w:rPr>
        <w:t xml:space="preserve"> </w:t>
      </w:r>
      <w:r w:rsidR="0054115C">
        <w:rPr>
          <w:rFonts w:ascii="Times New Roman" w:hAnsi="Times New Roman" w:cs="Times New Roman"/>
          <w:sz w:val="28"/>
          <w:szCs w:val="28"/>
        </w:rPr>
        <w:t xml:space="preserve">ҰОҚ-ды ыдырата алатынын </w:t>
      </w:r>
      <w:r w:rsidR="003C7DF7" w:rsidRPr="003C7DF7">
        <w:rPr>
          <w:rFonts w:ascii="Times New Roman" w:hAnsi="Times New Roman" w:cs="Times New Roman"/>
          <w:sz w:val="28"/>
          <w:szCs w:val="28"/>
        </w:rPr>
        <w:t>Фариборз Хагигат</w:t>
      </w:r>
      <w:r w:rsidR="003C7DF7" w:rsidRPr="001C307E">
        <w:rPr>
          <w:rFonts w:ascii="Times New Roman" w:hAnsi="Times New Roman" w:cs="Times New Roman"/>
          <w:sz w:val="28"/>
          <w:szCs w:val="28"/>
        </w:rPr>
        <w:t xml:space="preserve"> </w:t>
      </w:r>
      <w:r w:rsidR="003C7DF7">
        <w:rPr>
          <w:rFonts w:ascii="Times New Roman" w:hAnsi="Times New Roman" w:cs="Times New Roman"/>
          <w:sz w:val="28"/>
          <w:szCs w:val="28"/>
        </w:rPr>
        <w:t xml:space="preserve">және оның әріптестері өз зерттеулерінде көрсеткен </w:t>
      </w:r>
      <w:r w:rsidR="003C7DF7">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oHD2kqCG","properties":{"formattedCitation":"[91\\uc0\\u8211{}93]","plainCitation":"[91–93]","noteIndex":0},"citationItems":[{"id":194,"uris":["http://zotero.org/users/16611851/items/7HF7U6RH"],"itemData":{"id":194,"type":"article-journal","container-title":"Building and Environment","DOI":"10.1016/j.buildenv.2013.10.014","ISSN":"03601323","journalAbbreviation":"Building and Environment","language":"en","page":"34-43","source":"DOI.org (Crossref)","title":"Photocatalytic oxidation air cleaner: Identification and quantification of by-products","title-short":"Photocatalytic oxidation air cleaner","volume":"72","author":[{"family":"Farhanian","given":"Donya"},{"family":"Haghighat","given":"Fariborz"}],"issued":{"date-parts":[["2014",2]]}}},{"id":195,"uris":["http://zotero.org/users/16611851/items/ZZKXBNQA"],"itemData":{"id":195,"type":"article-journal","container-title":"Journal of Hazardous Materials","DOI":"10.1016/j.jhazmat.2013.07.014","ISSN":"03043894","journalAbbreviation":"Journal of Hazardous Materials","language":"en","page":"130-138","source":"DOI.org (Crossref)","title":"Performance of ultraviolet photocatalytic oxidation for indoor air applications: Systematic experimental evaluation","title-short":"Performance of ultraviolet photocatalytic oxidation for indoor air applications","volume":"261","author":[{"family":"Zhong","given":"Lexuan"},{"family":"Haghighat","given":"Fariborz"},{"family":"Lee","given":"Chang-Seo"},{"family":"Lakdawala","given":"Ness"}],"issued":{"date-parts":[["2013",10]]}}},{"id":196,"uris":["http://zotero.org/users/16611851/items/NUPDMS9N"],"itemData":{"id":196,"type":"article-journal","container-title":"Building and Environment","DOI":"10.1016/j.buildenv.2021.107782","ISSN":"03601323","journalAbbreviation":"Building and Environment","language":"en","page":"107782","source":"DOI.org (Crossref)","title":"Experimental evaluation of in-duct electronic air cleaning technologies for the removal of ketones","volume":"196","author":[{"family":"Lee","given":"Chang-Seo"},{"family":"Shayegan","given":"Zahra"},{"family":"Haghighat","given":"Fariborz"},{"family":"Zhong","given":"Lexuan"},{"family":"Bahloul","given":"Ali"},{"family":"Huard","given":"Melanie"}],"issued":{"date-parts":[["2021",6]]}}}],"schema":"https://github.com/citation-style-language/schema/raw/master/csl-citation.json"} </w:instrText>
      </w:r>
      <w:r w:rsidR="003C7DF7">
        <w:rPr>
          <w:rFonts w:ascii="Times New Roman" w:hAnsi="Times New Roman" w:cs="Times New Roman"/>
          <w:sz w:val="28"/>
          <w:szCs w:val="28"/>
        </w:rPr>
        <w:fldChar w:fldCharType="separate"/>
      </w:r>
      <w:r w:rsidR="00C738FB" w:rsidRPr="00C738FB">
        <w:rPr>
          <w:rFonts w:ascii="Times New Roman" w:hAnsi="Times New Roman" w:cs="Times New Roman"/>
          <w:sz w:val="28"/>
          <w:szCs w:val="24"/>
        </w:rPr>
        <w:t>[91–93]</w:t>
      </w:r>
      <w:r w:rsidR="003C7DF7">
        <w:rPr>
          <w:rFonts w:ascii="Times New Roman" w:hAnsi="Times New Roman" w:cs="Times New Roman"/>
          <w:sz w:val="28"/>
          <w:szCs w:val="28"/>
        </w:rPr>
        <w:fldChar w:fldCharType="end"/>
      </w:r>
      <w:r w:rsidR="003C7DF7">
        <w:rPr>
          <w:rFonts w:ascii="Times New Roman" w:hAnsi="Times New Roman" w:cs="Times New Roman"/>
          <w:sz w:val="28"/>
          <w:szCs w:val="28"/>
        </w:rPr>
        <w:t>. Алайда қолданылған УК шамдардың интенсивтіліктері әртүрлі болғандықтан шынайы салыстыруда қателік болуы мүмкін. Бұл айырмашылыққа қарамастан озон сияқты активті бөлшектердің болуы және ВУК сәуле кезіндегі ҰОҚ-дың тікелей тотығуы, ФКТ кезіндегі ВУК сәулелердің УК</w:t>
      </w:r>
      <w:r w:rsidR="002F2068">
        <w:rPr>
          <w:rFonts w:ascii="Times New Roman" w:hAnsi="Times New Roman" w:cs="Times New Roman"/>
          <w:sz w:val="28"/>
          <w:szCs w:val="28"/>
        </w:rPr>
        <w:t>-</w:t>
      </w:r>
      <w:r w:rsidR="003C7DF7">
        <w:rPr>
          <w:rFonts w:ascii="Times New Roman" w:hAnsi="Times New Roman" w:cs="Times New Roman"/>
          <w:sz w:val="28"/>
          <w:szCs w:val="28"/>
        </w:rPr>
        <w:t>С</w:t>
      </w:r>
      <w:r w:rsidR="00404F0B">
        <w:rPr>
          <w:rFonts w:ascii="Times New Roman" w:hAnsi="Times New Roman" w:cs="Times New Roman"/>
          <w:sz w:val="28"/>
          <w:szCs w:val="28"/>
        </w:rPr>
        <w:t>-</w:t>
      </w:r>
      <w:r w:rsidR="003C7DF7">
        <w:rPr>
          <w:rFonts w:ascii="Times New Roman" w:hAnsi="Times New Roman" w:cs="Times New Roman"/>
          <w:sz w:val="28"/>
          <w:szCs w:val="28"/>
        </w:rPr>
        <w:t xml:space="preserve">дан артықшылығы бар екенін көрсетеді. </w:t>
      </w:r>
    </w:p>
    <w:p w14:paraId="54FBB48E" w14:textId="2945B950" w:rsidR="003C7DF7" w:rsidRDefault="003C7DF7" w:rsidP="00404F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УК-А ға келетін болсақ тікелей салыстырулар жүргізілген зерттеулердің болмауы, оның кемшілігін не арттықшылығын</w:t>
      </w:r>
      <w:r w:rsidR="00DC0D3A">
        <w:rPr>
          <w:rFonts w:ascii="Times New Roman" w:hAnsi="Times New Roman" w:cs="Times New Roman"/>
          <w:sz w:val="28"/>
          <w:szCs w:val="28"/>
        </w:rPr>
        <w:t xml:space="preserve"> </w:t>
      </w:r>
      <w:r>
        <w:rPr>
          <w:rFonts w:ascii="Times New Roman" w:hAnsi="Times New Roman" w:cs="Times New Roman"/>
          <w:sz w:val="28"/>
          <w:szCs w:val="28"/>
        </w:rPr>
        <w:t>көрсетуге мүмкіндік бермейді. Ал</w:t>
      </w:r>
      <w:r w:rsidR="00DC0D3A">
        <w:rPr>
          <w:rFonts w:ascii="Times New Roman" w:hAnsi="Times New Roman" w:cs="Times New Roman"/>
          <w:sz w:val="28"/>
          <w:szCs w:val="28"/>
        </w:rPr>
        <w:t xml:space="preserve"> </w:t>
      </w:r>
      <w:r w:rsidR="00AD1942">
        <w:rPr>
          <w:rFonts w:ascii="Times New Roman" w:hAnsi="Times New Roman" w:cs="Times New Roman"/>
          <w:sz w:val="28"/>
          <w:szCs w:val="28"/>
        </w:rPr>
        <w:t>көрінетін сәуле мен УК-С салыстыру бойынша жүргізілген зерттеулер жеткілікті. Мысалы</w:t>
      </w:r>
      <w:r w:rsidR="000304C2">
        <w:rPr>
          <w:rFonts w:ascii="Times New Roman" w:hAnsi="Times New Roman" w:cs="Times New Roman"/>
          <w:sz w:val="28"/>
          <w:szCs w:val="28"/>
        </w:rPr>
        <w:t>,</w:t>
      </w:r>
      <w:r w:rsidR="00AD1942">
        <w:rPr>
          <w:rFonts w:ascii="Times New Roman" w:hAnsi="Times New Roman" w:cs="Times New Roman"/>
          <w:sz w:val="28"/>
          <w:szCs w:val="28"/>
        </w:rPr>
        <w:t xml:space="preserve"> </w:t>
      </w:r>
      <w:r w:rsidR="00AD1942" w:rsidRPr="003C7DF7">
        <w:rPr>
          <w:rFonts w:ascii="Times New Roman" w:hAnsi="Times New Roman" w:cs="Times New Roman"/>
          <w:sz w:val="28"/>
          <w:szCs w:val="28"/>
        </w:rPr>
        <w:t>Фариборз Хагигат</w:t>
      </w:r>
      <w:r w:rsidR="00AD1942">
        <w:rPr>
          <w:rFonts w:ascii="Times New Roman" w:hAnsi="Times New Roman" w:cs="Times New Roman"/>
          <w:sz w:val="28"/>
          <w:szCs w:val="28"/>
        </w:rPr>
        <w:t xml:space="preserve"> және оның командасы жүргізген зерттеулерде қарапайым Р25</w:t>
      </w:r>
      <w:r w:rsidR="002F2068">
        <w:rPr>
          <w:rFonts w:ascii="Times New Roman" w:hAnsi="Times New Roman" w:cs="Times New Roman"/>
          <w:sz w:val="28"/>
          <w:szCs w:val="28"/>
        </w:rPr>
        <w:t xml:space="preserve"> </w:t>
      </w:r>
      <w:r w:rsidR="00AD1942">
        <w:rPr>
          <w:rFonts w:ascii="Times New Roman" w:hAnsi="Times New Roman" w:cs="Times New Roman"/>
          <w:sz w:val="28"/>
          <w:szCs w:val="28"/>
        </w:rPr>
        <w:t xml:space="preserve">пен әртүрлі модификацияланған </w:t>
      </w:r>
      <w:r w:rsidR="002F2068" w:rsidRPr="002F2068">
        <w:rPr>
          <w:rFonts w:ascii="Times New Roman" w:hAnsi="Times New Roman" w:cs="Times New Roman"/>
          <w:sz w:val="28"/>
          <w:szCs w:val="28"/>
        </w:rPr>
        <w:t>TiO</w:t>
      </w:r>
      <w:r w:rsidR="002F2068" w:rsidRPr="002F2068">
        <w:rPr>
          <w:rFonts w:ascii="Times New Roman" w:hAnsi="Times New Roman" w:cs="Times New Roman"/>
          <w:sz w:val="28"/>
          <w:szCs w:val="28"/>
          <w:vertAlign w:val="subscript"/>
        </w:rPr>
        <w:t>2</w:t>
      </w:r>
      <w:r w:rsidR="002F2068" w:rsidRPr="002F2068">
        <w:rPr>
          <w:rFonts w:ascii="Times New Roman" w:hAnsi="Times New Roman" w:cs="Times New Roman"/>
          <w:sz w:val="28"/>
          <w:szCs w:val="28"/>
        </w:rPr>
        <w:t xml:space="preserve"> </w:t>
      </w:r>
      <w:r w:rsidR="00AD1942">
        <w:rPr>
          <w:rFonts w:ascii="Times New Roman" w:hAnsi="Times New Roman" w:cs="Times New Roman"/>
          <w:sz w:val="28"/>
          <w:szCs w:val="28"/>
        </w:rPr>
        <w:t>катализаторлардың УК және көрінетін сәуле астындағы ыдырату эффективтіліктерін салыстырған.</w:t>
      </w:r>
      <w:r w:rsidR="00622BF2">
        <w:rPr>
          <w:rFonts w:ascii="Times New Roman" w:hAnsi="Times New Roman" w:cs="Times New Roman"/>
          <w:sz w:val="28"/>
          <w:szCs w:val="28"/>
        </w:rPr>
        <w:t xml:space="preserve"> </w:t>
      </w:r>
      <w:r w:rsidR="00622BF2" w:rsidRPr="001C307E">
        <w:rPr>
          <w:rFonts w:ascii="Times New Roman" w:hAnsi="Times New Roman" w:cs="Times New Roman"/>
          <w:sz w:val="28"/>
          <w:szCs w:val="28"/>
        </w:rPr>
        <w:t>Fe, C, Ce</w:t>
      </w:r>
      <w:r w:rsidR="00622BF2">
        <w:rPr>
          <w:rFonts w:ascii="Times New Roman" w:hAnsi="Times New Roman" w:cs="Times New Roman"/>
          <w:sz w:val="28"/>
          <w:szCs w:val="28"/>
        </w:rPr>
        <w:t xml:space="preserve"> мен модификацияланған катализаторлар УК-сәуле астында қарапайым Р25 пен салыстырғанда ҰОҚ-ды ыдырату эффективтілігі шамамен 10-15</w:t>
      </w:r>
      <w:r w:rsidR="00622BF2" w:rsidRPr="001C307E">
        <w:rPr>
          <w:rFonts w:ascii="Times New Roman" w:hAnsi="Times New Roman" w:cs="Times New Roman"/>
          <w:sz w:val="28"/>
          <w:szCs w:val="28"/>
        </w:rPr>
        <w:t>%</w:t>
      </w:r>
      <w:r w:rsidR="00622BF2">
        <w:rPr>
          <w:rFonts w:ascii="Times New Roman" w:hAnsi="Times New Roman" w:cs="Times New Roman"/>
          <w:sz w:val="28"/>
          <w:szCs w:val="28"/>
        </w:rPr>
        <w:t xml:space="preserve"> ға жоғары екендігін тіркеген.</w:t>
      </w:r>
      <w:r w:rsidR="00DC0D3A">
        <w:rPr>
          <w:rFonts w:ascii="Times New Roman" w:hAnsi="Times New Roman" w:cs="Times New Roman"/>
          <w:sz w:val="28"/>
          <w:szCs w:val="28"/>
        </w:rPr>
        <w:t xml:space="preserve"> </w:t>
      </w:r>
      <w:r w:rsidR="00622BF2">
        <w:rPr>
          <w:rFonts w:ascii="Times New Roman" w:hAnsi="Times New Roman" w:cs="Times New Roman"/>
          <w:sz w:val="28"/>
          <w:szCs w:val="28"/>
        </w:rPr>
        <w:t>Бұл модификацияланған катализаторлардың УК -</w:t>
      </w:r>
      <w:r w:rsidR="003B003E">
        <w:rPr>
          <w:rFonts w:ascii="Times New Roman" w:hAnsi="Times New Roman" w:cs="Times New Roman"/>
          <w:sz w:val="28"/>
          <w:szCs w:val="28"/>
        </w:rPr>
        <w:t xml:space="preserve"> </w:t>
      </w:r>
      <w:r w:rsidR="00622BF2">
        <w:rPr>
          <w:rFonts w:ascii="Times New Roman" w:hAnsi="Times New Roman" w:cs="Times New Roman"/>
          <w:sz w:val="28"/>
          <w:szCs w:val="28"/>
        </w:rPr>
        <w:t xml:space="preserve">сәуле астында жоғарырақ активтілік көрсететінін дәлелдейді. Ал көрінетін жарык қатысында қарапайым Р25 пен </w:t>
      </w:r>
      <w:r w:rsidR="002F2068">
        <w:rPr>
          <w:rFonts w:ascii="Times New Roman" w:hAnsi="Times New Roman" w:cs="Times New Roman"/>
          <w:sz w:val="28"/>
          <w:szCs w:val="28"/>
        </w:rPr>
        <w:t>модификацияланған</w:t>
      </w:r>
      <w:r w:rsidR="00622BF2">
        <w:rPr>
          <w:rFonts w:ascii="Times New Roman" w:hAnsi="Times New Roman" w:cs="Times New Roman"/>
          <w:sz w:val="28"/>
          <w:szCs w:val="28"/>
        </w:rPr>
        <w:t xml:space="preserve"> катализатор</w:t>
      </w:r>
      <w:r w:rsidR="00824B84" w:rsidRPr="00824B84">
        <w:rPr>
          <w:rFonts w:ascii="Times New Roman" w:hAnsi="Times New Roman" w:cs="Times New Roman"/>
          <w:sz w:val="28"/>
          <w:szCs w:val="28"/>
        </w:rPr>
        <w:t>ла</w:t>
      </w:r>
      <w:r w:rsidR="00824B84" w:rsidRPr="005516FE">
        <w:rPr>
          <w:rFonts w:ascii="Times New Roman" w:hAnsi="Times New Roman" w:cs="Times New Roman"/>
          <w:sz w:val="28"/>
          <w:szCs w:val="28"/>
        </w:rPr>
        <w:t>р</w:t>
      </w:r>
      <w:r w:rsidR="00622BF2">
        <w:rPr>
          <w:rFonts w:ascii="Times New Roman" w:hAnsi="Times New Roman" w:cs="Times New Roman"/>
          <w:sz w:val="28"/>
          <w:szCs w:val="28"/>
        </w:rPr>
        <w:t xml:space="preserve"> айырмашылығы шамамен </w:t>
      </w:r>
      <w:r w:rsidR="003B003E">
        <w:rPr>
          <w:rFonts w:ascii="Times New Roman" w:hAnsi="Times New Roman" w:cs="Times New Roman"/>
          <w:sz w:val="28"/>
          <w:szCs w:val="28"/>
        </w:rPr>
        <w:t xml:space="preserve">20-30 </w:t>
      </w:r>
      <w:r w:rsidR="003B003E" w:rsidRPr="001C307E">
        <w:rPr>
          <w:rFonts w:ascii="Times New Roman" w:hAnsi="Times New Roman" w:cs="Times New Roman"/>
          <w:sz w:val="28"/>
          <w:szCs w:val="28"/>
        </w:rPr>
        <w:t>%</w:t>
      </w:r>
      <w:r w:rsidR="003B003E">
        <w:rPr>
          <w:rFonts w:ascii="Times New Roman" w:hAnsi="Times New Roman" w:cs="Times New Roman"/>
          <w:sz w:val="28"/>
          <w:szCs w:val="28"/>
        </w:rPr>
        <w:t xml:space="preserve">-ды құрайды </w:t>
      </w:r>
      <w:r w:rsidR="003B003E">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q7xKXmMs","properties":{"formattedCitation":"[94\\uc0\\u8211{}96]","plainCitation":"[94–96]","noteIndex":0},"citationItems":[{"id":197,"uris":["http://zotero.org/users/16611851/items/8BMCMCGH"],"itemData":{"id":197,"type":"article-journal","container-title":"Journal of Cleaner Production","DOI":"10.1016/j.jclepro.2020.125462","ISSN":"09596526","journalAbbreviation":"Journal of Cleaner Production","language":"en","page":"125462","source":"DOI.org (Crossref)","title":"Anatase/brookite biphasic surface fluorinated Fe–TiO2 photocatalysts to enhance photocatalytic removal of VOCs under visible and UV light","volume":"287","author":[{"family":"Shayegan","given":"Zahra"},{"family":"Haghighat","given":"Fariborz"},{"family":"Lee","given":"Chang-Seo"}],"issued":{"date-parts":[["2021",3]]}}},{"id":198,"uris":["http://zotero.org/users/16611851/items/MYWGY6KG"],"itemData":{"id":198,"type":"article-journal","container-title":"Chemical Engineering Journal","DOI":"10.1016/j.cej.2020.125932","ISSN":"13858947","journalAbbreviation":"Chemical Engineering Journal","language":"en","page":"125932","source":"DOI.org (Crossref)","title":"Surface fluorinated Ce-doped TiO2 nanostructure photocatalyst: A trap and remove strategy to enhance the VOC removal from indoor air environment","title-short":"Surface fluorinated Ce-doped TiO2 nanostructure photocatalyst","volume":"401","author":[{"family":"Shayegan","given":"Zahra"},{"family":"Haghighat","given":"Fariborz"},{"family":"Lee","given":"Chang-Seo"}],"issued":{"date-parts":[["2020",12]]}}},{"id":199,"uris":["http://zotero.org/users/16611851/items/JQZZ5ECY"],"itemData":{"id":199,"type":"article-journal","container-title":"Journal of Environmental Chemical Engineering","DOI":"10.1016/j.jece.2020.104162","ISSN":"22133437","issue":"5","journalAbbreviation":"Journal of Environmental Chemical Engineering","language":"en","page":"104162","source":"DOI.org (Crossref)","title":"Carbon-doped TiO2 film to enhance visible and UV light photocatalytic degradation of indoor environment volatile organic compounds","volume":"8","author":[{"family":"Shayegan","given":"Zahra"},{"family":"Haghighat","given":"Fariborz"},{"family":"Lee","given":"Chang-Seo"}],"issued":{"date-parts":[["2020",10]]}}}],"schema":"https://github.com/citation-style-language/schema/raw/master/csl-citation.json"} </w:instrText>
      </w:r>
      <w:r w:rsidR="003B003E">
        <w:rPr>
          <w:rFonts w:ascii="Times New Roman" w:hAnsi="Times New Roman" w:cs="Times New Roman"/>
          <w:sz w:val="28"/>
          <w:szCs w:val="28"/>
        </w:rPr>
        <w:fldChar w:fldCharType="separate"/>
      </w:r>
      <w:r w:rsidR="00C738FB" w:rsidRPr="00C738FB">
        <w:rPr>
          <w:rFonts w:ascii="Times New Roman" w:hAnsi="Times New Roman" w:cs="Times New Roman"/>
          <w:sz w:val="28"/>
          <w:szCs w:val="24"/>
        </w:rPr>
        <w:t>[94–96]</w:t>
      </w:r>
      <w:r w:rsidR="003B003E">
        <w:rPr>
          <w:rFonts w:ascii="Times New Roman" w:hAnsi="Times New Roman" w:cs="Times New Roman"/>
          <w:sz w:val="28"/>
          <w:szCs w:val="28"/>
        </w:rPr>
        <w:fldChar w:fldCharType="end"/>
      </w:r>
      <w:r w:rsidR="003B003E">
        <w:rPr>
          <w:rFonts w:ascii="Times New Roman" w:hAnsi="Times New Roman" w:cs="Times New Roman"/>
          <w:sz w:val="28"/>
          <w:szCs w:val="28"/>
        </w:rPr>
        <w:t>. Кейбір жағдайларда модификацияланған катализатордың</w:t>
      </w:r>
      <w:r w:rsidR="00824B84" w:rsidRPr="00824B84">
        <w:rPr>
          <w:rFonts w:ascii="Times New Roman" w:hAnsi="Times New Roman" w:cs="Times New Roman"/>
          <w:sz w:val="28"/>
          <w:szCs w:val="28"/>
        </w:rPr>
        <w:t xml:space="preserve"> (FeTi-04%)</w:t>
      </w:r>
      <w:r w:rsidR="003B003E">
        <w:rPr>
          <w:rFonts w:ascii="Times New Roman" w:hAnsi="Times New Roman" w:cs="Times New Roman"/>
          <w:sz w:val="28"/>
          <w:szCs w:val="28"/>
        </w:rPr>
        <w:t xml:space="preserve"> көрінетін жарық қатысында қарапайым Р25-ке қарағанда 3 еседен аса жоғары активтілік көрсететінін байқауға болады </w:t>
      </w:r>
      <w:r w:rsidR="003B003E" w:rsidRPr="001C307E">
        <w:rPr>
          <w:rFonts w:ascii="Times New Roman" w:hAnsi="Times New Roman" w:cs="Times New Roman"/>
          <w:sz w:val="28"/>
          <w:szCs w:val="28"/>
        </w:rPr>
        <w:t>(</w:t>
      </w:r>
      <w:r w:rsidR="00E12DBB">
        <w:rPr>
          <w:rFonts w:ascii="Times New Roman" w:hAnsi="Times New Roman" w:cs="Times New Roman"/>
          <w:sz w:val="28"/>
          <w:szCs w:val="28"/>
        </w:rPr>
        <w:t>1.</w:t>
      </w:r>
      <w:r w:rsidR="00CD6E4D" w:rsidRPr="001C307E">
        <w:rPr>
          <w:rFonts w:ascii="Times New Roman" w:hAnsi="Times New Roman" w:cs="Times New Roman"/>
          <w:sz w:val="28"/>
          <w:szCs w:val="28"/>
        </w:rPr>
        <w:t>3-</w:t>
      </w:r>
      <w:r w:rsidR="003B003E" w:rsidRPr="001C307E">
        <w:rPr>
          <w:rFonts w:ascii="Times New Roman" w:hAnsi="Times New Roman" w:cs="Times New Roman"/>
          <w:sz w:val="28"/>
          <w:szCs w:val="28"/>
        </w:rPr>
        <w:t>сурет)</w:t>
      </w:r>
      <w:r w:rsidR="003B003E">
        <w:rPr>
          <w:rFonts w:ascii="Times New Roman" w:hAnsi="Times New Roman" w:cs="Times New Roman"/>
          <w:sz w:val="28"/>
          <w:szCs w:val="28"/>
        </w:rPr>
        <w:t>.</w:t>
      </w:r>
    </w:p>
    <w:p w14:paraId="0A067048" w14:textId="77777777" w:rsidR="00DF5C1A" w:rsidRPr="00584B0B" w:rsidRDefault="00DF5C1A" w:rsidP="00404F0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Мұндай көрінетін жарық қатысында көрсететін активтілікттер фотокатализ процессінің ең перспективті бағыттарының бірі және болашағы деп айтуға болады. </w:t>
      </w:r>
    </w:p>
    <w:p w14:paraId="25091167" w14:textId="77777777" w:rsidR="00CD6E4D" w:rsidRPr="001C307E" w:rsidRDefault="00CD6E4D" w:rsidP="00325E2A">
      <w:pPr>
        <w:spacing w:after="0" w:line="240" w:lineRule="auto"/>
        <w:ind w:firstLine="567"/>
        <w:jc w:val="both"/>
        <w:rPr>
          <w:rFonts w:ascii="Times New Roman" w:hAnsi="Times New Roman" w:cs="Times New Roman"/>
          <w:sz w:val="28"/>
          <w:szCs w:val="28"/>
        </w:rPr>
      </w:pPr>
    </w:p>
    <w:p w14:paraId="25C8ACC6" w14:textId="1C3DE283" w:rsidR="003B003E" w:rsidRDefault="00584B0B" w:rsidP="00325E2A">
      <w:pPr>
        <w:spacing w:after="0" w:line="240" w:lineRule="auto"/>
        <w:jc w:val="center"/>
        <w:rPr>
          <w:rFonts w:ascii="Times New Roman" w:hAnsi="Times New Roman" w:cs="Times New Roman"/>
          <w:noProof/>
          <w:sz w:val="28"/>
          <w:szCs w:val="28"/>
          <w:lang w:val="en-US"/>
        </w:rPr>
      </w:pPr>
      <w:r w:rsidRPr="00F92817">
        <w:rPr>
          <w:rFonts w:ascii="Times New Roman" w:hAnsi="Times New Roman" w:cs="Times New Roman"/>
          <w:noProof/>
          <w:sz w:val="28"/>
          <w:szCs w:val="28"/>
        </w:rPr>
        <w:lastRenderedPageBreak/>
        <w:t xml:space="preserve"> </w:t>
      </w:r>
      <w:r w:rsidR="000F2AA9" w:rsidRPr="000F2AA9">
        <w:rPr>
          <w:rFonts w:ascii="Times New Roman" w:hAnsi="Times New Roman" w:cs="Times New Roman"/>
          <w:noProof/>
          <w:sz w:val="28"/>
          <w:szCs w:val="28"/>
          <w:lang w:val="ru-RU"/>
        </w:rPr>
        <w:drawing>
          <wp:inline distT="0" distB="0" distL="0" distR="0" wp14:anchorId="618F1D9C" wp14:editId="1B5DA2E8">
            <wp:extent cx="4494735" cy="3638550"/>
            <wp:effectExtent l="0" t="0" r="127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90304" cy="3715915"/>
                    </a:xfrm>
                    <a:prstGeom prst="rect">
                      <a:avLst/>
                    </a:prstGeom>
                  </pic:spPr>
                </pic:pic>
              </a:graphicData>
            </a:graphic>
          </wp:inline>
        </w:drawing>
      </w:r>
    </w:p>
    <w:p w14:paraId="17A3A5C8" w14:textId="77777777" w:rsidR="001A3867" w:rsidRPr="001A3867" w:rsidRDefault="001A3867" w:rsidP="00325E2A">
      <w:pPr>
        <w:spacing w:after="0" w:line="240" w:lineRule="auto"/>
        <w:jc w:val="center"/>
        <w:rPr>
          <w:rFonts w:ascii="Times New Roman" w:hAnsi="Times New Roman" w:cs="Times New Roman"/>
          <w:sz w:val="28"/>
          <w:szCs w:val="28"/>
          <w:lang w:val="en-US"/>
        </w:rPr>
      </w:pPr>
    </w:p>
    <w:p w14:paraId="46C7A161" w14:textId="781A867C" w:rsidR="003B003E" w:rsidRPr="00FE3A15" w:rsidRDefault="00E12DBB" w:rsidP="00325E2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r w:rsidR="000E1E2E" w:rsidRPr="00E05739">
        <w:rPr>
          <w:rFonts w:ascii="Times New Roman" w:hAnsi="Times New Roman" w:cs="Times New Roman"/>
          <w:sz w:val="28"/>
          <w:szCs w:val="28"/>
          <w:lang w:val="en-US"/>
        </w:rPr>
        <w:t>3-</w:t>
      </w:r>
      <w:proofErr w:type="spellStart"/>
      <w:r w:rsidR="00D139D2">
        <w:rPr>
          <w:rFonts w:ascii="Times New Roman" w:hAnsi="Times New Roman" w:cs="Times New Roman"/>
          <w:sz w:val="28"/>
          <w:szCs w:val="28"/>
          <w:lang w:val="ru-RU"/>
        </w:rPr>
        <w:t>с</w:t>
      </w:r>
      <w:r w:rsidR="003B003E" w:rsidRPr="00FE3A15">
        <w:rPr>
          <w:rFonts w:ascii="Times New Roman" w:hAnsi="Times New Roman" w:cs="Times New Roman"/>
          <w:sz w:val="28"/>
          <w:szCs w:val="28"/>
          <w:lang w:val="ru-RU"/>
        </w:rPr>
        <w:t>урет</w:t>
      </w:r>
      <w:proofErr w:type="spellEnd"/>
      <w:r w:rsidR="003B003E" w:rsidRPr="00E05739">
        <w:rPr>
          <w:rFonts w:ascii="Times New Roman" w:hAnsi="Times New Roman" w:cs="Times New Roman"/>
          <w:sz w:val="28"/>
          <w:szCs w:val="28"/>
          <w:lang w:val="en-US"/>
        </w:rPr>
        <w:t>.</w:t>
      </w:r>
      <w:r w:rsidR="00CD6E4D" w:rsidRPr="00E05739">
        <w:rPr>
          <w:rFonts w:ascii="Times New Roman" w:hAnsi="Times New Roman" w:cs="Times New Roman"/>
          <w:sz w:val="28"/>
          <w:szCs w:val="28"/>
          <w:lang w:val="en-US"/>
        </w:rPr>
        <w:t xml:space="preserve"> </w:t>
      </w:r>
      <w:r w:rsidR="00CD6E4D" w:rsidRPr="00FE3A15">
        <w:rPr>
          <w:rFonts w:ascii="Times New Roman" w:hAnsi="Times New Roman" w:cs="Times New Roman"/>
          <w:sz w:val="28"/>
          <w:szCs w:val="28"/>
          <w:lang w:val="en-US"/>
        </w:rPr>
        <w:t>Fe</w:t>
      </w:r>
      <w:r w:rsidR="005516FE" w:rsidRPr="005516FE">
        <w:rPr>
          <w:rFonts w:ascii="Times New Roman" w:hAnsi="Times New Roman" w:cs="Times New Roman"/>
          <w:sz w:val="28"/>
          <w:szCs w:val="28"/>
          <w:lang w:val="en-US"/>
        </w:rPr>
        <w:t>-</w:t>
      </w:r>
      <w:r w:rsidR="00CD6E4D" w:rsidRPr="00FE3A15">
        <w:rPr>
          <w:rFonts w:ascii="Times New Roman" w:hAnsi="Times New Roman" w:cs="Times New Roman"/>
          <w:sz w:val="28"/>
          <w:szCs w:val="28"/>
        </w:rPr>
        <w:t>мен модификацияланған TiO</w:t>
      </w:r>
      <w:r w:rsidR="00CD6E4D" w:rsidRPr="00FE3A15">
        <w:rPr>
          <w:rFonts w:ascii="Times New Roman" w:hAnsi="Times New Roman" w:cs="Times New Roman"/>
          <w:sz w:val="28"/>
          <w:szCs w:val="28"/>
          <w:vertAlign w:val="subscript"/>
        </w:rPr>
        <w:t>2</w:t>
      </w:r>
      <w:r w:rsidR="00CD6E4D" w:rsidRPr="00FE3A15">
        <w:rPr>
          <w:rFonts w:ascii="Times New Roman" w:hAnsi="Times New Roman" w:cs="Times New Roman"/>
          <w:sz w:val="28"/>
          <w:szCs w:val="28"/>
        </w:rPr>
        <w:t xml:space="preserve"> катализатороның көрінетін жарық қатысындағы МЭК-</w:t>
      </w:r>
      <w:r w:rsidR="00FE3A15">
        <w:rPr>
          <w:rFonts w:ascii="Times New Roman" w:hAnsi="Times New Roman" w:cs="Times New Roman"/>
          <w:sz w:val="28"/>
          <w:szCs w:val="28"/>
        </w:rPr>
        <w:t>т</w:t>
      </w:r>
      <w:r w:rsidR="00CD6E4D" w:rsidRPr="00FE3A15">
        <w:rPr>
          <w:rFonts w:ascii="Times New Roman" w:hAnsi="Times New Roman" w:cs="Times New Roman"/>
          <w:sz w:val="28"/>
          <w:szCs w:val="28"/>
        </w:rPr>
        <w:t>ы ыдырату эффективтілі</w:t>
      </w:r>
      <w:r w:rsidR="003B003E" w:rsidRPr="00E05739">
        <w:rPr>
          <w:rFonts w:ascii="Times New Roman" w:hAnsi="Times New Roman" w:cs="Times New Roman"/>
          <w:sz w:val="28"/>
          <w:szCs w:val="28"/>
          <w:lang w:val="en-US"/>
        </w:rPr>
        <w:t xml:space="preserve"> </w:t>
      </w:r>
      <w:r w:rsidR="002A0C49" w:rsidRPr="0068541E">
        <w:rPr>
          <w:rFonts w:ascii="Times New Roman" w:hAnsi="Times New Roman" w:cs="Times New Roman"/>
          <w:sz w:val="28"/>
          <w:szCs w:val="28"/>
          <w:lang w:val="en-US"/>
        </w:rPr>
        <w:t>(</w:t>
      </w:r>
      <w:r w:rsidR="002A0C49">
        <w:rPr>
          <w:rFonts w:ascii="Times New Roman" w:hAnsi="Times New Roman" w:cs="Times New Roman"/>
          <w:sz w:val="28"/>
          <w:szCs w:val="28"/>
          <w:lang w:val="ru-RU"/>
        </w:rPr>
        <w:t>Сурет</w:t>
      </w:r>
      <w:r w:rsidR="002A0C49" w:rsidRPr="0068541E">
        <w:rPr>
          <w:rFonts w:ascii="Times New Roman" w:hAnsi="Times New Roman" w:cs="Times New Roman"/>
          <w:sz w:val="28"/>
          <w:szCs w:val="28"/>
          <w:lang w:val="en-US"/>
        </w:rPr>
        <w:t xml:space="preserve"> </w:t>
      </w:r>
      <w:r w:rsidR="003B003E" w:rsidRPr="00FE3A15">
        <w:rPr>
          <w:rFonts w:ascii="Times New Roman" w:hAnsi="Times New Roman" w:cs="Times New Roman"/>
          <w:sz w:val="28"/>
          <w:szCs w:val="28"/>
          <w:lang w:val="ru-RU"/>
        </w:rPr>
        <w:fldChar w:fldCharType="begin"/>
      </w:r>
      <w:r w:rsidR="003C755D">
        <w:rPr>
          <w:rFonts w:ascii="Times New Roman" w:hAnsi="Times New Roman" w:cs="Times New Roman"/>
          <w:sz w:val="28"/>
          <w:szCs w:val="28"/>
          <w:lang w:val="en-US"/>
        </w:rPr>
        <w:instrText xml:space="preserve"> ADDIN ZOTERO_ITEM CSL_CITATION {"citationID":"UDVCya8L","properties":{"formattedCitation":"[94]","plainCitation":"[94]","noteIndex":0},"citationItems":[{"id":197,"uris":["http://zotero.org/users/16611851/items/8BMCMCGH"],"itemData":{"id":197,"type":"article-journal","container-title":"Journal of Cleaner Production","DOI":"10.1016/j.jclepro.2020.125462","ISSN":"09596526","journalAbbreviation":"Journal of Cleaner Production","language":"en","page":"125462","source":"DOI.org (Crossref)","title":"Anatase/brookite biphasic surface fluorinated Fe–TiO2 photocatalysts to enhance photocatalytic removal of VOCs under visible and UV light","volume":"287","author":[{"family":"Shayegan","given":"Zahra"},{"family":"Haghighat","given":"Fariborz"},{"family":"Lee","given":"Chang-Seo"}],"issued":{"date-parts":[["2021",3]]}}}],"schema":"https://github.com/citation-style-language/schema/raw/master/csl-citation.json"} </w:instrText>
      </w:r>
      <w:r w:rsidR="003B003E" w:rsidRPr="00FE3A15">
        <w:rPr>
          <w:rFonts w:ascii="Times New Roman" w:hAnsi="Times New Roman" w:cs="Times New Roman"/>
          <w:sz w:val="28"/>
          <w:szCs w:val="28"/>
          <w:lang w:val="ru-RU"/>
        </w:rPr>
        <w:fldChar w:fldCharType="separate"/>
      </w:r>
      <w:r w:rsidR="00C738FB" w:rsidRPr="00C738FB">
        <w:rPr>
          <w:rFonts w:ascii="Times New Roman" w:hAnsi="Times New Roman" w:cs="Times New Roman"/>
          <w:sz w:val="28"/>
        </w:rPr>
        <w:t>[94]</w:t>
      </w:r>
      <w:r w:rsidR="003B003E" w:rsidRPr="00FE3A15">
        <w:rPr>
          <w:rFonts w:ascii="Times New Roman" w:hAnsi="Times New Roman" w:cs="Times New Roman"/>
          <w:sz w:val="28"/>
          <w:szCs w:val="28"/>
          <w:lang w:val="ru-RU"/>
        </w:rPr>
        <w:fldChar w:fldCharType="end"/>
      </w:r>
      <w:r w:rsidR="002A0C49" w:rsidRPr="0068541E">
        <w:rPr>
          <w:rFonts w:ascii="Times New Roman" w:hAnsi="Times New Roman" w:cs="Times New Roman"/>
          <w:sz w:val="28"/>
          <w:szCs w:val="28"/>
          <w:lang w:val="en-US"/>
        </w:rPr>
        <w:t>-</w:t>
      </w:r>
      <w:proofErr w:type="spellStart"/>
      <w:r w:rsidR="002A0C49">
        <w:rPr>
          <w:rFonts w:ascii="Times New Roman" w:hAnsi="Times New Roman" w:cs="Times New Roman"/>
          <w:sz w:val="28"/>
          <w:szCs w:val="28"/>
          <w:lang w:val="ru-RU"/>
        </w:rPr>
        <w:t>тен</w:t>
      </w:r>
      <w:proofErr w:type="spellEnd"/>
      <w:r w:rsidR="002A0C49" w:rsidRPr="002A0C49">
        <w:t xml:space="preserve"> </w:t>
      </w:r>
      <w:r w:rsidR="002A0C49" w:rsidRPr="0068541E">
        <w:rPr>
          <w:rFonts w:ascii="Times New Roman" w:hAnsi="Times New Roman" w:cs="Times New Roman"/>
          <w:sz w:val="28"/>
          <w:szCs w:val="28"/>
          <w:lang w:val="en-US"/>
        </w:rPr>
        <w:t xml:space="preserve">Elsevier </w:t>
      </w:r>
      <w:r w:rsidR="002A0C49">
        <w:rPr>
          <w:rFonts w:ascii="Times New Roman" w:hAnsi="Times New Roman" w:cs="Times New Roman"/>
          <w:sz w:val="28"/>
          <w:szCs w:val="28"/>
          <w:lang w:val="ru-RU"/>
        </w:rPr>
        <w:t>р</w:t>
      </w:r>
      <w:r w:rsidR="002A0C49">
        <w:rPr>
          <w:rFonts w:ascii="Times New Roman" w:hAnsi="Times New Roman" w:cs="Times New Roman"/>
          <w:sz w:val="28"/>
          <w:szCs w:val="28"/>
        </w:rPr>
        <w:t>ұқсатымен көшірілген</w:t>
      </w:r>
      <w:r w:rsidR="002A0C49" w:rsidRPr="0068541E">
        <w:rPr>
          <w:rFonts w:ascii="Times New Roman" w:hAnsi="Times New Roman" w:cs="Times New Roman"/>
          <w:sz w:val="28"/>
          <w:szCs w:val="28"/>
          <w:lang w:val="en-US"/>
        </w:rPr>
        <w:t xml:space="preserve">)  </w:t>
      </w:r>
    </w:p>
    <w:p w14:paraId="47B9FB10" w14:textId="77777777" w:rsidR="00BD6A3B" w:rsidRDefault="00BD6A3B" w:rsidP="00325E2A">
      <w:pPr>
        <w:spacing w:after="0" w:line="240" w:lineRule="auto"/>
        <w:ind w:firstLine="567"/>
        <w:jc w:val="both"/>
        <w:rPr>
          <w:rFonts w:ascii="Times New Roman" w:hAnsi="Times New Roman" w:cs="Times New Roman"/>
          <w:sz w:val="28"/>
          <w:szCs w:val="28"/>
        </w:rPr>
      </w:pPr>
    </w:p>
    <w:p w14:paraId="0838C945" w14:textId="74A05E22" w:rsidR="00FE3A15" w:rsidRPr="00FE3A15" w:rsidRDefault="00FE3A15" w:rsidP="00404F0B">
      <w:pPr>
        <w:spacing w:after="0" w:line="240" w:lineRule="auto"/>
        <w:ind w:firstLine="709"/>
        <w:jc w:val="both"/>
        <w:rPr>
          <w:rFonts w:ascii="Times New Roman" w:hAnsi="Times New Roman" w:cs="Times New Roman"/>
          <w:i/>
          <w:iCs/>
          <w:sz w:val="28"/>
          <w:szCs w:val="28"/>
        </w:rPr>
      </w:pPr>
      <w:r w:rsidRPr="00FE3A15">
        <w:rPr>
          <w:rFonts w:ascii="Times New Roman" w:hAnsi="Times New Roman" w:cs="Times New Roman"/>
          <w:i/>
          <w:iCs/>
          <w:sz w:val="28"/>
          <w:szCs w:val="28"/>
        </w:rPr>
        <w:t>Салыстырмалы ылғалдылықтың әсері</w:t>
      </w:r>
    </w:p>
    <w:p w14:paraId="631E5C22" w14:textId="4F65BD73" w:rsidR="006002A5" w:rsidRPr="001C307E" w:rsidRDefault="00FE3A15" w:rsidP="00404F0B">
      <w:pPr>
        <w:pStyle w:val="a7"/>
        <w:ind w:left="0" w:firstLine="709"/>
        <w:jc w:val="both"/>
        <w:rPr>
          <w:sz w:val="28"/>
          <w:szCs w:val="28"/>
        </w:rPr>
      </w:pPr>
      <w:r>
        <w:rPr>
          <w:sz w:val="28"/>
          <w:szCs w:val="28"/>
        </w:rPr>
        <w:t>Ауаның салыстырмалы ылғалдылығы фотокаталитикалық процеске әсер ететін факторлардың бірі, себебі фотокаталитикалық процесстің жүру механизміндегі негізгі активті тотықтырғыш бөлшектің бірі гидроксил радикалы су молекулаларының ыдырауынан түзіледі. Яғни су молекуларынсыз процесс жүрме</w:t>
      </w:r>
      <w:r w:rsidR="009F177A" w:rsidRPr="009F177A">
        <w:rPr>
          <w:sz w:val="28"/>
          <w:szCs w:val="28"/>
        </w:rPr>
        <w:t>йд</w:t>
      </w:r>
      <w:r w:rsidR="009F177A">
        <w:rPr>
          <w:sz w:val="28"/>
          <w:szCs w:val="28"/>
        </w:rPr>
        <w:t>і</w:t>
      </w:r>
      <w:r>
        <w:rPr>
          <w:sz w:val="28"/>
          <w:szCs w:val="28"/>
        </w:rPr>
        <w:t xml:space="preserve"> не </w:t>
      </w:r>
      <w:r w:rsidR="009F177A">
        <w:rPr>
          <w:sz w:val="28"/>
          <w:szCs w:val="28"/>
        </w:rPr>
        <w:t>белсенділіг</w:t>
      </w:r>
      <w:r>
        <w:rPr>
          <w:sz w:val="28"/>
          <w:szCs w:val="28"/>
        </w:rPr>
        <w:t xml:space="preserve">і төмен болуы қажет. Себебі су молекуларлары болмаса да активті оттектің болуы және де электрон тесіктік жұптың тікелей ҰОҚ-тың молекулаларымен әрекеттесуі процесстің жүруін жалғастырады. Ал әрбір ыдыраған ҰОҚ бір немесе бірнеше су молекулаларын шығара алады, бұл өз кезегінде процесстің гидроксил радикалмен жүруін қамтамасыз етеді. </w:t>
      </w:r>
    </w:p>
    <w:p w14:paraId="7E61D587" w14:textId="19B68258" w:rsidR="00775D32" w:rsidRPr="001C307E" w:rsidRDefault="00872579" w:rsidP="00404F0B">
      <w:pPr>
        <w:pStyle w:val="a7"/>
        <w:ind w:left="0" w:firstLine="709"/>
        <w:jc w:val="both"/>
        <w:rPr>
          <w:sz w:val="28"/>
          <w:szCs w:val="28"/>
        </w:rPr>
      </w:pPr>
      <w:r>
        <w:rPr>
          <w:sz w:val="28"/>
          <w:szCs w:val="28"/>
        </w:rPr>
        <w:t>1.4-</w:t>
      </w:r>
      <w:r w:rsidRPr="002A70D2">
        <w:rPr>
          <w:sz w:val="28"/>
          <w:szCs w:val="28"/>
        </w:rPr>
        <w:t>суретте</w:t>
      </w:r>
      <w:r w:rsidR="009F177A">
        <w:rPr>
          <w:sz w:val="28"/>
          <w:szCs w:val="28"/>
        </w:rPr>
        <w:t xml:space="preserve"> </w:t>
      </w:r>
      <w:r w:rsidRPr="002A70D2">
        <w:rPr>
          <w:sz w:val="28"/>
          <w:szCs w:val="28"/>
        </w:rPr>
        <w:t xml:space="preserve">толуолдың 400 және 800 </w:t>
      </w:r>
      <w:r>
        <w:rPr>
          <w:sz w:val="28"/>
          <w:szCs w:val="28"/>
        </w:rPr>
        <w:t>ppbv</w:t>
      </w:r>
      <w:r w:rsidRPr="002A70D2">
        <w:rPr>
          <w:sz w:val="28"/>
          <w:szCs w:val="28"/>
        </w:rPr>
        <w:t xml:space="preserve"> концентрациясы кезіндегі әртүрлі салыстырмалы ылғалдылықтағы ыдырату эффективтілігі</w:t>
      </w:r>
      <w:r w:rsidR="009F177A">
        <w:rPr>
          <w:sz w:val="28"/>
          <w:szCs w:val="28"/>
        </w:rPr>
        <w:t xml:space="preserve"> </w:t>
      </w:r>
      <w:r w:rsidR="009F177A" w:rsidRPr="002A70D2">
        <w:rPr>
          <w:sz w:val="28"/>
          <w:szCs w:val="28"/>
        </w:rPr>
        <w:t>көрсетілген</w:t>
      </w:r>
      <w:r w:rsidRPr="002A70D2">
        <w:rPr>
          <w:sz w:val="28"/>
          <w:szCs w:val="28"/>
        </w:rPr>
        <w:t xml:space="preserve">. </w:t>
      </w:r>
      <w:r w:rsidR="009F177A">
        <w:rPr>
          <w:sz w:val="28"/>
          <w:szCs w:val="28"/>
        </w:rPr>
        <w:t>Т</w:t>
      </w:r>
      <w:r w:rsidR="009F177A" w:rsidRPr="002A70D2">
        <w:rPr>
          <w:sz w:val="28"/>
          <w:szCs w:val="28"/>
        </w:rPr>
        <w:t>олуол</w:t>
      </w:r>
      <w:r w:rsidR="009F177A">
        <w:rPr>
          <w:sz w:val="28"/>
          <w:szCs w:val="28"/>
        </w:rPr>
        <w:t>дың</w:t>
      </w:r>
      <w:r w:rsidR="009F177A" w:rsidRPr="002A70D2">
        <w:rPr>
          <w:sz w:val="28"/>
          <w:szCs w:val="28"/>
        </w:rPr>
        <w:t xml:space="preserve"> </w:t>
      </w:r>
      <w:r w:rsidRPr="002A70D2">
        <w:rPr>
          <w:sz w:val="28"/>
          <w:szCs w:val="28"/>
        </w:rPr>
        <w:t xml:space="preserve">400 </w:t>
      </w:r>
      <w:r>
        <w:rPr>
          <w:sz w:val="28"/>
          <w:szCs w:val="28"/>
        </w:rPr>
        <w:t>ppbv</w:t>
      </w:r>
      <w:r w:rsidR="009F177A">
        <w:rPr>
          <w:sz w:val="28"/>
          <w:szCs w:val="28"/>
        </w:rPr>
        <w:t xml:space="preserve"> концентрациясы</w:t>
      </w:r>
      <w:r w:rsidRPr="002A70D2">
        <w:rPr>
          <w:sz w:val="28"/>
          <w:szCs w:val="28"/>
        </w:rPr>
        <w:t xml:space="preserve"> кезіндегі тәуелділікке қарайтын болсақ, салыстырмалы ылғалдылық шамамен 20 % кезінде ыдырату эффективтілігі максималды болғанын, және ары қарай ылғалдылықтың артуы эффективтілікті түсіргенін көруге болады. Бұл су молекулаларының толуолға қатысты бәсекелестік сорбциясы арт</w:t>
      </w:r>
      <w:r w:rsidR="009F177A">
        <w:rPr>
          <w:sz w:val="28"/>
          <w:szCs w:val="28"/>
        </w:rPr>
        <w:t>ып</w:t>
      </w:r>
      <w:r w:rsidRPr="002A70D2">
        <w:rPr>
          <w:sz w:val="28"/>
          <w:szCs w:val="28"/>
        </w:rPr>
        <w:t>,</w:t>
      </w:r>
      <w:r w:rsidR="009F177A">
        <w:rPr>
          <w:sz w:val="28"/>
          <w:szCs w:val="28"/>
        </w:rPr>
        <w:t xml:space="preserve"> </w:t>
      </w:r>
      <w:r w:rsidRPr="002A70D2">
        <w:rPr>
          <w:sz w:val="28"/>
          <w:szCs w:val="28"/>
        </w:rPr>
        <w:t>толуол</w:t>
      </w:r>
      <w:r w:rsidR="009F177A">
        <w:rPr>
          <w:sz w:val="28"/>
          <w:szCs w:val="28"/>
        </w:rPr>
        <w:t>дың</w:t>
      </w:r>
      <w:r w:rsidRPr="002A70D2">
        <w:rPr>
          <w:sz w:val="28"/>
          <w:szCs w:val="28"/>
        </w:rPr>
        <w:t xml:space="preserve"> т</w:t>
      </w:r>
      <w:r w:rsidR="009F177A">
        <w:rPr>
          <w:sz w:val="28"/>
          <w:szCs w:val="28"/>
        </w:rPr>
        <w:t>отығуына жеткілікті</w:t>
      </w:r>
      <w:r w:rsidRPr="002A70D2">
        <w:rPr>
          <w:sz w:val="28"/>
          <w:szCs w:val="28"/>
        </w:rPr>
        <w:t xml:space="preserve"> </w:t>
      </w:r>
      <w:r w:rsidR="009F177A">
        <w:rPr>
          <w:sz w:val="28"/>
          <w:szCs w:val="28"/>
        </w:rPr>
        <w:t xml:space="preserve">катализатор </w:t>
      </w:r>
      <w:r w:rsidRPr="002A70D2">
        <w:rPr>
          <w:sz w:val="28"/>
          <w:szCs w:val="28"/>
        </w:rPr>
        <w:t>бетт</w:t>
      </w:r>
      <w:r w:rsidR="009F177A">
        <w:rPr>
          <w:sz w:val="28"/>
          <w:szCs w:val="28"/>
        </w:rPr>
        <w:t>індегі</w:t>
      </w:r>
      <w:r w:rsidRPr="002A70D2">
        <w:rPr>
          <w:sz w:val="28"/>
          <w:szCs w:val="28"/>
        </w:rPr>
        <w:t xml:space="preserve"> орын</w:t>
      </w:r>
      <w:r w:rsidR="009F177A">
        <w:rPr>
          <w:sz w:val="28"/>
          <w:szCs w:val="28"/>
        </w:rPr>
        <w:t>ның</w:t>
      </w:r>
      <w:r w:rsidRPr="002A70D2">
        <w:rPr>
          <w:sz w:val="28"/>
          <w:szCs w:val="28"/>
        </w:rPr>
        <w:t xml:space="preserve"> болмауына байланысты. Ал 800 </w:t>
      </w:r>
      <w:r>
        <w:rPr>
          <w:sz w:val="28"/>
          <w:szCs w:val="28"/>
        </w:rPr>
        <w:t>ppbv</w:t>
      </w:r>
      <w:r w:rsidRPr="002A70D2">
        <w:rPr>
          <w:sz w:val="28"/>
          <w:szCs w:val="28"/>
        </w:rPr>
        <w:t xml:space="preserve"> кезінде ең жоғары ыдырату эффективтілігі шамамен 40% ылғалдылық кезінде тіркелген.</w:t>
      </w:r>
    </w:p>
    <w:p w14:paraId="7C668A2F" w14:textId="58B5B1DD" w:rsidR="00E50718" w:rsidRPr="001A3867" w:rsidRDefault="003D72FD" w:rsidP="00325E2A">
      <w:pPr>
        <w:pStyle w:val="a7"/>
        <w:ind w:left="0"/>
        <w:jc w:val="center"/>
        <w:rPr>
          <w:sz w:val="28"/>
          <w:szCs w:val="28"/>
          <w:lang w:val="en-US"/>
        </w:rPr>
      </w:pPr>
      <w:r w:rsidRPr="003D72FD">
        <w:rPr>
          <w:noProof/>
          <w:sz w:val="28"/>
          <w:szCs w:val="28"/>
        </w:rPr>
        <w:lastRenderedPageBreak/>
        <w:drawing>
          <wp:inline distT="0" distB="0" distL="0" distR="0" wp14:anchorId="4D755070" wp14:editId="7509946A">
            <wp:extent cx="4960254" cy="31813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782" cy="3232998"/>
                    </a:xfrm>
                    <a:prstGeom prst="rect">
                      <a:avLst/>
                    </a:prstGeom>
                  </pic:spPr>
                </pic:pic>
              </a:graphicData>
            </a:graphic>
          </wp:inline>
        </w:drawing>
      </w:r>
    </w:p>
    <w:p w14:paraId="41770DC4" w14:textId="0F76ACBA" w:rsidR="00E50718" w:rsidRDefault="003D72FD" w:rsidP="00325E2A">
      <w:pPr>
        <w:pStyle w:val="a7"/>
        <w:ind w:left="0"/>
        <w:jc w:val="center"/>
        <w:rPr>
          <w:sz w:val="28"/>
          <w:szCs w:val="28"/>
          <w:lang w:val="en-US"/>
        </w:rPr>
      </w:pPr>
      <w:r w:rsidRPr="003D72FD">
        <w:rPr>
          <w:noProof/>
          <w:sz w:val="28"/>
          <w:szCs w:val="28"/>
        </w:rPr>
        <w:drawing>
          <wp:inline distT="0" distB="0" distL="0" distR="0" wp14:anchorId="56CD1171" wp14:editId="71B082FC">
            <wp:extent cx="5215255" cy="2576132"/>
            <wp:effectExtent l="0" t="0" r="444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279050" cy="2607644"/>
                    </a:xfrm>
                    <a:prstGeom prst="rect">
                      <a:avLst/>
                    </a:prstGeom>
                  </pic:spPr>
                </pic:pic>
              </a:graphicData>
            </a:graphic>
          </wp:inline>
        </w:drawing>
      </w:r>
    </w:p>
    <w:p w14:paraId="27B00BDB" w14:textId="77777777" w:rsidR="001A3867" w:rsidRPr="001A3867" w:rsidRDefault="001A3867" w:rsidP="00325E2A">
      <w:pPr>
        <w:pStyle w:val="a7"/>
        <w:ind w:left="0"/>
        <w:jc w:val="center"/>
        <w:rPr>
          <w:sz w:val="28"/>
          <w:szCs w:val="28"/>
          <w:lang w:val="en-US"/>
        </w:rPr>
      </w:pPr>
    </w:p>
    <w:p w14:paraId="66E9F851" w14:textId="4ADCE3DC" w:rsidR="00111DAB" w:rsidRDefault="00E12DBB" w:rsidP="00325E2A">
      <w:pPr>
        <w:pStyle w:val="a7"/>
        <w:ind w:left="0"/>
        <w:jc w:val="center"/>
        <w:rPr>
          <w:sz w:val="28"/>
          <w:szCs w:val="28"/>
        </w:rPr>
      </w:pPr>
      <w:r>
        <w:rPr>
          <w:sz w:val="28"/>
          <w:szCs w:val="28"/>
        </w:rPr>
        <w:t>1.</w:t>
      </w:r>
      <w:r w:rsidR="00775D32" w:rsidRPr="001C307E">
        <w:rPr>
          <w:sz w:val="28"/>
          <w:szCs w:val="28"/>
        </w:rPr>
        <w:t>4-</w:t>
      </w:r>
      <w:r w:rsidR="00D139D2">
        <w:rPr>
          <w:sz w:val="28"/>
          <w:szCs w:val="28"/>
        </w:rPr>
        <w:t>с</w:t>
      </w:r>
      <w:r w:rsidR="00775D32" w:rsidRPr="001C307E">
        <w:rPr>
          <w:sz w:val="28"/>
          <w:szCs w:val="28"/>
        </w:rPr>
        <w:t>урет</w:t>
      </w:r>
      <w:r w:rsidR="00775D32">
        <w:rPr>
          <w:sz w:val="28"/>
          <w:szCs w:val="28"/>
        </w:rPr>
        <w:t>. Салыстырмалы ылғылдылықтың ыдырау эффективтілігіне әсері және де су</w:t>
      </w:r>
      <w:r w:rsidR="00B22377">
        <w:rPr>
          <w:sz w:val="28"/>
          <w:szCs w:val="28"/>
        </w:rPr>
        <w:t>,</w:t>
      </w:r>
      <w:r w:rsidR="00775D32">
        <w:rPr>
          <w:sz w:val="28"/>
          <w:szCs w:val="28"/>
        </w:rPr>
        <w:t xml:space="preserve"> толуол және оның тотығу өнімдерінің катализатор бетіндегі бәсекелестік сорбциясы</w:t>
      </w:r>
      <w:r w:rsidR="00135A85">
        <w:rPr>
          <w:sz w:val="28"/>
          <w:szCs w:val="28"/>
        </w:rPr>
        <w:t xml:space="preserve"> </w:t>
      </w:r>
      <w:r w:rsidR="002A0C49" w:rsidRPr="0068541E">
        <w:rPr>
          <w:sz w:val="28"/>
          <w:szCs w:val="28"/>
          <w:lang w:val="en-US"/>
        </w:rPr>
        <w:t>(</w:t>
      </w:r>
      <w:r w:rsidR="002A0C49">
        <w:rPr>
          <w:sz w:val="28"/>
          <w:szCs w:val="28"/>
          <w:lang w:val="ru-RU"/>
        </w:rPr>
        <w:t>Сурет</w:t>
      </w:r>
      <w:r w:rsidR="002A0C49" w:rsidRPr="0068541E">
        <w:rPr>
          <w:sz w:val="28"/>
          <w:szCs w:val="28"/>
          <w:lang w:val="en-US"/>
        </w:rPr>
        <w:t xml:space="preserve"> </w:t>
      </w:r>
      <w:r w:rsidR="00135A85">
        <w:rPr>
          <w:sz w:val="28"/>
          <w:szCs w:val="28"/>
        </w:rPr>
        <w:fldChar w:fldCharType="begin"/>
      </w:r>
      <w:r w:rsidR="003C755D">
        <w:rPr>
          <w:sz w:val="28"/>
          <w:szCs w:val="28"/>
        </w:rPr>
        <w:instrText xml:space="preserve"> ADDIN ZOTERO_ITEM CSL_CITATION {"citationID":"whBiMiAp","properties":{"formattedCitation":"[97]","plainCitation":"[97]","noteIndex":0},"citationItems":[{"id":200,"uris":["http://zotero.org/users/16611851/items/3QIUFG9Q"],"itemData":{"id":200,"type":"article-journal","container-title":"Applied Catalysis B: Environmental","DOI":"10.1016/j.apcatb.2012.12.001","ISSN":"09263373","journalAbbreviation":"Applied Catalysis B: Environmental","language":"en","license":"https://www.elsevier.com/tdm/userlicense/1.0/","page":"212-218","source":"DOI.org (Crossref)","title":"Effect of water vapor on the by-products and decomposition rate of ppb-level toluene by photocatalytic oxidation","volume":"132-133","author":[{"family":"Mo","given":"Jinhan"},{"family":"Zhang","given":"Yinping"},{"family":"Xu","given":"Qiujian"}],"issued":{"date-parts":[["2013",3]]}}}],"schema":"https://github.com/citation-style-language/schema/raw/master/csl-citation.json"} </w:instrText>
      </w:r>
      <w:r w:rsidR="00135A85">
        <w:rPr>
          <w:sz w:val="28"/>
          <w:szCs w:val="28"/>
        </w:rPr>
        <w:fldChar w:fldCharType="separate"/>
      </w:r>
      <w:r w:rsidR="00C738FB" w:rsidRPr="00C738FB">
        <w:rPr>
          <w:sz w:val="28"/>
        </w:rPr>
        <w:t>[97]</w:t>
      </w:r>
      <w:r w:rsidR="00135A85">
        <w:rPr>
          <w:sz w:val="28"/>
          <w:szCs w:val="28"/>
        </w:rPr>
        <w:fldChar w:fldCharType="end"/>
      </w:r>
      <w:r w:rsidR="002A0C49" w:rsidRPr="0068541E">
        <w:rPr>
          <w:sz w:val="28"/>
          <w:szCs w:val="28"/>
          <w:lang w:val="en-US"/>
        </w:rPr>
        <w:t>-</w:t>
      </w:r>
      <w:proofErr w:type="spellStart"/>
      <w:r w:rsidR="002A0C49">
        <w:rPr>
          <w:sz w:val="28"/>
          <w:szCs w:val="28"/>
          <w:lang w:val="ru-RU"/>
        </w:rPr>
        <w:t>тен</w:t>
      </w:r>
      <w:proofErr w:type="spellEnd"/>
      <w:r w:rsidR="002A0C49" w:rsidRPr="0068541E">
        <w:rPr>
          <w:sz w:val="28"/>
          <w:szCs w:val="28"/>
          <w:lang w:val="en-US"/>
        </w:rPr>
        <w:t xml:space="preserve"> </w:t>
      </w:r>
      <w:r w:rsidR="00E438A3" w:rsidRPr="0068541E">
        <w:rPr>
          <w:sz w:val="28"/>
          <w:szCs w:val="28"/>
          <w:lang w:val="en-US"/>
        </w:rPr>
        <w:t xml:space="preserve">Elsevier </w:t>
      </w:r>
      <w:r w:rsidR="00E438A3">
        <w:rPr>
          <w:sz w:val="28"/>
          <w:szCs w:val="28"/>
          <w:lang w:val="ru-RU"/>
        </w:rPr>
        <w:t>р</w:t>
      </w:r>
      <w:r w:rsidR="00E438A3">
        <w:rPr>
          <w:sz w:val="28"/>
          <w:szCs w:val="28"/>
        </w:rPr>
        <w:t>ұқсатымен көшірілген</w:t>
      </w:r>
      <w:r w:rsidR="002A0C49" w:rsidRPr="0068541E">
        <w:rPr>
          <w:sz w:val="28"/>
          <w:szCs w:val="28"/>
          <w:lang w:val="en-US"/>
        </w:rPr>
        <w:t>)</w:t>
      </w:r>
      <w:r w:rsidR="00B22377">
        <w:rPr>
          <w:sz w:val="28"/>
          <w:szCs w:val="28"/>
        </w:rPr>
        <w:t>.</w:t>
      </w:r>
    </w:p>
    <w:p w14:paraId="3D94A892" w14:textId="77777777" w:rsidR="00584B0B" w:rsidRPr="00775D32" w:rsidRDefault="00584B0B" w:rsidP="00325E2A">
      <w:pPr>
        <w:pStyle w:val="a7"/>
        <w:ind w:left="0"/>
        <w:jc w:val="center"/>
        <w:rPr>
          <w:sz w:val="28"/>
          <w:szCs w:val="28"/>
        </w:rPr>
      </w:pPr>
    </w:p>
    <w:p w14:paraId="5F9A5B3D" w14:textId="752BADA4" w:rsidR="00B22377" w:rsidRPr="00B55FB3" w:rsidRDefault="00B22377" w:rsidP="00404F0B">
      <w:pPr>
        <w:pStyle w:val="a7"/>
        <w:ind w:left="0" w:firstLine="709"/>
        <w:jc w:val="both"/>
        <w:rPr>
          <w:sz w:val="28"/>
          <w:szCs w:val="28"/>
        </w:rPr>
      </w:pPr>
      <w:r w:rsidRPr="002A70D2">
        <w:rPr>
          <w:sz w:val="28"/>
          <w:szCs w:val="28"/>
        </w:rPr>
        <w:t xml:space="preserve">Бұл толуолдың молекулаларының көбеюінен су молекулаларының беттегі фотокаталитикалық процессті қамтамасыз ететіндей көлемінің жоқтығынан болуы мүмкін. Яғни, бұл әр түрлі концентрациядағы </w:t>
      </w:r>
      <w:r w:rsidR="00DD70D9">
        <w:rPr>
          <w:sz w:val="28"/>
          <w:szCs w:val="28"/>
        </w:rPr>
        <w:t xml:space="preserve">ластағыштары бар </w:t>
      </w:r>
      <w:r w:rsidRPr="002A70D2">
        <w:rPr>
          <w:sz w:val="28"/>
          <w:szCs w:val="28"/>
        </w:rPr>
        <w:t xml:space="preserve">ауаға әртүрлі оптималды ылғалдылық </w:t>
      </w:r>
      <w:r w:rsidR="00DD70D9">
        <w:rPr>
          <w:sz w:val="28"/>
          <w:szCs w:val="28"/>
        </w:rPr>
        <w:t>қажет екендігін</w:t>
      </w:r>
      <w:r w:rsidRPr="002A70D2">
        <w:rPr>
          <w:sz w:val="28"/>
          <w:szCs w:val="28"/>
        </w:rPr>
        <w:t xml:space="preserve"> көрсетеді.</w:t>
      </w:r>
      <w:r w:rsidR="008C5508" w:rsidRPr="001C307E">
        <w:rPr>
          <w:sz w:val="28"/>
          <w:szCs w:val="28"/>
        </w:rPr>
        <w:t xml:space="preserve"> </w:t>
      </w:r>
      <w:r w:rsidR="008C5508">
        <w:rPr>
          <w:sz w:val="28"/>
          <w:szCs w:val="28"/>
        </w:rPr>
        <w:t>Осыған ұқсас жағдай</w:t>
      </w:r>
      <w:r w:rsidR="009E2729">
        <w:rPr>
          <w:sz w:val="28"/>
          <w:szCs w:val="28"/>
        </w:rPr>
        <w:t>л</w:t>
      </w:r>
      <w:r w:rsidR="008C5508">
        <w:rPr>
          <w:sz w:val="28"/>
          <w:szCs w:val="28"/>
        </w:rPr>
        <w:t xml:space="preserve">ар </w:t>
      </w:r>
      <w:r w:rsidR="009E2729" w:rsidRPr="003C7DF7">
        <w:rPr>
          <w:sz w:val="28"/>
          <w:szCs w:val="28"/>
        </w:rPr>
        <w:t>Фариборз Хагигат</w:t>
      </w:r>
      <w:r w:rsidR="00DC0D3A">
        <w:rPr>
          <w:sz w:val="28"/>
          <w:szCs w:val="28"/>
        </w:rPr>
        <w:t xml:space="preserve"> </w:t>
      </w:r>
      <w:r w:rsidR="009E2729">
        <w:rPr>
          <w:sz w:val="28"/>
          <w:szCs w:val="28"/>
        </w:rPr>
        <w:t xml:space="preserve">және оның командасы жүргізген зерттеулерде, </w:t>
      </w:r>
      <w:r w:rsidR="008C5508">
        <w:rPr>
          <w:sz w:val="28"/>
          <w:szCs w:val="28"/>
        </w:rPr>
        <w:t xml:space="preserve">толуолдың және </w:t>
      </w:r>
      <w:r w:rsidR="009E2729">
        <w:rPr>
          <w:sz w:val="28"/>
          <w:szCs w:val="28"/>
        </w:rPr>
        <w:t xml:space="preserve">МЭК-тің ФКТ кезінде байқалған </w:t>
      </w:r>
      <w:r w:rsidR="009E2729">
        <w:rPr>
          <w:sz w:val="28"/>
          <w:szCs w:val="28"/>
        </w:rPr>
        <w:fldChar w:fldCharType="begin"/>
      </w:r>
      <w:r w:rsidR="003C755D">
        <w:rPr>
          <w:sz w:val="28"/>
          <w:szCs w:val="28"/>
        </w:rPr>
        <w:instrText xml:space="preserve"> ADDIN ZOTERO_ITEM CSL_CITATION {"citationID":"ddEBt1V5","properties":{"formattedCitation":"[90,94,98\\uc0\\u8211{}100]","plainCitation":"[90,94,98–100]","noteIndex":0},"citationItems":[{"id":193,"uris":["http://zotero.org/users/16611851/items/983ZSJHJ"],"itemData":{"id":193,"type":"article-journal","container-title":"Building and Environment","DOI":"10.1016/j.buildenv.2018.05.002","ISSN":"03601323","journalAbbreviation":"Building and Environment","language":"en","page":"275-282","source":"DOI.org (Crossref)","title":"Photocatalytic degradation of VOCs on various commercial titanium dioxides: Impact of operating parameters on removal efficiency and by-products generation","title-short":"Photocatalytic degradation of VOCs on various commercial titanium dioxides","volume":"138","author":[{"family":"Mamaghani","given":"Alireza Haghighat"},{"family":"Haghighat","given":"Fariborz"},{"family":"Lee","given":"Chang-Seo"}],"issued":{"date-parts":[["2018",6]]}}},{"id":197,"uris":["http://zotero.org/users/16611851/items/8BMCMCGH"],"itemData":{"id":197,"type":"article-journal","container-title":"Journal of Cleaner Production","DOI":"10.1016/j.jclepro.2020.125462","ISSN":"09596526","journalAbbreviation":"Journal of Cleaner Production","language":"en","page":"125462","source":"DOI.org (Crossref)","title":"Anatase/brookite biphasic surface fluorinated Fe–TiO2 photocatalysts to enhance photocatalytic removal of VOCs under visible and UV light","volume":"287","author":[{"family":"Shayegan","given":"Zahra"},{"family":"Haghighat","given":"Fariborz"},{"family":"Lee","given":"Chang-Seo"}],"issued":{"date-parts":[["2021",3]]}}},{"id":202,"uris":["http://zotero.org/users/16611851/items/UIS56CQP"],"itemData":{"id":202,"type":"article-journal","container-title":"Chemical Engineering Journal","DOI":"10.1016/j.cej.2021.131536","ISSN":"13858947","journalAbbreviation":"Chemical Engineering Journal","language":"en","page":"131536","source":"DOI.org (Crossref)","title":"Kinetic modeling and reaction mechanism of toluene and by-products in photocatalytic oxidation reactor","volume":"427","author":[{"family":"Malayeri","given":"Mojtaba"},{"family":"Lee","given":"Chang-Seo"},{"family":"Niu","given":"Jianjun"},{"family":"Zhu","given":"Jiping"},{"family":"Haghighat","given":"Fariborz"}],"issued":{"date-parts":[["2022",1]]}}},{"id":203,"uris":["http://zotero.org/users/16611851/items/Z23X9NLD"],"itemData":{"id":203,"type":"article-journal","container-title":"Applied Catalysis B: Environmental","DOI":"10.1016/j.apcatb.2019.03.057","ISSN":"09263373","journalAbbreviation":"Applied Catalysis B: Environmental","language":"en","page":"1-16","source":"DOI.org (Crossref)","title":"Photocatalytic oxidation of MEK over hierarchical TiO2 catalysts: Effect of photocatalyst features and operating conditions","title-short":"Photocatalytic oxidation of MEK over hierarchical TiO2 catalysts","volume":"251","author":[{"family":"Mamaghani","given":"Alireza Haghighat"},{"family":"Haghighat","given":"Fariborz"},{"family":"Lee","given":"Chang-Seo"}],"issued":{"date-parts":[["2019",8]]}}},{"id":204,"uris":["http://zotero.org/users/16611851/items/ALJMSRY3"],"itemData":{"id":204,"type":"article-journal","container-title":"Journal of Environmental Chemical Engineering","DOI":"10.1016/j.jece.2019.103390","ISSN":"22133437","issue":"5","journalAbbreviation":"Journal of Environmental Chemical Engineering","language":"en","page":"103390","source":"DOI.org (Crossref)","title":"Effect of surface fluorination of P25-TiO2 coated on nickel substrate for photocatalytic oxidation of methyl ethyl ketone in indoor environments","volume":"7","author":[{"family":"Shayegan","given":"Zahra"},{"family":"Lee","given":"Chang-Seo"},{"family":"Haghighat","given":"Fariborz"}],"issued":{"date-parts":[["2019",10]]}}}],"schema":"https://github.com/citation-style-language/schema/raw/master/csl-citation.json"} </w:instrText>
      </w:r>
      <w:r w:rsidR="009E2729">
        <w:rPr>
          <w:sz w:val="28"/>
          <w:szCs w:val="28"/>
        </w:rPr>
        <w:fldChar w:fldCharType="separate"/>
      </w:r>
      <w:r w:rsidR="00C738FB" w:rsidRPr="00C738FB">
        <w:rPr>
          <w:sz w:val="28"/>
        </w:rPr>
        <w:t>[90,94,98–100]</w:t>
      </w:r>
      <w:r w:rsidR="009E2729">
        <w:rPr>
          <w:sz w:val="28"/>
          <w:szCs w:val="28"/>
        </w:rPr>
        <w:fldChar w:fldCharType="end"/>
      </w:r>
      <w:r w:rsidR="009E2729">
        <w:rPr>
          <w:sz w:val="28"/>
          <w:szCs w:val="28"/>
        </w:rPr>
        <w:t xml:space="preserve">. </w:t>
      </w:r>
      <w:r w:rsidR="002A70D2" w:rsidRPr="002A70D2">
        <w:rPr>
          <w:sz w:val="28"/>
          <w:szCs w:val="28"/>
        </w:rPr>
        <w:t xml:space="preserve">Алайда көптеген </w:t>
      </w:r>
      <w:r w:rsidR="002A70D2">
        <w:rPr>
          <w:sz w:val="28"/>
          <w:szCs w:val="28"/>
        </w:rPr>
        <w:t xml:space="preserve">жарияланымдарда сілтемеленетін </w:t>
      </w:r>
      <w:r w:rsidR="002A70D2" w:rsidRPr="001C307E">
        <w:rPr>
          <w:sz w:val="28"/>
          <w:szCs w:val="28"/>
        </w:rPr>
        <w:t xml:space="preserve">ISO </w:t>
      </w:r>
      <w:r w:rsidR="00B55FB3">
        <w:rPr>
          <w:sz w:val="28"/>
          <w:szCs w:val="28"/>
        </w:rPr>
        <w:t xml:space="preserve">және </w:t>
      </w:r>
      <w:r w:rsidR="002A70D2" w:rsidRPr="001C307E">
        <w:rPr>
          <w:sz w:val="28"/>
          <w:szCs w:val="28"/>
        </w:rPr>
        <w:t>ASHRAE</w:t>
      </w:r>
      <w:r w:rsidR="00B55FB3">
        <w:rPr>
          <w:sz w:val="28"/>
          <w:szCs w:val="28"/>
        </w:rPr>
        <w:t xml:space="preserve"> стандарттары </w:t>
      </w:r>
      <w:r w:rsidR="00DD70D9">
        <w:rPr>
          <w:sz w:val="28"/>
          <w:szCs w:val="28"/>
        </w:rPr>
        <w:t>ұсынатын</w:t>
      </w:r>
      <w:r w:rsidR="00B55FB3">
        <w:rPr>
          <w:sz w:val="28"/>
          <w:szCs w:val="28"/>
        </w:rPr>
        <w:t xml:space="preserve"> салыстырмалы ауа </w:t>
      </w:r>
      <w:r w:rsidR="00DD70D9">
        <w:rPr>
          <w:sz w:val="28"/>
          <w:szCs w:val="28"/>
        </w:rPr>
        <w:t>ы</w:t>
      </w:r>
      <w:r w:rsidR="00B55FB3">
        <w:rPr>
          <w:sz w:val="28"/>
          <w:szCs w:val="28"/>
        </w:rPr>
        <w:t>лғалдылығы 50±5</w:t>
      </w:r>
      <w:r w:rsidR="000304C2">
        <w:rPr>
          <w:sz w:val="28"/>
          <w:szCs w:val="28"/>
        </w:rPr>
        <w:t xml:space="preserve"> </w:t>
      </w:r>
      <w:r w:rsidR="00B55FB3" w:rsidRPr="002A70D2">
        <w:rPr>
          <w:sz w:val="28"/>
          <w:szCs w:val="28"/>
        </w:rPr>
        <w:t>%</w:t>
      </w:r>
      <w:r w:rsidR="00B55FB3">
        <w:rPr>
          <w:sz w:val="28"/>
          <w:szCs w:val="28"/>
        </w:rPr>
        <w:t xml:space="preserve">, ал ҰОҚ-дың концентрациясы 100±10 </w:t>
      </w:r>
      <w:r w:rsidR="00156BAA">
        <w:rPr>
          <w:sz w:val="28"/>
          <w:szCs w:val="28"/>
        </w:rPr>
        <w:t>ppmv</w:t>
      </w:r>
      <w:r w:rsidR="00B55FB3" w:rsidRPr="001C307E">
        <w:rPr>
          <w:sz w:val="28"/>
          <w:szCs w:val="28"/>
        </w:rPr>
        <w:t xml:space="preserve"> </w:t>
      </w:r>
      <w:r w:rsidR="00B55FB3">
        <w:rPr>
          <w:sz w:val="28"/>
          <w:szCs w:val="28"/>
        </w:rPr>
        <w:fldChar w:fldCharType="begin"/>
      </w:r>
      <w:r w:rsidR="003C755D">
        <w:rPr>
          <w:sz w:val="28"/>
          <w:szCs w:val="28"/>
        </w:rPr>
        <w:instrText xml:space="preserve"> ADDIN ZOTERO_ITEM CSL_CITATION {"citationID":"YmhoIiCA","properties":{"formattedCitation":"[101\\uc0\\u8211{}103]","plainCitation":"[101–103]","noteIndex":0},"citationItems":[{"id":85,"uris":["http://zotero.org/users/16611851/items/7N2YQ4X9"],"itemData":{"id":85,"type":"article-newspaper","title":"ANSI/ASHRAE 145.1-2024. Laboratory Test Method for Assessing the Performance of Gas-Phase Air-Cleaning Systems :Loose Granular Media. Available online: https://webstore.ansi.org/standards/ashrae/ansiashrae1452024?srsltid=AfmBOooTbXbjE0F6MxCFF0qDE2M5p10j_3SNh5rWYarHyzbZD5W-nBUN (accessed on 23 May 2025).","issued":{"date-parts":[["2024"]]}}},{"id":86,"uris":["http://zotero.org/users/16611851/items/PEENGEVJ"],"itemData":{"id":86,"type":"article-newspaper","title":"ANSI/ASHRAE 145.2-2025.  Laboratory Test Method for Assessing the Performance of Gas-Phase Air-Cleaning Systems: Air-Cleaning Devices. Available online: https://webstore.ansi.org/standards/ashrae/ansiashrae1452025 (accessed on 23 May 2025).","issued":{"date-parts":[["2025"]]}}},{"id":87,"uris":["http://zotero.org/users/16611851/items/VPSA7BVW"],"itemData":{"id":87,"type":"article-newspaper","title":"ISO 10121-1:2014. Test method for assessing the performance of gas-phase air cleaning media and devices for general ventilation.  Part 1: Gas-phase air cleaning media. Available online: https://www.iso.org/standard/51372.html (accessed on 23 May 2025).","issued":{"date-parts":[["2014"]]}}}],"schema":"https://github.com/citation-style-language/schema/raw/master/csl-citation.json"} </w:instrText>
      </w:r>
      <w:r w:rsidR="00B55FB3">
        <w:rPr>
          <w:sz w:val="28"/>
          <w:szCs w:val="28"/>
        </w:rPr>
        <w:fldChar w:fldCharType="separate"/>
      </w:r>
      <w:r w:rsidR="00C738FB" w:rsidRPr="00C738FB">
        <w:rPr>
          <w:sz w:val="28"/>
        </w:rPr>
        <w:t>[101–103]</w:t>
      </w:r>
      <w:r w:rsidR="00B55FB3">
        <w:rPr>
          <w:sz w:val="28"/>
          <w:szCs w:val="28"/>
        </w:rPr>
        <w:fldChar w:fldCharType="end"/>
      </w:r>
      <w:r w:rsidR="00B55FB3">
        <w:rPr>
          <w:sz w:val="28"/>
          <w:szCs w:val="28"/>
        </w:rPr>
        <w:t xml:space="preserve">. </w:t>
      </w:r>
      <w:r w:rsidR="00DD70D9">
        <w:rPr>
          <w:sz w:val="28"/>
          <w:szCs w:val="28"/>
        </w:rPr>
        <w:t>Мұндай жоғары</w:t>
      </w:r>
      <w:r w:rsidR="00B55FB3">
        <w:rPr>
          <w:sz w:val="28"/>
          <w:szCs w:val="28"/>
        </w:rPr>
        <w:t xml:space="preserve"> концентрация</w:t>
      </w:r>
      <w:r w:rsidR="00DD70D9">
        <w:rPr>
          <w:sz w:val="28"/>
          <w:szCs w:val="28"/>
        </w:rPr>
        <w:t>лар</w:t>
      </w:r>
      <w:r w:rsidR="00B55FB3">
        <w:rPr>
          <w:sz w:val="28"/>
          <w:szCs w:val="28"/>
        </w:rPr>
        <w:t xml:space="preserve"> қоршаған ортада кездеспей</w:t>
      </w:r>
      <w:r w:rsidR="00DD70D9">
        <w:rPr>
          <w:sz w:val="28"/>
          <w:szCs w:val="28"/>
        </w:rPr>
        <w:t>ді</w:t>
      </w:r>
      <w:r w:rsidR="00B55FB3">
        <w:rPr>
          <w:sz w:val="28"/>
          <w:szCs w:val="28"/>
        </w:rPr>
        <w:t>,</w:t>
      </w:r>
      <w:r w:rsidR="00D634F1" w:rsidRPr="001C307E">
        <w:rPr>
          <w:sz w:val="28"/>
          <w:szCs w:val="28"/>
        </w:rPr>
        <w:t xml:space="preserve"> </w:t>
      </w:r>
      <w:r w:rsidR="00D634F1">
        <w:rPr>
          <w:sz w:val="28"/>
          <w:szCs w:val="28"/>
        </w:rPr>
        <w:t>және де ылғалдылық</w:t>
      </w:r>
      <w:r w:rsidR="00DD70D9">
        <w:rPr>
          <w:sz w:val="28"/>
          <w:szCs w:val="28"/>
        </w:rPr>
        <w:t xml:space="preserve"> пен</w:t>
      </w:r>
      <w:r w:rsidR="00D634F1">
        <w:rPr>
          <w:sz w:val="28"/>
          <w:szCs w:val="28"/>
        </w:rPr>
        <w:t xml:space="preserve"> ҰОҚ</w:t>
      </w:r>
      <w:r w:rsidR="00DD70D9">
        <w:rPr>
          <w:sz w:val="28"/>
          <w:szCs w:val="28"/>
        </w:rPr>
        <w:t xml:space="preserve"> </w:t>
      </w:r>
      <w:r w:rsidR="00D634F1">
        <w:rPr>
          <w:sz w:val="28"/>
          <w:szCs w:val="28"/>
        </w:rPr>
        <w:t xml:space="preserve"> концентрациясын</w:t>
      </w:r>
      <w:r w:rsidR="00DD70D9">
        <w:rPr>
          <w:sz w:val="28"/>
          <w:szCs w:val="28"/>
        </w:rPr>
        <w:t>ың әртүрлі</w:t>
      </w:r>
      <w:r w:rsidR="00D634F1">
        <w:rPr>
          <w:sz w:val="28"/>
          <w:szCs w:val="28"/>
        </w:rPr>
        <w:t xml:space="preserve"> қаты</w:t>
      </w:r>
      <w:r w:rsidR="00DD70D9">
        <w:rPr>
          <w:sz w:val="28"/>
          <w:szCs w:val="28"/>
        </w:rPr>
        <w:t xml:space="preserve">насының ыдырау </w:t>
      </w:r>
      <w:r w:rsidR="00D634F1">
        <w:rPr>
          <w:sz w:val="28"/>
          <w:szCs w:val="28"/>
        </w:rPr>
        <w:t>эффективтілі</w:t>
      </w:r>
      <w:r w:rsidR="00DD70D9">
        <w:rPr>
          <w:sz w:val="28"/>
          <w:szCs w:val="28"/>
        </w:rPr>
        <w:t>гіне әсері</w:t>
      </w:r>
      <w:r w:rsidR="00D634F1">
        <w:rPr>
          <w:sz w:val="28"/>
          <w:szCs w:val="28"/>
        </w:rPr>
        <w:t>,</w:t>
      </w:r>
      <w:r w:rsidR="00B55FB3">
        <w:rPr>
          <w:sz w:val="28"/>
          <w:szCs w:val="28"/>
        </w:rPr>
        <w:t xml:space="preserve"> бұл </w:t>
      </w:r>
      <w:r w:rsidR="00B55FB3">
        <w:rPr>
          <w:sz w:val="28"/>
          <w:szCs w:val="28"/>
        </w:rPr>
        <w:lastRenderedPageBreak/>
        <w:t>стандарттардардың шын өмірге сәйкестілігі және қолданымдылығы</w:t>
      </w:r>
      <w:r w:rsidR="00D634F1">
        <w:rPr>
          <w:sz w:val="28"/>
          <w:szCs w:val="28"/>
        </w:rPr>
        <w:t>на</w:t>
      </w:r>
      <w:r w:rsidR="00B55FB3">
        <w:rPr>
          <w:sz w:val="28"/>
          <w:szCs w:val="28"/>
        </w:rPr>
        <w:t xml:space="preserve"> үлкең сұрақ тудырады. </w:t>
      </w:r>
    </w:p>
    <w:p w14:paraId="359130EA" w14:textId="1C2E2CBF" w:rsidR="00111DAB" w:rsidRPr="00BE64D1" w:rsidRDefault="00D42BF9" w:rsidP="00404F0B">
      <w:pPr>
        <w:pStyle w:val="a7"/>
        <w:ind w:left="0" w:firstLine="709"/>
        <w:jc w:val="both"/>
        <w:rPr>
          <w:i/>
          <w:iCs/>
          <w:sz w:val="28"/>
          <w:szCs w:val="28"/>
        </w:rPr>
      </w:pPr>
      <w:r>
        <w:rPr>
          <w:i/>
          <w:iCs/>
          <w:sz w:val="28"/>
          <w:szCs w:val="28"/>
        </w:rPr>
        <w:t>Катализатор беті мен ҰОҚ молекула</w:t>
      </w:r>
      <w:r w:rsidR="00DD70D9">
        <w:rPr>
          <w:i/>
          <w:iCs/>
          <w:sz w:val="28"/>
          <w:szCs w:val="28"/>
        </w:rPr>
        <w:t>ларының</w:t>
      </w:r>
      <w:r>
        <w:rPr>
          <w:i/>
          <w:iCs/>
          <w:sz w:val="28"/>
          <w:szCs w:val="28"/>
        </w:rPr>
        <w:t xml:space="preserve"> </w:t>
      </w:r>
      <w:r w:rsidR="00122037">
        <w:rPr>
          <w:i/>
          <w:iCs/>
          <w:sz w:val="28"/>
          <w:szCs w:val="28"/>
        </w:rPr>
        <w:t>әрекеттесуі</w:t>
      </w:r>
      <w:r w:rsidR="00DD70D9">
        <w:rPr>
          <w:i/>
          <w:iCs/>
          <w:sz w:val="28"/>
          <w:szCs w:val="28"/>
        </w:rPr>
        <w:t xml:space="preserve">. </w:t>
      </w:r>
      <w:r w:rsidR="00D634F1" w:rsidRPr="00D634F1">
        <w:rPr>
          <w:i/>
          <w:iCs/>
          <w:sz w:val="28"/>
          <w:szCs w:val="28"/>
        </w:rPr>
        <w:t xml:space="preserve">Ұсталу уақытының әсері </w:t>
      </w:r>
      <w:r w:rsidR="00D634F1" w:rsidRPr="001C307E">
        <w:rPr>
          <w:i/>
          <w:iCs/>
          <w:sz w:val="28"/>
          <w:szCs w:val="28"/>
        </w:rPr>
        <w:t>(residence time)</w:t>
      </w:r>
      <w:r w:rsidR="00BE64D1" w:rsidRPr="001C307E">
        <w:rPr>
          <w:i/>
          <w:iCs/>
          <w:sz w:val="28"/>
          <w:szCs w:val="28"/>
        </w:rPr>
        <w:t xml:space="preserve"> </w:t>
      </w:r>
      <w:r w:rsidR="00591B0F">
        <w:rPr>
          <w:i/>
          <w:iCs/>
          <w:color w:val="000000"/>
          <w:sz w:val="28"/>
          <w:szCs w:val="28"/>
        </w:rPr>
        <w:t>және ауа ағыны жылдамдығының әсері</w:t>
      </w:r>
    </w:p>
    <w:p w14:paraId="28BCFD20" w14:textId="4180E34D" w:rsidR="00111DAB" w:rsidRPr="00416671" w:rsidRDefault="00BE64D1" w:rsidP="00404F0B">
      <w:pPr>
        <w:pStyle w:val="a7"/>
        <w:ind w:left="0" w:firstLine="709"/>
        <w:jc w:val="both"/>
        <w:rPr>
          <w:sz w:val="28"/>
          <w:szCs w:val="28"/>
        </w:rPr>
      </w:pPr>
      <w:r>
        <w:rPr>
          <w:sz w:val="28"/>
          <w:szCs w:val="28"/>
        </w:rPr>
        <w:t>Ұсталу уақыты</w:t>
      </w:r>
      <w:r w:rsidR="00DD70D9">
        <w:rPr>
          <w:sz w:val="28"/>
          <w:szCs w:val="28"/>
        </w:rPr>
        <w:t xml:space="preserve"> —</w:t>
      </w:r>
      <w:r>
        <w:rPr>
          <w:sz w:val="28"/>
          <w:szCs w:val="28"/>
        </w:rPr>
        <w:t xml:space="preserve"> фотокаталитикалық процесс</w:t>
      </w:r>
      <w:r w:rsidR="00B05BCF" w:rsidRPr="00B05BCF">
        <w:rPr>
          <w:sz w:val="28"/>
          <w:szCs w:val="28"/>
        </w:rPr>
        <w:t>к</w:t>
      </w:r>
      <w:r>
        <w:rPr>
          <w:sz w:val="28"/>
          <w:szCs w:val="28"/>
        </w:rPr>
        <w:t>е әсер ететін негізгі факторлардың бірі</w:t>
      </w:r>
      <w:r w:rsidR="00DD70D9">
        <w:rPr>
          <w:sz w:val="28"/>
          <w:szCs w:val="28"/>
        </w:rPr>
        <w:t>.</w:t>
      </w:r>
      <w:r>
        <w:rPr>
          <w:sz w:val="28"/>
          <w:szCs w:val="28"/>
        </w:rPr>
        <w:t xml:space="preserve"> </w:t>
      </w:r>
      <w:r w:rsidR="00DD70D9">
        <w:rPr>
          <w:sz w:val="28"/>
          <w:szCs w:val="28"/>
        </w:rPr>
        <w:t>Ұ</w:t>
      </w:r>
      <w:r>
        <w:rPr>
          <w:sz w:val="28"/>
          <w:szCs w:val="28"/>
        </w:rPr>
        <w:t>сталу уақ</w:t>
      </w:r>
      <w:r w:rsidR="00DD70D9">
        <w:rPr>
          <w:sz w:val="28"/>
          <w:szCs w:val="28"/>
        </w:rPr>
        <w:t>ы</w:t>
      </w:r>
      <w:r>
        <w:rPr>
          <w:sz w:val="28"/>
          <w:szCs w:val="28"/>
        </w:rPr>
        <w:t>ты тікеле</w:t>
      </w:r>
      <w:r w:rsidR="00B05BCF">
        <w:rPr>
          <w:sz w:val="28"/>
          <w:szCs w:val="28"/>
        </w:rPr>
        <w:t>й</w:t>
      </w:r>
      <w:r>
        <w:rPr>
          <w:sz w:val="28"/>
          <w:szCs w:val="28"/>
        </w:rPr>
        <w:t xml:space="preserve"> ауа ағынының жылдамдығына тәуелді, яғни ауа ағынының жылдамдығы жоғарылаған сайын ұсталу уақытының мәні азаяды. Және ауа ағынының жылдамдығы азайған сайын керісінше ұсталу уақытының мәні үлкейеді. Ұсталу уақытының мәні артқан сайын</w:t>
      </w:r>
      <w:r w:rsidR="00416671" w:rsidRPr="00416671">
        <w:rPr>
          <w:sz w:val="28"/>
          <w:szCs w:val="28"/>
        </w:rPr>
        <w:t xml:space="preserve">, </w:t>
      </w:r>
      <w:r w:rsidR="00416671">
        <w:rPr>
          <w:sz w:val="28"/>
          <w:szCs w:val="28"/>
        </w:rPr>
        <w:t xml:space="preserve">ҰОҚ-тың молекулаларының катализатор бетінде өткізетін уақыты ұзарып оның ыдырау ықтималдығы мен толық минерализациялану мүмкіндігі артады, яғни процесстің жалпы эффективтілігі артады. </w:t>
      </w:r>
    </w:p>
    <w:p w14:paraId="1A0A2F1C" w14:textId="77777777" w:rsidR="00DD70D9" w:rsidRDefault="00DD70D9" w:rsidP="00404F0B">
      <w:pPr>
        <w:pStyle w:val="a7"/>
        <w:ind w:left="0" w:firstLine="709"/>
        <w:jc w:val="both"/>
        <w:rPr>
          <w:sz w:val="28"/>
          <w:szCs w:val="28"/>
        </w:rPr>
      </w:pPr>
      <w:r>
        <w:rPr>
          <w:sz w:val="28"/>
          <w:szCs w:val="28"/>
        </w:rPr>
        <w:t>1.5-суретте ауа ағының жылдамдының азаюы 2 түрлі ФКТ-ға арналған жүйеде де бірдей эффект көрсететінін байқауға болады. Ауа ағынының жылдамдығы азайған сайын ыдырату эффективтілігі артады</w:t>
      </w:r>
      <w:r w:rsidRPr="00A27B77">
        <w:rPr>
          <w:sz w:val="28"/>
          <w:szCs w:val="28"/>
        </w:rPr>
        <w:t xml:space="preserve">. </w:t>
      </w:r>
      <w:r>
        <w:rPr>
          <w:sz w:val="28"/>
          <w:szCs w:val="28"/>
        </w:rPr>
        <w:t>Суреттегі ауа жылдамдығы тікелей ауа ағынының мөлшерінен формула бойынша есептелінетін мән.</w:t>
      </w:r>
    </w:p>
    <w:p w14:paraId="13BE005E" w14:textId="3C182658" w:rsidR="00DD70D9" w:rsidRPr="00332F84" w:rsidRDefault="00DD70D9" w:rsidP="00325E2A">
      <w:pPr>
        <w:pStyle w:val="a7"/>
        <w:ind w:left="0"/>
        <w:jc w:val="right"/>
        <w:rPr>
          <w:sz w:val="28"/>
          <w:szCs w:val="28"/>
        </w:rPr>
      </w:pPr>
      <w:r w:rsidRPr="002B149F">
        <w:rPr>
          <w:sz w:val="28"/>
          <w:szCs w:val="28"/>
        </w:rPr>
        <w:t>v=Q/A</w:t>
      </w:r>
      <w:r>
        <w:rPr>
          <w:sz w:val="28"/>
          <w:szCs w:val="28"/>
        </w:rPr>
        <w:tab/>
      </w:r>
      <w:r>
        <w:rPr>
          <w:sz w:val="28"/>
          <w:szCs w:val="28"/>
        </w:rPr>
        <w:tab/>
      </w:r>
      <w:r>
        <w:rPr>
          <w:sz w:val="28"/>
          <w:szCs w:val="28"/>
        </w:rPr>
        <w:tab/>
      </w:r>
      <w:r>
        <w:rPr>
          <w:sz w:val="28"/>
          <w:szCs w:val="28"/>
        </w:rPr>
        <w:tab/>
      </w:r>
      <w:r>
        <w:rPr>
          <w:sz w:val="28"/>
          <w:szCs w:val="28"/>
        </w:rPr>
        <w:tab/>
      </w:r>
      <w:r w:rsidRPr="00332F84">
        <w:rPr>
          <w:sz w:val="28"/>
          <w:szCs w:val="28"/>
        </w:rPr>
        <w:t xml:space="preserve"> (1.1</w:t>
      </w:r>
      <w:r w:rsidR="00A01609" w:rsidRPr="0068541E">
        <w:rPr>
          <w:sz w:val="28"/>
          <w:szCs w:val="28"/>
        </w:rPr>
        <w:t>1</w:t>
      </w:r>
      <w:r w:rsidRPr="00332F84">
        <w:rPr>
          <w:sz w:val="28"/>
          <w:szCs w:val="28"/>
        </w:rPr>
        <w:t>)</w:t>
      </w:r>
    </w:p>
    <w:p w14:paraId="7B20DCA7" w14:textId="77777777" w:rsidR="00DD70D9" w:rsidRPr="002B149F" w:rsidRDefault="00DD70D9" w:rsidP="00325E2A">
      <w:pPr>
        <w:pStyle w:val="a7"/>
        <w:ind w:left="0"/>
        <w:jc w:val="center"/>
        <w:rPr>
          <w:sz w:val="28"/>
          <w:szCs w:val="28"/>
        </w:rPr>
      </w:pPr>
    </w:p>
    <w:p w14:paraId="36BDEFF3" w14:textId="77777777" w:rsidR="00DD70D9" w:rsidRPr="00E13C2B" w:rsidRDefault="00DD70D9" w:rsidP="00325E2A">
      <w:pPr>
        <w:pStyle w:val="a7"/>
        <w:ind w:left="0" w:firstLine="567"/>
        <w:jc w:val="both"/>
        <w:rPr>
          <w:sz w:val="28"/>
          <w:szCs w:val="28"/>
        </w:rPr>
      </w:pPr>
      <w:r>
        <w:rPr>
          <w:sz w:val="28"/>
          <w:szCs w:val="28"/>
        </w:rPr>
        <w:t xml:space="preserve">мұндағы, </w:t>
      </w:r>
      <w:r w:rsidRPr="002B149F">
        <w:rPr>
          <w:sz w:val="28"/>
          <w:szCs w:val="28"/>
        </w:rPr>
        <w:t xml:space="preserve">v- </w:t>
      </w:r>
      <w:r>
        <w:rPr>
          <w:sz w:val="28"/>
          <w:szCs w:val="28"/>
        </w:rPr>
        <w:t xml:space="preserve">ауа </w:t>
      </w:r>
      <w:r w:rsidRPr="00E13C2B">
        <w:rPr>
          <w:sz w:val="28"/>
          <w:szCs w:val="28"/>
        </w:rPr>
        <w:t>жылдамдығы (м/с), Q-ауа ағынының жылдамдығы (м</w:t>
      </w:r>
      <w:r w:rsidRPr="00E13C2B">
        <w:rPr>
          <w:sz w:val="28"/>
          <w:szCs w:val="28"/>
          <w:vertAlign w:val="superscript"/>
        </w:rPr>
        <w:t>3</w:t>
      </w:r>
      <w:r w:rsidRPr="00E13C2B">
        <w:rPr>
          <w:sz w:val="28"/>
          <w:szCs w:val="28"/>
        </w:rPr>
        <w:t>/сағ, мл/мин және т.б.), A - құбырдың көлденең қимасының ауданы (м</w:t>
      </w:r>
      <w:r w:rsidRPr="00E13C2B">
        <w:rPr>
          <w:sz w:val="28"/>
          <w:szCs w:val="28"/>
          <w:vertAlign w:val="superscript"/>
        </w:rPr>
        <w:t>2</w:t>
      </w:r>
      <w:r w:rsidRPr="00E13C2B">
        <w:rPr>
          <w:sz w:val="28"/>
          <w:szCs w:val="28"/>
        </w:rPr>
        <w:t>).</w:t>
      </w:r>
    </w:p>
    <w:p w14:paraId="7B66AA12" w14:textId="77777777" w:rsidR="00DD70D9" w:rsidRDefault="00DD70D9" w:rsidP="00325E2A">
      <w:pPr>
        <w:pStyle w:val="a7"/>
        <w:ind w:left="0" w:firstLine="567"/>
        <w:jc w:val="both"/>
        <w:rPr>
          <w:sz w:val="28"/>
          <w:szCs w:val="28"/>
        </w:rPr>
      </w:pPr>
    </w:p>
    <w:p w14:paraId="4C8C0734" w14:textId="14274DBD" w:rsidR="00E466D1" w:rsidRDefault="00EF4E52" w:rsidP="00325E2A">
      <w:pPr>
        <w:pStyle w:val="a7"/>
        <w:ind w:left="0"/>
        <w:jc w:val="center"/>
        <w:rPr>
          <w:sz w:val="28"/>
          <w:szCs w:val="28"/>
          <w:lang w:val="en-US"/>
        </w:rPr>
      </w:pPr>
      <w:r w:rsidRPr="00EF4E52">
        <w:rPr>
          <w:noProof/>
          <w:sz w:val="28"/>
          <w:szCs w:val="28"/>
        </w:rPr>
        <w:drawing>
          <wp:inline distT="0" distB="0" distL="0" distR="0" wp14:anchorId="42DE0CFF" wp14:editId="249F8919">
            <wp:extent cx="5942050" cy="2324100"/>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79811" cy="2338869"/>
                    </a:xfrm>
                    <a:prstGeom prst="rect">
                      <a:avLst/>
                    </a:prstGeom>
                  </pic:spPr>
                </pic:pic>
              </a:graphicData>
            </a:graphic>
          </wp:inline>
        </w:drawing>
      </w:r>
    </w:p>
    <w:p w14:paraId="0CF6D370" w14:textId="77777777" w:rsidR="001A3867" w:rsidRPr="001A3867" w:rsidRDefault="001A3867" w:rsidP="00325E2A">
      <w:pPr>
        <w:pStyle w:val="a7"/>
        <w:ind w:left="0"/>
        <w:jc w:val="center"/>
        <w:rPr>
          <w:sz w:val="28"/>
          <w:szCs w:val="28"/>
          <w:lang w:val="en-US"/>
        </w:rPr>
      </w:pPr>
    </w:p>
    <w:p w14:paraId="34C11A41" w14:textId="244F3C06" w:rsidR="00E466D1" w:rsidRDefault="00E12DBB" w:rsidP="00325E2A">
      <w:pPr>
        <w:pStyle w:val="a7"/>
        <w:ind w:left="0"/>
        <w:jc w:val="center"/>
        <w:rPr>
          <w:sz w:val="28"/>
          <w:szCs w:val="28"/>
        </w:rPr>
      </w:pPr>
      <w:r>
        <w:rPr>
          <w:sz w:val="28"/>
          <w:szCs w:val="28"/>
        </w:rPr>
        <w:t>1.</w:t>
      </w:r>
      <w:r w:rsidR="006237B0">
        <w:rPr>
          <w:sz w:val="28"/>
          <w:szCs w:val="28"/>
        </w:rPr>
        <w:t>5-</w:t>
      </w:r>
      <w:r w:rsidR="00D139D2">
        <w:rPr>
          <w:sz w:val="28"/>
          <w:szCs w:val="28"/>
        </w:rPr>
        <w:t>с</w:t>
      </w:r>
      <w:r w:rsidR="006237B0">
        <w:rPr>
          <w:sz w:val="28"/>
          <w:szCs w:val="28"/>
        </w:rPr>
        <w:t>урет.</w:t>
      </w:r>
      <w:r w:rsidR="00A13A85">
        <w:rPr>
          <w:sz w:val="28"/>
          <w:szCs w:val="28"/>
        </w:rPr>
        <w:t xml:space="preserve"> Ауа ағыны жылдамдығының ыдырату эффективтілігіне әсері </w:t>
      </w:r>
      <w:r w:rsidR="00E438A3" w:rsidRPr="0068541E">
        <w:rPr>
          <w:sz w:val="28"/>
          <w:szCs w:val="28"/>
          <w:lang w:val="en-US"/>
        </w:rPr>
        <w:t>(</w:t>
      </w:r>
      <w:r w:rsidR="00E438A3">
        <w:rPr>
          <w:sz w:val="28"/>
          <w:szCs w:val="28"/>
          <w:lang w:val="ru-RU"/>
        </w:rPr>
        <w:t>Сурет</w:t>
      </w:r>
      <w:r w:rsidR="00E438A3" w:rsidRPr="0068541E">
        <w:rPr>
          <w:sz w:val="28"/>
          <w:szCs w:val="28"/>
          <w:lang w:val="en-US"/>
        </w:rPr>
        <w:t xml:space="preserve"> </w:t>
      </w:r>
      <w:r w:rsidR="00A13A85">
        <w:rPr>
          <w:sz w:val="28"/>
          <w:szCs w:val="28"/>
        </w:rPr>
        <w:fldChar w:fldCharType="begin"/>
      </w:r>
      <w:r w:rsidR="003C755D">
        <w:rPr>
          <w:sz w:val="28"/>
          <w:szCs w:val="28"/>
        </w:rPr>
        <w:instrText xml:space="preserve"> ADDIN ZOTERO_ITEM CSL_CITATION {"citationID":"dG8XGCoO","properties":{"formattedCitation":"[104]","plainCitation":"[104]","noteIndex":0},"citationItems":[{"id":206,"uris":["http://zotero.org/users/16611851/items/IWP8U7LQ"],"itemData":{"id":206,"type":"article-journal","container-title":"Chemical Engineering Journal","DOI":"10.1016/j.cej.2018.09.167","ISSN":"13858947","journalAbbreviation":"Chemical Engineering Journal","language":"en","page":"533-546","source":"DOI.org (Crossref)","title":"Photocatalytic oxidation of volatile organic compounds for indoor environment applications: Three different scaled setups","title-short":"Photocatalytic oxidation of volatile organic compounds for indoor environment applications","volume":"357","author":[{"family":"Shayegan","given":"Zahra"},{"family":"Haghighat","given":"Fariborz"},{"family":"Lee","given":"Chang-Seo"}],"issued":{"date-parts":[["2019",2]]}}}],"schema":"https://github.com/citation-style-language/schema/raw/master/csl-citation.json"} </w:instrText>
      </w:r>
      <w:r w:rsidR="00A13A85">
        <w:rPr>
          <w:sz w:val="28"/>
          <w:szCs w:val="28"/>
        </w:rPr>
        <w:fldChar w:fldCharType="separate"/>
      </w:r>
      <w:r w:rsidR="00C738FB" w:rsidRPr="00C738FB">
        <w:rPr>
          <w:sz w:val="28"/>
        </w:rPr>
        <w:t>[104]</w:t>
      </w:r>
      <w:r w:rsidR="00A13A85">
        <w:rPr>
          <w:sz w:val="28"/>
          <w:szCs w:val="28"/>
        </w:rPr>
        <w:fldChar w:fldCharType="end"/>
      </w:r>
      <w:r w:rsidR="00E438A3" w:rsidRPr="0068541E">
        <w:rPr>
          <w:sz w:val="28"/>
          <w:szCs w:val="28"/>
          <w:lang w:val="en-US"/>
        </w:rPr>
        <w:t>-</w:t>
      </w:r>
      <w:proofErr w:type="spellStart"/>
      <w:r w:rsidR="00E438A3">
        <w:rPr>
          <w:sz w:val="28"/>
          <w:szCs w:val="28"/>
          <w:lang w:val="ru-RU"/>
        </w:rPr>
        <w:t>тен</w:t>
      </w:r>
      <w:proofErr w:type="spellEnd"/>
      <w:r w:rsidR="00E438A3" w:rsidRPr="0068541E">
        <w:rPr>
          <w:sz w:val="28"/>
          <w:szCs w:val="28"/>
          <w:lang w:val="en-US"/>
        </w:rPr>
        <w:t xml:space="preserve"> </w:t>
      </w:r>
      <w:r w:rsidR="00E438A3" w:rsidRPr="00E438A3">
        <w:rPr>
          <w:sz w:val="28"/>
          <w:szCs w:val="28"/>
        </w:rPr>
        <w:t>Elsevier</w:t>
      </w:r>
      <w:r w:rsidR="00E438A3" w:rsidRPr="0068541E">
        <w:rPr>
          <w:sz w:val="28"/>
          <w:szCs w:val="28"/>
          <w:lang w:val="en-US"/>
        </w:rPr>
        <w:t xml:space="preserve"> </w:t>
      </w:r>
      <w:r w:rsidR="00E438A3">
        <w:rPr>
          <w:sz w:val="28"/>
          <w:szCs w:val="28"/>
        </w:rPr>
        <w:t>рұқсатымен көшірілген</w:t>
      </w:r>
      <w:r w:rsidR="00E438A3" w:rsidRPr="0068541E">
        <w:rPr>
          <w:sz w:val="28"/>
          <w:szCs w:val="28"/>
          <w:lang w:val="en-US"/>
        </w:rPr>
        <w:t>)</w:t>
      </w:r>
      <w:r w:rsidR="00A13A85">
        <w:rPr>
          <w:sz w:val="28"/>
          <w:szCs w:val="28"/>
        </w:rPr>
        <w:t>.</w:t>
      </w:r>
    </w:p>
    <w:p w14:paraId="1449BDB0" w14:textId="77777777" w:rsidR="006237B0" w:rsidRPr="002A70D2" w:rsidRDefault="006237B0" w:rsidP="00325E2A">
      <w:pPr>
        <w:pStyle w:val="a7"/>
        <w:ind w:left="0" w:firstLine="567"/>
        <w:jc w:val="both"/>
        <w:rPr>
          <w:sz w:val="28"/>
          <w:szCs w:val="28"/>
        </w:rPr>
      </w:pPr>
    </w:p>
    <w:p w14:paraId="6D8F5F62" w14:textId="77777777" w:rsidR="00763CC6" w:rsidRDefault="00763CC6" w:rsidP="00404F0B">
      <w:pPr>
        <w:pStyle w:val="a7"/>
        <w:ind w:left="0" w:firstLine="709"/>
        <w:jc w:val="both"/>
        <w:rPr>
          <w:sz w:val="28"/>
          <w:szCs w:val="28"/>
        </w:rPr>
      </w:pPr>
      <w:r w:rsidRPr="00E13C2B">
        <w:rPr>
          <w:sz w:val="28"/>
          <w:szCs w:val="28"/>
        </w:rPr>
        <w:t>Ұсталу уақыты да мақалаларда кездесетін көрсеткіштердің бірі жән ол тікелей ауа ағынының жылдамдылығынан есептелінеді. Жоғарыда айтылып өткендей, ұсталу уақытының</w:t>
      </w:r>
      <w:r>
        <w:rPr>
          <w:sz w:val="28"/>
          <w:szCs w:val="28"/>
        </w:rPr>
        <w:t xml:space="preserve"> мәні жоғарылаған сайын ыдырату эффективтілігі артады </w:t>
      </w:r>
      <w:r w:rsidRPr="00E13C2B">
        <w:rPr>
          <w:sz w:val="28"/>
          <w:szCs w:val="28"/>
        </w:rPr>
        <w:t>(</w:t>
      </w:r>
      <w:r>
        <w:rPr>
          <w:sz w:val="28"/>
          <w:szCs w:val="28"/>
        </w:rPr>
        <w:t>1.</w:t>
      </w:r>
      <w:r w:rsidRPr="00E13C2B">
        <w:rPr>
          <w:sz w:val="28"/>
          <w:szCs w:val="28"/>
        </w:rPr>
        <w:t>6-сурет)</w:t>
      </w:r>
      <w:r>
        <w:rPr>
          <w:sz w:val="28"/>
          <w:szCs w:val="28"/>
        </w:rPr>
        <w:t>.</w:t>
      </w:r>
    </w:p>
    <w:p w14:paraId="304B2432" w14:textId="2E28EFCE" w:rsidR="00763CC6" w:rsidRPr="00332F84" w:rsidRDefault="00763CC6" w:rsidP="00325E2A">
      <w:pPr>
        <w:pStyle w:val="a7"/>
        <w:ind w:left="0"/>
        <w:jc w:val="right"/>
        <w:rPr>
          <w:sz w:val="28"/>
          <w:szCs w:val="28"/>
        </w:rPr>
      </w:pPr>
      <w:r w:rsidRPr="00A375A7">
        <w:rPr>
          <w:sz w:val="28"/>
          <w:szCs w:val="28"/>
        </w:rPr>
        <w:t>t=V/Q</w:t>
      </w:r>
      <w:r w:rsidRPr="00332F84">
        <w:rPr>
          <w:sz w:val="28"/>
          <w:szCs w:val="28"/>
        </w:rPr>
        <w:t xml:space="preserve"> </w:t>
      </w:r>
      <w:r w:rsidRPr="00332F84">
        <w:rPr>
          <w:sz w:val="28"/>
          <w:szCs w:val="28"/>
        </w:rPr>
        <w:tab/>
      </w:r>
      <w:r w:rsidRPr="00332F84">
        <w:rPr>
          <w:sz w:val="28"/>
          <w:szCs w:val="28"/>
        </w:rPr>
        <w:tab/>
      </w:r>
      <w:r w:rsidRPr="00332F84">
        <w:rPr>
          <w:sz w:val="28"/>
          <w:szCs w:val="28"/>
        </w:rPr>
        <w:tab/>
      </w:r>
      <w:r w:rsidRPr="00332F84">
        <w:rPr>
          <w:sz w:val="28"/>
          <w:szCs w:val="28"/>
        </w:rPr>
        <w:tab/>
      </w:r>
      <w:r w:rsidRPr="00332F84">
        <w:rPr>
          <w:sz w:val="28"/>
          <w:szCs w:val="28"/>
        </w:rPr>
        <w:tab/>
        <w:t>(1.1</w:t>
      </w:r>
      <w:r w:rsidR="00A01609" w:rsidRPr="0068541E">
        <w:rPr>
          <w:sz w:val="28"/>
          <w:szCs w:val="28"/>
        </w:rPr>
        <w:t>2</w:t>
      </w:r>
      <w:r w:rsidRPr="00332F84">
        <w:rPr>
          <w:sz w:val="28"/>
          <w:szCs w:val="28"/>
        </w:rPr>
        <w:t>)</w:t>
      </w:r>
    </w:p>
    <w:p w14:paraId="4DB853BA" w14:textId="77777777" w:rsidR="00763CC6" w:rsidRPr="00A375A7" w:rsidRDefault="00763CC6" w:rsidP="00325E2A">
      <w:pPr>
        <w:pStyle w:val="a7"/>
        <w:ind w:left="0"/>
        <w:jc w:val="center"/>
        <w:rPr>
          <w:sz w:val="28"/>
          <w:szCs w:val="28"/>
        </w:rPr>
      </w:pPr>
    </w:p>
    <w:p w14:paraId="470FF529" w14:textId="0075E433" w:rsidR="00E13C2B" w:rsidRPr="00335ED7" w:rsidRDefault="00763CC6" w:rsidP="0068541E">
      <w:pPr>
        <w:pStyle w:val="a7"/>
        <w:ind w:left="0" w:firstLine="567"/>
        <w:jc w:val="both"/>
        <w:rPr>
          <w:sz w:val="28"/>
          <w:szCs w:val="28"/>
        </w:rPr>
      </w:pPr>
      <w:r w:rsidRPr="00A375A7">
        <w:rPr>
          <w:sz w:val="28"/>
          <w:szCs w:val="28"/>
        </w:rPr>
        <w:t>м</w:t>
      </w:r>
      <w:r>
        <w:rPr>
          <w:sz w:val="28"/>
          <w:szCs w:val="28"/>
        </w:rPr>
        <w:t xml:space="preserve">ұндағы, </w:t>
      </w:r>
      <w:r w:rsidRPr="00A375A7">
        <w:rPr>
          <w:sz w:val="28"/>
          <w:szCs w:val="28"/>
        </w:rPr>
        <w:t xml:space="preserve">V – </w:t>
      </w:r>
      <w:r w:rsidRPr="002B149F">
        <w:rPr>
          <w:sz w:val="28"/>
          <w:szCs w:val="28"/>
        </w:rPr>
        <w:t>реактордың көлемі, t – ұсталу уақыты</w:t>
      </w:r>
      <w:r>
        <w:rPr>
          <w:sz w:val="28"/>
          <w:szCs w:val="28"/>
        </w:rPr>
        <w:t xml:space="preserve"> </w:t>
      </w:r>
      <w:r>
        <w:rPr>
          <w:sz w:val="28"/>
          <w:szCs w:val="28"/>
        </w:rPr>
        <w:fldChar w:fldCharType="begin"/>
      </w:r>
      <w:r w:rsidR="003C755D">
        <w:rPr>
          <w:sz w:val="28"/>
          <w:szCs w:val="28"/>
        </w:rPr>
        <w:instrText xml:space="preserve"> ADDIN ZOTERO_ITEM CSL_CITATION {"citationID":"n5LXWTlE","properties":{"formattedCitation":"[105]","plainCitation":"[105]","noteIndex":0},"citationItems":[{"id":205,"uris":["http://zotero.org/users/16611851/items/933VJJ98"],"itemData":{"id":205,"type":"article-journal","container-title":"Industrial &amp; Engineering Chemistry Research","DOI":"10.1021/ie071635a","ISSN":"0888-5885, 1520-5045","issue":"10","journalAbbreviation":"Ind. Eng. Chem. Res.","language":"en","page":"3752-3766","source":"DOI.org (Crossref)","title":"Residence Time Theory","volume":"47","author":[{"family":"Nauman","given":"E. Bruce"}],"issued":{"date-parts":[["2008",5,1]]}}}],"schema":"https://github.com/citation-style-language/schema/raw/master/csl-citation.json"} </w:instrText>
      </w:r>
      <w:r>
        <w:rPr>
          <w:sz w:val="28"/>
          <w:szCs w:val="28"/>
        </w:rPr>
        <w:fldChar w:fldCharType="separate"/>
      </w:r>
      <w:r w:rsidRPr="00C738FB">
        <w:rPr>
          <w:sz w:val="28"/>
        </w:rPr>
        <w:t>[105]</w:t>
      </w:r>
      <w:r>
        <w:rPr>
          <w:sz w:val="28"/>
          <w:szCs w:val="28"/>
        </w:rPr>
        <w:fldChar w:fldCharType="end"/>
      </w:r>
      <w:r w:rsidRPr="002B149F">
        <w:rPr>
          <w:sz w:val="28"/>
          <w:szCs w:val="28"/>
        </w:rPr>
        <w:t>.</w:t>
      </w:r>
    </w:p>
    <w:p w14:paraId="45DDBC4D" w14:textId="5AD47094" w:rsidR="00A27B77" w:rsidRDefault="00EF4E52" w:rsidP="00325E2A">
      <w:pPr>
        <w:pStyle w:val="a7"/>
        <w:ind w:left="0"/>
        <w:jc w:val="center"/>
        <w:rPr>
          <w:sz w:val="28"/>
          <w:szCs w:val="28"/>
          <w:lang w:val="en-US"/>
        </w:rPr>
      </w:pPr>
      <w:r w:rsidRPr="00EF4E52">
        <w:rPr>
          <w:noProof/>
          <w:sz w:val="28"/>
          <w:szCs w:val="28"/>
        </w:rPr>
        <w:lastRenderedPageBreak/>
        <w:drawing>
          <wp:inline distT="0" distB="0" distL="0" distR="0" wp14:anchorId="22EFCE3C" wp14:editId="646DD3D6">
            <wp:extent cx="4549489" cy="3543300"/>
            <wp:effectExtent l="0" t="0" r="381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611658" cy="3591719"/>
                    </a:xfrm>
                    <a:prstGeom prst="rect">
                      <a:avLst/>
                    </a:prstGeom>
                  </pic:spPr>
                </pic:pic>
              </a:graphicData>
            </a:graphic>
          </wp:inline>
        </w:drawing>
      </w:r>
    </w:p>
    <w:p w14:paraId="7CF0A8CC" w14:textId="77777777" w:rsidR="001A3867" w:rsidRPr="001A3867" w:rsidRDefault="001A3867" w:rsidP="00325E2A">
      <w:pPr>
        <w:pStyle w:val="a7"/>
        <w:ind w:left="0"/>
        <w:jc w:val="center"/>
        <w:rPr>
          <w:sz w:val="28"/>
          <w:szCs w:val="28"/>
          <w:lang w:val="en-US"/>
        </w:rPr>
      </w:pPr>
    </w:p>
    <w:p w14:paraId="0DB5C1EF" w14:textId="0C3D12CA" w:rsidR="00E13C2B" w:rsidRDefault="00E12DBB" w:rsidP="00325E2A">
      <w:pPr>
        <w:pStyle w:val="a7"/>
        <w:ind w:left="0"/>
        <w:jc w:val="center"/>
        <w:rPr>
          <w:sz w:val="28"/>
          <w:szCs w:val="28"/>
        </w:rPr>
      </w:pPr>
      <w:r>
        <w:rPr>
          <w:sz w:val="28"/>
          <w:szCs w:val="28"/>
        </w:rPr>
        <w:t>1.</w:t>
      </w:r>
      <w:r w:rsidR="00E13C2B">
        <w:rPr>
          <w:sz w:val="28"/>
          <w:szCs w:val="28"/>
        </w:rPr>
        <w:t>6-сурет</w:t>
      </w:r>
      <w:r w:rsidR="00E13C2B" w:rsidRPr="00A375A7">
        <w:rPr>
          <w:sz w:val="28"/>
          <w:szCs w:val="28"/>
        </w:rPr>
        <w:t>.</w:t>
      </w:r>
      <w:r w:rsidR="00E13C2B" w:rsidRPr="00E13C2B">
        <w:rPr>
          <w:sz w:val="28"/>
          <w:szCs w:val="28"/>
        </w:rPr>
        <w:t xml:space="preserve"> Толуол мен МЭК-тің әртүрлі катализаторлармен </w:t>
      </w:r>
      <w:r w:rsidR="00E13C2B">
        <w:rPr>
          <w:sz w:val="28"/>
          <w:szCs w:val="28"/>
        </w:rPr>
        <w:t>ұсталу уақытындағы ыдырату эффективтілігі</w:t>
      </w:r>
      <w:r w:rsidR="00E438A3">
        <w:rPr>
          <w:sz w:val="28"/>
          <w:szCs w:val="28"/>
        </w:rPr>
        <w:t xml:space="preserve"> </w:t>
      </w:r>
      <w:r w:rsidR="00E438A3" w:rsidRPr="0068541E">
        <w:rPr>
          <w:sz w:val="28"/>
          <w:szCs w:val="28"/>
          <w:lang w:val="en-US"/>
        </w:rPr>
        <w:t>(</w:t>
      </w:r>
      <w:r w:rsidR="00E438A3">
        <w:rPr>
          <w:sz w:val="28"/>
          <w:szCs w:val="28"/>
          <w:lang w:val="ru-RU"/>
        </w:rPr>
        <w:t>Сурет</w:t>
      </w:r>
      <w:r w:rsidR="002B149F" w:rsidRPr="002B149F">
        <w:rPr>
          <w:sz w:val="28"/>
          <w:szCs w:val="28"/>
        </w:rPr>
        <w:t xml:space="preserve"> </w:t>
      </w:r>
      <w:r w:rsidR="002B149F">
        <w:rPr>
          <w:sz w:val="28"/>
          <w:szCs w:val="28"/>
        </w:rPr>
        <w:fldChar w:fldCharType="begin"/>
      </w:r>
      <w:r w:rsidR="003C755D">
        <w:rPr>
          <w:sz w:val="28"/>
          <w:szCs w:val="28"/>
        </w:rPr>
        <w:instrText xml:space="preserve"> ADDIN ZOTERO_ITEM CSL_CITATION {"citationID":"zzQOeHyc","properties":{"formattedCitation":"[90]","plainCitation":"[90]","noteIndex":0},"citationItems":[{"id":193,"uris":["http://zotero.org/users/16611851/items/983ZSJHJ"],"itemData":{"id":193,"type":"article-journal","container-title":"Building and Environment","DOI":"10.1016/j.buildenv.2018.05.002","ISSN":"03601323","journalAbbreviation":"Building and Environment","language":"en","page":"275-282","source":"DOI.org (Crossref)","title":"Photocatalytic degradation of VOCs on various commercial titanium dioxides: Impact of operating parameters on removal efficiency and by-products generation","title-short":"Photocatalytic degradation of VOCs on various commercial titanium dioxides","volume":"138","author":[{"family":"Mamaghani","given":"Alireza Haghighat"},{"family":"Haghighat","given":"Fariborz"},{"family":"Lee","given":"Chang-Seo"}],"issued":{"date-parts":[["2018",6]]}}}],"schema":"https://github.com/citation-style-language/schema/raw/master/csl-citation.json"} </w:instrText>
      </w:r>
      <w:r w:rsidR="002B149F">
        <w:rPr>
          <w:sz w:val="28"/>
          <w:szCs w:val="28"/>
        </w:rPr>
        <w:fldChar w:fldCharType="separate"/>
      </w:r>
      <w:r w:rsidR="00C738FB" w:rsidRPr="00C738FB">
        <w:rPr>
          <w:sz w:val="28"/>
        </w:rPr>
        <w:t>[90]</w:t>
      </w:r>
      <w:r w:rsidR="002B149F">
        <w:rPr>
          <w:sz w:val="28"/>
          <w:szCs w:val="28"/>
        </w:rPr>
        <w:fldChar w:fldCharType="end"/>
      </w:r>
      <w:r w:rsidR="00E438A3">
        <w:rPr>
          <w:sz w:val="28"/>
          <w:szCs w:val="28"/>
        </w:rPr>
        <w:t xml:space="preserve">-тен </w:t>
      </w:r>
      <w:r w:rsidR="00E438A3" w:rsidRPr="00E438A3">
        <w:rPr>
          <w:sz w:val="28"/>
          <w:szCs w:val="28"/>
        </w:rPr>
        <w:t>Elsevier</w:t>
      </w:r>
      <w:r w:rsidR="00E438A3">
        <w:rPr>
          <w:sz w:val="28"/>
          <w:szCs w:val="28"/>
        </w:rPr>
        <w:t xml:space="preserve"> рұқсатымен көшірілген</w:t>
      </w:r>
      <w:r w:rsidR="00E438A3">
        <w:rPr>
          <w:sz w:val="28"/>
          <w:szCs w:val="28"/>
          <w:lang w:val="en-US"/>
        </w:rPr>
        <w:t>)</w:t>
      </w:r>
      <w:r w:rsidR="00E13C2B">
        <w:rPr>
          <w:sz w:val="28"/>
          <w:szCs w:val="28"/>
        </w:rPr>
        <w:t>.</w:t>
      </w:r>
    </w:p>
    <w:p w14:paraId="545BCC34" w14:textId="77777777" w:rsidR="00881383" w:rsidRDefault="00881383" w:rsidP="00325E2A">
      <w:pPr>
        <w:pStyle w:val="a7"/>
        <w:ind w:left="0"/>
        <w:jc w:val="center"/>
        <w:rPr>
          <w:sz w:val="28"/>
          <w:szCs w:val="28"/>
        </w:rPr>
      </w:pPr>
    </w:p>
    <w:p w14:paraId="45DC2465" w14:textId="6B0F5D53" w:rsidR="008B6A93" w:rsidRPr="000860D9" w:rsidRDefault="00881383" w:rsidP="00404F0B">
      <w:pPr>
        <w:pStyle w:val="a7"/>
        <w:ind w:left="0" w:firstLine="709"/>
        <w:jc w:val="both"/>
        <w:rPr>
          <w:sz w:val="28"/>
          <w:szCs w:val="28"/>
        </w:rPr>
      </w:pPr>
      <w:r w:rsidRPr="00881383">
        <w:rPr>
          <w:sz w:val="28"/>
          <w:szCs w:val="28"/>
        </w:rPr>
        <w:t>Процесстің эффективтілігін</w:t>
      </w:r>
      <w:r>
        <w:rPr>
          <w:sz w:val="28"/>
          <w:szCs w:val="28"/>
        </w:rPr>
        <w:t xml:space="preserve"> арттыру үшін ұсталу уақытын </w:t>
      </w:r>
      <w:r w:rsidR="00B24503">
        <w:rPr>
          <w:sz w:val="28"/>
          <w:szCs w:val="28"/>
        </w:rPr>
        <w:t>арттыру негіз</w:t>
      </w:r>
      <w:r w:rsidR="00B05BCF">
        <w:rPr>
          <w:sz w:val="28"/>
          <w:szCs w:val="28"/>
        </w:rPr>
        <w:t>г</w:t>
      </w:r>
      <w:r w:rsidR="00B24503">
        <w:rPr>
          <w:sz w:val="28"/>
          <w:szCs w:val="28"/>
        </w:rPr>
        <w:t>і шешім бола алмайды, себебі үй-жайлардағы ауаны</w:t>
      </w:r>
      <w:r w:rsidR="00763CC6">
        <w:rPr>
          <w:sz w:val="28"/>
          <w:szCs w:val="28"/>
        </w:rPr>
        <w:t>ң</w:t>
      </w:r>
      <w:r w:rsidR="00B24503">
        <w:rPr>
          <w:sz w:val="28"/>
          <w:szCs w:val="28"/>
        </w:rPr>
        <w:t xml:space="preserve"> ауысуына қойылатын талаптар бар.</w:t>
      </w:r>
      <w:r w:rsidR="00B9768C">
        <w:rPr>
          <w:sz w:val="28"/>
          <w:szCs w:val="28"/>
        </w:rPr>
        <w:t xml:space="preserve"> Мысалы</w:t>
      </w:r>
      <w:r>
        <w:rPr>
          <w:sz w:val="28"/>
          <w:szCs w:val="28"/>
        </w:rPr>
        <w:t xml:space="preserve"> </w:t>
      </w:r>
      <w:r w:rsidR="00B9768C" w:rsidRPr="00B9768C">
        <w:rPr>
          <w:sz w:val="28"/>
          <w:szCs w:val="28"/>
        </w:rPr>
        <w:t xml:space="preserve">ASHRAE 62.2-2016 </w:t>
      </w:r>
      <w:r w:rsidR="00B9768C" w:rsidRPr="00A375A7">
        <w:rPr>
          <w:sz w:val="28"/>
          <w:szCs w:val="28"/>
        </w:rPr>
        <w:t>«</w:t>
      </w:r>
      <w:r w:rsidR="00B9768C" w:rsidRPr="00B9768C">
        <w:rPr>
          <w:sz w:val="28"/>
          <w:szCs w:val="28"/>
        </w:rPr>
        <w:t>Residential Ventilation for Acceptable Indoor Air Quality</w:t>
      </w:r>
      <w:r w:rsidR="00B9768C" w:rsidRPr="00A375A7">
        <w:rPr>
          <w:sz w:val="28"/>
          <w:szCs w:val="28"/>
        </w:rPr>
        <w:t xml:space="preserve">» </w:t>
      </w:r>
      <w:r w:rsidR="00B9768C">
        <w:rPr>
          <w:sz w:val="28"/>
          <w:szCs w:val="28"/>
        </w:rPr>
        <w:t xml:space="preserve">стандарты бойынша </w:t>
      </w:r>
      <w:r w:rsidR="000860D9">
        <w:rPr>
          <w:sz w:val="28"/>
          <w:szCs w:val="28"/>
        </w:rPr>
        <w:t>бө</w:t>
      </w:r>
      <w:r w:rsidR="00763CC6">
        <w:rPr>
          <w:sz w:val="28"/>
          <w:szCs w:val="28"/>
        </w:rPr>
        <w:t>л</w:t>
      </w:r>
      <w:r w:rsidR="000860D9">
        <w:rPr>
          <w:sz w:val="28"/>
          <w:szCs w:val="28"/>
        </w:rPr>
        <w:t>медегі ауаны ауысуы сағатына кем деген</w:t>
      </w:r>
      <w:r w:rsidR="00763CC6">
        <w:rPr>
          <w:sz w:val="28"/>
          <w:szCs w:val="28"/>
        </w:rPr>
        <w:t>де</w:t>
      </w:r>
      <w:r w:rsidR="000860D9">
        <w:rPr>
          <w:sz w:val="28"/>
          <w:szCs w:val="28"/>
        </w:rPr>
        <w:t xml:space="preserve"> 35</w:t>
      </w:r>
      <w:r w:rsidR="000860D9" w:rsidRPr="00A375A7">
        <w:rPr>
          <w:sz w:val="28"/>
          <w:szCs w:val="28"/>
        </w:rPr>
        <w:t>%</w:t>
      </w:r>
      <w:r w:rsidR="00763CC6">
        <w:rPr>
          <w:sz w:val="28"/>
          <w:szCs w:val="28"/>
        </w:rPr>
        <w:t>-ын</w:t>
      </w:r>
      <w:r w:rsidR="000860D9" w:rsidRPr="00A375A7">
        <w:rPr>
          <w:sz w:val="28"/>
          <w:szCs w:val="28"/>
        </w:rPr>
        <w:t xml:space="preserve"> </w:t>
      </w:r>
      <w:r w:rsidR="000860D9">
        <w:rPr>
          <w:sz w:val="28"/>
          <w:szCs w:val="28"/>
        </w:rPr>
        <w:t>құрауы қажет</w:t>
      </w:r>
      <w:r w:rsidR="00E8038E" w:rsidRPr="00A375A7">
        <w:rPr>
          <w:sz w:val="28"/>
          <w:szCs w:val="28"/>
        </w:rPr>
        <w:t xml:space="preserve"> </w:t>
      </w:r>
      <w:r w:rsidR="00E8038E">
        <w:rPr>
          <w:sz w:val="28"/>
          <w:szCs w:val="28"/>
        </w:rPr>
        <w:fldChar w:fldCharType="begin"/>
      </w:r>
      <w:r w:rsidR="003C755D">
        <w:rPr>
          <w:sz w:val="28"/>
          <w:szCs w:val="28"/>
        </w:rPr>
        <w:instrText xml:space="preserve"> ADDIN ZOTERO_ITEM CSL_CITATION {"citationID":"RpLwJ3Ip","properties":{"formattedCitation":"[106]","plainCitation":"[106]","noteIndex":0},"citationItems":[{"id":207,"uris":["http://zotero.org/users/16611851/items/MV8A82UD"],"itemData":{"id":207,"type":"article-newspaper","title":"ANSI/ASHRAE Standard 62.2-2016, Ventilation for Acceptable Indoor Air Quality in Low-Rise Residential Buildings Available online: https://www.ashrae.org/technical-resources/standards-and-guidelines/standards-addenda/addenda-to-standard-62-2-2016"}}],"schema":"https://github.com/citation-style-language/schema/raw/master/csl-citation.json"} </w:instrText>
      </w:r>
      <w:r w:rsidR="00E8038E">
        <w:rPr>
          <w:sz w:val="28"/>
          <w:szCs w:val="28"/>
        </w:rPr>
        <w:fldChar w:fldCharType="separate"/>
      </w:r>
      <w:r w:rsidR="00C738FB" w:rsidRPr="00C738FB">
        <w:rPr>
          <w:sz w:val="28"/>
        </w:rPr>
        <w:t>[106]</w:t>
      </w:r>
      <w:r w:rsidR="00E8038E">
        <w:rPr>
          <w:sz w:val="28"/>
          <w:szCs w:val="28"/>
        </w:rPr>
        <w:fldChar w:fldCharType="end"/>
      </w:r>
      <w:r w:rsidR="000860D9">
        <w:rPr>
          <w:sz w:val="28"/>
          <w:szCs w:val="28"/>
        </w:rPr>
        <w:t>. Осындай ауа ағынын қамтамасыз ет</w:t>
      </w:r>
      <w:r w:rsidR="00763CC6">
        <w:rPr>
          <w:sz w:val="28"/>
          <w:szCs w:val="28"/>
        </w:rPr>
        <w:t>у</w:t>
      </w:r>
      <w:r w:rsidR="000860D9">
        <w:rPr>
          <w:sz w:val="28"/>
          <w:szCs w:val="28"/>
        </w:rPr>
        <w:t xml:space="preserve"> үшін ауа айналу жүйелеріндегі</w:t>
      </w:r>
      <w:r w:rsidR="00763CC6">
        <w:rPr>
          <w:sz w:val="28"/>
          <w:szCs w:val="28"/>
        </w:rPr>
        <w:t xml:space="preserve"> ауа</w:t>
      </w:r>
      <w:r w:rsidR="000860D9">
        <w:rPr>
          <w:sz w:val="28"/>
          <w:szCs w:val="28"/>
        </w:rPr>
        <w:t xml:space="preserve"> ағын</w:t>
      </w:r>
      <w:r w:rsidR="00763CC6">
        <w:rPr>
          <w:sz w:val="28"/>
          <w:szCs w:val="28"/>
        </w:rPr>
        <w:t>ы</w:t>
      </w:r>
      <w:r w:rsidR="000860D9">
        <w:rPr>
          <w:sz w:val="28"/>
          <w:szCs w:val="28"/>
        </w:rPr>
        <w:t xml:space="preserve"> жылдамдығы жоғары болуы қажет. Бұл мәселені шешудің бір шешімі бар, ол катализатор</w:t>
      </w:r>
      <w:r w:rsidR="00763CC6">
        <w:rPr>
          <w:sz w:val="28"/>
          <w:szCs w:val="28"/>
        </w:rPr>
        <w:t>дың</w:t>
      </w:r>
      <w:r w:rsidR="000860D9">
        <w:rPr>
          <w:sz w:val="28"/>
          <w:szCs w:val="28"/>
        </w:rPr>
        <w:t xml:space="preserve"> бет</w:t>
      </w:r>
      <w:r w:rsidR="00763CC6">
        <w:rPr>
          <w:sz w:val="28"/>
          <w:szCs w:val="28"/>
        </w:rPr>
        <w:t>тік</w:t>
      </w:r>
      <w:r w:rsidR="000860D9">
        <w:rPr>
          <w:sz w:val="28"/>
          <w:szCs w:val="28"/>
        </w:rPr>
        <w:t xml:space="preserve"> ауданын үлкейту.</w:t>
      </w:r>
    </w:p>
    <w:p w14:paraId="25111B27" w14:textId="21794AFE" w:rsidR="00E13C2B" w:rsidRPr="008B6A93" w:rsidRDefault="008B6A93" w:rsidP="00404F0B">
      <w:pPr>
        <w:pStyle w:val="a7"/>
        <w:ind w:left="0" w:firstLine="709"/>
        <w:jc w:val="both"/>
        <w:rPr>
          <w:i/>
          <w:iCs/>
          <w:sz w:val="28"/>
          <w:szCs w:val="28"/>
        </w:rPr>
      </w:pPr>
      <w:r w:rsidRPr="008B6A93">
        <w:rPr>
          <w:i/>
          <w:iCs/>
          <w:sz w:val="28"/>
          <w:szCs w:val="28"/>
        </w:rPr>
        <w:t>Катализатор</w:t>
      </w:r>
      <w:r w:rsidR="00763CC6">
        <w:rPr>
          <w:i/>
          <w:iCs/>
          <w:sz w:val="28"/>
          <w:szCs w:val="28"/>
        </w:rPr>
        <w:t>дың</w:t>
      </w:r>
      <w:r w:rsidRPr="008B6A93">
        <w:rPr>
          <w:i/>
          <w:iCs/>
          <w:sz w:val="28"/>
          <w:szCs w:val="28"/>
        </w:rPr>
        <w:t xml:space="preserve"> бет</w:t>
      </w:r>
      <w:r w:rsidR="00763CC6">
        <w:rPr>
          <w:i/>
          <w:iCs/>
          <w:sz w:val="28"/>
          <w:szCs w:val="28"/>
        </w:rPr>
        <w:t>тік ауданы</w:t>
      </w:r>
    </w:p>
    <w:p w14:paraId="1292F1C6" w14:textId="47497FA9" w:rsidR="006957B6" w:rsidRPr="00FC3F84" w:rsidRDefault="00E8038E" w:rsidP="00404F0B">
      <w:pPr>
        <w:pStyle w:val="a7"/>
        <w:ind w:left="0" w:firstLine="709"/>
        <w:jc w:val="both"/>
        <w:rPr>
          <w:sz w:val="28"/>
          <w:szCs w:val="28"/>
        </w:rPr>
      </w:pPr>
      <w:r>
        <w:rPr>
          <w:sz w:val="28"/>
          <w:szCs w:val="28"/>
        </w:rPr>
        <w:t>Жоғарыда айтып өткендей катализатор</w:t>
      </w:r>
      <w:r w:rsidR="00763CC6">
        <w:rPr>
          <w:sz w:val="28"/>
          <w:szCs w:val="28"/>
        </w:rPr>
        <w:t>дың беттік</w:t>
      </w:r>
      <w:r>
        <w:rPr>
          <w:sz w:val="28"/>
          <w:szCs w:val="28"/>
        </w:rPr>
        <w:t xml:space="preserve"> ауданын үлкейту ауа ағынының мөлшерін қамтамасыз етіп, </w:t>
      </w:r>
      <w:r w:rsidRPr="00FC3F84">
        <w:rPr>
          <w:sz w:val="28"/>
          <w:szCs w:val="28"/>
        </w:rPr>
        <w:t xml:space="preserve">процесстің эффективтілігін жоғарылатуға көмектесе алады. Мысалы </w:t>
      </w:r>
      <w:r w:rsidR="0091466E" w:rsidRPr="00FC3F84">
        <w:rPr>
          <w:sz w:val="28"/>
          <w:szCs w:val="28"/>
        </w:rPr>
        <w:t>құбырлы реактордың көлденең қимасының ауданын үлкейту</w:t>
      </w:r>
      <w:r w:rsidR="00FC3F84" w:rsidRPr="00FC3F84">
        <w:rPr>
          <w:sz w:val="28"/>
          <w:szCs w:val="28"/>
        </w:rPr>
        <w:t>, ауа ағынының жылдамдығын азайтып, бөлмедегі ауа ауысуды 35</w:t>
      </w:r>
      <w:r w:rsidR="000304C2">
        <w:rPr>
          <w:sz w:val="28"/>
          <w:szCs w:val="28"/>
        </w:rPr>
        <w:t xml:space="preserve"> </w:t>
      </w:r>
      <w:r w:rsidR="00FC3F84" w:rsidRPr="00FC3F84">
        <w:rPr>
          <w:sz w:val="28"/>
          <w:szCs w:val="28"/>
        </w:rPr>
        <w:t>% сақтауға мүмкіндік береді. Екінші бір жолы</w:t>
      </w:r>
      <w:r w:rsidR="00FC3F84">
        <w:rPr>
          <w:sz w:val="28"/>
          <w:szCs w:val="28"/>
        </w:rPr>
        <w:t xml:space="preserve"> катализатор мен лампаларды каскадты түрде орналастыру. Бірінші бағыт бойынша ғимараттардың ауа айналымына арналған жүйелерде шектеу бар. Ал екінші әдіс құбырлардың өлшемін үлкейтпей, ауа ағынының жылдамдығын азайтпай процесстің эффективтілігін көтеруге мұмкіндік береді. </w:t>
      </w:r>
      <w:r w:rsidR="00DA0F03" w:rsidRPr="003C7DF7">
        <w:rPr>
          <w:sz w:val="28"/>
          <w:szCs w:val="28"/>
        </w:rPr>
        <w:t>Фариборз Хагигат</w:t>
      </w:r>
      <w:r w:rsidR="00DA0F03" w:rsidRPr="001C307E">
        <w:rPr>
          <w:sz w:val="28"/>
          <w:szCs w:val="28"/>
        </w:rPr>
        <w:t xml:space="preserve"> </w:t>
      </w:r>
      <w:r w:rsidR="00DA0F03">
        <w:rPr>
          <w:sz w:val="28"/>
          <w:szCs w:val="28"/>
        </w:rPr>
        <w:t xml:space="preserve">және оның әріптестері жүргізген зерттеулерінде бірдей жағдайдағы 1 және 3 </w:t>
      </w:r>
      <w:r w:rsidR="00763CC6">
        <w:rPr>
          <w:sz w:val="28"/>
          <w:szCs w:val="28"/>
        </w:rPr>
        <w:t>каскадты</w:t>
      </w:r>
      <w:r w:rsidR="00B05BCF">
        <w:rPr>
          <w:sz w:val="28"/>
          <w:szCs w:val="28"/>
        </w:rPr>
        <w:t xml:space="preserve"> </w:t>
      </w:r>
      <w:r w:rsidR="00DA0F03">
        <w:rPr>
          <w:sz w:val="28"/>
          <w:szCs w:val="28"/>
        </w:rPr>
        <w:t xml:space="preserve">катализатордың қабаттарын қолдану арқылы катализатордың беттік ауданының ыдырату эффективтілігіне әсерін зерттеген </w:t>
      </w:r>
      <w:r w:rsidR="00DA0F03" w:rsidRPr="00A375A7">
        <w:rPr>
          <w:sz w:val="28"/>
          <w:szCs w:val="28"/>
        </w:rPr>
        <w:t>(</w:t>
      </w:r>
      <w:r w:rsidR="00E12DBB">
        <w:rPr>
          <w:sz w:val="28"/>
          <w:szCs w:val="28"/>
        </w:rPr>
        <w:t>1.</w:t>
      </w:r>
      <w:r w:rsidR="00DA0F03">
        <w:rPr>
          <w:sz w:val="28"/>
          <w:szCs w:val="28"/>
        </w:rPr>
        <w:t>7-сурет</w:t>
      </w:r>
      <w:r w:rsidR="00DA0F03" w:rsidRPr="00A375A7">
        <w:rPr>
          <w:sz w:val="28"/>
          <w:szCs w:val="28"/>
        </w:rPr>
        <w:t xml:space="preserve">) </w:t>
      </w:r>
      <w:r w:rsidR="00DA0F03">
        <w:rPr>
          <w:sz w:val="28"/>
          <w:szCs w:val="28"/>
          <w:lang w:val="en-US"/>
        </w:rPr>
        <w:fldChar w:fldCharType="begin"/>
      </w:r>
      <w:r w:rsidR="003C755D">
        <w:rPr>
          <w:sz w:val="28"/>
          <w:szCs w:val="28"/>
        </w:rPr>
        <w:instrText xml:space="preserve"> ADDIN ZOTERO_ITEM CSL_CITATION {"citationID":"DeasWw3V","properties":{"formattedCitation":"[95,96]","plainCitation":"[95,96]","noteIndex":0},"citationItems":[{"id":198,"uris":["http://zotero.org/users/16611851/items/MYWGY6KG"],"itemData":{"id":198,"type":"article-journal","container-title":"Chemical Engineering Journal","DOI":"10.1016/j.cej.2020.125932","ISSN":"13858947","journalAbbreviation":"Chemical Engineering Journal","language":"en","page":"125932","source":"DOI.org (Crossref)","title":"Surface fluorinated Ce-doped TiO2 nanostructure photocatalyst: A trap and remove strategy to enhance the VOC removal from indoor air environment","title-short":"Surface fluorinated Ce-doped TiO2 nanostructure photocatalyst","volume":"401","author":[{"family":"Shayegan","given":"Zahra"},{"family":"Haghighat","given":"Fariborz"},{"family":"Lee","given":"Chang-Seo"}],"issued":{"date-parts":[["2020",12]]}}},{"id":199,"uris":["http://zotero.org/users/16611851/items/JQZZ5ECY"],"itemData":{"id":199,"type":"article-journal","container-title":"Journal of Environmental Chemical Engineering","DOI":"10.1016/j.jece.2020.104162","ISSN":"22133437","issue":"5","journalAbbreviation":"Journal of Environmental Chemical Engineering","language":"en","page":"104162","source":"DOI.org (Crossref)","title":"Carbon-doped TiO2 film to enhance visible and UV light photocatalytic degradation of indoor environment volatile organic compounds","volume":"8","author":[{"family":"Shayegan","given":"Zahra"},{"family":"Haghighat","given":"Fariborz"},{"family":"Lee","given":"Chang-Seo"}],"issued":{"date-parts":[["2020",10]]}}}],"schema":"https://github.com/citation-style-language/schema/raw/master/csl-citation.json"} </w:instrText>
      </w:r>
      <w:r w:rsidR="00DA0F03">
        <w:rPr>
          <w:sz w:val="28"/>
          <w:szCs w:val="28"/>
          <w:lang w:val="en-US"/>
        </w:rPr>
        <w:fldChar w:fldCharType="separate"/>
      </w:r>
      <w:r w:rsidR="00C738FB" w:rsidRPr="00C738FB">
        <w:rPr>
          <w:sz w:val="28"/>
        </w:rPr>
        <w:t>[95,96]</w:t>
      </w:r>
      <w:r w:rsidR="00DA0F03">
        <w:rPr>
          <w:sz w:val="28"/>
          <w:szCs w:val="28"/>
          <w:lang w:val="en-US"/>
        </w:rPr>
        <w:fldChar w:fldCharType="end"/>
      </w:r>
      <w:r w:rsidR="00DA0F03">
        <w:rPr>
          <w:sz w:val="28"/>
          <w:szCs w:val="28"/>
        </w:rPr>
        <w:t xml:space="preserve">. </w:t>
      </w:r>
    </w:p>
    <w:p w14:paraId="23BC0565" w14:textId="77777777" w:rsidR="006957B6" w:rsidRPr="00FC3F84" w:rsidRDefault="006957B6" w:rsidP="00325E2A">
      <w:pPr>
        <w:pStyle w:val="a7"/>
        <w:ind w:left="0" w:firstLine="567"/>
        <w:jc w:val="both"/>
        <w:rPr>
          <w:sz w:val="28"/>
          <w:szCs w:val="28"/>
        </w:rPr>
      </w:pPr>
    </w:p>
    <w:p w14:paraId="32B76697" w14:textId="1CA71184" w:rsidR="006957B6" w:rsidRDefault="00EF4E52" w:rsidP="00325E2A">
      <w:pPr>
        <w:pStyle w:val="a7"/>
        <w:ind w:left="0"/>
        <w:jc w:val="center"/>
        <w:rPr>
          <w:sz w:val="28"/>
          <w:szCs w:val="28"/>
          <w:lang w:val="en-US"/>
        </w:rPr>
      </w:pPr>
      <w:r w:rsidRPr="00EF4E52">
        <w:rPr>
          <w:noProof/>
          <w:sz w:val="28"/>
          <w:szCs w:val="28"/>
        </w:rPr>
        <w:lastRenderedPageBreak/>
        <w:drawing>
          <wp:inline distT="0" distB="0" distL="0" distR="0" wp14:anchorId="5057B278" wp14:editId="7A675F4A">
            <wp:extent cx="6086613" cy="2828925"/>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13539" cy="2841439"/>
                    </a:xfrm>
                    <a:prstGeom prst="rect">
                      <a:avLst/>
                    </a:prstGeom>
                  </pic:spPr>
                </pic:pic>
              </a:graphicData>
            </a:graphic>
          </wp:inline>
        </w:drawing>
      </w:r>
    </w:p>
    <w:p w14:paraId="5299A82D" w14:textId="77777777" w:rsidR="001A3867" w:rsidRPr="001A3867" w:rsidRDefault="001A3867" w:rsidP="00325E2A">
      <w:pPr>
        <w:pStyle w:val="a7"/>
        <w:ind w:left="0"/>
        <w:jc w:val="center"/>
        <w:rPr>
          <w:sz w:val="28"/>
          <w:szCs w:val="28"/>
          <w:lang w:val="en-US"/>
        </w:rPr>
      </w:pPr>
    </w:p>
    <w:p w14:paraId="0D852590" w14:textId="460CF39E" w:rsidR="006957B6" w:rsidRDefault="00E12DBB" w:rsidP="00325E2A">
      <w:pPr>
        <w:pStyle w:val="a7"/>
        <w:ind w:left="0"/>
        <w:jc w:val="center"/>
        <w:rPr>
          <w:sz w:val="28"/>
          <w:szCs w:val="28"/>
        </w:rPr>
      </w:pPr>
      <w:r>
        <w:rPr>
          <w:sz w:val="28"/>
          <w:szCs w:val="28"/>
        </w:rPr>
        <w:t>1.</w:t>
      </w:r>
      <w:r w:rsidR="00DA0F03">
        <w:rPr>
          <w:sz w:val="28"/>
          <w:szCs w:val="28"/>
        </w:rPr>
        <w:t>7-</w:t>
      </w:r>
      <w:r w:rsidR="00D139D2">
        <w:rPr>
          <w:sz w:val="28"/>
          <w:szCs w:val="28"/>
        </w:rPr>
        <w:t>с</w:t>
      </w:r>
      <w:r w:rsidR="00DA0F03">
        <w:rPr>
          <w:sz w:val="28"/>
          <w:szCs w:val="28"/>
        </w:rPr>
        <w:t xml:space="preserve">урет. Катализатор қабаттар санының ыдырату эффективтілігі мен жанама өнімдер мөлшеріне әсері </w:t>
      </w:r>
      <w:r w:rsidR="00E438A3" w:rsidRPr="0068541E">
        <w:rPr>
          <w:sz w:val="28"/>
          <w:szCs w:val="28"/>
          <w:lang w:val="en-US"/>
        </w:rPr>
        <w:t>(</w:t>
      </w:r>
      <w:r w:rsidR="00E438A3">
        <w:rPr>
          <w:sz w:val="28"/>
          <w:szCs w:val="28"/>
        </w:rPr>
        <w:t xml:space="preserve">Сурет </w:t>
      </w:r>
      <w:r w:rsidR="00DA0F03">
        <w:rPr>
          <w:sz w:val="28"/>
          <w:szCs w:val="28"/>
        </w:rPr>
        <w:fldChar w:fldCharType="begin"/>
      </w:r>
      <w:r w:rsidR="003C755D">
        <w:rPr>
          <w:sz w:val="28"/>
          <w:szCs w:val="28"/>
        </w:rPr>
        <w:instrText xml:space="preserve"> ADDIN ZOTERO_ITEM CSL_CITATION {"citationID":"atpzWPb6","properties":{"formattedCitation":"[95]","plainCitation":"[95]","noteIndex":0},"citationItems":[{"id":198,"uris":["http://zotero.org/users/16611851/items/MYWGY6KG"],"itemData":{"id":198,"type":"article-journal","container-title":"Chemical Engineering Journal","DOI":"10.1016/j.cej.2020.125932","ISSN":"13858947","journalAbbreviation":"Chemical Engineering Journal","language":"en","page":"125932","source":"DOI.org (Crossref)","title":"Surface fluorinated Ce-doped TiO2 nanostructure photocatalyst: A trap and remove strategy to enhance the VOC removal from indoor air environment","title-short":"Surface fluorinated Ce-doped TiO2 nanostructure photocatalyst","volume":"401","author":[{"family":"Shayegan","given":"Zahra"},{"family":"Haghighat","given":"Fariborz"},{"family":"Lee","given":"Chang-Seo"}],"issued":{"date-parts":[["2020",12]]}}}],"schema":"https://github.com/citation-style-language/schema/raw/master/csl-citation.json"} </w:instrText>
      </w:r>
      <w:r w:rsidR="00DA0F03">
        <w:rPr>
          <w:sz w:val="28"/>
          <w:szCs w:val="28"/>
        </w:rPr>
        <w:fldChar w:fldCharType="separate"/>
      </w:r>
      <w:r w:rsidR="00C738FB" w:rsidRPr="00C738FB">
        <w:rPr>
          <w:sz w:val="28"/>
        </w:rPr>
        <w:t>[95]</w:t>
      </w:r>
      <w:r w:rsidR="00DA0F03">
        <w:rPr>
          <w:sz w:val="28"/>
          <w:szCs w:val="28"/>
        </w:rPr>
        <w:fldChar w:fldCharType="end"/>
      </w:r>
      <w:r w:rsidR="00E438A3">
        <w:rPr>
          <w:sz w:val="28"/>
          <w:szCs w:val="28"/>
        </w:rPr>
        <w:t xml:space="preserve">-тен </w:t>
      </w:r>
      <w:r w:rsidR="00E438A3" w:rsidRPr="00E438A3">
        <w:rPr>
          <w:sz w:val="28"/>
          <w:szCs w:val="28"/>
        </w:rPr>
        <w:t>Elsevier</w:t>
      </w:r>
      <w:r w:rsidR="00E438A3">
        <w:rPr>
          <w:sz w:val="28"/>
          <w:szCs w:val="28"/>
        </w:rPr>
        <w:t xml:space="preserve"> рұқсатымен көшірілген</w:t>
      </w:r>
      <w:r w:rsidR="00E438A3">
        <w:rPr>
          <w:sz w:val="28"/>
          <w:szCs w:val="28"/>
          <w:lang w:val="en-US"/>
        </w:rPr>
        <w:t>)</w:t>
      </w:r>
      <w:r w:rsidR="00E438A3">
        <w:rPr>
          <w:sz w:val="28"/>
          <w:szCs w:val="28"/>
        </w:rPr>
        <w:t>.</w:t>
      </w:r>
    </w:p>
    <w:p w14:paraId="13FDD84C" w14:textId="77777777" w:rsidR="006957B6" w:rsidRPr="00A375A7" w:rsidRDefault="006957B6" w:rsidP="00325E2A">
      <w:pPr>
        <w:pStyle w:val="a7"/>
        <w:ind w:left="0" w:firstLine="567"/>
        <w:jc w:val="both"/>
        <w:rPr>
          <w:sz w:val="28"/>
          <w:szCs w:val="28"/>
        </w:rPr>
      </w:pPr>
    </w:p>
    <w:p w14:paraId="36A28E71" w14:textId="03C05A0A" w:rsidR="006957B6" w:rsidRPr="00A375A7" w:rsidRDefault="00E12DBB" w:rsidP="00404F0B">
      <w:pPr>
        <w:pStyle w:val="a7"/>
        <w:ind w:left="0" w:firstLine="709"/>
        <w:jc w:val="both"/>
        <w:rPr>
          <w:sz w:val="28"/>
          <w:szCs w:val="28"/>
        </w:rPr>
      </w:pPr>
      <w:r>
        <w:rPr>
          <w:sz w:val="28"/>
          <w:szCs w:val="28"/>
        </w:rPr>
        <w:t>1.</w:t>
      </w:r>
      <w:r w:rsidR="00147153" w:rsidRPr="00A375A7">
        <w:rPr>
          <w:sz w:val="28"/>
          <w:szCs w:val="28"/>
        </w:rPr>
        <w:t>7-c</w:t>
      </w:r>
      <w:r w:rsidR="00147153">
        <w:rPr>
          <w:sz w:val="28"/>
          <w:szCs w:val="28"/>
        </w:rPr>
        <w:t>уретте көрсетілген нәтижелер бойынша катализатордың қабатының саны тікелей ҰОҚ-ды ыдырату эффективтілігін жоғарылатады. Және де жыртылай өнімдерінің шығынын азайтады.</w:t>
      </w:r>
      <w:r w:rsidR="00B35C78">
        <w:rPr>
          <w:sz w:val="28"/>
          <w:szCs w:val="28"/>
        </w:rPr>
        <w:t xml:space="preserve"> Кейбір зерттеушілер ҰО</w:t>
      </w:r>
      <w:r w:rsidR="00F55347">
        <w:rPr>
          <w:sz w:val="28"/>
          <w:szCs w:val="28"/>
        </w:rPr>
        <w:t>Қ</w:t>
      </w:r>
      <w:r w:rsidR="00B35C78">
        <w:rPr>
          <w:sz w:val="28"/>
          <w:szCs w:val="28"/>
        </w:rPr>
        <w:t>-ды тазалауға 10 қабат</w:t>
      </w:r>
      <w:r w:rsidR="00763CC6">
        <w:rPr>
          <w:sz w:val="28"/>
          <w:szCs w:val="28"/>
        </w:rPr>
        <w:t xml:space="preserve"> каскадты</w:t>
      </w:r>
      <w:r w:rsidR="00B35C78">
        <w:rPr>
          <w:sz w:val="28"/>
          <w:szCs w:val="28"/>
        </w:rPr>
        <w:t xml:space="preserve"> катализаторды</w:t>
      </w:r>
      <w:r w:rsidR="00763CC6">
        <w:rPr>
          <w:sz w:val="28"/>
          <w:szCs w:val="28"/>
        </w:rPr>
        <w:t xml:space="preserve"> қолданып, </w:t>
      </w:r>
      <w:r w:rsidR="00B35C78">
        <w:rPr>
          <w:sz w:val="28"/>
          <w:szCs w:val="28"/>
        </w:rPr>
        <w:t xml:space="preserve">14,6 </w:t>
      </w:r>
      <w:r w:rsidR="00156BAA">
        <w:rPr>
          <w:sz w:val="28"/>
          <w:szCs w:val="28"/>
        </w:rPr>
        <w:t>ppmv</w:t>
      </w:r>
      <w:r w:rsidR="00B35C78" w:rsidRPr="00A375A7">
        <w:rPr>
          <w:sz w:val="28"/>
          <w:szCs w:val="28"/>
        </w:rPr>
        <w:t xml:space="preserve"> </w:t>
      </w:r>
      <w:r w:rsidR="00B35C78">
        <w:rPr>
          <w:sz w:val="28"/>
          <w:szCs w:val="28"/>
        </w:rPr>
        <w:t>концентрациядағы изопропанолды ыдырату эффективтілігі 88</w:t>
      </w:r>
      <w:r w:rsidR="00B35C78" w:rsidRPr="00FC3F84">
        <w:rPr>
          <w:sz w:val="28"/>
          <w:szCs w:val="28"/>
        </w:rPr>
        <w:t>%</w:t>
      </w:r>
      <w:r w:rsidR="00B35C78">
        <w:rPr>
          <w:sz w:val="28"/>
          <w:szCs w:val="28"/>
        </w:rPr>
        <w:t xml:space="preserve"> дейін жеткен</w:t>
      </w:r>
      <w:r w:rsidR="00404932" w:rsidRPr="00A375A7">
        <w:rPr>
          <w:sz w:val="28"/>
          <w:szCs w:val="28"/>
        </w:rPr>
        <w:t xml:space="preserve"> </w:t>
      </w:r>
      <w:r w:rsidR="00404932">
        <w:rPr>
          <w:sz w:val="28"/>
          <w:szCs w:val="28"/>
          <w:lang w:val="en-US"/>
        </w:rPr>
        <w:fldChar w:fldCharType="begin"/>
      </w:r>
      <w:r w:rsidR="003C755D">
        <w:rPr>
          <w:sz w:val="28"/>
          <w:szCs w:val="28"/>
        </w:rPr>
        <w:instrText xml:space="preserve"> ADDIN ZOTERO_ITEM CSL_CITATION {"citationID":"rtcd40cp","properties":{"formattedCitation":"[107]","plainCitation":"[107]","noteIndex":0},"citationItems":[{"id":209,"uris":["http://zotero.org/users/16611851/items/XRWBWHNB"],"itemData":{"id":209,"type":"article-journal","container-title":"Chemical Engineering Journal","DOI":"10.1016/j.cej.2018.07.151","ISSN":"13858947","journalAbbreviation":"Chemical Engineering Journal","language":"en","page":"394-409","source":"DOI.org (Crossref)","title":"Photocatalytic treatment of VOC industrial emissions: IPA removal using a sensor-instrumented reactor","title-short":"Photocatalytic treatment of VOC industrial emissions","volume":"353","author":[{"family":"Debono","given":"O."},{"family":"Gaudion","given":"V."},{"family":"Redon","given":"N."},{"family":"Locoge","given":"N."},{"family":"Thevenet","given":"F."}],"issued":{"date-parts":[["2018",12]]}}}],"schema":"https://github.com/citation-style-language/schema/raw/master/csl-citation.json"} </w:instrText>
      </w:r>
      <w:r w:rsidR="00404932">
        <w:rPr>
          <w:sz w:val="28"/>
          <w:szCs w:val="28"/>
          <w:lang w:val="en-US"/>
        </w:rPr>
        <w:fldChar w:fldCharType="separate"/>
      </w:r>
      <w:r w:rsidR="00C738FB" w:rsidRPr="00C738FB">
        <w:rPr>
          <w:sz w:val="28"/>
        </w:rPr>
        <w:t>[107]</w:t>
      </w:r>
      <w:r w:rsidR="00404932">
        <w:rPr>
          <w:sz w:val="28"/>
          <w:szCs w:val="28"/>
          <w:lang w:val="en-US"/>
        </w:rPr>
        <w:fldChar w:fldCharType="end"/>
      </w:r>
      <w:r w:rsidR="00B35C78">
        <w:rPr>
          <w:sz w:val="28"/>
          <w:szCs w:val="28"/>
        </w:rPr>
        <w:t>.</w:t>
      </w:r>
    </w:p>
    <w:p w14:paraId="13B4589A" w14:textId="1B278713" w:rsidR="00E13C2B" w:rsidRPr="006957B6" w:rsidRDefault="006957B6" w:rsidP="00404F0B">
      <w:pPr>
        <w:pStyle w:val="a7"/>
        <w:ind w:left="0" w:firstLine="709"/>
        <w:jc w:val="both"/>
        <w:rPr>
          <w:i/>
          <w:iCs/>
          <w:sz w:val="28"/>
          <w:szCs w:val="28"/>
        </w:rPr>
      </w:pPr>
      <w:r w:rsidRPr="006957B6">
        <w:rPr>
          <w:i/>
          <w:iCs/>
          <w:sz w:val="28"/>
          <w:szCs w:val="28"/>
        </w:rPr>
        <w:t xml:space="preserve">ҰОҚ-тың </w:t>
      </w:r>
      <w:r w:rsidR="00763CC6">
        <w:rPr>
          <w:i/>
          <w:iCs/>
          <w:sz w:val="28"/>
          <w:szCs w:val="28"/>
        </w:rPr>
        <w:t xml:space="preserve">катализатор </w:t>
      </w:r>
      <w:r w:rsidRPr="006957B6">
        <w:rPr>
          <w:i/>
          <w:iCs/>
          <w:sz w:val="28"/>
          <w:szCs w:val="28"/>
        </w:rPr>
        <w:t>бет</w:t>
      </w:r>
      <w:r w:rsidR="00763CC6">
        <w:rPr>
          <w:i/>
          <w:iCs/>
          <w:sz w:val="28"/>
          <w:szCs w:val="28"/>
        </w:rPr>
        <w:t>іне</w:t>
      </w:r>
      <w:r w:rsidRPr="006957B6">
        <w:rPr>
          <w:i/>
          <w:iCs/>
          <w:sz w:val="28"/>
          <w:szCs w:val="28"/>
        </w:rPr>
        <w:t xml:space="preserve"> адсорбциясы</w:t>
      </w:r>
    </w:p>
    <w:p w14:paraId="5AF1062A" w14:textId="0A2FAE08" w:rsidR="008B6A93" w:rsidRPr="00DF2703" w:rsidRDefault="00404932" w:rsidP="00404F0B">
      <w:pPr>
        <w:pStyle w:val="a7"/>
        <w:ind w:left="0" w:firstLine="709"/>
        <w:jc w:val="both"/>
        <w:rPr>
          <w:sz w:val="28"/>
          <w:szCs w:val="28"/>
        </w:rPr>
      </w:pPr>
      <w:r>
        <w:rPr>
          <w:sz w:val="28"/>
          <w:szCs w:val="28"/>
        </w:rPr>
        <w:t xml:space="preserve">Беттік әрекеттесулер </w:t>
      </w:r>
      <w:r w:rsidR="00302F8E">
        <w:rPr>
          <w:sz w:val="28"/>
          <w:szCs w:val="28"/>
        </w:rPr>
        <w:t>кез келген реакцияның жүруі үшін маңызды процесс.</w:t>
      </w:r>
      <w:r w:rsidR="001C3479">
        <w:rPr>
          <w:sz w:val="28"/>
          <w:szCs w:val="28"/>
        </w:rPr>
        <w:t xml:space="preserve"> Молекулалардың катализатордың бетімен әрекеттесуі</w:t>
      </w:r>
      <w:r w:rsidR="00F55347">
        <w:rPr>
          <w:sz w:val="28"/>
          <w:szCs w:val="28"/>
        </w:rPr>
        <w:t>не әсер ететін бірнеше күш бар, олар</w:t>
      </w:r>
      <w:r w:rsidR="001E1E5E">
        <w:rPr>
          <w:sz w:val="28"/>
          <w:szCs w:val="28"/>
        </w:rPr>
        <w:t xml:space="preserve">: сутектік байланыстар, диполь-дипольдік момент, </w:t>
      </w:r>
      <w:r w:rsidR="001E1E5E" w:rsidRPr="001E1E5E">
        <w:rPr>
          <w:sz w:val="28"/>
          <w:szCs w:val="28"/>
        </w:rPr>
        <w:t>Лондонның дисперсиялық күш</w:t>
      </w:r>
      <w:r w:rsidR="00763CC6">
        <w:rPr>
          <w:sz w:val="28"/>
          <w:szCs w:val="28"/>
        </w:rPr>
        <w:t>і</w:t>
      </w:r>
      <w:r w:rsidR="00655491">
        <w:rPr>
          <w:sz w:val="28"/>
          <w:szCs w:val="28"/>
        </w:rPr>
        <w:t>.</w:t>
      </w:r>
      <w:bookmarkStart w:id="17" w:name="_Hlk221379265"/>
    </w:p>
    <w:bookmarkEnd w:id="17"/>
    <w:p w14:paraId="28618F89" w14:textId="45C0282F" w:rsidR="00340CE1" w:rsidRPr="00B201B0" w:rsidRDefault="00340CE1" w:rsidP="00404F0B">
      <w:pPr>
        <w:pStyle w:val="a7"/>
        <w:ind w:left="0" w:firstLine="709"/>
        <w:jc w:val="both"/>
        <w:rPr>
          <w:sz w:val="28"/>
          <w:szCs w:val="28"/>
        </w:rPr>
      </w:pPr>
      <w:r>
        <w:rPr>
          <w:sz w:val="28"/>
          <w:szCs w:val="28"/>
        </w:rPr>
        <w:t>Катализатор мен ҰОҚ-тың молекулаларының әрекеттесу кинетикасы бойынша бірнеше теориялық модельдер бар</w:t>
      </w:r>
      <w:r w:rsidR="00996A44">
        <w:rPr>
          <w:sz w:val="28"/>
          <w:szCs w:val="28"/>
        </w:rPr>
        <w:t xml:space="preserve">. </w:t>
      </w:r>
      <w:r w:rsidR="00996A44" w:rsidRPr="00996A44">
        <w:rPr>
          <w:sz w:val="28"/>
          <w:szCs w:val="28"/>
        </w:rPr>
        <w:t>Ленгмюра-Хиншельвуд</w:t>
      </w:r>
      <w:r w:rsidR="00996A44">
        <w:rPr>
          <w:sz w:val="28"/>
          <w:szCs w:val="28"/>
        </w:rPr>
        <w:t xml:space="preserve"> моделі бойынша екі әрекеттесуш</w:t>
      </w:r>
      <w:r w:rsidR="00B05BCF">
        <w:rPr>
          <w:sz w:val="28"/>
          <w:szCs w:val="28"/>
        </w:rPr>
        <w:t>і</w:t>
      </w:r>
      <w:r w:rsidR="00996A44">
        <w:rPr>
          <w:sz w:val="28"/>
          <w:szCs w:val="28"/>
        </w:rPr>
        <w:t xml:space="preserve"> молекула катализатор бетіне адсорцияланып жүретін бимолекул</w:t>
      </w:r>
      <w:r w:rsidR="00B05BCF">
        <w:rPr>
          <w:sz w:val="28"/>
          <w:szCs w:val="28"/>
        </w:rPr>
        <w:t>алық</w:t>
      </w:r>
      <w:r w:rsidR="00996A44">
        <w:rPr>
          <w:sz w:val="28"/>
          <w:szCs w:val="28"/>
        </w:rPr>
        <w:t xml:space="preserve"> реакция</w:t>
      </w:r>
      <w:r w:rsidR="00763CC6">
        <w:rPr>
          <w:sz w:val="28"/>
          <w:szCs w:val="28"/>
        </w:rPr>
        <w:t xml:space="preserve"> жүреді</w:t>
      </w:r>
      <w:r w:rsidR="00996A44">
        <w:rPr>
          <w:sz w:val="28"/>
          <w:szCs w:val="28"/>
        </w:rPr>
        <w:t xml:space="preserve">, және де реакциядан шығатын өнім қайта десорбцияланады </w:t>
      </w:r>
      <w:r w:rsidR="00996A44">
        <w:rPr>
          <w:sz w:val="28"/>
          <w:szCs w:val="28"/>
        </w:rPr>
        <w:fldChar w:fldCharType="begin"/>
      </w:r>
      <w:r w:rsidR="003C755D">
        <w:rPr>
          <w:sz w:val="28"/>
          <w:szCs w:val="28"/>
        </w:rPr>
        <w:instrText xml:space="preserve"> ADDIN ZOTERO_ITEM CSL_CITATION {"citationID":"Aif5isyb","properties":{"formattedCitation":"[108,109]","plainCitation":"[108,109]","noteIndex":0},"citationItems":[{"id":212,"uris":["http://zotero.org/users/16611851/items/6YK628UG"],"itemData":{"id":212,"type":"article-journal","container-title":"Trans. Faraday Soc.","DOI":"10.1039/TF9221700607","ISSN":"0014-7672","issue":"0","journalAbbreviation":"Trans. Faraday Soc.","language":"en","page":"607-620","source":"DOI.org (Crossref)","title":"Part II.—“Heterogeneous reactions”. Chemical reactions on surfaces","volume":"17","author":[{"family":"Langmuir","given":"Irving"}],"issued":{"date-parts":[["1922"]]}}},{"id":213,"uris":["http://zotero.org/users/16611851/items/HJLYK2W4"],"itemData":{"id":213,"type":"article-journal","abstract":"It is usually supposed that the energy of activation is confined to a few degrees of freedom. On this assumption the expression for the chance that a molecule possesses energy in excess of E is ℯ\n              -E/RT\n              with sufficient exactness for most purposes. The rate of bimolecular reactions is quite adequately expressed by the equation\n              number of molecules reacting\n              = Zℯ\n              -E/RT\n              , where Z is the number entering into collision.","container-title":"Proceedings of the Royal Society of London. Series A, Containing Papers of a Mathematical and Physical Character","DOI":"10.1098/rspa.1926.0149","ISSN":"0950-1207, 2053-9150","issue":"763","journalAbbreviation":"Proc. R. Soc. Lond. A","language":"en","license":"https://royalsociety.org/journals/ethics-policies/data-sharing-mining/","page":"230-233","source":"DOI.org (Crossref)","title":"On the theory of unimolecular reactions","volume":"113","issued":{"date-parts":[["1926",11]]}}}],"schema":"https://github.com/citation-style-language/schema/raw/master/csl-citation.json"} </w:instrText>
      </w:r>
      <w:r w:rsidR="00996A44">
        <w:rPr>
          <w:sz w:val="28"/>
          <w:szCs w:val="28"/>
        </w:rPr>
        <w:fldChar w:fldCharType="separate"/>
      </w:r>
      <w:r w:rsidR="00DF2703" w:rsidRPr="00DF2703">
        <w:rPr>
          <w:sz w:val="28"/>
        </w:rPr>
        <w:t>[108,109]</w:t>
      </w:r>
      <w:r w:rsidR="00996A44">
        <w:rPr>
          <w:sz w:val="28"/>
          <w:szCs w:val="28"/>
        </w:rPr>
        <w:fldChar w:fldCharType="end"/>
      </w:r>
      <w:r w:rsidR="00996A44">
        <w:rPr>
          <w:sz w:val="28"/>
          <w:szCs w:val="28"/>
        </w:rPr>
        <w:t>.</w:t>
      </w:r>
      <w:r w:rsidR="00DF2C26" w:rsidRPr="00DF2C26">
        <w:rPr>
          <w:sz w:val="28"/>
          <w:szCs w:val="28"/>
        </w:rPr>
        <w:t xml:space="preserve"> </w:t>
      </w:r>
      <w:r w:rsidR="00DF2C26" w:rsidRPr="00996A44">
        <w:rPr>
          <w:sz w:val="28"/>
          <w:szCs w:val="28"/>
        </w:rPr>
        <w:t>Ленгмюр-Хиншельвуд</w:t>
      </w:r>
      <w:r w:rsidR="00DF2C26">
        <w:rPr>
          <w:sz w:val="28"/>
          <w:szCs w:val="28"/>
        </w:rPr>
        <w:t xml:space="preserve"> моделі көбінесе оттек бөлшектері мен ҰОҚ-дың әрекеттесу м</w:t>
      </w:r>
      <w:r w:rsidR="00B201B0">
        <w:rPr>
          <w:sz w:val="28"/>
          <w:szCs w:val="28"/>
        </w:rPr>
        <w:t>е</w:t>
      </w:r>
      <w:r w:rsidR="00DF2C26">
        <w:rPr>
          <w:sz w:val="28"/>
          <w:szCs w:val="28"/>
        </w:rPr>
        <w:t>ханизмін сипаттағанда қолданылады. Келесі</w:t>
      </w:r>
      <w:r w:rsidR="00763CC6">
        <w:rPr>
          <w:sz w:val="28"/>
          <w:szCs w:val="28"/>
        </w:rPr>
        <w:t xml:space="preserve"> </w:t>
      </w:r>
      <w:r w:rsidR="00DF2C26">
        <w:rPr>
          <w:sz w:val="28"/>
          <w:szCs w:val="28"/>
        </w:rPr>
        <w:t xml:space="preserve">кинетикалык модель </w:t>
      </w:r>
      <w:r w:rsidR="00DF2C26" w:rsidRPr="00DF2C26">
        <w:rPr>
          <w:sz w:val="28"/>
          <w:szCs w:val="28"/>
        </w:rPr>
        <w:t>Эли-Ридаль</w:t>
      </w:r>
      <w:r w:rsidR="00DF2C26">
        <w:rPr>
          <w:sz w:val="28"/>
          <w:szCs w:val="28"/>
        </w:rPr>
        <w:t xml:space="preserve"> моделі, мұнда әрекеттесуші молекулалардың біреуі ғана катализатор бетіне адсорцияланып газ фазасындағы екінші молекуламен әрекеттеседі </w:t>
      </w:r>
      <w:r w:rsidR="00DF2C26">
        <w:rPr>
          <w:sz w:val="28"/>
          <w:szCs w:val="28"/>
        </w:rPr>
        <w:fldChar w:fldCharType="begin"/>
      </w:r>
      <w:r w:rsidR="003C755D">
        <w:rPr>
          <w:sz w:val="28"/>
          <w:szCs w:val="28"/>
        </w:rPr>
        <w:instrText xml:space="preserve"> ADDIN ZOTERO_ITEM CSL_CITATION {"citationID":"OoXYwTxJ","properties":{"formattedCitation":"[110,111]","plainCitation":"[110,111]","noteIndex":0},"citationItems":[{"id":215,"uris":["http://zotero.org/users/16611851/items/9AYQGXFB"],"itemData":{"id":215,"type":"article-journal","container-title":"Mathematical Proceedings of the Cambridge Philosophical Society","DOI":"10.1017/S030500410002082X","ISSN":"0305-0041, 1469-8064","issue":"1","journalAbbreviation":"Math. Proc. Camb. Phil. Soc.","language":"en","license":"https://www.cambridge.org/core/terms","page":"130-132","source":"DOI.org (Crossref)","title":"A note on a simple molecular mechanism for heterogeneous catalytic reactions","volume":"35","author":[{"family":"Rideal","given":"E. K."}],"issued":{"date-parts":[["1939",1]]}}},{"id":216,"uris":["http://zotero.org/users/16611851/items/YKZ7W2HZ"],"itemData":{"id":216,"type":"article-journal","container-title":"Nature","DOI":"10.1038/146401d0","ISSN":"0028-0836, 1476-4687","issue":"3699","journalAbbreviation":"Nature","language":"en","license":"http://www.springer.com/tdm","page":"401-402","source":"DOI.org (Crossref)","title":"Parahydrogen Conversion on Tungsten","volume":"146","author":[{"family":"Eley","given":"D. D."},{"family":"Rideal","given":"E. K."}],"issued":{"date-parts":[["1940",9]]}}}],"schema":"https://github.com/citation-style-language/schema/raw/master/csl-citation.json"} </w:instrText>
      </w:r>
      <w:r w:rsidR="00DF2C26">
        <w:rPr>
          <w:sz w:val="28"/>
          <w:szCs w:val="28"/>
        </w:rPr>
        <w:fldChar w:fldCharType="separate"/>
      </w:r>
      <w:r w:rsidR="00DF2703" w:rsidRPr="00DF2703">
        <w:rPr>
          <w:sz w:val="28"/>
        </w:rPr>
        <w:t>[110,111]</w:t>
      </w:r>
      <w:r w:rsidR="00DF2C26">
        <w:rPr>
          <w:sz w:val="28"/>
          <w:szCs w:val="28"/>
        </w:rPr>
        <w:fldChar w:fldCharType="end"/>
      </w:r>
      <w:r w:rsidR="00DF2C26">
        <w:rPr>
          <w:sz w:val="28"/>
          <w:szCs w:val="28"/>
        </w:rPr>
        <w:t>.</w:t>
      </w:r>
      <w:r w:rsidR="00B201B0">
        <w:rPr>
          <w:sz w:val="28"/>
          <w:szCs w:val="28"/>
        </w:rPr>
        <w:t xml:space="preserve"> Эли-Ридаль моделі басында этиленнің гидрогенизациясын сипа</w:t>
      </w:r>
      <w:r w:rsidR="00057EDC">
        <w:rPr>
          <w:sz w:val="28"/>
          <w:szCs w:val="28"/>
        </w:rPr>
        <w:t>ттау үшін қолданылған</w:t>
      </w:r>
      <w:r w:rsidR="00B201B0">
        <w:rPr>
          <w:sz w:val="28"/>
          <w:szCs w:val="28"/>
        </w:rPr>
        <w:t xml:space="preserve">. </w:t>
      </w:r>
      <w:r w:rsidR="00057EDC">
        <w:rPr>
          <w:sz w:val="28"/>
          <w:szCs w:val="28"/>
        </w:rPr>
        <w:t>Бұл</w:t>
      </w:r>
      <w:r w:rsidR="00B201B0">
        <w:rPr>
          <w:sz w:val="28"/>
          <w:szCs w:val="28"/>
        </w:rPr>
        <w:t xml:space="preserve"> модел</w:t>
      </w:r>
      <w:r w:rsidR="00057EDC">
        <w:rPr>
          <w:sz w:val="28"/>
          <w:szCs w:val="28"/>
        </w:rPr>
        <w:t>ьдің</w:t>
      </w:r>
      <w:r w:rsidR="00B201B0">
        <w:rPr>
          <w:sz w:val="28"/>
          <w:szCs w:val="28"/>
        </w:rPr>
        <w:t xml:space="preserve"> артықшылығы катализатор бетінің әрекеттесуші молекулалармен толтырылғаны сайын реакцияның</w:t>
      </w:r>
      <w:r w:rsidR="00B201B0" w:rsidRPr="00A375A7">
        <w:rPr>
          <w:sz w:val="28"/>
          <w:szCs w:val="28"/>
        </w:rPr>
        <w:t xml:space="preserve"> </w:t>
      </w:r>
      <w:r w:rsidR="00B201B0">
        <w:rPr>
          <w:sz w:val="28"/>
          <w:szCs w:val="28"/>
        </w:rPr>
        <w:t>жылдамдығы артады. Марс-вен Кревелен моделі көбінесе көмірсутектердің металл-оксидті катализатор бетінде тотығу процессін сипаттауда қолданылады.</w:t>
      </w:r>
      <w:r w:rsidR="00222993">
        <w:rPr>
          <w:sz w:val="28"/>
          <w:szCs w:val="28"/>
        </w:rPr>
        <w:t xml:space="preserve"> Модель бойынша катализатордың оттегімен байытылған бөлігі адсорбцияланған ҰОҚ-дың молекуласымен әрекеттеседі, оттегіден айырылған катализатор бөлігі ауадағы оттекпен қайта қанығып </w:t>
      </w:r>
      <w:r w:rsidR="00222993">
        <w:rPr>
          <w:sz w:val="28"/>
          <w:szCs w:val="28"/>
        </w:rPr>
        <w:lastRenderedPageBreak/>
        <w:t xml:space="preserve">реакция жалғасады </w:t>
      </w:r>
      <w:r w:rsidR="00222993">
        <w:rPr>
          <w:sz w:val="28"/>
          <w:szCs w:val="28"/>
        </w:rPr>
        <w:fldChar w:fldCharType="begin"/>
      </w:r>
      <w:r w:rsidR="003C755D">
        <w:rPr>
          <w:sz w:val="28"/>
          <w:szCs w:val="28"/>
        </w:rPr>
        <w:instrText xml:space="preserve"> ADDIN ZOTERO_ITEM CSL_CITATION {"citationID":"2N6p1Nk0","properties":{"formattedCitation":"[112]","plainCitation":"[112]","noteIndex":0},"citationItems":[{"id":217,"uris":["http://zotero.org/users/16611851/items/AN8S2MAV"],"itemData":{"id":217,"type":"article-journal","container-title":"Chemical Engineering Science","DOI":"10.1016/S0009-2509(54)80005-4","ISSN":"00092509","journalAbbreviation":"Chemical Engineering Science","language":"en","license":"https://www.elsevier.com/tdm/userlicense/1.0/","page":"41-59","source":"DOI.org (Crossref)","title":"Oxidations carried out by means of vanadium oxide catalysts","volume":"3","author":[{"family":"Mars","given":"P."},{"family":"Van Krevelen","given":"D.W."}],"issued":{"date-parts":[["1954"]]}}}],"schema":"https://github.com/citation-style-language/schema/raw/master/csl-citation.json"} </w:instrText>
      </w:r>
      <w:r w:rsidR="00222993">
        <w:rPr>
          <w:sz w:val="28"/>
          <w:szCs w:val="28"/>
        </w:rPr>
        <w:fldChar w:fldCharType="separate"/>
      </w:r>
      <w:r w:rsidR="00DF2703" w:rsidRPr="00DF2703">
        <w:rPr>
          <w:sz w:val="28"/>
        </w:rPr>
        <w:t>[112]</w:t>
      </w:r>
      <w:r w:rsidR="00222993">
        <w:rPr>
          <w:sz w:val="28"/>
          <w:szCs w:val="28"/>
        </w:rPr>
        <w:fldChar w:fldCharType="end"/>
      </w:r>
      <w:r w:rsidR="00222993">
        <w:rPr>
          <w:sz w:val="28"/>
          <w:szCs w:val="28"/>
        </w:rPr>
        <w:t>.</w:t>
      </w:r>
      <w:r w:rsidR="00F73AA3">
        <w:rPr>
          <w:sz w:val="28"/>
          <w:szCs w:val="28"/>
        </w:rPr>
        <w:t xml:space="preserve"> Келесі Харрис-Касемо моделі</w:t>
      </w:r>
      <w:r w:rsidR="00057EDC">
        <w:rPr>
          <w:sz w:val="28"/>
          <w:szCs w:val="28"/>
        </w:rPr>
        <w:t xml:space="preserve"> </w:t>
      </w:r>
      <w:r w:rsidR="00F73AA3">
        <w:rPr>
          <w:sz w:val="28"/>
          <w:szCs w:val="28"/>
        </w:rPr>
        <w:t>модел</w:t>
      </w:r>
      <w:r w:rsidR="00057EDC">
        <w:rPr>
          <w:sz w:val="28"/>
          <w:szCs w:val="28"/>
        </w:rPr>
        <w:t>і</w:t>
      </w:r>
      <w:r w:rsidR="00F73AA3">
        <w:rPr>
          <w:sz w:val="28"/>
          <w:szCs w:val="28"/>
        </w:rPr>
        <w:t xml:space="preserve"> бойынша әрекеттесуші молекулалардың бірі бетке х</w:t>
      </w:r>
      <w:r w:rsidR="00B05BCF">
        <w:rPr>
          <w:sz w:val="28"/>
          <w:szCs w:val="28"/>
        </w:rPr>
        <w:t>е</w:t>
      </w:r>
      <w:r w:rsidR="00F73AA3">
        <w:rPr>
          <w:sz w:val="28"/>
          <w:szCs w:val="28"/>
        </w:rPr>
        <w:t>м</w:t>
      </w:r>
      <w:r w:rsidR="00B05BCF">
        <w:rPr>
          <w:sz w:val="28"/>
          <w:szCs w:val="28"/>
        </w:rPr>
        <w:t>о</w:t>
      </w:r>
      <w:r w:rsidR="00F73AA3">
        <w:rPr>
          <w:sz w:val="28"/>
          <w:szCs w:val="28"/>
        </w:rPr>
        <w:t xml:space="preserve">сорбцияланады, ал екінші молекула активті күйде бетке жақын ұсталынып реакция жүреді </w:t>
      </w:r>
      <w:r w:rsidR="00F73AA3">
        <w:rPr>
          <w:sz w:val="28"/>
          <w:szCs w:val="28"/>
        </w:rPr>
        <w:fldChar w:fldCharType="begin"/>
      </w:r>
      <w:r w:rsidR="003C755D">
        <w:rPr>
          <w:sz w:val="28"/>
          <w:szCs w:val="28"/>
        </w:rPr>
        <w:instrText xml:space="preserve"> ADDIN ZOTERO_ITEM CSL_CITATION {"citationID":"jgh4hLzH","properties":{"formattedCitation":"[113]","plainCitation":"[113]","noteIndex":0},"citationItems":[{"id":218,"uris":["http://zotero.org/users/16611851/items/Z3AU584L"],"itemData":{"id":218,"type":"article-journal","container-title":"Surface Science","DOI":"10.1016/0039-6028(81)90004-2","ISSN":"00396028","issue":"2-3","journalAbbreviation":"Surface Science","language":"en","license":"https://www.elsevier.com/tdm/userlicense/1.0/","page":"L281-L287","source":"DOI.org (Crossref)","title":"On precursor mechanisms for surface reactions","volume":"105","author":[{"family":"Harris","given":"J."},{"family":"Kasemo","given":"B."}],"issued":{"date-parts":[["1981",4]]}}}],"schema":"https://github.com/citation-style-language/schema/raw/master/csl-citation.json"} </w:instrText>
      </w:r>
      <w:r w:rsidR="00F73AA3">
        <w:rPr>
          <w:sz w:val="28"/>
          <w:szCs w:val="28"/>
        </w:rPr>
        <w:fldChar w:fldCharType="separate"/>
      </w:r>
      <w:r w:rsidR="00DF2703" w:rsidRPr="00DF2703">
        <w:rPr>
          <w:sz w:val="28"/>
        </w:rPr>
        <w:t>[113]</w:t>
      </w:r>
      <w:r w:rsidR="00F73AA3">
        <w:rPr>
          <w:sz w:val="28"/>
          <w:szCs w:val="28"/>
        </w:rPr>
        <w:fldChar w:fldCharType="end"/>
      </w:r>
      <w:r w:rsidR="00F73AA3">
        <w:rPr>
          <w:sz w:val="28"/>
          <w:szCs w:val="28"/>
        </w:rPr>
        <w:t xml:space="preserve">. Бекер С. жариялаған мақаласында </w:t>
      </w:r>
      <w:r w:rsidR="00F73AA3" w:rsidRPr="00996A44">
        <w:rPr>
          <w:sz w:val="28"/>
          <w:szCs w:val="28"/>
        </w:rPr>
        <w:t>Ленгмюр-Хиншельвуд</w:t>
      </w:r>
      <w:r w:rsidR="00F73AA3">
        <w:rPr>
          <w:sz w:val="28"/>
          <w:szCs w:val="28"/>
        </w:rPr>
        <w:t>, Эл</w:t>
      </w:r>
      <w:r w:rsidR="00763CC6">
        <w:rPr>
          <w:sz w:val="28"/>
          <w:szCs w:val="28"/>
        </w:rPr>
        <w:t>и</w:t>
      </w:r>
      <w:r w:rsidR="00F73AA3">
        <w:rPr>
          <w:sz w:val="28"/>
          <w:szCs w:val="28"/>
        </w:rPr>
        <w:t xml:space="preserve">-Ридаль және Харрис-Касемо модельдерін иллюстрациялаған </w:t>
      </w:r>
      <w:r w:rsidR="00F73AA3" w:rsidRPr="00A375A7">
        <w:rPr>
          <w:sz w:val="28"/>
          <w:szCs w:val="28"/>
        </w:rPr>
        <w:t>(</w:t>
      </w:r>
      <w:r w:rsidR="00E12DBB">
        <w:rPr>
          <w:sz w:val="28"/>
          <w:szCs w:val="28"/>
        </w:rPr>
        <w:t>1.</w:t>
      </w:r>
      <w:r w:rsidR="00F73AA3" w:rsidRPr="00A375A7">
        <w:rPr>
          <w:sz w:val="28"/>
          <w:szCs w:val="28"/>
        </w:rPr>
        <w:t xml:space="preserve">8-сурет) </w:t>
      </w:r>
      <w:r w:rsidR="00F73AA3">
        <w:rPr>
          <w:sz w:val="28"/>
          <w:szCs w:val="28"/>
        </w:rPr>
        <w:fldChar w:fldCharType="begin"/>
      </w:r>
      <w:r w:rsidR="003C755D">
        <w:rPr>
          <w:sz w:val="28"/>
          <w:szCs w:val="28"/>
        </w:rPr>
        <w:instrText xml:space="preserve"> ADDIN ZOTERO_ITEM CSL_CITATION {"citationID":"TdVyovEy","properties":{"formattedCitation":"[114]","plainCitation":"[114]","noteIndex":0},"citationItems":[{"id":219,"uris":["http://zotero.org/users/16611851/items/SWRNDQDH"],"itemData":{"id":219,"type":"chapter","container-title":"Encyclopedia of Interfacial Chemistry","DOI":"10.1016/B978-0-12-409547-2.13527-9","ISBN":"978-0-12-809894-3","language":"en","license":"https://www.elsevier.com/tdm/userlicense/1.0/","page":"99-106","publisher":"Elsevier","source":"DOI.org (Crossref)","title":"From Langmuir to Ertl: The “Nobel” History of the Surface Science Approach to Heterogeneous Catalysis","title-short":"From Langmuir to Ertl","URL":"https://linkinghub.elsevier.com/retrieve/pii/B9780124095472135279","author":[{"family":"Becker","given":"C."}],"accessed":{"date-parts":[["2025",7,2]]},"issued":{"date-parts":[["2018"]]}}}],"schema":"https://github.com/citation-style-language/schema/raw/master/csl-citation.json"} </w:instrText>
      </w:r>
      <w:r w:rsidR="00F73AA3">
        <w:rPr>
          <w:sz w:val="28"/>
          <w:szCs w:val="28"/>
        </w:rPr>
        <w:fldChar w:fldCharType="separate"/>
      </w:r>
      <w:r w:rsidR="00B678F6" w:rsidRPr="00B678F6">
        <w:rPr>
          <w:sz w:val="28"/>
        </w:rPr>
        <w:t>[114]</w:t>
      </w:r>
      <w:r w:rsidR="00F73AA3">
        <w:rPr>
          <w:sz w:val="28"/>
          <w:szCs w:val="28"/>
        </w:rPr>
        <w:fldChar w:fldCharType="end"/>
      </w:r>
      <w:r w:rsidR="00F73AA3">
        <w:rPr>
          <w:sz w:val="28"/>
          <w:szCs w:val="28"/>
        </w:rPr>
        <w:t>.</w:t>
      </w:r>
    </w:p>
    <w:p w14:paraId="75DF9E4E" w14:textId="77777777" w:rsidR="00EB2CAE" w:rsidRPr="00A375A7" w:rsidRDefault="00EB2CAE" w:rsidP="00325E2A">
      <w:pPr>
        <w:pStyle w:val="a7"/>
        <w:ind w:left="0" w:firstLine="567"/>
        <w:jc w:val="both"/>
        <w:rPr>
          <w:sz w:val="28"/>
          <w:szCs w:val="28"/>
        </w:rPr>
      </w:pPr>
    </w:p>
    <w:p w14:paraId="5A7A06E4" w14:textId="1214C90E" w:rsidR="00F73AA3" w:rsidRPr="00F73AA3" w:rsidRDefault="00B07A4F" w:rsidP="00325E2A">
      <w:pPr>
        <w:pStyle w:val="a7"/>
        <w:ind w:left="0"/>
        <w:jc w:val="center"/>
        <w:rPr>
          <w:sz w:val="28"/>
          <w:szCs w:val="28"/>
          <w:lang w:val="ru-RU"/>
        </w:rPr>
      </w:pPr>
      <w:r w:rsidRPr="00B07A4F">
        <w:rPr>
          <w:noProof/>
          <w14:ligatures w14:val="standardContextual"/>
        </w:rPr>
        <w:drawing>
          <wp:inline distT="0" distB="0" distL="0" distR="0" wp14:anchorId="38A68F15" wp14:editId="41C52548">
            <wp:extent cx="2142510" cy="1847671"/>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171280" cy="1872482"/>
                    </a:xfrm>
                    <a:prstGeom prst="rect">
                      <a:avLst/>
                    </a:prstGeom>
                  </pic:spPr>
                </pic:pic>
              </a:graphicData>
            </a:graphic>
          </wp:inline>
        </w:drawing>
      </w:r>
      <w:r w:rsidR="00EF4E52" w:rsidRPr="00EF4E52">
        <w:rPr>
          <w:noProof/>
          <w14:ligatures w14:val="standardContextual"/>
        </w:rPr>
        <w:t xml:space="preserve"> </w:t>
      </w:r>
      <w:r w:rsidRPr="00B07A4F">
        <w:rPr>
          <w:noProof/>
          <w14:ligatures w14:val="standardContextual"/>
        </w:rPr>
        <w:drawing>
          <wp:inline distT="0" distB="0" distL="0" distR="0" wp14:anchorId="4271CBF1" wp14:editId="745B525C">
            <wp:extent cx="2248733" cy="1847631"/>
            <wp:effectExtent l="0" t="0" r="0" b="63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318660" cy="1905085"/>
                    </a:xfrm>
                    <a:prstGeom prst="rect">
                      <a:avLst/>
                    </a:prstGeom>
                  </pic:spPr>
                </pic:pic>
              </a:graphicData>
            </a:graphic>
          </wp:inline>
        </w:drawing>
      </w:r>
    </w:p>
    <w:p w14:paraId="1B7C5444" w14:textId="3F84A49B" w:rsidR="008B6A93" w:rsidRDefault="00B07A4F" w:rsidP="00325E2A">
      <w:pPr>
        <w:pStyle w:val="a7"/>
        <w:ind w:left="0"/>
        <w:jc w:val="center"/>
        <w:rPr>
          <w:sz w:val="28"/>
          <w:szCs w:val="28"/>
          <w:lang w:val="en-US"/>
        </w:rPr>
      </w:pPr>
      <w:r w:rsidRPr="00B07A4F">
        <w:rPr>
          <w:noProof/>
          <w:sz w:val="28"/>
          <w:szCs w:val="28"/>
          <w:lang w:val="en-US"/>
        </w:rPr>
        <w:drawing>
          <wp:inline distT="0" distB="0" distL="0" distR="0" wp14:anchorId="5EABB376" wp14:editId="5A751C31">
            <wp:extent cx="2325775" cy="195199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56039" cy="1977390"/>
                    </a:xfrm>
                    <a:prstGeom prst="rect">
                      <a:avLst/>
                    </a:prstGeom>
                  </pic:spPr>
                </pic:pic>
              </a:graphicData>
            </a:graphic>
          </wp:inline>
        </w:drawing>
      </w:r>
    </w:p>
    <w:p w14:paraId="59CB2435" w14:textId="77777777" w:rsidR="001A3867" w:rsidRPr="00B05BCF" w:rsidRDefault="001A3867" w:rsidP="00325E2A">
      <w:pPr>
        <w:pStyle w:val="a7"/>
        <w:ind w:left="0"/>
        <w:jc w:val="center"/>
        <w:rPr>
          <w:sz w:val="28"/>
          <w:szCs w:val="28"/>
        </w:rPr>
      </w:pPr>
    </w:p>
    <w:p w14:paraId="6362B86F" w14:textId="27700B0D" w:rsidR="008B6A93" w:rsidRPr="0068541E" w:rsidRDefault="00E12DBB" w:rsidP="00325E2A">
      <w:pPr>
        <w:pStyle w:val="a7"/>
        <w:ind w:left="0"/>
        <w:jc w:val="center"/>
        <w:rPr>
          <w:sz w:val="28"/>
          <w:szCs w:val="28"/>
        </w:rPr>
      </w:pPr>
      <w:r w:rsidRPr="00B05BCF">
        <w:rPr>
          <w:sz w:val="28"/>
          <w:szCs w:val="28"/>
        </w:rPr>
        <w:t>1.</w:t>
      </w:r>
      <w:r w:rsidR="00F73AA3" w:rsidRPr="00B05BCF">
        <w:rPr>
          <w:sz w:val="28"/>
          <w:szCs w:val="28"/>
        </w:rPr>
        <w:t>8-</w:t>
      </w:r>
      <w:r w:rsidR="00D139D2">
        <w:rPr>
          <w:sz w:val="28"/>
          <w:szCs w:val="28"/>
        </w:rPr>
        <w:t>с</w:t>
      </w:r>
      <w:r w:rsidR="00F73AA3" w:rsidRPr="00B05BCF">
        <w:rPr>
          <w:sz w:val="28"/>
          <w:szCs w:val="28"/>
        </w:rPr>
        <w:t xml:space="preserve">урет. </w:t>
      </w:r>
      <w:r w:rsidR="00B678F6" w:rsidRPr="00B05BCF">
        <w:rPr>
          <w:sz w:val="28"/>
          <w:szCs w:val="28"/>
        </w:rPr>
        <w:t>Катализатор бетінде жүретін р</w:t>
      </w:r>
      <w:r w:rsidR="00F73AA3" w:rsidRPr="00B05BCF">
        <w:rPr>
          <w:sz w:val="28"/>
          <w:szCs w:val="28"/>
        </w:rPr>
        <w:t>еакция механизмдерінің</w:t>
      </w:r>
      <w:r w:rsidR="00B678F6" w:rsidRPr="00B05BCF">
        <w:rPr>
          <w:sz w:val="28"/>
          <w:szCs w:val="28"/>
        </w:rPr>
        <w:t xml:space="preserve"> белгілі </w:t>
      </w:r>
      <w:r w:rsidR="00F73AA3" w:rsidRPr="00B05BCF">
        <w:rPr>
          <w:sz w:val="28"/>
          <w:szCs w:val="28"/>
        </w:rPr>
        <w:t>модельдері</w:t>
      </w:r>
      <w:r w:rsidR="005D0DE6" w:rsidRPr="00B05BCF">
        <w:rPr>
          <w:sz w:val="28"/>
          <w:szCs w:val="28"/>
        </w:rPr>
        <w:t xml:space="preserve"> (а – Ленгмюр-Хиншельвуд, б– Эл</w:t>
      </w:r>
      <w:r w:rsidR="00763CC6">
        <w:rPr>
          <w:sz w:val="28"/>
          <w:szCs w:val="28"/>
        </w:rPr>
        <w:t>и</w:t>
      </w:r>
      <w:r w:rsidR="005D0DE6" w:rsidRPr="00B05BCF">
        <w:rPr>
          <w:sz w:val="28"/>
          <w:szCs w:val="28"/>
        </w:rPr>
        <w:t>-Ридаль, с – Харрис-Касемо)</w:t>
      </w:r>
      <w:r w:rsidR="00B678F6" w:rsidRPr="00B05BCF">
        <w:rPr>
          <w:sz w:val="28"/>
          <w:szCs w:val="28"/>
        </w:rPr>
        <w:t xml:space="preserve"> </w:t>
      </w:r>
      <w:r w:rsidR="00E438A3" w:rsidRPr="0068541E">
        <w:rPr>
          <w:sz w:val="28"/>
          <w:szCs w:val="28"/>
        </w:rPr>
        <w:t xml:space="preserve">(Сурет </w:t>
      </w:r>
      <w:r w:rsidR="00B678F6" w:rsidRPr="00B05BCF">
        <w:rPr>
          <w:sz w:val="28"/>
          <w:szCs w:val="28"/>
        </w:rPr>
        <w:fldChar w:fldCharType="begin"/>
      </w:r>
      <w:r w:rsidR="003C755D">
        <w:rPr>
          <w:sz w:val="28"/>
          <w:szCs w:val="28"/>
        </w:rPr>
        <w:instrText xml:space="preserve"> ADDIN ZOTERO_ITEM CSL_CITATION {"citationID":"RqTYAZwC","properties":{"formattedCitation":"[114]","plainCitation":"[114]","noteIndex":0},"citationItems":[{"id":219,"uris":["http://zotero.org/users/16611851/items/SWRNDQDH"],"itemData":{"id":219,"type":"chapter","container-title":"Encyclopedia of Interfacial Chemistry","DOI":"10.1016/B978-0-12-409547-2.13527-9","ISBN":"978-0-12-809894-3","language":"en","license":"https://www.elsevier.com/tdm/userlicense/1.0/","page":"99-106","publisher":"Elsevier","source":"DOI.org (Crossref)","title":"From Langmuir to Ertl: The “Nobel” History of the Surface Science Approach to Heterogeneous Catalysis","title-short":"From Langmuir to Ertl","URL":"https://linkinghub.elsevier.com/retrieve/pii/B9780124095472135279","author":[{"family":"Becker","given":"C."}],"accessed":{"date-parts":[["2025",7,2]]},"issued":{"date-parts":[["2018"]]}}}],"schema":"https://github.com/citation-style-language/schema/raw/master/csl-citation.json"} </w:instrText>
      </w:r>
      <w:r w:rsidR="00B678F6" w:rsidRPr="00B05BCF">
        <w:rPr>
          <w:sz w:val="28"/>
          <w:szCs w:val="28"/>
        </w:rPr>
        <w:fldChar w:fldCharType="separate"/>
      </w:r>
      <w:r w:rsidR="00B678F6" w:rsidRPr="00B05BCF">
        <w:rPr>
          <w:sz w:val="28"/>
        </w:rPr>
        <w:t>[114]</w:t>
      </w:r>
      <w:r w:rsidR="00B678F6" w:rsidRPr="00B05BCF">
        <w:rPr>
          <w:sz w:val="28"/>
          <w:szCs w:val="28"/>
        </w:rPr>
        <w:fldChar w:fldCharType="end"/>
      </w:r>
      <w:r w:rsidR="00E438A3">
        <w:rPr>
          <w:sz w:val="28"/>
          <w:szCs w:val="28"/>
        </w:rPr>
        <w:t>-тен</w:t>
      </w:r>
      <w:r w:rsidR="00E438A3" w:rsidRPr="00E438A3">
        <w:rPr>
          <w:rFonts w:ascii="Arial" w:eastAsiaTheme="minorEastAsia" w:hAnsi="Arial" w:cs="Arial"/>
          <w:color w:val="006621"/>
          <w:sz w:val="20"/>
          <w:szCs w:val="20"/>
          <w:shd w:val="clear" w:color="auto" w:fill="FFFFFF"/>
        </w:rPr>
        <w:t xml:space="preserve"> </w:t>
      </w:r>
      <w:r w:rsidR="00E438A3" w:rsidRPr="00E438A3">
        <w:rPr>
          <w:sz w:val="28"/>
          <w:szCs w:val="28"/>
        </w:rPr>
        <w:t>Elsevier</w:t>
      </w:r>
      <w:r w:rsidR="00E438A3">
        <w:rPr>
          <w:sz w:val="28"/>
          <w:szCs w:val="28"/>
        </w:rPr>
        <w:t xml:space="preserve"> рұқсатымен көшірілген</w:t>
      </w:r>
      <w:r w:rsidR="00E438A3" w:rsidRPr="0068541E">
        <w:rPr>
          <w:sz w:val="28"/>
          <w:szCs w:val="28"/>
        </w:rPr>
        <w:t>)</w:t>
      </w:r>
    </w:p>
    <w:p w14:paraId="17CF7B12" w14:textId="77777777" w:rsidR="00F73AA3" w:rsidRPr="00B05BCF" w:rsidRDefault="00F73AA3" w:rsidP="00325E2A">
      <w:pPr>
        <w:pStyle w:val="a7"/>
        <w:ind w:left="0" w:firstLine="567"/>
        <w:jc w:val="both"/>
        <w:rPr>
          <w:sz w:val="28"/>
          <w:szCs w:val="28"/>
        </w:rPr>
      </w:pPr>
    </w:p>
    <w:p w14:paraId="30AF5B6F" w14:textId="289B0D4E" w:rsidR="00E50718" w:rsidRPr="00B90693" w:rsidRDefault="00863AEE" w:rsidP="00404F0B">
      <w:pPr>
        <w:pStyle w:val="a7"/>
        <w:numPr>
          <w:ilvl w:val="1"/>
          <w:numId w:val="3"/>
        </w:numPr>
        <w:tabs>
          <w:tab w:val="left" w:pos="1134"/>
        </w:tabs>
        <w:ind w:left="0" w:firstLine="709"/>
        <w:jc w:val="both"/>
        <w:outlineLvl w:val="1"/>
        <w:rPr>
          <w:b/>
          <w:bCs/>
          <w:sz w:val="28"/>
          <w:szCs w:val="28"/>
        </w:rPr>
      </w:pPr>
      <w:bookmarkStart w:id="18" w:name="_Toc228732063"/>
      <w:r w:rsidRPr="00B05BCF">
        <w:rPr>
          <w:b/>
          <w:bCs/>
          <w:sz w:val="28"/>
          <w:szCs w:val="28"/>
        </w:rPr>
        <w:t>БТЭК-тің фотокатализдік</w:t>
      </w:r>
      <w:r w:rsidRPr="00863AEE">
        <w:rPr>
          <w:b/>
          <w:bCs/>
          <w:sz w:val="28"/>
          <w:szCs w:val="28"/>
        </w:rPr>
        <w:t xml:space="preserve"> тотығуы</w:t>
      </w:r>
      <w:r w:rsidR="007F0076">
        <w:rPr>
          <w:b/>
          <w:bCs/>
          <w:sz w:val="28"/>
          <w:szCs w:val="28"/>
        </w:rPr>
        <w:t xml:space="preserve"> механизмінің ерекшеліктері</w:t>
      </w:r>
      <w:bookmarkEnd w:id="18"/>
    </w:p>
    <w:p w14:paraId="0A7FF0CB" w14:textId="3AA58B2B" w:rsidR="003509CC" w:rsidRDefault="00674518" w:rsidP="00404F0B">
      <w:pPr>
        <w:pStyle w:val="a7"/>
        <w:ind w:left="0" w:firstLine="709"/>
        <w:jc w:val="both"/>
        <w:rPr>
          <w:sz w:val="28"/>
          <w:szCs w:val="28"/>
        </w:rPr>
      </w:pPr>
      <w:r>
        <w:rPr>
          <w:sz w:val="28"/>
          <w:szCs w:val="28"/>
        </w:rPr>
        <w:t>БТЭК тобының қосылыстары жанармайларда 35</w:t>
      </w:r>
      <w:r w:rsidRPr="00A375A7">
        <w:rPr>
          <w:sz w:val="28"/>
          <w:szCs w:val="28"/>
        </w:rPr>
        <w:t xml:space="preserve">% </w:t>
      </w:r>
      <w:r>
        <w:rPr>
          <w:sz w:val="28"/>
          <w:szCs w:val="28"/>
        </w:rPr>
        <w:t xml:space="preserve">дейін мөлшерін құрайтын болғандықтан қалалардың ауасындағы негізгі ластаушы қосылыстардың бірі болып табылады </w:t>
      </w:r>
      <w:r w:rsidRPr="00B90693">
        <w:rPr>
          <w:sz w:val="28"/>
          <w:szCs w:val="28"/>
        </w:rPr>
        <w:fldChar w:fldCharType="begin"/>
      </w:r>
      <w:r w:rsidR="003C755D">
        <w:rPr>
          <w:sz w:val="28"/>
          <w:szCs w:val="28"/>
        </w:rPr>
        <w:instrText xml:space="preserve"> ADDIN ZOTERO_ITEM CSL_CITATION {"citationID":"1kxNUjvY","properties":{"formattedCitation":"[22,23]","plainCitation":"[22,23]","noteIndex":0},"citationItems":[{"id":94,"uris":["http://zotero.org/users/16611851/items/LK834YWL"],"itemData":{"id":94,"type":"article-journal","container-title":"Atmospheric Pollution Research","DOI":"10.1016/j.apr.2017.05.006","ISSN":"13091042","issue":"6","journalAbbreviation":"Atmospheric Pollution Research","language":"en","page":"1160-1169","source":"DOI.org (Crossref)","title":"BTEX emissions from flex fuel motorcycles","volume":"8","author":[{"family":"Macedo","given":"Valéria C."},{"family":"Daemme","given":"Luiz C."},{"family":"Penteado","given":"Renato"},{"family":"Da Motta","given":"Heloísa N."},{"family":"Corrêa","given":"Sergio M."}],"issued":{"date-parts":[["2017",11]]}}},{"id":93,"uris":["http://zotero.org/users/16611851/items/HLCJWLMZ"],"itemData":{"id":93,"type":"chapter","container-title":"Reproductive and Developmental Toxicology","DOI":"10.1016/B978-0-12-804239-7.00021-4","ISBN":"978-0-12-804239-7","language":"en","license":"https://www.elsevier.com/tdm/userlicense/1.0/","page":"379-396","publisher":"Elsevier","source":"DOI.org (Crossref)","title":"Reproductive and Developmental Toxicity of Solvents and Gases","URL":"https://linkinghub.elsevier.com/retrieve/pii/B9780128042397000214","author":[{"family":"Vulimiri","given":"Suryanarayana V."},{"family":"Pratt","given":"M. Margaret"},{"family":"Kulkarni","given":"Shaila"},{"family":"Beedanagari","given":"Sudheer"},{"family":"Mahadevan","given":"Brinda"}],"accessed":{"date-parts":[["2025",6,18]]},"issued":{"date-parts":[["2017"]]}}}],"schema":"https://github.com/citation-style-language/schema/raw/master/csl-citation.json"} </w:instrText>
      </w:r>
      <w:r w:rsidRPr="00B90693">
        <w:rPr>
          <w:sz w:val="28"/>
          <w:szCs w:val="28"/>
        </w:rPr>
        <w:fldChar w:fldCharType="separate"/>
      </w:r>
      <w:r w:rsidR="00C738FB" w:rsidRPr="00C738FB">
        <w:rPr>
          <w:sz w:val="28"/>
        </w:rPr>
        <w:t>[22,23]</w:t>
      </w:r>
      <w:r w:rsidRPr="00B90693">
        <w:rPr>
          <w:sz w:val="28"/>
          <w:szCs w:val="28"/>
        </w:rPr>
        <w:fldChar w:fldCharType="end"/>
      </w:r>
      <w:r>
        <w:rPr>
          <w:sz w:val="28"/>
          <w:szCs w:val="28"/>
        </w:rPr>
        <w:t>.</w:t>
      </w:r>
      <w:r w:rsidR="005358B5">
        <w:rPr>
          <w:sz w:val="28"/>
          <w:szCs w:val="28"/>
        </w:rPr>
        <w:t xml:space="preserve"> Сондықтан БТЭК тобының қосылыстарының ФКТ механизмі</w:t>
      </w:r>
      <w:r w:rsidR="00057EDC">
        <w:rPr>
          <w:sz w:val="28"/>
          <w:szCs w:val="28"/>
        </w:rPr>
        <w:t>н</w:t>
      </w:r>
      <w:r w:rsidR="005358B5">
        <w:rPr>
          <w:sz w:val="28"/>
          <w:szCs w:val="28"/>
        </w:rPr>
        <w:t xml:space="preserve"> </w:t>
      </w:r>
      <w:r w:rsidR="0098012B">
        <w:rPr>
          <w:sz w:val="28"/>
          <w:szCs w:val="28"/>
        </w:rPr>
        <w:t>ауа тазарту жүйелерінде ФКТ жүйесін қолдану тұрғысын</w:t>
      </w:r>
      <w:r w:rsidR="00057EDC">
        <w:rPr>
          <w:sz w:val="28"/>
          <w:szCs w:val="28"/>
        </w:rPr>
        <w:t xml:space="preserve">ан </w:t>
      </w:r>
      <w:r w:rsidR="0098012B">
        <w:rPr>
          <w:sz w:val="28"/>
          <w:szCs w:val="28"/>
        </w:rPr>
        <w:t>зерттеу</w:t>
      </w:r>
      <w:r w:rsidR="00057EDC">
        <w:rPr>
          <w:sz w:val="28"/>
          <w:szCs w:val="28"/>
        </w:rPr>
        <w:t>лер жүргізу</w:t>
      </w:r>
      <w:r w:rsidR="0098012B">
        <w:rPr>
          <w:sz w:val="28"/>
          <w:szCs w:val="28"/>
        </w:rPr>
        <w:t xml:space="preserve"> өте маңызды</w:t>
      </w:r>
      <w:r w:rsidR="005358B5">
        <w:rPr>
          <w:sz w:val="28"/>
          <w:szCs w:val="28"/>
        </w:rPr>
        <w:t>.</w:t>
      </w:r>
      <w:r w:rsidR="003509CC">
        <w:rPr>
          <w:sz w:val="28"/>
          <w:szCs w:val="28"/>
        </w:rPr>
        <w:t xml:space="preserve"> БТЭК қоспасының ФКТ механизмін</w:t>
      </w:r>
      <w:r w:rsidR="00057EDC">
        <w:rPr>
          <w:sz w:val="28"/>
          <w:szCs w:val="28"/>
        </w:rPr>
        <w:t xml:space="preserve"> сипаттайтын</w:t>
      </w:r>
      <w:r w:rsidR="003509CC">
        <w:rPr>
          <w:sz w:val="28"/>
          <w:szCs w:val="28"/>
        </w:rPr>
        <w:t>, яғни түзілетін өнімдерді</w:t>
      </w:r>
      <w:r w:rsidR="00057EDC">
        <w:rPr>
          <w:sz w:val="28"/>
          <w:szCs w:val="28"/>
        </w:rPr>
        <w:t xml:space="preserve"> және кинетикалық заңдылықтарды қарастыратын</w:t>
      </w:r>
      <w:r w:rsidR="003509CC">
        <w:rPr>
          <w:sz w:val="28"/>
          <w:szCs w:val="28"/>
        </w:rPr>
        <w:t xml:space="preserve"> зерттеулер </w:t>
      </w:r>
      <w:r w:rsidR="00057EDC">
        <w:rPr>
          <w:sz w:val="28"/>
          <w:szCs w:val="28"/>
        </w:rPr>
        <w:t>саны өте аз</w:t>
      </w:r>
      <w:r w:rsidR="003509CC">
        <w:rPr>
          <w:sz w:val="28"/>
          <w:szCs w:val="28"/>
        </w:rPr>
        <w:t xml:space="preserve">. Алайда БТЭК қоспасындағы қосылыстардың тотығу жылдамдығы және жекелей тотығуы мен аралық өнімдері жақсы зерттелген. </w:t>
      </w:r>
    </w:p>
    <w:p w14:paraId="0BAC9FD9" w14:textId="1C60FC72" w:rsidR="000049A3" w:rsidRPr="00580B3A" w:rsidRDefault="00580B3A" w:rsidP="00325E2A">
      <w:pPr>
        <w:pStyle w:val="a7"/>
        <w:ind w:left="0" w:firstLine="567"/>
        <w:jc w:val="both"/>
        <w:rPr>
          <w:sz w:val="28"/>
          <w:szCs w:val="28"/>
        </w:rPr>
      </w:pPr>
      <w:r>
        <w:rPr>
          <w:sz w:val="28"/>
          <w:szCs w:val="28"/>
        </w:rPr>
        <w:t xml:space="preserve"> </w:t>
      </w:r>
    </w:p>
    <w:p w14:paraId="52873E29" w14:textId="77777777" w:rsidR="00591B0F" w:rsidRPr="00591B0F" w:rsidRDefault="00591B0F" w:rsidP="00325E2A">
      <w:pPr>
        <w:pStyle w:val="a7"/>
        <w:numPr>
          <w:ilvl w:val="2"/>
          <w:numId w:val="3"/>
        </w:numPr>
        <w:ind w:left="0" w:firstLine="709"/>
        <w:outlineLvl w:val="2"/>
        <w:rPr>
          <w:sz w:val="28"/>
          <w:szCs w:val="28"/>
        </w:rPr>
      </w:pPr>
      <w:bookmarkStart w:id="19" w:name="_Toc228732064"/>
      <w:r w:rsidRPr="00591B0F">
        <w:rPr>
          <w:sz w:val="28"/>
          <w:szCs w:val="28"/>
        </w:rPr>
        <w:t>Толуолдың ФКТ механизмдері мен ыдырау өнімдері</w:t>
      </w:r>
      <w:bookmarkEnd w:id="19"/>
      <w:r w:rsidRPr="00591B0F">
        <w:rPr>
          <w:sz w:val="28"/>
          <w:szCs w:val="28"/>
        </w:rPr>
        <w:t xml:space="preserve"> </w:t>
      </w:r>
    </w:p>
    <w:p w14:paraId="3730D774" w14:textId="77911CB0" w:rsidR="00BC6484" w:rsidRPr="00A375A7" w:rsidRDefault="00014FC1" w:rsidP="00404F0B">
      <w:pPr>
        <w:pStyle w:val="a7"/>
        <w:ind w:left="0" w:firstLine="709"/>
        <w:jc w:val="both"/>
        <w:rPr>
          <w:sz w:val="28"/>
          <w:szCs w:val="28"/>
        </w:rPr>
      </w:pPr>
      <w:r>
        <w:rPr>
          <w:sz w:val="28"/>
          <w:szCs w:val="28"/>
        </w:rPr>
        <w:t>Толуолдың ФКТ механизмдерін қарастыр</w:t>
      </w:r>
      <w:r w:rsidR="00057EDC">
        <w:rPr>
          <w:sz w:val="28"/>
          <w:szCs w:val="28"/>
        </w:rPr>
        <w:t>у барысында,</w:t>
      </w:r>
      <w:r>
        <w:rPr>
          <w:sz w:val="28"/>
          <w:szCs w:val="28"/>
        </w:rPr>
        <w:t xml:space="preserve"> түзілетін өнімдерді сақиналы және сақинаның ашылуынан кейінгі өнімдер деп бөлуге болады. Сақиналы аралық өнімдердің ішінде ең көп тіркелетін өнімдер: бензил спирті, </w:t>
      </w:r>
      <w:r>
        <w:rPr>
          <w:sz w:val="28"/>
          <w:szCs w:val="28"/>
        </w:rPr>
        <w:lastRenderedPageBreak/>
        <w:t>бензальдегид, бензол, бензой қышқылы және кейбір жағдайларда фенол</w:t>
      </w:r>
      <w:r w:rsidR="00057EDC">
        <w:rPr>
          <w:sz w:val="28"/>
          <w:szCs w:val="28"/>
        </w:rPr>
        <w:t xml:space="preserve"> </w:t>
      </w:r>
      <w:r w:rsidR="00057EDC" w:rsidRPr="00A375A7">
        <w:rPr>
          <w:sz w:val="28"/>
          <w:szCs w:val="28"/>
        </w:rPr>
        <w:t>(1</w:t>
      </w:r>
      <w:r w:rsidR="00057EDC">
        <w:rPr>
          <w:sz w:val="28"/>
          <w:szCs w:val="28"/>
        </w:rPr>
        <w:t>.9</w:t>
      </w:r>
      <w:r w:rsidR="00057EDC" w:rsidRPr="00A375A7">
        <w:rPr>
          <w:sz w:val="28"/>
          <w:szCs w:val="28"/>
        </w:rPr>
        <w:t>-сурет)</w:t>
      </w:r>
      <w:r>
        <w:rPr>
          <w:sz w:val="28"/>
          <w:szCs w:val="28"/>
        </w:rPr>
        <w:t xml:space="preserve">. Сақинаның ашылуынан кейін түзілетін өнімдердің ішінде </w:t>
      </w:r>
      <w:r w:rsidR="0087661E">
        <w:rPr>
          <w:sz w:val="28"/>
          <w:szCs w:val="28"/>
        </w:rPr>
        <w:t>пропаналь, бутаналь, ацетон, сірке қышқылы, ацетальдегид және формальдегид</w:t>
      </w:r>
      <w:r w:rsidR="00057EDC">
        <w:rPr>
          <w:sz w:val="28"/>
          <w:szCs w:val="28"/>
        </w:rPr>
        <w:t xml:space="preserve"> бар</w:t>
      </w:r>
      <w:r w:rsidR="0087661E">
        <w:rPr>
          <w:sz w:val="28"/>
          <w:szCs w:val="28"/>
        </w:rPr>
        <w:t>.</w:t>
      </w:r>
    </w:p>
    <w:p w14:paraId="474B9435" w14:textId="77777777" w:rsidR="0087661E" w:rsidRDefault="0087661E" w:rsidP="00325E2A">
      <w:pPr>
        <w:pStyle w:val="a7"/>
        <w:ind w:left="0" w:firstLine="567"/>
        <w:jc w:val="both"/>
        <w:rPr>
          <w:sz w:val="28"/>
          <w:szCs w:val="28"/>
        </w:rPr>
      </w:pPr>
    </w:p>
    <w:p w14:paraId="4A287DAF" w14:textId="60E749DC" w:rsidR="0087661E" w:rsidRDefault="00A621DF" w:rsidP="00325E2A">
      <w:pPr>
        <w:pStyle w:val="a7"/>
        <w:ind w:left="0"/>
        <w:jc w:val="center"/>
        <w:rPr>
          <w:sz w:val="28"/>
          <w:szCs w:val="28"/>
          <w:lang w:val="en-US"/>
        </w:rPr>
      </w:pPr>
      <w:r>
        <w:rPr>
          <w:noProof/>
        </w:rPr>
        <w:drawing>
          <wp:inline distT="0" distB="0" distL="0" distR="0" wp14:anchorId="229EF28B" wp14:editId="2B32E1B8">
            <wp:extent cx="3261569" cy="3362325"/>
            <wp:effectExtent l="0" t="0" r="0" b="0"/>
            <wp:docPr id="2251455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145559" name=""/>
                    <pic:cNvPicPr/>
                  </pic:nvPicPr>
                  <pic:blipFill>
                    <a:blip r:embed="rId20"/>
                    <a:stretch>
                      <a:fillRect/>
                    </a:stretch>
                  </pic:blipFill>
                  <pic:spPr>
                    <a:xfrm>
                      <a:off x="0" y="0"/>
                      <a:ext cx="3337599" cy="3440704"/>
                    </a:xfrm>
                    <a:prstGeom prst="rect">
                      <a:avLst/>
                    </a:prstGeom>
                  </pic:spPr>
                </pic:pic>
              </a:graphicData>
            </a:graphic>
          </wp:inline>
        </w:drawing>
      </w:r>
      <w:r w:rsidR="005D0DE6" w:rsidRPr="005D0DE6">
        <w:rPr>
          <w:noProof/>
          <w:sz w:val="28"/>
          <w:szCs w:val="28"/>
          <w:lang w:val="en-US"/>
        </w:rPr>
        <w:drawing>
          <wp:inline distT="0" distB="0" distL="0" distR="0" wp14:anchorId="240973D6" wp14:editId="45836069">
            <wp:extent cx="2841780" cy="3350772"/>
            <wp:effectExtent l="0" t="0" r="0" b="254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879275" cy="3394983"/>
                    </a:xfrm>
                    <a:prstGeom prst="rect">
                      <a:avLst/>
                    </a:prstGeom>
                  </pic:spPr>
                </pic:pic>
              </a:graphicData>
            </a:graphic>
          </wp:inline>
        </w:drawing>
      </w:r>
    </w:p>
    <w:p w14:paraId="625139A9" w14:textId="77777777" w:rsidR="001A3867" w:rsidRPr="001A3867" w:rsidRDefault="001A3867" w:rsidP="00325E2A">
      <w:pPr>
        <w:pStyle w:val="a7"/>
        <w:ind w:left="0"/>
        <w:jc w:val="center"/>
        <w:rPr>
          <w:sz w:val="28"/>
          <w:szCs w:val="28"/>
          <w:lang w:val="en-US"/>
        </w:rPr>
      </w:pPr>
    </w:p>
    <w:p w14:paraId="685DDC8A" w14:textId="36359067" w:rsidR="0087661E" w:rsidRDefault="00E12DBB" w:rsidP="00325E2A">
      <w:pPr>
        <w:pStyle w:val="a7"/>
        <w:ind w:left="0"/>
        <w:jc w:val="center"/>
        <w:rPr>
          <w:sz w:val="28"/>
          <w:szCs w:val="28"/>
        </w:rPr>
      </w:pPr>
      <w:r>
        <w:rPr>
          <w:sz w:val="28"/>
          <w:szCs w:val="28"/>
        </w:rPr>
        <w:t>1.</w:t>
      </w:r>
      <w:r w:rsidR="009B40A4">
        <w:rPr>
          <w:sz w:val="28"/>
          <w:szCs w:val="28"/>
        </w:rPr>
        <w:t>9</w:t>
      </w:r>
      <w:r w:rsidR="0087661E">
        <w:rPr>
          <w:sz w:val="28"/>
          <w:szCs w:val="28"/>
        </w:rPr>
        <w:t>-</w:t>
      </w:r>
      <w:r w:rsidR="00D139D2">
        <w:rPr>
          <w:sz w:val="28"/>
          <w:szCs w:val="28"/>
        </w:rPr>
        <w:t>с</w:t>
      </w:r>
      <w:r w:rsidR="0087661E">
        <w:rPr>
          <w:sz w:val="28"/>
          <w:szCs w:val="28"/>
        </w:rPr>
        <w:t>урет. Толуолдың ФКТ механизмі</w:t>
      </w:r>
      <w:r w:rsidR="00DC0D3A" w:rsidRPr="0068541E">
        <w:rPr>
          <w:sz w:val="28"/>
          <w:szCs w:val="28"/>
          <w:lang w:val="en-US"/>
        </w:rPr>
        <w:t xml:space="preserve"> </w:t>
      </w:r>
      <w:r w:rsidR="00504D89" w:rsidRPr="0068541E">
        <w:rPr>
          <w:sz w:val="28"/>
          <w:szCs w:val="28"/>
          <w:lang w:val="en-US"/>
        </w:rPr>
        <w:t>(</w:t>
      </w:r>
      <w:r w:rsidR="00504D89">
        <w:rPr>
          <w:sz w:val="28"/>
          <w:szCs w:val="28"/>
          <w:lang w:val="ru-RU"/>
        </w:rPr>
        <w:t>а</w:t>
      </w:r>
      <w:r w:rsidR="00504D89" w:rsidRPr="0068541E">
        <w:rPr>
          <w:sz w:val="28"/>
          <w:szCs w:val="28"/>
          <w:lang w:val="en-US"/>
        </w:rPr>
        <w:t>,</w:t>
      </w:r>
      <w:r w:rsidR="00504D89">
        <w:rPr>
          <w:sz w:val="28"/>
          <w:szCs w:val="28"/>
          <w:lang w:val="ru-RU"/>
        </w:rPr>
        <w:t>б</w:t>
      </w:r>
      <w:r w:rsidR="00504D89" w:rsidRPr="0068541E">
        <w:rPr>
          <w:sz w:val="28"/>
          <w:szCs w:val="28"/>
          <w:lang w:val="en-US"/>
        </w:rPr>
        <w:t>-</w:t>
      </w:r>
      <w:r w:rsidR="000A3C09">
        <w:rPr>
          <w:sz w:val="28"/>
          <w:szCs w:val="28"/>
        </w:rPr>
        <w:fldChar w:fldCharType="begin"/>
      </w:r>
      <w:r w:rsidR="003C755D">
        <w:rPr>
          <w:sz w:val="28"/>
          <w:szCs w:val="28"/>
        </w:rPr>
        <w:instrText xml:space="preserve"> ADDIN ZOTERO_ITEM CSL_CITATION {"citationID":"Bgyd5sIZ","properties":{"formattedCitation":"[115]","plainCitation":"[115]","noteIndex":0},"citationItems":[{"id":228,"uris":["http://zotero.org/users/16611851/items/NHAM2A98"],"itemData":{"id":228,"type":"article-journal","abstract":"We review photocatalytic reaction mechanisms at the gas-solid interface, including research methods, reactants adsorption and activation, derivation and regulation of reaction pathways and pollutant decomposition. An outlook on photocatalytic systems is also given.","container-title":"Journal of Materials Chemistry A","DOI":"10.1039/d1ta03705f","ISSN":"2050-7488, 2050-7496","issue":"36","journalAbbreviation":"J. Mater. Chem. A","language":"en","license":"http://rsc.li/journals-terms-of-use","page":"20184-20210","publisher":"Royal Society of Chemistry (RSC)","source":"Crossref","title":"Photocatalytic reaction mechanisms at a gas–solid interface for typical air pollutant decomposition","volume":"9","author":[{"family":"Chen","given":"Ruimin"},{"family":"Li","given":"Jieyuan"},{"family":"Wang","given":"Hong"},{"family":"Chen","given":"Peng"},{"family":"Dong","given":"Xing'an"},{"family":"Sun","given":"Yanjuan"},{"family":"Zhou","given":"Ying"},{"family":"Dong","given":"Fan"}],"issued":{"date-parts":[["2021"]]}}}],"schema":"https://github.com/citation-style-language/schema/raw/master/csl-citation.json"} </w:instrText>
      </w:r>
      <w:r w:rsidR="000A3C09">
        <w:rPr>
          <w:sz w:val="28"/>
          <w:szCs w:val="28"/>
        </w:rPr>
        <w:fldChar w:fldCharType="separate"/>
      </w:r>
      <w:r w:rsidR="00DF2703" w:rsidRPr="00DF2703">
        <w:rPr>
          <w:sz w:val="28"/>
        </w:rPr>
        <w:t>[115]</w:t>
      </w:r>
      <w:r w:rsidR="000A3C09">
        <w:rPr>
          <w:sz w:val="28"/>
          <w:szCs w:val="28"/>
        </w:rPr>
        <w:fldChar w:fldCharType="end"/>
      </w:r>
      <w:r w:rsidR="00504D89" w:rsidRPr="0068541E">
        <w:rPr>
          <w:sz w:val="28"/>
          <w:szCs w:val="28"/>
          <w:lang w:val="en-US"/>
        </w:rPr>
        <w:t xml:space="preserve">, </w:t>
      </w:r>
      <w:r w:rsidR="00504D89">
        <w:rPr>
          <w:sz w:val="28"/>
          <w:szCs w:val="28"/>
          <w:lang w:val="ru-RU"/>
        </w:rPr>
        <w:t>с</w:t>
      </w:r>
      <w:r w:rsidR="00504D89" w:rsidRPr="0068541E">
        <w:rPr>
          <w:sz w:val="28"/>
          <w:szCs w:val="28"/>
          <w:lang w:val="en-US"/>
        </w:rPr>
        <w:t>-</w:t>
      </w:r>
      <w:r w:rsidR="00504D89">
        <w:rPr>
          <w:sz w:val="28"/>
          <w:szCs w:val="28"/>
          <w:lang w:val="ru-RU"/>
        </w:rPr>
        <w:fldChar w:fldCharType="begin"/>
      </w:r>
      <w:r w:rsidR="003C755D" w:rsidRPr="0068541E">
        <w:rPr>
          <w:sz w:val="28"/>
          <w:szCs w:val="28"/>
          <w:lang w:val="en-US"/>
        </w:rPr>
        <w:instrText xml:space="preserve"> ADDIN ZOTERO_ITEM CSL_CITATION {"citationID":"FG7fHx2z","properties":{"formattedCitation":"[116]","plainCitation":"[116]","noteIndex":0},"citationItems":[{"id":229,"uris":["http://zotero.org/users/16611851/items/P89SNNDF"],"itemData":{"id":229,"type":"article-journal","container-title":"Journal of Photochemistry and Photobiology B: Biology","DOI":"10.1016/j.jphotobiol.2012.05.008","ISSN":"1011-1344","language":"en","license":"https://www.elsevier.com/tdm/userlicense/1.0/","page":"70-77","publisher":"Elsevier BV","source":"Crossref","title":"Photocatalytic degradation of toluene using sprayed N-doped ZnO thin films in aqueous suspension","volume":"113","author":[{"family":"Shinde","given":"S.S."},{"family":"Bhosale","given":"C.H."},{"family":"Rajpure","given":"K.Y."}],"issued":{"date-parts":[["2012",8]]}}}],"schema":"https://github.com/citation-style-language/schema/raw/master/csl-citation.json"} </w:instrText>
      </w:r>
      <w:r w:rsidR="00504D89">
        <w:rPr>
          <w:sz w:val="28"/>
          <w:szCs w:val="28"/>
          <w:lang w:val="ru-RU"/>
        </w:rPr>
        <w:fldChar w:fldCharType="separate"/>
      </w:r>
      <w:r w:rsidR="00DF2703" w:rsidRPr="00DF2703">
        <w:rPr>
          <w:sz w:val="28"/>
        </w:rPr>
        <w:t>[116]</w:t>
      </w:r>
      <w:r w:rsidR="00504D89">
        <w:rPr>
          <w:sz w:val="28"/>
          <w:szCs w:val="28"/>
          <w:lang w:val="ru-RU"/>
        </w:rPr>
        <w:fldChar w:fldCharType="end"/>
      </w:r>
      <w:r w:rsidR="00E438A3" w:rsidRPr="0068541E">
        <w:rPr>
          <w:sz w:val="28"/>
          <w:szCs w:val="28"/>
          <w:lang w:val="en-US"/>
        </w:rPr>
        <w:t xml:space="preserve">, </w:t>
      </w:r>
      <w:proofErr w:type="spellStart"/>
      <w:r w:rsidR="00E438A3">
        <w:rPr>
          <w:sz w:val="28"/>
          <w:szCs w:val="28"/>
          <w:lang w:val="ru-RU"/>
        </w:rPr>
        <w:t>суреттер</w:t>
      </w:r>
      <w:proofErr w:type="spellEnd"/>
      <w:r w:rsidR="00E438A3" w:rsidRPr="00E438A3">
        <w:t xml:space="preserve"> </w:t>
      </w:r>
      <w:r w:rsidR="00E438A3" w:rsidRPr="0068541E">
        <w:rPr>
          <w:sz w:val="28"/>
          <w:szCs w:val="28"/>
          <w:lang w:val="en-US"/>
        </w:rPr>
        <w:t xml:space="preserve">Royal Society of Chemistry </w:t>
      </w:r>
      <w:proofErr w:type="spellStart"/>
      <w:r w:rsidR="00E438A3">
        <w:rPr>
          <w:sz w:val="28"/>
          <w:szCs w:val="28"/>
          <w:lang w:val="ru-RU"/>
        </w:rPr>
        <w:t>және</w:t>
      </w:r>
      <w:proofErr w:type="spellEnd"/>
      <w:r w:rsidR="00E438A3" w:rsidRPr="0068541E">
        <w:rPr>
          <w:sz w:val="28"/>
          <w:szCs w:val="28"/>
          <w:lang w:val="en-US"/>
        </w:rPr>
        <w:t xml:space="preserve"> </w:t>
      </w:r>
      <w:r w:rsidR="00E438A3" w:rsidRPr="00E438A3">
        <w:rPr>
          <w:sz w:val="28"/>
          <w:szCs w:val="28"/>
        </w:rPr>
        <w:t>Elsevier</w:t>
      </w:r>
      <w:r w:rsidR="00E438A3">
        <w:rPr>
          <w:sz w:val="28"/>
          <w:szCs w:val="28"/>
        </w:rPr>
        <w:t xml:space="preserve"> рұқсатымен көшірілген</w:t>
      </w:r>
      <w:r w:rsidR="00504D89" w:rsidRPr="0068541E">
        <w:rPr>
          <w:sz w:val="28"/>
          <w:szCs w:val="28"/>
          <w:lang w:val="en-US"/>
        </w:rPr>
        <w:t>)</w:t>
      </w:r>
      <w:r w:rsidR="000A3C09">
        <w:rPr>
          <w:sz w:val="28"/>
          <w:szCs w:val="28"/>
        </w:rPr>
        <w:t>.</w:t>
      </w:r>
    </w:p>
    <w:p w14:paraId="22FDA3CC" w14:textId="77777777" w:rsidR="0087661E" w:rsidRPr="001D274B" w:rsidRDefault="0087661E" w:rsidP="00325E2A">
      <w:pPr>
        <w:pStyle w:val="a7"/>
        <w:ind w:left="0"/>
        <w:jc w:val="both"/>
        <w:rPr>
          <w:sz w:val="28"/>
          <w:szCs w:val="28"/>
        </w:rPr>
      </w:pPr>
    </w:p>
    <w:p w14:paraId="4AE44842" w14:textId="34B60A57" w:rsidR="000A3C09" w:rsidRPr="001D274B" w:rsidRDefault="00504D89" w:rsidP="00404F0B">
      <w:pPr>
        <w:pStyle w:val="a7"/>
        <w:ind w:left="0" w:firstLine="709"/>
        <w:jc w:val="both"/>
        <w:rPr>
          <w:sz w:val="28"/>
          <w:szCs w:val="28"/>
        </w:rPr>
      </w:pPr>
      <w:r w:rsidRPr="001D274B">
        <w:rPr>
          <w:sz w:val="28"/>
          <w:szCs w:val="28"/>
        </w:rPr>
        <w:t xml:space="preserve">Көптеген </w:t>
      </w:r>
      <w:r w:rsidR="00057EDC">
        <w:rPr>
          <w:sz w:val="28"/>
          <w:szCs w:val="28"/>
        </w:rPr>
        <w:t>зерттеулерде</w:t>
      </w:r>
      <w:r w:rsidRPr="001D274B">
        <w:rPr>
          <w:sz w:val="28"/>
          <w:szCs w:val="28"/>
        </w:rPr>
        <w:t xml:space="preserve"> бензальдегид, бензил спирті мен бензой қышқылын негізгі аралық өнімдер ретінде көрсет</w:t>
      </w:r>
      <w:r w:rsidR="00057EDC">
        <w:rPr>
          <w:sz w:val="28"/>
          <w:szCs w:val="28"/>
        </w:rPr>
        <w:t>іле</w:t>
      </w:r>
      <w:r w:rsidRPr="001D274B">
        <w:rPr>
          <w:sz w:val="28"/>
          <w:szCs w:val="28"/>
        </w:rPr>
        <w:t xml:space="preserve">ді </w:t>
      </w:r>
      <w:r w:rsidR="00566B5A" w:rsidRPr="001D274B">
        <w:rPr>
          <w:sz w:val="28"/>
          <w:szCs w:val="28"/>
        </w:rPr>
        <w:fldChar w:fldCharType="begin"/>
      </w:r>
      <w:r w:rsidR="003C755D">
        <w:rPr>
          <w:sz w:val="28"/>
          <w:szCs w:val="28"/>
        </w:rPr>
        <w:instrText xml:space="preserve"> ADDIN ZOTERO_ITEM CSL_CITATION {"citationID":"CsJppaQk","properties":{"formattedCitation":"[116\\uc0\\u8211{}119]","plainCitation":"[116–119]","noteIndex":0},"citationItems":[{"id":229,"uris":["http://zotero.org/users/16611851/items/P89SNNDF"],"itemData":{"id":229,"type":"article-journal","container-title":"Journal of Photochemistry and Photobiology B: Biology","DOI":"10.1016/j.jphotobiol.2012.05.008","ISSN":"1011-1344","language":"en","license":"https://www.elsevier.com/tdm/userlicense/1.0/","page":"70-77","publisher":"Elsevier BV","source":"Crossref","title":"Photocatalytic degradation of toluene using sprayed N-doped ZnO thin films in aqueous suspension","volume":"113","author":[{"family":"Shinde","given":"S.S."},{"family":"Bhosale","given":"C.H."},{"family":"Rajpure","given":"K.Y."}],"issued":{"date-parts":[["2012",8]]}}},{"id":230,"uris":["http://zotero.org/users/16611851/items/P559SXKA"],"itemData":{"id":230,"type":"article-journal","container-title":"Applied Catalysis B: Environmental","DOI":"10.1016/j.apcatb.2010.12.025","ISSN":"0926-3373","issue":"3-4","language":"en","license":"https://www.elsevier.com/tdm/userlicense/1.0/","page":"449-453","publisher":"Elsevier BV","source":"Crossref","title":"Destruction of toluene by ozone-enhanced photocatalysis: Performance and mechanism","title-short":"Destruction of toluene by ozone-enhanced photocatalysis","volume":"102","author":[{"family":"Huang","given":"Haibao"},{"family":"Li","given":"Weibin"}],"issued":{"date-parts":[["2011",2]]}}},{"id":231,"uris":["http://zotero.org/users/16611851/items/VJUH26T2"],"itemData":{"id":231,"type":"article-journal","container-title":"Environmental Science &amp; Technology","DOI":"10.1021/es8009327","ISSN":"0013-936X, 1520-5851","issue":"17","journalAbbreviation":"Environ. Sci. Technol.","language":"en","page":"6671-6676","publisher":"American Chemical Society (ACS)","source":"Crossref","title":"Photocatalytic Degradation of Toluene in the Gas Phase: Relationship between Surface Species and Catalyst Features","title-short":"Photocatalytic Degradation of Toluene in the Gas Phase","volume":"42","author":[{"family":"Ardizzone","given":"S."},{"family":"Bianchi","given":"C. L."},{"family":"Cappelletti","given":"G."},{"family":"Naldoni","given":"A."},{"family":"Pirola","given":"C."}],"issued":{"date-parts":[["2008",9,1]]}}},{"id":232,"uris":["http://zotero.org/users/16611851/items/6ALGQB2W"],"itemData":{"id":232,"type":"article-journal","container-title":"Catalysis Letters","DOI":"10.1007/s10562-014-1213-9","ISSN":"1011-372X, 1572-879X","issue":"6","journalAbbreviation":"Catal Lett","language":"en","license":"http://www.springer.com/tdm","page":"995-1000","publisher":"Springer Science and Business Media LLC","source":"Crossref","title":"Mechanism Study of Photocatalytic Degradation of Gaseous Toluene on TiO2 with Weak-Bond Adsorption Analysis Using In Situ Far Infrared Spectroscopy","volume":"144","author":[{"family":"Zhang","given":"Fan"},{"family":"Zhu","given":"Xiaodi"},{"family":"Ding","given":"Jianjun"},{"family":"Qi","given":"Zeming"},{"family":"Wang","given":"Mengjiao"},{"family":"Sun","given":"Song"},{"family":"Bao","given":"Jun"},{"family":"Gao","given":"Chen"}],"issued":{"date-parts":[["2014",6]]}}}],"schema":"https://github.com/citation-style-language/schema/raw/master/csl-citation.json"} </w:instrText>
      </w:r>
      <w:r w:rsidR="00566B5A" w:rsidRPr="001D274B">
        <w:rPr>
          <w:sz w:val="28"/>
          <w:szCs w:val="28"/>
        </w:rPr>
        <w:fldChar w:fldCharType="separate"/>
      </w:r>
      <w:r w:rsidR="00DF2703" w:rsidRPr="00DF2703">
        <w:rPr>
          <w:sz w:val="28"/>
        </w:rPr>
        <w:t>[116–119]</w:t>
      </w:r>
      <w:r w:rsidR="00566B5A" w:rsidRPr="001D274B">
        <w:rPr>
          <w:sz w:val="28"/>
          <w:szCs w:val="28"/>
        </w:rPr>
        <w:fldChar w:fldCharType="end"/>
      </w:r>
      <w:r w:rsidRPr="001D274B">
        <w:rPr>
          <w:sz w:val="28"/>
          <w:szCs w:val="28"/>
        </w:rPr>
        <w:t xml:space="preserve">, алайда бензолдың түзілуін көрсететін </w:t>
      </w:r>
      <w:r w:rsidR="00057EDC">
        <w:rPr>
          <w:sz w:val="28"/>
          <w:szCs w:val="28"/>
        </w:rPr>
        <w:t>зерттеулер</w:t>
      </w:r>
      <w:r w:rsidRPr="001D274B">
        <w:rPr>
          <w:sz w:val="28"/>
          <w:szCs w:val="28"/>
        </w:rPr>
        <w:t xml:space="preserve"> аз</w:t>
      </w:r>
      <w:r w:rsidR="00496906" w:rsidRPr="001D274B">
        <w:rPr>
          <w:sz w:val="28"/>
          <w:szCs w:val="28"/>
        </w:rPr>
        <w:t xml:space="preserve"> </w:t>
      </w:r>
      <w:r w:rsidR="00496906" w:rsidRPr="001D274B">
        <w:rPr>
          <w:sz w:val="28"/>
          <w:szCs w:val="28"/>
        </w:rPr>
        <w:fldChar w:fldCharType="begin"/>
      </w:r>
      <w:r w:rsidR="003C755D">
        <w:rPr>
          <w:sz w:val="28"/>
          <w:szCs w:val="28"/>
        </w:rPr>
        <w:instrText xml:space="preserve"> ADDIN ZOTERO_ITEM CSL_CITATION {"citationID":"DobXWbIz","properties":{"formattedCitation":"[98,115,120,121]","plainCitation":"[98,115,120,121]","noteIndex":0},"citationItems":[{"id":202,"uris":["http://zotero.org/users/16611851/items/UIS56CQP"],"itemData":{"id":202,"type":"article-journal","container-title":"Chemical Engineering Journal","DOI":"10.1016/j.cej.2021.131536","ISSN":"13858947","journalAbbreviation":"Chemical Engineering Journal","language":"en","page":"131536","source":"DOI.org (Crossref)","title":"Kinetic modeling and reaction mechanism of toluene and by-products in photocatalytic oxidation reactor","volume":"427","author":[{"family":"Malayeri","given":"Mojtaba"},{"family":"Lee","given":"Chang-Seo"},{"family":"Niu","given":"Jianjun"},{"family":"Zhu","given":"Jiping"},{"family":"Haghighat","given":"Fariborz"}],"issued":{"date-parts":[["2022",1]]}}},{"id":228,"uris":["http://zotero.org/users/16611851/items/NHAM2A98"],"itemData":{"id":228,"type":"article-journal","abstract":"We review photocatalytic reaction mechanisms at the gas-solid interface, including research methods, reactants adsorption and activation, derivation and regulation of reaction pathways and pollutant decomposition. An outlook on photocatalytic systems is also given.","container-title":"Journal of Materials Chemistry A","DOI":"10.1039/d1ta03705f","ISSN":"2050-7488, 2050-7496","issue":"36","journalAbbreviation":"J. Mater. Chem. A","language":"en","license":"http://rsc.li/journals-terms-of-use","page":"20184-20210","publisher":"Royal Society of Chemistry (RSC)","source":"Crossref","title":"Photocatalytic reaction mechanisms at a gas–solid interface for typical air pollutant decomposition","volume":"9","author":[{"family":"Chen","given":"Ruimin"},{"family":"Li","given":"Jieyuan"},{"family":"Wang","given":"Hong"},{"family":"Chen","given":"Peng"},{"family":"Dong","given":"Xing'an"},{"family":"Sun","given":"Yanjuan"},{"family":"Zhou","given":"Ying"},{"family":"Dong","given":"Fan"}],"issued":{"date-parts":[["2021"]]}}},{"id":233,"uris":["http://zotero.org/users/16611851/items/IFNXLF53"],"itemData":{"id":233,"type":"article-journal","container-title":"Applied Catalysis B: Environmental","DOI":"10.1016/j.apcatb.2009.01.015","ISSN":"0926-3373","issue":"3-4","language":"en","license":"https://www.elsevier.com/tdm/userlicense/1.0/","page":"570-576","publisher":"Elsevier BV","source":"Crossref","title":"Determination and risk assessment of by-products resulting from photocatalytic oxidation of toluene","volume":"89","author":[{"family":"Mo","given":"Jinhan"},{"family":"Zhang","given":"Yinping"},{"family":"Xu","given":"Qiujian"},{"family":"Zhu","given":"Yongfa"},{"family":"Lamson","given":"Jennifer Joaquin"},{"family":"Zhao","given":"Rongyi"}],"issued":{"date-parts":[["2009",7]]}}},{"id":234,"uris":["http://zotero.org/users/16611851/items/BNF7G5F3"],"itemData":{"id":234,"type":"article-journal","container-title":"Chemosphere","DOI":"10.1016/j.chemosphere.2009.10.032","ISSN":"0045-6535","issue":"3","language":"en","license":"https://www.elsevier.com/tdm/userlicense/1.0/","page":"313-318","publisher":"Elsevier BV","source":"Crossref","title":"Mechanistic study and mutagenicity assessment of intermediates in photocatalytic degradation of gaseous toluene","volume":"78","author":[{"family":"Sun","given":"Lei"},{"family":"Li","given":"Guiying"},{"family":"Wan","given":"Shungang"},{"family":"An","given":"Taicheng"}],"issued":{"date-parts":[["2010",1]]}}}],"schema":"https://github.com/citation-style-language/schema/raw/master/csl-citation.json"} </w:instrText>
      </w:r>
      <w:r w:rsidR="00496906" w:rsidRPr="001D274B">
        <w:rPr>
          <w:sz w:val="28"/>
          <w:szCs w:val="28"/>
        </w:rPr>
        <w:fldChar w:fldCharType="separate"/>
      </w:r>
      <w:r w:rsidR="00DF2703" w:rsidRPr="00DF2703">
        <w:rPr>
          <w:sz w:val="28"/>
        </w:rPr>
        <w:t>[98,115,120,121]</w:t>
      </w:r>
      <w:r w:rsidR="00496906" w:rsidRPr="001D274B">
        <w:rPr>
          <w:sz w:val="28"/>
          <w:szCs w:val="28"/>
        </w:rPr>
        <w:fldChar w:fldCharType="end"/>
      </w:r>
      <w:r w:rsidRPr="001D274B">
        <w:rPr>
          <w:sz w:val="28"/>
          <w:szCs w:val="28"/>
        </w:rPr>
        <w:t>.</w:t>
      </w:r>
      <w:r w:rsidR="003F5493" w:rsidRPr="001D274B">
        <w:rPr>
          <w:sz w:val="28"/>
          <w:szCs w:val="28"/>
        </w:rPr>
        <w:t xml:space="preserve"> </w:t>
      </w:r>
    </w:p>
    <w:p w14:paraId="273372B5" w14:textId="08956905" w:rsidR="00BD62BA" w:rsidRDefault="00BD62BA" w:rsidP="00404F0B">
      <w:pPr>
        <w:pStyle w:val="a7"/>
        <w:ind w:left="0" w:firstLine="709"/>
        <w:jc w:val="both"/>
        <w:rPr>
          <w:sz w:val="28"/>
          <w:szCs w:val="28"/>
        </w:rPr>
      </w:pPr>
      <w:r w:rsidRPr="001D274B">
        <w:rPr>
          <w:sz w:val="28"/>
          <w:szCs w:val="28"/>
        </w:rPr>
        <w:t xml:space="preserve">Механизмдер бойынша активті </w:t>
      </w:r>
      <w:r w:rsidR="00D92129" w:rsidRPr="00D92129">
        <w:rPr>
          <w:sz w:val="28"/>
          <w:szCs w:val="28"/>
        </w:rPr>
        <w:t>[</w:t>
      </w:r>
      <w:r w:rsidRPr="001D274B">
        <w:rPr>
          <w:sz w:val="28"/>
          <w:szCs w:val="28"/>
        </w:rPr>
        <w:t>ОН</w:t>
      </w:r>
      <w:r w:rsidR="00DC1F76" w:rsidRPr="00DC1F76">
        <w:rPr>
          <w:sz w:val="28"/>
          <w:szCs w:val="28"/>
        </w:rPr>
        <w:t>*</w:t>
      </w:r>
      <w:r w:rsidR="00D92129" w:rsidRPr="00D92129">
        <w:rPr>
          <w:sz w:val="28"/>
          <w:szCs w:val="28"/>
        </w:rPr>
        <w:t>]</w:t>
      </w:r>
      <w:r w:rsidRPr="001D274B">
        <w:rPr>
          <w:sz w:val="28"/>
          <w:szCs w:val="28"/>
        </w:rPr>
        <w:t xml:space="preserve">, </w:t>
      </w:r>
      <w:r w:rsidR="00D92129" w:rsidRPr="00D92129">
        <w:rPr>
          <w:sz w:val="28"/>
          <w:szCs w:val="28"/>
        </w:rPr>
        <w:t>[</w:t>
      </w:r>
      <w:r w:rsidRPr="001D274B">
        <w:rPr>
          <w:sz w:val="28"/>
          <w:szCs w:val="28"/>
        </w:rPr>
        <w:t>О</w:t>
      </w:r>
      <w:r w:rsidR="00DC1F76" w:rsidRPr="00DC1F76">
        <w:rPr>
          <w:sz w:val="28"/>
          <w:szCs w:val="28"/>
        </w:rPr>
        <w:t>*</w:t>
      </w:r>
      <w:r w:rsidR="00D92129" w:rsidRPr="00D92129">
        <w:rPr>
          <w:sz w:val="28"/>
          <w:szCs w:val="28"/>
        </w:rPr>
        <w:t>]</w:t>
      </w:r>
      <w:r w:rsidRPr="001D274B">
        <w:rPr>
          <w:sz w:val="28"/>
          <w:szCs w:val="28"/>
        </w:rPr>
        <w:t xml:space="preserve"> және де электрон-тесікті жұп толуол молекуласының метил тобына әсер етіп бірінші толуол радикалы пайды болады. Тікеле</w:t>
      </w:r>
      <w:r w:rsidR="001D274B" w:rsidRPr="001D274B">
        <w:rPr>
          <w:sz w:val="28"/>
          <w:szCs w:val="28"/>
        </w:rPr>
        <w:t xml:space="preserve">й </w:t>
      </w:r>
      <w:r w:rsidR="00D92129" w:rsidRPr="00D92129">
        <w:rPr>
          <w:sz w:val="28"/>
          <w:szCs w:val="28"/>
        </w:rPr>
        <w:t>[</w:t>
      </w:r>
      <w:r w:rsidR="00D92129" w:rsidRPr="001D274B">
        <w:rPr>
          <w:sz w:val="28"/>
          <w:szCs w:val="28"/>
        </w:rPr>
        <w:t>ОН</w:t>
      </w:r>
      <w:r w:rsidR="00D92129" w:rsidRPr="00DC1F76">
        <w:rPr>
          <w:sz w:val="28"/>
          <w:szCs w:val="28"/>
        </w:rPr>
        <w:t>*</w:t>
      </w:r>
      <w:r w:rsidR="00D92129" w:rsidRPr="00D92129">
        <w:rPr>
          <w:sz w:val="28"/>
          <w:szCs w:val="28"/>
        </w:rPr>
        <w:t>]</w:t>
      </w:r>
      <w:r w:rsidR="001D274B" w:rsidRPr="001D274B">
        <w:rPr>
          <w:sz w:val="28"/>
          <w:szCs w:val="28"/>
        </w:rPr>
        <w:t xml:space="preserve"> тобымен әрекеттесу арқылы бензил спирті және бензальдегид түзіле алады:</w:t>
      </w:r>
    </w:p>
    <w:p w14:paraId="4DF93B65" w14:textId="77777777" w:rsidR="00396741" w:rsidRPr="001D274B" w:rsidRDefault="00396741" w:rsidP="00325E2A">
      <w:pPr>
        <w:pStyle w:val="a7"/>
        <w:ind w:left="0" w:firstLine="567"/>
        <w:jc w:val="both"/>
        <w:rPr>
          <w:sz w:val="28"/>
          <w:szCs w:val="28"/>
        </w:rPr>
      </w:pPr>
    </w:p>
    <w:p w14:paraId="61B8EAE5" w14:textId="3ABC2DE3" w:rsidR="000A3C09" w:rsidRPr="00DC0D3A" w:rsidRDefault="001D274B" w:rsidP="00325E2A">
      <w:pPr>
        <w:pStyle w:val="a7"/>
        <w:ind w:left="0"/>
        <w:jc w:val="right"/>
        <w:rPr>
          <w:sz w:val="28"/>
          <w:szCs w:val="28"/>
        </w:rPr>
      </w:pPr>
      <w:r w:rsidRPr="001D274B">
        <w:rPr>
          <w:sz w:val="28"/>
          <w:szCs w:val="28"/>
        </w:rPr>
        <w:t>С</w:t>
      </w:r>
      <w:r w:rsidRPr="001D274B">
        <w:rPr>
          <w:sz w:val="28"/>
          <w:szCs w:val="28"/>
          <w:vertAlign w:val="subscript"/>
        </w:rPr>
        <w:t>6</w:t>
      </w:r>
      <w:r w:rsidRPr="001D274B">
        <w:rPr>
          <w:sz w:val="28"/>
          <w:szCs w:val="28"/>
        </w:rPr>
        <w:t>Н</w:t>
      </w:r>
      <w:r w:rsidRPr="001D274B">
        <w:rPr>
          <w:sz w:val="28"/>
          <w:szCs w:val="28"/>
          <w:vertAlign w:val="subscript"/>
        </w:rPr>
        <w:t>5</w:t>
      </w:r>
      <w:r w:rsidRPr="001D274B">
        <w:rPr>
          <w:sz w:val="28"/>
          <w:szCs w:val="28"/>
        </w:rPr>
        <w:t>СН</w:t>
      </w:r>
      <w:r w:rsidRPr="001D274B">
        <w:rPr>
          <w:sz w:val="28"/>
          <w:szCs w:val="28"/>
          <w:vertAlign w:val="subscript"/>
        </w:rPr>
        <w:t>2</w:t>
      </w:r>
      <w:r w:rsidR="00DC1F76" w:rsidRPr="002F2068">
        <w:rPr>
          <w:sz w:val="28"/>
          <w:szCs w:val="28"/>
        </w:rPr>
        <w:t>*</w:t>
      </w:r>
      <w:r w:rsidRPr="001D274B">
        <w:rPr>
          <w:sz w:val="28"/>
          <w:szCs w:val="28"/>
        </w:rPr>
        <w:t xml:space="preserve"> + ОН</w:t>
      </w:r>
      <w:r w:rsidR="00DC1F76" w:rsidRPr="002F2068">
        <w:rPr>
          <w:sz w:val="28"/>
          <w:szCs w:val="28"/>
        </w:rPr>
        <w:t xml:space="preserve">* </w:t>
      </w:r>
      <w:r w:rsidRPr="001D274B">
        <w:rPr>
          <w:sz w:val="28"/>
          <w:szCs w:val="28"/>
        </w:rPr>
        <w:t>= С</w:t>
      </w:r>
      <w:r w:rsidRPr="001D274B">
        <w:rPr>
          <w:sz w:val="28"/>
          <w:szCs w:val="28"/>
          <w:vertAlign w:val="subscript"/>
        </w:rPr>
        <w:t>6</w:t>
      </w:r>
      <w:r w:rsidRPr="001D274B">
        <w:rPr>
          <w:sz w:val="28"/>
          <w:szCs w:val="28"/>
        </w:rPr>
        <w:t>Н</w:t>
      </w:r>
      <w:r w:rsidRPr="001D274B">
        <w:rPr>
          <w:sz w:val="28"/>
          <w:szCs w:val="28"/>
          <w:vertAlign w:val="subscript"/>
        </w:rPr>
        <w:t>5</w:t>
      </w:r>
      <w:r w:rsidRPr="001D274B">
        <w:rPr>
          <w:sz w:val="28"/>
          <w:szCs w:val="28"/>
        </w:rPr>
        <w:t>СН</w:t>
      </w:r>
      <w:r w:rsidRPr="001D274B">
        <w:rPr>
          <w:sz w:val="28"/>
          <w:szCs w:val="28"/>
          <w:vertAlign w:val="subscript"/>
        </w:rPr>
        <w:t>2</w:t>
      </w:r>
      <w:r w:rsidRPr="001D274B">
        <w:rPr>
          <w:sz w:val="28"/>
          <w:szCs w:val="28"/>
        </w:rPr>
        <w:t>ОН</w:t>
      </w:r>
      <w:r w:rsidR="00957851" w:rsidRPr="00DC0D3A">
        <w:rPr>
          <w:sz w:val="28"/>
          <w:szCs w:val="28"/>
        </w:rPr>
        <w:tab/>
      </w:r>
      <w:r w:rsidR="00957851" w:rsidRPr="00DC0D3A">
        <w:rPr>
          <w:sz w:val="28"/>
          <w:szCs w:val="28"/>
        </w:rPr>
        <w:tab/>
      </w:r>
      <w:r w:rsidR="00957851" w:rsidRPr="00DC0D3A">
        <w:rPr>
          <w:sz w:val="28"/>
          <w:szCs w:val="28"/>
        </w:rPr>
        <w:tab/>
      </w:r>
      <w:r w:rsidR="00957851" w:rsidRPr="00AD0670">
        <w:rPr>
          <w:sz w:val="28"/>
          <w:szCs w:val="28"/>
        </w:rPr>
        <w:t>(</w:t>
      </w:r>
      <w:r w:rsidR="00AD0670" w:rsidRPr="00332F84">
        <w:rPr>
          <w:sz w:val="28"/>
          <w:szCs w:val="28"/>
        </w:rPr>
        <w:t>1.</w:t>
      </w:r>
      <w:r w:rsidR="00957851" w:rsidRPr="00AD0670">
        <w:rPr>
          <w:sz w:val="28"/>
          <w:szCs w:val="28"/>
        </w:rPr>
        <w:t>1</w:t>
      </w:r>
      <w:r w:rsidR="00A01609" w:rsidRPr="0068541E">
        <w:rPr>
          <w:sz w:val="28"/>
          <w:szCs w:val="28"/>
        </w:rPr>
        <w:t>3</w:t>
      </w:r>
      <w:r w:rsidR="00957851" w:rsidRPr="00AD0670">
        <w:rPr>
          <w:sz w:val="28"/>
          <w:szCs w:val="28"/>
        </w:rPr>
        <w:t>)</w:t>
      </w:r>
    </w:p>
    <w:p w14:paraId="5834861F" w14:textId="77777777" w:rsidR="00396741" w:rsidRPr="001D274B" w:rsidRDefault="00396741" w:rsidP="00325E2A">
      <w:pPr>
        <w:pStyle w:val="a7"/>
        <w:ind w:left="0"/>
        <w:jc w:val="center"/>
        <w:rPr>
          <w:sz w:val="28"/>
          <w:szCs w:val="28"/>
        </w:rPr>
      </w:pPr>
    </w:p>
    <w:p w14:paraId="639D4A8B" w14:textId="235F731E" w:rsidR="001D274B" w:rsidRDefault="001D274B" w:rsidP="00404F0B">
      <w:pPr>
        <w:pStyle w:val="a7"/>
        <w:ind w:left="0" w:firstLine="709"/>
        <w:jc w:val="both"/>
        <w:rPr>
          <w:sz w:val="28"/>
          <w:szCs w:val="28"/>
        </w:rPr>
      </w:pPr>
      <w:r w:rsidRPr="001D274B">
        <w:rPr>
          <w:sz w:val="28"/>
          <w:szCs w:val="28"/>
        </w:rPr>
        <w:t xml:space="preserve">Бензил спирті ары қарай ОН тобымен әрекеттесіп бензальдегидке ауысады, </w:t>
      </w:r>
      <w:r w:rsidR="00057EDC">
        <w:rPr>
          <w:sz w:val="28"/>
          <w:szCs w:val="28"/>
        </w:rPr>
        <w:t>сонымен өатар б</w:t>
      </w:r>
      <w:r w:rsidRPr="001D274B">
        <w:rPr>
          <w:sz w:val="28"/>
          <w:szCs w:val="28"/>
        </w:rPr>
        <w:t>ензальдегид тікелей толуол радикалынан да түзілуі мүмкін.</w:t>
      </w:r>
    </w:p>
    <w:p w14:paraId="0F1FE5B4" w14:textId="77777777" w:rsidR="00396741" w:rsidRPr="001D274B" w:rsidRDefault="00396741" w:rsidP="00325E2A">
      <w:pPr>
        <w:pStyle w:val="a7"/>
        <w:ind w:left="0" w:firstLine="567"/>
        <w:jc w:val="both"/>
        <w:rPr>
          <w:sz w:val="28"/>
          <w:szCs w:val="28"/>
        </w:rPr>
      </w:pPr>
    </w:p>
    <w:p w14:paraId="3318962D" w14:textId="0EFCF226" w:rsidR="001D274B" w:rsidRPr="00AD0670" w:rsidRDefault="001D274B" w:rsidP="00325E2A">
      <w:pPr>
        <w:spacing w:after="0" w:line="240" w:lineRule="auto"/>
        <w:jc w:val="right"/>
        <w:rPr>
          <w:rFonts w:ascii="Times New Roman" w:hAnsi="Times New Roman" w:cs="Times New Roman"/>
          <w:sz w:val="28"/>
          <w:szCs w:val="28"/>
          <w:lang w:val="ru-RU"/>
        </w:rPr>
      </w:pPr>
      <w:r w:rsidRPr="001D274B">
        <w:rPr>
          <w:rFonts w:ascii="Times New Roman" w:hAnsi="Times New Roman" w:cs="Times New Roman"/>
          <w:sz w:val="28"/>
          <w:szCs w:val="28"/>
        </w:rPr>
        <w:t>С</w:t>
      </w:r>
      <w:r w:rsidRPr="001D274B">
        <w:rPr>
          <w:rFonts w:ascii="Times New Roman" w:hAnsi="Times New Roman" w:cs="Times New Roman"/>
          <w:sz w:val="28"/>
          <w:szCs w:val="28"/>
          <w:vertAlign w:val="subscript"/>
        </w:rPr>
        <w:t>6</w:t>
      </w:r>
      <w:r w:rsidRPr="001D274B">
        <w:rPr>
          <w:rFonts w:ascii="Times New Roman" w:hAnsi="Times New Roman" w:cs="Times New Roman"/>
          <w:sz w:val="28"/>
          <w:szCs w:val="28"/>
        </w:rPr>
        <w:t>Н</w:t>
      </w:r>
      <w:r w:rsidRPr="001D274B">
        <w:rPr>
          <w:rFonts w:ascii="Times New Roman" w:hAnsi="Times New Roman" w:cs="Times New Roman"/>
          <w:sz w:val="28"/>
          <w:szCs w:val="28"/>
          <w:vertAlign w:val="subscript"/>
        </w:rPr>
        <w:t>5</w:t>
      </w:r>
      <w:r w:rsidRPr="001D274B">
        <w:rPr>
          <w:rFonts w:ascii="Times New Roman" w:hAnsi="Times New Roman" w:cs="Times New Roman"/>
          <w:sz w:val="28"/>
          <w:szCs w:val="28"/>
        </w:rPr>
        <w:t>СН</w:t>
      </w:r>
      <w:r w:rsidRPr="001D274B">
        <w:rPr>
          <w:rFonts w:ascii="Times New Roman" w:hAnsi="Times New Roman" w:cs="Times New Roman"/>
          <w:sz w:val="28"/>
          <w:szCs w:val="28"/>
          <w:vertAlign w:val="subscript"/>
        </w:rPr>
        <w:t>2</w:t>
      </w:r>
      <w:r w:rsidRPr="001D274B">
        <w:rPr>
          <w:rFonts w:ascii="Times New Roman" w:hAnsi="Times New Roman" w:cs="Times New Roman"/>
          <w:sz w:val="28"/>
          <w:szCs w:val="28"/>
        </w:rPr>
        <w:t>ОН + ОН</w:t>
      </w:r>
      <w:r w:rsidR="00DC1F76">
        <w:rPr>
          <w:rFonts w:ascii="Times New Roman" w:hAnsi="Times New Roman" w:cs="Times New Roman"/>
          <w:sz w:val="28"/>
          <w:szCs w:val="28"/>
          <w:lang w:val="ru-RU"/>
        </w:rPr>
        <w:t>*</w:t>
      </w:r>
      <w:r w:rsidRPr="001D274B">
        <w:rPr>
          <w:rFonts w:ascii="Times New Roman" w:hAnsi="Times New Roman" w:cs="Times New Roman"/>
          <w:sz w:val="28"/>
          <w:szCs w:val="28"/>
        </w:rPr>
        <w:t xml:space="preserve"> = С</w:t>
      </w:r>
      <w:r w:rsidRPr="001D274B">
        <w:rPr>
          <w:rFonts w:ascii="Times New Roman" w:hAnsi="Times New Roman" w:cs="Times New Roman"/>
          <w:sz w:val="28"/>
          <w:szCs w:val="28"/>
          <w:vertAlign w:val="subscript"/>
        </w:rPr>
        <w:t>6</w:t>
      </w:r>
      <w:r w:rsidRPr="001D274B">
        <w:rPr>
          <w:rFonts w:ascii="Times New Roman" w:hAnsi="Times New Roman" w:cs="Times New Roman"/>
          <w:sz w:val="28"/>
          <w:szCs w:val="28"/>
        </w:rPr>
        <w:t>Н</w:t>
      </w:r>
      <w:r w:rsidRPr="001D274B">
        <w:rPr>
          <w:rFonts w:ascii="Times New Roman" w:hAnsi="Times New Roman" w:cs="Times New Roman"/>
          <w:sz w:val="28"/>
          <w:szCs w:val="28"/>
          <w:vertAlign w:val="subscript"/>
        </w:rPr>
        <w:t>5</w:t>
      </w:r>
      <w:r w:rsidRPr="001D274B">
        <w:rPr>
          <w:rFonts w:ascii="Times New Roman" w:hAnsi="Times New Roman" w:cs="Times New Roman"/>
          <w:sz w:val="28"/>
          <w:szCs w:val="28"/>
        </w:rPr>
        <w:t>СН</w:t>
      </w:r>
      <w:r w:rsidRPr="001D274B">
        <w:rPr>
          <w:rFonts w:ascii="Times New Roman" w:hAnsi="Times New Roman" w:cs="Times New Roman"/>
          <w:sz w:val="28"/>
          <w:szCs w:val="28"/>
          <w:vertAlign w:val="subscript"/>
        </w:rPr>
        <w:t>2</w:t>
      </w:r>
      <w:r w:rsidRPr="001D274B">
        <w:rPr>
          <w:rFonts w:ascii="Times New Roman" w:hAnsi="Times New Roman" w:cs="Times New Roman"/>
          <w:sz w:val="28"/>
          <w:szCs w:val="28"/>
        </w:rPr>
        <w:t>О</w:t>
      </w:r>
      <w:r w:rsidR="00DC1F76">
        <w:rPr>
          <w:rFonts w:ascii="Times New Roman" w:hAnsi="Times New Roman" w:cs="Times New Roman"/>
          <w:sz w:val="28"/>
          <w:szCs w:val="28"/>
          <w:lang w:val="ru-RU"/>
        </w:rPr>
        <w:t>*</w:t>
      </w:r>
      <w:r w:rsidRPr="001D274B">
        <w:rPr>
          <w:rFonts w:ascii="Times New Roman" w:hAnsi="Times New Roman" w:cs="Times New Roman"/>
          <w:sz w:val="28"/>
          <w:szCs w:val="28"/>
        </w:rPr>
        <w:t xml:space="preserve"> + Н</w:t>
      </w:r>
      <w:r w:rsidRPr="001D274B">
        <w:rPr>
          <w:rFonts w:ascii="Times New Roman" w:hAnsi="Times New Roman" w:cs="Times New Roman"/>
          <w:sz w:val="28"/>
          <w:szCs w:val="28"/>
          <w:vertAlign w:val="subscript"/>
        </w:rPr>
        <w:t>2</w:t>
      </w:r>
      <w:r w:rsidRPr="001D274B">
        <w:rPr>
          <w:rFonts w:ascii="Times New Roman" w:hAnsi="Times New Roman" w:cs="Times New Roman"/>
          <w:sz w:val="28"/>
          <w:szCs w:val="28"/>
        </w:rPr>
        <w:t>О</w:t>
      </w:r>
      <w:r w:rsidR="00AD0670" w:rsidRPr="00AD0670">
        <w:rPr>
          <w:rFonts w:ascii="Times New Roman" w:hAnsi="Times New Roman" w:cs="Times New Roman"/>
          <w:sz w:val="28"/>
          <w:szCs w:val="28"/>
          <w:lang w:val="ru-RU"/>
        </w:rPr>
        <w:t xml:space="preserve"> </w:t>
      </w:r>
      <w:r w:rsidR="00AD0670" w:rsidRPr="00AD0670">
        <w:rPr>
          <w:rFonts w:ascii="Times New Roman" w:hAnsi="Times New Roman" w:cs="Times New Roman"/>
          <w:sz w:val="28"/>
          <w:szCs w:val="28"/>
          <w:lang w:val="ru-RU"/>
        </w:rPr>
        <w:tab/>
      </w:r>
      <w:r w:rsidR="00AD0670" w:rsidRPr="00AD0670">
        <w:rPr>
          <w:rFonts w:ascii="Times New Roman" w:hAnsi="Times New Roman" w:cs="Times New Roman"/>
          <w:sz w:val="28"/>
          <w:szCs w:val="28"/>
          <w:lang w:val="ru-RU"/>
        </w:rPr>
        <w:tab/>
      </w:r>
      <w:r w:rsidR="00AD0670" w:rsidRPr="00AD0670">
        <w:rPr>
          <w:rFonts w:ascii="Times New Roman" w:hAnsi="Times New Roman" w:cs="Times New Roman"/>
          <w:sz w:val="28"/>
          <w:szCs w:val="28"/>
          <w:lang w:val="ru-RU"/>
        </w:rPr>
        <w:tab/>
        <w:t>(1.1</w:t>
      </w:r>
      <w:r w:rsidR="00A01609">
        <w:rPr>
          <w:rFonts w:ascii="Times New Roman" w:hAnsi="Times New Roman" w:cs="Times New Roman"/>
          <w:sz w:val="28"/>
          <w:szCs w:val="28"/>
          <w:lang w:val="ru-RU"/>
        </w:rPr>
        <w:t>4</w:t>
      </w:r>
      <w:r w:rsidR="00AD0670" w:rsidRPr="00AD0670">
        <w:rPr>
          <w:rFonts w:ascii="Times New Roman" w:hAnsi="Times New Roman" w:cs="Times New Roman"/>
          <w:sz w:val="28"/>
          <w:szCs w:val="28"/>
          <w:lang w:val="ru-RU"/>
        </w:rPr>
        <w:t>)</w:t>
      </w:r>
    </w:p>
    <w:p w14:paraId="21D6EF5C" w14:textId="77777777" w:rsidR="00396741" w:rsidRPr="001D274B" w:rsidRDefault="00396741" w:rsidP="00325E2A">
      <w:pPr>
        <w:spacing w:after="0" w:line="240" w:lineRule="auto"/>
        <w:jc w:val="center"/>
        <w:rPr>
          <w:rFonts w:ascii="Times New Roman" w:hAnsi="Times New Roman" w:cs="Times New Roman"/>
          <w:sz w:val="28"/>
          <w:szCs w:val="28"/>
        </w:rPr>
      </w:pPr>
    </w:p>
    <w:p w14:paraId="51461AD5" w14:textId="3CD49128" w:rsidR="001D274B" w:rsidRPr="00332F84" w:rsidRDefault="001D274B" w:rsidP="00325E2A">
      <w:pPr>
        <w:spacing w:after="0" w:line="240" w:lineRule="auto"/>
        <w:jc w:val="right"/>
        <w:rPr>
          <w:rFonts w:ascii="Times New Roman" w:hAnsi="Times New Roman" w:cs="Times New Roman"/>
          <w:sz w:val="28"/>
          <w:szCs w:val="28"/>
          <w:lang w:val="ru-RU"/>
        </w:rPr>
      </w:pPr>
      <w:r w:rsidRPr="001D274B">
        <w:rPr>
          <w:rFonts w:ascii="Times New Roman" w:hAnsi="Times New Roman" w:cs="Times New Roman"/>
          <w:sz w:val="28"/>
          <w:szCs w:val="28"/>
        </w:rPr>
        <w:t>С</w:t>
      </w:r>
      <w:r w:rsidRPr="001D274B">
        <w:rPr>
          <w:rFonts w:ascii="Times New Roman" w:hAnsi="Times New Roman" w:cs="Times New Roman"/>
          <w:sz w:val="28"/>
          <w:szCs w:val="28"/>
          <w:vertAlign w:val="subscript"/>
        </w:rPr>
        <w:t>6</w:t>
      </w:r>
      <w:r w:rsidRPr="001D274B">
        <w:rPr>
          <w:rFonts w:ascii="Times New Roman" w:hAnsi="Times New Roman" w:cs="Times New Roman"/>
          <w:sz w:val="28"/>
          <w:szCs w:val="28"/>
        </w:rPr>
        <w:t>Н</w:t>
      </w:r>
      <w:r w:rsidRPr="001D274B">
        <w:rPr>
          <w:rFonts w:ascii="Times New Roman" w:hAnsi="Times New Roman" w:cs="Times New Roman"/>
          <w:sz w:val="28"/>
          <w:szCs w:val="28"/>
          <w:vertAlign w:val="subscript"/>
        </w:rPr>
        <w:t>5</w:t>
      </w:r>
      <w:r w:rsidRPr="001D274B">
        <w:rPr>
          <w:rFonts w:ascii="Times New Roman" w:hAnsi="Times New Roman" w:cs="Times New Roman"/>
          <w:sz w:val="28"/>
          <w:szCs w:val="28"/>
        </w:rPr>
        <w:t>СН</w:t>
      </w:r>
      <w:r w:rsidRPr="001D274B">
        <w:rPr>
          <w:rFonts w:ascii="Times New Roman" w:hAnsi="Times New Roman" w:cs="Times New Roman"/>
          <w:sz w:val="28"/>
          <w:szCs w:val="28"/>
          <w:vertAlign w:val="subscript"/>
        </w:rPr>
        <w:t>2</w:t>
      </w:r>
      <w:r w:rsidRPr="001D274B">
        <w:rPr>
          <w:rFonts w:ascii="Times New Roman" w:hAnsi="Times New Roman" w:cs="Times New Roman"/>
          <w:sz w:val="28"/>
          <w:szCs w:val="28"/>
        </w:rPr>
        <w:t>О</w:t>
      </w:r>
      <w:r w:rsidR="00DC1F76">
        <w:rPr>
          <w:rFonts w:ascii="Times New Roman" w:hAnsi="Times New Roman" w:cs="Times New Roman"/>
          <w:sz w:val="28"/>
          <w:szCs w:val="28"/>
          <w:lang w:val="ru-RU"/>
        </w:rPr>
        <w:t>*</w:t>
      </w:r>
      <w:r w:rsidRPr="001D274B">
        <w:rPr>
          <w:rFonts w:ascii="Times New Roman" w:hAnsi="Times New Roman" w:cs="Times New Roman"/>
          <w:sz w:val="28"/>
          <w:szCs w:val="28"/>
          <w:vertAlign w:val="superscript"/>
        </w:rPr>
        <w:t xml:space="preserve"> </w:t>
      </w:r>
      <w:r w:rsidRPr="001D274B">
        <w:rPr>
          <w:rFonts w:ascii="Times New Roman" w:hAnsi="Times New Roman" w:cs="Times New Roman"/>
          <w:sz w:val="28"/>
          <w:szCs w:val="28"/>
        </w:rPr>
        <w:t>+ ОН</w:t>
      </w:r>
      <w:r w:rsidR="00DC1F76">
        <w:rPr>
          <w:rFonts w:ascii="Times New Roman" w:hAnsi="Times New Roman" w:cs="Times New Roman"/>
          <w:sz w:val="28"/>
          <w:szCs w:val="28"/>
          <w:lang w:val="ru-RU"/>
        </w:rPr>
        <w:t xml:space="preserve">* </w:t>
      </w:r>
      <w:r w:rsidRPr="001D274B">
        <w:rPr>
          <w:rFonts w:ascii="Times New Roman" w:hAnsi="Times New Roman" w:cs="Times New Roman"/>
          <w:sz w:val="28"/>
          <w:szCs w:val="28"/>
        </w:rPr>
        <w:t>=</w:t>
      </w:r>
      <w:r w:rsidR="00DC1F76">
        <w:rPr>
          <w:rFonts w:ascii="Times New Roman" w:hAnsi="Times New Roman" w:cs="Times New Roman"/>
          <w:sz w:val="28"/>
          <w:szCs w:val="28"/>
          <w:lang w:val="ru-RU"/>
        </w:rPr>
        <w:t xml:space="preserve"> </w:t>
      </w:r>
      <w:r w:rsidRPr="001D274B">
        <w:rPr>
          <w:rFonts w:ascii="Times New Roman" w:hAnsi="Times New Roman" w:cs="Times New Roman"/>
          <w:sz w:val="28"/>
          <w:szCs w:val="28"/>
        </w:rPr>
        <w:t>С</w:t>
      </w:r>
      <w:r w:rsidRPr="001D274B">
        <w:rPr>
          <w:rFonts w:ascii="Times New Roman" w:hAnsi="Times New Roman" w:cs="Times New Roman"/>
          <w:sz w:val="28"/>
          <w:szCs w:val="28"/>
          <w:vertAlign w:val="subscript"/>
        </w:rPr>
        <w:t>6</w:t>
      </w:r>
      <w:r w:rsidRPr="001D274B">
        <w:rPr>
          <w:rFonts w:ascii="Times New Roman" w:hAnsi="Times New Roman" w:cs="Times New Roman"/>
          <w:sz w:val="28"/>
          <w:szCs w:val="28"/>
        </w:rPr>
        <w:t>Н</w:t>
      </w:r>
      <w:r w:rsidRPr="001D274B">
        <w:rPr>
          <w:rFonts w:ascii="Times New Roman" w:hAnsi="Times New Roman" w:cs="Times New Roman"/>
          <w:sz w:val="28"/>
          <w:szCs w:val="28"/>
          <w:vertAlign w:val="subscript"/>
        </w:rPr>
        <w:t>5</w:t>
      </w:r>
      <w:r w:rsidRPr="001D274B">
        <w:rPr>
          <w:rFonts w:ascii="Times New Roman" w:hAnsi="Times New Roman" w:cs="Times New Roman"/>
          <w:sz w:val="28"/>
          <w:szCs w:val="28"/>
        </w:rPr>
        <w:t>СНО</w:t>
      </w:r>
      <w:r w:rsidR="00DC1F76">
        <w:rPr>
          <w:rFonts w:ascii="Times New Roman" w:hAnsi="Times New Roman" w:cs="Times New Roman"/>
          <w:sz w:val="28"/>
          <w:szCs w:val="28"/>
          <w:lang w:val="ru-RU"/>
        </w:rPr>
        <w:t xml:space="preserve"> </w:t>
      </w:r>
      <w:r w:rsidRPr="001D274B">
        <w:rPr>
          <w:rFonts w:ascii="Times New Roman" w:hAnsi="Times New Roman" w:cs="Times New Roman"/>
          <w:sz w:val="28"/>
          <w:szCs w:val="28"/>
        </w:rPr>
        <w:t>+ Н</w:t>
      </w:r>
      <w:r w:rsidRPr="001D274B">
        <w:rPr>
          <w:rFonts w:ascii="Times New Roman" w:hAnsi="Times New Roman" w:cs="Times New Roman"/>
          <w:sz w:val="28"/>
          <w:szCs w:val="28"/>
          <w:vertAlign w:val="subscript"/>
        </w:rPr>
        <w:t>2</w:t>
      </w:r>
      <w:r w:rsidRPr="001D274B">
        <w:rPr>
          <w:rFonts w:ascii="Times New Roman" w:hAnsi="Times New Roman" w:cs="Times New Roman"/>
          <w:sz w:val="28"/>
          <w:szCs w:val="28"/>
        </w:rPr>
        <w:t>О</w:t>
      </w:r>
      <w:r w:rsidR="00AD0670">
        <w:rPr>
          <w:rFonts w:ascii="Times New Roman" w:hAnsi="Times New Roman" w:cs="Times New Roman"/>
          <w:sz w:val="28"/>
          <w:szCs w:val="28"/>
          <w:lang w:val="ru-RU"/>
        </w:rPr>
        <w:tab/>
      </w:r>
      <w:r w:rsidR="00180CD7">
        <w:rPr>
          <w:rFonts w:ascii="Times New Roman" w:hAnsi="Times New Roman" w:cs="Times New Roman"/>
          <w:sz w:val="28"/>
          <w:szCs w:val="28"/>
          <w:lang w:val="ru-RU"/>
        </w:rPr>
        <w:tab/>
        <w:t xml:space="preserve">          </w:t>
      </w:r>
      <w:r w:rsidR="00AD0670">
        <w:rPr>
          <w:rFonts w:ascii="Times New Roman" w:hAnsi="Times New Roman" w:cs="Times New Roman"/>
          <w:sz w:val="28"/>
          <w:szCs w:val="28"/>
          <w:lang w:val="ru-RU"/>
        </w:rPr>
        <w:tab/>
      </w:r>
      <w:r w:rsidR="00AD0670" w:rsidRPr="00332F84">
        <w:rPr>
          <w:rFonts w:ascii="Times New Roman" w:hAnsi="Times New Roman" w:cs="Times New Roman"/>
          <w:sz w:val="28"/>
          <w:szCs w:val="28"/>
          <w:lang w:val="ru-RU"/>
        </w:rPr>
        <w:t>(1.1</w:t>
      </w:r>
      <w:r w:rsidR="00A01609">
        <w:rPr>
          <w:rFonts w:ascii="Times New Roman" w:hAnsi="Times New Roman" w:cs="Times New Roman"/>
          <w:sz w:val="28"/>
          <w:szCs w:val="28"/>
          <w:lang w:val="ru-RU"/>
        </w:rPr>
        <w:t>5</w:t>
      </w:r>
      <w:r w:rsidR="00AD0670" w:rsidRPr="00332F84">
        <w:rPr>
          <w:rFonts w:ascii="Times New Roman" w:hAnsi="Times New Roman" w:cs="Times New Roman"/>
          <w:sz w:val="28"/>
          <w:szCs w:val="28"/>
          <w:lang w:val="ru-RU"/>
        </w:rPr>
        <w:t>)</w:t>
      </w:r>
    </w:p>
    <w:p w14:paraId="753127CA" w14:textId="77777777" w:rsidR="00396741" w:rsidRPr="001D274B" w:rsidRDefault="00396741" w:rsidP="00325E2A">
      <w:pPr>
        <w:spacing w:after="0" w:line="240" w:lineRule="auto"/>
        <w:jc w:val="center"/>
        <w:rPr>
          <w:rFonts w:ascii="Times New Roman" w:hAnsi="Times New Roman" w:cs="Times New Roman"/>
          <w:sz w:val="28"/>
          <w:szCs w:val="28"/>
        </w:rPr>
      </w:pPr>
    </w:p>
    <w:p w14:paraId="03C0B41B" w14:textId="79D0712E" w:rsidR="001D274B" w:rsidRDefault="001D274B" w:rsidP="00404F0B">
      <w:pPr>
        <w:pStyle w:val="a7"/>
        <w:ind w:left="0" w:firstLine="709"/>
        <w:jc w:val="both"/>
        <w:rPr>
          <w:sz w:val="28"/>
          <w:szCs w:val="28"/>
        </w:rPr>
      </w:pPr>
      <w:r>
        <w:rPr>
          <w:sz w:val="28"/>
          <w:szCs w:val="28"/>
        </w:rPr>
        <w:t>Келесі реакция сатысы ол бензальдегидтің бензой қышқылына айналуы:</w:t>
      </w:r>
    </w:p>
    <w:p w14:paraId="4C92FB34" w14:textId="77777777" w:rsidR="00396741" w:rsidRDefault="00396741" w:rsidP="00325E2A">
      <w:pPr>
        <w:pStyle w:val="a7"/>
        <w:ind w:left="0" w:firstLine="567"/>
        <w:jc w:val="both"/>
        <w:rPr>
          <w:sz w:val="28"/>
          <w:szCs w:val="28"/>
        </w:rPr>
      </w:pPr>
    </w:p>
    <w:p w14:paraId="6B8269E9" w14:textId="3FF187B9" w:rsidR="00396741" w:rsidRPr="00A375A7" w:rsidRDefault="001D274B" w:rsidP="00E438A3">
      <w:pPr>
        <w:pStyle w:val="a7"/>
        <w:ind w:left="0"/>
        <w:jc w:val="right"/>
        <w:rPr>
          <w:sz w:val="28"/>
          <w:szCs w:val="28"/>
        </w:rPr>
      </w:pPr>
      <w:r w:rsidRPr="00A375A7">
        <w:rPr>
          <w:sz w:val="28"/>
          <w:szCs w:val="28"/>
        </w:rPr>
        <w:t>С</w:t>
      </w:r>
      <w:r w:rsidRPr="00A375A7">
        <w:rPr>
          <w:sz w:val="28"/>
          <w:szCs w:val="28"/>
          <w:vertAlign w:val="subscript"/>
        </w:rPr>
        <w:t>6</w:t>
      </w:r>
      <w:r w:rsidRPr="00A375A7">
        <w:rPr>
          <w:sz w:val="28"/>
          <w:szCs w:val="28"/>
        </w:rPr>
        <w:t>Н</w:t>
      </w:r>
      <w:r w:rsidRPr="00A375A7">
        <w:rPr>
          <w:sz w:val="28"/>
          <w:szCs w:val="28"/>
          <w:vertAlign w:val="subscript"/>
        </w:rPr>
        <w:t>5</w:t>
      </w:r>
      <w:r w:rsidRPr="00A375A7">
        <w:rPr>
          <w:sz w:val="28"/>
          <w:szCs w:val="28"/>
        </w:rPr>
        <w:t>СНО + ОН</w:t>
      </w:r>
      <w:r w:rsidR="00DC1F76" w:rsidRPr="002F2068">
        <w:rPr>
          <w:sz w:val="28"/>
          <w:szCs w:val="28"/>
        </w:rPr>
        <w:t xml:space="preserve">* </w:t>
      </w:r>
      <w:r w:rsidRPr="00A375A7">
        <w:rPr>
          <w:sz w:val="28"/>
          <w:szCs w:val="28"/>
        </w:rPr>
        <w:t>= С</w:t>
      </w:r>
      <w:r w:rsidRPr="00A375A7">
        <w:rPr>
          <w:sz w:val="28"/>
          <w:szCs w:val="28"/>
          <w:vertAlign w:val="subscript"/>
        </w:rPr>
        <w:t>6</w:t>
      </w:r>
      <w:r w:rsidRPr="00A375A7">
        <w:rPr>
          <w:sz w:val="28"/>
          <w:szCs w:val="28"/>
        </w:rPr>
        <w:t>Н</w:t>
      </w:r>
      <w:r w:rsidRPr="00A375A7">
        <w:rPr>
          <w:sz w:val="28"/>
          <w:szCs w:val="28"/>
          <w:vertAlign w:val="subscript"/>
        </w:rPr>
        <w:t>5</w:t>
      </w:r>
      <w:r w:rsidRPr="00A375A7">
        <w:rPr>
          <w:sz w:val="28"/>
          <w:szCs w:val="28"/>
        </w:rPr>
        <w:t>СООН + Н</w:t>
      </w:r>
      <w:r w:rsidRPr="00A375A7">
        <w:rPr>
          <w:sz w:val="28"/>
          <w:szCs w:val="28"/>
          <w:vertAlign w:val="subscript"/>
        </w:rPr>
        <w:t>2</w:t>
      </w:r>
      <w:r w:rsidRPr="00A375A7">
        <w:rPr>
          <w:sz w:val="28"/>
          <w:szCs w:val="28"/>
        </w:rPr>
        <w:t>О</w:t>
      </w:r>
      <w:r w:rsidR="00AD0670" w:rsidRPr="00332F84">
        <w:rPr>
          <w:sz w:val="28"/>
          <w:szCs w:val="28"/>
        </w:rPr>
        <w:t xml:space="preserve"> </w:t>
      </w:r>
      <w:r w:rsidR="00AD0670" w:rsidRPr="00332F84">
        <w:rPr>
          <w:sz w:val="28"/>
          <w:szCs w:val="28"/>
        </w:rPr>
        <w:tab/>
      </w:r>
      <w:r w:rsidR="00AD0670" w:rsidRPr="00332F84">
        <w:rPr>
          <w:sz w:val="28"/>
          <w:szCs w:val="28"/>
        </w:rPr>
        <w:tab/>
      </w:r>
      <w:r w:rsidR="00180CD7">
        <w:rPr>
          <w:sz w:val="28"/>
          <w:szCs w:val="28"/>
        </w:rPr>
        <w:t xml:space="preserve">          </w:t>
      </w:r>
      <w:r w:rsidR="00AD0670" w:rsidRPr="00332F84">
        <w:rPr>
          <w:sz w:val="28"/>
          <w:szCs w:val="28"/>
        </w:rPr>
        <w:tab/>
        <w:t>(1.1</w:t>
      </w:r>
      <w:r w:rsidR="00A01609" w:rsidRPr="0068541E">
        <w:rPr>
          <w:sz w:val="28"/>
          <w:szCs w:val="28"/>
        </w:rPr>
        <w:t>6</w:t>
      </w:r>
      <w:r w:rsidR="00AD0670" w:rsidRPr="00332F84">
        <w:rPr>
          <w:sz w:val="28"/>
          <w:szCs w:val="28"/>
        </w:rPr>
        <w:t>)</w:t>
      </w:r>
    </w:p>
    <w:p w14:paraId="5C277A58" w14:textId="601EA066" w:rsidR="001D274B" w:rsidRPr="00A375A7" w:rsidRDefault="001D274B" w:rsidP="00404F0B">
      <w:pPr>
        <w:pStyle w:val="a7"/>
        <w:ind w:left="0" w:firstLine="709"/>
        <w:jc w:val="both"/>
        <w:rPr>
          <w:sz w:val="28"/>
          <w:szCs w:val="28"/>
        </w:rPr>
      </w:pPr>
      <w:r>
        <w:rPr>
          <w:sz w:val="28"/>
          <w:szCs w:val="28"/>
        </w:rPr>
        <w:lastRenderedPageBreak/>
        <w:t xml:space="preserve">Кейбір </w:t>
      </w:r>
      <w:r w:rsidR="00057EDC">
        <w:rPr>
          <w:sz w:val="28"/>
          <w:szCs w:val="28"/>
        </w:rPr>
        <w:t>зерттеулерде</w:t>
      </w:r>
      <w:r>
        <w:rPr>
          <w:sz w:val="28"/>
          <w:szCs w:val="28"/>
        </w:rPr>
        <w:t xml:space="preserve"> бензой қышқылы декорб</w:t>
      </w:r>
      <w:r w:rsidR="00CE517B">
        <w:rPr>
          <w:sz w:val="28"/>
          <w:szCs w:val="28"/>
        </w:rPr>
        <w:t>о</w:t>
      </w:r>
      <w:r>
        <w:rPr>
          <w:sz w:val="28"/>
          <w:szCs w:val="28"/>
        </w:rPr>
        <w:t>ксализациялану арқылы бензолға айналады деп көрсетеді</w:t>
      </w:r>
      <w:r w:rsidRPr="00A375A7">
        <w:rPr>
          <w:sz w:val="28"/>
          <w:szCs w:val="28"/>
        </w:rPr>
        <w:t xml:space="preserve"> (</w:t>
      </w:r>
      <w:r w:rsidR="00E12DBB">
        <w:rPr>
          <w:sz w:val="28"/>
          <w:szCs w:val="28"/>
        </w:rPr>
        <w:t>1.</w:t>
      </w:r>
      <w:r w:rsidRPr="00A375A7">
        <w:rPr>
          <w:sz w:val="28"/>
          <w:szCs w:val="28"/>
        </w:rPr>
        <w:t>1</w:t>
      </w:r>
      <w:r w:rsidR="00E12DBB">
        <w:rPr>
          <w:sz w:val="28"/>
          <w:szCs w:val="28"/>
        </w:rPr>
        <w:t>0</w:t>
      </w:r>
      <w:r w:rsidRPr="00A375A7">
        <w:rPr>
          <w:sz w:val="28"/>
          <w:szCs w:val="28"/>
        </w:rPr>
        <w:t>-сурет, б)</w:t>
      </w:r>
      <w:r>
        <w:rPr>
          <w:sz w:val="28"/>
          <w:szCs w:val="28"/>
        </w:rPr>
        <w:t xml:space="preserve">, енді біреуі бензолды тікелей бензальдегидтен түзіледі деп көрсетеді </w:t>
      </w:r>
      <w:r w:rsidRPr="00A375A7">
        <w:rPr>
          <w:sz w:val="28"/>
          <w:szCs w:val="28"/>
        </w:rPr>
        <w:t>(1</w:t>
      </w:r>
      <w:r w:rsidR="00E12DBB">
        <w:rPr>
          <w:sz w:val="28"/>
          <w:szCs w:val="28"/>
        </w:rPr>
        <w:t>.10</w:t>
      </w:r>
      <w:r w:rsidRPr="00A375A7">
        <w:rPr>
          <w:sz w:val="28"/>
          <w:szCs w:val="28"/>
        </w:rPr>
        <w:t>-сурет,а)</w:t>
      </w:r>
      <w:r>
        <w:rPr>
          <w:sz w:val="28"/>
          <w:szCs w:val="28"/>
        </w:rPr>
        <w:t>.</w:t>
      </w:r>
    </w:p>
    <w:p w14:paraId="36F628A5" w14:textId="77777777" w:rsidR="001D274B" w:rsidRPr="00A375A7" w:rsidRDefault="001D274B" w:rsidP="00325E2A">
      <w:pPr>
        <w:pStyle w:val="a7"/>
        <w:ind w:left="0" w:firstLine="567"/>
        <w:jc w:val="both"/>
        <w:rPr>
          <w:sz w:val="28"/>
          <w:szCs w:val="28"/>
        </w:rPr>
      </w:pPr>
    </w:p>
    <w:p w14:paraId="6FB48ADF" w14:textId="7652E857" w:rsidR="0034605A" w:rsidRPr="0068541E" w:rsidRDefault="005D0DE6" w:rsidP="00325E2A">
      <w:pPr>
        <w:pStyle w:val="a7"/>
        <w:ind w:left="0"/>
        <w:jc w:val="center"/>
        <w:rPr>
          <w:noProof/>
          <w14:ligatures w14:val="standardContextual"/>
        </w:rPr>
      </w:pPr>
      <w:r w:rsidRPr="005D0DE6">
        <w:rPr>
          <w:noProof/>
          <w14:ligatures w14:val="standardContextual"/>
        </w:rPr>
        <w:drawing>
          <wp:inline distT="0" distB="0" distL="0" distR="0" wp14:anchorId="1BC7C415" wp14:editId="218BEC08">
            <wp:extent cx="3295650" cy="3029783"/>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400919" cy="3126559"/>
                    </a:xfrm>
                    <a:prstGeom prst="rect">
                      <a:avLst/>
                    </a:prstGeom>
                  </pic:spPr>
                </pic:pic>
              </a:graphicData>
            </a:graphic>
          </wp:inline>
        </w:drawing>
      </w:r>
      <w:r w:rsidRPr="005D0DE6">
        <w:rPr>
          <w:noProof/>
          <w14:ligatures w14:val="standardContextual"/>
        </w:rPr>
        <w:drawing>
          <wp:inline distT="0" distB="0" distL="0" distR="0" wp14:anchorId="2B0A950D" wp14:editId="4726F592">
            <wp:extent cx="2590800" cy="3037821"/>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43452" cy="3099558"/>
                    </a:xfrm>
                    <a:prstGeom prst="rect">
                      <a:avLst/>
                    </a:prstGeom>
                  </pic:spPr>
                </pic:pic>
              </a:graphicData>
            </a:graphic>
          </wp:inline>
        </w:drawing>
      </w:r>
      <w:r w:rsidR="00776C8E" w:rsidRPr="00776C8E">
        <w:rPr>
          <w:noProof/>
          <w14:ligatures w14:val="standardContextual"/>
        </w:rPr>
        <w:t xml:space="preserve"> </w:t>
      </w:r>
      <w:r w:rsidRPr="005D0DE6">
        <w:rPr>
          <w:noProof/>
          <w14:ligatures w14:val="standardContextual"/>
        </w:rPr>
        <w:drawing>
          <wp:inline distT="0" distB="0" distL="0" distR="0" wp14:anchorId="65A845AB" wp14:editId="22DEB87F">
            <wp:extent cx="3619500" cy="4563432"/>
            <wp:effectExtent l="0" t="0" r="0" b="889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653880" cy="4606778"/>
                    </a:xfrm>
                    <a:prstGeom prst="rect">
                      <a:avLst/>
                    </a:prstGeom>
                  </pic:spPr>
                </pic:pic>
              </a:graphicData>
            </a:graphic>
          </wp:inline>
        </w:drawing>
      </w:r>
    </w:p>
    <w:p w14:paraId="07E1F991" w14:textId="77777777" w:rsidR="001A3867" w:rsidRPr="0068541E" w:rsidRDefault="001A3867" w:rsidP="00325E2A">
      <w:pPr>
        <w:pStyle w:val="a7"/>
        <w:ind w:left="0"/>
        <w:jc w:val="center"/>
        <w:rPr>
          <w:sz w:val="28"/>
          <w:szCs w:val="28"/>
        </w:rPr>
      </w:pPr>
    </w:p>
    <w:p w14:paraId="01F33D25" w14:textId="4184D95E" w:rsidR="0034605A" w:rsidRDefault="00E12DBB" w:rsidP="00325E2A">
      <w:pPr>
        <w:pStyle w:val="a7"/>
        <w:ind w:left="0"/>
        <w:jc w:val="center"/>
        <w:rPr>
          <w:sz w:val="28"/>
          <w:szCs w:val="28"/>
        </w:rPr>
      </w:pPr>
      <w:r w:rsidRPr="0068541E">
        <w:rPr>
          <w:sz w:val="28"/>
          <w:szCs w:val="28"/>
        </w:rPr>
        <w:t>1.</w:t>
      </w:r>
      <w:r w:rsidR="0034605A" w:rsidRPr="0068541E">
        <w:rPr>
          <w:sz w:val="28"/>
          <w:szCs w:val="28"/>
        </w:rPr>
        <w:t>1</w:t>
      </w:r>
      <w:r w:rsidR="009B40A4" w:rsidRPr="0068541E">
        <w:rPr>
          <w:sz w:val="28"/>
          <w:szCs w:val="28"/>
        </w:rPr>
        <w:t>0</w:t>
      </w:r>
      <w:r w:rsidR="0034605A" w:rsidRPr="0068541E">
        <w:rPr>
          <w:sz w:val="28"/>
          <w:szCs w:val="28"/>
        </w:rPr>
        <w:t>-</w:t>
      </w:r>
      <w:r w:rsidR="00436866">
        <w:rPr>
          <w:sz w:val="28"/>
          <w:szCs w:val="28"/>
        </w:rPr>
        <w:t>с</w:t>
      </w:r>
      <w:r w:rsidR="0034605A">
        <w:rPr>
          <w:sz w:val="28"/>
          <w:szCs w:val="28"/>
        </w:rPr>
        <w:t xml:space="preserve">урет. Толуолдан бензолдың түзілу механизмдері </w:t>
      </w:r>
      <w:r w:rsidR="0034605A" w:rsidRPr="0068541E">
        <w:rPr>
          <w:sz w:val="28"/>
          <w:szCs w:val="28"/>
        </w:rPr>
        <w:t>(а-</w:t>
      </w:r>
      <w:r w:rsidR="0034605A">
        <w:rPr>
          <w:sz w:val="28"/>
          <w:szCs w:val="28"/>
          <w:lang w:val="ru-RU"/>
        </w:rPr>
        <w:fldChar w:fldCharType="begin"/>
      </w:r>
      <w:r w:rsidR="003C755D" w:rsidRPr="0068541E">
        <w:rPr>
          <w:sz w:val="28"/>
          <w:szCs w:val="28"/>
        </w:rPr>
        <w:instrText xml:space="preserve"> ADDIN ZOTERO_ITEM CSL_CITATION {"citationID":"HeQ9f6gG","properties":{"formattedCitation":"[98]","plainCitation":"[98]","noteIndex":0},"citationItems":[{"id":202,"uris":["http://zotero.org/users/16611851/items/UIS56CQP"],"itemData":{"id":202,"type":"article-journal","container-title":"Chemical Engineering Journal","DOI":"10.1016/j.cej.2021.131536","ISSN":"13858947","journalAbbreviation":"Chemical Engineering Journal","language":"en","page":"131536","source":"DOI.org (Crossref)","title":"Kinetic modeling and reaction mechanism of toluene and by-products in photocatalytic oxidation reactor","volume":"427","author":[{"family":"Malayeri","given":"Mojtaba"},{"family":"Lee","given":"Chang-Seo"},{"family":"Niu","given":"Jianjun"},{"family":"Zhu","given":"Jiping"},{"family":"Haghighat","given":"Fariborz"}],"issued":{"date-parts":[["2022",1]]}}}],"schema":"https://github.com/citation-style-language/schema/raw/master/csl-citation.json"} </w:instrText>
      </w:r>
      <w:r w:rsidR="0034605A">
        <w:rPr>
          <w:sz w:val="28"/>
          <w:szCs w:val="28"/>
          <w:lang w:val="ru-RU"/>
        </w:rPr>
        <w:fldChar w:fldCharType="separate"/>
      </w:r>
      <w:r w:rsidR="00C738FB" w:rsidRPr="00C738FB">
        <w:rPr>
          <w:sz w:val="28"/>
        </w:rPr>
        <w:t>[98]</w:t>
      </w:r>
      <w:r w:rsidR="0034605A">
        <w:rPr>
          <w:sz w:val="28"/>
          <w:szCs w:val="28"/>
          <w:lang w:val="ru-RU"/>
        </w:rPr>
        <w:fldChar w:fldCharType="end"/>
      </w:r>
      <w:r w:rsidR="0034605A" w:rsidRPr="0068541E">
        <w:rPr>
          <w:sz w:val="28"/>
          <w:szCs w:val="28"/>
        </w:rPr>
        <w:t>, б-</w:t>
      </w:r>
      <w:r w:rsidR="003F5493">
        <w:rPr>
          <w:sz w:val="28"/>
          <w:szCs w:val="28"/>
          <w:lang w:val="ru-RU"/>
        </w:rPr>
        <w:fldChar w:fldCharType="begin"/>
      </w:r>
      <w:r w:rsidR="003C755D" w:rsidRPr="0068541E">
        <w:rPr>
          <w:sz w:val="28"/>
          <w:szCs w:val="28"/>
        </w:rPr>
        <w:instrText xml:space="preserve"> ADDIN ZOTERO_ITEM CSL_CITATION {"citationID":"EFhdicGy","properties":{"formattedCitation":"[121]","plainCitation":"[121]","noteIndex":0},"citationItems":[{"id":234,"uris":["http://zotero.org/users/16611851/items/BNF7G5F3"],"itemData":{"id":234,"type":"article-journal","container-title":"Chemosphere","DOI":"10.1016/j.chemosphere.2009.10.032","ISSN":"0045-6535","issue":"3","language":"en","license":"https://www.elsevier.com/tdm/userlicense/1.0/","page":"313-318","publisher":"Elsevier BV","source":"Crossref","title":"Mechanistic study and mutagenicity assessment of intermediates in photocatalytic degradation of gaseous toluene","volume":"78","author":[{"family":"Sun","given":"Lei"},{"family":"Li","given":"Guiying"},{"family":"Wan","given":"Shungang"},{"family":"An","given":"Taicheng"}],"issued":{"date-parts":[["2010",1]]}}}],"schema":"https://github.com/citation-style-language/schema/raw/master/csl-citation.json"} </w:instrText>
      </w:r>
      <w:r w:rsidR="003F5493">
        <w:rPr>
          <w:sz w:val="28"/>
          <w:szCs w:val="28"/>
          <w:lang w:val="ru-RU"/>
        </w:rPr>
        <w:fldChar w:fldCharType="separate"/>
      </w:r>
      <w:r w:rsidR="00DF2703" w:rsidRPr="00DF2703">
        <w:rPr>
          <w:sz w:val="28"/>
        </w:rPr>
        <w:t>[121]</w:t>
      </w:r>
      <w:r w:rsidR="003F5493">
        <w:rPr>
          <w:sz w:val="28"/>
          <w:szCs w:val="28"/>
          <w:lang w:val="ru-RU"/>
        </w:rPr>
        <w:fldChar w:fldCharType="end"/>
      </w:r>
      <w:r w:rsidR="001D274B" w:rsidRPr="0068541E">
        <w:rPr>
          <w:sz w:val="28"/>
          <w:szCs w:val="28"/>
        </w:rPr>
        <w:t>, с-</w:t>
      </w:r>
      <w:r w:rsidR="001D274B">
        <w:rPr>
          <w:sz w:val="28"/>
          <w:szCs w:val="28"/>
          <w:lang w:val="ru-RU"/>
        </w:rPr>
        <w:fldChar w:fldCharType="begin"/>
      </w:r>
      <w:r w:rsidR="003C755D" w:rsidRPr="0068541E">
        <w:rPr>
          <w:sz w:val="28"/>
          <w:szCs w:val="28"/>
        </w:rPr>
        <w:instrText xml:space="preserve"> ADDIN ZOTERO_ITEM CSL_CITATION {"citationID":"ycw9VGp9","properties":{"formattedCitation":"[120]","plainCitation":"[120]","noteIndex":0},"citationItems":[{"id":233,"uris":["http://zotero.org/users/16611851/items/IFNXLF53"],"itemData":{"id":233,"type":"article-journal","container-title":"Applied Catalysis B: Environmental","DOI":"10.1016/j.apcatb.2009.01.015","ISSN":"0926-3373","issue":"3-4","language":"en","license":"https://www.elsevier.com/tdm/userlicense/1.0/","page":"570-576","publisher":"Elsevier BV","source":"Crossref","title":"Determination and risk assessment of by-products resulting from photocatalytic oxidation of toluene","volume":"89","author":[{"family":"Mo","given":"Jinhan"},{"family":"Zhang","given":"Yinping"},{"family":"Xu","given":"Qiujian"},{"family":"Zhu","given":"Yongfa"},{"family":"Lamson","given":"Jennifer Joaquin"},{"family":"Zhao","given":"Rongyi"}],"issued":{"date-parts":[["2009",7]]}}}],"schema":"https://github.com/citation-style-language/schema/raw/master/csl-citation.json"} </w:instrText>
      </w:r>
      <w:r w:rsidR="001D274B">
        <w:rPr>
          <w:sz w:val="28"/>
          <w:szCs w:val="28"/>
          <w:lang w:val="ru-RU"/>
        </w:rPr>
        <w:fldChar w:fldCharType="separate"/>
      </w:r>
      <w:r w:rsidR="00DF2703" w:rsidRPr="00DF2703">
        <w:rPr>
          <w:sz w:val="28"/>
        </w:rPr>
        <w:t>[120]</w:t>
      </w:r>
      <w:r w:rsidR="001D274B">
        <w:rPr>
          <w:sz w:val="28"/>
          <w:szCs w:val="28"/>
          <w:lang w:val="ru-RU"/>
        </w:rPr>
        <w:fldChar w:fldCharType="end"/>
      </w:r>
      <w:r w:rsidR="00E438A3" w:rsidRPr="0068541E">
        <w:rPr>
          <w:sz w:val="28"/>
          <w:szCs w:val="28"/>
        </w:rPr>
        <w:t xml:space="preserve">, суреттер </w:t>
      </w:r>
      <w:r w:rsidR="00E438A3" w:rsidRPr="00E438A3">
        <w:rPr>
          <w:sz w:val="28"/>
          <w:szCs w:val="28"/>
        </w:rPr>
        <w:t>Elsevier</w:t>
      </w:r>
      <w:r w:rsidR="00E438A3">
        <w:rPr>
          <w:sz w:val="28"/>
          <w:szCs w:val="28"/>
        </w:rPr>
        <w:t xml:space="preserve"> рұқсатымен көшірілген</w:t>
      </w:r>
      <w:r w:rsidR="0034605A" w:rsidRPr="0068541E">
        <w:rPr>
          <w:sz w:val="28"/>
          <w:szCs w:val="28"/>
        </w:rPr>
        <w:t>)</w:t>
      </w:r>
      <w:r w:rsidR="0034605A">
        <w:rPr>
          <w:sz w:val="28"/>
          <w:szCs w:val="28"/>
        </w:rPr>
        <w:t>.</w:t>
      </w:r>
    </w:p>
    <w:p w14:paraId="1878F079" w14:textId="77777777" w:rsidR="00E438A3" w:rsidRDefault="00E438A3" w:rsidP="00325E2A">
      <w:pPr>
        <w:pStyle w:val="a7"/>
        <w:ind w:left="0"/>
        <w:jc w:val="center"/>
        <w:rPr>
          <w:sz w:val="28"/>
          <w:szCs w:val="28"/>
        </w:rPr>
      </w:pPr>
    </w:p>
    <w:p w14:paraId="7DFEE5B8" w14:textId="0C06647B" w:rsidR="00EA35B2" w:rsidRPr="006773AF" w:rsidRDefault="004A7625" w:rsidP="00E438A3">
      <w:pPr>
        <w:pStyle w:val="a7"/>
        <w:ind w:left="0" w:firstLine="709"/>
        <w:jc w:val="both"/>
        <w:rPr>
          <w:sz w:val="28"/>
          <w:szCs w:val="28"/>
        </w:rPr>
      </w:pPr>
      <w:r>
        <w:rPr>
          <w:sz w:val="28"/>
          <w:szCs w:val="28"/>
        </w:rPr>
        <w:lastRenderedPageBreak/>
        <w:t xml:space="preserve">Ал енді сақинаның ашылуымен түзілетін өнімдерге келетін болсақ, мақалалардың арасында сәйкес </w:t>
      </w:r>
      <w:r w:rsidR="00057EDC">
        <w:rPr>
          <w:sz w:val="28"/>
          <w:szCs w:val="28"/>
        </w:rPr>
        <w:t xml:space="preserve">тіркелген </w:t>
      </w:r>
      <w:r>
        <w:rPr>
          <w:sz w:val="28"/>
          <w:szCs w:val="28"/>
        </w:rPr>
        <w:t xml:space="preserve">бірнеше алдегидтер бар, ал басқа қосылыстар бойынша айырмашылықтар көп. </w:t>
      </w:r>
      <w:r w:rsidR="00EA35B2">
        <w:rPr>
          <w:sz w:val="28"/>
          <w:szCs w:val="28"/>
        </w:rPr>
        <w:t xml:space="preserve">Формальдегид пен ацетальдегид төмен молекулалы оттек құрамдас қосылыс болғандықтан барлық жоғары молекулалы ҰОҚ-дың тотығуы кезінде түзіледі. </w:t>
      </w:r>
      <w:r w:rsidR="002A0F2F">
        <w:rPr>
          <w:sz w:val="28"/>
          <w:szCs w:val="28"/>
        </w:rPr>
        <w:t>О</w:t>
      </w:r>
      <w:r w:rsidR="00EA35B2">
        <w:rPr>
          <w:sz w:val="28"/>
          <w:szCs w:val="28"/>
        </w:rPr>
        <w:t xml:space="preserve">сы қосылыстардың түзілуін </w:t>
      </w:r>
      <w:r w:rsidR="00E12DBB">
        <w:rPr>
          <w:sz w:val="28"/>
          <w:szCs w:val="28"/>
        </w:rPr>
        <w:t>1.10</w:t>
      </w:r>
      <w:r w:rsidR="00EA35B2">
        <w:rPr>
          <w:sz w:val="28"/>
          <w:szCs w:val="28"/>
        </w:rPr>
        <w:t xml:space="preserve"> </w:t>
      </w:r>
      <w:r w:rsidR="00D92129" w:rsidRPr="002F2068">
        <w:rPr>
          <w:sz w:val="28"/>
          <w:szCs w:val="28"/>
        </w:rPr>
        <w:t>(</w:t>
      </w:r>
      <w:r w:rsidR="00EA35B2">
        <w:rPr>
          <w:sz w:val="28"/>
          <w:szCs w:val="28"/>
        </w:rPr>
        <w:t>а</w:t>
      </w:r>
      <w:r w:rsidR="00D92129" w:rsidRPr="002F2068">
        <w:rPr>
          <w:sz w:val="28"/>
          <w:szCs w:val="28"/>
        </w:rPr>
        <w:t>)</w:t>
      </w:r>
      <w:r w:rsidR="00EA35B2">
        <w:rPr>
          <w:sz w:val="28"/>
          <w:szCs w:val="28"/>
        </w:rPr>
        <w:t xml:space="preserve"> және </w:t>
      </w:r>
      <w:r w:rsidR="00D92129" w:rsidRPr="002F2068">
        <w:rPr>
          <w:sz w:val="28"/>
          <w:szCs w:val="28"/>
        </w:rPr>
        <w:t>(</w:t>
      </w:r>
      <w:r w:rsidR="00EA35B2">
        <w:rPr>
          <w:sz w:val="28"/>
          <w:szCs w:val="28"/>
        </w:rPr>
        <w:t>с</w:t>
      </w:r>
      <w:r w:rsidR="00D92129" w:rsidRPr="002F2068">
        <w:rPr>
          <w:sz w:val="28"/>
          <w:szCs w:val="28"/>
        </w:rPr>
        <w:t>)</w:t>
      </w:r>
      <w:r w:rsidR="00EA35B2">
        <w:rPr>
          <w:sz w:val="28"/>
          <w:szCs w:val="28"/>
        </w:rPr>
        <w:t xml:space="preserve"> суреттерінен көруге болады.</w:t>
      </w:r>
      <w:r w:rsidR="00DC0D3A">
        <w:rPr>
          <w:sz w:val="28"/>
          <w:szCs w:val="28"/>
        </w:rPr>
        <w:t xml:space="preserve"> </w:t>
      </w:r>
      <w:r w:rsidR="006773AF" w:rsidRPr="006773AF">
        <w:rPr>
          <w:sz w:val="28"/>
          <w:szCs w:val="28"/>
        </w:rPr>
        <w:t>Б</w:t>
      </w:r>
      <w:r w:rsidR="006773AF">
        <w:rPr>
          <w:sz w:val="28"/>
          <w:szCs w:val="28"/>
        </w:rPr>
        <w:t>ұл толуолдың фотокаталитикалық тотығу механизміндегі қайшылықтар ары қарай зерттеудің қажеттілігін дәлелдейді.</w:t>
      </w:r>
    </w:p>
    <w:p w14:paraId="0BB9FA88" w14:textId="5896FDD8" w:rsidR="007A6FE7" w:rsidRDefault="007A6FE7" w:rsidP="00404F0B">
      <w:pPr>
        <w:pStyle w:val="a7"/>
        <w:ind w:left="0" w:firstLine="709"/>
        <w:jc w:val="both"/>
        <w:rPr>
          <w:sz w:val="28"/>
          <w:szCs w:val="28"/>
        </w:rPr>
      </w:pPr>
      <w:r>
        <w:rPr>
          <w:sz w:val="28"/>
          <w:szCs w:val="28"/>
        </w:rPr>
        <w:t>Сонымен қатар толуолдың ФКТ аралық өнімдер</w:t>
      </w:r>
      <w:r w:rsidR="007B7296">
        <w:rPr>
          <w:sz w:val="28"/>
          <w:szCs w:val="28"/>
        </w:rPr>
        <w:t>ін</w:t>
      </w:r>
      <w:r>
        <w:rPr>
          <w:sz w:val="28"/>
          <w:szCs w:val="28"/>
        </w:rPr>
        <w:t xml:space="preserve"> жекеше тотықтыру кезінде де формальдегид пен ацетальдегидтің түзілуін тіркеген мақалалар бар. Мысалы бензолдың ФКТ кезінде де белгілі механизмдер бойынша формальдегид пен ацетальдегидтің түзілуі көрсетілген.</w:t>
      </w:r>
    </w:p>
    <w:p w14:paraId="33952C2D" w14:textId="77777777" w:rsidR="00591B0F" w:rsidRDefault="00591B0F" w:rsidP="00404F0B">
      <w:pPr>
        <w:pStyle w:val="a7"/>
        <w:ind w:left="0" w:firstLine="709"/>
        <w:jc w:val="both"/>
        <w:rPr>
          <w:sz w:val="28"/>
          <w:szCs w:val="28"/>
        </w:rPr>
      </w:pPr>
    </w:p>
    <w:p w14:paraId="66C80DB7" w14:textId="06CCDB83" w:rsidR="007A6FE7" w:rsidRDefault="007A6FE7" w:rsidP="00325E2A">
      <w:pPr>
        <w:pStyle w:val="a7"/>
        <w:numPr>
          <w:ilvl w:val="2"/>
          <w:numId w:val="3"/>
        </w:numPr>
        <w:ind w:left="0" w:firstLine="709"/>
        <w:outlineLvl w:val="2"/>
        <w:rPr>
          <w:sz w:val="28"/>
          <w:szCs w:val="28"/>
        </w:rPr>
      </w:pPr>
      <w:bookmarkStart w:id="20" w:name="_Toc228732065"/>
      <w:r w:rsidRPr="00591B0F">
        <w:rPr>
          <w:sz w:val="28"/>
          <w:szCs w:val="28"/>
        </w:rPr>
        <w:t>Бензолдың ФКТ механизмдері және негізгі ыдырау өнімдері</w:t>
      </w:r>
      <w:bookmarkEnd w:id="20"/>
    </w:p>
    <w:p w14:paraId="23C30CF5" w14:textId="749E6F6E" w:rsidR="007A6FE7" w:rsidRPr="007B40B0" w:rsidRDefault="007A6FE7" w:rsidP="00404F0B">
      <w:pPr>
        <w:pStyle w:val="a7"/>
        <w:ind w:left="0" w:firstLine="709"/>
        <w:jc w:val="both"/>
        <w:rPr>
          <w:sz w:val="28"/>
          <w:szCs w:val="28"/>
        </w:rPr>
      </w:pPr>
      <w:r>
        <w:rPr>
          <w:sz w:val="28"/>
          <w:szCs w:val="28"/>
        </w:rPr>
        <w:t>Бензолдың ФКТ жүруінің негізгі екі мүмкін жолы бар</w:t>
      </w:r>
      <w:r w:rsidR="00057EDC">
        <w:rPr>
          <w:sz w:val="28"/>
          <w:szCs w:val="28"/>
        </w:rPr>
        <w:t>: 1</w:t>
      </w:r>
      <w:r w:rsidR="00057EDC" w:rsidRPr="002F2068">
        <w:rPr>
          <w:sz w:val="28"/>
          <w:szCs w:val="28"/>
        </w:rPr>
        <w:t>)</w:t>
      </w:r>
      <w:r w:rsidR="00057EDC">
        <w:rPr>
          <w:sz w:val="28"/>
          <w:szCs w:val="28"/>
        </w:rPr>
        <w:t xml:space="preserve"> </w:t>
      </w:r>
      <w:r>
        <w:rPr>
          <w:sz w:val="28"/>
          <w:szCs w:val="28"/>
        </w:rPr>
        <w:t>сақинаға активті гидроксил, оттек</w:t>
      </w:r>
      <w:r w:rsidR="00057EDC">
        <w:rPr>
          <w:sz w:val="28"/>
          <w:szCs w:val="28"/>
        </w:rPr>
        <w:t xml:space="preserve"> және</w:t>
      </w:r>
      <w:r>
        <w:rPr>
          <w:sz w:val="28"/>
          <w:szCs w:val="28"/>
        </w:rPr>
        <w:t xml:space="preserve"> метил бөлшектерінің бірігуі, </w:t>
      </w:r>
      <w:r w:rsidR="00436866">
        <w:rPr>
          <w:sz w:val="28"/>
          <w:szCs w:val="28"/>
        </w:rPr>
        <w:t>2</w:t>
      </w:r>
      <w:r w:rsidR="00436866" w:rsidRPr="002F2068">
        <w:rPr>
          <w:sz w:val="28"/>
          <w:szCs w:val="28"/>
        </w:rPr>
        <w:t>)</w:t>
      </w:r>
      <w:r>
        <w:rPr>
          <w:sz w:val="28"/>
          <w:szCs w:val="28"/>
        </w:rPr>
        <w:t xml:space="preserve"> сақинаның тікелей ашылуы. </w:t>
      </w:r>
    </w:p>
    <w:p w14:paraId="0CD4E6ED" w14:textId="7AD0CC2C" w:rsidR="007A6FE7" w:rsidRDefault="007A6FE7" w:rsidP="00404F0B">
      <w:pPr>
        <w:pStyle w:val="a7"/>
        <w:ind w:left="0" w:firstLine="709"/>
        <w:jc w:val="both"/>
        <w:rPr>
          <w:sz w:val="28"/>
          <w:szCs w:val="28"/>
        </w:rPr>
      </w:pPr>
      <w:r>
        <w:rPr>
          <w:sz w:val="28"/>
          <w:szCs w:val="28"/>
        </w:rPr>
        <w:t>Гидроксил топтарының бензол сақинасына қосылу</w:t>
      </w:r>
      <w:r w:rsidRPr="00A375A7">
        <w:rPr>
          <w:sz w:val="28"/>
          <w:szCs w:val="28"/>
        </w:rPr>
        <w:t>ы</w:t>
      </w:r>
      <w:r>
        <w:rPr>
          <w:sz w:val="28"/>
          <w:szCs w:val="28"/>
        </w:rPr>
        <w:t xml:space="preserve"> көптеген мақалаларда көрсетілетін </w:t>
      </w:r>
      <w:r w:rsidR="00436866">
        <w:rPr>
          <w:sz w:val="28"/>
          <w:szCs w:val="28"/>
        </w:rPr>
        <w:t xml:space="preserve">фотокаталитикалық реакцияның </w:t>
      </w:r>
      <w:r>
        <w:rPr>
          <w:sz w:val="28"/>
          <w:szCs w:val="28"/>
        </w:rPr>
        <w:t xml:space="preserve">негізгі жүру жолы. </w:t>
      </w:r>
      <w:r w:rsidRPr="000A0890">
        <w:rPr>
          <w:sz w:val="28"/>
          <w:szCs w:val="28"/>
        </w:rPr>
        <w:t>Бензолды кейіннен фенолға айналдыру үшін оның радикалға айналуы көптеген ФКТ механизмдерінде сипатталмаған. Өйткені сақинадағы зарядтың пайда болуы немесе оның орналасуы маңызды емес. Кейбір механиздер</w:t>
      </w:r>
      <w:r>
        <w:rPr>
          <w:sz w:val="28"/>
          <w:szCs w:val="28"/>
        </w:rPr>
        <w:t xml:space="preserve"> бойынша фенол тікелей сақинаның ашылуына қарай ығысады деп көрсетілген </w:t>
      </w:r>
      <w:r>
        <w:rPr>
          <w:sz w:val="28"/>
          <w:szCs w:val="28"/>
        </w:rPr>
        <w:fldChar w:fldCharType="begin"/>
      </w:r>
      <w:r w:rsidR="003C755D">
        <w:rPr>
          <w:sz w:val="28"/>
          <w:szCs w:val="28"/>
        </w:rPr>
        <w:instrText xml:space="preserve"> ADDIN ZOTERO_ITEM CSL_CITATION {"citationID":"TOtdEh4o","properties":{"formattedCitation":"[122]","plainCitation":"[122]","noteIndex":0},"citationItems":[{"id":220,"uris":["http://zotero.org/users/16611851/items/QJLYG7LJ"],"itemData":{"id":220,"type":"article-journal","container-title":"Chemical Engineering Journal","DOI":"10.1016/j.cej.2013.10.028","ISSN":"1385-8947","language":"en","license":"https://www.elsevier.com/tdm/userlicense/1.0/","page":"312-321","publisher":"Elsevier BV","source":"Crossref","title":"Solvothermal synthesis of mesoporous TiO2: The effect of morphology, size and calcination progress on photocatalytic activity in the degradation of gaseous benzene","title-short":"Solvothermal synthesis of mesoporous TiO2","volume":"237","author":[{"family":"He","given":"Fei"},{"family":"Li","given":"Jinlin"},{"family":"Li","given":"Tao"},{"family":"Li","given":"Guangxing"}],"issued":{"date-parts":[["2014",2]]}}}],"schema":"https://github.com/citation-style-language/schema/raw/master/csl-citation.json"} </w:instrText>
      </w:r>
      <w:r>
        <w:rPr>
          <w:sz w:val="28"/>
          <w:szCs w:val="28"/>
        </w:rPr>
        <w:fldChar w:fldCharType="separate"/>
      </w:r>
      <w:r w:rsidR="00DF2703" w:rsidRPr="00DF2703">
        <w:rPr>
          <w:sz w:val="28"/>
        </w:rPr>
        <w:t>[122]</w:t>
      </w:r>
      <w:r>
        <w:rPr>
          <w:sz w:val="28"/>
          <w:szCs w:val="28"/>
        </w:rPr>
        <w:fldChar w:fldCharType="end"/>
      </w:r>
      <w:r>
        <w:rPr>
          <w:sz w:val="28"/>
          <w:szCs w:val="28"/>
        </w:rPr>
        <w:t xml:space="preserve">. Алайда кейбір механизмдер бойынша фенол ары қарай гидрохинон, бензохинонға айналады деп көрсетілген </w:t>
      </w:r>
      <w:r>
        <w:rPr>
          <w:sz w:val="28"/>
          <w:szCs w:val="28"/>
        </w:rPr>
        <w:fldChar w:fldCharType="begin"/>
      </w:r>
      <w:r w:rsidR="003C755D">
        <w:rPr>
          <w:sz w:val="28"/>
          <w:szCs w:val="28"/>
        </w:rPr>
        <w:instrText xml:space="preserve"> ADDIN ZOTERO_ITEM CSL_CITATION {"citationID":"U5rcnRZA","properties":{"formattedCitation":"[123\\uc0\\u8211{}125]","plainCitation":"[123–125]","noteIndex":0},"citationItems":[{"id":221,"uris":["http://zotero.org/users/16611851/items/RQJQBD9M"],"itemData":{"id":221,"type":"article-journal","container-title":"Journal of Hazardous Materials","DOI":"10.1016/j.jhazmat.2006.06.036","ISSN":"0304-3894","issue":"2","language":"en","license":"https://www.elsevier.com/tdm/userlicense/1.0/","page":"323-331","publisher":"Elsevier BV","source":"Crossref","title":"Photocatalytic degradation of gaseous benzene over TiO2/Sr2CeO4: Kinetic model and degradation mechanisms","title-short":"Photocatalytic degradation of gaseous benzene over TiO2/Sr2CeO4","volume":"139","author":[{"family":"Zhong","given":"Junbo"},{"family":"Wang","given":"Jianli"},{"family":"Tao","given":"Lin"},{"family":"Gong","given":"Maochu"},{"family":"Zhimin","given":"Liu"},{"family":"Chen","given":"Yaoqiang"}],"issued":{"date-parts":[["2007",1]]}}},{"id":222,"uris":["http://zotero.org/users/16611851/items/9WGRM4WT"],"itemData":{"id":222,"type":"article-journal","abstract":"In this work, the PIL (poly ionic liquid)@TiO2 composite was designed with two polymerized ionic liquid concentrations (low and high) and evaluated for pollutant degradation activity for benzene and toluene. The results showed that PIL (low)@TiO2 composite was more active than PIL (high)@TiO2 composites. The photodegradation rate of benzene and toluene pollutants by PIL (low)@TiO2 and PIL (high)@TiO2 composites was obtained as 86% and 74%, and 59% and 46%, respectively, under optimized conditions. The bandgap of TiO2 was markedly lowered (3.2 eV to 2.2 eV) due to the formation of PIL (low)@TiO2 composite. Besides, graphene oxide (GO) was used to grow the nano-photocatalysts’ specific surface area. The as-synthesized PIL (low)@TiO2@GO composite showed higher efficiency for benzene and toluene degradation which corresponds to 91% and 83%, respectively. The resultant novel hybrid photocatalyst (PIL@TiO2/m-GO) was prepared and appropriately characterized for their microstructural, morphology, and catalytic properties. Among the studied photocatalysts, the PIL (low)@TiO2@m-GO composite exhibits the highest activity in the degradation of benzene (97%) and toluene (97%). The ultimate bandgap of the composite reached 2.1 eV. Our results showed that the as-prepared composites hold an essential role for future considerations over organic pollutants.","container-title":"Catalysts","DOI":"10.3390/catal11010126","ISSN":"2073-4344","issue":"1","language":"en","license":"https://creativecommons.org/licenses/by/4.0/","page":"126","publisher":"MDPI AG","source":"Crossref","title":"Efficient Photocatalytic Degradation of Gaseous Benzene and Toluene over Novel Hybrid PIL@TiO2/m-GO Composites","volume":"11","author":[{"family":"Shajari","given":"Shayeste"},{"family":"Kowsari","given":"Elaheh"},{"family":"Seifvand","given":"Naemeh"},{"family":"Boorboor Ajdari","given":"Farshad"},{"family":"Chinnappan","given":"Amutha"},{"family":"Ramakrishna","given":"Seeram"},{"family":"Saianand","given":"Gopalan"},{"family":"Dashti Najafi","given":"Mohammad"},{"family":"Haddadi-Asl","given":"Vahid"},{"family":"Abdpour","given":"Soheil"}],"issued":{"date-parts":[["2021",1,15]]}}},{"id":224,"uris":["http://zotero.org/users/16611851/items/2KHBIGUB"],"itemData":{"id":224,"type":"article-journal","container-title":"Applied Surface Science","DOI":"10.1016/j.apsusc.2020.147130","ISSN":"0169-4332","language":"en","license":"https://www.elsevier.com/tdm/userlicense/1.0/","page":"147130","publisher":"Elsevier BV","source":"Crossref","title":"Impact of intermediate products on benzene photocatalytic oxidation in pulp mills: Experimental and adsorption simulation study","title-short":"Impact of intermediate products on benzene photocatalytic oxidation in pulp mills","volume":"529","author":[{"family":"Lin","given":"Zhifeng"},{"family":"Shen","given":"Wenhao"},{"family":"Chen","given":"Xiaoquan"},{"family":"Corriou","given":"Jean-Pierre"},{"family":"Xi","given":"Hongxia"}],"issued":{"date-parts":[["2020",11]]}}}],"schema":"https://github.com/citation-style-language/schema/raw/master/csl-citation.json"} </w:instrText>
      </w:r>
      <w:r>
        <w:rPr>
          <w:sz w:val="28"/>
          <w:szCs w:val="28"/>
        </w:rPr>
        <w:fldChar w:fldCharType="separate"/>
      </w:r>
      <w:r w:rsidR="00DF2703" w:rsidRPr="00DF2703">
        <w:rPr>
          <w:sz w:val="28"/>
        </w:rPr>
        <w:t>[123–125]</w:t>
      </w:r>
      <w:r>
        <w:rPr>
          <w:sz w:val="28"/>
          <w:szCs w:val="28"/>
        </w:rPr>
        <w:fldChar w:fldCharType="end"/>
      </w:r>
      <w:r w:rsidR="00335ED7">
        <w:rPr>
          <w:sz w:val="28"/>
          <w:szCs w:val="28"/>
          <w:lang w:val="ru-RU"/>
        </w:rPr>
        <w:t xml:space="preserve"> (1.11-сурет)</w:t>
      </w:r>
      <w:r>
        <w:rPr>
          <w:sz w:val="28"/>
          <w:szCs w:val="28"/>
        </w:rPr>
        <w:t>.</w:t>
      </w:r>
      <w:r w:rsidR="00436866">
        <w:rPr>
          <w:sz w:val="28"/>
          <w:szCs w:val="28"/>
        </w:rPr>
        <w:t xml:space="preserve"> </w:t>
      </w:r>
    </w:p>
    <w:p w14:paraId="5EABD65B" w14:textId="77777777" w:rsidR="007A6FE7" w:rsidRPr="0092337E" w:rsidRDefault="007A6FE7" w:rsidP="00325E2A">
      <w:pPr>
        <w:pStyle w:val="a7"/>
        <w:ind w:left="0" w:firstLine="567"/>
        <w:jc w:val="both"/>
        <w:rPr>
          <w:sz w:val="28"/>
          <w:szCs w:val="28"/>
        </w:rPr>
      </w:pPr>
    </w:p>
    <w:p w14:paraId="014B4D1C" w14:textId="65E32CE5" w:rsidR="007A6FE7" w:rsidRPr="00E05739" w:rsidRDefault="005D0DE6" w:rsidP="00325E2A">
      <w:pPr>
        <w:pStyle w:val="a7"/>
        <w:ind w:left="0"/>
        <w:jc w:val="center"/>
        <w:rPr>
          <w:lang w:val="ru-RU"/>
        </w:rPr>
      </w:pPr>
      <w:r w:rsidRPr="005D0DE6">
        <w:rPr>
          <w:noProof/>
        </w:rPr>
        <w:drawing>
          <wp:inline distT="0" distB="0" distL="0" distR="0" wp14:anchorId="3592031D" wp14:editId="0395D264">
            <wp:extent cx="1976355" cy="3228975"/>
            <wp:effectExtent l="0" t="0" r="508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01232" cy="3269619"/>
                    </a:xfrm>
                    <a:prstGeom prst="rect">
                      <a:avLst/>
                    </a:prstGeom>
                  </pic:spPr>
                </pic:pic>
              </a:graphicData>
            </a:graphic>
          </wp:inline>
        </w:drawing>
      </w:r>
      <w:r w:rsidR="007F0076" w:rsidRPr="007F0076">
        <w:t xml:space="preserve"> </w:t>
      </w:r>
      <w:r w:rsidRPr="005D0DE6">
        <w:rPr>
          <w:noProof/>
        </w:rPr>
        <w:drawing>
          <wp:inline distT="0" distB="0" distL="0" distR="0" wp14:anchorId="573E2D8C" wp14:editId="77827DE5">
            <wp:extent cx="3105150" cy="2490944"/>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140649" cy="2519421"/>
                    </a:xfrm>
                    <a:prstGeom prst="rect">
                      <a:avLst/>
                    </a:prstGeom>
                  </pic:spPr>
                </pic:pic>
              </a:graphicData>
            </a:graphic>
          </wp:inline>
        </w:drawing>
      </w:r>
    </w:p>
    <w:p w14:paraId="09A3B475" w14:textId="77777777" w:rsidR="001A3867" w:rsidRPr="00E05739" w:rsidRDefault="001A3867" w:rsidP="00325E2A">
      <w:pPr>
        <w:pStyle w:val="a7"/>
        <w:ind w:left="0"/>
        <w:jc w:val="center"/>
        <w:rPr>
          <w:sz w:val="28"/>
          <w:szCs w:val="28"/>
          <w:lang w:val="ru-RU"/>
        </w:rPr>
      </w:pPr>
    </w:p>
    <w:p w14:paraId="2A8F73A1" w14:textId="286156A7" w:rsidR="00436866" w:rsidRPr="00E05739" w:rsidRDefault="00E12DBB" w:rsidP="00DF5C1A">
      <w:pPr>
        <w:pStyle w:val="a7"/>
        <w:ind w:left="0"/>
        <w:jc w:val="center"/>
        <w:rPr>
          <w:sz w:val="28"/>
          <w:szCs w:val="28"/>
          <w:lang w:val="ru-RU"/>
        </w:rPr>
      </w:pPr>
      <w:r>
        <w:rPr>
          <w:sz w:val="28"/>
          <w:szCs w:val="28"/>
        </w:rPr>
        <w:t>1.</w:t>
      </w:r>
      <w:r w:rsidR="009B40A4">
        <w:rPr>
          <w:sz w:val="28"/>
          <w:szCs w:val="28"/>
        </w:rPr>
        <w:t>11</w:t>
      </w:r>
      <w:r w:rsidR="007A6FE7">
        <w:rPr>
          <w:sz w:val="28"/>
          <w:szCs w:val="28"/>
        </w:rPr>
        <w:t>-</w:t>
      </w:r>
      <w:r w:rsidR="00436866">
        <w:rPr>
          <w:sz w:val="28"/>
          <w:szCs w:val="28"/>
        </w:rPr>
        <w:t>с</w:t>
      </w:r>
      <w:r w:rsidR="007A6FE7">
        <w:rPr>
          <w:sz w:val="28"/>
          <w:szCs w:val="28"/>
        </w:rPr>
        <w:t xml:space="preserve">урет. Бензолдың ФКТ механизмдері </w:t>
      </w:r>
      <w:r w:rsidR="007A6FE7">
        <w:rPr>
          <w:sz w:val="28"/>
          <w:szCs w:val="28"/>
          <w:lang w:val="ru-RU"/>
        </w:rPr>
        <w:t>(а-</w:t>
      </w:r>
      <w:r w:rsidR="007A6FE7">
        <w:rPr>
          <w:sz w:val="28"/>
          <w:szCs w:val="28"/>
        </w:rPr>
        <w:fldChar w:fldCharType="begin"/>
      </w:r>
      <w:r w:rsidR="003C755D">
        <w:rPr>
          <w:sz w:val="28"/>
          <w:szCs w:val="28"/>
        </w:rPr>
        <w:instrText xml:space="preserve"> ADDIN ZOTERO_ITEM CSL_CITATION {"citationID":"yQaoXGkL","properties":{"formattedCitation":"[122]","plainCitation":"[122]","noteIndex":0},"citationItems":[{"id":220,"uris":["http://zotero.org/users/16611851/items/QJLYG7LJ"],"itemData":{"id":220,"type":"article-journal","container-title":"Chemical Engineering Journal","DOI":"10.1016/j.cej.2013.10.028","ISSN":"1385-8947","language":"en","license":"https://www.elsevier.com/tdm/userlicense/1.0/","page":"312-321","publisher":"Elsevier BV","source":"Crossref","title":"Solvothermal synthesis of mesoporous TiO2: The effect of morphology, size and calcination progress on photocatalytic activity in the degradation of gaseous benzene","title-short":"Solvothermal synthesis of mesoporous TiO2","volume":"237","author":[{"family":"He","given":"Fei"},{"family":"Li","given":"Jinlin"},{"family":"Li","given":"Tao"},{"family":"Li","given":"Guangxing"}],"issued":{"date-parts":[["2014",2]]}}}],"schema":"https://github.com/citation-style-language/schema/raw/master/csl-citation.json"} </w:instrText>
      </w:r>
      <w:r w:rsidR="007A6FE7">
        <w:rPr>
          <w:sz w:val="28"/>
          <w:szCs w:val="28"/>
        </w:rPr>
        <w:fldChar w:fldCharType="separate"/>
      </w:r>
      <w:r w:rsidR="00DF2703" w:rsidRPr="00DF2703">
        <w:rPr>
          <w:sz w:val="28"/>
        </w:rPr>
        <w:t>[122]</w:t>
      </w:r>
      <w:r w:rsidR="007A6FE7">
        <w:rPr>
          <w:sz w:val="28"/>
          <w:szCs w:val="28"/>
        </w:rPr>
        <w:fldChar w:fldCharType="end"/>
      </w:r>
      <w:r w:rsidR="007A6FE7">
        <w:rPr>
          <w:sz w:val="28"/>
          <w:szCs w:val="28"/>
          <w:lang w:val="ru-RU"/>
        </w:rPr>
        <w:t>,</w:t>
      </w:r>
      <w:r w:rsidR="007B7296">
        <w:rPr>
          <w:sz w:val="28"/>
          <w:szCs w:val="28"/>
          <w:lang w:val="ru-RU"/>
        </w:rPr>
        <w:t xml:space="preserve"> </w:t>
      </w:r>
      <w:r w:rsidR="007A6FE7">
        <w:rPr>
          <w:sz w:val="28"/>
          <w:szCs w:val="28"/>
          <w:lang w:val="ru-RU"/>
        </w:rPr>
        <w:t>б-</w:t>
      </w:r>
      <w:r w:rsidR="007A6FE7">
        <w:rPr>
          <w:sz w:val="28"/>
          <w:szCs w:val="28"/>
          <w:lang w:val="ru-RU"/>
        </w:rPr>
        <w:fldChar w:fldCharType="begin"/>
      </w:r>
      <w:r w:rsidR="003C755D">
        <w:rPr>
          <w:sz w:val="28"/>
          <w:szCs w:val="28"/>
          <w:lang w:val="ru-RU"/>
        </w:rPr>
        <w:instrText xml:space="preserve"> ADDIN ZOTERO_ITEM CSL_CITATION {"citationID":"hPwAriVL","properties":{"formattedCitation":"[125]","plainCitation":"[125]","noteIndex":0},"citationItems":[{"id":224,"uris":["http://zotero.org/users/16611851/items/2KHBIGUB"],"itemData":{"id":224,"type":"article-journal","container-title":"Applied Surface Science","DOI":"10.1016/j.apsusc.2020.147130","ISSN":"0169-4332","language":"en","license":"https://www.elsevier.com/tdm/userlicense/1.0/","page":"147130","publisher":"Elsevier BV","source":"Crossref","title":"Impact of intermediate products on benzene photocatalytic oxidation in pulp mills: Experimental and adsorption simulation study","title-short":"Impact of intermediate products on benzene photocatalytic oxidation in pulp mills","volume":"529","author":[{"family":"Lin","given":"Zhifeng"},{"family":"Shen","given":"Wenhao"},{"family":"Chen","given":"Xiaoquan"},{"family":"Corriou","given":"Jean-Pierre"},{"family":"Xi","given":"Hongxia"}],"issued":{"date-parts":[["2020",11]]}}}],"schema":"https://github.com/citation-style-language/schema/raw/master/csl-citation.json"} </w:instrText>
      </w:r>
      <w:r w:rsidR="007A6FE7">
        <w:rPr>
          <w:sz w:val="28"/>
          <w:szCs w:val="28"/>
          <w:lang w:val="ru-RU"/>
        </w:rPr>
        <w:fldChar w:fldCharType="separate"/>
      </w:r>
      <w:r w:rsidR="00DF2703" w:rsidRPr="00DF2703">
        <w:rPr>
          <w:sz w:val="28"/>
        </w:rPr>
        <w:t>[125]</w:t>
      </w:r>
      <w:r w:rsidR="007A6FE7">
        <w:rPr>
          <w:sz w:val="28"/>
          <w:szCs w:val="28"/>
          <w:lang w:val="ru-RU"/>
        </w:rPr>
        <w:fldChar w:fldCharType="end"/>
      </w:r>
      <w:r w:rsidR="00E438A3">
        <w:rPr>
          <w:sz w:val="28"/>
          <w:szCs w:val="28"/>
          <w:lang w:val="ru-RU"/>
        </w:rPr>
        <w:t xml:space="preserve">, </w:t>
      </w:r>
      <w:proofErr w:type="spellStart"/>
      <w:r w:rsidR="00E438A3">
        <w:rPr>
          <w:sz w:val="28"/>
          <w:szCs w:val="28"/>
          <w:lang w:val="ru-RU"/>
        </w:rPr>
        <w:t>суреттер</w:t>
      </w:r>
      <w:proofErr w:type="spellEnd"/>
      <w:r w:rsidR="00E438A3">
        <w:rPr>
          <w:sz w:val="28"/>
          <w:szCs w:val="28"/>
          <w:lang w:val="ru-RU"/>
        </w:rPr>
        <w:t xml:space="preserve"> </w:t>
      </w:r>
      <w:r w:rsidR="00E438A3" w:rsidRPr="00E438A3">
        <w:rPr>
          <w:sz w:val="28"/>
          <w:szCs w:val="28"/>
        </w:rPr>
        <w:t>Elsevier</w:t>
      </w:r>
      <w:r w:rsidR="00E438A3">
        <w:rPr>
          <w:sz w:val="28"/>
          <w:szCs w:val="28"/>
        </w:rPr>
        <w:t xml:space="preserve"> рұқсатымен көшірілген</w:t>
      </w:r>
      <w:r w:rsidR="007A6FE7">
        <w:rPr>
          <w:sz w:val="28"/>
          <w:szCs w:val="28"/>
          <w:lang w:val="ru-RU"/>
        </w:rPr>
        <w:t>)</w:t>
      </w:r>
    </w:p>
    <w:p w14:paraId="17AB3ED5" w14:textId="47A11A43" w:rsidR="007A6FE7" w:rsidRDefault="007A6FE7" w:rsidP="00404F0B">
      <w:pPr>
        <w:pStyle w:val="a7"/>
        <w:ind w:left="0" w:firstLine="709"/>
        <w:jc w:val="both"/>
        <w:rPr>
          <w:sz w:val="28"/>
          <w:szCs w:val="28"/>
        </w:rPr>
      </w:pPr>
      <w:r w:rsidRPr="005B6AC5">
        <w:rPr>
          <w:sz w:val="28"/>
          <w:szCs w:val="28"/>
        </w:rPr>
        <w:lastRenderedPageBreak/>
        <w:t>Сақинаның ашылуынан кейін</w:t>
      </w:r>
      <w:r>
        <w:rPr>
          <w:sz w:val="28"/>
          <w:szCs w:val="28"/>
        </w:rPr>
        <w:t xml:space="preserve"> түзілетін жартылай өнімдерге қатысты сәйкес біртекті нәтижелер жоқ, алайда сірке қышқылы </w:t>
      </w:r>
      <w:r w:rsidR="00697131">
        <w:rPr>
          <w:sz w:val="28"/>
          <w:szCs w:val="28"/>
        </w:rPr>
        <w:t>тәрізді оттек құрамдас</w:t>
      </w:r>
      <w:r>
        <w:rPr>
          <w:sz w:val="28"/>
          <w:szCs w:val="28"/>
        </w:rPr>
        <w:t xml:space="preserve"> қосылыстар тіркеледі. Сонымен қатар көптеген қосылыстардың ФКТ кезінде түзілетін формальдегид те бензолдың механизмінде де көрсетілген. Мысалы </w:t>
      </w:r>
      <w:r w:rsidRPr="0001031A">
        <w:rPr>
          <w:sz w:val="28"/>
          <w:szCs w:val="28"/>
        </w:rPr>
        <w:t>Цзяньхао Хуа</w:t>
      </w:r>
      <w:r>
        <w:rPr>
          <w:sz w:val="28"/>
          <w:szCs w:val="28"/>
        </w:rPr>
        <w:t xml:space="preserve"> және әріптестері жасаған зерттеулерінде </w:t>
      </w:r>
      <w:r w:rsidRPr="0001031A">
        <w:rPr>
          <w:sz w:val="28"/>
          <w:szCs w:val="28"/>
        </w:rPr>
        <w:t>малон қышқылы (</w:t>
      </w:r>
      <w:r w:rsidRPr="00A375A7">
        <w:rPr>
          <w:sz w:val="28"/>
          <w:szCs w:val="28"/>
        </w:rPr>
        <w:t xml:space="preserve">m/z </w:t>
      </w:r>
      <w:r w:rsidRPr="0001031A">
        <w:rPr>
          <w:sz w:val="28"/>
          <w:szCs w:val="28"/>
        </w:rPr>
        <w:t>= 104), қымыздық қышқылы (</w:t>
      </w:r>
      <w:r w:rsidRPr="00A375A7">
        <w:rPr>
          <w:sz w:val="28"/>
          <w:szCs w:val="28"/>
        </w:rPr>
        <w:t xml:space="preserve">m/z </w:t>
      </w:r>
      <w:r w:rsidRPr="0001031A">
        <w:rPr>
          <w:sz w:val="28"/>
          <w:szCs w:val="28"/>
        </w:rPr>
        <w:t>= 89), гликоль қышқылы (</w:t>
      </w:r>
      <w:r w:rsidRPr="00A375A7">
        <w:rPr>
          <w:sz w:val="28"/>
          <w:szCs w:val="28"/>
        </w:rPr>
        <w:t xml:space="preserve">m/z </w:t>
      </w:r>
      <w:r w:rsidRPr="0001031A">
        <w:rPr>
          <w:sz w:val="28"/>
          <w:szCs w:val="28"/>
        </w:rPr>
        <w:t>= 76),</w:t>
      </w:r>
      <w:r>
        <w:rPr>
          <w:sz w:val="28"/>
          <w:szCs w:val="28"/>
        </w:rPr>
        <w:t xml:space="preserve"> </w:t>
      </w:r>
      <w:r w:rsidRPr="0001031A">
        <w:rPr>
          <w:sz w:val="28"/>
          <w:szCs w:val="28"/>
        </w:rPr>
        <w:t>ацетальдегид (m/z = 44), сірке қышқылы (m/z = 59) және формальдегид (m/z = 44)</w:t>
      </w:r>
      <w:r w:rsidR="00436866">
        <w:rPr>
          <w:sz w:val="28"/>
          <w:szCs w:val="28"/>
        </w:rPr>
        <w:t xml:space="preserve"> секілді бензолдың</w:t>
      </w:r>
      <w:r w:rsidRPr="0001031A">
        <w:rPr>
          <w:sz w:val="28"/>
          <w:szCs w:val="28"/>
        </w:rPr>
        <w:t xml:space="preserve"> жартылай</w:t>
      </w:r>
      <w:r w:rsidRPr="00A375A7">
        <w:rPr>
          <w:sz w:val="28"/>
          <w:szCs w:val="28"/>
        </w:rPr>
        <w:t xml:space="preserve"> </w:t>
      </w:r>
      <w:r>
        <w:rPr>
          <w:sz w:val="28"/>
          <w:szCs w:val="28"/>
        </w:rPr>
        <w:t xml:space="preserve">өнімдерін </w:t>
      </w:r>
      <w:r w:rsidR="00436866">
        <w:rPr>
          <w:sz w:val="28"/>
          <w:szCs w:val="28"/>
        </w:rPr>
        <w:t>с</w:t>
      </w:r>
      <w:r>
        <w:rPr>
          <w:sz w:val="28"/>
          <w:szCs w:val="28"/>
        </w:rPr>
        <w:t>ұйық хроматографиялы – масс спектрометр көмегімен тіркеген</w:t>
      </w:r>
      <w:r w:rsidR="00436866">
        <w:rPr>
          <w:sz w:val="28"/>
          <w:szCs w:val="28"/>
        </w:rPr>
        <w:t xml:space="preserve"> </w:t>
      </w:r>
      <w:r w:rsidR="00436866" w:rsidRPr="00436866">
        <w:rPr>
          <w:sz w:val="28"/>
          <w:szCs w:val="28"/>
        </w:rPr>
        <w:t>(</w:t>
      </w:r>
      <w:r w:rsidR="00436866">
        <w:rPr>
          <w:sz w:val="28"/>
          <w:szCs w:val="28"/>
        </w:rPr>
        <w:t>1.12-</w:t>
      </w:r>
      <w:r w:rsidR="00E438A3" w:rsidRPr="0068541E">
        <w:rPr>
          <w:sz w:val="28"/>
          <w:szCs w:val="28"/>
        </w:rPr>
        <w:t>с</w:t>
      </w:r>
      <w:r w:rsidR="00436866">
        <w:rPr>
          <w:sz w:val="28"/>
          <w:szCs w:val="28"/>
        </w:rPr>
        <w:t>урет</w:t>
      </w:r>
      <w:r w:rsidR="00436866" w:rsidRPr="00436866">
        <w:rPr>
          <w:sz w:val="28"/>
          <w:szCs w:val="28"/>
        </w:rPr>
        <w:t>)</w:t>
      </w:r>
      <w:r>
        <w:rPr>
          <w:sz w:val="28"/>
          <w:szCs w:val="28"/>
        </w:rPr>
        <w:t xml:space="preserve"> </w:t>
      </w:r>
      <w:r>
        <w:rPr>
          <w:sz w:val="28"/>
          <w:szCs w:val="28"/>
        </w:rPr>
        <w:fldChar w:fldCharType="begin"/>
      </w:r>
      <w:r w:rsidR="003C755D">
        <w:rPr>
          <w:sz w:val="28"/>
          <w:szCs w:val="28"/>
        </w:rPr>
        <w:instrText xml:space="preserve"> ADDIN ZOTERO_ITEM CSL_CITATION {"citationID":"iPoDS0k0","properties":{"formattedCitation":"[126]","plainCitation":"[126]","noteIndex":0},"citationItems":[{"id":225,"uris":["http://zotero.org/users/16611851/items/37KJJ6Y6"],"itemData":{"id":225,"type":"article-journal","container-title":"Optik","DOI":"10.1016/j.ijleo.2018.06.049","ISSN":"0030-4026","language":"en","license":"https://www.elsevier.com/tdm/userlicense/1.0/","page":"95-106","publisher":"Elsevier BV","source":"Crossref","title":"Strongly coupled CdX (X S, Se and Te) quantum dots/TiO2 nanocomposites for photocatalytic degradation of benzene under visible light irradiation","volume":"171","author":[{"family":"Hua","given":"Jianhao"},{"family":"Wang","given":"Meng"},{"family":"Jiao","given":"Yang"},{"family":"Li","given":"Hong"},{"family":"Yang","given":"Yaling"}],"issued":{"date-parts":[["2018",10]]}}}],"schema":"https://github.com/citation-style-language/schema/raw/master/csl-citation.json"} </w:instrText>
      </w:r>
      <w:r>
        <w:rPr>
          <w:sz w:val="28"/>
          <w:szCs w:val="28"/>
        </w:rPr>
        <w:fldChar w:fldCharType="separate"/>
      </w:r>
      <w:r w:rsidR="00DF2703" w:rsidRPr="00DF2703">
        <w:rPr>
          <w:sz w:val="28"/>
        </w:rPr>
        <w:t>[126]</w:t>
      </w:r>
      <w:r>
        <w:rPr>
          <w:sz w:val="28"/>
          <w:szCs w:val="28"/>
        </w:rPr>
        <w:fldChar w:fldCharType="end"/>
      </w:r>
      <w:r>
        <w:rPr>
          <w:sz w:val="28"/>
          <w:szCs w:val="28"/>
        </w:rPr>
        <w:t>.</w:t>
      </w:r>
    </w:p>
    <w:p w14:paraId="1F96295B" w14:textId="77777777" w:rsidR="007A6FE7" w:rsidRPr="0001031A" w:rsidRDefault="007A6FE7" w:rsidP="00325E2A">
      <w:pPr>
        <w:pStyle w:val="a7"/>
        <w:ind w:left="0" w:firstLine="567"/>
        <w:jc w:val="both"/>
        <w:rPr>
          <w:sz w:val="28"/>
          <w:szCs w:val="28"/>
        </w:rPr>
      </w:pPr>
    </w:p>
    <w:p w14:paraId="5EBD3AF9" w14:textId="304CC1F3" w:rsidR="007A6FE7" w:rsidRDefault="007F0076" w:rsidP="00325E2A">
      <w:pPr>
        <w:pStyle w:val="a7"/>
        <w:ind w:left="0"/>
        <w:jc w:val="center"/>
        <w:rPr>
          <w:sz w:val="28"/>
          <w:szCs w:val="28"/>
          <w:lang w:val="en-US"/>
        </w:rPr>
      </w:pPr>
      <w:r w:rsidRPr="007F0076">
        <w:rPr>
          <w:noProof/>
          <w:sz w:val="28"/>
          <w:szCs w:val="28"/>
        </w:rPr>
        <w:drawing>
          <wp:inline distT="0" distB="0" distL="0" distR="0" wp14:anchorId="0BB95AE7" wp14:editId="6711330B">
            <wp:extent cx="6193410" cy="178117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7129" b="4632"/>
                    <a:stretch/>
                  </pic:blipFill>
                  <pic:spPr bwMode="auto">
                    <a:xfrm>
                      <a:off x="0" y="0"/>
                      <a:ext cx="6241429" cy="1794985"/>
                    </a:xfrm>
                    <a:prstGeom prst="rect">
                      <a:avLst/>
                    </a:prstGeom>
                    <a:ln>
                      <a:noFill/>
                    </a:ln>
                    <a:extLst>
                      <a:ext uri="{53640926-AAD7-44D8-BBD7-CCE9431645EC}">
                        <a14:shadowObscured xmlns:a14="http://schemas.microsoft.com/office/drawing/2010/main"/>
                      </a:ext>
                    </a:extLst>
                  </pic:spPr>
                </pic:pic>
              </a:graphicData>
            </a:graphic>
          </wp:inline>
        </w:drawing>
      </w:r>
    </w:p>
    <w:p w14:paraId="413DF3BC" w14:textId="77777777" w:rsidR="001A3867" w:rsidRPr="001A3867" w:rsidRDefault="001A3867" w:rsidP="00325E2A">
      <w:pPr>
        <w:pStyle w:val="a7"/>
        <w:ind w:left="0"/>
        <w:jc w:val="center"/>
        <w:rPr>
          <w:sz w:val="28"/>
          <w:szCs w:val="28"/>
          <w:lang w:val="en-US"/>
        </w:rPr>
      </w:pPr>
    </w:p>
    <w:p w14:paraId="1C8C396A" w14:textId="26A2A22D" w:rsidR="007A6FE7" w:rsidRPr="00A375A7" w:rsidRDefault="00E12DBB" w:rsidP="00325E2A">
      <w:pPr>
        <w:pStyle w:val="a7"/>
        <w:ind w:left="0"/>
        <w:jc w:val="center"/>
        <w:rPr>
          <w:sz w:val="28"/>
          <w:szCs w:val="28"/>
        </w:rPr>
      </w:pPr>
      <w:r>
        <w:rPr>
          <w:sz w:val="28"/>
          <w:szCs w:val="28"/>
        </w:rPr>
        <w:t>1.</w:t>
      </w:r>
      <w:r w:rsidR="007A6FE7">
        <w:rPr>
          <w:sz w:val="28"/>
          <w:szCs w:val="28"/>
        </w:rPr>
        <w:t>1</w:t>
      </w:r>
      <w:r w:rsidR="009B40A4">
        <w:rPr>
          <w:sz w:val="28"/>
          <w:szCs w:val="28"/>
        </w:rPr>
        <w:t>2</w:t>
      </w:r>
      <w:r w:rsidR="007A6FE7">
        <w:rPr>
          <w:sz w:val="28"/>
          <w:szCs w:val="28"/>
        </w:rPr>
        <w:t>-</w:t>
      </w:r>
      <w:r w:rsidR="00436866">
        <w:rPr>
          <w:sz w:val="28"/>
          <w:szCs w:val="28"/>
        </w:rPr>
        <w:t>с</w:t>
      </w:r>
      <w:r w:rsidR="007A6FE7">
        <w:rPr>
          <w:sz w:val="28"/>
          <w:szCs w:val="28"/>
        </w:rPr>
        <w:t xml:space="preserve">урет. Бензол сақинасының ФКТ кезінде ашылу механизмі </w:t>
      </w:r>
      <w:r w:rsidR="00E438A3" w:rsidRPr="0068541E">
        <w:rPr>
          <w:sz w:val="28"/>
          <w:szCs w:val="28"/>
          <w:lang w:val="en-US"/>
        </w:rPr>
        <w:t>(</w:t>
      </w:r>
      <w:r w:rsidR="00E438A3">
        <w:rPr>
          <w:sz w:val="28"/>
          <w:szCs w:val="28"/>
        </w:rPr>
        <w:t xml:space="preserve">Сурет </w:t>
      </w:r>
      <w:r w:rsidR="007A6FE7">
        <w:rPr>
          <w:sz w:val="28"/>
          <w:szCs w:val="28"/>
        </w:rPr>
        <w:fldChar w:fldCharType="begin"/>
      </w:r>
      <w:r w:rsidR="003C755D">
        <w:rPr>
          <w:sz w:val="28"/>
          <w:szCs w:val="28"/>
        </w:rPr>
        <w:instrText xml:space="preserve"> ADDIN ZOTERO_ITEM CSL_CITATION {"citationID":"UN0OaKPc","properties":{"formattedCitation":"[126]","plainCitation":"[126]","noteIndex":0},"citationItems":[{"id":225,"uris":["http://zotero.org/users/16611851/items/37KJJ6Y6"],"itemData":{"id":225,"type":"article-journal","container-title":"Optik","DOI":"10.1016/j.ijleo.2018.06.049","ISSN":"0030-4026","language":"en","license":"https://www.elsevier.com/tdm/userlicense/1.0/","page":"95-106","publisher":"Elsevier BV","source":"Crossref","title":"Strongly coupled CdX (X S, Se and Te) quantum dots/TiO2 nanocomposites for photocatalytic degradation of benzene under visible light irradiation","volume":"171","author":[{"family":"Hua","given":"Jianhao"},{"family":"Wang","given":"Meng"},{"family":"Jiao","given":"Yang"},{"family":"Li","given":"Hong"},{"family":"Yang","given":"Yaling"}],"issued":{"date-parts":[["2018",10]]}}}],"schema":"https://github.com/citation-style-language/schema/raw/master/csl-citation.json"} </w:instrText>
      </w:r>
      <w:r w:rsidR="007A6FE7">
        <w:rPr>
          <w:sz w:val="28"/>
          <w:szCs w:val="28"/>
        </w:rPr>
        <w:fldChar w:fldCharType="separate"/>
      </w:r>
      <w:r w:rsidR="00DF2703" w:rsidRPr="00DF2703">
        <w:rPr>
          <w:sz w:val="28"/>
        </w:rPr>
        <w:t>[126]</w:t>
      </w:r>
      <w:r w:rsidR="007A6FE7">
        <w:rPr>
          <w:sz w:val="28"/>
          <w:szCs w:val="28"/>
        </w:rPr>
        <w:fldChar w:fldCharType="end"/>
      </w:r>
      <w:r w:rsidR="00E438A3">
        <w:rPr>
          <w:sz w:val="28"/>
          <w:szCs w:val="28"/>
        </w:rPr>
        <w:t xml:space="preserve">-тен </w:t>
      </w:r>
      <w:r w:rsidR="00E438A3" w:rsidRPr="00E438A3">
        <w:rPr>
          <w:sz w:val="28"/>
          <w:szCs w:val="28"/>
        </w:rPr>
        <w:t>Elsevier</w:t>
      </w:r>
      <w:r w:rsidR="00E438A3">
        <w:rPr>
          <w:sz w:val="28"/>
          <w:szCs w:val="28"/>
        </w:rPr>
        <w:t xml:space="preserve"> рұқсатымен көшірілген</w:t>
      </w:r>
      <w:r w:rsidR="00E438A3" w:rsidRPr="0068541E">
        <w:rPr>
          <w:sz w:val="28"/>
          <w:szCs w:val="28"/>
          <w:lang w:val="en-US"/>
        </w:rPr>
        <w:t>)</w:t>
      </w:r>
      <w:r w:rsidR="007A6FE7">
        <w:rPr>
          <w:sz w:val="28"/>
          <w:szCs w:val="28"/>
        </w:rPr>
        <w:t>.</w:t>
      </w:r>
    </w:p>
    <w:p w14:paraId="0A52B1FA" w14:textId="77777777" w:rsidR="007E5B98" w:rsidRPr="00A375A7" w:rsidRDefault="007E5B98" w:rsidP="00325E2A">
      <w:pPr>
        <w:pStyle w:val="a7"/>
        <w:ind w:left="0"/>
        <w:jc w:val="center"/>
        <w:rPr>
          <w:sz w:val="28"/>
          <w:szCs w:val="28"/>
        </w:rPr>
      </w:pPr>
    </w:p>
    <w:p w14:paraId="467DE507" w14:textId="4E15678A" w:rsidR="007A6FE7" w:rsidRDefault="00E12DBB" w:rsidP="00404F0B">
      <w:pPr>
        <w:pStyle w:val="a7"/>
        <w:ind w:left="0" w:firstLine="709"/>
        <w:jc w:val="both"/>
        <w:rPr>
          <w:sz w:val="28"/>
          <w:szCs w:val="28"/>
        </w:rPr>
      </w:pPr>
      <w:r>
        <w:rPr>
          <w:sz w:val="28"/>
          <w:szCs w:val="28"/>
        </w:rPr>
        <w:t>1.</w:t>
      </w:r>
      <w:r w:rsidR="007A6FE7">
        <w:rPr>
          <w:sz w:val="28"/>
          <w:szCs w:val="28"/>
        </w:rPr>
        <w:t>1</w:t>
      </w:r>
      <w:r>
        <w:rPr>
          <w:sz w:val="28"/>
          <w:szCs w:val="28"/>
        </w:rPr>
        <w:t>2</w:t>
      </w:r>
      <w:r w:rsidR="007A6FE7">
        <w:rPr>
          <w:sz w:val="28"/>
          <w:szCs w:val="28"/>
        </w:rPr>
        <w:t>-суретте көрсетілген механизмде</w:t>
      </w:r>
      <w:r w:rsidR="00436866" w:rsidRPr="00436866">
        <w:rPr>
          <w:sz w:val="28"/>
          <w:szCs w:val="28"/>
        </w:rPr>
        <w:t xml:space="preserve"> т</w:t>
      </w:r>
      <w:r w:rsidR="00436866">
        <w:rPr>
          <w:sz w:val="28"/>
          <w:szCs w:val="28"/>
        </w:rPr>
        <w:t>іркелген</w:t>
      </w:r>
      <w:r w:rsidR="007A6FE7">
        <w:rPr>
          <w:sz w:val="28"/>
          <w:szCs w:val="28"/>
        </w:rPr>
        <w:t xml:space="preserve"> жартылай өнімдердің ішінде формальдегид пен ацетальдегид қосылыстары </w:t>
      </w:r>
      <w:r w:rsidR="007A6FE7" w:rsidRPr="00B90693">
        <w:rPr>
          <w:color w:val="000000"/>
          <w:sz w:val="28"/>
          <w:szCs w:val="28"/>
          <w:shd w:val="clear" w:color="auto" w:fill="FFFFFF"/>
        </w:rPr>
        <w:t xml:space="preserve">ДДСҰ ОЗЖХА бойынша </w:t>
      </w:r>
      <w:r w:rsidR="007A6FE7">
        <w:rPr>
          <w:sz w:val="28"/>
          <w:szCs w:val="28"/>
        </w:rPr>
        <w:t xml:space="preserve">адам үшін концерогенді және концерогенді болуы мүмкін деп танылған қосылыстар. </w:t>
      </w:r>
      <w:r w:rsidR="007A6FE7" w:rsidRPr="00580B3A">
        <w:rPr>
          <w:sz w:val="28"/>
          <w:szCs w:val="28"/>
        </w:rPr>
        <w:t xml:space="preserve">Сонымен қатар </w:t>
      </w:r>
      <w:r w:rsidR="007A6FE7">
        <w:rPr>
          <w:sz w:val="28"/>
          <w:szCs w:val="28"/>
        </w:rPr>
        <w:t xml:space="preserve">бұл қосылыстардың бензолдың ФКТ кезінде түзілуін басқа да мақалаларда тіркеген </w:t>
      </w:r>
      <w:r w:rsidR="007A6FE7">
        <w:rPr>
          <w:sz w:val="28"/>
          <w:szCs w:val="28"/>
        </w:rPr>
        <w:fldChar w:fldCharType="begin"/>
      </w:r>
      <w:r w:rsidR="003C755D">
        <w:rPr>
          <w:sz w:val="28"/>
          <w:szCs w:val="28"/>
        </w:rPr>
        <w:instrText xml:space="preserve"> ADDIN ZOTERO_ITEM CSL_CITATION {"citationID":"iRMsvbcs","properties":{"formattedCitation":"[127,128]","plainCitation":"[127,128]","noteIndex":0},"citationItems":[{"id":226,"uris":["http://zotero.org/users/16611851/items/DKJV5UPY"],"itemData":{"id":226,"type":"article-journal","container-title":"Environmental Engineering Research","DOI":"10.4491/eer.2008.13.1.014","ISSN":"1226-1025","issue":"1","language":"en","page":"14-18","publisher":"Korean Society of Environmental Engineering","source":"Crossref","title":"Gaseous by-products from the TiO&lt;sub&gt;2&lt;/sub&gt;Photocatalytic Oxidation of Benzene","volume":"13","author":[{"family":"Han","given":"Sang-Wook"},{"family":"Lee","given":"Jin-Hong"},{"family":"Kim","given":"Jin-Seog"},{"family":"Oh","given":"Sang-Hyub"},{"family":"Park","given":"Young-Kwon"},{"family":"Kim","given":"Hyun-Ook"}],"issued":{"date-parts":[["2008",3,28]]}}},{"id":227,"uris":["http://zotero.org/users/16611851/items/9XTDTCA5"],"itemData":{"id":227,"type":"article-journal","container-title":"Environmental Science &amp; Technology","DOI":"10.1021/es800744e","ISSN":"0013-936X, 1520-5851","issue":"19","journalAbbreviation":"Environ. Sci. Technol.","language":"en","page":"7387-7391","publisher":"American Chemical Society (ACS)","source":"Crossref","title":"Degradation of Benzene over a Zinc Germanate Photocatalyst under Ambient Conditions","volume":"42","author":[{"family":"Huang","given":"Jianhui"},{"family":"Wang","given":"Xinchen"},{"family":"Hou","given":"Yidong"},{"family":"Chen","given":"Xiufang"},{"family":"Wu","given":"Ling"},{"family":"Fu","given":"Xianzhi"}],"issued":{"date-parts":[["2008",10,1]]}}}],"schema":"https://github.com/citation-style-language/schema/raw/master/csl-citation.json"} </w:instrText>
      </w:r>
      <w:r w:rsidR="007A6FE7">
        <w:rPr>
          <w:sz w:val="28"/>
          <w:szCs w:val="28"/>
        </w:rPr>
        <w:fldChar w:fldCharType="separate"/>
      </w:r>
      <w:r w:rsidR="00DF2703" w:rsidRPr="00DF2703">
        <w:rPr>
          <w:sz w:val="28"/>
        </w:rPr>
        <w:t>[127,128]</w:t>
      </w:r>
      <w:r w:rsidR="007A6FE7">
        <w:rPr>
          <w:sz w:val="28"/>
          <w:szCs w:val="28"/>
        </w:rPr>
        <w:fldChar w:fldCharType="end"/>
      </w:r>
      <w:r w:rsidR="007A6FE7">
        <w:rPr>
          <w:sz w:val="28"/>
          <w:szCs w:val="28"/>
        </w:rPr>
        <w:t>.</w:t>
      </w:r>
    </w:p>
    <w:p w14:paraId="402898F1" w14:textId="5B4FDF42" w:rsidR="004D518B" w:rsidRDefault="004D518B" w:rsidP="00404F0B">
      <w:pPr>
        <w:pStyle w:val="a7"/>
        <w:ind w:left="0" w:firstLine="709"/>
        <w:jc w:val="both"/>
        <w:rPr>
          <w:sz w:val="28"/>
          <w:szCs w:val="28"/>
        </w:rPr>
      </w:pPr>
      <w:r>
        <w:rPr>
          <w:sz w:val="28"/>
          <w:szCs w:val="28"/>
        </w:rPr>
        <w:t xml:space="preserve">Бензол толуолдың ФКТ кезіндегі аралық өнім ретінде де және жеке ауа ластаушы қосылыс ретінде өте маңызды қосылыс, сонымен қатар оның ФКТ кезінде де формальдегидтің түзілуі ауа сапасының өзгерісіне маңызды үлесін қосады. </w:t>
      </w:r>
    </w:p>
    <w:p w14:paraId="2234DF8A" w14:textId="77777777" w:rsidR="008376B9" w:rsidRPr="00AC4DA3" w:rsidRDefault="008376B9" w:rsidP="00325E2A">
      <w:pPr>
        <w:pStyle w:val="a7"/>
        <w:ind w:left="0" w:firstLine="567"/>
        <w:jc w:val="both"/>
        <w:rPr>
          <w:sz w:val="28"/>
          <w:szCs w:val="28"/>
        </w:rPr>
      </w:pPr>
    </w:p>
    <w:p w14:paraId="03D13800" w14:textId="5F4320A6" w:rsidR="007F0076" w:rsidRPr="00BC40C3" w:rsidRDefault="00BC40C3" w:rsidP="00404F0B">
      <w:pPr>
        <w:pStyle w:val="3"/>
        <w:spacing w:line="240" w:lineRule="auto"/>
        <w:ind w:firstLine="709"/>
        <w:rPr>
          <w:rFonts w:ascii="Times New Roman" w:hAnsi="Times New Roman"/>
          <w:color w:val="000000"/>
          <w:lang w:val="kk-KZ"/>
        </w:rPr>
      </w:pPr>
      <w:bookmarkStart w:id="21" w:name="_Toc228732066"/>
      <w:r>
        <w:rPr>
          <w:rFonts w:ascii="Times New Roman" w:hAnsi="Times New Roman"/>
          <w:color w:val="000000"/>
          <w:lang w:val="kk-KZ"/>
        </w:rPr>
        <w:t xml:space="preserve">1.3.3 </w:t>
      </w:r>
      <w:r w:rsidR="00591B0F" w:rsidRPr="00BC40C3">
        <w:rPr>
          <w:rFonts w:ascii="Times New Roman" w:hAnsi="Times New Roman"/>
          <w:color w:val="000000"/>
          <w:lang w:val="kk-KZ"/>
        </w:rPr>
        <w:t>Ксилолдың фотокаталитикалық тотығу механизмінің ере</w:t>
      </w:r>
      <w:r w:rsidR="00591B0F" w:rsidRPr="00DF5C1A">
        <w:rPr>
          <w:rFonts w:ascii="Times New Roman" w:hAnsi="Times New Roman"/>
          <w:color w:val="auto"/>
          <w:lang w:val="kk-KZ"/>
        </w:rPr>
        <w:t>кшеліктер</w:t>
      </w:r>
      <w:r w:rsidR="007F0076" w:rsidRPr="00DF5C1A">
        <w:rPr>
          <w:rFonts w:ascii="Times New Roman" w:hAnsi="Times New Roman"/>
          <w:color w:val="auto"/>
          <w:lang w:val="kk-KZ"/>
        </w:rPr>
        <w:t>і</w:t>
      </w:r>
      <w:bookmarkEnd w:id="21"/>
    </w:p>
    <w:p w14:paraId="119CF9F5" w14:textId="0A1107D3" w:rsidR="007F0076" w:rsidRDefault="00646BF9" w:rsidP="00404F0B">
      <w:pPr>
        <w:pStyle w:val="a7"/>
        <w:ind w:left="0" w:firstLine="709"/>
        <w:jc w:val="both"/>
        <w:rPr>
          <w:sz w:val="28"/>
          <w:szCs w:val="28"/>
        </w:rPr>
      </w:pPr>
      <w:r>
        <w:rPr>
          <w:sz w:val="28"/>
          <w:szCs w:val="28"/>
        </w:rPr>
        <w:t>Ксилол</w:t>
      </w:r>
      <w:r w:rsidR="00436866">
        <w:rPr>
          <w:sz w:val="28"/>
          <w:szCs w:val="28"/>
        </w:rPr>
        <w:t xml:space="preserve"> —</w:t>
      </w:r>
      <w:r>
        <w:rPr>
          <w:sz w:val="28"/>
          <w:szCs w:val="28"/>
        </w:rPr>
        <w:t xml:space="preserve"> </w:t>
      </w:r>
      <w:r w:rsidR="00600040" w:rsidRPr="00600040">
        <w:rPr>
          <w:sz w:val="28"/>
          <w:szCs w:val="28"/>
        </w:rPr>
        <w:t>БТЭК тобыны</w:t>
      </w:r>
      <w:r w:rsidR="00600040">
        <w:rPr>
          <w:sz w:val="28"/>
          <w:szCs w:val="28"/>
        </w:rPr>
        <w:t>ң негізгі мүше</w:t>
      </w:r>
      <w:r w:rsidR="00436866">
        <w:rPr>
          <w:sz w:val="28"/>
          <w:szCs w:val="28"/>
        </w:rPr>
        <w:t>сі және</w:t>
      </w:r>
      <w:r w:rsidR="00600040">
        <w:rPr>
          <w:sz w:val="28"/>
          <w:szCs w:val="28"/>
        </w:rPr>
        <w:t xml:space="preserve"> ауада кеңінен таралған мета</w:t>
      </w:r>
      <w:r w:rsidR="00DF5C1A">
        <w:rPr>
          <w:sz w:val="28"/>
          <w:szCs w:val="28"/>
        </w:rPr>
        <w:t>-</w:t>
      </w:r>
      <w:r w:rsidR="00600040">
        <w:rPr>
          <w:sz w:val="28"/>
          <w:szCs w:val="28"/>
        </w:rPr>
        <w:t>,</w:t>
      </w:r>
      <w:r w:rsidR="00DF5C1A">
        <w:rPr>
          <w:sz w:val="28"/>
          <w:szCs w:val="28"/>
        </w:rPr>
        <w:t xml:space="preserve"> </w:t>
      </w:r>
      <w:r w:rsidR="00600040">
        <w:rPr>
          <w:sz w:val="28"/>
          <w:szCs w:val="28"/>
        </w:rPr>
        <w:t>пара- және орто-</w:t>
      </w:r>
      <w:r w:rsidR="00DC0D3A">
        <w:rPr>
          <w:sz w:val="28"/>
          <w:szCs w:val="28"/>
        </w:rPr>
        <w:t xml:space="preserve"> </w:t>
      </w:r>
      <w:r w:rsidR="00600040">
        <w:rPr>
          <w:sz w:val="28"/>
          <w:szCs w:val="28"/>
        </w:rPr>
        <w:t xml:space="preserve">изомерлері бар ҰОҚ. </w:t>
      </w:r>
      <w:r w:rsidR="00AC4DA3">
        <w:rPr>
          <w:sz w:val="28"/>
          <w:szCs w:val="28"/>
        </w:rPr>
        <w:t xml:space="preserve">Оның жағармайлардағы үлесі едәуір үлкен. </w:t>
      </w:r>
      <w:r w:rsidR="006255B4">
        <w:rPr>
          <w:sz w:val="28"/>
          <w:szCs w:val="28"/>
        </w:rPr>
        <w:t>Жарияланымдардың негізгі бөлігінде</w:t>
      </w:r>
      <w:r w:rsidR="00436866">
        <w:rPr>
          <w:sz w:val="28"/>
          <w:szCs w:val="28"/>
        </w:rPr>
        <w:t xml:space="preserve"> ксилолдың</w:t>
      </w:r>
      <w:r w:rsidR="006255B4">
        <w:rPr>
          <w:sz w:val="28"/>
          <w:szCs w:val="28"/>
        </w:rPr>
        <w:t xml:space="preserve"> маңызды аралық өнімдердің бірі ретінде толуальдегид және </w:t>
      </w:r>
      <w:r w:rsidR="009F19BB">
        <w:rPr>
          <w:sz w:val="28"/>
          <w:szCs w:val="28"/>
        </w:rPr>
        <w:t>толуол</w:t>
      </w:r>
      <w:r w:rsidR="00EF2005">
        <w:rPr>
          <w:sz w:val="28"/>
          <w:szCs w:val="28"/>
        </w:rPr>
        <w:t xml:space="preserve"> мен бензол</w:t>
      </w:r>
      <w:r w:rsidR="009F19BB">
        <w:rPr>
          <w:sz w:val="28"/>
          <w:szCs w:val="28"/>
        </w:rPr>
        <w:t xml:space="preserve"> </w:t>
      </w:r>
      <w:r w:rsidR="00EF2005">
        <w:rPr>
          <w:sz w:val="28"/>
          <w:szCs w:val="28"/>
        </w:rPr>
        <w:t>көрсетіледі</w:t>
      </w:r>
      <w:r w:rsidR="00436866">
        <w:rPr>
          <w:sz w:val="28"/>
          <w:szCs w:val="28"/>
        </w:rPr>
        <w:t xml:space="preserve"> </w:t>
      </w:r>
      <w:r w:rsidR="00436866" w:rsidRPr="00436866">
        <w:rPr>
          <w:sz w:val="28"/>
          <w:szCs w:val="28"/>
        </w:rPr>
        <w:t>(</w:t>
      </w:r>
      <w:r w:rsidR="00436866">
        <w:rPr>
          <w:sz w:val="28"/>
          <w:szCs w:val="28"/>
        </w:rPr>
        <w:t>1.13-сурет</w:t>
      </w:r>
      <w:r w:rsidR="00436866" w:rsidRPr="00436866">
        <w:rPr>
          <w:sz w:val="28"/>
          <w:szCs w:val="28"/>
        </w:rPr>
        <w:t>)</w:t>
      </w:r>
      <w:r w:rsidR="00EF2005">
        <w:rPr>
          <w:sz w:val="28"/>
          <w:szCs w:val="28"/>
        </w:rPr>
        <w:t xml:space="preserve"> </w:t>
      </w:r>
      <w:r w:rsidR="00EF2005">
        <w:rPr>
          <w:sz w:val="28"/>
          <w:szCs w:val="28"/>
        </w:rPr>
        <w:fldChar w:fldCharType="begin"/>
      </w:r>
      <w:r w:rsidR="003C755D">
        <w:rPr>
          <w:sz w:val="28"/>
          <w:szCs w:val="28"/>
        </w:rPr>
        <w:instrText xml:space="preserve"> ADDIN ZOTERO_ITEM CSL_CITATION {"citationID":"hbQhhGII","properties":{"formattedCitation":"[129,130]","plainCitation":"[129,130]","noteIndex":0},"citationItems":[{"id":235,"uris":["http://zotero.org/users/16611851/items/HGU5WJRA"],"itemData":{"id":235,"type":"article-journal","container-title":"Chemical Engineering Journal","DOI":"10.1016/j.cej.2020.125078","ISSN":"1385-8947","language":"en","license":"https://www.elsevier.com/tdm/userlicense/1.0/","page":"125078","publisher":"Elsevier BV","source":"Crossref","title":"Photocatalytic degradation of gaseous VOCs over Tm3+-TiO2: Revealing the activity enhancement mechanism and different reaction paths","title-short":"Photocatalytic degradation of gaseous VOCs over Tm3+-TiO2","volume":"395","author":[{"family":"Rao","given":"Zepeng"},{"family":"Shi","given":"Gansheng"},{"family":"Wang","given":"Zhuang"},{"family":"Mahmood","given":"Asad"},{"family":"Xie","given":"Xiaofeng"},{"family":"Sun","given":"Jing"}],"issued":{"date-parts":[["2020",9]]}}},{"id":238,"uris":["http://zotero.org/users/16611851/items/MB2TCYER"],"itemData":{"id":238,"type":"article-journal","container-title":"Chemical Engineering Journal","DOI":"10.1016/j.cej.2021.132766","ISSN":"1385-8947","language":"en","license":"https://www.elsevier.com/tdm/userlicense/1.0/","page":"132766","publisher":"Elsevier BV","source":"Crossref","title":"Photocatalytic oxidation mechanism of Gas-Phase VOCs: Unveiling the role of holes, •OH and •O2−","title-short":"Photocatalytic oxidation mechanism of Gas-Phase VOCs","volume":"430","author":[{"family":"Rao","given":"Zepeng"},{"family":"Lu","given":"Guanhong"},{"family":"Chen","given":"Lu"},{"family":"Mahmood","given":"Asad"},{"family":"Shi","given":"Gansheng"},{"family":"Tang","given":"Zixia"},{"family":"Xie","given":"Xiaofeng"},{"family":"Sun","given":"Jing"}],"issued":{"date-parts":[["2022",2]]}}}],"schema":"https://github.com/citation-style-language/schema/raw/master/csl-citation.json"} </w:instrText>
      </w:r>
      <w:r w:rsidR="00EF2005">
        <w:rPr>
          <w:sz w:val="28"/>
          <w:szCs w:val="28"/>
        </w:rPr>
        <w:fldChar w:fldCharType="separate"/>
      </w:r>
      <w:r w:rsidR="00DF2703" w:rsidRPr="00DF2703">
        <w:rPr>
          <w:sz w:val="28"/>
        </w:rPr>
        <w:t>[129,130]</w:t>
      </w:r>
      <w:r w:rsidR="00EF2005">
        <w:rPr>
          <w:sz w:val="28"/>
          <w:szCs w:val="28"/>
        </w:rPr>
        <w:fldChar w:fldCharType="end"/>
      </w:r>
      <w:r w:rsidR="00EF2005">
        <w:rPr>
          <w:sz w:val="28"/>
          <w:szCs w:val="28"/>
        </w:rPr>
        <w:t xml:space="preserve">. </w:t>
      </w:r>
    </w:p>
    <w:p w14:paraId="4FFB59FC" w14:textId="77777777" w:rsidR="00EF2005" w:rsidRPr="00600040" w:rsidRDefault="00EF2005" w:rsidP="00325E2A">
      <w:pPr>
        <w:pStyle w:val="a7"/>
        <w:ind w:left="0" w:firstLine="567"/>
        <w:jc w:val="both"/>
        <w:rPr>
          <w:sz w:val="28"/>
          <w:szCs w:val="28"/>
        </w:rPr>
      </w:pPr>
    </w:p>
    <w:p w14:paraId="5213F5A5" w14:textId="274E5BE5" w:rsidR="007F0076" w:rsidRDefault="00513711" w:rsidP="00325E2A">
      <w:pPr>
        <w:pStyle w:val="a7"/>
        <w:ind w:left="0"/>
        <w:jc w:val="center"/>
        <w:rPr>
          <w:sz w:val="28"/>
          <w:szCs w:val="28"/>
        </w:rPr>
      </w:pPr>
      <w:r w:rsidRPr="00513711">
        <w:rPr>
          <w:noProof/>
          <w:sz w:val="28"/>
          <w:szCs w:val="28"/>
        </w:rPr>
        <w:lastRenderedPageBreak/>
        <w:drawing>
          <wp:inline distT="0" distB="0" distL="0" distR="0" wp14:anchorId="04281877" wp14:editId="1298954E">
            <wp:extent cx="4352925" cy="2088753"/>
            <wp:effectExtent l="0" t="0" r="0" b="6985"/>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447895" cy="2134324"/>
                    </a:xfrm>
                    <a:prstGeom prst="rect">
                      <a:avLst/>
                    </a:prstGeom>
                  </pic:spPr>
                </pic:pic>
              </a:graphicData>
            </a:graphic>
          </wp:inline>
        </w:drawing>
      </w:r>
    </w:p>
    <w:p w14:paraId="475B77AC" w14:textId="55320183" w:rsidR="00EF2005" w:rsidRDefault="00513711" w:rsidP="00325E2A">
      <w:pPr>
        <w:pStyle w:val="a7"/>
        <w:ind w:left="0"/>
        <w:jc w:val="center"/>
        <w:rPr>
          <w:noProof/>
          <w:lang w:val="en-US"/>
        </w:rPr>
      </w:pPr>
      <w:r w:rsidRPr="00513711">
        <w:rPr>
          <w:noProof/>
          <w:lang w:val="en-US"/>
        </w:rPr>
        <w:drawing>
          <wp:inline distT="0" distB="0" distL="0" distR="0" wp14:anchorId="7A70DCEC" wp14:editId="177D7FCD">
            <wp:extent cx="4171950" cy="2169147"/>
            <wp:effectExtent l="0" t="0" r="0" b="317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289931" cy="2230490"/>
                    </a:xfrm>
                    <a:prstGeom prst="rect">
                      <a:avLst/>
                    </a:prstGeom>
                  </pic:spPr>
                </pic:pic>
              </a:graphicData>
            </a:graphic>
          </wp:inline>
        </w:drawing>
      </w:r>
    </w:p>
    <w:p w14:paraId="52AE8BF9" w14:textId="77777777" w:rsidR="001A3867" w:rsidRPr="001A3867" w:rsidRDefault="001A3867" w:rsidP="00325E2A">
      <w:pPr>
        <w:pStyle w:val="a7"/>
        <w:ind w:left="0"/>
        <w:jc w:val="center"/>
        <w:rPr>
          <w:noProof/>
          <w:lang w:val="en-US"/>
        </w:rPr>
      </w:pPr>
    </w:p>
    <w:p w14:paraId="0DCEFEC8" w14:textId="1DA6FBCA" w:rsidR="00EF2005" w:rsidRPr="00EF2005" w:rsidRDefault="00E12DBB" w:rsidP="00325E2A">
      <w:pPr>
        <w:pStyle w:val="a7"/>
        <w:ind w:left="0"/>
        <w:jc w:val="center"/>
        <w:rPr>
          <w:noProof/>
          <w:sz w:val="28"/>
          <w:szCs w:val="28"/>
        </w:rPr>
      </w:pPr>
      <w:r>
        <w:rPr>
          <w:noProof/>
          <w:sz w:val="28"/>
          <w:szCs w:val="28"/>
        </w:rPr>
        <w:t>1.</w:t>
      </w:r>
      <w:r w:rsidR="00EF2005" w:rsidRPr="00EF2005">
        <w:rPr>
          <w:noProof/>
          <w:sz w:val="28"/>
          <w:szCs w:val="28"/>
        </w:rPr>
        <w:t>1</w:t>
      </w:r>
      <w:r w:rsidR="009B40A4">
        <w:rPr>
          <w:noProof/>
          <w:sz w:val="28"/>
          <w:szCs w:val="28"/>
        </w:rPr>
        <w:t>3</w:t>
      </w:r>
      <w:r w:rsidR="00EF2005" w:rsidRPr="00EF2005">
        <w:rPr>
          <w:noProof/>
          <w:sz w:val="28"/>
          <w:szCs w:val="28"/>
        </w:rPr>
        <w:t>-</w:t>
      </w:r>
      <w:r w:rsidR="00436866">
        <w:rPr>
          <w:noProof/>
          <w:sz w:val="28"/>
          <w:szCs w:val="28"/>
        </w:rPr>
        <w:t>с</w:t>
      </w:r>
      <w:r w:rsidR="00EF2005" w:rsidRPr="00EF2005">
        <w:rPr>
          <w:noProof/>
          <w:sz w:val="28"/>
          <w:szCs w:val="28"/>
        </w:rPr>
        <w:t>урет. Толуальдегид пен толуолдың түзілу механизмдері</w:t>
      </w:r>
      <w:r w:rsidR="00513711">
        <w:rPr>
          <w:noProof/>
          <w:sz w:val="28"/>
          <w:szCs w:val="28"/>
        </w:rPr>
        <w:t xml:space="preserve"> </w:t>
      </w:r>
      <w:r w:rsidR="00513711" w:rsidRPr="0068541E">
        <w:rPr>
          <w:noProof/>
          <w:sz w:val="28"/>
          <w:szCs w:val="28"/>
          <w:lang w:val="en-US"/>
        </w:rPr>
        <w:t>(</w:t>
      </w:r>
      <w:r w:rsidR="00513711">
        <w:rPr>
          <w:noProof/>
          <w:sz w:val="28"/>
          <w:szCs w:val="28"/>
          <w:lang w:val="ru-RU"/>
        </w:rPr>
        <w:t>а</w:t>
      </w:r>
      <w:r w:rsidR="00513711" w:rsidRPr="0068541E">
        <w:rPr>
          <w:noProof/>
          <w:sz w:val="28"/>
          <w:szCs w:val="28"/>
          <w:lang w:val="en-US"/>
        </w:rPr>
        <w:t>-[129],</w:t>
      </w:r>
      <w:r w:rsidR="00513711">
        <w:rPr>
          <w:noProof/>
          <w:sz w:val="28"/>
          <w:szCs w:val="28"/>
          <w:lang w:val="ru-RU"/>
        </w:rPr>
        <w:t>б</w:t>
      </w:r>
      <w:r w:rsidR="00513711" w:rsidRPr="0068541E">
        <w:rPr>
          <w:noProof/>
          <w:sz w:val="28"/>
          <w:szCs w:val="28"/>
          <w:lang w:val="en-US"/>
        </w:rPr>
        <w:t>-[130]</w:t>
      </w:r>
      <w:r w:rsidR="00E438A3" w:rsidRPr="0068541E">
        <w:rPr>
          <w:noProof/>
          <w:sz w:val="28"/>
          <w:szCs w:val="28"/>
          <w:lang w:val="en-US"/>
        </w:rPr>
        <w:t xml:space="preserve">, </w:t>
      </w:r>
      <w:r w:rsidR="00E438A3">
        <w:rPr>
          <w:noProof/>
          <w:sz w:val="28"/>
          <w:szCs w:val="28"/>
          <w:lang w:val="ru-RU"/>
        </w:rPr>
        <w:t>суреттер</w:t>
      </w:r>
      <w:r w:rsidR="00E438A3" w:rsidRPr="0068541E">
        <w:rPr>
          <w:noProof/>
          <w:sz w:val="28"/>
          <w:szCs w:val="28"/>
          <w:lang w:val="en-US"/>
        </w:rPr>
        <w:t xml:space="preserve"> </w:t>
      </w:r>
      <w:r w:rsidR="00E438A3" w:rsidRPr="00E438A3">
        <w:rPr>
          <w:sz w:val="28"/>
          <w:szCs w:val="28"/>
        </w:rPr>
        <w:t>Elsevier</w:t>
      </w:r>
      <w:r w:rsidR="00E438A3">
        <w:rPr>
          <w:sz w:val="28"/>
          <w:szCs w:val="28"/>
        </w:rPr>
        <w:t xml:space="preserve"> рұқсатымен көшірілген</w:t>
      </w:r>
      <w:r w:rsidR="00513711" w:rsidRPr="0068541E">
        <w:rPr>
          <w:noProof/>
          <w:sz w:val="28"/>
          <w:szCs w:val="28"/>
          <w:lang w:val="en-US"/>
        </w:rPr>
        <w:t>)</w:t>
      </w:r>
      <w:r w:rsidR="00513711">
        <w:rPr>
          <w:noProof/>
          <w:sz w:val="28"/>
          <w:szCs w:val="28"/>
        </w:rPr>
        <w:t>.</w:t>
      </w:r>
    </w:p>
    <w:p w14:paraId="561E3E8F" w14:textId="77777777" w:rsidR="00EF2005" w:rsidRPr="00EF2005" w:rsidRDefault="00EF2005" w:rsidP="00325E2A">
      <w:pPr>
        <w:pStyle w:val="a7"/>
        <w:ind w:left="0"/>
        <w:jc w:val="center"/>
        <w:rPr>
          <w:sz w:val="28"/>
          <w:szCs w:val="28"/>
        </w:rPr>
      </w:pPr>
    </w:p>
    <w:p w14:paraId="0C92398D" w14:textId="6764D98E" w:rsidR="00EF2005" w:rsidRDefault="00EF2005" w:rsidP="00404F0B">
      <w:pPr>
        <w:pStyle w:val="a7"/>
        <w:ind w:left="0" w:firstLine="709"/>
        <w:jc w:val="both"/>
        <w:rPr>
          <w:sz w:val="28"/>
          <w:szCs w:val="28"/>
        </w:rPr>
      </w:pPr>
      <w:r>
        <w:rPr>
          <w:sz w:val="28"/>
          <w:szCs w:val="28"/>
        </w:rPr>
        <w:t>Сонымен қатар кейбір жарияланымдарда толуол мен бензол ксилолдың ФКТ</w:t>
      </w:r>
      <w:r w:rsidR="00436866">
        <w:rPr>
          <w:sz w:val="28"/>
          <w:szCs w:val="28"/>
        </w:rPr>
        <w:t xml:space="preserve"> кезіндегі</w:t>
      </w:r>
      <w:r>
        <w:rPr>
          <w:sz w:val="28"/>
          <w:szCs w:val="28"/>
        </w:rPr>
        <w:t xml:space="preserve"> негізгі өнімдерінің бірі ретінде көрсетіледі</w:t>
      </w:r>
      <w:r w:rsidR="00436866">
        <w:rPr>
          <w:sz w:val="28"/>
          <w:szCs w:val="28"/>
        </w:rPr>
        <w:t xml:space="preserve"> </w:t>
      </w:r>
      <w:r w:rsidR="00436866" w:rsidRPr="00436866">
        <w:rPr>
          <w:sz w:val="28"/>
          <w:szCs w:val="28"/>
        </w:rPr>
        <w:t>(1</w:t>
      </w:r>
      <w:r w:rsidR="00436866">
        <w:rPr>
          <w:sz w:val="28"/>
          <w:szCs w:val="28"/>
        </w:rPr>
        <w:t>.14-сурет</w:t>
      </w:r>
      <w:r w:rsidR="00436866" w:rsidRPr="00436866">
        <w:rPr>
          <w:sz w:val="28"/>
          <w:szCs w:val="28"/>
        </w:rPr>
        <w:t>)</w:t>
      </w:r>
      <w:r>
        <w:rPr>
          <w:sz w:val="28"/>
          <w:szCs w:val="28"/>
        </w:rPr>
        <w:t>.</w:t>
      </w:r>
    </w:p>
    <w:p w14:paraId="66C0C011" w14:textId="77777777" w:rsidR="003C4369" w:rsidRDefault="003C4369" w:rsidP="00325E2A">
      <w:pPr>
        <w:pStyle w:val="a7"/>
        <w:ind w:left="0" w:firstLine="567"/>
        <w:jc w:val="both"/>
        <w:rPr>
          <w:sz w:val="28"/>
          <w:szCs w:val="28"/>
        </w:rPr>
      </w:pPr>
    </w:p>
    <w:p w14:paraId="6C00DCB1" w14:textId="697EA5E4" w:rsidR="001A3867" w:rsidRDefault="00513711" w:rsidP="00325E2A">
      <w:pPr>
        <w:pStyle w:val="a7"/>
        <w:ind w:left="0"/>
        <w:jc w:val="center"/>
        <w:rPr>
          <w:sz w:val="28"/>
          <w:szCs w:val="28"/>
          <w:lang w:val="en-US"/>
        </w:rPr>
      </w:pPr>
      <w:r w:rsidRPr="00513711">
        <w:rPr>
          <w:noProof/>
          <w:sz w:val="28"/>
          <w:szCs w:val="28"/>
          <w:lang w:val="en-US"/>
        </w:rPr>
        <w:drawing>
          <wp:inline distT="0" distB="0" distL="0" distR="0" wp14:anchorId="7E466FBE" wp14:editId="514654F2">
            <wp:extent cx="2314575" cy="2322801"/>
            <wp:effectExtent l="0" t="0" r="0" b="190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l="3348" t="3003" b="1"/>
                    <a:stretch/>
                  </pic:blipFill>
                  <pic:spPr bwMode="auto">
                    <a:xfrm>
                      <a:off x="0" y="0"/>
                      <a:ext cx="2329306" cy="2337584"/>
                    </a:xfrm>
                    <a:prstGeom prst="rect">
                      <a:avLst/>
                    </a:prstGeom>
                    <a:ln>
                      <a:noFill/>
                    </a:ln>
                    <a:extLst>
                      <a:ext uri="{53640926-AAD7-44D8-BBD7-CCE9431645EC}">
                        <a14:shadowObscured xmlns:a14="http://schemas.microsoft.com/office/drawing/2010/main"/>
                      </a:ext>
                    </a:extLst>
                  </pic:spPr>
                </pic:pic>
              </a:graphicData>
            </a:graphic>
          </wp:inline>
        </w:drawing>
      </w:r>
      <w:r w:rsidRPr="00513711">
        <w:rPr>
          <w:noProof/>
          <w:sz w:val="28"/>
          <w:szCs w:val="28"/>
          <w:lang w:val="en-US"/>
        </w:rPr>
        <w:drawing>
          <wp:inline distT="0" distB="0" distL="0" distR="0" wp14:anchorId="3AAF01CE" wp14:editId="701E220D">
            <wp:extent cx="3352800" cy="2302181"/>
            <wp:effectExtent l="0" t="0" r="0" b="317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404094" cy="2337402"/>
                    </a:xfrm>
                    <a:prstGeom prst="rect">
                      <a:avLst/>
                    </a:prstGeom>
                  </pic:spPr>
                </pic:pic>
              </a:graphicData>
            </a:graphic>
          </wp:inline>
        </w:drawing>
      </w:r>
    </w:p>
    <w:p w14:paraId="309FFB3A" w14:textId="77777777" w:rsidR="001A3867" w:rsidRPr="001A3867" w:rsidRDefault="001A3867" w:rsidP="00325E2A">
      <w:pPr>
        <w:pStyle w:val="a7"/>
        <w:ind w:left="0"/>
        <w:jc w:val="center"/>
        <w:rPr>
          <w:sz w:val="28"/>
          <w:szCs w:val="28"/>
          <w:lang w:val="en-US"/>
        </w:rPr>
      </w:pPr>
    </w:p>
    <w:p w14:paraId="48587279" w14:textId="09C5D30A" w:rsidR="007955D3" w:rsidRPr="0068541E" w:rsidRDefault="00E12DBB" w:rsidP="00325E2A">
      <w:pPr>
        <w:pStyle w:val="a7"/>
        <w:ind w:left="0"/>
        <w:jc w:val="center"/>
        <w:rPr>
          <w:sz w:val="28"/>
          <w:szCs w:val="28"/>
          <w:lang w:val="en-US"/>
        </w:rPr>
      </w:pPr>
      <w:r>
        <w:rPr>
          <w:sz w:val="28"/>
          <w:szCs w:val="28"/>
        </w:rPr>
        <w:t>1.</w:t>
      </w:r>
      <w:r w:rsidR="003C4369">
        <w:rPr>
          <w:sz w:val="28"/>
          <w:szCs w:val="28"/>
        </w:rPr>
        <w:t>1</w:t>
      </w:r>
      <w:r w:rsidR="009B40A4">
        <w:rPr>
          <w:sz w:val="28"/>
          <w:szCs w:val="28"/>
        </w:rPr>
        <w:t>4</w:t>
      </w:r>
      <w:r w:rsidR="003C4369">
        <w:rPr>
          <w:sz w:val="28"/>
          <w:szCs w:val="28"/>
        </w:rPr>
        <w:t xml:space="preserve">-сурет. Ксилолдан толуол мен бензолдың түзілу механизмі </w:t>
      </w:r>
      <w:r w:rsidR="003C4369" w:rsidRPr="0068541E">
        <w:rPr>
          <w:sz w:val="28"/>
          <w:szCs w:val="28"/>
          <w:lang w:val="en-US"/>
        </w:rPr>
        <w:t>(</w:t>
      </w:r>
      <w:r w:rsidR="003C4369">
        <w:rPr>
          <w:sz w:val="28"/>
          <w:szCs w:val="28"/>
        </w:rPr>
        <w:t>а-</w:t>
      </w:r>
      <w:r w:rsidR="003C4369">
        <w:rPr>
          <w:sz w:val="28"/>
          <w:szCs w:val="28"/>
        </w:rPr>
        <w:fldChar w:fldCharType="begin"/>
      </w:r>
      <w:r w:rsidR="003C755D">
        <w:rPr>
          <w:sz w:val="28"/>
          <w:szCs w:val="28"/>
        </w:rPr>
        <w:instrText xml:space="preserve"> ADDIN ZOTERO_ITEM CSL_CITATION {"citationID":"lrIRGrvX","properties":{"formattedCitation":"[131]","plainCitation":"[131]","noteIndex":0},"citationItems":[{"id":241,"uris":["http://zotero.org/users/16611851/items/UCRE5TT6"],"itemData":{"id":241,"type":"article-journal","container-title":"Applied Catalysis B: Environment and Energy","DOI":"10.1016/j.apcatb.2015.03.021","ISSN":"0926-3373","language":"en","license":"https://www.elsevier.com/tdm/userlicense/1.0/","page":"515-525","publisher":"Elsevier BV","source":"Crossref","title":"Photocatalytic oxidation of nitrogen monoxide and o-xylene by TiO2/ZnO/Bi2O3 nanofibers: Optimization, kinetic modeling and mechanisms","title-short":"Photocatalytic oxidation of nitrogen monoxide and o-xylene by TiO2/ZnO/Bi2O3 nanofibers","volume":"174-175","author":[{"family":"Pei","given":"Carina Chun"},{"family":"Leung","given":"Wallace Woon-Fong"}],"issued":{"date-parts":[["2015",9]]}}}],"schema":"https://github.com/citation-style-language/schema/raw/master/csl-citation.json"} </w:instrText>
      </w:r>
      <w:r w:rsidR="003C4369">
        <w:rPr>
          <w:sz w:val="28"/>
          <w:szCs w:val="28"/>
        </w:rPr>
        <w:fldChar w:fldCharType="separate"/>
      </w:r>
      <w:r w:rsidR="00DF2703" w:rsidRPr="00DF2703">
        <w:rPr>
          <w:sz w:val="28"/>
        </w:rPr>
        <w:t>[131]</w:t>
      </w:r>
      <w:r w:rsidR="003C4369">
        <w:rPr>
          <w:sz w:val="28"/>
          <w:szCs w:val="28"/>
        </w:rPr>
        <w:fldChar w:fldCharType="end"/>
      </w:r>
      <w:r w:rsidR="003C4369">
        <w:rPr>
          <w:sz w:val="28"/>
          <w:szCs w:val="28"/>
        </w:rPr>
        <w:t>, б-</w:t>
      </w:r>
      <w:r w:rsidR="003C4369">
        <w:rPr>
          <w:sz w:val="28"/>
          <w:szCs w:val="28"/>
        </w:rPr>
        <w:fldChar w:fldCharType="begin"/>
      </w:r>
      <w:r w:rsidR="003C755D">
        <w:rPr>
          <w:sz w:val="28"/>
          <w:szCs w:val="28"/>
        </w:rPr>
        <w:instrText xml:space="preserve"> ADDIN ZOTERO_ITEM CSL_CITATION {"citationID":"tiXRvAQB","properties":{"formattedCitation":"[132]","plainCitation":"[132]","noteIndex":0},"citationItems":[{"id":237,"uris":["http://zotero.org/users/16611851/items/GQPCTEQ8"],"itemData":{"id":237,"type":"article-journal","container-title":"Applied Catalysis B: Environmental","DOI":"10.1016/j.apcatb.2020.119813","ISSN":"0926-3373","language":"en","license":"https://www.elsevier.com/tdm/userlicense/1.0/","page":"119813","publisher":"Elsevier BV","source":"Crossref","title":"Deactivation and activation mechanism of TiO2 and rGO/Er3+-TiO2 during flowing gaseous VOCs photodegradation","volume":"284","author":[{"family":"Rao","given":"Zepeng"},{"family":"Lu","given":"Guanhong"},{"family":"Mahmood","given":"Asad"},{"family":"Shi","given":"Gansheng"},{"family":"Xie","given":"Xiaofeng"},{"family":"Sun","given":"Jing"}],"issued":{"date-parts":[["2021",5]]}}}],"schema":"https://github.com/citation-style-language/schema/raw/master/csl-citation.json"} </w:instrText>
      </w:r>
      <w:r w:rsidR="003C4369">
        <w:rPr>
          <w:sz w:val="28"/>
          <w:szCs w:val="28"/>
        </w:rPr>
        <w:fldChar w:fldCharType="separate"/>
      </w:r>
      <w:r w:rsidR="00DF2703" w:rsidRPr="00DF2703">
        <w:rPr>
          <w:sz w:val="28"/>
        </w:rPr>
        <w:t>[132]</w:t>
      </w:r>
      <w:r w:rsidR="003C4369">
        <w:rPr>
          <w:sz w:val="28"/>
          <w:szCs w:val="28"/>
        </w:rPr>
        <w:fldChar w:fldCharType="end"/>
      </w:r>
      <w:r w:rsidR="00E438A3">
        <w:rPr>
          <w:sz w:val="28"/>
          <w:szCs w:val="28"/>
        </w:rPr>
        <w:t xml:space="preserve">, </w:t>
      </w:r>
      <w:r w:rsidR="00E438A3">
        <w:rPr>
          <w:noProof/>
          <w:sz w:val="28"/>
          <w:szCs w:val="28"/>
          <w:lang w:val="ru-RU"/>
        </w:rPr>
        <w:t>суреттер</w:t>
      </w:r>
      <w:r w:rsidR="00E438A3" w:rsidRPr="0068541E">
        <w:rPr>
          <w:noProof/>
          <w:sz w:val="28"/>
          <w:szCs w:val="28"/>
          <w:lang w:val="en-US"/>
        </w:rPr>
        <w:t xml:space="preserve"> </w:t>
      </w:r>
      <w:r w:rsidR="00E438A3" w:rsidRPr="00E438A3">
        <w:rPr>
          <w:sz w:val="28"/>
          <w:szCs w:val="28"/>
        </w:rPr>
        <w:t>Elsevier</w:t>
      </w:r>
      <w:r w:rsidR="00E438A3">
        <w:rPr>
          <w:sz w:val="28"/>
          <w:szCs w:val="28"/>
        </w:rPr>
        <w:t xml:space="preserve"> рұқсатымен көшірілген</w:t>
      </w:r>
      <w:r w:rsidR="003C4369" w:rsidRPr="0068541E">
        <w:rPr>
          <w:sz w:val="28"/>
          <w:szCs w:val="28"/>
          <w:lang w:val="en-US"/>
        </w:rPr>
        <w:t>)</w:t>
      </w:r>
    </w:p>
    <w:p w14:paraId="3922FA79" w14:textId="77777777" w:rsidR="00404F0B" w:rsidRDefault="00404F0B" w:rsidP="00243E0D">
      <w:pPr>
        <w:pStyle w:val="a7"/>
        <w:ind w:left="0" w:firstLine="709"/>
        <w:jc w:val="both"/>
        <w:rPr>
          <w:sz w:val="28"/>
          <w:szCs w:val="28"/>
        </w:rPr>
      </w:pPr>
    </w:p>
    <w:p w14:paraId="2F3AA24A" w14:textId="7AE83415" w:rsidR="003C4369" w:rsidRDefault="000E7DD3" w:rsidP="00243E0D">
      <w:pPr>
        <w:pStyle w:val="a7"/>
        <w:ind w:left="0" w:firstLine="709"/>
        <w:jc w:val="both"/>
        <w:rPr>
          <w:sz w:val="28"/>
          <w:szCs w:val="28"/>
        </w:rPr>
      </w:pPr>
      <w:r>
        <w:rPr>
          <w:sz w:val="28"/>
          <w:szCs w:val="28"/>
        </w:rPr>
        <w:t>Ксилолдың ФКТ кезінде негізгі бірнеше негізгі реакция бағыттары бар. Олар тотығу арқылы толуальдегидтің түзілуі</w:t>
      </w:r>
      <w:r w:rsidR="00FB7281">
        <w:rPr>
          <w:sz w:val="28"/>
          <w:szCs w:val="28"/>
        </w:rPr>
        <w:t xml:space="preserve"> </w:t>
      </w:r>
      <w:r w:rsidR="00FB7281" w:rsidRPr="00FB7281">
        <w:rPr>
          <w:sz w:val="28"/>
          <w:szCs w:val="28"/>
        </w:rPr>
        <w:t>(1</w:t>
      </w:r>
      <w:r w:rsidR="00E12DBB">
        <w:rPr>
          <w:sz w:val="28"/>
          <w:szCs w:val="28"/>
        </w:rPr>
        <w:t>.13</w:t>
      </w:r>
      <w:r w:rsidR="00957851" w:rsidRPr="00957851">
        <w:rPr>
          <w:sz w:val="28"/>
          <w:szCs w:val="28"/>
        </w:rPr>
        <w:t>-</w:t>
      </w:r>
      <w:r w:rsidR="00FB7281" w:rsidRPr="00FB7281">
        <w:rPr>
          <w:sz w:val="28"/>
          <w:szCs w:val="28"/>
        </w:rPr>
        <w:t>сурет а,б)</w:t>
      </w:r>
      <w:r>
        <w:rPr>
          <w:sz w:val="28"/>
          <w:szCs w:val="28"/>
        </w:rPr>
        <w:t xml:space="preserve">, ОН тобының </w:t>
      </w:r>
      <w:r>
        <w:rPr>
          <w:sz w:val="28"/>
          <w:szCs w:val="28"/>
        </w:rPr>
        <w:lastRenderedPageBreak/>
        <w:t xml:space="preserve">қосылуы арқылы </w:t>
      </w:r>
      <w:r w:rsidR="00E3747B">
        <w:rPr>
          <w:sz w:val="28"/>
          <w:szCs w:val="28"/>
        </w:rPr>
        <w:t>спирттердің түзілуі</w:t>
      </w:r>
      <w:r w:rsidR="00FB7281" w:rsidRPr="00FB7281">
        <w:rPr>
          <w:sz w:val="28"/>
          <w:szCs w:val="28"/>
        </w:rPr>
        <w:t xml:space="preserve"> (1</w:t>
      </w:r>
      <w:r w:rsidR="00E12DBB">
        <w:rPr>
          <w:sz w:val="28"/>
          <w:szCs w:val="28"/>
        </w:rPr>
        <w:t>.14</w:t>
      </w:r>
      <w:r w:rsidR="00957851" w:rsidRPr="00957851">
        <w:rPr>
          <w:sz w:val="28"/>
          <w:szCs w:val="28"/>
        </w:rPr>
        <w:t>-</w:t>
      </w:r>
      <w:r w:rsidR="00FB7281" w:rsidRPr="00FB7281">
        <w:rPr>
          <w:sz w:val="28"/>
          <w:szCs w:val="28"/>
        </w:rPr>
        <w:t>сурет,а)</w:t>
      </w:r>
      <w:r w:rsidR="00E3747B">
        <w:rPr>
          <w:sz w:val="28"/>
          <w:szCs w:val="28"/>
        </w:rPr>
        <w:t xml:space="preserve"> және де ыдырау арқылы толуол мен бензолдың түзілуі</w:t>
      </w:r>
      <w:r w:rsidR="00FB7281" w:rsidRPr="00FB7281">
        <w:rPr>
          <w:sz w:val="28"/>
          <w:szCs w:val="28"/>
        </w:rPr>
        <w:t xml:space="preserve"> (1</w:t>
      </w:r>
      <w:r w:rsidR="00E12DBB">
        <w:rPr>
          <w:sz w:val="28"/>
          <w:szCs w:val="28"/>
        </w:rPr>
        <w:t>.13</w:t>
      </w:r>
      <w:r w:rsidR="00FB7281" w:rsidRPr="00FB7281">
        <w:rPr>
          <w:sz w:val="28"/>
          <w:szCs w:val="28"/>
        </w:rPr>
        <w:t>-1</w:t>
      </w:r>
      <w:r w:rsidR="00E12DBB">
        <w:rPr>
          <w:sz w:val="28"/>
          <w:szCs w:val="28"/>
        </w:rPr>
        <w:t>.14</w:t>
      </w:r>
      <w:r w:rsidR="00957851" w:rsidRPr="00957851">
        <w:rPr>
          <w:sz w:val="28"/>
          <w:szCs w:val="28"/>
        </w:rPr>
        <w:t>-</w:t>
      </w:r>
      <w:r w:rsidR="00FB7281" w:rsidRPr="00FB7281">
        <w:rPr>
          <w:sz w:val="28"/>
          <w:szCs w:val="28"/>
        </w:rPr>
        <w:t>суреттер, а ж</w:t>
      </w:r>
      <w:r w:rsidR="00FB7281">
        <w:rPr>
          <w:sz w:val="28"/>
          <w:szCs w:val="28"/>
        </w:rPr>
        <w:t>ә</w:t>
      </w:r>
      <w:r w:rsidR="00FB7281" w:rsidRPr="00FB7281">
        <w:rPr>
          <w:sz w:val="28"/>
          <w:szCs w:val="28"/>
        </w:rPr>
        <w:t>не б)</w:t>
      </w:r>
      <w:r w:rsidR="00E3747B">
        <w:rPr>
          <w:sz w:val="28"/>
          <w:szCs w:val="28"/>
        </w:rPr>
        <w:t>.</w:t>
      </w:r>
      <w:r w:rsidR="006E4A8E">
        <w:rPr>
          <w:sz w:val="28"/>
          <w:szCs w:val="28"/>
        </w:rPr>
        <w:t xml:space="preserve"> Ксилолдан толуолдың және бензолдың түзілуі, ацетальдегид мен формальдегидтің түзілуіне алып келеді. Бұл олардың токсикологиялық аралық өнімдерсіз ыдырауы мүмкін еместігін көрсетеді. </w:t>
      </w:r>
    </w:p>
    <w:p w14:paraId="6A5CAF69" w14:textId="00C248C2" w:rsidR="00591B0F" w:rsidRDefault="00591B0F" w:rsidP="00325E2A">
      <w:pPr>
        <w:pStyle w:val="a7"/>
        <w:ind w:left="0" w:firstLine="567"/>
        <w:jc w:val="both"/>
        <w:rPr>
          <w:sz w:val="28"/>
          <w:szCs w:val="28"/>
        </w:rPr>
      </w:pPr>
    </w:p>
    <w:p w14:paraId="386DE663" w14:textId="1CE59321" w:rsidR="00591B0F" w:rsidRPr="00591B0F" w:rsidRDefault="00591B0F" w:rsidP="00243E0D">
      <w:pPr>
        <w:pStyle w:val="a7"/>
        <w:numPr>
          <w:ilvl w:val="2"/>
          <w:numId w:val="35"/>
        </w:numPr>
        <w:ind w:left="0" w:firstLine="708"/>
        <w:jc w:val="both"/>
        <w:outlineLvl w:val="2"/>
        <w:rPr>
          <w:rFonts w:eastAsiaTheme="minorEastAsia"/>
          <w:sz w:val="28"/>
          <w:szCs w:val="28"/>
        </w:rPr>
      </w:pPr>
      <w:bookmarkStart w:id="22" w:name="_Toc228732067"/>
      <w:r w:rsidRPr="00591B0F">
        <w:rPr>
          <w:rFonts w:eastAsiaTheme="minorEastAsia"/>
          <w:sz w:val="28"/>
          <w:szCs w:val="28"/>
        </w:rPr>
        <w:t>Канцерогендік және токсикологиялық аралық өнімдер</w:t>
      </w:r>
      <w:r w:rsidR="00436866">
        <w:rPr>
          <w:rFonts w:eastAsiaTheme="minorEastAsia"/>
          <w:sz w:val="28"/>
          <w:szCs w:val="28"/>
        </w:rPr>
        <w:t>д</w:t>
      </w:r>
      <w:r w:rsidRPr="00591B0F">
        <w:rPr>
          <w:rFonts w:eastAsiaTheme="minorEastAsia"/>
          <w:sz w:val="28"/>
          <w:szCs w:val="28"/>
        </w:rPr>
        <w:t xml:space="preserve">ің </w:t>
      </w:r>
      <w:r w:rsidR="00436866">
        <w:rPr>
          <w:rFonts w:eastAsiaTheme="minorEastAsia"/>
          <w:sz w:val="28"/>
          <w:szCs w:val="28"/>
        </w:rPr>
        <w:t xml:space="preserve">ФКТ </w:t>
      </w:r>
      <w:r w:rsidRPr="00591B0F">
        <w:rPr>
          <w:rFonts w:eastAsiaTheme="minorEastAsia"/>
          <w:sz w:val="28"/>
          <w:szCs w:val="28"/>
        </w:rPr>
        <w:t>механизм</w:t>
      </w:r>
      <w:r w:rsidR="00436866">
        <w:rPr>
          <w:rFonts w:eastAsiaTheme="minorEastAsia"/>
          <w:sz w:val="28"/>
          <w:szCs w:val="28"/>
        </w:rPr>
        <w:t>ін</w:t>
      </w:r>
      <w:r w:rsidRPr="00591B0F">
        <w:rPr>
          <w:rFonts w:eastAsiaTheme="minorEastAsia"/>
          <w:sz w:val="28"/>
          <w:szCs w:val="28"/>
        </w:rPr>
        <w:t>дегі орны мен рөлі</w:t>
      </w:r>
      <w:bookmarkEnd w:id="22"/>
    </w:p>
    <w:p w14:paraId="582DF5EE" w14:textId="6DE8BD7D" w:rsidR="004A2E09" w:rsidRPr="00A375A7" w:rsidRDefault="001D4DC2" w:rsidP="00243E0D">
      <w:pPr>
        <w:pStyle w:val="a7"/>
        <w:ind w:left="0" w:firstLine="708"/>
        <w:jc w:val="both"/>
        <w:rPr>
          <w:sz w:val="28"/>
          <w:szCs w:val="28"/>
        </w:rPr>
      </w:pPr>
      <w:r>
        <w:rPr>
          <w:sz w:val="28"/>
          <w:szCs w:val="28"/>
        </w:rPr>
        <w:t xml:space="preserve">Сонымен </w:t>
      </w:r>
      <w:r w:rsidRPr="004A2E09">
        <w:rPr>
          <w:sz w:val="28"/>
          <w:szCs w:val="28"/>
        </w:rPr>
        <w:t xml:space="preserve">қатар </w:t>
      </w:r>
      <w:r w:rsidR="00436866">
        <w:rPr>
          <w:sz w:val="28"/>
          <w:szCs w:val="28"/>
        </w:rPr>
        <w:t xml:space="preserve">1.10а-суретінде </w:t>
      </w:r>
      <w:r w:rsidRPr="004A2E09">
        <w:rPr>
          <w:sz w:val="28"/>
          <w:szCs w:val="28"/>
        </w:rPr>
        <w:t>қарастырылған сақинаны</w:t>
      </w:r>
      <w:r w:rsidR="00B726BC">
        <w:rPr>
          <w:sz w:val="28"/>
          <w:szCs w:val="28"/>
        </w:rPr>
        <w:t>ң</w:t>
      </w:r>
      <w:r w:rsidRPr="004A2E09">
        <w:rPr>
          <w:sz w:val="28"/>
          <w:szCs w:val="28"/>
        </w:rPr>
        <w:t xml:space="preserve"> ашылуынан кейін түзілетін аралық өнімдерді қарастыратын болс</w:t>
      </w:r>
      <w:r w:rsidR="004A2E09" w:rsidRPr="004A2E09">
        <w:rPr>
          <w:sz w:val="28"/>
          <w:szCs w:val="28"/>
        </w:rPr>
        <w:t>ақ: ацетон, бутиральдегид, пропион альдегид, сірке қышқылы</w:t>
      </w:r>
      <w:r w:rsidR="004A2E09">
        <w:rPr>
          <w:sz w:val="28"/>
          <w:szCs w:val="28"/>
        </w:rPr>
        <w:t xml:space="preserve"> және де</w:t>
      </w:r>
      <w:r w:rsidR="004A2E09" w:rsidRPr="00A375A7">
        <w:rPr>
          <w:sz w:val="28"/>
          <w:szCs w:val="28"/>
        </w:rPr>
        <w:t xml:space="preserve"> этанол.</w:t>
      </w:r>
      <w:r w:rsidR="00C57CF8" w:rsidRPr="00A375A7">
        <w:rPr>
          <w:sz w:val="28"/>
          <w:szCs w:val="28"/>
        </w:rPr>
        <w:t xml:space="preserve"> </w:t>
      </w:r>
      <w:r w:rsidR="004A2E09" w:rsidRPr="004A2E09">
        <w:rPr>
          <w:sz w:val="28"/>
          <w:szCs w:val="28"/>
        </w:rPr>
        <w:t>Бұл қарастырылған қосылыстардың әр</w:t>
      </w:r>
      <w:r w:rsidR="004A2E09">
        <w:rPr>
          <w:sz w:val="28"/>
          <w:szCs w:val="28"/>
        </w:rPr>
        <w:t xml:space="preserve"> </w:t>
      </w:r>
      <w:r w:rsidR="004A2E09" w:rsidRPr="004A2E09">
        <w:rPr>
          <w:sz w:val="28"/>
          <w:szCs w:val="28"/>
        </w:rPr>
        <w:t>бірін</w:t>
      </w:r>
      <w:r w:rsidR="00B726BC">
        <w:rPr>
          <w:sz w:val="28"/>
          <w:szCs w:val="28"/>
        </w:rPr>
        <w:t>ің</w:t>
      </w:r>
      <w:r w:rsidR="004A2E09" w:rsidRPr="004A2E09">
        <w:rPr>
          <w:sz w:val="28"/>
          <w:szCs w:val="28"/>
        </w:rPr>
        <w:t xml:space="preserve"> </w:t>
      </w:r>
      <w:r w:rsidR="004A2E09">
        <w:rPr>
          <w:sz w:val="28"/>
          <w:szCs w:val="28"/>
        </w:rPr>
        <w:t xml:space="preserve">ФКТ кезінде ацетальдегид немесе формальдегидтің түзілуін тіркеген жарияланымдар бар. Мысалы </w:t>
      </w:r>
      <w:r w:rsidR="004A2E09" w:rsidRPr="004A2E09">
        <w:rPr>
          <w:sz w:val="28"/>
          <w:szCs w:val="28"/>
        </w:rPr>
        <w:t>Йейтс С.Ф.</w:t>
      </w:r>
      <w:r w:rsidR="004A2E09">
        <w:rPr>
          <w:sz w:val="28"/>
          <w:szCs w:val="28"/>
        </w:rPr>
        <w:t xml:space="preserve"> және әріптестері </w:t>
      </w:r>
      <w:r w:rsidR="004A2E09">
        <w:rPr>
          <w:sz w:val="28"/>
          <w:szCs w:val="28"/>
        </w:rPr>
        <w:fldChar w:fldCharType="begin"/>
      </w:r>
      <w:r w:rsidR="003C755D">
        <w:rPr>
          <w:sz w:val="28"/>
          <w:szCs w:val="28"/>
        </w:rPr>
        <w:instrText xml:space="preserve"> ADDIN ZOTERO_ITEM CSL_CITATION {"citationID":"IInOpGcg","properties":{"formattedCitation":"[133]","plainCitation":"[133]","noteIndex":0},"citationItems":[{"id":275,"uris":["http://zotero.org/users/16611851/items/5IAMY49F"],"itemData":{"id":275,"type":"paper-conference","DOI":"10.4271/2006-01-2127","event-title":"International Conference On Environmental Systems","page":"2006-01-2127","source":"DOI.org (Crossref)","title":"Trace Contaminant Removal from Air via Photocatalytic Oxidation","URL":"https://www.sae.org/content/2006-01-2127/","author":[{"family":"Yates","given":"Stephen F."},{"family":"Tonev","given":"Tihomir"},{"family":"Lupton","given":"F. Stephen"}],"accessed":{"date-parts":[["2025",8,4]]},"issued":{"date-parts":[["2006",7,17]]}}}],"schema":"https://github.com/citation-style-language/schema/raw/master/csl-citation.json"} </w:instrText>
      </w:r>
      <w:r w:rsidR="004A2E09">
        <w:rPr>
          <w:sz w:val="28"/>
          <w:szCs w:val="28"/>
        </w:rPr>
        <w:fldChar w:fldCharType="separate"/>
      </w:r>
      <w:r w:rsidR="00DF2703" w:rsidRPr="00DF2703">
        <w:rPr>
          <w:sz w:val="28"/>
        </w:rPr>
        <w:t>[133]</w:t>
      </w:r>
      <w:r w:rsidR="004A2E09">
        <w:rPr>
          <w:sz w:val="28"/>
          <w:szCs w:val="28"/>
        </w:rPr>
        <w:fldChar w:fldCharType="end"/>
      </w:r>
      <w:r w:rsidR="004A2E09">
        <w:rPr>
          <w:sz w:val="28"/>
          <w:szCs w:val="28"/>
        </w:rPr>
        <w:t xml:space="preserve"> пропиональдегидтің ФКТ кезінде </w:t>
      </w:r>
      <w:r w:rsidR="004A2E09" w:rsidRPr="004A2E09">
        <w:rPr>
          <w:sz w:val="28"/>
          <w:szCs w:val="28"/>
        </w:rPr>
        <w:t>PTR-MS</w:t>
      </w:r>
      <w:r w:rsidR="004A2E09">
        <w:rPr>
          <w:sz w:val="28"/>
          <w:szCs w:val="28"/>
        </w:rPr>
        <w:t xml:space="preserve"> көмегімен формельдегид және ацетальдегидтің түзілуін тіркеген. Ал </w:t>
      </w:r>
      <w:r w:rsidR="004A2E09" w:rsidRPr="004A2E09">
        <w:rPr>
          <w:sz w:val="28"/>
          <w:szCs w:val="28"/>
        </w:rPr>
        <w:t>Хуан, С.</w:t>
      </w:r>
      <w:r w:rsidR="004A2E09">
        <w:rPr>
          <w:sz w:val="28"/>
          <w:szCs w:val="28"/>
        </w:rPr>
        <w:t xml:space="preserve"> </w:t>
      </w:r>
      <w:r w:rsidR="00B14BB8">
        <w:rPr>
          <w:sz w:val="28"/>
          <w:szCs w:val="28"/>
        </w:rPr>
        <w:t>ж</w:t>
      </w:r>
      <w:r w:rsidR="004A2E09">
        <w:rPr>
          <w:sz w:val="28"/>
          <w:szCs w:val="28"/>
        </w:rPr>
        <w:t>әне әріптестері бутиральдегидтің ФКТ кезінде формельдегид пен ацетальдегидті тіркеген</w:t>
      </w:r>
      <w:r w:rsidR="00146723">
        <w:rPr>
          <w:sz w:val="28"/>
          <w:szCs w:val="28"/>
        </w:rPr>
        <w:t xml:space="preserve"> </w:t>
      </w:r>
      <w:r w:rsidR="00146723">
        <w:rPr>
          <w:sz w:val="28"/>
          <w:szCs w:val="28"/>
        </w:rPr>
        <w:fldChar w:fldCharType="begin"/>
      </w:r>
      <w:r w:rsidR="003C755D">
        <w:rPr>
          <w:sz w:val="28"/>
          <w:szCs w:val="28"/>
        </w:rPr>
        <w:instrText xml:space="preserve"> ADDIN ZOTERO_ITEM CSL_CITATION {"citationID":"tJTCjGxr","properties":{"formattedCitation":"[134]","plainCitation":"[134]","noteIndex":0},"citationItems":[{"id":276,"uris":["http://zotero.org/users/16611851/items/3BNCH5B9"],"itemData":{"id":276,"type":"article-journal","container-title":"Chemical Engineering Communications","DOI":"10.1080/00986440302133","ISSN":"0098-6445, 1563-5201","issue":"3","journalAbbreviation":"Chemical Engineering Communications","language":"en","page":"373-392","source":"DOI.org (Crossref)","title":"Photocatalytic oxidation of butyraldehyde over titania in air: By-product identification and reaction pathways","title-short":"Photocatalytic oxidation of butyraldehyde over titania in air","volume":"190","author":[{"family":"Huang","given":"Cunping"},{"family":"Chen","given":"Daniel H."},{"family":"Li","given":"Kuyen"}],"issued":{"date-parts":[["2003",3]]}}}],"schema":"https://github.com/citation-style-language/schema/raw/master/csl-citation.json"} </w:instrText>
      </w:r>
      <w:r w:rsidR="00146723">
        <w:rPr>
          <w:sz w:val="28"/>
          <w:szCs w:val="28"/>
        </w:rPr>
        <w:fldChar w:fldCharType="separate"/>
      </w:r>
      <w:r w:rsidR="00DF2703" w:rsidRPr="00DF2703">
        <w:rPr>
          <w:sz w:val="28"/>
        </w:rPr>
        <w:t>[134]</w:t>
      </w:r>
      <w:r w:rsidR="00146723">
        <w:rPr>
          <w:sz w:val="28"/>
          <w:szCs w:val="28"/>
        </w:rPr>
        <w:fldChar w:fldCharType="end"/>
      </w:r>
      <w:r w:rsidR="004A2E09">
        <w:rPr>
          <w:sz w:val="28"/>
          <w:szCs w:val="28"/>
        </w:rPr>
        <w:t>.</w:t>
      </w:r>
      <w:r w:rsidR="00146723">
        <w:rPr>
          <w:sz w:val="28"/>
          <w:szCs w:val="28"/>
        </w:rPr>
        <w:t xml:space="preserve"> </w:t>
      </w:r>
      <w:r w:rsidR="00C57CF8">
        <w:rPr>
          <w:sz w:val="28"/>
          <w:szCs w:val="28"/>
        </w:rPr>
        <w:t xml:space="preserve">Сірке қышқылынан формельдегид түзілуін бірнеше мақалада тіркеген </w:t>
      </w:r>
      <w:r w:rsidR="00C57CF8">
        <w:rPr>
          <w:sz w:val="28"/>
          <w:szCs w:val="28"/>
        </w:rPr>
        <w:fldChar w:fldCharType="begin"/>
      </w:r>
      <w:r w:rsidR="003C755D">
        <w:rPr>
          <w:sz w:val="28"/>
          <w:szCs w:val="28"/>
        </w:rPr>
        <w:instrText xml:space="preserve"> ADDIN ZOTERO_ITEM CSL_CITATION {"citationID":"YFSGbucC","properties":{"formattedCitation":"[135\\uc0\\u8211{}137]","plainCitation":"[135–137]","noteIndex":0},"citationItems":[{"id":277,"uris":["http://zotero.org/users/16611851/items/NR8F8KM6"],"itemData":{"id":277,"type":"article-journal","container-title":"Catalysis Letters","DOI":"10.1023/A:1019039113737","ISSN":"1011-372X, 1572-879X","issue":"3-4","journalAbbreviation":"Catalysis Letters","language":"en","license":"https://www.springernature.com/gp/researchers/text-and-data-mining","page":"129-135","source":"DOI.org (Crossref)","title":"Photocatalytic decomposition of acetic acid on TiO2","volume":"55","author":[{"family":"Muggli","given":"Darrin S."},{"family":"Keyser","given":"Sarah A."},{"family":"Falconer","given":"John L."}],"issued":{"date-parts":[["1998",11]]}}},{"id":278,"uris":["http://zotero.org/users/16611851/items/HX3EGMEV"],"itemData":{"id":278,"type":"article-journal","container-title":"Applied Catalysis B: Environmental","DOI":"10.1016/j.apcatb.2005.03.012","ISSN":"09263373","issue":"1-2","journalAbbreviation":"Applied Catalysis B: Environmental","language":"en","license":"https://www.elsevier.com/tdm/userlicense/1.0/","page":"21-35","source":"DOI.org (Crossref)","title":"Active sites and effects of H2O and temperature on the photocatalytic oxidation of 13C-acetic acid on TiO2","volume":"61","author":[{"family":"Backes","given":"Michael J."},{"family":"Lukaski","given":"Adrienne C."},{"family":"Muggli","given":"Darrin S."}],"issued":{"date-parts":[["2005",10]]}}},{"id":279,"uris":["http://zotero.org/users/16611851/items/2C3N36CX"],"itemData":{"id":279,"type":"article-journal","container-title":"Journal of Photochemistry and Photobiology A: Chemistry","DOI":"10.1016/j.jphotochem.2017.02.019","ISSN":"10106030","journalAbbreviation":"Journal of Photochemistry and Photobiology A: Chemistry","language":"en","page":"80-88","source":"DOI.org (Crossref)","title":"Kinetics and mechanism of the photocatalytic degradation of acetic acid in absence or presence of O 2","volume":"339","author":[{"family":"Ngo","given":"Son"},{"family":"Betts","given":"Lynn M."},{"family":"Dappozze","given":"Frederic"},{"family":"Ponczek","given":"Milena"},{"family":"George","given":"Christian"},{"family":"Guillard","given":"Chantal"}],"issued":{"date-parts":[["2017",4]]}}}],"schema":"https://github.com/citation-style-language/schema/raw/master/csl-citation.json"} </w:instrText>
      </w:r>
      <w:r w:rsidR="00C57CF8">
        <w:rPr>
          <w:sz w:val="28"/>
          <w:szCs w:val="28"/>
        </w:rPr>
        <w:fldChar w:fldCharType="separate"/>
      </w:r>
      <w:r w:rsidR="00DF2703" w:rsidRPr="00DF2703">
        <w:rPr>
          <w:sz w:val="28"/>
        </w:rPr>
        <w:t>[135–137]</w:t>
      </w:r>
      <w:r w:rsidR="00C57CF8">
        <w:rPr>
          <w:sz w:val="28"/>
          <w:szCs w:val="28"/>
        </w:rPr>
        <w:fldChar w:fldCharType="end"/>
      </w:r>
      <w:r w:rsidR="00C57CF8">
        <w:rPr>
          <w:sz w:val="28"/>
          <w:szCs w:val="28"/>
        </w:rPr>
        <w:t>. Ал этанол мен ацетоннан формельдегид пен ацетальдегидтің түзілуі бойынша жарияланымдар өте көп</w:t>
      </w:r>
      <w:r w:rsidR="007B1DA6">
        <w:rPr>
          <w:sz w:val="28"/>
          <w:szCs w:val="28"/>
        </w:rPr>
        <w:t xml:space="preserve"> </w:t>
      </w:r>
      <w:r w:rsidR="007B1DA6" w:rsidRPr="007B1DA6">
        <w:rPr>
          <w:sz w:val="28"/>
          <w:szCs w:val="28"/>
        </w:rPr>
        <w:t>(</w:t>
      </w:r>
      <w:r w:rsidR="00E12DBB">
        <w:rPr>
          <w:sz w:val="28"/>
          <w:szCs w:val="28"/>
        </w:rPr>
        <w:t>1.5-</w:t>
      </w:r>
      <w:r w:rsidR="00E438A3" w:rsidRPr="0068541E">
        <w:rPr>
          <w:sz w:val="28"/>
          <w:szCs w:val="28"/>
        </w:rPr>
        <w:t>к</w:t>
      </w:r>
      <w:r w:rsidR="00E12DBB">
        <w:rPr>
          <w:sz w:val="28"/>
          <w:szCs w:val="28"/>
        </w:rPr>
        <w:t>есте</w:t>
      </w:r>
      <w:r w:rsidR="007B1DA6" w:rsidRPr="007B1DA6">
        <w:rPr>
          <w:sz w:val="28"/>
          <w:szCs w:val="28"/>
        </w:rPr>
        <w:t>)</w:t>
      </w:r>
      <w:r w:rsidR="00C57CF8">
        <w:rPr>
          <w:sz w:val="28"/>
          <w:szCs w:val="28"/>
        </w:rPr>
        <w:t xml:space="preserve">. </w:t>
      </w:r>
    </w:p>
    <w:p w14:paraId="0C152778" w14:textId="577F9BD0" w:rsidR="00146723" w:rsidRPr="004A2E09" w:rsidRDefault="00EC7E07" w:rsidP="00243E0D">
      <w:pPr>
        <w:pStyle w:val="a7"/>
        <w:ind w:left="0" w:firstLine="708"/>
        <w:jc w:val="both"/>
        <w:rPr>
          <w:sz w:val="28"/>
          <w:szCs w:val="28"/>
        </w:rPr>
      </w:pPr>
      <w:r>
        <w:rPr>
          <w:sz w:val="28"/>
          <w:szCs w:val="28"/>
        </w:rPr>
        <w:t>Мысалы этанолдың ФКТ процесіне келетін болсақ көптеген жарияланымдарда формальдегидке қарағанда ацетальдегидтің көбірек түзілетінін байқауға болады</w:t>
      </w:r>
      <w:r w:rsidR="00655756" w:rsidRPr="00A375A7">
        <w:rPr>
          <w:sz w:val="28"/>
          <w:szCs w:val="28"/>
        </w:rPr>
        <w:t xml:space="preserve"> (</w:t>
      </w:r>
      <w:r w:rsidR="00E12DBB">
        <w:rPr>
          <w:sz w:val="28"/>
          <w:szCs w:val="28"/>
        </w:rPr>
        <w:t>1.5-</w:t>
      </w:r>
      <w:r w:rsidR="00E438A3" w:rsidRPr="0068541E">
        <w:rPr>
          <w:sz w:val="28"/>
          <w:szCs w:val="28"/>
        </w:rPr>
        <w:t>к</w:t>
      </w:r>
      <w:r w:rsidR="00E12DBB">
        <w:rPr>
          <w:sz w:val="28"/>
          <w:szCs w:val="28"/>
        </w:rPr>
        <w:t>есте</w:t>
      </w:r>
      <w:r w:rsidR="00655756" w:rsidRPr="00A375A7">
        <w:rPr>
          <w:sz w:val="28"/>
          <w:szCs w:val="28"/>
        </w:rPr>
        <w:t>)</w:t>
      </w:r>
      <w:r w:rsidRPr="00937A9C">
        <w:rPr>
          <w:sz w:val="28"/>
          <w:szCs w:val="28"/>
        </w:rPr>
        <w:t>,</w:t>
      </w:r>
      <w:r>
        <w:rPr>
          <w:sz w:val="28"/>
          <w:szCs w:val="28"/>
        </w:rPr>
        <w:t xml:space="preserve"> және де кейібір жарияланымдар этанолды тікелей ацетальдегидке конверсиялауға</w:t>
      </w:r>
      <w:r w:rsidR="00DD2B14" w:rsidRPr="00A375A7">
        <w:rPr>
          <w:sz w:val="28"/>
          <w:szCs w:val="28"/>
        </w:rPr>
        <w:t xml:space="preserve"> </w:t>
      </w:r>
      <w:r w:rsidR="00DD2B14">
        <w:rPr>
          <w:sz w:val="28"/>
          <w:szCs w:val="28"/>
        </w:rPr>
        <w:t>болатынын көрсеткен</w:t>
      </w:r>
      <w:r w:rsidR="00655756" w:rsidRPr="00A375A7">
        <w:rPr>
          <w:sz w:val="28"/>
          <w:szCs w:val="28"/>
        </w:rPr>
        <w:t xml:space="preserve"> </w:t>
      </w:r>
      <w:r w:rsidR="00655756">
        <w:rPr>
          <w:sz w:val="28"/>
          <w:szCs w:val="28"/>
          <w:lang w:val="en-US"/>
        </w:rPr>
        <w:fldChar w:fldCharType="begin"/>
      </w:r>
      <w:r w:rsidR="003C755D">
        <w:rPr>
          <w:sz w:val="28"/>
          <w:szCs w:val="28"/>
        </w:rPr>
        <w:instrText xml:space="preserve"> ADDIN ZOTERO_ITEM CSL_CITATION {"citationID":"qETtFjLs","properties":{"formattedCitation":"[138]","plainCitation":"[138]","noteIndex":0},"citationItems":[{"id":280,"uris":["http://zotero.org/users/16611851/items/DDWLU354"],"itemData":{"id":280,"type":"article-journal","container-title":"Chemical Engineering Journal","DOI":"10.1016/j.cej.2019.123425","ISSN":"13858947","journalAbbreviation":"Chemical Engineering Journal","language":"en","page":"123425","source":"DOI.org (Crossref)","title":"Efficient acetaldehyde production and recovery upon selective Cu/TiO2-photocatalytic oxidation of ethanol in aqueous solution","volume":"393","author":[{"family":"Clarizia","given":"Laura"},{"family":"Andreozzi","given":"Roberto"},{"family":"Apuzzo","given":"Jessica"},{"family":"Di Somma","given":"Ilaria"},{"family":"Marotta","given":"Raffaele"}],"issued":{"date-parts":[["2020",8]]}}}],"schema":"https://github.com/citation-style-language/schema/raw/master/csl-citation.json"} </w:instrText>
      </w:r>
      <w:r w:rsidR="00655756">
        <w:rPr>
          <w:sz w:val="28"/>
          <w:szCs w:val="28"/>
          <w:lang w:val="en-US"/>
        </w:rPr>
        <w:fldChar w:fldCharType="separate"/>
      </w:r>
      <w:r w:rsidR="00DF2703" w:rsidRPr="00DF2703">
        <w:rPr>
          <w:sz w:val="28"/>
        </w:rPr>
        <w:t>[138]</w:t>
      </w:r>
      <w:r w:rsidR="00655756">
        <w:rPr>
          <w:sz w:val="28"/>
          <w:szCs w:val="28"/>
          <w:lang w:val="en-US"/>
        </w:rPr>
        <w:fldChar w:fldCharType="end"/>
      </w:r>
      <w:r>
        <w:rPr>
          <w:sz w:val="28"/>
          <w:szCs w:val="28"/>
        </w:rPr>
        <w:t xml:space="preserve">. </w:t>
      </w:r>
    </w:p>
    <w:p w14:paraId="6DEB9F6A" w14:textId="77777777" w:rsidR="000F7FE3" w:rsidRPr="00A375A7" w:rsidRDefault="000F7FE3" w:rsidP="00325E2A">
      <w:pPr>
        <w:pStyle w:val="a7"/>
        <w:ind w:left="0" w:firstLine="567"/>
        <w:jc w:val="both"/>
        <w:rPr>
          <w:sz w:val="28"/>
          <w:szCs w:val="28"/>
        </w:rPr>
      </w:pPr>
    </w:p>
    <w:p w14:paraId="1BC915BB" w14:textId="4D8D4E8A" w:rsidR="000456C6" w:rsidRPr="00584B0B" w:rsidRDefault="00E12DBB" w:rsidP="00BF63DC">
      <w:pPr>
        <w:pStyle w:val="a7"/>
        <w:ind w:left="0" w:firstLine="567"/>
        <w:jc w:val="both"/>
        <w:rPr>
          <w:sz w:val="28"/>
          <w:szCs w:val="28"/>
        </w:rPr>
      </w:pPr>
      <w:r>
        <w:rPr>
          <w:sz w:val="28"/>
          <w:szCs w:val="28"/>
        </w:rPr>
        <w:t>1.5</w:t>
      </w:r>
      <w:r w:rsidR="000456C6" w:rsidRPr="00F92817">
        <w:rPr>
          <w:sz w:val="28"/>
          <w:szCs w:val="28"/>
        </w:rPr>
        <w:t>-</w:t>
      </w:r>
      <w:r w:rsidR="00E438A3" w:rsidRPr="0068541E">
        <w:rPr>
          <w:sz w:val="28"/>
          <w:szCs w:val="28"/>
        </w:rPr>
        <w:t>к</w:t>
      </w:r>
      <w:r w:rsidR="000456C6" w:rsidRPr="00F92817">
        <w:rPr>
          <w:sz w:val="28"/>
          <w:szCs w:val="28"/>
        </w:rPr>
        <w:t>есте.</w:t>
      </w:r>
      <w:r w:rsidR="000456C6">
        <w:rPr>
          <w:sz w:val="28"/>
          <w:szCs w:val="28"/>
        </w:rPr>
        <w:t xml:space="preserve"> </w:t>
      </w:r>
      <w:r w:rsidR="00584B0B" w:rsidRPr="00584B0B">
        <w:rPr>
          <w:sz w:val="28"/>
          <w:szCs w:val="28"/>
        </w:rPr>
        <w:t>Толуолдың ФКТ аралық өнімдерінен а</w:t>
      </w:r>
      <w:r w:rsidR="00584B0B">
        <w:rPr>
          <w:sz w:val="28"/>
          <w:szCs w:val="28"/>
        </w:rPr>
        <w:t>льдегидтердің түзілуі</w:t>
      </w:r>
    </w:p>
    <w:tbl>
      <w:tblPr>
        <w:tblStyle w:val="24"/>
        <w:tblW w:w="9356" w:type="dxa"/>
        <w:tblInd w:w="-5" w:type="dxa"/>
        <w:tblLayout w:type="fixed"/>
        <w:tblLook w:val="04A0" w:firstRow="1" w:lastRow="0" w:firstColumn="1" w:lastColumn="0" w:noHBand="0" w:noVBand="1"/>
      </w:tblPr>
      <w:tblGrid>
        <w:gridCol w:w="3686"/>
        <w:gridCol w:w="1134"/>
        <w:gridCol w:w="1134"/>
        <w:gridCol w:w="1417"/>
        <w:gridCol w:w="1276"/>
        <w:gridCol w:w="709"/>
      </w:tblGrid>
      <w:tr w:rsidR="00440F5F" w:rsidRPr="00440F5F" w14:paraId="12B47985" w14:textId="77777777" w:rsidTr="00BF63DC">
        <w:trPr>
          <w:trHeight w:val="581"/>
        </w:trPr>
        <w:tc>
          <w:tcPr>
            <w:tcW w:w="3686" w:type="dxa"/>
          </w:tcPr>
          <w:p w14:paraId="38B700DD" w14:textId="77777777"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proofErr w:type="spellStart"/>
            <w:r w:rsidRPr="00440F5F">
              <w:rPr>
                <w:rFonts w:ascii="Times New Roman" w:eastAsia="Aptos" w:hAnsi="Times New Roman" w:cs="Times New Roman"/>
                <w:kern w:val="2"/>
                <w:lang w:val="ru-RU" w:eastAsia="en-US"/>
                <w14:ligatures w14:val="standardContextual"/>
              </w:rPr>
              <w:t>Каталитикалы</w:t>
            </w:r>
            <w:proofErr w:type="spellEnd"/>
            <w:r w:rsidRPr="00440F5F">
              <w:rPr>
                <w:rFonts w:ascii="Times New Roman" w:eastAsia="Aptos" w:hAnsi="Times New Roman" w:cs="Times New Roman"/>
                <w:kern w:val="2"/>
                <w:lang w:eastAsia="en-US"/>
                <w14:ligatures w14:val="standardContextual"/>
              </w:rPr>
              <w:t xml:space="preserve">қ жүйе </w:t>
            </w:r>
          </w:p>
          <w:p w14:paraId="6F61BD15" w14:textId="5A5B265B"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p>
        </w:tc>
        <w:tc>
          <w:tcPr>
            <w:tcW w:w="1134" w:type="dxa"/>
          </w:tcPr>
          <w:p w14:paraId="139FBD60" w14:textId="621AD042"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eastAsia="en-US"/>
                <w14:ligatures w14:val="standardContextual"/>
              </w:rPr>
              <w:t>ҰОҚ концентрациясы</w:t>
            </w:r>
            <w:r w:rsidRPr="00440F5F">
              <w:rPr>
                <w:rFonts w:ascii="Times New Roman" w:eastAsia="Aptos" w:hAnsi="Times New Roman" w:cs="Times New Roman"/>
                <w:kern w:val="2"/>
                <w:lang w:val="en-US" w:eastAsia="en-US"/>
                <w14:ligatures w14:val="standardContextual"/>
              </w:rPr>
              <w:t xml:space="preserve">, </w:t>
            </w:r>
            <w:proofErr w:type="spellStart"/>
            <w:r w:rsidRPr="00440F5F">
              <w:rPr>
                <w:rFonts w:ascii="Times New Roman" w:eastAsia="Aptos" w:hAnsi="Times New Roman" w:cs="Times New Roman"/>
                <w:kern w:val="2"/>
                <w:lang w:val="en-US" w:eastAsia="en-US"/>
                <w14:ligatures w14:val="standardContextual"/>
              </w:rPr>
              <w:t>ppmv</w:t>
            </w:r>
            <w:proofErr w:type="spellEnd"/>
          </w:p>
        </w:tc>
        <w:tc>
          <w:tcPr>
            <w:tcW w:w="1134" w:type="dxa"/>
          </w:tcPr>
          <w:p w14:paraId="7230D155" w14:textId="5ACC80B9" w:rsidR="00440F5F" w:rsidRPr="00440F5F" w:rsidRDefault="00D41A40" w:rsidP="00325E2A">
            <w:pPr>
              <w:spacing w:after="0" w:line="240" w:lineRule="auto"/>
              <w:rPr>
                <w:rFonts w:ascii="Times New Roman" w:eastAsia="Aptos" w:hAnsi="Times New Roman" w:cs="Times New Roman"/>
                <w:kern w:val="2"/>
                <w:lang w:val="en-US" w:eastAsia="en-US"/>
                <w14:ligatures w14:val="standardContextual"/>
              </w:rPr>
            </w:pPr>
            <w:r>
              <w:rPr>
                <w:rFonts w:ascii="Times New Roman" w:eastAsia="Calibri" w:hAnsi="Times New Roman" w:cs="Times New Roman"/>
                <w:kern w:val="2"/>
                <w:sz w:val="20"/>
                <w:szCs w:val="20"/>
                <w:lang w:eastAsia="en-US"/>
                <w14:ligatures w14:val="standardContextual"/>
              </w:rPr>
              <w:t>φ</w:t>
            </w:r>
            <w:r w:rsidR="00440F5F" w:rsidRPr="00440F5F">
              <w:rPr>
                <w:rFonts w:ascii="Times New Roman" w:eastAsia="Aptos" w:hAnsi="Times New Roman" w:cs="Times New Roman"/>
                <w:kern w:val="2"/>
                <w:lang w:val="ru-RU" w:eastAsia="en-US"/>
                <w14:ligatures w14:val="standardContextual"/>
              </w:rPr>
              <w:t>,</w:t>
            </w:r>
            <w:r w:rsidR="00440F5F" w:rsidRPr="00440F5F">
              <w:rPr>
                <w:rFonts w:ascii="Times New Roman" w:eastAsia="Aptos" w:hAnsi="Times New Roman" w:cs="Times New Roman"/>
                <w:kern w:val="2"/>
                <w:lang w:val="en-US" w:eastAsia="en-US"/>
                <w14:ligatures w14:val="standardContextual"/>
              </w:rPr>
              <w:t>%</w:t>
            </w:r>
          </w:p>
        </w:tc>
        <w:tc>
          <w:tcPr>
            <w:tcW w:w="1417" w:type="dxa"/>
          </w:tcPr>
          <w:p w14:paraId="55DB9254" w14:textId="1C5E4473"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ru-RU" w:eastAsia="en-US"/>
                <w14:ligatures w14:val="standardContextual"/>
              </w:rPr>
              <w:t xml:space="preserve">Формальдегид </w:t>
            </w:r>
            <w:proofErr w:type="spellStart"/>
            <w:r w:rsidRPr="00440F5F">
              <w:rPr>
                <w:rFonts w:ascii="Times New Roman" w:eastAsia="Aptos" w:hAnsi="Times New Roman" w:cs="Times New Roman"/>
                <w:kern w:val="2"/>
                <w:lang w:val="ru-RU" w:eastAsia="en-US"/>
                <w14:ligatures w14:val="standardContextual"/>
              </w:rPr>
              <w:t>концентрациясы</w:t>
            </w:r>
            <w:proofErr w:type="spellEnd"/>
            <w:r w:rsidRPr="00440F5F">
              <w:rPr>
                <w:rFonts w:ascii="Times New Roman" w:eastAsia="Aptos" w:hAnsi="Times New Roman" w:cs="Times New Roman"/>
                <w:kern w:val="2"/>
                <w:lang w:val="ru-RU" w:eastAsia="en-US"/>
                <w14:ligatures w14:val="standardContextual"/>
              </w:rPr>
              <w:t xml:space="preserve">, </w:t>
            </w:r>
            <w:proofErr w:type="spellStart"/>
            <w:r w:rsidRPr="00440F5F">
              <w:rPr>
                <w:rFonts w:ascii="Times New Roman" w:eastAsia="Aptos" w:hAnsi="Times New Roman" w:cs="Times New Roman"/>
                <w:kern w:val="2"/>
                <w:lang w:val="ru-RU" w:eastAsia="en-US"/>
                <w14:ligatures w14:val="standardContextual"/>
              </w:rPr>
              <w:t>ppbv</w:t>
            </w:r>
            <w:proofErr w:type="spellEnd"/>
          </w:p>
        </w:tc>
        <w:tc>
          <w:tcPr>
            <w:tcW w:w="1276" w:type="dxa"/>
          </w:tcPr>
          <w:p w14:paraId="63898272" w14:textId="1F50C712"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Ацетальдегид</w:t>
            </w:r>
            <w:proofErr w:type="spellEnd"/>
            <w:r w:rsidRPr="00440F5F">
              <w:rPr>
                <w:rFonts w:ascii="Times New Roman" w:eastAsia="Aptos" w:hAnsi="Times New Roman" w:cs="Times New Roman"/>
                <w:kern w:val="2"/>
                <w:lang w:val="ru-RU" w:eastAsia="en-US"/>
                <w14:ligatures w14:val="standardContextual"/>
              </w:rPr>
              <w:t xml:space="preserve"> </w:t>
            </w:r>
            <w:proofErr w:type="spellStart"/>
            <w:r w:rsidRPr="00440F5F">
              <w:rPr>
                <w:rFonts w:ascii="Times New Roman" w:eastAsia="Aptos" w:hAnsi="Times New Roman" w:cs="Times New Roman"/>
                <w:kern w:val="2"/>
                <w:lang w:val="ru-RU" w:eastAsia="en-US"/>
                <w14:ligatures w14:val="standardContextual"/>
              </w:rPr>
              <w:t>концентрациясы</w:t>
            </w:r>
            <w:proofErr w:type="spellEnd"/>
            <w:r w:rsidRPr="00440F5F">
              <w:rPr>
                <w:rFonts w:ascii="Times New Roman" w:eastAsia="Aptos" w:hAnsi="Times New Roman" w:cs="Times New Roman"/>
                <w:kern w:val="2"/>
                <w:lang w:val="ru-RU" w:eastAsia="en-US"/>
                <w14:ligatures w14:val="standardContextual"/>
              </w:rPr>
              <w:t xml:space="preserve">, </w:t>
            </w:r>
            <w:proofErr w:type="spellStart"/>
            <w:r w:rsidRPr="00440F5F">
              <w:rPr>
                <w:rFonts w:ascii="Times New Roman" w:eastAsia="Aptos" w:hAnsi="Times New Roman" w:cs="Times New Roman"/>
                <w:kern w:val="2"/>
                <w:lang w:val="ru-RU" w:eastAsia="en-US"/>
                <w14:ligatures w14:val="standardContextual"/>
              </w:rPr>
              <w:t>ppbv</w:t>
            </w:r>
            <w:proofErr w:type="spellEnd"/>
          </w:p>
        </w:tc>
        <w:tc>
          <w:tcPr>
            <w:tcW w:w="709" w:type="dxa"/>
          </w:tcPr>
          <w:p w14:paraId="2D5E38C4" w14:textId="0BE47D0F"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eastAsia="en-US"/>
                <w14:ligatures w14:val="standardContextual"/>
              </w:rPr>
              <w:t>Әдебиет</w:t>
            </w:r>
          </w:p>
        </w:tc>
      </w:tr>
      <w:tr w:rsidR="00440F5F" w:rsidRPr="00440F5F" w14:paraId="64C0FD4D" w14:textId="77777777" w:rsidTr="00BF63DC">
        <w:trPr>
          <w:trHeight w:val="507"/>
        </w:trPr>
        <w:tc>
          <w:tcPr>
            <w:tcW w:w="3686" w:type="dxa"/>
          </w:tcPr>
          <w:p w14:paraId="4B05DA88" w14:textId="4DDDCBD7" w:rsidR="00EE5B20" w:rsidRPr="005D3ABD" w:rsidRDefault="00EE5B20" w:rsidP="00325E2A">
            <w:pPr>
              <w:spacing w:after="0" w:line="240" w:lineRule="auto"/>
              <w:rPr>
                <w:rFonts w:ascii="Times New Roman" w:eastAsia="Aptos" w:hAnsi="Times New Roman" w:cs="Times New Roman"/>
                <w:kern w:val="2"/>
                <w:lang w:eastAsia="en-US"/>
                <w14:ligatures w14:val="standardContextual"/>
              </w:rPr>
            </w:pPr>
            <w:r w:rsidRPr="005D3ABD">
              <w:rPr>
                <w:rFonts w:ascii="Times New Roman" w:eastAsia="Aptos" w:hAnsi="Times New Roman" w:cs="Times New Roman"/>
                <w:kern w:val="2"/>
                <w:lang w:eastAsia="en-US"/>
                <w14:ligatures w14:val="standardContextual"/>
              </w:rPr>
              <w:t>TiO</w:t>
            </w:r>
            <w:r w:rsidRPr="005D3ABD">
              <w:rPr>
                <w:rFonts w:ascii="Times New Roman" w:eastAsia="Aptos" w:hAnsi="Times New Roman" w:cs="Times New Roman"/>
                <w:kern w:val="2"/>
                <w:vertAlign w:val="subscript"/>
                <w:lang w:eastAsia="en-US"/>
                <w14:ligatures w14:val="standardContextual"/>
              </w:rPr>
              <w:t>2</w:t>
            </w:r>
            <w:r w:rsidRPr="005D3ABD">
              <w:rPr>
                <w:rFonts w:ascii="Times New Roman" w:eastAsia="Aptos" w:hAnsi="Times New Roman" w:cs="Times New Roman"/>
                <w:kern w:val="2"/>
                <w:lang w:eastAsia="en-US"/>
                <w14:ligatures w14:val="standardContextual"/>
              </w:rPr>
              <w:t xml:space="preserve"> SFF filter</w:t>
            </w:r>
            <w:r w:rsidR="00440F5F" w:rsidRPr="00440F5F">
              <w:rPr>
                <w:rFonts w:ascii="Times New Roman" w:eastAsia="Aptos" w:hAnsi="Times New Roman" w:cs="Times New Roman"/>
                <w:kern w:val="2"/>
                <w:lang w:eastAsia="en-US"/>
                <w14:ligatures w14:val="standardContextual"/>
              </w:rPr>
              <w:t xml:space="preserve">, </w:t>
            </w:r>
            <w:r w:rsidRPr="005D3ABD">
              <w:rPr>
                <w:rFonts w:ascii="Times New Roman" w:eastAsia="Aptos" w:hAnsi="Times New Roman" w:cs="Times New Roman"/>
                <w:kern w:val="2"/>
                <w:lang w:eastAsia="en-US"/>
                <w14:ligatures w14:val="standardContextual"/>
              </w:rPr>
              <w:t>HPLC</w:t>
            </w:r>
            <w:r w:rsidR="00513711" w:rsidRPr="005D3ABD">
              <w:rPr>
                <w:rFonts w:ascii="Times New Roman" w:eastAsia="Aptos" w:hAnsi="Times New Roman" w:cs="Times New Roman"/>
                <w:kern w:val="2"/>
                <w:lang w:eastAsia="en-US"/>
                <w14:ligatures w14:val="standardContextual"/>
              </w:rPr>
              <w:t>-</w:t>
            </w:r>
            <w:r w:rsidRPr="005D3ABD">
              <w:rPr>
                <w:rFonts w:ascii="Times New Roman" w:eastAsia="Aptos" w:hAnsi="Times New Roman" w:cs="Times New Roman"/>
                <w:kern w:val="2"/>
                <w:lang w:eastAsia="en-US"/>
                <w14:ligatures w14:val="standardContextual"/>
              </w:rPr>
              <w:t>DNPH</w:t>
            </w:r>
            <w:r w:rsidR="00440F5F" w:rsidRPr="00440F5F">
              <w:rPr>
                <w:rFonts w:ascii="Times New Roman" w:eastAsia="Aptos" w:hAnsi="Times New Roman" w:cs="Times New Roman"/>
                <w:kern w:val="2"/>
                <w:lang w:eastAsia="en-US"/>
                <w14:ligatures w14:val="standardContextual"/>
              </w:rPr>
              <w:t xml:space="preserve">, </w:t>
            </w:r>
            <w:r w:rsidR="005D3ABD">
              <w:rPr>
                <w:rFonts w:ascii="Times New Roman" w:eastAsia="Aptos" w:hAnsi="Times New Roman" w:cs="Times New Roman"/>
                <w:kern w:val="2"/>
                <w:lang w:eastAsia="en-US"/>
                <w14:ligatures w14:val="standardContextual"/>
              </w:rPr>
              <w:t xml:space="preserve">ағынды </w:t>
            </w:r>
            <w:r w:rsidRPr="005D3ABD">
              <w:rPr>
                <w:rFonts w:ascii="Times New Roman" w:eastAsia="Aptos" w:hAnsi="Times New Roman" w:cs="Times New Roman"/>
                <w:kern w:val="2"/>
                <w:lang w:eastAsia="en-US"/>
                <w14:ligatures w14:val="standardContextual"/>
              </w:rPr>
              <w:t>реактор</w:t>
            </w:r>
          </w:p>
          <w:p w14:paraId="62C6C0F2" w14:textId="31D6D58C" w:rsidR="00EE5B20" w:rsidRPr="00440F5F" w:rsidRDefault="00EE5B20" w:rsidP="00325E2A">
            <w:pPr>
              <w:spacing w:after="0" w:line="240" w:lineRule="auto"/>
              <w:rPr>
                <w:rFonts w:ascii="Times New Roman" w:eastAsia="CharisSIL" w:hAnsi="Times New Roman" w:cs="Times New Roman"/>
                <w:lang w:val="en-US" w:eastAsia="en-US"/>
                <w14:ligatures w14:val="standardContextual"/>
              </w:rPr>
            </w:pPr>
            <w:r w:rsidRPr="00440F5F">
              <w:rPr>
                <w:rFonts w:ascii="Times New Roman" w:eastAsia="CharisSIL" w:hAnsi="Times New Roman" w:cs="Times New Roman"/>
                <w:lang w:val="en-US" w:eastAsia="en-US"/>
                <w14:ligatures w14:val="standardContextual"/>
              </w:rPr>
              <w:t xml:space="preserve">7-104 </w:t>
            </w:r>
            <w:r w:rsidR="0089152B">
              <w:rPr>
                <w:rFonts w:ascii="Times New Roman" w:eastAsia="Aptos" w:hAnsi="Times New Roman" w:cs="Times New Roman"/>
                <w:kern w:val="2"/>
                <w:lang w:eastAsia="en-US"/>
                <w14:ligatures w14:val="standardContextual"/>
              </w:rPr>
              <w:t>Вт</w:t>
            </w:r>
            <w:r w:rsidRPr="00440F5F">
              <w:rPr>
                <w:rFonts w:ascii="Times New Roman" w:eastAsia="Aptos" w:hAnsi="Times New Roman" w:cs="Times New Roman"/>
                <w:kern w:val="2"/>
                <w:lang w:val="en-US" w:eastAsia="en-US"/>
                <w14:ligatures w14:val="standardContextual"/>
              </w:rPr>
              <w:t>/</w:t>
            </w:r>
            <w:r w:rsidR="0089152B">
              <w:rPr>
                <w:rFonts w:ascii="Times New Roman" w:eastAsia="Aptos" w:hAnsi="Times New Roman" w:cs="Times New Roman"/>
                <w:kern w:val="2"/>
                <w:lang w:eastAsia="en-US"/>
                <w14:ligatures w14:val="standardContextual"/>
              </w:rPr>
              <w:t>м</w:t>
            </w:r>
            <w:r w:rsidRPr="00440F5F">
              <w:rPr>
                <w:rFonts w:ascii="Times New Roman" w:eastAsia="Aptos" w:hAnsi="Times New Roman" w:cs="Times New Roman"/>
                <w:kern w:val="2"/>
                <w:vertAlign w:val="superscript"/>
                <w:lang w:val="en-US" w:eastAsia="en-US"/>
                <w14:ligatures w14:val="standardContextual"/>
              </w:rPr>
              <w:t>2</w:t>
            </w:r>
            <w:r w:rsidR="00440F5F" w:rsidRPr="00440F5F">
              <w:rPr>
                <w:rFonts w:ascii="Times New Roman" w:eastAsia="CharisSIL" w:hAnsi="Times New Roman" w:cs="Times New Roman"/>
                <w:lang w:eastAsia="en-US"/>
                <w14:ligatures w14:val="standardContextual"/>
              </w:rPr>
              <w:t>,</w:t>
            </w:r>
            <w:r w:rsidR="0089152B">
              <w:rPr>
                <w:rFonts w:ascii="Times New Roman" w:eastAsia="CharisSIL" w:hAnsi="Times New Roman" w:cs="Times New Roman"/>
                <w:lang w:eastAsia="en-US"/>
                <w14:ligatures w14:val="standardContextual"/>
              </w:rPr>
              <w:t xml:space="preserve"> </w:t>
            </w:r>
            <w:r w:rsidR="005D3ABD">
              <w:rPr>
                <w:rFonts w:ascii="Times New Roman" w:eastAsia="CharisSIL" w:hAnsi="Times New Roman" w:cs="Times New Roman"/>
                <w:lang w:val="ru-RU" w:eastAsia="en-US"/>
                <w14:ligatures w14:val="standardContextual"/>
              </w:rPr>
              <w:t>УК-</w:t>
            </w:r>
            <w:r w:rsidRPr="00440F5F">
              <w:rPr>
                <w:rFonts w:ascii="Times New Roman" w:eastAsia="CharisSIL" w:hAnsi="Times New Roman" w:cs="Times New Roman"/>
                <w:lang w:val="en-US" w:eastAsia="en-US"/>
                <w14:ligatures w14:val="standardContextual"/>
              </w:rPr>
              <w:t>C 254</w:t>
            </w:r>
            <w:r w:rsidR="00440F5F" w:rsidRPr="00440F5F">
              <w:rPr>
                <w:rFonts w:ascii="Times New Roman" w:eastAsia="CharisSIL" w:hAnsi="Times New Roman" w:cs="Times New Roman"/>
                <w:lang w:eastAsia="en-US"/>
                <w14:ligatures w14:val="standardContextual"/>
              </w:rPr>
              <w:t xml:space="preserve"> нм</w:t>
            </w:r>
          </w:p>
        </w:tc>
        <w:tc>
          <w:tcPr>
            <w:tcW w:w="1134" w:type="dxa"/>
          </w:tcPr>
          <w:p w14:paraId="7DE4DFD9" w14:textId="7F9BC247" w:rsidR="00EE5B20" w:rsidRPr="00440F5F" w:rsidRDefault="00EE5B20"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en-US" w:eastAsia="en-US"/>
                <w14:ligatures w14:val="standardContextual"/>
              </w:rPr>
              <w:t>Ацетон-0.968</w:t>
            </w:r>
          </w:p>
        </w:tc>
        <w:tc>
          <w:tcPr>
            <w:tcW w:w="1134" w:type="dxa"/>
          </w:tcPr>
          <w:p w14:paraId="506C832A" w14:textId="77777777" w:rsidR="00EE5B20" w:rsidRPr="00440F5F" w:rsidRDefault="00EE5B20"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33</w:t>
            </w:r>
          </w:p>
        </w:tc>
        <w:tc>
          <w:tcPr>
            <w:tcW w:w="1417" w:type="dxa"/>
          </w:tcPr>
          <w:p w14:paraId="6DF0BB7F" w14:textId="77777777" w:rsidR="00EE5B20" w:rsidRPr="00440F5F" w:rsidRDefault="00EE5B20"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61.2</w:t>
            </w:r>
          </w:p>
          <w:p w14:paraId="4755DDCA" w14:textId="77777777" w:rsidR="00EE5B20" w:rsidRPr="00440F5F" w:rsidRDefault="00EE5B20" w:rsidP="00325E2A">
            <w:pPr>
              <w:spacing w:after="0" w:line="240" w:lineRule="auto"/>
              <w:rPr>
                <w:rFonts w:ascii="Times New Roman" w:eastAsia="Aptos" w:hAnsi="Times New Roman" w:cs="Times New Roman"/>
                <w:kern w:val="2"/>
                <w:lang w:val="ru-RU" w:eastAsia="en-US"/>
                <w14:ligatures w14:val="standardContextual"/>
              </w:rPr>
            </w:pPr>
          </w:p>
        </w:tc>
        <w:tc>
          <w:tcPr>
            <w:tcW w:w="1276" w:type="dxa"/>
          </w:tcPr>
          <w:p w14:paraId="442A6287" w14:textId="77777777" w:rsidR="00EE5B20" w:rsidRPr="00440F5F" w:rsidRDefault="00EE5B20"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70</w:t>
            </w:r>
          </w:p>
        </w:tc>
        <w:tc>
          <w:tcPr>
            <w:tcW w:w="709" w:type="dxa"/>
          </w:tcPr>
          <w:p w14:paraId="2912AE36" w14:textId="529A45FF" w:rsidR="00EE5B20" w:rsidRPr="00440F5F" w:rsidRDefault="00EE5B20"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eastAsia="en-US"/>
                <w14:ligatures w14:val="standardContextual"/>
              </w:rPr>
              <w:fldChar w:fldCharType="begin"/>
            </w:r>
            <w:r w:rsidR="003C755D">
              <w:rPr>
                <w:rFonts w:ascii="Times New Roman" w:eastAsia="Aptos" w:hAnsi="Times New Roman" w:cs="Times New Roman"/>
                <w:kern w:val="2"/>
                <w:lang w:eastAsia="en-US"/>
                <w14:ligatures w14:val="standardContextual"/>
              </w:rPr>
              <w:instrText xml:space="preserve"> ADDIN ZOTERO_ITEM CSL_CITATION {"citationID":"MXJvGhd4","properties":{"formattedCitation":"[139]","plainCitation":"[139]","noteIndex":0},"citationItems":[{"id":281,"uris":["http://zotero.org/users/16611851/items/244PHDFE"],"itemData":{"id":281,"type":"article-journal","container-title":"Journal of Hazardous Materials","DOI":"10.1016/j.jhazmat.2021.126411","ISSN":"03043894","journalAbbreviation":"Journal of Hazardous Materials","language":"en","page":"126411","source":"DOI.org (Crossref)","title":"Kinetic and reaction mechanism of generated by-products in a photocatalytic oxidation reactor: Model development and validation","title-short":"Kinetic and reaction mechanism of generated by-products in a photocatalytic oxidation reactor","volume":"419","author":[{"family":"Malayeri","given":"Mojtaba"},{"family":"Lee","given":"Chang-Seo"},{"family":"Niu","given":"Jianjun"},{"family":"Zhu","given":"Jiping"},{"family":"Haghighat","given":"Fariborz"}],"issued":{"date-parts":[["2021",10]]}}}],"schema":"https://github.com/citation-style-language/schema/raw/master/csl-citation.json"} </w:instrText>
            </w:r>
            <w:r w:rsidRPr="00440F5F">
              <w:rPr>
                <w:rFonts w:ascii="Times New Roman" w:eastAsia="Aptos" w:hAnsi="Times New Roman" w:cs="Times New Roman"/>
                <w:kern w:val="2"/>
                <w:lang w:eastAsia="en-US"/>
                <w14:ligatures w14:val="standardContextual"/>
              </w:rPr>
              <w:fldChar w:fldCharType="separate"/>
            </w:r>
            <w:r w:rsidRPr="00440F5F">
              <w:rPr>
                <w:rFonts w:ascii="Times New Roman" w:hAnsi="Times New Roman" w:cs="Times New Roman"/>
              </w:rPr>
              <w:t>[139]</w:t>
            </w:r>
            <w:r w:rsidRPr="00440F5F">
              <w:rPr>
                <w:rFonts w:ascii="Times New Roman" w:eastAsia="Aptos" w:hAnsi="Times New Roman" w:cs="Times New Roman"/>
                <w:kern w:val="2"/>
                <w:lang w:eastAsia="en-US"/>
                <w14:ligatures w14:val="standardContextual"/>
              </w:rPr>
              <w:fldChar w:fldCharType="end"/>
            </w:r>
          </w:p>
          <w:p w14:paraId="4CB206F0" w14:textId="77777777" w:rsidR="00EE5B20" w:rsidRPr="00440F5F" w:rsidRDefault="00EE5B20" w:rsidP="00325E2A">
            <w:pPr>
              <w:spacing w:after="0" w:line="240" w:lineRule="auto"/>
              <w:rPr>
                <w:rFonts w:ascii="Times New Roman" w:eastAsia="Aptos" w:hAnsi="Times New Roman" w:cs="Times New Roman"/>
                <w:kern w:val="2"/>
                <w:lang w:val="en-US" w:eastAsia="en-US"/>
                <w14:ligatures w14:val="standardContextual"/>
              </w:rPr>
            </w:pPr>
          </w:p>
        </w:tc>
      </w:tr>
      <w:tr w:rsidR="00440F5F" w:rsidRPr="00440F5F" w14:paraId="2CF13B58" w14:textId="77777777" w:rsidTr="00BF63DC">
        <w:trPr>
          <w:trHeight w:val="629"/>
        </w:trPr>
        <w:tc>
          <w:tcPr>
            <w:tcW w:w="3686" w:type="dxa"/>
          </w:tcPr>
          <w:p w14:paraId="12BC7D28" w14:textId="6DF9BB99" w:rsidR="00440F5F" w:rsidRPr="00606F60" w:rsidRDefault="00606F60" w:rsidP="00325E2A">
            <w:pPr>
              <w:spacing w:after="0" w:line="240" w:lineRule="auto"/>
              <w:rPr>
                <w:rFonts w:ascii="Times New Roman" w:eastAsia="Aptos" w:hAnsi="Times New Roman" w:cs="Times New Roman"/>
                <w:kern w:val="2"/>
                <w:lang w:eastAsia="en-US"/>
                <w14:ligatures w14:val="standardContextual"/>
              </w:rPr>
            </w:pPr>
            <w:r>
              <w:rPr>
                <w:rFonts w:ascii="Times New Roman" w:eastAsia="Aptos" w:hAnsi="Times New Roman" w:cs="Times New Roman"/>
                <w:kern w:val="2"/>
                <w:lang w:eastAsia="en-US"/>
                <w14:ligatures w14:val="standardContextual"/>
              </w:rPr>
              <w:t>Карбон-талшық</w:t>
            </w:r>
            <w:r w:rsidR="00440F5F" w:rsidRPr="00606F60">
              <w:rPr>
                <w:rFonts w:ascii="Times New Roman" w:eastAsia="Aptos" w:hAnsi="Times New Roman" w:cs="Times New Roman"/>
                <w:kern w:val="2"/>
                <w:lang w:eastAsia="en-US"/>
                <w14:ligatures w14:val="standardContextual"/>
              </w:rPr>
              <w:t>-TiO</w:t>
            </w:r>
            <w:r w:rsidR="00440F5F" w:rsidRPr="00606F60">
              <w:rPr>
                <w:rFonts w:ascii="Times New Roman" w:eastAsia="Aptos" w:hAnsi="Times New Roman" w:cs="Times New Roman"/>
                <w:kern w:val="2"/>
                <w:vertAlign w:val="subscript"/>
                <w:lang w:eastAsia="en-US"/>
                <w14:ligatures w14:val="standardContextual"/>
              </w:rPr>
              <w:t>2</w:t>
            </w:r>
            <w:r w:rsidR="00440F5F" w:rsidRPr="00606F60">
              <w:rPr>
                <w:rFonts w:ascii="Times New Roman" w:eastAsia="Aptos" w:hAnsi="Times New Roman" w:cs="Times New Roman"/>
                <w:kern w:val="2"/>
                <w:lang w:eastAsia="en-US"/>
                <w14:ligatures w14:val="standardContextual"/>
              </w:rPr>
              <w:t>-K1</w:t>
            </w:r>
            <w:r w:rsidR="00440F5F" w:rsidRPr="00440F5F">
              <w:rPr>
                <w:rFonts w:ascii="Times New Roman" w:eastAsia="Aptos" w:hAnsi="Times New Roman" w:cs="Times New Roman"/>
                <w:kern w:val="2"/>
                <w:lang w:eastAsia="en-US"/>
                <w14:ligatures w14:val="standardContextual"/>
              </w:rPr>
              <w:t xml:space="preserve">, </w:t>
            </w:r>
            <w:r>
              <w:rPr>
                <w:rFonts w:ascii="Times New Roman" w:eastAsia="Aptos" w:hAnsi="Times New Roman" w:cs="Times New Roman"/>
                <w:kern w:val="2"/>
                <w:lang w:eastAsia="en-US"/>
                <w14:ligatures w14:val="standardContextual"/>
              </w:rPr>
              <w:t>шыны-талшық</w:t>
            </w:r>
            <w:r w:rsidR="00440F5F" w:rsidRPr="00606F60">
              <w:rPr>
                <w:rFonts w:ascii="Times New Roman" w:eastAsia="Aptos" w:hAnsi="Times New Roman" w:cs="Times New Roman"/>
                <w:kern w:val="2"/>
                <w:lang w:eastAsia="en-US"/>
                <w14:ligatures w14:val="standardContextual"/>
              </w:rPr>
              <w:t>-TiO</w:t>
            </w:r>
            <w:r w:rsidR="00440F5F" w:rsidRPr="00606F60">
              <w:rPr>
                <w:rFonts w:ascii="Times New Roman" w:eastAsia="Aptos" w:hAnsi="Times New Roman" w:cs="Times New Roman"/>
                <w:kern w:val="2"/>
                <w:vertAlign w:val="subscript"/>
                <w:lang w:eastAsia="en-US"/>
                <w14:ligatures w14:val="standardContextual"/>
              </w:rPr>
              <w:t>2</w:t>
            </w:r>
            <w:r w:rsidR="00440F5F" w:rsidRPr="00606F60">
              <w:rPr>
                <w:rFonts w:ascii="Times New Roman" w:eastAsia="Aptos" w:hAnsi="Times New Roman" w:cs="Times New Roman"/>
                <w:kern w:val="2"/>
                <w:lang w:eastAsia="en-US"/>
                <w14:ligatures w14:val="standardContextual"/>
              </w:rPr>
              <w:t>- K2</w:t>
            </w:r>
            <w:r w:rsidR="00440F5F" w:rsidRPr="00440F5F">
              <w:rPr>
                <w:rFonts w:ascii="Times New Roman" w:eastAsia="Aptos" w:hAnsi="Times New Roman" w:cs="Times New Roman"/>
                <w:kern w:val="2"/>
                <w:lang w:eastAsia="en-US"/>
                <w14:ligatures w14:val="standardContextual"/>
              </w:rPr>
              <w:t xml:space="preserve">, </w:t>
            </w:r>
            <w:r w:rsidR="00440F5F" w:rsidRPr="00606F60">
              <w:rPr>
                <w:rFonts w:ascii="Times New Roman" w:eastAsia="Aptos" w:hAnsi="Times New Roman" w:cs="Times New Roman"/>
                <w:kern w:val="2"/>
                <w:lang w:eastAsia="en-US"/>
                <w14:ligatures w14:val="standardContextual"/>
              </w:rPr>
              <w:t>HPLC</w:t>
            </w:r>
            <w:r w:rsidR="00440F5F" w:rsidRPr="00440F5F">
              <w:rPr>
                <w:rFonts w:ascii="Times New Roman" w:eastAsia="Aptos" w:hAnsi="Times New Roman" w:cs="Times New Roman"/>
                <w:kern w:val="2"/>
                <w:lang w:eastAsia="en-US"/>
                <w14:ligatures w14:val="standardContextual"/>
              </w:rPr>
              <w:t>-</w:t>
            </w:r>
            <w:r w:rsidR="00440F5F" w:rsidRPr="00606F60">
              <w:rPr>
                <w:rFonts w:ascii="Times New Roman" w:eastAsia="Aptos" w:hAnsi="Times New Roman" w:cs="Times New Roman"/>
                <w:kern w:val="2"/>
                <w:lang w:eastAsia="en-US"/>
                <w14:ligatures w14:val="standardContextual"/>
              </w:rPr>
              <w:t>DNPH</w:t>
            </w:r>
            <w:r w:rsidR="00440F5F" w:rsidRPr="00440F5F">
              <w:rPr>
                <w:rFonts w:ascii="Times New Roman" w:eastAsia="Aptos" w:hAnsi="Times New Roman" w:cs="Times New Roman"/>
                <w:kern w:val="2"/>
                <w:lang w:eastAsia="en-US"/>
                <w14:ligatures w14:val="standardContextual"/>
              </w:rPr>
              <w:t xml:space="preserve">, </w:t>
            </w:r>
            <w:r w:rsidR="00440F5F" w:rsidRPr="00606F60">
              <w:rPr>
                <w:rFonts w:ascii="Times New Roman" w:eastAsia="Aptos" w:hAnsi="Times New Roman" w:cs="Times New Roman"/>
                <w:kern w:val="2"/>
                <w:lang w:eastAsia="en-US"/>
                <w14:ligatures w14:val="standardContextual"/>
              </w:rPr>
              <w:t>10 мг/см</w:t>
            </w:r>
            <w:r w:rsidR="00440F5F" w:rsidRPr="00606F60">
              <w:rPr>
                <w:rFonts w:ascii="Times New Roman" w:eastAsia="Aptos" w:hAnsi="Times New Roman" w:cs="Times New Roman"/>
                <w:kern w:val="2"/>
                <w:vertAlign w:val="superscript"/>
                <w:lang w:eastAsia="en-US"/>
                <w14:ligatures w14:val="standardContextual"/>
              </w:rPr>
              <w:t>2</w:t>
            </w:r>
            <w:r w:rsidR="00440F5F" w:rsidRPr="00440F5F">
              <w:rPr>
                <w:rFonts w:ascii="Times New Roman" w:eastAsia="Aptos" w:hAnsi="Times New Roman" w:cs="Times New Roman"/>
                <w:kern w:val="2"/>
                <w:lang w:eastAsia="en-US"/>
                <w14:ligatures w14:val="standardContextual"/>
              </w:rPr>
              <w:t xml:space="preserve">, </w:t>
            </w:r>
            <w:r w:rsidR="00440F5F" w:rsidRPr="00606F60">
              <w:rPr>
                <w:rFonts w:ascii="Times New Roman" w:eastAsia="Aptos" w:hAnsi="Times New Roman" w:cs="Times New Roman"/>
                <w:kern w:val="2"/>
                <w:lang w:eastAsia="en-US"/>
                <w14:ligatures w14:val="standardContextual"/>
              </w:rPr>
              <w:t>28-32</w:t>
            </w:r>
            <w:r w:rsidR="00440F5F" w:rsidRPr="00440F5F">
              <w:rPr>
                <w:rFonts w:ascii="Times New Roman" w:eastAsia="Aptos" w:hAnsi="Times New Roman" w:cs="Times New Roman"/>
                <w:kern w:val="2"/>
                <w:lang w:eastAsia="en-US"/>
                <w14:ligatures w14:val="standardContextual"/>
              </w:rPr>
              <w:t xml:space="preserve"> </w:t>
            </w:r>
            <w:r w:rsidR="0089152B">
              <w:rPr>
                <w:rFonts w:ascii="Times New Roman" w:eastAsia="Aptos" w:hAnsi="Times New Roman" w:cs="Times New Roman"/>
                <w:kern w:val="2"/>
                <w:lang w:eastAsia="en-US"/>
                <w14:ligatures w14:val="standardContextual"/>
              </w:rPr>
              <w:t>Вт</w:t>
            </w:r>
            <w:r w:rsidR="0089152B" w:rsidRPr="0089152B">
              <w:rPr>
                <w:rFonts w:ascii="Times New Roman" w:eastAsia="Aptos" w:hAnsi="Times New Roman" w:cs="Times New Roman"/>
                <w:kern w:val="2"/>
                <w:lang w:eastAsia="en-US"/>
                <w14:ligatures w14:val="standardContextual"/>
              </w:rPr>
              <w:t>/</w:t>
            </w:r>
            <w:r w:rsidR="0089152B">
              <w:rPr>
                <w:rFonts w:ascii="Times New Roman" w:eastAsia="Aptos" w:hAnsi="Times New Roman" w:cs="Times New Roman"/>
                <w:kern w:val="2"/>
                <w:lang w:eastAsia="en-US"/>
                <w14:ligatures w14:val="standardContextual"/>
              </w:rPr>
              <w:t>м</w:t>
            </w:r>
            <w:r w:rsidR="0089152B" w:rsidRPr="0089152B">
              <w:rPr>
                <w:rFonts w:ascii="Times New Roman" w:eastAsia="Aptos" w:hAnsi="Times New Roman" w:cs="Times New Roman"/>
                <w:kern w:val="2"/>
                <w:vertAlign w:val="superscript"/>
                <w:lang w:eastAsia="en-US"/>
                <w14:ligatures w14:val="standardContextual"/>
              </w:rPr>
              <w:t>2</w:t>
            </w:r>
            <w:r w:rsidR="00440F5F" w:rsidRPr="00440F5F">
              <w:rPr>
                <w:rFonts w:ascii="Times New Roman" w:eastAsia="Aptos" w:hAnsi="Times New Roman" w:cs="Times New Roman"/>
                <w:kern w:val="2"/>
                <w:lang w:eastAsia="en-US"/>
                <w14:ligatures w14:val="standardContextual"/>
              </w:rPr>
              <w:t xml:space="preserve">, </w:t>
            </w:r>
            <w:r>
              <w:rPr>
                <w:rFonts w:ascii="Times New Roman" w:eastAsia="Aptos" w:hAnsi="Times New Roman" w:cs="Times New Roman"/>
                <w:kern w:val="2"/>
                <w:lang w:eastAsia="en-US"/>
                <w14:ligatures w14:val="standardContextual"/>
              </w:rPr>
              <w:t>ағынды</w:t>
            </w:r>
            <w:r w:rsidR="00440F5F" w:rsidRPr="00606F60">
              <w:rPr>
                <w:rFonts w:ascii="Times New Roman" w:eastAsia="Aptos" w:hAnsi="Times New Roman" w:cs="Times New Roman"/>
                <w:kern w:val="2"/>
                <w:lang w:eastAsia="en-US"/>
                <w14:ligatures w14:val="standardContextual"/>
              </w:rPr>
              <w:t xml:space="preserve"> реактор</w:t>
            </w:r>
            <w:r w:rsidR="00440F5F" w:rsidRPr="00440F5F">
              <w:rPr>
                <w:rFonts w:ascii="Times New Roman" w:eastAsia="Aptos" w:hAnsi="Times New Roman" w:cs="Times New Roman"/>
                <w:kern w:val="2"/>
                <w:lang w:eastAsia="en-US"/>
                <w14:ligatures w14:val="standardContextual"/>
              </w:rPr>
              <w:t xml:space="preserve">, </w:t>
            </w:r>
            <w:r w:rsidR="005D3ABD" w:rsidRPr="005D3ABD">
              <w:rPr>
                <w:rFonts w:ascii="Times New Roman" w:eastAsia="CharisSIL" w:hAnsi="Times New Roman" w:cs="Times New Roman"/>
                <w:lang w:eastAsia="en-US"/>
                <w14:ligatures w14:val="standardContextual"/>
              </w:rPr>
              <w:t>УК-</w:t>
            </w:r>
            <w:r w:rsidR="00440F5F" w:rsidRPr="00606F60">
              <w:rPr>
                <w:rFonts w:ascii="Times New Roman" w:eastAsia="CharisSIL" w:hAnsi="Times New Roman" w:cs="Times New Roman"/>
                <w:lang w:eastAsia="en-US"/>
                <w14:ligatures w14:val="standardContextual"/>
              </w:rPr>
              <w:t>C 254</w:t>
            </w:r>
          </w:p>
        </w:tc>
        <w:tc>
          <w:tcPr>
            <w:tcW w:w="1134" w:type="dxa"/>
          </w:tcPr>
          <w:p w14:paraId="641A2B31" w14:textId="6013AD51"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r w:rsidRPr="00440F5F">
              <w:rPr>
                <w:rFonts w:ascii="Times New Roman" w:eastAsia="Aptos" w:hAnsi="Times New Roman" w:cs="Times New Roman"/>
                <w:kern w:val="2"/>
                <w:lang w:val="ru-RU" w:eastAsia="en-US"/>
                <w14:ligatures w14:val="standardContextual"/>
              </w:rPr>
              <w:t xml:space="preserve"> -0,1</w:t>
            </w:r>
          </w:p>
          <w:p w14:paraId="5AF7D176"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p>
        </w:tc>
        <w:tc>
          <w:tcPr>
            <w:tcW w:w="1134" w:type="dxa"/>
          </w:tcPr>
          <w:p w14:paraId="702B93D3"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ru-RU" w:eastAsia="en-US"/>
                <w14:ligatures w14:val="standardContextual"/>
              </w:rPr>
              <w:t>20</w:t>
            </w:r>
          </w:p>
        </w:tc>
        <w:tc>
          <w:tcPr>
            <w:tcW w:w="1417" w:type="dxa"/>
          </w:tcPr>
          <w:p w14:paraId="52D2FE70"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K1⁓</w:t>
            </w:r>
            <w:r w:rsidRPr="00440F5F">
              <w:rPr>
                <w:rFonts w:ascii="Times New Roman" w:eastAsia="Aptos" w:hAnsi="Times New Roman" w:cs="Times New Roman"/>
                <w:kern w:val="2"/>
                <w:lang w:val="ru-RU" w:eastAsia="en-US"/>
                <w14:ligatures w14:val="standardContextual"/>
              </w:rPr>
              <w:t>14</w:t>
            </w:r>
          </w:p>
          <w:p w14:paraId="0377E10A"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K2⁓27</w:t>
            </w:r>
          </w:p>
        </w:tc>
        <w:tc>
          <w:tcPr>
            <w:tcW w:w="1276" w:type="dxa"/>
          </w:tcPr>
          <w:p w14:paraId="2900E1A6"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K1⁓</w:t>
            </w:r>
            <w:r w:rsidRPr="00440F5F">
              <w:rPr>
                <w:rFonts w:ascii="Times New Roman" w:eastAsia="Aptos" w:hAnsi="Times New Roman" w:cs="Times New Roman"/>
                <w:kern w:val="2"/>
                <w:lang w:val="ru-RU" w:eastAsia="en-US"/>
                <w14:ligatures w14:val="standardContextual"/>
              </w:rPr>
              <w:t>6</w:t>
            </w:r>
          </w:p>
          <w:p w14:paraId="21DD6CCE"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en-US" w:eastAsia="en-US"/>
                <w14:ligatures w14:val="standardContextual"/>
              </w:rPr>
              <w:t>K2⁓</w:t>
            </w:r>
            <w:r w:rsidRPr="00440F5F">
              <w:rPr>
                <w:rFonts w:ascii="Times New Roman" w:eastAsia="Aptos" w:hAnsi="Times New Roman" w:cs="Times New Roman"/>
                <w:kern w:val="2"/>
                <w:lang w:val="ru-RU" w:eastAsia="en-US"/>
                <w14:ligatures w14:val="standardContextual"/>
              </w:rPr>
              <w:t>10</w:t>
            </w:r>
          </w:p>
        </w:tc>
        <w:tc>
          <w:tcPr>
            <w:tcW w:w="709" w:type="dxa"/>
          </w:tcPr>
          <w:p w14:paraId="19535504" w14:textId="519C3022"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{"citationID":"1SCJN0G3","properties":{"formattedCitation":"[140]","plainCitation":"[140]","noteIndex":0},"citationItems":[{"id":282,"uris":["http://zotero.org/users/16611851/items/EIB6L9PK"],"itemData":{"id":282,"type":"article-newspaper","title":"Zhong, L., Lee, C. S., Haghighat, F., Batterman, S., &amp; Little, J. C. (2015). Photocatalytic Cleaning Performance of Air Filters for a Binary Mixture. International Journal of Environmental and Ecological Engineering, 9(10), 1222-1226."}}],"schema":"https://github.com/citation-style-language/schema/raw/master/csl-citation.json"}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[140]</w:t>
            </w:r>
            <w:r w:rsidRPr="00440F5F">
              <w:rPr>
                <w:rFonts w:ascii="Times New Roman" w:eastAsia="Aptos" w:hAnsi="Times New Roman" w:cs="Times New Roman"/>
                <w:kern w:val="2"/>
                <w:lang w:val="en-US" w:eastAsia="en-US"/>
                <w14:ligatures w14:val="standardContextual"/>
              </w:rPr>
              <w:fldChar w:fldCharType="end"/>
            </w:r>
          </w:p>
        </w:tc>
      </w:tr>
      <w:tr w:rsidR="00440F5F" w:rsidRPr="00440F5F" w14:paraId="7535A48F" w14:textId="77777777" w:rsidTr="00BF63DC">
        <w:trPr>
          <w:trHeight w:val="350"/>
        </w:trPr>
        <w:tc>
          <w:tcPr>
            <w:tcW w:w="3686" w:type="dxa"/>
          </w:tcPr>
          <w:p w14:paraId="0DCE5F87" w14:textId="04AF14A4"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eastAsia="en-US"/>
                <w14:ligatures w14:val="standardContextual"/>
              </w:rPr>
              <w:t>TiO</w:t>
            </w:r>
            <w:r w:rsidRPr="00440F5F">
              <w:rPr>
                <w:rFonts w:ascii="Times New Roman" w:eastAsia="Aptos" w:hAnsi="Times New Roman" w:cs="Times New Roman"/>
                <w:kern w:val="2"/>
                <w:vertAlign w:val="subscript"/>
                <w:lang w:eastAsia="en-US"/>
                <w14:ligatures w14:val="standardContextual"/>
              </w:rPr>
              <w:t>2</w:t>
            </w:r>
            <w:r w:rsidRPr="00440F5F">
              <w:rPr>
                <w:rFonts w:ascii="Times New Roman" w:eastAsia="Aptos" w:hAnsi="Times New Roman" w:cs="Times New Roman"/>
                <w:kern w:val="2"/>
                <w:lang w:eastAsia="en-US"/>
                <w14:ligatures w14:val="standardContextual"/>
              </w:rPr>
              <w:t xml:space="preserve">/FGFs, HPLC-DNPH, </w:t>
            </w:r>
            <w:r w:rsidR="00606F60">
              <w:rPr>
                <w:rFonts w:ascii="Times New Roman" w:eastAsia="Aptos" w:hAnsi="Times New Roman" w:cs="Times New Roman"/>
                <w:kern w:val="2"/>
                <w:lang w:eastAsia="en-US"/>
                <w14:ligatures w14:val="standardContextual"/>
              </w:rPr>
              <w:t>ағынды</w:t>
            </w:r>
            <w:r w:rsidRPr="00440F5F">
              <w:rPr>
                <w:rFonts w:ascii="Times New Roman" w:eastAsia="Aptos" w:hAnsi="Times New Roman" w:cs="Times New Roman"/>
                <w:kern w:val="2"/>
                <w:lang w:eastAsia="en-US"/>
                <w14:ligatures w14:val="standardContextual"/>
              </w:rPr>
              <w:t xml:space="preserve"> реактор, </w:t>
            </w:r>
            <w:r w:rsidRPr="00440F5F">
              <w:rPr>
                <w:rFonts w:ascii="Times New Roman" w:eastAsia="CharisSIL" w:hAnsi="Times New Roman" w:cs="Times New Roman"/>
                <w:lang w:eastAsia="en-US"/>
                <w14:ligatures w14:val="standardContextual"/>
              </w:rPr>
              <w:t xml:space="preserve">25-36 </w:t>
            </w:r>
            <w:r w:rsidR="0089152B">
              <w:rPr>
                <w:rFonts w:ascii="Times New Roman" w:eastAsia="Aptos" w:hAnsi="Times New Roman" w:cs="Times New Roman"/>
                <w:kern w:val="2"/>
                <w:lang w:eastAsia="en-US"/>
                <w14:ligatures w14:val="standardContextual"/>
              </w:rPr>
              <w:t>Вт</w:t>
            </w:r>
            <w:r w:rsidR="0089152B" w:rsidRPr="0089152B">
              <w:rPr>
                <w:rFonts w:ascii="Times New Roman" w:eastAsia="Aptos" w:hAnsi="Times New Roman" w:cs="Times New Roman"/>
                <w:kern w:val="2"/>
                <w:lang w:eastAsia="en-US"/>
                <w14:ligatures w14:val="standardContextual"/>
              </w:rPr>
              <w:t>/</w:t>
            </w:r>
            <w:r w:rsidR="0089152B">
              <w:rPr>
                <w:rFonts w:ascii="Times New Roman" w:eastAsia="Aptos" w:hAnsi="Times New Roman" w:cs="Times New Roman"/>
                <w:kern w:val="2"/>
                <w:lang w:eastAsia="en-US"/>
                <w14:ligatures w14:val="standardContextual"/>
              </w:rPr>
              <w:t>м</w:t>
            </w:r>
            <w:r w:rsidR="0089152B" w:rsidRPr="0089152B">
              <w:rPr>
                <w:rFonts w:ascii="Times New Roman" w:eastAsia="Aptos" w:hAnsi="Times New Roman" w:cs="Times New Roman"/>
                <w:kern w:val="2"/>
                <w:vertAlign w:val="superscript"/>
                <w:lang w:eastAsia="en-US"/>
                <w14:ligatures w14:val="standardContextual"/>
              </w:rPr>
              <w:t>2</w:t>
            </w:r>
            <w:r w:rsidRPr="00440F5F">
              <w:rPr>
                <w:rFonts w:ascii="Times New Roman" w:eastAsia="CharisSIL" w:hAnsi="Times New Roman" w:cs="Times New Roman"/>
                <w:lang w:eastAsia="en-US"/>
                <w14:ligatures w14:val="standardContextual"/>
              </w:rPr>
              <w:t xml:space="preserve">, </w:t>
            </w:r>
            <w:r w:rsidR="005D3ABD" w:rsidRPr="005D3ABD">
              <w:rPr>
                <w:rFonts w:ascii="Times New Roman" w:eastAsia="CharisSIL" w:hAnsi="Times New Roman" w:cs="Times New Roman"/>
                <w:lang w:eastAsia="en-US"/>
                <w14:ligatures w14:val="standardContextual"/>
              </w:rPr>
              <w:t>УК-</w:t>
            </w:r>
            <w:r w:rsidRPr="00440F5F">
              <w:rPr>
                <w:rFonts w:ascii="Times New Roman" w:eastAsia="CharisSIL" w:hAnsi="Times New Roman" w:cs="Times New Roman"/>
                <w:lang w:eastAsia="en-US"/>
                <w14:ligatures w14:val="standardContextual"/>
              </w:rPr>
              <w:t>C 254 нм</w:t>
            </w:r>
          </w:p>
        </w:tc>
        <w:tc>
          <w:tcPr>
            <w:tcW w:w="1134" w:type="dxa"/>
          </w:tcPr>
          <w:p w14:paraId="413370FF" w14:textId="3409C7AD"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r w:rsidRPr="00440F5F">
              <w:rPr>
                <w:rFonts w:ascii="Times New Roman" w:eastAsia="Aptos" w:hAnsi="Times New Roman" w:cs="Times New Roman"/>
                <w:kern w:val="2"/>
                <w:lang w:val="ru-RU" w:eastAsia="en-US"/>
                <w14:ligatures w14:val="standardContextual"/>
              </w:rPr>
              <w:t xml:space="preserve"> -0,5</w:t>
            </w:r>
          </w:p>
        </w:tc>
        <w:tc>
          <w:tcPr>
            <w:tcW w:w="1134" w:type="dxa"/>
          </w:tcPr>
          <w:p w14:paraId="6D82ADE4"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ru-RU" w:eastAsia="en-US"/>
                <w14:ligatures w14:val="standardContextual"/>
              </w:rPr>
              <w:t>43,5±1,4</w:t>
            </w:r>
          </w:p>
        </w:tc>
        <w:tc>
          <w:tcPr>
            <w:tcW w:w="1417" w:type="dxa"/>
          </w:tcPr>
          <w:p w14:paraId="4955FA11"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16.9-17.6</w:t>
            </w:r>
          </w:p>
        </w:tc>
        <w:tc>
          <w:tcPr>
            <w:tcW w:w="1276" w:type="dxa"/>
          </w:tcPr>
          <w:p w14:paraId="026729EF"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ru-RU" w:eastAsia="en-US"/>
                <w14:ligatures w14:val="standardContextual"/>
              </w:rPr>
              <w:t>8</w:t>
            </w:r>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0-8</w:t>
            </w:r>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5</w:t>
            </w:r>
          </w:p>
        </w:tc>
        <w:tc>
          <w:tcPr>
            <w:tcW w:w="709" w:type="dxa"/>
          </w:tcPr>
          <w:p w14:paraId="5080B892" w14:textId="294063AB"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Pr="00440F5F">
              <w:rPr>
                <w:rFonts w:ascii="Times New Roman" w:eastAsia="Aptos" w:hAnsi="Times New Roman" w:cs="Times New Roman"/>
                <w:kern w:val="2"/>
                <w:lang w:val="en-US" w:eastAsia="en-US"/>
                <w14:ligatures w14:val="standardContextual"/>
              </w:rPr>
              <w:instrText xml:space="preserve"> ADDIN ZOTERO_ITEM CSL_CITATION {"citationID":"Uhfmjj12","properties":{"formattedCitation":"[92]","plainCitation":"[92]","noteIndex":0},"citationItems":[{"id":195,"uris":["http://zotero.org/users/16611851/items/ZZKXBNQA"],"itemData":{"id":195,"type":"article-journal","container-title":"Journal of Hazardous Materials","DOI":"10.1016/j.jhazmat.2013.07.014","ISSN":"03043894","journalAbbreviation":"Journal of Hazardous Materials","language":"en","page":"130-138","source":"DOI.org (Crossref)","title":"Performance of ultraviolet photocatalytic oxidation for indoor air applications: Systematic experimental evaluation","title-short":"Performance of ultraviolet photocatalytic oxidation for indoor air applications","volume":"261","author":[{"family":"Zhong","given":"Lexuan"},{"family":"Haghighat","given":"Fariborz"},{"family":"Lee","given":"Chang-Seo"},{"family":"Lakdawala","given":"Ness"}],"issued":{"date-parts":[["2013",10]]}}}],"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[92]</w:t>
            </w:r>
            <w:r w:rsidRPr="00440F5F">
              <w:rPr>
                <w:rFonts w:ascii="Times New Roman" w:eastAsia="Aptos" w:hAnsi="Times New Roman" w:cs="Times New Roman"/>
                <w:kern w:val="2"/>
                <w:lang w:val="en-US" w:eastAsia="en-US"/>
                <w14:ligatures w14:val="standardContextual"/>
              </w:rPr>
              <w:fldChar w:fldCharType="end"/>
            </w:r>
          </w:p>
        </w:tc>
      </w:tr>
      <w:tr w:rsidR="00440F5F" w:rsidRPr="00440F5F" w14:paraId="71670F7D" w14:textId="77777777" w:rsidTr="00BF63DC">
        <w:trPr>
          <w:trHeight w:val="485"/>
        </w:trPr>
        <w:tc>
          <w:tcPr>
            <w:tcW w:w="3686" w:type="dxa"/>
          </w:tcPr>
          <w:p w14:paraId="4A4B0C3B" w14:textId="3F701BFD"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eastAsia="en-US"/>
                <w14:ligatures w14:val="standardContextual"/>
              </w:rPr>
              <w:t>TiO</w:t>
            </w:r>
            <w:r w:rsidRPr="00440F5F">
              <w:rPr>
                <w:rFonts w:ascii="Times New Roman" w:eastAsia="Aptos" w:hAnsi="Times New Roman" w:cs="Times New Roman"/>
                <w:kern w:val="2"/>
                <w:vertAlign w:val="subscript"/>
                <w:lang w:eastAsia="en-US"/>
                <w14:ligatures w14:val="standardContextual"/>
              </w:rPr>
              <w:t>2</w:t>
            </w:r>
            <w:r w:rsidRPr="00440F5F">
              <w:rPr>
                <w:rFonts w:ascii="Times New Roman" w:eastAsia="Aptos" w:hAnsi="Times New Roman" w:cs="Times New Roman"/>
                <w:kern w:val="2"/>
                <w:lang w:eastAsia="en-US"/>
                <w14:ligatures w14:val="standardContextual"/>
              </w:rPr>
              <w:t xml:space="preserve">/FG, HPLC-DNPH, </w:t>
            </w:r>
            <w:r w:rsidR="00606F60">
              <w:rPr>
                <w:rFonts w:ascii="Times New Roman" w:eastAsia="Aptos" w:hAnsi="Times New Roman" w:cs="Times New Roman"/>
                <w:kern w:val="2"/>
                <w:lang w:eastAsia="en-US"/>
                <w14:ligatures w14:val="standardContextual"/>
              </w:rPr>
              <w:t>ағынды</w:t>
            </w:r>
            <w:r w:rsidRPr="00440F5F">
              <w:rPr>
                <w:rFonts w:ascii="Times New Roman" w:eastAsia="Aptos" w:hAnsi="Times New Roman" w:cs="Times New Roman"/>
                <w:kern w:val="2"/>
                <w:lang w:eastAsia="en-US"/>
                <w14:ligatures w14:val="standardContextual"/>
              </w:rPr>
              <w:t xml:space="preserve"> реактор</w:t>
            </w:r>
          </w:p>
          <w:p w14:paraId="78707879" w14:textId="58EEA5D2" w:rsidR="00440F5F" w:rsidRPr="00440F5F" w:rsidRDefault="00440F5F" w:rsidP="00325E2A">
            <w:pPr>
              <w:spacing w:after="0" w:line="240" w:lineRule="auto"/>
              <w:rPr>
                <w:rFonts w:ascii="Times New Roman" w:eastAsia="CharisSIL" w:hAnsi="Times New Roman" w:cs="Times New Roman"/>
                <w:lang w:eastAsia="en-US"/>
                <w14:ligatures w14:val="standardContextual"/>
              </w:rPr>
            </w:pPr>
            <w:r w:rsidRPr="00440F5F">
              <w:rPr>
                <w:rFonts w:ascii="Times New Roman" w:eastAsia="CharisSIL" w:hAnsi="Times New Roman" w:cs="Times New Roman"/>
                <w:lang w:eastAsia="en-US"/>
                <w14:ligatures w14:val="standardContextual"/>
              </w:rPr>
              <w:t>28,5</w:t>
            </w:r>
            <w:r w:rsidRPr="00440F5F">
              <w:rPr>
                <w:rFonts w:ascii="Times New Roman" w:eastAsia="Aptos" w:hAnsi="Times New Roman" w:cs="Times New Roman"/>
                <w:kern w:val="2"/>
                <w:lang w:val="en-US" w:eastAsia="en-US"/>
                <w14:ligatures w14:val="standardContextual"/>
              </w:rPr>
              <w:t xml:space="preserve"> </w:t>
            </w:r>
            <w:r w:rsidR="0089152B">
              <w:rPr>
                <w:rFonts w:ascii="Times New Roman" w:eastAsia="Aptos" w:hAnsi="Times New Roman" w:cs="Times New Roman"/>
                <w:kern w:val="2"/>
                <w:lang w:eastAsia="en-US"/>
                <w14:ligatures w14:val="standardContextual"/>
              </w:rPr>
              <w:t>Вт</w:t>
            </w:r>
            <w:r w:rsidR="0089152B" w:rsidRPr="00440F5F">
              <w:rPr>
                <w:rFonts w:ascii="Times New Roman" w:eastAsia="Aptos" w:hAnsi="Times New Roman" w:cs="Times New Roman"/>
                <w:kern w:val="2"/>
                <w:lang w:val="en-US" w:eastAsia="en-US"/>
                <w14:ligatures w14:val="standardContextual"/>
              </w:rPr>
              <w:t>/</w:t>
            </w:r>
            <w:r w:rsidR="0089152B">
              <w:rPr>
                <w:rFonts w:ascii="Times New Roman" w:eastAsia="Aptos" w:hAnsi="Times New Roman" w:cs="Times New Roman"/>
                <w:kern w:val="2"/>
                <w:lang w:eastAsia="en-US"/>
                <w14:ligatures w14:val="standardContextual"/>
              </w:rPr>
              <w:t>м</w:t>
            </w:r>
            <w:r w:rsidR="0089152B" w:rsidRPr="00440F5F">
              <w:rPr>
                <w:rFonts w:ascii="Times New Roman" w:eastAsia="Aptos" w:hAnsi="Times New Roman" w:cs="Times New Roman"/>
                <w:kern w:val="2"/>
                <w:vertAlign w:val="superscript"/>
                <w:lang w:val="en-US" w:eastAsia="en-US"/>
                <w14:ligatures w14:val="standardContextual"/>
              </w:rPr>
              <w:t>2</w:t>
            </w:r>
            <w:r w:rsidRPr="00440F5F">
              <w:rPr>
                <w:rFonts w:ascii="Times New Roman" w:eastAsia="CharisSIL" w:hAnsi="Times New Roman" w:cs="Times New Roman"/>
                <w:lang w:eastAsia="en-US"/>
                <w14:ligatures w14:val="standardContextual"/>
              </w:rPr>
              <w:t xml:space="preserve">, </w:t>
            </w:r>
            <w:r w:rsidR="005D3ABD">
              <w:rPr>
                <w:rFonts w:ascii="Times New Roman" w:eastAsia="CharisSIL" w:hAnsi="Times New Roman" w:cs="Times New Roman"/>
                <w:lang w:val="ru-RU" w:eastAsia="en-US"/>
                <w14:ligatures w14:val="standardContextual"/>
              </w:rPr>
              <w:t>УК-</w:t>
            </w:r>
            <w:r w:rsidRPr="00440F5F">
              <w:rPr>
                <w:rFonts w:ascii="Times New Roman" w:eastAsia="CharisSIL" w:hAnsi="Times New Roman" w:cs="Times New Roman"/>
                <w:lang w:eastAsia="en-US"/>
                <w14:ligatures w14:val="standardContextual"/>
              </w:rPr>
              <w:t>C 254</w:t>
            </w:r>
          </w:p>
        </w:tc>
        <w:tc>
          <w:tcPr>
            <w:tcW w:w="1134" w:type="dxa"/>
          </w:tcPr>
          <w:p w14:paraId="0DCA9F90" w14:textId="4331418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r w:rsidRPr="00440F5F">
              <w:rPr>
                <w:rFonts w:ascii="Times New Roman" w:eastAsia="Aptos" w:hAnsi="Times New Roman" w:cs="Times New Roman"/>
                <w:kern w:val="2"/>
                <w:lang w:val="ru-RU" w:eastAsia="en-US"/>
                <w14:ligatures w14:val="standardContextual"/>
              </w:rPr>
              <w:t xml:space="preserve"> -0,623</w:t>
            </w:r>
          </w:p>
        </w:tc>
        <w:tc>
          <w:tcPr>
            <w:tcW w:w="1134" w:type="dxa"/>
          </w:tcPr>
          <w:p w14:paraId="3158167A"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ru-RU" w:eastAsia="en-US"/>
                <w14:ligatures w14:val="standardContextual"/>
              </w:rPr>
              <w:t>43,7±0,8</w:t>
            </w:r>
          </w:p>
        </w:tc>
        <w:tc>
          <w:tcPr>
            <w:tcW w:w="1417" w:type="dxa"/>
          </w:tcPr>
          <w:p w14:paraId="1B6324E2" w14:textId="77777777"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9</w:t>
            </w:r>
          </w:p>
        </w:tc>
        <w:tc>
          <w:tcPr>
            <w:tcW w:w="1276" w:type="dxa"/>
          </w:tcPr>
          <w:p w14:paraId="458AAE6B"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w:t>
            </w:r>
          </w:p>
        </w:tc>
        <w:tc>
          <w:tcPr>
            <w:tcW w:w="709" w:type="dxa"/>
          </w:tcPr>
          <w:p w14:paraId="0DCFA12E" w14:textId="4EF035F3"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{"citationID":"tAqSqAzc","properties":{"formattedCitation":"[91]","plainCitation":"[91]","noteIndex":0},"citationItems":[{"id":194,"uris":["http://zotero.org/users/16611851/items/7HF7U6RH"],"itemData":{"id":194,"type":"article-journal","container-title":"Building and Environment","DOI":"10.1016/j.buildenv.2013.10.014","ISSN":"03601323","journalAbbreviation":"Building and Environment","language":"en","page":"34-43","source":"DOI.org (Crossref)","title":"Photocatalytic oxidation air cleaner: Identification and quantification of by-products","title-short":"Photocatalytic oxidation air cleaner","volume":"72","author":[{"family":"Farhanian","given":"Donya"},{"family":"Haghighat","given":"Fariborz"}],"issued":{"date-parts":[["2014",2]]}}}],"schema":"https://github.com/citation-style-language/schema/raw/master/csl-citation.json"}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[91]</w:t>
            </w:r>
            <w:r w:rsidRPr="00440F5F">
              <w:rPr>
                <w:rFonts w:ascii="Times New Roman" w:eastAsia="Aptos" w:hAnsi="Times New Roman" w:cs="Times New Roman"/>
                <w:kern w:val="2"/>
                <w:lang w:val="en-US" w:eastAsia="en-US"/>
                <w14:ligatures w14:val="standardContextual"/>
              </w:rPr>
              <w:fldChar w:fldCharType="end"/>
            </w:r>
          </w:p>
        </w:tc>
      </w:tr>
      <w:tr w:rsidR="00440F5F" w:rsidRPr="00440F5F" w14:paraId="5E102E42" w14:textId="77777777" w:rsidTr="00BF63DC">
        <w:trPr>
          <w:trHeight w:val="470"/>
        </w:trPr>
        <w:tc>
          <w:tcPr>
            <w:tcW w:w="3686" w:type="dxa"/>
          </w:tcPr>
          <w:p w14:paraId="029641C3" w14:textId="2E3FE6E0"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eastAsia="en-US"/>
                <w14:ligatures w14:val="standardContextual"/>
              </w:rPr>
              <w:t>TiO</w:t>
            </w:r>
            <w:r w:rsidRPr="00440F5F">
              <w:rPr>
                <w:rFonts w:ascii="Times New Roman" w:eastAsia="Aptos" w:hAnsi="Times New Roman" w:cs="Times New Roman"/>
                <w:kern w:val="2"/>
                <w:vertAlign w:val="subscript"/>
                <w:lang w:eastAsia="en-US"/>
                <w14:ligatures w14:val="standardContextual"/>
              </w:rPr>
              <w:t>2</w:t>
            </w:r>
            <w:r w:rsidRPr="00440F5F">
              <w:rPr>
                <w:rFonts w:ascii="Times New Roman" w:eastAsia="Aptos" w:hAnsi="Times New Roman" w:cs="Times New Roman"/>
                <w:kern w:val="2"/>
                <w:lang w:eastAsia="en-US"/>
                <w14:ligatures w14:val="standardContextual"/>
              </w:rPr>
              <w:t xml:space="preserve">/FG, HPLC-DNPH, </w:t>
            </w:r>
            <w:r w:rsidR="00606F60">
              <w:rPr>
                <w:rFonts w:ascii="Times New Roman" w:eastAsia="Aptos" w:hAnsi="Times New Roman" w:cs="Times New Roman"/>
                <w:kern w:val="2"/>
                <w:lang w:eastAsia="en-US"/>
                <w14:ligatures w14:val="standardContextual"/>
              </w:rPr>
              <w:t>ағынды</w:t>
            </w:r>
            <w:r w:rsidR="00606F60" w:rsidRPr="00440F5F">
              <w:rPr>
                <w:rFonts w:ascii="Times New Roman" w:eastAsia="Aptos" w:hAnsi="Times New Roman" w:cs="Times New Roman"/>
                <w:kern w:val="2"/>
                <w:lang w:eastAsia="en-US"/>
                <w14:ligatures w14:val="standardContextual"/>
              </w:rPr>
              <w:t xml:space="preserve"> </w:t>
            </w:r>
            <w:r w:rsidRPr="00440F5F">
              <w:rPr>
                <w:rFonts w:ascii="Times New Roman" w:eastAsia="Aptos" w:hAnsi="Times New Roman" w:cs="Times New Roman"/>
                <w:kern w:val="2"/>
                <w:lang w:eastAsia="en-US"/>
                <w14:ligatures w14:val="standardContextual"/>
              </w:rPr>
              <w:t xml:space="preserve">реактор, </w:t>
            </w:r>
            <w:r w:rsidR="005D3ABD" w:rsidRPr="005D3ABD">
              <w:rPr>
                <w:rFonts w:ascii="Times New Roman" w:eastAsia="CharisSIL" w:hAnsi="Times New Roman" w:cs="Times New Roman"/>
                <w:lang w:eastAsia="en-US"/>
                <w14:ligatures w14:val="standardContextual"/>
              </w:rPr>
              <w:t>УК-</w:t>
            </w:r>
            <w:r w:rsidRPr="00440F5F">
              <w:rPr>
                <w:rFonts w:ascii="Times New Roman" w:eastAsia="CharisSIL" w:hAnsi="Times New Roman" w:cs="Times New Roman"/>
                <w:lang w:eastAsia="en-US"/>
                <w14:ligatures w14:val="standardContextual"/>
              </w:rPr>
              <w:t>C</w:t>
            </w:r>
          </w:p>
        </w:tc>
        <w:tc>
          <w:tcPr>
            <w:tcW w:w="1134" w:type="dxa"/>
          </w:tcPr>
          <w:p w14:paraId="59657D1A" w14:textId="7CC87D4A"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r w:rsidRPr="00440F5F">
              <w:rPr>
                <w:rFonts w:ascii="Times New Roman" w:eastAsia="Aptos" w:hAnsi="Times New Roman" w:cs="Times New Roman"/>
                <w:kern w:val="2"/>
                <w:lang w:val="ru-RU" w:eastAsia="en-US"/>
                <w14:ligatures w14:val="standardContextual"/>
              </w:rPr>
              <w:t xml:space="preserve"> -0,</w:t>
            </w:r>
            <w:r w:rsidRPr="00440F5F">
              <w:rPr>
                <w:rFonts w:ascii="Times New Roman" w:eastAsia="Aptos" w:hAnsi="Times New Roman" w:cs="Times New Roman"/>
                <w:kern w:val="2"/>
                <w:lang w:val="en-US" w:eastAsia="en-US"/>
                <w14:ligatures w14:val="standardContextual"/>
              </w:rPr>
              <w:t>1</w:t>
            </w:r>
          </w:p>
        </w:tc>
        <w:tc>
          <w:tcPr>
            <w:tcW w:w="1134" w:type="dxa"/>
          </w:tcPr>
          <w:p w14:paraId="257D2F2F" w14:textId="5EE8DAF3"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17±1</w:t>
            </w:r>
          </w:p>
        </w:tc>
        <w:tc>
          <w:tcPr>
            <w:tcW w:w="1417" w:type="dxa"/>
          </w:tcPr>
          <w:p w14:paraId="4E87D54C" w14:textId="5BCCBAF3"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en-US" w:eastAsia="en-US"/>
                <w14:ligatures w14:val="standardContextual"/>
              </w:rPr>
              <w:t xml:space="preserve">⁓4.2 </w:t>
            </w:r>
            <w:proofErr w:type="spellStart"/>
            <w:r w:rsidRPr="00440F5F">
              <w:rPr>
                <w:rFonts w:ascii="Times New Roman" w:eastAsia="Aptos" w:hAnsi="Times New Roman" w:cs="Times New Roman"/>
                <w:kern w:val="2"/>
                <w:lang w:val="en-US" w:eastAsia="en-US"/>
                <w14:ligatures w14:val="standardContextual"/>
              </w:rPr>
              <w:t>мг</w:t>
            </w:r>
            <w:proofErr w:type="spellEnd"/>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с</w:t>
            </w:r>
          </w:p>
        </w:tc>
        <w:tc>
          <w:tcPr>
            <w:tcW w:w="1276" w:type="dxa"/>
          </w:tcPr>
          <w:p w14:paraId="4C0E996E" w14:textId="41A6A0CC" w:rsidR="00440F5F" w:rsidRPr="00440F5F" w:rsidRDefault="00440F5F" w:rsidP="00325E2A">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eastAsia="Aptos" w:hAnsi="Times New Roman" w:cs="Times New Roman"/>
                <w:kern w:val="2"/>
                <w:lang w:val="en-US" w:eastAsia="en-US"/>
                <w14:ligatures w14:val="standardContextual"/>
              </w:rPr>
              <w:t xml:space="preserve">⁓45 </w:t>
            </w:r>
            <w:proofErr w:type="spellStart"/>
            <w:r w:rsidRPr="00440F5F">
              <w:rPr>
                <w:rFonts w:ascii="Times New Roman" w:eastAsia="Aptos" w:hAnsi="Times New Roman" w:cs="Times New Roman"/>
                <w:kern w:val="2"/>
                <w:lang w:val="en-US" w:eastAsia="en-US"/>
                <w14:ligatures w14:val="standardContextual"/>
              </w:rPr>
              <w:t>мг</w:t>
            </w:r>
            <w:proofErr w:type="spellEnd"/>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с</w:t>
            </w:r>
          </w:p>
        </w:tc>
        <w:tc>
          <w:tcPr>
            <w:tcW w:w="709" w:type="dxa"/>
          </w:tcPr>
          <w:p w14:paraId="72A9257D" w14:textId="3E735386"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{"citationID":"qyYDBO1O","properties":{"formattedCitation":"[93]","plainCitation":"[93]","noteIndex":0},"citationItems":[{"id":196,"uris":["http://zotero.org/users/16611851/items/NUPDMS9N"],"itemData":{"id":196,"type":"article-journal","container-title":"Building and Environment","DOI":"10.1016/j.buildenv.2021.107782","ISSN":"03601323","journalAbbreviation":"Building and Environment","language":"en","page":"107782","source":"DOI.org (Crossref)","title":"Experimental evaluation of in-duct electronic air cleaning technologies for the removal of ketones","volume":"196","author":[{"family":"Lee","given":"Chang-Seo"},{"family":"Shayegan","given":"Zahra"},{"family":"Haghighat","given":"Fariborz"},{"family":"Zhong","given":"Lexuan"},{"family":"Bahloul","given":"Ali"},{"family":"Huard","given":"Melanie"}],"issued":{"date-parts":[["2021",6]]}}}],"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[93]</w:t>
            </w:r>
            <w:r w:rsidRPr="00440F5F">
              <w:rPr>
                <w:rFonts w:ascii="Times New Roman" w:eastAsia="Aptos" w:hAnsi="Times New Roman" w:cs="Times New Roman"/>
                <w:kern w:val="2"/>
                <w:lang w:val="en-US" w:eastAsia="en-US"/>
                <w14:ligatures w14:val="standardContextual"/>
              </w:rPr>
              <w:fldChar w:fldCharType="end"/>
            </w:r>
          </w:p>
        </w:tc>
      </w:tr>
      <w:tr w:rsidR="00B82CDC" w:rsidRPr="00440F5F" w14:paraId="01D556C2" w14:textId="77777777" w:rsidTr="00BF63DC">
        <w:trPr>
          <w:trHeight w:val="605"/>
        </w:trPr>
        <w:tc>
          <w:tcPr>
            <w:tcW w:w="3686" w:type="dxa"/>
          </w:tcPr>
          <w:p w14:paraId="567ADF13" w14:textId="733B4244" w:rsidR="00440F5F" w:rsidRPr="00606F60" w:rsidRDefault="00440F5F" w:rsidP="00325E2A">
            <w:pPr>
              <w:spacing w:after="0" w:line="240" w:lineRule="auto"/>
              <w:rPr>
                <w:rFonts w:ascii="Times New Roman" w:eastAsia="Aptos" w:hAnsi="Times New Roman" w:cs="Times New Roman"/>
                <w:kern w:val="2"/>
                <w:lang w:eastAsia="en-US"/>
                <w14:ligatures w14:val="standardContextual"/>
              </w:rPr>
            </w:pPr>
            <w:r w:rsidRPr="00606F60">
              <w:rPr>
                <w:rFonts w:ascii="Times New Roman" w:eastAsia="Aptos" w:hAnsi="Times New Roman" w:cs="Times New Roman"/>
                <w:kern w:val="2"/>
                <w:lang w:eastAsia="en-US"/>
                <w14:ligatures w14:val="standardContextual"/>
              </w:rPr>
              <w:t>TiO</w:t>
            </w:r>
            <w:r w:rsidRPr="00606F60">
              <w:rPr>
                <w:rFonts w:ascii="Times New Roman" w:eastAsia="Aptos" w:hAnsi="Times New Roman" w:cs="Times New Roman"/>
                <w:kern w:val="2"/>
                <w:vertAlign w:val="subscript"/>
                <w:lang w:eastAsia="en-US"/>
                <w14:ligatures w14:val="standardContextual"/>
              </w:rPr>
              <w:t>2</w:t>
            </w:r>
            <w:r w:rsidRPr="00606F60">
              <w:rPr>
                <w:rFonts w:ascii="Times New Roman" w:eastAsia="Aptos" w:hAnsi="Times New Roman" w:cs="Times New Roman"/>
                <w:kern w:val="2"/>
                <w:lang w:eastAsia="en-US"/>
                <w14:ligatures w14:val="standardContextual"/>
              </w:rPr>
              <w:t>-</w:t>
            </w:r>
            <w:r w:rsidR="00606F60" w:rsidRPr="00440F5F">
              <w:rPr>
                <w:rFonts w:ascii="Times New Roman" w:eastAsia="Aptos" w:hAnsi="Times New Roman" w:cs="Times New Roman"/>
                <w:kern w:val="2"/>
                <w:lang w:eastAsia="en-US"/>
                <w14:ligatures w14:val="standardContextual"/>
              </w:rPr>
              <w:t xml:space="preserve">, </w:t>
            </w:r>
            <w:r w:rsidR="00606F60">
              <w:rPr>
                <w:rFonts w:ascii="Times New Roman" w:eastAsia="Aptos" w:hAnsi="Times New Roman" w:cs="Times New Roman"/>
                <w:kern w:val="2"/>
                <w:lang w:eastAsia="en-US"/>
                <w14:ligatures w14:val="standardContextual"/>
              </w:rPr>
              <w:t>шыны-талшық</w:t>
            </w:r>
            <w:r w:rsidRPr="00606F60">
              <w:rPr>
                <w:rFonts w:ascii="Times New Roman" w:eastAsia="Aptos" w:hAnsi="Times New Roman" w:cs="Times New Roman"/>
                <w:kern w:val="2"/>
                <w:lang w:eastAsia="en-US"/>
                <w14:ligatures w14:val="standardContextual"/>
              </w:rPr>
              <w:t xml:space="preserve"> </w:t>
            </w:r>
            <w:r w:rsidR="00606F60">
              <w:rPr>
                <w:rFonts w:ascii="Times New Roman" w:eastAsia="Aptos" w:hAnsi="Times New Roman" w:cs="Times New Roman"/>
                <w:kern w:val="2"/>
                <w:lang w:eastAsia="en-US"/>
                <w14:ligatures w14:val="standardContextual"/>
              </w:rPr>
              <w:t>фильтр</w:t>
            </w:r>
            <w:r w:rsidRPr="00440F5F">
              <w:rPr>
                <w:rFonts w:ascii="Times New Roman" w:eastAsia="Aptos" w:hAnsi="Times New Roman" w:cs="Times New Roman"/>
                <w:kern w:val="2"/>
                <w:lang w:eastAsia="en-US"/>
                <w14:ligatures w14:val="standardContextual"/>
              </w:rPr>
              <w:t xml:space="preserve">, </w:t>
            </w:r>
            <w:r w:rsidRPr="00606F60">
              <w:rPr>
                <w:rFonts w:ascii="Times New Roman" w:eastAsia="Aptos" w:hAnsi="Times New Roman" w:cs="Times New Roman"/>
                <w:kern w:val="2"/>
                <w:lang w:eastAsia="en-US"/>
                <w14:ligatures w14:val="standardContextual"/>
              </w:rPr>
              <w:t>HPLC</w:t>
            </w:r>
            <w:r w:rsidRPr="00440F5F">
              <w:rPr>
                <w:rFonts w:ascii="Times New Roman" w:eastAsia="Aptos" w:hAnsi="Times New Roman" w:cs="Times New Roman"/>
                <w:kern w:val="2"/>
                <w:lang w:eastAsia="en-US"/>
                <w14:ligatures w14:val="standardContextual"/>
              </w:rPr>
              <w:t>-</w:t>
            </w:r>
            <w:r w:rsidRPr="00606F60">
              <w:rPr>
                <w:rFonts w:ascii="Times New Roman" w:eastAsia="Aptos" w:hAnsi="Times New Roman" w:cs="Times New Roman"/>
                <w:kern w:val="2"/>
                <w:lang w:eastAsia="en-US"/>
                <w14:ligatures w14:val="standardContextual"/>
              </w:rPr>
              <w:t>DNPH</w:t>
            </w:r>
            <w:r w:rsidRPr="00440F5F">
              <w:rPr>
                <w:rFonts w:ascii="Times New Roman" w:eastAsia="Aptos" w:hAnsi="Times New Roman" w:cs="Times New Roman"/>
                <w:kern w:val="2"/>
                <w:lang w:eastAsia="en-US"/>
                <w14:ligatures w14:val="standardContextual"/>
              </w:rPr>
              <w:t xml:space="preserve">, </w:t>
            </w:r>
            <w:r w:rsidR="00606F60">
              <w:rPr>
                <w:rFonts w:ascii="Times New Roman" w:eastAsia="Aptos" w:hAnsi="Times New Roman" w:cs="Times New Roman"/>
                <w:kern w:val="2"/>
                <w:lang w:eastAsia="en-US"/>
                <w14:ligatures w14:val="standardContextual"/>
              </w:rPr>
              <w:t>ағынды</w:t>
            </w:r>
            <w:r w:rsidRPr="00606F60">
              <w:rPr>
                <w:rFonts w:ascii="Times New Roman" w:eastAsia="Aptos" w:hAnsi="Times New Roman" w:cs="Times New Roman"/>
                <w:kern w:val="2"/>
                <w:lang w:eastAsia="en-US"/>
                <w14:ligatures w14:val="standardContextual"/>
              </w:rPr>
              <w:t xml:space="preserve"> реактор</w:t>
            </w:r>
            <w:r w:rsidRPr="00440F5F">
              <w:rPr>
                <w:rFonts w:ascii="Times New Roman" w:eastAsia="Aptos" w:hAnsi="Times New Roman" w:cs="Times New Roman"/>
                <w:kern w:val="2"/>
                <w:lang w:eastAsia="en-US"/>
                <w14:ligatures w14:val="standardContextual"/>
              </w:rPr>
              <w:t xml:space="preserve">, </w:t>
            </w:r>
            <w:r w:rsidR="005D3ABD" w:rsidRPr="005D3ABD">
              <w:rPr>
                <w:rFonts w:ascii="Times New Roman" w:eastAsia="CharisSIL" w:hAnsi="Times New Roman" w:cs="Times New Roman"/>
                <w:lang w:eastAsia="en-US"/>
                <w14:ligatures w14:val="standardContextual"/>
              </w:rPr>
              <w:t>УК-</w:t>
            </w:r>
            <w:r w:rsidRPr="00606F60">
              <w:rPr>
                <w:rFonts w:ascii="Times New Roman" w:eastAsia="Aptos" w:hAnsi="Times New Roman" w:cs="Times New Roman"/>
                <w:kern w:val="2"/>
                <w:lang w:eastAsia="en-US"/>
                <w14:ligatures w14:val="standardContextual"/>
              </w:rPr>
              <w:t>C</w:t>
            </w:r>
          </w:p>
          <w:p w14:paraId="42CCCC85" w14:textId="41D1E340" w:rsidR="00440F5F" w:rsidRPr="00440F5F" w:rsidRDefault="00440F5F" w:rsidP="00325E2A">
            <w:pPr>
              <w:spacing w:after="0" w:line="240" w:lineRule="auto"/>
              <w:rPr>
                <w:rFonts w:ascii="Times New Roman" w:eastAsia="Aptos" w:hAnsi="Times New Roman" w:cs="Times New Roman"/>
                <w:kern w:val="2"/>
                <w:lang w:eastAsia="en-US"/>
                <w14:ligatures w14:val="standardContextual"/>
              </w:rPr>
            </w:pPr>
            <w:r w:rsidRPr="00440F5F">
              <w:rPr>
                <w:rFonts w:ascii="Times New Roman" w:eastAsia="Aptos" w:hAnsi="Times New Roman" w:cs="Times New Roman"/>
                <w:kern w:val="2"/>
                <w:lang w:val="en-US" w:eastAsia="en-US"/>
                <w14:ligatures w14:val="standardContextual"/>
              </w:rPr>
              <w:t>254</w:t>
            </w:r>
            <w:r w:rsidRPr="00440F5F">
              <w:rPr>
                <w:rFonts w:ascii="Times New Roman" w:eastAsia="Aptos" w:hAnsi="Times New Roman" w:cs="Times New Roman"/>
                <w:kern w:val="2"/>
                <w:lang w:eastAsia="en-US"/>
                <w14:ligatures w14:val="standardContextual"/>
              </w:rPr>
              <w:t xml:space="preserve"> нм</w:t>
            </w:r>
          </w:p>
        </w:tc>
        <w:tc>
          <w:tcPr>
            <w:tcW w:w="1134" w:type="dxa"/>
          </w:tcPr>
          <w:p w14:paraId="45CEE461" w14:textId="4395044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r w:rsidRPr="00440F5F">
              <w:rPr>
                <w:rFonts w:ascii="Times New Roman" w:eastAsia="Aptos" w:hAnsi="Times New Roman" w:cs="Times New Roman"/>
                <w:kern w:val="2"/>
                <w:lang w:val="ru-RU" w:eastAsia="en-US"/>
                <w14:ligatures w14:val="standardContextual"/>
              </w:rPr>
              <w:t xml:space="preserve"> -0,</w:t>
            </w:r>
            <w:r w:rsidRPr="00440F5F">
              <w:rPr>
                <w:rFonts w:ascii="Times New Roman" w:eastAsia="Aptos" w:hAnsi="Times New Roman" w:cs="Times New Roman"/>
                <w:kern w:val="2"/>
                <w:lang w:val="en-US" w:eastAsia="en-US"/>
                <w14:ligatures w14:val="standardContextual"/>
              </w:rPr>
              <w:t>1102</w:t>
            </w:r>
            <w:r w:rsidRPr="00440F5F">
              <w:rPr>
                <w:rFonts w:ascii="Times New Roman" w:eastAsia="Aptos" w:hAnsi="Times New Roman" w:cs="Times New Roman"/>
                <w:kern w:val="2"/>
                <w:lang w:val="ru-RU" w:eastAsia="en-US"/>
                <w14:ligatures w14:val="standardContextual"/>
              </w:rPr>
              <w:t>±</w:t>
            </w:r>
            <w:r w:rsidRPr="00440F5F">
              <w:rPr>
                <w:rFonts w:ascii="Times New Roman" w:eastAsia="Aptos" w:hAnsi="Times New Roman" w:cs="Times New Roman"/>
                <w:kern w:val="2"/>
                <w:lang w:val="en-US" w:eastAsia="en-US"/>
                <w14:ligatures w14:val="standardContextual"/>
              </w:rPr>
              <w:t>0.0017</w:t>
            </w:r>
          </w:p>
        </w:tc>
        <w:tc>
          <w:tcPr>
            <w:tcW w:w="1134" w:type="dxa"/>
          </w:tcPr>
          <w:p w14:paraId="2D1C43D1"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17.3</w:t>
            </w:r>
            <w:r w:rsidRPr="00440F5F">
              <w:rPr>
                <w:rFonts w:ascii="Times New Roman" w:eastAsia="Aptos" w:hAnsi="Times New Roman" w:cs="Times New Roman"/>
                <w:kern w:val="2"/>
                <w:lang w:val="ru-RU" w:eastAsia="en-US"/>
                <w14:ligatures w14:val="standardContextual"/>
              </w:rPr>
              <w:t>±</w:t>
            </w:r>
            <w:r w:rsidRPr="00440F5F">
              <w:rPr>
                <w:rFonts w:ascii="Times New Roman" w:eastAsia="Aptos" w:hAnsi="Times New Roman" w:cs="Times New Roman"/>
                <w:kern w:val="2"/>
                <w:lang w:val="en-US" w:eastAsia="en-US"/>
                <w14:ligatures w14:val="standardContextual"/>
              </w:rPr>
              <w:t>0.4</w:t>
            </w:r>
          </w:p>
        </w:tc>
        <w:tc>
          <w:tcPr>
            <w:tcW w:w="1417" w:type="dxa"/>
          </w:tcPr>
          <w:p w14:paraId="306275F4"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w:t>
            </w:r>
            <w:r w:rsidRPr="00440F5F">
              <w:rPr>
                <w:rFonts w:ascii="Times New Roman" w:eastAsia="Aptos" w:hAnsi="Times New Roman" w:cs="Times New Roman"/>
                <w:kern w:val="2"/>
                <w:lang w:val="ru-RU" w:eastAsia="en-US"/>
                <w14:ligatures w14:val="standardContextual"/>
              </w:rPr>
              <w:t>2</w:t>
            </w:r>
            <w:r w:rsidRPr="00440F5F">
              <w:rPr>
                <w:rFonts w:ascii="Times New Roman" w:eastAsia="Aptos" w:hAnsi="Times New Roman" w:cs="Times New Roman"/>
                <w:kern w:val="2"/>
                <w:lang w:val="en-US" w:eastAsia="en-US"/>
                <w14:ligatures w14:val="standardContextual"/>
              </w:rPr>
              <w:t>7</w:t>
            </w:r>
          </w:p>
        </w:tc>
        <w:tc>
          <w:tcPr>
            <w:tcW w:w="1276" w:type="dxa"/>
          </w:tcPr>
          <w:p w14:paraId="4C53E0FD"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⁓12</w:t>
            </w:r>
          </w:p>
        </w:tc>
        <w:tc>
          <w:tcPr>
            <w:tcW w:w="709" w:type="dxa"/>
          </w:tcPr>
          <w:p w14:paraId="48EB3176" w14:textId="6427FB78"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{"citationID":"3VIC39gm","properties":{"formattedCitation":"[141]","plainCitation":"[141]","noteIndex":0},"citationItems":[{"id":283,"uris":["http://zotero.org/users/16611851/items/CGVEMZF6"],"itemData":{"id":283,"type":"article-journal","container-title":"Science and Technology for the Built Environment","DOI":"10.1080/23744731.2016.1171629","ISSN":"2374-4731, 2374-474X","issue":"5","journalAbbreviation":"Science and Technology for the Built Environment","language":"en","page":"576-585","source":"DOI.org (Crossref)","title":"Deactivation and ultraviolet C-induced regeneration of photocatalytic oxidation air filters","volume":"22","author":[{"family":"Zhong","given":"Lexuan"},{"family":"Lee","given":"Chang-Seo"},{"family":"Haghighat","given":"Fariborz"},{"family":"Bahloul","given":"Ali"}],"issued":{"date-parts":[["2016",7,3]]}}}],"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[141]</w:t>
            </w:r>
            <w:r w:rsidRPr="00440F5F">
              <w:rPr>
                <w:rFonts w:ascii="Times New Roman" w:eastAsia="Aptos" w:hAnsi="Times New Roman" w:cs="Times New Roman"/>
                <w:kern w:val="2"/>
                <w:lang w:val="en-US" w:eastAsia="en-US"/>
                <w14:ligatures w14:val="standardContextual"/>
              </w:rPr>
              <w:fldChar w:fldCharType="end"/>
            </w:r>
          </w:p>
        </w:tc>
      </w:tr>
      <w:tr w:rsidR="00B82CDC" w:rsidRPr="00440F5F" w14:paraId="47DE3B1D" w14:textId="77777777" w:rsidTr="00BF63DC">
        <w:trPr>
          <w:trHeight w:val="390"/>
        </w:trPr>
        <w:tc>
          <w:tcPr>
            <w:tcW w:w="3686" w:type="dxa"/>
          </w:tcPr>
          <w:p w14:paraId="2FDBD6FC" w14:textId="7BB32B3E"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TiO</w:t>
            </w:r>
            <w:r w:rsidRPr="00440F5F">
              <w:rPr>
                <w:rFonts w:ascii="Times New Roman" w:eastAsia="Aptos" w:hAnsi="Times New Roman" w:cs="Times New Roman"/>
                <w:kern w:val="2"/>
                <w:vertAlign w:val="subscript"/>
                <w:lang w:val="en-US" w:eastAsia="en-US"/>
                <w14:ligatures w14:val="standardContextual"/>
              </w:rPr>
              <w:t>2</w:t>
            </w:r>
            <w:r w:rsidRPr="00440F5F">
              <w:rPr>
                <w:rFonts w:ascii="Times New Roman" w:eastAsia="Aptos" w:hAnsi="Times New Roman" w:cs="Times New Roman"/>
                <w:kern w:val="2"/>
                <w:lang w:eastAsia="en-US"/>
                <w14:ligatures w14:val="standardContextual"/>
              </w:rPr>
              <w:t xml:space="preserve">, </w:t>
            </w:r>
            <w:r w:rsidRPr="00440F5F">
              <w:rPr>
                <w:rFonts w:ascii="Times New Roman" w:eastAsia="Aptos" w:hAnsi="Times New Roman" w:cs="Times New Roman"/>
                <w:kern w:val="2"/>
                <w:lang w:val="en-US" w:eastAsia="en-US"/>
                <w14:ligatures w14:val="standardContextual"/>
              </w:rPr>
              <w:t>FTIR</w:t>
            </w:r>
            <w:r w:rsidRPr="00440F5F">
              <w:rPr>
                <w:rFonts w:ascii="Times New Roman" w:eastAsia="Aptos" w:hAnsi="Times New Roman" w:cs="Times New Roman"/>
                <w:kern w:val="2"/>
                <w:lang w:eastAsia="en-US"/>
                <w14:ligatures w14:val="standardContextual"/>
              </w:rPr>
              <w:t xml:space="preserve">, </w:t>
            </w:r>
            <w:r w:rsidR="005D3ABD">
              <w:rPr>
                <w:rFonts w:ascii="Times New Roman" w:eastAsia="CharisSIL" w:hAnsi="Times New Roman" w:cs="Times New Roman"/>
                <w:lang w:val="ru-RU" w:eastAsia="en-US"/>
                <w14:ligatures w14:val="standardContextual"/>
              </w:rPr>
              <w:t>УК</w:t>
            </w:r>
          </w:p>
        </w:tc>
        <w:tc>
          <w:tcPr>
            <w:tcW w:w="1134" w:type="dxa"/>
          </w:tcPr>
          <w:p w14:paraId="1FD35638" w14:textId="003AF980"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Ацетон</w:t>
            </w:r>
            <w:proofErr w:type="spellEnd"/>
          </w:p>
        </w:tc>
        <w:tc>
          <w:tcPr>
            <w:tcW w:w="1134" w:type="dxa"/>
          </w:tcPr>
          <w:p w14:paraId="099F5F90" w14:textId="77777777"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t>-</w:t>
            </w:r>
          </w:p>
        </w:tc>
        <w:tc>
          <w:tcPr>
            <w:tcW w:w="1417" w:type="dxa"/>
          </w:tcPr>
          <w:p w14:paraId="4221DA26" w14:textId="630F9322"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тіркелген</w:t>
            </w:r>
            <w:proofErr w:type="spellEnd"/>
          </w:p>
        </w:tc>
        <w:tc>
          <w:tcPr>
            <w:tcW w:w="1276" w:type="dxa"/>
          </w:tcPr>
          <w:p w14:paraId="27BABE8B" w14:textId="109983B5"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eastAsia="Aptos" w:hAnsi="Times New Roman" w:cs="Times New Roman"/>
                <w:kern w:val="2"/>
                <w:lang w:val="en-US" w:eastAsia="en-US"/>
                <w14:ligatures w14:val="standardContextual"/>
              </w:rPr>
              <w:t>тіркелген</w:t>
            </w:r>
            <w:proofErr w:type="spellEnd"/>
          </w:p>
        </w:tc>
        <w:tc>
          <w:tcPr>
            <w:tcW w:w="709" w:type="dxa"/>
          </w:tcPr>
          <w:p w14:paraId="422CB310" w14:textId="766BEC32" w:rsidR="00440F5F" w:rsidRPr="00440F5F" w:rsidRDefault="00440F5F" w:rsidP="00325E2A">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a1sb4gplbk4","properties":{"formattedCitation":"[142\\uc0\\u8211{}145]","plainCitation":"[142–145]","noteIndex":0},"citationItems":[{"id":"gqKuioS6/scYbHJHl","uris":["http://zotero.org/users/9882207/items/GAURFS7F"],"itemData":{"id":1042,"type":"article-journal","container-title":"Catalysis Today","DOI":"10.1016/j.cattod.2008.08.034","ISSN":"09205861","issue":"3-4","journalAbbreviation":"Catalysis Today","language":"en","license":"https://www.elsevier.com/tdm/userlicense/1.0/","page":"165-169","source":"DOI.org (Crossref)","title":"Photocatalytic decomposition of acetone over dc-magnetron sputtering supported vanadia/TiO2 catalysts","volume":"142","author":[{"family":"Neaţu","given":"Ş."},{"family":"Sacaliuc-Pârvulescu","given":"E."},{"family":"Lévy","given":"F."},{"family":"Pârvulescu","given":"V.I."}],"issued":{"date-parts":[["2009",4]]}}},{"id":"gqKuioS6/LIVLZFL9","uris":["http://zotero.org/users/9882207/items/22MTNWZP"],"itemData":{"id":1043,"type":"article-journal","container-title":"Catalysis Today","DOI":"10.1016/j.cattod.2009.02.033","ISSN":"09205861","issue":"3-4","journalAbbreviation":"Catalysis Today","language":"en","page":"364-373","source":"DOI.org (Crossref)","title":"Operando FTIR study of the photocatalytic oxidation of acetone in air over TiO2–ZrO2 thin films","volume":"143","author":[{"family":"Hernández-Alonso","given":"María D."},{"family":"Tejedor-Tejedor","given":"Isabel"},{"family":"Coronado","given":"Juan M."},{"family":"Anderson","given":"Marc A."},{"family":"Soria","given":"Javier"}],"issued":{"date-parts":[["2009",5]]}}},{"id":"gqKuioS6/Drfdupvv","uris":["http://zotero.org/users/9882207/items/EK6TU7EV"],"itemData":{"id":1044,"type":"article-journal","container-title":"Journal of Molecular Catalysis A: Chemical","DOI":"10.1016/j.molcata.2015.05.025","ISSN":"13811169","journalAbbreviation":"Journal of Molecular Catalysis A: Chemical","language":"en","page":"213-223","source":"DOI.org (Crossref)","title":"Photo-catalytic oxidation of acetone on a TiO2 powder: An in situ FTIR investigation","title-short":"Photo-catalytic oxidation of acetone on a TiO2 powder","volume":"406","author":[{"family":"Szanyi","given":"János"},{"family":"Kwak","given":"Ja Hun"}],"issued":{"date-parts":[["2015",9]]}}},{"id":"gqKuioS6/FxTpgbge","uris":["http://zotero.org/users/9882207/items/GKH86PFF"],"itemData":{"id":1046,"type":"article-journal","container-title":"Spectrochimica Acta Part A: Molecular and Biomolecular Spectroscopy","DOI":"10.1016/j.saa.2019.117990","ISSN":"13861425","journalAbbreviation":"Spectrochimica Acta Part A: Molecular and Biomolecular Spectroscopy","language":"en","page":"117990","source":"DOI.org (Crossref)","title":"An in-situ DRIFTS study of acetone adsorption mechanism on TiO2 nanoparticles","volume":"229","author":[{"family":"Alalwan","given":"Hayder"},{"family":"Alminshid","given":"Alaa"}],"issued":{"date-parts":[["2020",3]]}}}],"schema":"https://github.com/citation-style-language/schema/raw/master/csl-citation.json"}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[142–145]</w:t>
            </w:r>
            <w:r w:rsidRPr="00440F5F">
              <w:rPr>
                <w:rFonts w:ascii="Times New Roman" w:eastAsia="Aptos" w:hAnsi="Times New Roman" w:cs="Times New Roman"/>
                <w:kern w:val="2"/>
                <w:lang w:val="en-US" w:eastAsia="en-US"/>
                <w14:ligatures w14:val="standardContextual"/>
              </w:rPr>
              <w:fldChar w:fldCharType="end"/>
            </w:r>
          </w:p>
        </w:tc>
      </w:tr>
    </w:tbl>
    <w:p w14:paraId="544C97EB" w14:textId="2A43343A" w:rsidR="001B7779" w:rsidRDefault="00B34F69" w:rsidP="00325E2A">
      <w:pPr>
        <w:pStyle w:val="a7"/>
        <w:ind w:left="0" w:firstLine="567"/>
        <w:jc w:val="both"/>
        <w:rPr>
          <w:sz w:val="28"/>
          <w:szCs w:val="28"/>
        </w:rPr>
      </w:pPr>
      <w:r>
        <w:rPr>
          <w:sz w:val="28"/>
          <w:szCs w:val="28"/>
        </w:rPr>
        <w:lastRenderedPageBreak/>
        <w:t>1.5-кестенің жалғасы</w:t>
      </w:r>
    </w:p>
    <w:tbl>
      <w:tblPr>
        <w:tblStyle w:val="24"/>
        <w:tblW w:w="9356" w:type="dxa"/>
        <w:tblInd w:w="-5" w:type="dxa"/>
        <w:tblLayout w:type="fixed"/>
        <w:tblLook w:val="04A0" w:firstRow="1" w:lastRow="0" w:firstColumn="1" w:lastColumn="0" w:noHBand="0" w:noVBand="1"/>
      </w:tblPr>
      <w:tblGrid>
        <w:gridCol w:w="378"/>
        <w:gridCol w:w="3308"/>
        <w:gridCol w:w="1134"/>
        <w:gridCol w:w="1134"/>
        <w:gridCol w:w="1417"/>
        <w:gridCol w:w="1276"/>
        <w:gridCol w:w="709"/>
      </w:tblGrid>
      <w:tr w:rsidR="00B34F69" w:rsidRPr="00440F5F" w14:paraId="4519DD99" w14:textId="77777777" w:rsidTr="00BF63DC">
        <w:trPr>
          <w:trHeight w:val="585"/>
        </w:trPr>
        <w:tc>
          <w:tcPr>
            <w:tcW w:w="3686" w:type="dxa"/>
            <w:gridSpan w:val="2"/>
          </w:tcPr>
          <w:p w14:paraId="7EBBFA10" w14:textId="77777777" w:rsidR="00B34F69" w:rsidRPr="00440F5F" w:rsidRDefault="00B34F69" w:rsidP="00BF63DC">
            <w:pPr>
              <w:spacing w:after="0" w:line="240" w:lineRule="auto"/>
              <w:rPr>
                <w:rFonts w:ascii="Times New Roman" w:eastAsia="Aptos" w:hAnsi="Times New Roman" w:cs="Times New Roman"/>
                <w:kern w:val="2"/>
                <w:lang w:eastAsia="en-US"/>
                <w14:ligatures w14:val="standardContextual"/>
              </w:rPr>
            </w:pPr>
            <w:r w:rsidRPr="00440F5F">
              <w:rPr>
                <w:rFonts w:ascii="Times New Roman" w:hAnsi="Times New Roman" w:cs="Times New Roman"/>
              </w:rPr>
              <w:t>TiO</w:t>
            </w:r>
            <w:r w:rsidRPr="00440F5F">
              <w:rPr>
                <w:rFonts w:ascii="Times New Roman" w:hAnsi="Times New Roman" w:cs="Times New Roman"/>
                <w:vertAlign w:val="subscript"/>
              </w:rPr>
              <w:t>2</w:t>
            </w:r>
            <w:r w:rsidRPr="00440F5F">
              <w:rPr>
                <w:rFonts w:ascii="Times New Roman" w:eastAsia="Aptos" w:hAnsi="Times New Roman" w:cs="Times New Roman"/>
                <w:kern w:val="2"/>
                <w:lang w:eastAsia="en-US"/>
                <w14:ligatures w14:val="standardContextual"/>
              </w:rPr>
              <w:t xml:space="preserve">, </w:t>
            </w:r>
            <w:r w:rsidRPr="00440F5F">
              <w:rPr>
                <w:rFonts w:ascii="Times New Roman" w:hAnsi="Times New Roman" w:cs="Times New Roman"/>
              </w:rPr>
              <w:t>HPLC-DNPH</w:t>
            </w:r>
            <w:r w:rsidRPr="00440F5F">
              <w:rPr>
                <w:rFonts w:ascii="Times New Roman" w:eastAsia="Aptos" w:hAnsi="Times New Roman" w:cs="Times New Roman"/>
                <w:kern w:val="2"/>
                <w:lang w:eastAsia="en-US"/>
                <w14:ligatures w14:val="standardContextual"/>
              </w:rPr>
              <w:t xml:space="preserve">, </w:t>
            </w:r>
            <w:r w:rsidRPr="00440F5F">
              <w:rPr>
                <w:rFonts w:ascii="Times New Roman" w:hAnsi="Times New Roman" w:cs="Times New Roman"/>
              </w:rPr>
              <w:t>ВЕТ-106 м</w:t>
            </w:r>
            <w:r w:rsidRPr="00440F5F">
              <w:rPr>
                <w:rFonts w:ascii="Times New Roman" w:hAnsi="Times New Roman" w:cs="Times New Roman"/>
                <w:vertAlign w:val="superscript"/>
              </w:rPr>
              <w:t>2</w:t>
            </w:r>
            <w:r w:rsidRPr="00440F5F">
              <w:rPr>
                <w:rFonts w:ascii="Times New Roman" w:hAnsi="Times New Roman" w:cs="Times New Roman"/>
              </w:rPr>
              <w:t>/г</w:t>
            </w:r>
            <w:r w:rsidRPr="00440F5F">
              <w:rPr>
                <w:rFonts w:ascii="Times New Roman" w:eastAsia="Aptos" w:hAnsi="Times New Roman" w:cs="Times New Roman"/>
                <w:kern w:val="2"/>
                <w:lang w:eastAsia="en-US"/>
                <w14:ligatures w14:val="standardContextual"/>
              </w:rPr>
              <w:t xml:space="preserve">, </w:t>
            </w:r>
            <w:r>
              <w:rPr>
                <w:rFonts w:ascii="Times New Roman" w:hAnsi="Times New Roman" w:cs="Times New Roman"/>
              </w:rPr>
              <w:t>ағынды</w:t>
            </w:r>
            <w:r w:rsidRPr="00440F5F">
              <w:rPr>
                <w:rFonts w:ascii="Times New Roman" w:hAnsi="Times New Roman" w:cs="Times New Roman"/>
              </w:rPr>
              <w:t xml:space="preserve"> реактор</w:t>
            </w:r>
            <w:r w:rsidRPr="00440F5F">
              <w:rPr>
                <w:rFonts w:ascii="Times New Roman" w:eastAsia="Aptos" w:hAnsi="Times New Roman" w:cs="Times New Roman"/>
                <w:kern w:val="2"/>
                <w:lang w:eastAsia="en-US"/>
                <w14:ligatures w14:val="standardContextual"/>
              </w:rPr>
              <w:t xml:space="preserve"> ,</w:t>
            </w:r>
            <w:r w:rsidRPr="00440F5F">
              <w:rPr>
                <w:rFonts w:ascii="Times New Roman" w:hAnsi="Times New Roman" w:cs="Times New Roman"/>
              </w:rPr>
              <w:t>254нм (</w:t>
            </w:r>
            <w:r w:rsidRPr="005D3ABD">
              <w:rPr>
                <w:rFonts w:ascii="Times New Roman" w:eastAsia="CharisSIL" w:hAnsi="Times New Roman" w:cs="Times New Roman"/>
                <w:lang w:eastAsia="en-US"/>
                <w14:ligatures w14:val="standardContextual"/>
              </w:rPr>
              <w:t>УК-</w:t>
            </w:r>
            <w:r w:rsidRPr="00440F5F">
              <w:rPr>
                <w:rFonts w:ascii="Times New Roman" w:hAnsi="Times New Roman" w:cs="Times New Roman"/>
              </w:rPr>
              <w:t>C), 185нм (</w:t>
            </w:r>
            <w:r w:rsidRPr="0098692D">
              <w:rPr>
                <w:rFonts w:ascii="Times New Roman" w:eastAsia="CharisSIL" w:hAnsi="Times New Roman" w:cs="Times New Roman"/>
                <w:lang w:eastAsia="en-US"/>
                <w14:ligatures w14:val="standardContextual"/>
              </w:rPr>
              <w:t>УК-</w:t>
            </w:r>
            <w:r w:rsidRPr="0098692D">
              <w:rPr>
                <w:rFonts w:ascii="Times New Roman" w:hAnsi="Times New Roman" w:cs="Times New Roman"/>
              </w:rPr>
              <w:t>Вакуум</w:t>
            </w:r>
            <w:r w:rsidRPr="00440F5F">
              <w:rPr>
                <w:rFonts w:ascii="Times New Roman" w:hAnsi="Times New Roman" w:cs="Times New Roman"/>
              </w:rPr>
              <w:t>)</w:t>
            </w:r>
          </w:p>
        </w:tc>
        <w:tc>
          <w:tcPr>
            <w:tcW w:w="1134" w:type="dxa"/>
          </w:tcPr>
          <w:p w14:paraId="0C754069"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proofErr w:type="spellStart"/>
            <w:r w:rsidRPr="00440F5F">
              <w:rPr>
                <w:rFonts w:ascii="Times New Roman" w:hAnsi="Times New Roman" w:cs="Times New Roman"/>
                <w:lang w:val="en-US"/>
              </w:rPr>
              <w:t>Этанол</w:t>
            </w:r>
            <w:proofErr w:type="spellEnd"/>
            <w:r w:rsidRPr="00440F5F">
              <w:rPr>
                <w:rFonts w:ascii="Times New Roman" w:hAnsi="Times New Roman" w:cs="Times New Roman"/>
                <w:lang w:val="en-US"/>
              </w:rPr>
              <w:t xml:space="preserve"> </w:t>
            </w:r>
            <w:r w:rsidRPr="00440F5F">
              <w:rPr>
                <w:rFonts w:ascii="Times New Roman" w:hAnsi="Times New Roman" w:cs="Times New Roman"/>
              </w:rPr>
              <w:t>0,6118±0,3873</w:t>
            </w:r>
          </w:p>
        </w:tc>
        <w:tc>
          <w:tcPr>
            <w:tcW w:w="1134" w:type="dxa"/>
          </w:tcPr>
          <w:p w14:paraId="0934B4B8"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rPr>
              <w:t>29,2±14,8</w:t>
            </w:r>
          </w:p>
        </w:tc>
        <w:tc>
          <w:tcPr>
            <w:tcW w:w="1417" w:type="dxa"/>
          </w:tcPr>
          <w:p w14:paraId="4605AFA4"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rPr>
              <w:t>25,5±11,2</w:t>
            </w:r>
          </w:p>
        </w:tc>
        <w:tc>
          <w:tcPr>
            <w:tcW w:w="1276" w:type="dxa"/>
          </w:tcPr>
          <w:p w14:paraId="632FF447"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103.9</w:t>
            </w:r>
            <w:r w:rsidRPr="00440F5F">
              <w:rPr>
                <w:rFonts w:ascii="Times New Roman" w:hAnsi="Times New Roman" w:cs="Times New Roman"/>
              </w:rPr>
              <w:t>±</w:t>
            </w:r>
            <w:r w:rsidRPr="00440F5F">
              <w:rPr>
                <w:rFonts w:ascii="Times New Roman" w:hAnsi="Times New Roman" w:cs="Times New Roman"/>
                <w:lang w:val="en-US"/>
              </w:rPr>
              <w:t>71.3</w:t>
            </w:r>
          </w:p>
        </w:tc>
        <w:tc>
          <w:tcPr>
            <w:tcW w:w="709" w:type="dxa"/>
          </w:tcPr>
          <w:p w14:paraId="41BB2F7E" w14:textId="495262E3"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{"citationID":"UKT4z8bK","properties":{"formattedCitation":"[146]","plainCitation":"[146]","noteIndex":0},"citationItems":[{"id":284,"uris":["http://zotero.org/users/16611851/items/Q68NIY7S"],"itemData":{"id":284,"type":"article-journal","container-title":"Building and Environment","DOI":"10.1016/j.buildenv.2018.08.048","ISSN":"03601323","journalAbbreviation":"Building and Environment","language":"en","page":"427-436","source":"DOI.org (Crossref)","title":"Modeling of by-products from photocatalytic oxidation (PCO) indoor air purifiers: A case study of ethanol","title-short":"Modeling of by-products from photocatalytic oxidation (PCO) indoor air purifiers","volume":"144","author":[{"family":"Zhong","given":"Lexuan"},{"family":"Haghighat","given":"Fariborz"}],"issued":{"date-parts":[["2018",10]]}}}],"schema":"https://github.com/citation-style-language/schema/raw/master/csl-citation.json"}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[146]</w:t>
            </w:r>
            <w:r w:rsidRPr="00440F5F">
              <w:rPr>
                <w:rFonts w:ascii="Times New Roman" w:eastAsia="Aptos" w:hAnsi="Times New Roman" w:cs="Times New Roman"/>
                <w:kern w:val="2"/>
                <w:lang w:val="en-US" w:eastAsia="en-US"/>
                <w14:ligatures w14:val="standardContextual"/>
              </w:rPr>
              <w:fldChar w:fldCharType="end"/>
            </w:r>
          </w:p>
        </w:tc>
      </w:tr>
      <w:tr w:rsidR="00B34F69" w:rsidRPr="00440F5F" w14:paraId="4CC18D5C" w14:textId="77777777" w:rsidTr="00BF63DC">
        <w:trPr>
          <w:trHeight w:val="585"/>
        </w:trPr>
        <w:tc>
          <w:tcPr>
            <w:tcW w:w="3686" w:type="dxa"/>
            <w:gridSpan w:val="2"/>
          </w:tcPr>
          <w:p w14:paraId="0C5714D8"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TiO</w:t>
            </w:r>
            <w:r w:rsidRPr="00440F5F">
              <w:rPr>
                <w:rFonts w:ascii="Times New Roman" w:hAnsi="Times New Roman" w:cs="Times New Roman"/>
                <w:vertAlign w:val="subscript"/>
                <w:lang w:val="en-US"/>
              </w:rPr>
              <w:t>2</w:t>
            </w:r>
            <w:r w:rsidRPr="00440F5F">
              <w:rPr>
                <w:rFonts w:ascii="Times New Roman" w:hAnsi="Times New Roman" w:cs="Times New Roman"/>
                <w:lang w:val="en-US"/>
              </w:rPr>
              <w:t>-MnO</w:t>
            </w:r>
            <w:r w:rsidRPr="00440F5F">
              <w:rPr>
                <w:rFonts w:ascii="Times New Roman" w:hAnsi="Times New Roman" w:cs="Times New Roman"/>
                <w:vertAlign w:val="subscript"/>
                <w:lang w:val="en-US"/>
              </w:rPr>
              <w:t>2</w:t>
            </w:r>
            <w:r w:rsidRPr="00440F5F">
              <w:rPr>
                <w:rFonts w:ascii="Times New Roman" w:eastAsia="Aptos" w:hAnsi="Times New Roman" w:cs="Times New Roman"/>
                <w:kern w:val="2"/>
                <w:lang w:eastAsia="en-US"/>
                <w14:ligatures w14:val="standardContextual"/>
              </w:rPr>
              <w:t xml:space="preserve">, </w:t>
            </w:r>
            <w:r w:rsidRPr="00440F5F">
              <w:rPr>
                <w:rFonts w:ascii="Times New Roman" w:hAnsi="Times New Roman" w:cs="Times New Roman"/>
                <w:lang w:val="en-US"/>
              </w:rPr>
              <w:t>HPLC</w:t>
            </w:r>
            <w:r w:rsidRPr="00440F5F">
              <w:rPr>
                <w:rFonts w:ascii="Times New Roman" w:hAnsi="Times New Roman" w:cs="Times New Roman"/>
              </w:rPr>
              <w:t>-DNPH</w:t>
            </w:r>
            <w:r w:rsidRPr="00440F5F">
              <w:rPr>
                <w:rFonts w:ascii="Times New Roman" w:eastAsia="Aptos" w:hAnsi="Times New Roman" w:cs="Times New Roman"/>
                <w:kern w:val="2"/>
                <w:lang w:eastAsia="en-US"/>
                <w14:ligatures w14:val="standardContextual"/>
              </w:rPr>
              <w:t xml:space="preserve">, </w:t>
            </w:r>
            <w:r w:rsidRPr="00440F5F">
              <w:rPr>
                <w:rFonts w:ascii="Times New Roman" w:hAnsi="Times New Roman" w:cs="Times New Roman"/>
                <w:lang w:val="en-US"/>
              </w:rPr>
              <w:t xml:space="preserve">BET- A-105.7±1.5 </w:t>
            </w:r>
            <w:r w:rsidRPr="00440F5F">
              <w:rPr>
                <w:rFonts w:ascii="Times New Roman" w:hAnsi="Times New Roman" w:cs="Times New Roman"/>
              </w:rPr>
              <w:t>м</w:t>
            </w:r>
            <w:r w:rsidRPr="00440F5F">
              <w:rPr>
                <w:rFonts w:ascii="Times New Roman" w:hAnsi="Times New Roman" w:cs="Times New Roman"/>
                <w:vertAlign w:val="superscript"/>
              </w:rPr>
              <w:t>2</w:t>
            </w:r>
            <w:r w:rsidRPr="00440F5F">
              <w:rPr>
                <w:rFonts w:ascii="Times New Roman" w:hAnsi="Times New Roman" w:cs="Times New Roman"/>
              </w:rPr>
              <w:t>/г</w:t>
            </w:r>
          </w:p>
          <w:p w14:paraId="03C76948" w14:textId="77777777" w:rsidR="00B34F69" w:rsidRPr="00B34F69" w:rsidRDefault="00B34F69" w:rsidP="00BF63DC">
            <w:pPr>
              <w:spacing w:after="0" w:line="240" w:lineRule="auto"/>
              <w:rPr>
                <w:rFonts w:ascii="Times New Roman" w:eastAsia="Aptos" w:hAnsi="Times New Roman" w:cs="Times New Roman"/>
                <w:kern w:val="2"/>
                <w:lang w:val="ru-RU" w:eastAsia="en-US"/>
                <w14:ligatures w14:val="standardContextual"/>
              </w:rPr>
            </w:pPr>
            <w:r w:rsidRPr="00440F5F">
              <w:rPr>
                <w:rFonts w:ascii="Times New Roman" w:hAnsi="Times New Roman" w:cs="Times New Roman"/>
                <w:lang w:val="en-US"/>
              </w:rPr>
              <w:t>B</w:t>
            </w:r>
            <w:r w:rsidRPr="00B34F69">
              <w:rPr>
                <w:rFonts w:ascii="Times New Roman" w:hAnsi="Times New Roman" w:cs="Times New Roman"/>
                <w:lang w:val="ru-RU"/>
              </w:rPr>
              <w:t xml:space="preserve">-887.7±10.7 </w:t>
            </w:r>
            <w:r w:rsidRPr="00440F5F">
              <w:rPr>
                <w:rFonts w:ascii="Times New Roman" w:hAnsi="Times New Roman" w:cs="Times New Roman"/>
              </w:rPr>
              <w:t>м</w:t>
            </w:r>
            <w:r w:rsidRPr="00440F5F">
              <w:rPr>
                <w:rFonts w:ascii="Times New Roman" w:hAnsi="Times New Roman" w:cs="Times New Roman"/>
                <w:vertAlign w:val="superscript"/>
              </w:rPr>
              <w:t>2</w:t>
            </w:r>
            <w:r w:rsidRPr="00440F5F">
              <w:rPr>
                <w:rFonts w:ascii="Times New Roman" w:hAnsi="Times New Roman" w:cs="Times New Roman"/>
              </w:rPr>
              <w:t>/г</w:t>
            </w:r>
            <w:r>
              <w:rPr>
                <w:rFonts w:ascii="Times New Roman" w:eastAsia="Aptos" w:hAnsi="Times New Roman" w:cs="Times New Roman"/>
                <w:kern w:val="2"/>
                <w:lang w:eastAsia="en-US"/>
                <w14:ligatures w14:val="standardContextual"/>
              </w:rPr>
              <w:t xml:space="preserve">, </w:t>
            </w:r>
            <w:r>
              <w:rPr>
                <w:rFonts w:ascii="Times New Roman" w:hAnsi="Times New Roman" w:cs="Times New Roman"/>
              </w:rPr>
              <w:t>ағынды</w:t>
            </w:r>
            <w:r w:rsidRPr="00440F5F">
              <w:rPr>
                <w:rFonts w:ascii="Times New Roman" w:hAnsi="Times New Roman" w:cs="Times New Roman"/>
              </w:rPr>
              <w:t xml:space="preserve"> реактор</w:t>
            </w:r>
            <w:r w:rsidRPr="00440F5F">
              <w:rPr>
                <w:rFonts w:ascii="Times New Roman" w:eastAsia="Aptos" w:hAnsi="Times New Roman" w:cs="Times New Roman"/>
                <w:kern w:val="2"/>
                <w:lang w:eastAsia="en-US"/>
                <w14:ligatures w14:val="standardContextual"/>
              </w:rPr>
              <w:t xml:space="preserve">, </w:t>
            </w:r>
            <w:r w:rsidRPr="00B34F69">
              <w:rPr>
                <w:rFonts w:ascii="Times New Roman" w:hAnsi="Times New Roman" w:cs="Times New Roman"/>
                <w:lang w:val="ru-RU"/>
              </w:rPr>
              <w:t>254</w:t>
            </w:r>
            <w:r w:rsidRPr="00440F5F">
              <w:rPr>
                <w:rFonts w:ascii="Times New Roman" w:hAnsi="Times New Roman" w:cs="Times New Roman"/>
              </w:rPr>
              <w:t>нм</w:t>
            </w:r>
            <w:r w:rsidRPr="00B34F69">
              <w:rPr>
                <w:rFonts w:ascii="Times New Roman" w:hAnsi="Times New Roman" w:cs="Times New Roman"/>
                <w:lang w:val="ru-RU"/>
              </w:rPr>
              <w:t xml:space="preserve"> (</w:t>
            </w:r>
            <w:r>
              <w:rPr>
                <w:rFonts w:ascii="Times New Roman" w:eastAsia="CharisSIL" w:hAnsi="Times New Roman" w:cs="Times New Roman"/>
                <w:lang w:val="ru-RU" w:eastAsia="en-US"/>
                <w14:ligatures w14:val="standardContextual"/>
              </w:rPr>
              <w:t>УК</w:t>
            </w:r>
            <w:r w:rsidRPr="00B34F69">
              <w:rPr>
                <w:rFonts w:ascii="Times New Roman" w:eastAsia="CharisSIL" w:hAnsi="Times New Roman" w:cs="Times New Roman"/>
                <w:lang w:val="ru-RU" w:eastAsia="en-US"/>
                <w14:ligatures w14:val="standardContextual"/>
              </w:rPr>
              <w:t>-</w:t>
            </w:r>
            <w:r w:rsidRPr="00440F5F">
              <w:rPr>
                <w:rFonts w:ascii="Times New Roman" w:hAnsi="Times New Roman" w:cs="Times New Roman"/>
                <w:lang w:val="en-US"/>
              </w:rPr>
              <w:t>C</w:t>
            </w:r>
            <w:r w:rsidRPr="00B34F69">
              <w:rPr>
                <w:rFonts w:ascii="Times New Roman" w:hAnsi="Times New Roman" w:cs="Times New Roman"/>
                <w:lang w:val="ru-RU"/>
              </w:rPr>
              <w:t>), 185</w:t>
            </w:r>
            <w:r w:rsidRPr="00440F5F">
              <w:rPr>
                <w:rFonts w:ascii="Times New Roman" w:hAnsi="Times New Roman" w:cs="Times New Roman"/>
              </w:rPr>
              <w:t>нм</w:t>
            </w:r>
            <w:r w:rsidRPr="00B34F69">
              <w:rPr>
                <w:rFonts w:ascii="Times New Roman" w:hAnsi="Times New Roman" w:cs="Times New Roman"/>
                <w:lang w:val="ru-RU"/>
              </w:rPr>
              <w:t xml:space="preserve"> (</w:t>
            </w:r>
            <w:r>
              <w:rPr>
                <w:rFonts w:ascii="Times New Roman" w:eastAsia="CharisSIL" w:hAnsi="Times New Roman" w:cs="Times New Roman"/>
                <w:lang w:val="ru-RU" w:eastAsia="en-US"/>
                <w14:ligatures w14:val="standardContextual"/>
              </w:rPr>
              <w:t>УК</w:t>
            </w:r>
            <w:r w:rsidRPr="00B34F69">
              <w:rPr>
                <w:rFonts w:ascii="Times New Roman" w:eastAsia="CharisSIL" w:hAnsi="Times New Roman" w:cs="Times New Roman"/>
                <w:lang w:val="ru-RU" w:eastAsia="en-US"/>
                <w14:ligatures w14:val="standardContextual"/>
              </w:rPr>
              <w:t>-</w:t>
            </w:r>
            <w:r>
              <w:rPr>
                <w:rFonts w:ascii="Times New Roman" w:hAnsi="Times New Roman" w:cs="Times New Roman"/>
                <w:lang w:val="ru-RU"/>
              </w:rPr>
              <w:t>Вакуум</w:t>
            </w:r>
            <w:r w:rsidRPr="00B34F69">
              <w:rPr>
                <w:rFonts w:ascii="Times New Roman" w:hAnsi="Times New Roman" w:cs="Times New Roman"/>
                <w:lang w:val="ru-RU"/>
              </w:rPr>
              <w:t>)</w:t>
            </w:r>
          </w:p>
        </w:tc>
        <w:tc>
          <w:tcPr>
            <w:tcW w:w="1134" w:type="dxa"/>
          </w:tcPr>
          <w:p w14:paraId="141E9539" w14:textId="77777777" w:rsidR="00B34F69" w:rsidRPr="00440F5F" w:rsidRDefault="00B34F69" w:rsidP="00BF63DC">
            <w:pPr>
              <w:spacing w:after="0" w:line="240" w:lineRule="auto"/>
              <w:rPr>
                <w:rFonts w:ascii="Times New Roman" w:hAnsi="Times New Roman" w:cs="Times New Roman"/>
                <w:lang w:val="en-US"/>
              </w:rPr>
            </w:pPr>
            <w:proofErr w:type="spellStart"/>
            <w:r w:rsidRPr="00440F5F">
              <w:rPr>
                <w:rFonts w:ascii="Times New Roman" w:hAnsi="Times New Roman" w:cs="Times New Roman"/>
                <w:lang w:val="en-US"/>
              </w:rPr>
              <w:t>Этанол</w:t>
            </w:r>
            <w:proofErr w:type="spellEnd"/>
          </w:p>
          <w:p w14:paraId="744F69AB"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0.5±0.02</w:t>
            </w:r>
          </w:p>
        </w:tc>
        <w:tc>
          <w:tcPr>
            <w:tcW w:w="1134" w:type="dxa"/>
          </w:tcPr>
          <w:p w14:paraId="2595CDA4"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9</w:t>
            </w:r>
          </w:p>
          <w:p w14:paraId="7EFEE49E"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15</w:t>
            </w:r>
          </w:p>
          <w:p w14:paraId="13956BA6"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20</w:t>
            </w:r>
          </w:p>
        </w:tc>
        <w:tc>
          <w:tcPr>
            <w:tcW w:w="1417" w:type="dxa"/>
          </w:tcPr>
          <w:p w14:paraId="664F88A8"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~30</w:t>
            </w:r>
          </w:p>
          <w:p w14:paraId="143A8E91"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~22</w:t>
            </w:r>
          </w:p>
          <w:p w14:paraId="257C1BFB"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~15</w:t>
            </w:r>
          </w:p>
        </w:tc>
        <w:tc>
          <w:tcPr>
            <w:tcW w:w="1276" w:type="dxa"/>
          </w:tcPr>
          <w:p w14:paraId="254A34B7"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~160</w:t>
            </w:r>
          </w:p>
          <w:p w14:paraId="2AD523BA"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~140</w:t>
            </w:r>
          </w:p>
          <w:p w14:paraId="4DC868D7"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hAnsi="Times New Roman" w:cs="Times New Roman"/>
                <w:lang w:val="en-US"/>
              </w:rPr>
              <w:t>~50</w:t>
            </w:r>
          </w:p>
        </w:tc>
        <w:tc>
          <w:tcPr>
            <w:tcW w:w="709" w:type="dxa"/>
          </w:tcPr>
          <w:p w14:paraId="1C6AEAE1" w14:textId="429A328E"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r w:rsidRPr="00440F5F">
              <w:rPr>
                <w:rFonts w:ascii="Times New Roman" w:eastAsia="Aptos" w:hAnsi="Times New Roman" w:cs="Times New Roman"/>
                <w:kern w:val="2"/>
                <w:lang w:val="en-US" w:eastAsia="en-US"/>
                <w14:ligatures w14:val="standardContextual"/>
              </w:rPr>
              <w:fldChar w:fldCharType="begin"/>
            </w:r>
            <w:r w:rsidR="003C755D">
              <w:rPr>
                <w:rFonts w:ascii="Times New Roman" w:eastAsia="Aptos" w:hAnsi="Times New Roman" w:cs="Times New Roman"/>
                <w:kern w:val="2"/>
                <w:lang w:val="en-US" w:eastAsia="en-US"/>
                <w14:ligatures w14:val="standardContextual"/>
              </w:rPr>
              <w:instrText xml:space="preserve"> ADDIN ZOTERO_ITEM CSL_CITATION {"citationID":"8eBzxcrV","properties":{"formattedCitation":"[147]","plainCitation":"[147]","noteIndex":0},"citationItems":[{"id":285,"uris":["http://zotero.org/users/16611851/items/N4H8K29E"],"itemData":{"id":285,"type":"article-journal","container-title":"Building and Environment","DOI":"10.1016/j.buildenv.2013.04.010","ISSN":"03601323","journalAbbreviation":"Building and Environment","language":"en","page":"148-157","source":"DOI.org (Crossref)","title":"Impact of design parameters on the performance of ultraviolet photocatalytic oxidation air cleaner","volume":"66","author":[{"family":"Farhanian","given":"Donya"},{"family":"Haghighat","given":"Fariborz"},{"family":"Lee","given":"Chang-Seo"},{"family":"Lakdawala","given":"Ness"}],"issued":{"date-parts":[["2013",8]]}}}],"schema":"https://github.com/citation-style-language/schema/raw/master/csl-citation.json"} </w:instrText>
            </w:r>
            <w:r w:rsidRPr="00440F5F">
              <w:rPr>
                <w:rFonts w:ascii="Times New Roman" w:eastAsia="Aptos" w:hAnsi="Times New Roman" w:cs="Times New Roman"/>
                <w:kern w:val="2"/>
                <w:lang w:val="en-US" w:eastAsia="en-US"/>
                <w14:ligatures w14:val="standardContextual"/>
              </w:rPr>
              <w:fldChar w:fldCharType="separate"/>
            </w:r>
            <w:r w:rsidRPr="00440F5F">
              <w:rPr>
                <w:rFonts w:ascii="Times New Roman" w:hAnsi="Times New Roman" w:cs="Times New Roman"/>
              </w:rPr>
              <w:t>[147]</w:t>
            </w:r>
            <w:r w:rsidRPr="00440F5F">
              <w:rPr>
                <w:rFonts w:ascii="Times New Roman" w:eastAsia="Aptos" w:hAnsi="Times New Roman" w:cs="Times New Roman"/>
                <w:kern w:val="2"/>
                <w:lang w:val="en-US" w:eastAsia="en-US"/>
                <w14:ligatures w14:val="standardContextual"/>
              </w:rPr>
              <w:fldChar w:fldCharType="end"/>
            </w:r>
          </w:p>
        </w:tc>
      </w:tr>
      <w:tr w:rsidR="00B34F69" w:rsidRPr="00440F5F" w14:paraId="5CA8B306" w14:textId="77777777" w:rsidTr="00BF63DC">
        <w:trPr>
          <w:trHeight w:val="585"/>
        </w:trPr>
        <w:tc>
          <w:tcPr>
            <w:tcW w:w="3686" w:type="dxa"/>
            <w:gridSpan w:val="2"/>
          </w:tcPr>
          <w:p w14:paraId="3858D12C" w14:textId="77777777" w:rsidR="00B34F69" w:rsidRPr="00440F5F" w:rsidRDefault="00B34F69" w:rsidP="00BF63DC">
            <w:pPr>
              <w:spacing w:after="0" w:line="240" w:lineRule="auto"/>
              <w:rPr>
                <w:rFonts w:ascii="Times New Roman" w:hAnsi="Times New Roman" w:cs="Times New Roman"/>
              </w:rPr>
            </w:pPr>
            <w:r w:rsidRPr="00440F5F">
              <w:rPr>
                <w:rFonts w:ascii="Times New Roman" w:hAnsi="Times New Roman" w:cs="Times New Roman"/>
              </w:rPr>
              <w:t xml:space="preserve">FG-SG, HPLC-DNPH, 25.5 </w:t>
            </w:r>
            <w:r>
              <w:rPr>
                <w:rFonts w:ascii="Times New Roman" w:eastAsia="Aptos" w:hAnsi="Times New Roman" w:cs="Times New Roman"/>
                <w:kern w:val="2"/>
                <w:lang w:eastAsia="en-US"/>
                <w14:ligatures w14:val="standardContextual"/>
              </w:rPr>
              <w:t>Вт</w:t>
            </w:r>
            <w:r w:rsidRPr="0089152B">
              <w:rPr>
                <w:rFonts w:ascii="Times New Roman" w:eastAsia="Aptos" w:hAnsi="Times New Roman" w:cs="Times New Roman"/>
                <w:kern w:val="2"/>
                <w:lang w:eastAsia="en-US"/>
                <w14:ligatures w14:val="standardContextual"/>
              </w:rPr>
              <w:t>/</w:t>
            </w:r>
            <w:r>
              <w:rPr>
                <w:rFonts w:ascii="Times New Roman" w:eastAsia="Aptos" w:hAnsi="Times New Roman" w:cs="Times New Roman"/>
                <w:kern w:val="2"/>
                <w:lang w:eastAsia="en-US"/>
                <w14:ligatures w14:val="standardContextual"/>
              </w:rPr>
              <w:t>м</w:t>
            </w:r>
            <w:r w:rsidRPr="0089152B">
              <w:rPr>
                <w:rFonts w:ascii="Times New Roman" w:eastAsia="Aptos" w:hAnsi="Times New Roman" w:cs="Times New Roman"/>
                <w:kern w:val="2"/>
                <w:vertAlign w:val="superscript"/>
                <w:lang w:eastAsia="en-US"/>
                <w14:ligatures w14:val="standardContextual"/>
              </w:rPr>
              <w:t>2</w:t>
            </w:r>
            <w:r w:rsidRPr="00440F5F">
              <w:rPr>
                <w:rFonts w:ascii="Times New Roman" w:hAnsi="Times New Roman" w:cs="Times New Roman"/>
              </w:rPr>
              <w:t xml:space="preserve">, </w:t>
            </w:r>
            <w:r>
              <w:rPr>
                <w:rFonts w:ascii="Times New Roman" w:hAnsi="Times New Roman" w:cs="Times New Roman"/>
              </w:rPr>
              <w:t>ағынды</w:t>
            </w:r>
            <w:r w:rsidRPr="00440F5F">
              <w:rPr>
                <w:rFonts w:ascii="Times New Roman" w:hAnsi="Times New Roman" w:cs="Times New Roman"/>
              </w:rPr>
              <w:t xml:space="preserve"> реактор ,</w:t>
            </w:r>
            <w:r w:rsidRPr="005D3ABD">
              <w:rPr>
                <w:rFonts w:ascii="Times New Roman" w:eastAsia="CharisSIL" w:hAnsi="Times New Roman" w:cs="Times New Roman"/>
                <w:lang w:eastAsia="en-US"/>
                <w14:ligatures w14:val="standardContextual"/>
              </w:rPr>
              <w:t xml:space="preserve"> УК-</w:t>
            </w:r>
            <w:r w:rsidRPr="00440F5F">
              <w:rPr>
                <w:rFonts w:ascii="Times New Roman" w:hAnsi="Times New Roman" w:cs="Times New Roman"/>
              </w:rPr>
              <w:t>C-254нм</w:t>
            </w:r>
          </w:p>
        </w:tc>
        <w:tc>
          <w:tcPr>
            <w:tcW w:w="1134" w:type="dxa"/>
          </w:tcPr>
          <w:p w14:paraId="425D5B27" w14:textId="77777777" w:rsidR="00B34F69" w:rsidRPr="00440F5F" w:rsidRDefault="00B34F69" w:rsidP="00BF63DC">
            <w:pPr>
              <w:spacing w:after="0" w:line="240" w:lineRule="auto"/>
              <w:rPr>
                <w:rFonts w:ascii="Times New Roman" w:hAnsi="Times New Roman" w:cs="Times New Roman"/>
                <w:lang w:val="en-US"/>
              </w:rPr>
            </w:pPr>
            <w:proofErr w:type="spellStart"/>
            <w:r w:rsidRPr="00440F5F">
              <w:rPr>
                <w:rFonts w:ascii="Times New Roman" w:hAnsi="Times New Roman" w:cs="Times New Roman"/>
                <w:lang w:val="en-US"/>
              </w:rPr>
              <w:t>Этанол</w:t>
            </w:r>
            <w:proofErr w:type="spellEnd"/>
          </w:p>
          <w:p w14:paraId="127EBCAA"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0.5</w:t>
            </w:r>
          </w:p>
        </w:tc>
        <w:tc>
          <w:tcPr>
            <w:tcW w:w="1134" w:type="dxa"/>
          </w:tcPr>
          <w:p w14:paraId="231882E7"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w:t>
            </w:r>
          </w:p>
        </w:tc>
        <w:tc>
          <w:tcPr>
            <w:tcW w:w="1417" w:type="dxa"/>
          </w:tcPr>
          <w:p w14:paraId="7E6293C8"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rPr>
              <w:t>~</w:t>
            </w:r>
            <w:r w:rsidRPr="00440F5F">
              <w:rPr>
                <w:rFonts w:ascii="Times New Roman" w:hAnsi="Times New Roman" w:cs="Times New Roman"/>
                <w:lang w:val="en-US"/>
              </w:rPr>
              <w:t>25</w:t>
            </w:r>
          </w:p>
        </w:tc>
        <w:tc>
          <w:tcPr>
            <w:tcW w:w="1276" w:type="dxa"/>
          </w:tcPr>
          <w:p w14:paraId="26CC64E1"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rPr>
              <w:t>~</w:t>
            </w:r>
            <w:r w:rsidRPr="00440F5F">
              <w:rPr>
                <w:rFonts w:ascii="Times New Roman" w:hAnsi="Times New Roman" w:cs="Times New Roman"/>
                <w:lang w:val="en-US"/>
              </w:rPr>
              <w:t>120</w:t>
            </w:r>
          </w:p>
        </w:tc>
        <w:tc>
          <w:tcPr>
            <w:tcW w:w="709" w:type="dxa"/>
          </w:tcPr>
          <w:p w14:paraId="0A46E415" w14:textId="7F2B742F"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fldChar w:fldCharType="begin"/>
            </w:r>
            <w:r w:rsidR="003C755D">
              <w:rPr>
                <w:rFonts w:ascii="Times New Roman" w:hAnsi="Times New Roman" w:cs="Times New Roman"/>
                <w:lang w:val="en-US"/>
              </w:rPr>
              <w:instrText xml:space="preserve"> ADDIN ZOTERO_ITEM CSL_CITATION {"citationID":"a2m394lnlb0","properties":{"formattedCitation":"[148]","plainCitation":"[148]","noteIndex":0},"citationItems":[{"id":"gqKuioS6/itiHvJ1I","uris":["http://zotero.org/users/9882207/items/AI7T8T9W"],"itemData":{"id":1048,"type":"article-journal","container-title":"Science and Technology for the Built Environment","DOI":"10.1080/10789669.2014.975057","ISSN":"2374-4731, 2374-474X","issue":"2","journalAbbreviation":"Science and Technology for the Built Environment","language":"en","page":"160-171","source":"DOI.org (Crossref)","title":"Evaluation of ultraviolet–photocatalytic oxidation of light alcohols at sub-parts per million concentrations","volume":"21","author":[{"family":"Aghighi","given":"Alireza"},{"family":"Haghighat","given":"Fariborz"},{"family":"Zhong","given":"Lexuan"},{"family":"Lee","given":"Chang-Seo"}],"issued":{"date-parts":[["2015",2,17]]}}}],"schema":"https://github.com/citation-style-language/schema/raw/master/csl-citation.json"} </w:instrText>
            </w:r>
            <w:r w:rsidRPr="00440F5F">
              <w:rPr>
                <w:rFonts w:ascii="Times New Roman" w:hAnsi="Times New Roman" w:cs="Times New Roman"/>
                <w:lang w:val="en-US"/>
              </w:rPr>
              <w:fldChar w:fldCharType="separate"/>
            </w:r>
            <w:r w:rsidRPr="00440F5F">
              <w:rPr>
                <w:rFonts w:ascii="Times New Roman" w:hAnsi="Times New Roman" w:cs="Times New Roman"/>
              </w:rPr>
              <w:t>[148]</w:t>
            </w:r>
            <w:r w:rsidRPr="00440F5F">
              <w:rPr>
                <w:rFonts w:ascii="Times New Roman" w:hAnsi="Times New Roman" w:cs="Times New Roman"/>
                <w:lang w:val="en-US"/>
              </w:rPr>
              <w:fldChar w:fldCharType="end"/>
            </w:r>
          </w:p>
        </w:tc>
      </w:tr>
      <w:tr w:rsidR="00B34F69" w:rsidRPr="00440F5F" w14:paraId="7E3C546E" w14:textId="77777777" w:rsidTr="00BF63DC">
        <w:trPr>
          <w:trHeight w:val="585"/>
        </w:trPr>
        <w:tc>
          <w:tcPr>
            <w:tcW w:w="3686" w:type="dxa"/>
            <w:gridSpan w:val="2"/>
          </w:tcPr>
          <w:p w14:paraId="4EE8CC43" w14:textId="77777777" w:rsidR="00B34F69" w:rsidRPr="00606F60" w:rsidRDefault="00B34F69" w:rsidP="00BF63DC">
            <w:pPr>
              <w:spacing w:after="0" w:line="240" w:lineRule="auto"/>
              <w:rPr>
                <w:rFonts w:ascii="Times New Roman" w:hAnsi="Times New Roman" w:cs="Times New Roman"/>
              </w:rPr>
            </w:pPr>
            <w:r w:rsidRPr="00606F60">
              <w:rPr>
                <w:rFonts w:ascii="Times New Roman" w:hAnsi="Times New Roman" w:cs="Times New Roman"/>
              </w:rPr>
              <w:t>0.5% Pt-TiO</w:t>
            </w:r>
            <w:r w:rsidRPr="00606F60">
              <w:rPr>
                <w:rFonts w:ascii="Times New Roman" w:hAnsi="Times New Roman" w:cs="Times New Roman"/>
                <w:vertAlign w:val="subscript"/>
              </w:rPr>
              <w:t>2</w:t>
            </w:r>
            <w:r w:rsidRPr="00440F5F">
              <w:rPr>
                <w:rFonts w:ascii="Times New Roman" w:hAnsi="Times New Roman" w:cs="Times New Roman"/>
              </w:rPr>
              <w:t xml:space="preserve">, </w:t>
            </w:r>
            <w:r w:rsidRPr="00606F60">
              <w:rPr>
                <w:rFonts w:ascii="Times New Roman" w:hAnsi="Times New Roman" w:cs="Times New Roman"/>
              </w:rPr>
              <w:t>GS-FID-TCD</w:t>
            </w:r>
            <w:r w:rsidRPr="00440F5F">
              <w:rPr>
                <w:rFonts w:ascii="Times New Roman" w:hAnsi="Times New Roman" w:cs="Times New Roman"/>
              </w:rPr>
              <w:t xml:space="preserve">, </w:t>
            </w:r>
            <w:r w:rsidRPr="00606F60">
              <w:rPr>
                <w:rFonts w:ascii="Times New Roman" w:hAnsi="Times New Roman" w:cs="Times New Roman"/>
              </w:rPr>
              <w:t xml:space="preserve">BET- 347 </w:t>
            </w:r>
            <w:r w:rsidRPr="00440F5F">
              <w:rPr>
                <w:rFonts w:ascii="Times New Roman" w:hAnsi="Times New Roman" w:cs="Times New Roman"/>
              </w:rPr>
              <w:t>м</w:t>
            </w:r>
            <w:r w:rsidRPr="00440F5F">
              <w:rPr>
                <w:rFonts w:ascii="Times New Roman" w:hAnsi="Times New Roman" w:cs="Times New Roman"/>
                <w:vertAlign w:val="superscript"/>
              </w:rPr>
              <w:t>2</w:t>
            </w:r>
            <w:r w:rsidRPr="00440F5F">
              <w:rPr>
                <w:rFonts w:ascii="Times New Roman" w:hAnsi="Times New Roman" w:cs="Times New Roman"/>
              </w:rPr>
              <w:t xml:space="preserve">/г, </w:t>
            </w:r>
            <w:r>
              <w:rPr>
                <w:rFonts w:ascii="Times New Roman" w:hAnsi="Times New Roman" w:cs="Times New Roman"/>
              </w:rPr>
              <w:t>айналмалы ағынды</w:t>
            </w:r>
            <w:r w:rsidRPr="00440F5F">
              <w:rPr>
                <w:rFonts w:ascii="Times New Roman" w:hAnsi="Times New Roman" w:cs="Times New Roman"/>
              </w:rPr>
              <w:t xml:space="preserve"> реактор, </w:t>
            </w:r>
            <w:r w:rsidRPr="00606F60">
              <w:rPr>
                <w:rFonts w:ascii="Times New Roman" w:hAnsi="Times New Roman" w:cs="Times New Roman"/>
              </w:rPr>
              <w:t>1000 W Xe lamp</w:t>
            </w:r>
          </w:p>
        </w:tc>
        <w:tc>
          <w:tcPr>
            <w:tcW w:w="1134" w:type="dxa"/>
          </w:tcPr>
          <w:p w14:paraId="53F1136F" w14:textId="77777777" w:rsidR="00B34F69" w:rsidRPr="00440F5F" w:rsidRDefault="00B34F69" w:rsidP="00BF63DC">
            <w:pPr>
              <w:spacing w:after="0" w:line="240" w:lineRule="auto"/>
              <w:rPr>
                <w:rFonts w:ascii="Times New Roman" w:hAnsi="Times New Roman" w:cs="Times New Roman"/>
                <w:lang w:val="en-US"/>
              </w:rPr>
            </w:pPr>
            <w:proofErr w:type="spellStart"/>
            <w:r w:rsidRPr="00440F5F">
              <w:rPr>
                <w:rFonts w:ascii="Times New Roman" w:hAnsi="Times New Roman" w:cs="Times New Roman"/>
                <w:lang w:val="en-US"/>
              </w:rPr>
              <w:t>Этанол</w:t>
            </w:r>
            <w:proofErr w:type="spellEnd"/>
            <w:r w:rsidRPr="00440F5F">
              <w:rPr>
                <w:rFonts w:ascii="Times New Roman" w:hAnsi="Times New Roman" w:cs="Times New Roman"/>
                <w:lang w:val="en-US"/>
              </w:rPr>
              <w:t>-</w:t>
            </w:r>
          </w:p>
          <w:p w14:paraId="62837525"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1230</w:t>
            </w:r>
          </w:p>
        </w:tc>
        <w:tc>
          <w:tcPr>
            <w:tcW w:w="1134" w:type="dxa"/>
          </w:tcPr>
          <w:p w14:paraId="6831F4E4"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 xml:space="preserve">5100-6500 </w:t>
            </w:r>
            <w:proofErr w:type="spellStart"/>
            <w:r w:rsidRPr="00440F5F">
              <w:rPr>
                <w:rFonts w:ascii="Times New Roman" w:hAnsi="Times New Roman" w:cs="Times New Roman"/>
                <w:lang w:val="en-US"/>
              </w:rPr>
              <w:t>ppmv</w:t>
            </w:r>
            <w:proofErr w:type="spellEnd"/>
          </w:p>
        </w:tc>
        <w:tc>
          <w:tcPr>
            <w:tcW w:w="1417" w:type="dxa"/>
          </w:tcPr>
          <w:p w14:paraId="5F8CB09C"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w:t>
            </w:r>
          </w:p>
        </w:tc>
        <w:tc>
          <w:tcPr>
            <w:tcW w:w="1276" w:type="dxa"/>
          </w:tcPr>
          <w:p w14:paraId="33602C16" w14:textId="77777777" w:rsidR="00B34F69" w:rsidRPr="00440F5F" w:rsidRDefault="00B34F69" w:rsidP="00BF63DC">
            <w:pPr>
              <w:spacing w:after="0" w:line="240" w:lineRule="auto"/>
              <w:rPr>
                <w:rFonts w:ascii="Times New Roman" w:hAnsi="Times New Roman" w:cs="Times New Roman"/>
                <w:lang w:val="en-US"/>
              </w:rPr>
            </w:pPr>
            <w:r>
              <w:rPr>
                <w:rFonts w:ascii="Times New Roman" w:hAnsi="Times New Roman" w:cs="Times New Roman"/>
              </w:rPr>
              <w:t>макс</w:t>
            </w:r>
            <w:r w:rsidRPr="00440F5F">
              <w:rPr>
                <w:rFonts w:ascii="Times New Roman" w:hAnsi="Times New Roman" w:cs="Times New Roman"/>
                <w:lang w:val="en-US"/>
              </w:rPr>
              <w:t xml:space="preserve">-810 </w:t>
            </w:r>
            <w:proofErr w:type="spellStart"/>
            <w:r w:rsidRPr="00440F5F">
              <w:rPr>
                <w:rFonts w:ascii="Times New Roman" w:hAnsi="Times New Roman" w:cs="Times New Roman"/>
                <w:lang w:val="en-US"/>
              </w:rPr>
              <w:t>ppmv</w:t>
            </w:r>
            <w:proofErr w:type="spellEnd"/>
          </w:p>
        </w:tc>
        <w:tc>
          <w:tcPr>
            <w:tcW w:w="709" w:type="dxa"/>
          </w:tcPr>
          <w:p w14:paraId="0B88128D" w14:textId="692C9716"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fldChar w:fldCharType="begin"/>
            </w:r>
            <w:r w:rsidR="003C755D">
              <w:rPr>
                <w:rFonts w:ascii="Times New Roman" w:hAnsi="Times New Roman" w:cs="Times New Roman"/>
                <w:lang w:val="en-US"/>
              </w:rPr>
              <w:instrText xml:space="preserve"> ADDIN ZOTERO_ITEM CSL_CITATION {"citationID":"PWzEvYFg","properties":{"formattedCitation":"[149]","plainCitation":"[149]","noteIndex":0},"citationItems":[{"id":"gqKuioS6/LwHfJrmp","uris":["http://zotero.org/users/9882207/items/NWI2BYSX"],"itemData":{"id":1054,"type":"article-journal","container-title":"Journal of Catalysis","DOI":"10.1016/j.jcat.2003.09.011","ISSN":"00219517","issue":"1","journalAbbreviation":"Journal of Catalysis","language":"en","license":"https://www.elsevier.com/tdm/userlicense/1.0/","page":"102-109","source":"DOI.org (Crossref)","title":"Selectivity of photocatalytic oxidation of gaseous ethanol over pure and modified TiO2","volume":"221","author":[{"family":"Vorontsov","given":"A"}],"issued":{"date-parts":[["2004",1,1]]}}}],"schema":"https://github.com/citation-style-language/schema/raw/master/csl-citation.json"} </w:instrText>
            </w:r>
            <w:r w:rsidRPr="00440F5F">
              <w:rPr>
                <w:rFonts w:ascii="Times New Roman" w:hAnsi="Times New Roman" w:cs="Times New Roman"/>
                <w:lang w:val="en-US"/>
              </w:rPr>
              <w:fldChar w:fldCharType="separate"/>
            </w:r>
            <w:r w:rsidRPr="00440F5F">
              <w:rPr>
                <w:rFonts w:ascii="Times New Roman" w:hAnsi="Times New Roman" w:cs="Times New Roman"/>
              </w:rPr>
              <w:t>[149]</w:t>
            </w:r>
            <w:r w:rsidRPr="00440F5F">
              <w:rPr>
                <w:rFonts w:ascii="Times New Roman" w:hAnsi="Times New Roman" w:cs="Times New Roman"/>
                <w:lang w:val="en-US"/>
              </w:rPr>
              <w:fldChar w:fldCharType="end"/>
            </w:r>
          </w:p>
        </w:tc>
      </w:tr>
      <w:tr w:rsidR="00B34F69" w:rsidRPr="00440F5F" w14:paraId="3247DA07" w14:textId="77777777" w:rsidTr="00BF63DC">
        <w:trPr>
          <w:trHeight w:val="585"/>
        </w:trPr>
        <w:tc>
          <w:tcPr>
            <w:tcW w:w="3686" w:type="dxa"/>
            <w:gridSpan w:val="2"/>
          </w:tcPr>
          <w:p w14:paraId="6B7FFC6A" w14:textId="77777777" w:rsidR="00B34F69" w:rsidRPr="00606F60" w:rsidRDefault="00B34F69" w:rsidP="00BF63DC">
            <w:pPr>
              <w:spacing w:after="0" w:line="240" w:lineRule="auto"/>
              <w:rPr>
                <w:rFonts w:ascii="Times New Roman" w:hAnsi="Times New Roman" w:cs="Times New Roman"/>
              </w:rPr>
            </w:pPr>
            <w:r w:rsidRPr="00606F60">
              <w:rPr>
                <w:rFonts w:ascii="Times New Roman" w:hAnsi="Times New Roman" w:cs="Times New Roman"/>
              </w:rPr>
              <w:t>TiO</w:t>
            </w:r>
            <w:r w:rsidRPr="00606F60">
              <w:rPr>
                <w:rFonts w:ascii="Times New Roman" w:hAnsi="Times New Roman" w:cs="Times New Roman"/>
                <w:vertAlign w:val="subscript"/>
              </w:rPr>
              <w:t>2</w:t>
            </w:r>
            <w:r w:rsidRPr="00440F5F">
              <w:rPr>
                <w:rFonts w:ascii="Times New Roman" w:hAnsi="Times New Roman" w:cs="Times New Roman"/>
              </w:rPr>
              <w:t xml:space="preserve">, </w:t>
            </w:r>
            <w:r w:rsidRPr="00606F60">
              <w:rPr>
                <w:rFonts w:ascii="Times New Roman" w:hAnsi="Times New Roman" w:cs="Times New Roman"/>
              </w:rPr>
              <w:t>PTR-MS</w:t>
            </w:r>
            <w:r w:rsidRPr="00440F5F">
              <w:rPr>
                <w:rFonts w:ascii="Times New Roman" w:hAnsi="Times New Roman" w:cs="Times New Roman"/>
              </w:rPr>
              <w:t xml:space="preserve">, </w:t>
            </w:r>
            <w:r>
              <w:rPr>
                <w:rFonts w:ascii="Times New Roman" w:hAnsi="Times New Roman" w:cs="Times New Roman"/>
              </w:rPr>
              <w:t>жабық ауа кабинасы</w:t>
            </w:r>
          </w:p>
          <w:p w14:paraId="28036379" w14:textId="77777777" w:rsidR="00B34F69" w:rsidRPr="00440F5F" w:rsidRDefault="00B34F69" w:rsidP="00BF63DC">
            <w:pPr>
              <w:spacing w:after="0" w:line="240" w:lineRule="auto"/>
              <w:rPr>
                <w:rFonts w:ascii="Times New Roman" w:hAnsi="Times New Roman" w:cs="Times New Roman"/>
                <w:lang w:val="en-US"/>
              </w:rPr>
            </w:pPr>
            <w:r>
              <w:rPr>
                <w:rFonts w:ascii="Times New Roman" w:eastAsia="CharisSIL" w:hAnsi="Times New Roman" w:cs="Times New Roman"/>
                <w:lang w:val="ru-RU" w:eastAsia="en-US"/>
                <w14:ligatures w14:val="standardContextual"/>
              </w:rPr>
              <w:t>УК-</w:t>
            </w:r>
            <w:r w:rsidRPr="00440F5F">
              <w:rPr>
                <w:rFonts w:ascii="Times New Roman" w:hAnsi="Times New Roman" w:cs="Times New Roman"/>
                <w:lang w:val="en-US"/>
              </w:rPr>
              <w:t>C</w:t>
            </w:r>
            <w:r w:rsidRPr="00440F5F">
              <w:rPr>
                <w:rFonts w:ascii="Times New Roman" w:hAnsi="Times New Roman" w:cs="Times New Roman"/>
              </w:rPr>
              <w:t>-254нм</w:t>
            </w:r>
          </w:p>
        </w:tc>
        <w:tc>
          <w:tcPr>
            <w:tcW w:w="1134" w:type="dxa"/>
          </w:tcPr>
          <w:p w14:paraId="250BE144" w14:textId="77777777" w:rsidR="00B34F69" w:rsidRPr="00440F5F" w:rsidRDefault="00B34F69" w:rsidP="00BF63DC">
            <w:pPr>
              <w:spacing w:after="0" w:line="240" w:lineRule="auto"/>
              <w:rPr>
                <w:rFonts w:ascii="Times New Roman" w:hAnsi="Times New Roman" w:cs="Times New Roman"/>
                <w:lang w:val="en-US"/>
              </w:rPr>
            </w:pPr>
            <w:proofErr w:type="spellStart"/>
            <w:r w:rsidRPr="00440F5F">
              <w:rPr>
                <w:rFonts w:ascii="Times New Roman" w:hAnsi="Times New Roman" w:cs="Times New Roman"/>
                <w:lang w:val="en-US"/>
              </w:rPr>
              <w:t>Этанол</w:t>
            </w:r>
            <w:proofErr w:type="spellEnd"/>
            <w:r w:rsidRPr="00440F5F">
              <w:rPr>
                <w:rFonts w:ascii="Times New Roman" w:hAnsi="Times New Roman" w:cs="Times New Roman"/>
                <w:lang w:val="en-US"/>
              </w:rPr>
              <w:t>-</w:t>
            </w:r>
          </w:p>
          <w:p w14:paraId="53CDAC0B"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2.6</w:t>
            </w:r>
          </w:p>
        </w:tc>
        <w:tc>
          <w:tcPr>
            <w:tcW w:w="1134" w:type="dxa"/>
          </w:tcPr>
          <w:p w14:paraId="144E00A2"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t>21</w:t>
            </w:r>
          </w:p>
        </w:tc>
        <w:tc>
          <w:tcPr>
            <w:tcW w:w="1417" w:type="dxa"/>
          </w:tcPr>
          <w:p w14:paraId="0F7B0A24"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rPr>
              <w:t>~</w:t>
            </w:r>
            <w:r w:rsidRPr="00440F5F">
              <w:rPr>
                <w:rFonts w:ascii="Times New Roman" w:hAnsi="Times New Roman" w:cs="Times New Roman"/>
                <w:lang w:val="en-US"/>
              </w:rPr>
              <w:t>70-120</w:t>
            </w:r>
          </w:p>
        </w:tc>
        <w:tc>
          <w:tcPr>
            <w:tcW w:w="1276" w:type="dxa"/>
          </w:tcPr>
          <w:p w14:paraId="7E40BEE5" w14:textId="77777777"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rPr>
              <w:t>~</w:t>
            </w:r>
            <w:r w:rsidRPr="00440F5F">
              <w:rPr>
                <w:rFonts w:ascii="Times New Roman" w:hAnsi="Times New Roman" w:cs="Times New Roman"/>
                <w:lang w:val="en-US"/>
              </w:rPr>
              <w:t>1600</w:t>
            </w:r>
          </w:p>
        </w:tc>
        <w:tc>
          <w:tcPr>
            <w:tcW w:w="709" w:type="dxa"/>
          </w:tcPr>
          <w:p w14:paraId="14E863C3" w14:textId="4089512F" w:rsidR="00B34F69" w:rsidRPr="00440F5F" w:rsidRDefault="00B34F69" w:rsidP="00BF63DC">
            <w:pPr>
              <w:spacing w:after="0" w:line="240" w:lineRule="auto"/>
              <w:rPr>
                <w:rFonts w:ascii="Times New Roman" w:hAnsi="Times New Roman" w:cs="Times New Roman"/>
                <w:lang w:val="en-US"/>
              </w:rPr>
            </w:pPr>
            <w:r w:rsidRPr="00440F5F">
              <w:rPr>
                <w:rFonts w:ascii="Times New Roman" w:hAnsi="Times New Roman" w:cs="Times New Roman"/>
                <w:lang w:val="en-US"/>
              </w:rPr>
              <w:fldChar w:fldCharType="begin"/>
            </w:r>
            <w:r w:rsidR="003C755D">
              <w:rPr>
                <w:rFonts w:ascii="Times New Roman" w:hAnsi="Times New Roman" w:cs="Times New Roman"/>
                <w:lang w:val="en-US"/>
              </w:rPr>
              <w:instrText xml:space="preserve"> ADDIN ZOTERO_ITEM CSL_CITATION {"citationID":"Qt4gDlNq","properties":{"formattedCitation":"[150]","plainCitation":"[150]","noteIndex":0},"citationItems":[{"id":"gqKuioS6/VgnTBt59","uris":["http://zotero.org/users/9882207/items/MAYTCR3T"],"itemData":{"id":1064,"type":"article-journal","container-title":"Environmental Science &amp; Technology","DOI":"10.1021/es060424e","ISSN":"0013-936X, 1520-5851","issue":"1","journalAbbreviation":"Environ. Sci. Technol.","language":"en","page":"229-234","source":"DOI.org (Crossref)","title":"PTR-MS Assessment of Photocatalytic and Sorption-Based Purification of Recirculated Cabin Air during Simulated 7-h Flights with High Passenger Density","volume":"41","author":[{"family":"Wisthaler","given":"Armin"},{"family":"Strøm-Tejsen","given":"Peter"},{"family":"Fang","given":"Lei"},{"family":"Arnaud","given":"Timothy J."},{"family":"Hansel","given":"Armin"},{"family":"MÄrk","given":"Tilmann D."},{"family":"Wyon","given":"David P."}],"issued":{"date-parts":[["2007",1,1]]}}}],"schema":"https://github.com/citation-style-language/schema/raw/master/csl-citation.json"} </w:instrText>
            </w:r>
            <w:r w:rsidRPr="00440F5F">
              <w:rPr>
                <w:rFonts w:ascii="Times New Roman" w:hAnsi="Times New Roman" w:cs="Times New Roman"/>
                <w:lang w:val="en-US"/>
              </w:rPr>
              <w:fldChar w:fldCharType="separate"/>
            </w:r>
            <w:r w:rsidRPr="00440F5F">
              <w:rPr>
                <w:rFonts w:ascii="Times New Roman" w:hAnsi="Times New Roman" w:cs="Times New Roman"/>
              </w:rPr>
              <w:t>[150]</w:t>
            </w:r>
            <w:r w:rsidRPr="00440F5F">
              <w:rPr>
                <w:rFonts w:ascii="Times New Roman" w:hAnsi="Times New Roman" w:cs="Times New Roman"/>
                <w:lang w:val="en-US"/>
              </w:rPr>
              <w:fldChar w:fldCharType="end"/>
            </w:r>
          </w:p>
        </w:tc>
      </w:tr>
      <w:tr w:rsidR="00B34F69" w:rsidRPr="00440F5F" w14:paraId="0E322913" w14:textId="77777777" w:rsidTr="00BF63DC">
        <w:trPr>
          <w:trHeight w:val="58"/>
        </w:trPr>
        <w:tc>
          <w:tcPr>
            <w:tcW w:w="378" w:type="dxa"/>
          </w:tcPr>
          <w:p w14:paraId="0983FC23" w14:textId="77777777" w:rsidR="00B34F69" w:rsidRPr="00440F5F" w:rsidRDefault="00B34F69" w:rsidP="00BF63DC">
            <w:pPr>
              <w:spacing w:after="0" w:line="240" w:lineRule="auto"/>
              <w:rPr>
                <w:rFonts w:ascii="Times New Roman" w:eastAsia="Aptos" w:hAnsi="Times New Roman" w:cs="Times New Roman"/>
                <w:kern w:val="2"/>
                <w:lang w:val="en-US" w:eastAsia="en-US"/>
                <w14:ligatures w14:val="standardContextual"/>
              </w:rPr>
            </w:pPr>
          </w:p>
        </w:tc>
        <w:tc>
          <w:tcPr>
            <w:tcW w:w="8978" w:type="dxa"/>
            <w:gridSpan w:val="6"/>
          </w:tcPr>
          <w:p w14:paraId="276C8A08" w14:textId="77777777" w:rsidR="00B34F69" w:rsidRPr="00440F5F" w:rsidRDefault="00B34F69" w:rsidP="00BF63DC">
            <w:pPr>
              <w:spacing w:after="0" w:line="240" w:lineRule="auto"/>
              <w:rPr>
                <w:rFonts w:ascii="Times New Roman" w:eastAsia="Aptos" w:hAnsi="Times New Roman" w:cs="Times New Roman"/>
                <w:kern w:val="2"/>
                <w:lang w:eastAsia="en-US"/>
                <w14:ligatures w14:val="standardContextual"/>
              </w:rPr>
            </w:pPr>
            <w:r w:rsidRPr="00606F60">
              <w:rPr>
                <w:rFonts w:ascii="Times New Roman" w:eastAsia="Aptos" w:hAnsi="Times New Roman" w:cs="Times New Roman"/>
                <w:kern w:val="2"/>
                <w:lang w:val="ru-RU" w:eastAsia="en-US"/>
                <w14:ligatures w14:val="standardContextual"/>
              </w:rPr>
              <w:t>⁓</w:t>
            </w:r>
            <w:r>
              <w:rPr>
                <w:rFonts w:ascii="Times New Roman" w:eastAsia="Aptos" w:hAnsi="Times New Roman" w:cs="Times New Roman"/>
                <w:kern w:val="2"/>
                <w:lang w:eastAsia="en-US"/>
                <w14:ligatures w14:val="standardContextual"/>
              </w:rPr>
              <w:t xml:space="preserve"> графиктермен суреттерден</w:t>
            </w:r>
            <w:r w:rsidRPr="00606F60">
              <w:rPr>
                <w:rFonts w:ascii="Times New Roman" w:eastAsia="Aptos" w:hAnsi="Times New Roman" w:cs="Times New Roman"/>
                <w:kern w:val="2"/>
                <w:lang w:val="ru-RU" w:eastAsia="en-US"/>
                <w14:ligatures w14:val="standardContextual"/>
              </w:rPr>
              <w:t xml:space="preserve"> </w:t>
            </w:r>
            <w:proofErr w:type="spellStart"/>
            <w:r>
              <w:rPr>
                <w:rFonts w:ascii="Times New Roman" w:eastAsia="Aptos" w:hAnsi="Times New Roman" w:cs="Times New Roman"/>
                <w:kern w:val="2"/>
                <w:lang w:val="ru-RU" w:eastAsia="en-US"/>
                <w14:ligatures w14:val="standardContextual"/>
              </w:rPr>
              <w:t>жуы</w:t>
            </w:r>
            <w:proofErr w:type="spellEnd"/>
            <w:r>
              <w:rPr>
                <w:rFonts w:ascii="Times New Roman" w:eastAsia="Aptos" w:hAnsi="Times New Roman" w:cs="Times New Roman"/>
                <w:kern w:val="2"/>
                <w:lang w:eastAsia="en-US"/>
                <w14:ligatures w14:val="standardContextual"/>
              </w:rPr>
              <w:t>қ</w:t>
            </w:r>
            <w:proofErr w:type="spellStart"/>
            <w:r>
              <w:rPr>
                <w:rFonts w:ascii="Times New Roman" w:eastAsia="Aptos" w:hAnsi="Times New Roman" w:cs="Times New Roman"/>
                <w:kern w:val="2"/>
                <w:lang w:val="ru-RU" w:eastAsia="en-US"/>
                <w14:ligatures w14:val="standardContextual"/>
              </w:rPr>
              <w:t>талып</w:t>
            </w:r>
            <w:proofErr w:type="spellEnd"/>
            <w:r>
              <w:rPr>
                <w:rFonts w:ascii="Times New Roman" w:eastAsia="Aptos" w:hAnsi="Times New Roman" w:cs="Times New Roman"/>
                <w:kern w:val="2"/>
                <w:lang w:eastAsia="en-US"/>
                <w14:ligatures w14:val="standardContextual"/>
              </w:rPr>
              <w:t xml:space="preserve"> алынған шама</w:t>
            </w:r>
            <w:r w:rsidRPr="00606F60">
              <w:rPr>
                <w:rFonts w:ascii="Times New Roman" w:eastAsia="Aptos" w:hAnsi="Times New Roman" w:cs="Times New Roman"/>
                <w:kern w:val="2"/>
                <w:lang w:val="ru-RU" w:eastAsia="en-US"/>
                <w14:ligatures w14:val="standardContextual"/>
              </w:rPr>
              <w:t>.</w:t>
            </w:r>
          </w:p>
          <w:p w14:paraId="09F81B0B" w14:textId="77777777" w:rsidR="00B34F69" w:rsidRPr="00606F60" w:rsidRDefault="00B34F69" w:rsidP="00BF63DC">
            <w:pPr>
              <w:spacing w:after="0" w:line="240" w:lineRule="auto"/>
              <w:rPr>
                <w:rFonts w:ascii="Times New Roman" w:eastAsia="Aptos" w:hAnsi="Times New Roman" w:cs="Times New Roman"/>
                <w:kern w:val="2"/>
                <w:lang w:eastAsia="en-US"/>
                <w14:ligatures w14:val="standardContextual"/>
              </w:rPr>
            </w:pPr>
            <w:r w:rsidRPr="00606F60">
              <w:rPr>
                <w:rFonts w:ascii="Times New Roman" w:eastAsia="Aptos" w:hAnsi="Times New Roman" w:cs="Times New Roman"/>
                <w:kern w:val="2"/>
                <w:lang w:eastAsia="en-US"/>
                <w14:ligatures w14:val="standardContextual"/>
              </w:rPr>
              <w:t>*</w:t>
            </w:r>
            <w:r>
              <w:rPr>
                <w:rFonts w:ascii="Times New Roman" w:eastAsia="Aptos" w:hAnsi="Times New Roman" w:cs="Times New Roman"/>
                <w:kern w:val="2"/>
                <w:lang w:eastAsia="en-US"/>
                <w14:ligatures w14:val="standardContextual"/>
              </w:rPr>
              <w:t>мәндерді стандарттау үшін қайта есептелген мәндер</w:t>
            </w:r>
          </w:p>
        </w:tc>
      </w:tr>
    </w:tbl>
    <w:p w14:paraId="6E70F6E1" w14:textId="77777777" w:rsidR="00B34F69" w:rsidRPr="00606F60" w:rsidRDefault="00B34F69" w:rsidP="00325E2A">
      <w:pPr>
        <w:pStyle w:val="a7"/>
        <w:ind w:left="0" w:firstLine="567"/>
        <w:jc w:val="both"/>
        <w:rPr>
          <w:sz w:val="28"/>
          <w:szCs w:val="28"/>
        </w:rPr>
      </w:pPr>
    </w:p>
    <w:p w14:paraId="5A90B2DA" w14:textId="24D8B926" w:rsidR="00DD2B14" w:rsidRPr="007E5B98" w:rsidRDefault="00DD2B14" w:rsidP="00243E0D">
      <w:pPr>
        <w:pStyle w:val="a7"/>
        <w:ind w:left="0" w:firstLine="709"/>
        <w:jc w:val="both"/>
        <w:rPr>
          <w:sz w:val="28"/>
          <w:szCs w:val="28"/>
        </w:rPr>
      </w:pPr>
      <w:r w:rsidRPr="00DD2B14">
        <w:rPr>
          <w:sz w:val="28"/>
          <w:szCs w:val="28"/>
        </w:rPr>
        <w:t>Концерогенді</w:t>
      </w:r>
      <w:r>
        <w:rPr>
          <w:sz w:val="28"/>
          <w:szCs w:val="28"/>
        </w:rPr>
        <w:t xml:space="preserve"> болуы мү</w:t>
      </w:r>
      <w:r w:rsidR="00A135CD">
        <w:rPr>
          <w:sz w:val="28"/>
          <w:szCs w:val="28"/>
        </w:rPr>
        <w:t>м</w:t>
      </w:r>
      <w:r>
        <w:rPr>
          <w:sz w:val="28"/>
          <w:szCs w:val="28"/>
        </w:rPr>
        <w:t>кін деп саналатын</w:t>
      </w:r>
      <w:r w:rsidRPr="00DD2B14">
        <w:rPr>
          <w:sz w:val="28"/>
          <w:szCs w:val="28"/>
        </w:rPr>
        <w:t xml:space="preserve"> ацетальдегидтің өзі ФКТ кейін формальдегидке айналатындығы бірнеше жарияланымда көрсетілген</w:t>
      </w:r>
      <w:r>
        <w:rPr>
          <w:sz w:val="28"/>
          <w:szCs w:val="28"/>
        </w:rPr>
        <w:t xml:space="preserve"> </w:t>
      </w:r>
      <w:r>
        <w:rPr>
          <w:sz w:val="28"/>
          <w:szCs w:val="28"/>
        </w:rPr>
        <w:fldChar w:fldCharType="begin"/>
      </w:r>
      <w:r w:rsidR="003C755D">
        <w:rPr>
          <w:sz w:val="28"/>
          <w:szCs w:val="28"/>
        </w:rPr>
        <w:instrText xml:space="preserve"> ADDIN ZOTERO_ITEM CSL_CITATION {"citationID":"HWMHY1ft","properties":{"formattedCitation":"[151\\uc0\\u8211{}154]","plainCitation":"[151–154]","noteIndex":0},"citationItems":[{"id":286,"uris":["http://zotero.org/users/16611851/items/D7WR7SME"],"itemData":{"id":286,"type":"article-journal","container-title":"Materials Research Bulletin","DOI":"10.1016/j.materresbull.2020.110816","ISSN":"00255408","journalAbbreviation":"Materials Research Bulletin","language":"en","page":"110816","source":"DOI.org (Crossref)","title":"The inflence of TiO2 structure on the complete decomposition of acetaldehyde gas","volume":"126","author":[{"family":"Tryba","given":"B."},{"family":"Rychtowski","given":"P."},{"family":"Srenscek-Nazzal","given":"J."},{"family":"Przepiorski","given":"J."}],"issued":{"date-parts":[["2020",6]]}}},{"id":287,"uris":["http://zotero.org/users/16611851/items/GFDPLZFP"],"itemData":{"id":287,"type":"article-journal","abstract":"Abstract\n            \n              A commercially available TiO\n              2\n              type (Kronos vlp 7000), doped with carbon and having an extended spectrum of light absorption wavelength, is investigated for photocatalytic degradation of a representative air pollutant, namely acetaldehyde, under visible light. The modeling of the studied system was carried out including the proposal of kinetic expressions for the contaminant degradation and generation of main intermediates based on the reaction mechanism, the mass balances in the reactor, and the lamps' superficial emission model to evaluate the radiation distribution in the reaction space. The predicted and experimental outlet concentrations of acetaldehyde and formaldehyde as main intermediate were found to be in good agreement obtaining a root mean square error equal to 13 %.","container-title":"Chemical Engineering &amp; Technology","DOI":"10.1002/ceat.201500507","ISSN":"0930-7516, 1521-4125","issue":"1","journalAbbreviation":"Chem Eng &amp; Technol","language":"en","page":"166-174","source":"DOI.org (Crossref)","title":"Kinetic Study of Acetaldehyde Degradation Applying Visible Light Photocatalysis","volume":"39","author":[{"family":"Salvadores","given":"Federico"},{"family":"Minen","given":"Romina I."},{"family":"Carballada","given":"Joaquin"},{"family":"Alfano","given":"Orlando M."},{"family":"Ballari","given":"Maria M."}],"issued":{"date-parts":[["2016",1]]}}},{"id":289,"uris":["http://zotero.org/users/16611851/items/BAS2V3DL"],"itemData":{"id":289,"type":"article-journal","container-title":"Applied Catalysis B: Environmental","DOI":"10.1016/j.apcatb.2011.06.026","ISSN":"09263373","issue":"3-4","journalAbbreviation":"Applied Catalysis B: Environmental","language":"en","license":"https://www.elsevier.com/tdm/userlicense/1.0/","page":"630-638","source":"DOI.org (Crossref)","title":"Elucidating the photocatalytic degradation pathway of acetaldehyde: An FTIR in situ study under atmospheric conditions","title-short":"Elucidating the photocatalytic degradation pathway of acetaldehyde","volume":"106","author":[{"family":"Hauchecorne","given":"Birger"},{"family":"Terrens","given":"Dieter"},{"family":"Verbruggen","given":"Sammy"},{"family":"Martens","given":"Johan A."},{"family":"Van Langenhove","given":"Herman"},{"family":"Demeestere","given":"Kristof"},{"family":"Lenaerts","given":"Silvia"}],"issued":{"date-parts":[["2011",8]]}}},{"id":290,"uris":["http://zotero.org/users/16611851/items/PMF82XLN"],"itemData":{"id":290,"type":"article-journal","container-title":"Catalysis Today","DOI":"10.1016/j.cattod.2010.08.013","ISSN":"09205861","issue":"1","journalAbbreviation":"Catalysis Today","language":"en","license":"https://www.elsevier.com/tdm/userlicense/1.0/","page":"169-174","source":"DOI.org (Crossref)","title":"Photocatalytic removal of ethanol and acetaldehyde by N-promoted TiO2 films: The role of the different nitrogen sources","title-short":"Photocatalytic removal of ethanol and acetaldehyde by N-promoted TiO2 films","volume":"161","author":[{"family":"Meroni","given":"D."},{"family":"Ardizzone","given":"S."},{"family":"Cappelletti","given":"G."},{"family":"Oliva","given":"C."},{"family":"Ceotto","given":"M."},{"family":"Poelman","given":"D."},{"family":"Poelman","given":"H."}],"issued":{"date-parts":[["2011",3]]}}}],"schema":"https://github.com/citation-style-language/schema/raw/master/csl-citation.json"} </w:instrText>
      </w:r>
      <w:r>
        <w:rPr>
          <w:sz w:val="28"/>
          <w:szCs w:val="28"/>
        </w:rPr>
        <w:fldChar w:fldCharType="separate"/>
      </w:r>
      <w:r w:rsidR="00DF2703" w:rsidRPr="00DF2703">
        <w:rPr>
          <w:sz w:val="28"/>
        </w:rPr>
        <w:t>[151–154]</w:t>
      </w:r>
      <w:r>
        <w:rPr>
          <w:sz w:val="28"/>
          <w:szCs w:val="28"/>
        </w:rPr>
        <w:fldChar w:fldCharType="end"/>
      </w:r>
      <w:r w:rsidRPr="00DD2B14">
        <w:rPr>
          <w:sz w:val="28"/>
          <w:szCs w:val="28"/>
        </w:rPr>
        <w:t>.</w:t>
      </w:r>
      <w:r>
        <w:rPr>
          <w:sz w:val="28"/>
          <w:szCs w:val="28"/>
        </w:rPr>
        <w:t xml:space="preserve"> Бұл кез келген ҰОҚ-тың ФКТ кезінде ацетальдегид және формальдегидтің түзілу мүмкіндігін көрсетеді. Яғни кез келген ФКТ процес</w:t>
      </w:r>
      <w:r w:rsidR="00A135CD">
        <w:rPr>
          <w:sz w:val="28"/>
          <w:szCs w:val="28"/>
        </w:rPr>
        <w:t>ті</w:t>
      </w:r>
      <w:r>
        <w:rPr>
          <w:sz w:val="28"/>
          <w:szCs w:val="28"/>
        </w:rPr>
        <w:t xml:space="preserve"> токсикологиялық бағалау үшін </w:t>
      </w:r>
      <w:r w:rsidRPr="0061488B">
        <w:rPr>
          <w:i/>
          <w:iCs/>
          <w:sz w:val="28"/>
          <w:szCs w:val="28"/>
        </w:rPr>
        <w:t>ацетальдегид пен формальдегидтің</w:t>
      </w:r>
      <w:r>
        <w:rPr>
          <w:sz w:val="28"/>
          <w:szCs w:val="28"/>
        </w:rPr>
        <w:t xml:space="preserve"> концентрацияларын және де түзілу</w:t>
      </w:r>
      <w:r w:rsidR="002D064F" w:rsidRPr="00A375A7">
        <w:rPr>
          <w:sz w:val="28"/>
          <w:szCs w:val="28"/>
        </w:rPr>
        <w:t xml:space="preserve"> </w:t>
      </w:r>
      <w:r w:rsidR="002D064F" w:rsidRPr="007E5B98">
        <w:rPr>
          <w:sz w:val="28"/>
          <w:szCs w:val="28"/>
        </w:rPr>
        <w:t>жылдамдығын анықтау маңызды</w:t>
      </w:r>
      <w:r w:rsidR="007E5B98" w:rsidRPr="007E5B98">
        <w:rPr>
          <w:sz w:val="28"/>
          <w:szCs w:val="28"/>
        </w:rPr>
        <w:t xml:space="preserve"> екендігін көрсетеді</w:t>
      </w:r>
      <w:r w:rsidR="002D064F" w:rsidRPr="007E5B98">
        <w:rPr>
          <w:sz w:val="28"/>
          <w:szCs w:val="28"/>
        </w:rPr>
        <w:t>.</w:t>
      </w:r>
    </w:p>
    <w:p w14:paraId="4B58732C" w14:textId="63F471B9" w:rsidR="00EE5B20" w:rsidRPr="00440F5F" w:rsidRDefault="00EB581F" w:rsidP="00243E0D">
      <w:pPr>
        <w:pStyle w:val="a7"/>
        <w:ind w:left="0" w:firstLine="709"/>
        <w:jc w:val="both"/>
        <w:rPr>
          <w:sz w:val="28"/>
          <w:szCs w:val="28"/>
        </w:rPr>
      </w:pPr>
      <w:r w:rsidRPr="00EB581F">
        <w:rPr>
          <w:sz w:val="28"/>
          <w:szCs w:val="28"/>
        </w:rPr>
        <w:t>Ацетальдегид</w:t>
      </w:r>
      <w:r w:rsidR="006773AF" w:rsidRPr="006773AF">
        <w:rPr>
          <w:sz w:val="28"/>
          <w:szCs w:val="28"/>
        </w:rPr>
        <w:t xml:space="preserve">, </w:t>
      </w:r>
      <w:r w:rsidRPr="0061488B">
        <w:rPr>
          <w:sz w:val="28"/>
          <w:szCs w:val="28"/>
        </w:rPr>
        <w:t>формальдегид</w:t>
      </w:r>
      <w:r w:rsidR="00FB7281">
        <w:rPr>
          <w:sz w:val="28"/>
          <w:szCs w:val="28"/>
        </w:rPr>
        <w:t xml:space="preserve"> және бензол</w:t>
      </w:r>
      <w:r w:rsidRPr="0061488B">
        <w:rPr>
          <w:sz w:val="28"/>
          <w:szCs w:val="28"/>
        </w:rPr>
        <w:t xml:space="preserve"> БТЭКтің тотығу кезіндегі негізгі зиянды аралық өнім болғандықтан, олардың концентрацияларын ескерген жарияланымдар</w:t>
      </w:r>
      <w:r w:rsidR="007E5B98" w:rsidRPr="0061488B">
        <w:rPr>
          <w:sz w:val="28"/>
          <w:szCs w:val="28"/>
        </w:rPr>
        <w:t>ды қарасты</w:t>
      </w:r>
      <w:r w:rsidR="0061488B" w:rsidRPr="0061488B">
        <w:rPr>
          <w:sz w:val="28"/>
          <w:szCs w:val="28"/>
        </w:rPr>
        <w:t xml:space="preserve">ра отырып салыстырмалы </w:t>
      </w:r>
      <w:r w:rsidR="0061488B" w:rsidRPr="00896015">
        <w:rPr>
          <w:sz w:val="28"/>
          <w:szCs w:val="28"/>
        </w:rPr>
        <w:t>токсикологиялық жағдайды бағалау өте маңызды</w:t>
      </w:r>
      <w:r w:rsidR="002D064F" w:rsidRPr="00896015">
        <w:rPr>
          <w:sz w:val="28"/>
          <w:szCs w:val="28"/>
        </w:rPr>
        <w:t>.</w:t>
      </w:r>
      <w:r w:rsidR="0061488B" w:rsidRPr="00896015">
        <w:rPr>
          <w:sz w:val="28"/>
          <w:szCs w:val="28"/>
        </w:rPr>
        <w:t xml:space="preserve"> Сондықтан 2000-2024 жылдар аралығында толуолдың ФКТ процессі бойынша жарияланған мақалалар қарастырылып</w:t>
      </w:r>
      <w:r w:rsidR="0061488B">
        <w:rPr>
          <w:sz w:val="28"/>
          <w:szCs w:val="28"/>
        </w:rPr>
        <w:t>,</w:t>
      </w:r>
      <w:r w:rsidR="0061488B" w:rsidRPr="0061488B">
        <w:rPr>
          <w:sz w:val="28"/>
          <w:szCs w:val="28"/>
        </w:rPr>
        <w:t xml:space="preserve"> </w:t>
      </w:r>
      <w:r w:rsidR="00E12DBB">
        <w:rPr>
          <w:sz w:val="28"/>
          <w:szCs w:val="28"/>
        </w:rPr>
        <w:t>1.</w:t>
      </w:r>
      <w:r w:rsidR="0061488B" w:rsidRPr="0061488B">
        <w:rPr>
          <w:sz w:val="28"/>
          <w:szCs w:val="28"/>
        </w:rPr>
        <w:t>6-кестеде олардың эксперименталдық параметрлері мен жүйелері және аралық өнімдерінің концентрациялары келтірілді.</w:t>
      </w:r>
    </w:p>
    <w:p w14:paraId="1758BCF2" w14:textId="44C7C3D7" w:rsidR="00EE5B20" w:rsidRDefault="00EE5B20" w:rsidP="00325E2A">
      <w:pPr>
        <w:pStyle w:val="a7"/>
        <w:ind w:left="0" w:firstLine="567"/>
        <w:jc w:val="both"/>
        <w:rPr>
          <w:sz w:val="28"/>
          <w:szCs w:val="28"/>
        </w:rPr>
      </w:pPr>
    </w:p>
    <w:p w14:paraId="77F4A4D9" w14:textId="0F94AF4F" w:rsidR="00E50718" w:rsidRPr="00EB581F" w:rsidRDefault="00E12DBB" w:rsidP="00243E0D">
      <w:pPr>
        <w:pStyle w:val="a7"/>
        <w:ind w:left="0" w:firstLine="709"/>
        <w:rPr>
          <w:sz w:val="28"/>
          <w:szCs w:val="28"/>
        </w:rPr>
      </w:pPr>
      <w:r>
        <w:rPr>
          <w:sz w:val="28"/>
          <w:szCs w:val="28"/>
        </w:rPr>
        <w:t>1.6</w:t>
      </w:r>
      <w:r w:rsidR="007E5B98">
        <w:rPr>
          <w:sz w:val="28"/>
          <w:szCs w:val="28"/>
        </w:rPr>
        <w:t>-</w:t>
      </w:r>
      <w:r w:rsidR="00E438A3" w:rsidRPr="0068541E">
        <w:rPr>
          <w:sz w:val="28"/>
          <w:szCs w:val="28"/>
        </w:rPr>
        <w:t>к</w:t>
      </w:r>
      <w:r w:rsidR="007E5B98">
        <w:rPr>
          <w:sz w:val="28"/>
          <w:szCs w:val="28"/>
        </w:rPr>
        <w:t xml:space="preserve">есте. </w:t>
      </w:r>
      <w:r w:rsidR="00584B0B">
        <w:rPr>
          <w:sz w:val="28"/>
          <w:szCs w:val="28"/>
        </w:rPr>
        <w:t>Толуолдың ФКТ параметрлері мен түзілетін аралық өнімдері</w:t>
      </w:r>
    </w:p>
    <w:tbl>
      <w:tblPr>
        <w:tblStyle w:val="18"/>
        <w:tblW w:w="9498" w:type="dxa"/>
        <w:tblInd w:w="-5" w:type="dxa"/>
        <w:tblLayout w:type="fixed"/>
        <w:tblLook w:val="04A0" w:firstRow="1" w:lastRow="0" w:firstColumn="1" w:lastColumn="0" w:noHBand="0" w:noVBand="1"/>
      </w:tblPr>
      <w:tblGrid>
        <w:gridCol w:w="426"/>
        <w:gridCol w:w="2409"/>
        <w:gridCol w:w="3261"/>
        <w:gridCol w:w="1559"/>
        <w:gridCol w:w="1134"/>
        <w:gridCol w:w="709"/>
      </w:tblGrid>
      <w:tr w:rsidR="009E468F" w:rsidRPr="00440F5F" w14:paraId="1B989938" w14:textId="77777777" w:rsidTr="00BF63DC">
        <w:trPr>
          <w:cantSplit/>
          <w:trHeight w:val="1148"/>
        </w:trPr>
        <w:tc>
          <w:tcPr>
            <w:tcW w:w="426" w:type="dxa"/>
            <w:textDirection w:val="btLr"/>
          </w:tcPr>
          <w:p w14:paraId="4874668F" w14:textId="4CB1FD43" w:rsidR="009E468F" w:rsidRPr="00440F5F" w:rsidRDefault="00B8742B" w:rsidP="00325E2A">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Ластаушы</w:t>
            </w:r>
          </w:p>
        </w:tc>
        <w:tc>
          <w:tcPr>
            <w:tcW w:w="2409" w:type="dxa"/>
          </w:tcPr>
          <w:p w14:paraId="348F5005" w14:textId="5D93A7BD" w:rsidR="009E468F" w:rsidRPr="00D41A40" w:rsidRDefault="00B8742B" w:rsidP="00325E2A">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Процесс параметрлері</w:t>
            </w:r>
          </w:p>
        </w:tc>
        <w:tc>
          <w:tcPr>
            <w:tcW w:w="3261" w:type="dxa"/>
          </w:tcPr>
          <w:p w14:paraId="78FDA202" w14:textId="4BB4430F" w:rsidR="009E468F" w:rsidRPr="00D41A40" w:rsidRDefault="00B8742B" w:rsidP="00325E2A">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ФКТ жүйе </w:t>
            </w:r>
          </w:p>
        </w:tc>
        <w:tc>
          <w:tcPr>
            <w:tcW w:w="1559" w:type="dxa"/>
          </w:tcPr>
          <w:p w14:paraId="353D30E5" w14:textId="1AE24614" w:rsidR="009E468F" w:rsidRPr="00D41A40" w:rsidRDefault="00B8742B" w:rsidP="00325E2A">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Аралық өнім</w:t>
            </w:r>
          </w:p>
        </w:tc>
        <w:tc>
          <w:tcPr>
            <w:tcW w:w="1134" w:type="dxa"/>
          </w:tcPr>
          <w:p w14:paraId="078998F0" w14:textId="36B24E98" w:rsidR="009E468F" w:rsidRPr="00D41A40" w:rsidRDefault="0061488B" w:rsidP="00325E2A">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val="ru-RU" w:eastAsia="en-US"/>
                <w14:ligatures w14:val="standardContextual"/>
              </w:rPr>
              <w:t>Концентрация</w:t>
            </w:r>
            <w:r w:rsidR="009E468F" w:rsidRPr="00D41A40">
              <w:rPr>
                <w:rFonts w:ascii="Times New Roman" w:eastAsia="Calibri" w:hAnsi="Times New Roman" w:cs="Times New Roman"/>
                <w:kern w:val="2"/>
                <w:sz w:val="20"/>
                <w:szCs w:val="20"/>
                <w:lang w:eastAsia="en-US"/>
                <w14:ligatures w14:val="standardContextual"/>
              </w:rPr>
              <w:t xml:space="preserve"> </w:t>
            </w:r>
            <w:r w:rsidR="00FB420C" w:rsidRPr="00D41A40">
              <w:rPr>
                <w:rFonts w:ascii="Times New Roman" w:eastAsia="Calibri" w:hAnsi="Times New Roman" w:cs="Times New Roman"/>
                <w:kern w:val="2"/>
                <w:sz w:val="20"/>
                <w:szCs w:val="20"/>
                <w:lang w:eastAsia="en-US"/>
                <w14:ligatures w14:val="standardContextual"/>
              </w:rPr>
              <w:t>мин</w:t>
            </w:r>
            <w:r w:rsidR="009E468F" w:rsidRPr="00D41A40">
              <w:rPr>
                <w:rFonts w:ascii="Times New Roman" w:eastAsia="Calibri" w:hAnsi="Times New Roman" w:cs="Times New Roman"/>
                <w:kern w:val="2"/>
                <w:sz w:val="20"/>
                <w:szCs w:val="20"/>
                <w:lang w:eastAsia="en-US"/>
                <w14:ligatures w14:val="standardContextual"/>
              </w:rPr>
              <w:t>-</w:t>
            </w:r>
            <w:r w:rsidR="00D672CC" w:rsidRPr="00D41A40">
              <w:rPr>
                <w:rFonts w:ascii="Times New Roman" w:eastAsia="Calibri" w:hAnsi="Times New Roman" w:cs="Times New Roman"/>
                <w:kern w:val="2"/>
                <w:sz w:val="20"/>
                <w:szCs w:val="20"/>
                <w:lang w:eastAsia="en-US"/>
                <w14:ligatures w14:val="standardContextual"/>
              </w:rPr>
              <w:t>макс</w:t>
            </w:r>
            <w:r w:rsidR="009E468F" w:rsidRPr="00D41A40">
              <w:rPr>
                <w:rFonts w:ascii="Times New Roman" w:eastAsia="Calibri" w:hAnsi="Times New Roman" w:cs="Times New Roman"/>
                <w:kern w:val="2"/>
                <w:sz w:val="20"/>
                <w:szCs w:val="20"/>
                <w:lang w:eastAsia="en-US"/>
                <w14:ligatures w14:val="standardContextual"/>
              </w:rPr>
              <w:t xml:space="preserve"> (</w:t>
            </w:r>
            <w:r w:rsidR="00E252A1" w:rsidRPr="00D41A40">
              <w:rPr>
                <w:rFonts w:ascii="Times New Roman" w:eastAsia="Calibri" w:hAnsi="Times New Roman" w:cs="Times New Roman"/>
                <w:kern w:val="2"/>
                <w:sz w:val="20"/>
                <w:szCs w:val="20"/>
                <w:lang w:eastAsia="en-US"/>
                <w14:ligatures w14:val="standardContextual"/>
              </w:rPr>
              <w:t>ppbv</w:t>
            </w:r>
            <w:r w:rsidR="009E468F" w:rsidRPr="00D41A40">
              <w:rPr>
                <w:rFonts w:ascii="Times New Roman" w:eastAsia="Calibri" w:hAnsi="Times New Roman" w:cs="Times New Roman"/>
                <w:kern w:val="2"/>
                <w:sz w:val="20"/>
                <w:szCs w:val="20"/>
                <w:lang w:eastAsia="en-US"/>
                <w14:ligatures w14:val="standardContextual"/>
              </w:rPr>
              <w:t>)</w:t>
            </w:r>
          </w:p>
        </w:tc>
        <w:tc>
          <w:tcPr>
            <w:tcW w:w="709" w:type="dxa"/>
          </w:tcPr>
          <w:p w14:paraId="44BCD733" w14:textId="0F8B6F22" w:rsidR="009E468F" w:rsidRPr="00D41A40" w:rsidRDefault="007A72C5" w:rsidP="00325E2A">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Әдебиет</w:t>
            </w:r>
          </w:p>
        </w:tc>
      </w:tr>
      <w:tr w:rsidR="00B34F69" w:rsidRPr="00440F5F" w14:paraId="0DB47FDB" w14:textId="77777777" w:rsidTr="00BF63DC">
        <w:trPr>
          <w:cantSplit/>
          <w:trHeight w:val="1134"/>
        </w:trPr>
        <w:tc>
          <w:tcPr>
            <w:tcW w:w="426" w:type="dxa"/>
            <w:vMerge w:val="restart"/>
            <w:textDirection w:val="btLr"/>
          </w:tcPr>
          <w:p w14:paraId="6335D840" w14:textId="6F16D1F9" w:rsidR="00B34F69" w:rsidRPr="00440F5F" w:rsidRDefault="00B34F69" w:rsidP="00B34F69">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Толуол</w:t>
            </w:r>
          </w:p>
        </w:tc>
        <w:tc>
          <w:tcPr>
            <w:tcW w:w="2409" w:type="dxa"/>
          </w:tcPr>
          <w:p w14:paraId="791EFA40"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1010 ppbv</w:t>
            </w:r>
          </w:p>
          <w:p w14:paraId="347354C6"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~26-30%</w:t>
            </w:r>
          </w:p>
          <w:p w14:paraId="4787FC95"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23.3</w:t>
            </w:r>
            <w:r w:rsidRPr="00D41A40">
              <w:rPr>
                <w:rFonts w:ascii="Times New Roman" w:eastAsia="Calibri" w:hAnsi="Times New Roman" w:cs="Times New Roman"/>
                <w:sz w:val="20"/>
                <w:szCs w:val="20"/>
                <w:lang w:eastAsia="en-US"/>
                <w14:ligatures w14:val="standardContextual"/>
              </w:rPr>
              <w:t>±0.8</w:t>
            </w:r>
            <w:r w:rsidRPr="00D41A40">
              <w:rPr>
                <w:rFonts w:ascii="Times New Roman" w:hAnsi="Times New Roman" w:cs="Times New Roman"/>
                <w:sz w:val="20"/>
                <w:szCs w:val="20"/>
                <w:lang w:eastAsia="ja-JP"/>
              </w:rPr>
              <w:t>°C</w:t>
            </w:r>
          </w:p>
          <w:p w14:paraId="46F1B300"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0-50%</w:t>
            </w:r>
          </w:p>
          <w:p w14:paraId="416CDCCB"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6,12,30 л/мин</w:t>
            </w:r>
          </w:p>
          <w:p w14:paraId="23B5F48E" w14:textId="085F30C4"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vertAlign w:val="subscript"/>
                <w:lang w:eastAsia="en-US"/>
                <w14:ligatures w14:val="standardContextual"/>
              </w:rPr>
              <w:t xml:space="preserve">ұсталу </w:t>
            </w:r>
            <w:r w:rsidRPr="00D41A40">
              <w:rPr>
                <w:rFonts w:ascii="Times New Roman" w:eastAsia="Calibri" w:hAnsi="Times New Roman" w:cs="Times New Roman"/>
                <w:kern w:val="2"/>
                <w:sz w:val="20"/>
                <w:szCs w:val="20"/>
                <w:lang w:eastAsia="en-US"/>
                <w14:ligatures w14:val="standardContextual"/>
              </w:rPr>
              <w:t xml:space="preserve">= 0.02,0.05,0.1 </w:t>
            </w:r>
            <w:r w:rsidRPr="00D41A40">
              <w:rPr>
                <w:rFonts w:ascii="Times New Roman" w:eastAsia="Calibri" w:hAnsi="Times New Roman" w:cs="Times New Roman"/>
                <w:kern w:val="2"/>
                <w:sz w:val="20"/>
                <w:szCs w:val="20"/>
                <w:lang w:val="ru-RU" w:eastAsia="en-US"/>
                <w14:ligatures w14:val="standardContextual"/>
              </w:rPr>
              <w:t>с</w:t>
            </w:r>
          </w:p>
        </w:tc>
        <w:tc>
          <w:tcPr>
            <w:tcW w:w="3261" w:type="dxa"/>
          </w:tcPr>
          <w:p w14:paraId="46DE7A96"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бір өтімді арналы реактор</w:t>
            </w:r>
          </w:p>
          <w:p w14:paraId="6011ACD9"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(1+-0.03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2120F14D"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Ni filter</w:t>
            </w:r>
          </w:p>
          <w:p w14:paraId="07D5E31B"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ауданы:100 см</w:t>
            </w:r>
            <w:r w:rsidRPr="00D41A40">
              <w:rPr>
                <w:rFonts w:ascii="Times New Roman" w:eastAsia="Calibri" w:hAnsi="Times New Roman" w:cs="Times New Roman"/>
                <w:kern w:val="2"/>
                <w:sz w:val="20"/>
                <w:szCs w:val="20"/>
                <w:vertAlign w:val="superscript"/>
                <w:lang w:eastAsia="en-US"/>
                <w14:ligatures w14:val="standardContextual"/>
              </w:rPr>
              <w:t>2</w:t>
            </w:r>
          </w:p>
          <w:p w14:paraId="337624E7"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1</w:t>
            </w:r>
          </w:p>
          <w:p w14:paraId="56727E32"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1673B53E" w14:textId="01601A8F"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254 нм (1.25, 5 </w:t>
            </w:r>
            <w:r w:rsidRPr="00D41A40">
              <w:rPr>
                <w:rFonts w:ascii="Times New Roman" w:eastAsia="Aptos" w:hAnsi="Times New Roman" w:cs="Times New Roman"/>
                <w:kern w:val="2"/>
                <w:sz w:val="20"/>
                <w:szCs w:val="20"/>
                <w:lang w:eastAsia="en-US"/>
                <w14:ligatures w14:val="standardContextual"/>
              </w:rPr>
              <w:t>Вт</w:t>
            </w:r>
            <w:r w:rsidRPr="00D41A40">
              <w:rPr>
                <w:rFonts w:ascii="Times New Roman" w:eastAsia="Aptos" w:hAnsi="Times New Roman" w:cs="Times New Roman"/>
                <w:kern w:val="2"/>
                <w:sz w:val="20"/>
                <w:szCs w:val="20"/>
                <w:lang w:val="en-US" w:eastAsia="en-US"/>
                <w14:ligatures w14:val="standardContextual"/>
              </w:rPr>
              <w:t>/</w:t>
            </w:r>
            <w:r w:rsidRPr="00D41A40">
              <w:rPr>
                <w:rFonts w:ascii="Times New Roman" w:eastAsia="Aptos" w:hAnsi="Times New Roman" w:cs="Times New Roman"/>
                <w:kern w:val="2"/>
                <w:sz w:val="20"/>
                <w:szCs w:val="20"/>
                <w:lang w:eastAsia="en-US"/>
                <w14:ligatures w14:val="standardContextual"/>
              </w:rPr>
              <w:t>м</w:t>
            </w:r>
            <w:r w:rsidRPr="00D41A40">
              <w:rPr>
                <w:rFonts w:ascii="Times New Roman" w:eastAsia="Aptos" w:hAnsi="Times New Roman" w:cs="Times New Roman"/>
                <w:kern w:val="2"/>
                <w:sz w:val="20"/>
                <w:szCs w:val="20"/>
                <w:vertAlign w:val="superscript"/>
                <w:lang w:val="en-US"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5EE7A3FC"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778AD1B0"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p>
          <w:p w14:paraId="6FFCD434" w14:textId="239B3BC2"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tc>
        <w:tc>
          <w:tcPr>
            <w:tcW w:w="1134" w:type="dxa"/>
          </w:tcPr>
          <w:p w14:paraId="15504DD5"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6,4-18,4</w:t>
            </w:r>
          </w:p>
          <w:p w14:paraId="44C69B60"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p>
          <w:p w14:paraId="5165B012" w14:textId="12439828" w:rsidR="00B34F69" w:rsidRPr="00D41A40" w:rsidRDefault="00B34F69" w:rsidP="00B34F69">
            <w:pPr>
              <w:spacing w:after="0" w:line="240" w:lineRule="auto"/>
              <w:rPr>
                <w:rFonts w:ascii="Times New Roman" w:eastAsia="Calibri" w:hAnsi="Times New Roman" w:cs="Times New Roman"/>
                <w:kern w:val="2"/>
                <w:sz w:val="20"/>
                <w:szCs w:val="20"/>
                <w:lang w:val="ru-RU" w:eastAsia="en-US"/>
                <w14:ligatures w14:val="standardContextual"/>
              </w:rPr>
            </w:pPr>
            <w:r w:rsidRPr="00D41A40">
              <w:rPr>
                <w:rFonts w:ascii="Times New Roman" w:eastAsia="Calibri" w:hAnsi="Times New Roman" w:cs="Times New Roman"/>
                <w:kern w:val="2"/>
                <w:sz w:val="20"/>
                <w:szCs w:val="20"/>
                <w:lang w:eastAsia="en-US"/>
                <w14:ligatures w14:val="standardContextual"/>
              </w:rPr>
              <w:t>1,5-8,5</w:t>
            </w:r>
          </w:p>
        </w:tc>
        <w:tc>
          <w:tcPr>
            <w:tcW w:w="709" w:type="dxa"/>
          </w:tcPr>
          <w:p w14:paraId="45209302" w14:textId="33510801"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{"citationID":"4pepNtIy","properties":{"formattedCitation":"[90]","plainCitation":"[90]","noteIndex":0},"citationItems":[{"id":193,"uris":["http://zotero.org/users/16611851/items/983ZSJHJ"],"itemData":{"id":193,"type":"article-journal","container-title":"Building and Environment","DOI":"10.1016/j.buildenv.2018.05.002","ISSN":"03601323","journalAbbreviation":"Building and Environment","language":"en","page":"275-282","source":"DOI.org (Crossref)","title":"Photocatalytic degradation of VOCs on various commercial titanium dioxides: Impact of operating parameters on removal efficiency and by-products generation","title-short":"Photocatalytic degradation of VOCs on various commercial titanium dioxides","volume":"138","author":[{"family":"Mamaghani","given":"Alireza Haghighat"},{"family":"Haghighat","given":"Fariborz"},{"family":"Lee","given":"Chang-Seo"}],"issued":{"date-parts":[["2018",6]]}}}],"schema":"https://github.com/citation-style-language/schema/raw/master/csl-citation.json"}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[90]</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440F5F" w14:paraId="13C26D54" w14:textId="77777777" w:rsidTr="00BF63DC">
        <w:trPr>
          <w:cantSplit/>
          <w:trHeight w:val="1134"/>
        </w:trPr>
        <w:tc>
          <w:tcPr>
            <w:tcW w:w="426" w:type="dxa"/>
            <w:vMerge/>
            <w:textDirection w:val="btLr"/>
          </w:tcPr>
          <w:p w14:paraId="70440CF3" w14:textId="77777777" w:rsidR="00B34F69" w:rsidRPr="00440F5F" w:rsidRDefault="00B34F69" w:rsidP="00B34F69">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p>
        </w:tc>
        <w:tc>
          <w:tcPr>
            <w:tcW w:w="2409" w:type="dxa"/>
          </w:tcPr>
          <w:p w14:paraId="27C612AE"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10 ppmv</w:t>
            </w:r>
          </w:p>
          <w:p w14:paraId="74C7552E"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20-90%</w:t>
            </w:r>
          </w:p>
          <w:p w14:paraId="1E1BB9DA"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24</w:t>
            </w:r>
            <w:r w:rsidRPr="00D41A40">
              <w:rPr>
                <w:rFonts w:ascii="Times New Roman" w:hAnsi="Times New Roman" w:cs="Times New Roman"/>
                <w:sz w:val="20"/>
                <w:szCs w:val="20"/>
                <w:lang w:eastAsia="ja-JP"/>
              </w:rPr>
              <w:t>°C</w:t>
            </w:r>
          </w:p>
          <w:p w14:paraId="28B5A8A7"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1-50%</w:t>
            </w:r>
          </w:p>
          <w:p w14:paraId="7DB1CBF2" w14:textId="5C13DAF2"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100 Нмл/мин</w:t>
            </w:r>
          </w:p>
        </w:tc>
        <w:tc>
          <w:tcPr>
            <w:tcW w:w="3261" w:type="dxa"/>
          </w:tcPr>
          <w:p w14:paraId="28EA04EB" w14:textId="00C34C50"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үздіксіз араластырылатын жабық ыдыс</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катализатор: анатаз TiO</w:t>
            </w:r>
            <w:r w:rsidRPr="00D41A40">
              <w:rPr>
                <w:rFonts w:ascii="Times New Roman" w:eastAsia="Calibri" w:hAnsi="Times New Roman" w:cs="Times New Roman"/>
                <w:kern w:val="2"/>
                <w:sz w:val="20"/>
                <w:szCs w:val="20"/>
                <w:vertAlign w:val="subscript"/>
                <w:lang w:eastAsia="en-US"/>
                <w14:ligatures w14:val="standardContextual"/>
              </w:rPr>
              <w:t xml:space="preserve">2 </w:t>
            </w:r>
            <w:r w:rsidRPr="00D41A40">
              <w:rPr>
                <w:rFonts w:ascii="Times New Roman" w:eastAsia="Calibri" w:hAnsi="Times New Roman" w:cs="Times New Roman"/>
                <w:kern w:val="2"/>
                <w:sz w:val="20"/>
                <w:szCs w:val="20"/>
                <w:lang w:eastAsia="en-US"/>
                <w14:ligatures w14:val="standardContextual"/>
              </w:rPr>
              <w:t>(4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тасымалдауыш: кварц талшық</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көлденең</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қимасының ауданы: 38.5 см</w:t>
            </w:r>
            <w:r w:rsidRPr="00D41A40">
              <w:rPr>
                <w:rFonts w:ascii="Times New Roman" w:eastAsia="Calibri" w:hAnsi="Times New Roman" w:cs="Times New Roman"/>
                <w:kern w:val="2"/>
                <w:sz w:val="20"/>
                <w:szCs w:val="20"/>
                <w:vertAlign w:val="superscript"/>
                <w:lang w:eastAsia="en-US"/>
                <w14:ligatures w14:val="standardContextual"/>
              </w:rPr>
              <w:t>2</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қабат саны:1</w:t>
            </w:r>
            <w:r>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 xml:space="preserve">A 365 нм (0.04, 0.3, 1.2, 2.8, 7, 11 </w:t>
            </w:r>
            <w:r w:rsidRPr="00D41A40">
              <w:rPr>
                <w:rFonts w:ascii="Times New Roman" w:eastAsia="Aptos" w:hAnsi="Times New Roman" w:cs="Times New Roman"/>
                <w:kern w:val="2"/>
                <w:sz w:val="20"/>
                <w:szCs w:val="20"/>
                <w:lang w:eastAsia="en-US"/>
                <w14:ligatures w14:val="standardContextual"/>
              </w:rPr>
              <w:t>Вт/м</w:t>
            </w:r>
            <w:r w:rsidRPr="00D41A40">
              <w:rPr>
                <w:rFonts w:ascii="Times New Roman" w:eastAsia="Aptos"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5F5336BC"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Формальдегид </w:t>
            </w:r>
          </w:p>
          <w:p w14:paraId="1667A171"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p>
          <w:p w14:paraId="34CB648B" w14:textId="20A93482"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34" w:type="dxa"/>
          </w:tcPr>
          <w:p w14:paraId="16502B82"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1-25</w:t>
            </w:r>
          </w:p>
          <w:p w14:paraId="1CA1CA42" w14:textId="77777777"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p>
          <w:p w14:paraId="79DCF2AC" w14:textId="05D90A04"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1-35</w:t>
            </w:r>
          </w:p>
        </w:tc>
        <w:tc>
          <w:tcPr>
            <w:tcW w:w="709" w:type="dxa"/>
          </w:tcPr>
          <w:p w14:paraId="2C56A9F2" w14:textId="2FBC6A15" w:rsidR="00B34F69" w:rsidRPr="00D41A40" w:rsidRDefault="00B34F69" w:rsidP="00B34F69">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{"citationID":"Xy0sMaaJ","properties":{"formattedCitation":"[155]","plainCitation":"[155]","noteIndex":0},"citationItems":[{"id":243,"uris":["http://zotero.org/users/16611851/items/QAM3QSWN"],"itemData":{"id":243,"type":"article-journal","abstract":"The decomposition of volatile organic compounds by photocatalytic oxidation (PCO) has been widely studied. However, the technological development of this oxidative technique has to address how to handle the formation of transformation products. The work presented here investigates the original combination of a dense membrane separation process and PCO to intensify the trapping and reduction of PCO transformation products. Specific monitoring of toluene PCO transformation products, such as benzene and formaldehyde, in the outflow of both permeate and retentate compartments was proposed. The influence of operating parameters on the process, i.e., light intensity, pressure, membrane type, and catalyst mass, was also studied. The results reveal that membrane separation-PCO hybridization is particularly effective for reducing the presence of benzene and formaldehyde in the effluent treated. The benzene concentration in the outflow of the hybrid module can be reduced by a factor of 120 compared to that observed during the PCO of toluene alone.","container-title":"Membranes","DOI":"10.3390/membranes12090900","ISSN":"2077-0375","issue":"9","journalAbbreviation":"Membranes","language":"en","license":"https://creativecommons.org/licenses/by/4.0/","page":"900","source":"DOI.org (Crossref)","title":"Experimental Proof of a Transformation Product Trap Effect with a Membrane Photocatalytic Process for VOC Removal","volume":"12","author":[{"family":"Gérardin","given":"Fabien"},{"family":"Simard","given":"Julien"},{"family":"Favre","given":"Éric"}],"issued":{"date-parts":[["2022",9,19]]}}}],"schema":"https://github.com/citation-style-language/schema/raw/master/csl-citation.json"}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[155]</w:t>
            </w:r>
            <w:r w:rsidRPr="00D41A40">
              <w:rPr>
                <w:rFonts w:ascii="Times New Roman" w:eastAsia="Calibri" w:hAnsi="Times New Roman" w:cs="Times New Roman"/>
                <w:kern w:val="2"/>
                <w:sz w:val="20"/>
                <w:szCs w:val="20"/>
                <w:lang w:eastAsia="en-US"/>
                <w14:ligatures w14:val="standardContextual"/>
              </w:rPr>
              <w:fldChar w:fldCharType="end"/>
            </w:r>
          </w:p>
        </w:tc>
      </w:tr>
    </w:tbl>
    <w:p w14:paraId="3BF8D955" w14:textId="5925D512" w:rsidR="00B34F69" w:rsidRDefault="00B34F69" w:rsidP="00B34F69">
      <w:pPr>
        <w:spacing w:after="0" w:line="240" w:lineRule="auto"/>
        <w:ind w:firstLine="709"/>
        <w:rPr>
          <w:rFonts w:ascii="Times New Roman" w:hAnsi="Times New Roman"/>
          <w:sz w:val="28"/>
          <w:szCs w:val="28"/>
        </w:rPr>
      </w:pPr>
      <w:r>
        <w:rPr>
          <w:rFonts w:ascii="Times New Roman" w:hAnsi="Times New Roman"/>
          <w:sz w:val="28"/>
          <w:szCs w:val="28"/>
        </w:rPr>
        <w:lastRenderedPageBreak/>
        <w:t>1.6-кестенің жалғасы</w:t>
      </w:r>
    </w:p>
    <w:tbl>
      <w:tblPr>
        <w:tblStyle w:val="18"/>
        <w:tblW w:w="9498" w:type="dxa"/>
        <w:tblInd w:w="-5" w:type="dxa"/>
        <w:tblLayout w:type="fixed"/>
        <w:tblLook w:val="04A0" w:firstRow="1" w:lastRow="0" w:firstColumn="1" w:lastColumn="0" w:noHBand="0" w:noVBand="1"/>
      </w:tblPr>
      <w:tblGrid>
        <w:gridCol w:w="426"/>
        <w:gridCol w:w="2409"/>
        <w:gridCol w:w="3261"/>
        <w:gridCol w:w="1559"/>
        <w:gridCol w:w="1134"/>
        <w:gridCol w:w="709"/>
      </w:tblGrid>
      <w:tr w:rsidR="00B34F69" w:rsidRPr="00D41A40" w14:paraId="052EFF38" w14:textId="77777777" w:rsidTr="00BF63DC">
        <w:trPr>
          <w:cantSplit/>
          <w:trHeight w:val="1134"/>
        </w:trPr>
        <w:tc>
          <w:tcPr>
            <w:tcW w:w="426" w:type="dxa"/>
            <w:textDirection w:val="btLr"/>
          </w:tcPr>
          <w:p w14:paraId="162DF789"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7C7DF61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22.5 ppmv</w:t>
            </w:r>
          </w:p>
          <w:p w14:paraId="0756E0D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45.5%</w:t>
            </w:r>
          </w:p>
          <w:p w14:paraId="2AFB938F" w14:textId="77777777" w:rsidR="00B34F69" w:rsidRPr="00D41A40" w:rsidRDefault="00B34F69" w:rsidP="00BF63DC">
            <w:pPr>
              <w:tabs>
                <w:tab w:val="center" w:pos="1167"/>
              </w:tabs>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21</w:t>
            </w:r>
            <w:r w:rsidRPr="00D41A40">
              <w:rPr>
                <w:rFonts w:ascii="Times New Roman" w:hAnsi="Times New Roman" w:cs="Times New Roman"/>
                <w:sz w:val="20"/>
                <w:szCs w:val="20"/>
                <w:lang w:eastAsia="ja-JP"/>
              </w:rPr>
              <w:t>°C</w:t>
            </w:r>
            <w:r w:rsidRPr="00D41A40">
              <w:rPr>
                <w:rFonts w:ascii="Times New Roman" w:eastAsia="Calibri" w:hAnsi="Times New Roman" w:cs="Times New Roman"/>
                <w:kern w:val="2"/>
                <w:sz w:val="20"/>
                <w:szCs w:val="20"/>
                <w:lang w:eastAsia="en-US"/>
                <w14:ligatures w14:val="standardContextual"/>
              </w:rPr>
              <w:tab/>
            </w:r>
          </w:p>
          <w:p w14:paraId="1058A26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w:t>
            </w:r>
            <w:r w:rsidRPr="00D41A40">
              <w:rPr>
                <w:rFonts w:ascii="Times New Roman" w:eastAsia="Calibri" w:hAnsi="Times New Roman" w:cs="Times New Roman"/>
                <w:sz w:val="20"/>
                <w:szCs w:val="20"/>
                <w:lang w:eastAsia="en-US"/>
                <w14:ligatures w14:val="standardContextual"/>
              </w:rPr>
              <w:t>33±5%</w:t>
            </w:r>
          </w:p>
          <w:p w14:paraId="335C026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3.9 л/мин</w:t>
            </w:r>
          </w:p>
          <w:p w14:paraId="6BD4AB8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w:t>
            </w:r>
            <w:r w:rsidRPr="00D41A40">
              <w:rPr>
                <w:rFonts w:ascii="Times New Roman" w:eastAsia="Calibri" w:hAnsi="Times New Roman" w:cs="Times New Roman"/>
                <w:kern w:val="2"/>
                <w:sz w:val="20"/>
                <w:szCs w:val="20"/>
                <w:vertAlign w:val="subscript"/>
                <w:lang w:eastAsia="en-US"/>
                <w14:ligatures w14:val="standardContextual"/>
              </w:rPr>
              <w:t>ұсталу</w:t>
            </w:r>
            <w:r w:rsidRPr="00D41A40">
              <w:rPr>
                <w:rFonts w:ascii="Times New Roman" w:eastAsia="Calibri" w:hAnsi="Times New Roman" w:cs="Times New Roman"/>
                <w:kern w:val="2"/>
                <w:sz w:val="20"/>
                <w:szCs w:val="20"/>
                <w:lang w:eastAsia="en-US"/>
                <w14:ligatures w14:val="standardContextual"/>
              </w:rPr>
              <w:t xml:space="preserve"> = 0.067 - 0.172 sec</w:t>
            </w:r>
          </w:p>
        </w:tc>
        <w:tc>
          <w:tcPr>
            <w:tcW w:w="3261" w:type="dxa"/>
          </w:tcPr>
          <w:p w14:paraId="58C4C416"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бір өтімді арналы кварц реактор</w:t>
            </w:r>
          </w:p>
          <w:p w14:paraId="0FA377C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w:t>
            </w:r>
          </w:p>
          <w:p w14:paraId="0D37DE5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Целлюлоза ацетаты</w:t>
            </w:r>
          </w:p>
          <w:p w14:paraId="3358CA61"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400 см</w:t>
            </w:r>
            <w:r w:rsidRPr="00D41A40">
              <w:rPr>
                <w:rFonts w:ascii="Times New Roman" w:eastAsia="Calibri" w:hAnsi="Times New Roman" w:cs="Times New Roman"/>
                <w:kern w:val="2"/>
                <w:sz w:val="20"/>
                <w:szCs w:val="20"/>
                <w:vertAlign w:val="superscript"/>
                <w:lang w:eastAsia="en-US"/>
                <w14:ligatures w14:val="standardContextual"/>
              </w:rPr>
              <w:t>2</w:t>
            </w:r>
          </w:p>
          <w:p w14:paraId="7058B5D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1645DC3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D41A40">
              <w:rPr>
                <w:rFonts w:ascii="Times New Roman" w:eastAsia="Calibri" w:hAnsi="Times New Roman" w:cs="Times New Roman"/>
                <w:sz w:val="20"/>
                <w:szCs w:val="20"/>
                <w:lang w:eastAsia="en-US"/>
                <w14:ligatures w14:val="standardContextual"/>
              </w:rPr>
              <w:t xml:space="preserve"> </w:t>
            </w:r>
            <w:r w:rsidRPr="00D46647">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sz w:val="20"/>
                <w:szCs w:val="20"/>
                <w:lang w:eastAsia="en-US"/>
                <w14:ligatures w14:val="standardContextual"/>
              </w:rPr>
              <w:t>A 365</w:t>
            </w:r>
          </w:p>
        </w:tc>
        <w:tc>
          <w:tcPr>
            <w:tcW w:w="1559" w:type="dxa"/>
          </w:tcPr>
          <w:p w14:paraId="111D15D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Формальдегид </w:t>
            </w:r>
          </w:p>
          <w:p w14:paraId="23DBFBB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4953E20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0-360</w:t>
            </w:r>
          </w:p>
        </w:tc>
        <w:tc>
          <w:tcPr>
            <w:tcW w:w="709" w:type="dxa"/>
          </w:tcPr>
          <w:p w14:paraId="32125AB7" w14:textId="1A3E676C"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{"citationID":"GgtTAN3j","properties":{"formattedCitation":"[156]","plainCitation":"[156]","noteIndex":0},"citationItems":[{"id":245,"uris":["http://zotero.org/users/16611851/items/RZQFUYEP"],"itemData":{"id":245,"type":"article-journal","abstract":"The VOCs removal from polluted air has been achieved using several different methods but primarily through the use of adsorbent materials or through degradation with photocatalytic oxidation (PCO). Fibres produced by electrospinning have the possibility to easily incorporate additives into the fibres and onto their surface. This can functionalise them for efficient VOCs removal. Cellulose acetate (CA)-based electrospun fibre membranes have been fabricated and doped with activated charcoal (AC) and titanium dioxide (TiO\n              2\n              ), either separately or in combination to investigate their toluene removal capacity of the single additive and the synergic effects of adsorption and PCO. Two different methods of functionalisation of the fibres with AC and TiO\n              2\n              have been used. These methods are air spraying and electro-spraying. Several configurations of the final membranes have been investigated. SEM images indicate that the additives have been successfully distributed on the fibre surface and they affect their morphology by increasing the overall roughness and the thickness of the final membranes. Adsorption with AC achieved 45.5% removal of toluene with a starting concentration of 22.5 ppm. PCO was probably initiated using a blacklight blue UV lamp with a peak wavelength of 365 nm as formation of formaldehyde was recorded. The findings suggest that PCO is affected by the residence time and UV light intensity.","container-title":"Journal of Industrial Textiles","DOI":"10.1177/15280837221150200","ISSN":"1528-0837, 1530-8057","journalAbbreviation":"Journal of Industrial Textiles","language":"en","page":"15280837221150200","source":"DOI.org (Crossref)","title":"Cellulose acetate-TiO&lt;sub&gt;2&lt;/sub&gt; and activated carbon electrospun composite fibre membranes for toluene removal","volume":"53","author":[{"family":"Orlando","given":"Roberta"},{"family":"Afshari","given":"Alireza"},{"family":"Fojan","given":"Peter"}],"issued":{"date-parts":[["2023",9]]}}}],"schema":"https://github.com/citation-style-language/schema/raw/master/csl-citation.json"}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[156]</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D41A40" w14:paraId="58B67BF6" w14:textId="77777777" w:rsidTr="00BF63DC">
        <w:trPr>
          <w:cantSplit/>
          <w:trHeight w:val="1134"/>
        </w:trPr>
        <w:tc>
          <w:tcPr>
            <w:tcW w:w="426" w:type="dxa"/>
            <w:textDirection w:val="btLr"/>
          </w:tcPr>
          <w:p w14:paraId="7701A78F"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15861D3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 ppmv</w:t>
            </w:r>
          </w:p>
          <w:p w14:paraId="551AF7E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20</w:t>
            </w:r>
            <w:r w:rsidRPr="00D41A40">
              <w:rPr>
                <w:rFonts w:ascii="Times New Roman" w:hAnsi="Times New Roman" w:cs="Times New Roman"/>
                <w:sz w:val="20"/>
                <w:szCs w:val="20"/>
                <w:lang w:eastAsia="ja-JP"/>
              </w:rPr>
              <w:t>°C</w:t>
            </w:r>
          </w:p>
          <w:p w14:paraId="06A64D77"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15-70%</w:t>
            </w:r>
          </w:p>
          <w:p w14:paraId="34F6863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30 </w:t>
            </w:r>
            <w:r w:rsidRPr="00D41A40">
              <w:rPr>
                <w:rFonts w:ascii="Times New Roman" w:eastAsia="Calibri" w:hAnsi="Times New Roman" w:cs="Times New Roman"/>
                <w:kern w:val="2"/>
                <w:sz w:val="20"/>
                <w:szCs w:val="20"/>
                <w:lang w:val="ru-RU" w:eastAsia="en-US"/>
                <w14:ligatures w14:val="standardContextual"/>
              </w:rPr>
              <w:t>л</w:t>
            </w:r>
            <w:r w:rsidRPr="00D41A40">
              <w:rPr>
                <w:rFonts w:ascii="Times New Roman" w:eastAsia="Calibri" w:hAnsi="Times New Roman" w:cs="Times New Roman"/>
                <w:kern w:val="2"/>
                <w:sz w:val="20"/>
                <w:szCs w:val="20"/>
                <w:lang w:eastAsia="en-US"/>
                <w14:ligatures w14:val="standardContextual"/>
              </w:rPr>
              <w:t>/мин</w:t>
            </w:r>
          </w:p>
          <w:p w14:paraId="708746A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10AED66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үздіксіз ағынды фотореактор</w:t>
            </w:r>
          </w:p>
          <w:p w14:paraId="1E64F861"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 xml:space="preserve">2 </w:t>
            </w:r>
            <w:r w:rsidRPr="00D41A40">
              <w:rPr>
                <w:rFonts w:ascii="Times New Roman" w:eastAsia="Calibri" w:hAnsi="Times New Roman" w:cs="Times New Roman"/>
                <w:kern w:val="2"/>
                <w:sz w:val="20"/>
                <w:szCs w:val="20"/>
                <w:lang w:eastAsia="en-US"/>
                <w14:ligatures w14:val="standardContextual"/>
              </w:rPr>
              <w:t>(13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2299607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SFF</w:t>
            </w:r>
          </w:p>
          <w:p w14:paraId="71170DD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ауданы:100 см</w:t>
            </w:r>
            <w:r w:rsidRPr="00D41A40">
              <w:rPr>
                <w:rFonts w:ascii="Times New Roman" w:eastAsia="Calibri" w:hAnsi="Times New Roman" w:cs="Times New Roman"/>
                <w:kern w:val="2"/>
                <w:sz w:val="20"/>
                <w:szCs w:val="20"/>
                <w:vertAlign w:val="superscript"/>
                <w:lang w:eastAsia="en-US"/>
                <w14:ligatures w14:val="standardContextual"/>
              </w:rPr>
              <w:t>2</w:t>
            </w:r>
          </w:p>
          <w:p w14:paraId="1C7B1C6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39FD0B2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3BA1EDC6"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254 нм (7-23.5 </w:t>
            </w:r>
            <w:r w:rsidRPr="00D41A40">
              <w:rPr>
                <w:rFonts w:ascii="Times New Roman" w:eastAsia="Aptos" w:hAnsi="Times New Roman" w:cs="Times New Roman"/>
                <w:kern w:val="2"/>
                <w:sz w:val="20"/>
                <w:szCs w:val="20"/>
                <w:lang w:eastAsia="en-US"/>
                <w14:ligatures w14:val="standardContextual"/>
              </w:rPr>
              <w:t>Вт</w:t>
            </w:r>
            <w:r w:rsidRPr="00D41A40">
              <w:rPr>
                <w:rFonts w:ascii="Times New Roman" w:eastAsia="Aptos" w:hAnsi="Times New Roman" w:cs="Times New Roman"/>
                <w:kern w:val="2"/>
                <w:sz w:val="20"/>
                <w:szCs w:val="20"/>
                <w:lang w:val="en-US" w:eastAsia="en-US"/>
                <w14:ligatures w14:val="standardContextual"/>
              </w:rPr>
              <w:t>/</w:t>
            </w:r>
            <w:r w:rsidRPr="00D41A40">
              <w:rPr>
                <w:rFonts w:ascii="Times New Roman" w:eastAsia="Aptos" w:hAnsi="Times New Roman" w:cs="Times New Roman"/>
                <w:kern w:val="2"/>
                <w:sz w:val="20"/>
                <w:szCs w:val="20"/>
                <w:lang w:eastAsia="en-US"/>
                <w14:ligatures w14:val="standardContextual"/>
              </w:rPr>
              <w:t>м</w:t>
            </w:r>
            <w:r w:rsidRPr="00D41A40">
              <w:rPr>
                <w:rFonts w:ascii="Times New Roman" w:eastAsia="Aptos" w:hAnsi="Times New Roman" w:cs="Times New Roman"/>
                <w:kern w:val="2"/>
                <w:sz w:val="20"/>
                <w:szCs w:val="20"/>
                <w:vertAlign w:val="superscript"/>
                <w:lang w:val="en-US"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4E2BA28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7B0676C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4207551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tc>
        <w:tc>
          <w:tcPr>
            <w:tcW w:w="1134" w:type="dxa"/>
          </w:tcPr>
          <w:p w14:paraId="2E57E7A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83.45</w:t>
            </w:r>
          </w:p>
          <w:p w14:paraId="7D5F20D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457C189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33.2</w:t>
            </w:r>
          </w:p>
        </w:tc>
        <w:tc>
          <w:tcPr>
            <w:tcW w:w="709" w:type="dxa"/>
          </w:tcPr>
          <w:p w14:paraId="44C8717C" w14:textId="66534D23"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{"citationID":"7twSawV6","properties":{"formattedCitation":"[98]","plainCitation":"[98]","noteIndex":0},"citationItems":[{"id":202,"uris":["http://zotero.org/users/16611851/items/UIS56CQP"],"itemData":{"id":202,"type":"article-journal","container-title":"Chemical Engineering Journal","DOI":"10.1016/j.cej.2021.131536","ISSN":"13858947","journalAbbreviation":"Chemical Engineering Journal","language":"en","page":"131536","source":"DOI.org (Crossref)","title":"Kinetic modeling and reaction mechanism of toluene and by-products in photocatalytic oxidation reactor","volume":"427","author":[{"family":"Malayeri","given":"Mojtaba"},{"family":"Lee","given":"Chang-Seo"},{"family":"Niu","given":"Jianjun"},{"family":"Zhu","given":"Jiping"},{"family":"Haghighat","given":"Fariborz"}],"issued":{"date-parts":[["2022",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[98]</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D41A40" w14:paraId="7BDA2D6E" w14:textId="77777777" w:rsidTr="00BF63DC">
        <w:trPr>
          <w:cantSplit/>
          <w:trHeight w:val="1134"/>
        </w:trPr>
        <w:tc>
          <w:tcPr>
            <w:tcW w:w="426" w:type="dxa"/>
            <w:textDirection w:val="btLr"/>
          </w:tcPr>
          <w:p w14:paraId="6BBE6501"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0235D300"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0.1-1 ppmv</w:t>
            </w:r>
          </w:p>
          <w:p w14:paraId="65EC4F6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23.5</w:t>
            </w:r>
            <w:r w:rsidRPr="00D41A40">
              <w:rPr>
                <w:rFonts w:ascii="Times New Roman" w:eastAsia="Calibri" w:hAnsi="Times New Roman" w:cs="Times New Roman"/>
                <w:sz w:val="20"/>
                <w:szCs w:val="20"/>
                <w:lang w:eastAsia="en-US"/>
                <w14:ligatures w14:val="standardContextual"/>
              </w:rPr>
              <w:t>±1</w:t>
            </w:r>
            <w:r w:rsidRPr="00D41A40">
              <w:rPr>
                <w:rFonts w:ascii="Times New Roman" w:hAnsi="Times New Roman" w:cs="Times New Roman"/>
                <w:sz w:val="20"/>
                <w:szCs w:val="20"/>
                <w:lang w:eastAsia="ja-JP"/>
              </w:rPr>
              <w:t>°C</w:t>
            </w:r>
          </w:p>
          <w:p w14:paraId="35AE5F2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48±2%</w:t>
            </w:r>
          </w:p>
          <w:p w14:paraId="7D8487D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1700 </w:t>
            </w:r>
            <w:r w:rsidRPr="00D41A40">
              <w:rPr>
                <w:rFonts w:ascii="Times New Roman" w:eastAsia="Calibri" w:hAnsi="Times New Roman" w:cs="Times New Roman"/>
                <w:kern w:val="2"/>
                <w:sz w:val="20"/>
                <w:szCs w:val="20"/>
                <w:lang w:val="ru-RU" w:eastAsia="en-US"/>
                <w14:ligatures w14:val="standardContextual"/>
              </w:rPr>
              <w:t>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w:t>
            </w:r>
            <w:proofErr w:type="spellStart"/>
            <w:r w:rsidRPr="00D41A40">
              <w:rPr>
                <w:rFonts w:ascii="Times New Roman" w:eastAsia="Calibri" w:hAnsi="Times New Roman" w:cs="Times New Roman"/>
                <w:kern w:val="2"/>
                <w:sz w:val="20"/>
                <w:szCs w:val="20"/>
                <w:lang w:val="ru-RU" w:eastAsia="en-US"/>
                <w14:ligatures w14:val="standardContextual"/>
              </w:rPr>
              <w:t>са</w:t>
            </w:r>
            <w:proofErr w:type="spellEnd"/>
            <w:r w:rsidRPr="00D41A40">
              <w:rPr>
                <w:rFonts w:ascii="Times New Roman" w:eastAsia="Calibri" w:hAnsi="Times New Roman" w:cs="Times New Roman"/>
                <w:kern w:val="2"/>
                <w:sz w:val="20"/>
                <w:szCs w:val="20"/>
                <w:lang w:eastAsia="en-US"/>
                <w14:ligatures w14:val="standardContextual"/>
              </w:rPr>
              <w:t>ғ</w:t>
            </w:r>
          </w:p>
          <w:p w14:paraId="605C6A4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vertAlign w:val="subscript"/>
                <w:lang w:eastAsia="en-US"/>
                <w14:ligatures w14:val="standardContextual"/>
              </w:rPr>
              <w:t>ұсталу</w:t>
            </w:r>
            <w:r w:rsidRPr="00D41A40">
              <w:rPr>
                <w:rFonts w:ascii="Times New Roman" w:eastAsia="Calibri" w:hAnsi="Times New Roman" w:cs="Times New Roman"/>
                <w:kern w:val="2"/>
                <w:sz w:val="20"/>
                <w:szCs w:val="20"/>
                <w:lang w:eastAsia="en-US"/>
                <w14:ligatures w14:val="standardContextual"/>
              </w:rPr>
              <w:t xml:space="preserve"> = 0.01 </w:t>
            </w:r>
            <w:r w:rsidRPr="00D41A40">
              <w:rPr>
                <w:rFonts w:ascii="Times New Roman" w:eastAsia="Calibri" w:hAnsi="Times New Roman" w:cs="Times New Roman"/>
                <w:kern w:val="2"/>
                <w:sz w:val="20"/>
                <w:szCs w:val="20"/>
                <w:lang w:val="ru-RU" w:eastAsia="en-US"/>
                <w14:ligatures w14:val="standardContextual"/>
              </w:rPr>
              <w:t>с</w:t>
            </w:r>
          </w:p>
        </w:tc>
        <w:tc>
          <w:tcPr>
            <w:tcW w:w="3261" w:type="dxa"/>
          </w:tcPr>
          <w:p w14:paraId="5465BC3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бір өтімді арналы толық масштабты реактор</w:t>
            </w:r>
          </w:p>
          <w:p w14:paraId="5DF1AFE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Анатаз нанобөлшектері</w:t>
            </w:r>
          </w:p>
          <w:p w14:paraId="1BF6977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кремний талшықты шыны</w:t>
            </w:r>
          </w:p>
          <w:p w14:paraId="5E1DD346"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ауданы:7442 см</w:t>
            </w:r>
            <w:r w:rsidRPr="00D41A40">
              <w:rPr>
                <w:rFonts w:ascii="Times New Roman" w:eastAsia="Calibri" w:hAnsi="Times New Roman" w:cs="Times New Roman"/>
                <w:kern w:val="2"/>
                <w:sz w:val="20"/>
                <w:szCs w:val="20"/>
                <w:vertAlign w:val="superscript"/>
                <w:lang w:eastAsia="en-US"/>
                <w14:ligatures w14:val="standardContextual"/>
              </w:rPr>
              <w:t>2</w:t>
            </w:r>
          </w:p>
          <w:p w14:paraId="393F07DC"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саны:2</w:t>
            </w:r>
          </w:p>
          <w:p w14:paraId="421D5E2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D46647">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7BB3140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254 нм (34 </w:t>
            </w:r>
            <w:r w:rsidRPr="00D41A40">
              <w:rPr>
                <w:rFonts w:ascii="Times New Roman" w:eastAsia="Aptos" w:hAnsi="Times New Roman" w:cs="Times New Roman"/>
                <w:kern w:val="2"/>
                <w:sz w:val="20"/>
                <w:szCs w:val="20"/>
                <w:lang w:eastAsia="en-US"/>
                <w14:ligatures w14:val="standardContextual"/>
              </w:rPr>
              <w:t>Вт/м</w:t>
            </w:r>
            <w:r w:rsidRPr="00D41A40">
              <w:rPr>
                <w:rFonts w:ascii="Times New Roman" w:eastAsia="Aptos"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201534E7"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89B574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2A6F7AE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11CB00C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tc>
        <w:tc>
          <w:tcPr>
            <w:tcW w:w="1134" w:type="dxa"/>
          </w:tcPr>
          <w:p w14:paraId="33E8CA3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~25 мг/мин m</w:t>
            </w:r>
            <w:r w:rsidRPr="00D41A40">
              <w:rPr>
                <w:rFonts w:ascii="Times New Roman" w:eastAsia="Calibri" w:hAnsi="Times New Roman" w:cs="Times New Roman"/>
                <w:kern w:val="2"/>
                <w:sz w:val="20"/>
                <w:szCs w:val="20"/>
                <w:vertAlign w:val="superscript"/>
                <w:lang w:eastAsia="en-US"/>
                <w14:ligatures w14:val="standardContextual"/>
              </w:rPr>
              <w:t>2</w:t>
            </w:r>
          </w:p>
          <w:p w14:paraId="04A2CBF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7476B13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~30 мг/мин m</w:t>
            </w:r>
            <w:r w:rsidRPr="00D41A40">
              <w:rPr>
                <w:rFonts w:ascii="Times New Roman" w:eastAsia="Calibri" w:hAnsi="Times New Roman" w:cs="Times New Roman"/>
                <w:kern w:val="2"/>
                <w:sz w:val="20"/>
                <w:szCs w:val="20"/>
                <w:vertAlign w:val="superscript"/>
                <w:lang w:eastAsia="en-US"/>
                <w14:ligatures w14:val="standardContextual"/>
              </w:rPr>
              <w:t>2</w:t>
            </w:r>
          </w:p>
          <w:p w14:paraId="087994E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709" w:type="dxa"/>
          </w:tcPr>
          <w:p w14:paraId="3B530B02" w14:textId="1AF53259"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{"citationID":"Q5GAEeGQ","properties":{"formattedCitation":"[104]","plainCitation":"[104]","noteIndex":0},"citationItems":[{"id":206,"uris":["http://zotero.org/users/16611851/items/IWP8U7LQ"],"itemData":{"id":206,"type":"article-journal","container-title":"Chemical Engineering Journal","DOI":"10.1016/j.cej.2018.09.167","ISSN":"13858947","journalAbbreviation":"Chemical Engineering Journal","language":"en","page":"533-546","source":"DOI.org (Crossref)","title":"Photocatalytic oxidation of volatile organic compounds for indoor environment applications: Three different scaled setups","title-short":"Photocatalytic oxidation of volatile organic compounds for indoor environment applications","volume":"357","author":[{"family":"Shayegan","given":"Zahra"},{"family":"Haghighat","given":"Fariborz"},{"family":"Lee","given":"Chang-Seo"}],"issued":{"date-parts":[["2019",2]]}}}],"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[104]</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D41A40" w14:paraId="235B3CBE" w14:textId="77777777" w:rsidTr="00BF63DC">
        <w:trPr>
          <w:cantSplit/>
          <w:trHeight w:val="1134"/>
        </w:trPr>
        <w:tc>
          <w:tcPr>
            <w:tcW w:w="426" w:type="dxa"/>
            <w:textDirection w:val="btLr"/>
          </w:tcPr>
          <w:p w14:paraId="7C0DCFC4"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38E88751"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3.2 ppmv</w:t>
            </w:r>
          </w:p>
          <w:p w14:paraId="4B9C04A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24-26</w:t>
            </w:r>
            <w:r w:rsidRPr="00D41A40">
              <w:rPr>
                <w:rFonts w:ascii="Times New Roman" w:hAnsi="Times New Roman" w:cs="Times New Roman"/>
                <w:sz w:val="20"/>
                <w:szCs w:val="20"/>
                <w:lang w:eastAsia="ja-JP"/>
              </w:rPr>
              <w:t>°C</w:t>
            </w:r>
          </w:p>
          <w:p w14:paraId="3B6BF09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84%</w:t>
            </w:r>
          </w:p>
          <w:p w14:paraId="36F9638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0.55 </w:t>
            </w:r>
            <w:r w:rsidRPr="00D41A40">
              <w:rPr>
                <w:rFonts w:ascii="Times New Roman" w:eastAsia="Calibri" w:hAnsi="Times New Roman" w:cs="Times New Roman"/>
                <w:kern w:val="2"/>
                <w:sz w:val="20"/>
                <w:szCs w:val="20"/>
                <w:lang w:val="ru-RU" w:eastAsia="en-US"/>
                <w14:ligatures w14:val="standardContextual"/>
              </w:rPr>
              <w:t>л</w:t>
            </w:r>
            <w:r w:rsidRPr="00D41A40">
              <w:rPr>
                <w:rFonts w:ascii="Times New Roman" w:eastAsia="Calibri" w:hAnsi="Times New Roman" w:cs="Times New Roman"/>
                <w:kern w:val="2"/>
                <w:sz w:val="20"/>
                <w:szCs w:val="20"/>
                <w:lang w:eastAsia="en-US"/>
                <w14:ligatures w14:val="standardContextual"/>
              </w:rPr>
              <w:t>/мин</w:t>
            </w:r>
          </w:p>
          <w:p w14:paraId="186B7B3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6E620880"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пластиналы типті ағынды реактор</w:t>
            </w:r>
          </w:p>
          <w:p w14:paraId="41ED007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(1.15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3C370F9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шыны пластинка</w:t>
            </w:r>
          </w:p>
          <w:p w14:paraId="275F2A6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19см</w:t>
            </w:r>
            <w:r w:rsidRPr="00D41A40">
              <w:rPr>
                <w:rFonts w:ascii="Times New Roman" w:eastAsia="Calibri" w:hAnsi="Times New Roman" w:cs="Times New Roman"/>
                <w:kern w:val="2"/>
                <w:sz w:val="20"/>
                <w:szCs w:val="20"/>
                <w:vertAlign w:val="superscript"/>
                <w:lang w:eastAsia="en-US"/>
                <w14:ligatures w14:val="standardContextual"/>
              </w:rPr>
              <w:t>2</w:t>
            </w:r>
          </w:p>
          <w:p w14:paraId="08EB14A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3D850777"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337C392C"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254 нм (0.43+0.95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3FAA17C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7B5E7851"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723AAB8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4FD2DCF7"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6773CCD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34" w:type="dxa"/>
          </w:tcPr>
          <w:p w14:paraId="6087320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5-13</w:t>
            </w:r>
          </w:p>
          <w:p w14:paraId="3D96CDB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5D5E045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10-80</w:t>
            </w:r>
          </w:p>
          <w:p w14:paraId="7ADAA120"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3064490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3-30</w:t>
            </w:r>
          </w:p>
        </w:tc>
        <w:tc>
          <w:tcPr>
            <w:tcW w:w="709" w:type="dxa"/>
          </w:tcPr>
          <w:p w14:paraId="12535E74" w14:textId="2CA07711"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{"citationID":"uPn3p0lX","properties":{"formattedCitation":"[120]","plainCitation":"[120]","noteIndex":0},"citationItems":[{"id":233,"uris":["http://zotero.org/users/16611851/items/IFNXLF53"],"itemData":{"id":233,"type":"article-journal","container-title":"Applied Catalysis B: Environmental","DOI":"10.1016/j.apcatb.2009.01.015","ISSN":"0926-3373","issue":"3-4","language":"en","license":"https://www.elsevier.com/tdm/userlicense/1.0/","page":"570-576","publisher":"Elsevier BV","source":"Crossref","title":"Determination and risk assessment of by-products resulting from photocatalytic oxidation of toluene","volume":"89","author":[{"family":"Mo","given":"Jinhan"},{"family":"Zhang","given":"Yinping"},{"family":"Xu","given":"Qiujian"},{"family":"Zhu","given":"Yongfa"},{"family":"Lamson","given":"Jennifer Joaquin"},{"family":"Zhao","given":"Rongyi"}],"issued":{"date-parts":[["2009",7]]}}}],"schema":"https://github.com/citation-style-language/schema/raw/master/csl-citation.json"}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[120]</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D41A40" w14:paraId="41C6539F" w14:textId="77777777" w:rsidTr="00BF63DC">
        <w:trPr>
          <w:cantSplit/>
          <w:trHeight w:val="1134"/>
        </w:trPr>
        <w:tc>
          <w:tcPr>
            <w:tcW w:w="426" w:type="dxa"/>
            <w:textDirection w:val="btLr"/>
          </w:tcPr>
          <w:p w14:paraId="7E360C20"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7A7C364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 ppmv</w:t>
            </w:r>
          </w:p>
          <w:p w14:paraId="0A3B88B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58%</w:t>
            </w:r>
          </w:p>
          <w:p w14:paraId="28F92B4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21.5</w:t>
            </w:r>
            <w:r w:rsidRPr="00D41A40">
              <w:rPr>
                <w:rFonts w:ascii="Times New Roman" w:hAnsi="Times New Roman" w:cs="Times New Roman"/>
                <w:sz w:val="20"/>
                <w:szCs w:val="20"/>
                <w:lang w:eastAsia="ja-JP"/>
              </w:rPr>
              <w:t>°C</w:t>
            </w:r>
          </w:p>
          <w:p w14:paraId="79FEF9B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26-65%</w:t>
            </w:r>
          </w:p>
          <w:p w14:paraId="45BFE6E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0.2-2 л/мин</w:t>
            </w:r>
          </w:p>
          <w:p w14:paraId="6E09457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74BBC0F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w:t>
            </w:r>
            <w:r w:rsidRPr="00D41A40">
              <w:rPr>
                <w:rFonts w:ascii="Times New Roman" w:hAnsi="Times New Roman" w:cs="Times New Roman"/>
                <w:sz w:val="20"/>
                <w:szCs w:val="20"/>
              </w:rPr>
              <w:t xml:space="preserve"> </w:t>
            </w:r>
            <w:r w:rsidRPr="00D41A40">
              <w:rPr>
                <w:rFonts w:ascii="Times New Roman" w:eastAsia="Calibri" w:hAnsi="Times New Roman" w:cs="Times New Roman"/>
                <w:kern w:val="2"/>
                <w:sz w:val="20"/>
                <w:szCs w:val="20"/>
                <w:lang w:eastAsia="en-US"/>
                <w14:ligatures w14:val="standardContextual"/>
              </w:rPr>
              <w:t>пластиналы типті ағынды реактор</w:t>
            </w:r>
          </w:p>
          <w:p w14:paraId="61E7E8C0"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w:t>
            </w:r>
            <w:r w:rsidRPr="00D41A40">
              <w:rPr>
                <w:rFonts w:ascii="Times New Roman" w:eastAsia="Calibri" w:hAnsi="Times New Roman" w:cs="Times New Roman"/>
                <w:sz w:val="20"/>
                <w:szCs w:val="20"/>
                <w:lang w:eastAsia="en-US"/>
                <w14:ligatures w14:val="standardContextual"/>
              </w:rPr>
              <w:t xml:space="preserve"> P25N (1.2±0.5 мг/см</w:t>
            </w:r>
            <w:r w:rsidRPr="00D41A40">
              <w:rPr>
                <w:rFonts w:ascii="Times New Roman" w:eastAsia="Calibri" w:hAnsi="Times New Roman" w:cs="Times New Roman"/>
                <w:sz w:val="20"/>
                <w:szCs w:val="20"/>
                <w:vertAlign w:val="super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w:t>
            </w:r>
          </w:p>
          <w:p w14:paraId="18D9002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алюминий пластинка</w:t>
            </w:r>
          </w:p>
          <w:p w14:paraId="57E8331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89.25см</w:t>
            </w:r>
            <w:r w:rsidRPr="00D41A40">
              <w:rPr>
                <w:rFonts w:ascii="Times New Roman" w:eastAsia="Calibri" w:hAnsi="Times New Roman" w:cs="Times New Roman"/>
                <w:kern w:val="2"/>
                <w:sz w:val="20"/>
                <w:szCs w:val="20"/>
                <w:vertAlign w:val="superscript"/>
                <w:lang w:eastAsia="en-US"/>
                <w14:ligatures w14:val="standardContextual"/>
              </w:rPr>
              <w:t>2</w:t>
            </w:r>
          </w:p>
          <w:p w14:paraId="01FD899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76937C0E" w14:textId="77777777" w:rsidR="00B34F69" w:rsidRPr="00D41A40" w:rsidRDefault="00B34F69" w:rsidP="00BF63DC">
            <w:pPr>
              <w:spacing w:after="0" w:line="240" w:lineRule="auto"/>
              <w:rPr>
                <w:rFonts w:ascii="Times New Roman" w:eastAsia="Calibri" w:hAnsi="Times New Roman" w:cs="Times New Roman"/>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D46647">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sz w:val="20"/>
                <w:szCs w:val="20"/>
                <w:lang w:eastAsia="en-US"/>
                <w14:ligatures w14:val="standardContextual"/>
              </w:rPr>
              <w:t>A</w:t>
            </w:r>
          </w:p>
          <w:p w14:paraId="130B1303"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sz w:val="20"/>
                <w:szCs w:val="20"/>
                <w:lang w:eastAsia="en-US"/>
                <w14:ligatures w14:val="standardContextual"/>
              </w:rPr>
              <w:t xml:space="preserve">365 (7.5±0.4 </w:t>
            </w:r>
            <w:r w:rsidRPr="00D41A40">
              <w:rPr>
                <w:rFonts w:ascii="Times New Roman" w:eastAsia="Aptos" w:hAnsi="Times New Roman" w:cs="Times New Roman"/>
                <w:kern w:val="2"/>
                <w:sz w:val="20"/>
                <w:szCs w:val="20"/>
                <w:lang w:eastAsia="en-US"/>
                <w14:ligatures w14:val="standardContextual"/>
              </w:rPr>
              <w:t>Вт/м</w:t>
            </w:r>
            <w:r w:rsidRPr="00D41A40">
              <w:rPr>
                <w:rFonts w:ascii="Times New Roman" w:eastAsia="Aptos"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w:t>
            </w:r>
          </w:p>
        </w:tc>
        <w:tc>
          <w:tcPr>
            <w:tcW w:w="1559" w:type="dxa"/>
          </w:tcPr>
          <w:p w14:paraId="2AE5101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30A800F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38395101"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9-22 нг/мин/м</w:t>
            </w:r>
            <w:r w:rsidRPr="00D41A40">
              <w:rPr>
                <w:rFonts w:ascii="Times New Roman" w:eastAsia="Calibri" w:hAnsi="Times New Roman" w:cs="Times New Roman"/>
                <w:kern w:val="2"/>
                <w:sz w:val="20"/>
                <w:szCs w:val="20"/>
                <w:vertAlign w:val="superscript"/>
                <w:lang w:eastAsia="en-US"/>
                <w14:ligatures w14:val="standardContextual"/>
              </w:rPr>
              <w:t>2</w:t>
            </w:r>
          </w:p>
        </w:tc>
        <w:tc>
          <w:tcPr>
            <w:tcW w:w="709" w:type="dxa"/>
          </w:tcPr>
          <w:p w14:paraId="09E56E54" w14:textId="02574983"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{"citationID":"g7yOzixu","properties":{"formattedCitation":"[157]","plainCitation":"[157]","noteIndex":0},"citationItems":[{"id":248,"uris":["http://zotero.org/users/16611851/items/BCPYKAN3"],"itemData":{"id":248,"type":"article-journal","container-title":"Applied Catalysis B: Environmental","DOI":"10.1016/j.apcatb.2017.05.047","ISSN":"09263373","journalAbbreviation":"Applied Catalysis B: Environmental","language":"en","page":"122-132","source":"DOI.org (Crossref)","title":"Experimental and modeling study of visible light responsive photocatalytic oxidation (PCO) materials for toluene degradation","volume":"216","author":[{"family":"Zhong","given":"Lexuan"},{"family":"Brancho","given":"James J."},{"family":"Batterman","given":"Stuart"},{"family":"Bartlett","given":"Bart M."},{"family":"Godwin","given":"Christopher"}],"issued":{"date-parts":[["2017",11]]}}}],"schema":"https://github.com/citation-style-language/schema/raw/master/csl-citation.json"}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[157]</w:t>
            </w:r>
            <w:r w:rsidRPr="00D41A40">
              <w:rPr>
                <w:rFonts w:ascii="Times New Roman" w:eastAsia="Calibri" w:hAnsi="Times New Roman" w:cs="Times New Roman"/>
                <w:kern w:val="2"/>
                <w:sz w:val="20"/>
                <w:szCs w:val="20"/>
                <w:lang w:eastAsia="en-US"/>
                <w14:ligatures w14:val="standardContextual"/>
              </w:rPr>
              <w:fldChar w:fldCharType="end"/>
            </w:r>
          </w:p>
        </w:tc>
      </w:tr>
      <w:tr w:rsidR="00B34F69" w:rsidRPr="00D41A40" w14:paraId="1DC498B4" w14:textId="77777777" w:rsidTr="00BF63DC">
        <w:trPr>
          <w:cantSplit/>
          <w:trHeight w:val="1134"/>
        </w:trPr>
        <w:tc>
          <w:tcPr>
            <w:tcW w:w="426" w:type="dxa"/>
            <w:textDirection w:val="btLr"/>
          </w:tcPr>
          <w:p w14:paraId="7082E30F" w14:textId="77777777" w:rsidR="00B34F69" w:rsidRPr="00440F5F" w:rsidRDefault="00B34F69"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684DB0A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800 ppbv</w:t>
            </w:r>
          </w:p>
          <w:p w14:paraId="077F00C4"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тиімділігі:2.9-66.9%</w:t>
            </w:r>
          </w:p>
          <w:p w14:paraId="2E4D099D"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25</w:t>
            </w:r>
            <w:r w:rsidRPr="00D41A40">
              <w:rPr>
                <w:rFonts w:ascii="Times New Roman" w:eastAsia="Calibri" w:hAnsi="Times New Roman" w:cs="Times New Roman"/>
                <w:sz w:val="20"/>
                <w:szCs w:val="20"/>
                <w:lang w:eastAsia="en-US"/>
                <w14:ligatures w14:val="standardContextual"/>
              </w:rPr>
              <w:t>±1</w:t>
            </w:r>
            <w:r w:rsidRPr="00D41A40">
              <w:rPr>
                <w:rFonts w:ascii="Times New Roman" w:hAnsi="Times New Roman" w:cs="Times New Roman"/>
                <w:sz w:val="20"/>
                <w:szCs w:val="20"/>
                <w:lang w:eastAsia="ja-JP"/>
              </w:rPr>
              <w:t>°C</w:t>
            </w:r>
          </w:p>
          <w:p w14:paraId="5C769E8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3-70%</w:t>
            </w:r>
          </w:p>
          <w:p w14:paraId="4DACA0B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0.55 </w:t>
            </w:r>
            <w:r w:rsidRPr="00D41A40">
              <w:rPr>
                <w:rFonts w:ascii="Times New Roman" w:eastAsia="Calibri" w:hAnsi="Times New Roman" w:cs="Times New Roman"/>
                <w:kern w:val="2"/>
                <w:sz w:val="20"/>
                <w:szCs w:val="20"/>
                <w:lang w:val="ru-RU" w:eastAsia="en-US"/>
                <w14:ligatures w14:val="standardContextual"/>
              </w:rPr>
              <w:t>л</w:t>
            </w:r>
            <w:r w:rsidRPr="00D41A40">
              <w:rPr>
                <w:rFonts w:ascii="Times New Roman" w:eastAsia="Calibri" w:hAnsi="Times New Roman" w:cs="Times New Roman"/>
                <w:kern w:val="2"/>
                <w:sz w:val="20"/>
                <w:szCs w:val="20"/>
                <w:lang w:eastAsia="en-US"/>
                <w14:ligatures w14:val="standardContextual"/>
              </w:rPr>
              <w:t>/мин</w:t>
            </w:r>
          </w:p>
          <w:p w14:paraId="729EA076"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vertAlign w:val="subscript"/>
                <w:lang w:eastAsia="en-US"/>
                <w14:ligatures w14:val="standardContextual"/>
              </w:rPr>
              <w:t>ұсталу</w:t>
            </w:r>
            <w:r w:rsidRPr="00D41A40">
              <w:rPr>
                <w:rFonts w:ascii="Times New Roman" w:eastAsia="Calibri" w:hAnsi="Times New Roman" w:cs="Times New Roman"/>
                <w:kern w:val="2"/>
                <w:sz w:val="20"/>
                <w:szCs w:val="20"/>
                <w:lang w:eastAsia="en-US"/>
                <w14:ligatures w14:val="standardContextual"/>
              </w:rPr>
              <w:t xml:space="preserve"> = 0.2</w:t>
            </w:r>
            <w:r w:rsidRPr="00D41A40">
              <w:rPr>
                <w:rFonts w:ascii="Times New Roman" w:eastAsia="Calibri" w:hAnsi="Times New Roman" w:cs="Times New Roman"/>
                <w:kern w:val="2"/>
                <w:sz w:val="20"/>
                <w:szCs w:val="20"/>
                <w:lang w:val="ru-RU" w:eastAsia="en-US"/>
                <w14:ligatures w14:val="standardContextual"/>
              </w:rPr>
              <w:t>с</w:t>
            </w:r>
          </w:p>
        </w:tc>
        <w:tc>
          <w:tcPr>
            <w:tcW w:w="3261" w:type="dxa"/>
          </w:tcPr>
          <w:p w14:paraId="4A7EC51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пластиналы типті ағынды реактор</w:t>
            </w:r>
          </w:p>
          <w:p w14:paraId="7C5C688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(1.15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0024284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шыны пластина</w:t>
            </w:r>
          </w:p>
          <w:p w14:paraId="062A7FE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ауданы:19 см</w:t>
            </w:r>
            <w:r w:rsidRPr="00D41A40">
              <w:rPr>
                <w:rFonts w:ascii="Times New Roman" w:eastAsia="Calibri" w:hAnsi="Times New Roman" w:cs="Times New Roman"/>
                <w:kern w:val="2"/>
                <w:sz w:val="20"/>
                <w:szCs w:val="20"/>
                <w:vertAlign w:val="superscript"/>
                <w:lang w:eastAsia="en-US"/>
                <w14:ligatures w14:val="standardContextual"/>
              </w:rPr>
              <w:t>2</w:t>
            </w:r>
          </w:p>
          <w:p w14:paraId="277A167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11BCAF0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0E928FD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254 (0.43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27A6195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2A261C92"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1322CA99"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38C2F83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2AB9CAC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34A6416A"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69284DA8"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Бензол </w:t>
            </w:r>
          </w:p>
        </w:tc>
        <w:tc>
          <w:tcPr>
            <w:tcW w:w="1134" w:type="dxa"/>
          </w:tcPr>
          <w:p w14:paraId="4A38112E"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3.2±2.5 - 20.2±3.3</w:t>
            </w:r>
          </w:p>
          <w:p w14:paraId="63F7E1C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379EA2B5"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13.5±2.3 - 33.0±5.4</w:t>
            </w:r>
          </w:p>
          <w:p w14:paraId="5BD4D1CB"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p>
          <w:p w14:paraId="0E8142FF" w14:textId="77777777"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0,3±0,4 - 1,8±0,6</w:t>
            </w:r>
          </w:p>
        </w:tc>
        <w:tc>
          <w:tcPr>
            <w:tcW w:w="709" w:type="dxa"/>
          </w:tcPr>
          <w:p w14:paraId="0FF3F9D8" w14:textId="440F927E" w:rsidR="00B34F69" w:rsidRPr="00D41A40" w:rsidRDefault="00B34F69"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{"citationID":"mBXeLr5L","properties":{"formattedCitation":"[97]","plainCitation":"[97]","noteIndex":0},"citationItems":[{"id":200,"uris":["http://zotero.org/users/16611851/items/3QIUFG9Q"],"itemData":{"id":200,"type":"article-journal","container-title":"Applied Catalysis B: Environmental","DOI":"10.1016/j.apcatb.2012.12.001","ISSN":"09263373","journalAbbreviation":"Applied Catalysis B: Environmental","language":"en","license":"https://www.elsevier.com/tdm/userlicense/1.0/","page":"212-218","source":"DOI.org (Crossref)","title":"Effect of water vapor on the by-products and decomposition rate of ppb-level toluene by photocatalytic oxidation","volume":"132-133","author":[{"family":"Mo","given":"Jinhan"},{"family":"Zhang","given":"Yinping"},{"family":"Xu","given":"Qiujian"}],"issued":{"date-parts":[["2013",3]]}}}],"schema":"https://github.com/citation-style-language/schema/raw/master/csl-citation.json"}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[97]</w:t>
            </w:r>
            <w:r w:rsidRPr="00D41A40">
              <w:rPr>
                <w:rFonts w:ascii="Times New Roman" w:eastAsia="Calibri" w:hAnsi="Times New Roman" w:cs="Times New Roman"/>
                <w:kern w:val="2"/>
                <w:sz w:val="20"/>
                <w:szCs w:val="20"/>
                <w:lang w:eastAsia="en-US"/>
                <w14:ligatures w14:val="standardContextual"/>
              </w:rPr>
              <w:fldChar w:fldCharType="end"/>
            </w:r>
          </w:p>
        </w:tc>
      </w:tr>
    </w:tbl>
    <w:p w14:paraId="1B6BEB48" w14:textId="77777777" w:rsidR="00B34F69" w:rsidRDefault="00B34F69" w:rsidP="00325E2A">
      <w:pPr>
        <w:spacing w:after="0" w:line="240" w:lineRule="auto"/>
        <w:rPr>
          <w:rFonts w:ascii="Times New Roman" w:hAnsi="Times New Roman"/>
          <w:sz w:val="28"/>
          <w:szCs w:val="28"/>
        </w:rPr>
      </w:pPr>
    </w:p>
    <w:p w14:paraId="7A9ECDB7" w14:textId="3E78D10E" w:rsidR="00746F8A" w:rsidRPr="0061488B" w:rsidRDefault="00746F8A" w:rsidP="00325E2A">
      <w:pPr>
        <w:spacing w:after="0" w:line="240" w:lineRule="auto"/>
        <w:rPr>
          <w:rFonts w:ascii="Times New Roman" w:hAnsi="Times New Roman"/>
          <w:sz w:val="28"/>
          <w:szCs w:val="28"/>
        </w:rPr>
      </w:pPr>
    </w:p>
    <w:p w14:paraId="0763B62C" w14:textId="76A49D6A" w:rsidR="00BF63DC" w:rsidRDefault="00BF63DC" w:rsidP="00243E0D">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1.6-кестенің жалғасы</w:t>
      </w:r>
    </w:p>
    <w:tbl>
      <w:tblPr>
        <w:tblStyle w:val="18"/>
        <w:tblW w:w="9538" w:type="dxa"/>
        <w:tblInd w:w="-5" w:type="dxa"/>
        <w:tblLayout w:type="fixed"/>
        <w:tblLook w:val="04A0" w:firstRow="1" w:lastRow="0" w:firstColumn="1" w:lastColumn="0" w:noHBand="0" w:noVBand="1"/>
      </w:tblPr>
      <w:tblGrid>
        <w:gridCol w:w="426"/>
        <w:gridCol w:w="2409"/>
        <w:gridCol w:w="3261"/>
        <w:gridCol w:w="1559"/>
        <w:gridCol w:w="1174"/>
        <w:gridCol w:w="709"/>
      </w:tblGrid>
      <w:tr w:rsidR="00BF63DC" w:rsidRPr="00D41A40" w14:paraId="706DC538" w14:textId="77777777" w:rsidTr="00BF63DC">
        <w:trPr>
          <w:trHeight w:val="217"/>
        </w:trPr>
        <w:tc>
          <w:tcPr>
            <w:tcW w:w="426" w:type="dxa"/>
            <w:vMerge w:val="restart"/>
            <w:textDirection w:val="btLr"/>
          </w:tcPr>
          <w:p w14:paraId="15D65FE9" w14:textId="1984AE51" w:rsidR="00BF63DC" w:rsidRDefault="00BF63DC"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p w14:paraId="5C2A2E75" w14:textId="77777777" w:rsidR="00BF63DC" w:rsidRDefault="00BF63DC"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p>
          <w:p w14:paraId="29B75E17" w14:textId="3417D91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7AA15DF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793 ppbv</w:t>
            </w:r>
          </w:p>
          <w:p w14:paraId="1B9E9CC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Ыдырату тиімділігі: </w:t>
            </w:r>
            <w:r w:rsidRPr="00D41A40">
              <w:rPr>
                <w:rFonts w:ascii="Times New Roman" w:hAnsi="Times New Roman" w:cs="Times New Roman"/>
                <w:sz w:val="20"/>
                <w:szCs w:val="20"/>
              </w:rPr>
              <w:t>≤90%</w:t>
            </w:r>
          </w:p>
          <w:p w14:paraId="2EF071A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24</w:t>
            </w:r>
            <w:r w:rsidRPr="00D41A40">
              <w:rPr>
                <w:rFonts w:ascii="Times New Roman" w:hAnsi="Times New Roman" w:cs="Times New Roman"/>
                <w:sz w:val="20"/>
                <w:szCs w:val="20"/>
                <w:lang w:eastAsia="ja-JP"/>
              </w:rPr>
              <w:t>°C</w:t>
            </w:r>
          </w:p>
          <w:p w14:paraId="5944EFD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50%</w:t>
            </w:r>
          </w:p>
          <w:p w14:paraId="44B181E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28.8 Нм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p w14:paraId="68D0D48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2E77256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тұйық контурлы реактор</w:t>
            </w:r>
          </w:p>
          <w:p w14:paraId="2BE3984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катализатор: 50/50 P25 (17 </w:t>
            </w:r>
            <w:r w:rsidRPr="00D41A40">
              <w:rPr>
                <w:rFonts w:ascii="Times New Roman" w:hAnsi="Times New Roman" w:cs="Times New Roman"/>
                <w:sz w:val="20"/>
                <w:szCs w:val="20"/>
              </w:rPr>
              <w:t>м</w:t>
            </w:r>
            <w:r w:rsidRPr="00D41A40">
              <w:rPr>
                <w:rFonts w:ascii="Times New Roman" w:hAnsi="Times New Roman" w:cs="Times New Roman"/>
                <w:sz w:val="20"/>
                <w:szCs w:val="20"/>
                <w:vertAlign w:val="superscript"/>
              </w:rPr>
              <w:t>2</w:t>
            </w:r>
            <w:r w:rsidRPr="00D41A40">
              <w:rPr>
                <w:rFonts w:ascii="Times New Roman" w:hAnsi="Times New Roman" w:cs="Times New Roman"/>
                <w:sz w:val="20"/>
                <w:szCs w:val="20"/>
              </w:rPr>
              <w:t>/г</w:t>
            </w:r>
            <w:r w:rsidRPr="00D41A40">
              <w:rPr>
                <w:rFonts w:ascii="Times New Roman" w:eastAsia="Calibri" w:hAnsi="Times New Roman" w:cs="Times New Roman"/>
                <w:kern w:val="2"/>
                <w:sz w:val="20"/>
                <w:szCs w:val="20"/>
                <w:lang w:eastAsia="en-US"/>
                <w14:ligatures w14:val="standardContextual"/>
              </w:rPr>
              <w:t>) TiO</w:t>
            </w:r>
            <w:r w:rsidRPr="00D41A40">
              <w:rPr>
                <w:rFonts w:ascii="Times New Roman" w:eastAsia="Calibri" w:hAnsi="Times New Roman" w:cs="Times New Roman"/>
                <w:kern w:val="2"/>
                <w:sz w:val="20"/>
                <w:szCs w:val="20"/>
                <w:vertAlign w:val="sub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/SiO</w:t>
            </w:r>
            <w:r w:rsidRPr="00D41A40">
              <w:rPr>
                <w:rFonts w:ascii="Times New Roman" w:eastAsia="Calibri" w:hAnsi="Times New Roman" w:cs="Times New Roman"/>
                <w:kern w:val="2"/>
                <w:sz w:val="20"/>
                <w:szCs w:val="20"/>
                <w:vertAlign w:val="subscript"/>
                <w:lang w:eastAsia="en-US"/>
                <w14:ligatures w14:val="standardContextual"/>
              </w:rPr>
              <w:t xml:space="preserve">2 </w:t>
            </w:r>
          </w:p>
          <w:p w14:paraId="5555687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250 µ қалыңдықтағы целлюлоза, полиэфир, полиамидті талшықтар</w:t>
            </w:r>
          </w:p>
          <w:p w14:paraId="48951EB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400 см</w:t>
            </w:r>
            <w:r w:rsidRPr="00D41A40">
              <w:rPr>
                <w:rFonts w:ascii="Times New Roman" w:eastAsia="Calibri" w:hAnsi="Times New Roman" w:cs="Times New Roman"/>
                <w:kern w:val="2"/>
                <w:sz w:val="20"/>
                <w:szCs w:val="20"/>
                <w:vertAlign w:val="superscript"/>
                <w:lang w:eastAsia="en-US"/>
                <w14:ligatures w14:val="standardContextual"/>
              </w:rPr>
              <w:t>2</w:t>
            </w:r>
          </w:p>
          <w:p w14:paraId="1BC8B7B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7E3BA6E9" w14:textId="77777777" w:rsidR="00BF63DC" w:rsidRPr="00D41A40" w:rsidRDefault="00BF63DC" w:rsidP="00BF63DC">
            <w:pPr>
              <w:spacing w:after="0" w:line="240" w:lineRule="auto"/>
              <w:rPr>
                <w:rFonts w:ascii="Times New Roman" w:eastAsia="Calibri" w:hAnsi="Times New Roman" w:cs="Times New Roman"/>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D46647">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sz w:val="20"/>
                <w:szCs w:val="20"/>
                <w:lang w:eastAsia="en-US"/>
                <w14:ligatures w14:val="standardContextual"/>
              </w:rPr>
              <w:t>A</w:t>
            </w:r>
          </w:p>
          <w:p w14:paraId="517F3FE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sz w:val="20"/>
                <w:szCs w:val="20"/>
                <w:lang w:eastAsia="en-US"/>
                <w14:ligatures w14:val="standardContextual"/>
              </w:rPr>
              <w:t>365 (0.5±0.1 мВт/см</w:t>
            </w:r>
            <w:r w:rsidRPr="00D41A40">
              <w:rPr>
                <w:rFonts w:ascii="Times New Roman" w:eastAsia="Calibri" w:hAnsi="Times New Roman" w:cs="Times New Roman"/>
                <w:sz w:val="20"/>
                <w:szCs w:val="20"/>
                <w:vertAlign w:val="super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w:t>
            </w:r>
          </w:p>
        </w:tc>
        <w:tc>
          <w:tcPr>
            <w:tcW w:w="1559" w:type="dxa"/>
          </w:tcPr>
          <w:p w14:paraId="19C2E26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47525D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7D39BCC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2B0C6BB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168E5AA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74" w:type="dxa"/>
          </w:tcPr>
          <w:p w14:paraId="6E37769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1-24</w:t>
            </w:r>
          </w:p>
          <w:p w14:paraId="60CDE0E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53A4B4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0-5</w:t>
            </w:r>
          </w:p>
          <w:p w14:paraId="386777B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7469019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0.01-0,09</w:t>
            </w:r>
          </w:p>
        </w:tc>
        <w:tc>
          <w:tcPr>
            <w:tcW w:w="709" w:type="dxa"/>
          </w:tcPr>
          <w:p w14:paraId="7B6F1B0D" w14:textId="2649FC7A"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{"citationID":"tOJY9MhS","properties":{"formattedCitation":"[158]","plainCitation":"[158]","noteIndex":0},"citationItems":[{"id":250,"uris":["http://zotero.org/users/16611851/items/K5WWWVV2"],"itemData":{"id":250,"type":"article-journal","container-title":"Applied Catalysis B: Environmental","DOI":"10.1016/j.apcatb.2017.12.041","ISSN":"09263373","journalAbbreviation":"Applied Catalysis B: Environmental","language":"en","page":"473-486","source":"DOI.org (Crossref)","title":"Photocatalytic oxidation of VOCs at ppb level using a closed-loop reactor: The mixture effect","title-short":"Photocatalytic oxidation of VOCs at ppb level using a closed-loop reactor","volume":"226","author":[{"family":"Héquet","given":"V."},{"family":"Raillard","given":"C."},{"family":"Debono","given":"O."},{"family":"Thévenet","given":"F."},{"family":"Locoge","given":"N."},{"family":"Le Coq","given":"L."}],"issued":{"date-parts":[["2018",6]]}}}],"schema":"https://github.com/citation-style-language/schema/raw/master/csl-citation.json"}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[158]</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403184F9" w14:textId="77777777" w:rsidTr="00BF63DC">
        <w:trPr>
          <w:trHeight w:val="107"/>
        </w:trPr>
        <w:tc>
          <w:tcPr>
            <w:tcW w:w="426" w:type="dxa"/>
            <w:vMerge/>
          </w:tcPr>
          <w:p w14:paraId="3E33ED28"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691DDC1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200ppmv</w:t>
            </w:r>
          </w:p>
          <w:p w14:paraId="39913FE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30%</w:t>
            </w:r>
          </w:p>
          <w:p w14:paraId="144DBA8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25</w:t>
            </w:r>
            <w:r w:rsidRPr="00D41A40">
              <w:rPr>
                <w:rFonts w:ascii="Times New Roman" w:eastAsia="Calibri" w:hAnsi="Times New Roman" w:cs="Times New Roman"/>
                <w:sz w:val="20"/>
                <w:szCs w:val="20"/>
                <w:lang w:eastAsia="en-US"/>
                <w14:ligatures w14:val="standardContextual"/>
              </w:rPr>
              <w:t>±1</w:t>
            </w:r>
            <w:r w:rsidRPr="00D41A40">
              <w:rPr>
                <w:rFonts w:ascii="Times New Roman" w:hAnsi="Times New Roman" w:cs="Times New Roman"/>
                <w:sz w:val="20"/>
                <w:szCs w:val="20"/>
                <w:lang w:eastAsia="ja-JP"/>
              </w:rPr>
              <w:t>°C</w:t>
            </w:r>
          </w:p>
          <w:p w14:paraId="04F930E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40%</w:t>
            </w:r>
          </w:p>
          <w:p w14:paraId="66D4A97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0.25 л/мин</w:t>
            </w:r>
          </w:p>
        </w:tc>
        <w:tc>
          <w:tcPr>
            <w:tcW w:w="3261" w:type="dxa"/>
          </w:tcPr>
          <w:p w14:paraId="0775F48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шашыратқыш ағынды қабатты реактор</w:t>
            </w:r>
          </w:p>
          <w:p w14:paraId="53329EA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w:t>
            </w:r>
          </w:p>
          <w:p w14:paraId="57FD750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317FCA9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254 </w:t>
            </w:r>
          </w:p>
        </w:tc>
        <w:tc>
          <w:tcPr>
            <w:tcW w:w="1559" w:type="dxa"/>
          </w:tcPr>
          <w:p w14:paraId="0E8BC10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2279BA0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32E39CF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10A004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74" w:type="dxa"/>
          </w:tcPr>
          <w:p w14:paraId="57B8AAD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1000</w:t>
            </w:r>
          </w:p>
          <w:p w14:paraId="627F8D5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25D3CA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1470</w:t>
            </w:r>
          </w:p>
        </w:tc>
        <w:tc>
          <w:tcPr>
            <w:tcW w:w="709" w:type="dxa"/>
          </w:tcPr>
          <w:p w14:paraId="5DEBF561" w14:textId="14D35F2A"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{"citationID":"9qtSVO0X","properties":{"formattedCitation":"[159]","plainCitation":"[159]","noteIndex":0},"citationItems":[{"id":252,"uris":["http://zotero.org/users/16611851/items/M7XQPBYY"],"itemData":{"id":252,"type":"article-journal","container-title":"Asian Pacific Journal of Cancer Prevention","DOI":"10.31557/APJCP.2023.24.7.2245","ISSN":"2476-762X","issue":"7","journalAbbreviation":"Asian Pac J Cancer Prev","language":"en","page":"2245-2252","source":"DOI.org (Crossref)","title":"Health and Carcinogenic Risk Assessment of Exposure to by-Products of Photocatalytic Degradation of Toluene in a Spouted Bed Reactor with Porous and Non-Porous Draft Tube","volume":"24","author":[{"family":"Hesam","given":"Ghasem"},{"family":"Zendehdel","given":"Rezvan"},{"family":"Farhang Dehghan","given":"Somayeh"},{"family":"Moqtaderi","given":"Hamed"},{"family":"Jafari","given":"Mohammad Javad"}],"issued":{"date-parts":[["2023",7,1]]}}}],"schema":"https://github.com/citation-style-language/schema/raw/master/csl-citation.json"}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[159]</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77ED0893" w14:textId="77777777" w:rsidTr="00BF63DC">
        <w:trPr>
          <w:trHeight w:val="165"/>
        </w:trPr>
        <w:tc>
          <w:tcPr>
            <w:tcW w:w="426" w:type="dxa"/>
            <w:vMerge/>
          </w:tcPr>
          <w:p w14:paraId="46C70C2A"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5D2A7A9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120ppbv</w:t>
            </w:r>
          </w:p>
          <w:p w14:paraId="41AD590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298</w:t>
            </w:r>
            <w:r w:rsidRPr="00D41A40">
              <w:rPr>
                <w:rFonts w:ascii="Times New Roman" w:eastAsia="Calibri" w:hAnsi="Times New Roman" w:cs="Times New Roman"/>
                <w:sz w:val="20"/>
                <w:szCs w:val="20"/>
                <w:lang w:eastAsia="en-US"/>
                <w14:ligatures w14:val="standardContextual"/>
              </w:rPr>
              <w:t>±2K</w:t>
            </w:r>
          </w:p>
          <w:p w14:paraId="323C620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Φ= 0-40%</w:t>
            </w:r>
          </w:p>
          <w:p w14:paraId="5189077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200 мл/мин</w:t>
            </w:r>
          </w:p>
          <w:p w14:paraId="10EF920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51C1184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сақиналы ағынды реактор</w:t>
            </w:r>
          </w:p>
          <w:p w14:paraId="77CDA63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PC500 (5 г/м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276FB72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тоқымасыз талшық</w:t>
            </w:r>
          </w:p>
          <w:p w14:paraId="03D1F4D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16 см</w:t>
            </w:r>
            <w:r w:rsidRPr="00D41A40">
              <w:rPr>
                <w:rFonts w:ascii="Times New Roman" w:eastAsia="Calibri" w:hAnsi="Times New Roman" w:cs="Times New Roman"/>
                <w:kern w:val="2"/>
                <w:sz w:val="20"/>
                <w:szCs w:val="20"/>
                <w:vertAlign w:val="superscript"/>
                <w:lang w:eastAsia="en-US"/>
                <w14:ligatures w14:val="standardContextual"/>
              </w:rPr>
              <w:t>2</w:t>
            </w:r>
          </w:p>
          <w:p w14:paraId="28A9986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0D482373" w14:textId="77777777" w:rsidR="00BF63DC" w:rsidRPr="00D41A40" w:rsidRDefault="00BF63DC" w:rsidP="00BF63DC">
            <w:pPr>
              <w:spacing w:after="0" w:line="240" w:lineRule="auto"/>
              <w:rPr>
                <w:rFonts w:ascii="Times New Roman" w:eastAsia="Calibri" w:hAnsi="Times New Roman" w:cs="Times New Roman"/>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D46647">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sz w:val="20"/>
                <w:szCs w:val="20"/>
                <w:lang w:eastAsia="en-US"/>
                <w14:ligatures w14:val="standardContextual"/>
              </w:rPr>
              <w:t>A</w:t>
            </w:r>
          </w:p>
          <w:p w14:paraId="2384B49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sz w:val="20"/>
                <w:szCs w:val="20"/>
                <w:lang w:eastAsia="en-US"/>
                <w14:ligatures w14:val="standardContextual"/>
              </w:rPr>
              <w:t>365 (4.3 мВт/см</w:t>
            </w:r>
            <w:r w:rsidRPr="00D41A40">
              <w:rPr>
                <w:rFonts w:ascii="Times New Roman" w:eastAsia="Calibri" w:hAnsi="Times New Roman" w:cs="Times New Roman"/>
                <w:sz w:val="20"/>
                <w:szCs w:val="20"/>
                <w:vertAlign w:val="super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w:t>
            </w:r>
          </w:p>
        </w:tc>
        <w:tc>
          <w:tcPr>
            <w:tcW w:w="1559" w:type="dxa"/>
          </w:tcPr>
          <w:p w14:paraId="350FE49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3DC1140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332A199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74" w:type="dxa"/>
          </w:tcPr>
          <w:p w14:paraId="7124E03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0.6-1.4</w:t>
            </w:r>
          </w:p>
          <w:p w14:paraId="2EBB865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6B1C722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0.9-1.3</w:t>
            </w:r>
          </w:p>
        </w:tc>
        <w:tc>
          <w:tcPr>
            <w:tcW w:w="709" w:type="dxa"/>
          </w:tcPr>
          <w:p w14:paraId="3D54C3EC" w14:textId="5308446F"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{"citationID":"ZRBzIcte","properties":{"formattedCitation":"[160]","plainCitation":"[160]","noteIndex":0},"citationItems":[{"id":254,"uris":["http://zotero.org/users/16611851/items/NX9UAMZG"],"itemData":{"id":254,"type":"article-journal","container-title":"Applied Catalysis B: Environmental","DOI":"10.1016/j.apcatb.2008.08.003","ISSN":"09263373","issue":"3-4","journalAbbreviation":"Applied Catalysis B: Environmental","language":"en","license":"https://www.elsevier.com/tdm/userlicense/1.0/","page":"159-165","source":"DOI.org (Crossref)","title":"Photocatalytic oxidation of toluene at indoor air levels (ppbv): Towards a better assessment of conversion, reaction intermediates and mineralization","title-short":"Photocatalytic oxidation of toluene at indoor air levels (ppbv)","volume":"86","author":[{"family":"Sleiman","given":"Mohamad"},{"family":"Conchon","given":"Pierre"},{"family":"Ferronato","given":"Corinne"},{"family":"Chovelon","given":"Jean-Marc"}],"issued":{"date-parts":[["2009",2]]}}}],"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[160]</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708634BB" w14:textId="77777777" w:rsidTr="00BF63DC">
        <w:trPr>
          <w:trHeight w:val="927"/>
        </w:trPr>
        <w:tc>
          <w:tcPr>
            <w:tcW w:w="426" w:type="dxa"/>
            <w:vMerge/>
          </w:tcPr>
          <w:p w14:paraId="5B6EF96B"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4B636E3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xml:space="preserve">= 485 ppbv </w:t>
            </w:r>
          </w:p>
          <w:p w14:paraId="40870BF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8%</w:t>
            </w:r>
          </w:p>
          <w:p w14:paraId="17E3DFF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20-25 </w:t>
            </w:r>
            <w:r w:rsidRPr="00D41A40">
              <w:rPr>
                <w:rFonts w:ascii="Times New Roman" w:hAnsi="Times New Roman" w:cs="Times New Roman"/>
                <w:sz w:val="20"/>
                <w:szCs w:val="20"/>
                <w:lang w:eastAsia="ja-JP"/>
              </w:rPr>
              <w:t>°C</w:t>
            </w:r>
          </w:p>
          <w:p w14:paraId="1C141EF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44.8±2.4%</w:t>
            </w:r>
          </w:p>
          <w:p w14:paraId="4AF586F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170 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tc>
        <w:tc>
          <w:tcPr>
            <w:tcW w:w="3261" w:type="dxa"/>
            <w:vMerge w:val="restart"/>
          </w:tcPr>
          <w:p w14:paraId="4848386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бір өтімді арналы реактор 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15A9A75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Fiber glass</w:t>
            </w:r>
          </w:p>
          <w:p w14:paraId="28862E4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900 см</w:t>
            </w:r>
            <w:r w:rsidRPr="00D41A40">
              <w:rPr>
                <w:rFonts w:ascii="Times New Roman" w:eastAsia="Calibri" w:hAnsi="Times New Roman" w:cs="Times New Roman"/>
                <w:kern w:val="2"/>
                <w:sz w:val="20"/>
                <w:szCs w:val="20"/>
                <w:vertAlign w:val="superscript"/>
                <w:lang w:eastAsia="en-US"/>
                <w14:ligatures w14:val="standardContextual"/>
              </w:rPr>
              <w:t>2</w:t>
            </w:r>
          </w:p>
          <w:p w14:paraId="3EA9C93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3</w:t>
            </w:r>
          </w:p>
          <w:p w14:paraId="1299D72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32E0545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254 нм (27-30 </w:t>
            </w:r>
            <w:r w:rsidRPr="00D41A40">
              <w:rPr>
                <w:rFonts w:ascii="Times New Roman" w:eastAsia="Aptos" w:hAnsi="Times New Roman" w:cs="Times New Roman"/>
                <w:kern w:val="2"/>
                <w:sz w:val="20"/>
                <w:szCs w:val="20"/>
                <w:lang w:eastAsia="en-US"/>
                <w14:ligatures w14:val="standardContextual"/>
              </w:rPr>
              <w:t>Вт</w:t>
            </w:r>
            <w:r w:rsidRPr="00D41A40">
              <w:rPr>
                <w:rFonts w:ascii="Times New Roman" w:eastAsia="Aptos" w:hAnsi="Times New Roman" w:cs="Times New Roman"/>
                <w:kern w:val="2"/>
                <w:sz w:val="20"/>
                <w:szCs w:val="20"/>
                <w:lang w:val="en-US" w:eastAsia="en-US"/>
                <w14:ligatures w14:val="standardContextual"/>
              </w:rPr>
              <w:t>/</w:t>
            </w:r>
            <w:r w:rsidRPr="00D41A40">
              <w:rPr>
                <w:rFonts w:ascii="Times New Roman" w:eastAsia="Aptos" w:hAnsi="Times New Roman" w:cs="Times New Roman"/>
                <w:kern w:val="2"/>
                <w:sz w:val="20"/>
                <w:szCs w:val="20"/>
                <w:lang w:eastAsia="en-US"/>
                <w14:ligatures w14:val="standardContextual"/>
              </w:rPr>
              <w:t>м</w:t>
            </w:r>
            <w:r w:rsidRPr="00D41A40">
              <w:rPr>
                <w:rFonts w:ascii="Times New Roman" w:eastAsia="Aptos" w:hAnsi="Times New Roman" w:cs="Times New Roman"/>
                <w:kern w:val="2"/>
                <w:sz w:val="20"/>
                <w:szCs w:val="20"/>
                <w:vertAlign w:val="superscript"/>
                <w:lang w:val="en-US"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630FEDD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752403F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01B99AD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tc>
        <w:tc>
          <w:tcPr>
            <w:tcW w:w="1174" w:type="dxa"/>
          </w:tcPr>
          <w:p w14:paraId="4875D7E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10.3-12.2</w:t>
            </w:r>
          </w:p>
          <w:p w14:paraId="6BE7F8A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3D3A2F2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4.6-5.8</w:t>
            </w:r>
          </w:p>
        </w:tc>
        <w:tc>
          <w:tcPr>
            <w:tcW w:w="709" w:type="dxa"/>
            <w:vMerge w:val="restart"/>
          </w:tcPr>
          <w:p w14:paraId="7C30A06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Pr="00D41A40">
              <w:rPr>
                <w:rFonts w:ascii="Times New Roman" w:eastAsia="Calibri" w:hAnsi="Times New Roman" w:cs="Times New Roman"/>
                <w:kern w:val="2"/>
                <w:sz w:val="20"/>
                <w:szCs w:val="20"/>
                <w:lang w:eastAsia="en-US"/>
                <w14:ligatures w14:val="standardContextual"/>
              </w:rPr>
              <w:instrText xml:space="preserve"> ADDIN ZOTERO_ITEM CSL_CITATION {"citationID":"GM3CwjKY","properties":{"formattedCitation":"[92]","plainCitation":"[92]","noteIndex":0},"citationItems":[{"id":195,"uris":["http://zotero.org/users/16611851/items/ZZKXBNQA"],"itemData":{"id":195,"type":"article-journal","container-title":"Journal of Hazardous Materials","DOI":"10.1016/j.jhazmat.2013.07.014","ISSN":"03043894","journalAbbreviation":"Journal of Hazardous Materials","language":"en","page":"130-138","source":"DOI.org (Crossref)","title":"Performance of ultraviolet photocatalytic oxidation for indoor air applications: Systematic experimental evaluation","title-short":"Performance of ultraviolet photocatalytic oxidation for indoor air applications","volume":"261","author":[{"family":"Zhong","given":"Lexuan"},{"family":"Haghighat","given":"Fariborz"},{"family":"Lee","given":"Chang-Seo"},{"family":"Lakdawala","given":"Ness"}],"issued":{"date-parts":[["2013",10]]}}}],"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[92]</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2CF6C7EA" w14:textId="77777777" w:rsidTr="00BF63DC">
        <w:trPr>
          <w:cantSplit/>
          <w:trHeight w:val="1134"/>
        </w:trPr>
        <w:tc>
          <w:tcPr>
            <w:tcW w:w="426" w:type="dxa"/>
            <w:textDirection w:val="btLr"/>
          </w:tcPr>
          <w:p w14:paraId="67A1D574"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Ксилол</w:t>
            </w:r>
          </w:p>
        </w:tc>
        <w:tc>
          <w:tcPr>
            <w:tcW w:w="2409" w:type="dxa"/>
          </w:tcPr>
          <w:p w14:paraId="4686B62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xml:space="preserve">= 484 ppbv </w:t>
            </w:r>
          </w:p>
          <w:p w14:paraId="3906EF6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15%</w:t>
            </w:r>
          </w:p>
          <w:p w14:paraId="5A1B183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20-25</w:t>
            </w:r>
            <w:r w:rsidRPr="00D41A40">
              <w:rPr>
                <w:rFonts w:ascii="Times New Roman" w:hAnsi="Times New Roman" w:cs="Times New Roman"/>
                <w:sz w:val="20"/>
                <w:szCs w:val="20"/>
                <w:lang w:eastAsia="ja-JP"/>
              </w:rPr>
              <w:t>°C</w:t>
            </w:r>
          </w:p>
          <w:p w14:paraId="5C7CA8A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34.5±2.3%</w:t>
            </w:r>
          </w:p>
          <w:p w14:paraId="355E209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170 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tc>
        <w:tc>
          <w:tcPr>
            <w:tcW w:w="3261" w:type="dxa"/>
            <w:vMerge/>
          </w:tcPr>
          <w:p w14:paraId="77156DF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0C2780A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27F793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4F5AC23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7D9CCD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74" w:type="dxa"/>
          </w:tcPr>
          <w:p w14:paraId="2995110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16.36-17.2</w:t>
            </w:r>
          </w:p>
          <w:p w14:paraId="56BC069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5.9-6.4</w:t>
            </w:r>
          </w:p>
        </w:tc>
        <w:tc>
          <w:tcPr>
            <w:tcW w:w="709" w:type="dxa"/>
            <w:vMerge/>
          </w:tcPr>
          <w:p w14:paraId="0656047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r>
      <w:tr w:rsidR="00BF63DC" w:rsidRPr="00D41A40" w14:paraId="53098E5F" w14:textId="77777777" w:rsidTr="00BF63DC">
        <w:trPr>
          <w:cantSplit/>
          <w:trHeight w:val="1134"/>
        </w:trPr>
        <w:tc>
          <w:tcPr>
            <w:tcW w:w="426" w:type="dxa"/>
            <w:textDirection w:val="btLr"/>
          </w:tcPr>
          <w:p w14:paraId="12601EB2"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0C865F7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0.38±0.03 ppmv</w:t>
            </w:r>
          </w:p>
          <w:p w14:paraId="1A09390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25</w:t>
            </w:r>
            <w:r w:rsidRPr="00D41A40">
              <w:rPr>
                <w:rFonts w:ascii="Times New Roman" w:eastAsia="Calibri" w:hAnsi="Times New Roman" w:cs="Times New Roman"/>
                <w:sz w:val="20"/>
                <w:szCs w:val="20"/>
                <w:lang w:eastAsia="en-US"/>
                <w14:ligatures w14:val="standardContextual"/>
              </w:rPr>
              <w:t>±0.1</w:t>
            </w:r>
            <w:r w:rsidRPr="00D41A40">
              <w:rPr>
                <w:rFonts w:ascii="Times New Roman" w:hAnsi="Times New Roman" w:cs="Times New Roman"/>
                <w:sz w:val="20"/>
                <w:szCs w:val="20"/>
                <w:lang w:eastAsia="ja-JP"/>
              </w:rPr>
              <w:t>°C</w:t>
            </w:r>
          </w:p>
          <w:p w14:paraId="6EDE022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45%</w:t>
            </w:r>
          </w:p>
          <w:p w14:paraId="56069ED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570868F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үздіксіз ағынды реактор</w:t>
            </w:r>
          </w:p>
          <w:p w14:paraId="78AF6A7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N‐doped TiO</w:t>
            </w:r>
            <w:r w:rsidRPr="00D41A40">
              <w:rPr>
                <w:rFonts w:ascii="Times New Roman" w:eastAsia="Calibri" w:hAnsi="Times New Roman" w:cs="Times New Roman"/>
                <w:kern w:val="2"/>
                <w:sz w:val="20"/>
                <w:szCs w:val="20"/>
                <w:vertAlign w:val="subscript"/>
                <w:lang w:eastAsia="en-US"/>
                <w14:ligatures w14:val="standardContextual"/>
              </w:rPr>
              <w:t>2</w:t>
            </w:r>
          </w:p>
          <w:p w14:paraId="7C93A9B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шыны ыдыс</w:t>
            </w:r>
          </w:p>
          <w:p w14:paraId="47E3FAD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452 см</w:t>
            </w:r>
            <w:r w:rsidRPr="00D41A40">
              <w:rPr>
                <w:rFonts w:ascii="Times New Roman" w:eastAsia="Calibri" w:hAnsi="Times New Roman" w:cs="Times New Roman"/>
                <w:kern w:val="2"/>
                <w:sz w:val="20"/>
                <w:szCs w:val="20"/>
                <w:vertAlign w:val="superscript"/>
                <w:lang w:eastAsia="en-US"/>
                <w14:ligatures w14:val="standardContextual"/>
              </w:rPr>
              <w:t>2</w:t>
            </w:r>
          </w:p>
          <w:p w14:paraId="101B376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1</w:t>
            </w:r>
          </w:p>
          <w:p w14:paraId="7F29BC8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7F31FA1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254 нм</w:t>
            </w:r>
          </w:p>
        </w:tc>
        <w:tc>
          <w:tcPr>
            <w:tcW w:w="1559" w:type="dxa"/>
          </w:tcPr>
          <w:p w14:paraId="3B53C14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172AD64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616B239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640D10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FA0322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74" w:type="dxa"/>
          </w:tcPr>
          <w:p w14:paraId="1FB164A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⁓10-20</w:t>
            </w:r>
          </w:p>
          <w:p w14:paraId="73701E8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2F4F3D0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⁓75-310</w:t>
            </w:r>
          </w:p>
          <w:p w14:paraId="0DE4899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137E1B4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⁓1-2</w:t>
            </w:r>
          </w:p>
        </w:tc>
        <w:tc>
          <w:tcPr>
            <w:tcW w:w="709" w:type="dxa"/>
          </w:tcPr>
          <w:p w14:paraId="67E83A18" w14:textId="79F0B87F"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{"citationID":"lm4WGsSK","properties":{"formattedCitation":"[161]","plainCitation":"[161]","noteIndex":0},"citationItems":[{"id":255,"uris":["http://zotero.org/users/16611851/items/CC6BB3N4"],"itemData":{"id":255,"type":"article-journal","container-title":"Science of The Total Environment","DOI":"10.1016/j.scitotenv.2012.08.081","ISSN":"00489697","journalAbbreviation":"Science of The Total Environment","language":"en","license":"https://www.elsevier.com/tdm/userlicense/1.0/","page":"201-209","source":"DOI.org (Crossref)","title":"Photocatalytic oxidation of indoor toluene: Process risk analysis and influence of relative humidity, photocatalysts, and VUV irradiation","title-short":"Photocatalytic oxidation of indoor toluene","volume":"438","author":[{"family":"Zhao","given":"Weirong"},{"family":"Dai","given":"Jiusong"},{"family":"Liu","given":"Feifei"},{"family":"Bao","given":"Jiaze"},{"family":"Wang","given":"Yan"},{"family":"Yang","given":"Yong"},{"family":"Yang","given":"Yanan"},{"family":"Zhao","given":"Dongye"}],"issued":{"date-parts":[["2012",11]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[161]</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6303A5B8" w14:textId="77777777" w:rsidTr="00BF63DC">
        <w:trPr>
          <w:cantSplit/>
          <w:trHeight w:val="1134"/>
        </w:trPr>
        <w:tc>
          <w:tcPr>
            <w:tcW w:w="426" w:type="dxa"/>
            <w:textDirection w:val="btLr"/>
          </w:tcPr>
          <w:p w14:paraId="30A7C2AE"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tc>
        <w:tc>
          <w:tcPr>
            <w:tcW w:w="2409" w:type="dxa"/>
          </w:tcPr>
          <w:p w14:paraId="2EE463D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475</w:t>
            </w:r>
            <w:r w:rsidRPr="00D41A40">
              <w:rPr>
                <w:rFonts w:ascii="Times New Roman" w:eastAsia="Calibri" w:hAnsi="Times New Roman" w:cs="Times New Roman"/>
                <w:sz w:val="20"/>
                <w:szCs w:val="20"/>
                <w:lang w:eastAsia="en-US"/>
                <w14:ligatures w14:val="standardContextual"/>
              </w:rPr>
              <w:t>±20 ppbv</w:t>
            </w:r>
          </w:p>
          <w:p w14:paraId="0AD694F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⁓10%</w:t>
            </w:r>
          </w:p>
          <w:p w14:paraId="651D45C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24.2</w:t>
            </w:r>
            <w:r w:rsidRPr="00D41A40">
              <w:rPr>
                <w:rFonts w:ascii="Times New Roman" w:eastAsia="Calibri" w:hAnsi="Times New Roman" w:cs="Times New Roman"/>
                <w:sz w:val="20"/>
                <w:szCs w:val="20"/>
                <w:lang w:eastAsia="en-US"/>
                <w14:ligatures w14:val="standardContextual"/>
              </w:rPr>
              <w:t>±0.4</w:t>
            </w:r>
            <w:r w:rsidRPr="00D41A40">
              <w:rPr>
                <w:rFonts w:ascii="Times New Roman" w:hAnsi="Times New Roman" w:cs="Times New Roman"/>
                <w:sz w:val="20"/>
                <w:szCs w:val="20"/>
                <w:lang w:eastAsia="ja-JP"/>
              </w:rPr>
              <w:t>°C</w:t>
            </w:r>
          </w:p>
          <w:p w14:paraId="2F0AEE2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44.6</w:t>
            </w:r>
            <w:r w:rsidRPr="00D41A40">
              <w:rPr>
                <w:rFonts w:ascii="Times New Roman" w:eastAsia="Calibri" w:hAnsi="Times New Roman" w:cs="Times New Roman"/>
                <w:sz w:val="20"/>
                <w:szCs w:val="20"/>
                <w:lang w:eastAsia="en-US"/>
                <w14:ligatures w14:val="standardContextual"/>
              </w:rPr>
              <w:t>±1.9%</w:t>
            </w:r>
          </w:p>
          <w:p w14:paraId="515E7E7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175</w:t>
            </w:r>
            <w:r w:rsidRPr="00D41A40">
              <w:rPr>
                <w:rFonts w:ascii="Times New Roman" w:eastAsia="Calibri" w:hAnsi="Times New Roman" w:cs="Times New Roman"/>
                <w:sz w:val="20"/>
                <w:szCs w:val="20"/>
                <w:lang w:eastAsia="en-US"/>
                <w14:ligatures w14:val="standardContextual"/>
              </w:rPr>
              <w:t xml:space="preserve">±6 </w:t>
            </w:r>
            <w:r w:rsidRPr="00D41A40">
              <w:rPr>
                <w:rFonts w:ascii="Times New Roman" w:eastAsia="Calibri" w:hAnsi="Times New Roman" w:cs="Times New Roman"/>
                <w:kern w:val="2"/>
                <w:sz w:val="20"/>
                <w:szCs w:val="20"/>
                <w:lang w:eastAsia="en-US"/>
                <w14:ligatures w14:val="standardContextual"/>
              </w:rPr>
              <w:t>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tc>
        <w:tc>
          <w:tcPr>
            <w:tcW w:w="3261" w:type="dxa"/>
            <w:vMerge w:val="restart"/>
          </w:tcPr>
          <w:p w14:paraId="3125AB1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бір өтімді арналы реактор</w:t>
            </w:r>
          </w:p>
          <w:p w14:paraId="0D2061E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2E5798C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Fiber glass</w:t>
            </w:r>
          </w:p>
          <w:p w14:paraId="718CF24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900 см</w:t>
            </w:r>
            <w:r w:rsidRPr="00D41A40">
              <w:rPr>
                <w:rFonts w:ascii="Times New Roman" w:eastAsia="Calibri" w:hAnsi="Times New Roman" w:cs="Times New Roman"/>
                <w:kern w:val="2"/>
                <w:sz w:val="20"/>
                <w:szCs w:val="20"/>
                <w:vertAlign w:val="superscript"/>
                <w:lang w:eastAsia="en-US"/>
                <w14:ligatures w14:val="standardContextual"/>
              </w:rPr>
              <w:t>2</w:t>
            </w:r>
          </w:p>
          <w:p w14:paraId="4738059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3</w:t>
            </w:r>
          </w:p>
          <w:p w14:paraId="4B3AF2F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w:t>
            </w:r>
          </w:p>
          <w:p w14:paraId="2F88567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254 нм (2.85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1C69A71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1C3BD60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3E8DA42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5ADE4F9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74" w:type="dxa"/>
          </w:tcPr>
          <w:p w14:paraId="1D9F55C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⁓12</w:t>
            </w:r>
          </w:p>
          <w:p w14:paraId="04A98C0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776EBEB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⁓5</w:t>
            </w:r>
          </w:p>
        </w:tc>
        <w:tc>
          <w:tcPr>
            <w:tcW w:w="709" w:type="dxa"/>
            <w:vMerge w:val="restart"/>
          </w:tcPr>
          <w:p w14:paraId="6E9847B4" w14:textId="13A90CE3"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{"citationID":"yBp9I61M","properties":{"formattedCitation":"[91]","plainCitation":"[91]","noteIndex":0},"citationItems":[{"id":194,"uris":["http://zotero.org/users/16611851/items/7HF7U6RH"],"itemData":{"id":194,"type":"article-journal","container-title":"Building and Environment","DOI":"10.1016/j.buildenv.2013.10.014","ISSN":"03601323","journalAbbreviation":"Building and Environment","language":"en","page":"34-43","source":"DOI.org (Crossref)","title":"Photocatalytic oxidation air cleaner: Identification and quantification of by-products","title-short":"Photocatalytic oxidation air cleaner","volume":"72","author":[{"family":"Farhanian","given":"Donya"},{"family":"Haghighat","given":"Fariborz"}],"issued":{"date-parts":[["2014",2]]}}}],"schema":"https://github.com/citation-style-language/schema/raw/master/csl-citation.json"}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[91]</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151194B3" w14:textId="77777777" w:rsidTr="00BF63DC">
        <w:trPr>
          <w:cantSplit/>
          <w:trHeight w:val="1134"/>
        </w:trPr>
        <w:tc>
          <w:tcPr>
            <w:tcW w:w="426" w:type="dxa"/>
            <w:textDirection w:val="btLr"/>
          </w:tcPr>
          <w:p w14:paraId="1DF98240"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Ксилол</w:t>
            </w:r>
          </w:p>
        </w:tc>
        <w:tc>
          <w:tcPr>
            <w:tcW w:w="2409" w:type="dxa"/>
          </w:tcPr>
          <w:p w14:paraId="0806952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500</w:t>
            </w:r>
            <w:r w:rsidRPr="00D41A40">
              <w:rPr>
                <w:rFonts w:ascii="Times New Roman" w:eastAsia="Calibri" w:hAnsi="Times New Roman" w:cs="Times New Roman"/>
                <w:sz w:val="20"/>
                <w:szCs w:val="20"/>
                <w:lang w:eastAsia="en-US"/>
                <w14:ligatures w14:val="standardContextual"/>
              </w:rPr>
              <w:t>±20 ppbv</w:t>
            </w:r>
          </w:p>
          <w:p w14:paraId="7F9428E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⁓8%</w:t>
            </w:r>
          </w:p>
          <w:p w14:paraId="71F2AAF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24.0</w:t>
            </w:r>
            <w:r w:rsidRPr="00D41A40">
              <w:rPr>
                <w:rFonts w:ascii="Times New Roman" w:eastAsia="Calibri" w:hAnsi="Times New Roman" w:cs="Times New Roman"/>
                <w:sz w:val="20"/>
                <w:szCs w:val="20"/>
                <w:lang w:eastAsia="en-US"/>
                <w14:ligatures w14:val="standardContextual"/>
              </w:rPr>
              <w:t>±0.6</w:t>
            </w:r>
            <w:r w:rsidRPr="00D41A40">
              <w:rPr>
                <w:rFonts w:ascii="Times New Roman" w:hAnsi="Times New Roman" w:cs="Times New Roman"/>
                <w:sz w:val="20"/>
                <w:szCs w:val="20"/>
                <w:lang w:eastAsia="ja-JP"/>
              </w:rPr>
              <w:t>°C</w:t>
            </w:r>
          </w:p>
          <w:p w14:paraId="0595BFA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34.7</w:t>
            </w:r>
            <w:r w:rsidRPr="00D41A40">
              <w:rPr>
                <w:rFonts w:ascii="Times New Roman" w:eastAsia="Calibri" w:hAnsi="Times New Roman" w:cs="Times New Roman"/>
                <w:sz w:val="20"/>
                <w:szCs w:val="20"/>
                <w:lang w:eastAsia="en-US"/>
                <w14:ligatures w14:val="standardContextual"/>
              </w:rPr>
              <w:t>±1.6%</w:t>
            </w:r>
          </w:p>
          <w:p w14:paraId="5CE5BE6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175</w:t>
            </w:r>
            <w:r w:rsidRPr="00D41A40">
              <w:rPr>
                <w:rFonts w:ascii="Times New Roman" w:eastAsia="Calibri" w:hAnsi="Times New Roman" w:cs="Times New Roman"/>
                <w:sz w:val="20"/>
                <w:szCs w:val="20"/>
                <w:lang w:eastAsia="en-US"/>
                <w14:ligatures w14:val="standardContextual"/>
              </w:rPr>
              <w:t xml:space="preserve">±6 </w:t>
            </w:r>
            <w:r w:rsidRPr="00D41A40">
              <w:rPr>
                <w:rFonts w:ascii="Times New Roman" w:eastAsia="Calibri" w:hAnsi="Times New Roman" w:cs="Times New Roman"/>
                <w:kern w:val="2"/>
                <w:sz w:val="20"/>
                <w:szCs w:val="20"/>
                <w:lang w:eastAsia="en-US"/>
                <w14:ligatures w14:val="standardContextual"/>
              </w:rPr>
              <w:t>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tc>
        <w:tc>
          <w:tcPr>
            <w:tcW w:w="3261" w:type="dxa"/>
            <w:vMerge/>
          </w:tcPr>
          <w:p w14:paraId="74C7899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25F5EA2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623B51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02E77A5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054E2C6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74" w:type="dxa"/>
          </w:tcPr>
          <w:p w14:paraId="230A7DD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⁓16</w:t>
            </w:r>
          </w:p>
          <w:p w14:paraId="648A1C0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21610F7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⁓5</w:t>
            </w:r>
          </w:p>
        </w:tc>
        <w:tc>
          <w:tcPr>
            <w:tcW w:w="709" w:type="dxa"/>
            <w:vMerge/>
          </w:tcPr>
          <w:p w14:paraId="239B3A2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r>
      <w:tr w:rsidR="00BF63DC" w:rsidRPr="00D41A40" w14:paraId="7B0F0960" w14:textId="77777777" w:rsidTr="00BF63DC">
        <w:trPr>
          <w:cantSplit/>
          <w:trHeight w:val="1134"/>
        </w:trPr>
        <w:tc>
          <w:tcPr>
            <w:tcW w:w="426" w:type="dxa"/>
            <w:textDirection w:val="btLr"/>
          </w:tcPr>
          <w:p w14:paraId="4B5DC63B" w14:textId="77777777" w:rsidR="00BF63DC" w:rsidRPr="00440F5F" w:rsidRDefault="00BF63DC"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p w14:paraId="3C7730A5"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01F574A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0.8 ppmv</w:t>
            </w:r>
          </w:p>
          <w:p w14:paraId="4088F39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90%</w:t>
            </w:r>
          </w:p>
          <w:p w14:paraId="60F51E2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50%</w:t>
            </w:r>
          </w:p>
          <w:p w14:paraId="4392044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3691ACA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жабық сериялы Pyrex реакторы</w:t>
            </w:r>
          </w:p>
          <w:p w14:paraId="0D998C9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w:t>
            </w:r>
          </w:p>
          <w:p w14:paraId="56B425D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1</w:t>
            </w:r>
          </w:p>
          <w:p w14:paraId="53BC006C" w14:textId="581DB6C0"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sz w:val="20"/>
                <w:szCs w:val="20"/>
                <w:lang w:eastAsia="en-US"/>
                <w14:ligatures w14:val="standardContextual"/>
              </w:rPr>
              <w:t>A 365 нм (10±1 мВт/см</w:t>
            </w:r>
            <w:r w:rsidRPr="00D41A40">
              <w:rPr>
                <w:rFonts w:ascii="Times New Roman" w:eastAsia="Calibri" w:hAnsi="Times New Roman" w:cs="Times New Roman"/>
                <w:sz w:val="20"/>
                <w:szCs w:val="20"/>
                <w:vertAlign w:val="super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w:t>
            </w:r>
          </w:p>
        </w:tc>
        <w:tc>
          <w:tcPr>
            <w:tcW w:w="1559" w:type="dxa"/>
          </w:tcPr>
          <w:p w14:paraId="06F8BC5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0F5D3DB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0715DB4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E69122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74" w:type="dxa"/>
          </w:tcPr>
          <w:p w14:paraId="6C8A941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⁓5-22</w:t>
            </w:r>
          </w:p>
          <w:p w14:paraId="1B608AB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4FE9BFED" w14:textId="61B5EC89"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⁓1-4</w:t>
            </w:r>
          </w:p>
        </w:tc>
        <w:tc>
          <w:tcPr>
            <w:tcW w:w="709" w:type="dxa"/>
          </w:tcPr>
          <w:p w14:paraId="5574C0A3" w14:textId="410C672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{"citationID":"uCp9Dh3A","properties":{"formattedCitation":"[162]","plainCitation":"[162]","noteIndex":0},"citationItems":[{"id":256,"uris":["http://zotero.org/users/16611851/items/FGUKDWP2"],"itemData":{"id":256,"type":"article-journal","container-title":"Applied Catalysis B: Environmental","DOI":"10.1016/j.apcatb.2011.06.021","ISSN":"09263373","issue":"3-4","journalAbbreviation":"Applied Catalysis B: Environmental","language":"en","license":"https://www.elsevier.com/tdm/userlicense/1.0/","page":"600-608","source":"DOI.org (Crossref)","title":"Toluene photocatalytic oxidation at ppbv levels: Kinetic investigation and carbon balance determination","title-short":"Toluene photocatalytic oxidation at ppbv levels","volume":"106","author":[{"family":"Debono","given":"O."},{"family":"Thevenet","given":"F."},{"family":"Gravejat","given":"P."},{"family":"Hequet","given":"V."},{"family":"Raillard","given":"C."},{"family":"Lecoq","given":"L."},{"family":"Locoge","given":"N."}],"issued":{"date-parts":[["2011",8]]}}}],"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[162]</w:t>
            </w:r>
            <w:r w:rsidRPr="00D41A40">
              <w:rPr>
                <w:rFonts w:ascii="Times New Roman" w:eastAsia="Calibri" w:hAnsi="Times New Roman" w:cs="Times New Roman"/>
                <w:kern w:val="2"/>
                <w:sz w:val="20"/>
                <w:szCs w:val="20"/>
                <w:lang w:eastAsia="en-US"/>
                <w14:ligatures w14:val="standardContextual"/>
              </w:rPr>
              <w:fldChar w:fldCharType="end"/>
            </w:r>
          </w:p>
        </w:tc>
      </w:tr>
    </w:tbl>
    <w:p w14:paraId="2437D10A" w14:textId="3F7938DD" w:rsidR="00BF63DC" w:rsidRDefault="00BF63DC" w:rsidP="00243E0D">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1.6-кестенің жалғасы</w:t>
      </w:r>
    </w:p>
    <w:tbl>
      <w:tblPr>
        <w:tblStyle w:val="18"/>
        <w:tblW w:w="9498" w:type="dxa"/>
        <w:tblInd w:w="-5" w:type="dxa"/>
        <w:tblLayout w:type="fixed"/>
        <w:tblLook w:val="04A0" w:firstRow="1" w:lastRow="0" w:firstColumn="1" w:lastColumn="0" w:noHBand="0" w:noVBand="1"/>
      </w:tblPr>
      <w:tblGrid>
        <w:gridCol w:w="426"/>
        <w:gridCol w:w="2409"/>
        <w:gridCol w:w="3261"/>
        <w:gridCol w:w="1559"/>
        <w:gridCol w:w="1134"/>
        <w:gridCol w:w="709"/>
      </w:tblGrid>
      <w:tr w:rsidR="00BF63DC" w:rsidRPr="00D41A40" w14:paraId="34A2DE9C" w14:textId="77777777" w:rsidTr="00BF63DC">
        <w:trPr>
          <w:trHeight w:val="41"/>
        </w:trPr>
        <w:tc>
          <w:tcPr>
            <w:tcW w:w="426" w:type="dxa"/>
            <w:vMerge w:val="restart"/>
            <w:textDirection w:val="btLr"/>
          </w:tcPr>
          <w:p w14:paraId="6CDE3EBF" w14:textId="1B8552FD" w:rsidR="00BF63DC" w:rsidRPr="00440F5F" w:rsidRDefault="00BF63DC"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Толуол</w:t>
            </w:r>
          </w:p>
        </w:tc>
        <w:tc>
          <w:tcPr>
            <w:tcW w:w="2409" w:type="dxa"/>
          </w:tcPr>
          <w:p w14:paraId="251A1A4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84 ppbv</w:t>
            </w:r>
          </w:p>
          <w:p w14:paraId="756ED70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⁓35 %</w:t>
            </w:r>
          </w:p>
          <w:p w14:paraId="383D15F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0,10,33,66%</w:t>
            </w:r>
          </w:p>
          <w:p w14:paraId="1A7FA11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 l/мин</w:t>
            </w:r>
          </w:p>
          <w:p w14:paraId="2D53770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w:t>
            </w:r>
            <w:r w:rsidRPr="00D41A40">
              <w:rPr>
                <w:rFonts w:ascii="Times New Roman" w:eastAsia="Calibri" w:hAnsi="Times New Roman" w:cs="Times New Roman"/>
                <w:kern w:val="2"/>
                <w:sz w:val="20"/>
                <w:szCs w:val="20"/>
                <w:vertAlign w:val="subscript"/>
                <w:lang w:eastAsia="en-US"/>
                <w14:ligatures w14:val="standardContextual"/>
              </w:rPr>
              <w:t>ұсталу</w:t>
            </w:r>
            <w:r w:rsidRPr="00D41A40">
              <w:rPr>
                <w:rFonts w:ascii="Times New Roman" w:eastAsia="Calibri" w:hAnsi="Times New Roman" w:cs="Times New Roman"/>
                <w:kern w:val="2"/>
                <w:sz w:val="20"/>
                <w:szCs w:val="20"/>
                <w:lang w:eastAsia="en-US"/>
                <w14:ligatures w14:val="standardContextual"/>
              </w:rPr>
              <w:t xml:space="preserve"> = 240 мс</w:t>
            </w:r>
          </w:p>
        </w:tc>
        <w:tc>
          <w:tcPr>
            <w:tcW w:w="3261" w:type="dxa"/>
          </w:tcPr>
          <w:p w14:paraId="760902B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w:t>
            </w:r>
            <w:r w:rsidRPr="00D41A40">
              <w:rPr>
                <w:rFonts w:ascii="Times New Roman" w:eastAsia="AdvP4DF60F" w:hAnsi="Times New Roman" w:cs="Times New Roman"/>
                <w:sz w:val="20"/>
                <w:szCs w:val="20"/>
                <w:lang w:eastAsia="en-US"/>
              </w:rPr>
              <w:t xml:space="preserve"> </w:t>
            </w:r>
            <w:r w:rsidRPr="00D41A40">
              <w:rPr>
                <w:rFonts w:ascii="Times New Roman" w:eastAsia="Calibri" w:hAnsi="Times New Roman" w:cs="Times New Roman"/>
                <w:kern w:val="2"/>
                <w:sz w:val="20"/>
                <w:szCs w:val="20"/>
                <w:lang w:eastAsia="en-US"/>
                <w14:ligatures w14:val="standardContextual"/>
              </w:rPr>
              <w:t>Tubular-flow реактор</w:t>
            </w:r>
          </w:p>
          <w:p w14:paraId="52B9AD1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(20-119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38318B2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шыны Raschig сақиналары</w:t>
            </w:r>
          </w:p>
          <w:p w14:paraId="5FB3CAB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D41A40">
              <w:rPr>
                <w:rFonts w:ascii="Times New Roman" w:eastAsia="CharisSIL" w:hAnsi="Times New Roman" w:cs="Times New Roman"/>
                <w:sz w:val="20"/>
                <w:szCs w:val="20"/>
                <w:lang w:eastAsia="en-US"/>
                <w14:ligatures w14:val="standardContextual"/>
              </w:rPr>
              <w:t xml:space="preserve"> </w:t>
            </w:r>
            <w:r w:rsidRPr="005D3ABD">
              <w:rPr>
                <w:rFonts w:ascii="Times New Roman" w:eastAsia="CharisSIL" w:hAnsi="Times New Roman" w:cs="Times New Roman"/>
                <w:lang w:eastAsia="en-US"/>
                <w14:ligatures w14:val="standardContextual"/>
              </w:rPr>
              <w:t>УК-</w:t>
            </w:r>
            <w:r w:rsidRPr="00D41A40">
              <w:rPr>
                <w:rFonts w:ascii="Times New Roman" w:eastAsia="CharisSIL" w:hAnsi="Times New Roman" w:cs="Times New Roman"/>
                <w:sz w:val="20"/>
                <w:szCs w:val="20"/>
                <w:lang w:eastAsia="en-US"/>
                <w14:ligatures w14:val="standardContextual"/>
              </w:rPr>
              <w:t>C 254 нм (3.0 мВт/см</w:t>
            </w:r>
            <w:r w:rsidRPr="00D41A40">
              <w:rPr>
                <w:rFonts w:ascii="Times New Roman" w:eastAsia="CharisSIL" w:hAnsi="Times New Roman" w:cs="Times New Roman"/>
                <w:sz w:val="20"/>
                <w:szCs w:val="20"/>
                <w:vertAlign w:val="superscript"/>
                <w:lang w:eastAsia="en-US"/>
                <w14:ligatures w14:val="standardContextual"/>
              </w:rPr>
              <w:t>2</w:t>
            </w:r>
            <w:r w:rsidRPr="00D41A40">
              <w:rPr>
                <w:rFonts w:ascii="Times New Roman" w:eastAsia="CharisSIL" w:hAnsi="Times New Roman" w:cs="Times New Roman"/>
                <w:sz w:val="20"/>
                <w:szCs w:val="20"/>
                <w:lang w:eastAsia="en-US"/>
                <w14:ligatures w14:val="standardContextual"/>
              </w:rPr>
              <w:t>)</w:t>
            </w:r>
          </w:p>
        </w:tc>
        <w:tc>
          <w:tcPr>
            <w:tcW w:w="1559" w:type="dxa"/>
          </w:tcPr>
          <w:p w14:paraId="0F753BE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1F88E4B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61BA1BD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шығымы ⁓5-20</w:t>
            </w:r>
          </w:p>
          <w:p w14:paraId="3BCBC4A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709" w:type="dxa"/>
          </w:tcPr>
          <w:p w14:paraId="13440C91" w14:textId="0377EC19"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{"citationID":"s23gfsU4","properties":{"formattedCitation":"[163]","plainCitation":"[163]","noteIndex":0},"citationItems":[{"id":257,"uris":["http://zotero.org/users/16611851/items/ENB7WCRM"],"itemData":{"id":257,"type":"article-journal","container-title":"Applied Catalysis B: Environmental","DOI":"10.1016/j.apcatb.2010.01.009","ISSN":"09263373","issue":"3-4","journalAbbreviation":"Applied Catalysis B: Environmental","language":"en","license":"https://www.elsevier.com/tdm/userlicense/1.0/","page":"312-319","source":"DOI.org (Crossref)","title":"Effect of key parameters on the photocatalytic oxidation of toluene at low concentrations in air under 254+185nm UV irradiation","volume":"95","author":[{"family":"Quici","given":"Natalia"},{"family":"Vera","given":"María L."},{"family":"Choi","given":"Hyeok"},{"family":"Puma","given":"Gianluca Li"},{"family":"Dionysiou","given":"Dionysios D."},{"family":"Litter","given":"Marta I."},{"family":"Destaillats","given":"Hugo"}],"issued":{"date-parts":[["2010",4]]}}}],"schema":"https://github.com/citation-style-language/schema/raw/master/csl-citation.json"}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[163]</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3C26366C" w14:textId="77777777" w:rsidTr="00BF63DC">
        <w:trPr>
          <w:trHeight w:val="41"/>
        </w:trPr>
        <w:tc>
          <w:tcPr>
            <w:tcW w:w="426" w:type="dxa"/>
            <w:vMerge/>
          </w:tcPr>
          <w:p w14:paraId="6742C888"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0813FCA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=0.6 ppmv</w:t>
            </w:r>
          </w:p>
          <w:p w14:paraId="01D02DB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83%</w:t>
            </w:r>
          </w:p>
          <w:p w14:paraId="2A76B54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298 ± 1 K</w:t>
            </w:r>
          </w:p>
          <w:p w14:paraId="2715189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40%</w:t>
            </w:r>
          </w:p>
          <w:p w14:paraId="6F5C7739" w14:textId="77777777" w:rsidR="00BF63DC" w:rsidRPr="00D41A40" w:rsidRDefault="00BF63DC" w:rsidP="00BF63DC">
            <w:pPr>
              <w:spacing w:after="0" w:line="240" w:lineRule="auto"/>
              <w:rPr>
                <w:rFonts w:ascii="Times New Roman" w:eastAsia="Calibri" w:hAnsi="Times New Roman" w:cs="Times New Roman"/>
                <w:kern w:val="2"/>
                <w:sz w:val="20"/>
                <w:szCs w:val="20"/>
                <w:lang w:val="ru-RU"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lang w:eastAsia="en-US"/>
                <w14:ligatures w14:val="standardContextual"/>
              </w:rPr>
              <w:t xml:space="preserve"> </w:t>
            </w:r>
            <w:r w:rsidRPr="00D41A40">
              <w:rPr>
                <w:rFonts w:ascii="Times New Roman" w:eastAsia="Calibri" w:hAnsi="Times New Roman" w:cs="Times New Roman"/>
                <w:kern w:val="2"/>
                <w:sz w:val="20"/>
                <w:szCs w:val="20"/>
                <w:vertAlign w:val="subscript"/>
                <w:lang w:eastAsia="en-US"/>
                <w14:ligatures w14:val="standardContextual"/>
              </w:rPr>
              <w:t>ұсталу</w:t>
            </w:r>
            <w:r w:rsidRPr="00D41A40">
              <w:rPr>
                <w:rFonts w:ascii="Times New Roman" w:eastAsia="Calibri" w:hAnsi="Times New Roman" w:cs="Times New Roman"/>
                <w:kern w:val="2"/>
                <w:sz w:val="20"/>
                <w:szCs w:val="20"/>
                <w:lang w:eastAsia="en-US"/>
                <w14:ligatures w14:val="standardContextual"/>
              </w:rPr>
              <w:t xml:space="preserve"> = 33</w:t>
            </w:r>
            <w:r w:rsidRPr="00D41A40">
              <w:rPr>
                <w:rFonts w:ascii="Times New Roman" w:eastAsia="Calibri" w:hAnsi="Times New Roman" w:cs="Times New Roman"/>
                <w:kern w:val="2"/>
                <w:sz w:val="20"/>
                <w:szCs w:val="20"/>
                <w:lang w:val="ru-RU" w:eastAsia="en-US"/>
                <w14:ligatures w14:val="standardContextual"/>
              </w:rPr>
              <w:t>с</w:t>
            </w:r>
          </w:p>
        </w:tc>
        <w:tc>
          <w:tcPr>
            <w:tcW w:w="3261" w:type="dxa"/>
          </w:tcPr>
          <w:p w14:paraId="4956ABE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w:t>
            </w:r>
            <w:r w:rsidRPr="00D41A40">
              <w:rPr>
                <w:rFonts w:ascii="Times New Roman" w:eastAsia="Calibri" w:hAnsi="Times New Roman" w:cs="Times New Roman"/>
                <w:sz w:val="20"/>
                <w:szCs w:val="20"/>
                <w:lang w:eastAsia="en-US"/>
              </w:rPr>
              <w:t xml:space="preserve"> </w:t>
            </w:r>
            <w:r w:rsidRPr="00D41A40">
              <w:rPr>
                <w:rFonts w:ascii="Times New Roman" w:eastAsia="Calibri" w:hAnsi="Times New Roman" w:cs="Times New Roman"/>
                <w:kern w:val="2"/>
                <w:sz w:val="20"/>
                <w:szCs w:val="20"/>
                <w:lang w:eastAsia="en-US"/>
                <w14:ligatures w14:val="standardContextual"/>
              </w:rPr>
              <w:t>цилиндрлік ағынды фотореактор</w:t>
            </w:r>
          </w:p>
          <w:p w14:paraId="1D0DDA3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(0.15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37786DC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тасымалдауыш: glass cylinder </w:t>
            </w:r>
          </w:p>
          <w:p w14:paraId="22176AC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518.1 см</w:t>
            </w:r>
            <w:r w:rsidRPr="00D41A40">
              <w:rPr>
                <w:rFonts w:ascii="Times New Roman" w:eastAsia="Calibri" w:hAnsi="Times New Roman" w:cs="Times New Roman"/>
                <w:kern w:val="2"/>
                <w:sz w:val="20"/>
                <w:szCs w:val="20"/>
                <w:vertAlign w:val="superscript"/>
                <w:lang w:eastAsia="en-US"/>
                <w14:ligatures w14:val="standardContextual"/>
              </w:rPr>
              <w:t>2</w:t>
            </w:r>
          </w:p>
          <w:p w14:paraId="7768B3E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саны:1</w:t>
            </w:r>
          </w:p>
          <w:p w14:paraId="06C9992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D41A40">
              <w:rPr>
                <w:rFonts w:ascii="Times New Roman" w:eastAsia="CharisSIL" w:hAnsi="Times New Roman" w:cs="Times New Roman"/>
                <w:sz w:val="20"/>
                <w:szCs w:val="20"/>
                <w:lang w:eastAsia="en-US"/>
                <w14:ligatures w14:val="standardContextual"/>
              </w:rPr>
              <w:t xml:space="preserve"> </w:t>
            </w:r>
            <w:r w:rsidRPr="005D3ABD">
              <w:rPr>
                <w:rFonts w:ascii="Times New Roman" w:eastAsia="CharisSIL" w:hAnsi="Times New Roman" w:cs="Times New Roman"/>
                <w:lang w:eastAsia="en-US"/>
                <w14:ligatures w14:val="standardContextual"/>
              </w:rPr>
              <w:t>УК-</w:t>
            </w:r>
            <w:r w:rsidRPr="00D41A40">
              <w:rPr>
                <w:rFonts w:ascii="Times New Roman" w:eastAsia="CharisSIL" w:hAnsi="Times New Roman" w:cs="Times New Roman"/>
                <w:sz w:val="20"/>
                <w:szCs w:val="20"/>
                <w:lang w:eastAsia="en-US"/>
                <w14:ligatures w14:val="standardContextual"/>
              </w:rPr>
              <w:t>A 365 нм</w:t>
            </w:r>
          </w:p>
        </w:tc>
        <w:tc>
          <w:tcPr>
            <w:tcW w:w="1559" w:type="dxa"/>
          </w:tcPr>
          <w:p w14:paraId="7F06367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Формальдегидке таңдаулы түрлендіру</w:t>
            </w:r>
          </w:p>
        </w:tc>
        <w:tc>
          <w:tcPr>
            <w:tcW w:w="1134" w:type="dxa"/>
          </w:tcPr>
          <w:p w14:paraId="2C64CC1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0.57%</w:t>
            </w:r>
          </w:p>
        </w:tc>
        <w:tc>
          <w:tcPr>
            <w:tcW w:w="709" w:type="dxa"/>
          </w:tcPr>
          <w:p w14:paraId="31F5C228" w14:textId="1ECCAF55"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Nt5680Y0","properties":{"formattedCitation":"[164]","plainCitation":"[164]","noteIndex":0},"citationItems":[{"id":259,"uris":["http://zotero.org/users/16611851/items/4K549PNS"],"itemData":{"id":259,"type":"article-journal","container-title":"Chemosphere","DOI":"10.1016/j.chemosphere.2004.05.037","ISSN":"00456535","issue":"7","journalAbbreviation":"Chemosphere","language":"en","license":"https://www.elsevier.com/tdm/userlicense/1.0/","page":"663-671","source":"DOI.org (Crossref)","title":"Photochemical and photocatalytic degradation of gaseous toluene using short-wavelength UV irradiation with TiO2 catalyst: comparison of three UV sources","title-short":"Photochemical and photocatalytic degradation of gaseous toluene using short-wavelength UV irradiation with TiO2 catalyst","volume":"57","author":[{"family":"Jeong","given":"Juyoung"},{"family":"Sekiguchi","given":"Kazuhiko"},{"family":"Sakamoto","given":"Kazuhiko"}],"issued":{"date-parts":[["2004",11]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[164]</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6B053BAC" w14:textId="77777777" w:rsidTr="00BF63DC">
        <w:trPr>
          <w:trHeight w:val="1391"/>
        </w:trPr>
        <w:tc>
          <w:tcPr>
            <w:tcW w:w="426" w:type="dxa"/>
            <w:vMerge/>
          </w:tcPr>
          <w:p w14:paraId="2102A86D"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7E04133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=10ppmv</w:t>
            </w:r>
          </w:p>
          <w:p w14:paraId="7D6333D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45-95%</w:t>
            </w:r>
          </w:p>
          <w:p w14:paraId="61C7FAB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25</w:t>
            </w:r>
            <w:r w:rsidRPr="00D41A40">
              <w:rPr>
                <w:rFonts w:ascii="Times New Roman" w:eastAsia="Calibri" w:hAnsi="Times New Roman" w:cs="Times New Roman"/>
                <w:sz w:val="20"/>
                <w:szCs w:val="20"/>
                <w:lang w:eastAsia="en-US"/>
                <w14:ligatures w14:val="standardContextual"/>
              </w:rPr>
              <w:t>±2</w:t>
            </w:r>
            <w:r w:rsidRPr="00D41A40">
              <w:rPr>
                <w:rFonts w:ascii="Times New Roman" w:hAnsi="Times New Roman" w:cs="Times New Roman"/>
                <w:sz w:val="20"/>
                <w:szCs w:val="20"/>
                <w:lang w:eastAsia="ja-JP"/>
              </w:rPr>
              <w:t>°C</w:t>
            </w:r>
          </w:p>
          <w:p w14:paraId="4FE95EC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60%</w:t>
            </w:r>
          </w:p>
          <w:p w14:paraId="46E693A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11.5-67.2 l/мин</w:t>
            </w:r>
          </w:p>
          <w:p w14:paraId="16BC05F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w:t>
            </w:r>
            <w:r w:rsidRPr="00D41A40">
              <w:rPr>
                <w:rFonts w:ascii="Times New Roman" w:eastAsia="Calibri" w:hAnsi="Times New Roman" w:cs="Times New Roman"/>
                <w:kern w:val="2"/>
                <w:sz w:val="20"/>
                <w:szCs w:val="20"/>
                <w:vertAlign w:val="subscript"/>
                <w:lang w:eastAsia="en-US"/>
                <w14:ligatures w14:val="standardContextual"/>
              </w:rPr>
              <w:t xml:space="preserve"> ұсталу</w:t>
            </w:r>
            <w:r w:rsidRPr="00D41A40">
              <w:rPr>
                <w:rFonts w:ascii="Times New Roman" w:eastAsia="Calibri" w:hAnsi="Times New Roman" w:cs="Times New Roman"/>
                <w:kern w:val="2"/>
                <w:sz w:val="20"/>
                <w:szCs w:val="20"/>
                <w:lang w:eastAsia="en-US"/>
                <w14:ligatures w14:val="standardContextual"/>
              </w:rPr>
              <w:t xml:space="preserve"> = 5-10 c</w:t>
            </w:r>
          </w:p>
        </w:tc>
        <w:tc>
          <w:tcPr>
            <w:tcW w:w="3261" w:type="dxa"/>
          </w:tcPr>
          <w:p w14:paraId="463E0F2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w:t>
            </w:r>
            <w:r w:rsidRPr="00D41A40">
              <w:rPr>
                <w:rFonts w:ascii="Times New Roman" w:hAnsi="Times New Roman" w:cs="Times New Roman"/>
                <w:sz w:val="20"/>
                <w:szCs w:val="20"/>
              </w:rPr>
              <w:t xml:space="preserve"> </w:t>
            </w:r>
            <w:r w:rsidRPr="00D41A40">
              <w:rPr>
                <w:rFonts w:ascii="Times New Roman" w:eastAsia="Calibri" w:hAnsi="Times New Roman" w:cs="Times New Roman"/>
                <w:kern w:val="2"/>
                <w:sz w:val="20"/>
                <w:szCs w:val="20"/>
                <w:lang w:eastAsia="en-US"/>
                <w14:ligatures w14:val="standardContextual"/>
              </w:rPr>
              <w:t>үздіксіз ағынды фотореактор</w:t>
            </w:r>
          </w:p>
          <w:p w14:paraId="55D8220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мәлімет жоқ</w:t>
            </w:r>
          </w:p>
          <w:p w14:paraId="5F9D949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D41A40">
              <w:rPr>
                <w:rFonts w:ascii="Times New Roman" w:eastAsia="CharisSIL" w:hAnsi="Times New Roman" w:cs="Times New Roman"/>
                <w:sz w:val="20"/>
                <w:szCs w:val="20"/>
                <w:lang w:eastAsia="en-US"/>
                <w14:ligatures w14:val="standardContextual"/>
              </w:rPr>
              <w:t xml:space="preserve"> </w:t>
            </w:r>
            <w:r w:rsidRPr="005D3ABD">
              <w:rPr>
                <w:rFonts w:ascii="Times New Roman" w:eastAsia="CharisSIL" w:hAnsi="Times New Roman" w:cs="Times New Roman"/>
                <w:lang w:eastAsia="en-US"/>
                <w14:ligatures w14:val="standardContextual"/>
              </w:rPr>
              <w:t>УК-</w:t>
            </w:r>
            <w:r w:rsidRPr="00D41A40">
              <w:rPr>
                <w:rFonts w:ascii="Times New Roman" w:eastAsia="CharisSIL" w:hAnsi="Times New Roman" w:cs="Times New Roman"/>
                <w:sz w:val="20"/>
                <w:szCs w:val="20"/>
                <w:lang w:eastAsia="en-US"/>
                <w14:ligatures w14:val="standardContextual"/>
              </w:rPr>
              <w:t>C 254 нм (54W)</w:t>
            </w:r>
          </w:p>
        </w:tc>
        <w:tc>
          <w:tcPr>
            <w:tcW w:w="1559" w:type="dxa"/>
          </w:tcPr>
          <w:p w14:paraId="3B5989D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tc>
        <w:tc>
          <w:tcPr>
            <w:tcW w:w="1134" w:type="dxa"/>
          </w:tcPr>
          <w:p w14:paraId="7508FC8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74CCAC91" w14:textId="4ED494F5"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Cm1RGOag","properties":{"formattedCitation":"[165]","plainCitation":"[165]","noteIndex":0},"citationItems":[{"id":260,"uris":["http://zotero.org/users/16611851/items/KYXQS9KT"],"itemData":{"id":260,"type":"article-journal","DOI":"10.30919/es8d910","ISSN":"2576988X, 25769898","journalAbbreviation":"Eng. Sci.","source":"DOI.org (Crossref)","title":"Photodegradation of Gaseous Toluene by Vacuum Ultraviolet Light: Performance and Mechanism","title-short":"Photodegradation of Gaseous Toluene by Vacuum Ultraviolet Light","URL":"http://www.espublisher.com/journals/articledetails/212/","author":[{"family":"Yuan","given":"Hao"},{"family":"Peng","given":"He"},{"family":"Wu","given":"Hongcheng"},{"family":"Liu","given":"Yong"},{"family":"Dai","given":"Jue"},{"family":"Guo","given":"Zhanhu"},{"family":"Chen","given":"Yun"},{"family":"Hu","given":"Qian"},{"family":"Yuan","given":"Bingnan"},{"family":"Wu","given":"Hongcheng"},{"family":"Kilula","given":"Dan"},{"family":"Seok","given":"Ilwoo"}],"accessed":{"date-parts":[["2025",7,29]]},"issued":{"date-parts":[["2020"]]}}}],"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[165]</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41319582" w14:textId="77777777" w:rsidTr="00BF63DC">
        <w:trPr>
          <w:trHeight w:val="41"/>
        </w:trPr>
        <w:tc>
          <w:tcPr>
            <w:tcW w:w="426" w:type="dxa"/>
            <w:vMerge/>
          </w:tcPr>
          <w:p w14:paraId="42CF1F35"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1EED197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=160-200 ppmv</w:t>
            </w:r>
          </w:p>
          <w:p w14:paraId="08F76CB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3261" w:type="dxa"/>
          </w:tcPr>
          <w:p w14:paraId="1713351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w:t>
            </w:r>
          </w:p>
          <w:p w14:paraId="56E8E0E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harisSIL" w:hAnsi="Times New Roman" w:cs="Times New Roman"/>
                <w:sz w:val="20"/>
                <w:szCs w:val="20"/>
                <w:lang w:eastAsia="en-US"/>
                <w14:ligatures w14:val="standardContextual"/>
              </w:rPr>
              <w:t>C 254 нм (4W)</w:t>
            </w:r>
          </w:p>
        </w:tc>
        <w:tc>
          <w:tcPr>
            <w:tcW w:w="1559" w:type="dxa"/>
          </w:tcPr>
          <w:p w14:paraId="3F08586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3E335B0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337001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tc>
        <w:tc>
          <w:tcPr>
            <w:tcW w:w="1134" w:type="dxa"/>
          </w:tcPr>
          <w:p w14:paraId="000A69B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тіркелген </w:t>
            </w:r>
          </w:p>
          <w:p w14:paraId="2A8552C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7C5DEA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5CFBC140" w14:textId="6A51D322"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{"citationID":"nQvXAxdL","properties":{"formattedCitation":"[166]","plainCitation":"[166]","noteIndex":0},"citationItems":[{"id":261,"uris":["http://zotero.org/users/16611851/items/P22YAYHK"],"itemData":{"id":261,"type":"article-journal","container-title":"Journal of Hazardous Materials","DOI":"10.1016/j.jhazmat.2011.06.073","ISSN":"03043894","issue":"3","journalAbbreviation":"Journal of Hazardous Materials","language":"en","page":"1548-1554","source":"DOI.org (Crossref)","title":"Synthesis of mesoporous β-Ga2O3 nanorods using PEG as template: Preparation, characterization and photocatalytic properties","title-short":"Synthesis of mesoporous β-Ga2O3 nanorods using PEG as template","volume":"192","author":[{"family":"Zhao","given":"Weirong"},{"family":"Yang","given":"Yong"},{"family":"Hao","given":"Rui"},{"family":"Liu","given":"Feifei"},{"family":"Wang","given":"Yan"},{"family":"Tan","given":"Min"},{"family":"Tang","given":"Jing"},{"family":"Ren","given":"Daqing"},{"family":"Zhao","given":"Dongye"}],"issued":{"date-parts":[["2011",9]]}}}],"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[166]</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396CCA60" w14:textId="77777777" w:rsidTr="00BF63DC">
        <w:trPr>
          <w:trHeight w:val="41"/>
        </w:trPr>
        <w:tc>
          <w:tcPr>
            <w:tcW w:w="426" w:type="dxa"/>
            <w:vMerge/>
          </w:tcPr>
          <w:p w14:paraId="26416D3A"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37080B1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50-250 ppmv</w:t>
            </w:r>
          </w:p>
          <w:p w14:paraId="4A9EFE1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73-93%</w:t>
            </w:r>
          </w:p>
          <w:p w14:paraId="5087DA0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50 мл/мин</w:t>
            </w:r>
          </w:p>
        </w:tc>
        <w:tc>
          <w:tcPr>
            <w:tcW w:w="3261" w:type="dxa"/>
          </w:tcPr>
          <w:p w14:paraId="06C3440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атомдалған бүріккіш фотокатализ реакторы</w:t>
            </w:r>
          </w:p>
          <w:p w14:paraId="0C15E7C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(4</w:t>
            </w:r>
            <w:r w:rsidRPr="00D41A40">
              <w:rPr>
                <w:rFonts w:ascii="Times New Roman" w:eastAsia="Calibri" w:hAnsi="Times New Roman" w:cs="Times New Roman"/>
                <w:kern w:val="2"/>
                <w:sz w:val="20"/>
                <w:szCs w:val="20"/>
                <w:lang w:val="ru-RU" w:eastAsia="en-US"/>
                <w14:ligatures w14:val="standardContextual"/>
              </w:rPr>
              <w:t xml:space="preserve">г </w:t>
            </w:r>
            <w:proofErr w:type="spellStart"/>
            <w:r w:rsidRPr="00D41A40">
              <w:rPr>
                <w:rFonts w:ascii="Times New Roman" w:eastAsia="Calibri" w:hAnsi="Times New Roman" w:cs="Times New Roman"/>
                <w:kern w:val="2"/>
                <w:sz w:val="20"/>
                <w:szCs w:val="20"/>
                <w:lang w:val="ru-RU" w:eastAsia="en-US"/>
                <w14:ligatures w14:val="standardContextual"/>
              </w:rPr>
              <w:t>реакторға</w:t>
            </w:r>
            <w:proofErr w:type="spellEnd"/>
            <w:r w:rsidRPr="00D41A40">
              <w:rPr>
                <w:rFonts w:ascii="Times New Roman" w:eastAsia="Calibri" w:hAnsi="Times New Roman" w:cs="Times New Roman"/>
                <w:kern w:val="2"/>
                <w:sz w:val="20"/>
                <w:szCs w:val="20"/>
                <w:lang w:eastAsia="en-US"/>
                <w14:ligatures w14:val="standardContextual"/>
              </w:rPr>
              <w:t>)</w:t>
            </w:r>
          </w:p>
          <w:p w14:paraId="3F69CDA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A 365 нм (18W)</w:t>
            </w:r>
          </w:p>
        </w:tc>
        <w:tc>
          <w:tcPr>
            <w:tcW w:w="1559" w:type="dxa"/>
          </w:tcPr>
          <w:p w14:paraId="590466D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18EB70F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1B59D2E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p w14:paraId="5FFBD41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5B041B5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⁓1000-3000</w:t>
            </w:r>
          </w:p>
          <w:p w14:paraId="479ADB0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1AD0D13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57F6FDA0" w14:textId="3CAF3EBB"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{"citationID":"M4grEzIw","properties":{"formattedCitation":"[167]","plainCitation":"[167]","noteIndex":0},"citationItems":[{"id":262,"uris":["http://zotero.org/users/16611851/items/WVBEVPB7"],"itemData":{"id":262,"type":"article-journal","container-title":"ACS ES&amp;T Engineering","DOI":"10.1021/acsestengg.1c00120","ISSN":"2690-0645, 2690-0645","issue":"7","journalAbbreviation":"ACS EST Eng.","language":"en","license":"https://doi.org/10.15223/policy-029","page":"1140-1148","source":"DOI.org (Crossref)","title":"Controlling the Gas–Water Interface to Enhance Photocatalytic Degradation of Volatile Organic Compounds","volume":"1","author":[{"family":"Xu","given":"Zhenmin"},{"family":"Chai","given":"Wei"},{"family":"Cao","given":"Jiazhen"},{"family":"Huang","given":"Fengjiao"},{"family":"Tong","given":"Tong"},{"family":"Dong","given":"Suyuan"},{"family":"Qiao","given":"Qianyu"},{"family":"Shi","given":"Liyi"},{"family":"Li","given":"Hexing"},{"family":"Qian","given":"Xufang"},{"family":"Bian","given":"Zhenfeng"}],"issued":{"date-parts":[["2021",7,9]]}}}],"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[167]</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2DC7BD8D" w14:textId="77777777" w:rsidTr="00BF63DC">
        <w:trPr>
          <w:trHeight w:val="41"/>
        </w:trPr>
        <w:tc>
          <w:tcPr>
            <w:tcW w:w="426" w:type="dxa"/>
            <w:vMerge/>
          </w:tcPr>
          <w:p w14:paraId="1D9CAA41"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1E3C503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4-130 ppmv</w:t>
            </w:r>
          </w:p>
          <w:p w14:paraId="0ADEF8B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413K</w:t>
            </w:r>
          </w:p>
          <w:p w14:paraId="26F88C6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250 ppmv</w:t>
            </w:r>
          </w:p>
          <w:p w14:paraId="282F11E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0.17-10 см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/s</w:t>
            </w:r>
          </w:p>
        </w:tc>
        <w:tc>
          <w:tcPr>
            <w:tcW w:w="3261" w:type="dxa"/>
          </w:tcPr>
          <w:p w14:paraId="30CF8804" w14:textId="77777777" w:rsidR="00BF63DC" w:rsidRPr="00D41A40" w:rsidRDefault="00BF63DC" w:rsidP="00BF63DC">
            <w:pPr>
              <w:tabs>
                <w:tab w:val="center" w:pos="1238"/>
              </w:tabs>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Реакторpyrex бекітілген қабаты бар цилиндрлік реактор</w:t>
            </w:r>
            <w:r w:rsidRPr="00D41A40">
              <w:rPr>
                <w:rFonts w:ascii="Times New Roman" w:eastAsia="Calibri" w:hAnsi="Times New Roman" w:cs="Times New Roman"/>
                <w:kern w:val="2"/>
                <w:sz w:val="20"/>
                <w:szCs w:val="20"/>
                <w:lang w:eastAsia="en-US"/>
                <w14:ligatures w14:val="standardContextual"/>
              </w:rPr>
              <w:tab/>
            </w:r>
          </w:p>
          <w:p w14:paraId="24A1CFE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6EB1B19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 400W Hg лампасы (5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31F63A6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Бензол </w:t>
            </w:r>
          </w:p>
        </w:tc>
        <w:tc>
          <w:tcPr>
            <w:tcW w:w="1134" w:type="dxa"/>
          </w:tcPr>
          <w:p w14:paraId="4E2A7D5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4F1683B6" w14:textId="39F9BFCB"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{"citationID":"S6ShzWcg","properties":{"formattedCitation":"[168]","plainCitation":"[168]","noteIndex":0},"citationItems":[{"id":263,"uris":["http://zotero.org/users/16611851/items/S5DGGEDI"],"itemData":{"id":263,"type":"article-journal","container-title":"Applied Catalysis B: Environmental","DOI":"10.1016/S0926-3373(98)00088-5","ISSN":"09263373","issue":"1","journalAbbreviation":"Applied Catalysis B: Environmental","language":"en","license":"https://www.elsevier.com/tdm/userlicense/1.0/","page":"15-27","source":"DOI.org (Crossref)","title":"Photocatalytic oxidation of gaseous toluene on anatase TiO2 catalyst: mechanistic aspects and FT-IR investigation","title-short":"Photocatalytic oxidation of gaseous toluene on anatase TiO2 catalyst","volume":"20","author":[{"family":"Augugliaro","given":"Vincenzo"},{"family":"Coluccia","given":"Salvatore"},{"family":"Loddo","given":"Vittorio"},{"family":"Marchese","given":"Leonardo"},{"family":"Martra","given":"Gianmario"},{"family":"Palmisano","given":"Leonardo"},{"family":"Schiavello","given":"Mario"}],"issued":{"date-parts":[["1999",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[168]</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619687C4" w14:textId="77777777" w:rsidTr="00BF63DC">
        <w:trPr>
          <w:trHeight w:val="736"/>
        </w:trPr>
        <w:tc>
          <w:tcPr>
            <w:tcW w:w="426" w:type="dxa"/>
            <w:vMerge/>
          </w:tcPr>
          <w:p w14:paraId="62BF9B4B"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6BB57A9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*82.69 ppbv</w:t>
            </w:r>
          </w:p>
          <w:p w14:paraId="2C2DC83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T=22.4±2.3</w:t>
            </w:r>
            <w:r w:rsidRPr="00D41A40">
              <w:rPr>
                <w:rFonts w:ascii="Times New Roman" w:hAnsi="Times New Roman" w:cs="Times New Roman"/>
                <w:sz w:val="20"/>
                <w:szCs w:val="20"/>
                <w:lang w:eastAsia="ja-JP"/>
              </w:rPr>
              <w:t>°C</w:t>
            </w:r>
          </w:p>
          <w:p w14:paraId="7367483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=57±3%</w:t>
            </w:r>
          </w:p>
          <w:p w14:paraId="5C49419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7 </w:t>
            </w:r>
            <w:r w:rsidRPr="00D41A40">
              <w:rPr>
                <w:rFonts w:ascii="Times New Roman" w:eastAsia="Calibri" w:hAnsi="Times New Roman" w:cs="Times New Roman"/>
                <w:kern w:val="2"/>
                <w:sz w:val="20"/>
                <w:szCs w:val="20"/>
                <w:lang w:val="ru-RU" w:eastAsia="en-US"/>
                <w14:ligatures w14:val="standardContextual"/>
              </w:rPr>
              <w:t>л</w:t>
            </w:r>
            <w:r w:rsidRPr="00D41A40">
              <w:rPr>
                <w:rFonts w:ascii="Times New Roman" w:eastAsia="Calibri" w:hAnsi="Times New Roman" w:cs="Times New Roman"/>
                <w:kern w:val="2"/>
                <w:sz w:val="20"/>
                <w:szCs w:val="20"/>
                <w:lang w:eastAsia="en-US"/>
                <w14:ligatures w14:val="standardContextual"/>
              </w:rPr>
              <w:t>/мин</w:t>
            </w:r>
          </w:p>
        </w:tc>
        <w:tc>
          <w:tcPr>
            <w:tcW w:w="3261" w:type="dxa"/>
            <w:vMerge w:val="restart"/>
          </w:tcPr>
          <w:p w14:paraId="016603E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41B0FB7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524 см</w:t>
            </w:r>
            <w:r w:rsidRPr="00D41A40">
              <w:rPr>
                <w:rFonts w:ascii="Times New Roman" w:eastAsia="Calibri" w:hAnsi="Times New Roman" w:cs="Times New Roman"/>
                <w:kern w:val="2"/>
                <w:sz w:val="20"/>
                <w:szCs w:val="20"/>
                <w:vertAlign w:val="superscript"/>
                <w:lang w:eastAsia="en-US"/>
                <w14:ligatures w14:val="standardContextual"/>
              </w:rPr>
              <w:t>2</w:t>
            </w:r>
          </w:p>
          <w:p w14:paraId="3DAC5E8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D41A40">
              <w:rPr>
                <w:rFonts w:ascii="Times New Roman" w:eastAsia="CharisSIL" w:hAnsi="Times New Roman" w:cs="Times New Roman"/>
                <w:sz w:val="20"/>
                <w:szCs w:val="20"/>
                <w:lang w:eastAsia="en-US"/>
                <w14:ligatures w14:val="standardContextual"/>
              </w:rPr>
              <w:t xml:space="preserve"> </w:t>
            </w:r>
            <w:r w:rsidRPr="005D3ABD">
              <w:rPr>
                <w:rFonts w:ascii="Times New Roman" w:eastAsia="CharisSIL" w:hAnsi="Times New Roman" w:cs="Times New Roman"/>
                <w:lang w:eastAsia="en-US"/>
                <w14:ligatures w14:val="standardContextual"/>
              </w:rPr>
              <w:t>УК-</w:t>
            </w:r>
            <w:r w:rsidRPr="00D41A40">
              <w:rPr>
                <w:rFonts w:ascii="Times New Roman" w:eastAsia="CharisSIL" w:hAnsi="Times New Roman" w:cs="Times New Roman"/>
                <w:sz w:val="20"/>
                <w:szCs w:val="20"/>
                <w:lang w:eastAsia="en-US"/>
                <w14:ligatures w14:val="standardContextual"/>
              </w:rPr>
              <w:t>C 254 (16W)</w:t>
            </w:r>
          </w:p>
          <w:p w14:paraId="18B2180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034FF7D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Бензол </w:t>
            </w:r>
          </w:p>
        </w:tc>
        <w:tc>
          <w:tcPr>
            <w:tcW w:w="1134" w:type="dxa"/>
          </w:tcPr>
          <w:p w14:paraId="2DE2E6C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vMerge w:val="restart"/>
          </w:tcPr>
          <w:p w14:paraId="74BBBEE0" w14:textId="4AA0EC29"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{"citationID":"5CPu6MME","properties":{"formattedCitation":"[169]","plainCitation":"[169]","noteIndex":0},"citationItems":[{"id":264,"uris":["http://zotero.org/users/16611851/items/DBTQYWXU"],"itemData":{"id":264,"type":"article-journal","container-title":"Journal of Hazardous Materials","DOI":"10.1016/j.jhazmat.2016.04.079","ISSN":"03043894","journalAbbreviation":"Journal of Hazardous Materials","language":"en","page":"1-10","source":"DOI.org (Crossref)","title":"Quantification and human health risk assessment of by-products of photo catalytic oxidation of ethylbenzene, xylene and toluene in indoor air of analytical laboratories","volume":"316","author":[{"family":"Dhada","given":"Indramani"},{"family":"Sharma","given":"Mukesh"},{"family":"Nagar","given":"Pavan Kumar"}],"issued":{"date-parts":[["2016",10]]}}}],"schema":"https://github.com/citation-style-language/schema/raw/master/csl-citation.json"}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[169]</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51D6963E" w14:textId="77777777" w:rsidTr="00BF63DC">
        <w:trPr>
          <w:cantSplit/>
          <w:trHeight w:val="611"/>
        </w:trPr>
        <w:tc>
          <w:tcPr>
            <w:tcW w:w="426" w:type="dxa"/>
            <w:textDirection w:val="btLr"/>
          </w:tcPr>
          <w:p w14:paraId="66E355B9"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Ксилол</w:t>
            </w:r>
          </w:p>
        </w:tc>
        <w:tc>
          <w:tcPr>
            <w:tcW w:w="2409" w:type="dxa"/>
          </w:tcPr>
          <w:p w14:paraId="3A5C8D2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*59.03 ppbv</w:t>
            </w:r>
          </w:p>
          <w:p w14:paraId="0B9FB6B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22.4±2.3</w:t>
            </w:r>
            <w:r w:rsidRPr="00D41A40">
              <w:rPr>
                <w:rFonts w:ascii="Times New Roman" w:hAnsi="Times New Roman" w:cs="Times New Roman"/>
                <w:sz w:val="20"/>
                <w:szCs w:val="20"/>
                <w:lang w:eastAsia="ja-JP"/>
              </w:rPr>
              <w:t>°C</w:t>
            </w:r>
          </w:p>
          <w:p w14:paraId="093117A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57±3%</w:t>
            </w:r>
          </w:p>
          <w:p w14:paraId="3B65D3C3"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Ауа ағыны = 7 </w:t>
            </w:r>
            <w:r w:rsidRPr="00D41A40">
              <w:rPr>
                <w:rFonts w:ascii="Times New Roman" w:eastAsia="Calibri" w:hAnsi="Times New Roman" w:cs="Times New Roman"/>
                <w:kern w:val="2"/>
                <w:sz w:val="20"/>
                <w:szCs w:val="20"/>
                <w:lang w:val="ru-RU" w:eastAsia="en-US"/>
                <w14:ligatures w14:val="standardContextual"/>
              </w:rPr>
              <w:t>л</w:t>
            </w:r>
            <w:r w:rsidRPr="00D41A40">
              <w:rPr>
                <w:rFonts w:ascii="Times New Roman" w:eastAsia="Calibri" w:hAnsi="Times New Roman" w:cs="Times New Roman"/>
                <w:kern w:val="2"/>
                <w:sz w:val="20"/>
                <w:szCs w:val="20"/>
                <w:lang w:eastAsia="en-US"/>
                <w14:ligatures w14:val="standardContextual"/>
              </w:rPr>
              <w:t>/мин</w:t>
            </w:r>
          </w:p>
        </w:tc>
        <w:tc>
          <w:tcPr>
            <w:tcW w:w="3261" w:type="dxa"/>
            <w:vMerge/>
          </w:tcPr>
          <w:p w14:paraId="4C79B51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7425C1C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Бензол </w:t>
            </w:r>
          </w:p>
        </w:tc>
        <w:tc>
          <w:tcPr>
            <w:tcW w:w="1134" w:type="dxa"/>
          </w:tcPr>
          <w:p w14:paraId="6787912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vMerge/>
          </w:tcPr>
          <w:p w14:paraId="56D8AFA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r>
      <w:tr w:rsidR="003E4CE6" w:rsidRPr="00D41A40" w14:paraId="1E546497" w14:textId="77777777" w:rsidTr="00BF63DC">
        <w:trPr>
          <w:trHeight w:val="199"/>
        </w:trPr>
        <w:tc>
          <w:tcPr>
            <w:tcW w:w="426" w:type="dxa"/>
            <w:vMerge w:val="restart"/>
            <w:textDirection w:val="btLr"/>
          </w:tcPr>
          <w:p w14:paraId="4C83497C" w14:textId="77777777" w:rsidR="003E4CE6" w:rsidRPr="00440F5F" w:rsidRDefault="003E4CE6" w:rsidP="00BF63DC">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p w14:paraId="64CD8116" w14:textId="77777777" w:rsidR="003E4CE6" w:rsidRDefault="003E4CE6">
            <w:pPr>
              <w:spacing w:after="160" w:line="259" w:lineRule="auto"/>
              <w:ind w:left="113" w:right="113"/>
              <w:rPr>
                <w:rFonts w:ascii="Times New Roman" w:eastAsia="Calibri" w:hAnsi="Times New Roman" w:cs="Times New Roman"/>
                <w:kern w:val="2"/>
                <w:sz w:val="20"/>
                <w:szCs w:val="20"/>
                <w:lang w:eastAsia="en-US"/>
                <w14:ligatures w14:val="standardContextual"/>
              </w:rPr>
            </w:pPr>
          </w:p>
          <w:p w14:paraId="5607C0D1" w14:textId="77777777" w:rsidR="003E4CE6" w:rsidRPr="00440F5F" w:rsidRDefault="003E4CE6"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027CE660"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0.8 ppmv</w:t>
            </w:r>
          </w:p>
          <w:p w14:paraId="0C9E9931"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Ыдырату тиімділігі: </w:t>
            </w:r>
            <w:r w:rsidRPr="00D41A40">
              <w:rPr>
                <w:rFonts w:ascii="Times New Roman" w:hAnsi="Times New Roman" w:cs="Times New Roman"/>
                <w:sz w:val="20"/>
                <w:szCs w:val="20"/>
              </w:rPr>
              <w:t>⁓29%</w:t>
            </w:r>
          </w:p>
          <w:p w14:paraId="3B6795A4"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23</w:t>
            </w:r>
            <w:r w:rsidRPr="00D41A40">
              <w:rPr>
                <w:rFonts w:ascii="Times New Roman" w:eastAsia="Calibri" w:hAnsi="Times New Roman" w:cs="Times New Roman"/>
                <w:sz w:val="20"/>
                <w:szCs w:val="20"/>
                <w:lang w:eastAsia="en-US"/>
                <w14:ligatures w14:val="standardContextual"/>
              </w:rPr>
              <w:t>±2</w:t>
            </w:r>
            <w:r w:rsidRPr="00D41A40">
              <w:rPr>
                <w:rFonts w:ascii="Times New Roman" w:hAnsi="Times New Roman" w:cs="Times New Roman"/>
                <w:sz w:val="20"/>
                <w:szCs w:val="20"/>
                <w:lang w:eastAsia="ja-JP"/>
              </w:rPr>
              <w:t>°C</w:t>
            </w:r>
          </w:p>
          <w:p w14:paraId="0FE47ED3"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50</w:t>
            </w:r>
            <w:r w:rsidRPr="00D41A40">
              <w:rPr>
                <w:rFonts w:ascii="Times New Roman" w:eastAsia="Calibri" w:hAnsi="Times New Roman" w:cs="Times New Roman"/>
                <w:sz w:val="20"/>
                <w:szCs w:val="20"/>
                <w:lang w:eastAsia="en-US"/>
                <w14:ligatures w14:val="standardContextual"/>
              </w:rPr>
              <w:t>±5%</w:t>
            </w:r>
          </w:p>
        </w:tc>
        <w:tc>
          <w:tcPr>
            <w:tcW w:w="3261" w:type="dxa"/>
          </w:tcPr>
          <w:p w14:paraId="4BE22F6E"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коммерциялық ауа тазартқышы бар жабық жүйе</w:t>
            </w:r>
          </w:p>
          <w:p w14:paraId="3F427371"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73537FC7"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559EB4E"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45A4EC79"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310AF54"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12230D66"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 5-55</w:t>
            </w:r>
          </w:p>
          <w:p w14:paraId="65C5BA66"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6D8CCBAB"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Макс. 6.6</w:t>
            </w:r>
          </w:p>
        </w:tc>
        <w:tc>
          <w:tcPr>
            <w:tcW w:w="709" w:type="dxa"/>
          </w:tcPr>
          <w:p w14:paraId="4D6E5F8C" w14:textId="19F8E64A"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{"citationID":"M2lHYO4J","properties":{"formattedCitation":"[170]","plainCitation":"[170]","noteIndex":0},"citationItems":[{"id":265,"uris":["http://zotero.org/users/16611851/items/59HRWGMD"],"itemData":{"id":265,"type":"article-journal","container-title":"Environmental Science and Pollution Research","DOI":"10.1007/s11356-015-5992-3","ISSN":"0944-1344, 1614-7499","issue":"8","journalAbbreviation":"Environ Sci Pollut Res","language":"en","page":"7482-7493","source":"DOI.org (Crossref)","title":"Portable photocatalytic air cleaners: efficiencies and by-product generation","title-short":"Portable photocatalytic air cleaners","volume":"23","author":[{"family":"Gunschera","given":"Jan"},{"family":"Markewitz","given":"Doreen"},{"family":"Bansen","given":"Birger"},{"family":"Salthammer","given":"Tunga"},{"family":"Ding","given":"Hui"}],"issued":{"date-parts":[["2016",4]]}}}],"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[170]</w:t>
            </w:r>
            <w:r w:rsidRPr="00D41A40">
              <w:rPr>
                <w:rFonts w:ascii="Times New Roman" w:eastAsia="Calibri" w:hAnsi="Times New Roman" w:cs="Times New Roman"/>
                <w:kern w:val="2"/>
                <w:sz w:val="20"/>
                <w:szCs w:val="20"/>
                <w:lang w:eastAsia="en-US"/>
                <w14:ligatures w14:val="standardContextual"/>
              </w:rPr>
              <w:fldChar w:fldCharType="end"/>
            </w:r>
          </w:p>
        </w:tc>
      </w:tr>
      <w:tr w:rsidR="003E4CE6" w:rsidRPr="00D41A40" w14:paraId="38556A3F" w14:textId="77777777" w:rsidTr="00BF63DC">
        <w:trPr>
          <w:trHeight w:val="104"/>
        </w:trPr>
        <w:tc>
          <w:tcPr>
            <w:tcW w:w="426" w:type="dxa"/>
            <w:vMerge/>
            <w:textDirection w:val="btLr"/>
          </w:tcPr>
          <w:p w14:paraId="26A3A975" w14:textId="77777777" w:rsidR="003E4CE6" w:rsidRPr="00440F5F" w:rsidRDefault="003E4CE6"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6FA8B49C"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 10 ppmv</w:t>
            </w:r>
          </w:p>
          <w:p w14:paraId="3625ACF9"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0.2-17.8%</w:t>
            </w:r>
          </w:p>
          <w:p w14:paraId="5E69A04D"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w:t>
            </w:r>
            <w:r w:rsidRPr="00D41A40">
              <w:rPr>
                <w:rFonts w:ascii="Times New Roman" w:hAnsi="Times New Roman" w:cs="Times New Roman"/>
                <w:sz w:val="20"/>
                <w:szCs w:val="20"/>
              </w:rPr>
              <w:t>⁓23</w:t>
            </w:r>
            <w:r w:rsidRPr="00D41A40">
              <w:rPr>
                <w:rFonts w:ascii="Times New Roman" w:hAnsi="Times New Roman" w:cs="Times New Roman"/>
                <w:sz w:val="20"/>
                <w:szCs w:val="20"/>
                <w:lang w:eastAsia="ja-JP"/>
              </w:rPr>
              <w:t>°C</w:t>
            </w:r>
          </w:p>
          <w:p w14:paraId="15378DA1"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w:t>
            </w:r>
            <w:r w:rsidRPr="00D41A40">
              <w:rPr>
                <w:rFonts w:ascii="Times New Roman" w:hAnsi="Times New Roman" w:cs="Times New Roman"/>
                <w:sz w:val="20"/>
                <w:szCs w:val="20"/>
              </w:rPr>
              <w:t>⁓50%</w:t>
            </w:r>
          </w:p>
          <w:p w14:paraId="0F41234C"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40-80 м</w:t>
            </w:r>
            <w:r w:rsidRPr="00D41A40">
              <w:rPr>
                <w:rFonts w:ascii="Times New Roman" w:eastAsia="Calibri" w:hAnsi="Times New Roman" w:cs="Times New Roman"/>
                <w:kern w:val="2"/>
                <w:sz w:val="20"/>
                <w:szCs w:val="20"/>
                <w:vertAlign w:val="superscript"/>
                <w:lang w:eastAsia="en-US"/>
                <w14:ligatures w14:val="standardContextual"/>
              </w:rPr>
              <w:t>3</w:t>
            </w:r>
            <w:r w:rsidRPr="00D41A40">
              <w:rPr>
                <w:rFonts w:ascii="Times New Roman" w:eastAsia="Calibri" w:hAnsi="Times New Roman" w:cs="Times New Roman"/>
                <w:kern w:val="2"/>
                <w:sz w:val="20"/>
                <w:szCs w:val="20"/>
                <w:lang w:eastAsia="en-US"/>
                <w14:ligatures w14:val="standardContextual"/>
              </w:rPr>
              <w:t>/сағ</w:t>
            </w:r>
          </w:p>
        </w:tc>
        <w:tc>
          <w:tcPr>
            <w:tcW w:w="3261" w:type="dxa"/>
          </w:tcPr>
          <w:p w14:paraId="50F3CADD"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ұшақ кабинасы</w:t>
            </w:r>
          </w:p>
          <w:p w14:paraId="33BA593A"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0EFDD0DA"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панельдік фильтр</w:t>
            </w:r>
          </w:p>
          <w:p w14:paraId="3A41F950"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қабат саны: 2</w:t>
            </w:r>
          </w:p>
          <w:p w14:paraId="10063BCC"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Pr>
                <w:rFonts w:ascii="Times New Roman" w:eastAsia="CharisSIL" w:hAnsi="Times New Roman" w:cs="Times New Roman"/>
                <w:lang w:val="ru-RU" w:eastAsia="en-US"/>
                <w14:ligatures w14:val="standardContextual"/>
              </w:rPr>
              <w:t>УК-</w:t>
            </w:r>
            <w:r w:rsidRPr="00D41A40">
              <w:rPr>
                <w:rFonts w:ascii="Times New Roman" w:eastAsia="CharisSIL" w:hAnsi="Times New Roman" w:cs="Times New Roman"/>
                <w:sz w:val="20"/>
                <w:szCs w:val="20"/>
                <w:lang w:eastAsia="en-US"/>
                <w14:ligatures w14:val="standardContextual"/>
              </w:rPr>
              <w:t>C 254</w:t>
            </w:r>
          </w:p>
        </w:tc>
        <w:tc>
          <w:tcPr>
            <w:tcW w:w="1559" w:type="dxa"/>
          </w:tcPr>
          <w:p w14:paraId="5A30AA65"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1805C1C1"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2FE6D385"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454D56F4"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430DACFA" w14:textId="77777777" w:rsidR="003E4CE6" w:rsidRPr="00D41A40" w:rsidRDefault="003E4CE6" w:rsidP="00BF63DC">
            <w:pPr>
              <w:spacing w:line="240" w:lineRule="auto"/>
              <w:rPr>
                <w:rFonts w:ascii="Times New Roman" w:hAnsi="Times New Roman" w:cs="Times New Roman"/>
                <w:sz w:val="20"/>
                <w:szCs w:val="20"/>
              </w:rPr>
            </w:pPr>
            <w:r w:rsidRPr="00D41A40">
              <w:rPr>
                <w:rFonts w:ascii="Times New Roman" w:hAnsi="Times New Roman" w:cs="Times New Roman"/>
                <w:sz w:val="20"/>
                <w:szCs w:val="20"/>
              </w:rPr>
              <w:t>⁓45-75</w:t>
            </w:r>
          </w:p>
          <w:p w14:paraId="7EB1C098" w14:textId="77777777"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hAnsi="Times New Roman" w:cs="Times New Roman"/>
                <w:sz w:val="20"/>
                <w:szCs w:val="20"/>
              </w:rPr>
              <w:t>⁓20-50</w:t>
            </w:r>
          </w:p>
        </w:tc>
        <w:tc>
          <w:tcPr>
            <w:tcW w:w="709" w:type="dxa"/>
          </w:tcPr>
          <w:p w14:paraId="043675E4" w14:textId="0FCDAEDD"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{"citationID":"SvvQIneJ","properties":{"formattedCitation":"[171]","plainCitation":"[171]","noteIndex":0},"citationItems":[{"id":266,"uris":["http://zotero.org/users/16611851/items/H23VFBI7"],"itemData":{"id":266,"type":"article-journal","container-title":"Indoor Air","DOI":"10.1111/j.1600-0668.2005.00369.x","ISSN":"0905-6947, 1600-0668","issue":"5","journalAbbreviation":"Indoor Air","language":"en","license":"http://doi.wiley.com/10.1002/tdm_license_1.1","page":"326-334","source":"DOI.org (Crossref)","title":"Development of a new photocatalytic oxidation air filter for aircraft cabin","volume":"15","author":[{"family":"Ginestet","given":"A."},{"family":"Pugnet","given":"D."},{"family":"Rowley","given":"J."},{"family":"Bull","given":"K."},{"family":"Yeomans","given":"H."}],"issued":{"date-parts":[["2005",10]]}}}],"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[171]</w:t>
            </w:r>
            <w:r w:rsidRPr="00D41A40">
              <w:rPr>
                <w:rFonts w:ascii="Times New Roman" w:eastAsia="Calibri" w:hAnsi="Times New Roman" w:cs="Times New Roman"/>
                <w:kern w:val="2"/>
                <w:sz w:val="20"/>
                <w:szCs w:val="20"/>
                <w:lang w:eastAsia="en-US"/>
                <w14:ligatures w14:val="standardContextual"/>
              </w:rPr>
              <w:fldChar w:fldCharType="end"/>
            </w:r>
          </w:p>
        </w:tc>
      </w:tr>
      <w:tr w:rsidR="003E4CE6" w:rsidRPr="00D41A40" w14:paraId="5DDACB84" w14:textId="77777777" w:rsidTr="00BF63DC">
        <w:trPr>
          <w:trHeight w:val="104"/>
        </w:trPr>
        <w:tc>
          <w:tcPr>
            <w:tcW w:w="426" w:type="dxa"/>
            <w:vMerge/>
            <w:textDirection w:val="btLr"/>
          </w:tcPr>
          <w:p w14:paraId="392EFB13" w14:textId="77777777" w:rsidR="003E4CE6" w:rsidRPr="00440F5F" w:rsidRDefault="003E4CE6" w:rsidP="003E4CE6">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1E530FA7"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1 ppmv</w:t>
            </w:r>
          </w:p>
          <w:p w14:paraId="738C2FD7"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84%</w:t>
            </w:r>
          </w:p>
          <w:p w14:paraId="64143175"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20-90%</w:t>
            </w:r>
          </w:p>
          <w:p w14:paraId="75BA3423"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1 l/мин</w:t>
            </w:r>
          </w:p>
          <w:p w14:paraId="5A62DD3F" w14:textId="036F0C5E"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w:t>
            </w:r>
            <w:r w:rsidRPr="00D41A40">
              <w:rPr>
                <w:rFonts w:ascii="Times New Roman" w:eastAsia="Calibri" w:hAnsi="Times New Roman" w:cs="Times New Roman"/>
                <w:kern w:val="2"/>
                <w:sz w:val="20"/>
                <w:szCs w:val="20"/>
                <w:vertAlign w:val="subscript"/>
                <w:lang w:eastAsia="en-US"/>
                <w14:ligatures w14:val="standardContextual"/>
              </w:rPr>
              <w:t xml:space="preserve"> ұсталу</w:t>
            </w:r>
            <w:r w:rsidRPr="00D41A40">
              <w:rPr>
                <w:rFonts w:ascii="Times New Roman" w:eastAsia="Calibri" w:hAnsi="Times New Roman" w:cs="Times New Roman"/>
                <w:kern w:val="2"/>
                <w:sz w:val="20"/>
                <w:szCs w:val="20"/>
                <w:lang w:eastAsia="en-US"/>
                <w14:ligatures w14:val="standardContextual"/>
              </w:rPr>
              <w:t xml:space="preserve"> = 5c</w:t>
            </w:r>
          </w:p>
        </w:tc>
        <w:tc>
          <w:tcPr>
            <w:tcW w:w="3261" w:type="dxa"/>
          </w:tcPr>
          <w:p w14:paraId="563A2A1E"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құбырлы реактор</w:t>
            </w:r>
          </w:p>
          <w:p w14:paraId="106EB50A"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P25 (1.5 мг/см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p w14:paraId="1DCE8F75" w14:textId="022408F1"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A (2.2-5.8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3B77C3E4"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7CA2E076"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p>
          <w:p w14:paraId="0F8A0F86"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18623F9E"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3E823683"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p w14:paraId="24720739" w14:textId="77777777"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p>
          <w:p w14:paraId="0C2F4826" w14:textId="458BE20F" w:rsidR="003E4CE6" w:rsidRPr="00D41A40" w:rsidRDefault="003E4CE6" w:rsidP="003E4CE6">
            <w:pPr>
              <w:spacing w:line="240" w:lineRule="auto"/>
              <w:rPr>
                <w:rFonts w:ascii="Times New Roman" w:hAnsi="Times New Roman" w:cs="Times New Roman"/>
                <w:sz w:val="20"/>
                <w:szCs w:val="20"/>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0CEF92AE" w14:textId="26061D48" w:rsidR="003E4CE6" w:rsidRPr="00D41A40" w:rsidRDefault="003E4CE6" w:rsidP="003E4CE6">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lKX4w3L0","properties":{"formattedCitation":"[172]","plainCitation":"[172]","noteIndex":0},"citationItems":[{"id":267,"uris":["http://zotero.org/users/16611851/items/H342YKVX"],"itemData":{"id":267,"type":"article-journal","container-title":"Chemosphere","DOI":"10.1016/j.chemosphere.2009.07.034","ISSN":"00456535","issue":"2","journalAbbreviation":"Chemosphere","language":"en","license":"https://www.elsevier.com/tdm/userlicense/1.0/","page":"236-241","source":"DOI.org (Crossref)","title":"Feasibility of a tandem photocatalytic oxidation–adsorption system for removal of monoaromatic compounds at concentrations in the sub-ppm-range","volume":"77","author":[{"family":"Jo","given":"Wan-Kuen"},{"family":"Yang","given":"Chang-Hee"}],"issued":{"date-parts":[["2009",9]]}}}],"schema":"https://github.com/citation-style-language/schema/raw/master/csl-citation.json"}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[172]</w:t>
            </w:r>
            <w:r w:rsidRPr="00D41A40">
              <w:rPr>
                <w:rFonts w:ascii="Times New Roman" w:eastAsia="Calibri" w:hAnsi="Times New Roman" w:cs="Times New Roman"/>
                <w:kern w:val="2"/>
                <w:sz w:val="20"/>
                <w:szCs w:val="20"/>
                <w:lang w:eastAsia="en-US"/>
                <w14:ligatures w14:val="standardContextual"/>
              </w:rPr>
              <w:fldChar w:fldCharType="end"/>
            </w:r>
          </w:p>
        </w:tc>
      </w:tr>
    </w:tbl>
    <w:p w14:paraId="2887517A" w14:textId="2244111E" w:rsidR="00BF63DC" w:rsidRDefault="00BF63DC" w:rsidP="00325E2A">
      <w:pPr>
        <w:spacing w:after="0" w:line="240" w:lineRule="auto"/>
        <w:ind w:firstLine="567"/>
        <w:jc w:val="both"/>
        <w:rPr>
          <w:rFonts w:ascii="Times New Roman" w:hAnsi="Times New Roman" w:cs="Times New Roman"/>
          <w:sz w:val="28"/>
          <w:szCs w:val="28"/>
          <w:lang w:eastAsia="en-US"/>
        </w:rPr>
      </w:pPr>
    </w:p>
    <w:p w14:paraId="285171CF" w14:textId="77777777" w:rsidR="003E4CE6" w:rsidRDefault="003E4CE6" w:rsidP="00325E2A">
      <w:pPr>
        <w:spacing w:after="0" w:line="240" w:lineRule="auto"/>
        <w:ind w:firstLine="567"/>
        <w:jc w:val="both"/>
        <w:rPr>
          <w:rFonts w:ascii="Times New Roman" w:hAnsi="Times New Roman" w:cs="Times New Roman"/>
          <w:sz w:val="28"/>
          <w:szCs w:val="28"/>
          <w:lang w:eastAsia="en-US"/>
        </w:rPr>
      </w:pPr>
    </w:p>
    <w:p w14:paraId="5CA9B74B" w14:textId="361F8D24" w:rsidR="00BF63DC" w:rsidRDefault="00BF63DC" w:rsidP="00243E0D">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 xml:space="preserve">1.6-кестенің жалғасы </w:t>
      </w:r>
    </w:p>
    <w:tbl>
      <w:tblPr>
        <w:tblStyle w:val="18"/>
        <w:tblW w:w="9498" w:type="dxa"/>
        <w:tblInd w:w="-5" w:type="dxa"/>
        <w:tblLayout w:type="fixed"/>
        <w:tblLook w:val="04A0" w:firstRow="1" w:lastRow="0" w:firstColumn="1" w:lastColumn="0" w:noHBand="0" w:noVBand="1"/>
      </w:tblPr>
      <w:tblGrid>
        <w:gridCol w:w="426"/>
        <w:gridCol w:w="2409"/>
        <w:gridCol w:w="3261"/>
        <w:gridCol w:w="1559"/>
        <w:gridCol w:w="1134"/>
        <w:gridCol w:w="709"/>
      </w:tblGrid>
      <w:tr w:rsidR="00BF63DC" w:rsidRPr="00D41A40" w14:paraId="6A84F4F6" w14:textId="77777777" w:rsidTr="00BF63DC">
        <w:trPr>
          <w:trHeight w:val="667"/>
        </w:trPr>
        <w:tc>
          <w:tcPr>
            <w:tcW w:w="426" w:type="dxa"/>
            <w:textDirection w:val="btLr"/>
          </w:tcPr>
          <w:p w14:paraId="5BD55247" w14:textId="77777777" w:rsidR="003E4CE6" w:rsidRPr="00440F5F" w:rsidRDefault="003E4CE6" w:rsidP="003E4CE6">
            <w:pPr>
              <w:spacing w:after="0" w:line="240" w:lineRule="auto"/>
              <w:ind w:left="113" w:right="113"/>
              <w:jc w:val="center"/>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Толуол</w:t>
            </w:r>
          </w:p>
          <w:p w14:paraId="73994792"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p>
        </w:tc>
        <w:tc>
          <w:tcPr>
            <w:tcW w:w="2409" w:type="dxa"/>
          </w:tcPr>
          <w:p w14:paraId="5A5B957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56.6-138.9 мг/м</w:t>
            </w:r>
            <w:r w:rsidRPr="00D41A40">
              <w:rPr>
                <w:rFonts w:ascii="Times New Roman" w:eastAsia="Calibri" w:hAnsi="Times New Roman" w:cs="Times New Roman"/>
                <w:kern w:val="2"/>
                <w:sz w:val="20"/>
                <w:szCs w:val="20"/>
                <w:vertAlign w:val="superscript"/>
                <w:lang w:eastAsia="en-US"/>
                <w14:ligatures w14:val="standardContextual"/>
              </w:rPr>
              <w:t>3</w:t>
            </w:r>
          </w:p>
          <w:p w14:paraId="0681BF9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45.2-44.3C</w:t>
            </w:r>
          </w:p>
          <w:p w14:paraId="3A9FB0A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38.6-40.7%</w:t>
            </w:r>
          </w:p>
        </w:tc>
        <w:tc>
          <w:tcPr>
            <w:tcW w:w="3261" w:type="dxa"/>
            <w:vMerge w:val="restart"/>
          </w:tcPr>
          <w:p w14:paraId="1B49351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цилиндрлік</w:t>
            </w:r>
            <w:r w:rsidRPr="00D41A40">
              <w:rPr>
                <w:rFonts w:ascii="Times New Roman" w:eastAsia="Calibri" w:hAnsi="Times New Roman" w:cs="Times New Roman"/>
                <w:kern w:val="2"/>
                <w:sz w:val="20"/>
                <w:szCs w:val="20"/>
                <w:lang w:val="ru-RU" w:eastAsia="en-US"/>
                <w14:ligatures w14:val="standardContextual"/>
              </w:rPr>
              <w:t xml:space="preserve"> </w:t>
            </w:r>
            <w:r w:rsidRPr="00D41A40">
              <w:rPr>
                <w:rFonts w:ascii="Times New Roman" w:eastAsia="Calibri" w:hAnsi="Times New Roman" w:cs="Times New Roman"/>
                <w:kern w:val="2"/>
                <w:sz w:val="20"/>
                <w:szCs w:val="20"/>
                <w:lang w:eastAsia="en-US"/>
                <w14:ligatures w14:val="standardContextual"/>
              </w:rPr>
              <w:t>жабық реактор</w:t>
            </w:r>
          </w:p>
          <w:p w14:paraId="62856F5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340D563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тасымалдауыш: алюмин пластинка</w:t>
            </w:r>
          </w:p>
          <w:p w14:paraId="7EB14E4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45 см</w:t>
            </w:r>
            <w:r w:rsidRPr="00D41A40">
              <w:rPr>
                <w:rFonts w:ascii="Times New Roman" w:eastAsia="Calibri" w:hAnsi="Times New Roman" w:cs="Times New Roman"/>
                <w:kern w:val="2"/>
                <w:sz w:val="20"/>
                <w:szCs w:val="20"/>
                <w:vertAlign w:val="superscript"/>
                <w:lang w:eastAsia="en-US"/>
                <w14:ligatures w14:val="standardContextual"/>
              </w:rPr>
              <w:t>2</w:t>
            </w:r>
          </w:p>
          <w:p w14:paraId="7313D80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A-365 нм (1.223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5B5331E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34" w:type="dxa"/>
          </w:tcPr>
          <w:p w14:paraId="116C105B" w14:textId="42B1C0D9" w:rsidR="00BF63DC"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w:t>
            </w:r>
            <w:r w:rsidR="00BF63DC" w:rsidRPr="00D41A40">
              <w:rPr>
                <w:rFonts w:ascii="Times New Roman" w:eastAsia="Calibri" w:hAnsi="Times New Roman" w:cs="Times New Roman"/>
                <w:kern w:val="2"/>
                <w:sz w:val="20"/>
                <w:szCs w:val="20"/>
                <w:lang w:eastAsia="en-US"/>
                <w14:ligatures w14:val="standardContextual"/>
              </w:rPr>
              <w:t>іркелген</w:t>
            </w:r>
          </w:p>
          <w:p w14:paraId="0C16DE7E" w14:textId="77777777" w:rsidR="003E4CE6"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26A1E245" w14:textId="77777777" w:rsidR="003E4CE6"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584953A1" w14:textId="77777777" w:rsidR="003E4CE6"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555AE6BD" w14:textId="77777777" w:rsidR="003E4CE6"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5161BFCF" w14:textId="77777777" w:rsidR="003E4CE6"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p w14:paraId="21AD342C" w14:textId="1B52C524" w:rsidR="003E4CE6" w:rsidRPr="00D41A40" w:rsidRDefault="003E4CE6"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709" w:type="dxa"/>
            <w:vMerge w:val="restart"/>
          </w:tcPr>
          <w:p w14:paraId="0CB72EA4" w14:textId="4A481F4E"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{"citationID":"cUbpdEug","properties":{"formattedCitation":"[173]","plainCitation":"[173]","noteIndex":0},"citationItems":[{"id":211,"uris":["http://zotero.org/users/16611851/items/ZEAFT6TX"],"itemData":{"id":211,"type":"article-journal","container-title":"International Journal of Environmental Science and Technology","DOI":"10.1007/s13762-015-0783-4","ISSN":"1735-1472, 1735-2630","issue":"1","journalAbbreviation":"Int. J. Environ. Sci. Technol.","language":"en","page":"39-46","source":"DOI.org (Crossref)","title":"Photo-catalytic oxidation of individual and mixture of benzene, toluene and p-xylene","volume":"13","author":[{"family":"Dhada","given":"I."},{"family":"Nagar","given":"P. K."},{"family":"Sharma","given":"M."}],"issued":{"date-parts":[["2016",1]]}}}],"schema":"https://github.com/citation-style-language/schema/raw/master/csl-citation.json"}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[173]</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4EADF12B" w14:textId="77777777" w:rsidTr="00BF63DC">
        <w:trPr>
          <w:cantSplit/>
          <w:trHeight w:val="1134"/>
        </w:trPr>
        <w:tc>
          <w:tcPr>
            <w:tcW w:w="426" w:type="dxa"/>
            <w:textDirection w:val="btLr"/>
          </w:tcPr>
          <w:p w14:paraId="09B661BB"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п-ксилол</w:t>
            </w:r>
          </w:p>
        </w:tc>
        <w:tc>
          <w:tcPr>
            <w:tcW w:w="2409" w:type="dxa"/>
          </w:tcPr>
          <w:p w14:paraId="34CFE6A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44.1-72.8 мг/м</w:t>
            </w:r>
            <w:r w:rsidRPr="00D41A40">
              <w:rPr>
                <w:rFonts w:ascii="Times New Roman" w:eastAsia="Calibri" w:hAnsi="Times New Roman" w:cs="Times New Roman"/>
                <w:kern w:val="2"/>
                <w:sz w:val="20"/>
                <w:szCs w:val="20"/>
                <w:vertAlign w:val="superscript"/>
                <w:lang w:eastAsia="en-US"/>
                <w14:ligatures w14:val="standardContextual"/>
              </w:rPr>
              <w:t>3</w:t>
            </w:r>
          </w:p>
          <w:p w14:paraId="26D146F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42.3-42.4 </w:t>
            </w:r>
            <w:r w:rsidRPr="00D41A40">
              <w:rPr>
                <w:rFonts w:ascii="Times New Roman" w:hAnsi="Times New Roman" w:cs="Times New Roman"/>
                <w:sz w:val="20"/>
                <w:szCs w:val="20"/>
                <w:lang w:eastAsia="ja-JP"/>
              </w:rPr>
              <w:t>°C</w:t>
            </w:r>
          </w:p>
          <w:p w14:paraId="459CAD4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39.4-41.1%</w:t>
            </w:r>
          </w:p>
        </w:tc>
        <w:tc>
          <w:tcPr>
            <w:tcW w:w="3261" w:type="dxa"/>
            <w:vMerge/>
          </w:tcPr>
          <w:p w14:paraId="26B04912"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559" w:type="dxa"/>
          </w:tcPr>
          <w:p w14:paraId="53F00DE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Бензол</w:t>
            </w:r>
          </w:p>
        </w:tc>
        <w:tc>
          <w:tcPr>
            <w:tcW w:w="1134" w:type="dxa"/>
          </w:tcPr>
          <w:p w14:paraId="3B534DD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vMerge/>
          </w:tcPr>
          <w:p w14:paraId="05DEC811"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r>
      <w:tr w:rsidR="00BF63DC" w:rsidRPr="00D41A40" w14:paraId="5C8B4D84" w14:textId="77777777" w:rsidTr="00BF63DC">
        <w:trPr>
          <w:cantSplit/>
          <w:trHeight w:val="1134"/>
        </w:trPr>
        <w:tc>
          <w:tcPr>
            <w:tcW w:w="426" w:type="dxa"/>
            <w:textDirection w:val="btLr"/>
          </w:tcPr>
          <w:p w14:paraId="0209D2EB"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o-ксилол</w:t>
            </w:r>
          </w:p>
        </w:tc>
        <w:tc>
          <w:tcPr>
            <w:tcW w:w="2409" w:type="dxa"/>
          </w:tcPr>
          <w:p w14:paraId="4DED421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25 ppmv</w:t>
            </w:r>
          </w:p>
          <w:p w14:paraId="220E039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Ыдырату тиімділігі: 40.3-91.2%</w:t>
            </w:r>
          </w:p>
          <w:p w14:paraId="0EAD8DE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40 мл/мин</w:t>
            </w:r>
          </w:p>
          <w:p w14:paraId="3329B807" w14:textId="77777777" w:rsidR="00BF63DC" w:rsidRPr="00D41A40" w:rsidRDefault="00BF63DC" w:rsidP="00BF63DC">
            <w:pPr>
              <w:spacing w:after="0" w:line="240" w:lineRule="auto"/>
              <w:rPr>
                <w:rFonts w:ascii="Times New Roman" w:eastAsia="Calibri" w:hAnsi="Times New Roman" w:cs="Times New Roman"/>
                <w:kern w:val="2"/>
                <w:sz w:val="20"/>
                <w:szCs w:val="20"/>
                <w:lang w:val="en-US"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vertAlign w:val="subscript"/>
                <w:lang w:eastAsia="en-US"/>
                <w14:ligatures w14:val="standardContextual"/>
              </w:rPr>
              <w:t xml:space="preserve"> ұсталу</w:t>
            </w:r>
            <w:r w:rsidRPr="00D41A40">
              <w:rPr>
                <w:rFonts w:ascii="Times New Roman" w:eastAsia="Calibri" w:hAnsi="Times New Roman" w:cs="Times New Roman"/>
                <w:kern w:val="2"/>
                <w:sz w:val="20"/>
                <w:szCs w:val="20"/>
                <w:lang w:eastAsia="en-US"/>
                <w14:ligatures w14:val="standardContextual"/>
              </w:rPr>
              <w:t xml:space="preserve"> = 2.4 </w:t>
            </w:r>
            <w:r w:rsidRPr="00D41A40">
              <w:rPr>
                <w:rFonts w:ascii="Times New Roman" w:eastAsia="Calibri" w:hAnsi="Times New Roman" w:cs="Times New Roman"/>
                <w:kern w:val="2"/>
                <w:sz w:val="20"/>
                <w:szCs w:val="20"/>
                <w:lang w:val="en-US" w:eastAsia="en-US"/>
                <w14:ligatures w14:val="standardContextual"/>
              </w:rPr>
              <w:t>c</w:t>
            </w:r>
          </w:p>
        </w:tc>
        <w:tc>
          <w:tcPr>
            <w:tcW w:w="3261" w:type="dxa"/>
          </w:tcPr>
          <w:p w14:paraId="6285A79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ағынды куб тәрізді реактор</w:t>
            </w:r>
          </w:p>
          <w:p w14:paraId="3C7BAE97"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модификацияланған TiO</w:t>
            </w:r>
            <w:r w:rsidRPr="00D41A40">
              <w:rPr>
                <w:rFonts w:ascii="Times New Roman" w:eastAsia="Calibri" w:hAnsi="Times New Roman" w:cs="Times New Roman"/>
                <w:kern w:val="2"/>
                <w:sz w:val="20"/>
                <w:szCs w:val="20"/>
                <w:vertAlign w:val="subscript"/>
                <w:lang w:eastAsia="en-US"/>
                <w14:ligatures w14:val="standardContextual"/>
              </w:rPr>
              <w:t>2</w:t>
            </w:r>
          </w:p>
          <w:p w14:paraId="6FE5A30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60 см</w:t>
            </w:r>
            <w:r w:rsidRPr="00D41A40">
              <w:rPr>
                <w:rFonts w:ascii="Times New Roman" w:eastAsia="Calibri" w:hAnsi="Times New Roman" w:cs="Times New Roman"/>
                <w:kern w:val="2"/>
                <w:sz w:val="20"/>
                <w:szCs w:val="20"/>
                <w:vertAlign w:val="superscript"/>
                <w:lang w:eastAsia="en-US"/>
                <w14:ligatures w14:val="standardContextual"/>
              </w:rPr>
              <w:t>2</w:t>
            </w:r>
          </w:p>
          <w:p w14:paraId="57AD45D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 300 W Xe лампа (80 мВт/см</w:t>
            </w:r>
            <w:r w:rsidRPr="00D41A40">
              <w:rPr>
                <w:rFonts w:ascii="Times New Roman" w:eastAsia="Calibri"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2D5E6A8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1A29BA2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4DD810D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10% </w:t>
            </w:r>
          </w:p>
        </w:tc>
        <w:tc>
          <w:tcPr>
            <w:tcW w:w="709" w:type="dxa"/>
          </w:tcPr>
          <w:p w14:paraId="750BB0D2" w14:textId="710D0E32"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{"citationID":"HiB1UCkk","properties":{"formattedCitation":"[174]","plainCitation":"[174]","noteIndex":0},"citationItems":[{"id":269,"uris":["http://zotero.org/users/16611851/items/RZT2CKDS"],"itemData":{"id":269,"type":"article-journal","container-title":"Chemical Engineering Journal","DOI":"10.1016/j.cej.2020.124723","ISSN":"13858947","journalAbbreviation":"Chemical Engineering Journal","language":"en","page":"124723","source":"DOI.org (Crossref)","title":"Surface adsorption configurations of H3PO4 modified TiO2 and its influence on the photodegradation intermediates of gaseous o-xylene","volume":"393","author":[{"family":"Wang","given":"Zhuang"},{"family":"Mahmood","given":"Asad"},{"family":"Xie","given":"Xiaofeng"},{"family":"Wang","given":"Xiao"},{"family":"Qiu","given":"Hanxun"},{"family":"Sun","given":"Jing"}],"issued":{"date-parts":[["2020",8]]}}}],"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[174]</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606743FB" w14:textId="77777777" w:rsidTr="00BF63DC">
        <w:trPr>
          <w:cantSplit/>
          <w:trHeight w:val="1134"/>
        </w:trPr>
        <w:tc>
          <w:tcPr>
            <w:tcW w:w="426" w:type="dxa"/>
            <w:textDirection w:val="btLr"/>
          </w:tcPr>
          <w:p w14:paraId="6729AA13"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Ксилол</w:t>
            </w:r>
          </w:p>
        </w:tc>
        <w:tc>
          <w:tcPr>
            <w:tcW w:w="2409" w:type="dxa"/>
          </w:tcPr>
          <w:p w14:paraId="446E950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50 ppbv</w:t>
            </w:r>
          </w:p>
          <w:p w14:paraId="615856F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288-320K</w:t>
            </w:r>
          </w:p>
          <w:p w14:paraId="150CC2E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eastAsia="en-US"/>
                <w14:ligatures w14:val="standardContextual"/>
              </w:rPr>
              <w:t>φ</w:t>
            </w:r>
            <w:r w:rsidRPr="00D41A40">
              <w:rPr>
                <w:rFonts w:ascii="Times New Roman" w:eastAsia="Calibri" w:hAnsi="Times New Roman" w:cs="Times New Roman"/>
                <w:kern w:val="2"/>
                <w:sz w:val="20"/>
                <w:szCs w:val="20"/>
                <w:lang w:eastAsia="en-US"/>
                <w14:ligatures w14:val="standardContextual"/>
              </w:rPr>
              <w:t xml:space="preserve"> = 70</w:t>
            </w:r>
            <w:r w:rsidRPr="00D41A40">
              <w:rPr>
                <w:rFonts w:ascii="Times New Roman" w:eastAsia="Calibri" w:hAnsi="Times New Roman" w:cs="Times New Roman"/>
                <w:sz w:val="20"/>
                <w:szCs w:val="20"/>
                <w:lang w:eastAsia="en-US"/>
                <w14:ligatures w14:val="standardContextual"/>
              </w:rPr>
              <w:t>±1.5%</w:t>
            </w:r>
          </w:p>
          <w:p w14:paraId="259EFAB5" w14:textId="77777777" w:rsidR="00BF63DC" w:rsidRPr="00D41A40" w:rsidRDefault="00BF63DC" w:rsidP="00BF63DC">
            <w:pPr>
              <w:spacing w:after="0" w:line="240" w:lineRule="auto"/>
              <w:rPr>
                <w:rFonts w:ascii="Times New Roman" w:eastAsia="Calibri" w:hAnsi="Times New Roman" w:cs="Times New Roman"/>
                <w:kern w:val="2"/>
                <w:sz w:val="20"/>
                <w:szCs w:val="20"/>
                <w:lang w:val="en-US" w:eastAsia="en-US"/>
                <w14:ligatures w14:val="standardContextual"/>
              </w:rPr>
            </w:pPr>
            <w:r w:rsidRPr="00D41A40">
              <w:rPr>
                <w:rFonts w:ascii="Times New Roman" w:eastAsia="Calibri" w:hAnsi="Times New Roman" w:cs="Times New Roman"/>
                <w:kern w:val="2"/>
                <w:sz w:val="20"/>
                <w:szCs w:val="20"/>
                <w:lang w:val="en-US" w:eastAsia="en-US"/>
                <w14:ligatures w14:val="standardContextual"/>
              </w:rPr>
              <w:t>t</w:t>
            </w:r>
            <w:r w:rsidRPr="00D41A40">
              <w:rPr>
                <w:rFonts w:ascii="Times New Roman" w:eastAsia="Calibri" w:hAnsi="Times New Roman" w:cs="Times New Roman"/>
                <w:kern w:val="2"/>
                <w:sz w:val="20"/>
                <w:szCs w:val="20"/>
                <w:vertAlign w:val="subscript"/>
                <w:lang w:eastAsia="en-US"/>
                <w14:ligatures w14:val="standardContextual"/>
              </w:rPr>
              <w:t xml:space="preserve"> ұсталу</w:t>
            </w:r>
            <w:r w:rsidRPr="00D41A40">
              <w:rPr>
                <w:rFonts w:ascii="Times New Roman" w:eastAsia="Calibri" w:hAnsi="Times New Roman" w:cs="Times New Roman"/>
                <w:kern w:val="2"/>
                <w:sz w:val="20"/>
                <w:szCs w:val="20"/>
                <w:lang w:eastAsia="en-US"/>
                <w14:ligatures w14:val="standardContextual"/>
              </w:rPr>
              <w:t xml:space="preserve"> = 5.4,10.9,20.4,29.9 </w:t>
            </w:r>
            <w:r w:rsidRPr="00D41A40">
              <w:rPr>
                <w:rFonts w:ascii="Times New Roman" w:eastAsia="Calibri" w:hAnsi="Times New Roman" w:cs="Times New Roman"/>
                <w:kern w:val="2"/>
                <w:sz w:val="20"/>
                <w:szCs w:val="20"/>
                <w:lang w:val="en-US" w:eastAsia="en-US"/>
                <w14:ligatures w14:val="standardContextual"/>
              </w:rPr>
              <w:t>c</w:t>
            </w:r>
          </w:p>
        </w:tc>
        <w:tc>
          <w:tcPr>
            <w:tcW w:w="3261" w:type="dxa"/>
          </w:tcPr>
          <w:p w14:paraId="5F04A7D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Реактор: құбырлы ағын реакторы</w:t>
            </w:r>
          </w:p>
          <w:p w14:paraId="50A8359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PC-500 TiO</w:t>
            </w:r>
            <w:r w:rsidRPr="00D41A40">
              <w:rPr>
                <w:rFonts w:ascii="Times New Roman" w:eastAsia="Calibri" w:hAnsi="Times New Roman" w:cs="Times New Roman"/>
                <w:kern w:val="2"/>
                <w:sz w:val="20"/>
                <w:szCs w:val="20"/>
                <w:vertAlign w:val="subscript"/>
                <w:lang w:eastAsia="en-US"/>
                <w14:ligatures w14:val="standardContextual"/>
              </w:rPr>
              <w:t>2</w:t>
            </w:r>
          </w:p>
          <w:p w14:paraId="601C515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көлденең қимасының ауданы: 55.1 см</w:t>
            </w:r>
            <w:r w:rsidRPr="00D41A40">
              <w:rPr>
                <w:rFonts w:ascii="Times New Roman" w:eastAsia="Calibri" w:hAnsi="Times New Roman" w:cs="Times New Roman"/>
                <w:kern w:val="2"/>
                <w:sz w:val="20"/>
                <w:szCs w:val="20"/>
                <w:vertAlign w:val="superscript"/>
                <w:lang w:eastAsia="en-US"/>
                <w14:ligatures w14:val="standardContextual"/>
              </w:rPr>
              <w:t>2</w:t>
            </w:r>
          </w:p>
          <w:p w14:paraId="396A84DA"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жарық көзі:</w:t>
            </w:r>
            <w:r w:rsidRPr="005D3ABD">
              <w:rPr>
                <w:rFonts w:ascii="Times New Roman" w:eastAsia="CharisSIL" w:hAnsi="Times New Roman" w:cs="Times New Roman"/>
                <w:lang w:eastAsia="en-US"/>
                <w14:ligatures w14:val="standardContextual"/>
              </w:rPr>
              <w:t xml:space="preserve"> УК-</w:t>
            </w:r>
            <w:r w:rsidRPr="00D41A40">
              <w:rPr>
                <w:rFonts w:ascii="Times New Roman" w:eastAsia="Calibri" w:hAnsi="Times New Roman" w:cs="Times New Roman"/>
                <w:kern w:val="2"/>
                <w:sz w:val="20"/>
                <w:szCs w:val="20"/>
                <w:lang w:eastAsia="en-US"/>
                <w14:ligatures w14:val="standardContextual"/>
              </w:rPr>
              <w:t xml:space="preserve">A 365 нм (4.9,8.8,13.5,18.6 </w:t>
            </w:r>
            <w:r w:rsidRPr="00D41A40">
              <w:rPr>
                <w:rFonts w:ascii="Times New Roman" w:eastAsia="Aptos" w:hAnsi="Times New Roman" w:cs="Times New Roman"/>
                <w:kern w:val="2"/>
                <w:sz w:val="20"/>
                <w:szCs w:val="20"/>
                <w:lang w:eastAsia="en-US"/>
                <w14:ligatures w14:val="standardContextual"/>
              </w:rPr>
              <w:t>Вт/м</w:t>
            </w:r>
            <w:r w:rsidRPr="00D41A40">
              <w:rPr>
                <w:rFonts w:ascii="Times New Roman" w:eastAsia="Aptos"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467762C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6D15665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6904606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67F3948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0696E17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mixing ratio ⁓60-70 ppbv</w:t>
            </w:r>
          </w:p>
          <w:p w14:paraId="6553FF1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mixing ratio ⁓110-140 ppbv</w:t>
            </w:r>
          </w:p>
        </w:tc>
        <w:tc>
          <w:tcPr>
            <w:tcW w:w="709" w:type="dxa"/>
          </w:tcPr>
          <w:p w14:paraId="626F3C40" w14:textId="184F085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{"citationID":"V5o3pEqv","properties":{"formattedCitation":"[175]","plainCitation":"[175]","noteIndex":0},"citationItems":[{"id":270,"uris":["http://zotero.org/users/16611851/items/YB5AN5DF"],"itemData":{"id":270,"type":"article-journal","container-title":"Building and Environment","DOI":"10.1016/j.buildenv.2020.106979","ISSN":"03601323","journalAbbreviation":"Building and Environment","language":"en","page":"106979","source":"DOI.org (Crossref)","title":"Key parameters influencing the uptake of m-xylene on photocatalytic paints","volume":"179","author":[{"family":"Morin","given":"Julien"},{"family":"Gandolfo","given":"Adrien"},{"family":"Temime-Roussel","given":"Brice"},{"family":"Brochard","given":"Gregory"},{"family":"Bergé","given":"Virginie"},{"family":"Gligorovski","given":"Sasho"},{"family":"Wortham","given":"Henri"}],"issued":{"date-parts":[["2020",7]]}}}],"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[175]</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40190BD0" w14:textId="77777777" w:rsidTr="00BF63DC">
        <w:trPr>
          <w:trHeight w:val="178"/>
        </w:trPr>
        <w:tc>
          <w:tcPr>
            <w:tcW w:w="426" w:type="dxa"/>
            <w:vMerge w:val="restart"/>
            <w:textDirection w:val="btLr"/>
          </w:tcPr>
          <w:p w14:paraId="74A7E120" w14:textId="77777777" w:rsidR="00BF63DC" w:rsidRPr="00440F5F" w:rsidRDefault="00BF63DC" w:rsidP="00BF63DC">
            <w:pPr>
              <w:spacing w:after="0" w:line="240" w:lineRule="auto"/>
              <w:ind w:left="113" w:right="113"/>
              <w:rPr>
                <w:rFonts w:ascii="Times New Roman" w:eastAsia="Calibri" w:hAnsi="Times New Roman" w:cs="Times New Roman"/>
                <w:kern w:val="2"/>
                <w:sz w:val="20"/>
                <w:szCs w:val="20"/>
                <w:lang w:eastAsia="en-US"/>
                <w14:ligatures w14:val="standardContextual"/>
              </w:rPr>
            </w:pPr>
            <w:r w:rsidRPr="00440F5F">
              <w:rPr>
                <w:rFonts w:ascii="Times New Roman" w:eastAsia="Calibri" w:hAnsi="Times New Roman" w:cs="Times New Roman"/>
                <w:kern w:val="2"/>
                <w:sz w:val="20"/>
                <w:szCs w:val="20"/>
                <w:lang w:eastAsia="en-US"/>
                <w14:ligatures w14:val="standardContextual"/>
              </w:rPr>
              <w:t>Бензол</w:t>
            </w:r>
          </w:p>
        </w:tc>
        <w:tc>
          <w:tcPr>
            <w:tcW w:w="2409" w:type="dxa"/>
          </w:tcPr>
          <w:p w14:paraId="67748CDF"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9400 ppmv</w:t>
            </w:r>
          </w:p>
          <w:p w14:paraId="7D4D37C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T= 20</w:t>
            </w:r>
            <w:r w:rsidRPr="00D41A40">
              <w:rPr>
                <w:rFonts w:ascii="Times New Roman" w:hAnsi="Times New Roman" w:cs="Times New Roman"/>
                <w:sz w:val="20"/>
                <w:szCs w:val="20"/>
                <w:lang w:eastAsia="ja-JP"/>
              </w:rPr>
              <w:t>°C</w:t>
            </w:r>
          </w:p>
          <w:p w14:paraId="1661B54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φ = 100%</w:t>
            </w:r>
          </w:p>
        </w:tc>
        <w:tc>
          <w:tcPr>
            <w:tcW w:w="3261" w:type="dxa"/>
          </w:tcPr>
          <w:p w14:paraId="3D74DC95"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 TiO</w:t>
            </w:r>
            <w:r w:rsidRPr="00D41A40">
              <w:rPr>
                <w:rFonts w:ascii="Times New Roman" w:eastAsia="Calibri" w:hAnsi="Times New Roman" w:cs="Times New Roman"/>
                <w:kern w:val="2"/>
                <w:sz w:val="20"/>
                <w:szCs w:val="20"/>
                <w:vertAlign w:val="subscript"/>
                <w:lang w:eastAsia="en-US"/>
                <w14:ligatures w14:val="standardContextual"/>
              </w:rPr>
              <w:t>2</w:t>
            </w:r>
          </w:p>
          <w:p w14:paraId="473F0DE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5D3AB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 xml:space="preserve">A 365 нм (10 </w:t>
            </w:r>
            <w:r w:rsidRPr="00D41A40">
              <w:rPr>
                <w:rFonts w:ascii="Times New Roman" w:eastAsia="Aptos" w:hAnsi="Times New Roman" w:cs="Times New Roman"/>
                <w:kern w:val="2"/>
                <w:sz w:val="20"/>
                <w:szCs w:val="20"/>
                <w:lang w:eastAsia="en-US"/>
                <w14:ligatures w14:val="standardContextual"/>
              </w:rPr>
              <w:t>Вт/м</w:t>
            </w:r>
            <w:r w:rsidRPr="00D41A40">
              <w:rPr>
                <w:rFonts w:ascii="Times New Roman" w:eastAsia="Aptos" w:hAnsi="Times New Roman" w:cs="Times New Roman"/>
                <w:kern w:val="2"/>
                <w:sz w:val="20"/>
                <w:szCs w:val="20"/>
                <w:vertAlign w:val="superscript"/>
                <w:lang w:eastAsia="en-US"/>
                <w14:ligatures w14:val="standardContextual"/>
              </w:rPr>
              <w:t>2</w:t>
            </w:r>
            <w:r w:rsidRPr="00D41A40">
              <w:rPr>
                <w:rFonts w:ascii="Times New Roman" w:eastAsia="Calibri" w:hAnsi="Times New Roman" w:cs="Times New Roman"/>
                <w:kern w:val="2"/>
                <w:sz w:val="20"/>
                <w:szCs w:val="20"/>
                <w:lang w:eastAsia="en-US"/>
                <w14:ligatures w14:val="standardContextual"/>
              </w:rPr>
              <w:t>)</w:t>
            </w:r>
          </w:p>
        </w:tc>
        <w:tc>
          <w:tcPr>
            <w:tcW w:w="1559" w:type="dxa"/>
          </w:tcPr>
          <w:p w14:paraId="5905459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3A4B7032" w14:textId="77777777" w:rsidR="00BF63DC" w:rsidRPr="00D41A40" w:rsidRDefault="00BF63DC" w:rsidP="00BF63DC">
            <w:pPr>
              <w:spacing w:after="0" w:line="240" w:lineRule="auto"/>
              <w:rPr>
                <w:rFonts w:ascii="Times New Roman" w:eastAsia="Calibri" w:hAnsi="Times New Roman" w:cs="Times New Roman"/>
                <w:sz w:val="20"/>
                <w:szCs w:val="20"/>
                <w:lang w:eastAsia="en-US"/>
                <w14:ligatures w14:val="standardContextual"/>
              </w:rPr>
            </w:pPr>
          </w:p>
        </w:tc>
        <w:tc>
          <w:tcPr>
            <w:tcW w:w="1134" w:type="dxa"/>
          </w:tcPr>
          <w:p w14:paraId="7B1C0CCC"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тіркелген</w:t>
            </w:r>
          </w:p>
        </w:tc>
        <w:tc>
          <w:tcPr>
            <w:tcW w:w="709" w:type="dxa"/>
          </w:tcPr>
          <w:p w14:paraId="7E23D7C1" w14:textId="735807E4"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{"citationID":"8UAsuqtn","properties":{"formattedCitation":"[127]","plainCitation":"[127]","noteIndex":0},"citationItems":[{"id":226,"uris":["http://zotero.org/users/16611851/items/DKJV5UPY"],"itemData":{"id":226,"type":"article-journal","container-title":"Environmental Engineering Research","DOI":"10.4491/eer.2008.13.1.014","ISSN":"1226-1025","issue":"1","language":"en","page":"14-18","publisher":"Korean Society of Environmental Engineering","source":"Crossref","title":"Gaseous by-products from the TiO&lt;sub&gt;2&lt;/sub&gt;Photocatalytic Oxidation of Benzene","volume":"13","author":[{"family":"Han","given":"Sang-Wook"},{"family":"Lee","given":"Jin-Hong"},{"family":"Kim","given":"Jin-Seog"},{"family":"Oh","given":"Sang-Hyub"},{"family":"Park","given":"Young-Kwon"},{"family":"Kim","given":"Hyun-Ook"}],"issued":{"date-parts":[["2008",3,28]]}}}],"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[127]</w:t>
            </w:r>
            <w:r w:rsidRPr="00D41A40">
              <w:rPr>
                <w:rFonts w:ascii="Times New Roman" w:eastAsia="Calibri" w:hAnsi="Times New Roman" w:cs="Times New Roman"/>
                <w:kern w:val="2"/>
                <w:sz w:val="20"/>
                <w:szCs w:val="20"/>
                <w:lang w:eastAsia="en-US"/>
                <w14:ligatures w14:val="standardContextual"/>
              </w:rPr>
              <w:fldChar w:fldCharType="end"/>
            </w:r>
          </w:p>
        </w:tc>
      </w:tr>
      <w:tr w:rsidR="00BF63DC" w:rsidRPr="00D41A40" w14:paraId="4DA785AD" w14:textId="77777777" w:rsidTr="00BF63DC">
        <w:trPr>
          <w:trHeight w:val="695"/>
        </w:trPr>
        <w:tc>
          <w:tcPr>
            <w:tcW w:w="426" w:type="dxa"/>
            <w:vMerge/>
          </w:tcPr>
          <w:p w14:paraId="1BE6F86A" w14:textId="77777777" w:rsidR="00BF63DC" w:rsidRPr="00440F5F"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2409" w:type="dxa"/>
          </w:tcPr>
          <w:p w14:paraId="06D4C9C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C</w:t>
            </w:r>
            <w:r w:rsidRPr="00D41A40">
              <w:rPr>
                <w:rFonts w:ascii="Times New Roman" w:eastAsia="Calibri" w:hAnsi="Times New Roman" w:cs="Times New Roman"/>
                <w:kern w:val="2"/>
                <w:sz w:val="20"/>
                <w:szCs w:val="20"/>
                <w:vertAlign w:val="subscript"/>
                <w:lang w:eastAsia="en-US"/>
                <w14:ligatures w14:val="standardContextual"/>
              </w:rPr>
              <w:t xml:space="preserve">in </w:t>
            </w:r>
            <w:r w:rsidRPr="00D41A40">
              <w:rPr>
                <w:rFonts w:ascii="Times New Roman" w:eastAsia="Calibri" w:hAnsi="Times New Roman" w:cs="Times New Roman"/>
                <w:kern w:val="2"/>
                <w:sz w:val="20"/>
                <w:szCs w:val="20"/>
                <w:lang w:eastAsia="en-US"/>
                <w14:ligatures w14:val="standardContextual"/>
              </w:rPr>
              <w:t>= 300 ppmv</w:t>
            </w:r>
          </w:p>
          <w:p w14:paraId="2C4DDE3E"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Ыдырату тиімділігі: ⁓25% </w:t>
            </w:r>
          </w:p>
          <w:p w14:paraId="4253A92B"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T= 29 </w:t>
            </w:r>
            <w:r w:rsidRPr="00D41A40">
              <w:rPr>
                <w:rFonts w:ascii="Times New Roman" w:eastAsia="Calibri" w:hAnsi="Times New Roman" w:cs="Times New Roman"/>
                <w:sz w:val="20"/>
                <w:szCs w:val="20"/>
                <w:lang w:eastAsia="en-US"/>
                <w14:ligatures w14:val="standardContextual"/>
              </w:rPr>
              <w:t>±1</w:t>
            </w:r>
            <w:r w:rsidRPr="00D41A40">
              <w:rPr>
                <w:rFonts w:ascii="Times New Roman" w:hAnsi="Times New Roman" w:cs="Times New Roman"/>
                <w:sz w:val="20"/>
                <w:szCs w:val="20"/>
                <w:lang w:eastAsia="ja-JP"/>
              </w:rPr>
              <w:t>°C</w:t>
            </w:r>
          </w:p>
          <w:p w14:paraId="1E8DBCC0"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Ауа ағыны = 20 мл/мин</w:t>
            </w:r>
          </w:p>
        </w:tc>
        <w:tc>
          <w:tcPr>
            <w:tcW w:w="3261" w:type="dxa"/>
          </w:tcPr>
          <w:p w14:paraId="3E8EDB54"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катализатор:</w:t>
            </w:r>
            <w:r w:rsidRPr="00D41A40">
              <w:rPr>
                <w:rFonts w:ascii="Times New Roman" w:eastAsia="Calibri" w:hAnsi="Times New Roman" w:cs="Times New Roman"/>
                <w:sz w:val="20"/>
                <w:szCs w:val="20"/>
                <w:lang w:eastAsia="en-US"/>
                <w14:ligatures w14:val="standardContextual"/>
              </w:rPr>
              <w:t xml:space="preserve"> Zn</w:t>
            </w:r>
            <w:r w:rsidRPr="00D41A40">
              <w:rPr>
                <w:rFonts w:ascii="Times New Roman" w:eastAsia="Calibri" w:hAnsi="Times New Roman" w:cs="Times New Roman"/>
                <w:sz w:val="20"/>
                <w:szCs w:val="20"/>
                <w:vertAlign w:val="subscript"/>
                <w:lang w:eastAsia="en-US"/>
                <w14:ligatures w14:val="standardContextual"/>
              </w:rPr>
              <w:t>2</w:t>
            </w:r>
            <w:r w:rsidRPr="00D41A40">
              <w:rPr>
                <w:rFonts w:ascii="Times New Roman" w:eastAsia="Calibri" w:hAnsi="Times New Roman" w:cs="Times New Roman"/>
                <w:sz w:val="20"/>
                <w:szCs w:val="20"/>
                <w:lang w:eastAsia="en-US"/>
                <w14:ligatures w14:val="standardContextual"/>
              </w:rPr>
              <w:t>GeO</w:t>
            </w:r>
            <w:r w:rsidRPr="00D41A40">
              <w:rPr>
                <w:rFonts w:ascii="Times New Roman" w:eastAsia="Calibri" w:hAnsi="Times New Roman" w:cs="Times New Roman"/>
                <w:sz w:val="20"/>
                <w:szCs w:val="20"/>
                <w:vertAlign w:val="subscript"/>
                <w:lang w:eastAsia="en-US"/>
                <w14:ligatures w14:val="standardContextual"/>
              </w:rPr>
              <w:t>4</w:t>
            </w:r>
          </w:p>
          <w:p w14:paraId="09810D98"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 xml:space="preserve">жарық көзі: </w:t>
            </w:r>
            <w:r w:rsidRPr="0098692D">
              <w:rPr>
                <w:rFonts w:ascii="Times New Roman" w:eastAsia="CharisSIL" w:hAnsi="Times New Roman" w:cs="Times New Roman"/>
                <w:lang w:eastAsia="en-US"/>
                <w14:ligatures w14:val="standardContextual"/>
              </w:rPr>
              <w:t>УК-</w:t>
            </w:r>
            <w:r w:rsidRPr="00D41A40">
              <w:rPr>
                <w:rFonts w:ascii="Times New Roman" w:eastAsia="Calibri" w:hAnsi="Times New Roman" w:cs="Times New Roman"/>
                <w:kern w:val="2"/>
                <w:sz w:val="20"/>
                <w:szCs w:val="20"/>
                <w:lang w:eastAsia="en-US"/>
                <w14:ligatures w14:val="standardContextual"/>
              </w:rPr>
              <w:t>C 254 нм</w:t>
            </w:r>
          </w:p>
        </w:tc>
        <w:tc>
          <w:tcPr>
            <w:tcW w:w="1559" w:type="dxa"/>
          </w:tcPr>
          <w:p w14:paraId="36F33F2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Формальдегид</w:t>
            </w:r>
          </w:p>
          <w:p w14:paraId="2CCAD18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7BD5D6E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t>Ацетальдегид</w:t>
            </w:r>
          </w:p>
          <w:p w14:paraId="55A23D1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tc>
        <w:tc>
          <w:tcPr>
            <w:tcW w:w="1134" w:type="dxa"/>
          </w:tcPr>
          <w:p w14:paraId="4C0ED88D"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val="ru-RU" w:eastAsia="en-US"/>
                <w14:ligatures w14:val="standardContextual"/>
              </w:rPr>
              <w:t>т</w:t>
            </w:r>
            <w:r w:rsidRPr="00D41A40">
              <w:rPr>
                <w:rFonts w:ascii="Times New Roman" w:eastAsia="Calibri" w:hAnsi="Times New Roman" w:cs="Times New Roman"/>
                <w:kern w:val="2"/>
                <w:sz w:val="20"/>
                <w:szCs w:val="20"/>
                <w:lang w:eastAsia="en-US"/>
                <w14:ligatures w14:val="standardContextual"/>
              </w:rPr>
              <w:t>іркелген</w:t>
            </w:r>
          </w:p>
          <w:p w14:paraId="70966559"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p>
          <w:p w14:paraId="54BAF626" w14:textId="77777777"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Pr>
                <w:rFonts w:ascii="Times New Roman" w:eastAsia="Calibri" w:hAnsi="Times New Roman" w:cs="Times New Roman"/>
                <w:kern w:val="2"/>
                <w:sz w:val="20"/>
                <w:szCs w:val="20"/>
                <w:lang w:val="ru-RU" w:eastAsia="en-US"/>
                <w14:ligatures w14:val="standardContextual"/>
              </w:rPr>
              <w:t>т</w:t>
            </w:r>
            <w:r w:rsidRPr="00D41A40">
              <w:rPr>
                <w:rFonts w:ascii="Times New Roman" w:eastAsia="Calibri" w:hAnsi="Times New Roman" w:cs="Times New Roman"/>
                <w:kern w:val="2"/>
                <w:sz w:val="20"/>
                <w:szCs w:val="20"/>
                <w:lang w:eastAsia="en-US"/>
                <w14:ligatures w14:val="standardContextual"/>
              </w:rPr>
              <w:t>іркелген</w:t>
            </w:r>
          </w:p>
        </w:tc>
        <w:tc>
          <w:tcPr>
            <w:tcW w:w="709" w:type="dxa"/>
          </w:tcPr>
          <w:p w14:paraId="23820286" w14:textId="1A81B24B" w:rsidR="00BF63DC" w:rsidRPr="00D41A40" w:rsidRDefault="00BF63DC" w:rsidP="00BF63DC">
            <w:pPr>
              <w:spacing w:after="0" w:line="240" w:lineRule="auto"/>
              <w:rPr>
                <w:rFonts w:ascii="Times New Roman" w:eastAsia="Calibri" w:hAnsi="Times New Roman" w:cs="Times New Roman"/>
                <w:kern w:val="2"/>
                <w:sz w:val="20"/>
                <w:szCs w:val="20"/>
                <w:lang w:eastAsia="en-US"/>
                <w14:ligatures w14:val="standardContextual"/>
              </w:rPr>
            </w:pPr>
            <w:r w:rsidRPr="00D41A40">
              <w:rPr>
                <w:rFonts w:ascii="Times New Roman" w:eastAsia="Calibri" w:hAnsi="Times New Roman" w:cs="Times New Roman"/>
                <w:kern w:val="2"/>
                <w:sz w:val="20"/>
                <w:szCs w:val="20"/>
                <w:lang w:eastAsia="en-US"/>
                <w14:ligatures w14:val="standardContextual"/>
              </w:rPr>
              <w:fldChar w:fldCharType="begin"/>
            </w:r>
            <w:r w:rsidR="003C755D">
              <w:rPr>
                <w:rFonts w:ascii="Times New Roman" w:eastAsia="Calibri" w:hAnsi="Times New Roman" w:cs="Times New Roman"/>
                <w:kern w:val="2"/>
                <w:sz w:val="20"/>
                <w:szCs w:val="20"/>
                <w:lang w:eastAsia="en-US"/>
                <w14:ligatures w14:val="standardContextual"/>
              </w:rPr>
              <w:instrText xml:space="preserve"> ADDIN ZOTERO_ITEM CSL_CITATION {"citationID":"HKO39lGv","properties":{"formattedCitation":"[128]","plainCitation":"[128]","noteIndex":0},"citationItems":[{"id":227,"uris":["http://zotero.org/users/16611851/items/9XTDTCA5"],"itemData":{"id":227,"type":"article-journal","container-title":"Environmental Science &amp; Technology","DOI":"10.1021/es800744e","ISSN":"0013-936X, 1520-5851","issue":"19","journalAbbreviation":"Environ. Sci. Technol.","language":"en","page":"7387-7391","publisher":"American Chemical Society (ACS)","source":"Crossref","title":"Degradation of Benzene over a Zinc Germanate Photocatalyst under Ambient Conditions","volume":"42","author":[{"family":"Huang","given":"Jianhui"},{"family":"Wang","given":"Xinchen"},{"family":"Hou","given":"Yidong"},{"family":"Chen","given":"Xiufang"},{"family":"Wu","given":"Ling"},{"family":"Fu","given":"Xianzhi"}],"issued":{"date-parts":[["2008",10,1]]}}}],"schema":"https://github.com/citation-style-language/schema/raw/master/csl-citation.json"} </w:instrText>
            </w:r>
            <w:r w:rsidRPr="00D41A40">
              <w:rPr>
                <w:rFonts w:ascii="Times New Roman" w:eastAsia="Calibri" w:hAnsi="Times New Roman" w:cs="Times New Roman"/>
                <w:kern w:val="2"/>
                <w:sz w:val="20"/>
                <w:szCs w:val="20"/>
                <w:lang w:eastAsia="en-US"/>
                <w14:ligatures w14:val="standardContextual"/>
              </w:rPr>
              <w:fldChar w:fldCharType="separate"/>
            </w:r>
            <w:r w:rsidRPr="00D41A40">
              <w:rPr>
                <w:rFonts w:ascii="Times New Roman" w:hAnsi="Times New Roman" w:cs="Times New Roman"/>
                <w:sz w:val="20"/>
                <w:szCs w:val="20"/>
              </w:rPr>
              <w:t>[128]</w:t>
            </w:r>
            <w:r w:rsidRPr="00D41A40">
              <w:rPr>
                <w:rFonts w:ascii="Times New Roman" w:eastAsia="Calibri" w:hAnsi="Times New Roman" w:cs="Times New Roman"/>
                <w:kern w:val="2"/>
                <w:sz w:val="20"/>
                <w:szCs w:val="20"/>
                <w:lang w:eastAsia="en-US"/>
                <w14:ligatures w14:val="standardContextual"/>
              </w:rPr>
              <w:fldChar w:fldCharType="end"/>
            </w:r>
          </w:p>
        </w:tc>
      </w:tr>
    </w:tbl>
    <w:p w14:paraId="73765D8A" w14:textId="77777777" w:rsidR="00BF63DC" w:rsidRDefault="00BF63DC" w:rsidP="00325E2A">
      <w:pPr>
        <w:spacing w:after="0" w:line="240" w:lineRule="auto"/>
        <w:ind w:firstLine="567"/>
        <w:jc w:val="both"/>
        <w:rPr>
          <w:rFonts w:ascii="Times New Roman" w:hAnsi="Times New Roman" w:cs="Times New Roman"/>
          <w:sz w:val="28"/>
          <w:szCs w:val="28"/>
          <w:lang w:eastAsia="en-US"/>
        </w:rPr>
      </w:pPr>
    </w:p>
    <w:p w14:paraId="03C68EE2" w14:textId="7C2A8CAD" w:rsidR="002D064F" w:rsidRDefault="0061488B" w:rsidP="00243E0D">
      <w:pPr>
        <w:spacing w:after="0" w:line="240" w:lineRule="auto"/>
        <w:ind w:firstLine="709"/>
        <w:jc w:val="both"/>
        <w:rPr>
          <w:rFonts w:ascii="Times New Roman" w:hAnsi="Times New Roman" w:cs="Times New Roman"/>
          <w:sz w:val="28"/>
          <w:szCs w:val="28"/>
          <w:lang w:eastAsia="en-US"/>
        </w:rPr>
      </w:pPr>
      <w:r w:rsidRPr="0061488B">
        <w:rPr>
          <w:rFonts w:ascii="Times New Roman" w:hAnsi="Times New Roman" w:cs="Times New Roman"/>
          <w:sz w:val="28"/>
          <w:szCs w:val="28"/>
          <w:lang w:eastAsia="en-US"/>
        </w:rPr>
        <w:t>Кестеде қарастырылған мақалалардың мәліметтері бойынша</w:t>
      </w:r>
      <w:r>
        <w:rPr>
          <w:rFonts w:ascii="Times New Roman" w:hAnsi="Times New Roman" w:cs="Times New Roman"/>
          <w:sz w:val="28"/>
          <w:szCs w:val="28"/>
          <w:lang w:eastAsia="en-US"/>
        </w:rPr>
        <w:t xml:space="preserve"> біртекті нәтиже алу мүмкін емес, себебі ФКТ ұшыраған толуолдың бастапқы концентрациялары, </w:t>
      </w:r>
      <w:r w:rsidR="00B14BB8">
        <w:rPr>
          <w:rFonts w:ascii="Times New Roman" w:hAnsi="Times New Roman" w:cs="Times New Roman"/>
          <w:sz w:val="28"/>
          <w:szCs w:val="28"/>
          <w:lang w:eastAsia="en-US"/>
        </w:rPr>
        <w:t>фотокаталитикалық</w:t>
      </w:r>
      <w:r>
        <w:rPr>
          <w:rFonts w:ascii="Times New Roman" w:hAnsi="Times New Roman" w:cs="Times New Roman"/>
          <w:sz w:val="28"/>
          <w:szCs w:val="28"/>
          <w:lang w:eastAsia="en-US"/>
        </w:rPr>
        <w:t xml:space="preserve"> реактордың көрсеткіштері, эксперимент параметрлері сәйкес жағдайларға келтірілмеген</w:t>
      </w:r>
      <w:r w:rsidR="00556BE5" w:rsidRPr="00C878F8">
        <w:rPr>
          <w:rFonts w:ascii="Times New Roman" w:hAnsi="Times New Roman" w:cs="Times New Roman"/>
          <w:sz w:val="28"/>
          <w:szCs w:val="28"/>
          <w:lang w:eastAsia="en-US"/>
        </w:rPr>
        <w:t xml:space="preserve"> (стандартталма</w:t>
      </w:r>
      <w:r w:rsidR="00556BE5">
        <w:rPr>
          <w:rFonts w:ascii="Times New Roman" w:hAnsi="Times New Roman" w:cs="Times New Roman"/>
          <w:sz w:val="28"/>
          <w:szCs w:val="28"/>
          <w:lang w:eastAsia="en-US"/>
        </w:rPr>
        <w:t>ған</w:t>
      </w:r>
      <w:r w:rsidR="00556BE5" w:rsidRPr="00C878F8">
        <w:rPr>
          <w:rFonts w:ascii="Times New Roman" w:hAnsi="Times New Roman" w:cs="Times New Roman"/>
          <w:sz w:val="28"/>
          <w:szCs w:val="28"/>
          <w:lang w:eastAsia="en-US"/>
        </w:rPr>
        <w:t>)</w:t>
      </w:r>
      <w:r>
        <w:rPr>
          <w:rFonts w:ascii="Times New Roman" w:hAnsi="Times New Roman" w:cs="Times New Roman"/>
          <w:sz w:val="28"/>
          <w:szCs w:val="28"/>
          <w:lang w:eastAsia="en-US"/>
        </w:rPr>
        <w:t xml:space="preserve">. </w:t>
      </w:r>
      <w:r w:rsidR="0097799F" w:rsidRPr="0097799F">
        <w:rPr>
          <w:rFonts w:ascii="Times New Roman" w:hAnsi="Times New Roman" w:cs="Times New Roman"/>
          <w:sz w:val="28"/>
          <w:szCs w:val="28"/>
          <w:lang w:eastAsia="en-US"/>
        </w:rPr>
        <w:t>Және де бұл мәліметтер үй жайлар үшін шектеулер тіркеген ме</w:t>
      </w:r>
      <w:r w:rsidR="0097799F">
        <w:rPr>
          <w:rFonts w:ascii="Times New Roman" w:hAnsi="Times New Roman" w:cs="Times New Roman"/>
          <w:sz w:val="28"/>
          <w:szCs w:val="28"/>
          <w:lang w:eastAsia="en-US"/>
        </w:rPr>
        <w:t xml:space="preserve">кемелердің көрсеткіштерін салыстырмалы бағалауда және де фотокаталитикалық тотықтыру процессінің ауа сапасына әсерін бағалау үшін қолданылады. </w:t>
      </w:r>
    </w:p>
    <w:p w14:paraId="03B64536" w14:textId="3CF18DC2" w:rsidR="00543138" w:rsidRPr="00E05739" w:rsidRDefault="00543138" w:rsidP="00243E0D">
      <w:pPr>
        <w:spacing w:after="0" w:line="240" w:lineRule="auto"/>
        <w:ind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Көптеген зерттеулер жекелеген қосылыстар үшін эксперименттерді жүргізіп аралық өнімдері</w:t>
      </w:r>
      <w:r w:rsidR="00D41A40">
        <w:rPr>
          <w:rFonts w:ascii="Times New Roman" w:hAnsi="Times New Roman" w:cs="Times New Roman"/>
          <w:sz w:val="28"/>
          <w:szCs w:val="28"/>
          <w:lang w:eastAsia="en-US"/>
        </w:rPr>
        <w:t>н</w:t>
      </w:r>
      <w:r>
        <w:rPr>
          <w:rFonts w:ascii="Times New Roman" w:hAnsi="Times New Roman" w:cs="Times New Roman"/>
          <w:sz w:val="28"/>
          <w:szCs w:val="28"/>
          <w:lang w:eastAsia="en-US"/>
        </w:rPr>
        <w:t xml:space="preserve"> мен олардың түзілу механизмдерін зерттейді. Алайда қала ауаларындағы кездесетін қосылыстардың қоспа</w:t>
      </w:r>
      <w:r w:rsidR="007733CC">
        <w:rPr>
          <w:rFonts w:ascii="Times New Roman" w:hAnsi="Times New Roman" w:cs="Times New Roman"/>
          <w:sz w:val="28"/>
          <w:szCs w:val="28"/>
          <w:lang w:eastAsia="en-US"/>
        </w:rPr>
        <w:t xml:space="preserve">сының </w:t>
      </w:r>
      <w:r>
        <w:rPr>
          <w:rFonts w:ascii="Times New Roman" w:hAnsi="Times New Roman" w:cs="Times New Roman"/>
          <w:sz w:val="28"/>
          <w:szCs w:val="28"/>
          <w:lang w:eastAsia="en-US"/>
        </w:rPr>
        <w:t>ФКТ</w:t>
      </w:r>
      <w:r w:rsidR="00D41A40" w:rsidRPr="00D41A40">
        <w:rPr>
          <w:rFonts w:ascii="Times New Roman" w:hAnsi="Times New Roman" w:cs="Times New Roman"/>
          <w:sz w:val="28"/>
          <w:szCs w:val="28"/>
          <w:lang w:eastAsia="en-US"/>
        </w:rPr>
        <w:t>-сы</w:t>
      </w:r>
      <w:r w:rsidR="007733CC">
        <w:rPr>
          <w:rFonts w:ascii="Times New Roman" w:hAnsi="Times New Roman" w:cs="Times New Roman"/>
          <w:sz w:val="28"/>
          <w:szCs w:val="28"/>
          <w:lang w:eastAsia="en-US"/>
        </w:rPr>
        <w:t xml:space="preserve"> және де ауа сапасының өзгерісін бағалауға бағытталған</w:t>
      </w:r>
      <w:r>
        <w:rPr>
          <w:rFonts w:ascii="Times New Roman" w:hAnsi="Times New Roman" w:cs="Times New Roman"/>
          <w:sz w:val="28"/>
          <w:szCs w:val="28"/>
          <w:lang w:eastAsia="en-US"/>
        </w:rPr>
        <w:t xml:space="preserve"> зерттеулер </w:t>
      </w:r>
      <w:r w:rsidR="00D41A40">
        <w:rPr>
          <w:rFonts w:ascii="Times New Roman" w:hAnsi="Times New Roman" w:cs="Times New Roman"/>
          <w:sz w:val="28"/>
          <w:szCs w:val="28"/>
          <w:lang w:eastAsia="en-US"/>
        </w:rPr>
        <w:t>өте аз</w:t>
      </w:r>
      <w:r>
        <w:rPr>
          <w:rFonts w:ascii="Times New Roman" w:hAnsi="Times New Roman" w:cs="Times New Roman"/>
          <w:sz w:val="28"/>
          <w:szCs w:val="28"/>
          <w:lang w:eastAsia="en-US"/>
        </w:rPr>
        <w:t>.</w:t>
      </w:r>
      <w:r w:rsidR="00D41A40">
        <w:rPr>
          <w:rFonts w:ascii="Times New Roman" w:hAnsi="Times New Roman" w:cs="Times New Roman"/>
          <w:sz w:val="28"/>
          <w:szCs w:val="28"/>
          <w:lang w:eastAsia="en-US"/>
        </w:rPr>
        <w:t xml:space="preserve"> Сондықтан қоспа жағдайында және төмен концентрациялардағы ФКТ практикалық тұрғыда маңызды бағыт.</w:t>
      </w:r>
      <w:r>
        <w:rPr>
          <w:rFonts w:ascii="Times New Roman" w:hAnsi="Times New Roman" w:cs="Times New Roman"/>
          <w:sz w:val="28"/>
          <w:szCs w:val="28"/>
          <w:lang w:eastAsia="en-US"/>
        </w:rPr>
        <w:t xml:space="preserve"> </w:t>
      </w:r>
    </w:p>
    <w:p w14:paraId="361047BE" w14:textId="77777777" w:rsidR="001A3867" w:rsidRPr="00E05739" w:rsidRDefault="001A3867" w:rsidP="00325E2A">
      <w:pPr>
        <w:spacing w:after="160" w:line="240" w:lineRule="auto"/>
        <w:rPr>
          <w:rFonts w:ascii="Times New Roman" w:hAnsi="Times New Roman" w:cs="Times New Roman"/>
          <w:sz w:val="28"/>
          <w:szCs w:val="28"/>
          <w:lang w:eastAsia="en-US"/>
        </w:rPr>
      </w:pPr>
      <w:r w:rsidRPr="00E05739">
        <w:rPr>
          <w:b/>
          <w:bCs/>
          <w:sz w:val="28"/>
          <w:szCs w:val="28"/>
          <w:lang w:eastAsia="en-US"/>
        </w:rPr>
        <w:br w:type="page"/>
      </w:r>
    </w:p>
    <w:p w14:paraId="5BDA9DB1" w14:textId="4883066C" w:rsidR="005721D9" w:rsidRPr="00B90693" w:rsidRDefault="00353136" w:rsidP="00325E2A">
      <w:pPr>
        <w:pStyle w:val="1"/>
        <w:rPr>
          <w:b w:val="0"/>
          <w:bCs w:val="0"/>
          <w:sz w:val="28"/>
          <w:szCs w:val="28"/>
        </w:rPr>
      </w:pPr>
      <w:bookmarkStart w:id="23" w:name="_Toc228732068"/>
      <w:r w:rsidRPr="00BC40C3">
        <w:rPr>
          <w:sz w:val="28"/>
          <w:szCs w:val="28"/>
        </w:rPr>
        <w:lastRenderedPageBreak/>
        <w:t xml:space="preserve">2 </w:t>
      </w:r>
      <w:r w:rsidR="000304C2">
        <w:rPr>
          <w:sz w:val="28"/>
          <w:szCs w:val="28"/>
        </w:rPr>
        <w:t>ТӘЖІРИБЕЛІК</w:t>
      </w:r>
      <w:r w:rsidR="00BC40C3" w:rsidRPr="00BC40C3">
        <w:rPr>
          <w:sz w:val="28"/>
          <w:szCs w:val="28"/>
        </w:rPr>
        <w:t xml:space="preserve"> БӨЛІМ</w:t>
      </w:r>
      <w:bookmarkEnd w:id="23"/>
    </w:p>
    <w:p w14:paraId="608A3BBE" w14:textId="77777777" w:rsidR="00E36838" w:rsidRPr="00B90693" w:rsidRDefault="00E36838" w:rsidP="00325E2A">
      <w:pPr>
        <w:spacing w:after="0" w:line="240" w:lineRule="auto"/>
        <w:rPr>
          <w:b/>
          <w:bCs/>
          <w:sz w:val="28"/>
          <w:szCs w:val="28"/>
        </w:rPr>
      </w:pPr>
    </w:p>
    <w:p w14:paraId="583C53EE" w14:textId="30B492DB" w:rsidR="00887257" w:rsidRPr="00B90693" w:rsidRDefault="00353136" w:rsidP="003E4CE6">
      <w:pPr>
        <w:pStyle w:val="a3"/>
        <w:ind w:left="0" w:firstLine="709"/>
        <w:contextualSpacing/>
        <w:jc w:val="both"/>
        <w:outlineLvl w:val="1"/>
        <w:rPr>
          <w:b/>
          <w:sz w:val="28"/>
          <w:szCs w:val="28"/>
        </w:rPr>
      </w:pPr>
      <w:bookmarkStart w:id="24" w:name="_Toc228732069"/>
      <w:r w:rsidRPr="00B90693">
        <w:rPr>
          <w:b/>
          <w:sz w:val="28"/>
          <w:szCs w:val="28"/>
        </w:rPr>
        <w:t xml:space="preserve">2.1 </w:t>
      </w:r>
      <w:r w:rsidR="00887257" w:rsidRPr="00BC40C3">
        <w:rPr>
          <w:b/>
          <w:bCs/>
          <w:sz w:val="28"/>
          <w:szCs w:val="28"/>
        </w:rPr>
        <w:t xml:space="preserve">Модельді бөлме жағдайында аз концентрациялы </w:t>
      </w:r>
      <w:r w:rsidR="00CD2300">
        <w:rPr>
          <w:b/>
          <w:bCs/>
          <w:sz w:val="28"/>
          <w:szCs w:val="28"/>
        </w:rPr>
        <w:t>БТЭК газ қоспасының</w:t>
      </w:r>
      <w:r w:rsidR="00887257" w:rsidRPr="00BC40C3">
        <w:rPr>
          <w:b/>
          <w:bCs/>
          <w:sz w:val="28"/>
          <w:szCs w:val="28"/>
        </w:rPr>
        <w:t xml:space="preserve"> фотокатали</w:t>
      </w:r>
      <w:r w:rsidR="00CD2300">
        <w:rPr>
          <w:b/>
          <w:bCs/>
          <w:sz w:val="28"/>
          <w:szCs w:val="28"/>
        </w:rPr>
        <w:t>тикалық</w:t>
      </w:r>
      <w:r w:rsidR="00887257" w:rsidRPr="00BC40C3">
        <w:rPr>
          <w:b/>
          <w:bCs/>
          <w:sz w:val="28"/>
          <w:szCs w:val="28"/>
        </w:rPr>
        <w:t xml:space="preserve"> тотығуы</w:t>
      </w:r>
      <w:bookmarkEnd w:id="24"/>
      <w:r w:rsidR="00887257" w:rsidRPr="00B90693">
        <w:rPr>
          <w:b/>
          <w:sz w:val="28"/>
          <w:szCs w:val="28"/>
        </w:rPr>
        <w:t xml:space="preserve"> </w:t>
      </w:r>
    </w:p>
    <w:p w14:paraId="1DDC2EF5" w14:textId="234FED9E" w:rsidR="00353136" w:rsidRPr="00B90693" w:rsidRDefault="00353136" w:rsidP="003E4CE6">
      <w:pPr>
        <w:pStyle w:val="a3"/>
        <w:ind w:left="0" w:firstLine="709"/>
        <w:contextualSpacing/>
        <w:jc w:val="both"/>
        <w:outlineLvl w:val="2"/>
        <w:rPr>
          <w:bCs/>
          <w:sz w:val="28"/>
          <w:szCs w:val="28"/>
        </w:rPr>
      </w:pPr>
      <w:bookmarkStart w:id="25" w:name="_Toc228732070"/>
      <w:r w:rsidRPr="00B90693">
        <w:rPr>
          <w:bCs/>
          <w:sz w:val="28"/>
          <w:szCs w:val="28"/>
        </w:rPr>
        <w:t xml:space="preserve">2.1.1 </w:t>
      </w:r>
      <w:r w:rsidR="00887257" w:rsidRPr="00887257">
        <w:rPr>
          <w:bCs/>
          <w:sz w:val="28"/>
          <w:szCs w:val="28"/>
        </w:rPr>
        <w:t>Модельді бөлме фотокалатитикалық жүйесі</w:t>
      </w:r>
      <w:bookmarkEnd w:id="25"/>
    </w:p>
    <w:p w14:paraId="7031AE74" w14:textId="3CF508E7" w:rsidR="00E17431" w:rsidRDefault="00E17431" w:rsidP="003E4CE6">
      <w:pPr>
        <w:pStyle w:val="a7"/>
        <w:ind w:left="0" w:firstLine="709"/>
        <w:jc w:val="both"/>
        <w:rPr>
          <w:sz w:val="28"/>
          <w:szCs w:val="28"/>
        </w:rPr>
      </w:pPr>
      <w:r>
        <w:rPr>
          <w:sz w:val="28"/>
          <w:szCs w:val="28"/>
        </w:rPr>
        <w:t>БТЭК газ қоспасының тотығу</w:t>
      </w:r>
      <w:r w:rsidRPr="00B90693">
        <w:rPr>
          <w:sz w:val="28"/>
          <w:szCs w:val="28"/>
        </w:rPr>
        <w:t xml:space="preserve"> </w:t>
      </w:r>
      <w:r>
        <w:rPr>
          <w:sz w:val="28"/>
          <w:szCs w:val="28"/>
        </w:rPr>
        <w:t>процесін жүргізу</w:t>
      </w:r>
      <w:r w:rsidRPr="00B90693">
        <w:rPr>
          <w:sz w:val="28"/>
          <w:szCs w:val="28"/>
        </w:rPr>
        <w:t xml:space="preserve"> үшін ұзындығы 40 см, ені 125 см және биіктігі 60 см </w:t>
      </w:r>
      <w:r w:rsidR="006024F7">
        <w:rPr>
          <w:sz w:val="28"/>
          <w:szCs w:val="28"/>
        </w:rPr>
        <w:t xml:space="preserve">тік бұрышты </w:t>
      </w:r>
      <w:r w:rsidRPr="00B90693">
        <w:rPr>
          <w:sz w:val="28"/>
          <w:szCs w:val="28"/>
        </w:rPr>
        <w:t>параллелэпипед өлшемдері бар сынақ камерасы пайдаланылды (</w:t>
      </w:r>
      <w:r>
        <w:rPr>
          <w:sz w:val="28"/>
          <w:szCs w:val="28"/>
        </w:rPr>
        <w:t>2.1</w:t>
      </w:r>
      <w:r w:rsidRPr="00B90693">
        <w:rPr>
          <w:sz w:val="28"/>
          <w:szCs w:val="28"/>
        </w:rPr>
        <w:t xml:space="preserve">-сурет). Сынақ камерасы температура мен салыстырмалы ылғалдылықты бақылау сенсорларымен </w:t>
      </w:r>
      <w:r w:rsidR="00211DB4">
        <w:rPr>
          <w:sz w:val="28"/>
          <w:szCs w:val="28"/>
        </w:rPr>
        <w:t xml:space="preserve">және </w:t>
      </w:r>
      <w:r w:rsidRPr="00B90693">
        <w:rPr>
          <w:sz w:val="28"/>
          <w:szCs w:val="28"/>
        </w:rPr>
        <w:t>қатты фазалы микроэкстракция</w:t>
      </w:r>
      <w:r w:rsidR="003B28BE">
        <w:rPr>
          <w:sz w:val="28"/>
          <w:szCs w:val="28"/>
        </w:rPr>
        <w:t xml:space="preserve"> </w:t>
      </w:r>
      <w:r w:rsidR="003B28BE" w:rsidRPr="003B28BE">
        <w:rPr>
          <w:sz w:val="28"/>
          <w:szCs w:val="28"/>
        </w:rPr>
        <w:t>(</w:t>
      </w:r>
      <w:r w:rsidR="003B28BE">
        <w:rPr>
          <w:sz w:val="28"/>
          <w:szCs w:val="28"/>
        </w:rPr>
        <w:t>ҚФМЭ</w:t>
      </w:r>
      <w:r w:rsidR="003B28BE" w:rsidRPr="003B28BE">
        <w:rPr>
          <w:sz w:val="28"/>
          <w:szCs w:val="28"/>
        </w:rPr>
        <w:t>)</w:t>
      </w:r>
      <w:r w:rsidRPr="00B90693">
        <w:rPr>
          <w:sz w:val="28"/>
          <w:szCs w:val="28"/>
        </w:rPr>
        <w:t xml:space="preserve"> сынама алу қондырғысымен</w:t>
      </w:r>
      <w:r w:rsidR="00211DB4">
        <w:rPr>
          <w:sz w:val="28"/>
          <w:szCs w:val="28"/>
        </w:rPr>
        <w:t xml:space="preserve"> жабдықталған</w:t>
      </w:r>
      <w:r w:rsidRPr="00B90693">
        <w:rPr>
          <w:sz w:val="28"/>
          <w:szCs w:val="28"/>
        </w:rPr>
        <w:t>. Камераның іші 20% O</w:t>
      </w:r>
      <w:r w:rsidRPr="00B90693">
        <w:rPr>
          <w:sz w:val="28"/>
          <w:szCs w:val="28"/>
          <w:vertAlign w:val="subscript"/>
        </w:rPr>
        <w:t>2</w:t>
      </w:r>
      <w:r w:rsidRPr="00B90693">
        <w:rPr>
          <w:sz w:val="28"/>
          <w:szCs w:val="28"/>
        </w:rPr>
        <w:t>/</w:t>
      </w:r>
      <w:r w:rsidR="00211DB4" w:rsidRPr="00211DB4">
        <w:rPr>
          <w:sz w:val="28"/>
          <w:szCs w:val="28"/>
        </w:rPr>
        <w:t xml:space="preserve"> </w:t>
      </w:r>
      <w:r w:rsidR="00211DB4">
        <w:rPr>
          <w:sz w:val="28"/>
          <w:szCs w:val="28"/>
        </w:rPr>
        <w:t>80</w:t>
      </w:r>
      <w:r w:rsidR="00211DB4" w:rsidRPr="00211DB4">
        <w:rPr>
          <w:sz w:val="28"/>
          <w:szCs w:val="28"/>
        </w:rPr>
        <w:t xml:space="preserve">% </w:t>
      </w:r>
      <w:r w:rsidRPr="00B90693">
        <w:rPr>
          <w:sz w:val="28"/>
          <w:szCs w:val="28"/>
        </w:rPr>
        <w:t>N</w:t>
      </w:r>
      <w:r w:rsidRPr="00B90693">
        <w:rPr>
          <w:sz w:val="28"/>
          <w:szCs w:val="28"/>
          <w:vertAlign w:val="subscript"/>
        </w:rPr>
        <w:t>2</w:t>
      </w:r>
      <w:r w:rsidRPr="00B90693">
        <w:rPr>
          <w:sz w:val="28"/>
          <w:szCs w:val="28"/>
        </w:rPr>
        <w:t xml:space="preserve"> жоғары таза газ қоспаларымен толтырылды. </w:t>
      </w:r>
      <w:r w:rsidR="007733CC">
        <w:rPr>
          <w:sz w:val="28"/>
          <w:szCs w:val="28"/>
        </w:rPr>
        <w:t>БТЭК қосылыстарының</w:t>
      </w:r>
      <w:r w:rsidRPr="00B90693">
        <w:rPr>
          <w:sz w:val="28"/>
          <w:szCs w:val="28"/>
        </w:rPr>
        <w:t xml:space="preserve"> белгілі бір көлемін шприцті инъекция арқылы сынақ камерасына енгізгеннен кейін</w:t>
      </w:r>
      <w:r w:rsidR="00211DB4">
        <w:rPr>
          <w:sz w:val="28"/>
          <w:szCs w:val="28"/>
        </w:rPr>
        <w:t>,</w:t>
      </w:r>
      <w:r w:rsidRPr="00B90693">
        <w:rPr>
          <w:sz w:val="28"/>
          <w:szCs w:val="28"/>
        </w:rPr>
        <w:t xml:space="preserve"> камера</w:t>
      </w:r>
      <w:r w:rsidR="00211DB4" w:rsidRPr="00211DB4">
        <w:rPr>
          <w:sz w:val="28"/>
          <w:szCs w:val="28"/>
        </w:rPr>
        <w:t>да</w:t>
      </w:r>
      <w:r w:rsidRPr="00B90693">
        <w:rPr>
          <w:sz w:val="28"/>
          <w:szCs w:val="28"/>
        </w:rPr>
        <w:t xml:space="preserve"> адсорбциялық тепе-теңдік</w:t>
      </w:r>
      <w:r w:rsidR="00211DB4">
        <w:rPr>
          <w:sz w:val="28"/>
          <w:szCs w:val="28"/>
        </w:rPr>
        <w:t xml:space="preserve"> орнау</w:t>
      </w:r>
      <w:r w:rsidR="00693036">
        <w:rPr>
          <w:sz w:val="28"/>
          <w:szCs w:val="28"/>
        </w:rPr>
        <w:t>ы</w:t>
      </w:r>
      <w:r w:rsidRPr="00B90693">
        <w:rPr>
          <w:sz w:val="28"/>
          <w:szCs w:val="28"/>
        </w:rPr>
        <w:t xml:space="preserve"> үшін</w:t>
      </w:r>
      <w:r w:rsidR="00211DB4" w:rsidRPr="00211DB4">
        <w:rPr>
          <w:sz w:val="28"/>
          <w:szCs w:val="28"/>
        </w:rPr>
        <w:t xml:space="preserve"> ауа желдетк</w:t>
      </w:r>
      <w:r w:rsidR="00211DB4">
        <w:rPr>
          <w:sz w:val="28"/>
          <w:szCs w:val="28"/>
        </w:rPr>
        <w:t>іш арқылы</w:t>
      </w:r>
      <w:r w:rsidRPr="00B90693">
        <w:rPr>
          <w:sz w:val="28"/>
          <w:szCs w:val="28"/>
        </w:rPr>
        <w:t xml:space="preserve"> гомогенизацияланды. Кейіннен фотокаталитикалық модуль</w:t>
      </w:r>
      <w:r w:rsidR="00211DB4">
        <w:rPr>
          <w:sz w:val="28"/>
          <w:szCs w:val="28"/>
        </w:rPr>
        <w:t>де</w:t>
      </w:r>
      <w:r w:rsidRPr="00B90693">
        <w:rPr>
          <w:sz w:val="28"/>
          <w:szCs w:val="28"/>
        </w:rPr>
        <w:t xml:space="preserve"> </w:t>
      </w:r>
      <w:r w:rsidR="00211DB4">
        <w:rPr>
          <w:sz w:val="28"/>
          <w:szCs w:val="28"/>
        </w:rPr>
        <w:t xml:space="preserve">УК </w:t>
      </w:r>
      <w:r w:rsidRPr="00B90693">
        <w:rPr>
          <w:sz w:val="28"/>
          <w:szCs w:val="28"/>
        </w:rPr>
        <w:t xml:space="preserve">жарықтандыру </w:t>
      </w:r>
      <w:r w:rsidR="00211DB4">
        <w:rPr>
          <w:sz w:val="28"/>
          <w:szCs w:val="28"/>
        </w:rPr>
        <w:t>қосылады</w:t>
      </w:r>
      <w:r w:rsidRPr="00B90693">
        <w:rPr>
          <w:sz w:val="28"/>
          <w:szCs w:val="28"/>
        </w:rPr>
        <w:t>.</w:t>
      </w:r>
    </w:p>
    <w:p w14:paraId="0AAC88DE" w14:textId="77777777" w:rsidR="00A43714" w:rsidRDefault="00A43714" w:rsidP="00325E2A">
      <w:pPr>
        <w:pStyle w:val="a7"/>
        <w:ind w:left="0" w:firstLine="567"/>
        <w:jc w:val="both"/>
        <w:rPr>
          <w:sz w:val="28"/>
          <w:szCs w:val="28"/>
        </w:rPr>
      </w:pPr>
    </w:p>
    <w:p w14:paraId="23A6BAE4" w14:textId="76DA833B" w:rsidR="00E17431" w:rsidRDefault="00E17431" w:rsidP="00325E2A">
      <w:pPr>
        <w:pStyle w:val="a7"/>
        <w:ind w:left="0"/>
        <w:jc w:val="center"/>
        <w:rPr>
          <w:sz w:val="28"/>
          <w:szCs w:val="28"/>
        </w:rPr>
      </w:pPr>
      <w:r w:rsidRPr="00B90693">
        <w:rPr>
          <w:noProof/>
          <w:sz w:val="28"/>
          <w:szCs w:val="28"/>
        </w:rPr>
        <w:drawing>
          <wp:inline distT="0" distB="0" distL="0" distR="0" wp14:anchorId="4B58B17D" wp14:editId="6308F96F">
            <wp:extent cx="5641877" cy="3965945"/>
            <wp:effectExtent l="0" t="0" r="0" b="0"/>
            <wp:docPr id="2" name="Рисунок 1">
              <a:extLst xmlns:a="http://schemas.openxmlformats.org/drawingml/2006/main">
                <a:ext uri="{FF2B5EF4-FFF2-40B4-BE49-F238E27FC236}">
                  <a16:creationId xmlns:a16="http://schemas.microsoft.com/office/drawing/2014/main" id="{D0A90509-08B0-A110-DD52-FC17B3D019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D0A90509-08B0-A110-DD52-FC17B3D01996}"/>
                        </a:ext>
                      </a:extLst>
                    </pic:cNvPr>
                    <pic:cNvPicPr>
                      <a:picLocks noChangeAspect="1"/>
                    </pic:cNvPicPr>
                  </pic:nvPicPr>
                  <pic:blipFill rotWithShape="1">
                    <a:blip r:embed="rId32"/>
                    <a:srcRect l="6847" t="4117" r="6851" b="5810"/>
                    <a:stretch/>
                  </pic:blipFill>
                  <pic:spPr bwMode="auto">
                    <a:xfrm>
                      <a:off x="0" y="0"/>
                      <a:ext cx="5669452" cy="3985329"/>
                    </a:xfrm>
                    <a:prstGeom prst="rect">
                      <a:avLst/>
                    </a:prstGeom>
                    <a:noFill/>
                    <a:ln>
                      <a:noFill/>
                    </a:ln>
                    <a:extLst>
                      <a:ext uri="{53640926-AAD7-44D8-BBD7-CCE9431645EC}">
                        <a14:shadowObscured xmlns:a14="http://schemas.microsoft.com/office/drawing/2010/main"/>
                      </a:ext>
                    </a:extLst>
                  </pic:spPr>
                </pic:pic>
              </a:graphicData>
            </a:graphic>
          </wp:inline>
        </w:drawing>
      </w:r>
    </w:p>
    <w:p w14:paraId="37E965B8" w14:textId="77777777" w:rsidR="00A43714" w:rsidRPr="00B90693" w:rsidRDefault="00A43714" w:rsidP="00325E2A">
      <w:pPr>
        <w:pStyle w:val="a7"/>
        <w:ind w:left="0"/>
        <w:jc w:val="center"/>
        <w:rPr>
          <w:sz w:val="28"/>
          <w:szCs w:val="28"/>
        </w:rPr>
      </w:pPr>
    </w:p>
    <w:p w14:paraId="60B2B963" w14:textId="571CA266" w:rsidR="00E17431" w:rsidRDefault="00E17431" w:rsidP="00325E2A">
      <w:pPr>
        <w:pStyle w:val="a7"/>
        <w:ind w:left="0"/>
        <w:jc w:val="center"/>
        <w:rPr>
          <w:sz w:val="28"/>
          <w:szCs w:val="28"/>
        </w:rPr>
      </w:pPr>
      <w:r w:rsidRPr="00E17431">
        <w:rPr>
          <w:sz w:val="28"/>
          <w:szCs w:val="28"/>
        </w:rPr>
        <w:t>2.</w:t>
      </w:r>
      <w:r>
        <w:rPr>
          <w:sz w:val="28"/>
          <w:szCs w:val="28"/>
        </w:rPr>
        <w:t>1</w:t>
      </w:r>
      <w:r w:rsidRPr="00E17431">
        <w:rPr>
          <w:sz w:val="28"/>
          <w:szCs w:val="28"/>
        </w:rPr>
        <w:t>-</w:t>
      </w:r>
      <w:r>
        <w:rPr>
          <w:sz w:val="28"/>
          <w:szCs w:val="28"/>
        </w:rPr>
        <w:t>с</w:t>
      </w:r>
      <w:r w:rsidRPr="00E17431">
        <w:rPr>
          <w:sz w:val="28"/>
          <w:szCs w:val="28"/>
        </w:rPr>
        <w:t>урет. Модельді бөлме жағдайында аз концентрациялы ҰОҚ тотықтыруға арналған жүйе</w:t>
      </w:r>
    </w:p>
    <w:p w14:paraId="663EBDDA" w14:textId="77777777" w:rsidR="00E17431" w:rsidRPr="00B90693" w:rsidRDefault="00E17431" w:rsidP="00325E2A">
      <w:pPr>
        <w:pStyle w:val="a7"/>
        <w:ind w:left="0" w:firstLine="567"/>
        <w:jc w:val="both"/>
        <w:rPr>
          <w:sz w:val="28"/>
          <w:szCs w:val="28"/>
        </w:rPr>
      </w:pPr>
    </w:p>
    <w:p w14:paraId="3CFE811E" w14:textId="4FF3DA04" w:rsidR="00E17431" w:rsidRPr="00B90693" w:rsidRDefault="00E17431" w:rsidP="003E4CE6">
      <w:pPr>
        <w:pStyle w:val="a7"/>
        <w:ind w:left="0" w:firstLine="709"/>
        <w:jc w:val="both"/>
        <w:rPr>
          <w:sz w:val="28"/>
          <w:szCs w:val="28"/>
        </w:rPr>
      </w:pPr>
      <w:r w:rsidRPr="00B90693">
        <w:rPr>
          <w:sz w:val="28"/>
          <w:szCs w:val="28"/>
        </w:rPr>
        <w:t>Ультракүлгін сәулелену 36 Вт флуоресцентті түтік</w:t>
      </w:r>
      <w:r w:rsidR="00211DB4" w:rsidRPr="00211DB4">
        <w:rPr>
          <w:sz w:val="28"/>
          <w:szCs w:val="28"/>
        </w:rPr>
        <w:t>т</w:t>
      </w:r>
      <w:r w:rsidR="00211DB4">
        <w:rPr>
          <w:sz w:val="28"/>
          <w:szCs w:val="28"/>
        </w:rPr>
        <w:t>і шам</w:t>
      </w:r>
      <w:r w:rsidRPr="00B90693">
        <w:rPr>
          <w:sz w:val="28"/>
          <w:szCs w:val="28"/>
        </w:rPr>
        <w:t xml:space="preserve"> (</w:t>
      </w:r>
      <w:r w:rsidR="00734DD6" w:rsidRPr="00734DD6">
        <w:rPr>
          <w:sz w:val="28"/>
          <w:szCs w:val="28"/>
        </w:rPr>
        <w:t>Philips PL-L 36W/10/4P SECURA</w:t>
      </w:r>
      <w:r w:rsidR="00734DD6">
        <w:rPr>
          <w:sz w:val="28"/>
          <w:szCs w:val="28"/>
        </w:rPr>
        <w:t xml:space="preserve">, </w:t>
      </w:r>
      <w:r w:rsidRPr="00B90693">
        <w:rPr>
          <w:sz w:val="28"/>
          <w:szCs w:val="28"/>
        </w:rPr>
        <w:t>Польша) арқылы жасалады, соның нәтижесінде катализатор бетінде 37</w:t>
      </w:r>
      <w:r w:rsidR="00211DB4">
        <w:rPr>
          <w:sz w:val="28"/>
          <w:szCs w:val="28"/>
        </w:rPr>
        <w:t xml:space="preserve">0 </w:t>
      </w:r>
      <w:r w:rsidRPr="00B90693">
        <w:rPr>
          <w:sz w:val="28"/>
          <w:szCs w:val="28"/>
        </w:rPr>
        <w:t>нм</w:t>
      </w:r>
      <w:r w:rsidR="00211DB4" w:rsidRPr="00211DB4">
        <w:rPr>
          <w:sz w:val="28"/>
          <w:szCs w:val="28"/>
        </w:rPr>
        <w:t xml:space="preserve"> (УК-А)</w:t>
      </w:r>
      <w:r w:rsidRPr="00B90693">
        <w:rPr>
          <w:sz w:val="28"/>
          <w:szCs w:val="28"/>
        </w:rPr>
        <w:t xml:space="preserve"> орталықтандырылған спектрлік шыңы бар біркелкі қарқындылық</w:t>
      </w:r>
      <w:r w:rsidR="00211DB4" w:rsidRPr="00211DB4">
        <w:rPr>
          <w:sz w:val="28"/>
          <w:szCs w:val="28"/>
        </w:rPr>
        <w:t>та</w:t>
      </w:r>
      <w:r w:rsidR="00211DB4">
        <w:rPr>
          <w:sz w:val="28"/>
          <w:szCs w:val="28"/>
        </w:rPr>
        <w:t>ғы</w:t>
      </w:r>
      <w:r w:rsidRPr="00B90693">
        <w:rPr>
          <w:sz w:val="28"/>
          <w:szCs w:val="28"/>
        </w:rPr>
        <w:t xml:space="preserve"> </w:t>
      </w:r>
      <w:r w:rsidR="00211DB4" w:rsidRPr="00211DB4">
        <w:rPr>
          <w:sz w:val="28"/>
          <w:szCs w:val="28"/>
        </w:rPr>
        <w:t>(</w:t>
      </w:r>
      <w:r w:rsidRPr="00B90693">
        <w:rPr>
          <w:sz w:val="28"/>
          <w:szCs w:val="28"/>
        </w:rPr>
        <w:t>15 мВт/см</w:t>
      </w:r>
      <w:r w:rsidRPr="00B90693">
        <w:rPr>
          <w:sz w:val="28"/>
          <w:szCs w:val="28"/>
          <w:vertAlign w:val="superscript"/>
        </w:rPr>
        <w:t>2</w:t>
      </w:r>
      <w:r w:rsidR="00211DB4" w:rsidRPr="00211DB4">
        <w:rPr>
          <w:sz w:val="28"/>
          <w:szCs w:val="28"/>
        </w:rPr>
        <w:t>) c</w:t>
      </w:r>
      <w:r w:rsidR="00211DB4">
        <w:rPr>
          <w:sz w:val="28"/>
          <w:szCs w:val="28"/>
        </w:rPr>
        <w:t>әулелену</w:t>
      </w:r>
      <w:r w:rsidRPr="00B90693">
        <w:rPr>
          <w:sz w:val="28"/>
          <w:szCs w:val="28"/>
        </w:rPr>
        <w:t xml:space="preserve"> болады. УК-Флуоресцентті шам реактордың ішінде </w:t>
      </w:r>
      <w:r w:rsidR="00735D6F">
        <w:rPr>
          <w:sz w:val="28"/>
          <w:szCs w:val="28"/>
        </w:rPr>
        <w:t>целиндр формалы катализатор жабынының ортасына</w:t>
      </w:r>
      <w:r w:rsidRPr="00B90693">
        <w:rPr>
          <w:sz w:val="28"/>
          <w:szCs w:val="28"/>
        </w:rPr>
        <w:t xml:space="preserve"> </w:t>
      </w:r>
      <w:r w:rsidRPr="00B90693">
        <w:rPr>
          <w:sz w:val="28"/>
          <w:szCs w:val="28"/>
        </w:rPr>
        <w:lastRenderedPageBreak/>
        <w:t>орналас</w:t>
      </w:r>
      <w:r w:rsidR="00735D6F">
        <w:rPr>
          <w:sz w:val="28"/>
          <w:szCs w:val="28"/>
        </w:rPr>
        <w:t>тырылады</w:t>
      </w:r>
      <w:r w:rsidRPr="00B90693">
        <w:rPr>
          <w:sz w:val="28"/>
          <w:szCs w:val="28"/>
        </w:rPr>
        <w:t xml:space="preserve">. Сынақ </w:t>
      </w:r>
      <w:r w:rsidR="00735D6F">
        <w:rPr>
          <w:sz w:val="28"/>
          <w:szCs w:val="28"/>
        </w:rPr>
        <w:t>камерасы</w:t>
      </w:r>
      <w:r w:rsidR="00693036">
        <w:rPr>
          <w:sz w:val="28"/>
          <w:szCs w:val="28"/>
        </w:rPr>
        <w:t>ның</w:t>
      </w:r>
      <w:r w:rsidRPr="00B90693">
        <w:rPr>
          <w:sz w:val="28"/>
          <w:szCs w:val="28"/>
        </w:rPr>
        <w:t xml:space="preserve"> жарықтандырылған аймағында шамамен 55 м</w:t>
      </w:r>
      <w:r w:rsidRPr="00B90693">
        <w:rPr>
          <w:sz w:val="28"/>
          <w:szCs w:val="28"/>
          <w:vertAlign w:val="superscript"/>
        </w:rPr>
        <w:t>3</w:t>
      </w:r>
      <w:r w:rsidRPr="00B90693">
        <w:rPr>
          <w:sz w:val="28"/>
          <w:szCs w:val="28"/>
        </w:rPr>
        <w:t xml:space="preserve">/сағ жалпы ағын жылдамдығында </w:t>
      </w:r>
      <w:r w:rsidR="00735D6F" w:rsidRPr="00B90693">
        <w:rPr>
          <w:sz w:val="28"/>
          <w:szCs w:val="28"/>
        </w:rPr>
        <w:t xml:space="preserve">0,01 с </w:t>
      </w:r>
      <w:r w:rsidR="00735D6F">
        <w:rPr>
          <w:sz w:val="28"/>
          <w:szCs w:val="28"/>
        </w:rPr>
        <w:t>ұсталу</w:t>
      </w:r>
      <w:r w:rsidR="00735D6F" w:rsidRPr="00B90693">
        <w:rPr>
          <w:sz w:val="28"/>
          <w:szCs w:val="28"/>
        </w:rPr>
        <w:t xml:space="preserve"> уақытымен</w:t>
      </w:r>
      <w:r w:rsidR="00735D6F">
        <w:rPr>
          <w:sz w:val="28"/>
          <w:szCs w:val="28"/>
        </w:rPr>
        <w:t xml:space="preserve"> </w:t>
      </w:r>
      <w:r w:rsidR="00735D6F" w:rsidRPr="00735D6F">
        <w:rPr>
          <w:sz w:val="28"/>
          <w:szCs w:val="28"/>
        </w:rPr>
        <w:t>(residence time)</w:t>
      </w:r>
      <w:r w:rsidR="00693036">
        <w:rPr>
          <w:sz w:val="28"/>
          <w:szCs w:val="28"/>
        </w:rPr>
        <w:t xml:space="preserve"> сипатталатын жағдай</w:t>
      </w:r>
      <w:r w:rsidR="00735D6F" w:rsidRPr="00735D6F">
        <w:rPr>
          <w:sz w:val="28"/>
          <w:szCs w:val="28"/>
        </w:rPr>
        <w:t xml:space="preserve"> </w:t>
      </w:r>
      <w:r w:rsidR="00735D6F">
        <w:rPr>
          <w:sz w:val="28"/>
          <w:szCs w:val="28"/>
        </w:rPr>
        <w:t>қамтамасыз етілді</w:t>
      </w:r>
      <w:r w:rsidRPr="00B90693">
        <w:rPr>
          <w:sz w:val="28"/>
          <w:szCs w:val="28"/>
        </w:rPr>
        <w:t>.</w:t>
      </w:r>
    </w:p>
    <w:p w14:paraId="44BBB593" w14:textId="56410B21" w:rsidR="00E17431" w:rsidRPr="00E17431" w:rsidRDefault="00E17431" w:rsidP="003E4CE6">
      <w:pPr>
        <w:pStyle w:val="a7"/>
        <w:ind w:left="0" w:firstLine="709"/>
        <w:jc w:val="both"/>
        <w:rPr>
          <w:sz w:val="28"/>
          <w:szCs w:val="28"/>
        </w:rPr>
      </w:pPr>
      <w:r w:rsidRPr="00B90693">
        <w:rPr>
          <w:sz w:val="28"/>
          <w:szCs w:val="28"/>
        </w:rPr>
        <w:t>Толуолдың фотокаталитикалық тотығуы үздіксіз ағынды режимде келесі сипаттамаларға ие сақиналы реактор арқылы жүргізілді: ішкі диаметрі 8 см, ұзындығы 30 см және ішкі бетінің ауданы 900 см</w:t>
      </w:r>
      <w:r w:rsidRPr="00B90693">
        <w:rPr>
          <w:sz w:val="28"/>
          <w:szCs w:val="28"/>
          <w:vertAlign w:val="superscript"/>
        </w:rPr>
        <w:t>2</w:t>
      </w:r>
      <w:r w:rsidRPr="00B90693">
        <w:rPr>
          <w:sz w:val="28"/>
          <w:szCs w:val="28"/>
        </w:rPr>
        <w:t>. Бұл қондырғыда пайдаланылған катализатор материалы TiO</w:t>
      </w:r>
      <w:r w:rsidRPr="00B90693">
        <w:rPr>
          <w:sz w:val="28"/>
          <w:szCs w:val="28"/>
          <w:vertAlign w:val="subscript"/>
        </w:rPr>
        <w:t>2</w:t>
      </w:r>
      <w:r w:rsidR="00735D6F">
        <w:rPr>
          <w:sz w:val="28"/>
          <w:szCs w:val="28"/>
        </w:rPr>
        <w:t xml:space="preserve"> </w:t>
      </w:r>
      <w:r w:rsidRPr="00B90693">
        <w:rPr>
          <w:sz w:val="28"/>
          <w:szCs w:val="28"/>
        </w:rPr>
        <w:t>мен</w:t>
      </w:r>
      <w:r w:rsidR="00735D6F">
        <w:rPr>
          <w:sz w:val="28"/>
          <w:szCs w:val="28"/>
        </w:rPr>
        <w:t xml:space="preserve"> субстрат — </w:t>
      </w:r>
      <w:r w:rsidRPr="00B90693">
        <w:rPr>
          <w:sz w:val="28"/>
          <w:szCs w:val="28"/>
        </w:rPr>
        <w:t xml:space="preserve">жуылған жанартаулық шыны ұнтағынан тұрды.  </w:t>
      </w:r>
      <w:r w:rsidR="0054393D">
        <w:rPr>
          <w:sz w:val="28"/>
          <w:szCs w:val="28"/>
        </w:rPr>
        <w:t xml:space="preserve">Қолданылған </w:t>
      </w:r>
      <w:r w:rsidRPr="00B90693">
        <w:rPr>
          <w:sz w:val="28"/>
          <w:szCs w:val="28"/>
        </w:rPr>
        <w:t>TiO</w:t>
      </w:r>
      <w:r w:rsidRPr="00B90693">
        <w:rPr>
          <w:sz w:val="28"/>
          <w:szCs w:val="28"/>
          <w:vertAlign w:val="subscript"/>
        </w:rPr>
        <w:t>2</w:t>
      </w:r>
      <w:r w:rsidRPr="00B90693">
        <w:rPr>
          <w:sz w:val="28"/>
          <w:szCs w:val="28"/>
        </w:rPr>
        <w:t xml:space="preserve"> </w:t>
      </w:r>
      <w:r w:rsidR="0054393D">
        <w:rPr>
          <w:sz w:val="28"/>
          <w:szCs w:val="28"/>
        </w:rPr>
        <w:t xml:space="preserve">тазалығы </w:t>
      </w:r>
      <w:r w:rsidR="0054393D" w:rsidRPr="00B90693">
        <w:rPr>
          <w:sz w:val="28"/>
          <w:szCs w:val="28"/>
        </w:rPr>
        <w:t>99,5%</w:t>
      </w:r>
      <w:r w:rsidR="0054393D">
        <w:rPr>
          <w:sz w:val="28"/>
          <w:szCs w:val="28"/>
        </w:rPr>
        <w:t xml:space="preserve">, </w:t>
      </w:r>
      <w:r w:rsidR="0054393D" w:rsidRPr="00B90693">
        <w:rPr>
          <w:sz w:val="28"/>
          <w:szCs w:val="28"/>
        </w:rPr>
        <w:t>BET бетінің ауданы 78,9 м</w:t>
      </w:r>
      <w:r w:rsidR="0054393D" w:rsidRPr="00B90693">
        <w:rPr>
          <w:sz w:val="28"/>
          <w:szCs w:val="28"/>
          <w:vertAlign w:val="superscript"/>
        </w:rPr>
        <w:t>2</w:t>
      </w:r>
      <w:r w:rsidR="0054393D" w:rsidRPr="00B90693">
        <w:rPr>
          <w:sz w:val="28"/>
          <w:szCs w:val="28"/>
        </w:rPr>
        <w:t>/г</w:t>
      </w:r>
      <w:r w:rsidR="0054393D">
        <w:rPr>
          <w:sz w:val="28"/>
          <w:szCs w:val="28"/>
        </w:rPr>
        <w:t>,</w:t>
      </w:r>
      <w:r w:rsidRPr="00B90693">
        <w:rPr>
          <w:sz w:val="28"/>
          <w:szCs w:val="28"/>
        </w:rPr>
        <w:t xml:space="preserve"> құрамында бөлшектерінің өлшемі 100 нм-ден аз анатаз және рутил наноұнта</w:t>
      </w:r>
      <w:r w:rsidR="0054393D">
        <w:rPr>
          <w:sz w:val="28"/>
          <w:szCs w:val="28"/>
        </w:rPr>
        <w:t>қ қоспасы</w:t>
      </w:r>
      <w:r w:rsidRPr="00B90693">
        <w:rPr>
          <w:sz w:val="28"/>
          <w:szCs w:val="28"/>
        </w:rPr>
        <w:t xml:space="preserve"> (Sigma-Oldrich).</w:t>
      </w:r>
    </w:p>
    <w:p w14:paraId="09E852C1" w14:textId="77777777" w:rsidR="007D3BB3" w:rsidRPr="00B90693" w:rsidRDefault="007D3BB3" w:rsidP="003E4CE6">
      <w:pPr>
        <w:spacing w:after="0" w:line="240" w:lineRule="auto"/>
        <w:ind w:firstLine="709"/>
        <w:jc w:val="both"/>
        <w:rPr>
          <w:rFonts w:ascii="Times New Roman" w:hAnsi="Times New Roman" w:cs="Times New Roman"/>
          <w:b/>
          <w:bCs/>
          <w:sz w:val="28"/>
          <w:szCs w:val="28"/>
        </w:rPr>
      </w:pPr>
    </w:p>
    <w:p w14:paraId="425C5199" w14:textId="0A1FEE9F" w:rsidR="00353136" w:rsidRPr="00790632" w:rsidRDefault="00353136" w:rsidP="003E4CE6">
      <w:pPr>
        <w:pStyle w:val="3"/>
        <w:spacing w:line="240" w:lineRule="auto"/>
        <w:ind w:firstLine="709"/>
        <w:jc w:val="both"/>
        <w:rPr>
          <w:rFonts w:ascii="Times New Roman" w:hAnsi="Times New Roman"/>
          <w:lang w:val="kk-KZ"/>
        </w:rPr>
      </w:pPr>
      <w:bookmarkStart w:id="26" w:name="_Toc228732071"/>
      <w:r w:rsidRPr="00790632">
        <w:rPr>
          <w:rFonts w:ascii="Times New Roman" w:hAnsi="Times New Roman"/>
          <w:color w:val="auto"/>
          <w:lang w:val="kk-KZ"/>
        </w:rPr>
        <w:t xml:space="preserve">2.1.2 </w:t>
      </w:r>
      <w:r w:rsidR="0054393D">
        <w:rPr>
          <w:rFonts w:ascii="Times New Roman" w:hAnsi="Times New Roman"/>
          <w:color w:val="auto"/>
          <w:lang w:val="kk-KZ"/>
        </w:rPr>
        <w:t>Сынақ камерасындағы о</w:t>
      </w:r>
      <w:r w:rsidR="00E17431" w:rsidRPr="00E17431">
        <w:rPr>
          <w:rFonts w:ascii="Times New Roman" w:hAnsi="Times New Roman"/>
          <w:color w:val="auto"/>
          <w:lang w:val="kk-KZ"/>
        </w:rPr>
        <w:t>рганикалық қосылыстарды</w:t>
      </w:r>
      <w:r w:rsidR="0054393D">
        <w:rPr>
          <w:rFonts w:ascii="Times New Roman" w:hAnsi="Times New Roman"/>
          <w:color w:val="auto"/>
          <w:lang w:val="kk-KZ"/>
        </w:rPr>
        <w:t>ң</w:t>
      </w:r>
      <w:r w:rsidR="00E17431" w:rsidRPr="00E17431">
        <w:rPr>
          <w:rFonts w:ascii="Times New Roman" w:hAnsi="Times New Roman"/>
          <w:color w:val="auto"/>
          <w:lang w:val="kk-KZ"/>
        </w:rPr>
        <w:t xml:space="preserve"> </w:t>
      </w:r>
      <w:r w:rsidR="0054393D">
        <w:rPr>
          <w:rFonts w:ascii="Times New Roman" w:hAnsi="Times New Roman"/>
          <w:color w:val="auto"/>
          <w:lang w:val="kk-KZ"/>
        </w:rPr>
        <w:t>өзгерісін тексеру</w:t>
      </w:r>
      <w:bookmarkEnd w:id="26"/>
      <w:r w:rsidR="00E17431" w:rsidRPr="00E17431">
        <w:rPr>
          <w:rFonts w:ascii="Times New Roman" w:hAnsi="Times New Roman"/>
          <w:color w:val="auto"/>
          <w:lang w:val="kk-KZ"/>
        </w:rPr>
        <w:t xml:space="preserve"> </w:t>
      </w:r>
    </w:p>
    <w:p w14:paraId="48344842" w14:textId="140C88A4" w:rsidR="004B3E7C" w:rsidRDefault="00E17431" w:rsidP="003E4CE6">
      <w:pPr>
        <w:pStyle w:val="a7"/>
        <w:ind w:left="0" w:firstLine="709"/>
        <w:jc w:val="both"/>
        <w:rPr>
          <w:sz w:val="28"/>
          <w:szCs w:val="28"/>
        </w:rPr>
      </w:pPr>
      <w:r w:rsidRPr="00E17431">
        <w:rPr>
          <w:sz w:val="28"/>
          <w:szCs w:val="28"/>
        </w:rPr>
        <w:t xml:space="preserve">Ауа камерасындағы </w:t>
      </w:r>
      <w:r w:rsidR="0054393D">
        <w:rPr>
          <w:sz w:val="28"/>
          <w:szCs w:val="28"/>
        </w:rPr>
        <w:t>БТЭК газ қоспасының</w:t>
      </w:r>
      <w:r w:rsidRPr="00E17431">
        <w:rPr>
          <w:sz w:val="28"/>
          <w:szCs w:val="28"/>
        </w:rPr>
        <w:t xml:space="preserve"> концентрациясын өлшеу көптеген қосылыстар үшін анықтаудың төменгі шегімен танымал (</w:t>
      </w:r>
      <w:r w:rsidR="0054393D">
        <w:rPr>
          <w:sz w:val="28"/>
          <w:szCs w:val="28"/>
        </w:rPr>
        <w:t>ҚФМЭ</w:t>
      </w:r>
      <w:r w:rsidRPr="00E17431">
        <w:rPr>
          <w:sz w:val="28"/>
          <w:szCs w:val="28"/>
        </w:rPr>
        <w:t xml:space="preserve">) әдісін қолдану арқылы жүргізілді </w:t>
      </w:r>
      <w:r w:rsidR="00657B3F" w:rsidRPr="00657B3F">
        <w:rPr>
          <w:sz w:val="28"/>
          <w:szCs w:val="28"/>
        </w:rPr>
        <w:t>(</w:t>
      </w:r>
      <w:r w:rsidR="00A801E6" w:rsidRPr="00B90693">
        <w:rPr>
          <w:sz w:val="28"/>
          <w:szCs w:val="28"/>
        </w:rPr>
        <w:t>95</w:t>
      </w:r>
      <w:r w:rsidRPr="00E17431">
        <w:rPr>
          <w:sz w:val="28"/>
          <w:szCs w:val="28"/>
        </w:rPr>
        <w:t xml:space="preserve"> мкм </w:t>
      </w:r>
      <w:r w:rsidR="00657B3F" w:rsidRPr="00E17431">
        <w:rPr>
          <w:sz w:val="28"/>
          <w:szCs w:val="28"/>
        </w:rPr>
        <w:t>C</w:t>
      </w:r>
      <w:r w:rsidR="00657B3F" w:rsidRPr="00657B3F">
        <w:rPr>
          <w:sz w:val="28"/>
          <w:szCs w:val="28"/>
        </w:rPr>
        <w:t>AR/</w:t>
      </w:r>
      <w:r w:rsidR="00657B3F" w:rsidRPr="00E17431">
        <w:rPr>
          <w:sz w:val="28"/>
          <w:szCs w:val="28"/>
        </w:rPr>
        <w:t>WR/PDMS</w:t>
      </w:r>
      <w:r w:rsidR="00657B3F" w:rsidRPr="00657B3F">
        <w:rPr>
          <w:sz w:val="28"/>
          <w:szCs w:val="28"/>
        </w:rPr>
        <w:t xml:space="preserve">, </w:t>
      </w:r>
      <w:r w:rsidRPr="00E17431">
        <w:rPr>
          <w:sz w:val="28"/>
          <w:szCs w:val="28"/>
        </w:rPr>
        <w:t>Agilent Technologies, Швейцария</w:t>
      </w:r>
      <w:r w:rsidR="00657B3F" w:rsidRPr="00657B3F">
        <w:rPr>
          <w:sz w:val="28"/>
          <w:szCs w:val="28"/>
        </w:rPr>
        <w:t>)</w:t>
      </w:r>
      <w:r w:rsidRPr="00E17431">
        <w:rPr>
          <w:sz w:val="28"/>
          <w:szCs w:val="28"/>
        </w:rPr>
        <w:t>. Экстракция 22</w:t>
      </w:r>
      <w:r w:rsidR="00657B3F" w:rsidRPr="00657B3F">
        <w:rPr>
          <w:sz w:val="28"/>
          <w:szCs w:val="28"/>
        </w:rPr>
        <w:t>-25</w:t>
      </w:r>
      <w:r w:rsidR="00657B3F">
        <w:rPr>
          <w:sz w:val="28"/>
          <w:szCs w:val="28"/>
        </w:rPr>
        <w:t>°</w:t>
      </w:r>
      <w:r w:rsidRPr="00E17431">
        <w:rPr>
          <w:sz w:val="28"/>
          <w:szCs w:val="28"/>
        </w:rPr>
        <w:t>C температурада (бөлме температурасы) 5 минут бойы</w:t>
      </w:r>
      <w:r w:rsidR="00657B3F" w:rsidRPr="00657B3F">
        <w:rPr>
          <w:sz w:val="28"/>
          <w:szCs w:val="28"/>
        </w:rPr>
        <w:t xml:space="preserve"> талшы</w:t>
      </w:r>
      <w:r w:rsidR="00657B3F">
        <w:rPr>
          <w:sz w:val="28"/>
          <w:szCs w:val="28"/>
        </w:rPr>
        <w:t xml:space="preserve">қты сынақ камерасының жоғары бөлігінде орналасқан сынама алғыш жүйесіндегі 22 мл-лік хроматографиялық  шыны виаланың ортасына орналастыру арқылы </w:t>
      </w:r>
      <w:r w:rsidRPr="00E17431">
        <w:rPr>
          <w:sz w:val="28"/>
          <w:szCs w:val="28"/>
        </w:rPr>
        <w:t>жүргізілді</w:t>
      </w:r>
      <w:r w:rsidR="00657B3F">
        <w:rPr>
          <w:sz w:val="28"/>
          <w:szCs w:val="28"/>
        </w:rPr>
        <w:t>.</w:t>
      </w:r>
      <w:r w:rsidRPr="00E17431">
        <w:rPr>
          <w:sz w:val="28"/>
          <w:szCs w:val="28"/>
        </w:rPr>
        <w:t xml:space="preserve"> </w:t>
      </w:r>
      <w:r w:rsidR="00657B3F">
        <w:rPr>
          <w:sz w:val="28"/>
          <w:szCs w:val="28"/>
        </w:rPr>
        <w:t>С</w:t>
      </w:r>
      <w:r w:rsidRPr="00E17431">
        <w:rPr>
          <w:sz w:val="28"/>
          <w:szCs w:val="28"/>
        </w:rPr>
        <w:t>одан кейін</w:t>
      </w:r>
      <w:r w:rsidR="00657B3F">
        <w:rPr>
          <w:sz w:val="28"/>
          <w:szCs w:val="28"/>
        </w:rPr>
        <w:t xml:space="preserve"> талшық</w:t>
      </w:r>
      <w:r w:rsidRPr="00E17431">
        <w:rPr>
          <w:sz w:val="28"/>
          <w:szCs w:val="28"/>
        </w:rPr>
        <w:t xml:space="preserve"> </w:t>
      </w:r>
      <w:r w:rsidR="00CD2300" w:rsidRPr="00E17431">
        <w:rPr>
          <w:sz w:val="28"/>
          <w:szCs w:val="28"/>
        </w:rPr>
        <w:t>Thermo Trace GC және Polaris Q Ion ұстағыш масс-спектрометрі (GC-MS, Thermo Finnigan, Милан, Италия)</w:t>
      </w:r>
      <w:r w:rsidR="00CD2300">
        <w:rPr>
          <w:sz w:val="28"/>
          <w:szCs w:val="28"/>
        </w:rPr>
        <w:t>-</w:t>
      </w:r>
      <w:r w:rsidR="00657B3F">
        <w:rPr>
          <w:sz w:val="28"/>
          <w:szCs w:val="28"/>
        </w:rPr>
        <w:t xml:space="preserve">дің инжекторында 260 </w:t>
      </w:r>
      <w:r w:rsidR="00657B3F" w:rsidRPr="00E17431">
        <w:rPr>
          <w:sz w:val="28"/>
          <w:szCs w:val="28"/>
        </w:rPr>
        <w:t>°С</w:t>
      </w:r>
      <w:r w:rsidR="00657B3F">
        <w:rPr>
          <w:sz w:val="28"/>
          <w:szCs w:val="28"/>
        </w:rPr>
        <w:t xml:space="preserve"> температурада десорбцияланып</w:t>
      </w:r>
      <w:r w:rsidRPr="00E17431">
        <w:rPr>
          <w:sz w:val="28"/>
          <w:szCs w:val="28"/>
        </w:rPr>
        <w:t xml:space="preserve"> талдау жүргізілді.</w:t>
      </w:r>
      <w:r w:rsidR="00CD2300">
        <w:rPr>
          <w:sz w:val="28"/>
          <w:szCs w:val="28"/>
        </w:rPr>
        <w:t xml:space="preserve"> Хроматографиялық бөлу</w:t>
      </w:r>
      <w:r w:rsidRPr="00E17431">
        <w:rPr>
          <w:sz w:val="28"/>
          <w:szCs w:val="28"/>
        </w:rPr>
        <w:t xml:space="preserve"> </w:t>
      </w:r>
      <w:r w:rsidR="00CD2300" w:rsidRPr="00E17431">
        <w:rPr>
          <w:sz w:val="28"/>
          <w:szCs w:val="28"/>
        </w:rPr>
        <w:t xml:space="preserve">ұзындығы 30 м, диаметрі 0,25 мм және </w:t>
      </w:r>
      <w:r w:rsidR="00CD2300">
        <w:rPr>
          <w:sz w:val="28"/>
          <w:szCs w:val="28"/>
        </w:rPr>
        <w:t>жабын</w:t>
      </w:r>
      <w:r w:rsidR="00CD2300" w:rsidRPr="00E17431">
        <w:rPr>
          <w:sz w:val="28"/>
          <w:szCs w:val="28"/>
        </w:rPr>
        <w:t xml:space="preserve"> қалыңдығы 0,25 мкм болатын </w:t>
      </w:r>
      <w:r w:rsidR="00CD2300">
        <w:rPr>
          <w:sz w:val="28"/>
          <w:szCs w:val="28"/>
        </w:rPr>
        <w:t>колонкада</w:t>
      </w:r>
      <w:r w:rsidR="00CD2300" w:rsidRPr="00E17431">
        <w:rPr>
          <w:sz w:val="28"/>
          <w:szCs w:val="28"/>
        </w:rPr>
        <w:t xml:space="preserve"> (DB-HeavyWAX, Agilent Technologies, p/n: 122-7132)</w:t>
      </w:r>
      <w:r w:rsidR="00CD2300">
        <w:rPr>
          <w:sz w:val="28"/>
          <w:szCs w:val="28"/>
        </w:rPr>
        <w:t xml:space="preserve"> жүргізілді</w:t>
      </w:r>
      <w:r w:rsidR="00CD2300" w:rsidRPr="00E17431">
        <w:rPr>
          <w:sz w:val="28"/>
          <w:szCs w:val="28"/>
        </w:rPr>
        <w:t>.</w:t>
      </w:r>
      <w:r w:rsidR="00CD2300">
        <w:rPr>
          <w:sz w:val="28"/>
          <w:szCs w:val="28"/>
        </w:rPr>
        <w:t xml:space="preserve"> </w:t>
      </w:r>
      <w:r w:rsidRPr="00E17431">
        <w:rPr>
          <w:sz w:val="28"/>
          <w:szCs w:val="28"/>
        </w:rPr>
        <w:t xml:space="preserve">Талдау алдында талшық өндірушінің нұсқауларына сәйкес </w:t>
      </w:r>
      <w:r w:rsidR="006024F7">
        <w:rPr>
          <w:sz w:val="28"/>
          <w:szCs w:val="28"/>
        </w:rPr>
        <w:t>ГХ</w:t>
      </w:r>
      <w:r w:rsidRPr="00E17431">
        <w:rPr>
          <w:sz w:val="28"/>
          <w:szCs w:val="28"/>
        </w:rPr>
        <w:t xml:space="preserve"> инжектор портына кондицияланды.</w:t>
      </w:r>
      <w:r w:rsidR="00657B3F">
        <w:rPr>
          <w:sz w:val="28"/>
          <w:szCs w:val="28"/>
        </w:rPr>
        <w:t xml:space="preserve"> Өлшеу алдында әрбір зерттелетін ҰОҚ үшін</w:t>
      </w:r>
      <w:r w:rsidRPr="00E17431">
        <w:rPr>
          <w:sz w:val="28"/>
          <w:szCs w:val="28"/>
        </w:rPr>
        <w:t xml:space="preserve"> калибрлеу қисықтары орнатылды.</w:t>
      </w:r>
      <w:r w:rsidR="00657B3F">
        <w:rPr>
          <w:sz w:val="28"/>
          <w:szCs w:val="28"/>
        </w:rPr>
        <w:t xml:space="preserve"> Калибрлеу үшін белгілі концентрациялардағы стандартты ерітінді қоспасын көлемі 22 мл-лік </w:t>
      </w:r>
      <w:r w:rsidR="00CD2300">
        <w:rPr>
          <w:sz w:val="28"/>
          <w:szCs w:val="28"/>
        </w:rPr>
        <w:t xml:space="preserve">шыны виалада сынама алғыш жүйесіне сәйкес жағдайда экстракция жүргізіліп, әрбір концентрациялық нүкте үшін 3 қайталаным жасалынып </w:t>
      </w:r>
      <w:r w:rsidR="00CD2300" w:rsidRPr="00E17431">
        <w:rPr>
          <w:sz w:val="28"/>
          <w:szCs w:val="28"/>
        </w:rPr>
        <w:t>(R</w:t>
      </w:r>
      <w:r w:rsidR="00CD2300" w:rsidRPr="00E17431">
        <w:rPr>
          <w:sz w:val="28"/>
          <w:szCs w:val="28"/>
          <w:vertAlign w:val="superscript"/>
        </w:rPr>
        <w:t>2</w:t>
      </w:r>
      <w:r w:rsidR="00CD2300" w:rsidRPr="00E17431">
        <w:rPr>
          <w:sz w:val="28"/>
          <w:szCs w:val="28"/>
        </w:rPr>
        <w:t xml:space="preserve"> = 0,99)</w:t>
      </w:r>
      <w:r w:rsidR="00CD2300">
        <w:rPr>
          <w:sz w:val="28"/>
          <w:szCs w:val="28"/>
        </w:rPr>
        <w:t xml:space="preserve"> калибрлеу қисықтары тұрғызылды. </w:t>
      </w:r>
      <w:r w:rsidR="00CD2300" w:rsidRPr="00E17431">
        <w:rPr>
          <w:sz w:val="28"/>
          <w:szCs w:val="28"/>
        </w:rPr>
        <w:t>Әдістердің дәлдігі қайталанатын үлгілерді талдау арқылы бағаланды, нәтижесінде салыстырмалы стандартты ауытқу (%RSD) 13%-дан аз болды. Дайындамаларды талдау арқылы анықталған әдісті анықтау шегі бензол, формальдегид, толуол, фенол, бензальдегид және бензой қышқылы үшін шамамен 3ppbv болып табылды.</w:t>
      </w:r>
      <w:r w:rsidR="00B718D1">
        <w:rPr>
          <w:sz w:val="28"/>
          <w:szCs w:val="28"/>
        </w:rPr>
        <w:t xml:space="preserve"> Концентрацияларды </w:t>
      </w:r>
      <w:r w:rsidR="00B718D1" w:rsidRPr="00B718D1">
        <w:rPr>
          <w:sz w:val="28"/>
          <w:szCs w:val="28"/>
        </w:rPr>
        <w:t>ppmv</w:t>
      </w:r>
      <w:r w:rsidR="004B3E7C">
        <w:rPr>
          <w:sz w:val="28"/>
          <w:szCs w:val="28"/>
        </w:rPr>
        <w:t>,</w:t>
      </w:r>
      <w:r w:rsidR="00B718D1" w:rsidRPr="00B718D1">
        <w:rPr>
          <w:sz w:val="28"/>
          <w:szCs w:val="28"/>
        </w:rPr>
        <w:t>ppbv</w:t>
      </w:r>
      <w:r w:rsidR="00B718D1">
        <w:rPr>
          <w:sz w:val="28"/>
          <w:szCs w:val="28"/>
        </w:rPr>
        <w:t>-ге келтіру үшін</w:t>
      </w:r>
      <w:r w:rsidR="004B3E7C">
        <w:rPr>
          <w:sz w:val="28"/>
          <w:szCs w:val="28"/>
        </w:rPr>
        <w:t xml:space="preserve"> —</w:t>
      </w:r>
      <w:r w:rsidR="00B718D1">
        <w:rPr>
          <w:sz w:val="28"/>
          <w:szCs w:val="28"/>
        </w:rPr>
        <w:t xml:space="preserve"> бөлме температурасы</w:t>
      </w:r>
      <w:r w:rsidR="00B718D1" w:rsidRPr="00B718D1">
        <w:rPr>
          <w:sz w:val="28"/>
          <w:szCs w:val="28"/>
        </w:rPr>
        <w:t xml:space="preserve"> (25</w:t>
      </w:r>
      <w:r w:rsidR="00B718D1">
        <w:rPr>
          <w:sz w:val="28"/>
          <w:szCs w:val="28"/>
        </w:rPr>
        <w:sym w:font="Symbol" w:char="F0B0"/>
      </w:r>
      <w:r w:rsidR="00B718D1" w:rsidRPr="00B718D1">
        <w:rPr>
          <w:sz w:val="28"/>
          <w:szCs w:val="28"/>
        </w:rPr>
        <w:t>C)</w:t>
      </w:r>
      <w:r w:rsidR="00B718D1">
        <w:rPr>
          <w:sz w:val="28"/>
          <w:szCs w:val="28"/>
        </w:rPr>
        <w:t xml:space="preserve"> мен 1 атмосфералық қысымда сәйкес көлемде</w:t>
      </w:r>
      <w:r w:rsidR="004B3E7C">
        <w:rPr>
          <w:sz w:val="28"/>
          <w:szCs w:val="28"/>
        </w:rPr>
        <w:t>рде</w:t>
      </w:r>
      <w:r w:rsidR="00B718D1">
        <w:rPr>
          <w:sz w:val="28"/>
          <w:szCs w:val="28"/>
        </w:rPr>
        <w:t xml:space="preserve"> қажетті көлемдік </w:t>
      </w:r>
      <w:r w:rsidR="00B718D1" w:rsidRPr="00B718D1">
        <w:rPr>
          <w:sz w:val="28"/>
          <w:szCs w:val="28"/>
        </w:rPr>
        <w:t>ppm</w:t>
      </w:r>
      <w:r w:rsidR="00B718D1">
        <w:rPr>
          <w:sz w:val="28"/>
          <w:szCs w:val="28"/>
        </w:rPr>
        <w:t>,</w:t>
      </w:r>
      <w:r w:rsidR="00B718D1" w:rsidRPr="00B718D1">
        <w:rPr>
          <w:sz w:val="28"/>
          <w:szCs w:val="28"/>
        </w:rPr>
        <w:t>ppb</w:t>
      </w:r>
      <w:r w:rsidR="00B718D1">
        <w:rPr>
          <w:sz w:val="28"/>
          <w:szCs w:val="28"/>
        </w:rPr>
        <w:t xml:space="preserve"> болатындай мөлшердегі ҰОҚ массасы есептелініп </w:t>
      </w:r>
      <w:r w:rsidR="004B3E7C">
        <w:rPr>
          <w:sz w:val="28"/>
          <w:szCs w:val="28"/>
        </w:rPr>
        <w:t xml:space="preserve">енгізілді. Есептеу </w:t>
      </w:r>
      <w:r w:rsidR="00AD222E" w:rsidRPr="00AD222E">
        <w:rPr>
          <w:sz w:val="28"/>
          <w:szCs w:val="28"/>
        </w:rPr>
        <w:t>газ за</w:t>
      </w:r>
      <w:r w:rsidR="00AD222E">
        <w:rPr>
          <w:sz w:val="28"/>
          <w:szCs w:val="28"/>
        </w:rPr>
        <w:t>ңы</w:t>
      </w:r>
      <w:r w:rsidR="004B3E7C">
        <w:rPr>
          <w:sz w:val="28"/>
          <w:szCs w:val="28"/>
        </w:rPr>
        <w:t xml:space="preserve"> теңдеулерін қолданы арқылы жүргізілді:</w:t>
      </w:r>
    </w:p>
    <w:p w14:paraId="3410884C" w14:textId="77777777" w:rsidR="004B3E7C" w:rsidRDefault="004B3E7C" w:rsidP="003E4CE6">
      <w:pPr>
        <w:pStyle w:val="a7"/>
        <w:ind w:left="0" w:firstLine="709"/>
        <w:jc w:val="both"/>
        <w:rPr>
          <w:sz w:val="28"/>
          <w:szCs w:val="28"/>
        </w:rPr>
      </w:pPr>
    </w:p>
    <w:p w14:paraId="41618E70" w14:textId="7825AD13" w:rsidR="00E17431" w:rsidRPr="00AD222E" w:rsidRDefault="00AD222E" w:rsidP="004B3E7C">
      <w:pPr>
        <w:pStyle w:val="a7"/>
        <w:ind w:left="0" w:firstLine="709"/>
        <w:jc w:val="right"/>
        <w:rPr>
          <w:sz w:val="28"/>
          <w:szCs w:val="28"/>
        </w:rPr>
      </w:pPr>
      <m:oMath>
        <m:f>
          <m:fPr>
            <m:ctrlPr>
              <w:rPr>
                <w:rFonts w:ascii="Cambria Math" w:hAnsi="Cambria Math"/>
                <w:i/>
                <w:sz w:val="28"/>
                <w:szCs w:val="28"/>
              </w:rPr>
            </m:ctrlPr>
          </m:fPr>
          <m:num>
            <m:r>
              <w:rPr>
                <w:rFonts w:ascii="Cambria Math" w:hAnsi="Cambria Math"/>
                <w:sz w:val="28"/>
                <w:szCs w:val="28"/>
              </w:rPr>
              <m:t>P</m:t>
            </m:r>
            <m:r>
              <w:rPr>
                <w:rFonts w:ascii="Cambria Math" w:hAnsi="Cambria Math"/>
                <w:sz w:val="28"/>
                <w:szCs w:val="28"/>
                <w:lang w:val="en-US"/>
              </w:rPr>
              <m:t>V</m:t>
            </m:r>
          </m:num>
          <m:den>
            <m:r>
              <w:rPr>
                <w:rFonts w:ascii="Cambria Math" w:hAnsi="Cambria Math"/>
                <w:sz w:val="28"/>
                <w:szCs w:val="28"/>
              </w:rPr>
              <m:t>T</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R</m:t>
            </m:r>
            <m:sSub>
              <m:sSubPr>
                <m:ctrlPr>
                  <w:rPr>
                    <w:rFonts w:ascii="Cambria Math" w:hAnsi="Cambria Math"/>
                    <w:i/>
                    <w:sz w:val="28"/>
                    <w:szCs w:val="28"/>
                  </w:rPr>
                </m:ctrlPr>
              </m:sSubPr>
              <m:e>
                <m:r>
                  <w:rPr>
                    <w:rFonts w:ascii="Cambria Math" w:hAnsi="Cambria Math"/>
                    <w:sz w:val="28"/>
                    <w:szCs w:val="28"/>
                  </w:rPr>
                  <m:t>V</m:t>
                </m:r>
              </m:e>
              <m:sub>
                <m:r>
                  <w:rPr>
                    <w:rFonts w:ascii="Cambria Math" w:hAnsi="Cambria Math"/>
                    <w:sz w:val="28"/>
                    <w:szCs w:val="28"/>
                  </w:rPr>
                  <m:t>0</m:t>
                </m:r>
              </m:sub>
            </m:sSub>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den>
        </m:f>
      </m:oMath>
      <w:r w:rsidR="004B3E7C">
        <w:rPr>
          <w:sz w:val="28"/>
          <w:szCs w:val="28"/>
        </w:rPr>
        <w:t xml:space="preserve"> </w:t>
      </w:r>
      <w:r w:rsidR="004B3E7C" w:rsidRPr="00AD222E">
        <w:rPr>
          <w:sz w:val="28"/>
          <w:szCs w:val="28"/>
        </w:rPr>
        <w:tab/>
      </w:r>
      <w:r>
        <w:rPr>
          <w:sz w:val="28"/>
          <w:szCs w:val="28"/>
          <w:lang w:val="en-US"/>
        </w:rPr>
        <w:tab/>
      </w:r>
      <w:r w:rsidR="004B3E7C" w:rsidRPr="00AD222E">
        <w:rPr>
          <w:sz w:val="28"/>
          <w:szCs w:val="28"/>
        </w:rPr>
        <w:tab/>
      </w:r>
      <w:r w:rsidR="004B3E7C" w:rsidRPr="00AD222E">
        <w:rPr>
          <w:sz w:val="28"/>
          <w:szCs w:val="28"/>
        </w:rPr>
        <w:tab/>
      </w:r>
      <w:r w:rsidR="004B3E7C" w:rsidRPr="00AD222E">
        <w:rPr>
          <w:sz w:val="28"/>
          <w:szCs w:val="28"/>
        </w:rPr>
        <w:tab/>
      </w:r>
      <w:r w:rsidR="004B3E7C" w:rsidRPr="00AD222E">
        <w:rPr>
          <w:sz w:val="28"/>
          <w:szCs w:val="28"/>
        </w:rPr>
        <w:tab/>
        <w:t>(2.1)</w:t>
      </w:r>
    </w:p>
    <w:p w14:paraId="48FC2D0E" w14:textId="77777777" w:rsidR="004B3E7C" w:rsidRDefault="004B3E7C" w:rsidP="003E4CE6">
      <w:pPr>
        <w:pStyle w:val="a7"/>
        <w:ind w:left="0" w:firstLine="709"/>
        <w:jc w:val="both"/>
        <w:rPr>
          <w:sz w:val="28"/>
          <w:szCs w:val="28"/>
        </w:rPr>
      </w:pPr>
    </w:p>
    <w:p w14:paraId="2FDDB46E" w14:textId="76A37753" w:rsidR="004B3E7C" w:rsidRPr="004B3E7C" w:rsidRDefault="004B3E7C" w:rsidP="003E4CE6">
      <w:pPr>
        <w:pStyle w:val="a7"/>
        <w:ind w:left="0" w:firstLine="709"/>
        <w:jc w:val="both"/>
        <w:rPr>
          <w:sz w:val="28"/>
          <w:szCs w:val="28"/>
        </w:rPr>
      </w:pPr>
      <w:r>
        <w:rPr>
          <w:sz w:val="28"/>
          <w:szCs w:val="28"/>
        </w:rPr>
        <w:t xml:space="preserve">Мұндағы, </w:t>
      </w:r>
      <w:r w:rsidRPr="004B3E7C">
        <w:rPr>
          <w:sz w:val="28"/>
          <w:szCs w:val="28"/>
        </w:rPr>
        <w:t>P</w:t>
      </w:r>
      <w:r>
        <w:rPr>
          <w:sz w:val="28"/>
          <w:szCs w:val="28"/>
        </w:rPr>
        <w:t xml:space="preserve"> — қысым,</w:t>
      </w:r>
      <w:r w:rsidRPr="004B3E7C">
        <w:rPr>
          <w:sz w:val="28"/>
          <w:szCs w:val="28"/>
        </w:rPr>
        <w:t xml:space="preserve"> V</w:t>
      </w:r>
      <w:r>
        <w:rPr>
          <w:sz w:val="28"/>
          <w:szCs w:val="28"/>
        </w:rPr>
        <w:t xml:space="preserve"> — көлем,</w:t>
      </w:r>
      <w:r w:rsidRPr="004B3E7C">
        <w:rPr>
          <w:sz w:val="28"/>
          <w:szCs w:val="28"/>
        </w:rPr>
        <w:t xml:space="preserve"> T</w:t>
      </w:r>
      <w:r>
        <w:rPr>
          <w:sz w:val="28"/>
          <w:szCs w:val="28"/>
        </w:rPr>
        <w:t xml:space="preserve"> — температура.</w:t>
      </w:r>
    </w:p>
    <w:p w14:paraId="3A71CD41" w14:textId="77777777" w:rsidR="00353136" w:rsidRPr="00B90693" w:rsidRDefault="00353136" w:rsidP="003E4CE6">
      <w:pPr>
        <w:spacing w:after="0" w:line="240" w:lineRule="auto"/>
        <w:ind w:firstLine="709"/>
        <w:rPr>
          <w:rFonts w:ascii="Times New Roman" w:hAnsi="Times New Roman" w:cs="Times New Roman"/>
          <w:sz w:val="28"/>
          <w:szCs w:val="28"/>
        </w:rPr>
      </w:pPr>
    </w:p>
    <w:p w14:paraId="2152E21C" w14:textId="4E47B164" w:rsidR="000A0D9D" w:rsidRPr="00887257" w:rsidRDefault="00E36838" w:rsidP="004D3B13">
      <w:pPr>
        <w:pStyle w:val="2"/>
        <w:tabs>
          <w:tab w:val="left" w:pos="1134"/>
        </w:tabs>
        <w:spacing w:before="0" w:line="240" w:lineRule="auto"/>
        <w:ind w:firstLine="709"/>
        <w:jc w:val="both"/>
        <w:rPr>
          <w:rFonts w:ascii="Times New Roman" w:hAnsi="Times New Roman"/>
          <w:b/>
          <w:bCs/>
          <w:color w:val="auto"/>
          <w:sz w:val="28"/>
          <w:szCs w:val="28"/>
          <w:lang w:val="kk-KZ"/>
        </w:rPr>
      </w:pPr>
      <w:bookmarkStart w:id="27" w:name="_Toc228732072"/>
      <w:r w:rsidRPr="00887257">
        <w:rPr>
          <w:rFonts w:ascii="Times New Roman" w:hAnsi="Times New Roman"/>
          <w:b/>
          <w:bCs/>
          <w:color w:val="auto"/>
          <w:sz w:val="28"/>
          <w:szCs w:val="28"/>
          <w:lang w:val="kk-KZ"/>
        </w:rPr>
        <w:lastRenderedPageBreak/>
        <w:t xml:space="preserve">2.2 </w:t>
      </w:r>
      <w:r w:rsidR="00CD2300">
        <w:rPr>
          <w:rFonts w:ascii="Times New Roman" w:hAnsi="Times New Roman"/>
          <w:b/>
          <w:bCs/>
          <w:color w:val="auto"/>
          <w:sz w:val="28"/>
          <w:szCs w:val="28"/>
          <w:lang w:val="kk-KZ"/>
        </w:rPr>
        <w:t>БТЭК тобының жекелеген қосылыстары үшін</w:t>
      </w:r>
      <w:r w:rsidR="00887257" w:rsidRPr="00887257">
        <w:rPr>
          <w:rFonts w:ascii="Times New Roman" w:hAnsi="Times New Roman"/>
          <w:b/>
          <w:bCs/>
          <w:color w:val="auto"/>
          <w:sz w:val="28"/>
          <w:szCs w:val="28"/>
          <w:lang w:val="kk-KZ"/>
        </w:rPr>
        <w:t xml:space="preserve"> фотокалатитикалық</w:t>
      </w:r>
      <w:r w:rsidR="00CD2300">
        <w:rPr>
          <w:rFonts w:ascii="Times New Roman" w:hAnsi="Times New Roman"/>
          <w:b/>
          <w:bCs/>
          <w:color w:val="auto"/>
          <w:sz w:val="28"/>
          <w:szCs w:val="28"/>
          <w:lang w:val="kk-KZ"/>
        </w:rPr>
        <w:t xml:space="preserve"> тотығу</w:t>
      </w:r>
      <w:r w:rsidR="00887257" w:rsidRPr="00887257">
        <w:rPr>
          <w:rFonts w:ascii="Times New Roman" w:hAnsi="Times New Roman"/>
          <w:b/>
          <w:bCs/>
          <w:color w:val="auto"/>
          <w:sz w:val="28"/>
          <w:szCs w:val="28"/>
          <w:lang w:val="kk-KZ"/>
        </w:rPr>
        <w:t xml:space="preserve"> механизмін анықтау</w:t>
      </w:r>
      <w:bookmarkEnd w:id="27"/>
    </w:p>
    <w:p w14:paraId="58A5F6BF" w14:textId="61FD5EB6" w:rsidR="00E36838" w:rsidRPr="00887257" w:rsidRDefault="00E36838" w:rsidP="003E4CE6">
      <w:pPr>
        <w:pStyle w:val="3"/>
        <w:spacing w:line="240" w:lineRule="auto"/>
        <w:ind w:firstLine="709"/>
        <w:rPr>
          <w:rFonts w:ascii="Times New Roman" w:hAnsi="Times New Roman"/>
          <w:color w:val="auto"/>
          <w:lang w:val="kk-KZ"/>
        </w:rPr>
      </w:pPr>
      <w:bookmarkStart w:id="28" w:name="_Toc228732073"/>
      <w:r w:rsidRPr="00887257">
        <w:rPr>
          <w:rFonts w:ascii="Times New Roman" w:hAnsi="Times New Roman"/>
          <w:color w:val="auto"/>
          <w:lang w:val="kk-KZ"/>
        </w:rPr>
        <w:t xml:space="preserve">2.2.1 </w:t>
      </w:r>
      <w:r w:rsidR="00887257" w:rsidRPr="00887257">
        <w:rPr>
          <w:rFonts w:ascii="Times New Roman" w:hAnsi="Times New Roman"/>
          <w:color w:val="auto"/>
          <w:lang w:val="kk-KZ"/>
        </w:rPr>
        <w:t>Механизмді анықтауға арналған фотокаталитикалық жүйе</w:t>
      </w:r>
      <w:bookmarkEnd w:id="28"/>
      <w:r w:rsidR="00887257" w:rsidRPr="00887257">
        <w:rPr>
          <w:rFonts w:ascii="Times New Roman" w:hAnsi="Times New Roman"/>
          <w:color w:val="auto"/>
          <w:lang w:val="kk-KZ"/>
        </w:rPr>
        <w:t xml:space="preserve"> </w:t>
      </w:r>
    </w:p>
    <w:p w14:paraId="724895C2" w14:textId="4AC70411" w:rsidR="00E17431" w:rsidRPr="00B90693" w:rsidRDefault="00E17431" w:rsidP="003E4CE6">
      <w:pPr>
        <w:spacing w:after="0" w:line="240" w:lineRule="auto"/>
        <w:ind w:firstLine="709"/>
        <w:jc w:val="both"/>
        <w:rPr>
          <w:rFonts w:ascii="Times New Roman" w:hAnsi="Times New Roman" w:cs="Times New Roman"/>
          <w:sz w:val="28"/>
          <w:szCs w:val="28"/>
        </w:rPr>
      </w:pPr>
      <w:r w:rsidRPr="00B90693">
        <w:rPr>
          <w:rFonts w:ascii="Times New Roman" w:hAnsi="Times New Roman" w:cs="Times New Roman"/>
          <w:sz w:val="28"/>
          <w:szCs w:val="28"/>
        </w:rPr>
        <w:t>Фотокатализ процесінде негізгі рөл атқаратын титан диоксиді (TiO</w:t>
      </w:r>
      <w:r w:rsidRPr="00B90693">
        <w:rPr>
          <w:rFonts w:ascii="Times New Roman" w:hAnsi="Times New Roman" w:cs="Times New Roman"/>
          <w:sz w:val="28"/>
          <w:szCs w:val="28"/>
          <w:vertAlign w:val="subscript"/>
        </w:rPr>
        <w:t>2</w:t>
      </w:r>
      <w:r w:rsidRPr="00B90693">
        <w:rPr>
          <w:rFonts w:ascii="Times New Roman" w:hAnsi="Times New Roman" w:cs="Times New Roman"/>
          <w:sz w:val="28"/>
          <w:szCs w:val="28"/>
        </w:rPr>
        <w:t xml:space="preserve"> (анатаз)) катализаторының метанол (СН</w:t>
      </w:r>
      <w:r w:rsidRPr="00B90693">
        <w:rPr>
          <w:rFonts w:ascii="Times New Roman" w:hAnsi="Times New Roman" w:cs="Times New Roman"/>
          <w:sz w:val="28"/>
          <w:szCs w:val="28"/>
          <w:vertAlign w:val="subscript"/>
        </w:rPr>
        <w:t>3</w:t>
      </w:r>
      <w:r w:rsidRPr="00B90693">
        <w:rPr>
          <w:rFonts w:ascii="Times New Roman" w:hAnsi="Times New Roman" w:cs="Times New Roman"/>
          <w:sz w:val="28"/>
          <w:szCs w:val="28"/>
        </w:rPr>
        <w:t>ОН) ерітіндісі арқылы суспензия түрінде жағу әдісі қолданылады. Ол үшін алдын ала тазаланған көлемі 2</w:t>
      </w:r>
      <w:r w:rsidR="00734DD6">
        <w:rPr>
          <w:rFonts w:ascii="Times New Roman" w:hAnsi="Times New Roman" w:cs="Times New Roman"/>
          <w:sz w:val="28"/>
          <w:szCs w:val="28"/>
        </w:rPr>
        <w:t>2</w:t>
      </w:r>
      <w:r w:rsidRPr="00B90693">
        <w:rPr>
          <w:rFonts w:ascii="Times New Roman" w:hAnsi="Times New Roman" w:cs="Times New Roman"/>
          <w:sz w:val="28"/>
          <w:szCs w:val="28"/>
        </w:rPr>
        <w:t xml:space="preserve"> мл хромат</w:t>
      </w:r>
      <w:r w:rsidR="00740C55" w:rsidRPr="00740C55">
        <w:rPr>
          <w:rFonts w:ascii="Times New Roman" w:hAnsi="Times New Roman" w:cs="Times New Roman"/>
          <w:sz w:val="28"/>
          <w:szCs w:val="28"/>
        </w:rPr>
        <w:t>о</w:t>
      </w:r>
      <w:r w:rsidRPr="00B90693">
        <w:rPr>
          <w:rFonts w:ascii="Times New Roman" w:hAnsi="Times New Roman" w:cs="Times New Roman"/>
          <w:sz w:val="28"/>
          <w:szCs w:val="28"/>
        </w:rPr>
        <w:t>графиялық шыны құтылар пайдаланылды. Әр хромат</w:t>
      </w:r>
      <w:r w:rsidR="00740C55" w:rsidRPr="0068541E">
        <w:rPr>
          <w:rFonts w:ascii="Times New Roman" w:hAnsi="Times New Roman" w:cs="Times New Roman"/>
          <w:sz w:val="28"/>
          <w:szCs w:val="28"/>
        </w:rPr>
        <w:t>о</w:t>
      </w:r>
      <w:r w:rsidRPr="00B90693">
        <w:rPr>
          <w:rFonts w:ascii="Times New Roman" w:hAnsi="Times New Roman" w:cs="Times New Roman"/>
          <w:sz w:val="28"/>
          <w:szCs w:val="28"/>
        </w:rPr>
        <w:t>графиялық шыны құтыға</w:t>
      </w:r>
      <w:r w:rsidR="00734DD6">
        <w:rPr>
          <w:rFonts w:ascii="Times New Roman" w:hAnsi="Times New Roman" w:cs="Times New Roman"/>
          <w:sz w:val="28"/>
          <w:szCs w:val="28"/>
        </w:rPr>
        <w:t xml:space="preserve"> шамамен</w:t>
      </w:r>
      <w:r w:rsidRPr="00B90693">
        <w:rPr>
          <w:rFonts w:ascii="Times New Roman" w:hAnsi="Times New Roman" w:cs="Times New Roman"/>
          <w:sz w:val="28"/>
          <w:szCs w:val="28"/>
        </w:rPr>
        <w:t xml:space="preserve"> 0,2 г мөлшерінде TiO</w:t>
      </w:r>
      <w:r w:rsidRPr="00B90693">
        <w:rPr>
          <w:rFonts w:ascii="Times New Roman" w:hAnsi="Times New Roman" w:cs="Times New Roman"/>
          <w:sz w:val="28"/>
          <w:szCs w:val="28"/>
          <w:vertAlign w:val="subscript"/>
        </w:rPr>
        <w:t>2</w:t>
      </w:r>
      <w:r w:rsidRPr="00B90693">
        <w:rPr>
          <w:rFonts w:ascii="Times New Roman" w:hAnsi="Times New Roman" w:cs="Times New Roman"/>
          <w:sz w:val="28"/>
          <w:szCs w:val="28"/>
        </w:rPr>
        <w:t xml:space="preserve"> салынады. Оған 0,5 мл метанол қосылып, гомогенді суспензия алынады</w:t>
      </w:r>
      <w:r w:rsidR="00A52A1D" w:rsidRPr="00AD222E">
        <w:rPr>
          <w:rFonts w:ascii="Times New Roman" w:hAnsi="Times New Roman" w:cs="Times New Roman"/>
          <w:sz w:val="28"/>
          <w:szCs w:val="28"/>
        </w:rPr>
        <w:t xml:space="preserve"> (2.2-сурет)</w:t>
      </w:r>
      <w:r w:rsidRPr="00B90693">
        <w:rPr>
          <w:rFonts w:ascii="Times New Roman" w:hAnsi="Times New Roman" w:cs="Times New Roman"/>
          <w:sz w:val="28"/>
          <w:szCs w:val="28"/>
        </w:rPr>
        <w:t>.</w:t>
      </w:r>
    </w:p>
    <w:p w14:paraId="65A62CC9" w14:textId="62432799" w:rsidR="00E17431" w:rsidRDefault="00E17431" w:rsidP="003E4CE6">
      <w:pPr>
        <w:spacing w:after="0" w:line="240" w:lineRule="auto"/>
        <w:ind w:firstLine="709"/>
        <w:jc w:val="both"/>
        <w:rPr>
          <w:rFonts w:ascii="Times New Roman" w:hAnsi="Times New Roman" w:cs="Times New Roman"/>
          <w:sz w:val="28"/>
          <w:szCs w:val="28"/>
        </w:rPr>
      </w:pPr>
      <w:r w:rsidRPr="00B90693">
        <w:rPr>
          <w:rFonts w:ascii="Times New Roman" w:hAnsi="Times New Roman" w:cs="Times New Roman"/>
          <w:sz w:val="28"/>
          <w:szCs w:val="28"/>
        </w:rPr>
        <w:t>Суспензия хромат</w:t>
      </w:r>
      <w:r w:rsidR="00ED7A6F">
        <w:rPr>
          <w:rFonts w:ascii="Times New Roman" w:hAnsi="Times New Roman" w:cs="Times New Roman"/>
          <w:sz w:val="28"/>
          <w:szCs w:val="28"/>
        </w:rPr>
        <w:t>о</w:t>
      </w:r>
      <w:r w:rsidRPr="00B90693">
        <w:rPr>
          <w:rFonts w:ascii="Times New Roman" w:hAnsi="Times New Roman" w:cs="Times New Roman"/>
          <w:sz w:val="28"/>
          <w:szCs w:val="28"/>
        </w:rPr>
        <w:t>графиялық шыны құтының ішкі қабырғасына біркелкі орта есеппен 12 см</w:t>
      </w:r>
      <w:r w:rsidR="00F17DA9" w:rsidRPr="00F17DA9">
        <w:rPr>
          <w:rFonts w:ascii="Times New Roman" w:hAnsi="Times New Roman" w:cs="Times New Roman"/>
          <w:sz w:val="28"/>
          <w:szCs w:val="28"/>
          <w:vertAlign w:val="superscript"/>
        </w:rPr>
        <w:t>2</w:t>
      </w:r>
      <w:r w:rsidRPr="00B90693">
        <w:rPr>
          <w:rFonts w:ascii="Times New Roman" w:hAnsi="Times New Roman" w:cs="Times New Roman"/>
          <w:sz w:val="28"/>
          <w:szCs w:val="28"/>
        </w:rPr>
        <w:t xml:space="preserve"> құрай</w:t>
      </w:r>
      <w:r w:rsidR="00734DD6">
        <w:rPr>
          <w:rFonts w:ascii="Times New Roman" w:hAnsi="Times New Roman" w:cs="Times New Roman"/>
          <w:sz w:val="28"/>
          <w:szCs w:val="28"/>
        </w:rPr>
        <w:t>тын ауданға жағылды</w:t>
      </w:r>
      <w:r w:rsidRPr="00B90693">
        <w:rPr>
          <w:rFonts w:ascii="Times New Roman" w:hAnsi="Times New Roman" w:cs="Times New Roman"/>
          <w:sz w:val="28"/>
          <w:szCs w:val="28"/>
        </w:rPr>
        <w:t>. Бұл суспензия қысылған ауа арқылы үрленіп кептіріледі. Метанолдың жоғары ұшқыштығына байланысты катализатор беті тез және біркелкі қатты қабатқа айналады.</w:t>
      </w:r>
      <w:r w:rsidRPr="00B90693">
        <w:t xml:space="preserve"> </w:t>
      </w:r>
      <w:r w:rsidRPr="00B90693">
        <w:rPr>
          <w:rFonts w:ascii="Times New Roman" w:hAnsi="Times New Roman" w:cs="Times New Roman"/>
          <w:sz w:val="28"/>
          <w:szCs w:val="28"/>
        </w:rPr>
        <w:t>Хромат</w:t>
      </w:r>
      <w:r w:rsidR="00740C55" w:rsidRPr="00740C55">
        <w:rPr>
          <w:rFonts w:ascii="Times New Roman" w:hAnsi="Times New Roman" w:cs="Times New Roman"/>
          <w:sz w:val="28"/>
          <w:szCs w:val="28"/>
        </w:rPr>
        <w:t>о</w:t>
      </w:r>
      <w:r w:rsidRPr="00B90693">
        <w:rPr>
          <w:rFonts w:ascii="Times New Roman" w:hAnsi="Times New Roman" w:cs="Times New Roman"/>
          <w:sz w:val="28"/>
          <w:szCs w:val="28"/>
        </w:rPr>
        <w:t>графиялық шыны құтының іші толық</w:t>
      </w:r>
      <w:r w:rsidRPr="00066E74">
        <w:rPr>
          <w:rFonts w:ascii="Times New Roman" w:hAnsi="Times New Roman" w:cs="Times New Roman"/>
          <w:sz w:val="28"/>
          <w:szCs w:val="28"/>
        </w:rPr>
        <w:t xml:space="preserve"> стандартты</w:t>
      </w:r>
      <w:r w:rsidRPr="00B90693">
        <w:rPr>
          <w:rFonts w:ascii="Times New Roman" w:hAnsi="Times New Roman" w:cs="Times New Roman"/>
          <w:sz w:val="28"/>
          <w:szCs w:val="28"/>
        </w:rPr>
        <w:t xml:space="preserve"> қысылған ауамен толатындай 30 секунд бойы қысылған ауаның астында үрленеді. Үрленгеннен кейін бірден хромат</w:t>
      </w:r>
      <w:r w:rsidR="00ED7A6F">
        <w:rPr>
          <w:rFonts w:ascii="Times New Roman" w:hAnsi="Times New Roman" w:cs="Times New Roman"/>
          <w:sz w:val="28"/>
          <w:szCs w:val="28"/>
        </w:rPr>
        <w:t>о</w:t>
      </w:r>
      <w:r w:rsidRPr="00B90693">
        <w:rPr>
          <w:rFonts w:ascii="Times New Roman" w:hAnsi="Times New Roman" w:cs="Times New Roman"/>
          <w:sz w:val="28"/>
          <w:szCs w:val="28"/>
        </w:rPr>
        <w:t>графиялық шыны құтының аузын арнайы алюмин</w:t>
      </w:r>
      <w:r w:rsidR="006024F7">
        <w:rPr>
          <w:rFonts w:ascii="Times New Roman" w:hAnsi="Times New Roman" w:cs="Times New Roman"/>
          <w:sz w:val="28"/>
          <w:szCs w:val="28"/>
        </w:rPr>
        <w:t>ий</w:t>
      </w:r>
      <w:r w:rsidRPr="00B90693">
        <w:rPr>
          <w:rFonts w:ascii="Times New Roman" w:hAnsi="Times New Roman" w:cs="Times New Roman"/>
          <w:sz w:val="28"/>
          <w:szCs w:val="28"/>
        </w:rPr>
        <w:t xml:space="preserve"> және сел</w:t>
      </w:r>
      <w:r w:rsidRPr="00066E74">
        <w:rPr>
          <w:rFonts w:ascii="Times New Roman" w:hAnsi="Times New Roman" w:cs="Times New Roman"/>
          <w:sz w:val="28"/>
          <w:szCs w:val="28"/>
        </w:rPr>
        <w:t>и</w:t>
      </w:r>
      <w:r w:rsidRPr="00B90693">
        <w:rPr>
          <w:rFonts w:ascii="Times New Roman" w:hAnsi="Times New Roman" w:cs="Times New Roman"/>
          <w:sz w:val="28"/>
          <w:szCs w:val="28"/>
        </w:rPr>
        <w:t xml:space="preserve">коннан тұратын септамен тығындағыш құрылғымен герметикалық </w:t>
      </w:r>
      <w:r w:rsidR="003B28BE">
        <w:rPr>
          <w:rFonts w:ascii="Times New Roman" w:hAnsi="Times New Roman" w:cs="Times New Roman"/>
          <w:sz w:val="28"/>
          <w:szCs w:val="28"/>
        </w:rPr>
        <w:t xml:space="preserve">қалыпта </w:t>
      </w:r>
      <w:r w:rsidRPr="00B90693">
        <w:rPr>
          <w:rFonts w:ascii="Times New Roman" w:hAnsi="Times New Roman" w:cs="Times New Roman"/>
          <w:sz w:val="28"/>
          <w:szCs w:val="28"/>
        </w:rPr>
        <w:t xml:space="preserve">жабылады. </w:t>
      </w:r>
    </w:p>
    <w:p w14:paraId="3310F7DB" w14:textId="77777777" w:rsidR="00E17431" w:rsidRDefault="00E17431" w:rsidP="00325E2A">
      <w:pPr>
        <w:spacing w:after="0" w:line="240" w:lineRule="auto"/>
        <w:ind w:firstLine="567"/>
        <w:jc w:val="both"/>
        <w:rPr>
          <w:rFonts w:ascii="Times New Roman" w:hAnsi="Times New Roman" w:cs="Times New Roman"/>
          <w:sz w:val="28"/>
          <w:szCs w:val="28"/>
        </w:rPr>
      </w:pPr>
    </w:p>
    <w:p w14:paraId="2D01686C" w14:textId="750F8B12" w:rsidR="00E17431" w:rsidRDefault="00F86578" w:rsidP="00325E2A">
      <w:pPr>
        <w:spacing w:after="0" w:line="240" w:lineRule="auto"/>
        <w:jc w:val="center"/>
        <w:rPr>
          <w:rFonts w:ascii="Times New Roman" w:hAnsi="Times New Roman" w:cs="Times New Roman"/>
          <w:sz w:val="28"/>
          <w:szCs w:val="28"/>
        </w:rPr>
      </w:pPr>
      <w:r w:rsidRPr="00F86578">
        <w:rPr>
          <w:rFonts w:ascii="Times New Roman" w:hAnsi="Times New Roman" w:cs="Times New Roman"/>
          <w:noProof/>
          <w:sz w:val="28"/>
          <w:szCs w:val="28"/>
        </w:rPr>
        <w:drawing>
          <wp:inline distT="0" distB="0" distL="0" distR="0" wp14:anchorId="705732A3" wp14:editId="0EC96FA8">
            <wp:extent cx="6110497" cy="3211032"/>
            <wp:effectExtent l="0" t="0" r="5080" b="8890"/>
            <wp:docPr id="15" name="Рисунок 2">
              <a:extLst xmlns:a="http://schemas.openxmlformats.org/drawingml/2006/main">
                <a:ext uri="{FF2B5EF4-FFF2-40B4-BE49-F238E27FC236}">
                  <a16:creationId xmlns:a16="http://schemas.microsoft.com/office/drawing/2014/main" id="{1EEFDB35-A4B3-4A7B-929E-D41C030388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1EEFDB35-A4B3-4A7B-929E-D41C0303886B}"/>
                        </a:ext>
                      </a:extLst>
                    </pic:cNvPr>
                    <pic:cNvPicPr>
                      <a:picLocks noChangeAspect="1"/>
                    </pic:cNvPicPr>
                  </pic:nvPicPr>
                  <pic:blipFill>
                    <a:blip r:embed="rId33"/>
                    <a:stretch>
                      <a:fillRect/>
                    </a:stretch>
                  </pic:blipFill>
                  <pic:spPr>
                    <a:xfrm>
                      <a:off x="0" y="0"/>
                      <a:ext cx="6113563" cy="3212643"/>
                    </a:xfrm>
                    <a:prstGeom prst="rect">
                      <a:avLst/>
                    </a:prstGeom>
                  </pic:spPr>
                </pic:pic>
              </a:graphicData>
            </a:graphic>
          </wp:inline>
        </w:drawing>
      </w:r>
    </w:p>
    <w:p w14:paraId="2830E554" w14:textId="77777777" w:rsidR="00A43714" w:rsidRPr="00734DD6" w:rsidRDefault="00A43714" w:rsidP="00325E2A">
      <w:pPr>
        <w:spacing w:after="0" w:line="240" w:lineRule="auto"/>
        <w:jc w:val="center"/>
        <w:rPr>
          <w:rFonts w:ascii="Times New Roman" w:hAnsi="Times New Roman" w:cs="Times New Roman"/>
          <w:sz w:val="28"/>
          <w:szCs w:val="28"/>
        </w:rPr>
      </w:pPr>
    </w:p>
    <w:p w14:paraId="2A0FC53D" w14:textId="66F378BC" w:rsidR="00E17431" w:rsidRDefault="00734DD6" w:rsidP="00325E2A">
      <w:pPr>
        <w:spacing w:after="0" w:line="240" w:lineRule="auto"/>
        <w:jc w:val="center"/>
        <w:rPr>
          <w:rFonts w:ascii="Times New Roman" w:hAnsi="Times New Roman" w:cs="Times New Roman"/>
          <w:sz w:val="28"/>
          <w:szCs w:val="28"/>
        </w:rPr>
      </w:pPr>
      <w:r w:rsidRPr="00734DD6">
        <w:rPr>
          <w:rFonts w:ascii="Times New Roman" w:hAnsi="Times New Roman" w:cs="Times New Roman"/>
          <w:sz w:val="28"/>
          <w:szCs w:val="28"/>
        </w:rPr>
        <w:t xml:space="preserve">2.2-сурет. </w:t>
      </w:r>
      <w:r w:rsidRPr="00734DD6">
        <w:rPr>
          <w:rFonts w:ascii="Times New Roman" w:hAnsi="Times New Roman"/>
          <w:sz w:val="28"/>
          <w:szCs w:val="28"/>
        </w:rPr>
        <w:t>БТЭК тобының жекелеген қосылыстары үшін фотокалатитикалық тотығу механизмін анықтауға арналған жүйе</w:t>
      </w:r>
      <w:r w:rsidRPr="00734DD6">
        <w:rPr>
          <w:rFonts w:ascii="Times New Roman" w:hAnsi="Times New Roman" w:cs="Times New Roman"/>
          <w:sz w:val="28"/>
          <w:szCs w:val="28"/>
        </w:rPr>
        <w:t xml:space="preserve"> </w:t>
      </w:r>
    </w:p>
    <w:p w14:paraId="3A0E6C02" w14:textId="77777777" w:rsidR="00E17431" w:rsidRPr="00B90693" w:rsidRDefault="00E17431" w:rsidP="00325E2A">
      <w:pPr>
        <w:spacing w:after="0" w:line="240" w:lineRule="auto"/>
        <w:jc w:val="center"/>
        <w:rPr>
          <w:rFonts w:ascii="Times New Roman" w:hAnsi="Times New Roman" w:cs="Times New Roman"/>
          <w:sz w:val="28"/>
          <w:szCs w:val="28"/>
        </w:rPr>
      </w:pPr>
    </w:p>
    <w:p w14:paraId="61DD9268" w14:textId="77777777" w:rsidR="00A801E6" w:rsidRDefault="00E17431" w:rsidP="003E4CE6">
      <w:pPr>
        <w:spacing w:after="0" w:line="240" w:lineRule="auto"/>
        <w:ind w:firstLine="709"/>
        <w:jc w:val="both"/>
      </w:pPr>
      <w:r w:rsidRPr="00B90693">
        <w:rPr>
          <w:rFonts w:ascii="Times New Roman" w:hAnsi="Times New Roman" w:cs="Times New Roman"/>
          <w:sz w:val="28"/>
          <w:szCs w:val="28"/>
        </w:rPr>
        <w:t>Фотокатализатор</w:t>
      </w:r>
      <w:r w:rsidR="00734DD6">
        <w:rPr>
          <w:rFonts w:ascii="Times New Roman" w:hAnsi="Times New Roman" w:cs="Times New Roman"/>
          <w:sz w:val="28"/>
          <w:szCs w:val="28"/>
        </w:rPr>
        <w:t xml:space="preserve"> жабыны</w:t>
      </w:r>
      <w:r w:rsidRPr="00B90693">
        <w:rPr>
          <w:rFonts w:ascii="Times New Roman" w:hAnsi="Times New Roman" w:cs="Times New Roman"/>
          <w:sz w:val="28"/>
          <w:szCs w:val="28"/>
        </w:rPr>
        <w:t xml:space="preserve"> дайындалғаннан кейін, модельдік органикалық қосылыстар ретінде</w:t>
      </w:r>
      <w:r w:rsidR="00734DD6">
        <w:rPr>
          <w:rFonts w:ascii="Times New Roman" w:hAnsi="Times New Roman" w:cs="Times New Roman"/>
          <w:sz w:val="28"/>
          <w:szCs w:val="28"/>
        </w:rPr>
        <w:t xml:space="preserve"> о-ксилол </w:t>
      </w:r>
      <w:r w:rsidR="00734DD6" w:rsidRPr="00734DD6">
        <w:rPr>
          <w:rFonts w:ascii="Times New Roman" w:hAnsi="Times New Roman" w:cs="Times New Roman"/>
          <w:sz w:val="28"/>
          <w:szCs w:val="28"/>
        </w:rPr>
        <w:t>(C</w:t>
      </w:r>
      <w:r w:rsidR="00734DD6" w:rsidRPr="00734DD6">
        <w:rPr>
          <w:rFonts w:ascii="Times New Roman" w:hAnsi="Times New Roman" w:cs="Times New Roman"/>
          <w:sz w:val="28"/>
          <w:szCs w:val="28"/>
          <w:vertAlign w:val="subscript"/>
        </w:rPr>
        <w:t>8</w:t>
      </w:r>
      <w:r w:rsidR="00734DD6" w:rsidRPr="00734DD6">
        <w:rPr>
          <w:rFonts w:ascii="Times New Roman" w:hAnsi="Times New Roman" w:cs="Times New Roman"/>
          <w:sz w:val="28"/>
          <w:szCs w:val="28"/>
        </w:rPr>
        <w:t>H</w:t>
      </w:r>
      <w:r w:rsidR="00734DD6" w:rsidRPr="00734DD6">
        <w:rPr>
          <w:rFonts w:ascii="Times New Roman" w:hAnsi="Times New Roman" w:cs="Times New Roman"/>
          <w:sz w:val="28"/>
          <w:szCs w:val="28"/>
          <w:vertAlign w:val="subscript"/>
        </w:rPr>
        <w:t>10</w:t>
      </w:r>
      <w:r w:rsidR="00734DD6" w:rsidRPr="00734DD6">
        <w:rPr>
          <w:rFonts w:ascii="Times New Roman" w:hAnsi="Times New Roman" w:cs="Times New Roman"/>
          <w:sz w:val="28"/>
          <w:szCs w:val="28"/>
        </w:rPr>
        <w:t>)</w:t>
      </w:r>
      <w:r w:rsidR="00734DD6">
        <w:rPr>
          <w:rFonts w:ascii="Times New Roman" w:hAnsi="Times New Roman" w:cs="Times New Roman"/>
          <w:sz w:val="28"/>
          <w:szCs w:val="28"/>
        </w:rPr>
        <w:t>, этилбензол</w:t>
      </w:r>
      <w:r w:rsidR="00734DD6" w:rsidRPr="00734DD6">
        <w:rPr>
          <w:rFonts w:ascii="Times New Roman" w:hAnsi="Times New Roman" w:cs="Times New Roman"/>
          <w:sz w:val="28"/>
          <w:szCs w:val="28"/>
        </w:rPr>
        <w:t xml:space="preserve"> (C</w:t>
      </w:r>
      <w:r w:rsidR="00734DD6" w:rsidRPr="00734DD6">
        <w:rPr>
          <w:rFonts w:ascii="Times New Roman" w:hAnsi="Times New Roman" w:cs="Times New Roman"/>
          <w:sz w:val="28"/>
          <w:szCs w:val="28"/>
          <w:vertAlign w:val="subscript"/>
        </w:rPr>
        <w:t>8</w:t>
      </w:r>
      <w:r w:rsidR="00734DD6" w:rsidRPr="00734DD6">
        <w:rPr>
          <w:rFonts w:ascii="Times New Roman" w:hAnsi="Times New Roman" w:cs="Times New Roman"/>
          <w:sz w:val="28"/>
          <w:szCs w:val="28"/>
        </w:rPr>
        <w:t>H</w:t>
      </w:r>
      <w:r w:rsidR="00734DD6" w:rsidRPr="00734DD6">
        <w:rPr>
          <w:rFonts w:ascii="Times New Roman" w:hAnsi="Times New Roman" w:cs="Times New Roman"/>
          <w:sz w:val="28"/>
          <w:szCs w:val="28"/>
          <w:vertAlign w:val="subscript"/>
        </w:rPr>
        <w:t>10</w:t>
      </w:r>
      <w:r w:rsidR="00734DD6" w:rsidRPr="00734DD6">
        <w:rPr>
          <w:rFonts w:ascii="Times New Roman" w:hAnsi="Times New Roman" w:cs="Times New Roman"/>
          <w:sz w:val="28"/>
          <w:szCs w:val="28"/>
        </w:rPr>
        <w:t>)</w:t>
      </w:r>
      <w:r w:rsidR="00734DD6">
        <w:rPr>
          <w:rFonts w:ascii="Times New Roman" w:hAnsi="Times New Roman" w:cs="Times New Roman"/>
          <w:sz w:val="28"/>
          <w:szCs w:val="28"/>
        </w:rPr>
        <w:t>,</w:t>
      </w:r>
      <w:r w:rsidRPr="00B90693">
        <w:rPr>
          <w:rFonts w:ascii="Times New Roman" w:hAnsi="Times New Roman" w:cs="Times New Roman"/>
          <w:sz w:val="28"/>
          <w:szCs w:val="28"/>
        </w:rPr>
        <w:t xml:space="preserve"> толуол (C</w:t>
      </w:r>
      <w:r w:rsidRPr="00B90693">
        <w:rPr>
          <w:rFonts w:ascii="Times New Roman" w:hAnsi="Times New Roman" w:cs="Times New Roman"/>
          <w:sz w:val="28"/>
          <w:szCs w:val="28"/>
          <w:vertAlign w:val="subscript"/>
        </w:rPr>
        <w:t>6</w:t>
      </w:r>
      <w:r w:rsidRPr="00B90693">
        <w:rPr>
          <w:rFonts w:ascii="Times New Roman" w:hAnsi="Times New Roman" w:cs="Times New Roman"/>
          <w:sz w:val="28"/>
          <w:szCs w:val="28"/>
        </w:rPr>
        <w:t>H</w:t>
      </w:r>
      <w:r w:rsidRPr="00B90693">
        <w:rPr>
          <w:rFonts w:ascii="Times New Roman" w:hAnsi="Times New Roman" w:cs="Times New Roman"/>
          <w:sz w:val="28"/>
          <w:szCs w:val="28"/>
          <w:vertAlign w:val="subscript"/>
        </w:rPr>
        <w:t>5</w:t>
      </w:r>
      <w:r w:rsidRPr="00B90693">
        <w:rPr>
          <w:rFonts w:ascii="Times New Roman" w:hAnsi="Times New Roman" w:cs="Times New Roman"/>
          <w:sz w:val="28"/>
          <w:szCs w:val="28"/>
        </w:rPr>
        <w:t>CH</w:t>
      </w:r>
      <w:r w:rsidRPr="00B90693">
        <w:rPr>
          <w:rFonts w:ascii="Times New Roman" w:hAnsi="Times New Roman" w:cs="Times New Roman"/>
          <w:sz w:val="28"/>
          <w:szCs w:val="28"/>
          <w:vertAlign w:val="subscript"/>
        </w:rPr>
        <w:t>3</w:t>
      </w:r>
      <w:r w:rsidRPr="00B90693">
        <w:rPr>
          <w:rFonts w:ascii="Times New Roman" w:hAnsi="Times New Roman" w:cs="Times New Roman"/>
          <w:sz w:val="28"/>
          <w:szCs w:val="28"/>
        </w:rPr>
        <w:t>), бензальдегид (C</w:t>
      </w:r>
      <w:r w:rsidRPr="00B90693">
        <w:rPr>
          <w:rFonts w:ascii="Times New Roman" w:hAnsi="Times New Roman" w:cs="Times New Roman"/>
          <w:sz w:val="28"/>
          <w:szCs w:val="28"/>
          <w:vertAlign w:val="subscript"/>
        </w:rPr>
        <w:t>6</w:t>
      </w:r>
      <w:r w:rsidRPr="00B90693">
        <w:rPr>
          <w:rFonts w:ascii="Times New Roman" w:hAnsi="Times New Roman" w:cs="Times New Roman"/>
          <w:sz w:val="28"/>
          <w:szCs w:val="28"/>
        </w:rPr>
        <w:t>H</w:t>
      </w:r>
      <w:r w:rsidRPr="00B90693">
        <w:rPr>
          <w:rFonts w:ascii="Times New Roman" w:hAnsi="Times New Roman" w:cs="Times New Roman"/>
          <w:sz w:val="28"/>
          <w:szCs w:val="28"/>
          <w:vertAlign w:val="subscript"/>
        </w:rPr>
        <w:t>5</w:t>
      </w:r>
      <w:r w:rsidRPr="00B90693">
        <w:rPr>
          <w:rFonts w:ascii="Times New Roman" w:hAnsi="Times New Roman" w:cs="Times New Roman"/>
          <w:sz w:val="28"/>
          <w:szCs w:val="28"/>
        </w:rPr>
        <w:t>CHO), бензил спирті (C</w:t>
      </w:r>
      <w:r w:rsidRPr="00B90693">
        <w:rPr>
          <w:rFonts w:ascii="Times New Roman" w:hAnsi="Times New Roman" w:cs="Times New Roman"/>
          <w:sz w:val="28"/>
          <w:szCs w:val="28"/>
          <w:vertAlign w:val="subscript"/>
        </w:rPr>
        <w:t>6</w:t>
      </w:r>
      <w:r w:rsidRPr="00B90693">
        <w:rPr>
          <w:rFonts w:ascii="Times New Roman" w:hAnsi="Times New Roman" w:cs="Times New Roman"/>
          <w:sz w:val="28"/>
          <w:szCs w:val="28"/>
        </w:rPr>
        <w:t>H</w:t>
      </w:r>
      <w:r w:rsidRPr="00B90693">
        <w:rPr>
          <w:rFonts w:ascii="Times New Roman" w:hAnsi="Times New Roman" w:cs="Times New Roman"/>
          <w:sz w:val="28"/>
          <w:szCs w:val="28"/>
          <w:vertAlign w:val="subscript"/>
        </w:rPr>
        <w:t>5</w:t>
      </w:r>
      <w:r w:rsidRPr="00B90693">
        <w:rPr>
          <w:rFonts w:ascii="Times New Roman" w:hAnsi="Times New Roman" w:cs="Times New Roman"/>
          <w:sz w:val="28"/>
          <w:szCs w:val="28"/>
        </w:rPr>
        <w:t>CH</w:t>
      </w:r>
      <w:r w:rsidRPr="00B90693">
        <w:rPr>
          <w:rFonts w:ascii="Times New Roman" w:hAnsi="Times New Roman" w:cs="Times New Roman"/>
          <w:sz w:val="28"/>
          <w:szCs w:val="28"/>
          <w:vertAlign w:val="subscript"/>
        </w:rPr>
        <w:t>2</w:t>
      </w:r>
      <w:r w:rsidRPr="00B90693">
        <w:rPr>
          <w:rFonts w:ascii="Times New Roman" w:hAnsi="Times New Roman" w:cs="Times New Roman"/>
          <w:sz w:val="28"/>
          <w:szCs w:val="28"/>
        </w:rPr>
        <w:t>OH) және бензой қышқылы (C</w:t>
      </w:r>
      <w:r w:rsidRPr="00B90693">
        <w:rPr>
          <w:rFonts w:ascii="Times New Roman" w:hAnsi="Times New Roman" w:cs="Times New Roman"/>
          <w:sz w:val="28"/>
          <w:szCs w:val="28"/>
          <w:vertAlign w:val="subscript"/>
        </w:rPr>
        <w:t>6</w:t>
      </w:r>
      <w:r w:rsidRPr="00B90693">
        <w:rPr>
          <w:rFonts w:ascii="Times New Roman" w:hAnsi="Times New Roman" w:cs="Times New Roman"/>
          <w:sz w:val="28"/>
          <w:szCs w:val="28"/>
        </w:rPr>
        <w:t>H</w:t>
      </w:r>
      <w:r w:rsidRPr="00B90693">
        <w:rPr>
          <w:rFonts w:ascii="Times New Roman" w:hAnsi="Times New Roman" w:cs="Times New Roman"/>
          <w:sz w:val="28"/>
          <w:szCs w:val="28"/>
          <w:vertAlign w:val="subscript"/>
        </w:rPr>
        <w:t>5</w:t>
      </w:r>
      <w:r w:rsidRPr="00B90693">
        <w:rPr>
          <w:rFonts w:ascii="Times New Roman" w:hAnsi="Times New Roman" w:cs="Times New Roman"/>
          <w:sz w:val="28"/>
          <w:szCs w:val="28"/>
        </w:rPr>
        <w:t xml:space="preserve">СООН) пайдаланылды. Бұл қосылыстардың фотокаталитикалық тотығу барысында түзілетін аралық өнімдерін зерттеу мақсатында арнайы реакциялық қоспалар дайындалады. Эксперименттік қоспалар дайындалған хроматографиялық шыны құтыларда дайындалады. 25 °C температурада 50 % </w:t>
      </w:r>
      <w:r w:rsidRPr="00B90693">
        <w:rPr>
          <w:rFonts w:ascii="Times New Roman" w:hAnsi="Times New Roman" w:cs="Times New Roman"/>
          <w:sz w:val="28"/>
          <w:szCs w:val="28"/>
        </w:rPr>
        <w:lastRenderedPageBreak/>
        <w:t xml:space="preserve">салыстырмалы ылғалдылықты қамтамасыз ету үшін әрбір шыны құтыға 0,3 мкл дистилденген су енгізіледі. Одан кейін микролитрлік хроматографиялық шприцтің көмегімен </w:t>
      </w:r>
      <w:r w:rsidR="00734DD6" w:rsidRPr="00B90693">
        <w:rPr>
          <w:rFonts w:ascii="Times New Roman" w:hAnsi="Times New Roman" w:cs="Times New Roman"/>
          <w:sz w:val="28"/>
          <w:szCs w:val="28"/>
        </w:rPr>
        <w:t>1</w:t>
      </w:r>
      <w:r w:rsidR="00734DD6" w:rsidRPr="00734DD6">
        <w:rPr>
          <w:rFonts w:ascii="Times New Roman" w:hAnsi="Times New Roman" w:cs="Times New Roman"/>
          <w:sz w:val="28"/>
          <w:szCs w:val="28"/>
        </w:rPr>
        <w:t>0</w:t>
      </w:r>
      <w:r w:rsidR="00734DD6" w:rsidRPr="00B90693">
        <w:rPr>
          <w:rFonts w:ascii="Times New Roman" w:hAnsi="Times New Roman" w:cs="Times New Roman"/>
          <w:sz w:val="28"/>
          <w:szCs w:val="28"/>
        </w:rPr>
        <w:t xml:space="preserve">00 </w:t>
      </w:r>
      <w:r w:rsidR="00734DD6">
        <w:rPr>
          <w:rFonts w:ascii="Times New Roman" w:hAnsi="Times New Roman" w:cs="Times New Roman"/>
          <w:sz w:val="28"/>
          <w:szCs w:val="28"/>
        </w:rPr>
        <w:t>ppmv</w:t>
      </w:r>
      <w:r w:rsidR="00734DD6" w:rsidRPr="00734DD6">
        <w:rPr>
          <w:rFonts w:ascii="Times New Roman" w:hAnsi="Times New Roman" w:cs="Times New Roman"/>
          <w:sz w:val="28"/>
          <w:szCs w:val="28"/>
        </w:rPr>
        <w:t xml:space="preserve"> шамасына с</w:t>
      </w:r>
      <w:r w:rsidR="00734DD6">
        <w:rPr>
          <w:rFonts w:ascii="Times New Roman" w:hAnsi="Times New Roman" w:cs="Times New Roman"/>
          <w:sz w:val="28"/>
          <w:szCs w:val="28"/>
        </w:rPr>
        <w:t>әйкес келетін мөлшерде</w:t>
      </w:r>
      <w:r w:rsidRPr="00B90693">
        <w:rPr>
          <w:rFonts w:ascii="Times New Roman" w:hAnsi="Times New Roman" w:cs="Times New Roman"/>
          <w:sz w:val="28"/>
          <w:szCs w:val="28"/>
        </w:rPr>
        <w:t xml:space="preserve"> органикалық қосылыс енгізіледі. Тек бензой қышқылы метанолда ерітіліп, дайын ерітіндісі микролитрлік шприц арқылы 3 мкл көлемінде катализатор бетіне тікелей шашу әдісімен енгізіледі.</w:t>
      </w:r>
      <w:r w:rsidR="00734DD6">
        <w:rPr>
          <w:rFonts w:ascii="Times New Roman" w:hAnsi="Times New Roman" w:cs="Times New Roman"/>
          <w:sz w:val="28"/>
          <w:szCs w:val="28"/>
        </w:rPr>
        <w:t xml:space="preserve"> </w:t>
      </w:r>
      <w:r w:rsidRPr="00B90693">
        <w:rPr>
          <w:rFonts w:ascii="Times New Roman" w:hAnsi="Times New Roman" w:cs="Times New Roman"/>
          <w:sz w:val="28"/>
          <w:szCs w:val="28"/>
        </w:rPr>
        <w:t>Фотокаталитикалық тотығу процесінде ультракүлгін сәулелену көзі ретінде Philips PL-L 36W/10/4P SECURA шамы қолданылады</w:t>
      </w:r>
      <w:r w:rsidR="00734DD6">
        <w:rPr>
          <w:rFonts w:ascii="Times New Roman" w:hAnsi="Times New Roman" w:cs="Times New Roman"/>
          <w:sz w:val="28"/>
          <w:szCs w:val="28"/>
        </w:rPr>
        <w:t xml:space="preserve"> </w:t>
      </w:r>
      <w:r w:rsidR="00734DD6" w:rsidRPr="00734DD6">
        <w:rPr>
          <w:rFonts w:ascii="Times New Roman" w:hAnsi="Times New Roman" w:cs="Times New Roman"/>
          <w:sz w:val="28"/>
          <w:szCs w:val="28"/>
        </w:rPr>
        <w:t>(2.1</w:t>
      </w:r>
      <w:r w:rsidR="00734DD6">
        <w:rPr>
          <w:rFonts w:ascii="Times New Roman" w:hAnsi="Times New Roman" w:cs="Times New Roman"/>
          <w:sz w:val="28"/>
          <w:szCs w:val="28"/>
        </w:rPr>
        <w:t xml:space="preserve">-бөлімде </w:t>
      </w:r>
      <w:r w:rsidR="00A801E6">
        <w:rPr>
          <w:rFonts w:ascii="Times New Roman" w:hAnsi="Times New Roman" w:cs="Times New Roman"/>
          <w:sz w:val="28"/>
          <w:szCs w:val="28"/>
        </w:rPr>
        <w:t>ескерілген</w:t>
      </w:r>
      <w:r w:rsidR="00734DD6" w:rsidRPr="00734DD6">
        <w:rPr>
          <w:rFonts w:ascii="Times New Roman" w:hAnsi="Times New Roman" w:cs="Times New Roman"/>
          <w:sz w:val="28"/>
          <w:szCs w:val="28"/>
        </w:rPr>
        <w:t>)</w:t>
      </w:r>
      <w:r w:rsidRPr="00B90693">
        <w:rPr>
          <w:rFonts w:ascii="Times New Roman" w:hAnsi="Times New Roman" w:cs="Times New Roman"/>
          <w:sz w:val="28"/>
          <w:szCs w:val="28"/>
        </w:rPr>
        <w:t>.</w:t>
      </w:r>
      <w:r w:rsidRPr="00B90693">
        <w:t xml:space="preserve"> </w:t>
      </w:r>
    </w:p>
    <w:p w14:paraId="50AE5ED5" w14:textId="7129F67F" w:rsidR="007C1B90" w:rsidRPr="00A801E6" w:rsidRDefault="00E17431" w:rsidP="003E4CE6">
      <w:pPr>
        <w:spacing w:after="0" w:line="240" w:lineRule="auto"/>
        <w:ind w:firstLine="709"/>
        <w:jc w:val="both"/>
        <w:rPr>
          <w:rFonts w:ascii="Times New Roman" w:hAnsi="Times New Roman" w:cs="Times New Roman"/>
          <w:sz w:val="28"/>
          <w:szCs w:val="28"/>
        </w:rPr>
      </w:pPr>
      <w:r w:rsidRPr="00B90693">
        <w:rPr>
          <w:rFonts w:ascii="Times New Roman" w:hAnsi="Times New Roman" w:cs="Times New Roman"/>
          <w:sz w:val="28"/>
          <w:szCs w:val="28"/>
        </w:rPr>
        <w:t>Дайындалған хромат</w:t>
      </w:r>
      <w:r w:rsidR="006024F7">
        <w:rPr>
          <w:rFonts w:ascii="Times New Roman" w:hAnsi="Times New Roman" w:cs="Times New Roman"/>
          <w:sz w:val="28"/>
          <w:szCs w:val="28"/>
        </w:rPr>
        <w:t>о</w:t>
      </w:r>
      <w:r w:rsidRPr="00B90693">
        <w:rPr>
          <w:rFonts w:ascii="Times New Roman" w:hAnsi="Times New Roman" w:cs="Times New Roman"/>
          <w:sz w:val="28"/>
          <w:szCs w:val="28"/>
        </w:rPr>
        <w:t>графиялық шыны құтылар осы ультракүлгін сәуле көзінің екі люминесценттік түтікшелірінің дәл ортасына сәуле көзінен 1,5 см арақашықтықта 30 минут бойы ұсталынады. Осы уақыт аралығында катализдік бетте органикалық молекулалардың бірқатар аралық өнімдерге дейін тотығуы орын алады.</w:t>
      </w:r>
    </w:p>
    <w:p w14:paraId="441F79A8" w14:textId="77777777" w:rsidR="00FE6294" w:rsidRDefault="00FE6294" w:rsidP="003E4CE6">
      <w:pPr>
        <w:pStyle w:val="a7"/>
        <w:ind w:left="0" w:firstLine="709"/>
        <w:jc w:val="center"/>
        <w:rPr>
          <w:sz w:val="28"/>
          <w:szCs w:val="28"/>
        </w:rPr>
      </w:pPr>
    </w:p>
    <w:p w14:paraId="080C5717" w14:textId="15FAEAC8" w:rsidR="00FE4715" w:rsidRPr="00B90693" w:rsidRDefault="008448CF" w:rsidP="003E4CE6">
      <w:pPr>
        <w:pStyle w:val="a7"/>
        <w:ind w:left="0" w:firstLine="709"/>
        <w:jc w:val="both"/>
        <w:outlineLvl w:val="2"/>
        <w:rPr>
          <w:sz w:val="28"/>
          <w:szCs w:val="28"/>
        </w:rPr>
      </w:pPr>
      <w:bookmarkStart w:id="29" w:name="_Toc228732074"/>
      <w:r w:rsidRPr="00B90693">
        <w:rPr>
          <w:sz w:val="28"/>
          <w:szCs w:val="28"/>
        </w:rPr>
        <w:t xml:space="preserve">2.2.2 </w:t>
      </w:r>
      <w:r w:rsidR="00E17431" w:rsidRPr="00E17431">
        <w:rPr>
          <w:sz w:val="28"/>
          <w:szCs w:val="28"/>
        </w:rPr>
        <w:t>Реакция өнімдерін экстракциялау және анықтау</w:t>
      </w:r>
      <w:bookmarkEnd w:id="29"/>
      <w:r w:rsidR="00E17431" w:rsidRPr="00E17431">
        <w:rPr>
          <w:sz w:val="28"/>
          <w:szCs w:val="28"/>
        </w:rPr>
        <w:t xml:space="preserve"> </w:t>
      </w:r>
    </w:p>
    <w:p w14:paraId="3BA76E91" w14:textId="3FB7C34A" w:rsidR="00E17431" w:rsidRPr="00A801E6" w:rsidRDefault="00E17431" w:rsidP="003E4CE6">
      <w:pPr>
        <w:spacing w:after="0" w:line="240" w:lineRule="auto"/>
        <w:ind w:firstLine="709"/>
        <w:jc w:val="both"/>
        <w:rPr>
          <w:rFonts w:ascii="Times New Roman" w:hAnsi="Times New Roman" w:cs="Times New Roman"/>
          <w:sz w:val="28"/>
          <w:szCs w:val="28"/>
        </w:rPr>
      </w:pPr>
      <w:r w:rsidRPr="00B90693">
        <w:rPr>
          <w:rFonts w:ascii="Times New Roman" w:hAnsi="Times New Roman" w:cs="Times New Roman"/>
          <w:sz w:val="28"/>
          <w:szCs w:val="28"/>
        </w:rPr>
        <w:t xml:space="preserve">Фотокаталитикалық реакция аяқталғаннан кейін, түзілген ұшқыш аралық өнімдерді экстракция жасау мақсатында </w:t>
      </w:r>
      <w:bookmarkStart w:id="30" w:name="_Hlk198723615"/>
      <w:r w:rsidRPr="00B90693">
        <w:rPr>
          <w:rFonts w:ascii="Times New Roman" w:hAnsi="Times New Roman" w:cs="Times New Roman"/>
          <w:sz w:val="28"/>
          <w:szCs w:val="28"/>
        </w:rPr>
        <w:t>ҚФМЭ</w:t>
      </w:r>
      <w:bookmarkEnd w:id="30"/>
      <w:r w:rsidR="00A801E6">
        <w:rPr>
          <w:rFonts w:ascii="Times New Roman" w:hAnsi="Times New Roman" w:cs="Times New Roman"/>
          <w:sz w:val="28"/>
          <w:szCs w:val="28"/>
        </w:rPr>
        <w:t xml:space="preserve"> </w:t>
      </w:r>
      <w:r w:rsidRPr="00B90693">
        <w:rPr>
          <w:rFonts w:ascii="Times New Roman" w:hAnsi="Times New Roman" w:cs="Times New Roman"/>
          <w:sz w:val="28"/>
          <w:szCs w:val="28"/>
        </w:rPr>
        <w:t xml:space="preserve">әдісі қолданылады </w:t>
      </w:r>
      <w:r w:rsidR="00A801E6" w:rsidRPr="00A801E6">
        <w:rPr>
          <w:rFonts w:ascii="Times New Roman" w:hAnsi="Times New Roman" w:cs="Times New Roman"/>
          <w:sz w:val="28"/>
          <w:szCs w:val="28"/>
        </w:rPr>
        <w:t>(</w:t>
      </w:r>
      <w:r w:rsidRPr="00B90693">
        <w:rPr>
          <w:rFonts w:ascii="Times New Roman" w:hAnsi="Times New Roman" w:cs="Times New Roman"/>
          <w:sz w:val="28"/>
          <w:szCs w:val="28"/>
        </w:rPr>
        <w:t>C</w:t>
      </w:r>
      <w:r w:rsidR="00A801E6" w:rsidRPr="00A801E6">
        <w:rPr>
          <w:rFonts w:ascii="Times New Roman" w:hAnsi="Times New Roman" w:cs="Times New Roman"/>
          <w:sz w:val="28"/>
          <w:szCs w:val="28"/>
        </w:rPr>
        <w:t>AR/</w:t>
      </w:r>
      <w:r w:rsidRPr="00B90693">
        <w:rPr>
          <w:rFonts w:ascii="Times New Roman" w:hAnsi="Times New Roman" w:cs="Times New Roman"/>
          <w:sz w:val="28"/>
          <w:szCs w:val="28"/>
        </w:rPr>
        <w:t>WR/</w:t>
      </w:r>
      <w:r w:rsidRPr="00A801E6">
        <w:rPr>
          <w:rFonts w:ascii="Times New Roman" w:hAnsi="Times New Roman" w:cs="Times New Roman"/>
          <w:sz w:val="28"/>
          <w:szCs w:val="28"/>
        </w:rPr>
        <w:t>PDMS</w:t>
      </w:r>
      <w:r w:rsidR="00A801E6" w:rsidRPr="00A801E6">
        <w:rPr>
          <w:rFonts w:ascii="Times New Roman" w:hAnsi="Times New Roman" w:cs="Times New Roman"/>
          <w:sz w:val="28"/>
          <w:szCs w:val="28"/>
        </w:rPr>
        <w:t>).</w:t>
      </w:r>
      <w:r w:rsidRPr="00A801E6">
        <w:rPr>
          <w:rFonts w:ascii="Times New Roman" w:hAnsi="Times New Roman" w:cs="Times New Roman"/>
          <w:sz w:val="28"/>
          <w:szCs w:val="28"/>
        </w:rPr>
        <w:t xml:space="preserve"> ҚФМЭ талшығы септадан 4 см тереңдікте шыны құтының қақ ортасында орналастырылады.</w:t>
      </w:r>
      <w:r w:rsidRPr="00A801E6">
        <w:rPr>
          <w:rFonts w:ascii="Times New Roman" w:hAnsi="Times New Roman" w:cs="Times New Roman"/>
        </w:rPr>
        <w:t xml:space="preserve"> </w:t>
      </w:r>
      <w:r w:rsidRPr="00A801E6">
        <w:rPr>
          <w:rFonts w:ascii="Times New Roman" w:hAnsi="Times New Roman" w:cs="Times New Roman"/>
          <w:sz w:val="28"/>
          <w:szCs w:val="28"/>
        </w:rPr>
        <w:t xml:space="preserve">Экстракция уақыты барлық тәжірибелерде </w:t>
      </w:r>
      <w:r w:rsidR="00A801E6" w:rsidRPr="00A801E6">
        <w:rPr>
          <w:rFonts w:ascii="Times New Roman" w:hAnsi="Times New Roman" w:cs="Times New Roman"/>
          <w:sz w:val="28"/>
          <w:szCs w:val="28"/>
        </w:rPr>
        <w:t>3</w:t>
      </w:r>
      <w:r w:rsidRPr="00A801E6">
        <w:rPr>
          <w:rFonts w:ascii="Times New Roman" w:hAnsi="Times New Roman" w:cs="Times New Roman"/>
          <w:sz w:val="28"/>
          <w:szCs w:val="28"/>
        </w:rPr>
        <w:t xml:space="preserve"> минут бойы ұсталады. </w:t>
      </w:r>
      <w:r w:rsidR="00A801E6" w:rsidRPr="00A801E6">
        <w:rPr>
          <w:rFonts w:ascii="Times New Roman" w:hAnsi="Times New Roman" w:cs="Times New Roman"/>
          <w:sz w:val="28"/>
          <w:szCs w:val="28"/>
        </w:rPr>
        <w:t>3</w:t>
      </w:r>
      <w:r w:rsidRPr="00A801E6">
        <w:rPr>
          <w:rFonts w:ascii="Times New Roman" w:hAnsi="Times New Roman" w:cs="Times New Roman"/>
          <w:sz w:val="28"/>
          <w:szCs w:val="28"/>
        </w:rPr>
        <w:t xml:space="preserve"> минут өткен соң, талшық алынып, дереу газдық хроматография–масс-спектрометрия (ГХ–МС) құрылғысының инжекторына орналастырылады</w:t>
      </w:r>
      <w:bookmarkStart w:id="31" w:name="_Hlk198725339"/>
      <w:r w:rsidRPr="00A801E6">
        <w:rPr>
          <w:rFonts w:ascii="Times New Roman" w:hAnsi="Times New Roman" w:cs="Times New Roman"/>
          <w:sz w:val="28"/>
          <w:szCs w:val="28"/>
        </w:rPr>
        <w:t xml:space="preserve">. </w:t>
      </w:r>
    </w:p>
    <w:p w14:paraId="5777626E" w14:textId="7A0DD3EA" w:rsidR="00A801E6" w:rsidRPr="00A801E6" w:rsidRDefault="00E17431" w:rsidP="003E4CE6">
      <w:pPr>
        <w:spacing w:after="0" w:line="240" w:lineRule="auto"/>
        <w:ind w:firstLine="709"/>
        <w:jc w:val="both"/>
        <w:rPr>
          <w:rFonts w:ascii="Times New Roman" w:hAnsi="Times New Roman" w:cs="Times New Roman"/>
          <w:sz w:val="28"/>
          <w:szCs w:val="28"/>
          <w:lang w:eastAsia="ja-JP"/>
        </w:rPr>
      </w:pPr>
      <w:r w:rsidRPr="00A801E6">
        <w:rPr>
          <w:rFonts w:ascii="Times New Roman" w:hAnsi="Times New Roman" w:cs="Times New Roman"/>
          <w:sz w:val="28"/>
          <w:szCs w:val="28"/>
          <w:lang w:eastAsia="ja-JP"/>
        </w:rPr>
        <w:t>ҚФМЭ әдісі арқылы экстракцияланған өнімдерді</w:t>
      </w:r>
      <w:bookmarkEnd w:id="31"/>
      <w:r w:rsidRPr="00A801E6">
        <w:rPr>
          <w:rFonts w:ascii="Times New Roman" w:hAnsi="Times New Roman" w:cs="Times New Roman"/>
          <w:sz w:val="28"/>
          <w:szCs w:val="28"/>
          <w:lang w:eastAsia="ja-JP"/>
        </w:rPr>
        <w:t xml:space="preserve"> </w:t>
      </w:r>
      <w:bookmarkStart w:id="32" w:name="_Hlk198744423"/>
      <w:r w:rsidR="00A801E6" w:rsidRPr="00A801E6">
        <w:rPr>
          <w:rFonts w:ascii="Times New Roman" w:hAnsi="Times New Roman" w:cs="Times New Roman"/>
          <w:sz w:val="28"/>
          <w:szCs w:val="28"/>
          <w:lang w:eastAsia="ja-JP"/>
        </w:rPr>
        <w:t>талдау екі аппаратурада жүргізілді</w:t>
      </w:r>
      <w:r w:rsidR="003B28BE">
        <w:rPr>
          <w:rFonts w:ascii="Times New Roman" w:hAnsi="Times New Roman" w:cs="Times New Roman"/>
          <w:sz w:val="28"/>
          <w:szCs w:val="28"/>
          <w:lang w:eastAsia="ja-JP"/>
        </w:rPr>
        <w:t>:</w:t>
      </w:r>
      <w:r w:rsidR="00A801E6" w:rsidRPr="00A801E6">
        <w:rPr>
          <w:rFonts w:ascii="Times New Roman" w:hAnsi="Times New Roman" w:cs="Times New Roman"/>
          <w:sz w:val="28"/>
          <w:szCs w:val="28"/>
          <w:lang w:eastAsia="ja-JP"/>
        </w:rPr>
        <w:t xml:space="preserve"> 1) </w:t>
      </w:r>
      <w:r w:rsidRPr="00A801E6">
        <w:rPr>
          <w:rFonts w:ascii="Times New Roman" w:hAnsi="Times New Roman" w:cs="Times New Roman"/>
          <w:sz w:val="28"/>
          <w:szCs w:val="28"/>
          <w:lang w:eastAsia="ja-JP"/>
        </w:rPr>
        <w:t>6890/5973N</w:t>
      </w:r>
      <w:bookmarkEnd w:id="32"/>
      <w:r w:rsidRPr="00A801E6">
        <w:rPr>
          <w:rFonts w:ascii="Times New Roman" w:hAnsi="Times New Roman" w:cs="Times New Roman"/>
          <w:sz w:val="28"/>
          <w:szCs w:val="28"/>
          <w:lang w:eastAsia="ja-JP"/>
        </w:rPr>
        <w:t xml:space="preserve">(Agilent Technologies, АҚШ) </w:t>
      </w:r>
      <w:r w:rsidR="003B28BE" w:rsidRPr="00A801E6">
        <w:rPr>
          <w:rFonts w:ascii="Times New Roman" w:hAnsi="Times New Roman" w:cs="Times New Roman"/>
          <w:sz w:val="28"/>
          <w:szCs w:val="28"/>
          <w:lang w:eastAsia="ja-JP"/>
        </w:rPr>
        <w:t>(</w:t>
      </w:r>
      <w:r w:rsidR="00A801E6" w:rsidRPr="00A801E6">
        <w:rPr>
          <w:rFonts w:ascii="Times New Roman" w:hAnsi="Times New Roman" w:cs="Times New Roman"/>
          <w:sz w:val="28"/>
          <w:szCs w:val="28"/>
          <w:lang w:eastAsia="ja-JP"/>
        </w:rPr>
        <w:t>GC-MS</w:t>
      </w:r>
      <w:r w:rsidRPr="00A801E6">
        <w:rPr>
          <w:rFonts w:ascii="Times New Roman" w:hAnsi="Times New Roman" w:cs="Times New Roman"/>
          <w:sz w:val="28"/>
          <w:szCs w:val="28"/>
          <w:lang w:eastAsia="ja-JP"/>
        </w:rPr>
        <w:t>. 30 м ұзындықтағ</w:t>
      </w:r>
      <w:r w:rsidR="00A801E6" w:rsidRPr="00A801E6">
        <w:rPr>
          <w:rFonts w:ascii="Times New Roman" w:hAnsi="Times New Roman" w:cs="Times New Roman"/>
          <w:sz w:val="28"/>
          <w:szCs w:val="28"/>
          <w:lang w:eastAsia="ja-JP"/>
        </w:rPr>
        <w:t>s</w:t>
      </w:r>
      <w:r w:rsidRPr="00A801E6">
        <w:rPr>
          <w:rFonts w:ascii="Times New Roman" w:hAnsi="Times New Roman" w:cs="Times New Roman"/>
          <w:sz w:val="28"/>
          <w:szCs w:val="28"/>
          <w:lang w:eastAsia="ja-JP"/>
        </w:rPr>
        <w:t>, ішкі диаметрі 0,25 мм және жабынның қалыңдығы 0,25 мкм болатын DB-5MS Ultra Inert (Agilent Technologies, АҚШ) капиллярлық колонкасында</w:t>
      </w:r>
      <w:r w:rsidR="00A801E6" w:rsidRPr="00A801E6">
        <w:rPr>
          <w:rFonts w:ascii="Times New Roman" w:hAnsi="Times New Roman" w:cs="Times New Roman"/>
          <w:sz w:val="28"/>
          <w:szCs w:val="28"/>
          <w:lang w:eastAsia="ja-JP"/>
        </w:rPr>
        <w:t>)</w:t>
      </w:r>
      <w:r w:rsidRPr="00A801E6">
        <w:rPr>
          <w:rFonts w:ascii="Times New Roman" w:hAnsi="Times New Roman" w:cs="Times New Roman"/>
          <w:sz w:val="28"/>
          <w:szCs w:val="28"/>
          <w:lang w:eastAsia="ja-JP"/>
        </w:rPr>
        <w:t xml:space="preserve"> </w:t>
      </w:r>
      <w:r w:rsidR="00A801E6" w:rsidRPr="00A801E6">
        <w:rPr>
          <w:rFonts w:ascii="Times New Roman" w:hAnsi="Times New Roman" w:cs="Times New Roman"/>
          <w:sz w:val="28"/>
          <w:szCs w:val="28"/>
          <w:lang w:eastAsia="ja-JP"/>
        </w:rPr>
        <w:t xml:space="preserve">2) </w:t>
      </w:r>
      <w:r w:rsidR="00A801E6" w:rsidRPr="00A801E6">
        <w:rPr>
          <w:rFonts w:ascii="Times New Roman" w:hAnsi="Times New Roman" w:cs="Times New Roman"/>
          <w:sz w:val="28"/>
          <w:szCs w:val="28"/>
        </w:rPr>
        <w:t>Thermo Trace GC және Polaris Q Ion ұстағыш масс-спектрометрі (GC-MS, Thermo Finnigan, Милан, Италия)</w:t>
      </w:r>
      <w:r w:rsidR="003B28BE">
        <w:rPr>
          <w:rFonts w:ascii="Times New Roman" w:hAnsi="Times New Roman" w:cs="Times New Roman"/>
          <w:sz w:val="28"/>
          <w:szCs w:val="28"/>
        </w:rPr>
        <w:t xml:space="preserve"> </w:t>
      </w:r>
      <w:r w:rsidR="00A801E6" w:rsidRPr="00A801E6">
        <w:rPr>
          <w:rFonts w:ascii="Times New Roman" w:hAnsi="Times New Roman" w:cs="Times New Roman"/>
          <w:sz w:val="28"/>
          <w:szCs w:val="28"/>
        </w:rPr>
        <w:t xml:space="preserve"> инжектор</w:t>
      </w:r>
      <w:r w:rsidR="003B28BE">
        <w:rPr>
          <w:rFonts w:ascii="Times New Roman" w:hAnsi="Times New Roman" w:cs="Times New Roman"/>
          <w:sz w:val="28"/>
          <w:szCs w:val="28"/>
        </w:rPr>
        <w:t>ларын</w:t>
      </w:r>
      <w:r w:rsidR="00A801E6" w:rsidRPr="00A801E6">
        <w:rPr>
          <w:rFonts w:ascii="Times New Roman" w:hAnsi="Times New Roman" w:cs="Times New Roman"/>
          <w:sz w:val="28"/>
          <w:szCs w:val="28"/>
        </w:rPr>
        <w:t>да 260 °С температурада десорбцияланып талдау жүргізілді. Хроматографиялық бөлу ұзындығы 30 м, диаметрі 0,25 мм және жабын қалыңдығы 0,25 мкм болатын колонкада (DB-HeavyWAX, Agilent Technologies, p/n: 122-7132)</w:t>
      </w:r>
      <w:r w:rsidR="00F929B2">
        <w:rPr>
          <w:rFonts w:ascii="Times New Roman" w:hAnsi="Times New Roman" w:cs="Times New Roman"/>
          <w:sz w:val="28"/>
          <w:szCs w:val="28"/>
        </w:rPr>
        <w:t>.</w:t>
      </w:r>
    </w:p>
    <w:p w14:paraId="440AD916" w14:textId="176AA365" w:rsidR="00FE4715" w:rsidRPr="00C90846" w:rsidRDefault="00E17431" w:rsidP="003E4CE6">
      <w:pPr>
        <w:spacing w:after="0" w:line="240" w:lineRule="auto"/>
        <w:ind w:firstLine="709"/>
        <w:jc w:val="both"/>
        <w:rPr>
          <w:rFonts w:ascii="Times New Roman" w:hAnsi="Times New Roman" w:cs="Times New Roman"/>
          <w:sz w:val="28"/>
          <w:szCs w:val="28"/>
        </w:rPr>
      </w:pPr>
      <w:r w:rsidRPr="00B90693">
        <w:rPr>
          <w:rFonts w:ascii="Times New Roman" w:hAnsi="Times New Roman" w:cs="Times New Roman"/>
          <w:sz w:val="28"/>
          <w:szCs w:val="28"/>
          <w:lang w:eastAsia="ja-JP"/>
        </w:rPr>
        <w:t>Инжекциялау үшін ішкі диаметрі 0,75 мм аспайтын ҚФМЭ-мен үйлесімді арнайы лайнер</w:t>
      </w:r>
      <w:r w:rsidR="00CE0CE9">
        <w:rPr>
          <w:rFonts w:ascii="Times New Roman" w:hAnsi="Times New Roman" w:cs="Times New Roman"/>
          <w:sz w:val="28"/>
          <w:szCs w:val="28"/>
          <w:lang w:eastAsia="ja-JP"/>
        </w:rPr>
        <w:t>і</w:t>
      </w:r>
      <w:r w:rsidRPr="00B90693">
        <w:rPr>
          <w:rFonts w:ascii="Times New Roman" w:hAnsi="Times New Roman" w:cs="Times New Roman"/>
          <w:sz w:val="28"/>
          <w:szCs w:val="28"/>
          <w:lang w:eastAsia="ja-JP"/>
        </w:rPr>
        <w:t xml:space="preserve"> пайдаланылды. Барлық талдаулар жоғары сезімталдылық пен аналиттерді дәл сәйкестендіруді қамтамасыз ететін осы аспаптық жүйеде жүргізіледі. Экстракцияланған органикалық қосылыстар 260 °C-та 2 минут бойы десборцияланады.</w:t>
      </w:r>
      <w:r w:rsidRPr="00B90693">
        <w:rPr>
          <w:rFonts w:ascii="Times New Roman" w:hAnsi="Times New Roman" w:cs="Times New Roman"/>
          <w:b/>
          <w:bCs/>
          <w:sz w:val="28"/>
          <w:szCs w:val="28"/>
          <w:lang w:eastAsia="ja-JP"/>
        </w:rPr>
        <w:t xml:space="preserve"> </w:t>
      </w:r>
      <w:r w:rsidR="00C90846" w:rsidRPr="00B90693">
        <w:rPr>
          <w:rFonts w:ascii="Times New Roman" w:hAnsi="Times New Roman" w:cs="Times New Roman"/>
          <w:sz w:val="28"/>
          <w:szCs w:val="28"/>
          <w:lang w:eastAsia="ja-JP"/>
        </w:rPr>
        <w:t>Қосылыстарды сәйкестендіру үлгілердің масс-спектрограммалары мен ұсталу уақыттарын сәйкес стандарттармен салыстыру арқылы жүзеге асырылды</w:t>
      </w:r>
      <w:r w:rsidRPr="00B90693">
        <w:rPr>
          <w:rFonts w:ascii="Times New Roman" w:hAnsi="Times New Roman" w:cs="Times New Roman"/>
          <w:sz w:val="28"/>
          <w:szCs w:val="28"/>
          <w:lang w:eastAsia="ja-JP"/>
        </w:rPr>
        <w:t>.</w:t>
      </w:r>
    </w:p>
    <w:p w14:paraId="556C9F09" w14:textId="77777777" w:rsidR="00E74197" w:rsidRPr="00B90693" w:rsidRDefault="00E74197" w:rsidP="003E4CE6">
      <w:pPr>
        <w:pStyle w:val="a7"/>
        <w:ind w:left="0" w:firstLine="709"/>
        <w:jc w:val="both"/>
        <w:rPr>
          <w:sz w:val="28"/>
          <w:szCs w:val="28"/>
        </w:rPr>
      </w:pPr>
    </w:p>
    <w:p w14:paraId="6E74AD7B" w14:textId="6BEDD117" w:rsidR="00E74197" w:rsidRDefault="00E74197" w:rsidP="003E4CE6">
      <w:pPr>
        <w:pStyle w:val="a7"/>
        <w:ind w:left="0" w:firstLine="709"/>
        <w:jc w:val="both"/>
        <w:outlineLvl w:val="1"/>
        <w:rPr>
          <w:b/>
          <w:bCs/>
          <w:sz w:val="28"/>
          <w:szCs w:val="28"/>
        </w:rPr>
      </w:pPr>
      <w:bookmarkStart w:id="33" w:name="_Toc228732075"/>
      <w:r w:rsidRPr="00E74197">
        <w:rPr>
          <w:b/>
          <w:bCs/>
          <w:sz w:val="28"/>
          <w:szCs w:val="28"/>
        </w:rPr>
        <w:t xml:space="preserve">2.3 </w:t>
      </w:r>
      <w:r w:rsidR="00776C8E">
        <w:rPr>
          <w:b/>
          <w:bCs/>
          <w:sz w:val="28"/>
          <w:szCs w:val="28"/>
        </w:rPr>
        <w:t>Формальдегид</w:t>
      </w:r>
      <w:r w:rsidR="00BF63DC">
        <w:rPr>
          <w:b/>
          <w:bCs/>
          <w:sz w:val="28"/>
          <w:szCs w:val="28"/>
        </w:rPr>
        <w:t>ті</w:t>
      </w:r>
      <w:r w:rsidR="00776C8E">
        <w:rPr>
          <w:b/>
          <w:bCs/>
          <w:sz w:val="28"/>
          <w:szCs w:val="28"/>
        </w:rPr>
        <w:t xml:space="preserve"> дереватизация</w:t>
      </w:r>
      <w:r w:rsidR="00BF63DC">
        <w:rPr>
          <w:b/>
          <w:bCs/>
          <w:sz w:val="28"/>
          <w:szCs w:val="28"/>
        </w:rPr>
        <w:t xml:space="preserve"> әдісімен анықтау</w:t>
      </w:r>
      <w:bookmarkEnd w:id="33"/>
      <w:r w:rsidR="00776C8E">
        <w:rPr>
          <w:b/>
          <w:bCs/>
          <w:sz w:val="28"/>
          <w:szCs w:val="28"/>
        </w:rPr>
        <w:t xml:space="preserve"> </w:t>
      </w:r>
    </w:p>
    <w:p w14:paraId="659FFAA0" w14:textId="158071F7" w:rsidR="00AB3123" w:rsidRPr="00C90846" w:rsidRDefault="00E86B55" w:rsidP="003E4CE6">
      <w:pPr>
        <w:pStyle w:val="a7"/>
        <w:ind w:left="0" w:firstLine="709"/>
        <w:jc w:val="both"/>
        <w:rPr>
          <w:sz w:val="28"/>
          <w:szCs w:val="28"/>
        </w:rPr>
      </w:pPr>
      <w:r w:rsidRPr="00E86B55">
        <w:rPr>
          <w:sz w:val="28"/>
          <w:szCs w:val="28"/>
        </w:rPr>
        <w:t>Формальдегидті анықтау үшін дериваттаушы агент ретінде O-(2,3,4,5,6-пентафторбензил)</w:t>
      </w:r>
      <w:r w:rsidR="003B28BE">
        <w:rPr>
          <w:sz w:val="28"/>
          <w:szCs w:val="28"/>
        </w:rPr>
        <w:t xml:space="preserve"> </w:t>
      </w:r>
      <w:r w:rsidRPr="00E86B55">
        <w:rPr>
          <w:sz w:val="28"/>
          <w:szCs w:val="28"/>
        </w:rPr>
        <w:t xml:space="preserve">гидроксиламин гидрохлориді (PFBHA) қолданылды, ал экстракциялау </w:t>
      </w:r>
      <w:r w:rsidR="003B28BE">
        <w:rPr>
          <w:sz w:val="28"/>
          <w:szCs w:val="28"/>
        </w:rPr>
        <w:t>ҚФМЭ</w:t>
      </w:r>
      <w:r w:rsidRPr="00E86B55">
        <w:rPr>
          <w:sz w:val="28"/>
          <w:szCs w:val="28"/>
        </w:rPr>
        <w:t xml:space="preserve"> талшығы CAR-WR-PDMS көмегімен headspace режимінде жүргізілді. Ол үшін</w:t>
      </w:r>
      <w:r w:rsidR="00C90846" w:rsidRPr="00C90846">
        <w:rPr>
          <w:sz w:val="28"/>
          <w:szCs w:val="28"/>
        </w:rPr>
        <w:t xml:space="preserve"> </w:t>
      </w:r>
      <w:r w:rsidR="00C90846" w:rsidRPr="00E86B55">
        <w:rPr>
          <w:sz w:val="28"/>
          <w:szCs w:val="28"/>
        </w:rPr>
        <w:t>18 мг/мл концентрацияда</w:t>
      </w:r>
      <w:r w:rsidR="00C90846">
        <w:rPr>
          <w:sz w:val="28"/>
          <w:szCs w:val="28"/>
        </w:rPr>
        <w:t>ғы</w:t>
      </w:r>
      <w:r w:rsidRPr="00E86B55">
        <w:rPr>
          <w:sz w:val="28"/>
          <w:szCs w:val="28"/>
        </w:rPr>
        <w:t xml:space="preserve"> PFBHA-ның дистилденген суда дайындалған ерітіндісі алынып, оның 1 мл</w:t>
      </w:r>
      <w:r>
        <w:rPr>
          <w:sz w:val="28"/>
          <w:szCs w:val="28"/>
        </w:rPr>
        <w:t>-і</w:t>
      </w:r>
      <w:r w:rsidRPr="00E86B55">
        <w:rPr>
          <w:sz w:val="28"/>
          <w:szCs w:val="28"/>
        </w:rPr>
        <w:t xml:space="preserve"> көлемі 5 мл виалаға құйылды, мұнда </w:t>
      </w:r>
      <w:r w:rsidRPr="00E86B55">
        <w:rPr>
          <w:sz w:val="28"/>
          <w:szCs w:val="28"/>
        </w:rPr>
        <w:lastRenderedPageBreak/>
        <w:t>дериваттың экстракциясы виаланың газдық фазасында 30 секунд бойы жүзеге асырылды.</w:t>
      </w:r>
      <w:r w:rsidR="00C90846">
        <w:rPr>
          <w:sz w:val="28"/>
          <w:szCs w:val="28"/>
        </w:rPr>
        <w:t xml:space="preserve"> Ф</w:t>
      </w:r>
      <w:r w:rsidRPr="00E86B55">
        <w:rPr>
          <w:sz w:val="28"/>
          <w:szCs w:val="28"/>
        </w:rPr>
        <w:t>ормальдегидтің</w:t>
      </w:r>
      <w:r w:rsidR="00AB3123">
        <w:rPr>
          <w:sz w:val="28"/>
          <w:szCs w:val="28"/>
        </w:rPr>
        <w:t xml:space="preserve"> талшыққа</w:t>
      </w:r>
      <w:r w:rsidRPr="00E86B55">
        <w:rPr>
          <w:sz w:val="28"/>
          <w:szCs w:val="28"/>
        </w:rPr>
        <w:t xml:space="preserve"> дериватталу уақыты виала ішінде 5 минутты </w:t>
      </w:r>
      <w:r w:rsidR="00C90846">
        <w:rPr>
          <w:sz w:val="28"/>
          <w:szCs w:val="28"/>
        </w:rPr>
        <w:t>бойы жүргізілді</w:t>
      </w:r>
      <w:r w:rsidRPr="00E86B55">
        <w:rPr>
          <w:sz w:val="28"/>
          <w:szCs w:val="28"/>
        </w:rPr>
        <w:t>.</w:t>
      </w:r>
      <w:r w:rsidR="00AB3123">
        <w:rPr>
          <w:sz w:val="28"/>
          <w:szCs w:val="28"/>
        </w:rPr>
        <w:t xml:space="preserve"> </w:t>
      </w:r>
      <w:r w:rsidR="003B28BE">
        <w:rPr>
          <w:sz w:val="28"/>
          <w:szCs w:val="28"/>
        </w:rPr>
        <w:t>ҚФМЭ</w:t>
      </w:r>
      <w:r w:rsidR="00AB3123" w:rsidRPr="00AB3123">
        <w:rPr>
          <w:sz w:val="28"/>
          <w:szCs w:val="28"/>
        </w:rPr>
        <w:t xml:space="preserve"> талшы</w:t>
      </w:r>
      <w:r w:rsidR="00AB3123">
        <w:rPr>
          <w:sz w:val="28"/>
          <w:szCs w:val="28"/>
        </w:rPr>
        <w:t xml:space="preserve">ғы ары қарай хроматографтың инжекторында 2 минут бойы </w:t>
      </w:r>
      <w:r w:rsidR="00AB3123" w:rsidRPr="00B90693">
        <w:rPr>
          <w:sz w:val="28"/>
          <w:szCs w:val="28"/>
        </w:rPr>
        <w:t>260°С</w:t>
      </w:r>
      <w:r w:rsidR="00AB3123">
        <w:rPr>
          <w:sz w:val="28"/>
          <w:szCs w:val="28"/>
        </w:rPr>
        <w:t xml:space="preserve"> температарада десорбцияланады.</w:t>
      </w:r>
      <w:r w:rsidR="00C90846">
        <w:rPr>
          <w:sz w:val="28"/>
          <w:szCs w:val="28"/>
        </w:rPr>
        <w:t xml:space="preserve"> Калибрлеу үшін ф</w:t>
      </w:r>
      <w:r w:rsidR="00C90846" w:rsidRPr="00E86B55">
        <w:rPr>
          <w:sz w:val="28"/>
          <w:szCs w:val="28"/>
        </w:rPr>
        <w:t xml:space="preserve">ормальдегидтің стандарты </w:t>
      </w:r>
      <w:r w:rsidR="006024F7" w:rsidRPr="006024F7">
        <w:rPr>
          <w:sz w:val="28"/>
          <w:szCs w:val="28"/>
        </w:rPr>
        <w:t>(</w:t>
      </w:r>
      <w:r w:rsidR="00C90846" w:rsidRPr="00E86B55">
        <w:rPr>
          <w:sz w:val="28"/>
          <w:szCs w:val="28"/>
        </w:rPr>
        <w:t>ГСО 8639-2004</w:t>
      </w:r>
      <w:r w:rsidR="006024F7" w:rsidRPr="006024F7">
        <w:rPr>
          <w:sz w:val="28"/>
          <w:szCs w:val="28"/>
        </w:rPr>
        <w:t>)</w:t>
      </w:r>
      <w:r w:rsidR="00C90846" w:rsidRPr="00E86B55">
        <w:rPr>
          <w:sz w:val="28"/>
          <w:szCs w:val="28"/>
        </w:rPr>
        <w:t xml:space="preserve"> пайдаланылды, ал калибрлеу графиктері бастапқы 1 г/л (1 мг/мл) стандартты ерітіндіні дистилденген сумен сатылы сұйылту арқылы дайындалды.</w:t>
      </w:r>
      <w:r w:rsidR="00C90846">
        <w:rPr>
          <w:sz w:val="28"/>
          <w:szCs w:val="28"/>
        </w:rPr>
        <w:t xml:space="preserve"> </w:t>
      </w:r>
    </w:p>
    <w:p w14:paraId="5DFA44E8" w14:textId="1E2CFD0D" w:rsidR="00AB3123" w:rsidRDefault="00E86B55" w:rsidP="003E4CE6">
      <w:pPr>
        <w:pStyle w:val="a7"/>
        <w:ind w:left="0" w:firstLine="709"/>
        <w:jc w:val="both"/>
        <w:rPr>
          <w:sz w:val="28"/>
          <w:szCs w:val="28"/>
        </w:rPr>
      </w:pPr>
      <w:r w:rsidRPr="00E86B55">
        <w:rPr>
          <w:sz w:val="28"/>
          <w:szCs w:val="28"/>
        </w:rPr>
        <w:t xml:space="preserve"> Түзілген PFB-формал</w:t>
      </w:r>
      <w:r w:rsidR="00BF03F8" w:rsidRPr="00BF03F8">
        <w:rPr>
          <w:sz w:val="28"/>
          <w:szCs w:val="28"/>
        </w:rPr>
        <w:t>ь</w:t>
      </w:r>
      <w:r w:rsidRPr="00E86B55">
        <w:rPr>
          <w:sz w:val="28"/>
          <w:szCs w:val="28"/>
        </w:rPr>
        <w:t>доксим масс-спектрометриялық талдау кезінде бастапқы дериваттан массасы бойынша айтарлықтай айырмашылық көрсетпей, негізгі интенсивті пикті m/z = 180 мәнінде берді, ал молекулалық ион массасы 225 болғанына қарамастан, бұл құбылыс гидроксиламин тобының төмен тұрақ</w:t>
      </w:r>
      <w:r w:rsidR="00AB3123">
        <w:rPr>
          <w:sz w:val="28"/>
          <w:szCs w:val="28"/>
        </w:rPr>
        <w:t>сыздығымен</w:t>
      </w:r>
      <w:r w:rsidRPr="00E86B55">
        <w:rPr>
          <w:sz w:val="28"/>
          <w:szCs w:val="28"/>
        </w:rPr>
        <w:t xml:space="preserve"> түсіндіріледі. PFBHA дериваттың хроматографиялық ұсталу уақыты 9,4 минутт</w:t>
      </w:r>
      <w:r w:rsidR="00BF03F8" w:rsidRPr="00BF03F8">
        <w:rPr>
          <w:sz w:val="28"/>
          <w:szCs w:val="28"/>
        </w:rPr>
        <w:t>а</w:t>
      </w:r>
      <w:r w:rsidRPr="00E86B55">
        <w:rPr>
          <w:sz w:val="28"/>
          <w:szCs w:val="28"/>
        </w:rPr>
        <w:t>, ал формальдегидпен түзілген PFB-өнімнің ұсталу уақыты 8,0 минутт</w:t>
      </w:r>
      <w:r w:rsidR="00AB3123">
        <w:rPr>
          <w:sz w:val="28"/>
          <w:szCs w:val="28"/>
        </w:rPr>
        <w:t>а</w:t>
      </w:r>
      <w:r w:rsidR="00C90846">
        <w:rPr>
          <w:sz w:val="28"/>
          <w:szCs w:val="28"/>
        </w:rPr>
        <w:t xml:space="preserve"> екендігі қосылыстардың стандар</w:t>
      </w:r>
      <w:r w:rsidR="00BF03F8" w:rsidRPr="00BF03F8">
        <w:rPr>
          <w:sz w:val="28"/>
          <w:szCs w:val="28"/>
        </w:rPr>
        <w:t>т</w:t>
      </w:r>
      <w:r w:rsidR="00C90846">
        <w:rPr>
          <w:sz w:val="28"/>
          <w:szCs w:val="28"/>
        </w:rPr>
        <w:t>тары арқылы анықталды</w:t>
      </w:r>
      <w:r w:rsidRPr="00E86B55">
        <w:rPr>
          <w:sz w:val="28"/>
          <w:szCs w:val="28"/>
        </w:rPr>
        <w:t xml:space="preserve">. </w:t>
      </w:r>
    </w:p>
    <w:p w14:paraId="6476C0FD" w14:textId="77777777" w:rsidR="00D55AC6" w:rsidRPr="00E86B55" w:rsidRDefault="00D55AC6" w:rsidP="003E4CE6">
      <w:pPr>
        <w:pStyle w:val="a7"/>
        <w:ind w:left="0" w:firstLine="709"/>
        <w:jc w:val="both"/>
        <w:rPr>
          <w:sz w:val="28"/>
          <w:szCs w:val="28"/>
        </w:rPr>
      </w:pPr>
    </w:p>
    <w:p w14:paraId="2A3FAF38" w14:textId="519087F4" w:rsidR="00006233" w:rsidRDefault="007955D3" w:rsidP="003E4CE6">
      <w:pPr>
        <w:pStyle w:val="a7"/>
        <w:ind w:left="0" w:firstLine="709"/>
        <w:jc w:val="both"/>
        <w:outlineLvl w:val="1"/>
        <w:rPr>
          <w:b/>
          <w:bCs/>
          <w:sz w:val="28"/>
          <w:szCs w:val="28"/>
          <w:highlight w:val="yellow"/>
        </w:rPr>
      </w:pPr>
      <w:bookmarkStart w:id="34" w:name="_Toc228732076"/>
      <w:r w:rsidRPr="00591B0F">
        <w:rPr>
          <w:b/>
          <w:bCs/>
          <w:sz w:val="28"/>
          <w:szCs w:val="28"/>
        </w:rPr>
        <w:t>2.4</w:t>
      </w:r>
      <w:r w:rsidR="00006233">
        <w:rPr>
          <w:b/>
          <w:bCs/>
          <w:sz w:val="28"/>
          <w:szCs w:val="28"/>
        </w:rPr>
        <w:t xml:space="preserve"> </w:t>
      </w:r>
      <w:r w:rsidR="00166CDA" w:rsidRPr="00166CDA">
        <w:rPr>
          <w:b/>
          <w:bCs/>
          <w:sz w:val="28"/>
          <w:szCs w:val="28"/>
        </w:rPr>
        <w:t>Рентгенфазалық талдау</w:t>
      </w:r>
      <w:bookmarkEnd w:id="34"/>
    </w:p>
    <w:p w14:paraId="615A2899" w14:textId="5AD454BD" w:rsidR="00D56035" w:rsidRDefault="00D56035" w:rsidP="003E4CE6">
      <w:pPr>
        <w:pStyle w:val="a7"/>
        <w:ind w:left="0" w:firstLine="709"/>
        <w:jc w:val="both"/>
        <w:rPr>
          <w:b/>
          <w:bCs/>
          <w:sz w:val="28"/>
          <w:szCs w:val="28"/>
          <w:highlight w:val="yellow"/>
        </w:rPr>
      </w:pPr>
      <w:r w:rsidRPr="00F169B6">
        <w:rPr>
          <w:sz w:val="28"/>
          <w:szCs w:val="28"/>
        </w:rPr>
        <w:t xml:space="preserve">Рентгенфазалық талдау </w:t>
      </w:r>
      <w:r w:rsidRPr="00F169B6">
        <w:rPr>
          <w:i/>
          <w:iCs/>
          <w:sz w:val="28"/>
          <w:szCs w:val="28"/>
        </w:rPr>
        <w:t>Rigaku MiniFlex 600 мобильді дифрактометрінде</w:t>
      </w:r>
      <w:r w:rsidRPr="00F169B6">
        <w:rPr>
          <w:sz w:val="28"/>
          <w:szCs w:val="28"/>
        </w:rPr>
        <w:t xml:space="preserve"> (геометриясы θ</w:t>
      </w:r>
      <w:r>
        <w:rPr>
          <w:sz w:val="28"/>
          <w:szCs w:val="28"/>
        </w:rPr>
        <w:t>–</w:t>
      </w:r>
      <w:r w:rsidRPr="00F169B6">
        <w:rPr>
          <w:sz w:val="28"/>
          <w:szCs w:val="28"/>
        </w:rPr>
        <w:t>2θ, шағылу режимі) жүргізілді; сәуле шығаратын герметикаланған түтік Cu Kα (λ = 1,5406 Å), қуат көзі 600 Вт (40 кВ, 15 мА) және жылдам әрекетті позициялық-сезімтал D/teX Ultra (1D) детекторы қолданылды. Сканерлеудің типтік жұмыс диапазоны 2θ = 3–145</w:t>
      </w:r>
      <w:r>
        <w:rPr>
          <w:sz w:val="28"/>
          <w:szCs w:val="28"/>
        </w:rPr>
        <w:t>°</w:t>
      </w:r>
      <w:r w:rsidRPr="00F169B6">
        <w:rPr>
          <w:sz w:val="28"/>
          <w:szCs w:val="28"/>
        </w:rPr>
        <w:t>, ең кіші қадам 0,005</w:t>
      </w:r>
      <w:r>
        <w:rPr>
          <w:sz w:val="28"/>
          <w:szCs w:val="28"/>
        </w:rPr>
        <w:t>°</w:t>
      </w:r>
      <w:r w:rsidRPr="00F169B6">
        <w:rPr>
          <w:sz w:val="28"/>
          <w:szCs w:val="28"/>
        </w:rPr>
        <w:t>, жылдамдығы 0,01–100</w:t>
      </w:r>
      <w:r w:rsidRPr="00911000">
        <w:rPr>
          <w:sz w:val="28"/>
          <w:szCs w:val="28"/>
        </w:rPr>
        <w:t xml:space="preserve"> </w:t>
      </w:r>
      <w:r>
        <w:rPr>
          <w:sz w:val="28"/>
          <w:szCs w:val="28"/>
        </w:rPr>
        <w:t>°</w:t>
      </w:r>
      <w:r w:rsidRPr="00F169B6">
        <w:rPr>
          <w:sz w:val="28"/>
          <w:szCs w:val="28"/>
        </w:rPr>
        <w:t>/мин</w:t>
      </w:r>
      <w:r w:rsidRPr="00711D5A">
        <w:rPr>
          <w:sz w:val="28"/>
          <w:szCs w:val="28"/>
        </w:rPr>
        <w:t xml:space="preserve">, </w:t>
      </w:r>
      <w:r w:rsidRPr="00911000">
        <w:rPr>
          <w:sz w:val="28"/>
          <w:szCs w:val="28"/>
        </w:rPr>
        <w:t>2θ бұрышын анықтаудағы рұқсат етілген абсолютті кателіктің шегі ±0,02°.</w:t>
      </w:r>
      <w:r>
        <w:rPr>
          <w:sz w:val="28"/>
          <w:szCs w:val="28"/>
        </w:rPr>
        <w:t xml:space="preserve"> </w:t>
      </w:r>
      <w:r w:rsidRPr="00F169B6">
        <w:rPr>
          <w:sz w:val="28"/>
          <w:szCs w:val="28"/>
        </w:rPr>
        <w:t xml:space="preserve">Дифрактограммада фазаларды идентификациялау ICDD PDF дерекқорын пайдаланатын Match! v4 (Crystal Impact) бағдаламасында жүргізілді. </w:t>
      </w:r>
      <w:r w:rsidRPr="00947F03">
        <w:rPr>
          <w:sz w:val="28"/>
          <w:szCs w:val="28"/>
        </w:rPr>
        <w:t>Фазалық құрам</w:t>
      </w:r>
      <w:r>
        <w:rPr>
          <w:sz w:val="28"/>
          <w:szCs w:val="28"/>
        </w:rPr>
        <w:t>ның</w:t>
      </w:r>
      <w:r w:rsidRPr="00947F03">
        <w:rPr>
          <w:sz w:val="28"/>
          <w:szCs w:val="28"/>
        </w:rPr>
        <w:t xml:space="preserve"> </w:t>
      </w:r>
      <w:r>
        <w:rPr>
          <w:sz w:val="28"/>
          <w:szCs w:val="28"/>
        </w:rPr>
        <w:t>тазалығын</w:t>
      </w:r>
      <w:r w:rsidRPr="00947F03">
        <w:rPr>
          <w:sz w:val="28"/>
          <w:szCs w:val="28"/>
        </w:rPr>
        <w:t xml:space="preserve"> анықтау Le Bail әдісімен нақтылау арқылы орындалып, оның дәлдігі дубликат үлгілерін талдау негізінде бағаланды; салыстырмалы стандартты ауытқу (%RSD) &lt;5% деңгейінде болды.</w:t>
      </w:r>
    </w:p>
    <w:p w14:paraId="78D1EB14" w14:textId="77777777" w:rsidR="00D55AC6" w:rsidRPr="00C3492F" w:rsidRDefault="00D55AC6" w:rsidP="003E4CE6">
      <w:pPr>
        <w:pStyle w:val="a7"/>
        <w:ind w:left="0" w:firstLine="709"/>
        <w:jc w:val="both"/>
        <w:rPr>
          <w:b/>
          <w:bCs/>
          <w:sz w:val="28"/>
          <w:szCs w:val="28"/>
        </w:rPr>
      </w:pPr>
    </w:p>
    <w:p w14:paraId="52BC5EB0" w14:textId="5E0B1058" w:rsidR="00006233" w:rsidRPr="00C3492F" w:rsidRDefault="00006233" w:rsidP="003E4CE6">
      <w:pPr>
        <w:pStyle w:val="a7"/>
        <w:ind w:left="0" w:firstLine="709"/>
        <w:jc w:val="both"/>
        <w:outlineLvl w:val="1"/>
        <w:rPr>
          <w:b/>
          <w:bCs/>
          <w:sz w:val="28"/>
          <w:szCs w:val="28"/>
        </w:rPr>
      </w:pPr>
      <w:bookmarkStart w:id="35" w:name="_Toc228732077"/>
      <w:r w:rsidRPr="00C3492F">
        <w:rPr>
          <w:b/>
          <w:bCs/>
          <w:sz w:val="28"/>
          <w:szCs w:val="28"/>
        </w:rPr>
        <w:t>2.5 Термогравиметриялық анализ</w:t>
      </w:r>
      <w:bookmarkEnd w:id="35"/>
    </w:p>
    <w:p w14:paraId="697EDCCD" w14:textId="6B45B61B" w:rsidR="00D55AC6" w:rsidRPr="00C3492F" w:rsidRDefault="0013729E" w:rsidP="003E4CE6">
      <w:pPr>
        <w:pStyle w:val="a7"/>
        <w:ind w:left="0" w:firstLine="709"/>
        <w:jc w:val="both"/>
        <w:rPr>
          <w:sz w:val="28"/>
          <w:szCs w:val="28"/>
        </w:rPr>
      </w:pPr>
      <w:r w:rsidRPr="00C3492F">
        <w:rPr>
          <w:sz w:val="28"/>
          <w:szCs w:val="28"/>
        </w:rPr>
        <w:t xml:space="preserve">Термогравиметриялық талдау </w:t>
      </w:r>
      <w:r w:rsidR="00F929B2">
        <w:rPr>
          <w:sz w:val="28"/>
          <w:szCs w:val="28"/>
        </w:rPr>
        <w:t xml:space="preserve">субраттың температуралық тұрақтылығын анықтау мақсатында </w:t>
      </w:r>
      <w:r w:rsidRPr="00C3492F">
        <w:rPr>
          <w:sz w:val="28"/>
          <w:szCs w:val="28"/>
        </w:rPr>
        <w:t xml:space="preserve">(TGA) TGA/DSC1 STAR жабдығы (Mettler-Toledo) </w:t>
      </w:r>
      <w:r w:rsidR="003B28BE">
        <w:rPr>
          <w:sz w:val="28"/>
          <w:szCs w:val="28"/>
        </w:rPr>
        <w:t>қолданылды және</w:t>
      </w:r>
      <w:r w:rsidRPr="00C3492F">
        <w:rPr>
          <w:sz w:val="28"/>
          <w:szCs w:val="28"/>
        </w:rPr>
        <w:t xml:space="preserve"> </w:t>
      </w:r>
      <w:r w:rsidR="009E6355" w:rsidRPr="009E6355">
        <w:rPr>
          <w:sz w:val="28"/>
          <w:szCs w:val="28"/>
        </w:rPr>
        <w:t>құрғақ азот атмосферасында термоанализаторда 20–1000 °C температура аралығында</w:t>
      </w:r>
      <w:r w:rsidR="003B28BE">
        <w:rPr>
          <w:sz w:val="28"/>
          <w:szCs w:val="28"/>
        </w:rPr>
        <w:t xml:space="preserve"> </w:t>
      </w:r>
      <w:r w:rsidR="003B28BE" w:rsidRPr="009E6355">
        <w:rPr>
          <w:sz w:val="28"/>
          <w:szCs w:val="28"/>
        </w:rPr>
        <w:t>10 К·мин</w:t>
      </w:r>
      <w:r w:rsidR="003B28BE" w:rsidRPr="009E6355">
        <w:rPr>
          <w:sz w:val="28"/>
          <w:szCs w:val="28"/>
          <w:vertAlign w:val="superscript"/>
        </w:rPr>
        <w:t>-1</w:t>
      </w:r>
      <w:r w:rsidR="003B28BE">
        <w:rPr>
          <w:sz w:val="28"/>
          <w:szCs w:val="28"/>
        </w:rPr>
        <w:t>-та</w:t>
      </w:r>
      <w:r w:rsidR="00926CB5">
        <w:rPr>
          <w:sz w:val="28"/>
          <w:szCs w:val="28"/>
        </w:rPr>
        <w:t xml:space="preserve"> қыздыру жылдамдығымен </w:t>
      </w:r>
      <w:r w:rsidR="009E6355" w:rsidRPr="009E6355">
        <w:rPr>
          <w:sz w:val="28"/>
          <w:szCs w:val="28"/>
        </w:rPr>
        <w:t>Al</w:t>
      </w:r>
      <w:r w:rsidR="009E6355" w:rsidRPr="009E6355">
        <w:rPr>
          <w:sz w:val="28"/>
          <w:szCs w:val="28"/>
          <w:vertAlign w:val="subscript"/>
        </w:rPr>
        <w:t>2</w:t>
      </w:r>
      <w:r w:rsidR="009E6355" w:rsidRPr="009E6355">
        <w:rPr>
          <w:sz w:val="28"/>
          <w:szCs w:val="28"/>
        </w:rPr>
        <w:t>O</w:t>
      </w:r>
      <w:r w:rsidR="009E6355" w:rsidRPr="009E6355">
        <w:rPr>
          <w:sz w:val="28"/>
          <w:szCs w:val="28"/>
          <w:vertAlign w:val="subscript"/>
        </w:rPr>
        <w:t>3</w:t>
      </w:r>
      <w:r w:rsidR="009E6355" w:rsidRPr="009E6355">
        <w:rPr>
          <w:sz w:val="28"/>
          <w:szCs w:val="28"/>
        </w:rPr>
        <w:t>-тан жасалған ДСК/ТГ тигелі</w:t>
      </w:r>
      <w:r w:rsidR="009E6355">
        <w:rPr>
          <w:sz w:val="28"/>
          <w:szCs w:val="28"/>
        </w:rPr>
        <w:t>нде</w:t>
      </w:r>
      <w:r w:rsidR="009E6355" w:rsidRPr="009E6355">
        <w:rPr>
          <w:sz w:val="28"/>
          <w:szCs w:val="28"/>
        </w:rPr>
        <w:t xml:space="preserve"> </w:t>
      </w:r>
      <w:r w:rsidR="00926CB5">
        <w:rPr>
          <w:sz w:val="28"/>
          <w:szCs w:val="28"/>
        </w:rPr>
        <w:t>жүргізілді</w:t>
      </w:r>
      <w:r w:rsidR="009E6355" w:rsidRPr="009E6355">
        <w:rPr>
          <w:sz w:val="28"/>
          <w:szCs w:val="28"/>
        </w:rPr>
        <w:t>.</w:t>
      </w:r>
    </w:p>
    <w:p w14:paraId="26E412C5" w14:textId="77777777" w:rsidR="0013729E" w:rsidRPr="00D55AC6" w:rsidRDefault="0013729E" w:rsidP="003E4CE6">
      <w:pPr>
        <w:pStyle w:val="a7"/>
        <w:ind w:left="0" w:firstLine="709"/>
        <w:jc w:val="both"/>
        <w:rPr>
          <w:b/>
          <w:bCs/>
          <w:sz w:val="28"/>
          <w:szCs w:val="28"/>
          <w:highlight w:val="yellow"/>
        </w:rPr>
      </w:pPr>
    </w:p>
    <w:p w14:paraId="2A4CB6F3" w14:textId="55877BB2" w:rsidR="00006233" w:rsidRPr="00C90846" w:rsidRDefault="00006233" w:rsidP="003E4CE6">
      <w:pPr>
        <w:pStyle w:val="a7"/>
        <w:ind w:left="0" w:firstLine="709"/>
        <w:jc w:val="both"/>
        <w:outlineLvl w:val="1"/>
        <w:rPr>
          <w:b/>
          <w:bCs/>
          <w:sz w:val="28"/>
          <w:szCs w:val="28"/>
        </w:rPr>
      </w:pPr>
      <w:bookmarkStart w:id="36" w:name="_Toc228732078"/>
      <w:r w:rsidRPr="00C90846">
        <w:rPr>
          <w:b/>
          <w:bCs/>
          <w:sz w:val="28"/>
          <w:szCs w:val="28"/>
        </w:rPr>
        <w:t>2.6 ИҚ спектрометрия</w:t>
      </w:r>
      <w:bookmarkEnd w:id="36"/>
    </w:p>
    <w:p w14:paraId="49A14ADB" w14:textId="68310516" w:rsidR="00D56035" w:rsidRPr="00C90846" w:rsidRDefault="00C90846" w:rsidP="003E4CE6">
      <w:pPr>
        <w:tabs>
          <w:tab w:val="left" w:pos="851"/>
        </w:tabs>
        <w:spacing w:after="0" w:line="240" w:lineRule="auto"/>
        <w:ind w:firstLine="709"/>
        <w:jc w:val="both"/>
        <w:rPr>
          <w:rFonts w:ascii="Times New Roman" w:hAnsi="Times New Roman" w:cs="Times New Roman"/>
          <w:sz w:val="28"/>
          <w:szCs w:val="28"/>
        </w:rPr>
      </w:pPr>
      <w:r w:rsidRPr="00C90846">
        <w:rPr>
          <w:rFonts w:ascii="Times New Roman" w:hAnsi="Times New Roman" w:cs="Times New Roman"/>
          <w:sz w:val="28"/>
          <w:szCs w:val="28"/>
        </w:rPr>
        <w:t>Катализатордың субстратының</w:t>
      </w:r>
      <w:r w:rsidR="00D56035" w:rsidRPr="00C90846">
        <w:rPr>
          <w:rFonts w:ascii="Times New Roman" w:hAnsi="Times New Roman" w:cs="Times New Roman"/>
          <w:sz w:val="28"/>
          <w:szCs w:val="28"/>
        </w:rPr>
        <w:t xml:space="preserve"> құрылымы ИҚ спектрлері көмегімен зерттелді. ИҚ спектрлері </w:t>
      </w:r>
      <w:r w:rsidR="00D56035" w:rsidRPr="00C90846">
        <w:rPr>
          <w:rFonts w:ascii="Times New Roman" w:hAnsi="Times New Roman" w:cs="Times New Roman"/>
          <w:i/>
          <w:iCs/>
          <w:sz w:val="28"/>
          <w:szCs w:val="28"/>
        </w:rPr>
        <w:t>FT-IR Bruker Alpha II спектрометрінде</w:t>
      </w:r>
      <w:r w:rsidR="00D56035" w:rsidRPr="00C90846">
        <w:rPr>
          <w:rFonts w:ascii="Times New Roman" w:hAnsi="Times New Roman" w:cs="Times New Roman"/>
          <w:sz w:val="28"/>
          <w:szCs w:val="28"/>
        </w:rPr>
        <w:t xml:space="preserve"> Platinum-ATR модулімен түсірілді. Бұл құрылғы қатты және сұйық үлгілерді үлгі дайындаусыз өлшеуге мүмкіндік береді. Құрылғының жұмыс диапазоны 4000–400 см</w:t>
      </w:r>
      <w:r w:rsidR="00D56035" w:rsidRPr="00C90846">
        <w:rPr>
          <w:rFonts w:ascii="Times New Roman" w:hAnsi="Times New Roman" w:cs="Times New Roman"/>
          <w:sz w:val="28"/>
          <w:szCs w:val="28"/>
          <w:vertAlign w:val="superscript"/>
        </w:rPr>
        <w:t>-1</w:t>
      </w:r>
      <w:r w:rsidR="00D56035" w:rsidRPr="00C90846">
        <w:rPr>
          <w:rFonts w:ascii="Times New Roman" w:hAnsi="Times New Roman" w:cs="Times New Roman"/>
          <w:sz w:val="28"/>
          <w:szCs w:val="28"/>
        </w:rPr>
        <w:t>, спектралдық айыру қабілеті ≤ 2 см</w:t>
      </w:r>
      <w:r w:rsidR="00D56035" w:rsidRPr="00C90846">
        <w:rPr>
          <w:rFonts w:ascii="Times New Roman" w:hAnsi="Times New Roman" w:cs="Times New Roman"/>
          <w:sz w:val="28"/>
          <w:szCs w:val="28"/>
          <w:vertAlign w:val="superscript"/>
        </w:rPr>
        <w:t>-1</w:t>
      </w:r>
      <w:r w:rsidR="00D56035" w:rsidRPr="00C90846">
        <w:rPr>
          <w:rFonts w:ascii="Times New Roman" w:hAnsi="Times New Roman" w:cs="Times New Roman"/>
          <w:sz w:val="28"/>
          <w:szCs w:val="28"/>
        </w:rPr>
        <w:t>, шың позициясының абсолютті қателігі &lt; 0,05 см</w:t>
      </w:r>
      <w:r w:rsidR="00D56035" w:rsidRPr="00C90846">
        <w:rPr>
          <w:rFonts w:ascii="Times New Roman" w:hAnsi="Times New Roman" w:cs="Times New Roman"/>
          <w:sz w:val="28"/>
          <w:szCs w:val="28"/>
          <w:vertAlign w:val="superscript"/>
        </w:rPr>
        <w:t>-1</w:t>
      </w:r>
      <w:r w:rsidR="00D56035" w:rsidRPr="00C90846">
        <w:rPr>
          <w:rFonts w:ascii="Times New Roman" w:hAnsi="Times New Roman" w:cs="Times New Roman"/>
          <w:sz w:val="28"/>
          <w:szCs w:val="28"/>
        </w:rPr>
        <w:t>, қайталанымдылығы &lt; 0,0005 см</w:t>
      </w:r>
      <w:r w:rsidR="00D56035" w:rsidRPr="00C90846">
        <w:rPr>
          <w:rFonts w:ascii="Times New Roman" w:hAnsi="Times New Roman" w:cs="Times New Roman"/>
          <w:sz w:val="28"/>
          <w:szCs w:val="28"/>
          <w:vertAlign w:val="superscript"/>
        </w:rPr>
        <w:t>-1</w:t>
      </w:r>
      <w:r w:rsidR="00D56035" w:rsidRPr="00C90846">
        <w:rPr>
          <w:rFonts w:ascii="Times New Roman" w:hAnsi="Times New Roman" w:cs="Times New Roman"/>
          <w:sz w:val="28"/>
          <w:szCs w:val="28"/>
        </w:rPr>
        <w:t>. ИҚ спектрлерінен алынған сипаттамалық тербелістері CRC Handbook of Chemistry and Physics деректеріне сүйене отырып талданды.</w:t>
      </w:r>
    </w:p>
    <w:p w14:paraId="5D081074" w14:textId="77777777" w:rsidR="00D55AC6" w:rsidRPr="00C90846" w:rsidRDefault="00D55AC6" w:rsidP="003E4CE6">
      <w:pPr>
        <w:pStyle w:val="a7"/>
        <w:ind w:left="0" w:firstLine="709"/>
        <w:jc w:val="both"/>
        <w:rPr>
          <w:b/>
          <w:bCs/>
          <w:sz w:val="28"/>
          <w:szCs w:val="28"/>
        </w:rPr>
      </w:pPr>
    </w:p>
    <w:p w14:paraId="0B612FAA" w14:textId="2535FACF" w:rsidR="00006233" w:rsidRPr="00C90846" w:rsidRDefault="00006233" w:rsidP="003E4CE6">
      <w:pPr>
        <w:pStyle w:val="a7"/>
        <w:ind w:left="0" w:firstLine="709"/>
        <w:jc w:val="both"/>
        <w:outlineLvl w:val="1"/>
        <w:rPr>
          <w:b/>
          <w:bCs/>
          <w:sz w:val="28"/>
          <w:szCs w:val="28"/>
        </w:rPr>
      </w:pPr>
      <w:bookmarkStart w:id="37" w:name="_Toc228732079"/>
      <w:r w:rsidRPr="00C90846">
        <w:rPr>
          <w:b/>
          <w:bCs/>
          <w:sz w:val="28"/>
          <w:szCs w:val="28"/>
        </w:rPr>
        <w:t>2.7 Сәулелену спектрлері</w:t>
      </w:r>
      <w:bookmarkEnd w:id="37"/>
    </w:p>
    <w:p w14:paraId="67134F85" w14:textId="3EDC4ADF" w:rsidR="00D55AC6" w:rsidRPr="00B65343" w:rsidRDefault="00166CDA" w:rsidP="003E4CE6">
      <w:pPr>
        <w:pStyle w:val="a7"/>
        <w:ind w:left="0" w:firstLine="709"/>
        <w:jc w:val="both"/>
        <w:rPr>
          <w:bCs/>
          <w:sz w:val="28"/>
          <w:szCs w:val="28"/>
        </w:rPr>
      </w:pPr>
      <w:r w:rsidRPr="00C90846">
        <w:rPr>
          <w:bCs/>
          <w:sz w:val="28"/>
          <w:szCs w:val="28"/>
        </w:rPr>
        <w:t>Фотокаталитикалық белсенділікті бағалауда эксперименттік жағдайларды біріздендіру және сериялар арасындағы салыстырмалылықты қамтамасыз ету мақсатында жарық көзі</w:t>
      </w:r>
      <w:r w:rsidR="00926CB5">
        <w:rPr>
          <w:bCs/>
          <w:sz w:val="28"/>
          <w:szCs w:val="28"/>
        </w:rPr>
        <w:t xml:space="preserve"> </w:t>
      </w:r>
      <w:r w:rsidR="00926CB5" w:rsidRPr="00926CB5">
        <w:rPr>
          <w:bCs/>
          <w:sz w:val="28"/>
          <w:szCs w:val="28"/>
        </w:rPr>
        <w:t>(Philips PL-L 36W/10/4P SECURA, Польша)</w:t>
      </w:r>
      <w:r w:rsidRPr="00C90846">
        <w:rPr>
          <w:bCs/>
          <w:sz w:val="28"/>
          <w:szCs w:val="28"/>
        </w:rPr>
        <w:t xml:space="preserve"> қарқындылы</w:t>
      </w:r>
      <w:r w:rsidR="00926CB5">
        <w:rPr>
          <w:bCs/>
          <w:sz w:val="28"/>
          <w:szCs w:val="28"/>
        </w:rPr>
        <w:t>ғы</w:t>
      </w:r>
      <w:r w:rsidRPr="00C90846">
        <w:rPr>
          <w:bCs/>
          <w:sz w:val="28"/>
          <w:szCs w:val="28"/>
        </w:rPr>
        <w:t xml:space="preserve">н бақылау Thorlabs PM100D оптикалық қуат өлшегіші көмегімен іске асады, оның өлшеу дәлдігі </w:t>
      </w:r>
      <w:r w:rsidRPr="00B65343">
        <w:rPr>
          <w:bCs/>
          <w:sz w:val="28"/>
          <w:szCs w:val="28"/>
        </w:rPr>
        <w:t xml:space="preserve">фотодиодты сенсорлар үшін ±0,2%. </w:t>
      </w:r>
    </w:p>
    <w:p w14:paraId="7BC1B565" w14:textId="5564A477" w:rsidR="00AD0597" w:rsidRPr="00B65343" w:rsidRDefault="00006233" w:rsidP="003E4CE6">
      <w:pPr>
        <w:pStyle w:val="a7"/>
        <w:ind w:left="0" w:firstLine="709"/>
        <w:jc w:val="both"/>
        <w:outlineLvl w:val="1"/>
        <w:rPr>
          <w:b/>
          <w:bCs/>
          <w:sz w:val="28"/>
          <w:szCs w:val="28"/>
        </w:rPr>
      </w:pPr>
      <w:bookmarkStart w:id="38" w:name="_Toc228732080"/>
      <w:r w:rsidRPr="00B65343">
        <w:rPr>
          <w:b/>
          <w:bCs/>
          <w:sz w:val="28"/>
          <w:szCs w:val="28"/>
        </w:rPr>
        <w:t xml:space="preserve">2.7 </w:t>
      </w:r>
      <w:r w:rsidR="00393F1E" w:rsidRPr="00B65343">
        <w:rPr>
          <w:b/>
          <w:bCs/>
          <w:sz w:val="28"/>
          <w:szCs w:val="28"/>
        </w:rPr>
        <w:t>Қауіптілік</w:t>
      </w:r>
      <w:r w:rsidR="007955D3" w:rsidRPr="00B65343">
        <w:rPr>
          <w:b/>
          <w:bCs/>
          <w:sz w:val="28"/>
          <w:szCs w:val="28"/>
        </w:rPr>
        <w:t xml:space="preserve"> индексін</w:t>
      </w:r>
      <w:r w:rsidR="00DC0D3A" w:rsidRPr="00B65343">
        <w:rPr>
          <w:b/>
          <w:bCs/>
          <w:sz w:val="28"/>
          <w:szCs w:val="28"/>
        </w:rPr>
        <w:t xml:space="preserve"> </w:t>
      </w:r>
      <w:r w:rsidR="005D78DB" w:rsidRPr="00B65343">
        <w:rPr>
          <w:b/>
          <w:bCs/>
          <w:sz w:val="28"/>
          <w:szCs w:val="28"/>
        </w:rPr>
        <w:t xml:space="preserve">және канцерогенді тәуекелді </w:t>
      </w:r>
      <w:r w:rsidR="007955D3" w:rsidRPr="00B65343">
        <w:rPr>
          <w:b/>
          <w:bCs/>
          <w:sz w:val="28"/>
          <w:szCs w:val="28"/>
        </w:rPr>
        <w:t>есептеу</w:t>
      </w:r>
      <w:bookmarkEnd w:id="38"/>
    </w:p>
    <w:p w14:paraId="36E41C6E" w14:textId="09C7DCA5" w:rsidR="00B87FCC" w:rsidRDefault="00FE6294" w:rsidP="003E4CE6">
      <w:pPr>
        <w:spacing w:after="0" w:line="240" w:lineRule="auto"/>
        <w:ind w:firstLine="709"/>
        <w:jc w:val="both"/>
        <w:rPr>
          <w:rFonts w:ascii="Times New Roman" w:hAnsi="Times New Roman" w:cs="Times New Roman"/>
          <w:sz w:val="28"/>
          <w:szCs w:val="28"/>
        </w:rPr>
      </w:pPr>
      <w:r w:rsidRPr="00B65343">
        <w:rPr>
          <w:rFonts w:ascii="Times New Roman" w:hAnsi="Times New Roman" w:cs="Times New Roman"/>
          <w:sz w:val="28"/>
          <w:szCs w:val="28"/>
        </w:rPr>
        <w:t>Бірнеше ластаушы заттардың қатерлі ісікке жатпайтын денсаулыққа қауіп төндіретін жиынтық әлеуетін бағалау</w:t>
      </w:r>
      <w:r w:rsidR="00393F1E" w:rsidRPr="00B65343">
        <w:rPr>
          <w:rFonts w:ascii="Times New Roman" w:hAnsi="Times New Roman" w:cs="Times New Roman"/>
          <w:sz w:val="28"/>
          <w:szCs w:val="28"/>
        </w:rPr>
        <w:t>,</w:t>
      </w:r>
      <w:r w:rsidR="00DC0D3A" w:rsidRPr="00B65343">
        <w:rPr>
          <w:rFonts w:ascii="Times New Roman" w:hAnsi="Times New Roman" w:cs="Times New Roman"/>
          <w:sz w:val="28"/>
          <w:szCs w:val="28"/>
        </w:rPr>
        <w:t xml:space="preserve"> </w:t>
      </w:r>
      <w:r w:rsidR="00393F1E" w:rsidRPr="00B65343">
        <w:rPr>
          <w:rFonts w:ascii="Times New Roman" w:hAnsi="Times New Roman" w:cs="Times New Roman"/>
          <w:sz w:val="28"/>
          <w:szCs w:val="28"/>
        </w:rPr>
        <w:t>EPA</w:t>
      </w:r>
      <w:r w:rsidR="00393F1E" w:rsidRPr="00591B0F">
        <w:rPr>
          <w:rFonts w:ascii="Times New Roman" w:hAnsi="Times New Roman" w:cs="Times New Roman"/>
          <w:sz w:val="28"/>
          <w:szCs w:val="28"/>
        </w:rPr>
        <w:t xml:space="preserve"> ж</w:t>
      </w:r>
      <w:r w:rsidR="00393F1E">
        <w:rPr>
          <w:rFonts w:ascii="Times New Roman" w:hAnsi="Times New Roman" w:cs="Times New Roman"/>
          <w:sz w:val="28"/>
          <w:szCs w:val="28"/>
        </w:rPr>
        <w:t xml:space="preserve">әне </w:t>
      </w:r>
      <w:r w:rsidR="00393F1E" w:rsidRPr="00591B0F">
        <w:rPr>
          <w:rFonts w:ascii="Times New Roman" w:hAnsi="Times New Roman" w:cs="Times New Roman"/>
          <w:sz w:val="28"/>
          <w:szCs w:val="28"/>
        </w:rPr>
        <w:t>ATSDR</w:t>
      </w:r>
      <w:r w:rsidR="00926CB5">
        <w:rPr>
          <w:rFonts w:ascii="Times New Roman" w:hAnsi="Times New Roman" w:cs="Times New Roman"/>
          <w:sz w:val="28"/>
          <w:szCs w:val="28"/>
        </w:rPr>
        <w:t>-</w:t>
      </w:r>
      <w:r w:rsidR="00393F1E" w:rsidRPr="00591B0F">
        <w:rPr>
          <w:rFonts w:ascii="Times New Roman" w:hAnsi="Times New Roman" w:cs="Times New Roman"/>
          <w:sz w:val="28"/>
          <w:szCs w:val="28"/>
        </w:rPr>
        <w:t>д</w:t>
      </w:r>
      <w:r w:rsidR="00393F1E">
        <w:rPr>
          <w:rFonts w:ascii="Times New Roman" w:hAnsi="Times New Roman" w:cs="Times New Roman"/>
          <w:sz w:val="28"/>
          <w:szCs w:val="28"/>
        </w:rPr>
        <w:t>ің нұсқа</w:t>
      </w:r>
      <w:r w:rsidR="00C90846">
        <w:rPr>
          <w:rFonts w:ascii="Times New Roman" w:hAnsi="Times New Roman" w:cs="Times New Roman"/>
          <w:sz w:val="28"/>
          <w:szCs w:val="28"/>
        </w:rPr>
        <w:t>у</w:t>
      </w:r>
      <w:r w:rsidR="00393F1E">
        <w:rPr>
          <w:rFonts w:ascii="Times New Roman" w:hAnsi="Times New Roman" w:cs="Times New Roman"/>
          <w:sz w:val="28"/>
          <w:szCs w:val="28"/>
        </w:rPr>
        <w:t xml:space="preserve">лықтарына негізделініп жүргізіледі </w:t>
      </w:r>
      <w:r w:rsidR="00B87FCC" w:rsidRPr="003B6F17">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{"citationID":"URoXA7mc","properties":{"formattedCitation":"[176,177]","plainCitation":"[176,177]","noteIndex":0},"citationItems":[{"id":59,"uris":["http://zotero.org/users/16611851/items/LMP6M6RJ"],"itemData":{"id":59,"type":"article-newspaper","title":"U.S. Environmental Protection Agency. Guidelines for the Health Risk Assessment of Chemical Mixtures Published on September 24, 1986, Federal Register 51(185):34014-34025. Washington, DC. Available online:https://www.epa.gov/sites/default/files/2014-11/documents/chem_mix_1986.pdf (accessed on 23 May 2025).","issued":{"date-parts":[["2025"]]}}},{"id":82,"uris":["http://zotero.org/users/16611851/items/AX6G9VF9"],"itemData":{"id":82,"type":"article-newspaper","title":"Agency for Toxic Substances and Disease Registry, Division of Toxicology, Framework for Assessing Health Impacts of Multiple Chemicals and Other Stressors (Update) February 2018 Available online: https://www.atsdr.cdc.gov/interaction-profiles/media/pdfs/ipga.pdf (accessed on 23 May 2025).","issued":{"date-parts":[["2025"]]}}}],"schema":"https://github.com/citation-style-language/schema/raw/master/csl-citation.json"} </w:instrText>
      </w:r>
      <w:r w:rsidR="00B87FCC" w:rsidRPr="003B6F17">
        <w:rPr>
          <w:rFonts w:ascii="Times New Roman" w:hAnsi="Times New Roman" w:cs="Times New Roman"/>
          <w:sz w:val="28"/>
          <w:szCs w:val="28"/>
        </w:rPr>
        <w:fldChar w:fldCharType="separate"/>
      </w:r>
      <w:r w:rsidR="00B678F6" w:rsidRPr="00B678F6">
        <w:rPr>
          <w:rFonts w:ascii="Times New Roman" w:hAnsi="Times New Roman" w:cs="Times New Roman"/>
          <w:sz w:val="28"/>
        </w:rPr>
        <w:t>[176,177]</w:t>
      </w:r>
      <w:r w:rsidR="00B87FCC" w:rsidRPr="003B6F17">
        <w:rPr>
          <w:rFonts w:ascii="Times New Roman" w:hAnsi="Times New Roman" w:cs="Times New Roman"/>
          <w:sz w:val="28"/>
          <w:szCs w:val="28"/>
        </w:rPr>
        <w:fldChar w:fldCharType="end"/>
      </w:r>
      <w:r w:rsidR="00393F1E">
        <w:rPr>
          <w:rFonts w:ascii="Times New Roman" w:hAnsi="Times New Roman" w:cs="Times New Roman"/>
          <w:sz w:val="28"/>
          <w:szCs w:val="28"/>
        </w:rPr>
        <w:t>:</w:t>
      </w:r>
    </w:p>
    <w:p w14:paraId="246CAB16" w14:textId="77777777" w:rsidR="00393F1E" w:rsidRDefault="00393F1E" w:rsidP="00325E2A">
      <w:pPr>
        <w:spacing w:after="0" w:line="240" w:lineRule="auto"/>
        <w:ind w:firstLine="567"/>
        <w:jc w:val="both"/>
        <w:rPr>
          <w:rFonts w:ascii="Times New Roman" w:hAnsi="Times New Roman" w:cs="Times New Roman"/>
          <w:sz w:val="28"/>
          <w:szCs w:val="28"/>
        </w:rPr>
      </w:pPr>
    </w:p>
    <w:p w14:paraId="135234D1" w14:textId="38E0F005" w:rsidR="00FE6294" w:rsidRDefault="00B87FCC" w:rsidP="00325E2A">
      <w:pPr>
        <w:spacing w:after="0" w:line="240" w:lineRule="auto"/>
        <w:ind w:firstLine="567"/>
        <w:jc w:val="right"/>
        <w:rPr>
          <w:rFonts w:ascii="Times New Roman" w:hAnsi="Times New Roman" w:cs="Times New Roman"/>
          <w:sz w:val="28"/>
          <w:szCs w:val="28"/>
          <w:lang w:val="en-US"/>
        </w:rPr>
      </w:pPr>
      <m:oMath>
        <m:r>
          <m:rPr>
            <m:sty m:val="p"/>
          </m:rPr>
          <w:rPr>
            <w:rFonts w:ascii="Cambria Math" w:hAnsi="Cambria Math" w:cs="Times New Roman"/>
            <w:sz w:val="32"/>
            <w:szCs w:val="32"/>
          </w:rPr>
          <m:t>HQ=</m:t>
        </m:r>
        <m:f>
          <m:fPr>
            <m:ctrlPr>
              <w:rPr>
                <w:rFonts w:ascii="Cambria Math" w:hAnsi="Cambria Math" w:cs="Times New Roman"/>
                <w:sz w:val="32"/>
                <w:szCs w:val="32"/>
                <w:lang w:val="en-US"/>
              </w:rPr>
            </m:ctrlPr>
          </m:fPr>
          <m:num>
            <m:r>
              <m:rPr>
                <m:sty m:val="p"/>
              </m:rPr>
              <w:rPr>
                <w:rFonts w:ascii="Cambria Math" w:hAnsi="Cambria Math" w:cs="Times New Roman"/>
                <w:sz w:val="32"/>
                <w:szCs w:val="32"/>
              </w:rPr>
              <m:t>EC</m:t>
            </m:r>
          </m:num>
          <m:den>
            <m:r>
              <m:rPr>
                <m:nor/>
              </m:rPr>
              <w:rPr>
                <w:rFonts w:ascii="Times New Roman" w:hAnsi="Times New Roman" w:cs="Times New Roman"/>
                <w:iCs/>
                <w:sz w:val="32"/>
                <w:szCs w:val="32"/>
              </w:rPr>
              <m:t>Toxicity Value</m:t>
            </m:r>
          </m:den>
        </m:f>
        <m:r>
          <m:rPr>
            <m:sty m:val="p"/>
          </m:rPr>
          <w:rPr>
            <w:rFonts w:ascii="Cambria Math" w:hAnsi="Cambria Math" w:cs="Times New Roman"/>
            <w:sz w:val="32"/>
            <w:szCs w:val="32"/>
          </w:rPr>
          <m:t xml:space="preserve">   </m:t>
        </m:r>
      </m:oMath>
      <w:r w:rsidR="00440F5F">
        <w:rPr>
          <w:rFonts w:ascii="Times New Roman" w:hAnsi="Times New Roman" w:cs="Times New Roman"/>
          <w:i/>
          <w:sz w:val="28"/>
          <w:szCs w:val="28"/>
          <w:lang w:val="en-US"/>
        </w:rPr>
        <w:tab/>
      </w:r>
      <w:r w:rsidR="00AD0670">
        <w:rPr>
          <w:rFonts w:ascii="Times New Roman" w:hAnsi="Times New Roman" w:cs="Times New Roman"/>
          <w:i/>
          <w:sz w:val="28"/>
          <w:szCs w:val="28"/>
          <w:lang w:val="en-US"/>
        </w:rPr>
        <w:tab/>
      </w:r>
      <w:r w:rsidR="00AD0670">
        <w:rPr>
          <w:rFonts w:ascii="Times New Roman" w:hAnsi="Times New Roman" w:cs="Times New Roman"/>
          <w:i/>
          <w:sz w:val="28"/>
          <w:szCs w:val="28"/>
          <w:lang w:val="en-US"/>
        </w:rPr>
        <w:tab/>
      </w:r>
      <w:r w:rsidR="00AD0670">
        <w:rPr>
          <w:rFonts w:ascii="Times New Roman" w:hAnsi="Times New Roman" w:cs="Times New Roman"/>
          <w:i/>
          <w:sz w:val="28"/>
          <w:szCs w:val="28"/>
          <w:lang w:val="en-US"/>
        </w:rPr>
        <w:tab/>
      </w:r>
      <w:r w:rsidR="00AD0670">
        <w:rPr>
          <w:rFonts w:ascii="Times New Roman" w:hAnsi="Times New Roman" w:cs="Times New Roman"/>
          <w:sz w:val="28"/>
          <w:szCs w:val="28"/>
          <w:lang w:val="en-US"/>
        </w:rPr>
        <w:t>(2.</w:t>
      </w:r>
      <w:r w:rsidR="004B3E7C">
        <w:rPr>
          <w:rFonts w:ascii="Times New Roman" w:hAnsi="Times New Roman" w:cs="Times New Roman"/>
          <w:sz w:val="28"/>
          <w:szCs w:val="28"/>
          <w:lang w:val="en-US"/>
        </w:rPr>
        <w:t>2</w:t>
      </w:r>
      <w:r w:rsidR="00AD0670">
        <w:rPr>
          <w:rFonts w:ascii="Times New Roman" w:hAnsi="Times New Roman" w:cs="Times New Roman"/>
          <w:sz w:val="28"/>
          <w:szCs w:val="28"/>
          <w:lang w:val="en-US"/>
        </w:rPr>
        <w:t>)</w:t>
      </w:r>
    </w:p>
    <w:p w14:paraId="02550807" w14:textId="77777777" w:rsidR="00AD0670" w:rsidRPr="00AD0670" w:rsidRDefault="00AD0670" w:rsidP="00325E2A">
      <w:pPr>
        <w:spacing w:after="0" w:line="240" w:lineRule="auto"/>
        <w:jc w:val="center"/>
        <w:rPr>
          <w:rFonts w:ascii="Times New Roman" w:hAnsi="Times New Roman" w:cs="Times New Roman"/>
          <w:i/>
          <w:sz w:val="28"/>
          <w:szCs w:val="28"/>
          <w:lang w:val="en-US"/>
        </w:rPr>
      </w:pPr>
    </w:p>
    <w:p w14:paraId="31B0CFC1" w14:textId="3A576935" w:rsidR="00B87FCC" w:rsidRPr="00B87FCC" w:rsidRDefault="00F929B2" w:rsidP="00325E2A">
      <w:pPr>
        <w:spacing w:after="0" w:line="240" w:lineRule="auto"/>
        <w:jc w:val="right"/>
        <w:rPr>
          <w:rFonts w:eastAsia="Times New Roman" w:cstheme="minorHAnsi"/>
          <w:sz w:val="28"/>
          <w:szCs w:val="28"/>
          <w:lang w:val="en-US"/>
        </w:rPr>
      </w:pPr>
      <m:oMath>
        <m:r>
          <m:rPr>
            <m:sty m:val="p"/>
          </m:rPr>
          <w:rPr>
            <w:rFonts w:ascii="Cambria Math" w:hAnsi="Cambria Math" w:cstheme="minorHAnsi"/>
            <w:sz w:val="28"/>
            <w:szCs w:val="28"/>
            <w:lang w:val="en-US"/>
          </w:rPr>
          <m:t>HI=</m:t>
        </m:r>
        <m:f>
          <m:fPr>
            <m:ctrlPr>
              <w:rPr>
                <w:rFonts w:ascii="Cambria Math" w:hAnsi="Cambria Math" w:cstheme="minorHAnsi"/>
                <w:sz w:val="28"/>
                <w:szCs w:val="28"/>
                <w:lang w:val="en-US"/>
              </w:rPr>
            </m:ctrlPr>
          </m:fPr>
          <m:num>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EC</m:t>
                </m:r>
              </m:e>
              <m:sub>
                <m:r>
                  <m:rPr>
                    <m:sty m:val="p"/>
                  </m:rPr>
                  <w:rPr>
                    <w:rFonts w:ascii="Cambria Math" w:hAnsi="Cambria Math" w:cstheme="minorHAnsi"/>
                    <w:sz w:val="28"/>
                    <w:szCs w:val="28"/>
                    <w:lang w:val="en-US"/>
                  </w:rPr>
                  <m:t>1</m:t>
                </m:r>
              </m:sub>
            </m:sSub>
          </m:num>
          <m:den>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TV</m:t>
                </m:r>
              </m:e>
              <m:sub>
                <m:r>
                  <m:rPr>
                    <m:sty m:val="p"/>
                  </m:rPr>
                  <w:rPr>
                    <w:rFonts w:ascii="Cambria Math" w:hAnsi="Cambria Math" w:cstheme="minorHAnsi"/>
                    <w:sz w:val="28"/>
                    <w:szCs w:val="28"/>
                    <w:lang w:val="en-US"/>
                  </w:rPr>
                  <m:t>1</m:t>
                </m:r>
              </m:sub>
            </m:sSub>
          </m:den>
        </m:f>
        <m:r>
          <m:rPr>
            <m:sty m:val="p"/>
          </m:rPr>
          <w:rPr>
            <w:rFonts w:ascii="Cambria Math" w:hAnsi="Cambria Math" w:cstheme="minorHAnsi"/>
            <w:sz w:val="28"/>
            <w:szCs w:val="28"/>
            <w:lang w:val="en-US"/>
          </w:rPr>
          <m:t>+</m:t>
        </m:r>
        <m:f>
          <m:fPr>
            <m:ctrlPr>
              <w:rPr>
                <w:rFonts w:ascii="Cambria Math" w:hAnsi="Cambria Math" w:cstheme="minorHAnsi"/>
                <w:sz w:val="28"/>
                <w:szCs w:val="28"/>
                <w:lang w:val="en-US"/>
              </w:rPr>
            </m:ctrlPr>
          </m:fPr>
          <m:num>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EC</m:t>
                </m:r>
              </m:e>
              <m:sub>
                <m:r>
                  <m:rPr>
                    <m:sty m:val="p"/>
                  </m:rPr>
                  <w:rPr>
                    <w:rFonts w:ascii="Cambria Math" w:hAnsi="Cambria Math" w:cstheme="minorHAnsi"/>
                    <w:sz w:val="28"/>
                    <w:szCs w:val="28"/>
                    <w:lang w:val="en-US"/>
                  </w:rPr>
                  <m:t>2</m:t>
                </m:r>
              </m:sub>
            </m:sSub>
          </m:num>
          <m:den>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TV</m:t>
                </m:r>
              </m:e>
              <m:sub>
                <m:r>
                  <m:rPr>
                    <m:sty m:val="p"/>
                  </m:rPr>
                  <w:rPr>
                    <w:rFonts w:ascii="Cambria Math" w:hAnsi="Cambria Math" w:cstheme="minorHAnsi"/>
                    <w:sz w:val="28"/>
                    <w:szCs w:val="28"/>
                    <w:lang w:val="en-US"/>
                  </w:rPr>
                  <m:t>2</m:t>
                </m:r>
              </m:sub>
            </m:sSub>
          </m:den>
        </m:f>
        <m:r>
          <m:rPr>
            <m:sty m:val="p"/>
          </m:rPr>
          <w:rPr>
            <w:rFonts w:ascii="Cambria Math" w:hAnsi="Cambria Math" w:cstheme="minorHAnsi"/>
            <w:sz w:val="28"/>
            <w:szCs w:val="28"/>
            <w:lang w:val="en-US"/>
          </w:rPr>
          <m:t>+…+</m:t>
        </m:r>
        <m:f>
          <m:fPr>
            <m:ctrlPr>
              <w:rPr>
                <w:rFonts w:ascii="Cambria Math" w:hAnsi="Cambria Math" w:cstheme="minorHAnsi"/>
                <w:sz w:val="28"/>
                <w:szCs w:val="28"/>
                <w:lang w:val="en-US"/>
              </w:rPr>
            </m:ctrlPr>
          </m:fPr>
          <m:num>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EC</m:t>
                </m:r>
              </m:e>
              <m:sub>
                <m:r>
                  <m:rPr>
                    <m:sty m:val="p"/>
                  </m:rPr>
                  <w:rPr>
                    <w:rFonts w:ascii="Cambria Math" w:hAnsi="Cambria Math" w:cstheme="minorHAnsi"/>
                    <w:sz w:val="28"/>
                    <w:szCs w:val="28"/>
                    <w:lang w:val="en-US"/>
                  </w:rPr>
                  <m:t>i</m:t>
                </m:r>
              </m:sub>
            </m:sSub>
          </m:num>
          <m:den>
            <m:sSub>
              <m:sSubPr>
                <m:ctrlPr>
                  <w:rPr>
                    <w:rFonts w:ascii="Cambria Math" w:hAnsi="Cambria Math" w:cstheme="minorHAnsi"/>
                    <w:sz w:val="28"/>
                    <w:szCs w:val="28"/>
                    <w:lang w:val="en-US"/>
                  </w:rPr>
                </m:ctrlPr>
              </m:sSubPr>
              <m:e>
                <m:r>
                  <m:rPr>
                    <m:sty m:val="p"/>
                  </m:rPr>
                  <w:rPr>
                    <w:rFonts w:ascii="Cambria Math" w:hAnsi="Cambria Math" w:cstheme="minorHAnsi"/>
                    <w:sz w:val="28"/>
                    <w:szCs w:val="28"/>
                    <w:lang w:val="en-US"/>
                  </w:rPr>
                  <m:t>TV</m:t>
                </m:r>
              </m:e>
              <m:sub>
                <m:r>
                  <m:rPr>
                    <m:sty m:val="p"/>
                  </m:rPr>
                  <w:rPr>
                    <w:rFonts w:ascii="Cambria Math" w:hAnsi="Cambria Math" w:cstheme="minorHAnsi"/>
                    <w:sz w:val="28"/>
                    <w:szCs w:val="28"/>
                    <w:lang w:val="en-US"/>
                  </w:rPr>
                  <m:t>i</m:t>
                </m:r>
              </m:sub>
            </m:sSub>
          </m:den>
        </m:f>
        <m:r>
          <m:rPr>
            <m:sty m:val="p"/>
          </m:rPr>
          <w:rPr>
            <w:rFonts w:ascii="Cambria Math" w:hAnsi="Cambria Math" w:cstheme="minorHAnsi"/>
            <w:sz w:val="28"/>
            <w:szCs w:val="28"/>
            <w:lang w:val="en-US"/>
          </w:rPr>
          <m:t xml:space="preserve"> </m:t>
        </m:r>
      </m:oMath>
      <w:r w:rsidR="00AD0670">
        <w:rPr>
          <w:rFonts w:eastAsia="Times New Roman" w:cstheme="minorHAnsi"/>
          <w:sz w:val="28"/>
          <w:szCs w:val="28"/>
          <w:lang w:val="en-US"/>
        </w:rPr>
        <w:t xml:space="preserve"> </w:t>
      </w:r>
      <w:r w:rsidR="00AD0670">
        <w:rPr>
          <w:rFonts w:eastAsia="Times New Roman" w:cstheme="minorHAnsi"/>
          <w:sz w:val="28"/>
          <w:szCs w:val="28"/>
          <w:lang w:val="en-US"/>
        </w:rPr>
        <w:tab/>
      </w:r>
      <w:r w:rsidR="00AD0670">
        <w:rPr>
          <w:rFonts w:eastAsia="Times New Roman" w:cstheme="minorHAnsi"/>
          <w:sz w:val="28"/>
          <w:szCs w:val="28"/>
          <w:lang w:val="en-US"/>
        </w:rPr>
        <w:tab/>
      </w:r>
      <w:r w:rsidR="00AD0670">
        <w:rPr>
          <w:rFonts w:eastAsia="Times New Roman" w:cstheme="minorHAnsi"/>
          <w:sz w:val="28"/>
          <w:szCs w:val="28"/>
          <w:lang w:val="en-US"/>
        </w:rPr>
        <w:tab/>
      </w:r>
      <w:r w:rsidR="00AD0670">
        <w:rPr>
          <w:rFonts w:eastAsia="Times New Roman" w:cstheme="minorHAnsi"/>
          <w:sz w:val="28"/>
          <w:szCs w:val="28"/>
          <w:lang w:val="en-US"/>
        </w:rPr>
        <w:tab/>
      </w:r>
      <w:r w:rsidR="00AD0670" w:rsidRPr="00440F5F">
        <w:rPr>
          <w:rFonts w:ascii="Times New Roman" w:eastAsia="Times New Roman" w:hAnsi="Times New Roman" w:cs="Times New Roman"/>
          <w:sz w:val="28"/>
          <w:szCs w:val="28"/>
          <w:lang w:val="en-US"/>
        </w:rPr>
        <w:t>(2.</w:t>
      </w:r>
      <w:r w:rsidR="004B3E7C">
        <w:rPr>
          <w:rFonts w:ascii="Times New Roman" w:eastAsia="Times New Roman" w:hAnsi="Times New Roman" w:cs="Times New Roman"/>
          <w:sz w:val="28"/>
          <w:szCs w:val="28"/>
          <w:lang w:val="en-US"/>
        </w:rPr>
        <w:t>3</w:t>
      </w:r>
      <w:r w:rsidR="00AD0670" w:rsidRPr="00440F5F">
        <w:rPr>
          <w:rFonts w:ascii="Times New Roman" w:eastAsia="Times New Roman" w:hAnsi="Times New Roman" w:cs="Times New Roman"/>
          <w:sz w:val="28"/>
          <w:szCs w:val="28"/>
          <w:lang w:val="en-US"/>
        </w:rPr>
        <w:t>)</w:t>
      </w:r>
    </w:p>
    <w:p w14:paraId="4B1DC7C7" w14:textId="77777777" w:rsidR="0027669E" w:rsidRDefault="0027669E" w:rsidP="00325E2A">
      <w:pPr>
        <w:spacing w:after="0" w:line="240" w:lineRule="auto"/>
        <w:jc w:val="center"/>
        <w:rPr>
          <w:rFonts w:eastAsia="Times New Roman" w:cstheme="minorHAnsi"/>
          <w:sz w:val="28"/>
          <w:szCs w:val="28"/>
        </w:rPr>
      </w:pPr>
    </w:p>
    <w:p w14:paraId="671EEE29" w14:textId="2C73DDA4" w:rsidR="00B87FCC" w:rsidRDefault="00B87FCC"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Мұндағы, </w:t>
      </w:r>
      <w:r w:rsidRPr="0027669E">
        <w:rPr>
          <w:rFonts w:ascii="Times New Roman" w:hAnsi="Times New Roman" w:cs="Times New Roman"/>
          <w:sz w:val="28"/>
          <w:szCs w:val="28"/>
        </w:rPr>
        <w:t>HQ</w:t>
      </w:r>
      <w:r>
        <w:rPr>
          <w:rFonts w:ascii="Times New Roman" w:hAnsi="Times New Roman" w:cs="Times New Roman"/>
          <w:sz w:val="28"/>
          <w:szCs w:val="28"/>
        </w:rPr>
        <w:t xml:space="preserve"> </w:t>
      </w:r>
      <w:r w:rsidR="00B65343">
        <w:rPr>
          <w:rFonts w:ascii="Times New Roman" w:hAnsi="Times New Roman" w:cs="Times New Roman"/>
          <w:sz w:val="28"/>
          <w:szCs w:val="28"/>
        </w:rPr>
        <w:t>—</w:t>
      </w:r>
      <w:r w:rsidRPr="0027669E">
        <w:rPr>
          <w:rFonts w:ascii="Times New Roman" w:hAnsi="Times New Roman" w:cs="Times New Roman"/>
          <w:sz w:val="28"/>
          <w:szCs w:val="28"/>
        </w:rPr>
        <w:t xml:space="preserve"> </w:t>
      </w:r>
      <w:r>
        <w:rPr>
          <w:rFonts w:ascii="Times New Roman" w:hAnsi="Times New Roman" w:cs="Times New Roman"/>
          <w:sz w:val="28"/>
          <w:szCs w:val="28"/>
        </w:rPr>
        <w:t>қауіптілік коэффициенті</w:t>
      </w:r>
      <w:r w:rsidR="00926CB5">
        <w:rPr>
          <w:rFonts w:ascii="Times New Roman" w:hAnsi="Times New Roman" w:cs="Times New Roman"/>
          <w:sz w:val="28"/>
          <w:szCs w:val="28"/>
        </w:rPr>
        <w:t xml:space="preserve"> </w:t>
      </w:r>
      <w:r w:rsidR="00926CB5" w:rsidRPr="00926CB5">
        <w:rPr>
          <w:rFonts w:ascii="Times New Roman" w:hAnsi="Times New Roman" w:cs="Times New Roman"/>
          <w:sz w:val="28"/>
          <w:szCs w:val="28"/>
        </w:rPr>
        <w:t>(</w:t>
      </w:r>
      <w:r w:rsidR="00926CB5">
        <w:rPr>
          <w:rFonts w:ascii="Times New Roman" w:hAnsi="Times New Roman" w:cs="Times New Roman"/>
          <w:sz w:val="28"/>
          <w:szCs w:val="28"/>
        </w:rPr>
        <w:t>ҚК</w:t>
      </w:r>
      <w:r w:rsidR="00926CB5" w:rsidRPr="00926CB5">
        <w:rPr>
          <w:rFonts w:ascii="Times New Roman" w:hAnsi="Times New Roman" w:cs="Times New Roman"/>
          <w:sz w:val="28"/>
          <w:szCs w:val="28"/>
        </w:rPr>
        <w:t>)</w:t>
      </w:r>
      <w:r>
        <w:rPr>
          <w:rFonts w:ascii="Times New Roman" w:hAnsi="Times New Roman" w:cs="Times New Roman"/>
          <w:sz w:val="28"/>
          <w:szCs w:val="28"/>
        </w:rPr>
        <w:t xml:space="preserve">, </w:t>
      </w:r>
      <w:r w:rsidR="00F929B2" w:rsidRPr="00F929B2">
        <w:rPr>
          <w:rFonts w:ascii="Times New Roman" w:hAnsi="Times New Roman" w:cs="Times New Roman"/>
          <w:sz w:val="28"/>
          <w:szCs w:val="28"/>
        </w:rPr>
        <w:t>HI</w:t>
      </w:r>
      <w:r w:rsidRPr="0027669E">
        <w:rPr>
          <w:rFonts w:ascii="Times New Roman" w:hAnsi="Times New Roman" w:cs="Times New Roman"/>
          <w:sz w:val="28"/>
          <w:szCs w:val="28"/>
        </w:rPr>
        <w:t xml:space="preserve"> </w:t>
      </w:r>
      <w:r w:rsidR="00B65343">
        <w:rPr>
          <w:rFonts w:ascii="Times New Roman" w:hAnsi="Times New Roman" w:cs="Times New Roman"/>
          <w:sz w:val="28"/>
          <w:szCs w:val="28"/>
        </w:rPr>
        <w:t>—</w:t>
      </w:r>
      <w:r w:rsidRPr="0027669E">
        <w:rPr>
          <w:rFonts w:ascii="Times New Roman" w:hAnsi="Times New Roman" w:cs="Times New Roman"/>
          <w:sz w:val="28"/>
          <w:szCs w:val="28"/>
        </w:rPr>
        <w:t xml:space="preserve"> </w:t>
      </w:r>
      <w:r>
        <w:rPr>
          <w:rFonts w:ascii="Times New Roman" w:hAnsi="Times New Roman" w:cs="Times New Roman"/>
          <w:sz w:val="28"/>
          <w:szCs w:val="28"/>
        </w:rPr>
        <w:t>қауіптілік индексі</w:t>
      </w:r>
      <w:r w:rsidR="00F929B2" w:rsidRPr="00F929B2">
        <w:rPr>
          <w:rFonts w:ascii="Times New Roman" w:hAnsi="Times New Roman" w:cs="Times New Roman"/>
          <w:sz w:val="28"/>
          <w:szCs w:val="28"/>
        </w:rPr>
        <w:t xml:space="preserve"> (ҚИ)</w:t>
      </w:r>
      <w:r>
        <w:rPr>
          <w:rFonts w:ascii="Times New Roman" w:hAnsi="Times New Roman" w:cs="Times New Roman"/>
          <w:sz w:val="28"/>
          <w:szCs w:val="28"/>
        </w:rPr>
        <w:t xml:space="preserve">, ЕС </w:t>
      </w:r>
      <w:r w:rsidR="00B65343">
        <w:rPr>
          <w:rFonts w:ascii="Times New Roman" w:hAnsi="Times New Roman" w:cs="Times New Roman"/>
          <w:sz w:val="28"/>
          <w:szCs w:val="28"/>
        </w:rPr>
        <w:t>—</w:t>
      </w:r>
      <w:r>
        <w:rPr>
          <w:rFonts w:ascii="Times New Roman" w:hAnsi="Times New Roman" w:cs="Times New Roman"/>
          <w:sz w:val="28"/>
          <w:szCs w:val="28"/>
        </w:rPr>
        <w:t xml:space="preserve">ауадағы ҰОҚ концентрациясы, </w:t>
      </w:r>
      <w:r w:rsidRPr="0035172D">
        <w:rPr>
          <w:rFonts w:ascii="Times New Roman" w:hAnsi="Times New Roman" w:cs="Times New Roman"/>
          <w:sz w:val="28"/>
          <w:szCs w:val="28"/>
        </w:rPr>
        <w:t>TV</w:t>
      </w:r>
      <w:r w:rsidR="00B65343">
        <w:rPr>
          <w:rFonts w:ascii="Times New Roman" w:hAnsi="Times New Roman" w:cs="Times New Roman"/>
          <w:sz w:val="28"/>
          <w:szCs w:val="28"/>
        </w:rPr>
        <w:t xml:space="preserve"> —</w:t>
      </w:r>
      <w:r w:rsidRPr="0035172D">
        <w:rPr>
          <w:rFonts w:ascii="Times New Roman" w:hAnsi="Times New Roman" w:cs="Times New Roman"/>
          <w:sz w:val="28"/>
          <w:szCs w:val="28"/>
        </w:rPr>
        <w:t xml:space="preserve"> мекемелер</w:t>
      </w:r>
      <w:r>
        <w:rPr>
          <w:rFonts w:ascii="Times New Roman" w:hAnsi="Times New Roman" w:cs="Times New Roman"/>
          <w:sz w:val="28"/>
          <w:szCs w:val="28"/>
        </w:rPr>
        <w:t xml:space="preserve"> бойынша шектеулер көрсеткіші.</w:t>
      </w:r>
      <w:r w:rsidR="00393F1E">
        <w:rPr>
          <w:rFonts w:ascii="Times New Roman" w:hAnsi="Times New Roman" w:cs="Times New Roman"/>
          <w:sz w:val="28"/>
          <w:szCs w:val="28"/>
        </w:rPr>
        <w:t xml:space="preserve"> </w:t>
      </w:r>
    </w:p>
    <w:p w14:paraId="33FFC0B2" w14:textId="2FD24AE0" w:rsidR="00393F1E" w:rsidRPr="00393F1E" w:rsidRDefault="00926CB5"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ҚК</w:t>
      </w:r>
      <w:r w:rsidR="00393F1E" w:rsidRPr="00393F1E">
        <w:rPr>
          <w:rFonts w:ascii="Times New Roman" w:hAnsi="Times New Roman" w:cs="Times New Roman"/>
          <w:sz w:val="28"/>
          <w:szCs w:val="28"/>
        </w:rPr>
        <w:t xml:space="preserve"> немесе </w:t>
      </w:r>
      <w:r>
        <w:rPr>
          <w:rFonts w:ascii="Times New Roman" w:hAnsi="Times New Roman" w:cs="Times New Roman"/>
          <w:sz w:val="28"/>
          <w:szCs w:val="28"/>
        </w:rPr>
        <w:t>ҚИ</w:t>
      </w:r>
      <w:r w:rsidR="00393F1E" w:rsidRPr="00393F1E">
        <w:rPr>
          <w:rFonts w:ascii="Times New Roman" w:hAnsi="Times New Roman" w:cs="Times New Roman"/>
          <w:sz w:val="28"/>
          <w:szCs w:val="28"/>
        </w:rPr>
        <w:t xml:space="preserve"> есептегеннен кейін нәтижелерді 1-мен салыстыру керек. </w:t>
      </w:r>
      <w:r>
        <w:rPr>
          <w:rFonts w:ascii="Times New Roman" w:hAnsi="Times New Roman" w:cs="Times New Roman"/>
          <w:sz w:val="28"/>
          <w:szCs w:val="28"/>
        </w:rPr>
        <w:t>ҚК</w:t>
      </w:r>
      <w:r w:rsidR="00393F1E" w:rsidRPr="00393F1E">
        <w:rPr>
          <w:rFonts w:ascii="Times New Roman" w:hAnsi="Times New Roman" w:cs="Times New Roman"/>
          <w:sz w:val="28"/>
          <w:szCs w:val="28"/>
        </w:rPr>
        <w:t xml:space="preserve"> немесе </w:t>
      </w:r>
      <w:r w:rsidR="00E7706C">
        <w:rPr>
          <w:rFonts w:ascii="Times New Roman" w:hAnsi="Times New Roman" w:cs="Times New Roman"/>
          <w:sz w:val="28"/>
          <w:szCs w:val="28"/>
        </w:rPr>
        <w:t>ҚИ</w:t>
      </w:r>
      <w:r w:rsidR="00393F1E" w:rsidRPr="00393F1E">
        <w:rPr>
          <w:rFonts w:ascii="Times New Roman" w:hAnsi="Times New Roman" w:cs="Times New Roman"/>
          <w:sz w:val="28"/>
          <w:szCs w:val="28"/>
        </w:rPr>
        <w:t xml:space="preserve"> мәні 1-ден аз немесе оған тең болса, қатерлі ісікке жатпайтын жағымсыз әсерлердің екіталай екенін көрсетеді.</w:t>
      </w:r>
    </w:p>
    <w:p w14:paraId="68CC73A4" w14:textId="5AA7D6E2" w:rsidR="007955D3" w:rsidRPr="00B65343" w:rsidRDefault="00C90846" w:rsidP="003E4CE6">
      <w:pPr>
        <w:pStyle w:val="a7"/>
        <w:ind w:left="0" w:firstLine="709"/>
        <w:jc w:val="both"/>
        <w:rPr>
          <w:sz w:val="28"/>
        </w:rPr>
      </w:pPr>
      <w:r>
        <w:rPr>
          <w:sz w:val="28"/>
          <w:szCs w:val="28"/>
        </w:rPr>
        <w:t>Канцерогендік тәуекел</w:t>
      </w:r>
      <w:r w:rsidR="00B678F6">
        <w:rPr>
          <w:sz w:val="28"/>
          <w:szCs w:val="28"/>
        </w:rPr>
        <w:t xml:space="preserve"> </w:t>
      </w:r>
      <w:r w:rsidR="00B678F6" w:rsidRPr="00B678F6">
        <w:rPr>
          <w:sz w:val="28"/>
          <w:szCs w:val="28"/>
        </w:rPr>
        <w:t>(CR,</w:t>
      </w:r>
      <w:r w:rsidR="00926CB5">
        <w:rPr>
          <w:sz w:val="28"/>
          <w:szCs w:val="28"/>
        </w:rPr>
        <w:t xml:space="preserve"> </w:t>
      </w:r>
      <w:r w:rsidR="00B678F6" w:rsidRPr="00B678F6">
        <w:rPr>
          <w:sz w:val="28"/>
          <w:szCs w:val="28"/>
        </w:rPr>
        <w:t>КТ) — органикалы</w:t>
      </w:r>
      <w:r w:rsidR="00B678F6">
        <w:rPr>
          <w:sz w:val="28"/>
          <w:szCs w:val="28"/>
        </w:rPr>
        <w:t xml:space="preserve">қ қосылыстардан болуы мүмкін концерогендік әсерлердің тәуекелдік деңгейін бағалайтын көрсеткіш. </w:t>
      </w:r>
      <w:r w:rsidR="00B678F6" w:rsidRPr="00AD0670">
        <w:rPr>
          <w:sz w:val="28"/>
          <w:szCs w:val="28"/>
        </w:rPr>
        <w:t xml:space="preserve">EPA </w:t>
      </w:r>
      <w:r w:rsidR="00B678F6">
        <w:rPr>
          <w:sz w:val="28"/>
          <w:szCs w:val="28"/>
        </w:rPr>
        <w:t xml:space="preserve">мекемесінің нұсқамасы </w:t>
      </w:r>
      <w:r w:rsidR="00B678F6" w:rsidRPr="00B65343">
        <w:rPr>
          <w:sz w:val="28"/>
          <w:szCs w:val="28"/>
        </w:rPr>
        <w:fldChar w:fldCharType="begin"/>
      </w:r>
      <w:r w:rsidR="003C755D">
        <w:rPr>
          <w:sz w:val="28"/>
          <w:szCs w:val="28"/>
        </w:rPr>
        <w:instrText xml:space="preserve"> ADDIN ZOTERO_ITEM CSL_CITATION {"citationID":"zkikX90B","properties":{"formattedCitation":"[178]","plainCitation":"[178]","noteIndex":0},"citationItems":[{"id":45,"uris":["http://zotero.org/users/16611851/items/R5A7RMBX"],"itemData":{"id":45,"type":"article-newspaper","title":"U.S. EPA. Risk Assessment Guidance for Superfund Volume I: Human Health Evaluation Manual (Part F, Supplemental Guidance for Inhalation Risk Assessment); Office of Superfund Remediation and Technology Innovation Environmental Protection Agency: Washington, DC, USA, 2009; Volume I, pp. 1–68. Available online: https://www.epa.gov/sites/default/files/2015-09/documents/partf_200901_final.pdf (accessed on 23 May 2025).","issued":{"date-parts":[["2025"]]}}}],"schema":"https://github.com/citation-style-language/schema/raw/master/csl-citation.json"} </w:instrText>
      </w:r>
      <w:r w:rsidR="00B678F6" w:rsidRPr="00B65343">
        <w:rPr>
          <w:sz w:val="28"/>
          <w:szCs w:val="28"/>
        </w:rPr>
        <w:fldChar w:fldCharType="separate"/>
      </w:r>
      <w:r w:rsidR="00565ABA" w:rsidRPr="00565ABA">
        <w:rPr>
          <w:sz w:val="28"/>
        </w:rPr>
        <w:t>[178]</w:t>
      </w:r>
      <w:r w:rsidR="00B678F6" w:rsidRPr="00B65343">
        <w:rPr>
          <w:sz w:val="28"/>
          <w:szCs w:val="28"/>
        </w:rPr>
        <w:fldChar w:fldCharType="end"/>
      </w:r>
      <w:r w:rsidR="00B678F6" w:rsidRPr="00B65343">
        <w:rPr>
          <w:sz w:val="28"/>
          <w:szCs w:val="28"/>
        </w:rPr>
        <w:t xml:space="preserve"> бойынша келесі формула арқылы есептелінеді:</w:t>
      </w:r>
    </w:p>
    <w:p w14:paraId="65479F03" w14:textId="36B59114" w:rsidR="00B65343" w:rsidRPr="00332F84" w:rsidRDefault="00B678F6" w:rsidP="00325E2A">
      <w:pPr>
        <w:pStyle w:val="a7"/>
        <w:ind w:left="0"/>
        <w:jc w:val="right"/>
        <w:rPr>
          <w:sz w:val="28"/>
          <w:szCs w:val="28"/>
        </w:rPr>
      </w:pPr>
      <w:r w:rsidRPr="00B678F6">
        <w:rPr>
          <w:sz w:val="28"/>
          <w:szCs w:val="28"/>
        </w:rPr>
        <w:t>CR=IUR×EC</w:t>
      </w:r>
      <w:r w:rsidR="00AD0670" w:rsidRPr="00332F84">
        <w:rPr>
          <w:sz w:val="28"/>
          <w:szCs w:val="28"/>
        </w:rPr>
        <w:t xml:space="preserve"> </w:t>
      </w:r>
      <w:r w:rsidR="00AD0670" w:rsidRPr="00332F84">
        <w:rPr>
          <w:sz w:val="28"/>
          <w:szCs w:val="28"/>
        </w:rPr>
        <w:tab/>
      </w:r>
      <w:r w:rsidR="00AD0670" w:rsidRPr="00332F84">
        <w:rPr>
          <w:sz w:val="28"/>
          <w:szCs w:val="28"/>
        </w:rPr>
        <w:tab/>
      </w:r>
      <w:r w:rsidR="00AD0670" w:rsidRPr="00332F84">
        <w:rPr>
          <w:sz w:val="28"/>
          <w:szCs w:val="28"/>
        </w:rPr>
        <w:tab/>
      </w:r>
      <w:r w:rsidR="00AD0670" w:rsidRPr="00332F84">
        <w:rPr>
          <w:sz w:val="28"/>
          <w:szCs w:val="28"/>
        </w:rPr>
        <w:tab/>
      </w:r>
      <w:r w:rsidR="00AD0670" w:rsidRPr="00332F84">
        <w:rPr>
          <w:sz w:val="28"/>
          <w:szCs w:val="28"/>
        </w:rPr>
        <w:tab/>
        <w:t>(2.</w:t>
      </w:r>
      <w:r w:rsidR="004B3E7C" w:rsidRPr="004B3E7C">
        <w:rPr>
          <w:sz w:val="28"/>
          <w:szCs w:val="28"/>
        </w:rPr>
        <w:t>4</w:t>
      </w:r>
      <w:r w:rsidR="00AD0670" w:rsidRPr="00332F84">
        <w:rPr>
          <w:sz w:val="28"/>
          <w:szCs w:val="28"/>
        </w:rPr>
        <w:t>)</w:t>
      </w:r>
    </w:p>
    <w:p w14:paraId="0D3DFDC6" w14:textId="77777777" w:rsidR="002D6C04" w:rsidRPr="00565ABA" w:rsidRDefault="002D6C04" w:rsidP="00325E2A">
      <w:pPr>
        <w:pStyle w:val="a7"/>
        <w:ind w:left="0"/>
        <w:jc w:val="center"/>
        <w:rPr>
          <w:sz w:val="28"/>
          <w:szCs w:val="28"/>
        </w:rPr>
      </w:pPr>
    </w:p>
    <w:p w14:paraId="39994D23" w14:textId="757A4DFC" w:rsidR="00AE75BF" w:rsidRDefault="00B678F6" w:rsidP="003E4CE6">
      <w:pPr>
        <w:pStyle w:val="a7"/>
        <w:ind w:left="0" w:firstLine="709"/>
        <w:jc w:val="both"/>
        <w:rPr>
          <w:sz w:val="28"/>
          <w:szCs w:val="28"/>
        </w:rPr>
      </w:pPr>
      <w:r>
        <w:rPr>
          <w:sz w:val="28"/>
          <w:szCs w:val="28"/>
        </w:rPr>
        <w:t>Мұндағы</w:t>
      </w:r>
      <w:r w:rsidR="00B65343">
        <w:rPr>
          <w:sz w:val="28"/>
          <w:szCs w:val="28"/>
        </w:rPr>
        <w:t>,</w:t>
      </w:r>
      <w:r>
        <w:rPr>
          <w:sz w:val="28"/>
          <w:szCs w:val="28"/>
        </w:rPr>
        <w:t xml:space="preserve"> </w:t>
      </w:r>
      <w:r w:rsidRPr="00B678F6">
        <w:rPr>
          <w:sz w:val="28"/>
          <w:szCs w:val="28"/>
        </w:rPr>
        <w:t>CR</w:t>
      </w:r>
      <w:r w:rsidR="00AE75BF" w:rsidRPr="00AE75BF">
        <w:rPr>
          <w:sz w:val="28"/>
          <w:szCs w:val="28"/>
        </w:rPr>
        <w:t xml:space="preserve"> —</w:t>
      </w:r>
      <w:r w:rsidR="00B65343">
        <w:rPr>
          <w:sz w:val="28"/>
          <w:szCs w:val="28"/>
        </w:rPr>
        <w:t xml:space="preserve"> </w:t>
      </w:r>
      <w:r>
        <w:rPr>
          <w:sz w:val="28"/>
          <w:szCs w:val="28"/>
        </w:rPr>
        <w:t>концерогендік тәуекел</w:t>
      </w:r>
      <w:r w:rsidR="00B65343">
        <w:rPr>
          <w:sz w:val="28"/>
          <w:szCs w:val="28"/>
        </w:rPr>
        <w:t xml:space="preserve">, </w:t>
      </w:r>
      <w:r w:rsidR="00B65343" w:rsidRPr="00B678F6">
        <w:rPr>
          <w:sz w:val="28"/>
          <w:szCs w:val="28"/>
        </w:rPr>
        <w:t>IUR</w:t>
      </w:r>
      <w:r w:rsidR="00B65343">
        <w:rPr>
          <w:sz w:val="28"/>
          <w:szCs w:val="28"/>
        </w:rPr>
        <w:t xml:space="preserve"> – ингаляциялық тәуекел</w:t>
      </w:r>
      <w:r w:rsidR="00B65343" w:rsidRPr="00B65343">
        <w:rPr>
          <w:sz w:val="28"/>
          <w:szCs w:val="28"/>
        </w:rPr>
        <w:t xml:space="preserve"> б</w:t>
      </w:r>
      <w:r w:rsidR="00B65343">
        <w:rPr>
          <w:sz w:val="28"/>
          <w:szCs w:val="28"/>
        </w:rPr>
        <w:t>ірлігі</w:t>
      </w:r>
      <w:r w:rsidR="00CE0CE9">
        <w:rPr>
          <w:sz w:val="28"/>
          <w:szCs w:val="28"/>
        </w:rPr>
        <w:t>,</w:t>
      </w:r>
      <w:r w:rsidR="00B65343">
        <w:rPr>
          <w:sz w:val="28"/>
          <w:szCs w:val="28"/>
        </w:rPr>
        <w:t xml:space="preserve"> </w:t>
      </w:r>
      <w:r w:rsidR="00B65343" w:rsidRPr="00B65343">
        <w:rPr>
          <w:sz w:val="28"/>
          <w:szCs w:val="28"/>
        </w:rPr>
        <w:t>(мкг/м</w:t>
      </w:r>
      <w:r w:rsidR="00B65343" w:rsidRPr="00B65343">
        <w:rPr>
          <w:sz w:val="28"/>
          <w:szCs w:val="28"/>
          <w:vertAlign w:val="superscript"/>
        </w:rPr>
        <w:t>3</w:t>
      </w:r>
      <w:r w:rsidR="00B65343" w:rsidRPr="00B65343">
        <w:rPr>
          <w:sz w:val="28"/>
          <w:szCs w:val="28"/>
        </w:rPr>
        <w:t>)</w:t>
      </w:r>
      <w:r w:rsidR="00B65343" w:rsidRPr="00B65343">
        <w:rPr>
          <w:sz w:val="28"/>
          <w:szCs w:val="28"/>
          <w:vertAlign w:val="superscript"/>
        </w:rPr>
        <w:t>-1</w:t>
      </w:r>
      <w:r w:rsidR="00AE75BF" w:rsidRPr="00565ABA">
        <w:rPr>
          <w:sz w:val="28"/>
          <w:szCs w:val="28"/>
        </w:rPr>
        <w:t>.</w:t>
      </w:r>
    </w:p>
    <w:p w14:paraId="728F453A" w14:textId="7B1A3AAA" w:rsidR="00B65343" w:rsidRPr="00AD0670" w:rsidRDefault="00AE75BF" w:rsidP="00325E2A">
      <w:pPr>
        <w:pStyle w:val="a7"/>
        <w:ind w:left="0"/>
        <w:jc w:val="right"/>
        <w:rPr>
          <w:sz w:val="28"/>
          <w:szCs w:val="28"/>
          <w:lang w:val="en-US"/>
        </w:rPr>
      </w:pPr>
      <w:r w:rsidRPr="00AE75BF">
        <w:rPr>
          <w:sz w:val="28"/>
          <w:szCs w:val="28"/>
        </w:rPr>
        <w:t>EC = (CA</w:t>
      </w:r>
      <w:r w:rsidR="002D6C04">
        <w:rPr>
          <w:sz w:val="28"/>
          <w:szCs w:val="28"/>
        </w:rPr>
        <w:t>×</w:t>
      </w:r>
      <w:r w:rsidRPr="00AE75BF">
        <w:rPr>
          <w:sz w:val="28"/>
          <w:szCs w:val="28"/>
        </w:rPr>
        <w:t>ET</w:t>
      </w:r>
      <w:r w:rsidR="002D6C04">
        <w:rPr>
          <w:sz w:val="28"/>
          <w:szCs w:val="28"/>
        </w:rPr>
        <w:t>×</w:t>
      </w:r>
      <w:r w:rsidRPr="00AE75BF">
        <w:rPr>
          <w:sz w:val="28"/>
          <w:szCs w:val="28"/>
        </w:rPr>
        <w:t>EF</w:t>
      </w:r>
      <w:r w:rsidR="002D6C04">
        <w:rPr>
          <w:sz w:val="28"/>
          <w:szCs w:val="28"/>
        </w:rPr>
        <w:t>×</w:t>
      </w:r>
      <w:r w:rsidRPr="00AE75BF">
        <w:rPr>
          <w:sz w:val="28"/>
          <w:szCs w:val="28"/>
        </w:rPr>
        <w:t>ED)/AT</w:t>
      </w:r>
      <w:r w:rsidR="00AD0670">
        <w:rPr>
          <w:sz w:val="28"/>
          <w:szCs w:val="28"/>
          <w:lang w:val="en-US"/>
        </w:rPr>
        <w:t xml:space="preserve"> </w:t>
      </w:r>
      <w:r w:rsidR="00AD0670">
        <w:rPr>
          <w:sz w:val="28"/>
          <w:szCs w:val="28"/>
          <w:lang w:val="en-US"/>
        </w:rPr>
        <w:tab/>
      </w:r>
      <w:r w:rsidR="00AD0670">
        <w:rPr>
          <w:sz w:val="28"/>
          <w:szCs w:val="28"/>
          <w:lang w:val="en-US"/>
        </w:rPr>
        <w:tab/>
      </w:r>
      <w:r w:rsidR="00AD0670">
        <w:rPr>
          <w:sz w:val="28"/>
          <w:szCs w:val="28"/>
          <w:lang w:val="en-US"/>
        </w:rPr>
        <w:tab/>
      </w:r>
      <w:r w:rsidR="00AD0670">
        <w:rPr>
          <w:sz w:val="28"/>
          <w:szCs w:val="28"/>
          <w:lang w:val="en-US"/>
        </w:rPr>
        <w:tab/>
        <w:t>(2.</w:t>
      </w:r>
      <w:r w:rsidR="004B3E7C">
        <w:rPr>
          <w:sz w:val="28"/>
          <w:szCs w:val="28"/>
          <w:lang w:val="en-US"/>
        </w:rPr>
        <w:t>5</w:t>
      </w:r>
      <w:r w:rsidR="00AD0670">
        <w:rPr>
          <w:sz w:val="28"/>
          <w:szCs w:val="28"/>
          <w:lang w:val="en-US"/>
        </w:rPr>
        <w:t>)</w:t>
      </w:r>
    </w:p>
    <w:p w14:paraId="323496C1" w14:textId="77777777" w:rsidR="002D6C04" w:rsidRPr="002D6C04" w:rsidRDefault="002D6C04" w:rsidP="00325E2A">
      <w:pPr>
        <w:pStyle w:val="a7"/>
        <w:ind w:left="0"/>
        <w:jc w:val="center"/>
        <w:rPr>
          <w:sz w:val="28"/>
          <w:szCs w:val="28"/>
          <w:lang w:val="en-US"/>
        </w:rPr>
      </w:pPr>
    </w:p>
    <w:p w14:paraId="79BD8ECA" w14:textId="33C3E4F6" w:rsidR="00AE75BF" w:rsidRPr="002D6C04" w:rsidRDefault="00AE75BF" w:rsidP="003E4CE6">
      <w:pPr>
        <w:pStyle w:val="a7"/>
        <w:ind w:left="0" w:firstLine="709"/>
        <w:jc w:val="both"/>
        <w:rPr>
          <w:sz w:val="28"/>
          <w:szCs w:val="28"/>
        </w:rPr>
      </w:pPr>
      <w:r>
        <w:rPr>
          <w:sz w:val="28"/>
          <w:szCs w:val="28"/>
        </w:rPr>
        <w:t>Мұндағы,</w:t>
      </w:r>
      <w:r w:rsidRPr="00565ABA">
        <w:rPr>
          <w:sz w:val="28"/>
          <w:szCs w:val="28"/>
        </w:rPr>
        <w:t xml:space="preserve"> </w:t>
      </w:r>
      <w:r w:rsidRPr="00AE75BF">
        <w:rPr>
          <w:sz w:val="28"/>
          <w:szCs w:val="28"/>
        </w:rPr>
        <w:t>EC</w:t>
      </w:r>
      <w:r w:rsidR="00565ABA" w:rsidRPr="00565ABA">
        <w:rPr>
          <w:sz w:val="28"/>
          <w:szCs w:val="28"/>
        </w:rPr>
        <w:t xml:space="preserve"> — әсер етуші концентрация, СА — ластауыштың ауадағы концентрациясы</w:t>
      </w:r>
      <w:r w:rsidR="002D6C04">
        <w:rPr>
          <w:sz w:val="28"/>
          <w:szCs w:val="28"/>
        </w:rPr>
        <w:t xml:space="preserve"> мкг/м</w:t>
      </w:r>
      <w:r w:rsidR="002D6C04" w:rsidRPr="002D6C04">
        <w:rPr>
          <w:sz w:val="28"/>
          <w:szCs w:val="28"/>
          <w:vertAlign w:val="superscript"/>
        </w:rPr>
        <w:t>3</w:t>
      </w:r>
      <w:r w:rsidR="00565ABA" w:rsidRPr="00565ABA">
        <w:rPr>
          <w:sz w:val="28"/>
          <w:szCs w:val="28"/>
        </w:rPr>
        <w:t>, ЕТ — әсер ету</w:t>
      </w:r>
      <w:r w:rsidR="00565ABA">
        <w:rPr>
          <w:sz w:val="28"/>
          <w:szCs w:val="28"/>
        </w:rPr>
        <w:t xml:space="preserve"> уақыты, Е</w:t>
      </w:r>
      <w:r w:rsidR="00565ABA" w:rsidRPr="00565ABA">
        <w:rPr>
          <w:sz w:val="28"/>
          <w:szCs w:val="28"/>
        </w:rPr>
        <w:t xml:space="preserve">F — </w:t>
      </w:r>
      <w:r w:rsidR="00565ABA">
        <w:rPr>
          <w:sz w:val="28"/>
          <w:szCs w:val="28"/>
        </w:rPr>
        <w:t>әсер ету жиілігі,</w:t>
      </w:r>
      <w:r w:rsidR="00565ABA" w:rsidRPr="00565ABA">
        <w:rPr>
          <w:sz w:val="28"/>
          <w:szCs w:val="28"/>
        </w:rPr>
        <w:t xml:space="preserve"> </w:t>
      </w:r>
      <w:r w:rsidR="00565ABA" w:rsidRPr="00AE75BF">
        <w:rPr>
          <w:sz w:val="28"/>
          <w:szCs w:val="28"/>
        </w:rPr>
        <w:t>ED</w:t>
      </w:r>
      <w:r w:rsidR="00565ABA">
        <w:rPr>
          <w:sz w:val="28"/>
          <w:szCs w:val="28"/>
        </w:rPr>
        <w:t xml:space="preserve"> — әсер ету узақтығы, АТ — орташаландыру уақыты </w:t>
      </w:r>
      <w:r w:rsidR="00565ABA" w:rsidRPr="00565ABA">
        <w:rPr>
          <w:sz w:val="28"/>
          <w:szCs w:val="28"/>
        </w:rPr>
        <w:t>(</w:t>
      </w:r>
      <w:r w:rsidR="00565ABA">
        <w:rPr>
          <w:sz w:val="28"/>
          <w:szCs w:val="28"/>
        </w:rPr>
        <w:t>өмір сүру жылы</w:t>
      </w:r>
      <w:r w:rsidR="00440F5F">
        <w:rPr>
          <w:sz w:val="28"/>
          <w:szCs w:val="28"/>
        </w:rPr>
        <w:t>×</w:t>
      </w:r>
      <w:r w:rsidR="00565ABA">
        <w:rPr>
          <w:sz w:val="28"/>
          <w:szCs w:val="28"/>
        </w:rPr>
        <w:t>365 күн/жыл</w:t>
      </w:r>
      <w:r w:rsidR="00440F5F">
        <w:rPr>
          <w:sz w:val="28"/>
          <w:szCs w:val="28"/>
        </w:rPr>
        <w:t>×</w:t>
      </w:r>
      <w:r w:rsidR="00565ABA">
        <w:rPr>
          <w:sz w:val="28"/>
          <w:szCs w:val="28"/>
        </w:rPr>
        <w:t>24 сағат/күн</w:t>
      </w:r>
      <w:r w:rsidR="00565ABA" w:rsidRPr="00565ABA">
        <w:rPr>
          <w:sz w:val="28"/>
          <w:szCs w:val="28"/>
        </w:rPr>
        <w:t>)</w:t>
      </w:r>
      <w:r w:rsidR="00565ABA">
        <w:rPr>
          <w:sz w:val="28"/>
          <w:szCs w:val="28"/>
        </w:rPr>
        <w:t>. Алайда</w:t>
      </w:r>
      <w:r w:rsidR="002D6C04">
        <w:rPr>
          <w:sz w:val="28"/>
          <w:szCs w:val="28"/>
        </w:rPr>
        <w:t xml:space="preserve"> қысқа мерзімді әсер үшін  </w:t>
      </w:r>
      <w:r w:rsidR="002D6C04" w:rsidRPr="00AE75BF">
        <w:rPr>
          <w:sz w:val="28"/>
          <w:szCs w:val="28"/>
        </w:rPr>
        <w:t>EC</w:t>
      </w:r>
      <w:r w:rsidR="002D6C04" w:rsidRPr="002D6C04">
        <w:rPr>
          <w:sz w:val="28"/>
          <w:szCs w:val="28"/>
        </w:rPr>
        <w:t>=</w:t>
      </w:r>
      <w:r w:rsidR="002D6C04" w:rsidRPr="00565ABA">
        <w:rPr>
          <w:sz w:val="28"/>
          <w:szCs w:val="28"/>
        </w:rPr>
        <w:t>СА</w:t>
      </w:r>
      <w:r w:rsidR="002D6C04" w:rsidRPr="002D6C04">
        <w:rPr>
          <w:sz w:val="28"/>
          <w:szCs w:val="28"/>
        </w:rPr>
        <w:t xml:space="preserve"> </w:t>
      </w:r>
      <w:r w:rsidR="002D6C04">
        <w:rPr>
          <w:sz w:val="28"/>
          <w:szCs w:val="28"/>
        </w:rPr>
        <w:t>тең деп есептелінеді.</w:t>
      </w:r>
    </w:p>
    <w:p w14:paraId="67ECC7A7" w14:textId="24F363D7" w:rsidR="00AE75BF" w:rsidRPr="00393F1E" w:rsidRDefault="00AE75BF" w:rsidP="003E4CE6">
      <w:pPr>
        <w:pStyle w:val="a7"/>
        <w:ind w:left="0" w:firstLine="709"/>
        <w:jc w:val="both"/>
        <w:rPr>
          <w:sz w:val="28"/>
          <w:szCs w:val="28"/>
        </w:rPr>
      </w:pPr>
    </w:p>
    <w:p w14:paraId="2897EFB0" w14:textId="42E798AE" w:rsidR="00C46C31" w:rsidRPr="00AD0597" w:rsidRDefault="00AD0597" w:rsidP="003E4CE6">
      <w:pPr>
        <w:pStyle w:val="a7"/>
        <w:ind w:left="0" w:firstLine="709"/>
        <w:jc w:val="both"/>
        <w:outlineLvl w:val="1"/>
        <w:rPr>
          <w:sz w:val="28"/>
          <w:szCs w:val="28"/>
        </w:rPr>
      </w:pPr>
      <w:bookmarkStart w:id="39" w:name="_Toc228732081"/>
      <w:r w:rsidRPr="00AB3123">
        <w:rPr>
          <w:b/>
          <w:bCs/>
          <w:sz w:val="28"/>
          <w:szCs w:val="28"/>
        </w:rPr>
        <w:t>2.</w:t>
      </w:r>
      <w:r w:rsidR="00006233">
        <w:rPr>
          <w:b/>
          <w:bCs/>
          <w:sz w:val="28"/>
          <w:szCs w:val="28"/>
        </w:rPr>
        <w:t>8</w:t>
      </w:r>
      <w:r w:rsidRPr="00AB3123">
        <w:rPr>
          <w:b/>
          <w:bCs/>
          <w:sz w:val="28"/>
          <w:szCs w:val="28"/>
        </w:rPr>
        <w:t xml:space="preserve"> </w:t>
      </w:r>
      <w:r w:rsidRPr="00AD0597">
        <w:rPr>
          <w:b/>
          <w:bCs/>
          <w:sz w:val="28"/>
          <w:szCs w:val="28"/>
        </w:rPr>
        <w:t>Статистикалық өңдеу</w:t>
      </w:r>
      <w:bookmarkEnd w:id="39"/>
    </w:p>
    <w:p w14:paraId="4416B429" w14:textId="7EFE40BB" w:rsidR="00CF04E2" w:rsidRDefault="00166CDA" w:rsidP="003E4CE6">
      <w:pPr>
        <w:tabs>
          <w:tab w:val="left" w:pos="851"/>
        </w:tabs>
        <w:spacing w:after="0" w:line="240" w:lineRule="auto"/>
        <w:ind w:firstLine="709"/>
        <w:jc w:val="both"/>
        <w:rPr>
          <w:rFonts w:ascii="Times New Roman" w:eastAsia="Times New Roman" w:hAnsi="Times New Roman" w:cs="Times New Roman"/>
          <w:bCs/>
          <w:sz w:val="28"/>
          <w:szCs w:val="28"/>
        </w:rPr>
      </w:pPr>
      <w:r w:rsidRPr="00F169B6">
        <w:rPr>
          <w:rFonts w:ascii="Times New Roman" w:eastAsia="Times New Roman" w:hAnsi="Times New Roman" w:cs="Times New Roman"/>
          <w:bCs/>
          <w:sz w:val="28"/>
          <w:szCs w:val="28"/>
        </w:rPr>
        <w:t>Эксперименттік деректердің статистикалық өңдеуі OriginPro 2024 бағдарламасында жүргізілді.</w:t>
      </w:r>
      <w:r w:rsidR="009146B4">
        <w:rPr>
          <w:rFonts w:ascii="Times New Roman" w:eastAsia="Times New Roman" w:hAnsi="Times New Roman" w:cs="Times New Roman"/>
          <w:bCs/>
          <w:sz w:val="28"/>
          <w:szCs w:val="28"/>
        </w:rPr>
        <w:t xml:space="preserve"> Бастапқы концентрацияларын стандарттау мүмкін емес жағдайларда </w:t>
      </w:r>
      <w:r w:rsidR="009146B4" w:rsidRPr="009146B4">
        <w:rPr>
          <w:rFonts w:ascii="Times New Roman" w:eastAsia="Times New Roman" w:hAnsi="Times New Roman" w:cs="Times New Roman"/>
          <w:bCs/>
          <w:sz w:val="28"/>
          <w:szCs w:val="28"/>
        </w:rPr>
        <w:t>(</w:t>
      </w:r>
      <w:r w:rsidR="009146B4">
        <w:rPr>
          <w:rFonts w:ascii="Times New Roman" w:eastAsia="Times New Roman" w:hAnsi="Times New Roman" w:cs="Times New Roman"/>
          <w:bCs/>
          <w:sz w:val="28"/>
          <w:szCs w:val="28"/>
        </w:rPr>
        <w:t>мөдельді бөлме жағдайы</w:t>
      </w:r>
      <w:r w:rsidR="009146B4" w:rsidRPr="009146B4">
        <w:rPr>
          <w:rFonts w:ascii="Times New Roman" w:eastAsia="Times New Roman" w:hAnsi="Times New Roman" w:cs="Times New Roman"/>
          <w:bCs/>
          <w:sz w:val="28"/>
          <w:szCs w:val="28"/>
        </w:rPr>
        <w:t>)</w:t>
      </w:r>
      <w:r w:rsidR="009146B4">
        <w:rPr>
          <w:rFonts w:ascii="Times New Roman" w:eastAsia="Times New Roman" w:hAnsi="Times New Roman" w:cs="Times New Roman"/>
          <w:bCs/>
          <w:sz w:val="28"/>
          <w:szCs w:val="28"/>
        </w:rPr>
        <w:t xml:space="preserve"> эксперимент 3 рет қайталанып негізгі өзгеріс тенденциялары бойынша салыстырылды.</w:t>
      </w:r>
      <w:r w:rsidR="00CF04E2" w:rsidRPr="00CF04E2">
        <w:rPr>
          <w:rFonts w:ascii="Times New Roman" w:eastAsia="Times New Roman" w:hAnsi="Times New Roman" w:cs="Times New Roman"/>
          <w:bCs/>
          <w:sz w:val="28"/>
          <w:szCs w:val="28"/>
        </w:rPr>
        <w:t xml:space="preserve"> Жекелеген </w:t>
      </w:r>
      <w:r w:rsidR="00CF04E2" w:rsidRPr="00CF04E2">
        <w:rPr>
          <w:rFonts w:ascii="Times New Roman" w:eastAsia="Times New Roman" w:hAnsi="Times New Roman" w:cs="Times New Roman"/>
          <w:bCs/>
          <w:sz w:val="28"/>
          <w:szCs w:val="28"/>
        </w:rPr>
        <w:lastRenderedPageBreak/>
        <w:t>эксперименттер кез</w:t>
      </w:r>
      <w:r w:rsidR="00CF04E2">
        <w:rPr>
          <w:rFonts w:ascii="Times New Roman" w:eastAsia="Times New Roman" w:hAnsi="Times New Roman" w:cs="Times New Roman"/>
          <w:bCs/>
          <w:sz w:val="28"/>
          <w:szCs w:val="28"/>
        </w:rPr>
        <w:t xml:space="preserve">індегі жылдамдық константасы және реакция реттілігі сияқты кинетикалық көрсеткіштер үшін көрсетілген </w:t>
      </w:r>
      <w:r w:rsidR="00223D43">
        <w:rPr>
          <w:rFonts w:ascii="Times New Roman" w:eastAsia="Times New Roman" w:hAnsi="Times New Roman" w:cs="Times New Roman"/>
          <w:bCs/>
          <w:sz w:val="28"/>
          <w:szCs w:val="28"/>
        </w:rPr>
        <w:t xml:space="preserve">стандартты </w:t>
      </w:r>
      <w:r w:rsidR="00CF04E2">
        <w:rPr>
          <w:rFonts w:ascii="Times New Roman" w:eastAsia="Times New Roman" w:hAnsi="Times New Roman" w:cs="Times New Roman"/>
          <w:bCs/>
          <w:sz w:val="28"/>
          <w:szCs w:val="28"/>
        </w:rPr>
        <w:t>ауытқу</w:t>
      </w:r>
      <w:r w:rsidR="00782975" w:rsidRPr="00782975">
        <w:rPr>
          <w:rFonts w:ascii="Times New Roman" w:eastAsia="Times New Roman" w:hAnsi="Times New Roman" w:cs="Times New Roman"/>
          <w:bCs/>
          <w:sz w:val="28"/>
          <w:szCs w:val="28"/>
        </w:rPr>
        <w:t xml:space="preserve"> (</w:t>
      </w:r>
      <w:r w:rsidR="00782975">
        <w:rPr>
          <w:rFonts w:ascii="Times New Roman" w:eastAsia="Times New Roman" w:hAnsi="Times New Roman" w:cs="Times New Roman"/>
          <w:bCs/>
          <w:sz w:val="28"/>
          <w:szCs w:val="28"/>
        </w:rPr>
        <w:t xml:space="preserve">қате, </w:t>
      </w:r>
      <w:r w:rsidR="00782975" w:rsidRPr="00782975">
        <w:rPr>
          <w:rFonts w:ascii="Times New Roman" w:eastAsia="Times New Roman" w:hAnsi="Times New Roman" w:cs="Times New Roman"/>
          <w:bCs/>
          <w:sz w:val="28"/>
          <w:szCs w:val="28"/>
        </w:rPr>
        <w:t>SE)</w:t>
      </w:r>
      <w:r w:rsidR="00CF04E2">
        <w:rPr>
          <w:rFonts w:ascii="Times New Roman" w:eastAsia="Times New Roman" w:hAnsi="Times New Roman" w:cs="Times New Roman"/>
          <w:bCs/>
          <w:sz w:val="28"/>
          <w:szCs w:val="28"/>
        </w:rPr>
        <w:t xml:space="preserve"> мәні </w:t>
      </w:r>
      <w:r w:rsidR="00CF04E2" w:rsidRPr="00CF04E2">
        <w:rPr>
          <w:rFonts w:ascii="Times New Roman" w:eastAsia="Times New Roman" w:hAnsi="Times New Roman" w:cs="Times New Roman"/>
          <w:bCs/>
          <w:sz w:val="28"/>
          <w:szCs w:val="28"/>
        </w:rPr>
        <w:t>ln(C</w:t>
      </w:r>
      <w:r w:rsidR="00CF04E2" w:rsidRPr="008429B5">
        <w:rPr>
          <w:rFonts w:ascii="Times New Roman" w:eastAsia="Times New Roman" w:hAnsi="Times New Roman" w:cs="Times New Roman"/>
          <w:bCs/>
          <w:sz w:val="28"/>
          <w:szCs w:val="28"/>
          <w:vertAlign w:val="subscript"/>
        </w:rPr>
        <w:t>0</w:t>
      </w:r>
      <w:r w:rsidR="00CF04E2" w:rsidRPr="00CF04E2">
        <w:rPr>
          <w:rFonts w:ascii="Times New Roman" w:eastAsia="Times New Roman" w:hAnsi="Times New Roman" w:cs="Times New Roman"/>
          <w:bCs/>
          <w:sz w:val="28"/>
          <w:szCs w:val="28"/>
        </w:rPr>
        <w:t>/C)-ның уақытқа және ln(-dC/dt)-ның lnC-ке тәуелділіктері</w:t>
      </w:r>
      <w:r w:rsidR="00CF04E2">
        <w:rPr>
          <w:rFonts w:ascii="Times New Roman" w:eastAsia="Times New Roman" w:hAnsi="Times New Roman" w:cs="Times New Roman"/>
          <w:bCs/>
          <w:sz w:val="28"/>
          <w:szCs w:val="28"/>
        </w:rPr>
        <w:t xml:space="preserve"> бойыншы т</w:t>
      </w:r>
      <w:r w:rsidR="00223D43">
        <w:rPr>
          <w:rFonts w:ascii="Times New Roman" w:eastAsia="Times New Roman" w:hAnsi="Times New Roman" w:cs="Times New Roman"/>
          <w:bCs/>
          <w:sz w:val="28"/>
          <w:szCs w:val="28"/>
        </w:rPr>
        <w:t>ұ</w:t>
      </w:r>
      <w:r w:rsidR="00CF04E2">
        <w:rPr>
          <w:rFonts w:ascii="Times New Roman" w:eastAsia="Times New Roman" w:hAnsi="Times New Roman" w:cs="Times New Roman"/>
          <w:bCs/>
          <w:sz w:val="28"/>
          <w:szCs w:val="28"/>
        </w:rPr>
        <w:t>рғызылған түз</w:t>
      </w:r>
      <w:r w:rsidR="00223D43">
        <w:rPr>
          <w:rFonts w:ascii="Times New Roman" w:eastAsia="Times New Roman" w:hAnsi="Times New Roman" w:cs="Times New Roman"/>
          <w:bCs/>
          <w:sz w:val="28"/>
          <w:szCs w:val="28"/>
        </w:rPr>
        <w:t>у</w:t>
      </w:r>
      <w:r w:rsidR="00CF04E2">
        <w:rPr>
          <w:rFonts w:ascii="Times New Roman" w:eastAsia="Times New Roman" w:hAnsi="Times New Roman" w:cs="Times New Roman"/>
          <w:bCs/>
          <w:sz w:val="28"/>
          <w:szCs w:val="28"/>
        </w:rPr>
        <w:t xml:space="preserve">дің еңістігінен </w:t>
      </w:r>
      <w:r w:rsidR="00223D43">
        <w:rPr>
          <w:rFonts w:ascii="Times New Roman" w:eastAsia="Times New Roman" w:hAnsi="Times New Roman" w:cs="Times New Roman"/>
          <w:bCs/>
          <w:sz w:val="28"/>
          <w:szCs w:val="28"/>
        </w:rPr>
        <w:t>келесі формула бойынша есептелі</w:t>
      </w:r>
      <w:r w:rsidR="00325E2A">
        <w:rPr>
          <w:rFonts w:ascii="Times New Roman" w:eastAsia="Times New Roman" w:hAnsi="Times New Roman" w:cs="Times New Roman"/>
          <w:bCs/>
          <w:sz w:val="28"/>
          <w:szCs w:val="28"/>
        </w:rPr>
        <w:t xml:space="preserve">ніп </w:t>
      </w:r>
      <w:r w:rsidR="00325E2A" w:rsidRPr="00325E2A">
        <w:rPr>
          <w:rFonts w:ascii="Times New Roman" w:eastAsia="Times New Roman" w:hAnsi="Times New Roman" w:cs="Times New Roman"/>
          <w:bCs/>
          <w:sz w:val="28"/>
          <w:szCs w:val="28"/>
        </w:rPr>
        <w:t>n(k) ±</w:t>
      </w:r>
      <w:r w:rsidR="00CF04E2">
        <w:rPr>
          <w:rFonts w:ascii="Times New Roman" w:eastAsia="Times New Roman" w:hAnsi="Times New Roman" w:cs="Times New Roman"/>
          <w:bCs/>
          <w:sz w:val="28"/>
          <w:szCs w:val="28"/>
        </w:rPr>
        <w:t xml:space="preserve"> </w:t>
      </w:r>
      <w:r w:rsidR="00325E2A" w:rsidRPr="00870F3E">
        <w:rPr>
          <w:rFonts w:ascii="Times New Roman" w:eastAsia="Times New Roman" w:hAnsi="Times New Roman" w:cs="Times New Roman"/>
          <w:bCs/>
          <w:i/>
          <w:iCs/>
          <w:sz w:val="28"/>
          <w:szCs w:val="28"/>
        </w:rPr>
        <w:t>SE</w:t>
      </w:r>
      <w:r w:rsidR="00325E2A" w:rsidRPr="00325E2A">
        <w:rPr>
          <w:rFonts w:ascii="Times New Roman" w:eastAsia="Times New Roman" w:hAnsi="Times New Roman" w:cs="Times New Roman"/>
          <w:bCs/>
          <w:i/>
          <w:iCs/>
          <w:sz w:val="28"/>
          <w:szCs w:val="28"/>
        </w:rPr>
        <w:t xml:space="preserve"> </w:t>
      </w:r>
      <w:r w:rsidR="00325E2A">
        <w:rPr>
          <w:rFonts w:ascii="Times New Roman" w:eastAsia="Times New Roman" w:hAnsi="Times New Roman" w:cs="Times New Roman"/>
          <w:bCs/>
          <w:sz w:val="28"/>
          <w:szCs w:val="28"/>
        </w:rPr>
        <w:t>түрінде көрсетілді:</w:t>
      </w:r>
    </w:p>
    <w:p w14:paraId="7B065352" w14:textId="77777777" w:rsidR="00325E2A" w:rsidRPr="00325E2A" w:rsidRDefault="00325E2A" w:rsidP="00325E2A">
      <w:pPr>
        <w:tabs>
          <w:tab w:val="left" w:pos="851"/>
        </w:tabs>
        <w:spacing w:after="0" w:line="240" w:lineRule="auto"/>
        <w:ind w:firstLine="567"/>
        <w:jc w:val="both"/>
        <w:rPr>
          <w:rFonts w:ascii="Times New Roman" w:eastAsia="Times New Roman" w:hAnsi="Times New Roman" w:cs="Times New Roman"/>
          <w:bCs/>
          <w:sz w:val="28"/>
          <w:szCs w:val="28"/>
        </w:rPr>
      </w:pPr>
    </w:p>
    <w:p w14:paraId="4832A6B2" w14:textId="78ADAC8F" w:rsidR="00CF04E2" w:rsidRPr="0068541E" w:rsidRDefault="00782975" w:rsidP="00325E2A">
      <w:pPr>
        <w:tabs>
          <w:tab w:val="left" w:pos="851"/>
        </w:tabs>
        <w:spacing w:after="0" w:line="240" w:lineRule="auto"/>
        <w:ind w:firstLine="567"/>
        <w:jc w:val="right"/>
        <w:rPr>
          <w:rFonts w:ascii="Times New Roman" w:eastAsia="Times New Roman" w:hAnsi="Times New Roman" w:cs="Times New Roman"/>
          <w:bCs/>
          <w:sz w:val="28"/>
          <w:szCs w:val="28"/>
        </w:rPr>
      </w:pPr>
      <m:oMath>
        <m:r>
          <w:rPr>
            <w:rFonts w:ascii="Cambria Math" w:eastAsia="Times New Roman" w:hAnsi="Cambria Math" w:cs="Times New Roman"/>
            <w:sz w:val="28"/>
            <w:szCs w:val="28"/>
          </w:rPr>
          <m:t>SE=</m:t>
        </m:r>
        <m:rad>
          <m:radPr>
            <m:degHide m:val="1"/>
            <m:ctrlPr>
              <w:rPr>
                <w:rFonts w:ascii="Cambria Math" w:eastAsia="Times New Roman" w:hAnsi="Cambria Math" w:cs="Times New Roman"/>
                <w:bCs/>
                <w:i/>
                <w:sz w:val="28"/>
                <w:szCs w:val="28"/>
              </w:rPr>
            </m:ctrlPr>
          </m:radPr>
          <m:deg/>
          <m:e>
            <m:f>
              <m:fPr>
                <m:ctrlPr>
                  <w:rPr>
                    <w:rFonts w:ascii="Cambria Math" w:eastAsia="Times New Roman" w:hAnsi="Cambria Math" w:cs="Times New Roman"/>
                    <w:bCs/>
                    <w:i/>
                    <w:sz w:val="28"/>
                    <w:szCs w:val="28"/>
                  </w:rPr>
                </m:ctrlPr>
              </m:fPr>
              <m:num>
                <m:sSup>
                  <m:sSupPr>
                    <m:ctrlPr>
                      <w:rPr>
                        <w:rFonts w:ascii="Cambria Math" w:eastAsia="Times New Roman" w:hAnsi="Cambria Math" w:cs="Times New Roman"/>
                        <w:bCs/>
                        <w:i/>
                        <w:sz w:val="28"/>
                        <w:szCs w:val="28"/>
                      </w:rPr>
                    </m:ctrlPr>
                  </m:sSupPr>
                  <m:e>
                    <m:r>
                      <w:rPr>
                        <w:rFonts w:ascii="Cambria Math" w:eastAsia="Times New Roman" w:hAnsi="Cambria Math" w:cs="Times New Roman"/>
                        <w:sz w:val="28"/>
                        <w:szCs w:val="28"/>
                      </w:rPr>
                      <m:t>s</m:t>
                    </m:r>
                  </m:e>
                  <m:sup>
                    <m:r>
                      <w:rPr>
                        <w:rFonts w:ascii="Cambria Math" w:eastAsia="Times New Roman" w:hAnsi="Cambria Math" w:cs="Times New Roman"/>
                        <w:sz w:val="28"/>
                        <w:szCs w:val="28"/>
                      </w:rPr>
                      <m:t>2</m:t>
                    </m:r>
                  </m:sup>
                </m:sSup>
              </m:num>
              <m:den>
                <m:r>
                  <w:rPr>
                    <w:rFonts w:ascii="Cambria Math" w:eastAsia="Times New Roman" w:hAnsi="Cambria Math" w:cs="Times New Roman"/>
                    <w:sz w:val="28"/>
                    <w:szCs w:val="28"/>
                  </w:rPr>
                  <m:t>∑</m:t>
                </m:r>
                <m:sSup>
                  <m:sSupPr>
                    <m:ctrlPr>
                      <w:rPr>
                        <w:rFonts w:ascii="Cambria Math" w:eastAsia="Times New Roman" w:hAnsi="Cambria Math" w:cs="Times New Roman"/>
                        <w:bCs/>
                        <w:i/>
                        <w:sz w:val="28"/>
                        <w:szCs w:val="28"/>
                      </w:rPr>
                    </m:ctrlPr>
                  </m:sSupPr>
                  <m:e>
                    <m:d>
                      <m:dPr>
                        <m:ctrlPr>
                          <w:rPr>
                            <w:rFonts w:ascii="Cambria Math" w:eastAsia="Times New Roman" w:hAnsi="Cambria Math" w:cs="Times New Roman"/>
                            <w:bCs/>
                            <w:i/>
                            <w:sz w:val="28"/>
                            <w:szCs w:val="28"/>
                          </w:rPr>
                        </m:ctrlPr>
                      </m:dPr>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acc>
                          <m:accPr>
                            <m:chr m:val="̅"/>
                            <m:ctrlPr>
                              <w:rPr>
                                <w:rFonts w:ascii="Cambria Math" w:eastAsia="Times New Roman" w:hAnsi="Cambria Math" w:cs="Times New Roman"/>
                                <w:bCs/>
                                <w:i/>
                                <w:sz w:val="28"/>
                                <w:szCs w:val="28"/>
                              </w:rPr>
                            </m:ctrlPr>
                          </m:accPr>
                          <m:e>
                            <m:r>
                              <w:rPr>
                                <w:rFonts w:ascii="Cambria Math" w:eastAsia="Times New Roman" w:hAnsi="Cambria Math" w:cs="Times New Roman"/>
                                <w:sz w:val="28"/>
                                <w:szCs w:val="28"/>
                              </w:rPr>
                              <m:t>x</m:t>
                            </m:r>
                          </m:e>
                        </m:acc>
                      </m:e>
                    </m:d>
                  </m:e>
                  <m:sup>
                    <m:r>
                      <w:rPr>
                        <w:rFonts w:ascii="Cambria Math" w:eastAsia="Times New Roman" w:hAnsi="Cambria Math" w:cs="Times New Roman"/>
                        <w:sz w:val="28"/>
                        <w:szCs w:val="28"/>
                      </w:rPr>
                      <m:t>2</m:t>
                    </m:r>
                  </m:sup>
                </m:sSup>
              </m:den>
            </m:f>
          </m:e>
        </m:rad>
      </m:oMath>
      <w:r w:rsidR="00325E2A" w:rsidRPr="0068541E">
        <w:rPr>
          <w:rFonts w:ascii="Times New Roman" w:eastAsia="Times New Roman" w:hAnsi="Times New Roman" w:cs="Times New Roman"/>
          <w:bCs/>
          <w:sz w:val="28"/>
          <w:szCs w:val="28"/>
        </w:rPr>
        <w:t xml:space="preserve">   </w:t>
      </w:r>
      <w:r w:rsidR="00325E2A" w:rsidRPr="0068541E">
        <w:rPr>
          <w:rFonts w:ascii="Times New Roman" w:eastAsia="Times New Roman" w:hAnsi="Times New Roman" w:cs="Times New Roman"/>
          <w:bCs/>
          <w:sz w:val="28"/>
          <w:szCs w:val="28"/>
        </w:rPr>
        <w:tab/>
      </w:r>
      <w:r w:rsidR="00325E2A" w:rsidRPr="0068541E">
        <w:rPr>
          <w:rFonts w:ascii="Times New Roman" w:eastAsia="Times New Roman" w:hAnsi="Times New Roman" w:cs="Times New Roman"/>
          <w:bCs/>
          <w:sz w:val="28"/>
          <w:szCs w:val="28"/>
        </w:rPr>
        <w:tab/>
      </w:r>
      <w:r w:rsidR="00325E2A" w:rsidRPr="0068541E">
        <w:rPr>
          <w:rFonts w:ascii="Times New Roman" w:eastAsia="Times New Roman" w:hAnsi="Times New Roman" w:cs="Times New Roman"/>
          <w:bCs/>
          <w:sz w:val="28"/>
          <w:szCs w:val="28"/>
        </w:rPr>
        <w:tab/>
      </w:r>
      <w:r w:rsidR="00325E2A" w:rsidRPr="0068541E">
        <w:rPr>
          <w:rFonts w:ascii="Times New Roman" w:eastAsia="Times New Roman" w:hAnsi="Times New Roman" w:cs="Times New Roman"/>
          <w:bCs/>
          <w:sz w:val="28"/>
          <w:szCs w:val="28"/>
        </w:rPr>
        <w:tab/>
      </w:r>
      <w:r w:rsidR="00325E2A" w:rsidRPr="0068541E">
        <w:rPr>
          <w:rFonts w:ascii="Times New Roman" w:eastAsia="Times New Roman" w:hAnsi="Times New Roman" w:cs="Times New Roman"/>
          <w:bCs/>
          <w:sz w:val="28"/>
          <w:szCs w:val="28"/>
        </w:rPr>
        <w:tab/>
        <w:t>(2.</w:t>
      </w:r>
      <w:r w:rsidR="004B3E7C" w:rsidRPr="00AD222E">
        <w:rPr>
          <w:rFonts w:ascii="Times New Roman" w:eastAsia="Times New Roman" w:hAnsi="Times New Roman" w:cs="Times New Roman"/>
          <w:bCs/>
          <w:sz w:val="28"/>
          <w:szCs w:val="28"/>
        </w:rPr>
        <w:t>6</w:t>
      </w:r>
      <w:r w:rsidR="00325E2A" w:rsidRPr="0068541E">
        <w:rPr>
          <w:rFonts w:ascii="Times New Roman" w:eastAsia="Times New Roman" w:hAnsi="Times New Roman" w:cs="Times New Roman"/>
          <w:bCs/>
          <w:sz w:val="28"/>
          <w:szCs w:val="28"/>
        </w:rPr>
        <w:t>)</w:t>
      </w:r>
    </w:p>
    <w:p w14:paraId="0E6060B3" w14:textId="77777777" w:rsidR="00870F3E" w:rsidRDefault="00870F3E" w:rsidP="00325E2A">
      <w:pPr>
        <w:tabs>
          <w:tab w:val="left" w:pos="851"/>
        </w:tabs>
        <w:spacing w:after="0" w:line="240" w:lineRule="auto"/>
        <w:ind w:firstLine="567"/>
        <w:jc w:val="both"/>
        <w:rPr>
          <w:rFonts w:ascii="Times New Roman" w:eastAsia="Times New Roman" w:hAnsi="Times New Roman" w:cs="Times New Roman"/>
          <w:bCs/>
          <w:sz w:val="28"/>
          <w:szCs w:val="28"/>
        </w:rPr>
      </w:pPr>
    </w:p>
    <w:p w14:paraId="6AB267B1" w14:textId="5A7B1316" w:rsidR="00782975" w:rsidRPr="00870F3E" w:rsidRDefault="00782975" w:rsidP="003E4CE6">
      <w:pPr>
        <w:tabs>
          <w:tab w:val="left" w:pos="851"/>
        </w:tabs>
        <w:spacing w:after="0" w:line="240" w:lineRule="auto"/>
        <w:ind w:firstLine="709"/>
        <w:jc w:val="both"/>
        <w:rPr>
          <w:rFonts w:ascii="Times New Roman" w:eastAsia="Times New Roman" w:hAnsi="Times New Roman" w:cs="Times New Roman"/>
          <w:bCs/>
          <w:sz w:val="28"/>
          <w:szCs w:val="28"/>
        </w:rPr>
      </w:pPr>
      <w:r w:rsidRPr="00870F3E">
        <w:rPr>
          <w:rFonts w:ascii="Times New Roman" w:eastAsia="Times New Roman" w:hAnsi="Times New Roman" w:cs="Times New Roman"/>
          <w:bCs/>
          <w:sz w:val="28"/>
          <w:szCs w:val="28"/>
        </w:rPr>
        <w:t xml:space="preserve">Мұндағы, </w:t>
      </w:r>
      <w:r w:rsidRPr="00870F3E">
        <w:rPr>
          <w:rFonts w:ascii="Times New Roman" w:eastAsia="Times New Roman" w:hAnsi="Times New Roman" w:cs="Times New Roman"/>
          <w:bCs/>
          <w:i/>
          <w:iCs/>
          <w:sz w:val="28"/>
          <w:szCs w:val="28"/>
        </w:rPr>
        <w:t>SE</w:t>
      </w:r>
      <w:r w:rsidRPr="00870F3E">
        <w:rPr>
          <w:rFonts w:ascii="Times New Roman" w:eastAsia="Times New Roman" w:hAnsi="Times New Roman" w:cs="Times New Roman"/>
          <w:bCs/>
          <w:sz w:val="28"/>
          <w:szCs w:val="28"/>
        </w:rPr>
        <w:t xml:space="preserve"> — стандартты қате, </w:t>
      </w:r>
      <w:r w:rsidRPr="00870F3E">
        <w:rPr>
          <w:rFonts w:ascii="Times New Roman" w:eastAsia="Times New Roman" w:hAnsi="Times New Roman" w:cs="Times New Roman"/>
          <w:bCs/>
          <w:i/>
          <w:iCs/>
          <w:sz w:val="28"/>
          <w:szCs w:val="28"/>
        </w:rPr>
        <w:t>s</w:t>
      </w:r>
      <w:r w:rsidRPr="00870F3E">
        <w:rPr>
          <w:rFonts w:ascii="Times New Roman" w:eastAsia="Times New Roman" w:hAnsi="Times New Roman" w:cs="Times New Roman"/>
          <w:bCs/>
          <w:sz w:val="28"/>
          <w:szCs w:val="28"/>
        </w:rPr>
        <w:t xml:space="preserve"> —</w:t>
      </w:r>
      <w:r w:rsidRPr="00870F3E">
        <w:rPr>
          <w:rFonts w:ascii="Times New Roman" w:hAnsi="Times New Roman" w:cs="Times New Roman"/>
        </w:rPr>
        <w:t xml:space="preserve">  </w:t>
      </w:r>
      <w:r w:rsidR="00870F3E" w:rsidRPr="00870F3E">
        <w:rPr>
          <w:rFonts w:ascii="Times New Roman" w:hAnsi="Times New Roman" w:cs="Times New Roman"/>
          <w:sz w:val="28"/>
          <w:szCs w:val="28"/>
        </w:rPr>
        <w:t xml:space="preserve">у мәні бойынша </w:t>
      </w:r>
      <w:r w:rsidRPr="00870F3E">
        <w:rPr>
          <w:rFonts w:ascii="Times New Roman" w:eastAsia="Times New Roman" w:hAnsi="Times New Roman" w:cs="Times New Roman"/>
          <w:bCs/>
          <w:sz w:val="28"/>
          <w:szCs w:val="28"/>
        </w:rPr>
        <w:t>қалдық дисперсия,</w:t>
      </w:r>
      <w:r w:rsidR="00870F3E" w:rsidRPr="00870F3E">
        <w:rPr>
          <w:rFonts w:ascii="Times New Roman" w:eastAsia="Times New Roman" w:hAnsi="Times New Roman" w:cs="Times New Roman"/>
          <w:bCs/>
          <w:i/>
          <w:iCs/>
          <w:sz w:val="28"/>
          <w:szCs w:val="28"/>
        </w:rPr>
        <w:t xml:space="preserve"> х</w:t>
      </w:r>
      <w:r w:rsidR="00870F3E" w:rsidRPr="00870F3E">
        <w:rPr>
          <w:rFonts w:ascii="Times New Roman" w:eastAsia="Times New Roman" w:hAnsi="Times New Roman" w:cs="Times New Roman"/>
          <w:bCs/>
          <w:i/>
          <w:iCs/>
          <w:sz w:val="28"/>
          <w:szCs w:val="28"/>
          <w:vertAlign w:val="subscript"/>
        </w:rPr>
        <w:t xml:space="preserve">i </w:t>
      </w:r>
      <w:r w:rsidR="00870F3E" w:rsidRPr="00870F3E">
        <w:rPr>
          <w:rFonts w:ascii="Times New Roman" w:eastAsia="Times New Roman" w:hAnsi="Times New Roman" w:cs="Times New Roman"/>
          <w:bCs/>
          <w:sz w:val="28"/>
          <w:szCs w:val="28"/>
        </w:rPr>
        <w:t xml:space="preserve">— эксперименталды х мәні, </w:t>
      </w:r>
      <m:oMath>
        <m:acc>
          <m:accPr>
            <m:chr m:val="̅"/>
            <m:ctrlPr>
              <w:rPr>
                <w:rFonts w:ascii="Cambria Math" w:eastAsia="Times New Roman" w:hAnsi="Cambria Math" w:cs="Times New Roman"/>
                <w:bCs/>
                <w:i/>
                <w:sz w:val="28"/>
                <w:szCs w:val="28"/>
              </w:rPr>
            </m:ctrlPr>
          </m:accPr>
          <m:e>
            <m:r>
              <w:rPr>
                <w:rFonts w:ascii="Cambria Math" w:eastAsia="Times New Roman" w:hAnsi="Cambria Math" w:cs="Times New Roman"/>
                <w:sz w:val="28"/>
                <w:szCs w:val="28"/>
              </w:rPr>
              <m:t>x</m:t>
            </m:r>
          </m:e>
        </m:acc>
      </m:oMath>
      <w:r w:rsidR="00870F3E" w:rsidRPr="00870F3E">
        <w:rPr>
          <w:rFonts w:ascii="Times New Roman" w:eastAsia="Times New Roman" w:hAnsi="Times New Roman" w:cs="Times New Roman"/>
          <w:bCs/>
          <w:sz w:val="28"/>
          <w:szCs w:val="28"/>
        </w:rPr>
        <w:t xml:space="preserve"> — орташа х мәні.</w:t>
      </w:r>
    </w:p>
    <w:p w14:paraId="5724A1ED" w14:textId="5C331BFE" w:rsidR="00166CDA" w:rsidRPr="00F169B6" w:rsidRDefault="00B65343" w:rsidP="003E4CE6">
      <w:pPr>
        <w:tabs>
          <w:tab w:val="left" w:pos="851"/>
        </w:tabs>
        <w:spacing w:after="0" w:line="240" w:lineRule="auto"/>
        <w:ind w:firstLine="709"/>
        <w:jc w:val="both"/>
        <w:rPr>
          <w:rFonts w:ascii="Times New Roman" w:eastAsia="Times New Roman" w:hAnsi="Times New Roman" w:cs="Times New Roman"/>
          <w:bCs/>
          <w:sz w:val="28"/>
          <w:szCs w:val="28"/>
        </w:rPr>
      </w:pPr>
      <w:r w:rsidRPr="00B65343">
        <w:rPr>
          <w:rFonts w:ascii="Times New Roman" w:eastAsia="Times New Roman" w:hAnsi="Times New Roman" w:cs="Times New Roman"/>
          <w:bCs/>
          <w:sz w:val="28"/>
          <w:szCs w:val="28"/>
        </w:rPr>
        <w:t>М</w:t>
      </w:r>
      <w:r>
        <w:rPr>
          <w:rFonts w:ascii="Times New Roman" w:eastAsia="Times New Roman" w:hAnsi="Times New Roman" w:cs="Times New Roman"/>
          <w:bCs/>
          <w:sz w:val="28"/>
          <w:szCs w:val="28"/>
        </w:rPr>
        <w:t>үмкін жағдайда ә</w:t>
      </w:r>
      <w:r w:rsidR="00166CDA" w:rsidRPr="00F169B6">
        <w:rPr>
          <w:rFonts w:ascii="Times New Roman" w:eastAsia="Times New Roman" w:hAnsi="Times New Roman" w:cs="Times New Roman"/>
          <w:bCs/>
          <w:sz w:val="28"/>
          <w:szCs w:val="28"/>
        </w:rPr>
        <w:t xml:space="preserve">р тәжірибе кемінде үш рет қайталанып, нәтижелер өңделіп, орташа мән ± стандартты ауытқу (Mean ± SD) түрінде берілді. </w:t>
      </w:r>
    </w:p>
    <w:p w14:paraId="3364DC36" w14:textId="3CB767B3" w:rsidR="00166CDA" w:rsidRDefault="00166CDA" w:rsidP="003E4CE6">
      <w:pPr>
        <w:tabs>
          <w:tab w:val="left" w:pos="851"/>
        </w:tabs>
        <w:spacing w:after="0" w:line="240" w:lineRule="auto"/>
        <w:ind w:firstLine="709"/>
        <w:jc w:val="both"/>
        <w:rPr>
          <w:rFonts w:ascii="Times New Roman" w:eastAsia="Times New Roman" w:hAnsi="Times New Roman" w:cs="Times New Roman"/>
          <w:bCs/>
          <w:sz w:val="28"/>
          <w:szCs w:val="28"/>
        </w:rPr>
      </w:pPr>
      <w:r w:rsidRPr="00F169B6">
        <w:rPr>
          <w:rFonts w:ascii="Times New Roman" w:eastAsia="Times New Roman" w:hAnsi="Times New Roman" w:cs="Times New Roman"/>
          <w:bCs/>
          <w:sz w:val="28"/>
          <w:szCs w:val="28"/>
        </w:rPr>
        <w:t>Орташа мәнді (</w:t>
      </w:r>
      <m:oMath>
        <m:acc>
          <m:accPr>
            <m:chr m:val="̅"/>
            <m:ctrlPr>
              <w:rPr>
                <w:rFonts w:ascii="Cambria Math" w:eastAsia="Times New Roman" w:hAnsi="Cambria Math" w:cs="Times New Roman"/>
                <w:bCs/>
                <w:i/>
                <w:sz w:val="28"/>
                <w:szCs w:val="28"/>
              </w:rPr>
            </m:ctrlPr>
          </m:accPr>
          <m:e>
            <m:r>
              <w:rPr>
                <w:rFonts w:ascii="Cambria Math" w:eastAsia="Times New Roman" w:hAnsi="Cambria Math" w:cs="Times New Roman"/>
                <w:sz w:val="28"/>
                <w:szCs w:val="28"/>
              </w:rPr>
              <m:t>x</m:t>
            </m:r>
          </m:e>
        </m:acc>
      </m:oMath>
      <w:r w:rsidRPr="00F169B6">
        <w:rPr>
          <w:rFonts w:ascii="Times New Roman" w:eastAsia="Times New Roman" w:hAnsi="Times New Roman" w:cs="Times New Roman"/>
          <w:bCs/>
          <w:sz w:val="28"/>
          <w:szCs w:val="28"/>
        </w:rPr>
        <w:t>) анықтау теңдеуі:</w:t>
      </w:r>
    </w:p>
    <w:p w14:paraId="6312220E" w14:textId="77777777" w:rsidR="00325E2A" w:rsidRPr="00F169B6" w:rsidRDefault="00325E2A" w:rsidP="00325E2A">
      <w:pPr>
        <w:tabs>
          <w:tab w:val="left" w:pos="851"/>
        </w:tabs>
        <w:spacing w:after="0" w:line="240" w:lineRule="auto"/>
        <w:ind w:firstLine="567"/>
        <w:jc w:val="both"/>
        <w:rPr>
          <w:rFonts w:ascii="Times New Roman" w:eastAsia="Times New Roman" w:hAnsi="Times New Roman" w:cs="Times New Roman"/>
          <w:bCs/>
          <w:sz w:val="28"/>
          <w:szCs w:val="28"/>
        </w:rPr>
      </w:pPr>
    </w:p>
    <w:p w14:paraId="3F60D8A9" w14:textId="77777777" w:rsidR="00166CDA" w:rsidRPr="00F169B6" w:rsidRDefault="00000000" w:rsidP="00325E2A">
      <w:pPr>
        <w:tabs>
          <w:tab w:val="left" w:pos="851"/>
        </w:tabs>
        <w:spacing w:after="0" w:line="240" w:lineRule="auto"/>
        <w:ind w:firstLine="567"/>
        <w:jc w:val="both"/>
        <w:rPr>
          <w:rFonts w:ascii="Times New Roman" w:eastAsia="Times New Roman" w:hAnsi="Times New Roman" w:cs="Times New Roman"/>
          <w:bCs/>
          <w:i/>
          <w:sz w:val="28"/>
          <w:szCs w:val="28"/>
        </w:rPr>
      </w:pPr>
      <m:oMathPara>
        <m:oMath>
          <m:acc>
            <m:accPr>
              <m:chr m:val="̅"/>
              <m:ctrlPr>
                <w:rPr>
                  <w:rFonts w:ascii="Cambria Math" w:eastAsia="Times New Roman" w:hAnsi="Cambria Math" w:cs="Times New Roman"/>
                  <w:bCs/>
                  <w:i/>
                  <w:sz w:val="28"/>
                  <w:szCs w:val="28"/>
                </w:rPr>
              </m:ctrlPr>
            </m:accPr>
            <m:e>
              <m:r>
                <w:rPr>
                  <w:rFonts w:ascii="Cambria Math" w:eastAsia="Times New Roman" w:hAnsi="Cambria Math" w:cs="Times New Roman"/>
                  <w:sz w:val="28"/>
                  <w:szCs w:val="28"/>
                  <w:lang w:val="en-US"/>
                </w:rPr>
                <m:t>x</m:t>
              </m:r>
            </m:e>
          </m:acc>
          <m:r>
            <w:rPr>
              <w:rFonts w:ascii="Cambria Math" w:eastAsia="Times New Roman" w:hAnsi="Cambria Math" w:cs="Times New Roman"/>
              <w:sz w:val="28"/>
              <w:szCs w:val="28"/>
            </w:rPr>
            <m:t>=</m:t>
          </m:r>
          <m:f>
            <m:fPr>
              <m:ctrlPr>
                <w:rPr>
                  <w:rFonts w:ascii="Cambria Math" w:eastAsia="Times New Roman" w:hAnsi="Cambria Math" w:cs="Times New Roman"/>
                  <w:bCs/>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n</m:t>
              </m:r>
            </m:den>
          </m:f>
          <m:nary>
            <m:naryPr>
              <m:chr m:val="∑"/>
              <m:limLoc m:val="undOvr"/>
              <m:ctrlPr>
                <w:rPr>
                  <w:rFonts w:ascii="Cambria Math" w:eastAsia="Times New Roman" w:hAnsi="Cambria Math" w:cs="Times New Roman"/>
                  <w:bCs/>
                  <w:i/>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sSub>
                <m:sSubPr>
                  <m:ctrlPr>
                    <w:rPr>
                      <w:rFonts w:ascii="Cambria Math" w:eastAsia="Times New Roman" w:hAnsi="Cambria Math" w:cs="Times New Roman"/>
                      <w:bCs/>
                      <w:i/>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i</m:t>
                  </m:r>
                </m:sub>
              </m:sSub>
            </m:e>
          </m:nary>
        </m:oMath>
      </m:oMathPara>
    </w:p>
    <w:p w14:paraId="0164AB75" w14:textId="5E9153E1" w:rsidR="00166CDA" w:rsidRPr="00F169B6" w:rsidRDefault="00166CDA" w:rsidP="00325E2A">
      <w:pPr>
        <w:tabs>
          <w:tab w:val="left" w:pos="851"/>
        </w:tabs>
        <w:spacing w:after="0" w:line="240" w:lineRule="auto"/>
        <w:ind w:firstLine="567"/>
        <w:jc w:val="right"/>
        <w:rPr>
          <w:rFonts w:ascii="Times New Roman" w:eastAsia="Times New Roman" w:hAnsi="Times New Roman" w:cs="Times New Roman"/>
          <w:bCs/>
          <w:iCs/>
          <w:sz w:val="28"/>
          <w:szCs w:val="28"/>
        </w:rPr>
      </w:pPr>
      <w:r w:rsidRPr="00F169B6">
        <w:rPr>
          <w:rFonts w:ascii="Times New Roman" w:eastAsia="Times New Roman" w:hAnsi="Times New Roman" w:cs="Times New Roman"/>
          <w:bCs/>
          <w:iCs/>
          <w:sz w:val="28"/>
          <w:szCs w:val="28"/>
        </w:rPr>
        <w:t>(</w:t>
      </w:r>
      <w:r w:rsidR="00997E07" w:rsidRPr="00332F84">
        <w:rPr>
          <w:rFonts w:ascii="Times New Roman" w:eastAsia="Times New Roman" w:hAnsi="Times New Roman" w:cs="Times New Roman"/>
          <w:bCs/>
          <w:iCs/>
          <w:sz w:val="28"/>
          <w:szCs w:val="28"/>
        </w:rPr>
        <w:t>2.</w:t>
      </w:r>
      <w:r w:rsidR="004B3E7C" w:rsidRPr="00AD222E">
        <w:rPr>
          <w:rFonts w:ascii="Times New Roman" w:eastAsia="Times New Roman" w:hAnsi="Times New Roman" w:cs="Times New Roman"/>
          <w:bCs/>
          <w:iCs/>
          <w:sz w:val="28"/>
          <w:szCs w:val="28"/>
        </w:rPr>
        <w:t>7</w:t>
      </w:r>
      <w:r w:rsidRPr="00F169B6">
        <w:rPr>
          <w:rFonts w:ascii="Times New Roman" w:eastAsia="Times New Roman" w:hAnsi="Times New Roman" w:cs="Times New Roman"/>
          <w:bCs/>
          <w:iCs/>
          <w:sz w:val="28"/>
          <w:szCs w:val="28"/>
        </w:rPr>
        <w:t>)</w:t>
      </w:r>
    </w:p>
    <w:p w14:paraId="0E1255BD" w14:textId="49B15FBB" w:rsidR="00166CDA" w:rsidRDefault="00166CDA" w:rsidP="003E4CE6">
      <w:pPr>
        <w:tabs>
          <w:tab w:val="left" w:pos="851"/>
        </w:tabs>
        <w:spacing w:after="0" w:line="240" w:lineRule="auto"/>
        <w:ind w:firstLine="709"/>
        <w:jc w:val="both"/>
        <w:rPr>
          <w:rFonts w:ascii="Times New Roman" w:eastAsia="Times New Roman" w:hAnsi="Times New Roman" w:cs="Times New Roman"/>
          <w:bCs/>
          <w:iCs/>
          <w:sz w:val="28"/>
          <w:szCs w:val="28"/>
        </w:rPr>
      </w:pPr>
      <w:r w:rsidRPr="00F169B6">
        <w:rPr>
          <w:rFonts w:ascii="Times New Roman" w:eastAsia="Times New Roman" w:hAnsi="Times New Roman" w:cs="Times New Roman"/>
          <w:bCs/>
          <w:iCs/>
          <w:sz w:val="28"/>
          <w:szCs w:val="28"/>
        </w:rPr>
        <w:t>Стандартты ауытқуды (SD) анықтау теңдеуі:</w:t>
      </w:r>
    </w:p>
    <w:p w14:paraId="34B2714F" w14:textId="77777777" w:rsidR="00325E2A" w:rsidRPr="00F169B6" w:rsidRDefault="00325E2A" w:rsidP="00325E2A">
      <w:pPr>
        <w:tabs>
          <w:tab w:val="left" w:pos="851"/>
        </w:tabs>
        <w:spacing w:after="0" w:line="240" w:lineRule="auto"/>
        <w:ind w:firstLine="567"/>
        <w:jc w:val="both"/>
        <w:rPr>
          <w:rFonts w:ascii="Times New Roman" w:eastAsia="Times New Roman" w:hAnsi="Times New Roman" w:cs="Times New Roman"/>
          <w:bCs/>
          <w:iCs/>
          <w:sz w:val="28"/>
          <w:szCs w:val="28"/>
        </w:rPr>
      </w:pPr>
    </w:p>
    <w:p w14:paraId="706FE9E8" w14:textId="77777777" w:rsidR="00166CDA" w:rsidRPr="00F169B6" w:rsidRDefault="00166CDA" w:rsidP="00325E2A">
      <w:pPr>
        <w:tabs>
          <w:tab w:val="left" w:pos="851"/>
        </w:tabs>
        <w:spacing w:after="0" w:line="240" w:lineRule="auto"/>
        <w:ind w:firstLine="567"/>
        <w:jc w:val="both"/>
        <w:rPr>
          <w:rFonts w:ascii="Times New Roman" w:eastAsia="Times New Roman" w:hAnsi="Times New Roman" w:cs="Times New Roman"/>
          <w:bCs/>
          <w:iCs/>
          <w:sz w:val="28"/>
          <w:szCs w:val="28"/>
        </w:rPr>
      </w:pPr>
      <m:oMathPara>
        <m:oMath>
          <m:r>
            <w:rPr>
              <w:rFonts w:ascii="Cambria Math" w:eastAsia="Times New Roman" w:hAnsi="Cambria Math" w:cs="Times New Roman"/>
              <w:sz w:val="28"/>
              <w:szCs w:val="28"/>
            </w:rPr>
            <m:t>SD=</m:t>
          </m:r>
          <m:rad>
            <m:radPr>
              <m:degHide m:val="1"/>
              <m:ctrlPr>
                <w:rPr>
                  <w:rFonts w:ascii="Cambria Math" w:eastAsia="Times New Roman" w:hAnsi="Cambria Math" w:cs="Times New Roman"/>
                  <w:bCs/>
                  <w:i/>
                  <w:iCs/>
                  <w:sz w:val="28"/>
                  <w:szCs w:val="28"/>
                </w:rPr>
              </m:ctrlPr>
            </m:radPr>
            <m:deg/>
            <m:e>
              <m:f>
                <m:fPr>
                  <m:ctrlPr>
                    <w:rPr>
                      <w:rFonts w:ascii="Cambria Math" w:eastAsia="Times New Roman" w:hAnsi="Cambria Math" w:cs="Times New Roman"/>
                      <w:bCs/>
                      <w:i/>
                      <w:iCs/>
                      <w:sz w:val="28"/>
                      <w:szCs w:val="28"/>
                    </w:rPr>
                  </m:ctrlPr>
                </m:fPr>
                <m:num>
                  <m:nary>
                    <m:naryPr>
                      <m:chr m:val="∑"/>
                      <m:limLoc m:val="undOvr"/>
                      <m:ctrlPr>
                        <w:rPr>
                          <w:rFonts w:ascii="Cambria Math" w:eastAsia="Times New Roman" w:hAnsi="Cambria Math" w:cs="Times New Roman"/>
                          <w:bCs/>
                          <w:i/>
                          <w:iCs/>
                          <w:sz w:val="28"/>
                          <w:szCs w:val="28"/>
                        </w:rPr>
                      </m:ctrlPr>
                    </m:naryPr>
                    <m:sub>
                      <m:r>
                        <w:rPr>
                          <w:rFonts w:ascii="Cambria Math" w:eastAsia="Times New Roman" w:hAnsi="Cambria Math" w:cs="Times New Roman"/>
                          <w:sz w:val="28"/>
                          <w:szCs w:val="28"/>
                        </w:rPr>
                        <m:t>i=1</m:t>
                      </m:r>
                    </m:sub>
                    <m:sup>
                      <m:r>
                        <w:rPr>
                          <w:rFonts w:ascii="Cambria Math" w:eastAsia="Times New Roman" w:hAnsi="Cambria Math" w:cs="Times New Roman"/>
                          <w:sz w:val="28"/>
                          <w:szCs w:val="28"/>
                        </w:rPr>
                        <m:t>n</m:t>
                      </m:r>
                    </m:sup>
                    <m:e>
                      <m:sSup>
                        <m:sSupPr>
                          <m:ctrlPr>
                            <w:rPr>
                              <w:rFonts w:ascii="Cambria Math" w:eastAsia="Times New Roman" w:hAnsi="Cambria Math" w:cs="Times New Roman"/>
                              <w:bCs/>
                              <w:i/>
                              <w:iCs/>
                              <w:sz w:val="28"/>
                              <w:szCs w:val="28"/>
                            </w:rPr>
                          </m:ctrlPr>
                        </m:sSupPr>
                        <m:e>
                          <m:r>
                            <w:rPr>
                              <w:rFonts w:ascii="Cambria Math" w:eastAsia="Times New Roman" w:hAnsi="Cambria Math" w:cs="Times New Roman"/>
                              <w:sz w:val="28"/>
                              <w:szCs w:val="28"/>
                            </w:rPr>
                            <m:t>(</m:t>
                          </m:r>
                          <m:sSub>
                            <m:sSubPr>
                              <m:ctrlPr>
                                <w:rPr>
                                  <w:rFonts w:ascii="Cambria Math" w:eastAsia="Times New Roman" w:hAnsi="Cambria Math" w:cs="Times New Roman"/>
                                  <w:bCs/>
                                  <w:i/>
                                  <w:iCs/>
                                  <w:sz w:val="28"/>
                                  <w:szCs w:val="28"/>
                                </w:rPr>
                              </m:ctrlPr>
                            </m:sSubPr>
                            <m:e>
                              <m:r>
                                <w:rPr>
                                  <w:rFonts w:ascii="Cambria Math" w:eastAsia="Times New Roman" w:hAnsi="Cambria Math" w:cs="Times New Roman"/>
                                  <w:sz w:val="28"/>
                                  <w:szCs w:val="28"/>
                                </w:rPr>
                                <m:t>x</m:t>
                              </m:r>
                            </m:e>
                            <m:sub>
                              <m:r>
                                <w:rPr>
                                  <w:rFonts w:ascii="Cambria Math" w:eastAsia="Times New Roman" w:hAnsi="Cambria Math" w:cs="Times New Roman"/>
                                  <w:sz w:val="28"/>
                                  <w:szCs w:val="28"/>
                                </w:rPr>
                                <m:t>i</m:t>
                              </m:r>
                            </m:sub>
                          </m:sSub>
                          <m:r>
                            <w:rPr>
                              <w:rFonts w:ascii="Cambria Math" w:eastAsia="Times New Roman" w:hAnsi="Cambria Math" w:cs="Times New Roman"/>
                              <w:sz w:val="28"/>
                              <w:szCs w:val="28"/>
                            </w:rPr>
                            <m:t>-</m:t>
                          </m:r>
                          <m:acc>
                            <m:accPr>
                              <m:chr m:val="̅"/>
                              <m:ctrlPr>
                                <w:rPr>
                                  <w:rFonts w:ascii="Cambria Math" w:eastAsia="Times New Roman" w:hAnsi="Cambria Math" w:cs="Times New Roman"/>
                                  <w:bCs/>
                                  <w:i/>
                                  <w:iCs/>
                                  <w:sz w:val="28"/>
                                  <w:szCs w:val="28"/>
                                </w:rPr>
                              </m:ctrlPr>
                            </m:accPr>
                            <m:e>
                              <m:r>
                                <w:rPr>
                                  <w:rFonts w:ascii="Cambria Math" w:eastAsia="Times New Roman" w:hAnsi="Cambria Math" w:cs="Times New Roman"/>
                                  <w:sz w:val="28"/>
                                  <w:szCs w:val="28"/>
                                </w:rPr>
                                <m:t>x</m:t>
                              </m:r>
                            </m:e>
                          </m:acc>
                          <m:r>
                            <w:rPr>
                              <w:rFonts w:ascii="Cambria Math" w:eastAsia="Times New Roman" w:hAnsi="Cambria Math" w:cs="Times New Roman"/>
                              <w:sz w:val="28"/>
                              <w:szCs w:val="28"/>
                            </w:rPr>
                            <m:t>)</m:t>
                          </m:r>
                        </m:e>
                        <m:sup>
                          <m:r>
                            <w:rPr>
                              <w:rFonts w:ascii="Cambria Math" w:eastAsia="Times New Roman" w:hAnsi="Cambria Math" w:cs="Times New Roman"/>
                              <w:sz w:val="28"/>
                              <w:szCs w:val="28"/>
                            </w:rPr>
                            <m:t>2</m:t>
                          </m:r>
                        </m:sup>
                      </m:sSup>
                    </m:e>
                  </m:nary>
                </m:num>
                <m:den>
                  <m:r>
                    <w:rPr>
                      <w:rFonts w:ascii="Cambria Math" w:eastAsia="Times New Roman" w:hAnsi="Cambria Math" w:cs="Times New Roman"/>
                      <w:sz w:val="28"/>
                      <w:szCs w:val="28"/>
                    </w:rPr>
                    <m:t>n-1</m:t>
                  </m:r>
                </m:den>
              </m:f>
            </m:e>
          </m:rad>
        </m:oMath>
      </m:oMathPara>
    </w:p>
    <w:p w14:paraId="094AACEF" w14:textId="183C1C8F" w:rsidR="001A3867" w:rsidRDefault="00166CDA" w:rsidP="00325E2A">
      <w:pPr>
        <w:tabs>
          <w:tab w:val="left" w:pos="851"/>
        </w:tabs>
        <w:spacing w:after="0" w:line="240" w:lineRule="auto"/>
        <w:ind w:firstLine="567"/>
        <w:jc w:val="right"/>
        <w:rPr>
          <w:rFonts w:ascii="Times New Roman" w:eastAsia="Times New Roman" w:hAnsi="Times New Roman" w:cs="Times New Roman"/>
          <w:bCs/>
          <w:iCs/>
          <w:sz w:val="28"/>
          <w:szCs w:val="28"/>
        </w:rPr>
      </w:pPr>
      <w:r w:rsidRPr="00F169B6">
        <w:rPr>
          <w:rFonts w:ascii="Times New Roman" w:eastAsia="Times New Roman" w:hAnsi="Times New Roman" w:cs="Times New Roman"/>
          <w:bCs/>
          <w:iCs/>
          <w:sz w:val="28"/>
          <w:szCs w:val="28"/>
        </w:rPr>
        <w:t>(</w:t>
      </w:r>
      <w:r w:rsidR="00997E07" w:rsidRPr="00332F84">
        <w:rPr>
          <w:rFonts w:ascii="Times New Roman" w:eastAsia="Times New Roman" w:hAnsi="Times New Roman" w:cs="Times New Roman"/>
          <w:bCs/>
          <w:iCs/>
          <w:sz w:val="28"/>
          <w:szCs w:val="28"/>
        </w:rPr>
        <w:t>2.</w:t>
      </w:r>
      <w:r w:rsidR="004B3E7C" w:rsidRPr="00AD222E">
        <w:rPr>
          <w:rFonts w:ascii="Times New Roman" w:eastAsia="Times New Roman" w:hAnsi="Times New Roman" w:cs="Times New Roman"/>
          <w:bCs/>
          <w:iCs/>
          <w:sz w:val="28"/>
          <w:szCs w:val="28"/>
        </w:rPr>
        <w:t>8</w:t>
      </w:r>
      <w:r w:rsidRPr="00F169B6">
        <w:rPr>
          <w:rFonts w:ascii="Times New Roman" w:eastAsia="Times New Roman" w:hAnsi="Times New Roman" w:cs="Times New Roman"/>
          <w:bCs/>
          <w:iCs/>
          <w:sz w:val="28"/>
          <w:szCs w:val="28"/>
        </w:rPr>
        <w:t>)</w:t>
      </w:r>
    </w:p>
    <w:p w14:paraId="42C1333C" w14:textId="61F54ABF" w:rsidR="00C3492F" w:rsidRDefault="00C3492F" w:rsidP="00325E2A">
      <w:pPr>
        <w:tabs>
          <w:tab w:val="left" w:pos="851"/>
        </w:tabs>
        <w:spacing w:after="0" w:line="240" w:lineRule="auto"/>
        <w:ind w:firstLine="567"/>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br w:type="page"/>
      </w:r>
    </w:p>
    <w:p w14:paraId="1A415CBA" w14:textId="77777777" w:rsidR="00C3492F" w:rsidRDefault="00C3492F" w:rsidP="00325E2A">
      <w:pPr>
        <w:tabs>
          <w:tab w:val="left" w:pos="851"/>
        </w:tabs>
        <w:spacing w:after="0" w:line="240" w:lineRule="auto"/>
        <w:ind w:firstLine="567"/>
        <w:rPr>
          <w:rFonts w:ascii="Times New Roman" w:eastAsia="Times New Roman" w:hAnsi="Times New Roman" w:cs="Times New Roman"/>
          <w:bCs/>
          <w:iCs/>
          <w:sz w:val="28"/>
          <w:szCs w:val="28"/>
        </w:rPr>
        <w:sectPr w:rsidR="00C3492F" w:rsidSect="00D139D2">
          <w:footerReference w:type="default" r:id="rId34"/>
          <w:pgSz w:w="11906" w:h="16838"/>
          <w:pgMar w:top="1134" w:right="567" w:bottom="1134" w:left="1701" w:header="0" w:footer="0" w:gutter="0"/>
          <w:cols w:space="708"/>
          <w:titlePg/>
          <w:docGrid w:linePitch="360"/>
        </w:sectPr>
      </w:pPr>
    </w:p>
    <w:p w14:paraId="369AD9AA" w14:textId="3C66FC0B" w:rsidR="005056CC" w:rsidRDefault="00C46C31" w:rsidP="00325E2A">
      <w:pPr>
        <w:pStyle w:val="a7"/>
        <w:ind w:left="0"/>
        <w:jc w:val="center"/>
        <w:outlineLvl w:val="0"/>
        <w:rPr>
          <w:b/>
          <w:bCs/>
          <w:sz w:val="28"/>
          <w:szCs w:val="28"/>
        </w:rPr>
      </w:pPr>
      <w:bookmarkStart w:id="40" w:name="_Toc228732082"/>
      <w:r w:rsidRPr="00B90693">
        <w:rPr>
          <w:b/>
          <w:bCs/>
          <w:sz w:val="28"/>
          <w:szCs w:val="28"/>
        </w:rPr>
        <w:lastRenderedPageBreak/>
        <w:t xml:space="preserve">3 </w:t>
      </w:r>
      <w:r w:rsidR="00E231CA" w:rsidRPr="00B90693">
        <w:rPr>
          <w:b/>
          <w:bCs/>
          <w:sz w:val="28"/>
          <w:szCs w:val="28"/>
        </w:rPr>
        <w:t>НӘТИЖЕЛЕР МЕН ТАЛҚЫЛАУЛАР</w:t>
      </w:r>
      <w:bookmarkEnd w:id="40"/>
    </w:p>
    <w:p w14:paraId="09587A60" w14:textId="77777777" w:rsidR="00A93F42" w:rsidRDefault="00A93F42" w:rsidP="00325E2A">
      <w:pPr>
        <w:pStyle w:val="a7"/>
        <w:ind w:left="0"/>
        <w:jc w:val="center"/>
        <w:outlineLvl w:val="0"/>
        <w:rPr>
          <w:b/>
          <w:bCs/>
          <w:sz w:val="28"/>
          <w:szCs w:val="28"/>
        </w:rPr>
      </w:pPr>
    </w:p>
    <w:p w14:paraId="6794FD80" w14:textId="24CD4D67" w:rsidR="00393F1E" w:rsidRPr="00B53D12" w:rsidRDefault="00A93F42" w:rsidP="003E4CE6">
      <w:pPr>
        <w:spacing w:after="0" w:line="240" w:lineRule="auto"/>
        <w:ind w:firstLine="709"/>
        <w:jc w:val="both"/>
        <w:rPr>
          <w:rFonts w:ascii="Times New Roman" w:hAnsi="Times New Roman" w:cs="Times New Roman"/>
          <w:sz w:val="28"/>
          <w:szCs w:val="28"/>
          <w:lang w:eastAsia="kk-KZ"/>
        </w:rPr>
      </w:pPr>
      <w:r w:rsidRPr="00B06807">
        <w:rPr>
          <w:rFonts w:ascii="Times New Roman" w:hAnsi="Times New Roman" w:cs="Times New Roman"/>
          <w:sz w:val="28"/>
          <w:szCs w:val="28"/>
          <w:lang w:eastAsia="kk-KZ"/>
        </w:rPr>
        <w:t xml:space="preserve">Диссертациялық жұмыстың негізгі нәтижелері </w:t>
      </w:r>
      <w:r w:rsidR="002968FE" w:rsidRPr="002968FE">
        <w:rPr>
          <w:rFonts w:ascii="Times New Roman" w:hAnsi="Times New Roman" w:cs="Times New Roman"/>
          <w:sz w:val="28"/>
          <w:szCs w:val="28"/>
          <w:lang w:eastAsia="kk-KZ"/>
        </w:rPr>
        <w:t>Смайыл М</w:t>
      </w:r>
      <w:r>
        <w:rPr>
          <w:rFonts w:ascii="Times New Roman" w:hAnsi="Times New Roman" w:cs="Times New Roman"/>
          <w:sz w:val="28"/>
          <w:szCs w:val="28"/>
          <w:lang w:eastAsia="kk-KZ"/>
        </w:rPr>
        <w:t>.</w:t>
      </w:r>
      <w:r w:rsidR="002968FE" w:rsidRPr="002968FE">
        <w:rPr>
          <w:rFonts w:ascii="Times New Roman" w:hAnsi="Times New Roman" w:cs="Times New Roman"/>
          <w:sz w:val="28"/>
          <w:szCs w:val="28"/>
          <w:lang w:eastAsia="kk-KZ"/>
        </w:rPr>
        <w:t xml:space="preserve">Б. </w:t>
      </w:r>
      <w:r w:rsidR="002968FE">
        <w:rPr>
          <w:rFonts w:ascii="Times New Roman" w:hAnsi="Times New Roman" w:cs="Times New Roman"/>
          <w:sz w:val="28"/>
          <w:szCs w:val="28"/>
          <w:lang w:eastAsia="kk-KZ"/>
        </w:rPr>
        <w:fldChar w:fldCharType="begin"/>
      </w:r>
      <w:r w:rsidR="003C755D">
        <w:rPr>
          <w:rFonts w:ascii="Times New Roman" w:hAnsi="Times New Roman" w:cs="Times New Roman"/>
          <w:sz w:val="28"/>
          <w:szCs w:val="28"/>
          <w:lang w:eastAsia="kk-KZ"/>
        </w:rPr>
        <w:instrText xml:space="preserve"> ADDIN ZOTERO_ITEM CSL_CITATION {"citationID":"alfbAuqD","properties":{"formattedCitation":"[179,180]","plainCitation":"[179,180]","noteIndex":0},"citationItems":[{"id":320,"uris":["http://zotero.org/users/16611851/items/54ZPK888"],"itemData":{"id":320,"type":"article-journal","abstract":"This study demonstrates rapid photocatalytic oxidation of a benzene, toluene, ethylbenzene, and xylene (BTEX) mixture over TiO2/volcanic glass. The assessment of the photocatalytic oxidation of BTEX was conducted under conditions simulating those found in indoor environments affected by aromatic hydrocarbon release. We show, under UV-A intensities of 15 mW/cm2 and an air flow rate of 55 m3/h, that low ppmv levels of BTEX concentrations can be reduced to below detectable levels. Solid-phase microextraction technique was employed to monitor the levels of BTEX in the test chamber throughout the photocatalytic oxidation, lasting approximately 21 h. Destruction of BTEX from the gas phase was observed in the following sequence: o-xylene, ethylbenzene, toluene, and benzene. This study identified sequential degradation of BTEX, in combination with the stringent regulatory level set for benzene, resulted in the air quality hazard indexes (Total Hazard Index and Hazard Quotient) remaining relatively high during the process of photocatalytic oxidation. In the practical application of photocatalytic purification, it is crucial to account for the slower oxidation kinetics of benzene. This is of particular importance due to not only its extremely low exposure limits, but also due to the classification of benzene as a Group 1 carcinogenic compound by the International Agency for Research on Cancer (IARC). Our study underscores the importance of taking regulatory considerations into account when using photocatalytic purification technology.","container-title":"Molecules","DOI":"10.3390/molecules28248119","ISSN":"1420-3049","issue":"24","journalAbbreviation":"Molecules","language":"en","page":"8119","source":"DOI.org (Crossref)","title":"Human Health Risk Assessment of the Photocatalytic Oxidation of BTEX over TiO2/Volcanic Glass","volume":"28","author":[{"family":"Smaiyl","given":"Madi"},{"family":"Tulebekov","given":"Yerzhigit"},{"family":"Nurpeisov","given":"Nurbek"},{"family":"Satybaldiyev","given":"Bagdat"},{"family":"Snow","given":"Daniel D."},{"family":"Uralbekov","given":"Bolat"}],"issued":{"date-parts":[["2023",12,15]]}}},{"id":319,"uris":["http://zotero.org/users/16611851/items/XQNMMTK4"],"itemData":{"id":319,"type":"article-journal","container-title":"Journal of Hazardous Materials Advances","DOI":"10.1016/j.hazadv.2026.101024","ISSN":"27724166","journalAbbreviation":"Journal of Hazardous Materials Advances","language":"en","page":"101024","source":"DOI.org (Crossref)","title":"Photocatalytic oxidation of VOCs: Assessing health risks and mitigation strategies for safer indoor air environment","title-short":"Photocatalytic oxidation of VOCs","volume":"21","author":[{"family":"Smaiyl","given":"Madi"},{"family":"Satybaldiyev","given":"Bagdat"},{"family":"Haghighat","given":"Fariborz"},{"family":"Haghighat Mamaghani","given":"Alireza"},{"family":"Uralbekov","given":"Bolat"}],"issued":{"date-parts":[["2026",2]]}}}],"schema":"https://github.com/citation-style-language/schema/raw/master/csl-citation.json"} </w:instrText>
      </w:r>
      <w:r w:rsidR="002968FE">
        <w:rPr>
          <w:rFonts w:ascii="Times New Roman" w:hAnsi="Times New Roman" w:cs="Times New Roman"/>
          <w:sz w:val="28"/>
          <w:szCs w:val="28"/>
          <w:lang w:eastAsia="kk-KZ"/>
        </w:rPr>
        <w:fldChar w:fldCharType="separate"/>
      </w:r>
      <w:r w:rsidR="00B678F6" w:rsidRPr="00B678F6">
        <w:rPr>
          <w:rFonts w:ascii="Times New Roman" w:hAnsi="Times New Roman" w:cs="Times New Roman"/>
          <w:sz w:val="28"/>
        </w:rPr>
        <w:t>[179,180]</w:t>
      </w:r>
      <w:r w:rsidR="002968FE">
        <w:rPr>
          <w:rFonts w:ascii="Times New Roman" w:hAnsi="Times New Roman" w:cs="Times New Roman"/>
          <w:sz w:val="28"/>
          <w:szCs w:val="28"/>
          <w:lang w:eastAsia="kk-KZ"/>
        </w:rPr>
        <w:fldChar w:fldCharType="end"/>
      </w:r>
      <w:r w:rsidR="002968FE" w:rsidRPr="002968FE">
        <w:rPr>
          <w:rFonts w:ascii="Times New Roman" w:hAnsi="Times New Roman" w:cs="Times New Roman"/>
          <w:sz w:val="28"/>
          <w:szCs w:val="28"/>
          <w:lang w:eastAsia="kk-KZ"/>
        </w:rPr>
        <w:t xml:space="preserve"> </w:t>
      </w:r>
      <w:r w:rsidRPr="00B06807">
        <w:rPr>
          <w:rFonts w:ascii="Times New Roman" w:hAnsi="Times New Roman" w:cs="Times New Roman"/>
          <w:sz w:val="28"/>
          <w:szCs w:val="28"/>
          <w:lang w:eastAsia="kk-KZ"/>
        </w:rPr>
        <w:t>мақала</w:t>
      </w:r>
      <w:r>
        <w:rPr>
          <w:rFonts w:ascii="Times New Roman" w:hAnsi="Times New Roman" w:cs="Times New Roman"/>
          <w:sz w:val="28"/>
          <w:szCs w:val="28"/>
          <w:lang w:eastAsia="kk-KZ"/>
        </w:rPr>
        <w:t>ларын</w:t>
      </w:r>
      <w:r w:rsidRPr="00B06807">
        <w:rPr>
          <w:rFonts w:ascii="Times New Roman" w:hAnsi="Times New Roman" w:cs="Times New Roman"/>
          <w:sz w:val="28"/>
          <w:szCs w:val="28"/>
          <w:lang w:eastAsia="kk-KZ"/>
        </w:rPr>
        <w:t xml:space="preserve">да жарияланған, оның материалдары диссертацияның </w:t>
      </w:r>
      <w:r>
        <w:rPr>
          <w:rFonts w:ascii="Times New Roman" w:hAnsi="Times New Roman" w:cs="Times New Roman"/>
          <w:sz w:val="28"/>
          <w:szCs w:val="28"/>
          <w:lang w:eastAsia="kk-KZ"/>
        </w:rPr>
        <w:t>«</w:t>
      </w:r>
      <w:r w:rsidR="002968FE" w:rsidRPr="002968FE">
        <w:rPr>
          <w:rFonts w:ascii="Times New Roman" w:hAnsi="Times New Roman" w:cs="Times New Roman"/>
          <w:sz w:val="28"/>
          <w:szCs w:val="28"/>
          <w:lang w:eastAsia="kk-KZ"/>
        </w:rPr>
        <w:t>НӘТИЖЕЛЕР МЕН ТАЛҚЫЛАУЛАР</w:t>
      </w:r>
      <w:r>
        <w:rPr>
          <w:rFonts w:ascii="Times New Roman" w:hAnsi="Times New Roman" w:cs="Times New Roman"/>
          <w:sz w:val="28"/>
          <w:szCs w:val="28"/>
          <w:lang w:eastAsia="kk-KZ"/>
        </w:rPr>
        <w:t>» бөлімін</w:t>
      </w:r>
      <w:r w:rsidRPr="00B06807">
        <w:rPr>
          <w:rFonts w:ascii="Times New Roman" w:hAnsi="Times New Roman" w:cs="Times New Roman"/>
          <w:sz w:val="28"/>
          <w:szCs w:val="28"/>
          <w:lang w:eastAsia="kk-KZ"/>
        </w:rPr>
        <w:t xml:space="preserve"> дайындау барысында пайдаланылды.</w:t>
      </w:r>
    </w:p>
    <w:p w14:paraId="72D754C2" w14:textId="768D1B90" w:rsidR="00591B0F" w:rsidRPr="00620100" w:rsidRDefault="00591B0F" w:rsidP="00325E2A">
      <w:pPr>
        <w:pStyle w:val="2"/>
        <w:tabs>
          <w:tab w:val="left" w:pos="1276"/>
        </w:tabs>
        <w:spacing w:line="240" w:lineRule="auto"/>
        <w:ind w:firstLine="709"/>
        <w:jc w:val="both"/>
        <w:rPr>
          <w:rFonts w:ascii="Times New Roman" w:hAnsi="Times New Roman"/>
          <w:b/>
          <w:bCs/>
          <w:color w:val="000000"/>
          <w:sz w:val="28"/>
          <w:szCs w:val="28"/>
        </w:rPr>
      </w:pPr>
      <w:bookmarkStart w:id="41" w:name="_Toc228732083"/>
      <w:r w:rsidRPr="00620100">
        <w:rPr>
          <w:rFonts w:ascii="Times New Roman" w:hAnsi="Times New Roman"/>
          <w:b/>
          <w:bCs/>
          <w:color w:val="000000"/>
          <w:sz w:val="28"/>
          <w:szCs w:val="28"/>
        </w:rPr>
        <w:t>3.1</w:t>
      </w:r>
      <w:r w:rsidR="00957851">
        <w:rPr>
          <w:rFonts w:ascii="Times New Roman" w:hAnsi="Times New Roman"/>
          <w:b/>
          <w:bCs/>
          <w:color w:val="000000"/>
          <w:sz w:val="28"/>
          <w:szCs w:val="28"/>
        </w:rPr>
        <w:t xml:space="preserve"> </w:t>
      </w:r>
      <w:proofErr w:type="spellStart"/>
      <w:r w:rsidRPr="00620100">
        <w:rPr>
          <w:rFonts w:ascii="Times New Roman" w:hAnsi="Times New Roman"/>
          <w:b/>
          <w:bCs/>
          <w:color w:val="000000"/>
          <w:sz w:val="28"/>
          <w:szCs w:val="28"/>
        </w:rPr>
        <w:t>Қолданылған</w:t>
      </w:r>
      <w:proofErr w:type="spellEnd"/>
      <w:r w:rsidRPr="00620100">
        <w:rPr>
          <w:rFonts w:ascii="Times New Roman" w:hAnsi="Times New Roman"/>
          <w:b/>
          <w:bCs/>
          <w:color w:val="000000"/>
          <w:sz w:val="28"/>
          <w:szCs w:val="28"/>
        </w:rPr>
        <w:t xml:space="preserve"> катализатор мен </w:t>
      </w:r>
      <w:proofErr w:type="spellStart"/>
      <w:r w:rsidRPr="00620100">
        <w:rPr>
          <w:rFonts w:ascii="Times New Roman" w:hAnsi="Times New Roman"/>
          <w:b/>
          <w:bCs/>
          <w:color w:val="000000"/>
          <w:sz w:val="28"/>
          <w:szCs w:val="28"/>
        </w:rPr>
        <w:t>каталитикалық</w:t>
      </w:r>
      <w:proofErr w:type="spellEnd"/>
      <w:r w:rsidRPr="00620100">
        <w:rPr>
          <w:rFonts w:ascii="Times New Roman" w:hAnsi="Times New Roman"/>
          <w:b/>
          <w:bCs/>
          <w:color w:val="000000"/>
          <w:sz w:val="28"/>
          <w:szCs w:val="28"/>
        </w:rPr>
        <w:t xml:space="preserve"> </w:t>
      </w:r>
      <w:proofErr w:type="spellStart"/>
      <w:r w:rsidRPr="00620100">
        <w:rPr>
          <w:rFonts w:ascii="Times New Roman" w:hAnsi="Times New Roman"/>
          <w:b/>
          <w:bCs/>
          <w:color w:val="000000"/>
          <w:sz w:val="28"/>
          <w:szCs w:val="28"/>
        </w:rPr>
        <w:t>жүйенің</w:t>
      </w:r>
      <w:proofErr w:type="spellEnd"/>
      <w:r w:rsidRPr="00620100">
        <w:rPr>
          <w:rFonts w:ascii="Times New Roman" w:hAnsi="Times New Roman"/>
          <w:b/>
          <w:bCs/>
          <w:color w:val="000000"/>
          <w:sz w:val="28"/>
          <w:szCs w:val="28"/>
        </w:rPr>
        <w:t xml:space="preserve"> </w:t>
      </w:r>
      <w:proofErr w:type="spellStart"/>
      <w:r w:rsidRPr="00620100">
        <w:rPr>
          <w:rFonts w:ascii="Times New Roman" w:hAnsi="Times New Roman"/>
          <w:b/>
          <w:bCs/>
          <w:color w:val="000000"/>
          <w:sz w:val="28"/>
          <w:szCs w:val="28"/>
        </w:rPr>
        <w:t>сипаттамасы</w:t>
      </w:r>
      <w:bookmarkEnd w:id="41"/>
      <w:proofErr w:type="spellEnd"/>
      <w:r w:rsidRPr="00620100">
        <w:rPr>
          <w:rFonts w:ascii="Times New Roman" w:hAnsi="Times New Roman"/>
          <w:b/>
          <w:bCs/>
          <w:color w:val="000000"/>
          <w:sz w:val="28"/>
          <w:szCs w:val="28"/>
        </w:rPr>
        <w:t xml:space="preserve"> </w:t>
      </w:r>
    </w:p>
    <w:p w14:paraId="49DB7EC7" w14:textId="74D08A62" w:rsidR="00591B0F" w:rsidRDefault="00591B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bookmarkStart w:id="42" w:name="_Hlk221526549"/>
      <w:r>
        <w:rPr>
          <w:rFonts w:ascii="Times New Roman" w:eastAsia="Times New Roman" w:hAnsi="Times New Roman" w:cs="Times New Roman"/>
          <w:color w:val="000000"/>
          <w:sz w:val="28"/>
          <w:szCs w:val="28"/>
        </w:rPr>
        <w:t xml:space="preserve">Бірінші БТЭК қоспасының фотокаталитикалық тотығу процессінің ерекшеліктерін зерттеу үшін </w:t>
      </w:r>
      <w:r w:rsidRPr="0097799F">
        <w:rPr>
          <w:rFonts w:ascii="Times New Roman" w:eastAsia="Times New Roman" w:hAnsi="Times New Roman" w:cs="Times New Roman"/>
          <w:color w:val="000000"/>
          <w:sz w:val="28"/>
          <w:szCs w:val="28"/>
        </w:rPr>
        <w:t>модельді бөлме жағдайында эксперименттер 300 литр көлемді жүйеде жүргізілді (</w:t>
      </w:r>
      <w:r w:rsidR="00926CB5">
        <w:rPr>
          <w:rFonts w:ascii="Times New Roman" w:eastAsia="Times New Roman" w:hAnsi="Times New Roman" w:cs="Times New Roman"/>
          <w:color w:val="000000"/>
          <w:sz w:val="28"/>
          <w:szCs w:val="28"/>
        </w:rPr>
        <w:t xml:space="preserve">2-бөлім, </w:t>
      </w:r>
      <w:r w:rsidR="0097799F" w:rsidRPr="0097799F">
        <w:rPr>
          <w:rFonts w:ascii="Times New Roman" w:eastAsia="Times New Roman" w:hAnsi="Times New Roman" w:cs="Times New Roman"/>
          <w:color w:val="000000"/>
          <w:sz w:val="28"/>
          <w:szCs w:val="28"/>
        </w:rPr>
        <w:t>2.</w:t>
      </w:r>
      <w:r w:rsidR="00A52A1D" w:rsidRPr="00A52A1D">
        <w:rPr>
          <w:rFonts w:ascii="Times New Roman" w:eastAsia="Times New Roman" w:hAnsi="Times New Roman" w:cs="Times New Roman"/>
          <w:color w:val="000000"/>
          <w:sz w:val="28"/>
          <w:szCs w:val="28"/>
          <w:lang w:val="ru-RU"/>
        </w:rPr>
        <w:t>1</w:t>
      </w:r>
      <w:r w:rsidRPr="0097799F">
        <w:rPr>
          <w:rFonts w:ascii="Times New Roman" w:eastAsia="Times New Roman" w:hAnsi="Times New Roman" w:cs="Times New Roman"/>
          <w:color w:val="000000"/>
          <w:sz w:val="28"/>
          <w:szCs w:val="28"/>
        </w:rPr>
        <w:t>-сурет). Фотокаталитикалық тотығу процессі үздіксіз ағынды режимде келесі сипаттамаларға</w:t>
      </w:r>
      <w:r>
        <w:rPr>
          <w:rFonts w:ascii="Times New Roman" w:eastAsia="Times New Roman" w:hAnsi="Times New Roman" w:cs="Times New Roman"/>
          <w:color w:val="000000"/>
          <w:sz w:val="28"/>
          <w:szCs w:val="28"/>
        </w:rPr>
        <w:t xml:space="preserve"> ие сақиналы реактор арқылы жүргізілді: ішкі диаметрі 8 см, ұзындығы 30 см және ішкі бетінің ауданы 900 см</w:t>
      </w:r>
      <w:r>
        <w:rPr>
          <w:rFonts w:ascii="Times New Roman" w:eastAsia="Times New Roman" w:hAnsi="Times New Roman" w:cs="Times New Roman"/>
          <w:color w:val="000000"/>
          <w:sz w:val="28"/>
          <w:szCs w:val="28"/>
          <w:vertAlign w:val="superscript"/>
        </w:rPr>
        <w:t>2</w:t>
      </w:r>
      <w:r>
        <w:rPr>
          <w:rFonts w:ascii="Times New Roman" w:eastAsia="Times New Roman" w:hAnsi="Times New Roman" w:cs="Times New Roman"/>
          <w:color w:val="000000"/>
          <w:sz w:val="28"/>
          <w:szCs w:val="28"/>
        </w:rPr>
        <w:t>. Бұл қондырғыда пайдаланылған каталитикалық жүйе TiO</w:t>
      </w:r>
      <w:r>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-мен жуылған жанартаулық шыны ұнтағынан тұрды. Кеуекті жанартаулық шыны бетіне катализатор ұнтақтары себілді. Титан диоксиді мен жанартаулық шынының Рентгенттік дифракция анализі жүргізіліп нәтижелері</w:t>
      </w:r>
      <w:r w:rsidR="00926CB5">
        <w:rPr>
          <w:rFonts w:ascii="Times New Roman" w:eastAsia="Times New Roman" w:hAnsi="Times New Roman" w:cs="Times New Roman"/>
          <w:color w:val="000000"/>
          <w:sz w:val="28"/>
          <w:szCs w:val="28"/>
        </w:rPr>
        <w:t xml:space="preserve"> сәйкесінші</w:t>
      </w:r>
      <w:r>
        <w:rPr>
          <w:rFonts w:ascii="Times New Roman" w:eastAsia="Times New Roman" w:hAnsi="Times New Roman" w:cs="Times New Roman"/>
          <w:color w:val="000000"/>
          <w:sz w:val="28"/>
          <w:szCs w:val="28"/>
        </w:rPr>
        <w:t xml:space="preserve"> </w:t>
      </w:r>
      <w:r w:rsidR="00A62569">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1-</w:t>
      </w:r>
      <w:r w:rsidR="00A62569">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2 суреттерде көрсетілген</w:t>
      </w:r>
    </w:p>
    <w:p w14:paraId="049B6C24" w14:textId="77777777" w:rsidR="00591B0F" w:rsidRDefault="00591B0F" w:rsidP="00325E2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14:paraId="7032588A" w14:textId="7077252D" w:rsidR="001A3867" w:rsidRPr="001A3867" w:rsidRDefault="00591B0F"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14:anchorId="23CD4B92" wp14:editId="03E7EDF3">
            <wp:extent cx="3507740" cy="2705100"/>
            <wp:effectExtent l="0" t="0" r="0" b="0"/>
            <wp:docPr id="212867052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rotWithShape="1">
                    <a:blip r:embed="rId35"/>
                    <a:srcRect l="1335" t="4156"/>
                    <a:stretch/>
                  </pic:blipFill>
                  <pic:spPr bwMode="auto">
                    <a:xfrm>
                      <a:off x="0" y="0"/>
                      <a:ext cx="3511652" cy="2708117"/>
                    </a:xfrm>
                    <a:prstGeom prst="rect">
                      <a:avLst/>
                    </a:prstGeom>
                    <a:ln>
                      <a:noFill/>
                    </a:ln>
                    <a:extLst>
                      <a:ext uri="{53640926-AAD7-44D8-BBD7-CCE9431645EC}">
                        <a14:shadowObscured xmlns:a14="http://schemas.microsoft.com/office/drawing/2010/main"/>
                      </a:ext>
                    </a:extLst>
                  </pic:spPr>
                </pic:pic>
              </a:graphicData>
            </a:graphic>
          </wp:inline>
        </w:drawing>
      </w:r>
    </w:p>
    <w:p w14:paraId="12812C52" w14:textId="4D3BDAE8" w:rsidR="00591B0F" w:rsidRPr="0097799F" w:rsidRDefault="009B40A4"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97799F">
        <w:rPr>
          <w:rFonts w:ascii="Times New Roman" w:eastAsia="Times New Roman" w:hAnsi="Times New Roman" w:cs="Times New Roman"/>
          <w:color w:val="000000"/>
          <w:sz w:val="28"/>
          <w:szCs w:val="28"/>
        </w:rPr>
        <w:t>3.1</w:t>
      </w:r>
      <w:r w:rsidR="00591B0F" w:rsidRPr="0097799F">
        <w:rPr>
          <w:rFonts w:ascii="Times New Roman" w:eastAsia="Times New Roman" w:hAnsi="Times New Roman" w:cs="Times New Roman"/>
          <w:color w:val="000000"/>
          <w:sz w:val="28"/>
          <w:szCs w:val="28"/>
        </w:rPr>
        <w:t>-</w:t>
      </w:r>
      <w:r w:rsidR="00CC7251">
        <w:rPr>
          <w:rFonts w:ascii="Times New Roman" w:eastAsia="Times New Roman" w:hAnsi="Times New Roman" w:cs="Times New Roman"/>
          <w:color w:val="000000"/>
          <w:sz w:val="28"/>
          <w:szCs w:val="28"/>
          <w:lang w:val="en-US"/>
        </w:rPr>
        <w:t>c</w:t>
      </w:r>
      <w:r w:rsidR="00591B0F" w:rsidRPr="0097799F">
        <w:rPr>
          <w:rFonts w:ascii="Times New Roman" w:eastAsia="Times New Roman" w:hAnsi="Times New Roman" w:cs="Times New Roman"/>
          <w:color w:val="000000"/>
          <w:sz w:val="28"/>
          <w:szCs w:val="28"/>
        </w:rPr>
        <w:t>урет. Титан диоксидінің рентгендік дифрактограммасы</w:t>
      </w:r>
      <w:r w:rsidR="00DC0D3A">
        <w:rPr>
          <w:rFonts w:ascii="Times New Roman" w:eastAsia="Times New Roman" w:hAnsi="Times New Roman" w:cs="Times New Roman"/>
          <w:color w:val="000000"/>
          <w:sz w:val="28"/>
          <w:szCs w:val="28"/>
        </w:rPr>
        <w:t xml:space="preserve"> </w:t>
      </w:r>
    </w:p>
    <w:p w14:paraId="6A5728DD" w14:textId="77777777" w:rsidR="004429D2" w:rsidRPr="0097799F" w:rsidRDefault="004429D2"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124DCEF" w14:textId="72647ACB" w:rsidR="00591B0F" w:rsidRDefault="00591B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97799F">
        <w:rPr>
          <w:rFonts w:ascii="Times New Roman" w:eastAsia="Times New Roman" w:hAnsi="Times New Roman" w:cs="Times New Roman"/>
          <w:color w:val="000000"/>
          <w:sz w:val="28"/>
          <w:szCs w:val="28"/>
        </w:rPr>
        <w:t>TiO</w:t>
      </w:r>
      <w:r w:rsidRPr="0097799F">
        <w:rPr>
          <w:rFonts w:ascii="Times New Roman" w:eastAsia="Times New Roman" w:hAnsi="Times New Roman" w:cs="Times New Roman"/>
          <w:color w:val="000000"/>
          <w:sz w:val="28"/>
          <w:szCs w:val="28"/>
          <w:vertAlign w:val="subscript"/>
        </w:rPr>
        <w:t>2</w:t>
      </w:r>
      <w:r w:rsidRPr="0097799F">
        <w:rPr>
          <w:rFonts w:ascii="Times New Roman" w:eastAsia="Times New Roman" w:hAnsi="Times New Roman" w:cs="Times New Roman"/>
          <w:color w:val="000000"/>
          <w:sz w:val="28"/>
          <w:szCs w:val="28"/>
        </w:rPr>
        <w:t xml:space="preserve"> үшін рентгендік</w:t>
      </w:r>
      <w:r>
        <w:rPr>
          <w:rFonts w:ascii="Times New Roman" w:eastAsia="Times New Roman" w:hAnsi="Times New Roman" w:cs="Times New Roman"/>
          <w:color w:val="000000"/>
          <w:sz w:val="28"/>
          <w:szCs w:val="28"/>
        </w:rPr>
        <w:t xml:space="preserve"> дифракцияның бақыланған (көк сызық) және есептелген (жасыл сызық) үлгілері, сондай-ақ олардың айырма профилі (көгілдір сызық: Io–Ic) GSAS-II бағдарламасында Le Bail әдісін қолдану арқылы алынған</w:t>
      </w:r>
      <w:r w:rsidR="00F929B2" w:rsidRPr="00F929B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F929B2">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ң төменгі қисық (қара сызық) бақыланған және есептелген ұнтақ дифракция үлгілерінің айырмасын бақыланған үлгінің стандартты ауытқуына σ(Io) бөліп, 2θ бұрышы бойынша салынғанын көрсетеді.</w:t>
      </w:r>
      <w:r w:rsidR="00DC0D3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Дифрактограммада рутил және анатаз фазаларындағы титан диоксидінің жолақтары айқын байқалады. Негізгі ең қарқынды шың шамамен 25° (2θ) аймағында орналасқан, бұл анатазға тән (101) рефлексия. Рутилдің басты шыңы (~27.4°, (</w:t>
      </w:r>
      <w:r w:rsidRPr="002F4BC3">
        <w:rPr>
          <w:rFonts w:ascii="Times New Roman" w:eastAsia="Times New Roman" w:hAnsi="Times New Roman" w:cs="Times New Roman"/>
          <w:color w:val="000000"/>
          <w:sz w:val="28"/>
          <w:szCs w:val="28"/>
        </w:rPr>
        <w:t xml:space="preserve">110)) салыстырмалы түрде әлсіз </w:t>
      </w:r>
      <w:r w:rsidRPr="002F4BC3">
        <w:rPr>
          <w:rFonts w:ascii="Times New Roman" w:eastAsia="Times New Roman" w:hAnsi="Times New Roman" w:cs="Times New Roman"/>
          <w:color w:val="000000"/>
          <w:sz w:val="28"/>
          <w:szCs w:val="28"/>
        </w:rPr>
        <w:lastRenderedPageBreak/>
        <w:t xml:space="preserve">көрінеді. Осыған сүйене отырып, анатаз фазасы басым, ал рутил қосалқы фаза ретінде аз мөлшерде қатысқаны көрінеді. </w:t>
      </w:r>
    </w:p>
    <w:p w14:paraId="13C7C1EC" w14:textId="77777777" w:rsidR="009E6355" w:rsidRDefault="009E6355"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7A001DD6" w14:textId="71673E18" w:rsidR="001A3867" w:rsidRDefault="00591B0F"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noProof/>
          <w:color w:val="000000"/>
          <w:sz w:val="28"/>
          <w:szCs w:val="28"/>
        </w:rPr>
        <w:drawing>
          <wp:inline distT="0" distB="0" distL="0" distR="0" wp14:anchorId="3D9879B3" wp14:editId="3088EDC3">
            <wp:extent cx="3657229" cy="2790702"/>
            <wp:effectExtent l="0" t="0" r="635" b="0"/>
            <wp:docPr id="21286705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6"/>
                    <a:srcRect/>
                    <a:stretch>
                      <a:fillRect/>
                    </a:stretch>
                  </pic:blipFill>
                  <pic:spPr>
                    <a:xfrm>
                      <a:off x="0" y="0"/>
                      <a:ext cx="3680521" cy="2808475"/>
                    </a:xfrm>
                    <a:prstGeom prst="rect">
                      <a:avLst/>
                    </a:prstGeom>
                    <a:ln/>
                  </pic:spPr>
                </pic:pic>
              </a:graphicData>
            </a:graphic>
          </wp:inline>
        </w:drawing>
      </w:r>
    </w:p>
    <w:p w14:paraId="20C603E0" w14:textId="77777777" w:rsidR="009E6355" w:rsidRPr="001A3867" w:rsidRDefault="009E6355"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p>
    <w:p w14:paraId="58EACCAC" w14:textId="68CC348B" w:rsidR="00591B0F" w:rsidRDefault="009B40A4"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97799F">
        <w:rPr>
          <w:rFonts w:ascii="Times New Roman" w:eastAsia="Times New Roman" w:hAnsi="Times New Roman" w:cs="Times New Roman"/>
          <w:color w:val="000000"/>
          <w:sz w:val="28"/>
          <w:szCs w:val="28"/>
        </w:rPr>
        <w:t>3.2</w:t>
      </w:r>
      <w:r w:rsidR="00591B0F" w:rsidRPr="0097799F">
        <w:rPr>
          <w:rFonts w:ascii="Times New Roman" w:eastAsia="Times New Roman" w:hAnsi="Times New Roman" w:cs="Times New Roman"/>
          <w:color w:val="000000"/>
          <w:sz w:val="28"/>
          <w:szCs w:val="28"/>
        </w:rPr>
        <w:t>-</w:t>
      </w:r>
      <w:r w:rsidR="00CC7251">
        <w:rPr>
          <w:rFonts w:ascii="Times New Roman" w:eastAsia="Times New Roman" w:hAnsi="Times New Roman" w:cs="Times New Roman"/>
          <w:color w:val="000000"/>
          <w:sz w:val="28"/>
          <w:szCs w:val="28"/>
          <w:lang w:val="en-US"/>
        </w:rPr>
        <w:t>c</w:t>
      </w:r>
      <w:r w:rsidR="00591B0F" w:rsidRPr="0097799F">
        <w:rPr>
          <w:rFonts w:ascii="Times New Roman" w:eastAsia="Times New Roman" w:hAnsi="Times New Roman" w:cs="Times New Roman"/>
          <w:color w:val="000000"/>
          <w:sz w:val="28"/>
          <w:szCs w:val="28"/>
        </w:rPr>
        <w:t>урет. Жанартаулық</w:t>
      </w:r>
      <w:r w:rsidR="00591B0F">
        <w:rPr>
          <w:rFonts w:ascii="Times New Roman" w:eastAsia="Times New Roman" w:hAnsi="Times New Roman" w:cs="Times New Roman"/>
          <w:color w:val="000000"/>
          <w:sz w:val="28"/>
          <w:szCs w:val="28"/>
        </w:rPr>
        <w:t xml:space="preserve"> шынының Рентгендік дифракция нәтижелері</w:t>
      </w:r>
    </w:p>
    <w:p w14:paraId="01C980E8" w14:textId="77777777" w:rsidR="004429D2" w:rsidRDefault="004429D2"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4F038E64" w14:textId="10A92FFE" w:rsidR="004429D2" w:rsidRDefault="00591B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Жанартаулық шынының дифрактограмма нәтижелері бойынша шынының негізгі матрицасы лейцит және дипосид минералдарына сәйкес келеді.</w:t>
      </w:r>
      <w:r w:rsidR="004429D2">
        <w:rPr>
          <w:rFonts w:ascii="Times New Roman" w:eastAsia="Times New Roman" w:hAnsi="Times New Roman" w:cs="Times New Roman"/>
          <w:color w:val="000000"/>
          <w:sz w:val="28"/>
          <w:szCs w:val="28"/>
        </w:rPr>
        <w:t xml:space="preserve"> </w:t>
      </w:r>
      <w:r w:rsidR="004429D2" w:rsidRPr="004429D2">
        <w:rPr>
          <w:rFonts w:ascii="Times New Roman" w:eastAsia="Times New Roman" w:hAnsi="Times New Roman" w:cs="Times New Roman"/>
          <w:color w:val="000000"/>
          <w:sz w:val="28"/>
          <w:szCs w:val="28"/>
        </w:rPr>
        <w:t xml:space="preserve">Жанартаулық </w:t>
      </w:r>
      <w:r w:rsidR="009E6355">
        <w:rPr>
          <w:rFonts w:ascii="Times New Roman" w:eastAsia="Times New Roman" w:hAnsi="Times New Roman" w:cs="Times New Roman"/>
          <w:color w:val="000000"/>
          <w:sz w:val="28"/>
          <w:szCs w:val="28"/>
        </w:rPr>
        <w:t>шыны</w:t>
      </w:r>
      <w:r w:rsidR="004429D2" w:rsidRPr="004429D2">
        <w:rPr>
          <w:rFonts w:ascii="Times New Roman" w:eastAsia="Times New Roman" w:hAnsi="Times New Roman" w:cs="Times New Roman"/>
          <w:color w:val="000000"/>
          <w:sz w:val="28"/>
          <w:szCs w:val="28"/>
        </w:rPr>
        <w:t xml:space="preserve"> үлгісінің </w:t>
      </w:r>
      <w:r w:rsidR="00F47269">
        <w:rPr>
          <w:rFonts w:ascii="Times New Roman" w:eastAsia="Times New Roman" w:hAnsi="Times New Roman" w:cs="Times New Roman"/>
          <w:color w:val="000000"/>
          <w:sz w:val="28"/>
          <w:szCs w:val="28"/>
        </w:rPr>
        <w:t>ТГ</w:t>
      </w:r>
      <w:r w:rsidR="004429D2" w:rsidRPr="004429D2">
        <w:rPr>
          <w:rFonts w:ascii="Times New Roman" w:eastAsia="Times New Roman" w:hAnsi="Times New Roman" w:cs="Times New Roman"/>
          <w:color w:val="000000"/>
          <w:sz w:val="28"/>
          <w:szCs w:val="28"/>
        </w:rPr>
        <w:t>/</w:t>
      </w:r>
      <w:r w:rsidR="00F47269">
        <w:rPr>
          <w:rFonts w:ascii="Times New Roman" w:eastAsia="Times New Roman" w:hAnsi="Times New Roman" w:cs="Times New Roman"/>
          <w:color w:val="000000"/>
          <w:sz w:val="28"/>
          <w:szCs w:val="28"/>
        </w:rPr>
        <w:t>ДСК</w:t>
      </w:r>
      <w:r w:rsidR="004429D2" w:rsidRPr="004429D2">
        <w:rPr>
          <w:rFonts w:ascii="Times New Roman" w:eastAsia="Times New Roman" w:hAnsi="Times New Roman" w:cs="Times New Roman"/>
          <w:color w:val="000000"/>
          <w:sz w:val="28"/>
          <w:szCs w:val="28"/>
        </w:rPr>
        <w:t xml:space="preserve"> қисықтары құрғақ азот атмосферасында термоанализаторда 20–1000 °C температура аралығында өлшенді</w:t>
      </w:r>
      <w:r w:rsidR="00A62569">
        <w:rPr>
          <w:rFonts w:ascii="Times New Roman" w:eastAsia="Times New Roman" w:hAnsi="Times New Roman" w:cs="Times New Roman"/>
          <w:color w:val="000000"/>
          <w:sz w:val="28"/>
          <w:szCs w:val="28"/>
        </w:rPr>
        <w:t xml:space="preserve"> </w:t>
      </w:r>
      <w:r w:rsidR="00A62569" w:rsidRPr="00A62569">
        <w:rPr>
          <w:rFonts w:ascii="Times New Roman" w:eastAsia="Times New Roman" w:hAnsi="Times New Roman" w:cs="Times New Roman"/>
          <w:color w:val="000000"/>
          <w:sz w:val="28"/>
          <w:szCs w:val="28"/>
        </w:rPr>
        <w:t>(3.3-сурет</w:t>
      </w:r>
      <w:r w:rsidR="00926CB5" w:rsidRPr="00926CB5">
        <w:rPr>
          <w:rFonts w:ascii="Times New Roman" w:eastAsia="Times New Roman" w:hAnsi="Times New Roman" w:cs="Times New Roman"/>
          <w:color w:val="000000"/>
          <w:sz w:val="28"/>
          <w:szCs w:val="28"/>
        </w:rPr>
        <w:t>)</w:t>
      </w:r>
      <w:r w:rsidR="004429D2" w:rsidRPr="004429D2">
        <w:rPr>
          <w:rFonts w:ascii="Times New Roman" w:eastAsia="Times New Roman" w:hAnsi="Times New Roman" w:cs="Times New Roman"/>
          <w:color w:val="000000"/>
          <w:sz w:val="28"/>
          <w:szCs w:val="28"/>
        </w:rPr>
        <w:t>.</w:t>
      </w:r>
      <w:r w:rsidR="004429D2" w:rsidRPr="004429D2">
        <w:rPr>
          <w:rFonts w:ascii="Times New Roman" w:hAnsi="Times New Roman" w:cs="Times New Roman"/>
          <w:sz w:val="28"/>
          <w:szCs w:val="28"/>
        </w:rPr>
        <w:t xml:space="preserve"> </w:t>
      </w:r>
      <w:r w:rsidR="00F47269">
        <w:rPr>
          <w:rFonts w:ascii="Times New Roman" w:hAnsi="Times New Roman" w:cs="Times New Roman"/>
          <w:sz w:val="28"/>
          <w:szCs w:val="28"/>
        </w:rPr>
        <w:t>ТГ</w:t>
      </w:r>
      <w:r w:rsidR="004429D2" w:rsidRPr="004429D2">
        <w:rPr>
          <w:rFonts w:ascii="Times New Roman" w:hAnsi="Times New Roman" w:cs="Times New Roman"/>
          <w:sz w:val="28"/>
          <w:szCs w:val="28"/>
        </w:rPr>
        <w:t xml:space="preserve"> қисығы (</w:t>
      </w:r>
      <w:r w:rsidR="009E6355">
        <w:rPr>
          <w:rFonts w:ascii="Times New Roman" w:hAnsi="Times New Roman" w:cs="Times New Roman"/>
          <w:sz w:val="28"/>
          <w:szCs w:val="28"/>
        </w:rPr>
        <w:t>көк</w:t>
      </w:r>
      <w:r w:rsidR="004429D2" w:rsidRPr="004429D2">
        <w:rPr>
          <w:rFonts w:ascii="Times New Roman" w:hAnsi="Times New Roman" w:cs="Times New Roman"/>
          <w:sz w:val="28"/>
          <w:szCs w:val="28"/>
        </w:rPr>
        <w:t xml:space="preserve"> сызық) бойынша үлгі массасы бүкіл температуралық диапазонда іс жүзінде тұрақты болып қалады (өзгерісі шамамен ~0–1 %), бұл жанартаулық шыны 1000 °C-қа дейін жоғары термиялық тұрақтылығын, айтарлықтай ыдырау процестерінің және ұшпа компоненттердің өте аз екенін көрсетеді</w:t>
      </w:r>
      <w:r w:rsidR="009E6355">
        <w:rPr>
          <w:rFonts w:ascii="Times New Roman" w:hAnsi="Times New Roman" w:cs="Times New Roman"/>
          <w:sz w:val="28"/>
          <w:szCs w:val="28"/>
        </w:rPr>
        <w:t>.</w:t>
      </w:r>
    </w:p>
    <w:p w14:paraId="12F9B541" w14:textId="77777777" w:rsidR="00591B0F" w:rsidRDefault="00591B0F" w:rsidP="00325E2A">
      <w:pPr>
        <w:pBdr>
          <w:top w:val="nil"/>
          <w:left w:val="nil"/>
          <w:bottom w:val="nil"/>
          <w:right w:val="nil"/>
          <w:between w:val="nil"/>
        </w:pBdr>
        <w:spacing w:after="0" w:line="240" w:lineRule="auto"/>
        <w:ind w:hanging="142"/>
        <w:jc w:val="center"/>
        <w:rPr>
          <w:rFonts w:ascii="Times New Roman" w:eastAsia="Times New Roman" w:hAnsi="Times New Roman" w:cs="Times New Roman"/>
          <w:color w:val="000000"/>
          <w:sz w:val="28"/>
          <w:szCs w:val="28"/>
        </w:rPr>
      </w:pPr>
    </w:p>
    <w:p w14:paraId="2A854B0B" w14:textId="1B8E1CB7" w:rsidR="001A3867" w:rsidRDefault="003E4CE6" w:rsidP="00325E2A">
      <w:pPr>
        <w:pBdr>
          <w:top w:val="nil"/>
          <w:left w:val="nil"/>
          <w:bottom w:val="nil"/>
          <w:right w:val="nil"/>
          <w:between w:val="nil"/>
        </w:pBdr>
        <w:spacing w:after="0" w:line="240" w:lineRule="auto"/>
        <w:jc w:val="center"/>
      </w:pPr>
      <w:r>
        <w:object w:dxaOrig="15437" w:dyaOrig="11815" w14:anchorId="34DEA5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6.25pt;height:223.5pt" o:ole="">
            <v:imagedata r:id="rId37" o:title="" croptop="6320f" cropbottom="3640f" cropleft="5906f" cropright="3034f"/>
          </v:shape>
          <o:OLEObject Type="Embed" ProgID="Origin95.Graph" ShapeID="_x0000_i1025" DrawAspect="Content" ObjectID="_1839404483" r:id="rId38"/>
        </w:object>
      </w:r>
    </w:p>
    <w:p w14:paraId="03057D63" w14:textId="77777777" w:rsidR="009E6355" w:rsidRPr="001A3867" w:rsidRDefault="009E6355" w:rsidP="00325E2A">
      <w:pPr>
        <w:pBdr>
          <w:top w:val="nil"/>
          <w:left w:val="nil"/>
          <w:bottom w:val="nil"/>
          <w:right w:val="nil"/>
          <w:between w:val="nil"/>
        </w:pBdr>
        <w:spacing w:after="0" w:line="240" w:lineRule="auto"/>
        <w:ind w:hanging="142"/>
        <w:jc w:val="center"/>
        <w:rPr>
          <w:rFonts w:ascii="Times New Roman" w:eastAsia="Times New Roman" w:hAnsi="Times New Roman" w:cs="Times New Roman"/>
          <w:color w:val="000000"/>
          <w:sz w:val="28"/>
          <w:szCs w:val="28"/>
          <w:lang w:val="en-US"/>
        </w:rPr>
      </w:pPr>
    </w:p>
    <w:p w14:paraId="30C20AEC" w14:textId="10161A73" w:rsidR="004429D2" w:rsidRDefault="009B40A4" w:rsidP="003E4CE6">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97799F">
        <w:rPr>
          <w:rFonts w:ascii="Times New Roman" w:eastAsia="Times New Roman" w:hAnsi="Times New Roman" w:cs="Times New Roman"/>
          <w:color w:val="000000"/>
          <w:sz w:val="28"/>
          <w:szCs w:val="28"/>
        </w:rPr>
        <w:t>3.3</w:t>
      </w:r>
      <w:r w:rsidR="00591B0F" w:rsidRPr="0097799F">
        <w:rPr>
          <w:rFonts w:ascii="Times New Roman" w:eastAsia="Times New Roman" w:hAnsi="Times New Roman" w:cs="Times New Roman"/>
          <w:color w:val="000000"/>
          <w:sz w:val="28"/>
          <w:szCs w:val="28"/>
        </w:rPr>
        <w:t>-</w:t>
      </w:r>
      <w:r w:rsidR="006A2486">
        <w:rPr>
          <w:rFonts w:ascii="Times New Roman" w:eastAsia="Times New Roman" w:hAnsi="Times New Roman" w:cs="Times New Roman"/>
          <w:color w:val="000000"/>
          <w:sz w:val="28"/>
          <w:szCs w:val="28"/>
          <w:lang w:val="en-US"/>
        </w:rPr>
        <w:t>c</w:t>
      </w:r>
      <w:r w:rsidR="00591B0F" w:rsidRPr="0097799F">
        <w:rPr>
          <w:rFonts w:ascii="Times New Roman" w:eastAsia="Times New Roman" w:hAnsi="Times New Roman" w:cs="Times New Roman"/>
          <w:color w:val="000000"/>
          <w:sz w:val="28"/>
          <w:szCs w:val="28"/>
        </w:rPr>
        <w:t>урет. Жан</w:t>
      </w:r>
      <w:r w:rsidR="00591B0F">
        <w:rPr>
          <w:rFonts w:ascii="Times New Roman" w:eastAsia="Times New Roman" w:hAnsi="Times New Roman" w:cs="Times New Roman"/>
          <w:color w:val="000000"/>
          <w:sz w:val="28"/>
          <w:szCs w:val="28"/>
        </w:rPr>
        <w:t xml:space="preserve">артаулық шыны үлгісі үшін </w:t>
      </w:r>
      <w:r w:rsidR="00F47269">
        <w:rPr>
          <w:rFonts w:ascii="Times New Roman" w:eastAsia="Times New Roman" w:hAnsi="Times New Roman" w:cs="Times New Roman"/>
          <w:color w:val="000000"/>
          <w:sz w:val="28"/>
          <w:szCs w:val="28"/>
          <w:lang w:val="ru-RU"/>
        </w:rPr>
        <w:t>ТГ</w:t>
      </w:r>
      <w:r w:rsidR="00591B0F">
        <w:rPr>
          <w:rFonts w:ascii="Times New Roman" w:eastAsia="Times New Roman" w:hAnsi="Times New Roman" w:cs="Times New Roman"/>
          <w:color w:val="000000"/>
          <w:sz w:val="28"/>
          <w:szCs w:val="28"/>
        </w:rPr>
        <w:t>/</w:t>
      </w:r>
      <w:r w:rsidR="00F47269">
        <w:rPr>
          <w:rFonts w:ascii="Times New Roman" w:eastAsia="Times New Roman" w:hAnsi="Times New Roman" w:cs="Times New Roman"/>
          <w:color w:val="000000"/>
          <w:sz w:val="28"/>
          <w:szCs w:val="28"/>
          <w:lang w:val="ru-RU"/>
        </w:rPr>
        <w:t>ДСК</w:t>
      </w:r>
      <w:r w:rsidR="00591B0F">
        <w:rPr>
          <w:rFonts w:ascii="Times New Roman" w:eastAsia="Times New Roman" w:hAnsi="Times New Roman" w:cs="Times New Roman"/>
          <w:color w:val="000000"/>
          <w:sz w:val="28"/>
          <w:szCs w:val="28"/>
        </w:rPr>
        <w:t xml:space="preserve"> қисықтары </w:t>
      </w:r>
    </w:p>
    <w:p w14:paraId="4E7B8294" w14:textId="6294A419" w:rsidR="007A1888" w:rsidRDefault="00F47269" w:rsidP="00325E2A">
      <w:pPr>
        <w:pStyle w:val="a7"/>
        <w:ind w:left="0" w:firstLine="709"/>
        <w:jc w:val="both"/>
        <w:rPr>
          <w:sz w:val="28"/>
          <w:szCs w:val="28"/>
        </w:rPr>
      </w:pPr>
      <w:r>
        <w:rPr>
          <w:sz w:val="28"/>
          <w:szCs w:val="28"/>
        </w:rPr>
        <w:lastRenderedPageBreak/>
        <w:t>ТГ</w:t>
      </w:r>
      <w:r w:rsidR="00591B0F" w:rsidRPr="00591B0F">
        <w:rPr>
          <w:sz w:val="28"/>
          <w:szCs w:val="28"/>
        </w:rPr>
        <w:t xml:space="preserve">-дегі болмашы ауытқулар адсорбцияланған судың бөлінуімен немесе аспаптық қателіктермен байланысты болуы мүмкін. </w:t>
      </w:r>
      <w:r w:rsidRPr="00F47269">
        <w:rPr>
          <w:sz w:val="28"/>
          <w:szCs w:val="28"/>
        </w:rPr>
        <w:t>ДСК</w:t>
      </w:r>
      <w:r w:rsidR="00591B0F" w:rsidRPr="00591B0F">
        <w:rPr>
          <w:sz w:val="28"/>
          <w:szCs w:val="28"/>
        </w:rPr>
        <w:t xml:space="preserve"> қисығы (қызыл сызық) бойынша ~150 °C-қа дейін айқын эндотермиялық эффект байқалады, ол әдетте физикалық адсорбцияланған немесе әлсіз байланысқан судың бөлінуімен түсіндіріледі</w:t>
      </w:r>
      <w:r w:rsidR="009E6355">
        <w:rPr>
          <w:sz w:val="28"/>
          <w:szCs w:val="28"/>
        </w:rPr>
        <w:t>.</w:t>
      </w:r>
      <w:r w:rsidR="00591B0F" w:rsidRPr="00591B0F">
        <w:rPr>
          <w:sz w:val="28"/>
          <w:szCs w:val="28"/>
        </w:rPr>
        <w:t xml:space="preserve"> ~200–600 °C аралығында </w:t>
      </w:r>
      <w:r>
        <w:rPr>
          <w:sz w:val="28"/>
          <w:szCs w:val="28"/>
        </w:rPr>
        <w:t>ДСК</w:t>
      </w:r>
      <w:r w:rsidR="00591B0F" w:rsidRPr="00591B0F">
        <w:rPr>
          <w:sz w:val="28"/>
          <w:szCs w:val="28"/>
        </w:rPr>
        <w:t xml:space="preserve"> қисығы салыстырмалы түрде бірқалыпты, айқын шыңдардың болмауы материалдың аморфты табиғатын және фазалық түрленулер мен кристалдану процестерінің жоқтығын көрсетеді</w:t>
      </w:r>
      <w:r w:rsidR="009E6355">
        <w:rPr>
          <w:sz w:val="28"/>
          <w:szCs w:val="28"/>
        </w:rPr>
        <w:t>.</w:t>
      </w:r>
      <w:r w:rsidR="00591B0F" w:rsidRPr="00591B0F">
        <w:rPr>
          <w:sz w:val="28"/>
          <w:szCs w:val="28"/>
        </w:rPr>
        <w:t xml:space="preserve"> ~700–900 °C-тан жоғары температураларда «exo↑» бағытын ескере отырып, жылулық сигналдың артуы байқалады, бұл шынының матрицасының құрылымдық релаксациясының басталуына, мүмкін болатын девитрификацияға немесе Si–O–Si және Al–O–Si торларының қайта құрылуына сәйкес келуі мүмкін. Жалпы алғанда, бұл график жанартулық шыныға тән сипаттамаларды көрсетеді: материал термиялық тұрғыдан тұрақты, ұшпа немесе органикалық қоспалар аз және жоғары температураларда ыдыраудан гөрі құрылымдық қайта түзілу процестері басым</w:t>
      </w:r>
      <w:r w:rsidR="00F834BF">
        <w:rPr>
          <w:sz w:val="28"/>
          <w:szCs w:val="28"/>
        </w:rPr>
        <w:t xml:space="preserve"> екендігін көрсетеді</w:t>
      </w:r>
      <w:r w:rsidR="00591B0F" w:rsidRPr="00591B0F">
        <w:rPr>
          <w:sz w:val="28"/>
          <w:szCs w:val="28"/>
        </w:rPr>
        <w:t>.</w:t>
      </w:r>
    </w:p>
    <w:p w14:paraId="6088F36E" w14:textId="1548BC14" w:rsidR="004429D2" w:rsidRPr="00E37391" w:rsidRDefault="004429D2" w:rsidP="00325E2A">
      <w:pPr>
        <w:pStyle w:val="a7"/>
        <w:ind w:left="0" w:firstLine="709"/>
        <w:jc w:val="both"/>
        <w:rPr>
          <w:color w:val="000000"/>
          <w:sz w:val="28"/>
          <w:szCs w:val="28"/>
        </w:rPr>
      </w:pPr>
      <w:r>
        <w:rPr>
          <w:color w:val="000000"/>
          <w:sz w:val="28"/>
          <w:szCs w:val="28"/>
        </w:rPr>
        <w:t>Шыны үлгісіндегі Si–O–Si және Al–O–Si байланыстарына тән тербелістерге жүргізілген факторлық топтық талдау нәтижесінде ИҚ-спектрде бірнеше маңызды ерекшеліктер анықталды</w:t>
      </w:r>
      <w:r w:rsidR="00A62569" w:rsidRPr="00A62569">
        <w:rPr>
          <w:color w:val="000000"/>
          <w:sz w:val="28"/>
          <w:szCs w:val="28"/>
        </w:rPr>
        <w:t xml:space="preserve"> (3.4-</w:t>
      </w:r>
      <w:r w:rsidR="00926CB5">
        <w:rPr>
          <w:color w:val="000000"/>
          <w:sz w:val="28"/>
          <w:szCs w:val="28"/>
        </w:rPr>
        <w:t>с</w:t>
      </w:r>
      <w:r w:rsidR="00A62569" w:rsidRPr="00A62569">
        <w:rPr>
          <w:color w:val="000000"/>
          <w:sz w:val="28"/>
          <w:szCs w:val="28"/>
        </w:rPr>
        <w:t>урет).</w:t>
      </w:r>
      <w:r>
        <w:rPr>
          <w:color w:val="000000"/>
          <w:sz w:val="28"/>
          <w:szCs w:val="28"/>
        </w:rPr>
        <w:t xml:space="preserve"> </w:t>
      </w:r>
      <w:r w:rsidR="00A62569" w:rsidRPr="00A62569">
        <w:rPr>
          <w:color w:val="000000"/>
          <w:sz w:val="28"/>
          <w:szCs w:val="28"/>
        </w:rPr>
        <w:t>Н</w:t>
      </w:r>
      <w:r>
        <w:rPr>
          <w:color w:val="000000"/>
          <w:sz w:val="28"/>
          <w:szCs w:val="28"/>
        </w:rPr>
        <w:t>егізгі жұтылу жолағы 103</w:t>
      </w:r>
      <w:r w:rsidR="00A62569" w:rsidRPr="00A62569">
        <w:rPr>
          <w:color w:val="000000"/>
          <w:sz w:val="28"/>
          <w:szCs w:val="28"/>
        </w:rPr>
        <w:t>0</w:t>
      </w:r>
      <w:r>
        <w:rPr>
          <w:color w:val="000000"/>
          <w:sz w:val="28"/>
          <w:szCs w:val="28"/>
        </w:rPr>
        <w:t xml:space="preserve"> </w:t>
      </w:r>
      <w:r w:rsidR="00A62569">
        <w:rPr>
          <w:color w:val="000000"/>
          <w:sz w:val="28"/>
          <w:szCs w:val="28"/>
        </w:rPr>
        <w:t>см</w:t>
      </w:r>
      <w:r w:rsidR="00A62569" w:rsidRPr="00A62569">
        <w:rPr>
          <w:color w:val="000000"/>
          <w:sz w:val="28"/>
          <w:szCs w:val="28"/>
          <w:vertAlign w:val="superscript"/>
        </w:rPr>
        <w:t>-1</w:t>
      </w:r>
      <w:r>
        <w:rPr>
          <w:color w:val="000000"/>
          <w:sz w:val="28"/>
          <w:szCs w:val="28"/>
        </w:rPr>
        <w:t xml:space="preserve"> аймағында, шамамен 1600 см</w:t>
      </w:r>
      <w:r w:rsidR="00A62569" w:rsidRPr="00A62569">
        <w:rPr>
          <w:color w:val="000000"/>
          <w:sz w:val="28"/>
          <w:szCs w:val="28"/>
          <w:vertAlign w:val="superscript"/>
        </w:rPr>
        <w:t>-1</w:t>
      </w:r>
      <w:r>
        <w:rPr>
          <w:color w:val="000000"/>
          <w:sz w:val="28"/>
          <w:szCs w:val="28"/>
        </w:rPr>
        <w:t xml:space="preserve"> маңында салыстырмалы түрде қарқынды шың және 800 </w:t>
      </w:r>
      <w:r w:rsidR="00A62569">
        <w:rPr>
          <w:color w:val="000000"/>
          <w:sz w:val="28"/>
          <w:szCs w:val="28"/>
        </w:rPr>
        <w:t>см</w:t>
      </w:r>
      <w:r w:rsidR="00A62569" w:rsidRPr="00A62569">
        <w:rPr>
          <w:color w:val="000000"/>
          <w:sz w:val="28"/>
          <w:szCs w:val="28"/>
          <w:vertAlign w:val="superscript"/>
        </w:rPr>
        <w:t>-1</w:t>
      </w:r>
      <w:r>
        <w:rPr>
          <w:color w:val="000000"/>
          <w:sz w:val="28"/>
          <w:szCs w:val="28"/>
        </w:rPr>
        <w:t xml:space="preserve"> төңірегінде әлсіз шың байқалад</w:t>
      </w:r>
      <w:r w:rsidR="00E37391" w:rsidRPr="00E37391">
        <w:rPr>
          <w:color w:val="000000"/>
          <w:sz w:val="28"/>
          <w:szCs w:val="28"/>
        </w:rPr>
        <w:t>ы.</w:t>
      </w:r>
    </w:p>
    <w:p w14:paraId="7AF5F5EF" w14:textId="77777777" w:rsidR="00E37391" w:rsidRDefault="00E37391" w:rsidP="00325E2A">
      <w:pPr>
        <w:pStyle w:val="a7"/>
        <w:ind w:left="0" w:firstLine="709"/>
        <w:jc w:val="both"/>
        <w:rPr>
          <w:sz w:val="28"/>
          <w:szCs w:val="28"/>
        </w:rPr>
      </w:pPr>
    </w:p>
    <w:p w14:paraId="41CE95EF" w14:textId="1E551D17" w:rsidR="00591B0F" w:rsidRDefault="00E252A1"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sidRPr="00E252A1">
        <w:rPr>
          <w:rFonts w:ascii="Times New Roman" w:eastAsia="Times New Roman" w:hAnsi="Times New Roman" w:cs="Times New Roman"/>
          <w:noProof/>
          <w:color w:val="000000"/>
          <w:sz w:val="28"/>
          <w:szCs w:val="28"/>
          <w:lang w:val="en-US"/>
        </w:rPr>
        <w:drawing>
          <wp:inline distT="0" distB="0" distL="0" distR="0" wp14:anchorId="4249B1AE" wp14:editId="11E6AD4F">
            <wp:extent cx="4352716" cy="2921330"/>
            <wp:effectExtent l="0" t="0" r="0" b="0"/>
            <wp:docPr id="195922628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226287" name=""/>
                    <pic:cNvPicPr/>
                  </pic:nvPicPr>
                  <pic:blipFill>
                    <a:blip r:embed="rId39"/>
                    <a:stretch>
                      <a:fillRect/>
                    </a:stretch>
                  </pic:blipFill>
                  <pic:spPr>
                    <a:xfrm>
                      <a:off x="0" y="0"/>
                      <a:ext cx="4407459" cy="2958071"/>
                    </a:xfrm>
                    <a:prstGeom prst="rect">
                      <a:avLst/>
                    </a:prstGeom>
                  </pic:spPr>
                </pic:pic>
              </a:graphicData>
            </a:graphic>
          </wp:inline>
        </w:drawing>
      </w:r>
    </w:p>
    <w:p w14:paraId="547A7E9F" w14:textId="77777777" w:rsidR="001A3867" w:rsidRPr="001A3867" w:rsidRDefault="001A3867" w:rsidP="00325E2A">
      <w:pPr>
        <w:pBdr>
          <w:top w:val="nil"/>
          <w:left w:val="nil"/>
          <w:bottom w:val="nil"/>
          <w:right w:val="nil"/>
          <w:between w:val="nil"/>
        </w:pBdr>
        <w:spacing w:after="0" w:line="240" w:lineRule="auto"/>
        <w:ind w:hanging="142"/>
        <w:jc w:val="center"/>
        <w:rPr>
          <w:rFonts w:ascii="Times New Roman" w:eastAsia="Times New Roman" w:hAnsi="Times New Roman" w:cs="Times New Roman"/>
          <w:color w:val="000000"/>
          <w:sz w:val="28"/>
          <w:szCs w:val="28"/>
          <w:lang w:val="en-US"/>
        </w:rPr>
      </w:pPr>
    </w:p>
    <w:p w14:paraId="2D5AD196" w14:textId="4DCC5E60" w:rsidR="00591B0F" w:rsidRDefault="009B40A4"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97799F">
        <w:rPr>
          <w:rFonts w:ascii="Times New Roman" w:eastAsia="Times New Roman" w:hAnsi="Times New Roman" w:cs="Times New Roman"/>
          <w:color w:val="000000"/>
          <w:sz w:val="28"/>
          <w:szCs w:val="28"/>
        </w:rPr>
        <w:t>3.4</w:t>
      </w:r>
      <w:r w:rsidR="00591B0F" w:rsidRPr="0097799F">
        <w:rPr>
          <w:rFonts w:ascii="Times New Roman" w:eastAsia="Times New Roman" w:hAnsi="Times New Roman" w:cs="Times New Roman"/>
          <w:color w:val="000000"/>
          <w:sz w:val="28"/>
          <w:szCs w:val="28"/>
        </w:rPr>
        <w:t>-</w:t>
      </w:r>
      <w:r w:rsidR="006A2486">
        <w:rPr>
          <w:rFonts w:ascii="Times New Roman" w:eastAsia="Times New Roman" w:hAnsi="Times New Roman" w:cs="Times New Roman"/>
          <w:color w:val="000000"/>
          <w:sz w:val="28"/>
          <w:szCs w:val="28"/>
          <w:lang w:val="en-US"/>
        </w:rPr>
        <w:t>c</w:t>
      </w:r>
      <w:r w:rsidR="00591B0F" w:rsidRPr="0097799F">
        <w:rPr>
          <w:rFonts w:ascii="Times New Roman" w:eastAsia="Times New Roman" w:hAnsi="Times New Roman" w:cs="Times New Roman"/>
          <w:color w:val="000000"/>
          <w:sz w:val="28"/>
          <w:szCs w:val="28"/>
        </w:rPr>
        <w:t xml:space="preserve">урет. </w:t>
      </w:r>
      <w:r w:rsidR="00A96300">
        <w:rPr>
          <w:rFonts w:ascii="Times New Roman" w:eastAsia="Times New Roman" w:hAnsi="Times New Roman" w:cs="Times New Roman"/>
          <w:color w:val="000000"/>
          <w:sz w:val="28"/>
          <w:szCs w:val="28"/>
        </w:rPr>
        <w:t>Ж</w:t>
      </w:r>
      <w:r w:rsidR="00591B0F">
        <w:rPr>
          <w:rFonts w:ascii="Times New Roman" w:eastAsia="Times New Roman" w:hAnsi="Times New Roman" w:cs="Times New Roman"/>
          <w:color w:val="000000"/>
          <w:sz w:val="28"/>
          <w:szCs w:val="28"/>
        </w:rPr>
        <w:t>анартаулық шыны субстрат үлгісі</w:t>
      </w:r>
      <w:r w:rsidR="00A96300">
        <w:rPr>
          <w:rFonts w:ascii="Times New Roman" w:eastAsia="Times New Roman" w:hAnsi="Times New Roman" w:cs="Times New Roman"/>
          <w:color w:val="000000"/>
          <w:sz w:val="28"/>
          <w:szCs w:val="28"/>
        </w:rPr>
        <w:t>нің</w:t>
      </w:r>
      <w:r w:rsidR="00591B0F">
        <w:rPr>
          <w:rFonts w:ascii="Times New Roman" w:eastAsia="Times New Roman" w:hAnsi="Times New Roman" w:cs="Times New Roman"/>
          <w:color w:val="000000"/>
          <w:sz w:val="28"/>
          <w:szCs w:val="28"/>
        </w:rPr>
        <w:t xml:space="preserve"> ИҚ спектрі.</w:t>
      </w:r>
    </w:p>
    <w:p w14:paraId="1FE3983D" w14:textId="77777777" w:rsidR="004429D2" w:rsidRDefault="004429D2"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10272037" w14:textId="0CB54A20" w:rsidR="00591B0F" w:rsidRDefault="000461B7"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0461B7">
        <w:rPr>
          <w:rFonts w:ascii="Times New Roman" w:eastAsia="Times New Roman" w:hAnsi="Times New Roman" w:cs="Times New Roman"/>
          <w:color w:val="000000"/>
          <w:sz w:val="28"/>
          <w:szCs w:val="28"/>
        </w:rPr>
        <w:t>Б</w:t>
      </w:r>
      <w:r w:rsidR="00591B0F">
        <w:rPr>
          <w:rFonts w:ascii="Times New Roman" w:eastAsia="Times New Roman" w:hAnsi="Times New Roman" w:cs="Times New Roman"/>
          <w:color w:val="000000"/>
          <w:sz w:val="28"/>
          <w:szCs w:val="28"/>
        </w:rPr>
        <w:t xml:space="preserve">ұған қоса, шамамен 650 </w:t>
      </w:r>
      <w:r w:rsidR="00460F46">
        <w:rPr>
          <w:rFonts w:ascii="Times New Roman" w:eastAsia="Times New Roman" w:hAnsi="Times New Roman" w:cs="Times New Roman"/>
          <w:color w:val="000000"/>
          <w:sz w:val="28"/>
          <w:szCs w:val="28"/>
        </w:rPr>
        <w:t>см</w:t>
      </w:r>
      <w:r w:rsidR="00460F46" w:rsidRPr="00460F46">
        <w:rPr>
          <w:rFonts w:ascii="Times New Roman" w:eastAsia="Times New Roman" w:hAnsi="Times New Roman" w:cs="Times New Roman"/>
          <w:color w:val="000000"/>
          <w:sz w:val="28"/>
          <w:szCs w:val="28"/>
          <w:vertAlign w:val="superscript"/>
        </w:rPr>
        <w:t>-1</w:t>
      </w:r>
      <w:r w:rsidR="00591B0F">
        <w:rPr>
          <w:rFonts w:ascii="Times New Roman" w:eastAsia="Times New Roman" w:hAnsi="Times New Roman" w:cs="Times New Roman"/>
          <w:color w:val="000000"/>
          <w:sz w:val="28"/>
          <w:szCs w:val="28"/>
        </w:rPr>
        <w:t xml:space="preserve">, 2300 </w:t>
      </w:r>
      <w:r w:rsidR="00460F46">
        <w:rPr>
          <w:rFonts w:ascii="Times New Roman" w:eastAsia="Times New Roman" w:hAnsi="Times New Roman" w:cs="Times New Roman"/>
          <w:color w:val="000000"/>
          <w:sz w:val="28"/>
          <w:szCs w:val="28"/>
        </w:rPr>
        <w:t>см</w:t>
      </w:r>
      <w:r w:rsidR="00460F46" w:rsidRPr="00460F46">
        <w:rPr>
          <w:rFonts w:ascii="Times New Roman" w:eastAsia="Times New Roman" w:hAnsi="Times New Roman" w:cs="Times New Roman"/>
          <w:color w:val="000000"/>
          <w:sz w:val="28"/>
          <w:szCs w:val="28"/>
          <w:vertAlign w:val="superscript"/>
        </w:rPr>
        <w:t>-1</w:t>
      </w:r>
      <w:r w:rsidR="00460F46">
        <w:rPr>
          <w:rFonts w:ascii="Times New Roman" w:eastAsia="Times New Roman" w:hAnsi="Times New Roman" w:cs="Times New Roman"/>
          <w:color w:val="000000"/>
          <w:sz w:val="28"/>
          <w:szCs w:val="28"/>
          <w:vertAlign w:val="superscript"/>
        </w:rPr>
        <w:t xml:space="preserve"> </w:t>
      </w:r>
      <w:r w:rsidR="00591B0F">
        <w:rPr>
          <w:rFonts w:ascii="Times New Roman" w:eastAsia="Times New Roman" w:hAnsi="Times New Roman" w:cs="Times New Roman"/>
          <w:color w:val="000000"/>
          <w:sz w:val="28"/>
          <w:szCs w:val="28"/>
        </w:rPr>
        <w:t xml:space="preserve">және 2900 </w:t>
      </w:r>
      <w:r w:rsidR="00460F46">
        <w:rPr>
          <w:rFonts w:ascii="Times New Roman" w:eastAsia="Times New Roman" w:hAnsi="Times New Roman" w:cs="Times New Roman"/>
          <w:color w:val="000000"/>
          <w:sz w:val="28"/>
          <w:szCs w:val="28"/>
        </w:rPr>
        <w:t>см</w:t>
      </w:r>
      <w:r w:rsidR="00460F46" w:rsidRPr="00460F46">
        <w:rPr>
          <w:rFonts w:ascii="Times New Roman" w:eastAsia="Times New Roman" w:hAnsi="Times New Roman" w:cs="Times New Roman"/>
          <w:color w:val="000000"/>
          <w:sz w:val="28"/>
          <w:szCs w:val="28"/>
          <w:vertAlign w:val="superscript"/>
        </w:rPr>
        <w:t>-1</w:t>
      </w:r>
      <w:r w:rsidR="00591B0F">
        <w:rPr>
          <w:rFonts w:ascii="Times New Roman" w:eastAsia="Times New Roman" w:hAnsi="Times New Roman" w:cs="Times New Roman"/>
          <w:color w:val="000000"/>
          <w:sz w:val="28"/>
          <w:szCs w:val="28"/>
        </w:rPr>
        <w:t xml:space="preserve"> аймақтарында әлсіз қосымша шыңдар тіркелген. </w:t>
      </w:r>
      <w:r w:rsidRPr="000461B7">
        <w:rPr>
          <w:rFonts w:ascii="Times New Roman" w:eastAsia="Times New Roman" w:hAnsi="Times New Roman" w:cs="Times New Roman"/>
          <w:color w:val="000000"/>
          <w:sz w:val="28"/>
          <w:szCs w:val="28"/>
        </w:rPr>
        <w:t>С</w:t>
      </w:r>
      <w:r w:rsidR="00591B0F">
        <w:rPr>
          <w:rFonts w:ascii="Times New Roman" w:eastAsia="Times New Roman" w:hAnsi="Times New Roman" w:cs="Times New Roman"/>
          <w:color w:val="000000"/>
          <w:sz w:val="28"/>
          <w:szCs w:val="28"/>
        </w:rPr>
        <w:t xml:space="preserve">пектрдің негізгі аймағы (1200–500 </w:t>
      </w:r>
      <w:r w:rsidR="00460F46">
        <w:rPr>
          <w:rFonts w:ascii="Times New Roman" w:eastAsia="Times New Roman" w:hAnsi="Times New Roman" w:cs="Times New Roman"/>
          <w:color w:val="000000"/>
          <w:sz w:val="28"/>
          <w:szCs w:val="28"/>
        </w:rPr>
        <w:t>см</w:t>
      </w:r>
      <w:r w:rsidR="00460F46" w:rsidRPr="00460F46">
        <w:rPr>
          <w:rFonts w:ascii="Times New Roman" w:eastAsia="Times New Roman" w:hAnsi="Times New Roman" w:cs="Times New Roman"/>
          <w:color w:val="000000"/>
          <w:sz w:val="28"/>
          <w:szCs w:val="28"/>
          <w:vertAlign w:val="superscript"/>
        </w:rPr>
        <w:t>-1</w:t>
      </w:r>
      <w:r w:rsidR="00591B0F">
        <w:rPr>
          <w:rFonts w:ascii="Times New Roman" w:eastAsia="Times New Roman" w:hAnsi="Times New Roman" w:cs="Times New Roman"/>
          <w:color w:val="000000"/>
          <w:sz w:val="28"/>
          <w:szCs w:val="28"/>
        </w:rPr>
        <w:t>) жанартаулық шынының алюмосиликатты (Si–O–T, T=Si/Al) торлы құрылымын көрсетеді, ал ~3500 және ~1600 см</w:t>
      </w:r>
      <w:r w:rsidR="00460F46" w:rsidRPr="00460F46">
        <w:rPr>
          <w:rFonts w:ascii="Times New Roman" w:eastAsia="Times New Roman" w:hAnsi="Times New Roman" w:cs="Times New Roman"/>
          <w:color w:val="000000"/>
          <w:sz w:val="28"/>
          <w:szCs w:val="28"/>
          <w:vertAlign w:val="superscript"/>
        </w:rPr>
        <w:t>-1</w:t>
      </w:r>
      <w:r w:rsidR="00591B0F">
        <w:rPr>
          <w:rFonts w:ascii="Times New Roman" w:eastAsia="Times New Roman" w:hAnsi="Times New Roman" w:cs="Times New Roman"/>
          <w:color w:val="000000"/>
          <w:sz w:val="28"/>
          <w:szCs w:val="28"/>
        </w:rPr>
        <w:t xml:space="preserve"> жолақтары үлгіде су/гидроксил топтарының бар екенін дәлелдейді. ~2900 және ~2300 </w:t>
      </w:r>
      <w:r w:rsidR="00460F46">
        <w:rPr>
          <w:rFonts w:ascii="Times New Roman" w:eastAsia="Times New Roman" w:hAnsi="Times New Roman" w:cs="Times New Roman"/>
          <w:color w:val="000000"/>
          <w:sz w:val="28"/>
          <w:szCs w:val="28"/>
        </w:rPr>
        <w:t>см</w:t>
      </w:r>
      <w:r w:rsidR="00460F46" w:rsidRPr="00460F46">
        <w:rPr>
          <w:rFonts w:ascii="Times New Roman" w:eastAsia="Times New Roman" w:hAnsi="Times New Roman" w:cs="Times New Roman"/>
          <w:color w:val="000000"/>
          <w:sz w:val="28"/>
          <w:szCs w:val="28"/>
          <w:vertAlign w:val="superscript"/>
        </w:rPr>
        <w:t>-1</w:t>
      </w:r>
      <w:r w:rsidR="00591B0F">
        <w:rPr>
          <w:rFonts w:ascii="Times New Roman" w:eastAsia="Times New Roman" w:hAnsi="Times New Roman" w:cs="Times New Roman"/>
          <w:color w:val="000000"/>
          <w:sz w:val="28"/>
          <w:szCs w:val="28"/>
        </w:rPr>
        <w:t xml:space="preserve"> аймақтары көбіне іздік адсорбаттар немесе атмосфералық әсер болуы мүмкін.</w:t>
      </w:r>
    </w:p>
    <w:p w14:paraId="21E96EF7" w14:textId="1352BC32" w:rsidR="00A96300" w:rsidRDefault="00A96300"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lastRenderedPageBreak/>
        <w:t>Эксперименттерде қолданылған УК шамның сәулелену спектрі (</w:t>
      </w:r>
      <w:r w:rsidRPr="00A62569">
        <w:rPr>
          <w:rFonts w:ascii="Times New Roman" w:eastAsia="Times New Roman" w:hAnsi="Times New Roman" w:cs="Times New Roman"/>
          <w:sz w:val="28"/>
          <w:szCs w:val="28"/>
        </w:rPr>
        <w:t>3.5</w:t>
      </w:r>
      <w:r>
        <w:rPr>
          <w:rFonts w:ascii="Times New Roman" w:eastAsia="Times New Roman" w:hAnsi="Times New Roman" w:cs="Times New Roman"/>
          <w:sz w:val="28"/>
          <w:szCs w:val="28"/>
        </w:rPr>
        <w:t xml:space="preserve">-сурет) бойынша </w:t>
      </w:r>
      <w:r w:rsidRPr="00A62569">
        <w:rPr>
          <w:rFonts w:ascii="Times New Roman" w:eastAsia="Times New Roman" w:hAnsi="Times New Roman" w:cs="Times New Roman"/>
          <w:sz w:val="28"/>
          <w:szCs w:val="28"/>
        </w:rPr>
        <w:t>негізгі шың 370 нм аймағында орналасқанын көр</w:t>
      </w:r>
      <w:r w:rsidRPr="006024F7">
        <w:rPr>
          <w:rFonts w:ascii="Times New Roman" w:eastAsia="Times New Roman" w:hAnsi="Times New Roman" w:cs="Times New Roman"/>
          <w:sz w:val="28"/>
          <w:szCs w:val="28"/>
        </w:rPr>
        <w:t>у</w:t>
      </w:r>
      <w:r w:rsidRPr="00A62569">
        <w:rPr>
          <w:rFonts w:ascii="Times New Roman" w:eastAsia="Times New Roman" w:hAnsi="Times New Roman" w:cs="Times New Roman"/>
          <w:sz w:val="28"/>
          <w:szCs w:val="28"/>
        </w:rPr>
        <w:t xml:space="preserve">ге болады. </w:t>
      </w:r>
      <w:r w:rsidRPr="00A62569">
        <w:rPr>
          <w:rFonts w:ascii="Times New Roman" w:hAnsi="Times New Roman" w:cs="Times New Roman"/>
          <w:sz w:val="28"/>
          <w:szCs w:val="28"/>
        </w:rPr>
        <w:t xml:space="preserve">Шамның негізгі сәулеленуі УК-А-ға сәйкес келеді және </w:t>
      </w:r>
      <w:r>
        <w:rPr>
          <w:rFonts w:ascii="Times New Roman" w:hAnsi="Times New Roman" w:cs="Times New Roman"/>
          <w:sz w:val="28"/>
          <w:szCs w:val="28"/>
        </w:rPr>
        <w:t xml:space="preserve">қарқындылығы </w:t>
      </w:r>
      <w:r w:rsidRPr="00A62569">
        <w:rPr>
          <w:rFonts w:ascii="Times New Roman" w:hAnsi="Times New Roman" w:cs="Times New Roman"/>
          <w:sz w:val="28"/>
          <w:szCs w:val="28"/>
        </w:rPr>
        <w:t xml:space="preserve">15 </w:t>
      </w:r>
      <w:r>
        <w:rPr>
          <w:rFonts w:ascii="Times New Roman" w:hAnsi="Times New Roman" w:cs="Times New Roman"/>
          <w:sz w:val="28"/>
          <w:szCs w:val="28"/>
        </w:rPr>
        <w:t>мВт</w:t>
      </w:r>
      <w:r w:rsidRPr="00A62569">
        <w:rPr>
          <w:rFonts w:ascii="Times New Roman" w:hAnsi="Times New Roman" w:cs="Times New Roman"/>
          <w:sz w:val="28"/>
          <w:szCs w:val="28"/>
        </w:rPr>
        <w:t>/</w:t>
      </w:r>
      <w:r>
        <w:rPr>
          <w:rFonts w:ascii="Times New Roman" w:hAnsi="Times New Roman" w:cs="Times New Roman"/>
          <w:sz w:val="28"/>
          <w:szCs w:val="28"/>
        </w:rPr>
        <w:t>см</w:t>
      </w:r>
      <w:r w:rsidRPr="00A62569">
        <w:rPr>
          <w:rFonts w:ascii="Times New Roman" w:hAnsi="Times New Roman" w:cs="Times New Roman"/>
          <w:sz w:val="28"/>
          <w:szCs w:val="28"/>
          <w:vertAlign w:val="superscript"/>
        </w:rPr>
        <w:t>2</w:t>
      </w:r>
      <w:r w:rsidRPr="00A62569">
        <w:rPr>
          <w:rFonts w:ascii="Times New Roman" w:hAnsi="Times New Roman" w:cs="Times New Roman"/>
          <w:sz w:val="28"/>
          <w:szCs w:val="28"/>
        </w:rPr>
        <w:t xml:space="preserve"> құрады. Ал УК-Б және УК-С бойынша сәулелену қарқындылығы сәйкесінше 0,033 және</w:t>
      </w:r>
      <w:r>
        <w:rPr>
          <w:rFonts w:ascii="Times New Roman" w:hAnsi="Times New Roman" w:cs="Times New Roman"/>
          <w:sz w:val="28"/>
          <w:szCs w:val="28"/>
        </w:rPr>
        <w:t xml:space="preserve"> </w:t>
      </w:r>
      <w:r w:rsidRPr="00A62569">
        <w:rPr>
          <w:rFonts w:ascii="Times New Roman" w:hAnsi="Times New Roman" w:cs="Times New Roman"/>
          <w:sz w:val="28"/>
          <w:szCs w:val="28"/>
        </w:rPr>
        <w:t xml:space="preserve">0,0636 </w:t>
      </w:r>
      <w:r>
        <w:rPr>
          <w:rFonts w:ascii="Times New Roman" w:hAnsi="Times New Roman" w:cs="Times New Roman"/>
          <w:sz w:val="28"/>
          <w:szCs w:val="28"/>
        </w:rPr>
        <w:t>мВт</w:t>
      </w:r>
      <w:r w:rsidRPr="00A62569">
        <w:rPr>
          <w:rFonts w:ascii="Times New Roman" w:hAnsi="Times New Roman" w:cs="Times New Roman"/>
          <w:sz w:val="28"/>
          <w:szCs w:val="28"/>
        </w:rPr>
        <w:t>/c</w:t>
      </w:r>
      <w:r>
        <w:rPr>
          <w:rFonts w:ascii="Times New Roman" w:hAnsi="Times New Roman" w:cs="Times New Roman"/>
          <w:sz w:val="28"/>
          <w:szCs w:val="28"/>
        </w:rPr>
        <w:t>м</w:t>
      </w:r>
      <w:r w:rsidRPr="00A62569">
        <w:rPr>
          <w:rFonts w:ascii="Times New Roman" w:hAnsi="Times New Roman" w:cs="Times New Roman"/>
          <w:sz w:val="28"/>
          <w:szCs w:val="28"/>
          <w:vertAlign w:val="superscript"/>
        </w:rPr>
        <w:t xml:space="preserve">2 </w:t>
      </w:r>
      <w:r w:rsidRPr="00A62569">
        <w:rPr>
          <w:rFonts w:ascii="Times New Roman" w:hAnsi="Times New Roman" w:cs="Times New Roman"/>
          <w:sz w:val="28"/>
          <w:szCs w:val="28"/>
        </w:rPr>
        <w:t>тең болды. УК-А с</w:t>
      </w:r>
      <w:r>
        <w:rPr>
          <w:rFonts w:ascii="Times New Roman" w:hAnsi="Times New Roman" w:cs="Times New Roman"/>
          <w:sz w:val="28"/>
          <w:szCs w:val="28"/>
        </w:rPr>
        <w:t>әулелері күн сәулелеріндегі негізгі УК-сәуле түрі және де салыстырмалы түрде жұмсақ әсер етеді.</w:t>
      </w:r>
    </w:p>
    <w:p w14:paraId="480BA4B6" w14:textId="77777777" w:rsidR="00591B0F" w:rsidRDefault="00591B0F" w:rsidP="00325E2A">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14:paraId="01BAC5F1" w14:textId="1D046475" w:rsidR="00591B0F" w:rsidRDefault="003E4CE6"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object w:dxaOrig="15437" w:dyaOrig="11815" w14:anchorId="365CE0AD">
          <v:shape id="_x0000_i1026" type="#_x0000_t75" style="width:343.5pt;height:276.75pt" o:ole="">
            <v:imagedata r:id="rId40" o:title="" croptop="6733f" cropbottom="4489f" cropleft="5685f" cropright="7828f"/>
          </v:shape>
          <o:OLEObject Type="Embed" ProgID="Origin95.Graph" ShapeID="_x0000_i1026" DrawAspect="Content" ObjectID="_1839404484" r:id="rId41"/>
        </w:object>
      </w:r>
    </w:p>
    <w:p w14:paraId="31D2C487" w14:textId="77777777" w:rsidR="001A3867" w:rsidRPr="001A3867" w:rsidRDefault="001A3867"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p>
    <w:p w14:paraId="728C8808" w14:textId="680A820F" w:rsidR="00591B0F" w:rsidRPr="00A96300" w:rsidRDefault="009B40A4" w:rsidP="00325E2A">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3.5</w:t>
      </w:r>
      <w:r w:rsidR="00591B0F">
        <w:rPr>
          <w:rFonts w:ascii="Times New Roman" w:eastAsia="Times New Roman" w:hAnsi="Times New Roman" w:cs="Times New Roman"/>
          <w:sz w:val="28"/>
          <w:szCs w:val="28"/>
        </w:rPr>
        <w:t>-</w:t>
      </w:r>
      <w:r w:rsidR="006A2486">
        <w:rPr>
          <w:rFonts w:ascii="Times New Roman" w:eastAsia="Times New Roman" w:hAnsi="Times New Roman" w:cs="Times New Roman"/>
          <w:sz w:val="28"/>
          <w:szCs w:val="28"/>
          <w:lang w:val="en-US"/>
        </w:rPr>
        <w:t>c</w:t>
      </w:r>
      <w:r w:rsidR="00591B0F">
        <w:rPr>
          <w:rFonts w:ascii="Times New Roman" w:eastAsia="Times New Roman" w:hAnsi="Times New Roman" w:cs="Times New Roman"/>
          <w:sz w:val="28"/>
          <w:szCs w:val="28"/>
        </w:rPr>
        <w:t>урет. Philips-PL-L-36w/10/4 флуоресцентті шамының сәулелену спектрі</w:t>
      </w:r>
    </w:p>
    <w:p w14:paraId="330EB868" w14:textId="77777777" w:rsidR="00591B0F" w:rsidRDefault="00591B0F" w:rsidP="00325E2A">
      <w:pPr>
        <w:pStyle w:val="a7"/>
        <w:ind w:left="0" w:firstLine="567"/>
        <w:jc w:val="both"/>
        <w:rPr>
          <w:sz w:val="28"/>
          <w:szCs w:val="28"/>
        </w:rPr>
      </w:pPr>
    </w:p>
    <w:p w14:paraId="06E766CD" w14:textId="7B996B66" w:rsidR="00125D56" w:rsidRDefault="00125D56" w:rsidP="00325E2A">
      <w:pPr>
        <w:pStyle w:val="a7"/>
        <w:tabs>
          <w:tab w:val="left" w:pos="993"/>
        </w:tabs>
        <w:ind w:left="0" w:firstLine="709"/>
        <w:jc w:val="both"/>
        <w:outlineLvl w:val="1"/>
        <w:rPr>
          <w:b/>
          <w:bCs/>
          <w:sz w:val="28"/>
          <w:szCs w:val="28"/>
        </w:rPr>
      </w:pPr>
      <w:bookmarkStart w:id="43" w:name="_Toc228732084"/>
      <w:r w:rsidRPr="002968FE">
        <w:rPr>
          <w:b/>
          <w:bCs/>
          <w:sz w:val="28"/>
          <w:szCs w:val="28"/>
        </w:rPr>
        <w:t>3.2</w:t>
      </w:r>
      <w:r>
        <w:rPr>
          <w:sz w:val="28"/>
          <w:szCs w:val="28"/>
        </w:rPr>
        <w:t xml:space="preserve"> </w:t>
      </w:r>
      <w:r w:rsidRPr="002968FE">
        <w:rPr>
          <w:b/>
          <w:bCs/>
          <w:sz w:val="28"/>
          <w:szCs w:val="28"/>
        </w:rPr>
        <w:t xml:space="preserve">БТЭК-тің </w:t>
      </w:r>
      <w:r w:rsidR="00A62569">
        <w:rPr>
          <w:b/>
          <w:bCs/>
          <w:sz w:val="28"/>
          <w:szCs w:val="28"/>
        </w:rPr>
        <w:t>ф</w:t>
      </w:r>
      <w:r w:rsidR="007955D3" w:rsidRPr="002968FE">
        <w:rPr>
          <w:b/>
          <w:bCs/>
          <w:sz w:val="28"/>
          <w:szCs w:val="28"/>
        </w:rPr>
        <w:t>отокаталитикалық тотығу механизмі мен кинетикасы</w:t>
      </w:r>
      <w:bookmarkEnd w:id="43"/>
    </w:p>
    <w:p w14:paraId="4FE85D39" w14:textId="32F33F53" w:rsidR="002968FE" w:rsidRPr="002968FE" w:rsidRDefault="002968FE" w:rsidP="00325E2A">
      <w:pPr>
        <w:pStyle w:val="a7"/>
        <w:ind w:left="0" w:firstLine="709"/>
        <w:jc w:val="both"/>
        <w:outlineLvl w:val="2"/>
        <w:rPr>
          <w:sz w:val="28"/>
          <w:szCs w:val="28"/>
        </w:rPr>
      </w:pPr>
      <w:bookmarkStart w:id="44" w:name="_Toc228732085"/>
      <w:r w:rsidRPr="002968FE">
        <w:rPr>
          <w:sz w:val="28"/>
          <w:szCs w:val="28"/>
        </w:rPr>
        <w:t>3.2.1 Модельд</w:t>
      </w:r>
      <w:r>
        <w:rPr>
          <w:sz w:val="28"/>
          <w:szCs w:val="28"/>
        </w:rPr>
        <w:t>і бөлме ж</w:t>
      </w:r>
      <w:r w:rsidR="00A62569">
        <w:rPr>
          <w:sz w:val="28"/>
          <w:szCs w:val="28"/>
        </w:rPr>
        <w:t>ү</w:t>
      </w:r>
      <w:r>
        <w:rPr>
          <w:sz w:val="28"/>
          <w:szCs w:val="28"/>
        </w:rPr>
        <w:t>йесіндегі БТЭК-тің фотокаталитикалық тотығу процессі</w:t>
      </w:r>
      <w:bookmarkEnd w:id="44"/>
    </w:p>
    <w:p w14:paraId="1BC16235" w14:textId="613BAE03" w:rsidR="00A96300" w:rsidRDefault="00591B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Фотокатализ процессінің эффективтілігі мен аралық өнімдердің шығымын есептеу үшін, модельді бөлме жүйесінің жоғары бөлігінен сынама алу жүйесі орналастырылды (</w:t>
      </w:r>
      <w:r w:rsidR="00A96300">
        <w:rPr>
          <w:rFonts w:ascii="Times New Roman" w:eastAsia="Times New Roman" w:hAnsi="Times New Roman" w:cs="Times New Roman"/>
          <w:color w:val="000000"/>
          <w:sz w:val="28"/>
          <w:szCs w:val="28"/>
        </w:rPr>
        <w:t xml:space="preserve">2-бөлім, </w:t>
      </w:r>
      <w:r w:rsidR="00977280">
        <w:rPr>
          <w:rFonts w:ascii="Times New Roman" w:eastAsia="Times New Roman" w:hAnsi="Times New Roman" w:cs="Times New Roman"/>
          <w:color w:val="000000"/>
          <w:sz w:val="28"/>
          <w:szCs w:val="28"/>
        </w:rPr>
        <w:t>2.</w:t>
      </w:r>
      <w:r w:rsidR="00A52A1D" w:rsidRPr="00A52A1D">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z w:val="28"/>
          <w:szCs w:val="28"/>
        </w:rPr>
        <w:t>-</w:t>
      </w:r>
      <w:r w:rsidR="00957851" w:rsidRPr="00957851">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урет). Сынама алу жүйесі көлемі 22 мл шыны виаладан және де ауа сорғыш насостан тұрады. Сандық мәліметтерген қол жеткізу үшін формасы мен көлемі бірдей тығындалған шыны виалаларда стандартты ауа толтырылып, ішіне сәйкес концентрациялардағы ластаушылар қоспас</w:t>
      </w:r>
      <w:r w:rsidR="00AA3123">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z w:val="28"/>
          <w:szCs w:val="28"/>
        </w:rPr>
        <w:t>ның мөлшері есептелініп селикон тығы</w:t>
      </w:r>
      <w:r w:rsidR="00AA3123">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 xml:space="preserve">нан инжекцияланады. Әрбір концентрациялық нүктеге </w:t>
      </w:r>
      <w:r w:rsidRPr="002F4BC3">
        <w:rPr>
          <w:rFonts w:ascii="Times New Roman" w:eastAsia="Times New Roman" w:hAnsi="Times New Roman" w:cs="Times New Roman"/>
          <w:color w:val="000000"/>
          <w:sz w:val="28"/>
          <w:szCs w:val="28"/>
        </w:rPr>
        <w:t>стандартты ерітінді дайындалып, 3 параллель анализ жүргізіліп калибрлеу қисықтары тұрғызылды. Калибрлеу қисықтарының анықтау коэффициенті 0,99 ды құрады. Бұл анализдің дәлдігіне кепілдік береді.</w:t>
      </w:r>
      <w:r w:rsidR="00A96300">
        <w:rPr>
          <w:rFonts w:ascii="Times New Roman" w:eastAsia="Times New Roman" w:hAnsi="Times New Roman" w:cs="Times New Roman"/>
          <w:color w:val="000000"/>
          <w:sz w:val="28"/>
          <w:szCs w:val="28"/>
        </w:rPr>
        <w:t xml:space="preserve"> </w:t>
      </w:r>
    </w:p>
    <w:p w14:paraId="68BF8CEC" w14:textId="4C8EAA0E" w:rsidR="00591B0F" w:rsidRDefault="00A96300" w:rsidP="003E4CE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Жүйенің герметикалығын және де органикалық қосылыстардың жүйе қабырғалары мен катализатор бетіне адсорбциясын тексеру үшін, толуолдың белгілі бір мөлшері жүйенің ішіне инжекцияланып, тепе теңдіктің орнауын күтпей ауа айналдырғыш қосылып оның концентрациясын есептеу басталды </w:t>
      </w:r>
      <w:r w:rsidRPr="00A9630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3.6-сурет</w:t>
      </w:r>
      <w:r w:rsidRPr="00A96300">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p>
    <w:p w14:paraId="178E313F" w14:textId="3C5D8DF5" w:rsidR="00591B0F" w:rsidRDefault="0027669E"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r w:rsidRPr="0027669E">
        <w:rPr>
          <w:rFonts w:ascii="Times New Roman" w:eastAsia="Times New Roman" w:hAnsi="Times New Roman" w:cs="Times New Roman"/>
          <w:noProof/>
          <w:color w:val="000000"/>
          <w:sz w:val="28"/>
          <w:szCs w:val="28"/>
          <w:lang w:val="en-US"/>
        </w:rPr>
        <w:lastRenderedPageBreak/>
        <w:drawing>
          <wp:inline distT="0" distB="0" distL="0" distR="0" wp14:anchorId="6C1BD5E7" wp14:editId="6526F6A0">
            <wp:extent cx="4093379" cy="2945219"/>
            <wp:effectExtent l="0" t="0" r="2540" b="7620"/>
            <wp:docPr id="14434879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48797" name=""/>
                    <pic:cNvPicPr/>
                  </pic:nvPicPr>
                  <pic:blipFill>
                    <a:blip r:embed="rId42"/>
                    <a:stretch>
                      <a:fillRect/>
                    </a:stretch>
                  </pic:blipFill>
                  <pic:spPr>
                    <a:xfrm>
                      <a:off x="0" y="0"/>
                      <a:ext cx="4145424" cy="2982666"/>
                    </a:xfrm>
                    <a:prstGeom prst="rect">
                      <a:avLst/>
                    </a:prstGeom>
                  </pic:spPr>
                </pic:pic>
              </a:graphicData>
            </a:graphic>
          </wp:inline>
        </w:drawing>
      </w:r>
    </w:p>
    <w:p w14:paraId="528EEC77" w14:textId="77777777" w:rsidR="001A3867" w:rsidRPr="001A3867" w:rsidRDefault="001A3867"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lang w:val="en-US"/>
        </w:rPr>
      </w:pPr>
    </w:p>
    <w:p w14:paraId="45040CDC" w14:textId="7B6842B9" w:rsidR="00591B0F" w:rsidRDefault="009B40A4"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3B1ED4">
        <w:rPr>
          <w:rFonts w:ascii="Times New Roman" w:eastAsia="Times New Roman" w:hAnsi="Times New Roman" w:cs="Times New Roman"/>
          <w:color w:val="000000"/>
          <w:sz w:val="28"/>
          <w:szCs w:val="28"/>
        </w:rPr>
        <w:t>3.6</w:t>
      </w:r>
      <w:r w:rsidR="00591B0F" w:rsidRPr="003B1ED4">
        <w:rPr>
          <w:rFonts w:ascii="Times New Roman" w:eastAsia="Times New Roman" w:hAnsi="Times New Roman" w:cs="Times New Roman"/>
          <w:color w:val="000000"/>
          <w:sz w:val="28"/>
          <w:szCs w:val="28"/>
        </w:rPr>
        <w:t>-</w:t>
      </w:r>
      <w:r w:rsidR="006A2486">
        <w:rPr>
          <w:rFonts w:ascii="Times New Roman" w:eastAsia="Times New Roman" w:hAnsi="Times New Roman" w:cs="Times New Roman"/>
          <w:color w:val="000000"/>
          <w:sz w:val="28"/>
          <w:szCs w:val="28"/>
          <w:lang w:val="en-US"/>
        </w:rPr>
        <w:t>c</w:t>
      </w:r>
      <w:r w:rsidR="00591B0F" w:rsidRPr="003B1ED4">
        <w:rPr>
          <w:rFonts w:ascii="Times New Roman" w:eastAsia="Times New Roman" w:hAnsi="Times New Roman" w:cs="Times New Roman"/>
          <w:color w:val="000000"/>
          <w:sz w:val="28"/>
          <w:szCs w:val="28"/>
        </w:rPr>
        <w:t>урет. Толуолдың рециркуляциялы жанартаулық шыны/ TiO</w:t>
      </w:r>
      <w:r w:rsidR="00591B0F" w:rsidRPr="003B1ED4">
        <w:rPr>
          <w:rFonts w:ascii="Times New Roman" w:eastAsia="Times New Roman" w:hAnsi="Times New Roman" w:cs="Times New Roman"/>
          <w:color w:val="000000"/>
          <w:sz w:val="28"/>
          <w:szCs w:val="28"/>
          <w:vertAlign w:val="subscript"/>
        </w:rPr>
        <w:t xml:space="preserve">2 </w:t>
      </w:r>
      <w:r w:rsidR="00591B0F" w:rsidRPr="003B1ED4">
        <w:rPr>
          <w:rFonts w:ascii="Times New Roman" w:eastAsia="Times New Roman" w:hAnsi="Times New Roman" w:cs="Times New Roman"/>
          <w:color w:val="000000"/>
          <w:sz w:val="28"/>
          <w:szCs w:val="28"/>
        </w:rPr>
        <w:t>модельді бөлме жүйесіндегі адсорбциясы мен тотығуы</w:t>
      </w:r>
      <w:r w:rsidR="00591B0F">
        <w:rPr>
          <w:rFonts w:ascii="Times New Roman" w:eastAsia="Times New Roman" w:hAnsi="Times New Roman" w:cs="Times New Roman"/>
          <w:color w:val="000000"/>
          <w:sz w:val="28"/>
          <w:szCs w:val="28"/>
        </w:rPr>
        <w:t xml:space="preserve"> </w:t>
      </w:r>
    </w:p>
    <w:p w14:paraId="69D4A5C5" w14:textId="77777777" w:rsidR="00F834BF" w:rsidRDefault="00F834BF"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5B2CEF3E" w14:textId="540E2B55" w:rsidR="00F92817" w:rsidRDefault="00591B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Жүйедегі адсорбцияны суреттен</w:t>
      </w:r>
      <w:r w:rsidR="00AA3123">
        <w:rPr>
          <w:rFonts w:ascii="Times New Roman" w:eastAsia="Times New Roman" w:hAnsi="Times New Roman" w:cs="Times New Roman"/>
          <w:color w:val="000000"/>
          <w:sz w:val="28"/>
          <w:szCs w:val="28"/>
        </w:rPr>
        <w:t xml:space="preserve"> анық</w:t>
      </w:r>
      <w:r>
        <w:rPr>
          <w:rFonts w:ascii="Times New Roman" w:eastAsia="Times New Roman" w:hAnsi="Times New Roman" w:cs="Times New Roman"/>
          <w:color w:val="000000"/>
          <w:sz w:val="28"/>
          <w:szCs w:val="28"/>
        </w:rPr>
        <w:t xml:space="preserve"> көруге болады</w:t>
      </w:r>
      <w:r w:rsidR="00AA31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00AA3123">
        <w:rPr>
          <w:rFonts w:ascii="Times New Roman" w:eastAsia="Times New Roman" w:hAnsi="Times New Roman" w:cs="Times New Roman"/>
          <w:color w:val="000000"/>
          <w:sz w:val="28"/>
          <w:szCs w:val="28"/>
        </w:rPr>
        <w:t>ал</w:t>
      </w:r>
      <w:r>
        <w:rPr>
          <w:rFonts w:ascii="Times New Roman" w:eastAsia="Times New Roman" w:hAnsi="Times New Roman" w:cs="Times New Roman"/>
          <w:color w:val="000000"/>
          <w:sz w:val="28"/>
          <w:szCs w:val="28"/>
        </w:rPr>
        <w:t xml:space="preserve"> жүйенің герметикалық қасиеті 5 сағат уақыт бойы жүйенің ішіндегі ауа айналдырғыш қосулы күйі тексерілді</w:t>
      </w:r>
      <w:r w:rsidR="00AA3123">
        <w:rPr>
          <w:rFonts w:ascii="Times New Roman" w:eastAsia="Times New Roman" w:hAnsi="Times New Roman" w:cs="Times New Roman"/>
          <w:color w:val="000000"/>
          <w:sz w:val="28"/>
          <w:szCs w:val="28"/>
        </w:rPr>
        <w:t>, және де масса жоғалту мөлшері өлшеудің анықтау қателігінен аспады</w:t>
      </w:r>
      <w:r>
        <w:rPr>
          <w:rFonts w:ascii="Times New Roman" w:eastAsia="Times New Roman" w:hAnsi="Times New Roman" w:cs="Times New Roman"/>
          <w:color w:val="000000"/>
          <w:sz w:val="28"/>
          <w:szCs w:val="28"/>
        </w:rPr>
        <w:t>. Артынан УК шам қосылып органикалық қосылыстардың азаюы тек қана ФКТ процессінен жүретіндігі дәлелденді.</w:t>
      </w:r>
      <w:r w:rsidR="0009687A">
        <w:rPr>
          <w:rFonts w:ascii="Times New Roman" w:eastAsia="Times New Roman" w:hAnsi="Times New Roman" w:cs="Times New Roman"/>
          <w:color w:val="000000"/>
          <w:sz w:val="28"/>
          <w:szCs w:val="28"/>
        </w:rPr>
        <w:t xml:space="preserve"> Сонымен қатар жүйе ішіндегі ауа айналдырғыш тұрақты жақсы араласқан ауа қоспасын дайындайтындығы қосымша сыныма алғыш жүйесі арқылы тексер</w:t>
      </w:r>
      <w:r w:rsidR="00AA3123">
        <w:rPr>
          <w:rFonts w:ascii="Times New Roman" w:eastAsia="Times New Roman" w:hAnsi="Times New Roman" w:cs="Times New Roman"/>
          <w:color w:val="000000"/>
          <w:sz w:val="28"/>
          <w:szCs w:val="28"/>
        </w:rPr>
        <w:t>ілді. Ол үшін сорғының әртүрлі жылдамдығы мен жұмыс істеу уақыттарында кемінде 3 қайталама сынама алынып, жалпы барлық жағдайларды</w:t>
      </w:r>
      <w:r w:rsidR="0009687A">
        <w:rPr>
          <w:rFonts w:ascii="Times New Roman" w:eastAsia="Times New Roman" w:hAnsi="Times New Roman" w:cs="Times New Roman"/>
          <w:color w:val="000000"/>
          <w:sz w:val="28"/>
          <w:szCs w:val="28"/>
        </w:rPr>
        <w:t xml:space="preserve"> 3</w:t>
      </w:r>
      <w:r w:rsidR="0009687A" w:rsidRPr="0009687A">
        <w:rPr>
          <w:rFonts w:ascii="Times New Roman" w:eastAsia="Times New Roman" w:hAnsi="Times New Roman" w:cs="Times New Roman"/>
          <w:color w:val="000000"/>
          <w:sz w:val="28"/>
          <w:szCs w:val="28"/>
        </w:rPr>
        <w:t>% т</w:t>
      </w:r>
      <w:r w:rsidR="0009687A">
        <w:rPr>
          <w:rFonts w:ascii="Times New Roman" w:eastAsia="Times New Roman" w:hAnsi="Times New Roman" w:cs="Times New Roman"/>
          <w:color w:val="000000"/>
          <w:sz w:val="28"/>
          <w:szCs w:val="28"/>
        </w:rPr>
        <w:t xml:space="preserve">өмен </w:t>
      </w:r>
      <w:r w:rsidR="0009687A" w:rsidRPr="0009687A">
        <w:rPr>
          <w:rFonts w:ascii="Times New Roman" w:eastAsia="Times New Roman" w:hAnsi="Times New Roman" w:cs="Times New Roman"/>
          <w:color w:val="000000"/>
          <w:sz w:val="28"/>
          <w:szCs w:val="28"/>
        </w:rPr>
        <w:t>салыстырмалы стандартты а</w:t>
      </w:r>
      <w:r w:rsidR="0009687A">
        <w:rPr>
          <w:rFonts w:ascii="Times New Roman" w:eastAsia="Times New Roman" w:hAnsi="Times New Roman" w:cs="Times New Roman"/>
          <w:color w:val="000000"/>
          <w:sz w:val="28"/>
          <w:szCs w:val="28"/>
        </w:rPr>
        <w:t>уытқ</w:t>
      </w:r>
      <w:r w:rsidR="003B1ED4" w:rsidRPr="003B1ED4">
        <w:rPr>
          <w:rFonts w:ascii="Times New Roman" w:eastAsia="Times New Roman" w:hAnsi="Times New Roman" w:cs="Times New Roman"/>
          <w:color w:val="000000"/>
          <w:sz w:val="28"/>
          <w:szCs w:val="28"/>
        </w:rPr>
        <w:t>у</w:t>
      </w:r>
      <w:r w:rsidR="0009687A">
        <w:rPr>
          <w:rFonts w:ascii="Times New Roman" w:eastAsia="Times New Roman" w:hAnsi="Times New Roman" w:cs="Times New Roman"/>
          <w:color w:val="000000"/>
          <w:sz w:val="28"/>
          <w:szCs w:val="28"/>
        </w:rPr>
        <w:t xml:space="preserve"> </w:t>
      </w:r>
      <w:r w:rsidR="00AA3123">
        <w:rPr>
          <w:rFonts w:ascii="Times New Roman" w:eastAsia="Times New Roman" w:hAnsi="Times New Roman" w:cs="Times New Roman"/>
          <w:color w:val="000000"/>
          <w:sz w:val="28"/>
          <w:szCs w:val="28"/>
        </w:rPr>
        <w:t>тіркелді</w:t>
      </w:r>
      <w:r w:rsidR="00977280">
        <w:rPr>
          <w:rFonts w:ascii="Times New Roman" w:eastAsia="Times New Roman" w:hAnsi="Times New Roman" w:cs="Times New Roman"/>
          <w:color w:val="000000"/>
          <w:sz w:val="28"/>
          <w:szCs w:val="28"/>
        </w:rPr>
        <w:t xml:space="preserve"> </w:t>
      </w:r>
      <w:r w:rsidR="00977280" w:rsidRPr="00977280">
        <w:rPr>
          <w:rFonts w:ascii="Times New Roman" w:eastAsia="Times New Roman" w:hAnsi="Times New Roman" w:cs="Times New Roman"/>
          <w:color w:val="000000"/>
          <w:sz w:val="28"/>
          <w:szCs w:val="28"/>
        </w:rPr>
        <w:t>(</w:t>
      </w:r>
      <w:r w:rsidR="00977280">
        <w:rPr>
          <w:rFonts w:ascii="Times New Roman" w:eastAsia="Times New Roman" w:hAnsi="Times New Roman" w:cs="Times New Roman"/>
          <w:color w:val="000000"/>
          <w:sz w:val="28"/>
          <w:szCs w:val="28"/>
        </w:rPr>
        <w:t>3.7-</w:t>
      </w:r>
      <w:r w:rsidR="003D3FBC" w:rsidRPr="003D3FBC">
        <w:rPr>
          <w:rFonts w:ascii="Times New Roman" w:eastAsia="Times New Roman" w:hAnsi="Times New Roman" w:cs="Times New Roman"/>
          <w:color w:val="000000"/>
          <w:sz w:val="28"/>
          <w:szCs w:val="28"/>
        </w:rPr>
        <w:t>c</w:t>
      </w:r>
      <w:r w:rsidR="00977280">
        <w:rPr>
          <w:rFonts w:ascii="Times New Roman" w:eastAsia="Times New Roman" w:hAnsi="Times New Roman" w:cs="Times New Roman"/>
          <w:color w:val="000000"/>
          <w:sz w:val="28"/>
          <w:szCs w:val="28"/>
        </w:rPr>
        <w:t>урет</w:t>
      </w:r>
      <w:r w:rsidR="00977280" w:rsidRPr="00977280">
        <w:rPr>
          <w:rFonts w:ascii="Times New Roman" w:eastAsia="Times New Roman" w:hAnsi="Times New Roman" w:cs="Times New Roman"/>
          <w:color w:val="000000"/>
          <w:sz w:val="28"/>
          <w:szCs w:val="28"/>
        </w:rPr>
        <w:t>)</w:t>
      </w:r>
      <w:r w:rsidR="0009687A">
        <w:rPr>
          <w:rFonts w:ascii="Times New Roman" w:eastAsia="Times New Roman" w:hAnsi="Times New Roman" w:cs="Times New Roman"/>
          <w:color w:val="000000"/>
          <w:sz w:val="28"/>
          <w:szCs w:val="28"/>
        </w:rPr>
        <w:t>.</w:t>
      </w:r>
    </w:p>
    <w:p w14:paraId="015E9AB6" w14:textId="77777777" w:rsidR="00E37391" w:rsidRPr="0009687A" w:rsidRDefault="00E37391"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7BBC761D" w14:textId="296153A9" w:rsidR="00C263E5" w:rsidRDefault="003E4CE6"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9687A">
        <w:rPr>
          <w:rFonts w:ascii="Times New Roman" w:eastAsia="Times New Roman" w:hAnsi="Times New Roman" w:cs="Times New Roman"/>
          <w:color w:val="000000"/>
          <w:sz w:val="28"/>
          <w:szCs w:val="28"/>
        </w:rPr>
        <w:object w:dxaOrig="15437" w:dyaOrig="11815" w14:anchorId="42FBD1E4">
          <v:shape id="_x0000_i1027" type="#_x0000_t75" style="width:273pt;height:217.5pt" o:ole="">
            <v:imagedata r:id="rId43" o:title="" croptop="6706f" cropbottom="3710f" cropleft="4306f" cropright="8206f"/>
          </v:shape>
          <o:OLEObject Type="Embed" ProgID="Origin95.Graph" ShapeID="_x0000_i1027" DrawAspect="Content" ObjectID="_1839404485" r:id="rId44"/>
        </w:object>
      </w:r>
    </w:p>
    <w:p w14:paraId="1F49D6D0" w14:textId="77777777" w:rsidR="0009687A" w:rsidRPr="0009687A" w:rsidRDefault="0009687A"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04D9CF77" w14:textId="7769677F" w:rsidR="0027669E" w:rsidRPr="0009687A" w:rsidRDefault="0009687A"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09687A">
        <w:rPr>
          <w:rFonts w:ascii="Times New Roman" w:eastAsia="Times New Roman" w:hAnsi="Times New Roman" w:cs="Times New Roman"/>
          <w:color w:val="000000"/>
          <w:sz w:val="28"/>
          <w:szCs w:val="28"/>
        </w:rPr>
        <w:t>3.7-</w:t>
      </w:r>
      <w:r w:rsidR="006A2486" w:rsidRPr="006A2486">
        <w:rPr>
          <w:rFonts w:ascii="Times New Roman" w:eastAsia="Times New Roman" w:hAnsi="Times New Roman" w:cs="Times New Roman"/>
          <w:color w:val="000000"/>
          <w:sz w:val="28"/>
          <w:szCs w:val="28"/>
        </w:rPr>
        <w:t>c</w:t>
      </w:r>
      <w:r w:rsidRPr="0009687A">
        <w:rPr>
          <w:rFonts w:ascii="Times New Roman" w:eastAsia="Times New Roman" w:hAnsi="Times New Roman" w:cs="Times New Roman"/>
          <w:color w:val="000000"/>
          <w:sz w:val="28"/>
          <w:szCs w:val="28"/>
        </w:rPr>
        <w:t>урет. Сынама алғыш жүйесінің қайталанымдылық көрсеткіші</w:t>
      </w:r>
    </w:p>
    <w:p w14:paraId="31BB3992" w14:textId="1B8FAC80" w:rsidR="00A5665E" w:rsidRDefault="00A5665E"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09687A">
        <w:rPr>
          <w:rFonts w:ascii="Times New Roman" w:eastAsia="Times New Roman" w:hAnsi="Times New Roman" w:cs="Times New Roman"/>
          <w:color w:val="000000"/>
          <w:sz w:val="28"/>
          <w:szCs w:val="28"/>
        </w:rPr>
        <w:lastRenderedPageBreak/>
        <w:t>Модельді бөлме жағдайында БТЭК тің қоспасын дайындау үшін әр</w:t>
      </w:r>
      <w:r>
        <w:rPr>
          <w:rFonts w:ascii="Times New Roman" w:eastAsia="Times New Roman" w:hAnsi="Times New Roman" w:cs="Times New Roman"/>
          <w:color w:val="000000"/>
          <w:sz w:val="28"/>
          <w:szCs w:val="28"/>
        </w:rPr>
        <w:t xml:space="preserve"> </w:t>
      </w:r>
      <w:r w:rsidR="006024F7">
        <w:rPr>
          <w:rFonts w:ascii="Times New Roman" w:eastAsia="Times New Roman" w:hAnsi="Times New Roman" w:cs="Times New Roman"/>
          <w:color w:val="000000"/>
          <w:sz w:val="28"/>
          <w:szCs w:val="28"/>
        </w:rPr>
        <w:t>Ұ</w:t>
      </w:r>
      <w:r>
        <w:rPr>
          <w:rFonts w:ascii="Times New Roman" w:eastAsia="Times New Roman" w:hAnsi="Times New Roman" w:cs="Times New Roman"/>
          <w:color w:val="000000"/>
          <w:sz w:val="28"/>
          <w:szCs w:val="28"/>
        </w:rPr>
        <w:t>ОҚ</w:t>
      </w:r>
      <w:r w:rsidR="00AA3123">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тан шамамен </w:t>
      </w:r>
      <w:r w:rsidR="00B87D42" w:rsidRPr="00B87D42">
        <w:rPr>
          <w:rFonts w:ascii="Times New Roman" w:eastAsia="Times New Roman" w:hAnsi="Times New Roman" w:cs="Times New Roman"/>
          <w:color w:val="000000"/>
          <w:sz w:val="28"/>
          <w:szCs w:val="28"/>
        </w:rPr>
        <w:t>1</w:t>
      </w:r>
      <w:r w:rsidR="00156BAA">
        <w:rPr>
          <w:rFonts w:ascii="Times New Roman" w:eastAsia="Times New Roman" w:hAnsi="Times New Roman" w:cs="Times New Roman"/>
          <w:color w:val="000000"/>
          <w:sz w:val="28"/>
          <w:szCs w:val="28"/>
        </w:rPr>
        <w:t>ppmv</w:t>
      </w:r>
      <w:r w:rsidR="00B87D42" w:rsidRPr="00B87D42">
        <w:rPr>
          <w:rFonts w:ascii="Times New Roman" w:eastAsia="Times New Roman" w:hAnsi="Times New Roman" w:cs="Times New Roman"/>
          <w:color w:val="000000"/>
          <w:sz w:val="28"/>
          <w:szCs w:val="28"/>
        </w:rPr>
        <w:t xml:space="preserve"> </w:t>
      </w:r>
      <w:r w:rsidR="00B87D42">
        <w:rPr>
          <w:rFonts w:ascii="Times New Roman" w:eastAsia="Times New Roman" w:hAnsi="Times New Roman" w:cs="Times New Roman"/>
          <w:color w:val="000000"/>
          <w:sz w:val="28"/>
          <w:szCs w:val="28"/>
        </w:rPr>
        <w:t xml:space="preserve">ге </w:t>
      </w:r>
      <w:r w:rsidR="00AA3123">
        <w:rPr>
          <w:rFonts w:ascii="Times New Roman" w:eastAsia="Times New Roman" w:hAnsi="Times New Roman" w:cs="Times New Roman"/>
          <w:color w:val="000000"/>
          <w:sz w:val="28"/>
          <w:szCs w:val="28"/>
        </w:rPr>
        <w:t>сәйкес</w:t>
      </w:r>
      <w:r>
        <w:rPr>
          <w:rFonts w:ascii="Times New Roman" w:eastAsia="Times New Roman" w:hAnsi="Times New Roman" w:cs="Times New Roman"/>
          <w:color w:val="000000"/>
          <w:sz w:val="28"/>
          <w:szCs w:val="28"/>
        </w:rPr>
        <w:t xml:space="preserve"> көлемде сынама алынып жүйеге енгізілді. Және де ауа айналдырғыш қосылып, адсорбция мен тепе теңдік орнағаны күтіліп, қосылыстардың концентрациялары тұрақтанғанда УК шам іске қосылды. Және де барлық қосылыстардың мөлшерлері 5 </w:t>
      </w:r>
      <w:r w:rsidR="00E252A1">
        <w:rPr>
          <w:rFonts w:ascii="Times New Roman" w:eastAsia="Times New Roman" w:hAnsi="Times New Roman" w:cs="Times New Roman"/>
          <w:color w:val="000000"/>
          <w:sz w:val="28"/>
          <w:szCs w:val="28"/>
        </w:rPr>
        <w:t>ppbv</w:t>
      </w:r>
      <w:r>
        <w:rPr>
          <w:rFonts w:ascii="Times New Roman" w:eastAsia="Times New Roman" w:hAnsi="Times New Roman" w:cs="Times New Roman"/>
          <w:color w:val="000000"/>
          <w:sz w:val="28"/>
          <w:szCs w:val="28"/>
        </w:rPr>
        <w:t xml:space="preserve"> шамасынан түскенде тотықтыру процессі аяқталды</w:t>
      </w:r>
      <w:r w:rsidR="001763D3">
        <w:rPr>
          <w:rFonts w:ascii="Times New Roman" w:eastAsia="Times New Roman" w:hAnsi="Times New Roman" w:cs="Times New Roman"/>
          <w:color w:val="000000"/>
          <w:sz w:val="28"/>
          <w:szCs w:val="28"/>
        </w:rPr>
        <w:t xml:space="preserve"> </w:t>
      </w:r>
      <w:r w:rsidR="001763D3" w:rsidRPr="001763D3">
        <w:rPr>
          <w:rFonts w:ascii="Times New Roman" w:eastAsia="Times New Roman" w:hAnsi="Times New Roman" w:cs="Times New Roman"/>
          <w:color w:val="000000"/>
          <w:sz w:val="28"/>
          <w:szCs w:val="28"/>
        </w:rPr>
        <w:t>(</w:t>
      </w:r>
      <w:r w:rsidR="0097799F">
        <w:rPr>
          <w:rFonts w:ascii="Times New Roman" w:eastAsia="Times New Roman" w:hAnsi="Times New Roman" w:cs="Times New Roman"/>
          <w:color w:val="000000"/>
          <w:sz w:val="28"/>
          <w:szCs w:val="28"/>
        </w:rPr>
        <w:t>3.</w:t>
      </w:r>
      <w:r w:rsidR="0009687A">
        <w:rPr>
          <w:rFonts w:ascii="Times New Roman" w:eastAsia="Times New Roman" w:hAnsi="Times New Roman" w:cs="Times New Roman"/>
          <w:color w:val="000000"/>
          <w:sz w:val="28"/>
          <w:szCs w:val="28"/>
        </w:rPr>
        <w:t>8</w:t>
      </w:r>
      <w:r w:rsidR="001763D3" w:rsidRPr="001763D3">
        <w:rPr>
          <w:rFonts w:ascii="Times New Roman" w:eastAsia="Times New Roman" w:hAnsi="Times New Roman" w:cs="Times New Roman"/>
          <w:color w:val="000000"/>
          <w:sz w:val="28"/>
          <w:szCs w:val="28"/>
        </w:rPr>
        <w:t>-сурет)</w:t>
      </w:r>
      <w:r>
        <w:rPr>
          <w:rFonts w:ascii="Times New Roman" w:eastAsia="Times New Roman" w:hAnsi="Times New Roman" w:cs="Times New Roman"/>
          <w:color w:val="000000"/>
          <w:sz w:val="28"/>
          <w:szCs w:val="28"/>
        </w:rPr>
        <w:t>.</w:t>
      </w:r>
    </w:p>
    <w:p w14:paraId="26424888" w14:textId="02EFF2A3" w:rsidR="001763D3" w:rsidRDefault="001763D3"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Алкил орынбасарлары (CH</w:t>
      </w:r>
      <w:r w:rsidR="00957851" w:rsidRPr="00957851">
        <w:rPr>
          <w:rFonts w:ascii="Times New Roman" w:eastAsia="Times New Roman" w:hAnsi="Times New Roman" w:cs="Times New Roman"/>
          <w:color w:val="000000"/>
          <w:sz w:val="28"/>
          <w:szCs w:val="28"/>
          <w:vertAlign w:val="subscript"/>
        </w:rPr>
        <w:t>3</w:t>
      </w:r>
      <w:r>
        <w:rPr>
          <w:rFonts w:ascii="Times New Roman" w:eastAsia="Times New Roman" w:hAnsi="Times New Roman" w:cs="Times New Roman"/>
          <w:color w:val="000000"/>
          <w:sz w:val="28"/>
          <w:szCs w:val="28"/>
        </w:rPr>
        <w:t>, C</w:t>
      </w:r>
      <w:r w:rsidR="00957851" w:rsidRPr="00957851">
        <w:rPr>
          <w:rFonts w:ascii="Times New Roman" w:eastAsia="Times New Roman" w:hAnsi="Times New Roman" w:cs="Times New Roman"/>
          <w:color w:val="000000"/>
          <w:sz w:val="28"/>
          <w:szCs w:val="28"/>
          <w:vertAlign w:val="subscript"/>
        </w:rPr>
        <w:t>2</w:t>
      </w:r>
      <w:r>
        <w:rPr>
          <w:rFonts w:ascii="Times New Roman" w:eastAsia="Times New Roman" w:hAnsi="Times New Roman" w:cs="Times New Roman"/>
          <w:color w:val="000000"/>
          <w:sz w:val="28"/>
          <w:szCs w:val="28"/>
        </w:rPr>
        <w:t>H</w:t>
      </w:r>
      <w:r w:rsidR="00957851" w:rsidRPr="00957851">
        <w:rPr>
          <w:rFonts w:ascii="Times New Roman" w:eastAsia="Times New Roman" w:hAnsi="Times New Roman" w:cs="Times New Roman"/>
          <w:color w:val="000000"/>
          <w:sz w:val="28"/>
          <w:szCs w:val="28"/>
          <w:vertAlign w:val="subscript"/>
        </w:rPr>
        <w:t>5</w:t>
      </w:r>
      <w:r>
        <w:rPr>
          <w:rFonts w:ascii="Times New Roman" w:eastAsia="Times New Roman" w:hAnsi="Times New Roman" w:cs="Times New Roman"/>
          <w:color w:val="000000"/>
          <w:sz w:val="28"/>
          <w:szCs w:val="28"/>
        </w:rPr>
        <w:t>) бар ароматт</w:t>
      </w:r>
      <w:r w:rsidR="00AA3123">
        <w:rPr>
          <w:rFonts w:ascii="Times New Roman" w:eastAsia="Times New Roman" w:hAnsi="Times New Roman" w:cs="Times New Roman"/>
          <w:color w:val="000000"/>
          <w:sz w:val="28"/>
          <w:szCs w:val="28"/>
        </w:rPr>
        <w:t>ы қосылыстар</w:t>
      </w:r>
      <w:r>
        <w:rPr>
          <w:rFonts w:ascii="Times New Roman" w:eastAsia="Times New Roman" w:hAnsi="Times New Roman" w:cs="Times New Roman"/>
          <w:color w:val="000000"/>
          <w:sz w:val="28"/>
          <w:szCs w:val="28"/>
        </w:rPr>
        <w:t xml:space="preserve"> (толуол, этилбензол, ксилол) әдетте </w:t>
      </w:r>
      <w:r w:rsidR="00D92129" w:rsidRPr="00D9212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OH</w:t>
      </w:r>
      <w:r w:rsidR="00D92129" w:rsidRPr="00D92129">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сияқты белсенді бөлшектердің шабуылына және бетке адсорбцияға бейімдеу болады. Сондықтан олар бензолға қарағанда тезірек тотығады.</w:t>
      </w:r>
      <w:r w:rsidRPr="001763D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Бензолдың ароматтық тұрақтылығы жоғары және кей жағдайларда бетке адсорбциясы салыстырмалы баяу жүретіндіктен, ең баяу жойылатын компонент ретінде көрінеді.</w:t>
      </w:r>
    </w:p>
    <w:p w14:paraId="45F81FA9" w14:textId="77777777" w:rsidR="002968FE" w:rsidRDefault="002968FE"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39D9960C" w14:textId="3122CE82" w:rsidR="005C53CC" w:rsidRDefault="00460F46" w:rsidP="00325E2A">
      <w:pPr>
        <w:pStyle w:val="a7"/>
        <w:ind w:left="0"/>
        <w:jc w:val="center"/>
        <w:rPr>
          <w:lang w:val="en-US"/>
        </w:rPr>
      </w:pPr>
      <w:r>
        <w:object w:dxaOrig="15437" w:dyaOrig="11815" w14:anchorId="49B610D1">
          <v:shape id="_x0000_i1028" type="#_x0000_t75" style="width:348.75pt;height:278.25pt" o:ole="">
            <v:imagedata r:id="rId45" o:title="" croptop="5908f" cropbottom="5221f" cropleft="5461f" cropright="7877f"/>
          </v:shape>
          <o:OLEObject Type="Embed" ProgID="Origin50.Graph" ShapeID="_x0000_i1028" DrawAspect="Content" ObjectID="_1839404486" r:id="rId46"/>
        </w:object>
      </w:r>
    </w:p>
    <w:p w14:paraId="05C0802E" w14:textId="77777777" w:rsidR="001A3867" w:rsidRPr="001A3867" w:rsidRDefault="001A3867" w:rsidP="00325E2A">
      <w:pPr>
        <w:pStyle w:val="a7"/>
        <w:ind w:left="0"/>
        <w:jc w:val="center"/>
        <w:rPr>
          <w:lang w:val="en-US"/>
        </w:rPr>
      </w:pPr>
    </w:p>
    <w:p w14:paraId="207C1FBA" w14:textId="31E5787C" w:rsidR="00AC3A9A" w:rsidRDefault="00DE0EDB"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DE0EDB">
        <w:rPr>
          <w:rFonts w:ascii="Times New Roman" w:eastAsia="Times New Roman" w:hAnsi="Times New Roman" w:cs="Times New Roman"/>
          <w:color w:val="000000"/>
          <w:sz w:val="28"/>
          <w:szCs w:val="28"/>
        </w:rPr>
        <w:t>3.</w:t>
      </w:r>
      <w:r w:rsidR="0009687A">
        <w:rPr>
          <w:rFonts w:ascii="Times New Roman" w:eastAsia="Times New Roman" w:hAnsi="Times New Roman" w:cs="Times New Roman"/>
          <w:color w:val="000000"/>
          <w:sz w:val="28"/>
          <w:szCs w:val="28"/>
        </w:rPr>
        <w:t>8</w:t>
      </w:r>
      <w:r w:rsidR="00AC3A9A">
        <w:rPr>
          <w:rFonts w:ascii="Times New Roman" w:eastAsia="Times New Roman" w:hAnsi="Times New Roman" w:cs="Times New Roman"/>
          <w:color w:val="000000"/>
          <w:sz w:val="28"/>
          <w:szCs w:val="28"/>
        </w:rPr>
        <w:t>-</w:t>
      </w:r>
      <w:r w:rsidR="006A2486">
        <w:rPr>
          <w:rFonts w:ascii="Times New Roman" w:eastAsia="Times New Roman" w:hAnsi="Times New Roman" w:cs="Times New Roman"/>
          <w:color w:val="000000"/>
          <w:sz w:val="28"/>
          <w:szCs w:val="28"/>
          <w:lang w:val="en-US"/>
        </w:rPr>
        <w:t>c</w:t>
      </w:r>
      <w:r w:rsidR="00AC3A9A">
        <w:rPr>
          <w:rFonts w:ascii="Times New Roman" w:eastAsia="Times New Roman" w:hAnsi="Times New Roman" w:cs="Times New Roman"/>
          <w:color w:val="000000"/>
          <w:sz w:val="28"/>
          <w:szCs w:val="28"/>
        </w:rPr>
        <w:t xml:space="preserve">урет. Модельді бөлме жағдайындағы БТЭК қоспасының фотокаталитикалық тотығу </w:t>
      </w:r>
    </w:p>
    <w:p w14:paraId="76BC90C2" w14:textId="77777777" w:rsidR="0027669E" w:rsidRDefault="0027669E"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7485C359" w14:textId="0AA0512E" w:rsidR="00B87D42" w:rsidRDefault="00AC3A9A"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Бензол қисығында уақыттың белгілі бір аралығында уақытша көтерілу</w:t>
      </w:r>
      <w:r w:rsidR="00B87D42">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байқалады. Мұны 3 ықтимал себеппен түсіндіруге болады:</w:t>
      </w:r>
      <w:r w:rsidR="002113B1">
        <w:rPr>
          <w:rFonts w:ascii="Times New Roman" w:eastAsia="Times New Roman" w:hAnsi="Times New Roman" w:cs="Times New Roman"/>
          <w:color w:val="000000"/>
          <w:sz w:val="28"/>
          <w:szCs w:val="28"/>
        </w:rPr>
        <w:t xml:space="preserve"> 1</w:t>
      </w:r>
      <w:r w:rsidR="002113B1" w:rsidRPr="002113B1">
        <w:rPr>
          <w:rFonts w:ascii="Times New Roman" w:eastAsia="Times New Roman" w:hAnsi="Times New Roman" w:cs="Times New Roman"/>
          <w:color w:val="000000"/>
          <w:sz w:val="28"/>
          <w:szCs w:val="28"/>
        </w:rPr>
        <w:t>) а</w:t>
      </w:r>
      <w:r>
        <w:rPr>
          <w:rFonts w:ascii="Times New Roman" w:eastAsia="Times New Roman" w:hAnsi="Times New Roman" w:cs="Times New Roman"/>
          <w:color w:val="000000"/>
          <w:sz w:val="28"/>
          <w:szCs w:val="28"/>
        </w:rPr>
        <w:t>дсорбцияланған бензолдың немесе аралық өнімдердің десорбциясы (катализатор</w:t>
      </w:r>
      <w:r w:rsidR="002113B1" w:rsidRPr="002113B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реактор қабырғасынан қайта бөліну);</w:t>
      </w:r>
      <w:r w:rsidR="002113B1" w:rsidRPr="002113B1">
        <w:rPr>
          <w:rFonts w:ascii="Times New Roman" w:eastAsia="Times New Roman" w:hAnsi="Times New Roman" w:cs="Times New Roman"/>
          <w:color w:val="000000"/>
          <w:sz w:val="28"/>
          <w:szCs w:val="28"/>
        </w:rPr>
        <w:t xml:space="preserve"> 2) </w:t>
      </w:r>
      <w:r>
        <w:rPr>
          <w:rFonts w:ascii="Times New Roman" w:eastAsia="Times New Roman" w:hAnsi="Times New Roman" w:cs="Times New Roman"/>
          <w:color w:val="000000"/>
          <w:sz w:val="28"/>
          <w:szCs w:val="28"/>
        </w:rPr>
        <w:t>өлшеу немесе сынама алу тұрақсыздығы;</w:t>
      </w:r>
      <w:r w:rsidR="002113B1" w:rsidRPr="002113B1">
        <w:rPr>
          <w:rFonts w:ascii="Times New Roman" w:eastAsia="Times New Roman" w:hAnsi="Times New Roman" w:cs="Times New Roman"/>
          <w:color w:val="000000"/>
          <w:sz w:val="28"/>
          <w:szCs w:val="28"/>
        </w:rPr>
        <w:t xml:space="preserve"> 3) </w:t>
      </w:r>
      <w:r w:rsidRPr="00896015">
        <w:rPr>
          <w:rFonts w:ascii="Times New Roman" w:eastAsia="Times New Roman" w:hAnsi="Times New Roman" w:cs="Times New Roman"/>
          <w:color w:val="000000"/>
          <w:sz w:val="28"/>
          <w:szCs w:val="28"/>
        </w:rPr>
        <w:t>алкилбензолдардың ішінара трансформациясынан бензолдың түзілуі.</w:t>
      </w:r>
      <w:r w:rsidR="00177157" w:rsidRPr="00177157">
        <w:rPr>
          <w:rFonts w:ascii="Times New Roman" w:eastAsia="Times New Roman" w:hAnsi="Times New Roman" w:cs="Times New Roman"/>
          <w:color w:val="000000"/>
          <w:sz w:val="28"/>
          <w:szCs w:val="28"/>
        </w:rPr>
        <w:t xml:space="preserve"> </w:t>
      </w:r>
    </w:p>
    <w:p w14:paraId="030EF702" w14:textId="16336DAE" w:rsidR="002113B1" w:rsidRDefault="00E37391"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37391">
        <w:rPr>
          <w:rFonts w:ascii="Times New Roman" w:eastAsia="Times New Roman" w:hAnsi="Times New Roman" w:cs="Times New Roman"/>
          <w:color w:val="000000"/>
          <w:sz w:val="28"/>
          <w:szCs w:val="28"/>
        </w:rPr>
        <w:t xml:space="preserve">3.9-суретте көрсетілген графиктерден, ТЭК және БТЭК қоспасының </w:t>
      </w:r>
      <w:r w:rsidR="003B1ED4" w:rsidRPr="003B1ED4">
        <w:rPr>
          <w:rFonts w:ascii="Times New Roman" w:eastAsia="Times New Roman" w:hAnsi="Times New Roman" w:cs="Times New Roman"/>
          <w:color w:val="000000"/>
          <w:sz w:val="28"/>
          <w:szCs w:val="28"/>
        </w:rPr>
        <w:t>ФКТ</w:t>
      </w:r>
      <w:r w:rsidRPr="00E37391">
        <w:rPr>
          <w:rFonts w:ascii="Times New Roman" w:eastAsia="Times New Roman" w:hAnsi="Times New Roman" w:cs="Times New Roman"/>
          <w:color w:val="000000"/>
          <w:sz w:val="28"/>
          <w:szCs w:val="28"/>
        </w:rPr>
        <w:t xml:space="preserve"> кезінде бензолдың концентрациясы басқа қосылыстардың концентрациясы төмендегенде уақытша жоғарылауын көруге болады. Бұл жоғарыда айтылып өткендей толуол, этилбензол және ксилолдың ішінара бензолға фотоыдырауынан болуы мүмкін. Сонымен қатар жеке толуолдың </w:t>
      </w:r>
      <w:r w:rsidRPr="00E37391">
        <w:rPr>
          <w:rFonts w:ascii="Times New Roman" w:eastAsia="Times New Roman" w:hAnsi="Times New Roman" w:cs="Times New Roman"/>
          <w:color w:val="000000"/>
          <w:sz w:val="28"/>
          <w:szCs w:val="28"/>
        </w:rPr>
        <w:lastRenderedPageBreak/>
        <w:t>фотокаталитикалық тотығуы кезінде де бензолдың концентрациясы уақытша жоғарылауы байқалады (3.10</w:t>
      </w:r>
      <w:r w:rsidR="00977280">
        <w:rPr>
          <w:rFonts w:ascii="Times New Roman" w:eastAsia="Times New Roman" w:hAnsi="Times New Roman" w:cs="Times New Roman"/>
          <w:color w:val="000000"/>
          <w:sz w:val="28"/>
          <w:szCs w:val="28"/>
        </w:rPr>
        <w:t>-</w:t>
      </w:r>
      <w:r w:rsidR="003D3FBC" w:rsidRPr="003D3FBC">
        <w:rPr>
          <w:rFonts w:ascii="Times New Roman" w:eastAsia="Times New Roman" w:hAnsi="Times New Roman" w:cs="Times New Roman"/>
          <w:color w:val="000000"/>
          <w:sz w:val="28"/>
          <w:szCs w:val="28"/>
        </w:rPr>
        <w:t>c</w:t>
      </w:r>
      <w:r w:rsidRPr="00E37391">
        <w:rPr>
          <w:rFonts w:ascii="Times New Roman" w:eastAsia="Times New Roman" w:hAnsi="Times New Roman" w:cs="Times New Roman"/>
          <w:color w:val="000000"/>
          <w:sz w:val="28"/>
          <w:szCs w:val="28"/>
        </w:rPr>
        <w:t xml:space="preserve">урет). </w:t>
      </w:r>
    </w:p>
    <w:p w14:paraId="64AE68CC" w14:textId="4AF398A3" w:rsidR="002113B1" w:rsidRPr="00E37391" w:rsidRDefault="002113B1" w:rsidP="00325E2A">
      <w:pPr>
        <w:pBdr>
          <w:top w:val="nil"/>
          <w:left w:val="nil"/>
          <w:bottom w:val="nil"/>
          <w:right w:val="nil"/>
          <w:between w:val="nil"/>
        </w:pBdr>
        <w:spacing w:after="0" w:line="240" w:lineRule="auto"/>
      </w:pPr>
    </w:p>
    <w:p w14:paraId="7DA4D9FC" w14:textId="6FF45B0D" w:rsidR="00AC3A9A" w:rsidRDefault="003E4CE6"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73A9A">
        <w:rPr>
          <w:rFonts w:ascii="Times New Roman" w:eastAsia="Times New Roman" w:hAnsi="Times New Roman" w:cs="Times New Roman"/>
          <w:color w:val="000000"/>
          <w:sz w:val="24"/>
          <w:szCs w:val="24"/>
          <w:lang w:val="ru-RU"/>
        </w:rPr>
        <w:object w:dxaOrig="19843" w:dyaOrig="11791" w14:anchorId="416764B5">
          <v:shape id="_x0000_i1029" type="#_x0000_t75" style="width:283.5pt;height:186pt" o:ole="">
            <v:imagedata r:id="rId47" o:title="" croptop="6081f" cropbottom="3663f" cropleft="6415f" cropright="8574f"/>
          </v:shape>
          <o:OLEObject Type="Embed" ProgID="Origin95.Graph" ShapeID="_x0000_i1029" DrawAspect="Content" ObjectID="_1839404487" r:id="rId48"/>
        </w:object>
      </w:r>
      <w:r>
        <w:object w:dxaOrig="19843" w:dyaOrig="11815" w14:anchorId="7E337349">
          <v:shape id="_x0000_i1030" type="#_x0000_t75" style="width:297.75pt;height:186pt" o:ole="">
            <v:imagedata r:id="rId49" o:title="" croptop="5329f" cropbottom="2570f" cropleft="5520f" cropright="4569f"/>
          </v:shape>
          <o:OLEObject Type="Embed" ProgID="Origin95.Graph" ShapeID="_x0000_i1030" DrawAspect="Content" ObjectID="_1839404488" r:id="rId50"/>
        </w:object>
      </w:r>
    </w:p>
    <w:p w14:paraId="6BE30D99" w14:textId="2D01E025" w:rsidR="000461B7" w:rsidRDefault="00DE0EDB"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DE0EDB">
        <w:rPr>
          <w:rFonts w:ascii="Times New Roman" w:eastAsia="Times New Roman" w:hAnsi="Times New Roman" w:cs="Times New Roman"/>
          <w:color w:val="000000"/>
          <w:sz w:val="28"/>
          <w:szCs w:val="28"/>
        </w:rPr>
        <w:t>3.</w:t>
      </w:r>
      <w:r w:rsidR="0009687A">
        <w:rPr>
          <w:rFonts w:ascii="Times New Roman" w:eastAsia="Times New Roman" w:hAnsi="Times New Roman" w:cs="Times New Roman"/>
          <w:color w:val="000000"/>
          <w:sz w:val="28"/>
          <w:szCs w:val="28"/>
        </w:rPr>
        <w:t>9</w:t>
      </w:r>
      <w:r w:rsidR="00AC3A9A">
        <w:rPr>
          <w:rFonts w:ascii="Times New Roman" w:eastAsia="Times New Roman" w:hAnsi="Times New Roman" w:cs="Times New Roman"/>
          <w:color w:val="000000"/>
          <w:sz w:val="28"/>
          <w:szCs w:val="28"/>
        </w:rPr>
        <w:t>-</w:t>
      </w:r>
      <w:r w:rsidR="006A2486" w:rsidRPr="006A2486">
        <w:rPr>
          <w:rFonts w:ascii="Times New Roman" w:eastAsia="Times New Roman" w:hAnsi="Times New Roman" w:cs="Times New Roman"/>
          <w:color w:val="000000"/>
          <w:sz w:val="28"/>
          <w:szCs w:val="28"/>
        </w:rPr>
        <w:t>c</w:t>
      </w:r>
      <w:r w:rsidR="00AC3A9A">
        <w:rPr>
          <w:rFonts w:ascii="Times New Roman" w:eastAsia="Times New Roman" w:hAnsi="Times New Roman" w:cs="Times New Roman"/>
          <w:color w:val="000000"/>
          <w:sz w:val="28"/>
          <w:szCs w:val="28"/>
        </w:rPr>
        <w:t>урет. БТЭК</w:t>
      </w:r>
      <w:r w:rsidR="00513711" w:rsidRPr="00513711">
        <w:rPr>
          <w:rFonts w:ascii="Times New Roman" w:eastAsia="Times New Roman" w:hAnsi="Times New Roman" w:cs="Times New Roman"/>
          <w:color w:val="000000"/>
          <w:sz w:val="28"/>
          <w:szCs w:val="28"/>
        </w:rPr>
        <w:t xml:space="preserve"> (а)</w:t>
      </w:r>
      <w:r w:rsidR="00AC3A9A">
        <w:rPr>
          <w:rFonts w:ascii="Times New Roman" w:eastAsia="Times New Roman" w:hAnsi="Times New Roman" w:cs="Times New Roman"/>
          <w:color w:val="000000"/>
          <w:sz w:val="28"/>
          <w:szCs w:val="28"/>
        </w:rPr>
        <w:t xml:space="preserve"> пен ТЭК-тің</w:t>
      </w:r>
      <w:r w:rsidR="00513711" w:rsidRPr="00513711">
        <w:rPr>
          <w:rFonts w:ascii="Times New Roman" w:eastAsia="Times New Roman" w:hAnsi="Times New Roman" w:cs="Times New Roman"/>
          <w:color w:val="000000"/>
          <w:sz w:val="28"/>
          <w:szCs w:val="28"/>
        </w:rPr>
        <w:t xml:space="preserve"> (</w:t>
      </w:r>
      <w:r w:rsidR="00513711" w:rsidRPr="00151F3E">
        <w:rPr>
          <w:rFonts w:ascii="Times New Roman" w:eastAsia="Times New Roman" w:hAnsi="Times New Roman" w:cs="Times New Roman"/>
          <w:color w:val="000000"/>
          <w:sz w:val="28"/>
          <w:szCs w:val="28"/>
        </w:rPr>
        <w:t>б</w:t>
      </w:r>
      <w:r w:rsidR="00513711" w:rsidRPr="00513711">
        <w:rPr>
          <w:rFonts w:ascii="Times New Roman" w:eastAsia="Times New Roman" w:hAnsi="Times New Roman" w:cs="Times New Roman"/>
          <w:color w:val="000000"/>
          <w:sz w:val="28"/>
          <w:szCs w:val="28"/>
        </w:rPr>
        <w:t>)</w:t>
      </w:r>
      <w:r w:rsidR="00AC3A9A">
        <w:rPr>
          <w:rFonts w:ascii="Times New Roman" w:eastAsia="Times New Roman" w:hAnsi="Times New Roman" w:cs="Times New Roman"/>
          <w:color w:val="000000"/>
          <w:sz w:val="28"/>
          <w:szCs w:val="28"/>
        </w:rPr>
        <w:t xml:space="preserve"> </w:t>
      </w:r>
      <w:r w:rsidR="00604CC7">
        <w:rPr>
          <w:rFonts w:ascii="Times New Roman" w:eastAsia="Times New Roman" w:hAnsi="Times New Roman" w:cs="Times New Roman"/>
          <w:color w:val="000000"/>
          <w:sz w:val="28"/>
          <w:szCs w:val="28"/>
        </w:rPr>
        <w:t>модельді бөлме жүйесіндегі фотокаталитикалық тотығуы</w:t>
      </w:r>
      <w:r w:rsidR="00AC3A9A">
        <w:rPr>
          <w:rFonts w:ascii="Times New Roman" w:eastAsia="Times New Roman" w:hAnsi="Times New Roman" w:cs="Times New Roman"/>
          <w:color w:val="000000"/>
          <w:sz w:val="28"/>
          <w:szCs w:val="28"/>
        </w:rPr>
        <w:t>.</w:t>
      </w:r>
    </w:p>
    <w:p w14:paraId="72ED8D2A" w14:textId="77777777" w:rsidR="00E37391" w:rsidRPr="00E37391" w:rsidRDefault="00E37391"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45D8C4AC" w14:textId="5A6C74A7" w:rsidR="00AC3A9A" w:rsidRDefault="003E4CE6" w:rsidP="00325E2A">
      <w:pPr>
        <w:spacing w:after="0" w:line="240" w:lineRule="auto"/>
        <w:jc w:val="center"/>
        <w:rPr>
          <w:lang w:val="en-US"/>
        </w:rPr>
      </w:pPr>
      <w:r>
        <w:object w:dxaOrig="19843" w:dyaOrig="11815" w14:anchorId="148823F9">
          <v:shape id="_x0000_i1031" type="#_x0000_t75" style="width:318.75pt;height:200.25pt" o:ole="">
            <v:imagedata r:id="rId51" o:title="" croptop="6631f" cropbottom="2999f" cropleft="5640f" cropright="4141f"/>
          </v:shape>
          <o:OLEObject Type="Embed" ProgID="Origin95.Graph" ShapeID="_x0000_i1031" DrawAspect="Content" ObjectID="_1839404489" r:id="rId52"/>
        </w:object>
      </w:r>
    </w:p>
    <w:p w14:paraId="0E7CC219" w14:textId="77777777" w:rsidR="00293852" w:rsidRPr="00293852" w:rsidRDefault="00293852" w:rsidP="00325E2A">
      <w:pPr>
        <w:spacing w:after="0" w:line="240" w:lineRule="auto"/>
        <w:jc w:val="center"/>
        <w:rPr>
          <w:lang w:val="en-US"/>
        </w:rPr>
      </w:pPr>
    </w:p>
    <w:p w14:paraId="2D194340" w14:textId="65EE8354" w:rsidR="0038530F" w:rsidRDefault="00DE0EDB" w:rsidP="00325E2A">
      <w:pPr>
        <w:spacing w:after="0" w:line="240" w:lineRule="auto"/>
        <w:jc w:val="center"/>
        <w:rPr>
          <w:rFonts w:ascii="Times New Roman" w:eastAsia="Times New Roman" w:hAnsi="Times New Roman" w:cs="Times New Roman"/>
          <w:sz w:val="28"/>
          <w:szCs w:val="28"/>
        </w:rPr>
      </w:pPr>
      <w:r w:rsidRPr="00DE0EDB">
        <w:rPr>
          <w:rFonts w:ascii="Times New Roman" w:eastAsia="Times New Roman" w:hAnsi="Times New Roman" w:cs="Times New Roman"/>
          <w:sz w:val="28"/>
          <w:szCs w:val="28"/>
        </w:rPr>
        <w:t>3.</w:t>
      </w:r>
      <w:r w:rsidR="0009687A">
        <w:rPr>
          <w:rFonts w:ascii="Times New Roman" w:eastAsia="Times New Roman" w:hAnsi="Times New Roman" w:cs="Times New Roman"/>
          <w:sz w:val="28"/>
          <w:szCs w:val="28"/>
        </w:rPr>
        <w:t>10</w:t>
      </w:r>
      <w:r w:rsidR="00AC3A9A">
        <w:rPr>
          <w:rFonts w:ascii="Times New Roman" w:eastAsia="Times New Roman" w:hAnsi="Times New Roman" w:cs="Times New Roman"/>
          <w:sz w:val="28"/>
          <w:szCs w:val="28"/>
        </w:rPr>
        <w:t>-</w:t>
      </w:r>
      <w:r w:rsidR="006A2486">
        <w:rPr>
          <w:rFonts w:ascii="Times New Roman" w:eastAsia="Times New Roman" w:hAnsi="Times New Roman" w:cs="Times New Roman"/>
          <w:sz w:val="28"/>
          <w:szCs w:val="28"/>
          <w:lang w:val="en-US"/>
        </w:rPr>
        <w:t>c</w:t>
      </w:r>
      <w:r w:rsidR="00AC3A9A">
        <w:rPr>
          <w:rFonts w:ascii="Times New Roman" w:eastAsia="Times New Roman" w:hAnsi="Times New Roman" w:cs="Times New Roman"/>
          <w:sz w:val="28"/>
          <w:szCs w:val="28"/>
        </w:rPr>
        <w:t>урет. Толуолдың ФКТ кезіндегі бензол мен бензальдегид концентрацияларының өзгерісі</w:t>
      </w:r>
    </w:p>
    <w:p w14:paraId="0A31222F" w14:textId="77777777" w:rsidR="00A96300" w:rsidRDefault="00A96300" w:rsidP="00325E2A">
      <w:pPr>
        <w:spacing w:after="0" w:line="240" w:lineRule="auto"/>
        <w:jc w:val="center"/>
        <w:rPr>
          <w:rFonts w:ascii="Times New Roman" w:eastAsia="Times New Roman" w:hAnsi="Times New Roman" w:cs="Times New Roman"/>
          <w:sz w:val="28"/>
          <w:szCs w:val="28"/>
        </w:rPr>
      </w:pPr>
    </w:p>
    <w:p w14:paraId="0CEA5FF1" w14:textId="031E972F" w:rsidR="002113B1" w:rsidRDefault="00B87D42"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БТЭК қоспасының тотығу жылдамдықтары мен кинетикасын бағалау үшін</w:t>
      </w:r>
      <w:r w:rsidR="008935CA" w:rsidRPr="008935CA">
        <w:rPr>
          <w:rFonts w:ascii="Times New Roman" w:eastAsia="Times New Roman" w:hAnsi="Times New Roman" w:cs="Times New Roman"/>
          <w:sz w:val="28"/>
          <w:szCs w:val="28"/>
        </w:rPr>
        <w:t xml:space="preserve"> 3.</w:t>
      </w:r>
      <w:r w:rsidR="0009687A">
        <w:rPr>
          <w:rFonts w:ascii="Times New Roman" w:eastAsia="Times New Roman" w:hAnsi="Times New Roman" w:cs="Times New Roman"/>
          <w:sz w:val="28"/>
          <w:szCs w:val="28"/>
        </w:rPr>
        <w:t>8</w:t>
      </w:r>
      <w:r w:rsidR="00957851" w:rsidRPr="00957851">
        <w:rPr>
          <w:rFonts w:ascii="Times New Roman" w:eastAsia="Times New Roman" w:hAnsi="Times New Roman" w:cs="Times New Roman"/>
          <w:sz w:val="28"/>
          <w:szCs w:val="28"/>
        </w:rPr>
        <w:t xml:space="preserve"> – </w:t>
      </w:r>
      <w:r w:rsidR="008935CA" w:rsidRPr="008935CA">
        <w:rPr>
          <w:rFonts w:ascii="Times New Roman" w:eastAsia="Times New Roman" w:hAnsi="Times New Roman" w:cs="Times New Roman"/>
          <w:sz w:val="28"/>
          <w:szCs w:val="28"/>
        </w:rPr>
        <w:t>3.</w:t>
      </w:r>
      <w:r w:rsidR="0009687A">
        <w:rPr>
          <w:rFonts w:ascii="Times New Roman" w:eastAsia="Times New Roman" w:hAnsi="Times New Roman" w:cs="Times New Roman"/>
          <w:sz w:val="28"/>
          <w:szCs w:val="28"/>
        </w:rPr>
        <w:t>9</w:t>
      </w:r>
      <w:r w:rsidR="00957851" w:rsidRPr="00957851">
        <w:rPr>
          <w:rFonts w:ascii="Times New Roman" w:eastAsia="Times New Roman" w:hAnsi="Times New Roman" w:cs="Times New Roman"/>
          <w:sz w:val="28"/>
          <w:szCs w:val="28"/>
        </w:rPr>
        <w:t>-</w:t>
      </w:r>
      <w:r w:rsidR="008935CA" w:rsidRPr="008935CA">
        <w:rPr>
          <w:rFonts w:ascii="Times New Roman" w:eastAsia="Times New Roman" w:hAnsi="Times New Roman" w:cs="Times New Roman"/>
          <w:sz w:val="28"/>
          <w:szCs w:val="28"/>
        </w:rPr>
        <w:t>суреттердег</w:t>
      </w:r>
      <w:r w:rsidR="008935CA">
        <w:rPr>
          <w:rFonts w:ascii="Times New Roman" w:eastAsia="Times New Roman" w:hAnsi="Times New Roman" w:cs="Times New Roman"/>
          <w:sz w:val="28"/>
          <w:szCs w:val="28"/>
        </w:rPr>
        <w:t>і мәліметтердің негізінде</w:t>
      </w:r>
      <w:r>
        <w:rPr>
          <w:rFonts w:ascii="Times New Roman" w:eastAsia="Times New Roman" w:hAnsi="Times New Roman" w:cs="Times New Roman"/>
          <w:sz w:val="28"/>
          <w:szCs w:val="28"/>
        </w:rPr>
        <w:t xml:space="preserve"> 3.1</w:t>
      </w:r>
      <w:r w:rsidR="0009687A">
        <w:rPr>
          <w:rFonts w:ascii="Times New Roman" w:eastAsia="Times New Roman" w:hAnsi="Times New Roman" w:cs="Times New Roman"/>
          <w:sz w:val="28"/>
          <w:szCs w:val="28"/>
        </w:rPr>
        <w:t>1</w:t>
      </w:r>
      <w:r w:rsidR="00957851" w:rsidRPr="00957851">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суретте көрсетілген </w:t>
      </w:r>
      <w:r w:rsidR="00AA3123">
        <w:rPr>
          <w:rFonts w:ascii="Times New Roman" w:eastAsia="Times New Roman" w:hAnsi="Times New Roman" w:cs="Times New Roman"/>
          <w:color w:val="000000"/>
          <w:sz w:val="28"/>
          <w:szCs w:val="28"/>
        </w:rPr>
        <w:t>ln(C</w:t>
      </w:r>
      <w:r w:rsidR="00957851" w:rsidRPr="00957851">
        <w:rPr>
          <w:rFonts w:ascii="Times New Roman" w:eastAsia="Times New Roman" w:hAnsi="Times New Roman" w:cs="Times New Roman"/>
          <w:color w:val="000000"/>
          <w:sz w:val="28"/>
          <w:szCs w:val="28"/>
          <w:vertAlign w:val="subscript"/>
        </w:rPr>
        <w:t>0</w:t>
      </w:r>
      <w:r w:rsidR="00AA3123">
        <w:rPr>
          <w:rFonts w:ascii="Times New Roman" w:eastAsia="Times New Roman" w:hAnsi="Times New Roman" w:cs="Times New Roman"/>
          <w:color w:val="000000"/>
          <w:sz w:val="28"/>
          <w:szCs w:val="28"/>
        </w:rPr>
        <w:t>/C)</w:t>
      </w:r>
      <w:r w:rsidR="00A96300">
        <w:rPr>
          <w:rFonts w:ascii="Times New Roman" w:eastAsia="Times New Roman" w:hAnsi="Times New Roman" w:cs="Times New Roman"/>
          <w:color w:val="000000"/>
          <w:sz w:val="28"/>
          <w:szCs w:val="28"/>
        </w:rPr>
        <w:t>-ның</w:t>
      </w:r>
      <w:r w:rsidR="00AA3123">
        <w:rPr>
          <w:rFonts w:ascii="Times New Roman" w:eastAsia="Times New Roman" w:hAnsi="Times New Roman" w:cs="Times New Roman"/>
          <w:color w:val="000000"/>
          <w:sz w:val="28"/>
          <w:szCs w:val="28"/>
        </w:rPr>
        <w:t xml:space="preserve"> уақыт</w:t>
      </w:r>
      <w:r w:rsidR="00A96300">
        <w:rPr>
          <w:rFonts w:ascii="Times New Roman" w:eastAsia="Times New Roman" w:hAnsi="Times New Roman" w:cs="Times New Roman"/>
          <w:color w:val="000000"/>
          <w:sz w:val="28"/>
          <w:szCs w:val="28"/>
        </w:rPr>
        <w:t>қа</w:t>
      </w:r>
      <w:r w:rsidR="00AA3123">
        <w:rPr>
          <w:rFonts w:ascii="Times New Roman" w:eastAsia="Times New Roman" w:hAnsi="Times New Roman" w:cs="Times New Roman"/>
          <w:color w:val="000000"/>
          <w:sz w:val="28"/>
          <w:szCs w:val="28"/>
        </w:rPr>
        <w:t xml:space="preserve"> және </w:t>
      </w:r>
      <w:r w:rsidR="00AA3123" w:rsidRPr="00D331AF">
        <w:rPr>
          <w:rFonts w:ascii="Times New Roman" w:eastAsia="Times New Roman" w:hAnsi="Times New Roman" w:cs="Times New Roman"/>
          <w:color w:val="000000"/>
          <w:sz w:val="28"/>
          <w:szCs w:val="28"/>
        </w:rPr>
        <w:t>ln(-dC/dt)-</w:t>
      </w:r>
      <w:r w:rsidR="00AA3123">
        <w:rPr>
          <w:rFonts w:ascii="Times New Roman" w:eastAsia="Times New Roman" w:hAnsi="Times New Roman" w:cs="Times New Roman"/>
          <w:color w:val="000000"/>
          <w:sz w:val="28"/>
          <w:szCs w:val="28"/>
        </w:rPr>
        <w:t xml:space="preserve">ның </w:t>
      </w:r>
      <w:r w:rsidR="00AA3123" w:rsidRPr="00D331AF">
        <w:rPr>
          <w:rFonts w:ascii="Times New Roman" w:eastAsia="Times New Roman" w:hAnsi="Times New Roman" w:cs="Times New Roman"/>
          <w:color w:val="000000"/>
          <w:sz w:val="28"/>
          <w:szCs w:val="28"/>
        </w:rPr>
        <w:t xml:space="preserve">lnC-ке </w:t>
      </w:r>
      <w:r>
        <w:rPr>
          <w:rFonts w:ascii="Times New Roman" w:eastAsia="Times New Roman" w:hAnsi="Times New Roman" w:cs="Times New Roman"/>
          <w:sz w:val="28"/>
          <w:szCs w:val="28"/>
        </w:rPr>
        <w:t>тәуелділіктер</w:t>
      </w:r>
      <w:r w:rsidR="00AA3123">
        <w:rPr>
          <w:rFonts w:ascii="Times New Roman" w:eastAsia="Times New Roman" w:hAnsi="Times New Roman" w:cs="Times New Roman"/>
          <w:sz w:val="28"/>
          <w:szCs w:val="28"/>
        </w:rPr>
        <w:t>і</w:t>
      </w:r>
      <w:r>
        <w:rPr>
          <w:rFonts w:ascii="Times New Roman" w:eastAsia="Times New Roman" w:hAnsi="Times New Roman" w:cs="Times New Roman"/>
          <w:sz w:val="28"/>
          <w:szCs w:val="28"/>
        </w:rPr>
        <w:t xml:space="preserve"> бойынша графиктер тұрғызылды. </w:t>
      </w:r>
    </w:p>
    <w:p w14:paraId="028353FC" w14:textId="77777777" w:rsidR="00A96300" w:rsidRPr="00AC3A9A" w:rsidRDefault="00A96300" w:rsidP="00325E2A">
      <w:pPr>
        <w:spacing w:after="0" w:line="240" w:lineRule="auto"/>
        <w:ind w:firstLine="567"/>
        <w:jc w:val="both"/>
        <w:rPr>
          <w:rFonts w:ascii="Times New Roman" w:eastAsia="Times New Roman" w:hAnsi="Times New Roman" w:cs="Times New Roman"/>
          <w:sz w:val="28"/>
          <w:szCs w:val="28"/>
        </w:rPr>
      </w:pPr>
    </w:p>
    <w:p w14:paraId="5E72B1AA" w14:textId="441C8830" w:rsidR="00AC3A9A" w:rsidRDefault="00151F3E" w:rsidP="00325E2A">
      <w:pPr>
        <w:pStyle w:val="a7"/>
        <w:ind w:left="0"/>
        <w:jc w:val="center"/>
      </w:pPr>
      <w:r w:rsidRPr="00C263E5">
        <w:rPr>
          <w:lang w:val="ru-RU"/>
        </w:rPr>
        <w:object w:dxaOrig="15437" w:dyaOrig="11815" w14:anchorId="0609041F">
          <v:shape id="_x0000_i1032" type="#_x0000_t75" style="width:229.5pt;height:187.5pt" o:ole="">
            <v:imagedata r:id="rId53" o:title="" croptop="7115f" cropbottom="4234f" cropleft="6994f" cropright="8289f"/>
          </v:shape>
          <o:OLEObject Type="Embed" ProgID="Origin95.Graph" ShapeID="_x0000_i1032" DrawAspect="Content" ObjectID="_1839404490" r:id="rId54"/>
        </w:object>
      </w:r>
      <w:r w:rsidR="005111D7">
        <w:rPr>
          <w:lang w:val="ru-RU"/>
        </w:rPr>
        <w:t xml:space="preserve"> </w:t>
      </w:r>
      <w:r>
        <w:object w:dxaOrig="15437" w:dyaOrig="11815" w14:anchorId="6B8C16F1">
          <v:shape id="_x0000_i1033" type="#_x0000_t75" style="width:233.25pt;height:189pt" o:ole="">
            <v:imagedata r:id="rId55" o:title="" croptop="6457f" cropbottom="4946f" cropleft="6827f" cropright="7772f"/>
          </v:shape>
          <o:OLEObject Type="Embed" ProgID="Origin95.Graph" ShapeID="_x0000_i1033" DrawAspect="Content" ObjectID="_1839404491" r:id="rId56"/>
        </w:object>
      </w:r>
    </w:p>
    <w:p w14:paraId="531D656C" w14:textId="51496883" w:rsidR="00D768D8" w:rsidRDefault="00151F3E" w:rsidP="00325E2A">
      <w:pPr>
        <w:pStyle w:val="a7"/>
        <w:ind w:left="0"/>
        <w:jc w:val="center"/>
      </w:pPr>
      <w:r w:rsidRPr="00C263E5">
        <w:rPr>
          <w:lang w:val="ru-RU"/>
        </w:rPr>
        <w:object w:dxaOrig="6174" w:dyaOrig="4726" w14:anchorId="5C1F04CA">
          <v:shape id="_x0000_i1034" type="#_x0000_t75" style="width:234pt;height:194.25pt" o:ole="">
            <v:imagedata r:id="rId57" o:title="" croptop="5853f" cropbottom="4369f" cropleft="6840f" cropright="8431f"/>
          </v:shape>
          <o:OLEObject Type="Embed" ProgID="Origin95.Graph" ShapeID="_x0000_i1034" DrawAspect="Content" ObjectID="_1839404492" r:id="rId58"/>
        </w:object>
      </w:r>
      <w:r w:rsidRPr="00C263E5">
        <w:rPr>
          <w:sz w:val="28"/>
          <w:szCs w:val="28"/>
          <w:lang w:val="ru-RU"/>
        </w:rPr>
        <w:object w:dxaOrig="6174" w:dyaOrig="4726" w14:anchorId="322C0BB1">
          <v:shape id="_x0000_i1035" type="#_x0000_t75" style="width:234pt;height:198.75pt" o:ole="">
            <v:imagedata r:id="rId59" o:title="" croptop="5409f" cropbottom="4036f" cropleft="6363f" cropright="8431f"/>
          </v:shape>
          <o:OLEObject Type="Embed" ProgID="Origin95.Graph" ShapeID="_x0000_i1035" DrawAspect="Content" ObjectID="_1839404493" r:id="rId60"/>
        </w:object>
      </w:r>
    </w:p>
    <w:p w14:paraId="1BF66773" w14:textId="77777777" w:rsidR="00293852" w:rsidRPr="00293852" w:rsidRDefault="00293852" w:rsidP="00325E2A">
      <w:pPr>
        <w:pStyle w:val="a7"/>
        <w:ind w:left="0"/>
        <w:rPr>
          <w:sz w:val="28"/>
          <w:szCs w:val="28"/>
          <w:lang w:val="en-US"/>
        </w:rPr>
      </w:pPr>
    </w:p>
    <w:p w14:paraId="0C08592F" w14:textId="03502474" w:rsidR="00FF3926" w:rsidRPr="00151F3E" w:rsidRDefault="00DE0EDB" w:rsidP="00325E2A">
      <w:pPr>
        <w:pStyle w:val="a7"/>
        <w:ind w:left="0" w:firstLine="567"/>
        <w:jc w:val="center"/>
        <w:rPr>
          <w:sz w:val="28"/>
          <w:szCs w:val="28"/>
        </w:rPr>
      </w:pPr>
      <w:r w:rsidRPr="00DE0EDB">
        <w:rPr>
          <w:sz w:val="28"/>
          <w:szCs w:val="28"/>
        </w:rPr>
        <w:t>3.1</w:t>
      </w:r>
      <w:r w:rsidR="0009687A">
        <w:rPr>
          <w:sz w:val="28"/>
          <w:szCs w:val="28"/>
        </w:rPr>
        <w:t>1</w:t>
      </w:r>
      <w:r w:rsidR="00AC3A9A" w:rsidRPr="00AC3A9A">
        <w:rPr>
          <w:sz w:val="28"/>
          <w:szCs w:val="28"/>
        </w:rPr>
        <w:t>-</w:t>
      </w:r>
      <w:r w:rsidR="006A2486">
        <w:rPr>
          <w:sz w:val="28"/>
          <w:szCs w:val="28"/>
          <w:lang w:val="en-US"/>
        </w:rPr>
        <w:t>c</w:t>
      </w:r>
      <w:r w:rsidR="00AC3A9A" w:rsidRPr="00AC3A9A">
        <w:rPr>
          <w:sz w:val="28"/>
          <w:szCs w:val="28"/>
        </w:rPr>
        <w:t xml:space="preserve">урет. </w:t>
      </w:r>
      <w:r w:rsidR="00D768D8">
        <w:rPr>
          <w:sz w:val="28"/>
          <w:szCs w:val="28"/>
        </w:rPr>
        <w:t>БТЭК-тің</w:t>
      </w:r>
      <w:r w:rsidR="00AC3A9A" w:rsidRPr="00AC3A9A">
        <w:rPr>
          <w:sz w:val="28"/>
          <w:szCs w:val="28"/>
        </w:rPr>
        <w:t xml:space="preserve"> фотокаталитикалық тотығуының кинетикалық</w:t>
      </w:r>
      <w:r w:rsidR="00151F3E">
        <w:rPr>
          <w:sz w:val="28"/>
          <w:szCs w:val="28"/>
        </w:rPr>
        <w:t xml:space="preserve"> </w:t>
      </w:r>
      <w:r w:rsidR="008862C7">
        <w:rPr>
          <w:sz w:val="28"/>
          <w:szCs w:val="28"/>
        </w:rPr>
        <w:t>жылдамдығы</w:t>
      </w:r>
      <w:r w:rsidR="00151F3E">
        <w:rPr>
          <w:sz w:val="28"/>
          <w:szCs w:val="28"/>
        </w:rPr>
        <w:t xml:space="preserve"> </w:t>
      </w:r>
      <w:r w:rsidR="00151F3E" w:rsidRPr="00151F3E">
        <w:rPr>
          <w:sz w:val="28"/>
          <w:szCs w:val="28"/>
          <w:lang w:val="ru-RU"/>
        </w:rPr>
        <w:t>(</w:t>
      </w:r>
      <w:r w:rsidR="00151F3E">
        <w:rPr>
          <w:sz w:val="28"/>
          <w:szCs w:val="28"/>
          <w:lang w:val="ru-RU"/>
        </w:rPr>
        <w:t>а</w:t>
      </w:r>
      <w:r w:rsidR="00151F3E" w:rsidRPr="00151F3E">
        <w:rPr>
          <w:sz w:val="28"/>
          <w:szCs w:val="28"/>
          <w:lang w:val="ru-RU"/>
        </w:rPr>
        <w:t>,</w:t>
      </w:r>
      <w:r w:rsidR="00A96300">
        <w:rPr>
          <w:sz w:val="28"/>
          <w:szCs w:val="28"/>
          <w:lang w:val="ru-RU"/>
        </w:rPr>
        <w:t xml:space="preserve"> </w:t>
      </w:r>
      <w:r w:rsidR="00151F3E">
        <w:rPr>
          <w:sz w:val="28"/>
          <w:szCs w:val="28"/>
          <w:lang w:val="ru-RU"/>
        </w:rPr>
        <w:t>б</w:t>
      </w:r>
      <w:r w:rsidR="00151F3E" w:rsidRPr="00151F3E">
        <w:rPr>
          <w:sz w:val="28"/>
          <w:szCs w:val="28"/>
          <w:lang w:val="ru-RU"/>
        </w:rPr>
        <w:t xml:space="preserve">) </w:t>
      </w:r>
      <w:r w:rsidR="00151F3E">
        <w:rPr>
          <w:sz w:val="28"/>
          <w:szCs w:val="28"/>
        </w:rPr>
        <w:t>мен реакция реті</w:t>
      </w:r>
      <w:r w:rsidR="00151F3E" w:rsidRPr="00151F3E">
        <w:rPr>
          <w:sz w:val="28"/>
          <w:szCs w:val="28"/>
          <w:lang w:val="ru-RU"/>
        </w:rPr>
        <w:t xml:space="preserve"> (</w:t>
      </w:r>
      <w:r w:rsidR="00151F3E">
        <w:rPr>
          <w:sz w:val="28"/>
          <w:szCs w:val="28"/>
          <w:lang w:val="ru-RU"/>
        </w:rPr>
        <w:t>с,</w:t>
      </w:r>
      <w:r w:rsidR="00A96300">
        <w:rPr>
          <w:sz w:val="28"/>
          <w:szCs w:val="28"/>
          <w:lang w:val="ru-RU"/>
        </w:rPr>
        <w:t xml:space="preserve"> </w:t>
      </w:r>
      <w:r w:rsidR="00151F3E">
        <w:rPr>
          <w:sz w:val="28"/>
          <w:szCs w:val="28"/>
          <w:lang w:val="ru-RU"/>
        </w:rPr>
        <w:t>д</w:t>
      </w:r>
      <w:r w:rsidR="00151F3E" w:rsidRPr="00151F3E">
        <w:rPr>
          <w:sz w:val="28"/>
          <w:szCs w:val="28"/>
          <w:lang w:val="ru-RU"/>
        </w:rPr>
        <w:t>)</w:t>
      </w:r>
      <w:r w:rsidR="00151F3E">
        <w:rPr>
          <w:sz w:val="28"/>
          <w:szCs w:val="28"/>
        </w:rPr>
        <w:t>.</w:t>
      </w:r>
    </w:p>
    <w:p w14:paraId="3407FFFA" w14:textId="77777777" w:rsidR="00B87D42" w:rsidRPr="00BD2C7F" w:rsidRDefault="00B87D42" w:rsidP="00325E2A">
      <w:pPr>
        <w:pStyle w:val="a7"/>
        <w:ind w:left="0" w:firstLine="567"/>
        <w:jc w:val="center"/>
        <w:rPr>
          <w:sz w:val="28"/>
          <w:szCs w:val="28"/>
        </w:rPr>
      </w:pPr>
    </w:p>
    <w:p w14:paraId="5C363054" w14:textId="00A0FB1B" w:rsidR="008935CA" w:rsidRDefault="00AC3A9A"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Ыдырау жылдамдығы бойынша ксилол ең </w:t>
      </w:r>
      <w:r w:rsidR="00B87D42">
        <w:rPr>
          <w:rFonts w:ascii="Times New Roman" w:eastAsia="Times New Roman" w:hAnsi="Times New Roman" w:cs="Times New Roman"/>
          <w:color w:val="000000"/>
          <w:sz w:val="28"/>
          <w:szCs w:val="28"/>
        </w:rPr>
        <w:t>жылдам</w:t>
      </w:r>
      <w:r w:rsidR="00B054F4" w:rsidRPr="00B054F4">
        <w:rPr>
          <w:rFonts w:ascii="Times New Roman" w:eastAsia="Times New Roman" w:hAnsi="Times New Roman" w:cs="Times New Roman"/>
          <w:color w:val="000000"/>
          <w:sz w:val="28"/>
          <w:szCs w:val="28"/>
        </w:rPr>
        <w:t xml:space="preserve"> (k=1,36</w:t>
      </w:r>
      <w:r w:rsidR="0027669E">
        <w:rPr>
          <w:rFonts w:ascii="Times New Roman" w:eastAsia="Times New Roman" w:hAnsi="Times New Roman" w:cs="Times New Roman"/>
          <w:color w:val="000000"/>
          <w:sz w:val="28"/>
          <w:szCs w:val="28"/>
        </w:rPr>
        <w:t xml:space="preserve"> </w:t>
      </w:r>
      <w:r w:rsidR="00B054F4">
        <w:rPr>
          <w:rFonts w:ascii="Times New Roman" w:eastAsia="Times New Roman" w:hAnsi="Times New Roman" w:cs="Times New Roman"/>
          <w:color w:val="000000"/>
          <w:sz w:val="28"/>
          <w:szCs w:val="28"/>
        </w:rPr>
        <w:t>±</w:t>
      </w:r>
      <w:r w:rsidR="0027669E">
        <w:rPr>
          <w:rFonts w:ascii="Times New Roman" w:eastAsia="Times New Roman" w:hAnsi="Times New Roman" w:cs="Times New Roman"/>
          <w:color w:val="000000"/>
          <w:sz w:val="28"/>
          <w:szCs w:val="28"/>
        </w:rPr>
        <w:t xml:space="preserve"> </w:t>
      </w:r>
      <w:r w:rsidR="00B054F4" w:rsidRPr="00B054F4">
        <w:rPr>
          <w:rFonts w:ascii="Times New Roman" w:eastAsia="Times New Roman" w:hAnsi="Times New Roman" w:cs="Times New Roman"/>
          <w:color w:val="000000"/>
          <w:sz w:val="28"/>
          <w:szCs w:val="28"/>
        </w:rPr>
        <w:t>0</w:t>
      </w:r>
      <w:r w:rsidR="00D626BC" w:rsidRPr="00D626BC">
        <w:rPr>
          <w:rFonts w:ascii="Times New Roman" w:eastAsia="Times New Roman" w:hAnsi="Times New Roman" w:cs="Times New Roman"/>
          <w:color w:val="000000"/>
          <w:sz w:val="28"/>
          <w:szCs w:val="28"/>
        </w:rPr>
        <w:t>,</w:t>
      </w:r>
      <w:r w:rsidR="00B054F4" w:rsidRPr="00B054F4">
        <w:rPr>
          <w:rFonts w:ascii="Times New Roman" w:eastAsia="Times New Roman" w:hAnsi="Times New Roman" w:cs="Times New Roman"/>
          <w:color w:val="000000"/>
          <w:sz w:val="28"/>
          <w:szCs w:val="28"/>
        </w:rPr>
        <w:t xml:space="preserve">04 </w:t>
      </w:r>
      <w:r w:rsidR="00B054F4">
        <w:rPr>
          <w:rFonts w:ascii="Times New Roman" w:eastAsia="Times New Roman" w:hAnsi="Times New Roman" w:cs="Times New Roman"/>
          <w:color w:val="000000"/>
          <w:sz w:val="28"/>
          <w:szCs w:val="28"/>
        </w:rPr>
        <w:t>сағ</w:t>
      </w:r>
      <w:r w:rsidR="00B054F4" w:rsidRPr="00B054F4">
        <w:rPr>
          <w:rFonts w:ascii="Times New Roman" w:eastAsia="Times New Roman" w:hAnsi="Times New Roman" w:cs="Times New Roman"/>
          <w:color w:val="000000"/>
          <w:sz w:val="28"/>
          <w:szCs w:val="28"/>
          <w:vertAlign w:val="superscript"/>
        </w:rPr>
        <w:t>-1</w:t>
      </w:r>
      <w:r w:rsidR="00B054F4" w:rsidRPr="00B054F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w:t>
      </w:r>
      <w:r w:rsidR="00B87D42">
        <w:rPr>
          <w:rFonts w:ascii="Times New Roman" w:eastAsia="Times New Roman" w:hAnsi="Times New Roman" w:cs="Times New Roman"/>
          <w:color w:val="000000"/>
          <w:sz w:val="28"/>
          <w:szCs w:val="28"/>
        </w:rPr>
        <w:t xml:space="preserve"> яғни</w:t>
      </w:r>
      <w:r>
        <w:rPr>
          <w:rFonts w:ascii="Times New Roman" w:eastAsia="Times New Roman" w:hAnsi="Times New Roman" w:cs="Times New Roman"/>
          <w:color w:val="000000"/>
          <w:sz w:val="28"/>
          <w:szCs w:val="28"/>
        </w:rPr>
        <w:t xml:space="preserve"> бірдей ln(C₀/C) мәніне ең қысқа уақытта жетеді. Этилбензол</w:t>
      </w:r>
      <w:r w:rsidR="00DC0D3A">
        <w:rPr>
          <w:rFonts w:ascii="Times New Roman" w:eastAsia="Times New Roman" w:hAnsi="Times New Roman" w:cs="Times New Roman"/>
          <w:color w:val="000000"/>
          <w:sz w:val="28"/>
          <w:szCs w:val="28"/>
        </w:rPr>
        <w:t xml:space="preserve"> </w:t>
      </w:r>
      <w:r w:rsidR="00B87D42">
        <w:rPr>
          <w:rFonts w:ascii="Times New Roman" w:eastAsia="Times New Roman" w:hAnsi="Times New Roman" w:cs="Times New Roman"/>
          <w:color w:val="000000"/>
          <w:sz w:val="28"/>
          <w:szCs w:val="28"/>
        </w:rPr>
        <w:t xml:space="preserve">мен толуол </w:t>
      </w:r>
      <w:r>
        <w:rPr>
          <w:rFonts w:ascii="Times New Roman" w:eastAsia="Times New Roman" w:hAnsi="Times New Roman" w:cs="Times New Roman"/>
          <w:color w:val="000000"/>
          <w:sz w:val="28"/>
          <w:szCs w:val="28"/>
        </w:rPr>
        <w:t>жылдамдық</w:t>
      </w:r>
      <w:r w:rsidR="00A96300">
        <w:rPr>
          <w:rFonts w:ascii="Times New Roman" w:eastAsia="Times New Roman" w:hAnsi="Times New Roman" w:cs="Times New Roman"/>
          <w:color w:val="000000"/>
          <w:sz w:val="28"/>
          <w:szCs w:val="28"/>
        </w:rPr>
        <w:t xml:space="preserve"> константалары</w:t>
      </w:r>
      <w:r w:rsidR="00D626BC">
        <w:rPr>
          <w:rFonts w:ascii="Times New Roman" w:eastAsia="Times New Roman" w:hAnsi="Times New Roman" w:cs="Times New Roman"/>
          <w:color w:val="000000"/>
          <w:sz w:val="28"/>
          <w:szCs w:val="28"/>
        </w:rPr>
        <w:t xml:space="preserve"> </w:t>
      </w:r>
      <w:r w:rsidR="00D626BC" w:rsidRPr="00B054F4">
        <w:rPr>
          <w:rFonts w:ascii="Times New Roman" w:eastAsia="Times New Roman" w:hAnsi="Times New Roman" w:cs="Times New Roman"/>
          <w:color w:val="000000"/>
          <w:sz w:val="28"/>
          <w:szCs w:val="28"/>
        </w:rPr>
        <w:t>k=</w:t>
      </w:r>
      <w:r w:rsidR="00D626BC" w:rsidRPr="00D626BC">
        <w:rPr>
          <w:rFonts w:ascii="Times New Roman" w:eastAsia="Times New Roman" w:hAnsi="Times New Roman" w:cs="Times New Roman"/>
          <w:color w:val="000000"/>
          <w:sz w:val="28"/>
          <w:szCs w:val="28"/>
        </w:rPr>
        <w:t>0,699</w:t>
      </w:r>
      <w:r w:rsidR="0027669E">
        <w:rPr>
          <w:rFonts w:ascii="Times New Roman" w:eastAsia="Times New Roman" w:hAnsi="Times New Roman" w:cs="Times New Roman"/>
          <w:color w:val="000000"/>
          <w:sz w:val="28"/>
          <w:szCs w:val="28"/>
        </w:rPr>
        <w:t xml:space="preserve"> </w:t>
      </w:r>
      <w:r w:rsidR="00D626BC">
        <w:rPr>
          <w:rFonts w:ascii="Times New Roman" w:eastAsia="Times New Roman" w:hAnsi="Times New Roman" w:cs="Times New Roman"/>
          <w:color w:val="000000"/>
          <w:sz w:val="28"/>
          <w:szCs w:val="28"/>
        </w:rPr>
        <w:t>±</w:t>
      </w:r>
      <w:r w:rsidR="0027669E">
        <w:rPr>
          <w:rFonts w:ascii="Times New Roman" w:eastAsia="Times New Roman" w:hAnsi="Times New Roman" w:cs="Times New Roman"/>
          <w:color w:val="000000"/>
          <w:sz w:val="28"/>
          <w:szCs w:val="28"/>
        </w:rPr>
        <w:t xml:space="preserve"> </w:t>
      </w:r>
      <w:r w:rsidR="00D626BC" w:rsidRPr="00B054F4">
        <w:rPr>
          <w:rFonts w:ascii="Times New Roman" w:eastAsia="Times New Roman" w:hAnsi="Times New Roman" w:cs="Times New Roman"/>
          <w:color w:val="000000"/>
          <w:sz w:val="28"/>
          <w:szCs w:val="28"/>
        </w:rPr>
        <w:t>0</w:t>
      </w:r>
      <w:r w:rsidR="00D626BC" w:rsidRPr="00D626BC">
        <w:rPr>
          <w:rFonts w:ascii="Times New Roman" w:eastAsia="Times New Roman" w:hAnsi="Times New Roman" w:cs="Times New Roman"/>
          <w:color w:val="000000"/>
          <w:sz w:val="28"/>
          <w:szCs w:val="28"/>
        </w:rPr>
        <w:t>,</w:t>
      </w:r>
      <w:r w:rsidR="00D626BC" w:rsidRPr="00B054F4">
        <w:rPr>
          <w:rFonts w:ascii="Times New Roman" w:eastAsia="Times New Roman" w:hAnsi="Times New Roman" w:cs="Times New Roman"/>
          <w:color w:val="000000"/>
          <w:sz w:val="28"/>
          <w:szCs w:val="28"/>
        </w:rPr>
        <w:t>0</w:t>
      </w:r>
      <w:r w:rsidR="00D626BC" w:rsidRPr="00D626BC">
        <w:rPr>
          <w:rFonts w:ascii="Times New Roman" w:eastAsia="Times New Roman" w:hAnsi="Times New Roman" w:cs="Times New Roman"/>
          <w:color w:val="000000"/>
          <w:sz w:val="28"/>
          <w:szCs w:val="28"/>
        </w:rPr>
        <w:t>12</w:t>
      </w:r>
      <w:r w:rsidR="00D626BC" w:rsidRPr="00B054F4">
        <w:rPr>
          <w:rFonts w:ascii="Times New Roman" w:eastAsia="Times New Roman" w:hAnsi="Times New Roman" w:cs="Times New Roman"/>
          <w:color w:val="000000"/>
          <w:sz w:val="28"/>
          <w:szCs w:val="28"/>
        </w:rPr>
        <w:t xml:space="preserve"> </w:t>
      </w:r>
      <w:r w:rsidR="00D626BC" w:rsidRPr="00D626BC">
        <w:rPr>
          <w:rFonts w:ascii="Times New Roman" w:eastAsia="Times New Roman" w:hAnsi="Times New Roman" w:cs="Times New Roman"/>
          <w:color w:val="000000"/>
          <w:sz w:val="28"/>
          <w:szCs w:val="28"/>
        </w:rPr>
        <w:t>ж</w:t>
      </w:r>
      <w:r w:rsidR="00D626BC">
        <w:rPr>
          <w:rFonts w:ascii="Times New Roman" w:eastAsia="Times New Roman" w:hAnsi="Times New Roman" w:cs="Times New Roman"/>
          <w:color w:val="000000"/>
          <w:sz w:val="28"/>
          <w:szCs w:val="28"/>
        </w:rPr>
        <w:t xml:space="preserve">әне </w:t>
      </w:r>
      <w:r w:rsidR="00D626BC" w:rsidRPr="00B054F4">
        <w:rPr>
          <w:rFonts w:ascii="Times New Roman" w:eastAsia="Times New Roman" w:hAnsi="Times New Roman" w:cs="Times New Roman"/>
          <w:color w:val="000000"/>
          <w:sz w:val="28"/>
          <w:szCs w:val="28"/>
        </w:rPr>
        <w:t>k=</w:t>
      </w:r>
      <w:r w:rsidR="00D626BC">
        <w:rPr>
          <w:rFonts w:ascii="Times New Roman" w:eastAsia="Times New Roman" w:hAnsi="Times New Roman" w:cs="Times New Roman"/>
          <w:color w:val="000000"/>
          <w:sz w:val="28"/>
          <w:szCs w:val="28"/>
        </w:rPr>
        <w:t>0,49</w:t>
      </w:r>
      <w:r w:rsidR="0027669E">
        <w:rPr>
          <w:rFonts w:ascii="Times New Roman" w:eastAsia="Times New Roman" w:hAnsi="Times New Roman" w:cs="Times New Roman"/>
          <w:color w:val="000000"/>
          <w:sz w:val="28"/>
          <w:szCs w:val="28"/>
        </w:rPr>
        <w:t xml:space="preserve"> </w:t>
      </w:r>
      <w:r w:rsidR="00D626BC">
        <w:rPr>
          <w:rFonts w:ascii="Times New Roman" w:eastAsia="Times New Roman" w:hAnsi="Times New Roman" w:cs="Times New Roman"/>
          <w:color w:val="000000"/>
          <w:sz w:val="28"/>
          <w:szCs w:val="28"/>
        </w:rPr>
        <w:t>±</w:t>
      </w:r>
      <w:r w:rsidR="0027669E">
        <w:rPr>
          <w:rFonts w:ascii="Times New Roman" w:eastAsia="Times New Roman" w:hAnsi="Times New Roman" w:cs="Times New Roman"/>
          <w:color w:val="000000"/>
          <w:sz w:val="28"/>
          <w:szCs w:val="28"/>
        </w:rPr>
        <w:t xml:space="preserve"> </w:t>
      </w:r>
      <w:r w:rsidR="00D626BC" w:rsidRPr="00B054F4">
        <w:rPr>
          <w:rFonts w:ascii="Times New Roman" w:eastAsia="Times New Roman" w:hAnsi="Times New Roman" w:cs="Times New Roman"/>
          <w:color w:val="000000"/>
          <w:sz w:val="28"/>
          <w:szCs w:val="28"/>
        </w:rPr>
        <w:t>0</w:t>
      </w:r>
      <w:r w:rsidR="00D626BC" w:rsidRPr="00D626BC">
        <w:rPr>
          <w:rFonts w:ascii="Times New Roman" w:eastAsia="Times New Roman" w:hAnsi="Times New Roman" w:cs="Times New Roman"/>
          <w:color w:val="000000"/>
          <w:sz w:val="28"/>
          <w:szCs w:val="28"/>
        </w:rPr>
        <w:t>,</w:t>
      </w:r>
      <w:r w:rsidR="00D626BC" w:rsidRPr="00B054F4">
        <w:rPr>
          <w:rFonts w:ascii="Times New Roman" w:eastAsia="Times New Roman" w:hAnsi="Times New Roman" w:cs="Times New Roman"/>
          <w:color w:val="000000"/>
          <w:sz w:val="28"/>
          <w:szCs w:val="28"/>
        </w:rPr>
        <w:t>0</w:t>
      </w:r>
      <w:r w:rsidR="00D626BC">
        <w:rPr>
          <w:rFonts w:ascii="Times New Roman" w:eastAsia="Times New Roman" w:hAnsi="Times New Roman" w:cs="Times New Roman"/>
          <w:color w:val="000000"/>
          <w:sz w:val="28"/>
          <w:szCs w:val="28"/>
        </w:rPr>
        <w:t>3</w:t>
      </w:r>
      <w:r w:rsidR="00D626BC" w:rsidRPr="00B054F4">
        <w:rPr>
          <w:rFonts w:ascii="Times New Roman" w:eastAsia="Times New Roman" w:hAnsi="Times New Roman" w:cs="Times New Roman"/>
          <w:color w:val="000000"/>
          <w:sz w:val="28"/>
          <w:szCs w:val="28"/>
        </w:rPr>
        <w:t xml:space="preserve"> </w:t>
      </w:r>
      <w:r w:rsidR="00D626BC">
        <w:rPr>
          <w:rFonts w:ascii="Times New Roman" w:eastAsia="Times New Roman" w:hAnsi="Times New Roman" w:cs="Times New Roman"/>
          <w:color w:val="000000"/>
          <w:sz w:val="28"/>
          <w:szCs w:val="28"/>
        </w:rPr>
        <w:t>сағ</w:t>
      </w:r>
      <w:r w:rsidR="00D626BC" w:rsidRPr="00B054F4">
        <w:rPr>
          <w:rFonts w:ascii="Times New Roman" w:eastAsia="Times New Roman" w:hAnsi="Times New Roman" w:cs="Times New Roman"/>
          <w:color w:val="000000"/>
          <w:sz w:val="28"/>
          <w:szCs w:val="28"/>
          <w:vertAlign w:val="superscript"/>
        </w:rPr>
        <w:t>-1</w:t>
      </w:r>
      <w:r w:rsidR="00D626BC">
        <w:rPr>
          <w:rFonts w:ascii="Times New Roman" w:eastAsia="Times New Roman" w:hAnsi="Times New Roman" w:cs="Times New Roman"/>
          <w:color w:val="000000"/>
          <w:sz w:val="28"/>
          <w:szCs w:val="28"/>
        </w:rPr>
        <w:t>, сәйкесінше</w:t>
      </w:r>
      <w:r>
        <w:rPr>
          <w:rFonts w:ascii="Times New Roman" w:eastAsia="Times New Roman" w:hAnsi="Times New Roman" w:cs="Times New Roman"/>
          <w:color w:val="000000"/>
          <w:sz w:val="28"/>
          <w:szCs w:val="28"/>
        </w:rPr>
        <w:t>, ал бензол</w:t>
      </w:r>
      <w:r w:rsidR="00D626BC">
        <w:rPr>
          <w:rFonts w:ascii="Times New Roman" w:eastAsia="Times New Roman" w:hAnsi="Times New Roman" w:cs="Times New Roman"/>
          <w:color w:val="000000"/>
          <w:sz w:val="28"/>
          <w:szCs w:val="28"/>
        </w:rPr>
        <w:t xml:space="preserve"> </w:t>
      </w:r>
      <w:r w:rsidR="00D626BC" w:rsidRPr="00D626BC">
        <w:rPr>
          <w:rFonts w:ascii="Times New Roman" w:eastAsia="Times New Roman" w:hAnsi="Times New Roman" w:cs="Times New Roman"/>
          <w:color w:val="000000"/>
          <w:sz w:val="28"/>
          <w:szCs w:val="28"/>
        </w:rPr>
        <w:t>(k=0,21</w:t>
      </w:r>
      <w:r w:rsidR="0027669E">
        <w:rPr>
          <w:rFonts w:ascii="Times New Roman" w:eastAsia="Times New Roman" w:hAnsi="Times New Roman" w:cs="Times New Roman"/>
          <w:color w:val="000000"/>
          <w:sz w:val="28"/>
          <w:szCs w:val="28"/>
        </w:rPr>
        <w:t xml:space="preserve"> </w:t>
      </w:r>
      <w:r w:rsidR="00D626BC">
        <w:rPr>
          <w:rFonts w:ascii="Times New Roman" w:eastAsia="Times New Roman" w:hAnsi="Times New Roman" w:cs="Times New Roman"/>
          <w:color w:val="000000"/>
          <w:sz w:val="28"/>
          <w:szCs w:val="28"/>
        </w:rPr>
        <w:t>±</w:t>
      </w:r>
      <w:r w:rsidR="0027669E">
        <w:rPr>
          <w:rFonts w:ascii="Times New Roman" w:eastAsia="Times New Roman" w:hAnsi="Times New Roman" w:cs="Times New Roman"/>
          <w:color w:val="000000"/>
          <w:sz w:val="28"/>
          <w:szCs w:val="28"/>
        </w:rPr>
        <w:t xml:space="preserve"> </w:t>
      </w:r>
      <w:r w:rsidR="00D626BC" w:rsidRPr="00B054F4">
        <w:rPr>
          <w:rFonts w:ascii="Times New Roman" w:eastAsia="Times New Roman" w:hAnsi="Times New Roman" w:cs="Times New Roman"/>
          <w:color w:val="000000"/>
          <w:sz w:val="28"/>
          <w:szCs w:val="28"/>
        </w:rPr>
        <w:t>0</w:t>
      </w:r>
      <w:r w:rsidR="00D626BC" w:rsidRPr="00D626BC">
        <w:rPr>
          <w:rFonts w:ascii="Times New Roman" w:eastAsia="Times New Roman" w:hAnsi="Times New Roman" w:cs="Times New Roman"/>
          <w:color w:val="000000"/>
          <w:sz w:val="28"/>
          <w:szCs w:val="28"/>
        </w:rPr>
        <w:t>,09</w:t>
      </w:r>
      <w:r w:rsidR="00D626BC" w:rsidRPr="00B054F4">
        <w:rPr>
          <w:rFonts w:ascii="Times New Roman" w:eastAsia="Times New Roman" w:hAnsi="Times New Roman" w:cs="Times New Roman"/>
          <w:color w:val="000000"/>
          <w:sz w:val="28"/>
          <w:szCs w:val="28"/>
        </w:rPr>
        <w:t xml:space="preserve"> </w:t>
      </w:r>
      <w:r w:rsidR="00D626BC">
        <w:rPr>
          <w:rFonts w:ascii="Times New Roman" w:eastAsia="Times New Roman" w:hAnsi="Times New Roman" w:cs="Times New Roman"/>
          <w:color w:val="000000"/>
          <w:sz w:val="28"/>
          <w:szCs w:val="28"/>
        </w:rPr>
        <w:t>сағ</w:t>
      </w:r>
      <w:r w:rsidR="00D626BC" w:rsidRPr="00B054F4">
        <w:rPr>
          <w:rFonts w:ascii="Times New Roman" w:eastAsia="Times New Roman" w:hAnsi="Times New Roman" w:cs="Times New Roman"/>
          <w:color w:val="000000"/>
          <w:sz w:val="28"/>
          <w:szCs w:val="28"/>
          <w:vertAlign w:val="superscript"/>
        </w:rPr>
        <w:t>-1</w:t>
      </w:r>
      <w:r w:rsidR="00D626BC" w:rsidRPr="00D626BC">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ең баяу ыдырау жылдамдығына ие</w:t>
      </w:r>
      <w:r w:rsidR="00B87D42">
        <w:rPr>
          <w:rFonts w:ascii="Times New Roman" w:eastAsia="Times New Roman" w:hAnsi="Times New Roman" w:cs="Times New Roman"/>
          <w:color w:val="000000"/>
          <w:sz w:val="28"/>
          <w:szCs w:val="28"/>
        </w:rPr>
        <w:t xml:space="preserve"> екенін көруге болады.</w:t>
      </w:r>
      <w:r w:rsidR="00D626BC" w:rsidRPr="00D626BC">
        <w:rPr>
          <w:rFonts w:ascii="Times New Roman" w:eastAsia="Times New Roman" w:hAnsi="Times New Roman" w:cs="Times New Roman"/>
          <w:color w:val="000000"/>
          <w:sz w:val="28"/>
          <w:szCs w:val="28"/>
        </w:rPr>
        <w:t xml:space="preserve"> Алайда бензол мен толуол </w:t>
      </w:r>
      <w:r w:rsidR="00D626BC">
        <w:rPr>
          <w:rFonts w:ascii="Times New Roman" w:eastAsia="Times New Roman" w:hAnsi="Times New Roman" w:cs="Times New Roman"/>
          <w:color w:val="000000"/>
          <w:sz w:val="28"/>
          <w:szCs w:val="28"/>
        </w:rPr>
        <w:t>үшін сызықтық тәуелділік өте нашар екенін айқын көруге болады.</w:t>
      </w:r>
      <w:r w:rsidR="00DC0D3A">
        <w:rPr>
          <w:rFonts w:ascii="Times New Roman" w:eastAsia="Times New Roman" w:hAnsi="Times New Roman" w:cs="Times New Roman"/>
          <w:color w:val="000000"/>
          <w:sz w:val="28"/>
          <w:szCs w:val="28"/>
        </w:rPr>
        <w:t xml:space="preserve"> </w:t>
      </w:r>
      <w:r w:rsidR="00B87D42">
        <w:rPr>
          <w:rFonts w:ascii="Times New Roman" w:eastAsia="Times New Roman" w:hAnsi="Times New Roman" w:cs="Times New Roman"/>
          <w:color w:val="000000"/>
          <w:sz w:val="28"/>
          <w:szCs w:val="28"/>
        </w:rPr>
        <w:t>Бұ</w:t>
      </w:r>
      <w:r w:rsidR="00D626BC">
        <w:rPr>
          <w:rFonts w:ascii="Times New Roman" w:eastAsia="Times New Roman" w:hAnsi="Times New Roman" w:cs="Times New Roman"/>
          <w:color w:val="000000"/>
          <w:sz w:val="28"/>
          <w:szCs w:val="28"/>
        </w:rPr>
        <w:t>ндай жылдамдылықтың төмен болуы</w:t>
      </w:r>
      <w:r w:rsidR="00B87D42">
        <w:rPr>
          <w:rFonts w:ascii="Times New Roman" w:eastAsia="Times New Roman" w:hAnsi="Times New Roman" w:cs="Times New Roman"/>
          <w:color w:val="000000"/>
          <w:sz w:val="28"/>
          <w:szCs w:val="28"/>
        </w:rPr>
        <w:t xml:space="preserve"> бензолдың сақиналық тұрақтылығы жоғары және де БТЭК қоспасындағы ең төмен дипольдік моментке ие екендігіне байланысты болуы мүмкін. </w:t>
      </w:r>
      <w:r w:rsidR="0009687A">
        <w:rPr>
          <w:rFonts w:ascii="Times New Roman" w:eastAsia="Times New Roman" w:hAnsi="Times New Roman" w:cs="Times New Roman"/>
          <w:color w:val="000000"/>
          <w:sz w:val="28"/>
          <w:szCs w:val="28"/>
        </w:rPr>
        <w:t>Ал қайталама эксперименттерде де осы кезектіліктегі ыдырау жылдамдығы сақталғанын көр</w:t>
      </w:r>
      <w:r w:rsidR="006024F7">
        <w:rPr>
          <w:rFonts w:ascii="Times New Roman" w:eastAsia="Times New Roman" w:hAnsi="Times New Roman" w:cs="Times New Roman"/>
          <w:color w:val="000000"/>
          <w:sz w:val="28"/>
          <w:szCs w:val="28"/>
        </w:rPr>
        <w:t>у</w:t>
      </w:r>
      <w:r w:rsidR="0009687A">
        <w:rPr>
          <w:rFonts w:ascii="Times New Roman" w:eastAsia="Times New Roman" w:hAnsi="Times New Roman" w:cs="Times New Roman"/>
          <w:color w:val="000000"/>
          <w:sz w:val="28"/>
          <w:szCs w:val="28"/>
        </w:rPr>
        <w:t xml:space="preserve">ге болады </w:t>
      </w:r>
      <w:r w:rsidR="0009687A" w:rsidRPr="0009687A">
        <w:rPr>
          <w:rFonts w:ascii="Times New Roman" w:eastAsia="Times New Roman" w:hAnsi="Times New Roman" w:cs="Times New Roman"/>
          <w:color w:val="000000"/>
          <w:sz w:val="28"/>
          <w:szCs w:val="28"/>
        </w:rPr>
        <w:t>(</w:t>
      </w:r>
      <w:r w:rsidR="0009687A">
        <w:rPr>
          <w:rFonts w:ascii="Times New Roman" w:eastAsia="Times New Roman" w:hAnsi="Times New Roman" w:cs="Times New Roman"/>
          <w:color w:val="000000"/>
          <w:sz w:val="28"/>
          <w:szCs w:val="28"/>
        </w:rPr>
        <w:t>3.12</w:t>
      </w:r>
      <w:r w:rsidR="00977280">
        <w:rPr>
          <w:rFonts w:ascii="Times New Roman" w:eastAsia="Times New Roman" w:hAnsi="Times New Roman" w:cs="Times New Roman"/>
          <w:color w:val="000000"/>
          <w:sz w:val="28"/>
          <w:szCs w:val="28"/>
        </w:rPr>
        <w:t>-</w:t>
      </w:r>
      <w:r w:rsidR="003D3FBC" w:rsidRPr="003D3FBC">
        <w:rPr>
          <w:rFonts w:ascii="Times New Roman" w:eastAsia="Times New Roman" w:hAnsi="Times New Roman" w:cs="Times New Roman"/>
          <w:color w:val="000000"/>
          <w:sz w:val="28"/>
          <w:szCs w:val="28"/>
        </w:rPr>
        <w:t>c</w:t>
      </w:r>
      <w:r w:rsidR="00977280">
        <w:rPr>
          <w:rFonts w:ascii="Times New Roman" w:eastAsia="Times New Roman" w:hAnsi="Times New Roman" w:cs="Times New Roman"/>
          <w:color w:val="000000"/>
          <w:sz w:val="28"/>
          <w:szCs w:val="28"/>
        </w:rPr>
        <w:t>урет</w:t>
      </w:r>
      <w:r w:rsidR="0009687A" w:rsidRPr="0009687A">
        <w:rPr>
          <w:rFonts w:ascii="Times New Roman" w:eastAsia="Times New Roman" w:hAnsi="Times New Roman" w:cs="Times New Roman"/>
          <w:color w:val="000000"/>
          <w:sz w:val="28"/>
          <w:szCs w:val="28"/>
        </w:rPr>
        <w:t>)</w:t>
      </w:r>
      <w:r w:rsidR="0009687A">
        <w:rPr>
          <w:rFonts w:ascii="Times New Roman" w:eastAsia="Times New Roman" w:hAnsi="Times New Roman" w:cs="Times New Roman"/>
          <w:color w:val="000000"/>
          <w:sz w:val="28"/>
          <w:szCs w:val="28"/>
        </w:rPr>
        <w:t>.</w:t>
      </w:r>
    </w:p>
    <w:p w14:paraId="1CE3BFCE" w14:textId="7165BE76" w:rsidR="00D41C7A" w:rsidRDefault="00D626BC"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ln(C</w:t>
      </w:r>
      <w:r w:rsidR="0027669E" w:rsidRPr="0027669E">
        <w:rPr>
          <w:rFonts w:ascii="Times New Roman" w:eastAsia="Times New Roman" w:hAnsi="Times New Roman" w:cs="Times New Roman"/>
          <w:color w:val="000000"/>
          <w:sz w:val="28"/>
          <w:szCs w:val="28"/>
          <w:vertAlign w:val="subscript"/>
        </w:rPr>
        <w:t>0</w:t>
      </w:r>
      <w:r>
        <w:rPr>
          <w:rFonts w:ascii="Times New Roman" w:eastAsia="Times New Roman" w:hAnsi="Times New Roman" w:cs="Times New Roman"/>
          <w:color w:val="000000"/>
          <w:sz w:val="28"/>
          <w:szCs w:val="28"/>
        </w:rPr>
        <w:t xml:space="preserve">/C) мен уақыт тәуелділігі бойынша сызықтық тәуелділікке сәйкес келген қосылыстар үшін бірінші реттік кинетика болғанын айтуға болады. Ал </w:t>
      </w:r>
      <w:r>
        <w:rPr>
          <w:rFonts w:ascii="Times New Roman" w:eastAsia="Times New Roman" w:hAnsi="Times New Roman" w:cs="Times New Roman"/>
          <w:color w:val="000000"/>
          <w:sz w:val="28"/>
          <w:szCs w:val="28"/>
        </w:rPr>
        <w:lastRenderedPageBreak/>
        <w:t xml:space="preserve">бензол мен толуол үшін </w:t>
      </w:r>
      <w:r w:rsidR="00D41C7A">
        <w:rPr>
          <w:rFonts w:ascii="Times New Roman" w:eastAsia="Times New Roman" w:hAnsi="Times New Roman" w:cs="Times New Roman"/>
          <w:color w:val="000000"/>
          <w:sz w:val="28"/>
          <w:szCs w:val="28"/>
        </w:rPr>
        <w:t xml:space="preserve">ыдырау </w:t>
      </w:r>
      <w:r>
        <w:rPr>
          <w:rFonts w:ascii="Times New Roman" w:eastAsia="Times New Roman" w:hAnsi="Times New Roman" w:cs="Times New Roman"/>
          <w:color w:val="000000"/>
          <w:sz w:val="28"/>
          <w:szCs w:val="28"/>
        </w:rPr>
        <w:t>реакциясының</w:t>
      </w:r>
      <w:r w:rsidR="00D41C7A">
        <w:rPr>
          <w:rFonts w:ascii="Times New Roman" w:eastAsia="Times New Roman" w:hAnsi="Times New Roman" w:cs="Times New Roman"/>
          <w:color w:val="000000"/>
          <w:sz w:val="28"/>
          <w:szCs w:val="28"/>
        </w:rPr>
        <w:t xml:space="preserve"> қандай реттілікке тәуелді екенін табу үшін дифференциалдық әдіс</w:t>
      </w:r>
      <w:r w:rsidR="00D41C7A" w:rsidRPr="00D331AF">
        <w:rPr>
          <w:rFonts w:ascii="Times New Roman" w:eastAsia="Times New Roman" w:hAnsi="Times New Roman" w:cs="Times New Roman"/>
          <w:color w:val="000000"/>
          <w:sz w:val="28"/>
          <w:szCs w:val="28"/>
        </w:rPr>
        <w:t xml:space="preserve"> (ln(-dC/dt)-</w:t>
      </w:r>
      <w:r w:rsidR="00D41C7A">
        <w:rPr>
          <w:rFonts w:ascii="Times New Roman" w:eastAsia="Times New Roman" w:hAnsi="Times New Roman" w:cs="Times New Roman"/>
          <w:color w:val="000000"/>
          <w:sz w:val="28"/>
          <w:szCs w:val="28"/>
        </w:rPr>
        <w:t xml:space="preserve">ның </w:t>
      </w:r>
      <w:r w:rsidR="00D41C7A" w:rsidRPr="00D331AF">
        <w:rPr>
          <w:rFonts w:ascii="Times New Roman" w:eastAsia="Times New Roman" w:hAnsi="Times New Roman" w:cs="Times New Roman"/>
          <w:color w:val="000000"/>
          <w:sz w:val="28"/>
          <w:szCs w:val="28"/>
        </w:rPr>
        <w:t>lnC-ке тәуелділігі)</w:t>
      </w:r>
      <w:r w:rsidR="00D41C7A">
        <w:rPr>
          <w:rFonts w:ascii="Times New Roman" w:eastAsia="Times New Roman" w:hAnsi="Times New Roman" w:cs="Times New Roman"/>
          <w:color w:val="000000"/>
          <w:sz w:val="28"/>
          <w:szCs w:val="28"/>
        </w:rPr>
        <w:t xml:space="preserve"> бойынша реакция реті келесі теңдеу арқылы анықталды</w:t>
      </w:r>
      <w:r w:rsidR="00D41C7A" w:rsidRPr="00D331AF">
        <w:rPr>
          <w:rFonts w:ascii="Times New Roman" w:eastAsia="Times New Roman" w:hAnsi="Times New Roman" w:cs="Times New Roman"/>
          <w:color w:val="000000"/>
          <w:sz w:val="28"/>
          <w:szCs w:val="28"/>
        </w:rPr>
        <w:t>:</w:t>
      </w:r>
    </w:p>
    <w:p w14:paraId="525E36A2" w14:textId="77777777" w:rsidR="0038530F" w:rsidRDefault="0038530F"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4652C563" w14:textId="3AE8F9A9" w:rsidR="00D41C7A" w:rsidRPr="00325E2A" w:rsidRDefault="00D41C7A" w:rsidP="00325E2A">
      <w:pPr>
        <w:pBdr>
          <w:top w:val="nil"/>
          <w:left w:val="nil"/>
          <w:bottom w:val="nil"/>
          <w:right w:val="nil"/>
          <w:between w:val="nil"/>
        </w:pBdr>
        <w:spacing w:after="0" w:line="240" w:lineRule="auto"/>
        <w:jc w:val="right"/>
        <w:rPr>
          <w:rFonts w:ascii="Times New Roman" w:eastAsia="Times New Roman" w:hAnsi="Times New Roman" w:cs="Times New Roman"/>
          <w:iCs/>
          <w:color w:val="000000"/>
          <w:sz w:val="28"/>
          <w:szCs w:val="28"/>
          <w:lang w:val="en-US"/>
        </w:rPr>
      </w:pPr>
      <m:oMath>
        <m:r>
          <m:rPr>
            <m:sty m:val="p"/>
          </m:rPr>
          <w:rPr>
            <w:rFonts w:ascii="Cambria Math" w:eastAsia="Times New Roman" w:hAnsi="Cambria Math" w:cs="Times New Roman"/>
            <w:color w:val="000000"/>
            <w:sz w:val="28"/>
            <w:szCs w:val="28"/>
          </w:rPr>
          <m:t>ln</m:t>
        </m:r>
        <m:r>
          <w:rPr>
            <w:rFonts w:ascii="Cambria Math" w:eastAsia="Times New Roman" w:hAnsi="Cambria Math" w:cs="Times New Roman"/>
            <w:color w:val="000000"/>
            <w:sz w:val="28"/>
            <w:szCs w:val="28"/>
          </w:rPr>
          <m:t>(-</m:t>
        </m:r>
        <m:f>
          <m:fPr>
            <m:ctrlPr>
              <w:rPr>
                <w:rFonts w:ascii="Cambria Math" w:eastAsia="Times New Roman" w:hAnsi="Cambria Math" w:cs="Times New Roman"/>
                <w:i/>
                <w:color w:val="000000"/>
                <w:sz w:val="28"/>
                <w:szCs w:val="28"/>
              </w:rPr>
            </m:ctrlPr>
          </m:fPr>
          <m:num>
            <m:r>
              <w:rPr>
                <w:rFonts w:ascii="Cambria Math" w:eastAsia="Times New Roman" w:hAnsi="Cambria Math" w:cs="Times New Roman"/>
                <w:color w:val="000000"/>
                <w:sz w:val="28"/>
                <w:szCs w:val="28"/>
              </w:rPr>
              <m:t>dC</m:t>
            </m:r>
          </m:num>
          <m:den>
            <m:r>
              <w:rPr>
                <w:rFonts w:ascii="Cambria Math" w:eastAsia="Times New Roman" w:hAnsi="Cambria Math" w:cs="Times New Roman"/>
                <w:color w:val="000000"/>
                <w:sz w:val="28"/>
                <w:szCs w:val="28"/>
              </w:rPr>
              <m:t>dt</m:t>
            </m:r>
          </m:den>
        </m:f>
        <m:r>
          <w:rPr>
            <w:rFonts w:ascii="Cambria Math" w:eastAsia="Times New Roman" w:hAnsi="Cambria Math" w:cs="Times New Roman"/>
            <w:color w:val="000000"/>
            <w:sz w:val="28"/>
            <w:szCs w:val="28"/>
          </w:rPr>
          <m:t>)=</m:t>
        </m:r>
      </m:oMath>
      <w:r w:rsidRPr="00D331AF">
        <w:rPr>
          <w:rFonts w:ascii="Times New Roman" w:eastAsia="Times New Roman" w:hAnsi="Times New Roman" w:cs="Times New Roman"/>
          <w:iCs/>
          <w:color w:val="000000"/>
          <w:sz w:val="28"/>
          <w:szCs w:val="28"/>
          <w:lang w:val="en-US"/>
        </w:rPr>
        <w:t>ln</w:t>
      </w:r>
      <w:proofErr w:type="spellStart"/>
      <w:r>
        <w:rPr>
          <w:rFonts w:ascii="Times New Roman" w:eastAsia="Times New Roman" w:hAnsi="Times New Roman" w:cs="Times New Roman"/>
          <w:i/>
          <w:color w:val="000000"/>
          <w:sz w:val="28"/>
          <w:szCs w:val="28"/>
          <w:lang w:val="en-US"/>
        </w:rPr>
        <w:t>k+n</w:t>
      </w:r>
      <w:proofErr w:type="spellEnd"/>
      <m:oMath>
        <m:r>
          <m:rPr>
            <m:sty m:val="p"/>
          </m:rPr>
          <w:rPr>
            <w:rFonts w:ascii="Cambria Math" w:eastAsia="Times New Roman" w:hAnsi="Cambria Math" w:cs="Times New Roman"/>
            <w:color w:val="000000"/>
            <w:sz w:val="28"/>
            <w:szCs w:val="28"/>
          </w:rPr>
          <m:t xml:space="preserve"> lnC</m:t>
        </m:r>
      </m:oMath>
      <w:r w:rsidR="00325E2A" w:rsidRPr="00325E2A">
        <w:rPr>
          <w:rFonts w:ascii="Times New Roman" w:eastAsia="Times New Roman" w:hAnsi="Times New Roman" w:cs="Times New Roman"/>
          <w:iCs/>
          <w:color w:val="000000"/>
          <w:sz w:val="28"/>
          <w:szCs w:val="28"/>
          <w:lang w:val="en-US"/>
        </w:rPr>
        <w:t xml:space="preserve">  </w:t>
      </w:r>
      <w:r w:rsidR="00325E2A">
        <w:rPr>
          <w:rFonts w:ascii="Times New Roman" w:eastAsia="Times New Roman" w:hAnsi="Times New Roman" w:cs="Times New Roman"/>
          <w:iCs/>
          <w:color w:val="000000"/>
          <w:sz w:val="28"/>
          <w:szCs w:val="28"/>
          <w:lang w:val="en-US"/>
        </w:rPr>
        <w:tab/>
      </w:r>
      <w:r w:rsidR="00325E2A">
        <w:rPr>
          <w:rFonts w:ascii="Times New Roman" w:eastAsia="Times New Roman" w:hAnsi="Times New Roman" w:cs="Times New Roman"/>
          <w:iCs/>
          <w:color w:val="000000"/>
          <w:sz w:val="28"/>
          <w:szCs w:val="28"/>
          <w:lang w:val="en-US"/>
        </w:rPr>
        <w:tab/>
      </w:r>
      <w:r w:rsidR="00325E2A">
        <w:rPr>
          <w:rFonts w:ascii="Times New Roman" w:eastAsia="Times New Roman" w:hAnsi="Times New Roman" w:cs="Times New Roman"/>
          <w:iCs/>
          <w:color w:val="000000"/>
          <w:sz w:val="28"/>
          <w:szCs w:val="28"/>
          <w:lang w:val="en-US"/>
        </w:rPr>
        <w:tab/>
      </w:r>
      <w:r w:rsidR="00325E2A">
        <w:rPr>
          <w:rFonts w:ascii="Times New Roman" w:eastAsia="Times New Roman" w:hAnsi="Times New Roman" w:cs="Times New Roman"/>
          <w:iCs/>
          <w:color w:val="000000"/>
          <w:sz w:val="28"/>
          <w:szCs w:val="28"/>
          <w:lang w:val="en-US"/>
        </w:rPr>
        <w:tab/>
      </w:r>
      <w:r w:rsidR="00325E2A" w:rsidRPr="00325E2A">
        <w:rPr>
          <w:rFonts w:ascii="Times New Roman" w:eastAsia="Times New Roman" w:hAnsi="Times New Roman" w:cs="Times New Roman"/>
          <w:iCs/>
          <w:color w:val="000000"/>
          <w:sz w:val="28"/>
          <w:szCs w:val="28"/>
          <w:lang w:val="en-US"/>
        </w:rPr>
        <w:t>(3.1)</w:t>
      </w:r>
    </w:p>
    <w:p w14:paraId="7D0F6B6B" w14:textId="77777777" w:rsidR="0038530F" w:rsidRPr="00D626BC" w:rsidRDefault="0038530F" w:rsidP="00325E2A">
      <w:pPr>
        <w:pBdr>
          <w:top w:val="nil"/>
          <w:left w:val="nil"/>
          <w:bottom w:val="nil"/>
          <w:right w:val="nil"/>
          <w:between w:val="nil"/>
        </w:pBdr>
        <w:spacing w:after="0" w:line="240" w:lineRule="auto"/>
        <w:jc w:val="center"/>
        <w:rPr>
          <w:rFonts w:ascii="Times New Roman" w:eastAsia="Times New Roman" w:hAnsi="Times New Roman" w:cs="Times New Roman"/>
          <w:i/>
          <w:color w:val="000000"/>
          <w:sz w:val="28"/>
          <w:szCs w:val="28"/>
        </w:rPr>
      </w:pPr>
    </w:p>
    <w:p w14:paraId="2B6F5188" w14:textId="28023FC3" w:rsidR="00D626BC" w:rsidRDefault="00156BAA" w:rsidP="003E4CE6">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w:t>
      </w:r>
      <w:r w:rsidR="00D41C7A" w:rsidRPr="00D331AF">
        <w:rPr>
          <w:rFonts w:ascii="Times New Roman" w:eastAsia="Times New Roman" w:hAnsi="Times New Roman" w:cs="Times New Roman"/>
          <w:color w:val="000000"/>
          <w:sz w:val="28"/>
          <w:szCs w:val="28"/>
        </w:rPr>
        <w:t>ұнда</w:t>
      </w:r>
      <w:r>
        <w:rPr>
          <w:rFonts w:ascii="Times New Roman" w:eastAsia="Times New Roman" w:hAnsi="Times New Roman" w:cs="Times New Roman"/>
          <w:color w:val="000000"/>
          <w:sz w:val="28"/>
          <w:szCs w:val="28"/>
        </w:rPr>
        <w:t>ғы,</w:t>
      </w:r>
      <w:r w:rsidR="00D41C7A" w:rsidRPr="00D331AF">
        <w:rPr>
          <w:rFonts w:ascii="Times New Roman" w:eastAsia="Times New Roman" w:hAnsi="Times New Roman" w:cs="Times New Roman"/>
          <w:color w:val="000000"/>
          <w:sz w:val="28"/>
          <w:szCs w:val="28"/>
        </w:rPr>
        <w:t xml:space="preserve"> түзу сызықтың еңістігі</w:t>
      </w:r>
      <w:r w:rsidR="00D41C7A" w:rsidRPr="00D626BC">
        <w:rPr>
          <w:rFonts w:ascii="Times New Roman" w:eastAsia="Times New Roman" w:hAnsi="Times New Roman" w:cs="Times New Roman"/>
          <w:color w:val="000000"/>
          <w:sz w:val="28"/>
          <w:szCs w:val="28"/>
        </w:rPr>
        <w:t xml:space="preserve"> (</w:t>
      </w:r>
      <w:r w:rsidR="00D41C7A" w:rsidRPr="00D331AF">
        <w:rPr>
          <w:rFonts w:ascii="Cambria Math" w:eastAsia="Times New Roman" w:hAnsi="Cambria Math" w:cs="Cambria Math"/>
          <w:color w:val="000000"/>
          <w:sz w:val="28"/>
          <w:szCs w:val="28"/>
        </w:rPr>
        <w:t>𝑛</w:t>
      </w:r>
      <w:r w:rsidR="00D41C7A" w:rsidRPr="00D626BC">
        <w:rPr>
          <w:rFonts w:ascii="Cambria Math" w:eastAsia="Times New Roman" w:hAnsi="Cambria Math" w:cs="Cambria Math"/>
          <w:color w:val="000000"/>
          <w:sz w:val="28"/>
          <w:szCs w:val="28"/>
        </w:rPr>
        <w:t>)</w:t>
      </w:r>
      <w:r w:rsidR="00D41C7A" w:rsidRPr="00D331AF">
        <w:rPr>
          <w:rFonts w:ascii="Times New Roman" w:eastAsia="Times New Roman" w:hAnsi="Times New Roman" w:cs="Times New Roman"/>
          <w:color w:val="000000"/>
          <w:sz w:val="28"/>
          <w:szCs w:val="28"/>
        </w:rPr>
        <w:t xml:space="preserve"> реакция ретіне тең.</w:t>
      </w:r>
      <w:r w:rsidR="00D626BC">
        <w:rPr>
          <w:rFonts w:ascii="Times New Roman" w:eastAsia="Times New Roman" w:hAnsi="Times New Roman" w:cs="Times New Roman"/>
          <w:color w:val="000000"/>
          <w:sz w:val="28"/>
          <w:szCs w:val="28"/>
        </w:rPr>
        <w:t xml:space="preserve"> БТЭК қосылыстарының қоспадағы фотокаталитикалық тотығуы кезіндегі дифференциал әдісімен есептелген кинетикалық реттікті анықтау </w:t>
      </w:r>
      <w:r w:rsidR="00D626BC" w:rsidRPr="00E234B4">
        <w:rPr>
          <w:rFonts w:ascii="Times New Roman" w:eastAsia="Times New Roman" w:hAnsi="Times New Roman" w:cs="Times New Roman"/>
          <w:color w:val="000000"/>
          <w:sz w:val="28"/>
          <w:szCs w:val="28"/>
        </w:rPr>
        <w:t>графиктерінен ксилол және этилбензол үшін айқын псевдо бірінші реттікті байқауға бола</w:t>
      </w:r>
      <w:r w:rsidR="00B76311">
        <w:rPr>
          <w:rFonts w:ascii="Times New Roman" w:eastAsia="Times New Roman" w:hAnsi="Times New Roman" w:cs="Times New Roman"/>
          <w:color w:val="000000"/>
          <w:sz w:val="28"/>
          <w:szCs w:val="28"/>
        </w:rPr>
        <w:t>ды.</w:t>
      </w:r>
      <w:r w:rsidR="000804E9">
        <w:rPr>
          <w:rFonts w:ascii="Times New Roman" w:eastAsia="Times New Roman" w:hAnsi="Times New Roman" w:cs="Times New Roman"/>
          <w:color w:val="000000"/>
          <w:sz w:val="28"/>
          <w:szCs w:val="28"/>
        </w:rPr>
        <w:t xml:space="preserve"> Реакция реті әрбір эксперимент үшін жекеше есептелініп, алынған мәндерден, орташа мән мен стандартты ауытқу есептелінді,</w:t>
      </w:r>
      <w:r w:rsidR="00B76311">
        <w:rPr>
          <w:rFonts w:ascii="Times New Roman" w:eastAsia="Times New Roman" w:hAnsi="Times New Roman" w:cs="Times New Roman"/>
          <w:color w:val="000000"/>
          <w:sz w:val="28"/>
          <w:szCs w:val="28"/>
        </w:rPr>
        <w:t xml:space="preserve"> </w:t>
      </w:r>
      <w:r w:rsidR="000804E9">
        <w:rPr>
          <w:rFonts w:ascii="Times New Roman" w:eastAsia="Times New Roman" w:hAnsi="Times New Roman" w:cs="Times New Roman"/>
          <w:color w:val="000000"/>
          <w:sz w:val="28"/>
          <w:szCs w:val="28"/>
        </w:rPr>
        <w:t xml:space="preserve">және де </w:t>
      </w:r>
      <w:r w:rsidR="00B76311">
        <w:rPr>
          <w:rFonts w:ascii="Times New Roman" w:eastAsia="Times New Roman" w:hAnsi="Times New Roman" w:cs="Times New Roman"/>
          <w:color w:val="000000"/>
          <w:sz w:val="28"/>
          <w:szCs w:val="28"/>
        </w:rPr>
        <w:t xml:space="preserve">ксилол үшін </w:t>
      </w:r>
      <w:r w:rsidR="00D626BC" w:rsidRPr="00E234B4">
        <w:rPr>
          <w:rFonts w:ascii="Times New Roman" w:eastAsia="Times New Roman" w:hAnsi="Times New Roman" w:cs="Times New Roman"/>
          <w:color w:val="000000"/>
          <w:sz w:val="28"/>
          <w:szCs w:val="28"/>
        </w:rPr>
        <w:t xml:space="preserve">еңістік мәні </w:t>
      </w:r>
      <w:bookmarkStart w:id="45" w:name="_Hlk226969005"/>
      <w:r w:rsidR="0027669E" w:rsidRPr="00B76311">
        <w:rPr>
          <w:rFonts w:ascii="Cambria Math" w:eastAsia="Times New Roman" w:hAnsi="Cambria Math" w:cs="Cambria Math"/>
          <w:color w:val="000000"/>
          <w:sz w:val="28"/>
          <w:szCs w:val="28"/>
        </w:rPr>
        <w:t>𝑛</w:t>
      </w:r>
      <w:r w:rsidR="00B76311" w:rsidRPr="00B76311">
        <w:rPr>
          <w:rFonts w:ascii="Times New Roman" w:eastAsia="Times New Roman" w:hAnsi="Times New Roman" w:cs="Times New Roman"/>
          <w:color w:val="000000"/>
          <w:sz w:val="28"/>
          <w:szCs w:val="28"/>
        </w:rPr>
        <w:t>=0</w:t>
      </w:r>
      <w:r w:rsidR="0027669E">
        <w:rPr>
          <w:rFonts w:ascii="Times New Roman" w:eastAsia="Times New Roman" w:hAnsi="Times New Roman" w:cs="Times New Roman"/>
          <w:color w:val="000000"/>
          <w:sz w:val="28"/>
          <w:szCs w:val="28"/>
        </w:rPr>
        <w:t>,</w:t>
      </w:r>
      <w:r w:rsidR="00B76311" w:rsidRPr="00B76311">
        <w:rPr>
          <w:rFonts w:ascii="Times New Roman" w:eastAsia="Times New Roman" w:hAnsi="Times New Roman" w:cs="Times New Roman"/>
          <w:color w:val="000000"/>
          <w:sz w:val="28"/>
          <w:szCs w:val="28"/>
        </w:rPr>
        <w:t>94</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0,09</w:t>
      </w:r>
      <w:r w:rsidR="00B76311" w:rsidRPr="00B76311">
        <w:rPr>
          <w:rFonts w:ascii="Times New Roman" w:eastAsia="Times New Roman" w:hAnsi="Times New Roman" w:cs="Times New Roman"/>
          <w:color w:val="000000"/>
          <w:sz w:val="28"/>
          <w:szCs w:val="28"/>
        </w:rPr>
        <w:t xml:space="preserve"> (SD</w:t>
      </w:r>
      <w:r w:rsidR="00B76311" w:rsidRPr="0027669E">
        <w:rPr>
          <w:rFonts w:ascii="Times New Roman" w:eastAsia="Times New Roman" w:hAnsi="Times New Roman" w:cs="Times New Roman"/>
          <w:color w:val="000000"/>
          <w:sz w:val="28"/>
          <w:szCs w:val="28"/>
          <w:vertAlign w:val="subscript"/>
        </w:rPr>
        <w:t>n</w:t>
      </w:r>
      <w:r w:rsidR="0027669E" w:rsidRPr="0027669E">
        <w:rPr>
          <w:rFonts w:ascii="Times New Roman" w:eastAsia="Times New Roman" w:hAnsi="Times New Roman" w:cs="Times New Roman"/>
          <w:color w:val="000000"/>
          <w:sz w:val="28"/>
          <w:szCs w:val="28"/>
          <w:vertAlign w:val="subscript"/>
        </w:rPr>
        <w:t>=</w:t>
      </w:r>
      <w:r w:rsidR="00B76311" w:rsidRPr="0027669E">
        <w:rPr>
          <w:rFonts w:ascii="Times New Roman" w:eastAsia="Times New Roman" w:hAnsi="Times New Roman" w:cs="Times New Roman"/>
          <w:color w:val="000000"/>
          <w:sz w:val="28"/>
          <w:szCs w:val="28"/>
          <w:vertAlign w:val="subscript"/>
        </w:rPr>
        <w:t>3</w:t>
      </w:r>
      <w:r w:rsidR="00B76311" w:rsidRPr="00B76311">
        <w:rPr>
          <w:rFonts w:ascii="Times New Roman" w:eastAsia="Times New Roman" w:hAnsi="Times New Roman" w:cs="Times New Roman"/>
          <w:color w:val="000000"/>
          <w:sz w:val="28"/>
          <w:szCs w:val="28"/>
        </w:rPr>
        <w:t>)</w:t>
      </w:r>
      <w:r w:rsidR="00D626BC" w:rsidRPr="00B76311">
        <w:rPr>
          <w:rFonts w:ascii="Times New Roman" w:eastAsia="Times New Roman" w:hAnsi="Times New Roman" w:cs="Times New Roman"/>
          <w:color w:val="000000"/>
          <w:sz w:val="28"/>
          <w:szCs w:val="28"/>
        </w:rPr>
        <w:t xml:space="preserve"> және </w:t>
      </w:r>
      <w:r w:rsidR="00B76311" w:rsidRPr="00B76311">
        <w:rPr>
          <w:rFonts w:ascii="Times New Roman" w:eastAsia="Times New Roman" w:hAnsi="Times New Roman" w:cs="Times New Roman"/>
          <w:color w:val="000000"/>
          <w:sz w:val="28"/>
          <w:szCs w:val="28"/>
        </w:rPr>
        <w:t xml:space="preserve">этилбензол </w:t>
      </w:r>
      <w:r w:rsidR="00B76311">
        <w:rPr>
          <w:rFonts w:ascii="Times New Roman" w:eastAsia="Times New Roman" w:hAnsi="Times New Roman" w:cs="Times New Roman"/>
          <w:color w:val="000000"/>
          <w:sz w:val="28"/>
          <w:szCs w:val="28"/>
        </w:rPr>
        <w:t xml:space="preserve">үшін </w:t>
      </w:r>
      <w:r w:rsidR="0027669E" w:rsidRPr="0027669E">
        <w:rPr>
          <w:rFonts w:ascii="Cambria Math" w:eastAsia="Times New Roman" w:hAnsi="Cambria Math" w:cs="Cambria Math"/>
          <w:color w:val="000000"/>
          <w:sz w:val="28"/>
          <w:szCs w:val="28"/>
        </w:rPr>
        <w:t>𝑛</w:t>
      </w:r>
      <w:r w:rsidR="00B76311" w:rsidRPr="00B76311">
        <w:rPr>
          <w:rFonts w:ascii="Times New Roman" w:eastAsia="Times New Roman" w:hAnsi="Times New Roman" w:cs="Times New Roman"/>
          <w:color w:val="000000"/>
          <w:sz w:val="28"/>
          <w:szCs w:val="28"/>
        </w:rPr>
        <w:t>=0</w:t>
      </w:r>
      <w:r w:rsidR="0027669E">
        <w:rPr>
          <w:rFonts w:ascii="Times New Roman" w:eastAsia="Times New Roman" w:hAnsi="Times New Roman" w:cs="Times New Roman"/>
          <w:color w:val="000000"/>
          <w:sz w:val="28"/>
          <w:szCs w:val="28"/>
        </w:rPr>
        <w:t>,</w:t>
      </w:r>
      <w:r w:rsidR="00B76311" w:rsidRPr="00B76311">
        <w:rPr>
          <w:rFonts w:ascii="Times New Roman" w:eastAsia="Times New Roman" w:hAnsi="Times New Roman" w:cs="Times New Roman"/>
          <w:color w:val="000000"/>
          <w:sz w:val="28"/>
          <w:szCs w:val="28"/>
        </w:rPr>
        <w:t>92</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0,1</w:t>
      </w:r>
      <w:r w:rsidR="00B76311" w:rsidRPr="00B76311">
        <w:rPr>
          <w:rFonts w:ascii="Times New Roman" w:eastAsia="Times New Roman" w:hAnsi="Times New Roman" w:cs="Times New Roman"/>
          <w:color w:val="000000"/>
          <w:sz w:val="28"/>
          <w:szCs w:val="28"/>
        </w:rPr>
        <w:t>2 (SD</w:t>
      </w:r>
      <w:r w:rsidR="00B76311" w:rsidRPr="0027669E">
        <w:rPr>
          <w:rFonts w:ascii="Times New Roman" w:eastAsia="Times New Roman" w:hAnsi="Times New Roman" w:cs="Times New Roman"/>
          <w:color w:val="000000"/>
          <w:sz w:val="28"/>
          <w:szCs w:val="28"/>
          <w:vertAlign w:val="subscript"/>
        </w:rPr>
        <w:t>n</w:t>
      </w:r>
      <w:r w:rsidR="0027669E" w:rsidRPr="0027669E">
        <w:rPr>
          <w:rFonts w:ascii="Times New Roman" w:eastAsia="Times New Roman" w:hAnsi="Times New Roman" w:cs="Times New Roman"/>
          <w:color w:val="000000"/>
          <w:sz w:val="28"/>
          <w:szCs w:val="28"/>
          <w:vertAlign w:val="subscript"/>
        </w:rPr>
        <w:t>=</w:t>
      </w:r>
      <w:r w:rsidR="00B76311" w:rsidRPr="0027669E">
        <w:rPr>
          <w:rFonts w:ascii="Times New Roman" w:eastAsia="Times New Roman" w:hAnsi="Times New Roman" w:cs="Times New Roman"/>
          <w:color w:val="000000"/>
          <w:sz w:val="28"/>
          <w:szCs w:val="28"/>
          <w:vertAlign w:val="subscript"/>
        </w:rPr>
        <w:t>3</w:t>
      </w:r>
      <w:r w:rsidR="00B76311" w:rsidRPr="00B76311">
        <w:rPr>
          <w:rFonts w:ascii="Times New Roman" w:eastAsia="Times New Roman" w:hAnsi="Times New Roman" w:cs="Times New Roman"/>
          <w:color w:val="000000"/>
          <w:sz w:val="28"/>
          <w:szCs w:val="28"/>
        </w:rPr>
        <w:t>)</w:t>
      </w:r>
      <w:bookmarkEnd w:id="45"/>
      <w:r w:rsidR="00B76311" w:rsidRPr="00B76311">
        <w:rPr>
          <w:rFonts w:ascii="Times New Roman" w:eastAsia="Times New Roman" w:hAnsi="Times New Roman" w:cs="Times New Roman"/>
          <w:color w:val="000000"/>
          <w:sz w:val="28"/>
          <w:szCs w:val="28"/>
        </w:rPr>
        <w:t xml:space="preserve"> болды</w:t>
      </w:r>
      <w:r w:rsidR="00D626BC" w:rsidRPr="00B76311">
        <w:rPr>
          <w:rFonts w:ascii="Times New Roman" w:eastAsia="Times New Roman" w:hAnsi="Times New Roman" w:cs="Times New Roman"/>
          <w:color w:val="000000"/>
          <w:sz w:val="28"/>
          <w:szCs w:val="28"/>
        </w:rPr>
        <w:t>.</w:t>
      </w:r>
      <w:r w:rsidR="00B76311">
        <w:rPr>
          <w:rFonts w:ascii="Times New Roman" w:eastAsia="Times New Roman" w:hAnsi="Times New Roman" w:cs="Times New Roman"/>
          <w:color w:val="000000"/>
          <w:sz w:val="28"/>
          <w:szCs w:val="28"/>
        </w:rPr>
        <w:t xml:space="preserve"> Ал</w:t>
      </w:r>
      <w:r w:rsidR="00D626BC" w:rsidRPr="00B76311">
        <w:rPr>
          <w:rFonts w:ascii="Times New Roman" w:eastAsia="Times New Roman" w:hAnsi="Times New Roman" w:cs="Times New Roman"/>
          <w:color w:val="000000"/>
          <w:sz w:val="28"/>
          <w:szCs w:val="28"/>
        </w:rPr>
        <w:t xml:space="preserve"> </w:t>
      </w:r>
      <w:r w:rsidR="00B76311">
        <w:rPr>
          <w:rFonts w:ascii="Times New Roman" w:eastAsia="Times New Roman" w:hAnsi="Times New Roman" w:cs="Times New Roman"/>
          <w:color w:val="000000"/>
          <w:sz w:val="28"/>
          <w:szCs w:val="28"/>
        </w:rPr>
        <w:t>т</w:t>
      </w:r>
      <w:r w:rsidR="00D626BC" w:rsidRPr="00B76311">
        <w:rPr>
          <w:rFonts w:ascii="Times New Roman" w:eastAsia="Times New Roman" w:hAnsi="Times New Roman" w:cs="Times New Roman"/>
          <w:color w:val="000000"/>
          <w:sz w:val="28"/>
          <w:szCs w:val="28"/>
        </w:rPr>
        <w:t xml:space="preserve">олуол үшін </w:t>
      </w:r>
      <w:bookmarkStart w:id="46" w:name="_Hlk226969191"/>
      <w:r w:rsidR="00D626BC" w:rsidRPr="00B76311">
        <w:rPr>
          <w:rFonts w:ascii="Cambria Math" w:eastAsia="Times New Roman" w:hAnsi="Cambria Math" w:cs="Cambria Math"/>
          <w:color w:val="000000"/>
          <w:sz w:val="28"/>
          <w:szCs w:val="28"/>
        </w:rPr>
        <w:t>𝑛</w:t>
      </w:r>
      <w:r w:rsidR="00D626BC" w:rsidRPr="00B76311">
        <w:rPr>
          <w:rFonts w:ascii="Times New Roman" w:eastAsia="Times New Roman" w:hAnsi="Times New Roman" w:cs="Times New Roman"/>
          <w:color w:val="000000"/>
          <w:sz w:val="28"/>
          <w:szCs w:val="28"/>
        </w:rPr>
        <w:t>=0</w:t>
      </w:r>
      <w:r w:rsidR="0027669E">
        <w:rPr>
          <w:rFonts w:ascii="Times New Roman" w:eastAsia="Times New Roman" w:hAnsi="Times New Roman" w:cs="Times New Roman"/>
          <w:color w:val="000000"/>
          <w:sz w:val="28"/>
          <w:szCs w:val="28"/>
        </w:rPr>
        <w:t>,</w:t>
      </w:r>
      <w:r w:rsidR="00D626BC" w:rsidRPr="00B76311">
        <w:rPr>
          <w:rFonts w:ascii="Times New Roman" w:eastAsia="Times New Roman" w:hAnsi="Times New Roman" w:cs="Times New Roman"/>
          <w:color w:val="000000"/>
          <w:sz w:val="28"/>
          <w:szCs w:val="28"/>
        </w:rPr>
        <w:t>7</w:t>
      </w:r>
      <w:r w:rsidR="00B76311">
        <w:rPr>
          <w:rFonts w:ascii="Times New Roman" w:eastAsia="Times New Roman" w:hAnsi="Times New Roman" w:cs="Times New Roman"/>
          <w:color w:val="000000"/>
          <w:sz w:val="28"/>
          <w:szCs w:val="28"/>
        </w:rPr>
        <w:t>15</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0</w:t>
      </w:r>
      <w:r w:rsidR="0027669E">
        <w:rPr>
          <w:rFonts w:ascii="Times New Roman" w:eastAsia="Times New Roman" w:hAnsi="Times New Roman" w:cs="Times New Roman"/>
          <w:color w:val="000000"/>
          <w:sz w:val="28"/>
          <w:szCs w:val="28"/>
        </w:rPr>
        <w:t>,</w:t>
      </w:r>
      <w:r w:rsidR="00D626BC" w:rsidRPr="00B76311">
        <w:rPr>
          <w:rFonts w:ascii="Times New Roman" w:eastAsia="Times New Roman" w:hAnsi="Times New Roman" w:cs="Times New Roman"/>
          <w:color w:val="000000"/>
          <w:sz w:val="28"/>
          <w:szCs w:val="28"/>
        </w:rPr>
        <w:t>0</w:t>
      </w:r>
      <w:r w:rsidR="00B76311">
        <w:rPr>
          <w:rFonts w:ascii="Times New Roman" w:eastAsia="Times New Roman" w:hAnsi="Times New Roman" w:cs="Times New Roman"/>
          <w:color w:val="000000"/>
          <w:sz w:val="28"/>
          <w:szCs w:val="28"/>
        </w:rPr>
        <w:t xml:space="preserve">07 </w:t>
      </w:r>
      <w:r w:rsidR="00B76311" w:rsidRPr="00B76311">
        <w:rPr>
          <w:rFonts w:ascii="Times New Roman" w:eastAsia="Times New Roman" w:hAnsi="Times New Roman" w:cs="Times New Roman"/>
          <w:color w:val="000000"/>
          <w:sz w:val="28"/>
          <w:szCs w:val="28"/>
        </w:rPr>
        <w:t>(SD</w:t>
      </w:r>
      <w:r w:rsidR="00B76311" w:rsidRPr="0027669E">
        <w:rPr>
          <w:rFonts w:ascii="Times New Roman" w:eastAsia="Times New Roman" w:hAnsi="Times New Roman" w:cs="Times New Roman"/>
          <w:color w:val="000000"/>
          <w:sz w:val="28"/>
          <w:szCs w:val="28"/>
          <w:vertAlign w:val="subscript"/>
        </w:rPr>
        <w:t>n</w:t>
      </w:r>
      <w:r w:rsidR="0027669E" w:rsidRPr="0027669E">
        <w:rPr>
          <w:rFonts w:ascii="Times New Roman" w:eastAsia="Times New Roman" w:hAnsi="Times New Roman" w:cs="Times New Roman"/>
          <w:color w:val="000000"/>
          <w:sz w:val="28"/>
          <w:szCs w:val="28"/>
          <w:vertAlign w:val="subscript"/>
        </w:rPr>
        <w:t>=</w:t>
      </w:r>
      <w:r w:rsidR="00B76311" w:rsidRPr="0027669E">
        <w:rPr>
          <w:rFonts w:ascii="Times New Roman" w:eastAsia="Times New Roman" w:hAnsi="Times New Roman" w:cs="Times New Roman"/>
          <w:color w:val="000000"/>
          <w:sz w:val="28"/>
          <w:szCs w:val="28"/>
          <w:vertAlign w:val="subscript"/>
        </w:rPr>
        <w:t>3</w:t>
      </w:r>
      <w:r w:rsidR="00B76311" w:rsidRPr="00B76311">
        <w:rPr>
          <w:rFonts w:ascii="Times New Roman" w:eastAsia="Times New Roman" w:hAnsi="Times New Roman" w:cs="Times New Roman"/>
          <w:color w:val="000000"/>
          <w:sz w:val="28"/>
          <w:szCs w:val="28"/>
        </w:rPr>
        <w:t>)</w:t>
      </w:r>
      <w:r w:rsidR="00B76311">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 xml:space="preserve">оның бірінші реттікке </w:t>
      </w:r>
      <w:r w:rsidR="00B76311">
        <w:rPr>
          <w:rFonts w:ascii="Times New Roman" w:eastAsia="Times New Roman" w:hAnsi="Times New Roman" w:cs="Times New Roman"/>
          <w:color w:val="000000"/>
          <w:sz w:val="28"/>
          <w:szCs w:val="28"/>
        </w:rPr>
        <w:t>сәйкес келмейтіндігін көрсетеді</w:t>
      </w:r>
      <w:r w:rsidR="00D626BC" w:rsidRPr="00B76311">
        <w:rPr>
          <w:rFonts w:ascii="Times New Roman" w:eastAsia="Times New Roman" w:hAnsi="Times New Roman" w:cs="Times New Roman"/>
          <w:color w:val="000000"/>
          <w:sz w:val="28"/>
          <w:szCs w:val="28"/>
        </w:rPr>
        <w:t>. Бензол үшін еңістік n=0</w:t>
      </w:r>
      <w:r w:rsidR="0027669E">
        <w:rPr>
          <w:rFonts w:ascii="Times New Roman" w:eastAsia="Times New Roman" w:hAnsi="Times New Roman" w:cs="Times New Roman"/>
          <w:color w:val="000000"/>
          <w:sz w:val="28"/>
          <w:szCs w:val="28"/>
        </w:rPr>
        <w:t>,</w:t>
      </w:r>
      <w:r w:rsidR="00D626BC" w:rsidRPr="00B76311">
        <w:rPr>
          <w:rFonts w:ascii="Times New Roman" w:eastAsia="Times New Roman" w:hAnsi="Times New Roman" w:cs="Times New Roman"/>
          <w:color w:val="000000"/>
          <w:sz w:val="28"/>
          <w:szCs w:val="28"/>
        </w:rPr>
        <w:t>68</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w:t>
      </w:r>
      <w:r w:rsidR="0027669E" w:rsidRPr="0027669E">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0</w:t>
      </w:r>
      <w:r w:rsidR="0027669E">
        <w:rPr>
          <w:rFonts w:ascii="Times New Roman" w:eastAsia="Times New Roman" w:hAnsi="Times New Roman" w:cs="Times New Roman"/>
          <w:color w:val="000000"/>
          <w:sz w:val="28"/>
          <w:szCs w:val="28"/>
        </w:rPr>
        <w:t>,</w:t>
      </w:r>
      <w:r w:rsidR="00D626BC" w:rsidRPr="00B76311">
        <w:rPr>
          <w:rFonts w:ascii="Times New Roman" w:eastAsia="Times New Roman" w:hAnsi="Times New Roman" w:cs="Times New Roman"/>
          <w:color w:val="000000"/>
          <w:sz w:val="28"/>
          <w:szCs w:val="28"/>
        </w:rPr>
        <w:t>11 болды, алайда тәуелділіктің сызықтылығы төмен (R</w:t>
      </w:r>
      <w:r w:rsidR="00D626BC" w:rsidRPr="00B76311">
        <w:rPr>
          <w:rFonts w:ascii="Times New Roman" w:eastAsia="Times New Roman" w:hAnsi="Times New Roman" w:cs="Times New Roman"/>
          <w:color w:val="000000"/>
          <w:sz w:val="28"/>
          <w:szCs w:val="28"/>
          <w:vertAlign w:val="superscript"/>
        </w:rPr>
        <w:t>2</w:t>
      </w:r>
      <w:r w:rsidR="00D626BC" w:rsidRPr="00B76311">
        <w:rPr>
          <w:rFonts w:ascii="Times New Roman" w:eastAsia="Times New Roman" w:hAnsi="Times New Roman" w:cs="Times New Roman"/>
          <w:color w:val="000000"/>
          <w:sz w:val="28"/>
          <w:szCs w:val="28"/>
        </w:rPr>
        <w:t>=0.70)</w:t>
      </w:r>
      <w:bookmarkEnd w:id="46"/>
      <w:r w:rsidR="00D626BC" w:rsidRPr="00B76311">
        <w:rPr>
          <w:rFonts w:ascii="Times New Roman" w:eastAsia="Times New Roman" w:hAnsi="Times New Roman" w:cs="Times New Roman"/>
          <w:color w:val="000000"/>
          <w:sz w:val="28"/>
          <w:szCs w:val="28"/>
        </w:rPr>
        <w:t xml:space="preserve"> болуы оның</w:t>
      </w:r>
      <w:r w:rsidR="00DC0D3A">
        <w:rPr>
          <w:rFonts w:ascii="Times New Roman" w:eastAsia="Times New Roman" w:hAnsi="Times New Roman" w:cs="Times New Roman"/>
          <w:color w:val="000000"/>
          <w:sz w:val="28"/>
          <w:szCs w:val="28"/>
        </w:rPr>
        <w:t xml:space="preserve"> </w:t>
      </w:r>
      <w:r w:rsidR="00D626BC" w:rsidRPr="00B76311">
        <w:rPr>
          <w:rFonts w:ascii="Times New Roman" w:eastAsia="Times New Roman" w:hAnsi="Times New Roman" w:cs="Times New Roman"/>
          <w:color w:val="000000"/>
          <w:sz w:val="28"/>
          <w:szCs w:val="28"/>
        </w:rPr>
        <w:t>концентрациялық аймақтардың бүкіл диапазонында бірдей заңды</w:t>
      </w:r>
      <w:r w:rsidR="00D626BC" w:rsidRPr="00E234B4">
        <w:rPr>
          <w:rFonts w:ascii="Times New Roman" w:eastAsia="Times New Roman" w:hAnsi="Times New Roman" w:cs="Times New Roman"/>
          <w:color w:val="000000"/>
          <w:sz w:val="28"/>
          <w:szCs w:val="28"/>
        </w:rPr>
        <w:t>лықтың болмауын немесе концентрациясына әсер ететін басқа факторлардың бар екенін көрсетеді.</w:t>
      </w:r>
      <w:r w:rsidR="00D626BC">
        <w:rPr>
          <w:rFonts w:ascii="Times New Roman" w:eastAsia="Times New Roman" w:hAnsi="Times New Roman" w:cs="Times New Roman"/>
          <w:color w:val="000000"/>
          <w:sz w:val="28"/>
          <w:szCs w:val="28"/>
        </w:rPr>
        <w:t xml:space="preserve"> </w:t>
      </w:r>
    </w:p>
    <w:p w14:paraId="09449C4D" w14:textId="14EB057E" w:rsidR="008935CA" w:rsidRDefault="00151F3E"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RU"/>
        </w:rPr>
      </w:pPr>
      <w:r w:rsidRPr="00773A9A">
        <w:rPr>
          <w:rFonts w:ascii="Times New Roman" w:eastAsia="Times New Roman" w:hAnsi="Times New Roman" w:cs="Times New Roman"/>
          <w:color w:val="000000"/>
          <w:sz w:val="24"/>
          <w:szCs w:val="24"/>
          <w:lang w:val="ru-RU"/>
        </w:rPr>
        <w:object w:dxaOrig="17008" w:dyaOrig="13017" w14:anchorId="282CE93A">
          <v:shape id="_x0000_i1036" type="#_x0000_t75" style="width:222.75pt;height:188.25pt" o:ole="">
            <v:imagedata r:id="rId61" o:title="" croptop="6045f" cropbottom="4259f" cropleft="7457f" cropright="8087f"/>
          </v:shape>
          <o:OLEObject Type="Embed" ProgID="Origin95.Graph" ShapeID="_x0000_i1036" DrawAspect="Content" ObjectID="_1839404494" r:id="rId62"/>
        </w:object>
      </w:r>
      <w:r w:rsidRPr="00773A9A">
        <w:rPr>
          <w:rFonts w:ascii="Times New Roman" w:eastAsia="Times New Roman" w:hAnsi="Times New Roman" w:cs="Times New Roman"/>
          <w:color w:val="000000"/>
          <w:sz w:val="24"/>
          <w:szCs w:val="24"/>
          <w:lang w:val="ru-RU"/>
        </w:rPr>
        <w:object w:dxaOrig="15437" w:dyaOrig="11815" w14:anchorId="0D7277F8">
          <v:shape id="_x0000_i1037" type="#_x0000_t75" style="width:223.5pt;height:189pt" o:ole="">
            <v:imagedata r:id="rId63" o:title="" croptop="6430f" cropbottom="3986f" cropleft="6932f" cropright="8402f"/>
          </v:shape>
          <o:OLEObject Type="Embed" ProgID="Origin95.Graph" ShapeID="_x0000_i1037" DrawAspect="Content" ObjectID="_1839404495" r:id="rId64"/>
        </w:object>
      </w:r>
    </w:p>
    <w:p w14:paraId="4D68B36B" w14:textId="2A4E746F" w:rsidR="00D41C7A" w:rsidRPr="00543138" w:rsidRDefault="00151F3E"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ru-RU"/>
        </w:rPr>
      </w:pPr>
      <w:r w:rsidRPr="00773A9A">
        <w:rPr>
          <w:rFonts w:ascii="Times New Roman" w:eastAsia="Times New Roman" w:hAnsi="Times New Roman" w:cs="Times New Roman"/>
          <w:color w:val="000000"/>
          <w:sz w:val="24"/>
          <w:szCs w:val="24"/>
          <w:lang w:val="ru-RU"/>
        </w:rPr>
        <w:object w:dxaOrig="15437" w:dyaOrig="11815" w14:anchorId="6FAF3BEC">
          <v:shape id="_x0000_i1038" type="#_x0000_t75" style="width:233.25pt;height:189pt" o:ole="">
            <v:imagedata r:id="rId65" o:title="" croptop="6183f" cropbottom="3710f" cropleft="5566f" cropright="7772f"/>
          </v:shape>
          <o:OLEObject Type="Embed" ProgID="Origin95.Graph" ShapeID="_x0000_i1038" DrawAspect="Content" ObjectID="_1839404496" r:id="rId66"/>
        </w:object>
      </w:r>
      <w:r>
        <w:object w:dxaOrig="15437" w:dyaOrig="11815" w14:anchorId="12B47983">
          <v:shape id="_x0000_i1039" type="#_x0000_t75" style="width:229.5pt;height:192.75pt" o:ole="">
            <v:imagedata r:id="rId67" o:title="" croptop="5971f" cropbottom="3832f" cropleft="6568f" cropright="7968f"/>
          </v:shape>
          <o:OLEObject Type="Embed" ProgID="Origin95.Graph" ShapeID="_x0000_i1039" DrawAspect="Content" ObjectID="_1839404497" r:id="rId68"/>
        </w:object>
      </w:r>
    </w:p>
    <w:p w14:paraId="0DB31169" w14:textId="479AA0F8" w:rsidR="008935CA" w:rsidRDefault="0009687A"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3.12-</w:t>
      </w:r>
      <w:r w:rsidR="006A2486" w:rsidRPr="006A2486">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урет. Қайталама эксперименттер бойынша есептелген реакцияның кинетикалық көрсеткіштері</w:t>
      </w:r>
      <w:r w:rsidR="00151F3E" w:rsidRPr="00151F3E">
        <w:rPr>
          <w:rFonts w:ascii="Times New Roman" w:eastAsia="Times New Roman" w:hAnsi="Times New Roman" w:cs="Times New Roman"/>
          <w:color w:val="000000"/>
          <w:sz w:val="28"/>
          <w:szCs w:val="28"/>
        </w:rPr>
        <w:t xml:space="preserve"> (</w:t>
      </w:r>
      <w:r w:rsidR="00151F3E">
        <w:rPr>
          <w:rFonts w:ascii="Times New Roman" w:eastAsia="Times New Roman" w:hAnsi="Times New Roman" w:cs="Times New Roman"/>
          <w:color w:val="000000"/>
          <w:sz w:val="28"/>
          <w:szCs w:val="28"/>
        </w:rPr>
        <w:t>а</w:t>
      </w:r>
      <w:r w:rsidR="00180CD7">
        <w:rPr>
          <w:rFonts w:ascii="Times New Roman" w:eastAsia="Times New Roman" w:hAnsi="Times New Roman" w:cs="Times New Roman"/>
          <w:color w:val="000000"/>
          <w:sz w:val="28"/>
          <w:szCs w:val="28"/>
        </w:rPr>
        <w:t>—</w:t>
      </w:r>
      <w:r w:rsidR="00151F3E" w:rsidRPr="00151F3E">
        <w:rPr>
          <w:rFonts w:ascii="Times New Roman" w:eastAsia="Times New Roman" w:hAnsi="Times New Roman" w:cs="Times New Roman"/>
          <w:color w:val="000000"/>
          <w:sz w:val="28"/>
          <w:szCs w:val="28"/>
        </w:rPr>
        <w:t>реакция жылдамды</w:t>
      </w:r>
      <w:r w:rsidR="00151F3E">
        <w:rPr>
          <w:rFonts w:ascii="Times New Roman" w:eastAsia="Times New Roman" w:hAnsi="Times New Roman" w:cs="Times New Roman"/>
          <w:color w:val="000000"/>
          <w:sz w:val="28"/>
          <w:szCs w:val="28"/>
        </w:rPr>
        <w:t>ғы, б</w:t>
      </w:r>
      <w:r w:rsidR="00180CD7">
        <w:rPr>
          <w:rFonts w:ascii="Times New Roman" w:eastAsia="Times New Roman" w:hAnsi="Times New Roman" w:cs="Times New Roman"/>
          <w:color w:val="000000"/>
          <w:sz w:val="28"/>
          <w:szCs w:val="28"/>
        </w:rPr>
        <w:t>–</w:t>
      </w:r>
      <w:r w:rsidR="00151F3E">
        <w:rPr>
          <w:rFonts w:ascii="Times New Roman" w:eastAsia="Times New Roman" w:hAnsi="Times New Roman" w:cs="Times New Roman"/>
          <w:color w:val="000000"/>
          <w:sz w:val="28"/>
          <w:szCs w:val="28"/>
        </w:rPr>
        <w:t>д</w:t>
      </w:r>
      <w:r w:rsidR="00180CD7">
        <w:rPr>
          <w:rFonts w:ascii="Times New Roman" w:eastAsia="Times New Roman" w:hAnsi="Times New Roman" w:cs="Times New Roman"/>
          <w:color w:val="000000"/>
          <w:sz w:val="28"/>
          <w:szCs w:val="28"/>
        </w:rPr>
        <w:t>—</w:t>
      </w:r>
      <w:r w:rsidR="00151F3E">
        <w:rPr>
          <w:rFonts w:ascii="Times New Roman" w:eastAsia="Times New Roman" w:hAnsi="Times New Roman" w:cs="Times New Roman"/>
          <w:color w:val="000000"/>
          <w:sz w:val="28"/>
          <w:szCs w:val="28"/>
        </w:rPr>
        <w:t>реакция реті</w:t>
      </w:r>
      <w:r w:rsidR="00151F3E" w:rsidRPr="00151F3E">
        <w:rPr>
          <w:rFonts w:ascii="Times New Roman" w:eastAsia="Times New Roman" w:hAnsi="Times New Roman" w:cs="Times New Roman"/>
          <w:color w:val="000000"/>
          <w:sz w:val="28"/>
          <w:szCs w:val="28"/>
        </w:rPr>
        <w:t>)</w:t>
      </w:r>
      <w:r w:rsidR="00151F3E">
        <w:rPr>
          <w:rFonts w:ascii="Times New Roman" w:eastAsia="Times New Roman" w:hAnsi="Times New Roman" w:cs="Times New Roman"/>
          <w:color w:val="000000"/>
          <w:sz w:val="28"/>
          <w:szCs w:val="28"/>
        </w:rPr>
        <w:t>.</w:t>
      </w:r>
    </w:p>
    <w:p w14:paraId="121E1B19" w14:textId="77777777" w:rsidR="00A96300" w:rsidRPr="00151F3E" w:rsidRDefault="00A96300" w:rsidP="00325E2A">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14:paraId="6E5DDDD9" w14:textId="25A0E7F7" w:rsidR="00B87D42" w:rsidRDefault="00AC44FE"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234B4">
        <w:rPr>
          <w:rFonts w:ascii="Times New Roman" w:eastAsia="Times New Roman" w:hAnsi="Times New Roman" w:cs="Times New Roman"/>
          <w:color w:val="000000"/>
          <w:sz w:val="28"/>
          <w:szCs w:val="28"/>
        </w:rPr>
        <w:t>Бензол</w:t>
      </w:r>
      <w:r w:rsidR="00D41C7A">
        <w:rPr>
          <w:rFonts w:ascii="Times New Roman" w:eastAsia="Times New Roman" w:hAnsi="Times New Roman" w:cs="Times New Roman"/>
          <w:color w:val="000000"/>
          <w:sz w:val="28"/>
          <w:szCs w:val="28"/>
        </w:rPr>
        <w:t xml:space="preserve"> және толуолдың мұндай реттілігіне</w:t>
      </w:r>
      <w:r w:rsidRPr="00E234B4">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әсер ететін факторларды анықтау мақсатында 3.2.2</w:t>
      </w:r>
      <w:r w:rsidR="00A52A1D" w:rsidRPr="00A52A1D">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бөлімде көрсетілген зерттеулер жүргізілді</w:t>
      </w:r>
      <w:r w:rsidR="00D41C7A">
        <w:rPr>
          <w:rFonts w:ascii="Times New Roman" w:eastAsia="Times New Roman" w:hAnsi="Times New Roman" w:cs="Times New Roman"/>
          <w:color w:val="000000"/>
          <w:sz w:val="28"/>
          <w:szCs w:val="28"/>
        </w:rPr>
        <w:t>.</w:t>
      </w:r>
    </w:p>
    <w:p w14:paraId="4B60BAFC" w14:textId="77777777" w:rsidR="00A149FA" w:rsidRPr="00B87D42" w:rsidRDefault="00A149FA"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47428D66" w14:textId="40F73EB5" w:rsidR="002968FE" w:rsidRPr="001A0EAC" w:rsidRDefault="002968FE" w:rsidP="003E4CE6">
      <w:pPr>
        <w:pStyle w:val="3"/>
        <w:spacing w:line="240" w:lineRule="auto"/>
        <w:ind w:firstLine="709"/>
        <w:jc w:val="both"/>
        <w:rPr>
          <w:rFonts w:ascii="Times New Roman" w:hAnsi="Times New Roman"/>
          <w:color w:val="000000"/>
          <w:lang w:val="kk-KZ"/>
        </w:rPr>
      </w:pPr>
      <w:bookmarkStart w:id="47" w:name="_Toc228732086"/>
      <w:r w:rsidRPr="00957851">
        <w:rPr>
          <w:rFonts w:ascii="Times New Roman" w:hAnsi="Times New Roman"/>
          <w:b/>
          <w:bCs/>
          <w:color w:val="000000"/>
          <w:lang w:val="kk-KZ"/>
        </w:rPr>
        <w:t xml:space="preserve">3.2.2 </w:t>
      </w:r>
      <w:r w:rsidR="00AC44FE" w:rsidRPr="001A0EAC">
        <w:rPr>
          <w:rFonts w:ascii="Times New Roman" w:hAnsi="Times New Roman"/>
          <w:color w:val="000000"/>
          <w:lang w:val="kk-KZ"/>
        </w:rPr>
        <w:t>БТЭК тобының қосылыстарының</w:t>
      </w:r>
      <w:r w:rsidR="00350F4F" w:rsidRPr="001A0EAC">
        <w:rPr>
          <w:rFonts w:ascii="Times New Roman" w:hAnsi="Times New Roman"/>
          <w:color w:val="000000"/>
          <w:lang w:val="kk-KZ"/>
        </w:rPr>
        <w:t xml:space="preserve"> жекелеген</w:t>
      </w:r>
      <w:r w:rsidRPr="001A0EAC">
        <w:rPr>
          <w:rFonts w:ascii="Times New Roman" w:hAnsi="Times New Roman"/>
          <w:color w:val="000000"/>
          <w:lang w:val="kk-KZ"/>
        </w:rPr>
        <w:t xml:space="preserve"> фотокаталитикалық тотығу механизмінің ерекшеліктері</w:t>
      </w:r>
      <w:bookmarkEnd w:id="47"/>
    </w:p>
    <w:p w14:paraId="3974483C" w14:textId="0FDA92A4" w:rsidR="00D41C7A" w:rsidRDefault="00AC44FE" w:rsidP="003E4CE6">
      <w:pPr>
        <w:pStyle w:val="a7"/>
        <w:ind w:left="0" w:firstLine="709"/>
        <w:jc w:val="both"/>
        <w:rPr>
          <w:color w:val="000000"/>
          <w:sz w:val="28"/>
          <w:szCs w:val="28"/>
        </w:rPr>
      </w:pPr>
      <w:r>
        <w:rPr>
          <w:color w:val="000000"/>
          <w:sz w:val="28"/>
          <w:szCs w:val="28"/>
        </w:rPr>
        <w:t>БТЭК-т</w:t>
      </w:r>
      <w:r w:rsidR="00AC3A9A">
        <w:rPr>
          <w:color w:val="000000"/>
          <w:sz w:val="28"/>
          <w:szCs w:val="28"/>
        </w:rPr>
        <w:t xml:space="preserve">ың фотокаталитикалық тотығу механизмдерінің </w:t>
      </w:r>
      <w:r w:rsidR="006024F7">
        <w:rPr>
          <w:color w:val="000000"/>
          <w:sz w:val="28"/>
          <w:szCs w:val="28"/>
        </w:rPr>
        <w:t>ерекшеліктерін</w:t>
      </w:r>
      <w:r w:rsidR="00AC3A9A">
        <w:rPr>
          <w:color w:val="000000"/>
          <w:sz w:val="28"/>
          <w:szCs w:val="28"/>
        </w:rPr>
        <w:t xml:space="preserve"> түсіну үшін көлемі 22 мл</w:t>
      </w:r>
      <w:r w:rsidR="00156BAA">
        <w:rPr>
          <w:color w:val="000000"/>
          <w:sz w:val="28"/>
          <w:szCs w:val="28"/>
        </w:rPr>
        <w:t>-</w:t>
      </w:r>
      <w:r w:rsidR="00AC3A9A">
        <w:rPr>
          <w:color w:val="000000"/>
          <w:sz w:val="28"/>
          <w:szCs w:val="28"/>
        </w:rPr>
        <w:t xml:space="preserve">лік </w:t>
      </w:r>
      <w:r w:rsidR="00B76311">
        <w:rPr>
          <w:color w:val="000000"/>
          <w:sz w:val="28"/>
          <w:szCs w:val="28"/>
        </w:rPr>
        <w:t xml:space="preserve">хроматографиялық шыны </w:t>
      </w:r>
      <w:r w:rsidR="00AC3A9A">
        <w:rPr>
          <w:color w:val="000000"/>
          <w:sz w:val="28"/>
          <w:szCs w:val="28"/>
        </w:rPr>
        <w:t>виал</w:t>
      </w:r>
      <w:r w:rsidR="00B76311">
        <w:rPr>
          <w:color w:val="000000"/>
          <w:sz w:val="28"/>
          <w:szCs w:val="28"/>
        </w:rPr>
        <w:t>ада</w:t>
      </w:r>
      <w:r w:rsidR="00AC3A9A">
        <w:rPr>
          <w:color w:val="000000"/>
          <w:sz w:val="28"/>
          <w:szCs w:val="28"/>
        </w:rPr>
        <w:t xml:space="preserve"> жабық каталитикалық жүйе жасалынды. Ол үшін виаланың қабырғасына ауданы 12 см</w:t>
      </w:r>
      <w:r w:rsidR="00AC3A9A">
        <w:rPr>
          <w:color w:val="000000"/>
          <w:sz w:val="28"/>
          <w:szCs w:val="28"/>
          <w:vertAlign w:val="superscript"/>
        </w:rPr>
        <w:t>2</w:t>
      </w:r>
      <w:r w:rsidR="00AC3A9A">
        <w:rPr>
          <w:color w:val="000000"/>
          <w:sz w:val="28"/>
          <w:szCs w:val="28"/>
        </w:rPr>
        <w:t xml:space="preserve"> болатын аймағына титан диоксидінің метанолдағы суспензиясы жағылып артынша, сығылған стандартты ауаның көмегімен кептірілді. Әрбір жүйеде салыстармалы ылғалдылықты 25</w:t>
      </w:r>
      <w:r w:rsidR="00A149FA">
        <w:rPr>
          <w:color w:val="000000"/>
          <w:sz w:val="28"/>
          <w:szCs w:val="28"/>
        </w:rPr>
        <w:t>°</w:t>
      </w:r>
      <w:r w:rsidR="00AC3A9A">
        <w:rPr>
          <w:color w:val="000000"/>
          <w:sz w:val="28"/>
          <w:szCs w:val="28"/>
        </w:rPr>
        <w:t>C та 50% болатындай дистелген су</w:t>
      </w:r>
      <w:r w:rsidR="006024F7">
        <w:rPr>
          <w:color w:val="000000"/>
          <w:sz w:val="28"/>
          <w:szCs w:val="28"/>
        </w:rPr>
        <w:t xml:space="preserve"> </w:t>
      </w:r>
      <w:r w:rsidR="006024F7" w:rsidRPr="006024F7">
        <w:rPr>
          <w:color w:val="000000"/>
          <w:sz w:val="28"/>
          <w:szCs w:val="28"/>
        </w:rPr>
        <w:t>(0,3 мкл)</w:t>
      </w:r>
      <w:r w:rsidR="00AC3A9A">
        <w:rPr>
          <w:color w:val="000000"/>
          <w:sz w:val="28"/>
          <w:szCs w:val="28"/>
        </w:rPr>
        <w:t xml:space="preserve"> енгізілді. Және де </w:t>
      </w:r>
      <w:r>
        <w:rPr>
          <w:color w:val="000000"/>
          <w:sz w:val="28"/>
          <w:szCs w:val="28"/>
        </w:rPr>
        <w:t xml:space="preserve">БТЭК-тың </w:t>
      </w:r>
      <w:r w:rsidR="00AC3A9A">
        <w:rPr>
          <w:color w:val="000000"/>
          <w:sz w:val="28"/>
          <w:szCs w:val="28"/>
        </w:rPr>
        <w:t xml:space="preserve">ФКТ механизмінің негізгі қосылыстарының әрбірі үшін 1000 </w:t>
      </w:r>
      <w:r w:rsidR="00156BAA">
        <w:rPr>
          <w:color w:val="000000"/>
          <w:sz w:val="28"/>
          <w:szCs w:val="28"/>
        </w:rPr>
        <w:t>ppmv</w:t>
      </w:r>
      <w:r w:rsidR="00AC3A9A">
        <w:rPr>
          <w:color w:val="000000"/>
          <w:sz w:val="28"/>
          <w:szCs w:val="28"/>
        </w:rPr>
        <w:t xml:space="preserve"> болатындай мөлшерде сұйық ҰОҚ енгізіліп, 30 минут булан</w:t>
      </w:r>
      <w:r w:rsidR="00B76311">
        <w:rPr>
          <w:color w:val="000000"/>
          <w:sz w:val="28"/>
          <w:szCs w:val="28"/>
        </w:rPr>
        <w:t>у</w:t>
      </w:r>
      <w:r w:rsidR="00AC3A9A">
        <w:rPr>
          <w:color w:val="000000"/>
          <w:sz w:val="28"/>
          <w:szCs w:val="28"/>
        </w:rPr>
        <w:t xml:space="preserve"> мен беттерге адсорбцияның тепе-теңдігі орнағаны күтілді. Дайындалған жүйе УК шамның астына қойылып 30</w:t>
      </w:r>
      <w:r w:rsidR="00A52A1D" w:rsidRPr="00A52A1D">
        <w:rPr>
          <w:color w:val="000000"/>
          <w:sz w:val="28"/>
          <w:szCs w:val="28"/>
        </w:rPr>
        <w:t>–</w:t>
      </w:r>
      <w:r w:rsidR="00B76311">
        <w:rPr>
          <w:color w:val="000000"/>
          <w:sz w:val="28"/>
          <w:szCs w:val="28"/>
        </w:rPr>
        <w:t>120</w:t>
      </w:r>
      <w:r w:rsidR="00AC3A9A">
        <w:rPr>
          <w:color w:val="000000"/>
          <w:sz w:val="28"/>
          <w:szCs w:val="28"/>
        </w:rPr>
        <w:t xml:space="preserve"> минут аралықтарында ФКТ </w:t>
      </w:r>
      <w:r w:rsidR="00B76311">
        <w:rPr>
          <w:color w:val="000000"/>
          <w:sz w:val="28"/>
          <w:szCs w:val="28"/>
        </w:rPr>
        <w:t>жүргізілді</w:t>
      </w:r>
      <w:r w:rsidR="00AC3A9A">
        <w:rPr>
          <w:color w:val="000000"/>
          <w:sz w:val="28"/>
          <w:szCs w:val="28"/>
        </w:rPr>
        <w:t>. Процесстен кейін жүйенің ішіндегі өзгерістерді және аралық өнімдерді тіркеу үшін CAR</w:t>
      </w:r>
      <w:r w:rsidR="00604CC7">
        <w:rPr>
          <w:color w:val="000000"/>
          <w:sz w:val="28"/>
          <w:szCs w:val="28"/>
        </w:rPr>
        <w:t>/</w:t>
      </w:r>
      <w:r w:rsidR="00AC3A9A">
        <w:rPr>
          <w:color w:val="000000"/>
          <w:sz w:val="28"/>
          <w:szCs w:val="28"/>
        </w:rPr>
        <w:t>WR</w:t>
      </w:r>
      <w:r w:rsidR="00604CC7">
        <w:rPr>
          <w:color w:val="000000"/>
          <w:sz w:val="28"/>
          <w:szCs w:val="28"/>
        </w:rPr>
        <w:t>/</w:t>
      </w:r>
      <w:r w:rsidR="00AC3A9A">
        <w:rPr>
          <w:color w:val="000000"/>
          <w:sz w:val="28"/>
          <w:szCs w:val="28"/>
        </w:rPr>
        <w:t xml:space="preserve">PDMS талшығына </w:t>
      </w:r>
      <w:r w:rsidR="00B76311">
        <w:rPr>
          <w:color w:val="000000"/>
          <w:sz w:val="28"/>
          <w:szCs w:val="28"/>
        </w:rPr>
        <w:t>3</w:t>
      </w:r>
      <w:r w:rsidR="00AC3A9A">
        <w:rPr>
          <w:color w:val="000000"/>
          <w:sz w:val="28"/>
          <w:szCs w:val="28"/>
        </w:rPr>
        <w:t xml:space="preserve"> минут бойы экстракциялау жүргізіліп,</w:t>
      </w:r>
      <w:r w:rsidR="00DC0D3A">
        <w:rPr>
          <w:color w:val="000000"/>
          <w:sz w:val="28"/>
          <w:szCs w:val="28"/>
        </w:rPr>
        <w:t xml:space="preserve"> </w:t>
      </w:r>
      <w:r w:rsidR="00AC3A9A">
        <w:rPr>
          <w:color w:val="000000"/>
          <w:sz w:val="28"/>
          <w:szCs w:val="28"/>
        </w:rPr>
        <w:t xml:space="preserve">260 </w:t>
      </w:r>
      <w:r w:rsidR="00B76311">
        <w:rPr>
          <w:color w:val="000000"/>
          <w:sz w:val="28"/>
          <w:szCs w:val="28"/>
        </w:rPr>
        <w:t>°</w:t>
      </w:r>
      <w:r w:rsidR="00AC3A9A">
        <w:rPr>
          <w:color w:val="000000"/>
          <w:sz w:val="28"/>
          <w:szCs w:val="28"/>
        </w:rPr>
        <w:t xml:space="preserve">С инжекторда 2 минут бойы десорбцияланды. </w:t>
      </w:r>
    </w:p>
    <w:p w14:paraId="3E24ADB3" w14:textId="3DBE40F1" w:rsidR="00AC3A9A" w:rsidRPr="002F4BC3" w:rsidRDefault="00AC3A9A" w:rsidP="003E4CE6">
      <w:pPr>
        <w:pStyle w:val="a7"/>
        <w:ind w:left="0" w:firstLine="709"/>
        <w:jc w:val="both"/>
        <w:rPr>
          <w:color w:val="000000"/>
          <w:sz w:val="28"/>
          <w:szCs w:val="28"/>
        </w:rPr>
      </w:pPr>
      <w:r>
        <w:rPr>
          <w:color w:val="000000"/>
          <w:sz w:val="28"/>
          <w:szCs w:val="28"/>
        </w:rPr>
        <w:t xml:space="preserve">Жалпы осы жүйеде </w:t>
      </w:r>
      <w:r w:rsidR="00D41C7A">
        <w:rPr>
          <w:color w:val="000000"/>
          <w:sz w:val="28"/>
          <w:szCs w:val="28"/>
        </w:rPr>
        <w:t xml:space="preserve">этилбензол, </w:t>
      </w:r>
      <w:r w:rsidR="00B76311">
        <w:rPr>
          <w:color w:val="000000"/>
          <w:sz w:val="28"/>
          <w:szCs w:val="28"/>
        </w:rPr>
        <w:t>о-</w:t>
      </w:r>
      <w:r w:rsidR="00D41C7A">
        <w:rPr>
          <w:color w:val="000000"/>
          <w:sz w:val="28"/>
          <w:szCs w:val="28"/>
        </w:rPr>
        <w:t xml:space="preserve">ксилол, </w:t>
      </w:r>
      <w:r>
        <w:rPr>
          <w:color w:val="000000"/>
          <w:sz w:val="28"/>
          <w:szCs w:val="28"/>
        </w:rPr>
        <w:t>толуол, бензол, бензальдегид, бензил спирті және бенз</w:t>
      </w:r>
      <w:r w:rsidR="00D41C7A">
        <w:rPr>
          <w:color w:val="000000"/>
          <w:sz w:val="28"/>
          <w:szCs w:val="28"/>
        </w:rPr>
        <w:t>ой қышқылы</w:t>
      </w:r>
      <w:r>
        <w:rPr>
          <w:color w:val="000000"/>
          <w:sz w:val="28"/>
          <w:szCs w:val="28"/>
        </w:rPr>
        <w:t xml:space="preserve"> үшін ФКТ процессі жүргізіліп, олардың мүмкін аралық өнімдері тіркелді. Соның ішінде ацетон, сірке қышқылы, бензил спирті, бензальдегид, бензол</w:t>
      </w:r>
      <w:r w:rsidR="00D41C7A">
        <w:rPr>
          <w:color w:val="000000"/>
          <w:sz w:val="28"/>
          <w:szCs w:val="28"/>
        </w:rPr>
        <w:t>,</w:t>
      </w:r>
      <w:r>
        <w:rPr>
          <w:color w:val="000000"/>
          <w:sz w:val="28"/>
          <w:szCs w:val="28"/>
        </w:rPr>
        <w:t xml:space="preserve"> бензой қышқылы</w:t>
      </w:r>
      <w:r w:rsidR="00D41C7A">
        <w:rPr>
          <w:color w:val="000000"/>
          <w:sz w:val="28"/>
          <w:szCs w:val="28"/>
        </w:rPr>
        <w:t>, толуол, толуальдегид тәрізді қосылыстар</w:t>
      </w:r>
      <w:r>
        <w:rPr>
          <w:color w:val="000000"/>
          <w:sz w:val="28"/>
          <w:szCs w:val="28"/>
        </w:rPr>
        <w:t xml:space="preserve"> бар. Олардың әрбір </w:t>
      </w:r>
      <w:r w:rsidRPr="002F4BC3">
        <w:rPr>
          <w:color w:val="000000"/>
          <w:sz w:val="28"/>
          <w:szCs w:val="28"/>
        </w:rPr>
        <w:t>қосылыстардағы түзілген м</w:t>
      </w:r>
      <w:r w:rsidR="001D537F" w:rsidRPr="002F4BC3">
        <w:rPr>
          <w:color w:val="000000"/>
          <w:sz w:val="28"/>
          <w:szCs w:val="28"/>
        </w:rPr>
        <w:t>өлшерін</w:t>
      </w:r>
      <w:r w:rsidR="00D41C7A">
        <w:rPr>
          <w:color w:val="000000"/>
          <w:sz w:val="28"/>
          <w:szCs w:val="28"/>
        </w:rPr>
        <w:t xml:space="preserve"> </w:t>
      </w:r>
      <w:r w:rsidR="00D41C7A" w:rsidRPr="00D41C7A">
        <w:rPr>
          <w:color w:val="000000"/>
          <w:sz w:val="28"/>
          <w:szCs w:val="28"/>
        </w:rPr>
        <w:t>(</w:t>
      </w:r>
      <w:r w:rsidR="00D41C7A">
        <w:rPr>
          <w:color w:val="000000"/>
          <w:sz w:val="28"/>
          <w:szCs w:val="28"/>
        </w:rPr>
        <w:t>ауданы бойынша</w:t>
      </w:r>
      <w:r w:rsidR="00D41C7A" w:rsidRPr="00D41C7A">
        <w:rPr>
          <w:color w:val="000000"/>
          <w:sz w:val="28"/>
          <w:szCs w:val="28"/>
        </w:rPr>
        <w:t>)</w:t>
      </w:r>
      <w:r w:rsidR="001D537F" w:rsidRPr="002F4BC3">
        <w:rPr>
          <w:color w:val="000000"/>
          <w:sz w:val="28"/>
          <w:szCs w:val="28"/>
        </w:rPr>
        <w:t xml:space="preserve"> норма</w:t>
      </w:r>
      <w:r w:rsidR="00D17E0C">
        <w:rPr>
          <w:color w:val="000000"/>
          <w:sz w:val="28"/>
          <w:szCs w:val="28"/>
        </w:rPr>
        <w:t>ға келтіріп</w:t>
      </w:r>
      <w:r w:rsidR="001D537F" w:rsidRPr="002F4BC3">
        <w:rPr>
          <w:color w:val="000000"/>
          <w:sz w:val="28"/>
          <w:szCs w:val="28"/>
        </w:rPr>
        <w:t xml:space="preserve">, процеске дейінгі яғни бастапқы қосылыстың құрамы мен негізгі түзілген аралық өнімдердің салыстырмалы мөлшерлері </w:t>
      </w:r>
      <w:r w:rsidR="0043144A" w:rsidRPr="002F4BC3">
        <w:rPr>
          <w:color w:val="000000"/>
          <w:sz w:val="28"/>
          <w:szCs w:val="28"/>
        </w:rPr>
        <w:t>3.1</w:t>
      </w:r>
      <w:r w:rsidR="00D41C7A">
        <w:rPr>
          <w:color w:val="000000"/>
          <w:sz w:val="28"/>
          <w:szCs w:val="28"/>
        </w:rPr>
        <w:t>3</w:t>
      </w:r>
      <w:r w:rsidR="00A52A1D" w:rsidRPr="00A52A1D">
        <w:rPr>
          <w:color w:val="000000"/>
          <w:sz w:val="28"/>
          <w:szCs w:val="28"/>
        </w:rPr>
        <w:t>–</w:t>
      </w:r>
      <w:r w:rsidR="00D41C7A">
        <w:rPr>
          <w:color w:val="000000"/>
          <w:sz w:val="28"/>
          <w:szCs w:val="28"/>
        </w:rPr>
        <w:t>3.1</w:t>
      </w:r>
      <w:r w:rsidR="009D5FE9">
        <w:rPr>
          <w:color w:val="000000"/>
          <w:sz w:val="28"/>
          <w:szCs w:val="28"/>
        </w:rPr>
        <w:t>6</w:t>
      </w:r>
      <w:r w:rsidR="00D41C7A">
        <w:rPr>
          <w:color w:val="000000"/>
          <w:sz w:val="28"/>
          <w:szCs w:val="28"/>
        </w:rPr>
        <w:t>-</w:t>
      </w:r>
      <w:r w:rsidR="001D537F" w:rsidRPr="002F4BC3">
        <w:rPr>
          <w:color w:val="000000"/>
          <w:sz w:val="28"/>
          <w:szCs w:val="28"/>
        </w:rPr>
        <w:t>суретте</w:t>
      </w:r>
      <w:r w:rsidR="00D41C7A">
        <w:rPr>
          <w:color w:val="000000"/>
          <w:sz w:val="28"/>
          <w:szCs w:val="28"/>
        </w:rPr>
        <w:t>рде</w:t>
      </w:r>
      <w:r w:rsidR="001D537F" w:rsidRPr="002F4BC3">
        <w:rPr>
          <w:color w:val="000000"/>
          <w:sz w:val="28"/>
          <w:szCs w:val="28"/>
        </w:rPr>
        <w:t xml:space="preserve"> бейнеленді. </w:t>
      </w:r>
      <w:r w:rsidRPr="002F4BC3">
        <w:rPr>
          <w:color w:val="000000"/>
          <w:sz w:val="28"/>
          <w:szCs w:val="28"/>
        </w:rPr>
        <w:t>Ал формальдегидтің концентрациясы осы жүйелер үшін дер</w:t>
      </w:r>
      <w:r w:rsidR="006024F7" w:rsidRPr="006024F7">
        <w:rPr>
          <w:color w:val="000000"/>
          <w:sz w:val="28"/>
          <w:szCs w:val="28"/>
        </w:rPr>
        <w:t>и</w:t>
      </w:r>
      <w:r w:rsidRPr="002F4BC3">
        <w:rPr>
          <w:color w:val="000000"/>
          <w:sz w:val="28"/>
          <w:szCs w:val="28"/>
        </w:rPr>
        <w:t xml:space="preserve">ватизация әдісімен </w:t>
      </w:r>
      <w:r w:rsidR="00D41C7A">
        <w:rPr>
          <w:color w:val="000000"/>
          <w:sz w:val="28"/>
          <w:szCs w:val="28"/>
        </w:rPr>
        <w:t>анықталды</w:t>
      </w:r>
      <w:r w:rsidRPr="002F4BC3">
        <w:rPr>
          <w:color w:val="000000"/>
          <w:sz w:val="28"/>
          <w:szCs w:val="28"/>
        </w:rPr>
        <w:t>.</w:t>
      </w:r>
      <w:r w:rsidR="00C6761D" w:rsidRPr="002F4BC3">
        <w:rPr>
          <w:color w:val="000000"/>
          <w:sz w:val="28"/>
          <w:szCs w:val="28"/>
        </w:rPr>
        <w:t xml:space="preserve"> </w:t>
      </w:r>
    </w:p>
    <w:p w14:paraId="736C9584" w14:textId="3CBCC95D" w:rsidR="0038530F" w:rsidRDefault="0038530F" w:rsidP="003E4CE6">
      <w:pPr>
        <w:pStyle w:val="a7"/>
        <w:ind w:left="0" w:firstLine="709"/>
        <w:jc w:val="both"/>
        <w:rPr>
          <w:color w:val="000000"/>
          <w:sz w:val="28"/>
          <w:szCs w:val="28"/>
        </w:rPr>
      </w:pPr>
      <w:r>
        <w:rPr>
          <w:color w:val="000000"/>
          <w:sz w:val="28"/>
          <w:szCs w:val="28"/>
        </w:rPr>
        <w:t xml:space="preserve"> </w:t>
      </w:r>
      <w:r w:rsidRPr="002F4BC3">
        <w:rPr>
          <w:color w:val="000000"/>
          <w:sz w:val="28"/>
          <w:szCs w:val="28"/>
        </w:rPr>
        <w:t>Барлық аралық өнімдердің газ хроматографтағы ұсталу уақыты мен масс спектрограммалары, және де формальдегид дер</w:t>
      </w:r>
      <w:r w:rsidR="006024F7" w:rsidRPr="006024F7">
        <w:rPr>
          <w:color w:val="000000"/>
          <w:sz w:val="28"/>
          <w:szCs w:val="28"/>
        </w:rPr>
        <w:t>и</w:t>
      </w:r>
      <w:r w:rsidRPr="002F4BC3">
        <w:rPr>
          <w:color w:val="000000"/>
          <w:sz w:val="28"/>
          <w:szCs w:val="28"/>
        </w:rPr>
        <w:t>ватизациясына арналған дер</w:t>
      </w:r>
      <w:r w:rsidR="006024F7" w:rsidRPr="006024F7">
        <w:rPr>
          <w:color w:val="000000"/>
          <w:sz w:val="28"/>
          <w:szCs w:val="28"/>
        </w:rPr>
        <w:t>и</w:t>
      </w:r>
      <w:r w:rsidRPr="002F4BC3">
        <w:rPr>
          <w:color w:val="000000"/>
          <w:sz w:val="28"/>
          <w:szCs w:val="28"/>
        </w:rPr>
        <w:t>ватизациялық агент пен формальдегид-дер</w:t>
      </w:r>
      <w:r w:rsidR="006024F7" w:rsidRPr="006024F7">
        <w:rPr>
          <w:color w:val="000000"/>
          <w:sz w:val="28"/>
          <w:szCs w:val="28"/>
        </w:rPr>
        <w:t>и</w:t>
      </w:r>
      <w:r w:rsidRPr="002F4BC3">
        <w:rPr>
          <w:color w:val="000000"/>
          <w:sz w:val="28"/>
          <w:szCs w:val="28"/>
        </w:rPr>
        <w:t xml:space="preserve">ватизатының масс спектограммалары Қосымша </w:t>
      </w:r>
      <w:r w:rsidR="00224140">
        <w:rPr>
          <w:color w:val="000000"/>
          <w:sz w:val="28"/>
          <w:szCs w:val="28"/>
        </w:rPr>
        <w:t>А</w:t>
      </w:r>
      <w:r w:rsidRPr="002F4BC3">
        <w:rPr>
          <w:color w:val="000000"/>
          <w:sz w:val="28"/>
          <w:szCs w:val="28"/>
        </w:rPr>
        <w:t xml:space="preserve"> да көрсетілген.</w:t>
      </w:r>
      <w:r>
        <w:rPr>
          <w:color w:val="000000"/>
          <w:sz w:val="28"/>
          <w:szCs w:val="28"/>
        </w:rPr>
        <w:t xml:space="preserve"> Толуолдың БТЭК қоспасының ФТК кезінде түзілу мүмкіндігін тексеру үшін Этилбензол мен Ксилолдың ФКТ процесстері жүргізілді.</w:t>
      </w:r>
    </w:p>
    <w:p w14:paraId="559FA574" w14:textId="790EA717" w:rsidR="0043144A" w:rsidRDefault="00A96300" w:rsidP="003E4CE6">
      <w:pPr>
        <w:pStyle w:val="a7"/>
        <w:ind w:left="0" w:firstLine="709"/>
        <w:jc w:val="both"/>
        <w:rPr>
          <w:color w:val="000000"/>
          <w:sz w:val="28"/>
          <w:szCs w:val="28"/>
        </w:rPr>
      </w:pPr>
      <w:r>
        <w:rPr>
          <w:color w:val="000000"/>
          <w:sz w:val="28"/>
          <w:szCs w:val="28"/>
        </w:rPr>
        <w:t xml:space="preserve">Этилбензолдың ФКТ кезінде толуол тіркелмеді. Толуолдың тек фотокатализ кезінде түзілуін дәлелдеу үшін, ксилол газы толтырылған катализаторсыз шыны құты </w:t>
      </w:r>
      <w:r w:rsidRPr="008D12F4">
        <w:rPr>
          <w:color w:val="000000"/>
          <w:sz w:val="28"/>
          <w:szCs w:val="28"/>
        </w:rPr>
        <w:t>(</w:t>
      </w:r>
      <w:r>
        <w:rPr>
          <w:color w:val="000000"/>
          <w:sz w:val="28"/>
          <w:szCs w:val="28"/>
        </w:rPr>
        <w:t>Фотолиз</w:t>
      </w:r>
      <w:r w:rsidRPr="008D12F4">
        <w:rPr>
          <w:color w:val="000000"/>
          <w:sz w:val="28"/>
          <w:szCs w:val="28"/>
        </w:rPr>
        <w:t>)</w:t>
      </w:r>
      <w:r>
        <w:rPr>
          <w:color w:val="000000"/>
          <w:sz w:val="28"/>
          <w:szCs w:val="28"/>
        </w:rPr>
        <w:t xml:space="preserve"> УК шамның астына қойылып тексерілді </w:t>
      </w:r>
      <w:r w:rsidRPr="00A149FA">
        <w:rPr>
          <w:color w:val="000000"/>
          <w:sz w:val="28"/>
          <w:szCs w:val="28"/>
        </w:rPr>
        <w:t>(</w:t>
      </w:r>
      <w:r>
        <w:rPr>
          <w:color w:val="000000"/>
          <w:sz w:val="28"/>
          <w:szCs w:val="28"/>
        </w:rPr>
        <w:t>3.13</w:t>
      </w:r>
      <w:r w:rsidRPr="0040753B">
        <w:rPr>
          <w:color w:val="000000"/>
          <w:sz w:val="28"/>
          <w:szCs w:val="28"/>
        </w:rPr>
        <w:t>(</w:t>
      </w:r>
      <w:r>
        <w:rPr>
          <w:color w:val="000000"/>
          <w:sz w:val="28"/>
          <w:szCs w:val="28"/>
        </w:rPr>
        <w:t>а</w:t>
      </w:r>
      <w:r w:rsidRPr="0040753B">
        <w:rPr>
          <w:color w:val="000000"/>
          <w:sz w:val="28"/>
          <w:szCs w:val="28"/>
        </w:rPr>
        <w:t>)-</w:t>
      </w:r>
      <w:r>
        <w:rPr>
          <w:color w:val="000000"/>
          <w:sz w:val="28"/>
          <w:szCs w:val="28"/>
        </w:rPr>
        <w:t>суреті</w:t>
      </w:r>
      <w:r w:rsidRPr="00A149FA">
        <w:rPr>
          <w:color w:val="000000"/>
          <w:sz w:val="28"/>
          <w:szCs w:val="28"/>
        </w:rPr>
        <w:t>)</w:t>
      </w:r>
      <w:r>
        <w:rPr>
          <w:color w:val="000000"/>
          <w:sz w:val="28"/>
          <w:szCs w:val="28"/>
        </w:rPr>
        <w:t>. Яғни тікелей УК сәулеленудің толуолдың ксилолдан түзілуіне алып келмейтіндігі дәлелденді. Ал катализатор қатысында толуолдың түзілуі хроматограммалардан анық көрінеді. Мысалы 3.13</w:t>
      </w:r>
      <w:r w:rsidRPr="006A2486">
        <w:rPr>
          <w:color w:val="000000"/>
          <w:sz w:val="28"/>
          <w:szCs w:val="28"/>
        </w:rPr>
        <w:t>(</w:t>
      </w:r>
      <w:r>
        <w:rPr>
          <w:color w:val="000000"/>
          <w:sz w:val="28"/>
          <w:szCs w:val="28"/>
        </w:rPr>
        <w:t>с</w:t>
      </w:r>
      <w:r w:rsidRPr="006A2486">
        <w:rPr>
          <w:color w:val="000000"/>
          <w:sz w:val="28"/>
          <w:szCs w:val="28"/>
        </w:rPr>
        <w:t>)</w:t>
      </w:r>
      <w:r>
        <w:rPr>
          <w:color w:val="000000"/>
          <w:sz w:val="28"/>
          <w:szCs w:val="28"/>
        </w:rPr>
        <w:t>-суретіндегі о-ксилолдың фотокатализге дейінгі және кейінгі хроматограммаларынан толуолдың және де толуальдегидтің түзілетіні көрініп тұр. Толуолдың бастапқы қоспадағы ауданы мен ФКТ-дан кейінгі ауданының салыстырмалы өсуі 9 еседей болғанын айтуға болады.</w:t>
      </w:r>
    </w:p>
    <w:p w14:paraId="422D06C8" w14:textId="77777777" w:rsidR="00A96300" w:rsidRDefault="00A96300" w:rsidP="00325E2A">
      <w:pPr>
        <w:pStyle w:val="a7"/>
        <w:ind w:left="0" w:firstLine="567"/>
        <w:jc w:val="both"/>
        <w:rPr>
          <w:color w:val="000000"/>
          <w:sz w:val="28"/>
          <w:szCs w:val="28"/>
        </w:rPr>
      </w:pPr>
    </w:p>
    <w:p w14:paraId="35E6AC50" w14:textId="7C182FCA" w:rsidR="00AC3A9A" w:rsidRDefault="00151F3E" w:rsidP="00325E2A">
      <w:pPr>
        <w:pStyle w:val="a7"/>
        <w:ind w:left="0"/>
        <w:jc w:val="center"/>
        <w:rPr>
          <w:color w:val="000000"/>
          <w:sz w:val="28"/>
          <w:szCs w:val="28"/>
        </w:rPr>
      </w:pPr>
      <w:r w:rsidRPr="00C263E5">
        <w:rPr>
          <w:color w:val="000000"/>
          <w:sz w:val="28"/>
          <w:szCs w:val="28"/>
          <w:lang w:val="ru-RU"/>
        </w:rPr>
        <w:object w:dxaOrig="15437" w:dyaOrig="11815" w14:anchorId="1299DED3">
          <v:shape id="_x0000_i1040" type="#_x0000_t75" style="width:233.25pt;height:189pt" o:ole="">
            <v:imagedata r:id="rId69" o:title="" croptop="5358f" cropbottom="4671f" cropleft="5356f" cropright="8402f"/>
          </v:shape>
          <o:OLEObject Type="Embed" ProgID="Origin95.Graph" ShapeID="_x0000_i1040" DrawAspect="Content" ObjectID="_1839404498" r:id="rId70"/>
        </w:object>
      </w:r>
      <w:r w:rsidRPr="00C263E5">
        <w:rPr>
          <w:color w:val="000000"/>
          <w:sz w:val="28"/>
          <w:szCs w:val="28"/>
          <w:lang w:val="ru-RU"/>
        </w:rPr>
        <w:object w:dxaOrig="15437" w:dyaOrig="11815" w14:anchorId="071C0D46">
          <v:shape id="_x0000_i1041" type="#_x0000_t75" style="width:229.5pt;height:187.5pt" o:ole="">
            <v:imagedata r:id="rId71" o:title="" croptop="5973f" cropbottom="4671f" cropleft="5671f" cropright="8507f"/>
          </v:shape>
          <o:OLEObject Type="Embed" ProgID="Origin95.Graph" ShapeID="_x0000_i1041" DrawAspect="Content" ObjectID="_1839404499" r:id="rId72"/>
        </w:object>
      </w:r>
    </w:p>
    <w:p w14:paraId="011B104B" w14:textId="6DFD8841" w:rsidR="00C263E5" w:rsidRDefault="00C263E5" w:rsidP="00325E2A">
      <w:pPr>
        <w:pStyle w:val="a7"/>
        <w:ind w:left="0"/>
        <w:jc w:val="center"/>
        <w:rPr>
          <w:color w:val="000000"/>
          <w:sz w:val="28"/>
          <w:szCs w:val="28"/>
        </w:rPr>
      </w:pPr>
      <w:r>
        <w:rPr>
          <w:color w:val="000000"/>
          <w:sz w:val="28"/>
          <w:szCs w:val="28"/>
        </w:rPr>
        <w:t xml:space="preserve"> </w:t>
      </w:r>
      <w:r w:rsidR="00151F3E">
        <w:object w:dxaOrig="19843" w:dyaOrig="12472" w14:anchorId="08AA655A">
          <v:shape id="_x0000_i1042" type="#_x0000_t75" style="width:347.25pt;height:234.75pt" o:ole="">
            <v:imagedata r:id="rId73" o:title="" croptop="6117f" cropbottom="3564f" cropleft="5680f" cropright="7364f"/>
          </v:shape>
          <o:OLEObject Type="Embed" ProgID="Origin95.Graph" ShapeID="_x0000_i1042" DrawAspect="Content" ObjectID="_1839404500" r:id="rId74"/>
        </w:object>
      </w:r>
    </w:p>
    <w:p w14:paraId="5E2F0CD2" w14:textId="77777777" w:rsidR="00D41C7A" w:rsidRDefault="00D41C7A" w:rsidP="00325E2A">
      <w:pPr>
        <w:pStyle w:val="a7"/>
        <w:ind w:left="0"/>
        <w:jc w:val="center"/>
        <w:rPr>
          <w:color w:val="000000"/>
          <w:sz w:val="28"/>
          <w:szCs w:val="28"/>
        </w:rPr>
      </w:pPr>
    </w:p>
    <w:p w14:paraId="213D5BDD" w14:textId="74784528" w:rsidR="0038530F" w:rsidRDefault="00D41C7A" w:rsidP="00325E2A">
      <w:pPr>
        <w:pStyle w:val="a7"/>
        <w:ind w:left="0"/>
        <w:jc w:val="center"/>
        <w:rPr>
          <w:color w:val="000000"/>
          <w:sz w:val="28"/>
          <w:szCs w:val="28"/>
        </w:rPr>
      </w:pPr>
      <w:r>
        <w:rPr>
          <w:color w:val="000000"/>
          <w:sz w:val="28"/>
          <w:szCs w:val="28"/>
        </w:rPr>
        <w:t>3.13-</w:t>
      </w:r>
      <w:r w:rsidR="006A2486" w:rsidRPr="006A2486">
        <w:rPr>
          <w:color w:val="000000"/>
          <w:sz w:val="28"/>
          <w:szCs w:val="28"/>
        </w:rPr>
        <w:t>c</w:t>
      </w:r>
      <w:r>
        <w:rPr>
          <w:color w:val="000000"/>
          <w:sz w:val="28"/>
          <w:szCs w:val="28"/>
        </w:rPr>
        <w:t xml:space="preserve">урет. </w:t>
      </w:r>
      <w:r w:rsidRPr="00C263E5">
        <w:rPr>
          <w:color w:val="000000"/>
          <w:sz w:val="28"/>
          <w:szCs w:val="28"/>
        </w:rPr>
        <w:t>Ксилолды</w:t>
      </w:r>
      <w:r>
        <w:rPr>
          <w:color w:val="000000"/>
          <w:sz w:val="28"/>
          <w:szCs w:val="28"/>
        </w:rPr>
        <w:t>ң фотолиз</w:t>
      </w:r>
      <w:r w:rsidR="00151F3E">
        <w:rPr>
          <w:color w:val="000000"/>
          <w:sz w:val="28"/>
          <w:szCs w:val="28"/>
        </w:rPr>
        <w:t xml:space="preserve"> </w:t>
      </w:r>
      <w:r w:rsidR="00151F3E" w:rsidRPr="00151F3E">
        <w:rPr>
          <w:color w:val="000000"/>
          <w:sz w:val="28"/>
          <w:szCs w:val="28"/>
        </w:rPr>
        <w:t>(a)</w:t>
      </w:r>
      <w:r>
        <w:rPr>
          <w:color w:val="000000"/>
          <w:sz w:val="28"/>
          <w:szCs w:val="28"/>
        </w:rPr>
        <w:t xml:space="preserve"> бен ФКТ</w:t>
      </w:r>
      <w:r w:rsidR="00151F3E" w:rsidRPr="00151F3E">
        <w:rPr>
          <w:color w:val="000000"/>
          <w:sz w:val="28"/>
          <w:szCs w:val="28"/>
        </w:rPr>
        <w:t xml:space="preserve"> (</w:t>
      </w:r>
      <w:r w:rsidR="00151F3E" w:rsidRPr="00F80782">
        <w:rPr>
          <w:color w:val="000000"/>
          <w:sz w:val="28"/>
          <w:szCs w:val="28"/>
        </w:rPr>
        <w:t>б,с</w:t>
      </w:r>
      <w:r w:rsidR="00151F3E" w:rsidRPr="00151F3E">
        <w:rPr>
          <w:color w:val="000000"/>
          <w:sz w:val="28"/>
          <w:szCs w:val="28"/>
        </w:rPr>
        <w:t>)</w:t>
      </w:r>
      <w:r>
        <w:rPr>
          <w:color w:val="000000"/>
          <w:sz w:val="28"/>
          <w:szCs w:val="28"/>
        </w:rPr>
        <w:t xml:space="preserve"> кезіндегі толуолдың түзілуі</w:t>
      </w:r>
    </w:p>
    <w:p w14:paraId="4501FBA7" w14:textId="77777777" w:rsidR="00A96300" w:rsidRPr="00A96300" w:rsidRDefault="00A96300" w:rsidP="00325E2A">
      <w:pPr>
        <w:pStyle w:val="a7"/>
        <w:ind w:left="0"/>
        <w:jc w:val="center"/>
        <w:rPr>
          <w:color w:val="000000"/>
          <w:sz w:val="28"/>
          <w:szCs w:val="28"/>
        </w:rPr>
      </w:pPr>
    </w:p>
    <w:p w14:paraId="25B90914" w14:textId="1749ADE5" w:rsidR="0038530F" w:rsidRDefault="0038530F" w:rsidP="003E4CE6">
      <w:pPr>
        <w:pStyle w:val="a7"/>
        <w:ind w:left="0" w:firstLine="709"/>
        <w:jc w:val="both"/>
        <w:rPr>
          <w:color w:val="000000"/>
          <w:sz w:val="28"/>
          <w:szCs w:val="28"/>
        </w:rPr>
      </w:pPr>
      <w:r>
        <w:rPr>
          <w:color w:val="000000"/>
          <w:sz w:val="28"/>
          <w:szCs w:val="28"/>
        </w:rPr>
        <w:t xml:space="preserve"> Кемінде 3 қайталанымнан есептелген стандартты ауытқу мәні шамамен 20</w:t>
      </w:r>
      <w:r w:rsidRPr="00346099">
        <w:rPr>
          <w:color w:val="000000"/>
          <w:sz w:val="28"/>
          <w:szCs w:val="28"/>
        </w:rPr>
        <w:t xml:space="preserve">% </w:t>
      </w:r>
      <w:r>
        <w:rPr>
          <w:color w:val="000000"/>
          <w:sz w:val="28"/>
          <w:szCs w:val="28"/>
        </w:rPr>
        <w:t>құрап, толуолдың ксилолдан</w:t>
      </w:r>
      <w:r w:rsidR="00DC0D3A">
        <w:rPr>
          <w:color w:val="000000"/>
          <w:sz w:val="28"/>
          <w:szCs w:val="28"/>
        </w:rPr>
        <w:t xml:space="preserve"> </w:t>
      </w:r>
      <w:r>
        <w:rPr>
          <w:color w:val="000000"/>
          <w:sz w:val="28"/>
          <w:szCs w:val="28"/>
        </w:rPr>
        <w:t>түзілуі айқындалды. Бұл толуолдың бірінші реттік реакцияға сәйкес келмеуінің себебі</w:t>
      </w:r>
      <w:r w:rsidRPr="00CA1745">
        <w:rPr>
          <w:color w:val="000000"/>
          <w:sz w:val="28"/>
          <w:szCs w:val="28"/>
        </w:rPr>
        <w:t xml:space="preserve"> оны</w:t>
      </w:r>
      <w:r>
        <w:rPr>
          <w:color w:val="000000"/>
          <w:sz w:val="28"/>
          <w:szCs w:val="28"/>
        </w:rPr>
        <w:t xml:space="preserve">ң ксилолдан түзілуінен болуы екендігін </w:t>
      </w:r>
      <w:r w:rsidR="00CE0CE9">
        <w:rPr>
          <w:color w:val="000000"/>
          <w:sz w:val="28"/>
          <w:szCs w:val="28"/>
        </w:rPr>
        <w:t>көрсетеді</w:t>
      </w:r>
      <w:r>
        <w:rPr>
          <w:color w:val="000000"/>
          <w:sz w:val="28"/>
          <w:szCs w:val="28"/>
        </w:rPr>
        <w:t xml:space="preserve">. </w:t>
      </w:r>
    </w:p>
    <w:p w14:paraId="74AAB3A4" w14:textId="77777777" w:rsidR="00A96300" w:rsidRDefault="00A96300" w:rsidP="003E4CE6">
      <w:pPr>
        <w:pStyle w:val="a7"/>
        <w:ind w:left="0" w:firstLine="709"/>
        <w:jc w:val="both"/>
        <w:rPr>
          <w:color w:val="000000"/>
          <w:sz w:val="28"/>
          <w:szCs w:val="28"/>
        </w:rPr>
      </w:pPr>
      <w:r>
        <w:rPr>
          <w:color w:val="000000"/>
          <w:sz w:val="28"/>
          <w:szCs w:val="28"/>
        </w:rPr>
        <w:t xml:space="preserve">Толуолдың ФКТ кезінде түзілетін өнімдерді анықтап, оның ішінде бензолдың да түзілетіндігі көрсетілді. Қосымша фотолиздің бензол концентрациясына әсер етпейтіндігі 3.14(а)-суретте көрсетілген. Бензолдың ФКТ процестен кейінгі шың ауданы бастапқы ауданымен салыстырғанда шамамен 20 еседей өскенін көруге болады. Бензолдың ауданының өсу шамасы жоғары болғанымен, бензальдегидтің негізгі аралық өнім екенін хроматография нәтижесінен айтуға болады. Сонымен бензил спиртінің де концентрациясы өскенін байқауға болады. Бензолдың толуолдың тотығу механизмін анықтау үшін бензальдегид, бензил спирті және бензой қышқылының ФКТ процессі жүргізіліп негізгі аралық өнімері тіркелді. </w:t>
      </w:r>
    </w:p>
    <w:p w14:paraId="0581571A" w14:textId="77777777" w:rsidR="0038530F" w:rsidRDefault="0038530F" w:rsidP="00325E2A">
      <w:pPr>
        <w:pStyle w:val="a7"/>
        <w:ind w:left="0" w:firstLine="567"/>
        <w:jc w:val="both"/>
        <w:rPr>
          <w:color w:val="000000"/>
          <w:sz w:val="28"/>
          <w:szCs w:val="28"/>
        </w:rPr>
      </w:pPr>
    </w:p>
    <w:p w14:paraId="4B4A1CCA" w14:textId="54573AF0" w:rsidR="008862C7" w:rsidRDefault="00F80782" w:rsidP="00325E2A">
      <w:pPr>
        <w:pStyle w:val="a7"/>
        <w:ind w:left="0"/>
        <w:jc w:val="center"/>
        <w:rPr>
          <w:color w:val="000000"/>
          <w:sz w:val="28"/>
          <w:szCs w:val="28"/>
        </w:rPr>
      </w:pPr>
      <w:r w:rsidRPr="008862C7">
        <w:rPr>
          <w:color w:val="000000"/>
          <w:sz w:val="28"/>
          <w:szCs w:val="28"/>
          <w:lang w:val="ru-RU"/>
        </w:rPr>
        <w:object w:dxaOrig="15437" w:dyaOrig="11815" w14:anchorId="0798A2EA">
          <v:shape id="_x0000_i1043" type="#_x0000_t75" style="width:225.75pt;height:181.5pt" o:ole="">
            <v:imagedata r:id="rId75" o:title="" croptop="6457f" cropbottom="5171f" cropleft="6217f" cropright=".125"/>
          </v:shape>
          <o:OLEObject Type="Embed" ProgID="Origin95.Graph" ShapeID="_x0000_i1043" DrawAspect="Content" ObjectID="_1839404501" r:id="rId76"/>
        </w:object>
      </w:r>
      <w:r w:rsidRPr="008862C7">
        <w:rPr>
          <w:color w:val="000000"/>
          <w:sz w:val="28"/>
          <w:szCs w:val="28"/>
          <w:lang w:val="ru-RU"/>
        </w:rPr>
        <w:object w:dxaOrig="15437" w:dyaOrig="11815" w14:anchorId="39889042">
          <v:shape id="_x0000_i1044" type="#_x0000_t75" style="width:235.5pt;height:186pt" o:ole="">
            <v:imagedata r:id="rId77" o:title="" croptop="5221f" cropbottom="4671f" cropleft="5461f" cropright="5776f"/>
          </v:shape>
          <o:OLEObject Type="Embed" ProgID="Origin95.Graph" ShapeID="_x0000_i1044" DrawAspect="Content" ObjectID="_1839404502" r:id="rId78"/>
        </w:object>
      </w:r>
    </w:p>
    <w:p w14:paraId="164A117F" w14:textId="7F84F817" w:rsidR="008862C7" w:rsidRDefault="003E4CE6" w:rsidP="00325E2A">
      <w:pPr>
        <w:pStyle w:val="a7"/>
        <w:ind w:left="0"/>
        <w:jc w:val="center"/>
        <w:rPr>
          <w:color w:val="000000"/>
          <w:sz w:val="28"/>
          <w:szCs w:val="28"/>
          <w:lang w:val="ru-RU"/>
        </w:rPr>
      </w:pPr>
      <w:r w:rsidRPr="008862C7">
        <w:rPr>
          <w:color w:val="000000"/>
          <w:sz w:val="28"/>
          <w:szCs w:val="28"/>
          <w:lang w:val="ru-RU"/>
        </w:rPr>
        <w:object w:dxaOrig="19843" w:dyaOrig="11815" w14:anchorId="04C135DA">
          <v:shape id="_x0000_i1045" type="#_x0000_t75" style="width:421.5pt;height:267pt" o:ole="">
            <v:imagedata r:id="rId79" o:title="" croptop="6917f" cropbottom="3257f" cropleft="5881f" cropright="7707f"/>
          </v:shape>
          <o:OLEObject Type="Embed" ProgID="Origin95.Graph" ShapeID="_x0000_i1045" DrawAspect="Content" ObjectID="_1839404503" r:id="rId80"/>
        </w:object>
      </w:r>
    </w:p>
    <w:p w14:paraId="4B30E5CC" w14:textId="77777777" w:rsidR="00346099" w:rsidRDefault="00346099" w:rsidP="00325E2A">
      <w:pPr>
        <w:pStyle w:val="a7"/>
        <w:ind w:left="0"/>
        <w:jc w:val="center"/>
        <w:rPr>
          <w:color w:val="000000"/>
          <w:sz w:val="28"/>
          <w:szCs w:val="28"/>
        </w:rPr>
      </w:pPr>
    </w:p>
    <w:p w14:paraId="4183EE13" w14:textId="3958F853" w:rsidR="008862C7" w:rsidRDefault="00346099" w:rsidP="00325E2A">
      <w:pPr>
        <w:pStyle w:val="a7"/>
        <w:ind w:left="0"/>
        <w:jc w:val="center"/>
        <w:rPr>
          <w:color w:val="000000"/>
          <w:sz w:val="28"/>
          <w:szCs w:val="28"/>
        </w:rPr>
      </w:pPr>
      <w:r>
        <w:rPr>
          <w:color w:val="000000"/>
          <w:sz w:val="28"/>
          <w:szCs w:val="28"/>
        </w:rPr>
        <w:t>3.14-</w:t>
      </w:r>
      <w:r w:rsidR="006A2486" w:rsidRPr="006A2486">
        <w:rPr>
          <w:color w:val="000000"/>
          <w:sz w:val="28"/>
          <w:szCs w:val="28"/>
        </w:rPr>
        <w:t>c</w:t>
      </w:r>
      <w:r>
        <w:rPr>
          <w:color w:val="000000"/>
          <w:sz w:val="28"/>
          <w:szCs w:val="28"/>
        </w:rPr>
        <w:t xml:space="preserve">урет. </w:t>
      </w:r>
      <w:r w:rsidR="008862C7">
        <w:rPr>
          <w:color w:val="000000"/>
          <w:sz w:val="28"/>
          <w:szCs w:val="28"/>
        </w:rPr>
        <w:t>Толуолдың Фотолизі</w:t>
      </w:r>
      <w:r w:rsidR="00F80782" w:rsidRPr="00F80782">
        <w:rPr>
          <w:color w:val="000000"/>
          <w:sz w:val="28"/>
          <w:szCs w:val="28"/>
        </w:rPr>
        <w:t xml:space="preserve"> (а)</w:t>
      </w:r>
      <w:r w:rsidR="008862C7">
        <w:rPr>
          <w:color w:val="000000"/>
          <w:sz w:val="28"/>
          <w:szCs w:val="28"/>
        </w:rPr>
        <w:t xml:space="preserve"> мен ФКТ </w:t>
      </w:r>
      <w:r w:rsidR="00F80782" w:rsidRPr="00F80782">
        <w:rPr>
          <w:color w:val="000000"/>
          <w:sz w:val="28"/>
          <w:szCs w:val="28"/>
        </w:rPr>
        <w:t xml:space="preserve">(б,с) </w:t>
      </w:r>
      <w:r w:rsidR="008862C7">
        <w:rPr>
          <w:color w:val="000000"/>
          <w:sz w:val="28"/>
          <w:szCs w:val="28"/>
        </w:rPr>
        <w:t>кезіндегі аралық өнімдерінің өзгерісі</w:t>
      </w:r>
      <w:r>
        <w:rPr>
          <w:color w:val="000000"/>
          <w:sz w:val="28"/>
          <w:szCs w:val="28"/>
        </w:rPr>
        <w:t>.</w:t>
      </w:r>
      <w:r w:rsidR="008862C7">
        <w:rPr>
          <w:color w:val="000000"/>
          <w:sz w:val="28"/>
          <w:szCs w:val="28"/>
        </w:rPr>
        <w:t xml:space="preserve"> </w:t>
      </w:r>
    </w:p>
    <w:p w14:paraId="0B3288EA" w14:textId="03FE7410" w:rsidR="008862C7" w:rsidRDefault="008862C7" w:rsidP="00325E2A">
      <w:pPr>
        <w:pStyle w:val="a7"/>
        <w:ind w:left="0"/>
        <w:jc w:val="center"/>
        <w:rPr>
          <w:color w:val="000000"/>
          <w:sz w:val="28"/>
          <w:szCs w:val="28"/>
        </w:rPr>
      </w:pPr>
    </w:p>
    <w:p w14:paraId="2FE87205" w14:textId="7792F1AA" w:rsidR="0038530F" w:rsidRDefault="0038530F" w:rsidP="003E4CE6">
      <w:pPr>
        <w:pStyle w:val="a7"/>
        <w:ind w:left="0" w:firstLine="709"/>
        <w:jc w:val="both"/>
        <w:rPr>
          <w:sz w:val="28"/>
          <w:szCs w:val="28"/>
        </w:rPr>
      </w:pPr>
      <w:r w:rsidRPr="001830BF">
        <w:rPr>
          <w:sz w:val="28"/>
          <w:szCs w:val="28"/>
        </w:rPr>
        <w:t>3.15</w:t>
      </w:r>
      <w:r w:rsidR="00F80782" w:rsidRPr="00F80782">
        <w:rPr>
          <w:sz w:val="28"/>
          <w:szCs w:val="28"/>
        </w:rPr>
        <w:t>-</w:t>
      </w:r>
      <w:r w:rsidRPr="001830BF">
        <w:rPr>
          <w:sz w:val="28"/>
          <w:szCs w:val="28"/>
        </w:rPr>
        <w:t>суретте көрсетілген</w:t>
      </w:r>
      <w:r>
        <w:rPr>
          <w:sz w:val="28"/>
          <w:szCs w:val="28"/>
        </w:rPr>
        <w:t xml:space="preserve"> эксперименттер нәтижелерінен бензальдегидтің ФКТ кезінде негізгі аралық өнім бензол екенін анық көруге болады.</w:t>
      </w:r>
      <w:r w:rsidR="00DC0D3A">
        <w:rPr>
          <w:sz w:val="28"/>
          <w:szCs w:val="28"/>
        </w:rPr>
        <w:t xml:space="preserve"> </w:t>
      </w:r>
      <w:r>
        <w:rPr>
          <w:sz w:val="28"/>
          <w:szCs w:val="28"/>
        </w:rPr>
        <w:t>Бензолдың шың ауданының ФКТ дейінгі және кейінгі өзгеруі шамамен 180 есе екендігі, оның өте көп мөлшерде түзіліп жатқанын көрсетеді.</w:t>
      </w:r>
      <w:r w:rsidR="00DC0D3A">
        <w:rPr>
          <w:sz w:val="28"/>
          <w:szCs w:val="28"/>
        </w:rPr>
        <w:t xml:space="preserve"> </w:t>
      </w:r>
      <w:r>
        <w:rPr>
          <w:sz w:val="28"/>
          <w:szCs w:val="28"/>
        </w:rPr>
        <w:t>Ал көптеген мақалаларда негізгі аралық өнімі бензой қышқылы екендігі айтылады. Алайда бұл эксперимент нәтижесінен бензой қышқылының</w:t>
      </w:r>
      <w:r w:rsidR="00DC0D3A">
        <w:rPr>
          <w:sz w:val="28"/>
          <w:szCs w:val="28"/>
        </w:rPr>
        <w:t xml:space="preserve"> </w:t>
      </w:r>
      <w:r>
        <w:rPr>
          <w:sz w:val="28"/>
          <w:szCs w:val="28"/>
        </w:rPr>
        <w:t xml:space="preserve">ауадағы концентрациясы азайғаны жайлы айта аламыз. Бұл жағдайда бензолдың бензальдегидтен тікелей түзілуі мүмкіндігін көрсетеді. </w:t>
      </w:r>
      <w:r w:rsidR="006B4469">
        <w:rPr>
          <w:sz w:val="28"/>
          <w:szCs w:val="28"/>
        </w:rPr>
        <w:t xml:space="preserve"> </w:t>
      </w:r>
    </w:p>
    <w:p w14:paraId="62C5B123" w14:textId="763A9833" w:rsidR="008862C7" w:rsidRPr="006B4469" w:rsidRDefault="006B4469"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3.16(а,б)-суреттерінде бензил спиртінің, ал 3.16(с,д)-суреттерінде бензой қышқылының ФКТ кезіндегі аралық өнімдерінің өзгерістері көрсетілген. Бензил спиртінің ФКТ кезінде хроматограммадан бензальдегидтің негізгі аралық өнім екенін айтуға болады. Ал бензолдың шың ауданының ФКТ-дан кейінгі өс</w:t>
      </w:r>
      <w:r w:rsidRPr="001E1205">
        <w:rPr>
          <w:rFonts w:ascii="Times New Roman" w:eastAsia="Times New Roman" w:hAnsi="Times New Roman" w:cs="Times New Roman"/>
          <w:sz w:val="28"/>
          <w:szCs w:val="28"/>
        </w:rPr>
        <w:t>у</w:t>
      </w:r>
      <w:r>
        <w:rPr>
          <w:rFonts w:ascii="Times New Roman" w:eastAsia="Times New Roman" w:hAnsi="Times New Roman" w:cs="Times New Roman"/>
          <w:sz w:val="28"/>
          <w:szCs w:val="28"/>
        </w:rPr>
        <w:t xml:space="preserve">і шамамен 50 еседей болды. </w:t>
      </w:r>
    </w:p>
    <w:p w14:paraId="752A8E74" w14:textId="0DF5C250" w:rsidR="0063143E" w:rsidRDefault="003E4CE6" w:rsidP="00325E2A">
      <w:pPr>
        <w:pStyle w:val="a7"/>
        <w:ind w:left="0"/>
        <w:jc w:val="center"/>
      </w:pPr>
      <w:r w:rsidRPr="008862C7">
        <w:rPr>
          <w:lang w:val="ru-RU"/>
        </w:rPr>
        <w:object w:dxaOrig="15437" w:dyaOrig="11815" w14:anchorId="45FC384C">
          <v:shape id="_x0000_i1046" type="#_x0000_t75" style="width:238.5pt;height:182.25pt" o:ole="">
            <v:imagedata r:id="rId81" o:title="" croptop="6595f" cropbottom="4442f" cropleft="4831f" cropright="6617f"/>
          </v:shape>
          <o:OLEObject Type="Embed" ProgID="Origin95.Graph" ShapeID="_x0000_i1046" DrawAspect="Content" ObjectID="_1839404504" r:id="rId82"/>
        </w:object>
      </w:r>
      <w:r>
        <w:object w:dxaOrig="17008" w:dyaOrig="11815" w14:anchorId="6162959F">
          <v:shape id="_x0000_i1047" type="#_x0000_t75" style="width:237.75pt;height:186pt" o:ole="">
            <v:imagedata r:id="rId83" o:title="" croptop="5449f" cropbottom="3330f" cropleft="6512f" cropright="7982f"/>
          </v:shape>
          <o:OLEObject Type="Embed" ProgID="Origin95.Graph" ShapeID="_x0000_i1047" DrawAspect="Content" ObjectID="_1839404505" r:id="rId84"/>
        </w:object>
      </w:r>
    </w:p>
    <w:p w14:paraId="17B04769" w14:textId="56E169F7" w:rsidR="008862C7" w:rsidRDefault="008862C7" w:rsidP="00325E2A">
      <w:pPr>
        <w:pStyle w:val="a7"/>
        <w:ind w:left="0"/>
        <w:jc w:val="center"/>
      </w:pPr>
    </w:p>
    <w:p w14:paraId="519AF75F" w14:textId="710379A2" w:rsidR="00927755" w:rsidRPr="0043144A" w:rsidRDefault="00927755" w:rsidP="00325E2A">
      <w:pPr>
        <w:pStyle w:val="a7"/>
        <w:ind w:left="0"/>
        <w:jc w:val="center"/>
        <w:rPr>
          <w:sz w:val="28"/>
          <w:szCs w:val="28"/>
        </w:rPr>
      </w:pPr>
      <w:r>
        <w:rPr>
          <w:sz w:val="28"/>
          <w:szCs w:val="28"/>
        </w:rPr>
        <w:t>3.1</w:t>
      </w:r>
      <w:r w:rsidR="001830BF">
        <w:rPr>
          <w:sz w:val="28"/>
          <w:szCs w:val="28"/>
        </w:rPr>
        <w:t>5</w:t>
      </w:r>
      <w:r w:rsidR="0043144A">
        <w:rPr>
          <w:sz w:val="28"/>
          <w:szCs w:val="28"/>
        </w:rPr>
        <w:t>-</w:t>
      </w:r>
      <w:r w:rsidR="006A2486" w:rsidRPr="006A2486">
        <w:rPr>
          <w:sz w:val="28"/>
          <w:szCs w:val="28"/>
        </w:rPr>
        <w:t>c</w:t>
      </w:r>
      <w:r w:rsidR="0043144A" w:rsidRPr="0043144A">
        <w:rPr>
          <w:sz w:val="28"/>
          <w:szCs w:val="28"/>
        </w:rPr>
        <w:t xml:space="preserve">урет. </w:t>
      </w:r>
      <w:r>
        <w:rPr>
          <w:sz w:val="28"/>
          <w:szCs w:val="28"/>
        </w:rPr>
        <w:t xml:space="preserve">Бензальдегид ФКТ </w:t>
      </w:r>
      <w:r w:rsidRPr="001E1205">
        <w:rPr>
          <w:sz w:val="28"/>
          <w:szCs w:val="28"/>
        </w:rPr>
        <w:t xml:space="preserve">кезіндегі негізгі аралық өнімдерінің </w:t>
      </w:r>
      <w:r w:rsidR="001830BF" w:rsidRPr="001E1205">
        <w:rPr>
          <w:sz w:val="28"/>
          <w:szCs w:val="28"/>
        </w:rPr>
        <w:t>өзгерістері</w:t>
      </w:r>
    </w:p>
    <w:p w14:paraId="7052E677" w14:textId="227EE9B0" w:rsidR="001830BF" w:rsidRDefault="001830BF" w:rsidP="00325E2A">
      <w:pPr>
        <w:pStyle w:val="a7"/>
        <w:ind w:left="0"/>
        <w:jc w:val="center"/>
      </w:pPr>
    </w:p>
    <w:p w14:paraId="79D7D4E2" w14:textId="6ADAC647" w:rsidR="0038530F" w:rsidRDefault="0038530F"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Бензой қышқылының ауадағы концентрациясы тұрақты екендігі ФКТ-ға дейінгі және кейінгі эксперименттердің хроматограммаларынан көруг</w:t>
      </w:r>
      <w:r w:rsidR="00606A3E">
        <w:rPr>
          <w:rFonts w:ascii="Times New Roman" w:eastAsia="Times New Roman" w:hAnsi="Times New Roman" w:cs="Times New Roman"/>
          <w:sz w:val="28"/>
          <w:szCs w:val="28"/>
        </w:rPr>
        <w:t>е</w:t>
      </w:r>
      <w:r>
        <w:rPr>
          <w:rFonts w:ascii="Times New Roman" w:eastAsia="Times New Roman" w:hAnsi="Times New Roman" w:cs="Times New Roman"/>
          <w:sz w:val="28"/>
          <w:szCs w:val="28"/>
        </w:rPr>
        <w:t xml:space="preserve"> болады. Қайталанымдардан алынған мәліметтерден бензолдың шың ауданының мөлшеріндегі стандартты ауытқу шамамен </w:t>
      </w:r>
      <w:r w:rsidRPr="00E36CD2">
        <w:rPr>
          <w:rFonts w:ascii="Times New Roman" w:eastAsia="Times New Roman" w:hAnsi="Times New Roman" w:cs="Times New Roman"/>
          <w:sz w:val="28"/>
          <w:szCs w:val="28"/>
        </w:rPr>
        <w:t>1</w:t>
      </w:r>
      <w:r>
        <w:rPr>
          <w:rFonts w:ascii="Times New Roman" w:eastAsia="Times New Roman" w:hAnsi="Times New Roman" w:cs="Times New Roman"/>
          <w:sz w:val="28"/>
          <w:szCs w:val="28"/>
        </w:rPr>
        <w:t>0</w:t>
      </w:r>
      <w:r w:rsidRPr="00E36CD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дай болғанын көруге болады.</w:t>
      </w:r>
      <w:r w:rsidRPr="00E36CD2">
        <w:rPr>
          <w:rFonts w:ascii="Times New Roman" w:eastAsia="Times New Roman" w:hAnsi="Times New Roman" w:cs="Times New Roman"/>
          <w:sz w:val="28"/>
          <w:szCs w:val="28"/>
        </w:rPr>
        <w:t xml:space="preserve"> </w:t>
      </w:r>
    </w:p>
    <w:p w14:paraId="21C6E409" w14:textId="77777777" w:rsidR="00606A3E" w:rsidRPr="0038530F" w:rsidRDefault="00606A3E" w:rsidP="00325E2A">
      <w:pPr>
        <w:spacing w:after="0" w:line="240" w:lineRule="auto"/>
        <w:ind w:firstLine="567"/>
        <w:jc w:val="both"/>
        <w:rPr>
          <w:rFonts w:ascii="Times New Roman" w:eastAsia="Times New Roman" w:hAnsi="Times New Roman" w:cs="Times New Roman"/>
          <w:sz w:val="28"/>
          <w:szCs w:val="28"/>
        </w:rPr>
      </w:pPr>
    </w:p>
    <w:p w14:paraId="68DDA9CE" w14:textId="49A220DD" w:rsidR="008862C7" w:rsidRPr="00EE6A85" w:rsidRDefault="003E4CE6" w:rsidP="00325E2A">
      <w:pPr>
        <w:pStyle w:val="a7"/>
        <w:ind w:left="0"/>
        <w:jc w:val="center"/>
      </w:pPr>
      <w:r w:rsidRPr="008862C7">
        <w:rPr>
          <w:lang w:val="ru-RU"/>
        </w:rPr>
        <w:object w:dxaOrig="15437" w:dyaOrig="11815" w14:anchorId="4989F7EC">
          <v:shape id="_x0000_i1048" type="#_x0000_t75" style="width:219.75pt;height:182.25pt" o:ole="">
            <v:imagedata r:id="rId85" o:title="" croptop="6457f" cropbottom="4610f" cropleft="5776f" cropright="8927f"/>
          </v:shape>
          <o:OLEObject Type="Embed" ProgID="Origin95.Graph" ShapeID="_x0000_i1048" DrawAspect="Content" ObjectID="_1839404506" r:id="rId86"/>
        </w:object>
      </w:r>
      <w:r w:rsidRPr="008862C7">
        <w:rPr>
          <w:lang w:val="ru-RU"/>
        </w:rPr>
        <w:object w:dxaOrig="19843" w:dyaOrig="12472" w14:anchorId="6C594A10">
          <v:shape id="_x0000_i1049" type="#_x0000_t75" style="width:252pt;height:175.5pt" o:ole="">
            <v:imagedata r:id="rId87" o:title="" croptop="7533f" cropbottom="3623f" cropleft="6206f" cropright="8582f"/>
          </v:shape>
          <o:OLEObject Type="Embed" ProgID="Origin95.Graph" ShapeID="_x0000_i1049" DrawAspect="Content" ObjectID="_1839404507" r:id="rId88"/>
        </w:object>
      </w:r>
    </w:p>
    <w:p w14:paraId="3960263B" w14:textId="22F506C7" w:rsidR="008862C7" w:rsidRDefault="00DF5C1A" w:rsidP="00325E2A">
      <w:pPr>
        <w:pStyle w:val="a7"/>
        <w:ind w:left="0"/>
        <w:jc w:val="center"/>
        <w:rPr>
          <w:sz w:val="28"/>
          <w:szCs w:val="28"/>
          <w:lang w:val="ru-RU"/>
        </w:rPr>
      </w:pPr>
      <w:r w:rsidRPr="005D78DB">
        <w:object w:dxaOrig="15437" w:dyaOrig="11815" w14:anchorId="622F3E49">
          <v:shape id="_x0000_i1050" type="#_x0000_t75" style="width:225.75pt;height:179.25pt" o:ole="">
            <v:imagedata r:id="rId89" o:title="" croptop="6184f" cropbottom="6870f" cropleft="5795f" cropright="8297f"/>
          </v:shape>
          <o:OLEObject Type="Embed" ProgID="Origin95.Graph" ShapeID="_x0000_i1050" DrawAspect="Content" ObjectID="_1839404508" r:id="rId90"/>
        </w:object>
      </w:r>
      <w:r w:rsidR="003E4CE6" w:rsidRPr="005D78DB">
        <w:rPr>
          <w:sz w:val="28"/>
          <w:szCs w:val="28"/>
          <w:lang w:val="ru-RU"/>
        </w:rPr>
        <w:object w:dxaOrig="19843" w:dyaOrig="12472" w14:anchorId="52C48A21">
          <v:shape id="_x0000_i1051" type="#_x0000_t75" style="width:249.75pt;height:171.75pt" o:ole="">
            <v:imagedata r:id="rId91" o:title="" croptop="6136f" cropbottom="3640f" cropleft="6920f" cropright="8205f"/>
          </v:shape>
          <o:OLEObject Type="Embed" ProgID="Origin95.Graph" ShapeID="_x0000_i1051" DrawAspect="Content" ObjectID="_1839404509" r:id="rId92"/>
        </w:object>
      </w:r>
    </w:p>
    <w:p w14:paraId="079465DE" w14:textId="77777777" w:rsidR="00DF5C1A" w:rsidRPr="005D78DB" w:rsidRDefault="00DF5C1A" w:rsidP="00325E2A">
      <w:pPr>
        <w:pStyle w:val="a7"/>
        <w:ind w:left="0"/>
        <w:jc w:val="center"/>
        <w:rPr>
          <w:sz w:val="28"/>
          <w:szCs w:val="28"/>
        </w:rPr>
      </w:pPr>
    </w:p>
    <w:p w14:paraId="21C0DADA" w14:textId="0ED80C5F" w:rsidR="006B4469" w:rsidRDefault="008862C7" w:rsidP="00325E2A">
      <w:pPr>
        <w:pStyle w:val="a7"/>
        <w:ind w:left="0"/>
        <w:jc w:val="center"/>
        <w:rPr>
          <w:sz w:val="28"/>
          <w:szCs w:val="28"/>
        </w:rPr>
      </w:pPr>
      <w:r w:rsidRPr="005D78DB">
        <w:rPr>
          <w:sz w:val="28"/>
          <w:szCs w:val="28"/>
        </w:rPr>
        <w:t>3.1</w:t>
      </w:r>
      <w:r w:rsidR="00EE6A85" w:rsidRPr="005D78DB">
        <w:rPr>
          <w:sz w:val="28"/>
          <w:szCs w:val="28"/>
        </w:rPr>
        <w:t>6</w:t>
      </w:r>
      <w:r w:rsidRPr="005D78DB">
        <w:rPr>
          <w:sz w:val="28"/>
          <w:szCs w:val="28"/>
        </w:rPr>
        <w:t>-</w:t>
      </w:r>
      <w:r w:rsidR="00CC7251" w:rsidRPr="00CC7251">
        <w:rPr>
          <w:sz w:val="28"/>
          <w:szCs w:val="28"/>
        </w:rPr>
        <w:t>c</w:t>
      </w:r>
      <w:r w:rsidRPr="005D78DB">
        <w:rPr>
          <w:sz w:val="28"/>
          <w:szCs w:val="28"/>
        </w:rPr>
        <w:t>урет. Бензальдегид</w:t>
      </w:r>
      <w:r w:rsidR="00F80782" w:rsidRPr="00F80782">
        <w:rPr>
          <w:sz w:val="28"/>
          <w:szCs w:val="28"/>
        </w:rPr>
        <w:t xml:space="preserve"> (а,б)</w:t>
      </w:r>
      <w:r w:rsidRPr="005D78DB">
        <w:rPr>
          <w:sz w:val="28"/>
          <w:szCs w:val="28"/>
        </w:rPr>
        <w:t xml:space="preserve"> және </w:t>
      </w:r>
      <w:r w:rsidR="00EE6A85" w:rsidRPr="005D78DB">
        <w:rPr>
          <w:sz w:val="28"/>
          <w:szCs w:val="28"/>
        </w:rPr>
        <w:t>бензой қышықылының</w:t>
      </w:r>
      <w:r w:rsidR="00F80782" w:rsidRPr="00F80782">
        <w:rPr>
          <w:sz w:val="28"/>
          <w:szCs w:val="28"/>
        </w:rPr>
        <w:t xml:space="preserve"> (с,д)</w:t>
      </w:r>
      <w:r w:rsidRPr="005D78DB">
        <w:rPr>
          <w:sz w:val="28"/>
          <w:szCs w:val="28"/>
        </w:rPr>
        <w:t xml:space="preserve"> ФКТ кезіндегі негізгі аралық өнімдерінің</w:t>
      </w:r>
      <w:r w:rsidR="00EE6A85" w:rsidRPr="005D78DB">
        <w:rPr>
          <w:sz w:val="28"/>
          <w:szCs w:val="28"/>
        </w:rPr>
        <w:t xml:space="preserve"> өзгерісі</w:t>
      </w:r>
    </w:p>
    <w:p w14:paraId="115F50A3" w14:textId="77777777" w:rsidR="003E4CE6" w:rsidRDefault="003E4CE6" w:rsidP="00325E2A">
      <w:pPr>
        <w:pStyle w:val="a7"/>
        <w:ind w:left="0"/>
        <w:jc w:val="center"/>
        <w:rPr>
          <w:sz w:val="28"/>
          <w:szCs w:val="28"/>
        </w:rPr>
      </w:pPr>
    </w:p>
    <w:p w14:paraId="6687F6C9" w14:textId="6403E2ED" w:rsidR="006B4469" w:rsidRDefault="006B4469"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Және де хроматограмма нәтижесінен бензол шыңының ауданы шамамен 150 еседей өскенін көруге болады. Бұл нәтижелер бензол — толуолдың негізгі оттекқұрамдас аралық өнімдерінің </w:t>
      </w:r>
      <w:r w:rsidRPr="00E36CD2">
        <w:rPr>
          <w:rFonts w:ascii="Times New Roman" w:eastAsia="Times New Roman" w:hAnsi="Times New Roman" w:cs="Times New Roman"/>
          <w:sz w:val="28"/>
          <w:szCs w:val="28"/>
        </w:rPr>
        <w:t>(бензальдегид, бензил спирт</w:t>
      </w:r>
      <w:r>
        <w:rPr>
          <w:rFonts w:ascii="Times New Roman" w:eastAsia="Times New Roman" w:hAnsi="Times New Roman" w:cs="Times New Roman"/>
          <w:sz w:val="28"/>
          <w:szCs w:val="28"/>
        </w:rPr>
        <w:t>і және бензой қышқылы</w:t>
      </w:r>
      <w:r w:rsidRPr="00E36CD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ФКТ кезінде түзілетіндігін дәлелдейді.</w:t>
      </w:r>
    </w:p>
    <w:p w14:paraId="157EEDE7" w14:textId="7E98B41C" w:rsidR="00E36CD2" w:rsidRDefault="006B4469"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Көптеген жарияларнымдарда бензой қышқылы негізгі аралық өнімдердің бірі ретінде көрсетіледі. Бензой қышқылының елеулі мөлшері толуол, бензальдегид пен бензил спиртінің ФКТ кезінде тіркелмеуі бірнеше себептерден болуы мүмкін. Оның қаныққан бу қысымы өте төмен және де оның түзілу мөлшері де аз болуы мүмкін. Сонымен қатар түзілген бензой қышқылының ұшқыштығы төмен болғандықтан ол катализатор бетінде тез тотығуы мүмкін. Бұл қайшылықтар бензолдың барлық аралық өнімдерден тікелей түзілуі мүмкін екендігін көрсетті.</w:t>
      </w:r>
    </w:p>
    <w:p w14:paraId="40086DFC" w14:textId="3FD8F1E4" w:rsidR="007914F3" w:rsidRDefault="006B4469"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Алынған мәліметтер бойынша</w:t>
      </w:r>
      <w:r w:rsidR="003C2A0D">
        <w:rPr>
          <w:rFonts w:ascii="Times New Roman" w:eastAsia="Times New Roman" w:hAnsi="Times New Roman" w:cs="Times New Roman"/>
          <w:sz w:val="28"/>
          <w:szCs w:val="28"/>
        </w:rPr>
        <w:t xml:space="preserve"> салыстырмалы мөлшері </w:t>
      </w:r>
      <w:r>
        <w:rPr>
          <w:rFonts w:ascii="Times New Roman" w:eastAsia="Times New Roman" w:hAnsi="Times New Roman" w:cs="Times New Roman"/>
          <w:sz w:val="28"/>
          <w:szCs w:val="28"/>
        </w:rPr>
        <w:t>арқылы</w:t>
      </w:r>
      <w:r w:rsidR="003C2A0D">
        <w:rPr>
          <w:rFonts w:ascii="Times New Roman" w:eastAsia="Times New Roman" w:hAnsi="Times New Roman" w:cs="Times New Roman"/>
          <w:sz w:val="28"/>
          <w:szCs w:val="28"/>
        </w:rPr>
        <w:t xml:space="preserve"> қайсы өнім</w:t>
      </w:r>
      <w:r w:rsidR="00927755">
        <w:rPr>
          <w:rFonts w:ascii="Times New Roman" w:eastAsia="Times New Roman" w:hAnsi="Times New Roman" w:cs="Times New Roman"/>
          <w:sz w:val="28"/>
          <w:szCs w:val="28"/>
        </w:rPr>
        <w:t xml:space="preserve"> –</w:t>
      </w:r>
      <w:r w:rsidR="003C2A0D">
        <w:rPr>
          <w:rFonts w:ascii="Times New Roman" w:eastAsia="Times New Roman" w:hAnsi="Times New Roman" w:cs="Times New Roman"/>
          <w:sz w:val="28"/>
          <w:szCs w:val="28"/>
        </w:rPr>
        <w:t xml:space="preserve"> негізгі аралық өнім екенін көрсетіп</w:t>
      </w:r>
      <w:r w:rsidR="00927755">
        <w:rPr>
          <w:rFonts w:ascii="Times New Roman" w:eastAsia="Times New Roman" w:hAnsi="Times New Roman" w:cs="Times New Roman"/>
          <w:sz w:val="28"/>
          <w:szCs w:val="28"/>
        </w:rPr>
        <w:t>,</w:t>
      </w:r>
      <w:r w:rsidR="00DC0D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фотокаталитикалық тотығу </w:t>
      </w:r>
      <w:r w:rsidR="003C2A0D">
        <w:rPr>
          <w:rFonts w:ascii="Times New Roman" w:eastAsia="Times New Roman" w:hAnsi="Times New Roman" w:cs="Times New Roman"/>
          <w:sz w:val="28"/>
          <w:szCs w:val="28"/>
        </w:rPr>
        <w:t>механизм</w:t>
      </w:r>
      <w:r>
        <w:rPr>
          <w:rFonts w:ascii="Times New Roman" w:eastAsia="Times New Roman" w:hAnsi="Times New Roman" w:cs="Times New Roman"/>
          <w:sz w:val="28"/>
          <w:szCs w:val="28"/>
        </w:rPr>
        <w:t>ін</w:t>
      </w:r>
      <w:r w:rsidR="003C2A0D">
        <w:rPr>
          <w:rFonts w:ascii="Times New Roman" w:eastAsia="Times New Roman" w:hAnsi="Times New Roman" w:cs="Times New Roman"/>
          <w:sz w:val="28"/>
          <w:szCs w:val="28"/>
        </w:rPr>
        <w:t xml:space="preserve"> бейнелеуд</w:t>
      </w:r>
      <w:r w:rsidR="004B342E">
        <w:rPr>
          <w:rFonts w:ascii="Times New Roman" w:eastAsia="Times New Roman" w:hAnsi="Times New Roman" w:cs="Times New Roman"/>
          <w:sz w:val="28"/>
          <w:szCs w:val="28"/>
        </w:rPr>
        <w:t>е бағыттар</w:t>
      </w:r>
      <w:r w:rsidR="003C2A0D">
        <w:rPr>
          <w:rFonts w:ascii="Times New Roman" w:eastAsia="Times New Roman" w:hAnsi="Times New Roman" w:cs="Times New Roman"/>
          <w:sz w:val="28"/>
          <w:szCs w:val="28"/>
        </w:rPr>
        <w:t xml:space="preserve"> қанық бүтін сызық арқылы </w:t>
      </w:r>
      <w:r w:rsidR="003C2A0D" w:rsidRPr="00927755">
        <w:rPr>
          <w:rFonts w:ascii="Times New Roman" w:eastAsia="Times New Roman" w:hAnsi="Times New Roman" w:cs="Times New Roman"/>
          <w:sz w:val="28"/>
          <w:szCs w:val="28"/>
        </w:rPr>
        <w:t>көрсетілді. Ал қосымша аралық өнімдер</w:t>
      </w:r>
      <w:r w:rsidR="004B342E" w:rsidRPr="00927755">
        <w:rPr>
          <w:rFonts w:ascii="Times New Roman" w:eastAsia="Times New Roman" w:hAnsi="Times New Roman" w:cs="Times New Roman"/>
          <w:sz w:val="28"/>
          <w:szCs w:val="28"/>
        </w:rPr>
        <w:t>ге бағыт</w:t>
      </w:r>
      <w:r w:rsidR="003C2A0D" w:rsidRPr="00927755">
        <w:rPr>
          <w:rFonts w:ascii="Times New Roman" w:eastAsia="Times New Roman" w:hAnsi="Times New Roman" w:cs="Times New Roman"/>
          <w:sz w:val="28"/>
          <w:szCs w:val="28"/>
        </w:rPr>
        <w:t xml:space="preserve"> үзік сызықтармен бейнеленіп 3</w:t>
      </w:r>
      <w:r w:rsidR="001D537F" w:rsidRPr="00927755">
        <w:rPr>
          <w:rFonts w:ascii="Times New Roman" w:eastAsia="Times New Roman" w:hAnsi="Times New Roman" w:cs="Times New Roman"/>
          <w:sz w:val="28"/>
          <w:szCs w:val="28"/>
        </w:rPr>
        <w:t>.1</w:t>
      </w:r>
      <w:r w:rsidR="000E671A">
        <w:rPr>
          <w:rFonts w:ascii="Times New Roman" w:eastAsia="Times New Roman" w:hAnsi="Times New Roman" w:cs="Times New Roman"/>
          <w:sz w:val="28"/>
          <w:szCs w:val="28"/>
        </w:rPr>
        <w:t>7</w:t>
      </w:r>
      <w:r w:rsidR="0042419E" w:rsidRPr="00103215">
        <w:rPr>
          <w:rFonts w:ascii="Times New Roman" w:eastAsia="Times New Roman" w:hAnsi="Times New Roman" w:cs="Times New Roman"/>
          <w:sz w:val="28"/>
          <w:szCs w:val="28"/>
        </w:rPr>
        <w:t>-</w:t>
      </w:r>
      <w:r w:rsidR="003C2A0D" w:rsidRPr="00927755">
        <w:rPr>
          <w:rFonts w:ascii="Times New Roman" w:eastAsia="Times New Roman" w:hAnsi="Times New Roman" w:cs="Times New Roman"/>
          <w:sz w:val="28"/>
          <w:szCs w:val="28"/>
        </w:rPr>
        <w:t>суретте көрсетілген.</w:t>
      </w:r>
    </w:p>
    <w:p w14:paraId="71D5E5DC" w14:textId="77777777" w:rsidR="006B4469" w:rsidRDefault="006B4469" w:rsidP="00325E2A">
      <w:pPr>
        <w:spacing w:after="0" w:line="240" w:lineRule="auto"/>
        <w:ind w:firstLine="709"/>
        <w:jc w:val="both"/>
        <w:rPr>
          <w:rFonts w:ascii="Times New Roman" w:eastAsia="Times New Roman" w:hAnsi="Times New Roman" w:cs="Times New Roman"/>
          <w:sz w:val="28"/>
          <w:szCs w:val="28"/>
        </w:rPr>
      </w:pPr>
    </w:p>
    <w:p w14:paraId="4E962BA8" w14:textId="21CE482C" w:rsidR="007914F3" w:rsidRDefault="006D7333" w:rsidP="00325E2A">
      <w:pPr>
        <w:spacing w:after="0" w:line="240" w:lineRule="auto"/>
        <w:jc w:val="center"/>
        <w:rPr>
          <w:rFonts w:ascii="Times New Roman" w:eastAsia="Times New Roman" w:hAnsi="Times New Roman" w:cs="Times New Roman"/>
          <w:sz w:val="28"/>
          <w:szCs w:val="28"/>
        </w:rPr>
      </w:pPr>
      <w:r w:rsidRPr="006D7333">
        <w:rPr>
          <w:rFonts w:ascii="Times New Roman" w:eastAsia="Times New Roman" w:hAnsi="Times New Roman" w:cs="Times New Roman"/>
          <w:noProof/>
          <w:sz w:val="28"/>
          <w:szCs w:val="28"/>
        </w:rPr>
        <w:drawing>
          <wp:inline distT="0" distB="0" distL="0" distR="0" wp14:anchorId="6D1C9FED" wp14:editId="2986D72E">
            <wp:extent cx="2676525" cy="1520276"/>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3"/>
                    <a:srcRect l="3833"/>
                    <a:stretch/>
                  </pic:blipFill>
                  <pic:spPr bwMode="auto">
                    <a:xfrm>
                      <a:off x="0" y="0"/>
                      <a:ext cx="2771091" cy="1573990"/>
                    </a:xfrm>
                    <a:prstGeom prst="rect">
                      <a:avLst/>
                    </a:prstGeom>
                    <a:ln>
                      <a:noFill/>
                    </a:ln>
                    <a:extLst>
                      <a:ext uri="{53640926-AAD7-44D8-BBD7-CCE9431645EC}">
                        <a14:shadowObscured xmlns:a14="http://schemas.microsoft.com/office/drawing/2010/main"/>
                      </a:ext>
                    </a:extLst>
                  </pic:spPr>
                </pic:pic>
              </a:graphicData>
            </a:graphic>
          </wp:inline>
        </w:drawing>
      </w:r>
      <w:r w:rsidR="00DC0D3A">
        <w:rPr>
          <w:rFonts w:ascii="Times New Roman" w:eastAsia="Times New Roman" w:hAnsi="Times New Roman" w:cs="Times New Roman"/>
          <w:sz w:val="28"/>
          <w:szCs w:val="28"/>
        </w:rPr>
        <w:t xml:space="preserve">     </w:t>
      </w:r>
      <w:r w:rsidR="002B2366" w:rsidRPr="004433BD">
        <w:rPr>
          <w:rFonts w:ascii="Times New Roman" w:eastAsia="Times New Roman" w:hAnsi="Times New Roman" w:cs="Times New Roman"/>
          <w:noProof/>
          <w:sz w:val="28"/>
          <w:szCs w:val="28"/>
        </w:rPr>
        <w:drawing>
          <wp:inline distT="0" distB="0" distL="0" distR="0" wp14:anchorId="36472C9D" wp14:editId="55A012FA">
            <wp:extent cx="2409825" cy="224881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a:srcRect l="3527" t="2433"/>
                    <a:stretch/>
                  </pic:blipFill>
                  <pic:spPr bwMode="auto">
                    <a:xfrm>
                      <a:off x="0" y="0"/>
                      <a:ext cx="2466512" cy="2301715"/>
                    </a:xfrm>
                    <a:prstGeom prst="rect">
                      <a:avLst/>
                    </a:prstGeom>
                    <a:ln>
                      <a:noFill/>
                    </a:ln>
                    <a:extLst>
                      <a:ext uri="{53640926-AAD7-44D8-BBD7-CCE9431645EC}">
                        <a14:shadowObscured xmlns:a14="http://schemas.microsoft.com/office/drawing/2010/main"/>
                      </a:ext>
                    </a:extLst>
                  </pic:spPr>
                </pic:pic>
              </a:graphicData>
            </a:graphic>
          </wp:inline>
        </w:drawing>
      </w:r>
    </w:p>
    <w:p w14:paraId="01B37D48" w14:textId="77777777" w:rsidR="003E4CE6" w:rsidRDefault="003E4CE6" w:rsidP="00325E2A">
      <w:pPr>
        <w:spacing w:after="0" w:line="240" w:lineRule="auto"/>
        <w:jc w:val="center"/>
        <w:rPr>
          <w:rFonts w:ascii="Times New Roman" w:eastAsia="Times New Roman" w:hAnsi="Times New Roman" w:cs="Times New Roman"/>
          <w:sz w:val="28"/>
          <w:szCs w:val="28"/>
        </w:rPr>
      </w:pPr>
    </w:p>
    <w:p w14:paraId="40C8B3DC" w14:textId="7562C2BB" w:rsidR="00D51D72" w:rsidRPr="00B42464" w:rsidRDefault="00DE0EDB" w:rsidP="00325E2A">
      <w:pPr>
        <w:spacing w:after="0" w:line="240" w:lineRule="auto"/>
        <w:jc w:val="center"/>
        <w:rPr>
          <w:rFonts w:ascii="Times New Roman" w:eastAsia="Times New Roman" w:hAnsi="Times New Roman" w:cs="Times New Roman"/>
          <w:sz w:val="28"/>
          <w:szCs w:val="28"/>
        </w:rPr>
      </w:pPr>
      <w:r w:rsidRPr="00DE0EDB">
        <w:rPr>
          <w:rFonts w:ascii="Times New Roman" w:eastAsia="Times New Roman" w:hAnsi="Times New Roman" w:cs="Times New Roman"/>
          <w:sz w:val="28"/>
          <w:szCs w:val="28"/>
        </w:rPr>
        <w:t>3.1</w:t>
      </w:r>
      <w:r w:rsidR="000E671A">
        <w:rPr>
          <w:rFonts w:ascii="Times New Roman" w:eastAsia="Times New Roman" w:hAnsi="Times New Roman" w:cs="Times New Roman"/>
          <w:sz w:val="28"/>
          <w:szCs w:val="28"/>
        </w:rPr>
        <w:t>7</w:t>
      </w:r>
      <w:r w:rsidR="001763D3">
        <w:rPr>
          <w:rFonts w:ascii="Times New Roman" w:eastAsia="Times New Roman" w:hAnsi="Times New Roman" w:cs="Times New Roman"/>
          <w:sz w:val="28"/>
          <w:szCs w:val="28"/>
        </w:rPr>
        <w:t>-сурет. Толуолдың сақиналы аралық өнімдерінің ФКТ механизмдері</w:t>
      </w:r>
    </w:p>
    <w:p w14:paraId="0EB6D968" w14:textId="77777777" w:rsidR="0042419E" w:rsidRPr="00B42464" w:rsidRDefault="0042419E" w:rsidP="00325E2A">
      <w:pPr>
        <w:spacing w:after="0" w:line="240" w:lineRule="auto"/>
        <w:jc w:val="center"/>
        <w:rPr>
          <w:rFonts w:ascii="Times New Roman" w:eastAsia="Times New Roman" w:hAnsi="Times New Roman" w:cs="Times New Roman"/>
          <w:sz w:val="28"/>
          <w:szCs w:val="28"/>
        </w:rPr>
      </w:pPr>
    </w:p>
    <w:p w14:paraId="376CC326" w14:textId="463DECBB" w:rsidR="007A1B7A" w:rsidRDefault="00751ADD"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Әрбір аралық өнімдердің жеке ФКТ тотығуы кезінде түзілген өнімдердің салыстырмалы мөлшерінің негізінде әрбір қосылыс үшін жеке </w:t>
      </w:r>
      <w:r w:rsidR="00927755">
        <w:rPr>
          <w:rFonts w:ascii="Times New Roman" w:eastAsia="Times New Roman" w:hAnsi="Times New Roman" w:cs="Times New Roman"/>
          <w:sz w:val="28"/>
          <w:szCs w:val="28"/>
        </w:rPr>
        <w:t>болжамды механизм көрсетілді</w:t>
      </w:r>
      <w:r>
        <w:rPr>
          <w:rFonts w:ascii="Times New Roman" w:eastAsia="Times New Roman" w:hAnsi="Times New Roman" w:cs="Times New Roman"/>
          <w:sz w:val="28"/>
          <w:szCs w:val="28"/>
        </w:rPr>
        <w:t>. Мысалы бензил спиртінің фотокаталитикалық тотығуы кезінде тұзілген негізгі сақиналы өнімдердің ең көбі бензальдегид &gt; бензол &gt; және аз мөлшерде</w:t>
      </w:r>
      <w:r w:rsidR="00927755">
        <w:rPr>
          <w:rFonts w:ascii="Times New Roman" w:eastAsia="Times New Roman" w:hAnsi="Times New Roman" w:cs="Times New Roman"/>
          <w:sz w:val="28"/>
          <w:szCs w:val="28"/>
        </w:rPr>
        <w:t xml:space="preserve"> </w:t>
      </w:r>
      <w:r w:rsidR="00927755" w:rsidRPr="00927755">
        <w:rPr>
          <w:rFonts w:ascii="Times New Roman" w:eastAsia="Times New Roman" w:hAnsi="Times New Roman" w:cs="Times New Roman"/>
          <w:sz w:val="28"/>
          <w:szCs w:val="28"/>
        </w:rPr>
        <w:t>(</w:t>
      </w:r>
      <w:r w:rsidR="00927755">
        <w:rPr>
          <w:rFonts w:ascii="Times New Roman" w:eastAsia="Times New Roman" w:hAnsi="Times New Roman" w:cs="Times New Roman"/>
          <w:sz w:val="28"/>
          <w:szCs w:val="28"/>
        </w:rPr>
        <w:t>іздік мөлшерде</w:t>
      </w:r>
      <w:r w:rsidR="00927755" w:rsidRPr="00927755">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бензой қышқылы. Ал бензальдегидтің</w:t>
      </w:r>
      <w:r w:rsidR="000E671A">
        <w:rPr>
          <w:rFonts w:ascii="Times New Roman" w:eastAsia="Times New Roman" w:hAnsi="Times New Roman" w:cs="Times New Roman"/>
          <w:sz w:val="28"/>
          <w:szCs w:val="28"/>
        </w:rPr>
        <w:t xml:space="preserve"> және бензой қышқылының</w:t>
      </w:r>
      <w:r>
        <w:rPr>
          <w:rFonts w:ascii="Times New Roman" w:eastAsia="Times New Roman" w:hAnsi="Times New Roman" w:cs="Times New Roman"/>
          <w:sz w:val="28"/>
          <w:szCs w:val="28"/>
        </w:rPr>
        <w:t xml:space="preserve"> ФКТ кезінде ең көп мөлшердегі</w:t>
      </w:r>
      <w:r w:rsidR="00DC0D3A">
        <w:rPr>
          <w:rFonts w:ascii="Times New Roman" w:eastAsia="Times New Roman" w:hAnsi="Times New Roman" w:cs="Times New Roman"/>
          <w:sz w:val="28"/>
          <w:szCs w:val="28"/>
        </w:rPr>
        <w:t xml:space="preserve"> </w:t>
      </w:r>
      <w:r w:rsidR="00E6699D">
        <w:rPr>
          <w:rFonts w:ascii="Times New Roman" w:eastAsia="Times New Roman" w:hAnsi="Times New Roman" w:cs="Times New Roman"/>
          <w:sz w:val="28"/>
          <w:szCs w:val="28"/>
        </w:rPr>
        <w:t xml:space="preserve">сақиналы </w:t>
      </w:r>
      <w:r>
        <w:rPr>
          <w:rFonts w:ascii="Times New Roman" w:eastAsia="Times New Roman" w:hAnsi="Times New Roman" w:cs="Times New Roman"/>
          <w:sz w:val="28"/>
          <w:szCs w:val="28"/>
        </w:rPr>
        <w:t>өнім бензол</w:t>
      </w:r>
      <w:r w:rsidR="00DC0D3A">
        <w:rPr>
          <w:rFonts w:ascii="Times New Roman" w:eastAsia="Times New Roman" w:hAnsi="Times New Roman" w:cs="Times New Roman"/>
          <w:sz w:val="28"/>
          <w:szCs w:val="28"/>
        </w:rPr>
        <w:t xml:space="preserve"> </w:t>
      </w:r>
      <w:r w:rsidR="00927755">
        <w:rPr>
          <w:rFonts w:ascii="Times New Roman" w:eastAsia="Times New Roman" w:hAnsi="Times New Roman" w:cs="Times New Roman"/>
          <w:sz w:val="28"/>
          <w:szCs w:val="28"/>
        </w:rPr>
        <w:t>болды</w:t>
      </w:r>
      <w:r w:rsidR="004F331F">
        <w:rPr>
          <w:rFonts w:ascii="Times New Roman" w:eastAsia="Times New Roman" w:hAnsi="Times New Roman" w:cs="Times New Roman"/>
          <w:sz w:val="28"/>
          <w:szCs w:val="28"/>
        </w:rPr>
        <w:t xml:space="preserve">. </w:t>
      </w:r>
      <w:r w:rsidR="00E6699D">
        <w:rPr>
          <w:rFonts w:ascii="Times New Roman" w:eastAsia="Times New Roman" w:hAnsi="Times New Roman" w:cs="Times New Roman"/>
          <w:sz w:val="28"/>
          <w:szCs w:val="28"/>
        </w:rPr>
        <w:t>Тіркелген кіші молекулалы,</w:t>
      </w:r>
      <w:r w:rsidR="000E671A">
        <w:rPr>
          <w:rFonts w:ascii="Times New Roman" w:eastAsia="Times New Roman" w:hAnsi="Times New Roman" w:cs="Times New Roman"/>
          <w:sz w:val="28"/>
          <w:szCs w:val="28"/>
        </w:rPr>
        <w:t xml:space="preserve"> </w:t>
      </w:r>
      <w:r w:rsidR="00E6699D">
        <w:rPr>
          <w:rFonts w:ascii="Times New Roman" w:eastAsia="Times New Roman" w:hAnsi="Times New Roman" w:cs="Times New Roman"/>
          <w:sz w:val="28"/>
          <w:szCs w:val="28"/>
        </w:rPr>
        <w:t>яғни сақинаның ашылуынан кейін түзілетін өнімдерден ацетон мен сірке қышқылының мөлшері әдәуір, мысалы бензой қышқылының ФКТ кезінде көп мөлшерде сірке қышқылы тіркелді.</w:t>
      </w:r>
      <w:r>
        <w:rPr>
          <w:rFonts w:ascii="Times New Roman" w:eastAsia="Times New Roman" w:hAnsi="Times New Roman" w:cs="Times New Roman"/>
          <w:sz w:val="28"/>
          <w:szCs w:val="28"/>
        </w:rPr>
        <w:t xml:space="preserve"> </w:t>
      </w:r>
      <w:r w:rsidR="004F331F">
        <w:rPr>
          <w:rFonts w:ascii="Times New Roman" w:eastAsia="Times New Roman" w:hAnsi="Times New Roman" w:cs="Times New Roman"/>
          <w:sz w:val="28"/>
          <w:szCs w:val="28"/>
        </w:rPr>
        <w:t xml:space="preserve">Осыдан бензальдегид және бензил спирті толуолдың </w:t>
      </w:r>
      <w:r w:rsidR="000E671A">
        <w:rPr>
          <w:rFonts w:ascii="Times New Roman" w:eastAsia="Times New Roman" w:hAnsi="Times New Roman" w:cs="Times New Roman"/>
          <w:sz w:val="28"/>
          <w:szCs w:val="28"/>
        </w:rPr>
        <w:t>ФКТ</w:t>
      </w:r>
      <w:r w:rsidR="004F331F">
        <w:rPr>
          <w:rFonts w:ascii="Times New Roman" w:eastAsia="Times New Roman" w:hAnsi="Times New Roman" w:cs="Times New Roman"/>
          <w:sz w:val="28"/>
          <w:szCs w:val="28"/>
        </w:rPr>
        <w:t xml:space="preserve"> кезіндегі бірінші түзілетін өнімдер екенін ескерсек, келесі кезекте түзілетін өнімдер ретінде бензой қышқылы, ары қарай бензолға айналатын</w:t>
      </w:r>
      <w:r w:rsidR="000E671A">
        <w:rPr>
          <w:rFonts w:ascii="Times New Roman" w:eastAsia="Times New Roman" w:hAnsi="Times New Roman" w:cs="Times New Roman"/>
          <w:sz w:val="28"/>
          <w:szCs w:val="28"/>
        </w:rPr>
        <w:t>ы</w:t>
      </w:r>
      <w:r w:rsidR="004F331F">
        <w:rPr>
          <w:rFonts w:ascii="Times New Roman" w:eastAsia="Times New Roman" w:hAnsi="Times New Roman" w:cs="Times New Roman"/>
          <w:sz w:val="28"/>
          <w:szCs w:val="28"/>
        </w:rPr>
        <w:t>н негіздеуге болады.</w:t>
      </w:r>
    </w:p>
    <w:p w14:paraId="2D8AD828" w14:textId="459E6AF8" w:rsidR="000E671A" w:rsidRDefault="006D7333"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Бензил спиртінің ФКТ кезінде бензой қышқылының іздік мөлшерлері тіркелгені мен, 3.1</w:t>
      </w:r>
      <w:r w:rsidR="000E671A">
        <w:rPr>
          <w:rFonts w:ascii="Times New Roman" w:eastAsia="Times New Roman" w:hAnsi="Times New Roman" w:cs="Times New Roman"/>
          <w:sz w:val="28"/>
          <w:szCs w:val="28"/>
        </w:rPr>
        <w:t>7</w:t>
      </w:r>
      <w:r w:rsidR="0042419E" w:rsidRPr="0042419E">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суретте оны негізгі аралық өнім ретінде бейнелеу бензальдегидтің тікелей тотығу кезінде бензой қышқылының түзілуі </w:t>
      </w:r>
      <w:r w:rsidR="000E671A">
        <w:rPr>
          <w:rFonts w:ascii="Times New Roman" w:eastAsia="Times New Roman" w:hAnsi="Times New Roman" w:cs="Times New Roman"/>
          <w:sz w:val="28"/>
          <w:szCs w:val="28"/>
        </w:rPr>
        <w:t xml:space="preserve">мүмкіндігі </w:t>
      </w:r>
      <w:r>
        <w:rPr>
          <w:rFonts w:ascii="Times New Roman" w:eastAsia="Times New Roman" w:hAnsi="Times New Roman" w:cs="Times New Roman"/>
          <w:sz w:val="28"/>
          <w:szCs w:val="28"/>
        </w:rPr>
        <w:t xml:space="preserve">арқылы негізделген. </w:t>
      </w:r>
      <w:r w:rsidR="007A1B7A">
        <w:rPr>
          <w:rFonts w:ascii="Times New Roman" w:eastAsia="Times New Roman" w:hAnsi="Times New Roman" w:cs="Times New Roman"/>
          <w:sz w:val="28"/>
          <w:szCs w:val="28"/>
        </w:rPr>
        <w:t xml:space="preserve">Бензол бензой қышқылының негізгі өнімі деп қабылдасақ, бензил спиртінің тотығуы кезінде елеулі мөлшерді бензой қышқылы тіркелуі қажет еді. Бұндай қайшылықтар </w:t>
      </w:r>
      <w:r w:rsidR="004F331F">
        <w:rPr>
          <w:rFonts w:ascii="Times New Roman" w:eastAsia="Times New Roman" w:hAnsi="Times New Roman" w:cs="Times New Roman"/>
          <w:sz w:val="28"/>
          <w:szCs w:val="28"/>
        </w:rPr>
        <w:t>тікелей бензальдегидтің және бензил спиртінің бензолға айналу мүмкіндігід</w:t>
      </w:r>
      <w:r w:rsidR="000E671A">
        <w:rPr>
          <w:rFonts w:ascii="Times New Roman" w:eastAsia="Times New Roman" w:hAnsi="Times New Roman" w:cs="Times New Roman"/>
          <w:sz w:val="28"/>
          <w:szCs w:val="28"/>
        </w:rPr>
        <w:t>інің мүмкіндігін көрсетеді</w:t>
      </w:r>
      <w:r w:rsidR="004F331F">
        <w:rPr>
          <w:rFonts w:ascii="Times New Roman" w:eastAsia="Times New Roman" w:hAnsi="Times New Roman" w:cs="Times New Roman"/>
          <w:sz w:val="28"/>
          <w:szCs w:val="28"/>
        </w:rPr>
        <w:t>.</w:t>
      </w:r>
      <w:r w:rsidR="00606A3E">
        <w:rPr>
          <w:rFonts w:ascii="Times New Roman" w:eastAsia="Times New Roman" w:hAnsi="Times New Roman" w:cs="Times New Roman"/>
          <w:sz w:val="28"/>
          <w:szCs w:val="28"/>
        </w:rPr>
        <w:t xml:space="preserve"> </w:t>
      </w:r>
      <w:r w:rsidR="004F331F">
        <w:rPr>
          <w:rFonts w:ascii="Times New Roman" w:eastAsia="Times New Roman" w:hAnsi="Times New Roman" w:cs="Times New Roman"/>
          <w:sz w:val="28"/>
          <w:szCs w:val="28"/>
        </w:rPr>
        <w:t xml:space="preserve">Себебі </w:t>
      </w:r>
      <w:r w:rsidR="007B70EF">
        <w:rPr>
          <w:rFonts w:ascii="Times New Roman" w:eastAsia="Times New Roman" w:hAnsi="Times New Roman" w:cs="Times New Roman"/>
          <w:sz w:val="28"/>
          <w:szCs w:val="28"/>
        </w:rPr>
        <w:t>активті орталықтардағы электрон тесік жұбының</w:t>
      </w:r>
      <w:r w:rsidR="00083624" w:rsidRPr="00083624">
        <w:rPr>
          <w:rFonts w:ascii="Times New Roman" w:eastAsia="Times New Roman" w:hAnsi="Times New Roman" w:cs="Times New Roman"/>
          <w:sz w:val="28"/>
          <w:szCs w:val="28"/>
        </w:rPr>
        <w:t xml:space="preserve"> (2,7 В)</w:t>
      </w:r>
      <w:r w:rsidR="007B70EF">
        <w:rPr>
          <w:rFonts w:ascii="Times New Roman" w:eastAsia="Times New Roman" w:hAnsi="Times New Roman" w:cs="Times New Roman"/>
          <w:sz w:val="28"/>
          <w:szCs w:val="28"/>
        </w:rPr>
        <w:t xml:space="preserve"> және де </w:t>
      </w:r>
      <w:r w:rsidR="006024F7" w:rsidRPr="006024F7">
        <w:rPr>
          <w:rFonts w:ascii="Times New Roman" w:eastAsia="Times New Roman" w:hAnsi="Times New Roman" w:cs="Times New Roman"/>
          <w:sz w:val="28"/>
          <w:szCs w:val="28"/>
        </w:rPr>
        <w:t>[</w:t>
      </w:r>
      <w:r w:rsidR="007B70EF">
        <w:rPr>
          <w:rFonts w:ascii="Times New Roman" w:eastAsia="Times New Roman" w:hAnsi="Times New Roman" w:cs="Times New Roman"/>
          <w:sz w:val="28"/>
          <w:szCs w:val="28"/>
        </w:rPr>
        <w:t>ОН</w:t>
      </w:r>
      <w:r w:rsidR="006024F7" w:rsidRPr="006024F7">
        <w:rPr>
          <w:rFonts w:ascii="Times New Roman" w:eastAsia="Times New Roman" w:hAnsi="Times New Roman" w:cs="Times New Roman"/>
          <w:sz w:val="28"/>
          <w:szCs w:val="28"/>
        </w:rPr>
        <w:t>*]</w:t>
      </w:r>
      <w:r w:rsidR="007B70EF">
        <w:rPr>
          <w:rFonts w:ascii="Times New Roman" w:eastAsia="Times New Roman" w:hAnsi="Times New Roman" w:cs="Times New Roman"/>
          <w:sz w:val="28"/>
          <w:szCs w:val="28"/>
        </w:rPr>
        <w:t xml:space="preserve"> радикалының энергетикалық потенциалы</w:t>
      </w:r>
      <w:r w:rsidR="007D7E62">
        <w:rPr>
          <w:rFonts w:ascii="Times New Roman" w:eastAsia="Times New Roman" w:hAnsi="Times New Roman" w:cs="Times New Roman"/>
          <w:sz w:val="28"/>
          <w:szCs w:val="28"/>
        </w:rPr>
        <w:t xml:space="preserve"> </w:t>
      </w:r>
      <w:r w:rsidR="007D7E62" w:rsidRPr="007D7E62">
        <w:rPr>
          <w:rFonts w:ascii="Times New Roman" w:eastAsia="Times New Roman" w:hAnsi="Times New Roman" w:cs="Times New Roman"/>
          <w:sz w:val="28"/>
          <w:szCs w:val="28"/>
        </w:rPr>
        <w:t>(</w:t>
      </w:r>
      <w:r w:rsidR="003D3FBC">
        <w:rPr>
          <w:rFonts w:ascii="Times New Roman" w:hAnsi="Times New Roman" w:cs="Times New Roman"/>
        </w:rPr>
        <w:t>⁓</w:t>
      </w:r>
      <w:r w:rsidR="007D7E62">
        <w:rPr>
          <w:rFonts w:ascii="Times New Roman" w:eastAsia="Times New Roman" w:hAnsi="Times New Roman" w:cs="Times New Roman"/>
          <w:sz w:val="28"/>
          <w:szCs w:val="28"/>
        </w:rPr>
        <w:t>5</w:t>
      </w:r>
      <w:r w:rsidR="0042419E" w:rsidRPr="0042419E">
        <w:rPr>
          <w:rFonts w:ascii="Times New Roman" w:eastAsia="Times New Roman" w:hAnsi="Times New Roman" w:cs="Times New Roman"/>
          <w:sz w:val="28"/>
          <w:szCs w:val="28"/>
        </w:rPr>
        <w:t xml:space="preserve"> </w:t>
      </w:r>
      <w:r w:rsidR="007D7E62" w:rsidRPr="007D7E62">
        <w:rPr>
          <w:rFonts w:ascii="Times New Roman" w:eastAsia="Times New Roman" w:hAnsi="Times New Roman" w:cs="Times New Roman"/>
          <w:sz w:val="28"/>
          <w:szCs w:val="28"/>
        </w:rPr>
        <w:t>эВ</w:t>
      </w:r>
      <w:r w:rsidR="00083624" w:rsidRPr="00083624">
        <w:rPr>
          <w:rFonts w:ascii="Times New Roman" w:eastAsia="Times New Roman" w:hAnsi="Times New Roman" w:cs="Times New Roman"/>
          <w:sz w:val="28"/>
          <w:szCs w:val="28"/>
        </w:rPr>
        <w:t xml:space="preserve"> =</w:t>
      </w:r>
      <w:r w:rsidR="0042419E" w:rsidRPr="0042419E">
        <w:rPr>
          <w:rFonts w:ascii="Times New Roman" w:eastAsia="Times New Roman" w:hAnsi="Times New Roman" w:cs="Times New Roman"/>
          <w:sz w:val="28"/>
          <w:szCs w:val="28"/>
        </w:rPr>
        <w:t xml:space="preserve"> </w:t>
      </w:r>
      <w:r w:rsidR="00083624" w:rsidRPr="00083624">
        <w:rPr>
          <w:rFonts w:ascii="Times New Roman" w:eastAsia="Times New Roman" w:hAnsi="Times New Roman" w:cs="Times New Roman"/>
          <w:sz w:val="28"/>
          <w:szCs w:val="28"/>
        </w:rPr>
        <w:t>+</w:t>
      </w:r>
      <w:r w:rsidR="0042419E" w:rsidRPr="0042419E">
        <w:rPr>
          <w:rFonts w:ascii="Times New Roman" w:eastAsia="Times New Roman" w:hAnsi="Times New Roman" w:cs="Times New Roman"/>
          <w:sz w:val="28"/>
          <w:szCs w:val="28"/>
        </w:rPr>
        <w:t xml:space="preserve"> </w:t>
      </w:r>
      <w:r w:rsidR="00083624" w:rsidRPr="00083624">
        <w:rPr>
          <w:rFonts w:ascii="Times New Roman" w:eastAsia="Times New Roman" w:hAnsi="Times New Roman" w:cs="Times New Roman"/>
          <w:sz w:val="28"/>
          <w:szCs w:val="28"/>
        </w:rPr>
        <w:t>2,7</w:t>
      </w:r>
      <w:r w:rsidR="0042419E" w:rsidRPr="0042419E">
        <w:rPr>
          <w:rFonts w:ascii="Times New Roman" w:eastAsia="Times New Roman" w:hAnsi="Times New Roman" w:cs="Times New Roman"/>
          <w:sz w:val="28"/>
          <w:szCs w:val="28"/>
        </w:rPr>
        <w:t>–</w:t>
      </w:r>
      <w:r w:rsidR="00083624" w:rsidRPr="00083624">
        <w:rPr>
          <w:rFonts w:ascii="Times New Roman" w:eastAsia="Times New Roman" w:hAnsi="Times New Roman" w:cs="Times New Roman"/>
          <w:sz w:val="28"/>
          <w:szCs w:val="28"/>
        </w:rPr>
        <w:t>2,8</w:t>
      </w:r>
      <w:r w:rsidR="0042419E" w:rsidRPr="0042419E">
        <w:rPr>
          <w:rFonts w:ascii="Times New Roman" w:eastAsia="Times New Roman" w:hAnsi="Times New Roman" w:cs="Times New Roman"/>
          <w:sz w:val="28"/>
          <w:szCs w:val="28"/>
        </w:rPr>
        <w:t xml:space="preserve"> </w:t>
      </w:r>
      <w:r w:rsidR="00083624" w:rsidRPr="00083624">
        <w:rPr>
          <w:rFonts w:ascii="Times New Roman" w:eastAsia="Times New Roman" w:hAnsi="Times New Roman" w:cs="Times New Roman"/>
          <w:sz w:val="28"/>
          <w:szCs w:val="28"/>
        </w:rPr>
        <w:t>В</w:t>
      </w:r>
      <w:r w:rsidR="007D7E62" w:rsidRPr="007D7E62">
        <w:rPr>
          <w:rFonts w:ascii="Times New Roman" w:eastAsia="Times New Roman" w:hAnsi="Times New Roman" w:cs="Times New Roman"/>
          <w:sz w:val="28"/>
          <w:szCs w:val="28"/>
        </w:rPr>
        <w:t>)</w:t>
      </w:r>
      <w:r w:rsidR="007B70EF">
        <w:rPr>
          <w:rFonts w:ascii="Times New Roman" w:eastAsia="Times New Roman" w:hAnsi="Times New Roman" w:cs="Times New Roman"/>
          <w:sz w:val="28"/>
          <w:szCs w:val="28"/>
        </w:rPr>
        <w:t xml:space="preserve"> С</w:t>
      </w:r>
      <w:r w:rsidR="006024F7" w:rsidRPr="006024F7">
        <w:rPr>
          <w:rFonts w:ascii="Times New Roman" w:eastAsia="Times New Roman" w:hAnsi="Times New Roman" w:cs="Times New Roman"/>
          <w:sz w:val="28"/>
          <w:szCs w:val="28"/>
        </w:rPr>
        <w:t>—</w:t>
      </w:r>
      <w:r w:rsidR="007B70EF">
        <w:rPr>
          <w:rFonts w:ascii="Times New Roman" w:eastAsia="Times New Roman" w:hAnsi="Times New Roman" w:cs="Times New Roman"/>
          <w:sz w:val="28"/>
          <w:szCs w:val="28"/>
        </w:rPr>
        <w:t>Н байланыстарын</w:t>
      </w:r>
      <w:r w:rsidR="007D7E62">
        <w:rPr>
          <w:rFonts w:ascii="Times New Roman" w:eastAsia="Times New Roman" w:hAnsi="Times New Roman" w:cs="Times New Roman"/>
          <w:sz w:val="28"/>
          <w:szCs w:val="28"/>
        </w:rPr>
        <w:t xml:space="preserve"> </w:t>
      </w:r>
      <w:r w:rsidR="007D7E62" w:rsidRPr="007D7E62">
        <w:rPr>
          <w:rFonts w:ascii="Times New Roman" w:eastAsia="Times New Roman" w:hAnsi="Times New Roman" w:cs="Times New Roman"/>
          <w:sz w:val="28"/>
          <w:szCs w:val="28"/>
        </w:rPr>
        <w:t>(</w:t>
      </w:r>
      <w:r w:rsidR="0040353E">
        <w:rPr>
          <w:rFonts w:ascii="Times New Roman" w:eastAsia="Times New Roman" w:hAnsi="Times New Roman" w:cs="Times New Roman"/>
          <w:sz w:val="28"/>
          <w:szCs w:val="28"/>
        </w:rPr>
        <w:t xml:space="preserve">байланыс энергиясы </w:t>
      </w:r>
      <w:r w:rsidR="007D7E62" w:rsidRPr="007D7E62">
        <w:rPr>
          <w:rFonts w:ascii="Times New Roman" w:eastAsia="Times New Roman" w:hAnsi="Times New Roman" w:cs="Times New Roman"/>
          <w:sz w:val="28"/>
          <w:szCs w:val="28"/>
        </w:rPr>
        <w:t>3,7</w:t>
      </w:r>
      <w:r w:rsidR="0042419E" w:rsidRPr="0042419E">
        <w:rPr>
          <w:rFonts w:ascii="Times New Roman" w:eastAsia="Times New Roman" w:hAnsi="Times New Roman" w:cs="Times New Roman"/>
          <w:sz w:val="28"/>
          <w:szCs w:val="28"/>
        </w:rPr>
        <w:t>–</w:t>
      </w:r>
      <w:r w:rsidR="007D7E62" w:rsidRPr="007D7E62">
        <w:rPr>
          <w:rFonts w:ascii="Times New Roman" w:eastAsia="Times New Roman" w:hAnsi="Times New Roman" w:cs="Times New Roman"/>
          <w:sz w:val="28"/>
          <w:szCs w:val="28"/>
        </w:rPr>
        <w:t>4,9 эВ)</w:t>
      </w:r>
      <w:r w:rsidR="007B70EF">
        <w:rPr>
          <w:rFonts w:ascii="Times New Roman" w:eastAsia="Times New Roman" w:hAnsi="Times New Roman" w:cs="Times New Roman"/>
          <w:sz w:val="28"/>
          <w:szCs w:val="28"/>
        </w:rPr>
        <w:t xml:space="preserve"> үз</w:t>
      </w:r>
      <w:r w:rsidR="00083624" w:rsidRPr="00083624">
        <w:rPr>
          <w:rFonts w:ascii="Times New Roman" w:eastAsia="Times New Roman" w:hAnsi="Times New Roman" w:cs="Times New Roman"/>
          <w:sz w:val="28"/>
          <w:szCs w:val="28"/>
        </w:rPr>
        <w:t>у</w:t>
      </w:r>
      <w:r w:rsidR="007B70EF">
        <w:rPr>
          <w:rFonts w:ascii="Times New Roman" w:eastAsia="Times New Roman" w:hAnsi="Times New Roman" w:cs="Times New Roman"/>
          <w:sz w:val="28"/>
          <w:szCs w:val="28"/>
        </w:rPr>
        <w:t>ге жеткілікті.</w:t>
      </w:r>
    </w:p>
    <w:p w14:paraId="2D0DDDA3" w14:textId="2E303544" w:rsidR="007D6D11" w:rsidRDefault="00071031"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Сондық</w:t>
      </w:r>
      <w:r w:rsidR="00E6699D">
        <w:rPr>
          <w:rFonts w:ascii="Times New Roman" w:eastAsia="Times New Roman" w:hAnsi="Times New Roman" w:cs="Times New Roman"/>
          <w:sz w:val="28"/>
          <w:szCs w:val="28"/>
        </w:rPr>
        <w:t>тан</w:t>
      </w:r>
      <w:r>
        <w:rPr>
          <w:rFonts w:ascii="Times New Roman" w:eastAsia="Times New Roman" w:hAnsi="Times New Roman" w:cs="Times New Roman"/>
          <w:sz w:val="28"/>
          <w:szCs w:val="28"/>
        </w:rPr>
        <w:t xml:space="preserve"> механизмдерде бензолдың бастапқы қосылыстан түзілу жолы да мүмкін бағыт ретінде көрсетілген.</w:t>
      </w:r>
      <w:r w:rsidR="007D6D11">
        <w:rPr>
          <w:rFonts w:ascii="Times New Roman" w:eastAsia="Times New Roman" w:hAnsi="Times New Roman" w:cs="Times New Roman"/>
          <w:sz w:val="28"/>
          <w:szCs w:val="28"/>
        </w:rPr>
        <w:t xml:space="preserve"> Яғни бензолдың тікелей аралық өнімдердің әрбірінен түзілу мүмкіндігі катализатор бетін</w:t>
      </w:r>
      <w:r w:rsidR="003F7C2F">
        <w:rPr>
          <w:rFonts w:ascii="Times New Roman" w:eastAsia="Times New Roman" w:hAnsi="Times New Roman" w:cs="Times New Roman"/>
          <w:sz w:val="28"/>
          <w:szCs w:val="28"/>
        </w:rPr>
        <w:t>д</w:t>
      </w:r>
      <w:r w:rsidR="007D6D11">
        <w:rPr>
          <w:rFonts w:ascii="Times New Roman" w:eastAsia="Times New Roman" w:hAnsi="Times New Roman" w:cs="Times New Roman"/>
          <w:sz w:val="28"/>
          <w:szCs w:val="28"/>
        </w:rPr>
        <w:t>е</w:t>
      </w:r>
      <w:r w:rsidR="003F7C2F">
        <w:rPr>
          <w:rFonts w:ascii="Times New Roman" w:eastAsia="Times New Roman" w:hAnsi="Times New Roman" w:cs="Times New Roman"/>
          <w:sz w:val="28"/>
          <w:szCs w:val="28"/>
        </w:rPr>
        <w:t>гі</w:t>
      </w:r>
      <w:r w:rsidR="007D6D11">
        <w:rPr>
          <w:rFonts w:ascii="Times New Roman" w:eastAsia="Times New Roman" w:hAnsi="Times New Roman" w:cs="Times New Roman"/>
          <w:sz w:val="28"/>
          <w:szCs w:val="28"/>
        </w:rPr>
        <w:t xml:space="preserve"> активті орталыққа бензол сақинасы мен қосымша орынбасар арасындағы байланыстың </w:t>
      </w:r>
      <w:r w:rsidR="003F7C2F">
        <w:rPr>
          <w:rFonts w:ascii="Times New Roman" w:eastAsia="Times New Roman" w:hAnsi="Times New Roman" w:cs="Times New Roman"/>
          <w:sz w:val="28"/>
          <w:szCs w:val="28"/>
        </w:rPr>
        <w:t xml:space="preserve">тікелей </w:t>
      </w:r>
      <w:r w:rsidR="009D5FE9">
        <w:rPr>
          <w:rFonts w:ascii="Times New Roman" w:eastAsia="Times New Roman" w:hAnsi="Times New Roman" w:cs="Times New Roman"/>
          <w:sz w:val="28"/>
          <w:szCs w:val="28"/>
        </w:rPr>
        <w:t xml:space="preserve">бетке </w:t>
      </w:r>
      <w:r w:rsidR="003F7C2F">
        <w:rPr>
          <w:rFonts w:ascii="Times New Roman" w:eastAsia="Times New Roman" w:hAnsi="Times New Roman" w:cs="Times New Roman"/>
          <w:sz w:val="28"/>
          <w:szCs w:val="28"/>
        </w:rPr>
        <w:t>жату ықтималдығына тәуелді.</w:t>
      </w:r>
      <w:r w:rsidR="00DC0D3A">
        <w:rPr>
          <w:rFonts w:ascii="Times New Roman" w:eastAsia="Times New Roman" w:hAnsi="Times New Roman" w:cs="Times New Roman"/>
          <w:sz w:val="28"/>
          <w:szCs w:val="28"/>
        </w:rPr>
        <w:t xml:space="preserve"> </w:t>
      </w:r>
      <w:r w:rsidR="0043144A" w:rsidRPr="0043144A">
        <w:rPr>
          <w:rFonts w:ascii="Times New Roman" w:eastAsia="Times New Roman" w:hAnsi="Times New Roman" w:cs="Times New Roman"/>
          <w:sz w:val="28"/>
          <w:szCs w:val="28"/>
        </w:rPr>
        <w:t>Бенз</w:t>
      </w:r>
      <w:r w:rsidR="009D5FE9">
        <w:rPr>
          <w:rFonts w:ascii="Times New Roman" w:eastAsia="Times New Roman" w:hAnsi="Times New Roman" w:cs="Times New Roman"/>
          <w:sz w:val="28"/>
          <w:szCs w:val="28"/>
        </w:rPr>
        <w:t>ой қышқылы</w:t>
      </w:r>
      <w:r w:rsidR="0043144A" w:rsidRPr="0043144A">
        <w:rPr>
          <w:rFonts w:ascii="Times New Roman" w:eastAsia="Times New Roman" w:hAnsi="Times New Roman" w:cs="Times New Roman"/>
          <w:sz w:val="28"/>
          <w:szCs w:val="28"/>
        </w:rPr>
        <w:t xml:space="preserve"> </w:t>
      </w:r>
      <w:r w:rsidR="0043144A">
        <w:rPr>
          <w:rFonts w:ascii="Times New Roman" w:eastAsia="Times New Roman" w:hAnsi="Times New Roman" w:cs="Times New Roman"/>
          <w:sz w:val="28"/>
          <w:szCs w:val="28"/>
        </w:rPr>
        <w:t xml:space="preserve">үшін жеке механизм тұрғызылмағанымен, оның негізгі аралық өнімі ретінде тек қана бензол тіркелді. </w:t>
      </w:r>
    </w:p>
    <w:p w14:paraId="19237CB9" w14:textId="332A57F1" w:rsidR="00957851" w:rsidRDefault="006B4469"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Мұндай жағдай модификацияланған титан диоксидін қолданғанда да сақталатындығы тіркелді. Мысалы </w:t>
      </w:r>
      <w:r w:rsidRPr="009D1EA7">
        <w:rPr>
          <w:rFonts w:ascii="Times New Roman" w:eastAsia="Times New Roman" w:hAnsi="Times New Roman" w:cs="Times New Roman"/>
          <w:sz w:val="28"/>
          <w:szCs w:val="28"/>
        </w:rPr>
        <w:t xml:space="preserve">N </w:t>
      </w:r>
      <w:r>
        <w:rPr>
          <w:rFonts w:ascii="Times New Roman" w:eastAsia="Times New Roman" w:hAnsi="Times New Roman" w:cs="Times New Roman"/>
          <w:sz w:val="28"/>
          <w:szCs w:val="28"/>
        </w:rPr>
        <w:t>легирленген</w:t>
      </w:r>
      <w:r w:rsidRPr="009D1EA7">
        <w:rPr>
          <w:rFonts w:ascii="Times New Roman" w:eastAsia="Times New Roman" w:hAnsi="Times New Roman" w:cs="Times New Roman"/>
          <w:sz w:val="28"/>
          <w:szCs w:val="28"/>
        </w:rPr>
        <w:t xml:space="preserve"> MIL-TiO</w:t>
      </w:r>
      <w:r w:rsidRPr="009D1EA7">
        <w:rPr>
          <w:rFonts w:ascii="Times New Roman" w:eastAsia="Times New Roman" w:hAnsi="Times New Roman" w:cs="Times New Roman"/>
          <w:sz w:val="28"/>
          <w:szCs w:val="28"/>
          <w:vertAlign w:val="subscript"/>
        </w:rPr>
        <w:t>2</w:t>
      </w:r>
      <w:r>
        <w:rPr>
          <w:rFonts w:ascii="Times New Roman" w:eastAsia="Times New Roman" w:hAnsi="Times New Roman" w:cs="Times New Roman"/>
          <w:sz w:val="28"/>
          <w:szCs w:val="28"/>
        </w:rPr>
        <w:t xml:space="preserve"> </w:t>
      </w:r>
      <w:r w:rsidRPr="009D1EA7">
        <w:rPr>
          <w:rFonts w:ascii="Times New Roman" w:eastAsia="Times New Roman" w:hAnsi="Times New Roman" w:cs="Times New Roman"/>
          <w:sz w:val="28"/>
          <w:szCs w:val="28"/>
        </w:rPr>
        <w:t xml:space="preserve">(анатаз) </w:t>
      </w:r>
      <w:r>
        <w:rPr>
          <w:rFonts w:ascii="Times New Roman" w:eastAsia="Times New Roman" w:hAnsi="Times New Roman" w:cs="Times New Roman"/>
          <w:sz w:val="28"/>
          <w:szCs w:val="28"/>
        </w:rPr>
        <w:t>құрылымды</w:t>
      </w:r>
      <w:r w:rsidRPr="009D1EA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модификацияланған</w:t>
      </w:r>
      <w:r w:rsidRPr="009D1EA7">
        <w:rPr>
          <w:rFonts w:ascii="Times New Roman" w:eastAsia="Times New Roman" w:hAnsi="Times New Roman" w:cs="Times New Roman"/>
          <w:sz w:val="28"/>
          <w:szCs w:val="28"/>
        </w:rPr>
        <w:t xml:space="preserve"> катализаторды</w:t>
      </w:r>
      <w:r>
        <w:rPr>
          <w:rFonts w:ascii="Times New Roman" w:eastAsia="Times New Roman" w:hAnsi="Times New Roman" w:cs="Times New Roman"/>
          <w:sz w:val="28"/>
          <w:szCs w:val="28"/>
        </w:rPr>
        <w:t xml:space="preserve">ң көмегімен толуол үшін дәл осы эксперименттерді жүргізгенде, бензол мен </w:t>
      </w:r>
      <w:r w:rsidRPr="002F4BC3">
        <w:rPr>
          <w:rFonts w:ascii="Times New Roman" w:eastAsia="Times New Roman" w:hAnsi="Times New Roman" w:cs="Times New Roman"/>
          <w:sz w:val="28"/>
          <w:szCs w:val="28"/>
        </w:rPr>
        <w:t>бензальдегидтің тіркелетін мөлшерінің азайғанын, бірақ толықтай жойылмағаны байқа</w:t>
      </w:r>
      <w:r>
        <w:rPr>
          <w:rFonts w:ascii="Times New Roman" w:eastAsia="Times New Roman" w:hAnsi="Times New Roman" w:cs="Times New Roman"/>
          <w:sz w:val="28"/>
          <w:szCs w:val="28"/>
        </w:rPr>
        <w:t>лады</w:t>
      </w:r>
      <w:r w:rsidRPr="002F4BC3">
        <w:rPr>
          <w:rFonts w:ascii="Times New Roman" w:eastAsia="Times New Roman" w:hAnsi="Times New Roman" w:cs="Times New Roman"/>
          <w:sz w:val="28"/>
          <w:szCs w:val="28"/>
        </w:rPr>
        <w:t xml:space="preserve"> (3.</w:t>
      </w:r>
      <w:r w:rsidRPr="00EE5B20">
        <w:rPr>
          <w:rFonts w:ascii="Times New Roman" w:eastAsia="Times New Roman" w:hAnsi="Times New Roman" w:cs="Times New Roman"/>
          <w:sz w:val="28"/>
          <w:szCs w:val="28"/>
        </w:rPr>
        <w:t>1-кесте</w:t>
      </w:r>
      <w:r w:rsidRPr="002F4BC3">
        <w:rPr>
          <w:rFonts w:ascii="Times New Roman" w:eastAsia="Times New Roman" w:hAnsi="Times New Roman" w:cs="Times New Roman"/>
          <w:sz w:val="28"/>
          <w:szCs w:val="28"/>
        </w:rPr>
        <w:t>).</w:t>
      </w:r>
    </w:p>
    <w:p w14:paraId="7A7C9024" w14:textId="77777777" w:rsidR="006B4469" w:rsidRPr="00DC0D3A" w:rsidRDefault="006B4469" w:rsidP="00325E2A">
      <w:pPr>
        <w:spacing w:after="0" w:line="240" w:lineRule="auto"/>
        <w:ind w:firstLine="709"/>
        <w:jc w:val="both"/>
        <w:rPr>
          <w:rFonts w:ascii="Times New Roman" w:eastAsia="Times New Roman" w:hAnsi="Times New Roman" w:cs="Times New Roman"/>
          <w:sz w:val="28"/>
          <w:szCs w:val="28"/>
        </w:rPr>
      </w:pPr>
    </w:p>
    <w:p w14:paraId="57974A6D" w14:textId="75252F9C" w:rsidR="007914F3" w:rsidRDefault="007914F3"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1</w:t>
      </w:r>
      <w:r w:rsidR="00977280">
        <w:rPr>
          <w:rFonts w:ascii="Times New Roman" w:eastAsia="Times New Roman" w:hAnsi="Times New Roman" w:cs="Times New Roman"/>
          <w:sz w:val="28"/>
          <w:szCs w:val="28"/>
        </w:rPr>
        <w:t>-</w:t>
      </w:r>
      <w:r w:rsidR="00EE5B20" w:rsidRPr="00EE5B20">
        <w:rPr>
          <w:rFonts w:ascii="Times New Roman" w:eastAsia="Times New Roman" w:hAnsi="Times New Roman" w:cs="Times New Roman"/>
          <w:sz w:val="28"/>
          <w:szCs w:val="28"/>
        </w:rPr>
        <w:t>к</w:t>
      </w:r>
      <w:r w:rsidR="00977280">
        <w:rPr>
          <w:rFonts w:ascii="Times New Roman" w:eastAsia="Times New Roman" w:hAnsi="Times New Roman" w:cs="Times New Roman"/>
          <w:sz w:val="28"/>
          <w:szCs w:val="28"/>
        </w:rPr>
        <w:t>есте.</w:t>
      </w:r>
      <w:r>
        <w:rPr>
          <w:rFonts w:ascii="Times New Roman" w:eastAsia="Times New Roman" w:hAnsi="Times New Roman" w:cs="Times New Roman"/>
          <w:sz w:val="28"/>
          <w:szCs w:val="28"/>
        </w:rPr>
        <w:t xml:space="preserve"> Модификацияланған катализатордың аралық өнімдердің мөлшеріне әсері </w:t>
      </w:r>
    </w:p>
    <w:tbl>
      <w:tblPr>
        <w:tblStyle w:val="a6"/>
        <w:tblW w:w="0" w:type="auto"/>
        <w:tblLayout w:type="fixed"/>
        <w:tblLook w:val="04A0" w:firstRow="1" w:lastRow="0" w:firstColumn="1" w:lastColumn="0" w:noHBand="0" w:noVBand="1"/>
      </w:tblPr>
      <w:tblGrid>
        <w:gridCol w:w="2830"/>
        <w:gridCol w:w="1843"/>
        <w:gridCol w:w="1843"/>
        <w:gridCol w:w="2551"/>
      </w:tblGrid>
      <w:tr w:rsidR="002A6C69" w:rsidRPr="00180CD7" w14:paraId="2CD90F58" w14:textId="77777777" w:rsidTr="002A6C69">
        <w:tc>
          <w:tcPr>
            <w:tcW w:w="2830" w:type="dxa"/>
          </w:tcPr>
          <w:p w14:paraId="16706862" w14:textId="77777777" w:rsidR="002A6C69" w:rsidRDefault="002A6C69" w:rsidP="00325E2A">
            <w:pPr>
              <w:spacing w:after="0" w:line="240" w:lineRule="auto"/>
              <w:jc w:val="both"/>
              <w:rPr>
                <w:sz w:val="28"/>
                <w:szCs w:val="28"/>
              </w:rPr>
            </w:pPr>
          </w:p>
        </w:tc>
        <w:tc>
          <w:tcPr>
            <w:tcW w:w="6237" w:type="dxa"/>
            <w:gridSpan w:val="3"/>
          </w:tcPr>
          <w:p w14:paraId="5EE5B18B" w14:textId="5EC31F4F" w:rsidR="002A6C69" w:rsidRPr="00180CD7" w:rsidRDefault="002A6C69" w:rsidP="00325E2A">
            <w:pPr>
              <w:spacing w:after="0" w:line="240" w:lineRule="auto"/>
              <w:jc w:val="center"/>
              <w:rPr>
                <w:sz w:val="28"/>
                <w:szCs w:val="28"/>
              </w:rPr>
            </w:pPr>
            <w:r w:rsidRPr="00180CD7">
              <w:rPr>
                <w:sz w:val="28"/>
                <w:szCs w:val="28"/>
              </w:rPr>
              <w:t>Шың ауданы, ш.б.</w:t>
            </w:r>
          </w:p>
        </w:tc>
      </w:tr>
      <w:tr w:rsidR="007914F3" w:rsidRPr="00180CD7" w14:paraId="5812DD3D" w14:textId="77777777" w:rsidTr="002A6C69">
        <w:tc>
          <w:tcPr>
            <w:tcW w:w="2830" w:type="dxa"/>
          </w:tcPr>
          <w:p w14:paraId="620F17CE" w14:textId="77777777" w:rsidR="007914F3" w:rsidRPr="00180CD7" w:rsidRDefault="007914F3" w:rsidP="00325E2A">
            <w:pPr>
              <w:spacing w:after="0" w:line="240" w:lineRule="auto"/>
              <w:jc w:val="both"/>
              <w:rPr>
                <w:sz w:val="28"/>
                <w:szCs w:val="28"/>
              </w:rPr>
            </w:pPr>
            <w:r w:rsidRPr="00180CD7">
              <w:rPr>
                <w:sz w:val="28"/>
                <w:szCs w:val="28"/>
              </w:rPr>
              <w:t>Катализатор</w:t>
            </w:r>
          </w:p>
        </w:tc>
        <w:tc>
          <w:tcPr>
            <w:tcW w:w="1843" w:type="dxa"/>
          </w:tcPr>
          <w:p w14:paraId="78111C5D" w14:textId="4B66F611" w:rsidR="007914F3" w:rsidRPr="00180CD7" w:rsidRDefault="007914F3" w:rsidP="00325E2A">
            <w:pPr>
              <w:spacing w:after="0" w:line="240" w:lineRule="auto"/>
              <w:jc w:val="both"/>
              <w:rPr>
                <w:sz w:val="28"/>
                <w:szCs w:val="28"/>
              </w:rPr>
            </w:pPr>
            <w:r w:rsidRPr="00180CD7">
              <w:rPr>
                <w:sz w:val="28"/>
                <w:szCs w:val="28"/>
                <w:lang w:val="ru-RU"/>
              </w:rPr>
              <w:t>Толуол</w:t>
            </w:r>
            <w:r w:rsidR="002A6C69" w:rsidRPr="00180CD7">
              <w:rPr>
                <w:sz w:val="28"/>
                <w:szCs w:val="28"/>
                <w:lang w:val="ru-RU"/>
              </w:rPr>
              <w:t xml:space="preserve">, </w:t>
            </w:r>
            <w:r w:rsidR="0042419E" w:rsidRPr="00180CD7">
              <w:rPr>
                <w:sz w:val="28"/>
                <w:szCs w:val="28"/>
              </w:rPr>
              <w:t>×</w:t>
            </w:r>
            <w:r w:rsidR="002A6C69" w:rsidRPr="00180CD7">
              <w:rPr>
                <w:sz w:val="28"/>
                <w:szCs w:val="28"/>
                <w:lang w:val="ru-RU"/>
              </w:rPr>
              <w:t>10</w:t>
            </w:r>
            <w:r w:rsidR="002A6C69" w:rsidRPr="00180CD7">
              <w:rPr>
                <w:sz w:val="28"/>
                <w:szCs w:val="28"/>
                <w:vertAlign w:val="superscript"/>
                <w:lang w:val="ru-RU"/>
              </w:rPr>
              <w:t>-9</w:t>
            </w:r>
            <w:r w:rsidR="00A249C9" w:rsidRPr="00180CD7">
              <w:rPr>
                <w:sz w:val="28"/>
                <w:szCs w:val="28"/>
                <w:lang w:val="ru-RU"/>
              </w:rPr>
              <w:t xml:space="preserve"> </w:t>
            </w:r>
          </w:p>
        </w:tc>
        <w:tc>
          <w:tcPr>
            <w:tcW w:w="1843" w:type="dxa"/>
          </w:tcPr>
          <w:p w14:paraId="437A1685" w14:textId="73189F4F" w:rsidR="007914F3" w:rsidRPr="00180CD7" w:rsidRDefault="007914F3" w:rsidP="00325E2A">
            <w:pPr>
              <w:spacing w:after="0" w:line="240" w:lineRule="auto"/>
              <w:jc w:val="both"/>
              <w:rPr>
                <w:sz w:val="28"/>
                <w:szCs w:val="28"/>
              </w:rPr>
            </w:pPr>
            <w:r w:rsidRPr="00180CD7">
              <w:rPr>
                <w:sz w:val="28"/>
                <w:szCs w:val="28"/>
              </w:rPr>
              <w:t>Бензол</w:t>
            </w:r>
            <w:r w:rsidR="002A6C69" w:rsidRPr="00180CD7">
              <w:rPr>
                <w:sz w:val="28"/>
                <w:szCs w:val="28"/>
              </w:rPr>
              <w:t xml:space="preserve">, </w:t>
            </w:r>
            <w:r w:rsidR="0042419E" w:rsidRPr="00180CD7">
              <w:rPr>
                <w:sz w:val="28"/>
                <w:szCs w:val="28"/>
              </w:rPr>
              <w:t>×</w:t>
            </w:r>
            <w:r w:rsidR="002A6C69" w:rsidRPr="00180CD7">
              <w:rPr>
                <w:sz w:val="28"/>
                <w:szCs w:val="28"/>
              </w:rPr>
              <w:t>10</w:t>
            </w:r>
            <w:r w:rsidR="002A6C69" w:rsidRPr="00180CD7">
              <w:rPr>
                <w:sz w:val="28"/>
                <w:szCs w:val="28"/>
                <w:vertAlign w:val="superscript"/>
              </w:rPr>
              <w:t>-5</w:t>
            </w:r>
            <w:r w:rsidR="00A249C9" w:rsidRPr="00180CD7">
              <w:rPr>
                <w:sz w:val="28"/>
                <w:szCs w:val="28"/>
                <w:lang w:val="en-US"/>
              </w:rPr>
              <w:t xml:space="preserve"> </w:t>
            </w:r>
          </w:p>
        </w:tc>
        <w:tc>
          <w:tcPr>
            <w:tcW w:w="2551" w:type="dxa"/>
          </w:tcPr>
          <w:p w14:paraId="3DBEB42C" w14:textId="76D85BC5" w:rsidR="007914F3" w:rsidRPr="00180CD7" w:rsidRDefault="007914F3" w:rsidP="00325E2A">
            <w:pPr>
              <w:spacing w:after="0" w:line="240" w:lineRule="auto"/>
              <w:jc w:val="both"/>
              <w:rPr>
                <w:sz w:val="28"/>
                <w:szCs w:val="28"/>
              </w:rPr>
            </w:pPr>
            <w:r w:rsidRPr="00180CD7">
              <w:rPr>
                <w:sz w:val="28"/>
                <w:szCs w:val="28"/>
              </w:rPr>
              <w:t>Бензальдегид</w:t>
            </w:r>
            <w:r w:rsidR="002A6C69" w:rsidRPr="00180CD7">
              <w:rPr>
                <w:sz w:val="28"/>
                <w:szCs w:val="28"/>
              </w:rPr>
              <w:t xml:space="preserve">, </w:t>
            </w:r>
            <w:r w:rsidR="0042419E" w:rsidRPr="00180CD7">
              <w:rPr>
                <w:sz w:val="28"/>
                <w:szCs w:val="28"/>
              </w:rPr>
              <w:t>×</w:t>
            </w:r>
            <w:r w:rsidR="002A6C69" w:rsidRPr="00180CD7">
              <w:rPr>
                <w:sz w:val="28"/>
                <w:szCs w:val="28"/>
              </w:rPr>
              <w:t>10</w:t>
            </w:r>
            <w:r w:rsidR="002A6C69" w:rsidRPr="00180CD7">
              <w:rPr>
                <w:sz w:val="28"/>
                <w:szCs w:val="28"/>
                <w:vertAlign w:val="superscript"/>
              </w:rPr>
              <w:t>-7</w:t>
            </w:r>
            <w:r w:rsidR="00A249C9" w:rsidRPr="00180CD7">
              <w:rPr>
                <w:sz w:val="28"/>
                <w:szCs w:val="28"/>
                <w:lang w:val="en-US"/>
              </w:rPr>
              <w:t xml:space="preserve"> </w:t>
            </w:r>
          </w:p>
        </w:tc>
      </w:tr>
      <w:tr w:rsidR="007914F3" w:rsidRPr="00180CD7" w14:paraId="23C8BD16" w14:textId="77777777" w:rsidTr="00180CD7">
        <w:tc>
          <w:tcPr>
            <w:tcW w:w="2830" w:type="dxa"/>
            <w:vMerge w:val="restart"/>
          </w:tcPr>
          <w:p w14:paraId="66BE6485" w14:textId="77777777" w:rsidR="007914F3" w:rsidRPr="00180CD7" w:rsidRDefault="007914F3" w:rsidP="00325E2A">
            <w:pPr>
              <w:spacing w:after="0" w:line="240" w:lineRule="auto"/>
              <w:jc w:val="both"/>
              <w:rPr>
                <w:sz w:val="28"/>
                <w:szCs w:val="28"/>
              </w:rPr>
            </w:pPr>
            <w:proofErr w:type="spellStart"/>
            <w:r w:rsidRPr="00180CD7">
              <w:rPr>
                <w:sz w:val="28"/>
                <w:szCs w:val="28"/>
                <w:lang w:val="ru-RU"/>
              </w:rPr>
              <w:t>Бастап</w:t>
            </w:r>
            <w:proofErr w:type="spellEnd"/>
            <w:r w:rsidRPr="00180CD7">
              <w:rPr>
                <w:sz w:val="28"/>
                <w:szCs w:val="28"/>
              </w:rPr>
              <w:t xml:space="preserve">қы мөлшері </w:t>
            </w:r>
          </w:p>
        </w:tc>
        <w:tc>
          <w:tcPr>
            <w:tcW w:w="1843" w:type="dxa"/>
          </w:tcPr>
          <w:p w14:paraId="312329B8" w14:textId="31449700" w:rsidR="007914F3" w:rsidRPr="00180CD7" w:rsidRDefault="007914F3" w:rsidP="00325E2A">
            <w:pPr>
              <w:spacing w:after="0" w:line="240" w:lineRule="auto"/>
              <w:jc w:val="center"/>
              <w:rPr>
                <w:sz w:val="28"/>
                <w:szCs w:val="28"/>
                <w:lang w:val="ru-RU"/>
              </w:rPr>
            </w:pPr>
            <w:r w:rsidRPr="00180CD7">
              <w:rPr>
                <w:sz w:val="28"/>
                <w:szCs w:val="28"/>
              </w:rPr>
              <w:t>4</w:t>
            </w:r>
            <w:r w:rsidR="002A6C69" w:rsidRPr="00180CD7">
              <w:rPr>
                <w:sz w:val="28"/>
                <w:szCs w:val="28"/>
              </w:rPr>
              <w:t>,</w:t>
            </w:r>
            <w:r w:rsidR="00350F4F" w:rsidRPr="00180CD7">
              <w:rPr>
                <w:sz w:val="28"/>
                <w:szCs w:val="28"/>
              </w:rPr>
              <w:t>7</w:t>
            </w:r>
          </w:p>
        </w:tc>
        <w:tc>
          <w:tcPr>
            <w:tcW w:w="1843" w:type="dxa"/>
          </w:tcPr>
          <w:p w14:paraId="2D0444CC" w14:textId="7B5344E9" w:rsidR="007914F3" w:rsidRPr="00180CD7" w:rsidRDefault="007914F3" w:rsidP="00325E2A">
            <w:pPr>
              <w:spacing w:after="0" w:line="240" w:lineRule="auto"/>
              <w:jc w:val="center"/>
              <w:rPr>
                <w:sz w:val="28"/>
                <w:szCs w:val="28"/>
                <w:lang w:val="en-US"/>
              </w:rPr>
            </w:pPr>
            <w:r w:rsidRPr="00180CD7">
              <w:rPr>
                <w:sz w:val="28"/>
                <w:szCs w:val="28"/>
              </w:rPr>
              <w:t>3</w:t>
            </w:r>
            <w:r w:rsidR="002A6C69" w:rsidRPr="00180CD7">
              <w:rPr>
                <w:sz w:val="28"/>
                <w:szCs w:val="28"/>
              </w:rPr>
              <w:t>,</w:t>
            </w:r>
            <w:r w:rsidR="00350F4F" w:rsidRPr="00180CD7">
              <w:rPr>
                <w:sz w:val="28"/>
                <w:szCs w:val="28"/>
              </w:rPr>
              <w:t>1</w:t>
            </w:r>
          </w:p>
        </w:tc>
        <w:tc>
          <w:tcPr>
            <w:tcW w:w="2551" w:type="dxa"/>
          </w:tcPr>
          <w:p w14:paraId="17D00E7E" w14:textId="1E5B8F51" w:rsidR="007914F3" w:rsidRPr="00180CD7" w:rsidRDefault="007914F3" w:rsidP="00325E2A">
            <w:pPr>
              <w:spacing w:after="0" w:line="240" w:lineRule="auto"/>
              <w:jc w:val="center"/>
              <w:rPr>
                <w:sz w:val="28"/>
                <w:szCs w:val="28"/>
              </w:rPr>
            </w:pPr>
            <w:r w:rsidRPr="00180CD7">
              <w:rPr>
                <w:sz w:val="28"/>
                <w:szCs w:val="28"/>
              </w:rPr>
              <w:t>3</w:t>
            </w:r>
            <w:r w:rsidR="002A6C69" w:rsidRPr="00180CD7">
              <w:rPr>
                <w:sz w:val="28"/>
                <w:szCs w:val="28"/>
              </w:rPr>
              <w:t>,</w:t>
            </w:r>
            <w:r w:rsidRPr="00180CD7">
              <w:rPr>
                <w:sz w:val="28"/>
                <w:szCs w:val="28"/>
              </w:rPr>
              <w:t>3</w:t>
            </w:r>
          </w:p>
        </w:tc>
      </w:tr>
      <w:tr w:rsidR="007914F3" w:rsidRPr="00180CD7" w14:paraId="5077B2FD" w14:textId="77777777" w:rsidTr="00180CD7">
        <w:tc>
          <w:tcPr>
            <w:tcW w:w="2830" w:type="dxa"/>
            <w:vMerge/>
          </w:tcPr>
          <w:p w14:paraId="670AA924" w14:textId="77777777" w:rsidR="007914F3" w:rsidRPr="00180CD7" w:rsidRDefault="007914F3" w:rsidP="00325E2A">
            <w:pPr>
              <w:spacing w:after="0" w:line="240" w:lineRule="auto"/>
              <w:jc w:val="both"/>
              <w:rPr>
                <w:sz w:val="28"/>
                <w:szCs w:val="28"/>
                <w:lang w:val="ru-RU"/>
              </w:rPr>
            </w:pPr>
          </w:p>
        </w:tc>
        <w:tc>
          <w:tcPr>
            <w:tcW w:w="1843" w:type="dxa"/>
          </w:tcPr>
          <w:p w14:paraId="1F07B41B" w14:textId="03267C9D" w:rsidR="007914F3" w:rsidRPr="00180CD7" w:rsidRDefault="007914F3" w:rsidP="00325E2A">
            <w:pPr>
              <w:spacing w:after="0" w:line="240" w:lineRule="auto"/>
              <w:jc w:val="center"/>
              <w:rPr>
                <w:sz w:val="28"/>
                <w:szCs w:val="28"/>
              </w:rPr>
            </w:pPr>
            <w:r w:rsidRPr="00180CD7">
              <w:rPr>
                <w:sz w:val="28"/>
                <w:szCs w:val="28"/>
              </w:rPr>
              <w:t>5</w:t>
            </w:r>
            <w:r w:rsidR="002A6C69" w:rsidRPr="00180CD7">
              <w:rPr>
                <w:sz w:val="28"/>
                <w:szCs w:val="28"/>
              </w:rPr>
              <w:t>,</w:t>
            </w:r>
            <w:r w:rsidR="00350F4F" w:rsidRPr="00180CD7">
              <w:rPr>
                <w:sz w:val="28"/>
                <w:szCs w:val="28"/>
              </w:rPr>
              <w:t>1</w:t>
            </w:r>
          </w:p>
        </w:tc>
        <w:tc>
          <w:tcPr>
            <w:tcW w:w="1843" w:type="dxa"/>
          </w:tcPr>
          <w:p w14:paraId="0595241D" w14:textId="4EA80E13" w:rsidR="007914F3" w:rsidRPr="00180CD7" w:rsidRDefault="007914F3" w:rsidP="00325E2A">
            <w:pPr>
              <w:spacing w:after="0" w:line="240" w:lineRule="auto"/>
              <w:jc w:val="center"/>
              <w:rPr>
                <w:sz w:val="28"/>
                <w:szCs w:val="28"/>
              </w:rPr>
            </w:pPr>
            <w:r w:rsidRPr="00180CD7">
              <w:rPr>
                <w:sz w:val="28"/>
                <w:szCs w:val="28"/>
              </w:rPr>
              <w:t>3</w:t>
            </w:r>
            <w:r w:rsidR="002A6C69" w:rsidRPr="00180CD7">
              <w:rPr>
                <w:sz w:val="28"/>
                <w:szCs w:val="28"/>
              </w:rPr>
              <w:t>,</w:t>
            </w:r>
            <w:r w:rsidR="00350F4F" w:rsidRPr="00180CD7">
              <w:rPr>
                <w:sz w:val="28"/>
                <w:szCs w:val="28"/>
              </w:rPr>
              <w:t>8</w:t>
            </w:r>
          </w:p>
        </w:tc>
        <w:tc>
          <w:tcPr>
            <w:tcW w:w="2551" w:type="dxa"/>
          </w:tcPr>
          <w:p w14:paraId="459717C5" w14:textId="2A23114D" w:rsidR="007914F3" w:rsidRPr="00180CD7" w:rsidRDefault="007914F3" w:rsidP="00325E2A">
            <w:pPr>
              <w:spacing w:after="0" w:line="240" w:lineRule="auto"/>
              <w:jc w:val="center"/>
              <w:rPr>
                <w:sz w:val="28"/>
                <w:szCs w:val="28"/>
              </w:rPr>
            </w:pPr>
            <w:r w:rsidRPr="00180CD7">
              <w:rPr>
                <w:sz w:val="28"/>
                <w:szCs w:val="28"/>
              </w:rPr>
              <w:t>3</w:t>
            </w:r>
            <w:r w:rsidR="002A6C69" w:rsidRPr="00180CD7">
              <w:rPr>
                <w:sz w:val="28"/>
                <w:szCs w:val="28"/>
              </w:rPr>
              <w:t>,</w:t>
            </w:r>
            <w:r w:rsidRPr="00180CD7">
              <w:rPr>
                <w:sz w:val="28"/>
                <w:szCs w:val="28"/>
              </w:rPr>
              <w:t>6</w:t>
            </w:r>
          </w:p>
        </w:tc>
      </w:tr>
      <w:tr w:rsidR="00E0530E" w:rsidRPr="00180CD7" w14:paraId="643C078C" w14:textId="77777777" w:rsidTr="00180CD7">
        <w:trPr>
          <w:trHeight w:val="164"/>
        </w:trPr>
        <w:tc>
          <w:tcPr>
            <w:tcW w:w="2830" w:type="dxa"/>
            <w:vMerge w:val="restart"/>
          </w:tcPr>
          <w:p w14:paraId="1B1A6642" w14:textId="14B58668" w:rsidR="00E0530E" w:rsidRPr="00180CD7" w:rsidRDefault="00E0530E" w:rsidP="00325E2A">
            <w:pPr>
              <w:spacing w:after="0" w:line="240" w:lineRule="auto"/>
              <w:jc w:val="both"/>
              <w:rPr>
                <w:sz w:val="28"/>
                <w:szCs w:val="28"/>
              </w:rPr>
            </w:pPr>
            <w:r w:rsidRPr="00180CD7">
              <w:rPr>
                <w:sz w:val="28"/>
                <w:szCs w:val="28"/>
                <w:lang w:val="en-US"/>
              </w:rPr>
              <w:t xml:space="preserve">N doped MIL- </w:t>
            </w:r>
            <w:r w:rsidRPr="00180CD7">
              <w:rPr>
                <w:sz w:val="28"/>
                <w:szCs w:val="28"/>
              </w:rPr>
              <w:t>ТіО</w:t>
            </w:r>
            <w:r w:rsidRPr="00180CD7">
              <w:rPr>
                <w:sz w:val="28"/>
                <w:szCs w:val="28"/>
                <w:vertAlign w:val="subscript"/>
              </w:rPr>
              <w:t>2</w:t>
            </w:r>
          </w:p>
        </w:tc>
        <w:tc>
          <w:tcPr>
            <w:tcW w:w="1843" w:type="dxa"/>
          </w:tcPr>
          <w:p w14:paraId="5ED1BD5A" w14:textId="681C0A5E" w:rsidR="00E0530E" w:rsidRPr="00180CD7" w:rsidRDefault="00E0530E" w:rsidP="00325E2A">
            <w:pPr>
              <w:spacing w:after="0" w:line="240" w:lineRule="auto"/>
              <w:jc w:val="center"/>
              <w:rPr>
                <w:sz w:val="28"/>
                <w:szCs w:val="28"/>
              </w:rPr>
            </w:pPr>
            <w:r w:rsidRPr="00180CD7">
              <w:rPr>
                <w:sz w:val="28"/>
                <w:szCs w:val="28"/>
                <w:lang w:val="en-US"/>
              </w:rPr>
              <w:t>3</w:t>
            </w:r>
            <w:r w:rsidRPr="00180CD7">
              <w:rPr>
                <w:sz w:val="28"/>
                <w:szCs w:val="28"/>
              </w:rPr>
              <w:t>,</w:t>
            </w:r>
            <w:r w:rsidR="00350F4F" w:rsidRPr="00180CD7">
              <w:rPr>
                <w:sz w:val="28"/>
                <w:szCs w:val="28"/>
              </w:rPr>
              <w:t>1</w:t>
            </w:r>
          </w:p>
        </w:tc>
        <w:tc>
          <w:tcPr>
            <w:tcW w:w="1843" w:type="dxa"/>
          </w:tcPr>
          <w:p w14:paraId="2F5A1B8F" w14:textId="2030CCCA" w:rsidR="00E0530E" w:rsidRPr="00180CD7" w:rsidRDefault="00E0530E" w:rsidP="00325E2A">
            <w:pPr>
              <w:spacing w:after="0" w:line="240" w:lineRule="auto"/>
              <w:jc w:val="center"/>
              <w:rPr>
                <w:sz w:val="28"/>
                <w:szCs w:val="28"/>
              </w:rPr>
            </w:pPr>
            <w:r w:rsidRPr="00180CD7">
              <w:rPr>
                <w:sz w:val="28"/>
                <w:szCs w:val="28"/>
                <w:lang w:val="en-US"/>
              </w:rPr>
              <w:t>13</w:t>
            </w:r>
            <w:r w:rsidRPr="00180CD7">
              <w:rPr>
                <w:sz w:val="28"/>
                <w:szCs w:val="28"/>
              </w:rPr>
              <w:t>,</w:t>
            </w:r>
            <w:r w:rsidRPr="00180CD7">
              <w:rPr>
                <w:sz w:val="28"/>
                <w:szCs w:val="28"/>
                <w:lang w:val="en-US"/>
              </w:rPr>
              <w:t>1</w:t>
            </w:r>
          </w:p>
        </w:tc>
        <w:tc>
          <w:tcPr>
            <w:tcW w:w="2551" w:type="dxa"/>
          </w:tcPr>
          <w:p w14:paraId="2EE00C13" w14:textId="50934B9B" w:rsidR="00E0530E" w:rsidRPr="00180CD7" w:rsidRDefault="00E0530E" w:rsidP="00325E2A">
            <w:pPr>
              <w:spacing w:after="0" w:line="240" w:lineRule="auto"/>
              <w:jc w:val="center"/>
              <w:rPr>
                <w:sz w:val="28"/>
                <w:szCs w:val="28"/>
              </w:rPr>
            </w:pPr>
            <w:r w:rsidRPr="00180CD7">
              <w:rPr>
                <w:sz w:val="28"/>
                <w:szCs w:val="28"/>
              </w:rPr>
              <w:t>1,</w:t>
            </w:r>
            <w:r w:rsidR="00350F4F" w:rsidRPr="00180CD7">
              <w:rPr>
                <w:sz w:val="28"/>
                <w:szCs w:val="28"/>
              </w:rPr>
              <w:t>1</w:t>
            </w:r>
          </w:p>
        </w:tc>
      </w:tr>
      <w:tr w:rsidR="00E0530E" w:rsidRPr="00180CD7" w14:paraId="4EDA75C6" w14:textId="77777777" w:rsidTr="00180CD7">
        <w:tc>
          <w:tcPr>
            <w:tcW w:w="2830" w:type="dxa"/>
            <w:vMerge/>
          </w:tcPr>
          <w:p w14:paraId="6DFA6D1C" w14:textId="74A6F2C1" w:rsidR="00E0530E" w:rsidRPr="00180CD7" w:rsidRDefault="00E0530E" w:rsidP="00325E2A">
            <w:pPr>
              <w:spacing w:after="0" w:line="240" w:lineRule="auto"/>
              <w:jc w:val="both"/>
              <w:rPr>
                <w:sz w:val="28"/>
                <w:szCs w:val="28"/>
                <w:lang w:val="en-US"/>
              </w:rPr>
            </w:pPr>
          </w:p>
        </w:tc>
        <w:tc>
          <w:tcPr>
            <w:tcW w:w="1843" w:type="dxa"/>
          </w:tcPr>
          <w:p w14:paraId="3B38B08D" w14:textId="3D5FF8EC" w:rsidR="00E0530E" w:rsidRPr="00180CD7" w:rsidRDefault="00E0530E" w:rsidP="00325E2A">
            <w:pPr>
              <w:spacing w:after="0" w:line="240" w:lineRule="auto"/>
              <w:jc w:val="center"/>
              <w:rPr>
                <w:sz w:val="28"/>
                <w:szCs w:val="28"/>
              </w:rPr>
            </w:pPr>
            <w:r w:rsidRPr="00180CD7">
              <w:rPr>
                <w:sz w:val="28"/>
                <w:szCs w:val="28"/>
              </w:rPr>
              <w:t>3,</w:t>
            </w:r>
            <w:r w:rsidR="00350F4F" w:rsidRPr="00180CD7">
              <w:rPr>
                <w:sz w:val="28"/>
                <w:szCs w:val="28"/>
              </w:rPr>
              <w:t>1</w:t>
            </w:r>
          </w:p>
        </w:tc>
        <w:tc>
          <w:tcPr>
            <w:tcW w:w="1843" w:type="dxa"/>
          </w:tcPr>
          <w:p w14:paraId="08D9E1ED" w14:textId="22A88243" w:rsidR="00E0530E" w:rsidRPr="00180CD7" w:rsidRDefault="00E0530E" w:rsidP="00325E2A">
            <w:pPr>
              <w:spacing w:after="0" w:line="240" w:lineRule="auto"/>
              <w:jc w:val="center"/>
              <w:rPr>
                <w:sz w:val="28"/>
                <w:szCs w:val="28"/>
              </w:rPr>
            </w:pPr>
            <w:r w:rsidRPr="00180CD7">
              <w:rPr>
                <w:sz w:val="28"/>
                <w:szCs w:val="28"/>
              </w:rPr>
              <w:t>10,</w:t>
            </w:r>
            <w:r w:rsidR="00350F4F" w:rsidRPr="00180CD7">
              <w:rPr>
                <w:sz w:val="28"/>
                <w:szCs w:val="28"/>
              </w:rPr>
              <w:t>5</w:t>
            </w:r>
          </w:p>
        </w:tc>
        <w:tc>
          <w:tcPr>
            <w:tcW w:w="2551" w:type="dxa"/>
          </w:tcPr>
          <w:p w14:paraId="29BCE644" w14:textId="2E892BC0" w:rsidR="00E0530E" w:rsidRPr="00180CD7" w:rsidRDefault="00E0530E" w:rsidP="00325E2A">
            <w:pPr>
              <w:spacing w:after="0" w:line="240" w:lineRule="auto"/>
              <w:jc w:val="center"/>
              <w:rPr>
                <w:sz w:val="28"/>
                <w:szCs w:val="28"/>
              </w:rPr>
            </w:pPr>
            <w:r w:rsidRPr="00180CD7">
              <w:rPr>
                <w:sz w:val="28"/>
                <w:szCs w:val="28"/>
              </w:rPr>
              <w:t>0,56</w:t>
            </w:r>
          </w:p>
        </w:tc>
      </w:tr>
      <w:tr w:rsidR="00E0530E" w:rsidRPr="00180CD7" w14:paraId="25E1FD2D" w14:textId="77777777" w:rsidTr="00180CD7">
        <w:tc>
          <w:tcPr>
            <w:tcW w:w="2830" w:type="dxa"/>
            <w:vMerge w:val="restart"/>
          </w:tcPr>
          <w:p w14:paraId="2DE51A2D" w14:textId="77777777" w:rsidR="00E0530E" w:rsidRPr="00180CD7" w:rsidRDefault="00E0530E" w:rsidP="00325E2A">
            <w:pPr>
              <w:spacing w:after="0" w:line="240" w:lineRule="auto"/>
              <w:jc w:val="both"/>
              <w:rPr>
                <w:sz w:val="28"/>
                <w:szCs w:val="28"/>
                <w:lang w:val="ru-RU"/>
              </w:rPr>
            </w:pPr>
            <w:r w:rsidRPr="00180CD7">
              <w:rPr>
                <w:sz w:val="28"/>
                <w:szCs w:val="28"/>
              </w:rPr>
              <w:t>ТіО</w:t>
            </w:r>
            <w:r w:rsidRPr="00180CD7">
              <w:rPr>
                <w:sz w:val="28"/>
                <w:szCs w:val="28"/>
                <w:vertAlign w:val="subscript"/>
              </w:rPr>
              <w:t>2</w:t>
            </w:r>
            <w:r w:rsidRPr="00180CD7">
              <w:rPr>
                <w:sz w:val="28"/>
                <w:szCs w:val="28"/>
                <w:lang w:val="en-US"/>
              </w:rPr>
              <w:t>-</w:t>
            </w:r>
            <w:r w:rsidRPr="00180CD7">
              <w:rPr>
                <w:sz w:val="28"/>
                <w:szCs w:val="28"/>
                <w:lang w:val="ru-RU"/>
              </w:rPr>
              <w:t xml:space="preserve">анатаз </w:t>
            </w:r>
          </w:p>
        </w:tc>
        <w:tc>
          <w:tcPr>
            <w:tcW w:w="1843" w:type="dxa"/>
          </w:tcPr>
          <w:p w14:paraId="492A03BE" w14:textId="125F2A34" w:rsidR="00E0530E" w:rsidRPr="00180CD7" w:rsidRDefault="00E0530E" w:rsidP="00325E2A">
            <w:pPr>
              <w:spacing w:after="0" w:line="240" w:lineRule="auto"/>
              <w:jc w:val="center"/>
              <w:rPr>
                <w:sz w:val="28"/>
                <w:szCs w:val="28"/>
              </w:rPr>
            </w:pPr>
            <w:r w:rsidRPr="00180CD7">
              <w:rPr>
                <w:sz w:val="28"/>
                <w:szCs w:val="28"/>
              </w:rPr>
              <w:t>3,</w:t>
            </w:r>
            <w:r w:rsidR="00350F4F" w:rsidRPr="00180CD7">
              <w:rPr>
                <w:sz w:val="28"/>
                <w:szCs w:val="28"/>
              </w:rPr>
              <w:t>5</w:t>
            </w:r>
          </w:p>
        </w:tc>
        <w:tc>
          <w:tcPr>
            <w:tcW w:w="1843" w:type="dxa"/>
          </w:tcPr>
          <w:p w14:paraId="6BDE703B" w14:textId="1CC78B25" w:rsidR="00E0530E" w:rsidRPr="00180CD7" w:rsidRDefault="00E0530E" w:rsidP="00325E2A">
            <w:pPr>
              <w:spacing w:after="0" w:line="240" w:lineRule="auto"/>
              <w:jc w:val="center"/>
              <w:rPr>
                <w:sz w:val="28"/>
                <w:szCs w:val="28"/>
              </w:rPr>
            </w:pPr>
            <w:r w:rsidRPr="00180CD7">
              <w:rPr>
                <w:sz w:val="28"/>
                <w:szCs w:val="28"/>
              </w:rPr>
              <w:t>49,</w:t>
            </w:r>
            <w:r w:rsidR="00350F4F" w:rsidRPr="00180CD7">
              <w:rPr>
                <w:sz w:val="28"/>
                <w:szCs w:val="28"/>
              </w:rPr>
              <w:t>6</w:t>
            </w:r>
          </w:p>
        </w:tc>
        <w:tc>
          <w:tcPr>
            <w:tcW w:w="2551" w:type="dxa"/>
          </w:tcPr>
          <w:p w14:paraId="4F8469F7" w14:textId="66DE2978" w:rsidR="00E0530E" w:rsidRPr="00180CD7" w:rsidRDefault="00E0530E" w:rsidP="00325E2A">
            <w:pPr>
              <w:spacing w:after="0" w:line="240" w:lineRule="auto"/>
              <w:jc w:val="center"/>
              <w:rPr>
                <w:sz w:val="28"/>
                <w:szCs w:val="28"/>
              </w:rPr>
            </w:pPr>
            <w:r w:rsidRPr="00180CD7">
              <w:rPr>
                <w:sz w:val="28"/>
                <w:szCs w:val="28"/>
              </w:rPr>
              <w:t>22,</w:t>
            </w:r>
            <w:r w:rsidR="00350F4F" w:rsidRPr="00180CD7">
              <w:rPr>
                <w:sz w:val="28"/>
                <w:szCs w:val="28"/>
              </w:rPr>
              <w:t>6</w:t>
            </w:r>
          </w:p>
        </w:tc>
      </w:tr>
      <w:tr w:rsidR="00E0530E" w14:paraId="5DF4BCE7" w14:textId="77777777" w:rsidTr="00180CD7">
        <w:tc>
          <w:tcPr>
            <w:tcW w:w="2830" w:type="dxa"/>
            <w:vMerge/>
          </w:tcPr>
          <w:p w14:paraId="69BA7605" w14:textId="421D1715" w:rsidR="00E0530E" w:rsidRPr="00180CD7" w:rsidRDefault="00E0530E" w:rsidP="00325E2A">
            <w:pPr>
              <w:spacing w:after="0" w:line="240" w:lineRule="auto"/>
              <w:jc w:val="both"/>
              <w:rPr>
                <w:sz w:val="28"/>
                <w:szCs w:val="28"/>
              </w:rPr>
            </w:pPr>
          </w:p>
        </w:tc>
        <w:tc>
          <w:tcPr>
            <w:tcW w:w="1843" w:type="dxa"/>
          </w:tcPr>
          <w:p w14:paraId="314E9361" w14:textId="4827EB2C" w:rsidR="00E0530E" w:rsidRPr="00180CD7" w:rsidRDefault="00E0530E" w:rsidP="00325E2A">
            <w:pPr>
              <w:spacing w:after="0" w:line="240" w:lineRule="auto"/>
              <w:jc w:val="center"/>
              <w:rPr>
                <w:sz w:val="28"/>
                <w:szCs w:val="28"/>
              </w:rPr>
            </w:pPr>
            <w:r w:rsidRPr="00180CD7">
              <w:rPr>
                <w:sz w:val="28"/>
                <w:szCs w:val="28"/>
              </w:rPr>
              <w:t>3,</w:t>
            </w:r>
            <w:r w:rsidR="00350F4F" w:rsidRPr="00180CD7">
              <w:rPr>
                <w:sz w:val="28"/>
                <w:szCs w:val="28"/>
              </w:rPr>
              <w:t>8</w:t>
            </w:r>
          </w:p>
        </w:tc>
        <w:tc>
          <w:tcPr>
            <w:tcW w:w="1843" w:type="dxa"/>
          </w:tcPr>
          <w:p w14:paraId="2E78C9DB" w14:textId="586EB503" w:rsidR="00E0530E" w:rsidRPr="00180CD7" w:rsidRDefault="00E0530E" w:rsidP="00325E2A">
            <w:pPr>
              <w:spacing w:after="0" w:line="240" w:lineRule="auto"/>
              <w:jc w:val="center"/>
              <w:rPr>
                <w:sz w:val="28"/>
                <w:szCs w:val="28"/>
              </w:rPr>
            </w:pPr>
            <w:r w:rsidRPr="00180CD7">
              <w:rPr>
                <w:sz w:val="28"/>
                <w:szCs w:val="28"/>
              </w:rPr>
              <w:t>79,</w:t>
            </w:r>
            <w:r w:rsidR="00350F4F" w:rsidRPr="00180CD7">
              <w:rPr>
                <w:sz w:val="28"/>
                <w:szCs w:val="28"/>
              </w:rPr>
              <w:t>4</w:t>
            </w:r>
          </w:p>
        </w:tc>
        <w:tc>
          <w:tcPr>
            <w:tcW w:w="2551" w:type="dxa"/>
          </w:tcPr>
          <w:p w14:paraId="6AE49353" w14:textId="369390CE" w:rsidR="00E0530E" w:rsidRDefault="00E0530E" w:rsidP="00325E2A">
            <w:pPr>
              <w:spacing w:after="0" w:line="240" w:lineRule="auto"/>
              <w:jc w:val="center"/>
              <w:rPr>
                <w:sz w:val="28"/>
                <w:szCs w:val="28"/>
              </w:rPr>
            </w:pPr>
            <w:r w:rsidRPr="00180CD7">
              <w:rPr>
                <w:sz w:val="28"/>
                <w:szCs w:val="28"/>
              </w:rPr>
              <w:t>37,</w:t>
            </w:r>
            <w:r w:rsidR="00350F4F" w:rsidRPr="00180CD7">
              <w:rPr>
                <w:sz w:val="28"/>
                <w:szCs w:val="28"/>
              </w:rPr>
              <w:t>1</w:t>
            </w:r>
          </w:p>
        </w:tc>
      </w:tr>
    </w:tbl>
    <w:p w14:paraId="068AE971" w14:textId="6281C14C" w:rsidR="00C07CCC" w:rsidRPr="00C07CCC" w:rsidRDefault="00C07CCC" w:rsidP="00325E2A">
      <w:pPr>
        <w:spacing w:after="0" w:line="240" w:lineRule="auto"/>
        <w:jc w:val="both"/>
        <w:rPr>
          <w:rFonts w:ascii="Times New Roman" w:eastAsia="Times New Roman" w:hAnsi="Times New Roman" w:cs="Times New Roman"/>
          <w:sz w:val="28"/>
          <w:szCs w:val="28"/>
        </w:rPr>
      </w:pPr>
    </w:p>
    <w:p w14:paraId="74EB05B9" w14:textId="17B29BE2" w:rsidR="00A42DD8" w:rsidRDefault="00A42DD8" w:rsidP="00325E2A">
      <w:pPr>
        <w:pBdr>
          <w:top w:val="nil"/>
          <w:left w:val="nil"/>
          <w:bottom w:val="nil"/>
          <w:right w:val="nil"/>
          <w:between w:val="nil"/>
        </w:pBdr>
        <w:spacing w:after="0" w:line="240" w:lineRule="auto"/>
        <w:ind w:firstLine="709"/>
        <w:jc w:val="both"/>
        <w:rPr>
          <w:rFonts w:ascii="Times New Roman" w:hAnsi="Times New Roman" w:cs="Times New Roman"/>
          <w:sz w:val="28"/>
          <w:szCs w:val="28"/>
        </w:rPr>
      </w:pPr>
      <w:r w:rsidRPr="007A1B7A">
        <w:rPr>
          <w:rFonts w:ascii="Times New Roman" w:eastAsia="Times New Roman" w:hAnsi="Times New Roman" w:cs="Times New Roman"/>
          <w:color w:val="000000"/>
          <w:sz w:val="28"/>
          <w:szCs w:val="28"/>
        </w:rPr>
        <w:t>Сонымен қатар</w:t>
      </w:r>
      <w:r w:rsidR="0043144A" w:rsidRPr="007A1B7A">
        <w:rPr>
          <w:rFonts w:ascii="Times New Roman" w:eastAsia="Times New Roman" w:hAnsi="Times New Roman" w:cs="Times New Roman"/>
          <w:color w:val="000000"/>
          <w:sz w:val="28"/>
          <w:szCs w:val="28"/>
        </w:rPr>
        <w:t xml:space="preserve"> 3.1</w:t>
      </w:r>
      <w:r w:rsidR="009D5FE9">
        <w:rPr>
          <w:rFonts w:ascii="Times New Roman" w:eastAsia="Times New Roman" w:hAnsi="Times New Roman" w:cs="Times New Roman"/>
          <w:color w:val="000000"/>
          <w:sz w:val="28"/>
          <w:szCs w:val="28"/>
        </w:rPr>
        <w:t>3</w:t>
      </w:r>
      <w:r w:rsidR="00CC7251" w:rsidRPr="00CC7251">
        <w:rPr>
          <w:rFonts w:ascii="Times New Roman" w:eastAsia="Times New Roman" w:hAnsi="Times New Roman" w:cs="Times New Roman"/>
          <w:color w:val="000000"/>
          <w:sz w:val="28"/>
          <w:szCs w:val="28"/>
        </w:rPr>
        <w:t>–</w:t>
      </w:r>
      <w:r w:rsidR="009D5FE9">
        <w:rPr>
          <w:rFonts w:ascii="Times New Roman" w:eastAsia="Times New Roman" w:hAnsi="Times New Roman" w:cs="Times New Roman"/>
          <w:color w:val="000000"/>
          <w:sz w:val="28"/>
          <w:szCs w:val="28"/>
        </w:rPr>
        <w:t>3.16</w:t>
      </w:r>
      <w:r w:rsidR="00CC7251" w:rsidRPr="00CC7251">
        <w:rPr>
          <w:rFonts w:ascii="Times New Roman" w:eastAsia="Times New Roman" w:hAnsi="Times New Roman" w:cs="Times New Roman"/>
          <w:color w:val="000000"/>
          <w:sz w:val="28"/>
          <w:szCs w:val="28"/>
        </w:rPr>
        <w:t>-</w:t>
      </w:r>
      <w:r w:rsidR="006D7333" w:rsidRPr="007A1B7A">
        <w:rPr>
          <w:rFonts w:ascii="Times New Roman" w:eastAsia="Times New Roman" w:hAnsi="Times New Roman" w:cs="Times New Roman"/>
          <w:color w:val="000000"/>
          <w:sz w:val="28"/>
          <w:szCs w:val="28"/>
        </w:rPr>
        <w:t>суретте</w:t>
      </w:r>
      <w:r w:rsidRPr="007A1B7A">
        <w:rPr>
          <w:rFonts w:ascii="Times New Roman" w:eastAsia="Times New Roman" w:hAnsi="Times New Roman" w:cs="Times New Roman"/>
          <w:color w:val="000000"/>
          <w:sz w:val="28"/>
          <w:szCs w:val="28"/>
        </w:rPr>
        <w:t xml:space="preserve"> </w:t>
      </w:r>
      <w:r w:rsidR="006D7333" w:rsidRPr="007A1B7A">
        <w:rPr>
          <w:rFonts w:ascii="Times New Roman" w:eastAsia="Times New Roman" w:hAnsi="Times New Roman" w:cs="Times New Roman"/>
          <w:color w:val="000000"/>
          <w:sz w:val="28"/>
          <w:szCs w:val="28"/>
        </w:rPr>
        <w:t>көрсетілген эксперименттер бірдей жағдайда жүргізілгендіктен, бастапқы қосылыстың мөлшерінің азаюын</w:t>
      </w:r>
      <w:r w:rsidR="009D5FE9">
        <w:rPr>
          <w:rFonts w:ascii="Times New Roman" w:eastAsia="Times New Roman" w:hAnsi="Times New Roman" w:cs="Times New Roman"/>
          <w:color w:val="000000"/>
          <w:sz w:val="28"/>
          <w:szCs w:val="28"/>
        </w:rPr>
        <w:t>,</w:t>
      </w:r>
      <w:r w:rsidR="006D7333" w:rsidRPr="007A1B7A">
        <w:rPr>
          <w:rFonts w:ascii="Times New Roman" w:eastAsia="Times New Roman" w:hAnsi="Times New Roman" w:cs="Times New Roman"/>
          <w:color w:val="000000"/>
          <w:sz w:val="28"/>
          <w:szCs w:val="28"/>
        </w:rPr>
        <w:t xml:space="preserve"> яғни </w:t>
      </w:r>
      <w:r w:rsidR="007A1B7A" w:rsidRPr="007A1B7A">
        <w:rPr>
          <w:rFonts w:ascii="Times New Roman" w:eastAsia="Times New Roman" w:hAnsi="Times New Roman" w:cs="Times New Roman"/>
          <w:color w:val="000000"/>
          <w:sz w:val="28"/>
          <w:szCs w:val="28"/>
        </w:rPr>
        <w:t xml:space="preserve">оның салыстырмалы ыдырау жылдамдығын салыстыруға болады. </w:t>
      </w:r>
      <w:r w:rsidR="007A1B7A">
        <w:rPr>
          <w:rFonts w:ascii="Times New Roman" w:eastAsia="Times New Roman" w:hAnsi="Times New Roman" w:cs="Times New Roman"/>
          <w:color w:val="000000"/>
          <w:sz w:val="28"/>
          <w:szCs w:val="28"/>
        </w:rPr>
        <w:t xml:space="preserve">БТЭК қоспасының ФКТ кезіндегі олардың ыдырау жылдамдықтарына олардың молекулалық құрылысының әсері болуы мүмкін екендігі ескерілген болатын. Олардың құрылымының өзгерістерін дипольдік мөменттерімен бейнелеуге болады, яғни неғұрлым молекула күрделі болған сайын оның дипольдік моменті жоғарылайды, бұл бензолдың гомологтық қатарында жақсы бейнеленеді </w:t>
      </w:r>
      <w:r w:rsidR="007A1B7A" w:rsidRPr="007A1B7A">
        <w:rPr>
          <w:rFonts w:ascii="Times New Roman" w:eastAsia="Times New Roman" w:hAnsi="Times New Roman" w:cs="Times New Roman"/>
          <w:color w:val="000000"/>
          <w:sz w:val="28"/>
          <w:szCs w:val="28"/>
        </w:rPr>
        <w:t>(3.</w:t>
      </w:r>
      <w:r w:rsidR="00EE5B20" w:rsidRPr="00EE5B20">
        <w:rPr>
          <w:rFonts w:ascii="Times New Roman" w:eastAsia="Times New Roman" w:hAnsi="Times New Roman" w:cs="Times New Roman"/>
          <w:color w:val="000000"/>
          <w:sz w:val="28"/>
          <w:szCs w:val="28"/>
        </w:rPr>
        <w:t>2</w:t>
      </w:r>
      <w:r w:rsidR="00CC7251" w:rsidRPr="00CC7251">
        <w:rPr>
          <w:rFonts w:ascii="Times New Roman" w:eastAsia="Times New Roman" w:hAnsi="Times New Roman" w:cs="Times New Roman"/>
          <w:color w:val="000000"/>
          <w:sz w:val="28"/>
          <w:szCs w:val="28"/>
        </w:rPr>
        <w:t>-</w:t>
      </w:r>
      <w:r w:rsidR="007A1B7A">
        <w:rPr>
          <w:rFonts w:ascii="Times New Roman" w:eastAsia="Times New Roman" w:hAnsi="Times New Roman" w:cs="Times New Roman"/>
          <w:color w:val="000000"/>
          <w:sz w:val="28"/>
          <w:szCs w:val="28"/>
        </w:rPr>
        <w:t>кесте</w:t>
      </w:r>
      <w:r w:rsidR="007A1B7A" w:rsidRPr="007A1B7A">
        <w:rPr>
          <w:rFonts w:ascii="Times New Roman" w:eastAsia="Times New Roman" w:hAnsi="Times New Roman" w:cs="Times New Roman"/>
          <w:color w:val="000000"/>
          <w:sz w:val="28"/>
          <w:szCs w:val="28"/>
        </w:rPr>
        <w:t>)</w:t>
      </w:r>
      <w:r w:rsidR="007A1B7A">
        <w:rPr>
          <w:rFonts w:ascii="Times New Roman" w:eastAsia="Times New Roman" w:hAnsi="Times New Roman" w:cs="Times New Roman"/>
          <w:color w:val="000000"/>
          <w:sz w:val="28"/>
          <w:szCs w:val="28"/>
        </w:rPr>
        <w:t xml:space="preserve">. </w:t>
      </w:r>
      <w:r w:rsidR="00E37C4C">
        <w:rPr>
          <w:rFonts w:ascii="Times New Roman" w:eastAsia="Times New Roman" w:hAnsi="Times New Roman" w:cs="Times New Roman"/>
          <w:color w:val="000000"/>
          <w:sz w:val="28"/>
          <w:szCs w:val="28"/>
        </w:rPr>
        <w:t xml:space="preserve">Сонымен қатар оттек құрамдас қосылыстардың да дипольдік моменті жоғары. </w:t>
      </w:r>
      <w:r w:rsidR="006B4469">
        <w:rPr>
          <w:rFonts w:ascii="Times New Roman" w:hAnsi="Times New Roman" w:cs="Times New Roman"/>
          <w:sz w:val="28"/>
          <w:szCs w:val="28"/>
        </w:rPr>
        <w:t>БТЭК</w:t>
      </w:r>
      <w:r w:rsidR="006B4469" w:rsidRPr="00957851">
        <w:rPr>
          <w:rFonts w:ascii="Times New Roman" w:hAnsi="Times New Roman" w:cs="Times New Roman"/>
          <w:sz w:val="28"/>
          <w:szCs w:val="28"/>
        </w:rPr>
        <w:t>-</w:t>
      </w:r>
      <w:r w:rsidR="006B4469">
        <w:rPr>
          <w:rFonts w:ascii="Times New Roman" w:hAnsi="Times New Roman" w:cs="Times New Roman"/>
          <w:sz w:val="28"/>
          <w:szCs w:val="28"/>
        </w:rPr>
        <w:t>тің қоспасының тотығу кезінде олардың ыдырау жылдамдықтары мен дипольдік моменттерінің арасында тікелей корреляция байқалады.</w:t>
      </w:r>
    </w:p>
    <w:p w14:paraId="3A12E8AC" w14:textId="716529A8" w:rsidR="006B4469" w:rsidRDefault="003E4CE6" w:rsidP="00325E2A">
      <w:pPr>
        <w:pBdr>
          <w:top w:val="nil"/>
          <w:left w:val="nil"/>
          <w:bottom w:val="nil"/>
          <w:right w:val="nil"/>
          <w:between w:val="nil"/>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Дипольдік моменті ең жоғары ксилолдың ыдырау жылдамды ең жылдам, ал дипольдік моменті 0-ге тең бензолдың жылдамдығы ең төмен болғанын айтуға болады. Яғни бұл гипотезаны алға тартатын болсақ, кестедегі альдегидтер үшін олардың ыдырау жылдамдықтары да сондай сәкестікпен айырмашылық көрсетуі қажет. Бұл тұжырымдаманы Оби және оның әріптесі Хай өздерінің жұмыстарында </w:t>
      </w:r>
      <w:r>
        <w:rPr>
          <w:rFonts w:ascii="Times New Roman" w:hAnsi="Times New Roman" w:cs="Times New Roman"/>
          <w:sz w:val="28"/>
          <w:szCs w:val="28"/>
        </w:rPr>
        <w:fldChar w:fldCharType="begin"/>
      </w:r>
      <w:r w:rsidR="003C755D">
        <w:rPr>
          <w:rFonts w:ascii="Times New Roman" w:hAnsi="Times New Roman" w:cs="Times New Roman"/>
          <w:sz w:val="28"/>
          <w:szCs w:val="28"/>
        </w:rPr>
        <w:instrText xml:space="preserve"> ADDIN ZOTERO_ITEM CSL_CITATION {"citationID":"ou2Xy860","properties":{"formattedCitation":"[181]","plainCitation":"[181]","noteIndex":0},"citationItems":[{"id":6,"uris":["http://zotero.org/users/16611851/items/5442MWG6"],"itemData":{"id":6,"type":"article-newspaper","page":"4, 147–152","title":"Obee, T.N.; Hay, S.O. The estimation of photocatalytic rate constraints based on molecular structure: Extending to multi-component systems. J. Adv. Oxid. Technol.","issued":{"date-parts":[["1999"]]}}}],"schema":"https://github.com/citation-style-language/schema/raw/master/csl-citation.json"} </w:instrText>
      </w:r>
      <w:r>
        <w:rPr>
          <w:rFonts w:ascii="Times New Roman" w:hAnsi="Times New Roman" w:cs="Times New Roman"/>
          <w:sz w:val="28"/>
          <w:szCs w:val="28"/>
        </w:rPr>
        <w:fldChar w:fldCharType="separate"/>
      </w:r>
      <w:r w:rsidR="003C755D" w:rsidRPr="003C755D">
        <w:rPr>
          <w:rFonts w:ascii="Times New Roman" w:hAnsi="Times New Roman" w:cs="Times New Roman"/>
          <w:sz w:val="28"/>
        </w:rPr>
        <w:t>[181]</w:t>
      </w:r>
      <w:r>
        <w:rPr>
          <w:rFonts w:ascii="Times New Roman" w:hAnsi="Times New Roman" w:cs="Times New Roman"/>
          <w:sz w:val="28"/>
          <w:szCs w:val="28"/>
        </w:rPr>
        <w:fldChar w:fldCharType="end"/>
      </w:r>
      <w:r>
        <w:rPr>
          <w:rFonts w:ascii="Times New Roman" w:hAnsi="Times New Roman" w:cs="Times New Roman"/>
          <w:sz w:val="28"/>
          <w:szCs w:val="28"/>
        </w:rPr>
        <w:t xml:space="preserve"> дипольдік моменттері әр түрлі бутан, бутен, бутанон және бутанолдың ФКТ жылдамдықтарын салыстыру арқылы көрсеткен болатын.</w:t>
      </w:r>
    </w:p>
    <w:p w14:paraId="1E82FA6F" w14:textId="77777777" w:rsidR="003E4CE6" w:rsidRPr="008B1F05" w:rsidRDefault="003E4CE6" w:rsidP="00325E2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p>
    <w:p w14:paraId="0FEBC094" w14:textId="16774F9A" w:rsidR="00A42DD8" w:rsidRPr="00FF19D2" w:rsidRDefault="007A1B7A" w:rsidP="003E4CE6">
      <w:pPr>
        <w:spacing w:after="0" w:line="240" w:lineRule="auto"/>
        <w:ind w:firstLine="709"/>
        <w:contextualSpacing/>
        <w:jc w:val="both"/>
        <w:rPr>
          <w:rFonts w:ascii="Times New Roman" w:eastAsia="Times New Roman" w:hAnsi="Times New Roman" w:cs="Times New Roman"/>
          <w:sz w:val="28"/>
          <w:szCs w:val="28"/>
        </w:rPr>
      </w:pPr>
      <w:r w:rsidRPr="00E37C4C">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2</w:t>
      </w:r>
      <w:r w:rsidR="00A42DD8" w:rsidRPr="00E37C4C">
        <w:rPr>
          <w:rFonts w:ascii="Times New Roman" w:eastAsia="Times New Roman" w:hAnsi="Times New Roman" w:cs="Times New Roman"/>
          <w:sz w:val="28"/>
          <w:szCs w:val="28"/>
        </w:rPr>
        <w:t>-</w:t>
      </w:r>
      <w:r w:rsidR="00EE5B20" w:rsidRPr="00EE5B20">
        <w:rPr>
          <w:rFonts w:ascii="Times New Roman" w:eastAsia="Times New Roman" w:hAnsi="Times New Roman" w:cs="Times New Roman"/>
          <w:sz w:val="28"/>
          <w:szCs w:val="28"/>
        </w:rPr>
        <w:t>к</w:t>
      </w:r>
      <w:r w:rsidR="00A42DD8" w:rsidRPr="00E37C4C">
        <w:rPr>
          <w:rFonts w:ascii="Times New Roman" w:eastAsia="Times New Roman" w:hAnsi="Times New Roman" w:cs="Times New Roman"/>
          <w:sz w:val="28"/>
          <w:szCs w:val="28"/>
        </w:rPr>
        <w:t>есте. Кейбір ҰОҚ-дың дипольдік моменті</w:t>
      </w:r>
      <w:r w:rsidR="001C69C1">
        <w:rPr>
          <w:rFonts w:ascii="Times New Roman" w:eastAsia="Times New Roman" w:hAnsi="Times New Roman" w:cs="Times New Roman"/>
          <w:sz w:val="28"/>
          <w:szCs w:val="28"/>
        </w:rPr>
        <w:t xml:space="preserve"> </w:t>
      </w:r>
      <w:r w:rsidR="00FF19D2">
        <w:rPr>
          <w:rFonts w:ascii="Times New Roman" w:eastAsia="Times New Roman" w:hAnsi="Times New Roman" w:cs="Times New Roman"/>
          <w:sz w:val="28"/>
          <w:szCs w:val="28"/>
        </w:rPr>
        <w:fldChar w:fldCharType="begin"/>
      </w:r>
      <w:r w:rsidR="003C755D">
        <w:rPr>
          <w:rFonts w:ascii="Times New Roman" w:eastAsia="Times New Roman" w:hAnsi="Times New Roman" w:cs="Times New Roman"/>
          <w:sz w:val="28"/>
          <w:szCs w:val="28"/>
        </w:rPr>
        <w:instrText xml:space="preserve"> ADDIN ZOTERO_ITEM CSL_CITATION {"citationID":"HvHtwNMc","properties":{"formattedCitation":"[182]","plainCitation":"[182]","noteIndex":0},"citationItems":[{"id":317,"uris":["http://zotero.org/users/16611851/items/5WHADHJY"],"itemData":{"id":317,"type":"article-newspaper","title":"CRC Handbook of Chemistry and Physics. David R. Lide https://webdelprofesor.ula.ve/ciencias/isolda/libros/handbook.pdf"}}],"schema":"https://github.com/citation-style-language/schema/raw/master/csl-citation.json"} </w:instrText>
      </w:r>
      <w:r w:rsidR="00FF19D2">
        <w:rPr>
          <w:rFonts w:ascii="Times New Roman" w:eastAsia="Times New Roman" w:hAnsi="Times New Roman" w:cs="Times New Roman"/>
          <w:sz w:val="28"/>
          <w:szCs w:val="28"/>
        </w:rPr>
        <w:fldChar w:fldCharType="separate"/>
      </w:r>
      <w:r w:rsidR="003C755D" w:rsidRPr="003C755D">
        <w:rPr>
          <w:rFonts w:ascii="Times New Roman" w:hAnsi="Times New Roman" w:cs="Times New Roman"/>
          <w:sz w:val="28"/>
        </w:rPr>
        <w:t>[182]</w:t>
      </w:r>
      <w:r w:rsidR="00FF19D2">
        <w:rPr>
          <w:rFonts w:ascii="Times New Roman" w:eastAsia="Times New Roman" w:hAnsi="Times New Roman" w:cs="Times New Roman"/>
          <w:sz w:val="28"/>
          <w:szCs w:val="28"/>
        </w:rPr>
        <w:fldChar w:fldCharType="end"/>
      </w:r>
    </w:p>
    <w:tbl>
      <w:tblPr>
        <w:tblStyle w:val="a6"/>
        <w:tblW w:w="0" w:type="auto"/>
        <w:tblInd w:w="279" w:type="dxa"/>
        <w:tblLook w:val="04A0" w:firstRow="1" w:lastRow="0" w:firstColumn="1" w:lastColumn="0" w:noHBand="0" w:noVBand="1"/>
      </w:tblPr>
      <w:tblGrid>
        <w:gridCol w:w="2990"/>
        <w:gridCol w:w="3091"/>
      </w:tblGrid>
      <w:tr w:rsidR="00A42DD8" w:rsidRPr="00E37C4C" w14:paraId="2DAFB4A1" w14:textId="77777777" w:rsidTr="006B4469">
        <w:tc>
          <w:tcPr>
            <w:tcW w:w="0" w:type="auto"/>
            <w:hideMark/>
          </w:tcPr>
          <w:p w14:paraId="6247B71E"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Қосылыс</w:t>
            </w:r>
          </w:p>
        </w:tc>
        <w:tc>
          <w:tcPr>
            <w:tcW w:w="0" w:type="auto"/>
            <w:hideMark/>
          </w:tcPr>
          <w:p w14:paraId="7448F36E" w14:textId="77777777" w:rsidR="00A42DD8" w:rsidRPr="00E37C4C" w:rsidRDefault="00A42DD8" w:rsidP="00DF5C1A">
            <w:pPr>
              <w:spacing w:after="0" w:line="240" w:lineRule="auto"/>
              <w:ind w:left="-107" w:firstLine="90"/>
              <w:contextualSpacing/>
              <w:jc w:val="center"/>
              <w:rPr>
                <w:rFonts w:eastAsia="Times New Roman"/>
                <w:sz w:val="28"/>
                <w:szCs w:val="28"/>
              </w:rPr>
            </w:pPr>
            <w:r w:rsidRPr="00E37C4C">
              <w:rPr>
                <w:rFonts w:eastAsia="Times New Roman"/>
                <w:sz w:val="28"/>
                <w:szCs w:val="28"/>
              </w:rPr>
              <w:t>Дипольдік моменті (D)</w:t>
            </w:r>
          </w:p>
        </w:tc>
      </w:tr>
      <w:tr w:rsidR="00A42DD8" w:rsidRPr="00E37C4C" w14:paraId="4D247DF9" w14:textId="77777777" w:rsidTr="006B4469">
        <w:tc>
          <w:tcPr>
            <w:tcW w:w="0" w:type="auto"/>
            <w:hideMark/>
          </w:tcPr>
          <w:p w14:paraId="48B14D18"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Бензол</w:t>
            </w:r>
          </w:p>
        </w:tc>
        <w:tc>
          <w:tcPr>
            <w:tcW w:w="0" w:type="auto"/>
            <w:hideMark/>
          </w:tcPr>
          <w:p w14:paraId="54E76BEE" w14:textId="1C754707" w:rsidR="00A42DD8" w:rsidRPr="00E37C4C" w:rsidRDefault="00A42DD8" w:rsidP="00DF5C1A">
            <w:pPr>
              <w:spacing w:after="0" w:line="240" w:lineRule="auto"/>
              <w:ind w:left="-107" w:firstLine="709"/>
              <w:contextualSpacing/>
              <w:jc w:val="center"/>
              <w:rPr>
                <w:rFonts w:eastAsia="Times New Roman"/>
                <w:sz w:val="28"/>
                <w:szCs w:val="28"/>
              </w:rPr>
            </w:pPr>
            <w:r w:rsidRPr="00E37C4C">
              <w:rPr>
                <w:rFonts w:eastAsia="Times New Roman"/>
                <w:sz w:val="28"/>
                <w:szCs w:val="28"/>
              </w:rPr>
              <w:t>0</w:t>
            </w:r>
            <w:r w:rsidR="00FF19D2">
              <w:rPr>
                <w:rFonts w:eastAsia="Times New Roman"/>
                <w:sz w:val="28"/>
                <w:szCs w:val="28"/>
              </w:rPr>
              <w:t>.</w:t>
            </w:r>
            <w:r w:rsidRPr="00E37C4C">
              <w:rPr>
                <w:rFonts w:eastAsia="Times New Roman"/>
                <w:sz w:val="28"/>
                <w:szCs w:val="28"/>
              </w:rPr>
              <w:t>00</w:t>
            </w:r>
          </w:p>
        </w:tc>
      </w:tr>
      <w:tr w:rsidR="00A42DD8" w:rsidRPr="00E37C4C" w14:paraId="500DDC4A" w14:textId="77777777" w:rsidTr="006B4469">
        <w:tc>
          <w:tcPr>
            <w:tcW w:w="0" w:type="auto"/>
            <w:hideMark/>
          </w:tcPr>
          <w:p w14:paraId="0C01A49C"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Толуол</w:t>
            </w:r>
          </w:p>
        </w:tc>
        <w:tc>
          <w:tcPr>
            <w:tcW w:w="0" w:type="auto"/>
            <w:hideMark/>
          </w:tcPr>
          <w:p w14:paraId="36149E68" w14:textId="3401EB8E" w:rsidR="00A42DD8" w:rsidRPr="00E37C4C" w:rsidRDefault="00FF19D2" w:rsidP="00DF5C1A">
            <w:pPr>
              <w:spacing w:after="0" w:line="240" w:lineRule="auto"/>
              <w:ind w:left="-107" w:firstLine="709"/>
              <w:contextualSpacing/>
              <w:jc w:val="center"/>
              <w:rPr>
                <w:rFonts w:eastAsia="Times New Roman"/>
                <w:sz w:val="28"/>
                <w:szCs w:val="28"/>
              </w:rPr>
            </w:pPr>
            <w:r w:rsidRPr="00FF19D2">
              <w:rPr>
                <w:rFonts w:eastAsia="Times New Roman"/>
                <w:sz w:val="28"/>
                <w:szCs w:val="28"/>
              </w:rPr>
              <w:t>0.375 ± 0.010</w:t>
            </w:r>
          </w:p>
        </w:tc>
      </w:tr>
      <w:tr w:rsidR="00A42DD8" w:rsidRPr="00E37C4C" w14:paraId="60EB81C0" w14:textId="77777777" w:rsidTr="006B4469">
        <w:tc>
          <w:tcPr>
            <w:tcW w:w="0" w:type="auto"/>
            <w:hideMark/>
          </w:tcPr>
          <w:p w14:paraId="3EC8DAED"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Этилбензол</w:t>
            </w:r>
          </w:p>
        </w:tc>
        <w:tc>
          <w:tcPr>
            <w:tcW w:w="0" w:type="auto"/>
            <w:hideMark/>
          </w:tcPr>
          <w:p w14:paraId="3A8379FC" w14:textId="4A2F8D2B" w:rsidR="00A42DD8" w:rsidRPr="00E37C4C" w:rsidRDefault="00FF19D2" w:rsidP="00DF5C1A">
            <w:pPr>
              <w:spacing w:after="0" w:line="240" w:lineRule="auto"/>
              <w:ind w:left="-107" w:firstLine="709"/>
              <w:contextualSpacing/>
              <w:jc w:val="center"/>
              <w:rPr>
                <w:rFonts w:eastAsia="Times New Roman"/>
                <w:sz w:val="28"/>
                <w:szCs w:val="28"/>
              </w:rPr>
            </w:pPr>
            <w:r w:rsidRPr="00FF19D2">
              <w:rPr>
                <w:rFonts w:eastAsia="Times New Roman"/>
                <w:sz w:val="28"/>
                <w:szCs w:val="28"/>
              </w:rPr>
              <w:t>0.59 ± 0.05</w:t>
            </w:r>
          </w:p>
        </w:tc>
      </w:tr>
      <w:tr w:rsidR="00A42DD8" w:rsidRPr="00E37C4C" w14:paraId="348FE285" w14:textId="77777777" w:rsidTr="006B4469">
        <w:tc>
          <w:tcPr>
            <w:tcW w:w="0" w:type="auto"/>
            <w:hideMark/>
          </w:tcPr>
          <w:p w14:paraId="45DD8E59"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о-Ксилол</w:t>
            </w:r>
          </w:p>
        </w:tc>
        <w:tc>
          <w:tcPr>
            <w:tcW w:w="0" w:type="auto"/>
            <w:hideMark/>
          </w:tcPr>
          <w:p w14:paraId="5FAABFE0" w14:textId="34670216" w:rsidR="00A42DD8" w:rsidRPr="00E37C4C" w:rsidRDefault="00FF19D2" w:rsidP="00DF5C1A">
            <w:pPr>
              <w:spacing w:after="0" w:line="240" w:lineRule="auto"/>
              <w:ind w:left="-107" w:firstLine="709"/>
              <w:contextualSpacing/>
              <w:jc w:val="center"/>
              <w:rPr>
                <w:rFonts w:eastAsia="Times New Roman"/>
                <w:sz w:val="28"/>
                <w:szCs w:val="28"/>
              </w:rPr>
            </w:pPr>
            <w:r w:rsidRPr="00FF19D2">
              <w:rPr>
                <w:rFonts w:eastAsia="Times New Roman"/>
                <w:sz w:val="28"/>
                <w:szCs w:val="28"/>
              </w:rPr>
              <w:t>0.640 ± 0.005</w:t>
            </w:r>
          </w:p>
        </w:tc>
      </w:tr>
      <w:tr w:rsidR="00A42DD8" w:rsidRPr="00E37C4C" w14:paraId="3F3521A0" w14:textId="77777777" w:rsidTr="006B4469">
        <w:tc>
          <w:tcPr>
            <w:tcW w:w="0" w:type="auto"/>
          </w:tcPr>
          <w:p w14:paraId="0EF1E29C"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Бензил спирті</w:t>
            </w:r>
          </w:p>
        </w:tc>
        <w:tc>
          <w:tcPr>
            <w:tcW w:w="0" w:type="auto"/>
          </w:tcPr>
          <w:p w14:paraId="708F296D" w14:textId="399FC4F3" w:rsidR="00A42DD8" w:rsidRPr="00E37C4C" w:rsidRDefault="00FF19D2" w:rsidP="00DF5C1A">
            <w:pPr>
              <w:spacing w:after="0" w:line="240" w:lineRule="auto"/>
              <w:ind w:left="-107" w:firstLine="709"/>
              <w:contextualSpacing/>
              <w:jc w:val="center"/>
              <w:rPr>
                <w:rFonts w:eastAsia="Times New Roman"/>
                <w:sz w:val="28"/>
                <w:szCs w:val="28"/>
              </w:rPr>
            </w:pPr>
            <w:r w:rsidRPr="00FF19D2">
              <w:rPr>
                <w:rFonts w:eastAsia="Times New Roman"/>
                <w:sz w:val="28"/>
                <w:szCs w:val="28"/>
              </w:rPr>
              <w:t>1.71 ± 0.09</w:t>
            </w:r>
          </w:p>
        </w:tc>
      </w:tr>
      <w:tr w:rsidR="00A42DD8" w:rsidRPr="00E37C4C" w14:paraId="553BAF84" w14:textId="77777777" w:rsidTr="006B4469">
        <w:tc>
          <w:tcPr>
            <w:tcW w:w="0" w:type="auto"/>
          </w:tcPr>
          <w:p w14:paraId="7457C7AC" w14:textId="437CFC2A"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Бензой қышқылы</w:t>
            </w:r>
            <w:r w:rsidR="00DF5C1A">
              <w:rPr>
                <w:rFonts w:eastAsia="Times New Roman"/>
                <w:sz w:val="28"/>
                <w:szCs w:val="28"/>
              </w:rPr>
              <w:t xml:space="preserve"> </w:t>
            </w:r>
            <w:r w:rsidR="00DF5C1A">
              <w:rPr>
                <w:rFonts w:eastAsia="Times New Roman"/>
                <w:sz w:val="28"/>
                <w:szCs w:val="28"/>
                <w:lang w:val="en-US"/>
              </w:rPr>
              <w:fldChar w:fldCharType="begin"/>
            </w:r>
            <w:r w:rsidR="003C755D">
              <w:rPr>
                <w:rFonts w:eastAsia="Times New Roman"/>
                <w:sz w:val="28"/>
                <w:szCs w:val="28"/>
                <w:lang w:val="en-US"/>
              </w:rPr>
              <w:instrText xml:space="preserve"> ADDIN ZOTERO_ITEM CSL_CITATION {"citationID":"UZ3BGwdo","properties":{"formattedCitation":"[183]","plainCitation":"[183]","noteIndex":0},"citationItems":[{"id":316,"uris":["http://zotero.org/users/16611851/items/WFPYA5RQ"],"itemData":{"id":316,"type":"article-journal","container-title":"Journal of the Atmospheric Sciences","DOI":"10.1175/1520-0469(1965)022&lt;0309:MSAINO&gt;2.0.CO;2","ISSN":"0022-4928, 1520-0469","issue":"3","journalAbbreviation":"J. Atmos. Sci.","language":"en","page":"309-313","source":"DOI.org (Crossref)","title":"Molecular Structure and Ice Nucleation of Some Organics","volume":"22","author":[{"family":"Parungo","given":"Farn P."},{"family":"Lodge","given":"James P."}],"issued":{"date-parts":[["1965",5]]}}}],"schema":"https://github.com/citation-style-language/schema/raw/master/csl-citation.json"} </w:instrText>
            </w:r>
            <w:r w:rsidR="00DF5C1A">
              <w:rPr>
                <w:rFonts w:eastAsia="Times New Roman"/>
                <w:sz w:val="28"/>
                <w:szCs w:val="28"/>
                <w:lang w:val="en-US"/>
              </w:rPr>
              <w:fldChar w:fldCharType="separate"/>
            </w:r>
            <w:r w:rsidR="003C755D" w:rsidRPr="003C755D">
              <w:rPr>
                <w:sz w:val="28"/>
              </w:rPr>
              <w:t>[183]</w:t>
            </w:r>
            <w:r w:rsidR="00DF5C1A">
              <w:rPr>
                <w:rFonts w:eastAsia="Times New Roman"/>
                <w:sz w:val="28"/>
                <w:szCs w:val="28"/>
                <w:lang w:val="en-US"/>
              </w:rPr>
              <w:fldChar w:fldCharType="end"/>
            </w:r>
          </w:p>
        </w:tc>
        <w:tc>
          <w:tcPr>
            <w:tcW w:w="0" w:type="auto"/>
          </w:tcPr>
          <w:p w14:paraId="6693F570" w14:textId="652289DE" w:rsidR="00A42DD8" w:rsidRPr="00740C55" w:rsidRDefault="00740C55" w:rsidP="00DF5C1A">
            <w:pPr>
              <w:spacing w:after="0" w:line="240" w:lineRule="auto"/>
              <w:ind w:left="-107" w:firstLine="709"/>
              <w:contextualSpacing/>
              <w:jc w:val="center"/>
              <w:rPr>
                <w:rFonts w:eastAsia="Times New Roman"/>
                <w:sz w:val="28"/>
                <w:szCs w:val="28"/>
                <w:lang w:val="en-US"/>
              </w:rPr>
            </w:pPr>
            <w:r>
              <w:rPr>
                <w:rFonts w:eastAsia="Times New Roman"/>
                <w:sz w:val="28"/>
                <w:szCs w:val="28"/>
                <w:lang w:val="en-US"/>
              </w:rPr>
              <w:t>1.78</w:t>
            </w:r>
          </w:p>
        </w:tc>
      </w:tr>
      <w:tr w:rsidR="00A42DD8" w:rsidRPr="00E37C4C" w14:paraId="441005C1" w14:textId="77777777" w:rsidTr="006B4469">
        <w:tc>
          <w:tcPr>
            <w:tcW w:w="0" w:type="auto"/>
          </w:tcPr>
          <w:p w14:paraId="6DC92F05"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Формальдегид</w:t>
            </w:r>
          </w:p>
        </w:tc>
        <w:tc>
          <w:tcPr>
            <w:tcW w:w="0" w:type="auto"/>
          </w:tcPr>
          <w:p w14:paraId="5A1DCB60" w14:textId="728FDCF7" w:rsidR="00A42DD8" w:rsidRPr="00E37C4C" w:rsidRDefault="001C69C1" w:rsidP="00DF5C1A">
            <w:pPr>
              <w:spacing w:after="0" w:line="240" w:lineRule="auto"/>
              <w:ind w:left="-107" w:firstLine="709"/>
              <w:contextualSpacing/>
              <w:jc w:val="center"/>
              <w:rPr>
                <w:rFonts w:eastAsia="Times New Roman"/>
                <w:sz w:val="28"/>
                <w:szCs w:val="28"/>
              </w:rPr>
            </w:pPr>
            <w:r w:rsidRPr="001C69C1">
              <w:rPr>
                <w:rFonts w:eastAsia="Times New Roman"/>
                <w:sz w:val="28"/>
                <w:szCs w:val="28"/>
              </w:rPr>
              <w:t>2.332 ± 0.002</w:t>
            </w:r>
          </w:p>
        </w:tc>
      </w:tr>
      <w:tr w:rsidR="00A42DD8" w:rsidRPr="00E37C4C" w14:paraId="6CEB1958" w14:textId="77777777" w:rsidTr="006B4469">
        <w:tc>
          <w:tcPr>
            <w:tcW w:w="0" w:type="auto"/>
          </w:tcPr>
          <w:p w14:paraId="35B99BD3"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Ацетальдегид</w:t>
            </w:r>
          </w:p>
        </w:tc>
        <w:tc>
          <w:tcPr>
            <w:tcW w:w="0" w:type="auto"/>
          </w:tcPr>
          <w:p w14:paraId="2C9BB7E8" w14:textId="21CC36F9" w:rsidR="00A42DD8" w:rsidRPr="00E37C4C" w:rsidRDefault="001C69C1" w:rsidP="00DF5C1A">
            <w:pPr>
              <w:spacing w:after="0" w:line="240" w:lineRule="auto"/>
              <w:ind w:left="-107" w:firstLine="709"/>
              <w:contextualSpacing/>
              <w:jc w:val="center"/>
              <w:rPr>
                <w:rFonts w:eastAsia="Times New Roman"/>
                <w:sz w:val="28"/>
                <w:szCs w:val="28"/>
              </w:rPr>
            </w:pPr>
            <w:r w:rsidRPr="001C69C1">
              <w:rPr>
                <w:rFonts w:eastAsia="Times New Roman"/>
                <w:sz w:val="28"/>
                <w:szCs w:val="28"/>
              </w:rPr>
              <w:t>2.750 ± 0.006</w:t>
            </w:r>
          </w:p>
        </w:tc>
      </w:tr>
      <w:tr w:rsidR="00A42DD8" w:rsidRPr="00B87D42" w14:paraId="54D9C1AF" w14:textId="77777777" w:rsidTr="006B4469">
        <w:tc>
          <w:tcPr>
            <w:tcW w:w="0" w:type="auto"/>
          </w:tcPr>
          <w:p w14:paraId="12382B8C" w14:textId="77777777" w:rsidR="00A42DD8" w:rsidRPr="00E37C4C" w:rsidRDefault="00A42DD8" w:rsidP="00325E2A">
            <w:pPr>
              <w:spacing w:after="0" w:line="240" w:lineRule="auto"/>
              <w:ind w:left="-107" w:firstLine="107"/>
              <w:contextualSpacing/>
              <w:jc w:val="center"/>
              <w:rPr>
                <w:rFonts w:eastAsia="Times New Roman"/>
                <w:sz w:val="28"/>
                <w:szCs w:val="28"/>
              </w:rPr>
            </w:pPr>
            <w:r w:rsidRPr="00E37C4C">
              <w:rPr>
                <w:rFonts w:eastAsia="Times New Roman"/>
                <w:sz w:val="28"/>
                <w:szCs w:val="28"/>
              </w:rPr>
              <w:t>Бензальдегид</w:t>
            </w:r>
          </w:p>
        </w:tc>
        <w:tc>
          <w:tcPr>
            <w:tcW w:w="0" w:type="auto"/>
          </w:tcPr>
          <w:p w14:paraId="0FEB66F7" w14:textId="19E5C43E" w:rsidR="00A42DD8" w:rsidRPr="00B87D42" w:rsidRDefault="00FF19D2" w:rsidP="00DF5C1A">
            <w:pPr>
              <w:spacing w:after="0" w:line="240" w:lineRule="auto"/>
              <w:ind w:left="-107" w:firstLine="709"/>
              <w:contextualSpacing/>
              <w:jc w:val="center"/>
              <w:rPr>
                <w:rFonts w:eastAsia="Times New Roman"/>
                <w:sz w:val="28"/>
                <w:szCs w:val="28"/>
              </w:rPr>
            </w:pPr>
            <w:r w:rsidRPr="00FF19D2">
              <w:rPr>
                <w:rFonts w:eastAsia="Times New Roman"/>
                <w:sz w:val="28"/>
                <w:szCs w:val="28"/>
              </w:rPr>
              <w:t>3.0</w:t>
            </w:r>
          </w:p>
        </w:tc>
      </w:tr>
    </w:tbl>
    <w:p w14:paraId="46131F71" w14:textId="334FC414" w:rsidR="009D1EA7" w:rsidRDefault="009D1EA7" w:rsidP="00325E2A">
      <w:pPr>
        <w:spacing w:after="0" w:line="240" w:lineRule="auto"/>
        <w:ind w:firstLine="567"/>
        <w:jc w:val="both"/>
        <w:rPr>
          <w:rFonts w:ascii="Times New Roman" w:hAnsi="Times New Roman" w:cs="Times New Roman"/>
          <w:sz w:val="28"/>
          <w:szCs w:val="28"/>
        </w:rPr>
      </w:pPr>
    </w:p>
    <w:p w14:paraId="1A0AE74F" w14:textId="62E0EB89" w:rsidR="00E37C4C" w:rsidRPr="00C07CCC" w:rsidRDefault="009D1EA7"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Алайда</w:t>
      </w:r>
      <w:r w:rsidR="00E37C4C">
        <w:rPr>
          <w:rFonts w:ascii="Times New Roman" w:hAnsi="Times New Roman" w:cs="Times New Roman"/>
          <w:sz w:val="28"/>
          <w:szCs w:val="28"/>
        </w:rPr>
        <w:t xml:space="preserve"> </w:t>
      </w:r>
      <w:r>
        <w:rPr>
          <w:rFonts w:ascii="Times New Roman" w:hAnsi="Times New Roman" w:cs="Times New Roman"/>
          <w:sz w:val="28"/>
          <w:szCs w:val="28"/>
        </w:rPr>
        <w:t>3.1</w:t>
      </w:r>
      <w:r w:rsidR="009D5FE9">
        <w:rPr>
          <w:rFonts w:ascii="Times New Roman" w:hAnsi="Times New Roman" w:cs="Times New Roman"/>
          <w:sz w:val="28"/>
          <w:szCs w:val="28"/>
        </w:rPr>
        <w:t>3</w:t>
      </w:r>
      <w:r w:rsidR="00CC7251" w:rsidRPr="00CC7251">
        <w:rPr>
          <w:rFonts w:ascii="Times New Roman" w:hAnsi="Times New Roman" w:cs="Times New Roman"/>
          <w:sz w:val="28"/>
          <w:szCs w:val="28"/>
        </w:rPr>
        <w:t>–</w:t>
      </w:r>
      <w:r w:rsidR="009D5FE9">
        <w:rPr>
          <w:rFonts w:ascii="Times New Roman" w:hAnsi="Times New Roman" w:cs="Times New Roman"/>
          <w:sz w:val="28"/>
          <w:szCs w:val="28"/>
        </w:rPr>
        <w:t>3.16</w:t>
      </w:r>
      <w:r w:rsidR="00957851" w:rsidRPr="00957851">
        <w:rPr>
          <w:rFonts w:ascii="Times New Roman" w:hAnsi="Times New Roman" w:cs="Times New Roman"/>
          <w:sz w:val="28"/>
          <w:szCs w:val="28"/>
        </w:rPr>
        <w:t>-</w:t>
      </w:r>
      <w:r>
        <w:rPr>
          <w:rFonts w:ascii="Times New Roman" w:hAnsi="Times New Roman" w:cs="Times New Roman"/>
          <w:sz w:val="28"/>
          <w:szCs w:val="28"/>
        </w:rPr>
        <w:t xml:space="preserve">суреттегі мәліметтер бойынша дипольдік моментінде үлкен айырмашылық бар </w:t>
      </w:r>
      <w:r w:rsidRPr="00101225">
        <w:rPr>
          <w:rFonts w:ascii="Times New Roman" w:hAnsi="Times New Roman" w:cs="Times New Roman"/>
          <w:sz w:val="28"/>
          <w:szCs w:val="28"/>
        </w:rPr>
        <w:t>бензил спирті (</w:t>
      </w:r>
      <w:r w:rsidRPr="00101225">
        <w:rPr>
          <w:rFonts w:ascii="Times New Roman" w:eastAsia="Times New Roman" w:hAnsi="Times New Roman" w:cs="Times New Roman"/>
          <w:sz w:val="28"/>
          <w:szCs w:val="28"/>
        </w:rPr>
        <w:t>~1,70</w:t>
      </w:r>
      <w:r w:rsidRPr="00101225">
        <w:rPr>
          <w:rFonts w:ascii="Times New Roman" w:hAnsi="Times New Roman" w:cs="Times New Roman"/>
          <w:sz w:val="28"/>
          <w:szCs w:val="28"/>
        </w:rPr>
        <w:t>) мен бензальдегидтің (</w:t>
      </w:r>
      <w:r w:rsidR="00740C55" w:rsidRPr="00740C55">
        <w:rPr>
          <w:rFonts w:ascii="Times New Roman" w:eastAsia="Times New Roman" w:hAnsi="Times New Roman" w:cs="Times New Roman"/>
          <w:sz w:val="28"/>
          <w:szCs w:val="28"/>
        </w:rPr>
        <w:t>3</w:t>
      </w:r>
      <w:r w:rsidRPr="00101225">
        <w:rPr>
          <w:rFonts w:ascii="Times New Roman" w:hAnsi="Times New Roman" w:cs="Times New Roman"/>
          <w:sz w:val="28"/>
          <w:szCs w:val="28"/>
        </w:rPr>
        <w:t>)</w:t>
      </w:r>
      <w:r w:rsidR="00DC0D3A">
        <w:rPr>
          <w:rFonts w:ascii="Times New Roman" w:hAnsi="Times New Roman" w:cs="Times New Roman"/>
          <w:sz w:val="28"/>
          <w:szCs w:val="28"/>
        </w:rPr>
        <w:t xml:space="preserve"> </w:t>
      </w:r>
      <w:r w:rsidRPr="00101225">
        <w:rPr>
          <w:rFonts w:ascii="Times New Roman" w:hAnsi="Times New Roman" w:cs="Times New Roman"/>
          <w:sz w:val="28"/>
          <w:szCs w:val="28"/>
        </w:rPr>
        <w:t xml:space="preserve">бірдей жағдайдағы ыдырау жылдамдығы </w:t>
      </w:r>
      <w:r w:rsidR="009D5FE9">
        <w:rPr>
          <w:rFonts w:ascii="Times New Roman" w:hAnsi="Times New Roman" w:cs="Times New Roman"/>
          <w:sz w:val="28"/>
          <w:szCs w:val="28"/>
        </w:rPr>
        <w:t xml:space="preserve">шамалас </w:t>
      </w:r>
      <w:r w:rsidRPr="00101225">
        <w:rPr>
          <w:rFonts w:ascii="Times New Roman" w:hAnsi="Times New Roman" w:cs="Times New Roman"/>
          <w:sz w:val="28"/>
          <w:szCs w:val="28"/>
        </w:rPr>
        <w:t>екенін байқауға болады.</w:t>
      </w:r>
      <w:r w:rsidR="009D5FE9">
        <w:rPr>
          <w:rFonts w:ascii="Times New Roman" w:hAnsi="Times New Roman" w:cs="Times New Roman"/>
          <w:sz w:val="28"/>
          <w:szCs w:val="28"/>
        </w:rPr>
        <w:t xml:space="preserve"> </w:t>
      </w:r>
      <w:r w:rsidRPr="00101225">
        <w:rPr>
          <w:rFonts w:ascii="Times New Roman" w:hAnsi="Times New Roman" w:cs="Times New Roman"/>
          <w:sz w:val="28"/>
          <w:szCs w:val="28"/>
        </w:rPr>
        <w:t xml:space="preserve">Мұндай </w:t>
      </w:r>
      <w:r w:rsidR="00101225" w:rsidRPr="00101225">
        <w:rPr>
          <w:rFonts w:ascii="Times New Roman" w:hAnsi="Times New Roman" w:cs="Times New Roman"/>
          <w:sz w:val="28"/>
          <w:szCs w:val="28"/>
        </w:rPr>
        <w:t>жағдай дипольдік моменттің негізгі реакцияға әсер етуші факторлардың бірі</w:t>
      </w:r>
      <w:r w:rsidR="009D5FE9">
        <w:rPr>
          <w:rFonts w:ascii="Times New Roman" w:hAnsi="Times New Roman" w:cs="Times New Roman"/>
          <w:sz w:val="28"/>
          <w:szCs w:val="28"/>
        </w:rPr>
        <w:t>,</w:t>
      </w:r>
      <w:r w:rsidR="00101225">
        <w:rPr>
          <w:rFonts w:ascii="Times New Roman" w:hAnsi="Times New Roman" w:cs="Times New Roman"/>
          <w:sz w:val="28"/>
          <w:szCs w:val="28"/>
        </w:rPr>
        <w:t xml:space="preserve"> бірақ ең негізгісі емес екендігін көрсетеді. Тағы да бір әсер етуші факторлардың бірі олардың қаныққан бу қысымы, яғни ұшқыштық қабілеті болуы мүмкін. Мысалы бензальдегидтің және бензил спиртінің қаныққан бу қысымы сәйкесінше </w:t>
      </w:r>
      <w:r w:rsidR="00101225" w:rsidRPr="00101225">
        <w:rPr>
          <w:rFonts w:ascii="Times New Roman" w:hAnsi="Times New Roman" w:cs="Times New Roman"/>
          <w:sz w:val="28"/>
          <w:szCs w:val="28"/>
        </w:rPr>
        <w:t>0</w:t>
      </w:r>
      <w:r w:rsidR="00957851" w:rsidRPr="00957851">
        <w:rPr>
          <w:rFonts w:ascii="Times New Roman" w:hAnsi="Times New Roman" w:cs="Times New Roman"/>
          <w:sz w:val="28"/>
          <w:szCs w:val="28"/>
        </w:rPr>
        <w:t>,</w:t>
      </w:r>
      <w:r w:rsidR="00101225" w:rsidRPr="00101225">
        <w:rPr>
          <w:rFonts w:ascii="Times New Roman" w:hAnsi="Times New Roman" w:cs="Times New Roman"/>
          <w:sz w:val="28"/>
          <w:szCs w:val="28"/>
        </w:rPr>
        <w:t>169 кПа</w:t>
      </w:r>
      <w:r w:rsidR="00101225">
        <w:rPr>
          <w:rFonts w:ascii="Times New Roman" w:hAnsi="Times New Roman" w:cs="Times New Roman"/>
          <w:sz w:val="28"/>
          <w:szCs w:val="28"/>
        </w:rPr>
        <w:t xml:space="preserve"> және</w:t>
      </w:r>
      <w:r w:rsidR="00101225" w:rsidRPr="00101225">
        <w:t xml:space="preserve"> </w:t>
      </w:r>
      <w:r w:rsidR="00101225" w:rsidRPr="00101225">
        <w:rPr>
          <w:rFonts w:ascii="Times New Roman" w:hAnsi="Times New Roman" w:cs="Times New Roman"/>
          <w:sz w:val="28"/>
          <w:szCs w:val="28"/>
        </w:rPr>
        <w:t>0</w:t>
      </w:r>
      <w:r w:rsidR="00957851" w:rsidRPr="00957851">
        <w:rPr>
          <w:rFonts w:ascii="Times New Roman" w:hAnsi="Times New Roman" w:cs="Times New Roman"/>
          <w:sz w:val="28"/>
          <w:szCs w:val="28"/>
        </w:rPr>
        <w:t>,</w:t>
      </w:r>
      <w:r w:rsidR="00101225" w:rsidRPr="00101225">
        <w:rPr>
          <w:rFonts w:ascii="Times New Roman" w:hAnsi="Times New Roman" w:cs="Times New Roman"/>
          <w:sz w:val="28"/>
          <w:szCs w:val="28"/>
        </w:rPr>
        <w:t>0125 кПа</w:t>
      </w:r>
      <w:r w:rsidR="00101225">
        <w:rPr>
          <w:rFonts w:ascii="Times New Roman" w:hAnsi="Times New Roman" w:cs="Times New Roman"/>
          <w:sz w:val="28"/>
          <w:szCs w:val="28"/>
        </w:rPr>
        <w:t xml:space="preserve">-ға тең. Яғни бірдей жағдайда бензил спиртінің бетке конденсациялану қабылеті жоғарырақ болатынын, және бұл оның ыдырау жылдамдығына әсер ететіндігін тұжырамдауға болады. </w:t>
      </w:r>
      <w:r w:rsidR="009D5FE9">
        <w:rPr>
          <w:rFonts w:ascii="Times New Roman" w:hAnsi="Times New Roman" w:cs="Times New Roman"/>
          <w:sz w:val="28"/>
          <w:szCs w:val="28"/>
        </w:rPr>
        <w:t>Сонымен қатар бензой қышықылының көп мөлшерде тіркелмеуі де оның қаныққан бу қысымына тәуелді.</w:t>
      </w:r>
      <w:r w:rsidR="00606A3E">
        <w:rPr>
          <w:rFonts w:ascii="Times New Roman" w:hAnsi="Times New Roman" w:cs="Times New Roman"/>
          <w:sz w:val="28"/>
          <w:szCs w:val="28"/>
        </w:rPr>
        <w:t xml:space="preserve"> Ал канцерогенді аралық өнім формальдегид үшін дәл осы эксперименттер қайталанып, түзілген формальдегид дер</w:t>
      </w:r>
      <w:r w:rsidR="006024F7">
        <w:rPr>
          <w:rFonts w:ascii="Times New Roman" w:hAnsi="Times New Roman" w:cs="Times New Roman"/>
          <w:sz w:val="28"/>
          <w:szCs w:val="28"/>
        </w:rPr>
        <w:t>и</w:t>
      </w:r>
      <w:r w:rsidR="00606A3E">
        <w:rPr>
          <w:rFonts w:ascii="Times New Roman" w:hAnsi="Times New Roman" w:cs="Times New Roman"/>
          <w:sz w:val="28"/>
          <w:szCs w:val="28"/>
        </w:rPr>
        <w:t>ватизация әдісімен анықталып 3.3</w:t>
      </w:r>
      <w:r w:rsidR="00957851" w:rsidRPr="00957851">
        <w:rPr>
          <w:rFonts w:ascii="Times New Roman" w:hAnsi="Times New Roman" w:cs="Times New Roman"/>
          <w:sz w:val="28"/>
          <w:szCs w:val="28"/>
        </w:rPr>
        <w:t>-</w:t>
      </w:r>
      <w:r w:rsidR="00606A3E">
        <w:rPr>
          <w:rFonts w:ascii="Times New Roman" w:hAnsi="Times New Roman" w:cs="Times New Roman"/>
          <w:sz w:val="28"/>
          <w:szCs w:val="28"/>
        </w:rPr>
        <w:t>бөлімде көрсетілді.</w:t>
      </w:r>
    </w:p>
    <w:p w14:paraId="1E4FF6D7" w14:textId="77777777" w:rsidR="00E37C4C" w:rsidRDefault="00E37C4C" w:rsidP="00325E2A">
      <w:pPr>
        <w:spacing w:after="0" w:line="240" w:lineRule="auto"/>
        <w:rPr>
          <w:rFonts w:ascii="Times New Roman" w:hAnsi="Times New Roman" w:cs="Times New Roman"/>
          <w:sz w:val="28"/>
          <w:szCs w:val="28"/>
        </w:rPr>
      </w:pPr>
    </w:p>
    <w:p w14:paraId="253CD98C" w14:textId="1746BD5E" w:rsidR="0004123D" w:rsidRPr="00620100" w:rsidRDefault="003B6F17" w:rsidP="003E4CE6">
      <w:pPr>
        <w:pStyle w:val="2"/>
        <w:spacing w:before="0" w:line="240" w:lineRule="auto"/>
        <w:ind w:firstLine="709"/>
        <w:jc w:val="both"/>
        <w:rPr>
          <w:rFonts w:ascii="Times New Roman" w:hAnsi="Times New Roman"/>
          <w:b/>
          <w:bCs/>
          <w:sz w:val="28"/>
          <w:szCs w:val="28"/>
          <w:lang w:val="kk-KZ"/>
        </w:rPr>
      </w:pPr>
      <w:bookmarkStart w:id="48" w:name="_Toc228732087"/>
      <w:bookmarkStart w:id="49" w:name="_Hlk219454655"/>
      <w:r w:rsidRPr="00620100">
        <w:rPr>
          <w:rFonts w:ascii="Times New Roman" w:hAnsi="Times New Roman"/>
          <w:b/>
          <w:bCs/>
          <w:color w:val="auto"/>
          <w:sz w:val="28"/>
          <w:szCs w:val="28"/>
          <w:lang w:val="kk-KZ"/>
        </w:rPr>
        <w:t xml:space="preserve">3.3 </w:t>
      </w:r>
      <w:r w:rsidR="00AC3A9A" w:rsidRPr="00620100">
        <w:rPr>
          <w:rFonts w:ascii="Times New Roman" w:hAnsi="Times New Roman"/>
          <w:b/>
          <w:bCs/>
          <w:color w:val="auto"/>
          <w:sz w:val="28"/>
          <w:szCs w:val="28"/>
          <w:lang w:val="kk-KZ"/>
        </w:rPr>
        <w:t>Толуолдың фотокаталитикалық тотығуының аралық өнімі –формальдегидтің дер</w:t>
      </w:r>
      <w:r w:rsidR="006024F7" w:rsidRPr="006024F7">
        <w:rPr>
          <w:rFonts w:ascii="Times New Roman" w:hAnsi="Times New Roman"/>
          <w:b/>
          <w:bCs/>
          <w:color w:val="auto"/>
          <w:sz w:val="28"/>
          <w:szCs w:val="28"/>
          <w:lang w:val="kk-KZ"/>
        </w:rPr>
        <w:t>и</w:t>
      </w:r>
      <w:r w:rsidR="00AC3A9A" w:rsidRPr="00620100">
        <w:rPr>
          <w:rFonts w:ascii="Times New Roman" w:hAnsi="Times New Roman"/>
          <w:b/>
          <w:bCs/>
          <w:color w:val="auto"/>
          <w:sz w:val="28"/>
          <w:szCs w:val="28"/>
          <w:lang w:val="kk-KZ"/>
        </w:rPr>
        <w:t>ватизациясы</w:t>
      </w:r>
      <w:bookmarkEnd w:id="48"/>
    </w:p>
    <w:bookmarkEnd w:id="49"/>
    <w:p w14:paraId="69E48CB0" w14:textId="797D2B76" w:rsidR="00AC3A9A" w:rsidRDefault="00AC3A9A" w:rsidP="003E4CE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Толуолдың және де басқа ҰОҚ-тардың ФКТ процессінің негізгі канцерогенді және зиянды аралық өнімдерінің бірі</w:t>
      </w:r>
      <w:r w:rsidR="0034647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формальдегид</w:t>
      </w:r>
      <w:r w:rsidR="0034647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аналитикалық анықтау үшін қиын қосылыстардың бірі. Себебі формальдегид массасы кіші және де көптеген детекторлар үшін анықтау шегі өте жоғары. Сол себепте</w:t>
      </w:r>
      <w:r w:rsidR="0034647D">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қазірғі таңда формальдегидті дереватизация әдісі арқылы анықтау кең таралған. Бұл жұмыста дер</w:t>
      </w:r>
      <w:r w:rsidR="006024F7">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ватизациялаушы агент ретінте (O-(2,3,4,5,6-пентафторбензил)гидроксиламин гидрохлорид) (PFBHA) қолданылды. PFBHA </w:t>
      </w:r>
      <w:r w:rsidRPr="009D5FE9">
        <w:rPr>
          <w:rFonts w:ascii="Times New Roman" w:eastAsia="Times New Roman" w:hAnsi="Times New Roman" w:cs="Times New Roman"/>
          <w:sz w:val="28"/>
          <w:szCs w:val="28"/>
        </w:rPr>
        <w:lastRenderedPageBreak/>
        <w:t>ҚФМЭ талшықтарына отырғызу арқылы қолданылды. Үш талшықтың</w:t>
      </w:r>
      <w:r w:rsidR="00DC0D3A">
        <w:rPr>
          <w:rFonts w:ascii="Times New Roman" w:eastAsia="Times New Roman" w:hAnsi="Times New Roman" w:cs="Times New Roman"/>
          <w:sz w:val="28"/>
          <w:szCs w:val="28"/>
        </w:rPr>
        <w:t xml:space="preserve"> </w:t>
      </w:r>
      <w:r w:rsidRPr="009D5FE9">
        <w:rPr>
          <w:rFonts w:ascii="Times New Roman" w:eastAsia="Times New Roman" w:hAnsi="Times New Roman" w:cs="Times New Roman"/>
          <w:sz w:val="28"/>
          <w:szCs w:val="28"/>
        </w:rPr>
        <w:t xml:space="preserve">PFBHA-ға қатысты селективтігін анықтау бойынша, 30 </w:t>
      </w:r>
      <w:r w:rsidRPr="00D9604D">
        <w:rPr>
          <w:rFonts w:ascii="Times New Roman" w:eastAsia="Times New Roman" w:hAnsi="Times New Roman" w:cs="Times New Roman"/>
          <w:sz w:val="28"/>
          <w:szCs w:val="28"/>
        </w:rPr>
        <w:t>секундтық экстракциялау кезінде CAR-WR-PDMS талшығында ең жоғары экстракция тіркелді (</w:t>
      </w:r>
      <w:r w:rsidR="004D6E33" w:rsidRPr="00D9604D">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3</w:t>
      </w:r>
      <w:r w:rsidR="00D9604D" w:rsidRPr="00D9604D">
        <w:rPr>
          <w:rFonts w:ascii="Times New Roman" w:eastAsia="Times New Roman" w:hAnsi="Times New Roman" w:cs="Times New Roman"/>
          <w:sz w:val="28"/>
          <w:szCs w:val="28"/>
        </w:rPr>
        <w:t>-кесте</w:t>
      </w:r>
      <w:r w:rsidRPr="00D9604D">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7FF62F79" w14:textId="77777777" w:rsidR="00AC3A9A" w:rsidRDefault="00AC3A9A" w:rsidP="00325E2A">
      <w:pPr>
        <w:spacing w:after="0" w:line="240" w:lineRule="auto"/>
        <w:ind w:firstLine="567"/>
        <w:jc w:val="both"/>
        <w:rPr>
          <w:rFonts w:ascii="Times New Roman" w:eastAsia="Times New Roman" w:hAnsi="Times New Roman" w:cs="Times New Roman"/>
          <w:sz w:val="28"/>
          <w:szCs w:val="28"/>
        </w:rPr>
      </w:pPr>
    </w:p>
    <w:p w14:paraId="2288389C" w14:textId="19446711" w:rsidR="00AC3A9A" w:rsidRDefault="004D6E33"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3</w:t>
      </w:r>
      <w:r w:rsidR="00977280" w:rsidRPr="00E37C4C">
        <w:rPr>
          <w:rFonts w:ascii="Times New Roman" w:eastAsia="Times New Roman" w:hAnsi="Times New Roman" w:cs="Times New Roman"/>
          <w:sz w:val="28"/>
          <w:szCs w:val="28"/>
        </w:rPr>
        <w:t>-</w:t>
      </w:r>
      <w:r w:rsidR="00EE5B20" w:rsidRPr="00EE5B20">
        <w:rPr>
          <w:rFonts w:ascii="Times New Roman" w:eastAsia="Times New Roman" w:hAnsi="Times New Roman" w:cs="Times New Roman"/>
          <w:sz w:val="28"/>
          <w:szCs w:val="28"/>
        </w:rPr>
        <w:t>к</w:t>
      </w:r>
      <w:r w:rsidR="00977280" w:rsidRPr="00E37C4C">
        <w:rPr>
          <w:rFonts w:ascii="Times New Roman" w:eastAsia="Times New Roman" w:hAnsi="Times New Roman" w:cs="Times New Roman"/>
          <w:sz w:val="28"/>
          <w:szCs w:val="28"/>
        </w:rPr>
        <w:t>есте</w:t>
      </w:r>
      <w:r w:rsidR="00977280">
        <w:rPr>
          <w:rFonts w:ascii="Times New Roman" w:eastAsia="Times New Roman" w:hAnsi="Times New Roman" w:cs="Times New Roman"/>
          <w:sz w:val="28"/>
          <w:szCs w:val="28"/>
        </w:rPr>
        <w:t xml:space="preserve">. </w:t>
      </w:r>
      <w:r w:rsidR="00AC3A9A">
        <w:rPr>
          <w:rFonts w:ascii="Times New Roman" w:eastAsia="Times New Roman" w:hAnsi="Times New Roman" w:cs="Times New Roman"/>
          <w:sz w:val="28"/>
          <w:szCs w:val="28"/>
        </w:rPr>
        <w:t>PFBHA-ның талшықтарға сорбциялық қасиеті</w:t>
      </w:r>
    </w:p>
    <w:tbl>
      <w:tblPr>
        <w:tblW w:w="750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2405"/>
        <w:gridCol w:w="2835"/>
      </w:tblGrid>
      <w:tr w:rsidR="00AC3A9A" w:rsidRPr="00977280" w14:paraId="64BE3758" w14:textId="77777777" w:rsidTr="00977280">
        <w:tc>
          <w:tcPr>
            <w:tcW w:w="2268" w:type="dxa"/>
          </w:tcPr>
          <w:p w14:paraId="5EF071B1" w14:textId="7777777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Талшық атауы</w:t>
            </w:r>
          </w:p>
        </w:tc>
        <w:tc>
          <w:tcPr>
            <w:tcW w:w="2405" w:type="dxa"/>
          </w:tcPr>
          <w:p w14:paraId="494675E8" w14:textId="7777777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 xml:space="preserve">Экстракции уақыты </w:t>
            </w:r>
          </w:p>
        </w:tc>
        <w:tc>
          <w:tcPr>
            <w:tcW w:w="2835" w:type="dxa"/>
          </w:tcPr>
          <w:p w14:paraId="2F26209F" w14:textId="52AF14CD"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 xml:space="preserve">Тіркелген </w:t>
            </w:r>
            <w:r w:rsidR="00E0530E" w:rsidRPr="00977280">
              <w:rPr>
                <w:rFonts w:ascii="Times New Roman" w:hAnsi="Times New Roman" w:cs="Times New Roman"/>
                <w:sz w:val="28"/>
                <w:szCs w:val="28"/>
              </w:rPr>
              <w:t xml:space="preserve">шың ауданы, ш.б. </w:t>
            </w:r>
            <w:r w:rsidR="00FB3770" w:rsidRPr="00977280">
              <w:rPr>
                <w:rFonts w:ascii="Times New Roman" w:eastAsia="Times New Roman" w:hAnsi="Times New Roman" w:cs="Times New Roman"/>
                <w:sz w:val="28"/>
                <w:szCs w:val="28"/>
              </w:rPr>
              <w:t>×</w:t>
            </w:r>
            <w:r w:rsidR="00E0530E" w:rsidRPr="00977280">
              <w:rPr>
                <w:rFonts w:ascii="Times New Roman" w:hAnsi="Times New Roman" w:cs="Times New Roman"/>
                <w:sz w:val="28"/>
                <w:szCs w:val="28"/>
              </w:rPr>
              <w:t>10</w:t>
            </w:r>
            <w:r w:rsidR="00E0530E" w:rsidRPr="00977280">
              <w:rPr>
                <w:rFonts w:ascii="Times New Roman" w:hAnsi="Times New Roman" w:cs="Times New Roman"/>
                <w:sz w:val="28"/>
                <w:szCs w:val="28"/>
                <w:vertAlign w:val="superscript"/>
              </w:rPr>
              <w:t>-6</w:t>
            </w:r>
          </w:p>
        </w:tc>
      </w:tr>
      <w:tr w:rsidR="00AC3A9A" w:rsidRPr="00977280" w14:paraId="3090C2D5" w14:textId="77777777" w:rsidTr="00977280">
        <w:tc>
          <w:tcPr>
            <w:tcW w:w="2268" w:type="dxa"/>
          </w:tcPr>
          <w:p w14:paraId="705E2506" w14:textId="7777777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CAR-WR-PDMS</w:t>
            </w:r>
          </w:p>
        </w:tc>
        <w:tc>
          <w:tcPr>
            <w:tcW w:w="2405" w:type="dxa"/>
          </w:tcPr>
          <w:p w14:paraId="66BF5342" w14:textId="421F3851"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 xml:space="preserve">30 </w:t>
            </w:r>
            <w:r w:rsidR="004B342E" w:rsidRPr="00977280">
              <w:rPr>
                <w:rFonts w:ascii="Times New Roman" w:hAnsi="Times New Roman" w:cs="Times New Roman"/>
                <w:sz w:val="28"/>
                <w:szCs w:val="28"/>
              </w:rPr>
              <w:t>секунд</w:t>
            </w:r>
          </w:p>
        </w:tc>
        <w:tc>
          <w:tcPr>
            <w:tcW w:w="2835" w:type="dxa"/>
          </w:tcPr>
          <w:p w14:paraId="54EA0363" w14:textId="2BC8DF02" w:rsidR="00AC3A9A" w:rsidRPr="00977280" w:rsidRDefault="00AC3A9A" w:rsidP="00325E2A">
            <w:pPr>
              <w:spacing w:after="0" w:line="240" w:lineRule="auto"/>
              <w:jc w:val="center"/>
              <w:rPr>
                <w:rFonts w:ascii="Times New Roman" w:hAnsi="Times New Roman" w:cs="Times New Roman"/>
                <w:sz w:val="28"/>
                <w:szCs w:val="28"/>
              </w:rPr>
            </w:pPr>
            <w:r w:rsidRPr="00977280">
              <w:rPr>
                <w:rFonts w:ascii="Times New Roman" w:hAnsi="Times New Roman" w:cs="Times New Roman"/>
                <w:sz w:val="28"/>
                <w:szCs w:val="28"/>
              </w:rPr>
              <w:t>19,</w:t>
            </w:r>
            <w:r w:rsidR="00350F4F">
              <w:rPr>
                <w:rFonts w:ascii="Times New Roman" w:hAnsi="Times New Roman" w:cs="Times New Roman"/>
                <w:sz w:val="28"/>
                <w:szCs w:val="28"/>
              </w:rPr>
              <w:t>1</w:t>
            </w:r>
          </w:p>
        </w:tc>
      </w:tr>
      <w:tr w:rsidR="00AC3A9A" w:rsidRPr="00977280" w14:paraId="37F6E852" w14:textId="77777777" w:rsidTr="00977280">
        <w:tc>
          <w:tcPr>
            <w:tcW w:w="2268" w:type="dxa"/>
          </w:tcPr>
          <w:p w14:paraId="3C8F455D" w14:textId="7777777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Acrylate</w:t>
            </w:r>
          </w:p>
        </w:tc>
        <w:tc>
          <w:tcPr>
            <w:tcW w:w="2405" w:type="dxa"/>
          </w:tcPr>
          <w:p w14:paraId="5F64CE69" w14:textId="1E28F6C5"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30</w:t>
            </w:r>
            <w:r w:rsidR="004B342E" w:rsidRPr="00977280">
              <w:rPr>
                <w:rFonts w:ascii="Times New Roman" w:hAnsi="Times New Roman" w:cs="Times New Roman"/>
                <w:sz w:val="28"/>
                <w:szCs w:val="28"/>
              </w:rPr>
              <w:t xml:space="preserve"> секунд</w:t>
            </w:r>
          </w:p>
        </w:tc>
        <w:tc>
          <w:tcPr>
            <w:tcW w:w="2835" w:type="dxa"/>
          </w:tcPr>
          <w:p w14:paraId="394F72E1" w14:textId="45A14624" w:rsidR="00AC3A9A" w:rsidRPr="00977280" w:rsidRDefault="00AC3A9A" w:rsidP="00325E2A">
            <w:pPr>
              <w:spacing w:after="0" w:line="240" w:lineRule="auto"/>
              <w:jc w:val="center"/>
              <w:rPr>
                <w:rFonts w:ascii="Times New Roman" w:hAnsi="Times New Roman" w:cs="Times New Roman"/>
                <w:sz w:val="28"/>
                <w:szCs w:val="28"/>
              </w:rPr>
            </w:pPr>
            <w:r w:rsidRPr="00977280">
              <w:rPr>
                <w:rFonts w:ascii="Times New Roman" w:hAnsi="Times New Roman" w:cs="Times New Roman"/>
                <w:sz w:val="28"/>
                <w:szCs w:val="28"/>
              </w:rPr>
              <w:t>12,</w:t>
            </w:r>
            <w:r w:rsidR="00350F4F">
              <w:rPr>
                <w:rFonts w:ascii="Times New Roman" w:hAnsi="Times New Roman" w:cs="Times New Roman"/>
                <w:sz w:val="28"/>
                <w:szCs w:val="28"/>
              </w:rPr>
              <w:t>7</w:t>
            </w:r>
          </w:p>
        </w:tc>
      </w:tr>
      <w:tr w:rsidR="00AC3A9A" w:rsidRPr="00977280" w14:paraId="253808B2" w14:textId="77777777" w:rsidTr="00977280">
        <w:tc>
          <w:tcPr>
            <w:tcW w:w="2268" w:type="dxa"/>
          </w:tcPr>
          <w:p w14:paraId="163B6FAD" w14:textId="7777777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PDMS</w:t>
            </w:r>
          </w:p>
        </w:tc>
        <w:tc>
          <w:tcPr>
            <w:tcW w:w="2405" w:type="dxa"/>
          </w:tcPr>
          <w:p w14:paraId="01380A2E" w14:textId="34F86347" w:rsidR="00AC3A9A" w:rsidRPr="00977280" w:rsidRDefault="00AC3A9A" w:rsidP="00325E2A">
            <w:pPr>
              <w:spacing w:after="0" w:line="240" w:lineRule="auto"/>
              <w:jc w:val="both"/>
              <w:rPr>
                <w:rFonts w:ascii="Times New Roman" w:hAnsi="Times New Roman" w:cs="Times New Roman"/>
                <w:sz w:val="28"/>
                <w:szCs w:val="28"/>
              </w:rPr>
            </w:pPr>
            <w:r w:rsidRPr="00977280">
              <w:rPr>
                <w:rFonts w:ascii="Times New Roman" w:hAnsi="Times New Roman" w:cs="Times New Roman"/>
                <w:sz w:val="28"/>
                <w:szCs w:val="28"/>
              </w:rPr>
              <w:t xml:space="preserve">30 </w:t>
            </w:r>
            <w:r w:rsidR="004B342E" w:rsidRPr="00977280">
              <w:rPr>
                <w:rFonts w:ascii="Times New Roman" w:hAnsi="Times New Roman" w:cs="Times New Roman"/>
                <w:sz w:val="28"/>
                <w:szCs w:val="28"/>
              </w:rPr>
              <w:t>секунд</w:t>
            </w:r>
          </w:p>
        </w:tc>
        <w:tc>
          <w:tcPr>
            <w:tcW w:w="2835" w:type="dxa"/>
          </w:tcPr>
          <w:p w14:paraId="5DEB4161" w14:textId="570CB7DB" w:rsidR="00AC3A9A" w:rsidRPr="00977280" w:rsidRDefault="00AC3A9A" w:rsidP="00325E2A">
            <w:pPr>
              <w:spacing w:after="0" w:line="240" w:lineRule="auto"/>
              <w:jc w:val="center"/>
              <w:rPr>
                <w:rFonts w:ascii="Times New Roman" w:hAnsi="Times New Roman" w:cs="Times New Roman"/>
                <w:sz w:val="28"/>
                <w:szCs w:val="28"/>
              </w:rPr>
            </w:pPr>
            <w:r w:rsidRPr="00977280">
              <w:rPr>
                <w:rFonts w:ascii="Times New Roman" w:hAnsi="Times New Roman" w:cs="Times New Roman"/>
                <w:sz w:val="28"/>
                <w:szCs w:val="28"/>
              </w:rPr>
              <w:t>8,9</w:t>
            </w:r>
          </w:p>
        </w:tc>
      </w:tr>
    </w:tbl>
    <w:p w14:paraId="0B85850E" w14:textId="77777777" w:rsidR="00CA13EF" w:rsidRDefault="00CA13EF" w:rsidP="00325E2A">
      <w:pPr>
        <w:spacing w:after="0" w:line="240" w:lineRule="auto"/>
        <w:ind w:firstLine="709"/>
        <w:jc w:val="both"/>
        <w:rPr>
          <w:rFonts w:ascii="Times New Roman" w:eastAsia="Times New Roman" w:hAnsi="Times New Roman" w:cs="Times New Roman"/>
          <w:sz w:val="28"/>
          <w:szCs w:val="28"/>
        </w:rPr>
      </w:pPr>
    </w:p>
    <w:p w14:paraId="71B26D87" w14:textId="634644F1" w:rsidR="00AC3A9A" w:rsidRDefault="00AC3A9A" w:rsidP="00325E2A">
      <w:pPr>
        <w:spacing w:after="0" w:line="240" w:lineRule="auto"/>
        <w:ind w:firstLine="709"/>
        <w:jc w:val="both"/>
        <w:rPr>
          <w:rFonts w:ascii="Times New Roman" w:eastAsia="Times New Roman" w:hAnsi="Times New Roman" w:cs="Times New Roman"/>
          <w:sz w:val="28"/>
          <w:szCs w:val="28"/>
        </w:rPr>
      </w:pPr>
      <w:r w:rsidRPr="00E9555D">
        <w:rPr>
          <w:rFonts w:ascii="Times New Roman" w:eastAsia="Times New Roman" w:hAnsi="Times New Roman" w:cs="Times New Roman"/>
          <w:sz w:val="28"/>
          <w:szCs w:val="28"/>
        </w:rPr>
        <w:t>Ал 0,1 мл дереватизат</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PFBHA ерітіндісін тікелей анализдеу кезінде 14</w:t>
      </w:r>
      <w:r w:rsidR="00663356">
        <w:rPr>
          <w:rFonts w:ascii="Times New Roman" w:eastAsia="Times New Roman" w:hAnsi="Times New Roman" w:cs="Times New Roman"/>
          <w:sz w:val="28"/>
          <w:szCs w:val="28"/>
        </w:rPr>
        <w:t>,</w:t>
      </w:r>
      <w:r>
        <w:rPr>
          <w:rFonts w:ascii="Times New Roman" w:eastAsia="Times New Roman" w:hAnsi="Times New Roman" w:cs="Times New Roman"/>
          <w:sz w:val="28"/>
          <w:szCs w:val="28"/>
        </w:rPr>
        <w:t>6</w:t>
      </w:r>
      <w:r w:rsidR="00663356" w:rsidRPr="00977280">
        <w:rPr>
          <w:rFonts w:ascii="Times New Roman" w:eastAsia="Times New Roman" w:hAnsi="Times New Roman" w:cs="Times New Roman"/>
          <w:sz w:val="28"/>
          <w:szCs w:val="28"/>
        </w:rPr>
        <w:t>×</w:t>
      </w:r>
      <w:r w:rsidR="00663356" w:rsidRPr="00977280">
        <w:rPr>
          <w:rFonts w:ascii="Times New Roman" w:hAnsi="Times New Roman" w:cs="Times New Roman"/>
          <w:sz w:val="28"/>
          <w:szCs w:val="28"/>
        </w:rPr>
        <w:t>10</w:t>
      </w:r>
      <w:r w:rsidR="00663356">
        <w:rPr>
          <w:rFonts w:ascii="Times New Roman" w:hAnsi="Times New Roman" w:cs="Times New Roman"/>
          <w:sz w:val="28"/>
          <w:szCs w:val="28"/>
          <w:vertAlign w:val="superscript"/>
        </w:rPr>
        <w:t>6</w:t>
      </w:r>
      <w:r>
        <w:rPr>
          <w:rFonts w:ascii="Times New Roman" w:eastAsia="Times New Roman" w:hAnsi="Times New Roman" w:cs="Times New Roman"/>
          <w:sz w:val="28"/>
          <w:szCs w:val="28"/>
        </w:rPr>
        <w:t xml:space="preserve"> </w:t>
      </w:r>
      <w:r w:rsidR="00663356">
        <w:rPr>
          <w:rFonts w:ascii="Times New Roman" w:eastAsia="Times New Roman" w:hAnsi="Times New Roman" w:cs="Times New Roman"/>
          <w:sz w:val="28"/>
          <w:szCs w:val="28"/>
        </w:rPr>
        <w:t>шың ауданы</w:t>
      </w:r>
      <w:r>
        <w:rPr>
          <w:rFonts w:ascii="Times New Roman" w:eastAsia="Times New Roman" w:hAnsi="Times New Roman" w:cs="Times New Roman"/>
          <w:sz w:val="28"/>
          <w:szCs w:val="28"/>
        </w:rPr>
        <w:t xml:space="preserve"> тіркелді.</w:t>
      </w:r>
      <w:r w:rsidR="00DC0D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Яғни 30 секундық </w:t>
      </w:r>
      <w:r w:rsidR="006024F7" w:rsidRPr="006024F7">
        <w:rPr>
          <w:rFonts w:ascii="Times New Roman" w:eastAsia="Times New Roman" w:hAnsi="Times New Roman" w:cs="Times New Roman"/>
          <w:sz w:val="28"/>
          <w:szCs w:val="28"/>
        </w:rPr>
        <w:t>h</w:t>
      </w:r>
      <w:r>
        <w:rPr>
          <w:rFonts w:ascii="Times New Roman" w:eastAsia="Times New Roman" w:hAnsi="Times New Roman" w:cs="Times New Roman"/>
          <w:sz w:val="28"/>
          <w:szCs w:val="28"/>
        </w:rPr>
        <w:t>ead space экстракция – 0,1 мкл ерітіндінің құрамында болатын мөлшерден көбірек PFBHA</w:t>
      </w:r>
      <w:r w:rsidR="00DC0D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молекулаларын сіңіре алады. </w:t>
      </w:r>
    </w:p>
    <w:p w14:paraId="3BA0B85B" w14:textId="1F08A4C1" w:rsidR="00AC3A9A" w:rsidRDefault="00AC3A9A"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Формальдегидтің стандартты ерітіндісі ГСО 8639-2004 калибрлеу қисықтарын тұрғызу үшін қолданылды. Ол үшін көлемі 22 мл болатын шыны виаланың ішіне керекті концентрацияларға сәкес мөлшерде стандартты ерітінді енгізіліп, ерітінді толық</w:t>
      </w:r>
      <w:r w:rsidR="00DC0D3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ұшып тепе теңдік орнағанша </w:t>
      </w:r>
      <w:r w:rsidR="00663356">
        <w:rPr>
          <w:rFonts w:ascii="Times New Roman" w:eastAsia="Times New Roman" w:hAnsi="Times New Roman" w:cs="Times New Roman"/>
          <w:sz w:val="28"/>
          <w:szCs w:val="28"/>
        </w:rPr>
        <w:t>30</w:t>
      </w:r>
      <w:r>
        <w:rPr>
          <w:rFonts w:ascii="Times New Roman" w:eastAsia="Times New Roman" w:hAnsi="Times New Roman" w:cs="Times New Roman"/>
          <w:sz w:val="28"/>
          <w:szCs w:val="28"/>
        </w:rPr>
        <w:t xml:space="preserve"> минут бойы күтіліп ҚФМЭ талшығы көмегінмен дереватизацияланды. Алынған міліметтер бойынша калибрлеу қисықтары тұрғызылды. </w:t>
      </w:r>
    </w:p>
    <w:p w14:paraId="1FCD47A3" w14:textId="7BBCA011" w:rsidR="00AC3A9A" w:rsidRDefault="00AC3A9A"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Толуолдың ФКТ кезіндегі формальдегидтің түзілу мөлшері мен оның механизмдегі орнын анықтау үшін, жоғары</w:t>
      </w:r>
      <w:r w:rsidR="00E9555D">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а айтылған жабық шыны </w:t>
      </w:r>
      <w:r w:rsidR="009D5FE9">
        <w:rPr>
          <w:rFonts w:ascii="Times New Roman" w:eastAsia="Times New Roman" w:hAnsi="Times New Roman" w:cs="Times New Roman"/>
          <w:sz w:val="28"/>
          <w:szCs w:val="28"/>
        </w:rPr>
        <w:t>құты</w:t>
      </w:r>
      <w:r>
        <w:rPr>
          <w:rFonts w:ascii="Times New Roman" w:eastAsia="Times New Roman" w:hAnsi="Times New Roman" w:cs="Times New Roman"/>
          <w:sz w:val="28"/>
          <w:szCs w:val="28"/>
        </w:rPr>
        <w:t xml:space="preserve"> ФК</w:t>
      </w:r>
      <w:r w:rsidR="009D5FE9">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жүйесінде толуол, бензол, бензальдегид, бензил спирті және де бензой қышқылы үшін тотықтыру процесстері жүргізіліп дереватизация арқылы мақсатты формальдегид концентрациялары анықталды.</w:t>
      </w:r>
      <w:r w:rsidR="00DC0D3A">
        <w:rPr>
          <w:rFonts w:ascii="Times New Roman" w:eastAsia="Times New Roman" w:hAnsi="Times New Roman" w:cs="Times New Roman"/>
          <w:sz w:val="28"/>
          <w:szCs w:val="28"/>
        </w:rPr>
        <w:t xml:space="preserve"> </w:t>
      </w:r>
    </w:p>
    <w:p w14:paraId="41770602" w14:textId="77777777" w:rsidR="00CC7251" w:rsidRPr="008B1F05" w:rsidRDefault="00CC7251" w:rsidP="00325E2A">
      <w:pPr>
        <w:spacing w:after="0" w:line="240" w:lineRule="auto"/>
        <w:jc w:val="both"/>
        <w:rPr>
          <w:rFonts w:ascii="Times New Roman" w:eastAsia="Times New Roman" w:hAnsi="Times New Roman" w:cs="Times New Roman"/>
          <w:sz w:val="28"/>
          <w:szCs w:val="28"/>
        </w:rPr>
      </w:pPr>
    </w:p>
    <w:p w14:paraId="41E21A28" w14:textId="7D287EE4" w:rsidR="00663356" w:rsidRPr="003B1ED4" w:rsidRDefault="004D6E33" w:rsidP="00325E2A">
      <w:pPr>
        <w:spacing w:after="0" w:line="240" w:lineRule="auto"/>
        <w:ind w:firstLine="709"/>
        <w:jc w:val="both"/>
        <w:rPr>
          <w:rFonts w:ascii="Times New Roman" w:eastAsia="Times New Roman" w:hAnsi="Times New Roman" w:cs="Times New Roman"/>
          <w:sz w:val="28"/>
          <w:szCs w:val="28"/>
        </w:rPr>
      </w:pPr>
      <w:r w:rsidRPr="003B1ED4">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4</w:t>
      </w:r>
      <w:r w:rsidR="00977280" w:rsidRPr="003B1ED4">
        <w:rPr>
          <w:rFonts w:ascii="Times New Roman" w:eastAsia="Times New Roman" w:hAnsi="Times New Roman" w:cs="Times New Roman"/>
          <w:sz w:val="28"/>
          <w:szCs w:val="28"/>
        </w:rPr>
        <w:t>-</w:t>
      </w:r>
      <w:r w:rsidR="00EE5B20" w:rsidRPr="00EE5B20">
        <w:rPr>
          <w:rFonts w:ascii="Times New Roman" w:eastAsia="Times New Roman" w:hAnsi="Times New Roman" w:cs="Times New Roman"/>
          <w:sz w:val="28"/>
          <w:szCs w:val="28"/>
        </w:rPr>
        <w:t>к</w:t>
      </w:r>
      <w:r w:rsidR="00977280" w:rsidRPr="003B1ED4">
        <w:rPr>
          <w:rFonts w:ascii="Times New Roman" w:eastAsia="Times New Roman" w:hAnsi="Times New Roman" w:cs="Times New Roman"/>
          <w:sz w:val="28"/>
          <w:szCs w:val="28"/>
        </w:rPr>
        <w:t xml:space="preserve">есте. </w:t>
      </w:r>
      <w:r w:rsidR="00086626">
        <w:rPr>
          <w:rFonts w:ascii="Times New Roman" w:eastAsia="Times New Roman" w:hAnsi="Times New Roman" w:cs="Times New Roman"/>
          <w:sz w:val="28"/>
          <w:szCs w:val="28"/>
        </w:rPr>
        <w:t>Ұ</w:t>
      </w:r>
      <w:r w:rsidR="0034647D" w:rsidRPr="003B1ED4">
        <w:rPr>
          <w:rFonts w:ascii="Times New Roman" w:eastAsia="Times New Roman" w:hAnsi="Times New Roman" w:cs="Times New Roman"/>
          <w:sz w:val="28"/>
          <w:szCs w:val="28"/>
        </w:rPr>
        <w:t>ОҚ-д</w:t>
      </w:r>
      <w:r w:rsidR="0034647D" w:rsidRPr="00D17E0C">
        <w:rPr>
          <w:rFonts w:ascii="Times New Roman" w:eastAsia="Times New Roman" w:hAnsi="Times New Roman" w:cs="Times New Roman"/>
          <w:sz w:val="28"/>
          <w:szCs w:val="28"/>
        </w:rPr>
        <w:t>ан формальдегидтің түзілу мөлшерлері</w:t>
      </w:r>
      <w:r w:rsidR="00D17E0C" w:rsidRPr="00D17E0C">
        <w:rPr>
          <w:rFonts w:ascii="Times New Roman" w:eastAsia="Times New Roman" w:hAnsi="Times New Roman" w:cs="Times New Roman"/>
          <w:sz w:val="28"/>
          <w:szCs w:val="28"/>
        </w:rPr>
        <w:t xml:space="preserve"> </w:t>
      </w:r>
      <w:r w:rsidR="00D17E0C" w:rsidRPr="00D17E0C">
        <w:rPr>
          <w:rFonts w:ascii="Times New Roman" w:hAnsi="Times New Roman" w:cs="Times New Roman"/>
          <w:sz w:val="28"/>
          <w:szCs w:val="28"/>
        </w:rPr>
        <w:t xml:space="preserve">(толығырақ мәліметтер </w:t>
      </w:r>
      <w:r w:rsidR="00336CE5">
        <w:rPr>
          <w:rFonts w:ascii="Times New Roman" w:hAnsi="Times New Roman" w:cs="Times New Roman"/>
          <w:sz w:val="28"/>
          <w:szCs w:val="28"/>
        </w:rPr>
        <w:t>Б</w:t>
      </w:r>
      <w:r w:rsidR="00D17E0C" w:rsidRPr="00D17E0C">
        <w:rPr>
          <w:rFonts w:ascii="Times New Roman" w:hAnsi="Times New Roman" w:cs="Times New Roman"/>
          <w:sz w:val="28"/>
          <w:szCs w:val="28"/>
        </w:rPr>
        <w:t>-қосымшасында)</w:t>
      </w:r>
    </w:p>
    <w:tbl>
      <w:tblPr>
        <w:tblStyle w:val="a6"/>
        <w:tblW w:w="0" w:type="auto"/>
        <w:tblLook w:val="04A0" w:firstRow="1" w:lastRow="0" w:firstColumn="1" w:lastColumn="0" w:noHBand="0" w:noVBand="1"/>
      </w:tblPr>
      <w:tblGrid>
        <w:gridCol w:w="2547"/>
        <w:gridCol w:w="1701"/>
        <w:gridCol w:w="1701"/>
        <w:gridCol w:w="1701"/>
        <w:gridCol w:w="1828"/>
      </w:tblGrid>
      <w:tr w:rsidR="003B1ED4" w:rsidRPr="003B1ED4" w14:paraId="7C99A6B4" w14:textId="77777777" w:rsidTr="003B1ED4">
        <w:tc>
          <w:tcPr>
            <w:tcW w:w="2547" w:type="dxa"/>
          </w:tcPr>
          <w:p w14:paraId="0FBC4857" w14:textId="6FE6A44B" w:rsidR="003B1ED4" w:rsidRPr="00DF5C1A" w:rsidRDefault="00086626" w:rsidP="00325E2A">
            <w:pPr>
              <w:spacing w:after="0" w:line="240" w:lineRule="auto"/>
              <w:jc w:val="both"/>
              <w:rPr>
                <w:rFonts w:eastAsia="Times New Roman"/>
                <w:sz w:val="28"/>
                <w:szCs w:val="28"/>
              </w:rPr>
            </w:pPr>
            <w:r w:rsidRPr="00DF5C1A">
              <w:rPr>
                <w:sz w:val="28"/>
                <w:szCs w:val="28"/>
              </w:rPr>
              <w:t>Ұ</w:t>
            </w:r>
            <w:r w:rsidR="00663356" w:rsidRPr="00DF5C1A">
              <w:rPr>
                <w:sz w:val="28"/>
                <w:szCs w:val="28"/>
              </w:rPr>
              <w:t>ОҚ</w:t>
            </w:r>
            <w:r w:rsidR="001C69C1" w:rsidRPr="00DF5C1A">
              <w:rPr>
                <w:sz w:val="28"/>
                <w:szCs w:val="28"/>
              </w:rPr>
              <w:t>→</w:t>
            </w:r>
          </w:p>
        </w:tc>
        <w:tc>
          <w:tcPr>
            <w:tcW w:w="1701" w:type="dxa"/>
          </w:tcPr>
          <w:p w14:paraId="2DDA51DA" w14:textId="72B94C45" w:rsidR="003B1ED4" w:rsidRPr="00DF5C1A" w:rsidRDefault="00663356" w:rsidP="00325E2A">
            <w:pPr>
              <w:spacing w:after="0" w:line="240" w:lineRule="auto"/>
              <w:jc w:val="both"/>
              <w:rPr>
                <w:rFonts w:eastAsia="Times New Roman"/>
                <w:sz w:val="28"/>
                <w:szCs w:val="28"/>
              </w:rPr>
            </w:pPr>
            <w:r w:rsidRPr="00DF5C1A">
              <w:rPr>
                <w:sz w:val="28"/>
                <w:szCs w:val="28"/>
              </w:rPr>
              <w:t>Толуол</w:t>
            </w:r>
            <w:r w:rsidR="003B1ED4" w:rsidRPr="00DF5C1A">
              <w:rPr>
                <w:sz w:val="28"/>
                <w:szCs w:val="28"/>
              </w:rPr>
              <w:t xml:space="preserve"> (n=6)</w:t>
            </w:r>
          </w:p>
        </w:tc>
        <w:tc>
          <w:tcPr>
            <w:tcW w:w="1701" w:type="dxa"/>
          </w:tcPr>
          <w:p w14:paraId="452FDCD7" w14:textId="1801E413" w:rsidR="003B1ED4" w:rsidRPr="00DF5C1A" w:rsidRDefault="00663356" w:rsidP="00325E2A">
            <w:pPr>
              <w:spacing w:after="0" w:line="240" w:lineRule="auto"/>
              <w:jc w:val="both"/>
              <w:rPr>
                <w:rFonts w:eastAsia="Times New Roman"/>
                <w:sz w:val="28"/>
                <w:szCs w:val="28"/>
              </w:rPr>
            </w:pPr>
            <w:r w:rsidRPr="00DF5C1A">
              <w:rPr>
                <w:sz w:val="28"/>
                <w:szCs w:val="28"/>
              </w:rPr>
              <w:t>Бензол</w:t>
            </w:r>
            <w:r w:rsidR="003B1ED4" w:rsidRPr="00DF5C1A">
              <w:rPr>
                <w:sz w:val="28"/>
                <w:szCs w:val="28"/>
              </w:rPr>
              <w:t xml:space="preserve"> (n=7)</w:t>
            </w:r>
          </w:p>
        </w:tc>
        <w:tc>
          <w:tcPr>
            <w:tcW w:w="1701" w:type="dxa"/>
          </w:tcPr>
          <w:p w14:paraId="5837F687" w14:textId="2BFBE401" w:rsidR="003B1ED4" w:rsidRPr="00DF5C1A" w:rsidRDefault="00663356" w:rsidP="00325E2A">
            <w:pPr>
              <w:spacing w:after="0" w:line="240" w:lineRule="auto"/>
              <w:jc w:val="both"/>
              <w:rPr>
                <w:rFonts w:eastAsia="Times New Roman"/>
                <w:sz w:val="28"/>
                <w:szCs w:val="28"/>
              </w:rPr>
            </w:pPr>
            <w:r w:rsidRPr="00DF5C1A">
              <w:rPr>
                <w:sz w:val="28"/>
                <w:szCs w:val="28"/>
              </w:rPr>
              <w:t>Бензил спирті</w:t>
            </w:r>
            <w:r w:rsidR="003B1ED4" w:rsidRPr="00DF5C1A">
              <w:rPr>
                <w:sz w:val="28"/>
                <w:szCs w:val="28"/>
              </w:rPr>
              <w:t xml:space="preserve"> (n=2) </w:t>
            </w:r>
          </w:p>
        </w:tc>
        <w:tc>
          <w:tcPr>
            <w:tcW w:w="1695" w:type="dxa"/>
          </w:tcPr>
          <w:p w14:paraId="75F96B63" w14:textId="57C7837E" w:rsidR="003B1ED4" w:rsidRPr="00DF5C1A" w:rsidRDefault="00663356" w:rsidP="00325E2A">
            <w:pPr>
              <w:spacing w:after="0" w:line="240" w:lineRule="auto"/>
              <w:jc w:val="both"/>
              <w:rPr>
                <w:rFonts w:eastAsia="Times New Roman"/>
                <w:sz w:val="28"/>
                <w:szCs w:val="28"/>
              </w:rPr>
            </w:pPr>
            <w:r w:rsidRPr="00DF5C1A">
              <w:rPr>
                <w:sz w:val="28"/>
                <w:szCs w:val="28"/>
              </w:rPr>
              <w:t>Бензальдегид</w:t>
            </w:r>
            <w:r w:rsidR="003B1ED4" w:rsidRPr="00DF5C1A">
              <w:rPr>
                <w:sz w:val="28"/>
                <w:szCs w:val="28"/>
              </w:rPr>
              <w:t xml:space="preserve"> (n=6)</w:t>
            </w:r>
          </w:p>
        </w:tc>
      </w:tr>
      <w:tr w:rsidR="003B1ED4" w:rsidRPr="003B1ED4" w14:paraId="2263CFD0" w14:textId="77777777" w:rsidTr="003B1ED4">
        <w:tc>
          <w:tcPr>
            <w:tcW w:w="2547" w:type="dxa"/>
          </w:tcPr>
          <w:p w14:paraId="2D9D3D67" w14:textId="0B2E2709" w:rsidR="003B1ED4" w:rsidRPr="00DF5C1A" w:rsidRDefault="00663356" w:rsidP="00325E2A">
            <w:pPr>
              <w:spacing w:after="0" w:line="240" w:lineRule="auto"/>
              <w:jc w:val="both"/>
              <w:rPr>
                <w:rFonts w:eastAsia="Times New Roman"/>
                <w:sz w:val="28"/>
                <w:szCs w:val="28"/>
                <w:lang w:val="en-US"/>
              </w:rPr>
            </w:pPr>
            <w:bookmarkStart w:id="50" w:name="_Hlk226972387"/>
            <w:r w:rsidRPr="00DF5C1A">
              <w:rPr>
                <w:rFonts w:eastAsia="Times New Roman"/>
                <w:sz w:val="28"/>
                <w:szCs w:val="28"/>
              </w:rPr>
              <w:t xml:space="preserve">Формальдегидтің  </w:t>
            </w:r>
            <w:r w:rsidR="001C69C1" w:rsidRPr="00DF5C1A">
              <w:rPr>
                <w:rFonts w:eastAsia="Times New Roman"/>
                <w:sz w:val="28"/>
                <w:szCs w:val="28"/>
              </w:rPr>
              <w:t>концентрациясы</w:t>
            </w:r>
            <w:r w:rsidR="003B1ED4" w:rsidRPr="00DF5C1A">
              <w:rPr>
                <w:rFonts w:eastAsia="Times New Roman"/>
                <w:sz w:val="28"/>
                <w:szCs w:val="28"/>
              </w:rPr>
              <w:t>, pp</w:t>
            </w:r>
            <w:r w:rsidRPr="00DF5C1A">
              <w:rPr>
                <w:rFonts w:eastAsia="Times New Roman"/>
                <w:sz w:val="28"/>
                <w:szCs w:val="28"/>
                <w:lang w:val="en-US"/>
              </w:rPr>
              <w:t>mv</w:t>
            </w:r>
          </w:p>
        </w:tc>
        <w:tc>
          <w:tcPr>
            <w:tcW w:w="1701" w:type="dxa"/>
          </w:tcPr>
          <w:p w14:paraId="58CB7D9B" w14:textId="04CEA34E" w:rsidR="003B1ED4" w:rsidRPr="00DF5C1A" w:rsidRDefault="001C69C1" w:rsidP="00325E2A">
            <w:pPr>
              <w:spacing w:after="0" w:line="240" w:lineRule="auto"/>
              <w:jc w:val="both"/>
              <w:rPr>
                <w:rFonts w:eastAsia="Times New Roman"/>
                <w:sz w:val="28"/>
                <w:szCs w:val="28"/>
              </w:rPr>
            </w:pPr>
            <w:r w:rsidRPr="00DF5C1A">
              <w:rPr>
                <w:sz w:val="28"/>
                <w:szCs w:val="28"/>
              </w:rPr>
              <w:t>0,61-1,9</w:t>
            </w:r>
          </w:p>
        </w:tc>
        <w:tc>
          <w:tcPr>
            <w:tcW w:w="1701" w:type="dxa"/>
          </w:tcPr>
          <w:p w14:paraId="0449758F" w14:textId="0A7012AF" w:rsidR="003B1ED4" w:rsidRPr="00DF5C1A" w:rsidRDefault="001C69C1" w:rsidP="00325E2A">
            <w:pPr>
              <w:spacing w:after="0" w:line="240" w:lineRule="auto"/>
              <w:jc w:val="both"/>
              <w:rPr>
                <w:rFonts w:eastAsia="Times New Roman"/>
                <w:sz w:val="28"/>
                <w:szCs w:val="28"/>
              </w:rPr>
            </w:pPr>
            <w:r w:rsidRPr="00DF5C1A">
              <w:rPr>
                <w:sz w:val="28"/>
                <w:szCs w:val="28"/>
              </w:rPr>
              <w:t>0,56-2,23</w:t>
            </w:r>
          </w:p>
        </w:tc>
        <w:tc>
          <w:tcPr>
            <w:tcW w:w="1701" w:type="dxa"/>
          </w:tcPr>
          <w:p w14:paraId="112F99F6" w14:textId="4FE9B07E" w:rsidR="003B1ED4" w:rsidRPr="00DF5C1A" w:rsidRDefault="001C69C1" w:rsidP="00325E2A">
            <w:pPr>
              <w:spacing w:after="0" w:line="240" w:lineRule="auto"/>
              <w:jc w:val="both"/>
              <w:rPr>
                <w:rFonts w:eastAsia="Times New Roman"/>
                <w:sz w:val="28"/>
                <w:szCs w:val="28"/>
              </w:rPr>
            </w:pPr>
            <w:r w:rsidRPr="00DF5C1A">
              <w:rPr>
                <w:sz w:val="28"/>
                <w:szCs w:val="28"/>
              </w:rPr>
              <w:t>1,51; 3,68</w:t>
            </w:r>
          </w:p>
        </w:tc>
        <w:tc>
          <w:tcPr>
            <w:tcW w:w="1695" w:type="dxa"/>
          </w:tcPr>
          <w:p w14:paraId="6A322FE2" w14:textId="6355FF86" w:rsidR="003B1ED4" w:rsidRPr="00DF5C1A" w:rsidRDefault="001C69C1" w:rsidP="00325E2A">
            <w:pPr>
              <w:spacing w:after="0" w:line="240" w:lineRule="auto"/>
              <w:jc w:val="both"/>
              <w:rPr>
                <w:rFonts w:eastAsia="Times New Roman"/>
                <w:sz w:val="28"/>
                <w:szCs w:val="28"/>
              </w:rPr>
            </w:pPr>
            <w:r w:rsidRPr="00DF5C1A">
              <w:rPr>
                <w:rFonts w:eastAsia="Times New Roman"/>
                <w:sz w:val="28"/>
                <w:szCs w:val="28"/>
              </w:rPr>
              <w:t>2,01-3,58</w:t>
            </w:r>
          </w:p>
        </w:tc>
      </w:tr>
      <w:bookmarkEnd w:id="50"/>
    </w:tbl>
    <w:p w14:paraId="20A2187E" w14:textId="3544EF77" w:rsidR="00B87FCC" w:rsidRDefault="00B87FCC" w:rsidP="00325E2A">
      <w:pPr>
        <w:spacing w:after="0" w:line="240" w:lineRule="auto"/>
        <w:jc w:val="both"/>
        <w:rPr>
          <w:rFonts w:ascii="Times New Roman" w:hAnsi="Times New Roman" w:cs="Times New Roman"/>
          <w:sz w:val="28"/>
          <w:szCs w:val="28"/>
        </w:rPr>
      </w:pPr>
    </w:p>
    <w:p w14:paraId="4E5D6C03" w14:textId="7D5AAC63" w:rsidR="00724906" w:rsidRPr="00300282" w:rsidRDefault="00EE0D31" w:rsidP="00325E2A">
      <w:pPr>
        <w:spacing w:after="0" w:line="240" w:lineRule="auto"/>
        <w:ind w:firstLine="709"/>
        <w:jc w:val="both"/>
        <w:rPr>
          <w:rFonts w:ascii="Times New Roman" w:hAnsi="Times New Roman" w:cs="Times New Roman"/>
          <w:sz w:val="28"/>
          <w:szCs w:val="28"/>
        </w:rPr>
      </w:pPr>
      <w:r w:rsidRPr="00EE0D31">
        <w:rPr>
          <w:rFonts w:ascii="Times New Roman" w:hAnsi="Times New Roman" w:cs="Times New Roman"/>
          <w:sz w:val="28"/>
          <w:szCs w:val="28"/>
        </w:rPr>
        <w:t>Жоғарыдағы кестеден, бензальдегид пен бензил спирті</w:t>
      </w:r>
      <w:r>
        <w:rPr>
          <w:rFonts w:ascii="Times New Roman" w:hAnsi="Times New Roman" w:cs="Times New Roman"/>
          <w:sz w:val="28"/>
          <w:szCs w:val="28"/>
        </w:rPr>
        <w:t>нің фотокаталитикалық тотығуы кезінде басқа қосылыстарға қарағанда едәуір көп формальдегид түзілетінін байқауға болады</w:t>
      </w:r>
      <w:r w:rsidR="00663356">
        <w:rPr>
          <w:rFonts w:ascii="Times New Roman" w:hAnsi="Times New Roman" w:cs="Times New Roman"/>
          <w:sz w:val="28"/>
          <w:szCs w:val="28"/>
        </w:rPr>
        <w:t xml:space="preserve"> </w:t>
      </w:r>
      <w:r w:rsidR="00663356" w:rsidRPr="00663356">
        <w:rPr>
          <w:rFonts w:ascii="Times New Roman" w:hAnsi="Times New Roman" w:cs="Times New Roman"/>
          <w:sz w:val="28"/>
          <w:szCs w:val="28"/>
        </w:rPr>
        <w:t>(орташа м</w:t>
      </w:r>
      <w:r w:rsidR="00663356">
        <w:rPr>
          <w:rFonts w:ascii="Times New Roman" w:hAnsi="Times New Roman" w:cs="Times New Roman"/>
          <w:sz w:val="28"/>
          <w:szCs w:val="28"/>
        </w:rPr>
        <w:t>ән 2,</w:t>
      </w:r>
      <w:r w:rsidR="00350F4F">
        <w:rPr>
          <w:rFonts w:ascii="Times New Roman" w:hAnsi="Times New Roman" w:cs="Times New Roman"/>
          <w:sz w:val="28"/>
          <w:szCs w:val="28"/>
        </w:rPr>
        <w:t>7</w:t>
      </w:r>
      <w:r w:rsidR="00663356">
        <w:rPr>
          <w:rFonts w:ascii="Times New Roman" w:hAnsi="Times New Roman" w:cs="Times New Roman"/>
          <w:sz w:val="28"/>
          <w:szCs w:val="28"/>
        </w:rPr>
        <w:t xml:space="preserve"> және 2,</w:t>
      </w:r>
      <w:r w:rsidR="00350F4F">
        <w:rPr>
          <w:rFonts w:ascii="Times New Roman" w:hAnsi="Times New Roman" w:cs="Times New Roman"/>
          <w:sz w:val="28"/>
          <w:szCs w:val="28"/>
        </w:rPr>
        <w:t>6</w:t>
      </w:r>
      <w:r w:rsidR="00663356">
        <w:rPr>
          <w:rFonts w:ascii="Times New Roman" w:hAnsi="Times New Roman" w:cs="Times New Roman"/>
          <w:sz w:val="28"/>
          <w:szCs w:val="28"/>
        </w:rPr>
        <w:t xml:space="preserve"> </w:t>
      </w:r>
      <w:r w:rsidR="00663356" w:rsidRPr="00663356">
        <w:rPr>
          <w:rFonts w:ascii="Times New Roman" w:hAnsi="Times New Roman" w:cs="Times New Roman"/>
          <w:sz w:val="28"/>
          <w:szCs w:val="28"/>
        </w:rPr>
        <w:t xml:space="preserve">ppmv, </w:t>
      </w:r>
      <w:r w:rsidR="00663356">
        <w:rPr>
          <w:rFonts w:ascii="Times New Roman" w:hAnsi="Times New Roman" w:cs="Times New Roman"/>
          <w:sz w:val="28"/>
          <w:szCs w:val="28"/>
        </w:rPr>
        <w:t>сәйкесінше</w:t>
      </w:r>
      <w:r w:rsidR="00663356" w:rsidRPr="00663356">
        <w:rPr>
          <w:rFonts w:ascii="Times New Roman" w:hAnsi="Times New Roman" w:cs="Times New Roman"/>
          <w:sz w:val="28"/>
          <w:szCs w:val="28"/>
        </w:rPr>
        <w:t>)</w:t>
      </w:r>
      <w:r>
        <w:rPr>
          <w:rFonts w:ascii="Times New Roman" w:hAnsi="Times New Roman" w:cs="Times New Roman"/>
          <w:sz w:val="28"/>
          <w:szCs w:val="28"/>
        </w:rPr>
        <w:t>. Бұл ол қосылыстардың ыдырау жылдамдықтарының жоғары болуына байланысты болуы мүмкін. Ең аз формальдегид тіркелген процес</w:t>
      </w:r>
      <w:r w:rsidR="00F00896" w:rsidRPr="00F00896">
        <w:rPr>
          <w:rFonts w:ascii="Times New Roman" w:hAnsi="Times New Roman" w:cs="Times New Roman"/>
          <w:sz w:val="28"/>
          <w:szCs w:val="28"/>
        </w:rPr>
        <w:t xml:space="preserve">, </w:t>
      </w:r>
      <w:r>
        <w:rPr>
          <w:rFonts w:ascii="Times New Roman" w:hAnsi="Times New Roman" w:cs="Times New Roman"/>
          <w:sz w:val="28"/>
          <w:szCs w:val="28"/>
        </w:rPr>
        <w:t>толуолдың ыдырауы кезінде екенін көруге болады</w:t>
      </w:r>
      <w:r w:rsidR="002579BA">
        <w:rPr>
          <w:rFonts w:ascii="Times New Roman" w:hAnsi="Times New Roman" w:cs="Times New Roman"/>
          <w:sz w:val="28"/>
          <w:szCs w:val="28"/>
        </w:rPr>
        <w:t xml:space="preserve"> </w:t>
      </w:r>
      <w:r w:rsidR="002579BA" w:rsidRPr="002579BA">
        <w:rPr>
          <w:rFonts w:ascii="Times New Roman" w:hAnsi="Times New Roman" w:cs="Times New Roman"/>
          <w:sz w:val="28"/>
          <w:szCs w:val="28"/>
        </w:rPr>
        <w:t>(</w:t>
      </w:r>
      <w:r w:rsidR="00F00896" w:rsidRPr="00F00896">
        <w:rPr>
          <w:rFonts w:ascii="Times New Roman" w:hAnsi="Times New Roman" w:cs="Times New Roman"/>
          <w:sz w:val="28"/>
          <w:szCs w:val="28"/>
        </w:rPr>
        <w:t>1,12</w:t>
      </w:r>
      <w:r w:rsidR="002579BA" w:rsidRPr="002579BA">
        <w:rPr>
          <w:rFonts w:ascii="Times New Roman" w:hAnsi="Times New Roman" w:cs="Times New Roman"/>
          <w:sz w:val="28"/>
          <w:szCs w:val="28"/>
        </w:rPr>
        <w:t xml:space="preserve"> </w:t>
      </w:r>
      <w:r w:rsidR="00156BAA">
        <w:rPr>
          <w:rFonts w:ascii="Times New Roman" w:hAnsi="Times New Roman" w:cs="Times New Roman"/>
          <w:sz w:val="28"/>
          <w:szCs w:val="28"/>
        </w:rPr>
        <w:t>ppmv</w:t>
      </w:r>
      <w:r w:rsidR="002579BA" w:rsidRPr="002579BA">
        <w:rPr>
          <w:rFonts w:ascii="Times New Roman" w:hAnsi="Times New Roman" w:cs="Times New Roman"/>
          <w:sz w:val="28"/>
          <w:szCs w:val="28"/>
        </w:rPr>
        <w:t>)</w:t>
      </w:r>
      <w:r>
        <w:rPr>
          <w:rFonts w:ascii="Times New Roman" w:hAnsi="Times New Roman" w:cs="Times New Roman"/>
          <w:sz w:val="28"/>
          <w:szCs w:val="28"/>
        </w:rPr>
        <w:t>. Кейбір эксперименттерде бензолдан түзілген формальдегидтің концентрациясының жоғары болуы, толуолдың өзі азайғанымен оның сақиналы аралық өнімдерінің көп болуымен байланыстыруға болады. Өйткені бензол көбінесі сақинаның ашылуы бағытына қарай</w:t>
      </w:r>
      <w:r w:rsidR="00663356" w:rsidRPr="00663356">
        <w:rPr>
          <w:rFonts w:ascii="Times New Roman" w:hAnsi="Times New Roman" w:cs="Times New Roman"/>
          <w:sz w:val="28"/>
          <w:szCs w:val="28"/>
        </w:rPr>
        <w:t xml:space="preserve"> </w:t>
      </w:r>
      <w:r w:rsidR="00663356">
        <w:rPr>
          <w:rFonts w:ascii="Times New Roman" w:hAnsi="Times New Roman" w:cs="Times New Roman"/>
          <w:sz w:val="28"/>
          <w:szCs w:val="28"/>
        </w:rPr>
        <w:t>ғана</w:t>
      </w:r>
      <w:r>
        <w:rPr>
          <w:rFonts w:ascii="Times New Roman" w:hAnsi="Times New Roman" w:cs="Times New Roman"/>
          <w:sz w:val="28"/>
          <w:szCs w:val="28"/>
        </w:rPr>
        <w:t xml:space="preserve"> ығыса алады.</w:t>
      </w:r>
      <w:r w:rsidR="003C28E5" w:rsidRPr="003C28E5">
        <w:rPr>
          <w:rFonts w:ascii="Times New Roman" w:hAnsi="Times New Roman" w:cs="Times New Roman"/>
          <w:sz w:val="28"/>
          <w:szCs w:val="28"/>
        </w:rPr>
        <w:t xml:space="preserve"> </w:t>
      </w:r>
      <w:r w:rsidR="001D6FB9" w:rsidRPr="001D6FB9">
        <w:rPr>
          <w:rFonts w:ascii="Times New Roman" w:hAnsi="Times New Roman" w:cs="Times New Roman"/>
          <w:sz w:val="28"/>
          <w:szCs w:val="28"/>
        </w:rPr>
        <w:t xml:space="preserve">Ал бензой </w:t>
      </w:r>
      <w:r w:rsidR="001D6FB9">
        <w:rPr>
          <w:rFonts w:ascii="Times New Roman" w:hAnsi="Times New Roman" w:cs="Times New Roman"/>
          <w:sz w:val="28"/>
          <w:szCs w:val="28"/>
        </w:rPr>
        <w:t xml:space="preserve">қышқылының жағдайында </w:t>
      </w:r>
      <w:r w:rsidR="001D6FB9">
        <w:rPr>
          <w:rFonts w:ascii="Times New Roman" w:hAnsi="Times New Roman" w:cs="Times New Roman"/>
          <w:sz w:val="28"/>
          <w:szCs w:val="28"/>
        </w:rPr>
        <w:lastRenderedPageBreak/>
        <w:t>көрсетілген мәліметтер әдістің сандық анықтау шегіне жақын болғандықтан</w:t>
      </w:r>
      <w:r w:rsidR="00F24A92">
        <w:rPr>
          <w:rFonts w:ascii="Times New Roman" w:hAnsi="Times New Roman" w:cs="Times New Roman"/>
          <w:sz w:val="28"/>
          <w:szCs w:val="28"/>
        </w:rPr>
        <w:t xml:space="preserve"> </w:t>
      </w:r>
      <w:r w:rsidR="00F24A92" w:rsidRPr="00F24A92">
        <w:rPr>
          <w:rFonts w:ascii="Times New Roman" w:hAnsi="Times New Roman" w:cs="Times New Roman"/>
          <w:sz w:val="28"/>
          <w:szCs w:val="28"/>
        </w:rPr>
        <w:t>(180</w:t>
      </w:r>
      <w:r w:rsidR="0040753B" w:rsidRPr="0040753B">
        <w:rPr>
          <w:rFonts w:ascii="Times New Roman" w:hAnsi="Times New Roman" w:cs="Times New Roman"/>
          <w:sz w:val="28"/>
          <w:szCs w:val="28"/>
        </w:rPr>
        <w:t xml:space="preserve"> </w:t>
      </w:r>
      <w:r w:rsidR="00E252A1">
        <w:rPr>
          <w:rFonts w:ascii="Times New Roman" w:hAnsi="Times New Roman" w:cs="Times New Roman"/>
          <w:sz w:val="28"/>
          <w:szCs w:val="28"/>
        </w:rPr>
        <w:t>ppbv</w:t>
      </w:r>
      <w:r w:rsidR="00F24A92" w:rsidRPr="00F24A92">
        <w:rPr>
          <w:rFonts w:ascii="Times New Roman" w:hAnsi="Times New Roman" w:cs="Times New Roman"/>
          <w:sz w:val="28"/>
          <w:szCs w:val="28"/>
        </w:rPr>
        <w:t>)</w:t>
      </w:r>
      <w:r w:rsidR="001D6FB9">
        <w:rPr>
          <w:rFonts w:ascii="Times New Roman" w:hAnsi="Times New Roman" w:cs="Times New Roman"/>
          <w:sz w:val="28"/>
          <w:szCs w:val="28"/>
        </w:rPr>
        <w:t>, тек сапалық мәліметтер ретінде қолдануға жарамды. Яғни бензой қышқылының тотығуы кезінде формальдег</w:t>
      </w:r>
      <w:r w:rsidR="00443FC3">
        <w:rPr>
          <w:rFonts w:ascii="Times New Roman" w:hAnsi="Times New Roman" w:cs="Times New Roman"/>
          <w:sz w:val="28"/>
          <w:szCs w:val="28"/>
        </w:rPr>
        <w:t>и</w:t>
      </w:r>
      <w:r w:rsidR="001D6FB9">
        <w:rPr>
          <w:rFonts w:ascii="Times New Roman" w:hAnsi="Times New Roman" w:cs="Times New Roman"/>
          <w:sz w:val="28"/>
          <w:szCs w:val="28"/>
        </w:rPr>
        <w:t>дтің түзілетіндігі жайл</w:t>
      </w:r>
      <w:r w:rsidR="00443FC3">
        <w:rPr>
          <w:rFonts w:ascii="Times New Roman" w:hAnsi="Times New Roman" w:cs="Times New Roman"/>
          <w:sz w:val="28"/>
          <w:szCs w:val="28"/>
        </w:rPr>
        <w:t>ы</w:t>
      </w:r>
      <w:r w:rsidR="001D6FB9">
        <w:rPr>
          <w:rFonts w:ascii="Times New Roman" w:hAnsi="Times New Roman" w:cs="Times New Roman"/>
          <w:sz w:val="28"/>
          <w:szCs w:val="28"/>
        </w:rPr>
        <w:t xml:space="preserve"> ғана айтуға болады. Басқа қосылыста</w:t>
      </w:r>
      <w:r w:rsidR="00F24A92">
        <w:rPr>
          <w:rFonts w:ascii="Times New Roman" w:hAnsi="Times New Roman" w:cs="Times New Roman"/>
          <w:sz w:val="28"/>
          <w:szCs w:val="28"/>
        </w:rPr>
        <w:t>р</w:t>
      </w:r>
      <w:r w:rsidR="001D6FB9">
        <w:rPr>
          <w:rFonts w:ascii="Times New Roman" w:hAnsi="Times New Roman" w:cs="Times New Roman"/>
          <w:sz w:val="28"/>
          <w:szCs w:val="28"/>
        </w:rPr>
        <w:t>ға қарағанда аз мөлшерде формальдегидтің тіркелу себебі бензой қышқылының</w:t>
      </w:r>
      <w:r w:rsidR="00DC0D3A">
        <w:rPr>
          <w:rFonts w:ascii="Times New Roman" w:hAnsi="Times New Roman" w:cs="Times New Roman"/>
          <w:sz w:val="28"/>
          <w:szCs w:val="28"/>
        </w:rPr>
        <w:t xml:space="preserve"> </w:t>
      </w:r>
      <w:r w:rsidR="00443FC3">
        <w:rPr>
          <w:rFonts w:ascii="Times New Roman" w:hAnsi="Times New Roman" w:cs="Times New Roman"/>
          <w:sz w:val="28"/>
          <w:szCs w:val="28"/>
        </w:rPr>
        <w:t xml:space="preserve">оның ауадағы концентрациясы аз болуымен </w:t>
      </w:r>
      <w:r w:rsidR="001D6FB9">
        <w:rPr>
          <w:rFonts w:ascii="Times New Roman" w:hAnsi="Times New Roman" w:cs="Times New Roman"/>
          <w:sz w:val="28"/>
          <w:szCs w:val="28"/>
        </w:rPr>
        <w:t>формальдегидтің жоғары ыдырау жылдамдығының салдарынан болуы мүмкін.</w:t>
      </w:r>
      <w:r w:rsidR="00DC0D3A">
        <w:rPr>
          <w:rFonts w:ascii="Times New Roman" w:hAnsi="Times New Roman" w:cs="Times New Roman"/>
          <w:sz w:val="28"/>
          <w:szCs w:val="28"/>
        </w:rPr>
        <w:t xml:space="preserve"> </w:t>
      </w:r>
    </w:p>
    <w:p w14:paraId="7EF1A1E3" w14:textId="44F14036" w:rsidR="00EE0D31" w:rsidRDefault="00EE0D31"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Формальдегидтің түзілу жолдары және де сақиналы аралық өнімдердің тотығу механизмдері бойынша толуол үшін болжамды тотығу механизмі </w:t>
      </w:r>
      <w:r w:rsidR="00F24A92">
        <w:rPr>
          <w:rFonts w:ascii="Times New Roman" w:hAnsi="Times New Roman" w:cs="Times New Roman"/>
          <w:sz w:val="28"/>
          <w:szCs w:val="28"/>
        </w:rPr>
        <w:t>3.1</w:t>
      </w:r>
      <w:r w:rsidR="00443FC3">
        <w:rPr>
          <w:rFonts w:ascii="Times New Roman" w:hAnsi="Times New Roman" w:cs="Times New Roman"/>
          <w:sz w:val="28"/>
          <w:szCs w:val="28"/>
        </w:rPr>
        <w:t>8</w:t>
      </w:r>
      <w:r>
        <w:rPr>
          <w:rFonts w:ascii="Times New Roman" w:hAnsi="Times New Roman" w:cs="Times New Roman"/>
          <w:sz w:val="28"/>
          <w:szCs w:val="28"/>
        </w:rPr>
        <w:t>-суретте бейнелен</w:t>
      </w:r>
      <w:r w:rsidR="006B4469">
        <w:rPr>
          <w:rFonts w:ascii="Times New Roman" w:hAnsi="Times New Roman" w:cs="Times New Roman"/>
          <w:sz w:val="28"/>
          <w:szCs w:val="28"/>
        </w:rPr>
        <w:t>ген</w:t>
      </w:r>
      <w:r>
        <w:rPr>
          <w:rFonts w:ascii="Times New Roman" w:hAnsi="Times New Roman" w:cs="Times New Roman"/>
          <w:sz w:val="28"/>
          <w:szCs w:val="28"/>
        </w:rPr>
        <w:t xml:space="preserve">. </w:t>
      </w:r>
    </w:p>
    <w:p w14:paraId="7DCE2DE2" w14:textId="77777777" w:rsidR="00410401" w:rsidRDefault="00410401" w:rsidP="00325E2A">
      <w:pPr>
        <w:spacing w:after="0" w:line="240" w:lineRule="auto"/>
        <w:ind w:firstLine="709"/>
        <w:jc w:val="both"/>
        <w:rPr>
          <w:rFonts w:ascii="Times New Roman" w:hAnsi="Times New Roman" w:cs="Times New Roman"/>
          <w:sz w:val="28"/>
          <w:szCs w:val="28"/>
        </w:rPr>
      </w:pPr>
    </w:p>
    <w:p w14:paraId="64878189" w14:textId="185D91DC" w:rsidR="00EE0D31" w:rsidRDefault="00D9604D" w:rsidP="00325E2A">
      <w:pPr>
        <w:spacing w:after="0" w:line="240" w:lineRule="auto"/>
        <w:jc w:val="center"/>
        <w:rPr>
          <w:rFonts w:ascii="Times New Roman" w:eastAsia="Times New Roman" w:hAnsi="Times New Roman" w:cs="Times New Roman"/>
          <w:sz w:val="28"/>
          <w:szCs w:val="28"/>
          <w:lang w:val="en-US"/>
        </w:rPr>
      </w:pPr>
      <w:r w:rsidRPr="00D9604D">
        <w:rPr>
          <w:rFonts w:ascii="Times New Roman" w:eastAsia="Times New Roman" w:hAnsi="Times New Roman" w:cs="Times New Roman"/>
          <w:noProof/>
          <w:sz w:val="28"/>
          <w:szCs w:val="28"/>
          <w:lang w:val="en-US"/>
        </w:rPr>
        <w:drawing>
          <wp:inline distT="0" distB="0" distL="0" distR="0" wp14:anchorId="58B165CF" wp14:editId="0C6AF5BE">
            <wp:extent cx="4990044" cy="2900680"/>
            <wp:effectExtent l="0" t="0" r="1270" b="0"/>
            <wp:docPr id="15660137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013725" name=""/>
                    <pic:cNvPicPr/>
                  </pic:nvPicPr>
                  <pic:blipFill>
                    <a:blip r:embed="rId95"/>
                    <a:stretch>
                      <a:fillRect/>
                    </a:stretch>
                  </pic:blipFill>
                  <pic:spPr>
                    <a:xfrm>
                      <a:off x="0" y="0"/>
                      <a:ext cx="4996064" cy="2904180"/>
                    </a:xfrm>
                    <a:prstGeom prst="rect">
                      <a:avLst/>
                    </a:prstGeom>
                  </pic:spPr>
                </pic:pic>
              </a:graphicData>
            </a:graphic>
          </wp:inline>
        </w:drawing>
      </w:r>
    </w:p>
    <w:p w14:paraId="5C08BECB" w14:textId="77777777" w:rsidR="00293852" w:rsidRPr="00293852" w:rsidRDefault="00293852" w:rsidP="00325E2A">
      <w:pPr>
        <w:spacing w:after="0" w:line="240" w:lineRule="auto"/>
        <w:jc w:val="center"/>
        <w:rPr>
          <w:rFonts w:ascii="Times New Roman" w:eastAsia="Times New Roman" w:hAnsi="Times New Roman" w:cs="Times New Roman"/>
          <w:sz w:val="28"/>
          <w:szCs w:val="28"/>
          <w:lang w:val="en-US"/>
        </w:rPr>
      </w:pPr>
    </w:p>
    <w:p w14:paraId="709125DF" w14:textId="3B693C6F" w:rsidR="00F24A92" w:rsidRDefault="00DE0EDB" w:rsidP="00325E2A">
      <w:pPr>
        <w:spacing w:after="0" w:line="240" w:lineRule="auto"/>
        <w:jc w:val="center"/>
        <w:rPr>
          <w:rFonts w:ascii="Times New Roman" w:eastAsia="Times New Roman" w:hAnsi="Times New Roman" w:cs="Times New Roman"/>
          <w:sz w:val="28"/>
          <w:szCs w:val="28"/>
        </w:rPr>
      </w:pPr>
      <w:r w:rsidRPr="00D9604D">
        <w:rPr>
          <w:rFonts w:ascii="Times New Roman" w:eastAsia="Times New Roman" w:hAnsi="Times New Roman" w:cs="Times New Roman"/>
          <w:sz w:val="28"/>
          <w:szCs w:val="28"/>
        </w:rPr>
        <w:t>3.1</w:t>
      </w:r>
      <w:r w:rsidR="00443FC3" w:rsidRPr="00D9604D">
        <w:rPr>
          <w:rFonts w:ascii="Times New Roman" w:eastAsia="Times New Roman" w:hAnsi="Times New Roman" w:cs="Times New Roman"/>
          <w:sz w:val="28"/>
          <w:szCs w:val="28"/>
        </w:rPr>
        <w:t>8</w:t>
      </w:r>
      <w:r w:rsidR="00EE0D31" w:rsidRPr="00D9604D">
        <w:rPr>
          <w:rFonts w:ascii="Times New Roman" w:eastAsia="Times New Roman" w:hAnsi="Times New Roman" w:cs="Times New Roman"/>
          <w:sz w:val="28"/>
          <w:szCs w:val="28"/>
        </w:rPr>
        <w:t>-сурет.Толуолдың</w:t>
      </w:r>
      <w:r w:rsidR="00C738FB" w:rsidRPr="00D9604D">
        <w:rPr>
          <w:rFonts w:ascii="Times New Roman" w:eastAsia="Times New Roman" w:hAnsi="Times New Roman" w:cs="Times New Roman"/>
          <w:sz w:val="28"/>
          <w:szCs w:val="28"/>
        </w:rPr>
        <w:t xml:space="preserve"> болжам</w:t>
      </w:r>
      <w:r w:rsidR="006B4469">
        <w:rPr>
          <w:rFonts w:ascii="Times New Roman" w:eastAsia="Times New Roman" w:hAnsi="Times New Roman" w:cs="Times New Roman"/>
          <w:sz w:val="28"/>
          <w:szCs w:val="28"/>
        </w:rPr>
        <w:t>д</w:t>
      </w:r>
      <w:r w:rsidR="00C738FB" w:rsidRPr="00D9604D">
        <w:rPr>
          <w:rFonts w:ascii="Times New Roman" w:eastAsia="Times New Roman" w:hAnsi="Times New Roman" w:cs="Times New Roman"/>
          <w:sz w:val="28"/>
          <w:szCs w:val="28"/>
        </w:rPr>
        <w:t>ы</w:t>
      </w:r>
      <w:r w:rsidR="00EE0D31" w:rsidRPr="00D9604D">
        <w:rPr>
          <w:rFonts w:ascii="Times New Roman" w:eastAsia="Times New Roman" w:hAnsi="Times New Roman" w:cs="Times New Roman"/>
          <w:sz w:val="28"/>
          <w:szCs w:val="28"/>
        </w:rPr>
        <w:t xml:space="preserve"> ФКТ механизмі</w:t>
      </w:r>
    </w:p>
    <w:p w14:paraId="4F404983" w14:textId="77777777" w:rsidR="006B4469" w:rsidRDefault="006B4469" w:rsidP="00325E2A">
      <w:pPr>
        <w:spacing w:after="0" w:line="240" w:lineRule="auto"/>
        <w:jc w:val="center"/>
        <w:rPr>
          <w:rFonts w:ascii="Times New Roman" w:eastAsia="Times New Roman" w:hAnsi="Times New Roman" w:cs="Times New Roman"/>
          <w:sz w:val="28"/>
          <w:szCs w:val="28"/>
        </w:rPr>
      </w:pPr>
    </w:p>
    <w:p w14:paraId="1E54AE1E" w14:textId="2B621645" w:rsidR="00EE0D31" w:rsidRDefault="003F7C2F" w:rsidP="00325E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Әдеби шолу барысында формальдегидтің барлық дерлік органикалық қосылыстартың түрлерінен және де толуолдың фотокаталитикалық тотығуының аралық өнімдерінің кейбірінен түзілу мүмкіндігі көрсетілгені мен, бензил спирті, бензальдегид және бензой қышқылы тәрізді қосылыстардан формальдегид түзілу мүмкіндігі және сандық мәліметтер жоқ.</w:t>
      </w:r>
      <w:r w:rsidR="00F24A92">
        <w:rPr>
          <w:rFonts w:ascii="Times New Roman" w:eastAsia="Times New Roman" w:hAnsi="Times New Roman" w:cs="Times New Roman"/>
          <w:sz w:val="28"/>
          <w:szCs w:val="28"/>
        </w:rPr>
        <w:t xml:space="preserve"> Бұл мәліметтерд</w:t>
      </w:r>
      <w:r w:rsidR="00443FC3">
        <w:rPr>
          <w:rFonts w:ascii="Times New Roman" w:eastAsia="Times New Roman" w:hAnsi="Times New Roman" w:cs="Times New Roman"/>
          <w:sz w:val="28"/>
          <w:szCs w:val="28"/>
        </w:rPr>
        <w:t>і</w:t>
      </w:r>
      <w:r w:rsidR="00F24A92">
        <w:rPr>
          <w:rFonts w:ascii="Times New Roman" w:eastAsia="Times New Roman" w:hAnsi="Times New Roman" w:cs="Times New Roman"/>
          <w:sz w:val="28"/>
          <w:szCs w:val="28"/>
        </w:rPr>
        <w:t>ң және 3.1</w:t>
      </w:r>
      <w:r w:rsidR="00443FC3">
        <w:rPr>
          <w:rFonts w:ascii="Times New Roman" w:eastAsia="Times New Roman" w:hAnsi="Times New Roman" w:cs="Times New Roman"/>
          <w:sz w:val="28"/>
          <w:szCs w:val="28"/>
        </w:rPr>
        <w:t>8</w:t>
      </w:r>
      <w:r w:rsidR="00D9604D">
        <w:rPr>
          <w:rFonts w:ascii="Times New Roman" w:eastAsia="Times New Roman" w:hAnsi="Times New Roman" w:cs="Times New Roman"/>
          <w:sz w:val="28"/>
          <w:szCs w:val="28"/>
        </w:rPr>
        <w:t>-</w:t>
      </w:r>
      <w:r w:rsidR="00F24A92">
        <w:rPr>
          <w:rFonts w:ascii="Times New Roman" w:eastAsia="Times New Roman" w:hAnsi="Times New Roman" w:cs="Times New Roman"/>
          <w:sz w:val="28"/>
          <w:szCs w:val="28"/>
        </w:rPr>
        <w:t>суреттен көрініп тұрғандай бензол процессті</w:t>
      </w:r>
      <w:r w:rsidR="001122F2">
        <w:rPr>
          <w:rFonts w:ascii="Times New Roman" w:eastAsia="Times New Roman" w:hAnsi="Times New Roman" w:cs="Times New Roman"/>
          <w:sz w:val="28"/>
          <w:szCs w:val="28"/>
        </w:rPr>
        <w:t>ң</w:t>
      </w:r>
      <w:r w:rsidR="00F24A92">
        <w:rPr>
          <w:rFonts w:ascii="Times New Roman" w:eastAsia="Times New Roman" w:hAnsi="Times New Roman" w:cs="Times New Roman"/>
          <w:sz w:val="28"/>
          <w:szCs w:val="28"/>
        </w:rPr>
        <w:t xml:space="preserve"> лимиттеуші сатысы деп санауға болады. Бензол және формальдегид канцерогенділігі жоғары қосылыстар ретінде көптеген мекемелер бойынша шектеулері бар. Және одан болуы мүмкін жағымсыз әсерлерді зерттеу маңызды. Әдеби шолуда айтылып өткен үй жайлар үшін шектеулер және, эксперименталды б</w:t>
      </w:r>
      <w:r w:rsidR="00663356">
        <w:rPr>
          <w:rFonts w:ascii="Times New Roman" w:eastAsia="Times New Roman" w:hAnsi="Times New Roman" w:cs="Times New Roman"/>
          <w:sz w:val="28"/>
          <w:szCs w:val="28"/>
        </w:rPr>
        <w:t>ө</w:t>
      </w:r>
      <w:r w:rsidR="00F24A92">
        <w:rPr>
          <w:rFonts w:ascii="Times New Roman" w:eastAsia="Times New Roman" w:hAnsi="Times New Roman" w:cs="Times New Roman"/>
          <w:sz w:val="28"/>
          <w:szCs w:val="28"/>
        </w:rPr>
        <w:t>л</w:t>
      </w:r>
      <w:r w:rsidR="00663356">
        <w:rPr>
          <w:rFonts w:ascii="Times New Roman" w:eastAsia="Times New Roman" w:hAnsi="Times New Roman" w:cs="Times New Roman"/>
          <w:sz w:val="28"/>
          <w:szCs w:val="28"/>
        </w:rPr>
        <w:t>імнің</w:t>
      </w:r>
      <w:r w:rsidR="00F24A92">
        <w:rPr>
          <w:rFonts w:ascii="Times New Roman" w:eastAsia="Times New Roman" w:hAnsi="Times New Roman" w:cs="Times New Roman"/>
          <w:sz w:val="28"/>
          <w:szCs w:val="28"/>
        </w:rPr>
        <w:t xml:space="preserve"> 2.5-бөлімшесіндегі формулалар қауіптілік индекстерін</w:t>
      </w:r>
      <w:r w:rsidR="00663356">
        <w:rPr>
          <w:rFonts w:ascii="Times New Roman" w:eastAsia="Times New Roman" w:hAnsi="Times New Roman" w:cs="Times New Roman"/>
          <w:sz w:val="28"/>
          <w:szCs w:val="28"/>
        </w:rPr>
        <w:t xml:space="preserve"> және канцерогенді тәуелкелді</w:t>
      </w:r>
      <w:r w:rsidR="00F24A92">
        <w:rPr>
          <w:rFonts w:ascii="Times New Roman" w:eastAsia="Times New Roman" w:hAnsi="Times New Roman" w:cs="Times New Roman"/>
          <w:sz w:val="28"/>
          <w:szCs w:val="28"/>
        </w:rPr>
        <w:t xml:space="preserve"> есептеуде қолданылып 3.4</w:t>
      </w:r>
      <w:r w:rsidR="00DC0D3A">
        <w:rPr>
          <w:rFonts w:ascii="Times New Roman" w:eastAsia="Times New Roman" w:hAnsi="Times New Roman" w:cs="Times New Roman"/>
          <w:sz w:val="28"/>
          <w:szCs w:val="28"/>
        </w:rPr>
        <w:t>-</w:t>
      </w:r>
      <w:r w:rsidR="00F24A92">
        <w:rPr>
          <w:rFonts w:ascii="Times New Roman" w:eastAsia="Times New Roman" w:hAnsi="Times New Roman" w:cs="Times New Roman"/>
          <w:sz w:val="28"/>
          <w:szCs w:val="28"/>
        </w:rPr>
        <w:t>бөлімде көрсетілед</w:t>
      </w:r>
      <w:r w:rsidR="00AB01A8">
        <w:rPr>
          <w:rFonts w:ascii="Times New Roman" w:eastAsia="Times New Roman" w:hAnsi="Times New Roman" w:cs="Times New Roman"/>
          <w:sz w:val="28"/>
          <w:szCs w:val="28"/>
        </w:rPr>
        <w:t>і</w:t>
      </w:r>
      <w:r w:rsidR="00F24A92">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3C56F132" w14:textId="77777777" w:rsidR="002968FE" w:rsidRPr="00E9555D" w:rsidRDefault="002968FE" w:rsidP="00325E2A">
      <w:pPr>
        <w:spacing w:after="0" w:line="240" w:lineRule="auto"/>
        <w:jc w:val="both"/>
        <w:rPr>
          <w:rFonts w:ascii="Times New Roman" w:hAnsi="Times New Roman" w:cs="Times New Roman"/>
          <w:sz w:val="28"/>
          <w:szCs w:val="28"/>
        </w:rPr>
      </w:pPr>
    </w:p>
    <w:p w14:paraId="5354B558" w14:textId="5B4FDE4B" w:rsidR="002579BA" w:rsidRPr="00F24A92" w:rsidRDefault="00190E3A" w:rsidP="003E4CE6">
      <w:pPr>
        <w:pStyle w:val="2"/>
        <w:spacing w:before="0" w:line="240" w:lineRule="auto"/>
        <w:ind w:firstLine="709"/>
        <w:jc w:val="both"/>
        <w:rPr>
          <w:rFonts w:ascii="Times New Roman" w:hAnsi="Times New Roman"/>
          <w:b/>
          <w:bCs/>
          <w:color w:val="auto"/>
          <w:sz w:val="28"/>
          <w:szCs w:val="28"/>
          <w:lang w:val="kk-KZ"/>
        </w:rPr>
      </w:pPr>
      <w:bookmarkStart w:id="51" w:name="_Toc228732088"/>
      <w:r w:rsidRPr="00620100">
        <w:rPr>
          <w:rFonts w:ascii="Times New Roman" w:hAnsi="Times New Roman"/>
          <w:b/>
          <w:bCs/>
          <w:color w:val="auto"/>
          <w:sz w:val="28"/>
          <w:szCs w:val="28"/>
          <w:lang w:val="kk-KZ"/>
        </w:rPr>
        <w:t>3.</w:t>
      </w:r>
      <w:r w:rsidR="00393F1E" w:rsidRPr="00620100">
        <w:rPr>
          <w:rFonts w:ascii="Times New Roman" w:hAnsi="Times New Roman"/>
          <w:b/>
          <w:bCs/>
          <w:color w:val="auto"/>
          <w:sz w:val="28"/>
          <w:szCs w:val="28"/>
          <w:lang w:val="kk-KZ"/>
        </w:rPr>
        <w:t>4</w:t>
      </w:r>
      <w:r w:rsidRPr="00620100">
        <w:rPr>
          <w:rFonts w:ascii="Times New Roman" w:hAnsi="Times New Roman"/>
          <w:b/>
          <w:bCs/>
          <w:color w:val="auto"/>
          <w:sz w:val="28"/>
          <w:szCs w:val="28"/>
          <w:lang w:val="kk-KZ"/>
        </w:rPr>
        <w:t xml:space="preserve"> </w:t>
      </w:r>
      <w:r w:rsidR="00B87FCC" w:rsidRPr="00620100">
        <w:rPr>
          <w:rFonts w:ascii="Times New Roman" w:hAnsi="Times New Roman"/>
          <w:b/>
          <w:bCs/>
          <w:color w:val="auto"/>
          <w:sz w:val="28"/>
          <w:szCs w:val="28"/>
          <w:lang w:val="kk-KZ"/>
        </w:rPr>
        <w:t>Фотокаталитикалық тотығу процессінен кейінгі түзілг</w:t>
      </w:r>
      <w:r w:rsidR="00393F1E" w:rsidRPr="00620100">
        <w:rPr>
          <w:rFonts w:ascii="Times New Roman" w:hAnsi="Times New Roman"/>
          <w:b/>
          <w:bCs/>
          <w:color w:val="auto"/>
          <w:sz w:val="28"/>
          <w:szCs w:val="28"/>
          <w:lang w:val="kk-KZ"/>
        </w:rPr>
        <w:t>ен</w:t>
      </w:r>
      <w:r w:rsidR="00B87FCC" w:rsidRPr="00620100">
        <w:rPr>
          <w:rFonts w:ascii="Times New Roman" w:hAnsi="Times New Roman"/>
          <w:b/>
          <w:bCs/>
          <w:color w:val="auto"/>
          <w:sz w:val="28"/>
          <w:szCs w:val="28"/>
          <w:lang w:val="kk-KZ"/>
        </w:rPr>
        <w:t xml:space="preserve"> аралық өнімдердің ауа сапасына әсері</w:t>
      </w:r>
      <w:bookmarkEnd w:id="51"/>
    </w:p>
    <w:p w14:paraId="2D580495" w14:textId="4DB9554B" w:rsidR="00190E3A" w:rsidRPr="00F24A92" w:rsidRDefault="00190E3A" w:rsidP="003E4CE6">
      <w:pPr>
        <w:spacing w:after="0" w:line="240" w:lineRule="auto"/>
        <w:ind w:firstLine="709"/>
        <w:jc w:val="both"/>
        <w:rPr>
          <w:rFonts w:ascii="Times New Roman" w:hAnsi="Times New Roman" w:cs="Times New Roman"/>
          <w:sz w:val="28"/>
          <w:szCs w:val="28"/>
        </w:rPr>
      </w:pPr>
      <w:r w:rsidRPr="002579BA">
        <w:rPr>
          <w:rFonts w:ascii="Times New Roman" w:hAnsi="Times New Roman" w:cs="Times New Roman"/>
          <w:sz w:val="28"/>
          <w:szCs w:val="28"/>
        </w:rPr>
        <w:t>Енді</w:t>
      </w:r>
      <w:r w:rsidRPr="00410401">
        <w:rPr>
          <w:rFonts w:ascii="Times New Roman" w:hAnsi="Times New Roman" w:cs="Times New Roman"/>
          <w:sz w:val="28"/>
          <w:szCs w:val="28"/>
        </w:rPr>
        <w:t xml:space="preserve"> </w:t>
      </w:r>
      <w:r w:rsidR="006B4469">
        <w:rPr>
          <w:rFonts w:ascii="Times New Roman" w:hAnsi="Times New Roman" w:cs="Times New Roman"/>
          <w:sz w:val="28"/>
          <w:szCs w:val="28"/>
        </w:rPr>
        <w:t>т</w:t>
      </w:r>
      <w:r w:rsidRPr="00410401">
        <w:rPr>
          <w:rFonts w:ascii="Times New Roman" w:hAnsi="Times New Roman" w:cs="Times New Roman"/>
          <w:sz w:val="28"/>
          <w:szCs w:val="28"/>
        </w:rPr>
        <w:t xml:space="preserve">олуолдың мысалында </w:t>
      </w:r>
      <w:r w:rsidR="00F24A92">
        <w:rPr>
          <w:rFonts w:ascii="Times New Roman" w:hAnsi="Times New Roman" w:cs="Times New Roman"/>
          <w:sz w:val="28"/>
          <w:szCs w:val="28"/>
        </w:rPr>
        <w:t xml:space="preserve">әдеби шолудағы мәліметтер бойынша, </w:t>
      </w:r>
      <w:r w:rsidRPr="00410401">
        <w:rPr>
          <w:rFonts w:ascii="Times New Roman" w:hAnsi="Times New Roman" w:cs="Times New Roman"/>
          <w:sz w:val="28"/>
          <w:szCs w:val="28"/>
        </w:rPr>
        <w:t>ФКТ дейінгі және кейінгі токсикологиялық жағдайды салыстыратын</w:t>
      </w:r>
      <w:r w:rsidRPr="00E9555D">
        <w:rPr>
          <w:rFonts w:ascii="Times New Roman" w:hAnsi="Times New Roman" w:cs="Times New Roman"/>
          <w:sz w:val="28"/>
          <w:szCs w:val="28"/>
        </w:rPr>
        <w:t xml:space="preserve"> болсақ, HQ есептеу үшін қолдануға болатын </w:t>
      </w:r>
      <w:r w:rsidR="00F24A92">
        <w:rPr>
          <w:rFonts w:ascii="Times New Roman" w:hAnsi="Times New Roman" w:cs="Times New Roman"/>
          <w:sz w:val="28"/>
          <w:szCs w:val="28"/>
        </w:rPr>
        <w:t>үш</w:t>
      </w:r>
      <w:r w:rsidRPr="00E9555D">
        <w:rPr>
          <w:rFonts w:ascii="Times New Roman" w:hAnsi="Times New Roman" w:cs="Times New Roman"/>
          <w:sz w:val="28"/>
          <w:szCs w:val="28"/>
        </w:rPr>
        <w:t xml:space="preserve"> негізгі көрсеткіш бар</w:t>
      </w:r>
      <w:r w:rsidR="00AB01A8">
        <w:rPr>
          <w:rFonts w:ascii="Times New Roman" w:hAnsi="Times New Roman" w:cs="Times New Roman"/>
          <w:sz w:val="28"/>
          <w:szCs w:val="28"/>
        </w:rPr>
        <w:t xml:space="preserve"> </w:t>
      </w:r>
      <w:r w:rsidR="00AB01A8" w:rsidRPr="00AB01A8">
        <w:rPr>
          <w:rFonts w:ascii="Times New Roman" w:hAnsi="Times New Roman" w:cs="Times New Roman"/>
          <w:sz w:val="28"/>
          <w:szCs w:val="28"/>
        </w:rPr>
        <w:t>(</w:t>
      </w:r>
      <w:r w:rsidR="00663356">
        <w:rPr>
          <w:rFonts w:ascii="Times New Roman" w:eastAsia="Times New Roman" w:hAnsi="Times New Roman" w:cs="Times New Roman"/>
          <w:sz w:val="28"/>
          <w:szCs w:val="28"/>
        </w:rPr>
        <w:t>3.</w:t>
      </w:r>
      <w:r w:rsidR="00EE5B20" w:rsidRPr="00EE5B20">
        <w:rPr>
          <w:rFonts w:ascii="Times New Roman" w:eastAsia="Times New Roman" w:hAnsi="Times New Roman" w:cs="Times New Roman"/>
          <w:sz w:val="28"/>
          <w:szCs w:val="28"/>
        </w:rPr>
        <w:t>5</w:t>
      </w:r>
      <w:r w:rsidR="00663356">
        <w:rPr>
          <w:rFonts w:ascii="Times New Roman" w:eastAsia="Times New Roman" w:hAnsi="Times New Roman" w:cs="Times New Roman"/>
          <w:sz w:val="28"/>
          <w:szCs w:val="28"/>
        </w:rPr>
        <w:t>-</w:t>
      </w:r>
      <w:r w:rsidR="00AB01A8" w:rsidRPr="00AB01A8">
        <w:rPr>
          <w:rFonts w:ascii="Times New Roman" w:hAnsi="Times New Roman" w:cs="Times New Roman"/>
          <w:sz w:val="28"/>
          <w:szCs w:val="28"/>
        </w:rPr>
        <w:t>кесте)</w:t>
      </w:r>
      <w:r w:rsidRPr="00E9555D">
        <w:rPr>
          <w:rFonts w:ascii="Times New Roman" w:hAnsi="Times New Roman" w:cs="Times New Roman"/>
          <w:sz w:val="28"/>
          <w:szCs w:val="28"/>
        </w:rPr>
        <w:t xml:space="preserve">. Олар EPA </w:t>
      </w:r>
      <w:r w:rsidRPr="00E9555D">
        <w:rPr>
          <w:rFonts w:ascii="Times New Roman" w:hAnsi="Times New Roman" w:cs="Times New Roman"/>
          <w:sz w:val="28"/>
          <w:szCs w:val="28"/>
        </w:rPr>
        <w:lastRenderedPageBreak/>
        <w:t xml:space="preserve">RfC </w:t>
      </w:r>
      <w:r w:rsidR="00F24A92">
        <w:rPr>
          <w:rFonts w:ascii="Times New Roman" w:hAnsi="Times New Roman" w:cs="Times New Roman"/>
          <w:sz w:val="28"/>
          <w:szCs w:val="28"/>
        </w:rPr>
        <w:t xml:space="preserve">, </w:t>
      </w:r>
      <w:r w:rsidR="00F24A92" w:rsidRPr="00F24A92">
        <w:rPr>
          <w:rFonts w:ascii="Times New Roman" w:hAnsi="Times New Roman" w:cs="Times New Roman"/>
          <w:sz w:val="28"/>
          <w:szCs w:val="28"/>
        </w:rPr>
        <w:t xml:space="preserve">REL OEHHA </w:t>
      </w:r>
      <w:r w:rsidRPr="00E9555D">
        <w:rPr>
          <w:rFonts w:ascii="Times New Roman" w:hAnsi="Times New Roman" w:cs="Times New Roman"/>
          <w:sz w:val="28"/>
          <w:szCs w:val="28"/>
        </w:rPr>
        <w:t>және ATSDR MRL шектеулері. MRL</w:t>
      </w:r>
      <w:r w:rsidR="00F24A92">
        <w:rPr>
          <w:rFonts w:ascii="Times New Roman" w:hAnsi="Times New Roman" w:cs="Times New Roman"/>
          <w:sz w:val="28"/>
          <w:szCs w:val="28"/>
        </w:rPr>
        <w:t xml:space="preserve"> мен </w:t>
      </w:r>
      <w:r w:rsidR="00F24A92" w:rsidRPr="00F24A92">
        <w:rPr>
          <w:rFonts w:ascii="Times New Roman" w:hAnsi="Times New Roman" w:cs="Times New Roman"/>
          <w:sz w:val="28"/>
          <w:szCs w:val="28"/>
        </w:rPr>
        <w:t>REL</w:t>
      </w:r>
      <w:r w:rsidR="00F24A92">
        <w:rPr>
          <w:rFonts w:ascii="Times New Roman" w:hAnsi="Times New Roman" w:cs="Times New Roman"/>
          <w:sz w:val="28"/>
          <w:szCs w:val="28"/>
        </w:rPr>
        <w:t>,</w:t>
      </w:r>
      <w:r w:rsidR="00DC0D3A">
        <w:rPr>
          <w:rFonts w:ascii="Times New Roman" w:hAnsi="Times New Roman" w:cs="Times New Roman"/>
          <w:sz w:val="28"/>
          <w:szCs w:val="28"/>
        </w:rPr>
        <w:t xml:space="preserve"> </w:t>
      </w:r>
      <w:r w:rsidRPr="00E9555D">
        <w:rPr>
          <w:rFonts w:ascii="Times New Roman" w:hAnsi="Times New Roman" w:cs="Times New Roman"/>
          <w:sz w:val="28"/>
          <w:szCs w:val="28"/>
        </w:rPr>
        <w:t xml:space="preserve">RfC -ке қарағанда бір артықшылығы 3 түрлі әсер ету уақытына да </w:t>
      </w:r>
      <w:r w:rsidR="00F24A92" w:rsidRPr="00F24A92">
        <w:rPr>
          <w:rFonts w:ascii="Times New Roman" w:hAnsi="Times New Roman" w:cs="Times New Roman"/>
          <w:sz w:val="28"/>
          <w:szCs w:val="28"/>
        </w:rPr>
        <w:t>шектеулерд</w:t>
      </w:r>
      <w:r w:rsidR="00F24A92">
        <w:rPr>
          <w:rFonts w:ascii="Times New Roman" w:hAnsi="Times New Roman" w:cs="Times New Roman"/>
          <w:sz w:val="28"/>
          <w:szCs w:val="28"/>
        </w:rPr>
        <w:t>і қарастырған</w:t>
      </w:r>
      <w:r w:rsidRPr="00E9555D">
        <w:rPr>
          <w:rFonts w:ascii="Times New Roman" w:hAnsi="Times New Roman" w:cs="Times New Roman"/>
          <w:sz w:val="28"/>
          <w:szCs w:val="28"/>
        </w:rPr>
        <w:t xml:space="preserve">, ал RfC тек </w:t>
      </w:r>
      <w:r w:rsidR="001122F2">
        <w:rPr>
          <w:rFonts w:ascii="Times New Roman" w:hAnsi="Times New Roman" w:cs="Times New Roman"/>
          <w:sz w:val="28"/>
          <w:szCs w:val="28"/>
        </w:rPr>
        <w:t>созылмалы</w:t>
      </w:r>
      <w:r w:rsidRPr="00E9555D">
        <w:rPr>
          <w:rFonts w:ascii="Times New Roman" w:hAnsi="Times New Roman" w:cs="Times New Roman"/>
          <w:sz w:val="28"/>
          <w:szCs w:val="28"/>
        </w:rPr>
        <w:t xml:space="preserve"> әсер (365 күн және көбірек) кезеңіне ғана есептелінген. Бұл кең ауқымды әсер ету кезеңдері үшін токсикологиялық жағдайды ескеруге шектеулер қояды. Сондықтан </w:t>
      </w:r>
      <w:r w:rsidR="001122F2">
        <w:rPr>
          <w:rFonts w:ascii="Times New Roman" w:hAnsi="Times New Roman" w:cs="Times New Roman"/>
          <w:sz w:val="28"/>
          <w:szCs w:val="28"/>
        </w:rPr>
        <w:t>созылмалы</w:t>
      </w:r>
      <w:r w:rsidRPr="00E9555D">
        <w:rPr>
          <w:rFonts w:ascii="Times New Roman" w:hAnsi="Times New Roman" w:cs="Times New Roman"/>
          <w:sz w:val="28"/>
          <w:szCs w:val="28"/>
        </w:rPr>
        <w:t xml:space="preserve"> әсер үшін </w:t>
      </w:r>
      <w:r w:rsidR="00F24A92">
        <w:rPr>
          <w:rFonts w:ascii="Times New Roman" w:hAnsi="Times New Roman" w:cs="Times New Roman"/>
          <w:sz w:val="28"/>
          <w:szCs w:val="28"/>
        </w:rPr>
        <w:t>үш</w:t>
      </w:r>
      <w:r w:rsidRPr="00E9555D">
        <w:rPr>
          <w:rFonts w:ascii="Times New Roman" w:hAnsi="Times New Roman" w:cs="Times New Roman"/>
          <w:sz w:val="28"/>
          <w:szCs w:val="28"/>
        </w:rPr>
        <w:t xml:space="preserve"> мекеменің де көрсеткіштері еске алынады ал қысқа әсер мен орташа әсер ету уақыттарына MRL</w:t>
      </w:r>
      <w:r w:rsidR="00F24A92">
        <w:rPr>
          <w:rFonts w:ascii="Times New Roman" w:hAnsi="Times New Roman" w:cs="Times New Roman"/>
          <w:sz w:val="28"/>
          <w:szCs w:val="28"/>
        </w:rPr>
        <w:t xml:space="preserve"> мен </w:t>
      </w:r>
      <w:r w:rsidR="00F24A92" w:rsidRPr="00F24A92">
        <w:rPr>
          <w:rFonts w:ascii="Times New Roman" w:hAnsi="Times New Roman" w:cs="Times New Roman"/>
          <w:sz w:val="28"/>
          <w:szCs w:val="28"/>
        </w:rPr>
        <w:t>REL</w:t>
      </w:r>
      <w:r w:rsidRPr="00E9555D">
        <w:rPr>
          <w:rFonts w:ascii="Times New Roman" w:hAnsi="Times New Roman" w:cs="Times New Roman"/>
          <w:sz w:val="28"/>
          <w:szCs w:val="28"/>
        </w:rPr>
        <w:t xml:space="preserve"> қолданылатын</w:t>
      </w:r>
      <w:r w:rsidRPr="00725BB5">
        <w:rPr>
          <w:rFonts w:ascii="Times New Roman" w:hAnsi="Times New Roman" w:cs="Times New Roman"/>
          <w:sz w:val="28"/>
          <w:szCs w:val="28"/>
        </w:rPr>
        <w:t xml:space="preserve"> болады.</w:t>
      </w:r>
      <w:r w:rsidR="00DC0D3A">
        <w:rPr>
          <w:rFonts w:ascii="Times New Roman" w:hAnsi="Times New Roman" w:cs="Times New Roman"/>
          <w:sz w:val="28"/>
          <w:szCs w:val="28"/>
        </w:rPr>
        <w:t xml:space="preserve"> </w:t>
      </w:r>
      <w:r>
        <w:rPr>
          <w:rFonts w:ascii="Times New Roman" w:hAnsi="Times New Roman" w:cs="Times New Roman"/>
          <w:sz w:val="28"/>
          <w:szCs w:val="28"/>
        </w:rPr>
        <w:t>Бірінші каталикалық системаларды салыстыра алу үшін процесстің ылғалдылығы стандартты 50</w:t>
      </w:r>
      <w:r w:rsidRPr="005C39CC">
        <w:rPr>
          <w:rFonts w:ascii="Times New Roman" w:hAnsi="Times New Roman" w:cs="Times New Roman"/>
          <w:sz w:val="28"/>
          <w:szCs w:val="28"/>
        </w:rPr>
        <w:t>% т</w:t>
      </w:r>
      <w:r>
        <w:rPr>
          <w:rFonts w:ascii="Times New Roman" w:hAnsi="Times New Roman" w:cs="Times New Roman"/>
          <w:sz w:val="28"/>
          <w:szCs w:val="28"/>
        </w:rPr>
        <w:t xml:space="preserve">ең немесе шамалас жағдайларда тіркелген аралық өнімдер бойынша жүргізіледі. </w:t>
      </w:r>
      <w:r w:rsidR="00F24A92">
        <w:rPr>
          <w:rFonts w:ascii="Times New Roman" w:hAnsi="Times New Roman" w:cs="Times New Roman"/>
          <w:sz w:val="28"/>
          <w:szCs w:val="28"/>
        </w:rPr>
        <w:t>Артынан мәліметтер максималды с</w:t>
      </w:r>
      <w:r w:rsidR="0034418F">
        <w:rPr>
          <w:rFonts w:ascii="Times New Roman" w:hAnsi="Times New Roman" w:cs="Times New Roman"/>
          <w:sz w:val="28"/>
          <w:szCs w:val="28"/>
        </w:rPr>
        <w:t>ә</w:t>
      </w:r>
      <w:r w:rsidR="00F24A92">
        <w:rPr>
          <w:rFonts w:ascii="Times New Roman" w:hAnsi="Times New Roman" w:cs="Times New Roman"/>
          <w:sz w:val="28"/>
          <w:szCs w:val="28"/>
        </w:rPr>
        <w:t xml:space="preserve">йкестендіру үшін олардың бастапқы концентрациялары мен шыққан концентрациялары бастапқы толуолдың 1 </w:t>
      </w:r>
      <w:r w:rsidR="00156BAA">
        <w:rPr>
          <w:rFonts w:ascii="Times New Roman" w:hAnsi="Times New Roman" w:cs="Times New Roman"/>
          <w:sz w:val="28"/>
          <w:szCs w:val="28"/>
        </w:rPr>
        <w:t>ppmv</w:t>
      </w:r>
      <w:r w:rsidR="00F24A92" w:rsidRPr="00F24A92">
        <w:rPr>
          <w:rFonts w:ascii="Times New Roman" w:hAnsi="Times New Roman" w:cs="Times New Roman"/>
          <w:sz w:val="28"/>
          <w:szCs w:val="28"/>
        </w:rPr>
        <w:t xml:space="preserve"> те</w:t>
      </w:r>
      <w:r w:rsidR="00F24A92">
        <w:rPr>
          <w:rFonts w:ascii="Times New Roman" w:hAnsi="Times New Roman" w:cs="Times New Roman"/>
          <w:sz w:val="28"/>
          <w:szCs w:val="28"/>
        </w:rPr>
        <w:t>ң концентрациясы үшін норма</w:t>
      </w:r>
      <w:r w:rsidR="00D17E0C">
        <w:rPr>
          <w:rFonts w:ascii="Times New Roman" w:hAnsi="Times New Roman" w:cs="Times New Roman"/>
          <w:sz w:val="28"/>
          <w:szCs w:val="28"/>
        </w:rPr>
        <w:t>ға келтірілді</w:t>
      </w:r>
      <w:r w:rsidR="00AB01A8" w:rsidRPr="00AB01A8">
        <w:rPr>
          <w:rFonts w:ascii="Times New Roman" w:hAnsi="Times New Roman" w:cs="Times New Roman"/>
          <w:sz w:val="28"/>
          <w:szCs w:val="28"/>
        </w:rPr>
        <w:t xml:space="preserve"> (3.</w:t>
      </w:r>
      <w:r w:rsidR="00EE5B20" w:rsidRPr="00EE5B20">
        <w:rPr>
          <w:rFonts w:ascii="Times New Roman" w:hAnsi="Times New Roman" w:cs="Times New Roman"/>
          <w:sz w:val="28"/>
          <w:szCs w:val="28"/>
        </w:rPr>
        <w:t>6-</w:t>
      </w:r>
      <w:r w:rsidR="00AB01A8" w:rsidRPr="00AB01A8">
        <w:rPr>
          <w:rFonts w:ascii="Times New Roman" w:hAnsi="Times New Roman" w:cs="Times New Roman"/>
          <w:sz w:val="28"/>
          <w:szCs w:val="28"/>
        </w:rPr>
        <w:t>кесте)</w:t>
      </w:r>
      <w:r w:rsidR="00F24A92">
        <w:rPr>
          <w:rFonts w:ascii="Times New Roman" w:hAnsi="Times New Roman" w:cs="Times New Roman"/>
          <w:sz w:val="28"/>
          <w:szCs w:val="28"/>
        </w:rPr>
        <w:t xml:space="preserve">. </w:t>
      </w:r>
    </w:p>
    <w:p w14:paraId="24B48B31" w14:textId="546DECA0" w:rsidR="00190E3A" w:rsidRDefault="00190E3A" w:rsidP="00325E2A">
      <w:pPr>
        <w:spacing w:after="0" w:line="240" w:lineRule="auto"/>
        <w:ind w:firstLine="567"/>
        <w:jc w:val="both"/>
        <w:rPr>
          <w:rFonts w:ascii="Times New Roman" w:hAnsi="Times New Roman" w:cs="Times New Roman"/>
          <w:sz w:val="28"/>
          <w:szCs w:val="28"/>
        </w:rPr>
      </w:pPr>
    </w:p>
    <w:p w14:paraId="77D2E158" w14:textId="5D761619" w:rsidR="00AB01A8" w:rsidRPr="00663356" w:rsidRDefault="00AB01A8" w:rsidP="00325E2A">
      <w:pPr>
        <w:pStyle w:val="a7"/>
        <w:ind w:left="0" w:firstLine="567"/>
        <w:jc w:val="both"/>
        <w:rPr>
          <w:sz w:val="28"/>
          <w:szCs w:val="28"/>
        </w:rPr>
      </w:pPr>
      <w:r w:rsidRPr="00663356">
        <w:rPr>
          <w:sz w:val="28"/>
          <w:szCs w:val="28"/>
        </w:rPr>
        <w:t>3.</w:t>
      </w:r>
      <w:r w:rsidR="00EE5B20" w:rsidRPr="00EE5B20">
        <w:rPr>
          <w:sz w:val="28"/>
          <w:szCs w:val="28"/>
        </w:rPr>
        <w:t>5</w:t>
      </w:r>
      <w:r w:rsidR="00977280" w:rsidRPr="00663356">
        <w:rPr>
          <w:sz w:val="28"/>
          <w:szCs w:val="28"/>
        </w:rPr>
        <w:t>-</w:t>
      </w:r>
      <w:r w:rsidR="00EE5B20" w:rsidRPr="00EE5B20">
        <w:rPr>
          <w:sz w:val="28"/>
          <w:szCs w:val="28"/>
        </w:rPr>
        <w:t>к</w:t>
      </w:r>
      <w:r w:rsidR="00977280" w:rsidRPr="00663356">
        <w:rPr>
          <w:sz w:val="28"/>
          <w:szCs w:val="28"/>
        </w:rPr>
        <w:t xml:space="preserve">есте. </w:t>
      </w:r>
      <w:r w:rsidRPr="00663356">
        <w:rPr>
          <w:sz w:val="28"/>
          <w:szCs w:val="28"/>
        </w:rPr>
        <w:t>Кейбір ҰОҚ үшін үй-жайлардағы шектеулері</w:t>
      </w:r>
    </w:p>
    <w:tbl>
      <w:tblPr>
        <w:tblStyle w:val="a6"/>
        <w:tblW w:w="9209" w:type="dxa"/>
        <w:jc w:val="center"/>
        <w:tblLayout w:type="fixed"/>
        <w:tblLook w:val="04A0" w:firstRow="1" w:lastRow="0" w:firstColumn="1" w:lastColumn="0" w:noHBand="0" w:noVBand="1"/>
      </w:tblPr>
      <w:tblGrid>
        <w:gridCol w:w="2263"/>
        <w:gridCol w:w="993"/>
        <w:gridCol w:w="850"/>
        <w:gridCol w:w="851"/>
        <w:gridCol w:w="850"/>
        <w:gridCol w:w="992"/>
        <w:gridCol w:w="709"/>
        <w:gridCol w:w="851"/>
        <w:gridCol w:w="850"/>
      </w:tblGrid>
      <w:tr w:rsidR="00AB01A8" w:rsidRPr="003E4CE6" w14:paraId="10525A4A" w14:textId="77777777" w:rsidTr="0028518C">
        <w:trPr>
          <w:trHeight w:val="301"/>
          <w:jc w:val="center"/>
        </w:trPr>
        <w:tc>
          <w:tcPr>
            <w:tcW w:w="2263" w:type="dxa"/>
          </w:tcPr>
          <w:p w14:paraId="701BDBC9" w14:textId="1D46C480" w:rsidR="00AB01A8" w:rsidRPr="003E4CE6" w:rsidRDefault="00AB01A8" w:rsidP="00325E2A">
            <w:pPr>
              <w:spacing w:after="0" w:line="240" w:lineRule="auto"/>
              <w:rPr>
                <w:sz w:val="24"/>
                <w:szCs w:val="24"/>
              </w:rPr>
            </w:pPr>
            <w:r w:rsidRPr="003E4CE6">
              <w:rPr>
                <w:sz w:val="24"/>
                <w:szCs w:val="24"/>
              </w:rPr>
              <w:t xml:space="preserve"> </w:t>
            </w:r>
            <w:r w:rsidR="0028518C" w:rsidRPr="003E4CE6">
              <w:rPr>
                <w:sz w:val="24"/>
                <w:szCs w:val="24"/>
              </w:rPr>
              <w:t>Мекеме мен шектеу атауы →</w:t>
            </w:r>
          </w:p>
        </w:tc>
        <w:tc>
          <w:tcPr>
            <w:tcW w:w="2694" w:type="dxa"/>
            <w:gridSpan w:val="3"/>
          </w:tcPr>
          <w:p w14:paraId="77CBA0BB" w14:textId="77777777" w:rsidR="00AB01A8" w:rsidRPr="003E4CE6" w:rsidRDefault="00AB01A8" w:rsidP="00325E2A">
            <w:pPr>
              <w:spacing w:after="0" w:line="240" w:lineRule="auto"/>
              <w:jc w:val="center"/>
              <w:rPr>
                <w:sz w:val="24"/>
                <w:szCs w:val="24"/>
              </w:rPr>
            </w:pPr>
            <w:r w:rsidRPr="003E4CE6">
              <w:rPr>
                <w:sz w:val="24"/>
                <w:szCs w:val="24"/>
              </w:rPr>
              <w:t>REL</w:t>
            </w:r>
          </w:p>
          <w:p w14:paraId="59E229BB" w14:textId="16C1052F" w:rsidR="00AB01A8" w:rsidRPr="003E4CE6" w:rsidRDefault="00AB01A8" w:rsidP="00325E2A">
            <w:pPr>
              <w:spacing w:after="0" w:line="240" w:lineRule="auto"/>
              <w:jc w:val="center"/>
              <w:rPr>
                <w:sz w:val="24"/>
                <w:szCs w:val="24"/>
              </w:rPr>
            </w:pPr>
            <w:r w:rsidRPr="003E4CE6">
              <w:rPr>
                <w:sz w:val="24"/>
                <w:szCs w:val="24"/>
              </w:rPr>
              <w:t xml:space="preserve">OEHHA, </w:t>
            </w:r>
            <w:proofErr w:type="spellStart"/>
            <w:r w:rsidR="00E252A1" w:rsidRPr="003E4CE6">
              <w:rPr>
                <w:sz w:val="24"/>
                <w:szCs w:val="24"/>
                <w:lang w:val="en-US"/>
              </w:rPr>
              <w:t>ppbv</w:t>
            </w:r>
            <w:proofErr w:type="spellEnd"/>
          </w:p>
        </w:tc>
        <w:tc>
          <w:tcPr>
            <w:tcW w:w="1842" w:type="dxa"/>
            <w:gridSpan w:val="2"/>
          </w:tcPr>
          <w:p w14:paraId="5467D841" w14:textId="77777777" w:rsidR="00AB01A8" w:rsidRPr="003E4CE6" w:rsidRDefault="00AB01A8" w:rsidP="00325E2A">
            <w:pPr>
              <w:spacing w:after="0" w:line="240" w:lineRule="auto"/>
              <w:jc w:val="center"/>
              <w:rPr>
                <w:sz w:val="24"/>
                <w:szCs w:val="24"/>
              </w:rPr>
            </w:pPr>
            <w:r w:rsidRPr="003E4CE6">
              <w:rPr>
                <w:sz w:val="24"/>
                <w:szCs w:val="24"/>
              </w:rPr>
              <w:t>RfC</w:t>
            </w:r>
          </w:p>
          <w:p w14:paraId="2EE00FFA" w14:textId="77777777" w:rsidR="00AB01A8" w:rsidRPr="003E4CE6" w:rsidRDefault="00AB01A8" w:rsidP="00325E2A">
            <w:pPr>
              <w:spacing w:after="0" w:line="240" w:lineRule="auto"/>
              <w:jc w:val="center"/>
              <w:rPr>
                <w:sz w:val="24"/>
                <w:szCs w:val="24"/>
                <w:lang w:val="en-US"/>
              </w:rPr>
            </w:pPr>
            <w:r w:rsidRPr="003E4CE6">
              <w:rPr>
                <w:sz w:val="24"/>
                <w:szCs w:val="24"/>
              </w:rPr>
              <w:t xml:space="preserve">EPA </w:t>
            </w:r>
          </w:p>
        </w:tc>
        <w:tc>
          <w:tcPr>
            <w:tcW w:w="2410" w:type="dxa"/>
            <w:gridSpan w:val="3"/>
          </w:tcPr>
          <w:p w14:paraId="64D1C5E8" w14:textId="77777777" w:rsidR="00AB01A8" w:rsidRPr="003E4CE6" w:rsidRDefault="00AB01A8" w:rsidP="00325E2A">
            <w:pPr>
              <w:spacing w:after="0" w:line="240" w:lineRule="auto"/>
              <w:jc w:val="center"/>
              <w:rPr>
                <w:sz w:val="24"/>
                <w:szCs w:val="24"/>
              </w:rPr>
            </w:pPr>
            <w:r w:rsidRPr="003E4CE6">
              <w:rPr>
                <w:sz w:val="24"/>
                <w:szCs w:val="24"/>
              </w:rPr>
              <w:t xml:space="preserve">MRL </w:t>
            </w:r>
          </w:p>
          <w:p w14:paraId="5EA2382F" w14:textId="7CB0D87F" w:rsidR="00AB01A8" w:rsidRPr="003E4CE6" w:rsidRDefault="00AB01A8" w:rsidP="00325E2A">
            <w:pPr>
              <w:spacing w:after="0" w:line="240" w:lineRule="auto"/>
              <w:jc w:val="center"/>
              <w:rPr>
                <w:sz w:val="24"/>
                <w:szCs w:val="24"/>
                <w:lang w:val="en-US"/>
              </w:rPr>
            </w:pPr>
            <w:r w:rsidRPr="003E4CE6">
              <w:rPr>
                <w:sz w:val="24"/>
                <w:szCs w:val="24"/>
              </w:rPr>
              <w:t>ATSDR</w:t>
            </w:r>
            <w:r w:rsidRPr="003E4CE6">
              <w:rPr>
                <w:sz w:val="24"/>
                <w:szCs w:val="24"/>
                <w:lang w:val="en-US"/>
              </w:rPr>
              <w:t xml:space="preserve">, </w:t>
            </w:r>
            <w:proofErr w:type="spellStart"/>
            <w:r w:rsidR="00E252A1" w:rsidRPr="003E4CE6">
              <w:rPr>
                <w:sz w:val="24"/>
                <w:szCs w:val="24"/>
                <w:lang w:val="en-US"/>
              </w:rPr>
              <w:t>ppbv</w:t>
            </w:r>
            <w:proofErr w:type="spellEnd"/>
          </w:p>
        </w:tc>
      </w:tr>
      <w:tr w:rsidR="00AB01A8" w:rsidRPr="003E4CE6" w14:paraId="4A901D5E" w14:textId="77777777" w:rsidTr="0028518C">
        <w:trPr>
          <w:trHeight w:val="270"/>
          <w:jc w:val="center"/>
        </w:trPr>
        <w:tc>
          <w:tcPr>
            <w:tcW w:w="2263" w:type="dxa"/>
          </w:tcPr>
          <w:p w14:paraId="425E7BFC" w14:textId="68CC0BCE" w:rsidR="0028518C" w:rsidRPr="003E4CE6" w:rsidRDefault="0028518C" w:rsidP="00325E2A">
            <w:pPr>
              <w:spacing w:after="0" w:line="240" w:lineRule="auto"/>
              <w:rPr>
                <w:bCs/>
                <w:sz w:val="24"/>
                <w:szCs w:val="24"/>
              </w:rPr>
            </w:pPr>
            <w:r w:rsidRPr="003E4CE6">
              <w:rPr>
                <w:bCs/>
                <w:sz w:val="24"/>
                <w:szCs w:val="24"/>
              </w:rPr>
              <w:t>Әсер ету уақыты →</w:t>
            </w:r>
          </w:p>
        </w:tc>
        <w:tc>
          <w:tcPr>
            <w:tcW w:w="993" w:type="dxa"/>
            <w:vMerge w:val="restart"/>
          </w:tcPr>
          <w:p w14:paraId="3DC747BE" w14:textId="2C955463" w:rsidR="00AB01A8" w:rsidRPr="003E4CE6" w:rsidRDefault="0028518C" w:rsidP="00325E2A">
            <w:pPr>
              <w:spacing w:after="0" w:line="240" w:lineRule="auto"/>
              <w:ind w:hanging="150"/>
              <w:jc w:val="center"/>
              <w:rPr>
                <w:sz w:val="24"/>
                <w:szCs w:val="24"/>
              </w:rPr>
            </w:pPr>
            <w:r w:rsidRPr="003E4CE6">
              <w:rPr>
                <w:sz w:val="24"/>
                <w:szCs w:val="24"/>
              </w:rPr>
              <w:t xml:space="preserve">Қысқа </w:t>
            </w:r>
          </w:p>
        </w:tc>
        <w:tc>
          <w:tcPr>
            <w:tcW w:w="850" w:type="dxa"/>
            <w:vMerge w:val="restart"/>
          </w:tcPr>
          <w:p w14:paraId="21180BA8" w14:textId="39B99412" w:rsidR="00AB01A8" w:rsidRPr="003E4CE6" w:rsidRDefault="00AB01A8" w:rsidP="00325E2A">
            <w:pPr>
              <w:spacing w:after="0" w:line="240" w:lineRule="auto"/>
              <w:rPr>
                <w:sz w:val="24"/>
                <w:szCs w:val="24"/>
              </w:rPr>
            </w:pPr>
            <w:r w:rsidRPr="003E4CE6">
              <w:rPr>
                <w:bCs/>
                <w:sz w:val="24"/>
                <w:szCs w:val="24"/>
                <w:lang w:val="en-US"/>
              </w:rPr>
              <w:t xml:space="preserve">8 </w:t>
            </w:r>
            <w:r w:rsidR="0028518C" w:rsidRPr="003E4CE6">
              <w:rPr>
                <w:bCs/>
                <w:sz w:val="24"/>
                <w:szCs w:val="24"/>
              </w:rPr>
              <w:t>сағат</w:t>
            </w:r>
          </w:p>
        </w:tc>
        <w:tc>
          <w:tcPr>
            <w:tcW w:w="851" w:type="dxa"/>
            <w:vMerge w:val="restart"/>
          </w:tcPr>
          <w:p w14:paraId="3283F862" w14:textId="698B3C3D" w:rsidR="00AB01A8" w:rsidRPr="003E4CE6" w:rsidRDefault="001122F2" w:rsidP="00325E2A">
            <w:pPr>
              <w:spacing w:after="0" w:line="240" w:lineRule="auto"/>
              <w:rPr>
                <w:sz w:val="24"/>
                <w:szCs w:val="24"/>
              </w:rPr>
            </w:pPr>
            <w:r w:rsidRPr="003E4CE6">
              <w:rPr>
                <w:sz w:val="24"/>
                <w:szCs w:val="24"/>
              </w:rPr>
              <w:t>созылмалы</w:t>
            </w:r>
          </w:p>
        </w:tc>
        <w:tc>
          <w:tcPr>
            <w:tcW w:w="1842" w:type="dxa"/>
            <w:gridSpan w:val="2"/>
          </w:tcPr>
          <w:p w14:paraId="0BDCA4F7" w14:textId="64DEBC07" w:rsidR="00AB01A8" w:rsidRPr="003E4CE6" w:rsidRDefault="0028518C" w:rsidP="00325E2A">
            <w:pPr>
              <w:spacing w:after="0" w:line="240" w:lineRule="auto"/>
              <w:jc w:val="center"/>
              <w:rPr>
                <w:sz w:val="24"/>
                <w:szCs w:val="24"/>
                <w:lang w:val="en-US"/>
              </w:rPr>
            </w:pPr>
            <w:r w:rsidRPr="003E4CE6">
              <w:rPr>
                <w:sz w:val="24"/>
                <w:szCs w:val="24"/>
              </w:rPr>
              <w:t>Хроникалық</w:t>
            </w:r>
          </w:p>
        </w:tc>
        <w:tc>
          <w:tcPr>
            <w:tcW w:w="709" w:type="dxa"/>
            <w:vMerge w:val="restart"/>
          </w:tcPr>
          <w:p w14:paraId="2AB157A5" w14:textId="5B49375F" w:rsidR="00AB01A8" w:rsidRPr="003E4CE6" w:rsidRDefault="0028518C" w:rsidP="00325E2A">
            <w:pPr>
              <w:spacing w:after="0" w:line="240" w:lineRule="auto"/>
              <w:rPr>
                <w:bCs/>
                <w:sz w:val="24"/>
                <w:szCs w:val="24"/>
                <w:lang w:val="en-US"/>
              </w:rPr>
            </w:pPr>
            <w:r w:rsidRPr="003E4CE6">
              <w:rPr>
                <w:sz w:val="24"/>
                <w:szCs w:val="24"/>
              </w:rPr>
              <w:t>Қысқа</w:t>
            </w:r>
          </w:p>
        </w:tc>
        <w:tc>
          <w:tcPr>
            <w:tcW w:w="851" w:type="dxa"/>
            <w:vMerge w:val="restart"/>
          </w:tcPr>
          <w:p w14:paraId="707C2C74" w14:textId="7E455863" w:rsidR="00AB01A8" w:rsidRPr="003E4CE6" w:rsidRDefault="0028518C" w:rsidP="00325E2A">
            <w:pPr>
              <w:spacing w:after="0" w:line="240" w:lineRule="auto"/>
              <w:rPr>
                <w:bCs/>
                <w:sz w:val="24"/>
                <w:szCs w:val="24"/>
              </w:rPr>
            </w:pPr>
            <w:r w:rsidRPr="003E4CE6">
              <w:rPr>
                <w:bCs/>
                <w:sz w:val="24"/>
                <w:szCs w:val="24"/>
              </w:rPr>
              <w:t xml:space="preserve">Орташа </w:t>
            </w:r>
          </w:p>
        </w:tc>
        <w:tc>
          <w:tcPr>
            <w:tcW w:w="850" w:type="dxa"/>
            <w:vMerge w:val="restart"/>
          </w:tcPr>
          <w:p w14:paraId="66C26456" w14:textId="4BC34D87" w:rsidR="00AB01A8" w:rsidRPr="003E4CE6" w:rsidRDefault="001122F2" w:rsidP="00325E2A">
            <w:pPr>
              <w:spacing w:after="0" w:line="240" w:lineRule="auto"/>
              <w:rPr>
                <w:bCs/>
                <w:sz w:val="24"/>
                <w:szCs w:val="24"/>
              </w:rPr>
            </w:pPr>
            <w:r w:rsidRPr="003E4CE6">
              <w:rPr>
                <w:sz w:val="24"/>
                <w:szCs w:val="24"/>
              </w:rPr>
              <w:t>созылмалы</w:t>
            </w:r>
          </w:p>
        </w:tc>
      </w:tr>
      <w:tr w:rsidR="00AB01A8" w:rsidRPr="003E4CE6" w14:paraId="764E409B" w14:textId="77777777" w:rsidTr="0028518C">
        <w:trPr>
          <w:trHeight w:val="267"/>
          <w:jc w:val="center"/>
        </w:trPr>
        <w:tc>
          <w:tcPr>
            <w:tcW w:w="2263" w:type="dxa"/>
          </w:tcPr>
          <w:p w14:paraId="15C38F18" w14:textId="021B6A32" w:rsidR="00AB01A8" w:rsidRPr="003E4CE6" w:rsidRDefault="0028518C" w:rsidP="00325E2A">
            <w:pPr>
              <w:spacing w:after="0" w:line="240" w:lineRule="auto"/>
              <w:rPr>
                <w:bCs/>
                <w:sz w:val="24"/>
                <w:szCs w:val="24"/>
              </w:rPr>
            </w:pPr>
            <w:r w:rsidRPr="003E4CE6">
              <w:rPr>
                <w:sz w:val="24"/>
                <w:szCs w:val="24"/>
              </w:rPr>
              <w:t>Ластаушы, CAS №</w:t>
            </w:r>
          </w:p>
        </w:tc>
        <w:tc>
          <w:tcPr>
            <w:tcW w:w="993" w:type="dxa"/>
            <w:vMerge/>
          </w:tcPr>
          <w:p w14:paraId="0A554D6F" w14:textId="77777777" w:rsidR="00AB01A8" w:rsidRPr="003E4CE6" w:rsidRDefault="00AB01A8" w:rsidP="00325E2A">
            <w:pPr>
              <w:spacing w:after="0" w:line="240" w:lineRule="auto"/>
              <w:ind w:hanging="150"/>
              <w:jc w:val="center"/>
              <w:rPr>
                <w:sz w:val="24"/>
                <w:szCs w:val="24"/>
                <w:lang w:val="en-US"/>
              </w:rPr>
            </w:pPr>
          </w:p>
        </w:tc>
        <w:tc>
          <w:tcPr>
            <w:tcW w:w="850" w:type="dxa"/>
            <w:vMerge/>
          </w:tcPr>
          <w:p w14:paraId="05885A45" w14:textId="77777777" w:rsidR="00AB01A8" w:rsidRPr="003E4CE6" w:rsidRDefault="00AB01A8" w:rsidP="00325E2A">
            <w:pPr>
              <w:spacing w:after="0" w:line="240" w:lineRule="auto"/>
              <w:rPr>
                <w:bCs/>
                <w:sz w:val="24"/>
                <w:szCs w:val="24"/>
                <w:lang w:val="en-US"/>
              </w:rPr>
            </w:pPr>
          </w:p>
        </w:tc>
        <w:tc>
          <w:tcPr>
            <w:tcW w:w="851" w:type="dxa"/>
            <w:vMerge/>
          </w:tcPr>
          <w:p w14:paraId="5AFBAC5B" w14:textId="77777777" w:rsidR="00AB01A8" w:rsidRPr="003E4CE6" w:rsidRDefault="00AB01A8" w:rsidP="00325E2A">
            <w:pPr>
              <w:spacing w:after="0" w:line="240" w:lineRule="auto"/>
              <w:rPr>
                <w:sz w:val="24"/>
                <w:szCs w:val="24"/>
              </w:rPr>
            </w:pPr>
          </w:p>
        </w:tc>
        <w:tc>
          <w:tcPr>
            <w:tcW w:w="850" w:type="dxa"/>
          </w:tcPr>
          <w:p w14:paraId="04100E1B" w14:textId="67E280CC" w:rsidR="00AB01A8" w:rsidRPr="003E4CE6" w:rsidRDefault="00AB01A8" w:rsidP="00325E2A">
            <w:pPr>
              <w:spacing w:after="0" w:line="240" w:lineRule="auto"/>
              <w:ind w:hanging="114"/>
              <w:jc w:val="center"/>
              <w:rPr>
                <w:sz w:val="24"/>
                <w:szCs w:val="24"/>
              </w:rPr>
            </w:pPr>
            <w:r w:rsidRPr="003E4CE6">
              <w:rPr>
                <w:sz w:val="24"/>
                <w:szCs w:val="24"/>
              </w:rPr>
              <w:t>мг/</w:t>
            </w:r>
            <w:r w:rsidR="0028518C" w:rsidRPr="003E4CE6">
              <w:rPr>
                <w:sz w:val="24"/>
                <w:szCs w:val="24"/>
              </w:rPr>
              <w:t>м</w:t>
            </w:r>
            <w:r w:rsidRPr="003E4CE6">
              <w:rPr>
                <w:sz w:val="24"/>
                <w:szCs w:val="24"/>
                <w:vertAlign w:val="superscript"/>
              </w:rPr>
              <w:t>3</w:t>
            </w:r>
          </w:p>
        </w:tc>
        <w:tc>
          <w:tcPr>
            <w:tcW w:w="992" w:type="dxa"/>
          </w:tcPr>
          <w:p w14:paraId="76F9DCA0" w14:textId="56DF2886" w:rsidR="00AB01A8" w:rsidRPr="003E4CE6" w:rsidRDefault="00E252A1" w:rsidP="00325E2A">
            <w:pPr>
              <w:spacing w:after="0" w:line="240" w:lineRule="auto"/>
              <w:rPr>
                <w:sz w:val="24"/>
                <w:szCs w:val="24"/>
                <w:lang w:val="en-US"/>
              </w:rPr>
            </w:pPr>
            <w:proofErr w:type="spellStart"/>
            <w:r w:rsidRPr="003E4CE6">
              <w:rPr>
                <w:sz w:val="24"/>
                <w:szCs w:val="24"/>
                <w:lang w:val="en-US"/>
              </w:rPr>
              <w:t>ppbv</w:t>
            </w:r>
            <w:proofErr w:type="spellEnd"/>
          </w:p>
        </w:tc>
        <w:tc>
          <w:tcPr>
            <w:tcW w:w="709" w:type="dxa"/>
            <w:vMerge/>
          </w:tcPr>
          <w:p w14:paraId="6A91D684" w14:textId="77777777" w:rsidR="00AB01A8" w:rsidRPr="003E4CE6" w:rsidRDefault="00AB01A8" w:rsidP="00325E2A">
            <w:pPr>
              <w:spacing w:after="0" w:line="240" w:lineRule="auto"/>
              <w:rPr>
                <w:sz w:val="24"/>
                <w:szCs w:val="24"/>
                <w:lang w:val="en-US"/>
              </w:rPr>
            </w:pPr>
          </w:p>
        </w:tc>
        <w:tc>
          <w:tcPr>
            <w:tcW w:w="851" w:type="dxa"/>
            <w:vMerge/>
          </w:tcPr>
          <w:p w14:paraId="77DF7179" w14:textId="77777777" w:rsidR="00AB01A8" w:rsidRPr="003E4CE6" w:rsidRDefault="00AB01A8" w:rsidP="00325E2A">
            <w:pPr>
              <w:spacing w:after="0" w:line="240" w:lineRule="auto"/>
              <w:rPr>
                <w:bCs/>
                <w:sz w:val="24"/>
                <w:szCs w:val="24"/>
                <w:lang w:val="en-US"/>
              </w:rPr>
            </w:pPr>
          </w:p>
        </w:tc>
        <w:tc>
          <w:tcPr>
            <w:tcW w:w="850" w:type="dxa"/>
            <w:vMerge/>
          </w:tcPr>
          <w:p w14:paraId="521121E5" w14:textId="77777777" w:rsidR="00AB01A8" w:rsidRPr="003E4CE6" w:rsidRDefault="00AB01A8" w:rsidP="00325E2A">
            <w:pPr>
              <w:spacing w:after="0" w:line="240" w:lineRule="auto"/>
              <w:rPr>
                <w:sz w:val="24"/>
                <w:szCs w:val="24"/>
              </w:rPr>
            </w:pPr>
          </w:p>
        </w:tc>
      </w:tr>
      <w:tr w:rsidR="00AB01A8" w:rsidRPr="003E4CE6" w14:paraId="4C687D85" w14:textId="77777777" w:rsidTr="0028518C">
        <w:trPr>
          <w:trHeight w:val="238"/>
          <w:jc w:val="center"/>
        </w:trPr>
        <w:tc>
          <w:tcPr>
            <w:tcW w:w="2263" w:type="dxa"/>
          </w:tcPr>
          <w:p w14:paraId="3CEF8F71" w14:textId="15E30AD0" w:rsidR="00AB01A8" w:rsidRPr="003E4CE6" w:rsidRDefault="00AB01A8" w:rsidP="00325E2A">
            <w:pPr>
              <w:spacing w:after="0" w:line="240" w:lineRule="auto"/>
              <w:rPr>
                <w:sz w:val="24"/>
                <w:szCs w:val="24"/>
              </w:rPr>
            </w:pPr>
            <w:r w:rsidRPr="003E4CE6">
              <w:rPr>
                <w:sz w:val="24"/>
                <w:szCs w:val="24"/>
              </w:rPr>
              <w:t>Бензол</w:t>
            </w:r>
            <w:r w:rsidR="00A249C9" w:rsidRPr="003E4CE6">
              <w:rPr>
                <w:sz w:val="24"/>
                <w:szCs w:val="24"/>
                <w:lang w:val="en-US"/>
              </w:rPr>
              <w:t xml:space="preserve">, </w:t>
            </w:r>
            <w:r w:rsidRPr="003E4CE6">
              <w:rPr>
                <w:sz w:val="24"/>
                <w:szCs w:val="24"/>
              </w:rPr>
              <w:t>71-43-2</w:t>
            </w:r>
          </w:p>
        </w:tc>
        <w:tc>
          <w:tcPr>
            <w:tcW w:w="993" w:type="dxa"/>
          </w:tcPr>
          <w:p w14:paraId="4D5EC601" w14:textId="77777777" w:rsidR="00AB01A8" w:rsidRPr="003E4CE6" w:rsidRDefault="00AB01A8" w:rsidP="00325E2A">
            <w:pPr>
              <w:spacing w:after="0" w:line="240" w:lineRule="auto"/>
              <w:rPr>
                <w:sz w:val="24"/>
                <w:szCs w:val="24"/>
                <w:lang w:val="en-US"/>
              </w:rPr>
            </w:pPr>
            <w:r w:rsidRPr="003E4CE6">
              <w:rPr>
                <w:sz w:val="24"/>
                <w:szCs w:val="24"/>
                <w:lang w:val="en-US"/>
              </w:rPr>
              <w:t>8</w:t>
            </w:r>
            <w:r w:rsidRPr="003E4CE6">
              <w:rPr>
                <w:sz w:val="24"/>
                <w:szCs w:val="24"/>
              </w:rPr>
              <w:t>,</w:t>
            </w:r>
            <w:r w:rsidRPr="003E4CE6">
              <w:rPr>
                <w:sz w:val="24"/>
                <w:szCs w:val="24"/>
                <w:lang w:val="en-US"/>
              </w:rPr>
              <w:t>23</w:t>
            </w:r>
          </w:p>
        </w:tc>
        <w:tc>
          <w:tcPr>
            <w:tcW w:w="850" w:type="dxa"/>
          </w:tcPr>
          <w:p w14:paraId="47DEFA0A" w14:textId="77777777" w:rsidR="00AB01A8" w:rsidRPr="003E4CE6" w:rsidRDefault="00AB01A8" w:rsidP="00325E2A">
            <w:pPr>
              <w:spacing w:after="0" w:line="240" w:lineRule="auto"/>
              <w:rPr>
                <w:sz w:val="24"/>
                <w:szCs w:val="24"/>
                <w:lang w:val="en-US"/>
              </w:rPr>
            </w:pPr>
            <w:r w:rsidRPr="003E4CE6">
              <w:rPr>
                <w:sz w:val="24"/>
                <w:szCs w:val="24"/>
                <w:lang w:val="en-US"/>
              </w:rPr>
              <w:t>0</w:t>
            </w:r>
            <w:r w:rsidRPr="003E4CE6">
              <w:rPr>
                <w:sz w:val="24"/>
                <w:szCs w:val="24"/>
              </w:rPr>
              <w:t>,</w:t>
            </w:r>
            <w:r w:rsidRPr="003E4CE6">
              <w:rPr>
                <w:sz w:val="24"/>
                <w:szCs w:val="24"/>
                <w:lang w:val="en-US"/>
              </w:rPr>
              <w:t>91</w:t>
            </w:r>
          </w:p>
        </w:tc>
        <w:tc>
          <w:tcPr>
            <w:tcW w:w="851" w:type="dxa"/>
          </w:tcPr>
          <w:p w14:paraId="502B3E21" w14:textId="77777777" w:rsidR="00AB01A8" w:rsidRPr="003E4CE6" w:rsidRDefault="00AB01A8" w:rsidP="00325E2A">
            <w:pPr>
              <w:spacing w:after="0" w:line="240" w:lineRule="auto"/>
              <w:rPr>
                <w:sz w:val="24"/>
                <w:szCs w:val="24"/>
                <w:lang w:val="en-US"/>
              </w:rPr>
            </w:pPr>
            <w:r w:rsidRPr="003E4CE6">
              <w:rPr>
                <w:sz w:val="24"/>
                <w:szCs w:val="24"/>
                <w:lang w:val="en-US"/>
              </w:rPr>
              <w:t>0</w:t>
            </w:r>
            <w:r w:rsidRPr="003E4CE6">
              <w:rPr>
                <w:sz w:val="24"/>
                <w:szCs w:val="24"/>
              </w:rPr>
              <w:t>,</w:t>
            </w:r>
            <w:r w:rsidRPr="003E4CE6">
              <w:rPr>
                <w:sz w:val="24"/>
                <w:szCs w:val="24"/>
                <w:lang w:val="en-US"/>
              </w:rPr>
              <w:t>91</w:t>
            </w:r>
          </w:p>
        </w:tc>
        <w:tc>
          <w:tcPr>
            <w:tcW w:w="850" w:type="dxa"/>
          </w:tcPr>
          <w:p w14:paraId="25FB526E" w14:textId="77777777" w:rsidR="00AB01A8" w:rsidRPr="003E4CE6" w:rsidRDefault="00AB01A8" w:rsidP="00325E2A">
            <w:pPr>
              <w:spacing w:after="0" w:line="240" w:lineRule="auto"/>
              <w:rPr>
                <w:sz w:val="24"/>
                <w:szCs w:val="24"/>
              </w:rPr>
            </w:pPr>
            <w:r w:rsidRPr="003E4CE6">
              <w:rPr>
                <w:sz w:val="24"/>
                <w:szCs w:val="24"/>
              </w:rPr>
              <w:t>0,03</w:t>
            </w:r>
          </w:p>
        </w:tc>
        <w:tc>
          <w:tcPr>
            <w:tcW w:w="992" w:type="dxa"/>
          </w:tcPr>
          <w:p w14:paraId="359602A7" w14:textId="77777777" w:rsidR="00AB01A8" w:rsidRPr="003E4CE6" w:rsidRDefault="00AB01A8" w:rsidP="00325E2A">
            <w:pPr>
              <w:spacing w:after="0" w:line="240" w:lineRule="auto"/>
              <w:rPr>
                <w:sz w:val="24"/>
                <w:szCs w:val="24"/>
                <w:lang w:val="en-US"/>
              </w:rPr>
            </w:pPr>
            <w:r w:rsidRPr="003E4CE6">
              <w:rPr>
                <w:sz w:val="24"/>
                <w:szCs w:val="24"/>
                <w:lang w:val="en-US"/>
              </w:rPr>
              <w:t>9</w:t>
            </w:r>
            <w:r w:rsidRPr="003E4CE6">
              <w:rPr>
                <w:sz w:val="24"/>
                <w:szCs w:val="24"/>
              </w:rPr>
              <w:t>,</w:t>
            </w:r>
            <w:r w:rsidRPr="003E4CE6">
              <w:rPr>
                <w:sz w:val="24"/>
                <w:szCs w:val="24"/>
                <w:lang w:val="en-US"/>
              </w:rPr>
              <w:t>14</w:t>
            </w:r>
          </w:p>
        </w:tc>
        <w:tc>
          <w:tcPr>
            <w:tcW w:w="709" w:type="dxa"/>
          </w:tcPr>
          <w:p w14:paraId="56F09F74" w14:textId="77777777" w:rsidR="00AB01A8" w:rsidRPr="003E4CE6" w:rsidRDefault="00AB01A8" w:rsidP="00325E2A">
            <w:pPr>
              <w:spacing w:after="0" w:line="240" w:lineRule="auto"/>
              <w:rPr>
                <w:sz w:val="24"/>
                <w:szCs w:val="24"/>
                <w:lang w:val="en-US"/>
              </w:rPr>
            </w:pPr>
            <w:r w:rsidRPr="003E4CE6">
              <w:rPr>
                <w:sz w:val="24"/>
                <w:szCs w:val="24"/>
                <w:lang w:val="en-US"/>
              </w:rPr>
              <w:t>9</w:t>
            </w:r>
          </w:p>
        </w:tc>
        <w:tc>
          <w:tcPr>
            <w:tcW w:w="851" w:type="dxa"/>
          </w:tcPr>
          <w:p w14:paraId="6821F65C" w14:textId="77777777" w:rsidR="00AB01A8" w:rsidRPr="003E4CE6" w:rsidRDefault="00AB01A8" w:rsidP="00325E2A">
            <w:pPr>
              <w:spacing w:after="0" w:line="240" w:lineRule="auto"/>
              <w:rPr>
                <w:sz w:val="24"/>
                <w:szCs w:val="24"/>
                <w:lang w:val="en-US"/>
              </w:rPr>
            </w:pPr>
            <w:r w:rsidRPr="003E4CE6">
              <w:rPr>
                <w:sz w:val="24"/>
                <w:szCs w:val="24"/>
                <w:lang w:val="en-US"/>
              </w:rPr>
              <w:t>7</w:t>
            </w:r>
          </w:p>
        </w:tc>
        <w:tc>
          <w:tcPr>
            <w:tcW w:w="850" w:type="dxa"/>
          </w:tcPr>
          <w:p w14:paraId="79F523BA" w14:textId="77777777" w:rsidR="00AB01A8" w:rsidRPr="003E4CE6" w:rsidRDefault="00AB01A8" w:rsidP="00325E2A">
            <w:pPr>
              <w:spacing w:after="0" w:line="240" w:lineRule="auto"/>
              <w:rPr>
                <w:sz w:val="24"/>
                <w:szCs w:val="24"/>
              </w:rPr>
            </w:pPr>
            <w:r w:rsidRPr="003E4CE6">
              <w:rPr>
                <w:sz w:val="24"/>
                <w:szCs w:val="24"/>
              </w:rPr>
              <w:t>2</w:t>
            </w:r>
          </w:p>
        </w:tc>
      </w:tr>
      <w:tr w:rsidR="00AB01A8" w:rsidRPr="003E4CE6" w14:paraId="0CC35610" w14:textId="77777777" w:rsidTr="0028518C">
        <w:trPr>
          <w:trHeight w:val="86"/>
          <w:jc w:val="center"/>
        </w:trPr>
        <w:tc>
          <w:tcPr>
            <w:tcW w:w="2263" w:type="dxa"/>
          </w:tcPr>
          <w:p w14:paraId="5FA44755" w14:textId="150D1156" w:rsidR="00AB01A8" w:rsidRPr="003E4CE6" w:rsidRDefault="00AB01A8" w:rsidP="00325E2A">
            <w:pPr>
              <w:spacing w:after="0" w:line="240" w:lineRule="auto"/>
              <w:rPr>
                <w:sz w:val="24"/>
                <w:szCs w:val="24"/>
                <w:lang w:val="en-US"/>
              </w:rPr>
            </w:pPr>
            <w:r w:rsidRPr="003E4CE6">
              <w:rPr>
                <w:sz w:val="24"/>
                <w:szCs w:val="24"/>
              </w:rPr>
              <w:t>Формальдегид</w:t>
            </w:r>
            <w:r w:rsidR="00A249C9" w:rsidRPr="003E4CE6">
              <w:rPr>
                <w:sz w:val="24"/>
                <w:szCs w:val="24"/>
                <w:lang w:val="en-US"/>
              </w:rPr>
              <w:t>,</w:t>
            </w:r>
          </w:p>
          <w:p w14:paraId="3C5176EC" w14:textId="77777777" w:rsidR="00AB01A8" w:rsidRPr="003E4CE6" w:rsidRDefault="00AB01A8" w:rsidP="00325E2A">
            <w:pPr>
              <w:spacing w:after="0" w:line="240" w:lineRule="auto"/>
              <w:rPr>
                <w:sz w:val="24"/>
                <w:szCs w:val="24"/>
              </w:rPr>
            </w:pPr>
            <w:r w:rsidRPr="003E4CE6">
              <w:rPr>
                <w:sz w:val="24"/>
                <w:szCs w:val="24"/>
              </w:rPr>
              <w:t>50-00-0</w:t>
            </w:r>
          </w:p>
        </w:tc>
        <w:tc>
          <w:tcPr>
            <w:tcW w:w="993" w:type="dxa"/>
          </w:tcPr>
          <w:p w14:paraId="1C4C1CEB" w14:textId="77777777" w:rsidR="00AB01A8" w:rsidRPr="003E4CE6" w:rsidRDefault="00AB01A8" w:rsidP="00325E2A">
            <w:pPr>
              <w:spacing w:after="0" w:line="240" w:lineRule="auto"/>
              <w:rPr>
                <w:sz w:val="24"/>
                <w:szCs w:val="24"/>
                <w:lang w:val="en-US"/>
              </w:rPr>
            </w:pPr>
            <w:r w:rsidRPr="003E4CE6">
              <w:rPr>
                <w:sz w:val="24"/>
                <w:szCs w:val="24"/>
                <w:lang w:val="en-US"/>
              </w:rPr>
              <w:t>43</w:t>
            </w:r>
            <w:r w:rsidRPr="003E4CE6">
              <w:rPr>
                <w:sz w:val="24"/>
                <w:szCs w:val="24"/>
              </w:rPr>
              <w:t>,</w:t>
            </w:r>
            <w:r w:rsidRPr="003E4CE6">
              <w:rPr>
                <w:sz w:val="24"/>
                <w:szCs w:val="24"/>
                <w:lang w:val="en-US"/>
              </w:rPr>
              <w:t>61</w:t>
            </w:r>
          </w:p>
        </w:tc>
        <w:tc>
          <w:tcPr>
            <w:tcW w:w="850" w:type="dxa"/>
          </w:tcPr>
          <w:p w14:paraId="2EFE2D67" w14:textId="77777777" w:rsidR="00AB01A8" w:rsidRPr="003E4CE6" w:rsidRDefault="00AB01A8" w:rsidP="00325E2A">
            <w:pPr>
              <w:spacing w:after="0" w:line="240" w:lineRule="auto"/>
              <w:rPr>
                <w:sz w:val="24"/>
                <w:szCs w:val="24"/>
                <w:lang w:val="en-US"/>
              </w:rPr>
            </w:pPr>
            <w:r w:rsidRPr="003E4CE6">
              <w:rPr>
                <w:sz w:val="24"/>
                <w:szCs w:val="24"/>
                <w:lang w:val="en-US"/>
              </w:rPr>
              <w:t>7</w:t>
            </w:r>
            <w:r w:rsidRPr="003E4CE6">
              <w:rPr>
                <w:sz w:val="24"/>
                <w:szCs w:val="24"/>
              </w:rPr>
              <w:t>,</w:t>
            </w:r>
            <w:r w:rsidRPr="003E4CE6">
              <w:rPr>
                <w:sz w:val="24"/>
                <w:szCs w:val="24"/>
                <w:lang w:val="en-US"/>
              </w:rPr>
              <w:t>14</w:t>
            </w:r>
          </w:p>
        </w:tc>
        <w:tc>
          <w:tcPr>
            <w:tcW w:w="851" w:type="dxa"/>
          </w:tcPr>
          <w:p w14:paraId="68208D93" w14:textId="77777777" w:rsidR="00AB01A8" w:rsidRPr="003E4CE6" w:rsidRDefault="00AB01A8" w:rsidP="00325E2A">
            <w:pPr>
              <w:spacing w:after="0" w:line="240" w:lineRule="auto"/>
              <w:rPr>
                <w:sz w:val="24"/>
                <w:szCs w:val="24"/>
                <w:lang w:val="en-US"/>
              </w:rPr>
            </w:pPr>
            <w:r w:rsidRPr="003E4CE6">
              <w:rPr>
                <w:sz w:val="24"/>
                <w:szCs w:val="24"/>
                <w:lang w:val="en-US"/>
              </w:rPr>
              <w:t>7</w:t>
            </w:r>
            <w:r w:rsidRPr="003E4CE6">
              <w:rPr>
                <w:sz w:val="24"/>
                <w:szCs w:val="24"/>
              </w:rPr>
              <w:t>,</w:t>
            </w:r>
            <w:r w:rsidRPr="003E4CE6">
              <w:rPr>
                <w:sz w:val="24"/>
                <w:szCs w:val="24"/>
                <w:lang w:val="en-US"/>
              </w:rPr>
              <w:t>14</w:t>
            </w:r>
          </w:p>
        </w:tc>
        <w:tc>
          <w:tcPr>
            <w:tcW w:w="850" w:type="dxa"/>
          </w:tcPr>
          <w:p w14:paraId="43E43358" w14:textId="77777777" w:rsidR="00AB01A8" w:rsidRPr="003E4CE6" w:rsidRDefault="00AB01A8" w:rsidP="00325E2A">
            <w:pPr>
              <w:spacing w:after="0" w:line="240" w:lineRule="auto"/>
              <w:rPr>
                <w:sz w:val="24"/>
                <w:szCs w:val="24"/>
              </w:rPr>
            </w:pPr>
            <w:r w:rsidRPr="003E4CE6">
              <w:rPr>
                <w:sz w:val="24"/>
                <w:szCs w:val="24"/>
              </w:rPr>
              <w:t>0,007</w:t>
            </w:r>
          </w:p>
        </w:tc>
        <w:tc>
          <w:tcPr>
            <w:tcW w:w="992" w:type="dxa"/>
          </w:tcPr>
          <w:p w14:paraId="249282E0" w14:textId="77777777" w:rsidR="00AB01A8" w:rsidRPr="003E4CE6" w:rsidRDefault="00AB01A8" w:rsidP="00325E2A">
            <w:pPr>
              <w:spacing w:after="0" w:line="240" w:lineRule="auto"/>
              <w:rPr>
                <w:sz w:val="24"/>
                <w:szCs w:val="24"/>
                <w:lang w:val="en-US"/>
              </w:rPr>
            </w:pPr>
            <w:r w:rsidRPr="003E4CE6">
              <w:rPr>
                <w:sz w:val="24"/>
                <w:szCs w:val="24"/>
                <w:lang w:val="en-US"/>
              </w:rPr>
              <w:t>5</w:t>
            </w:r>
            <w:r w:rsidRPr="003E4CE6">
              <w:rPr>
                <w:sz w:val="24"/>
                <w:szCs w:val="24"/>
              </w:rPr>
              <w:t>,</w:t>
            </w:r>
            <w:r w:rsidRPr="003E4CE6">
              <w:rPr>
                <w:sz w:val="24"/>
                <w:szCs w:val="24"/>
                <w:lang w:val="en-US"/>
              </w:rPr>
              <w:t>55</w:t>
            </w:r>
          </w:p>
        </w:tc>
        <w:tc>
          <w:tcPr>
            <w:tcW w:w="709" w:type="dxa"/>
          </w:tcPr>
          <w:p w14:paraId="23B37EED" w14:textId="77777777" w:rsidR="00AB01A8" w:rsidRPr="003E4CE6" w:rsidRDefault="00AB01A8" w:rsidP="00325E2A">
            <w:pPr>
              <w:spacing w:after="0" w:line="240" w:lineRule="auto"/>
              <w:rPr>
                <w:sz w:val="24"/>
                <w:szCs w:val="24"/>
                <w:lang w:val="en-US"/>
              </w:rPr>
            </w:pPr>
            <w:r w:rsidRPr="003E4CE6">
              <w:rPr>
                <w:sz w:val="24"/>
                <w:szCs w:val="24"/>
                <w:lang w:val="en-US"/>
              </w:rPr>
              <w:t>40</w:t>
            </w:r>
          </w:p>
        </w:tc>
        <w:tc>
          <w:tcPr>
            <w:tcW w:w="851" w:type="dxa"/>
          </w:tcPr>
          <w:p w14:paraId="381922BD" w14:textId="77777777" w:rsidR="00AB01A8" w:rsidRPr="003E4CE6" w:rsidRDefault="00AB01A8" w:rsidP="00325E2A">
            <w:pPr>
              <w:spacing w:after="0" w:line="240" w:lineRule="auto"/>
              <w:rPr>
                <w:sz w:val="24"/>
                <w:szCs w:val="24"/>
                <w:lang w:val="en-US"/>
              </w:rPr>
            </w:pPr>
            <w:r w:rsidRPr="003E4CE6">
              <w:rPr>
                <w:sz w:val="24"/>
                <w:szCs w:val="24"/>
                <w:lang w:val="en-US"/>
              </w:rPr>
              <w:t>30</w:t>
            </w:r>
          </w:p>
        </w:tc>
        <w:tc>
          <w:tcPr>
            <w:tcW w:w="850" w:type="dxa"/>
          </w:tcPr>
          <w:p w14:paraId="375681EE" w14:textId="77777777" w:rsidR="00AB01A8" w:rsidRPr="003E4CE6" w:rsidRDefault="00AB01A8" w:rsidP="00325E2A">
            <w:pPr>
              <w:spacing w:after="0" w:line="240" w:lineRule="auto"/>
              <w:rPr>
                <w:sz w:val="24"/>
                <w:szCs w:val="24"/>
              </w:rPr>
            </w:pPr>
            <w:r w:rsidRPr="003E4CE6">
              <w:rPr>
                <w:sz w:val="24"/>
                <w:szCs w:val="24"/>
              </w:rPr>
              <w:t>8</w:t>
            </w:r>
          </w:p>
        </w:tc>
      </w:tr>
      <w:tr w:rsidR="00AB01A8" w:rsidRPr="003E4CE6" w14:paraId="177FCC77" w14:textId="77777777" w:rsidTr="0028518C">
        <w:trPr>
          <w:trHeight w:val="86"/>
          <w:jc w:val="center"/>
        </w:trPr>
        <w:tc>
          <w:tcPr>
            <w:tcW w:w="2263" w:type="dxa"/>
          </w:tcPr>
          <w:p w14:paraId="1642BFBC" w14:textId="67FBEE0B" w:rsidR="00AB01A8" w:rsidRPr="003E4CE6" w:rsidRDefault="00AB01A8" w:rsidP="00325E2A">
            <w:pPr>
              <w:spacing w:after="0" w:line="240" w:lineRule="auto"/>
              <w:rPr>
                <w:sz w:val="24"/>
                <w:szCs w:val="24"/>
              </w:rPr>
            </w:pPr>
            <w:r w:rsidRPr="003E4CE6">
              <w:rPr>
                <w:sz w:val="24"/>
                <w:szCs w:val="24"/>
              </w:rPr>
              <w:t>Ацетальдегид</w:t>
            </w:r>
            <w:r w:rsidR="00A249C9" w:rsidRPr="003E4CE6">
              <w:rPr>
                <w:sz w:val="24"/>
                <w:szCs w:val="24"/>
                <w:lang w:val="en-US"/>
              </w:rPr>
              <w:t>,</w:t>
            </w:r>
            <w:r w:rsidR="00DC0D3A" w:rsidRPr="003E4CE6">
              <w:rPr>
                <w:sz w:val="24"/>
                <w:szCs w:val="24"/>
                <w:lang w:val="en-US"/>
              </w:rPr>
              <w:t xml:space="preserve"> </w:t>
            </w:r>
            <w:r w:rsidRPr="003E4CE6">
              <w:rPr>
                <w:sz w:val="24"/>
                <w:szCs w:val="24"/>
              </w:rPr>
              <w:t>75-07-0</w:t>
            </w:r>
          </w:p>
        </w:tc>
        <w:tc>
          <w:tcPr>
            <w:tcW w:w="993" w:type="dxa"/>
          </w:tcPr>
          <w:p w14:paraId="19C24BB1" w14:textId="77777777" w:rsidR="00AB01A8" w:rsidRPr="003E4CE6" w:rsidRDefault="00AB01A8" w:rsidP="00325E2A">
            <w:pPr>
              <w:spacing w:after="0" w:line="240" w:lineRule="auto"/>
              <w:rPr>
                <w:sz w:val="24"/>
                <w:szCs w:val="24"/>
                <w:lang w:val="en-US"/>
              </w:rPr>
            </w:pPr>
            <w:r w:rsidRPr="003E4CE6">
              <w:rPr>
                <w:sz w:val="24"/>
                <w:szCs w:val="24"/>
                <w:lang w:val="en-US"/>
              </w:rPr>
              <w:t>235</w:t>
            </w:r>
          </w:p>
        </w:tc>
        <w:tc>
          <w:tcPr>
            <w:tcW w:w="850" w:type="dxa"/>
          </w:tcPr>
          <w:p w14:paraId="4DDE8836" w14:textId="77777777" w:rsidR="00AB01A8" w:rsidRPr="003E4CE6" w:rsidRDefault="00AB01A8" w:rsidP="00325E2A">
            <w:pPr>
              <w:spacing w:after="0" w:line="240" w:lineRule="auto"/>
              <w:rPr>
                <w:sz w:val="24"/>
                <w:szCs w:val="24"/>
                <w:lang w:val="en-US"/>
              </w:rPr>
            </w:pPr>
            <w:r w:rsidRPr="003E4CE6">
              <w:rPr>
                <w:sz w:val="24"/>
                <w:szCs w:val="24"/>
                <w:lang w:val="en-US"/>
              </w:rPr>
              <w:t>150</w:t>
            </w:r>
          </w:p>
        </w:tc>
        <w:tc>
          <w:tcPr>
            <w:tcW w:w="851" w:type="dxa"/>
          </w:tcPr>
          <w:p w14:paraId="6D1C6152" w14:textId="77777777" w:rsidR="00AB01A8" w:rsidRPr="003E4CE6" w:rsidRDefault="00AB01A8" w:rsidP="00325E2A">
            <w:pPr>
              <w:spacing w:after="0" w:line="240" w:lineRule="auto"/>
              <w:rPr>
                <w:sz w:val="24"/>
                <w:szCs w:val="24"/>
                <w:lang w:val="en-US"/>
              </w:rPr>
            </w:pPr>
            <w:r w:rsidRPr="003E4CE6">
              <w:rPr>
                <w:sz w:val="24"/>
                <w:szCs w:val="24"/>
                <w:lang w:val="en-US"/>
              </w:rPr>
              <w:t>70</w:t>
            </w:r>
          </w:p>
        </w:tc>
        <w:tc>
          <w:tcPr>
            <w:tcW w:w="850" w:type="dxa"/>
          </w:tcPr>
          <w:p w14:paraId="74CE8198" w14:textId="77777777" w:rsidR="00AB01A8" w:rsidRPr="003E4CE6" w:rsidRDefault="00AB01A8" w:rsidP="00325E2A">
            <w:pPr>
              <w:spacing w:after="0" w:line="240" w:lineRule="auto"/>
              <w:rPr>
                <w:sz w:val="24"/>
                <w:szCs w:val="24"/>
              </w:rPr>
            </w:pPr>
            <w:r w:rsidRPr="003E4CE6">
              <w:rPr>
                <w:sz w:val="24"/>
                <w:szCs w:val="24"/>
              </w:rPr>
              <w:t>0,009</w:t>
            </w:r>
          </w:p>
        </w:tc>
        <w:tc>
          <w:tcPr>
            <w:tcW w:w="992" w:type="dxa"/>
          </w:tcPr>
          <w:p w14:paraId="314E9955" w14:textId="77777777" w:rsidR="00AB01A8" w:rsidRPr="003E4CE6" w:rsidRDefault="00AB01A8" w:rsidP="00325E2A">
            <w:pPr>
              <w:spacing w:after="0" w:line="240" w:lineRule="auto"/>
              <w:rPr>
                <w:sz w:val="24"/>
                <w:szCs w:val="24"/>
                <w:lang w:val="en-US"/>
              </w:rPr>
            </w:pPr>
            <w:r w:rsidRPr="003E4CE6">
              <w:rPr>
                <w:sz w:val="24"/>
                <w:szCs w:val="24"/>
                <w:lang w:val="en-US"/>
              </w:rPr>
              <w:t>4</w:t>
            </w:r>
            <w:r w:rsidRPr="003E4CE6">
              <w:rPr>
                <w:sz w:val="24"/>
                <w:szCs w:val="24"/>
              </w:rPr>
              <w:t>,</w:t>
            </w:r>
            <w:r w:rsidRPr="003E4CE6">
              <w:rPr>
                <w:sz w:val="24"/>
                <w:szCs w:val="24"/>
                <w:lang w:val="en-US"/>
              </w:rPr>
              <w:t>5</w:t>
            </w:r>
          </w:p>
        </w:tc>
        <w:tc>
          <w:tcPr>
            <w:tcW w:w="709" w:type="dxa"/>
          </w:tcPr>
          <w:p w14:paraId="2F5D281F" w14:textId="77777777" w:rsidR="00AB01A8" w:rsidRPr="003E4CE6" w:rsidRDefault="00AB01A8" w:rsidP="00325E2A">
            <w:pPr>
              <w:spacing w:after="0" w:line="240" w:lineRule="auto"/>
              <w:rPr>
                <w:sz w:val="24"/>
                <w:szCs w:val="24"/>
                <w:lang w:val="en-US"/>
              </w:rPr>
            </w:pPr>
            <w:r w:rsidRPr="003E4CE6">
              <w:rPr>
                <w:sz w:val="24"/>
                <w:szCs w:val="24"/>
                <w:lang w:val="en-US"/>
              </w:rPr>
              <w:t>-</w:t>
            </w:r>
          </w:p>
        </w:tc>
        <w:tc>
          <w:tcPr>
            <w:tcW w:w="851" w:type="dxa"/>
          </w:tcPr>
          <w:p w14:paraId="23D909BA" w14:textId="77777777" w:rsidR="00AB01A8" w:rsidRPr="003E4CE6" w:rsidRDefault="00AB01A8" w:rsidP="00325E2A">
            <w:pPr>
              <w:spacing w:after="0" w:line="240" w:lineRule="auto"/>
              <w:rPr>
                <w:sz w:val="24"/>
                <w:szCs w:val="24"/>
                <w:lang w:val="en-US"/>
              </w:rPr>
            </w:pPr>
            <w:r w:rsidRPr="003E4CE6">
              <w:rPr>
                <w:sz w:val="24"/>
                <w:szCs w:val="24"/>
                <w:lang w:val="en-US"/>
              </w:rPr>
              <w:t>-</w:t>
            </w:r>
          </w:p>
        </w:tc>
        <w:tc>
          <w:tcPr>
            <w:tcW w:w="850" w:type="dxa"/>
          </w:tcPr>
          <w:p w14:paraId="5856DD97" w14:textId="77777777" w:rsidR="00AB01A8" w:rsidRPr="003E4CE6" w:rsidRDefault="00AB01A8" w:rsidP="00325E2A">
            <w:pPr>
              <w:spacing w:after="0" w:line="240" w:lineRule="auto"/>
              <w:rPr>
                <w:sz w:val="24"/>
                <w:szCs w:val="24"/>
              </w:rPr>
            </w:pPr>
            <w:r w:rsidRPr="003E4CE6">
              <w:rPr>
                <w:sz w:val="24"/>
                <w:szCs w:val="24"/>
              </w:rPr>
              <w:t>-</w:t>
            </w:r>
          </w:p>
        </w:tc>
      </w:tr>
      <w:tr w:rsidR="00AB01A8" w:rsidRPr="003E4CE6" w14:paraId="24ECE99A" w14:textId="77777777" w:rsidTr="0028518C">
        <w:trPr>
          <w:trHeight w:val="70"/>
          <w:jc w:val="center"/>
        </w:trPr>
        <w:tc>
          <w:tcPr>
            <w:tcW w:w="2263" w:type="dxa"/>
          </w:tcPr>
          <w:p w14:paraId="7E9C02D6" w14:textId="537BC7E9" w:rsidR="00AB01A8" w:rsidRPr="003E4CE6" w:rsidRDefault="00AB01A8" w:rsidP="00325E2A">
            <w:pPr>
              <w:spacing w:after="0" w:line="240" w:lineRule="auto"/>
              <w:rPr>
                <w:sz w:val="24"/>
                <w:szCs w:val="24"/>
                <w:lang w:val="en-US"/>
              </w:rPr>
            </w:pPr>
            <w:r w:rsidRPr="003E4CE6">
              <w:rPr>
                <w:sz w:val="24"/>
                <w:szCs w:val="24"/>
              </w:rPr>
              <w:t>Толуол</w:t>
            </w:r>
            <w:r w:rsidR="00A249C9" w:rsidRPr="003E4CE6">
              <w:rPr>
                <w:sz w:val="24"/>
                <w:szCs w:val="24"/>
                <w:lang w:val="en-US"/>
              </w:rPr>
              <w:t xml:space="preserve">, </w:t>
            </w:r>
            <w:r w:rsidRPr="003E4CE6">
              <w:rPr>
                <w:bCs/>
                <w:sz w:val="24"/>
                <w:szCs w:val="24"/>
                <w:shd w:val="clear" w:color="auto" w:fill="FFFFFF"/>
              </w:rPr>
              <w:t>108-88-3</w:t>
            </w:r>
          </w:p>
        </w:tc>
        <w:tc>
          <w:tcPr>
            <w:tcW w:w="993" w:type="dxa"/>
          </w:tcPr>
          <w:p w14:paraId="4225C5CD" w14:textId="77777777" w:rsidR="00AB01A8" w:rsidRPr="003E4CE6" w:rsidRDefault="00AB01A8" w:rsidP="00325E2A">
            <w:pPr>
              <w:spacing w:after="0" w:line="240" w:lineRule="auto"/>
              <w:rPr>
                <w:sz w:val="24"/>
                <w:szCs w:val="24"/>
                <w:lang w:val="en-US"/>
              </w:rPr>
            </w:pPr>
            <w:r w:rsidRPr="003E4CE6">
              <w:rPr>
                <w:sz w:val="24"/>
                <w:szCs w:val="24"/>
                <w:lang w:val="en-US"/>
              </w:rPr>
              <w:t>1292</w:t>
            </w:r>
            <w:r w:rsidRPr="003E4CE6">
              <w:rPr>
                <w:sz w:val="24"/>
                <w:szCs w:val="24"/>
              </w:rPr>
              <w:t>,</w:t>
            </w:r>
            <w:r w:rsidRPr="003E4CE6">
              <w:rPr>
                <w:sz w:val="24"/>
                <w:szCs w:val="24"/>
                <w:lang w:val="en-US"/>
              </w:rPr>
              <w:t>02</w:t>
            </w:r>
          </w:p>
        </w:tc>
        <w:tc>
          <w:tcPr>
            <w:tcW w:w="850" w:type="dxa"/>
          </w:tcPr>
          <w:p w14:paraId="3E221F44" w14:textId="77777777" w:rsidR="00AB01A8" w:rsidRPr="003E4CE6" w:rsidRDefault="00AB01A8" w:rsidP="00325E2A">
            <w:pPr>
              <w:spacing w:after="0" w:line="240" w:lineRule="auto"/>
              <w:rPr>
                <w:sz w:val="24"/>
                <w:szCs w:val="24"/>
                <w:lang w:val="en-US"/>
              </w:rPr>
            </w:pPr>
            <w:r w:rsidRPr="003E4CE6">
              <w:rPr>
                <w:sz w:val="24"/>
                <w:szCs w:val="24"/>
                <w:lang w:val="en-US"/>
              </w:rPr>
              <w:t>214</w:t>
            </w:r>
            <w:r w:rsidRPr="003E4CE6">
              <w:rPr>
                <w:sz w:val="24"/>
                <w:szCs w:val="24"/>
              </w:rPr>
              <w:t>,</w:t>
            </w:r>
            <w:r w:rsidRPr="003E4CE6">
              <w:rPr>
                <w:sz w:val="24"/>
                <w:szCs w:val="24"/>
                <w:lang w:val="en-US"/>
              </w:rPr>
              <w:t>48</w:t>
            </w:r>
          </w:p>
        </w:tc>
        <w:tc>
          <w:tcPr>
            <w:tcW w:w="851" w:type="dxa"/>
          </w:tcPr>
          <w:p w14:paraId="3E164CB8" w14:textId="77777777" w:rsidR="00AB01A8" w:rsidRPr="003E4CE6" w:rsidRDefault="00AB01A8" w:rsidP="00325E2A">
            <w:pPr>
              <w:spacing w:after="0" w:line="240" w:lineRule="auto"/>
              <w:rPr>
                <w:sz w:val="24"/>
                <w:szCs w:val="24"/>
                <w:lang w:val="en-US"/>
              </w:rPr>
            </w:pPr>
            <w:r w:rsidRPr="003E4CE6">
              <w:rPr>
                <w:sz w:val="24"/>
                <w:szCs w:val="24"/>
                <w:lang w:val="en-US"/>
              </w:rPr>
              <w:t>108</w:t>
            </w:r>
            <w:r w:rsidRPr="003E4CE6">
              <w:rPr>
                <w:sz w:val="24"/>
                <w:szCs w:val="24"/>
              </w:rPr>
              <w:t>,</w:t>
            </w:r>
            <w:r w:rsidRPr="003E4CE6">
              <w:rPr>
                <w:sz w:val="24"/>
                <w:szCs w:val="24"/>
                <w:lang w:val="en-US"/>
              </w:rPr>
              <w:t>53</w:t>
            </w:r>
          </w:p>
        </w:tc>
        <w:tc>
          <w:tcPr>
            <w:tcW w:w="850" w:type="dxa"/>
          </w:tcPr>
          <w:p w14:paraId="788A0096" w14:textId="77777777" w:rsidR="00AB01A8" w:rsidRPr="003E4CE6" w:rsidRDefault="00AB01A8" w:rsidP="00325E2A">
            <w:pPr>
              <w:spacing w:after="0" w:line="240" w:lineRule="auto"/>
              <w:rPr>
                <w:sz w:val="24"/>
                <w:szCs w:val="24"/>
              </w:rPr>
            </w:pPr>
            <w:r w:rsidRPr="003E4CE6">
              <w:rPr>
                <w:sz w:val="24"/>
                <w:szCs w:val="24"/>
              </w:rPr>
              <w:t>5</w:t>
            </w:r>
          </w:p>
        </w:tc>
        <w:tc>
          <w:tcPr>
            <w:tcW w:w="992" w:type="dxa"/>
          </w:tcPr>
          <w:p w14:paraId="61458136" w14:textId="77777777" w:rsidR="00AB01A8" w:rsidRPr="003E4CE6" w:rsidRDefault="00AB01A8" w:rsidP="00325E2A">
            <w:pPr>
              <w:spacing w:after="0" w:line="240" w:lineRule="auto"/>
              <w:rPr>
                <w:sz w:val="24"/>
                <w:szCs w:val="24"/>
                <w:lang w:val="en-US"/>
              </w:rPr>
            </w:pPr>
            <w:r w:rsidRPr="003E4CE6">
              <w:rPr>
                <w:sz w:val="24"/>
                <w:szCs w:val="24"/>
                <w:lang w:val="en-US"/>
              </w:rPr>
              <w:t>1292</w:t>
            </w:r>
            <w:r w:rsidRPr="003E4CE6">
              <w:rPr>
                <w:sz w:val="24"/>
                <w:szCs w:val="24"/>
              </w:rPr>
              <w:t>,</w:t>
            </w:r>
            <w:r w:rsidRPr="003E4CE6">
              <w:rPr>
                <w:sz w:val="24"/>
                <w:szCs w:val="24"/>
                <w:lang w:val="en-US"/>
              </w:rPr>
              <w:t>02</w:t>
            </w:r>
          </w:p>
        </w:tc>
        <w:tc>
          <w:tcPr>
            <w:tcW w:w="709" w:type="dxa"/>
          </w:tcPr>
          <w:p w14:paraId="427AE53C" w14:textId="77777777" w:rsidR="00AB01A8" w:rsidRPr="003E4CE6" w:rsidRDefault="00AB01A8" w:rsidP="00325E2A">
            <w:pPr>
              <w:spacing w:after="0" w:line="240" w:lineRule="auto"/>
              <w:rPr>
                <w:sz w:val="24"/>
                <w:szCs w:val="24"/>
                <w:lang w:val="en-US"/>
              </w:rPr>
            </w:pPr>
            <w:r w:rsidRPr="003E4CE6">
              <w:rPr>
                <w:sz w:val="24"/>
                <w:szCs w:val="24"/>
                <w:lang w:val="en-US"/>
              </w:rPr>
              <w:t>2000</w:t>
            </w:r>
          </w:p>
        </w:tc>
        <w:tc>
          <w:tcPr>
            <w:tcW w:w="851" w:type="dxa"/>
          </w:tcPr>
          <w:p w14:paraId="7FB908DB" w14:textId="77777777" w:rsidR="00AB01A8" w:rsidRPr="003E4CE6" w:rsidRDefault="00AB01A8" w:rsidP="00325E2A">
            <w:pPr>
              <w:spacing w:after="0" w:line="240" w:lineRule="auto"/>
              <w:rPr>
                <w:sz w:val="24"/>
                <w:szCs w:val="24"/>
                <w:lang w:val="en-US"/>
              </w:rPr>
            </w:pPr>
            <w:r w:rsidRPr="003E4CE6">
              <w:rPr>
                <w:sz w:val="24"/>
                <w:szCs w:val="24"/>
                <w:lang w:val="en-US"/>
              </w:rPr>
              <w:t>-</w:t>
            </w:r>
          </w:p>
        </w:tc>
        <w:tc>
          <w:tcPr>
            <w:tcW w:w="850" w:type="dxa"/>
          </w:tcPr>
          <w:p w14:paraId="7895C67F" w14:textId="77777777" w:rsidR="00AB01A8" w:rsidRPr="003E4CE6" w:rsidRDefault="00AB01A8" w:rsidP="00325E2A">
            <w:pPr>
              <w:spacing w:after="0" w:line="240" w:lineRule="auto"/>
              <w:rPr>
                <w:sz w:val="24"/>
                <w:szCs w:val="24"/>
              </w:rPr>
            </w:pPr>
            <w:r w:rsidRPr="003E4CE6">
              <w:rPr>
                <w:sz w:val="24"/>
                <w:szCs w:val="24"/>
              </w:rPr>
              <w:t xml:space="preserve">1000 </w:t>
            </w:r>
          </w:p>
        </w:tc>
      </w:tr>
      <w:tr w:rsidR="0034418F" w:rsidRPr="003E4CE6" w14:paraId="4711750D" w14:textId="77777777" w:rsidTr="0028518C">
        <w:trPr>
          <w:trHeight w:val="70"/>
          <w:jc w:val="center"/>
        </w:trPr>
        <w:tc>
          <w:tcPr>
            <w:tcW w:w="2263" w:type="dxa"/>
          </w:tcPr>
          <w:p w14:paraId="5EF8DD54" w14:textId="13DCBFA4" w:rsidR="0034418F" w:rsidRPr="003E4CE6" w:rsidRDefault="0034418F" w:rsidP="00325E2A">
            <w:pPr>
              <w:spacing w:after="0" w:line="240" w:lineRule="auto"/>
              <w:rPr>
                <w:sz w:val="24"/>
                <w:szCs w:val="24"/>
                <w:lang w:val="ru-RU"/>
              </w:rPr>
            </w:pPr>
            <w:r w:rsidRPr="003E4CE6">
              <w:rPr>
                <w:sz w:val="24"/>
                <w:szCs w:val="24"/>
              </w:rPr>
              <w:t xml:space="preserve">Этилбензол, </w:t>
            </w:r>
            <w:r w:rsidRPr="003E4CE6">
              <w:rPr>
                <w:sz w:val="24"/>
                <w:szCs w:val="24"/>
                <w:lang w:val="ru-RU"/>
              </w:rPr>
              <w:t>100-41-4</w:t>
            </w:r>
          </w:p>
        </w:tc>
        <w:tc>
          <w:tcPr>
            <w:tcW w:w="993" w:type="dxa"/>
            <w:tcBorders>
              <w:top w:val="single" w:sz="8" w:space="0" w:color="000000"/>
              <w:left w:val="single" w:sz="8" w:space="0" w:color="000000"/>
              <w:bottom w:val="single" w:sz="8" w:space="0" w:color="000000"/>
              <w:right w:val="single" w:sz="8" w:space="0" w:color="000000"/>
            </w:tcBorders>
          </w:tcPr>
          <w:p w14:paraId="0C4FC9A8" w14:textId="754B1028"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rPr>
              <w:t>-</w:t>
            </w:r>
          </w:p>
        </w:tc>
        <w:tc>
          <w:tcPr>
            <w:tcW w:w="850" w:type="dxa"/>
            <w:tcBorders>
              <w:top w:val="single" w:sz="8" w:space="0" w:color="000000"/>
              <w:left w:val="single" w:sz="8" w:space="0" w:color="000000"/>
              <w:bottom w:val="single" w:sz="8" w:space="0" w:color="000000"/>
              <w:right w:val="single" w:sz="8" w:space="0" w:color="000000"/>
            </w:tcBorders>
          </w:tcPr>
          <w:p w14:paraId="6BF7DDA3" w14:textId="5BB7CE22"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rPr>
              <w:t>-</w:t>
            </w:r>
          </w:p>
        </w:tc>
        <w:tc>
          <w:tcPr>
            <w:tcW w:w="851" w:type="dxa"/>
            <w:tcBorders>
              <w:top w:val="single" w:sz="8" w:space="0" w:color="000000"/>
              <w:left w:val="single" w:sz="8" w:space="0" w:color="000000"/>
              <w:bottom w:val="single" w:sz="8" w:space="0" w:color="000000"/>
              <w:right w:val="single" w:sz="8" w:space="0" w:color="000000"/>
            </w:tcBorders>
          </w:tcPr>
          <w:p w14:paraId="1EFEAB7B" w14:textId="356BD514"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460.83</w:t>
            </w:r>
          </w:p>
        </w:tc>
        <w:tc>
          <w:tcPr>
            <w:tcW w:w="850" w:type="dxa"/>
            <w:tcBorders>
              <w:top w:val="single" w:sz="8" w:space="0" w:color="000000"/>
              <w:left w:val="single" w:sz="8" w:space="0" w:color="000000"/>
              <w:bottom w:val="single" w:sz="8" w:space="0" w:color="000000"/>
              <w:right w:val="single" w:sz="8" w:space="0" w:color="000000"/>
            </w:tcBorders>
          </w:tcPr>
          <w:p w14:paraId="2B054B80" w14:textId="04DA3B3C" w:rsidR="0034418F" w:rsidRPr="003E4CE6" w:rsidRDefault="0034418F" w:rsidP="00325E2A">
            <w:pPr>
              <w:spacing w:after="0" w:line="240" w:lineRule="auto"/>
              <w:rPr>
                <w:sz w:val="24"/>
                <w:szCs w:val="24"/>
              </w:rPr>
            </w:pPr>
            <w:r w:rsidRPr="003E4CE6">
              <w:rPr>
                <w:rFonts w:eastAsia="Aptos"/>
                <w:color w:val="000000" w:themeColor="text1"/>
                <w:kern w:val="2"/>
                <w:sz w:val="24"/>
                <w:szCs w:val="24"/>
                <w:lang w:val="en-US"/>
              </w:rPr>
              <w:t>1</w:t>
            </w:r>
          </w:p>
        </w:tc>
        <w:tc>
          <w:tcPr>
            <w:tcW w:w="992" w:type="dxa"/>
            <w:tcBorders>
              <w:top w:val="single" w:sz="8" w:space="0" w:color="000000"/>
              <w:left w:val="single" w:sz="8" w:space="0" w:color="000000"/>
              <w:bottom w:val="single" w:sz="8" w:space="0" w:color="000000"/>
              <w:right w:val="single" w:sz="8" w:space="0" w:color="000000"/>
            </w:tcBorders>
          </w:tcPr>
          <w:p w14:paraId="052E41B9" w14:textId="431F0D8A"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230.14</w:t>
            </w:r>
          </w:p>
        </w:tc>
        <w:tc>
          <w:tcPr>
            <w:tcW w:w="709" w:type="dxa"/>
            <w:tcBorders>
              <w:top w:val="single" w:sz="8" w:space="0" w:color="000000"/>
              <w:left w:val="single" w:sz="8" w:space="0" w:color="000000"/>
              <w:bottom w:val="single" w:sz="8" w:space="0" w:color="000000"/>
              <w:right w:val="single" w:sz="8" w:space="0" w:color="000000"/>
            </w:tcBorders>
          </w:tcPr>
          <w:p w14:paraId="5A9C0FFA" w14:textId="19574F70"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5000</w:t>
            </w:r>
          </w:p>
        </w:tc>
        <w:tc>
          <w:tcPr>
            <w:tcW w:w="851" w:type="dxa"/>
            <w:tcBorders>
              <w:top w:val="single" w:sz="8" w:space="0" w:color="000000"/>
              <w:left w:val="single" w:sz="8" w:space="0" w:color="000000"/>
              <w:bottom w:val="single" w:sz="8" w:space="0" w:color="000000"/>
              <w:right w:val="single" w:sz="8" w:space="0" w:color="000000"/>
            </w:tcBorders>
          </w:tcPr>
          <w:p w14:paraId="301DC562" w14:textId="458F292B"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2000</w:t>
            </w:r>
          </w:p>
        </w:tc>
        <w:tc>
          <w:tcPr>
            <w:tcW w:w="850" w:type="dxa"/>
            <w:tcBorders>
              <w:top w:val="single" w:sz="8" w:space="0" w:color="000000"/>
              <w:left w:val="single" w:sz="8" w:space="0" w:color="000000"/>
              <w:bottom w:val="single" w:sz="8" w:space="0" w:color="000000"/>
              <w:right w:val="single" w:sz="8" w:space="0" w:color="000000"/>
            </w:tcBorders>
          </w:tcPr>
          <w:p w14:paraId="012A1919" w14:textId="202B3A47" w:rsidR="0034418F" w:rsidRPr="003E4CE6" w:rsidRDefault="0034418F" w:rsidP="00325E2A">
            <w:pPr>
              <w:spacing w:after="0" w:line="240" w:lineRule="auto"/>
              <w:rPr>
                <w:sz w:val="24"/>
                <w:szCs w:val="24"/>
              </w:rPr>
            </w:pPr>
            <w:r w:rsidRPr="003E4CE6">
              <w:rPr>
                <w:rFonts w:eastAsia="Aptos"/>
                <w:color w:val="000000" w:themeColor="text1"/>
                <w:kern w:val="2"/>
                <w:sz w:val="24"/>
                <w:szCs w:val="24"/>
                <w:lang w:val="en-US"/>
              </w:rPr>
              <w:t>60</w:t>
            </w:r>
          </w:p>
        </w:tc>
      </w:tr>
      <w:tr w:rsidR="0034418F" w:rsidRPr="003E4CE6" w14:paraId="1BB098F2" w14:textId="77777777" w:rsidTr="0028518C">
        <w:trPr>
          <w:trHeight w:val="70"/>
          <w:jc w:val="center"/>
        </w:trPr>
        <w:tc>
          <w:tcPr>
            <w:tcW w:w="2263" w:type="dxa"/>
          </w:tcPr>
          <w:p w14:paraId="290BFD60" w14:textId="5342996D" w:rsidR="0034418F" w:rsidRPr="003E4CE6" w:rsidRDefault="0034418F" w:rsidP="00325E2A">
            <w:pPr>
              <w:spacing w:after="0" w:line="240" w:lineRule="auto"/>
              <w:rPr>
                <w:sz w:val="24"/>
                <w:szCs w:val="24"/>
                <w:lang w:val="ru-RU"/>
              </w:rPr>
            </w:pPr>
            <w:r w:rsidRPr="003E4CE6">
              <w:rPr>
                <w:sz w:val="24"/>
                <w:szCs w:val="24"/>
              </w:rPr>
              <w:t xml:space="preserve">Ксилолдар, </w:t>
            </w:r>
            <w:r w:rsidRPr="003E4CE6">
              <w:rPr>
                <w:sz w:val="24"/>
                <w:szCs w:val="24"/>
                <w:lang w:val="en-US"/>
              </w:rPr>
              <w:t>1330-20-7</w:t>
            </w:r>
          </w:p>
        </w:tc>
        <w:tc>
          <w:tcPr>
            <w:tcW w:w="993" w:type="dxa"/>
            <w:tcBorders>
              <w:top w:val="single" w:sz="8" w:space="0" w:color="000000"/>
              <w:left w:val="single" w:sz="8" w:space="0" w:color="000000"/>
              <w:bottom w:val="single" w:sz="8" w:space="0" w:color="000000"/>
              <w:right w:val="single" w:sz="8" w:space="0" w:color="000000"/>
            </w:tcBorders>
          </w:tcPr>
          <w:p w14:paraId="4C040E43" w14:textId="2A5569E5"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4995</w:t>
            </w:r>
          </w:p>
        </w:tc>
        <w:tc>
          <w:tcPr>
            <w:tcW w:w="850" w:type="dxa"/>
            <w:tcBorders>
              <w:top w:val="single" w:sz="8" w:space="0" w:color="000000"/>
              <w:left w:val="single" w:sz="8" w:space="0" w:color="000000"/>
              <w:bottom w:val="single" w:sz="8" w:space="0" w:color="000000"/>
              <w:right w:val="single" w:sz="8" w:space="0" w:color="000000"/>
            </w:tcBorders>
          </w:tcPr>
          <w:p w14:paraId="52A3F7A1" w14:textId="29CC4937"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w:t>
            </w:r>
          </w:p>
        </w:tc>
        <w:tc>
          <w:tcPr>
            <w:tcW w:w="851" w:type="dxa"/>
            <w:tcBorders>
              <w:top w:val="single" w:sz="8" w:space="0" w:color="000000"/>
              <w:left w:val="single" w:sz="8" w:space="0" w:color="000000"/>
              <w:bottom w:val="single" w:sz="8" w:space="0" w:color="000000"/>
              <w:right w:val="single" w:sz="8" w:space="0" w:color="000000"/>
            </w:tcBorders>
          </w:tcPr>
          <w:p w14:paraId="775FCCC7" w14:textId="1D218059"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158.93</w:t>
            </w:r>
          </w:p>
        </w:tc>
        <w:tc>
          <w:tcPr>
            <w:tcW w:w="850" w:type="dxa"/>
            <w:tcBorders>
              <w:top w:val="single" w:sz="8" w:space="0" w:color="000000"/>
              <w:left w:val="single" w:sz="8" w:space="0" w:color="000000"/>
              <w:bottom w:val="single" w:sz="8" w:space="0" w:color="000000"/>
              <w:right w:val="single" w:sz="8" w:space="0" w:color="000000"/>
            </w:tcBorders>
          </w:tcPr>
          <w:p w14:paraId="313FE0B6" w14:textId="2945A71B" w:rsidR="0034418F" w:rsidRPr="003E4CE6" w:rsidRDefault="0034418F" w:rsidP="00325E2A">
            <w:pPr>
              <w:spacing w:after="0" w:line="240" w:lineRule="auto"/>
              <w:rPr>
                <w:sz w:val="24"/>
                <w:szCs w:val="24"/>
              </w:rPr>
            </w:pPr>
            <w:r w:rsidRPr="003E4CE6">
              <w:rPr>
                <w:rFonts w:eastAsia="Aptos"/>
                <w:color w:val="000000" w:themeColor="text1"/>
                <w:kern w:val="2"/>
                <w:sz w:val="24"/>
                <w:szCs w:val="24"/>
                <w:lang w:val="en-US"/>
              </w:rPr>
              <w:t>0.1</w:t>
            </w:r>
          </w:p>
        </w:tc>
        <w:tc>
          <w:tcPr>
            <w:tcW w:w="992" w:type="dxa"/>
            <w:tcBorders>
              <w:top w:val="single" w:sz="8" w:space="0" w:color="000000"/>
              <w:left w:val="single" w:sz="8" w:space="0" w:color="000000"/>
              <w:bottom w:val="single" w:sz="8" w:space="0" w:color="000000"/>
              <w:right w:val="single" w:sz="8" w:space="0" w:color="000000"/>
            </w:tcBorders>
          </w:tcPr>
          <w:p w14:paraId="7A9C67AD" w14:textId="7028894D"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22.7</w:t>
            </w:r>
          </w:p>
        </w:tc>
        <w:tc>
          <w:tcPr>
            <w:tcW w:w="709" w:type="dxa"/>
            <w:tcBorders>
              <w:top w:val="single" w:sz="8" w:space="0" w:color="000000"/>
              <w:left w:val="single" w:sz="8" w:space="0" w:color="000000"/>
              <w:bottom w:val="single" w:sz="8" w:space="0" w:color="000000"/>
              <w:right w:val="single" w:sz="8" w:space="0" w:color="000000"/>
            </w:tcBorders>
          </w:tcPr>
          <w:p w14:paraId="5D425593" w14:textId="5E284EA6"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2000</w:t>
            </w:r>
          </w:p>
        </w:tc>
        <w:tc>
          <w:tcPr>
            <w:tcW w:w="851" w:type="dxa"/>
            <w:tcBorders>
              <w:top w:val="single" w:sz="8" w:space="0" w:color="000000"/>
              <w:left w:val="single" w:sz="8" w:space="0" w:color="000000"/>
              <w:bottom w:val="single" w:sz="8" w:space="0" w:color="000000"/>
              <w:right w:val="single" w:sz="8" w:space="0" w:color="000000"/>
            </w:tcBorders>
          </w:tcPr>
          <w:p w14:paraId="54D9E0D0" w14:textId="4B5E23ED" w:rsidR="0034418F" w:rsidRPr="003E4CE6" w:rsidRDefault="0034418F" w:rsidP="00325E2A">
            <w:pPr>
              <w:spacing w:after="0" w:line="240" w:lineRule="auto"/>
              <w:rPr>
                <w:sz w:val="24"/>
                <w:szCs w:val="24"/>
                <w:lang w:val="en-US"/>
              </w:rPr>
            </w:pPr>
            <w:r w:rsidRPr="003E4CE6">
              <w:rPr>
                <w:rFonts w:eastAsia="Aptos"/>
                <w:color w:val="000000" w:themeColor="text1"/>
                <w:kern w:val="2"/>
                <w:sz w:val="24"/>
                <w:szCs w:val="24"/>
                <w:lang w:val="en-US"/>
              </w:rPr>
              <w:t>600</w:t>
            </w:r>
          </w:p>
        </w:tc>
        <w:tc>
          <w:tcPr>
            <w:tcW w:w="850" w:type="dxa"/>
            <w:tcBorders>
              <w:top w:val="single" w:sz="8" w:space="0" w:color="000000"/>
              <w:left w:val="single" w:sz="8" w:space="0" w:color="000000"/>
              <w:bottom w:val="single" w:sz="8" w:space="0" w:color="000000"/>
              <w:right w:val="single" w:sz="8" w:space="0" w:color="000000"/>
            </w:tcBorders>
          </w:tcPr>
          <w:p w14:paraId="4592616E" w14:textId="75950AF8" w:rsidR="0034418F" w:rsidRPr="003E4CE6" w:rsidRDefault="0034418F" w:rsidP="00325E2A">
            <w:pPr>
              <w:spacing w:after="0" w:line="240" w:lineRule="auto"/>
              <w:rPr>
                <w:sz w:val="24"/>
                <w:szCs w:val="24"/>
              </w:rPr>
            </w:pPr>
            <w:r w:rsidRPr="003E4CE6">
              <w:rPr>
                <w:rFonts w:eastAsia="Aptos"/>
                <w:color w:val="000000" w:themeColor="text1"/>
                <w:kern w:val="2"/>
                <w:sz w:val="24"/>
                <w:szCs w:val="24"/>
                <w:lang w:val="en-US"/>
              </w:rPr>
              <w:t>50</w:t>
            </w:r>
          </w:p>
        </w:tc>
      </w:tr>
    </w:tbl>
    <w:p w14:paraId="32FFC9EA" w14:textId="1048C0CB" w:rsidR="00D9604D" w:rsidRDefault="00D9604D" w:rsidP="00325E2A">
      <w:pPr>
        <w:spacing w:after="0" w:line="240" w:lineRule="auto"/>
        <w:ind w:firstLine="567"/>
        <w:jc w:val="both"/>
        <w:rPr>
          <w:rFonts w:ascii="Times New Roman" w:hAnsi="Times New Roman" w:cs="Times New Roman"/>
          <w:sz w:val="28"/>
          <w:szCs w:val="28"/>
          <w:lang w:val="ru-RU"/>
        </w:rPr>
      </w:pPr>
    </w:p>
    <w:p w14:paraId="2191245A" w14:textId="31908F89" w:rsidR="00CC21CE" w:rsidRDefault="00CC21CE" w:rsidP="003E4CE6">
      <w:pPr>
        <w:spacing w:after="0" w:line="240" w:lineRule="auto"/>
        <w:ind w:firstLine="709"/>
        <w:jc w:val="both"/>
        <w:rPr>
          <w:rFonts w:ascii="Times New Roman" w:hAnsi="Times New Roman" w:cs="Times New Roman"/>
          <w:sz w:val="28"/>
          <w:szCs w:val="28"/>
        </w:rPr>
      </w:pPr>
      <w:r w:rsidRPr="00EB3728">
        <w:rPr>
          <w:rFonts w:ascii="Times New Roman" w:hAnsi="Times New Roman" w:cs="Times New Roman"/>
          <w:sz w:val="28"/>
          <w:szCs w:val="28"/>
        </w:rPr>
        <w:t>OEHHA, EPA және ATSDR нормативтерін</w:t>
      </w:r>
      <w:r>
        <w:rPr>
          <w:rFonts w:ascii="Times New Roman" w:hAnsi="Times New Roman" w:cs="Times New Roman"/>
          <w:sz w:val="28"/>
          <w:szCs w:val="28"/>
        </w:rPr>
        <w:t xml:space="preserve"> </w:t>
      </w:r>
      <w:r w:rsidRPr="00AB01A8">
        <w:rPr>
          <w:rFonts w:ascii="Times New Roman" w:hAnsi="Times New Roman" w:cs="Times New Roman"/>
          <w:sz w:val="28"/>
          <w:szCs w:val="28"/>
        </w:rPr>
        <w:t>(3.</w:t>
      </w:r>
      <w:r w:rsidRPr="00EE5B20">
        <w:rPr>
          <w:rFonts w:ascii="Times New Roman" w:hAnsi="Times New Roman" w:cs="Times New Roman"/>
          <w:sz w:val="28"/>
          <w:szCs w:val="28"/>
        </w:rPr>
        <w:t>5</w:t>
      </w:r>
      <w:r>
        <w:rPr>
          <w:rFonts w:ascii="Times New Roman" w:hAnsi="Times New Roman" w:cs="Times New Roman"/>
          <w:sz w:val="28"/>
          <w:szCs w:val="28"/>
        </w:rPr>
        <w:t>-</w:t>
      </w:r>
      <w:r w:rsidRPr="00AB01A8">
        <w:rPr>
          <w:rFonts w:ascii="Times New Roman" w:hAnsi="Times New Roman" w:cs="Times New Roman"/>
          <w:sz w:val="28"/>
          <w:szCs w:val="28"/>
        </w:rPr>
        <w:t>кесте)</w:t>
      </w:r>
      <w:r w:rsidRPr="00EB3728">
        <w:rPr>
          <w:rFonts w:ascii="Times New Roman" w:hAnsi="Times New Roman" w:cs="Times New Roman"/>
          <w:sz w:val="28"/>
          <w:szCs w:val="28"/>
        </w:rPr>
        <w:t xml:space="preserve"> сандық салыстыруды ескере отырып жүргізілген талдау </w:t>
      </w:r>
      <w:r>
        <w:rPr>
          <w:rFonts w:ascii="Times New Roman" w:hAnsi="Times New Roman" w:cs="Times New Roman"/>
          <w:sz w:val="28"/>
          <w:szCs w:val="28"/>
        </w:rPr>
        <w:t>қысқа мерзімді</w:t>
      </w:r>
      <w:r w:rsidRPr="00EB3728">
        <w:rPr>
          <w:rFonts w:ascii="Times New Roman" w:hAnsi="Times New Roman" w:cs="Times New Roman"/>
          <w:sz w:val="28"/>
          <w:szCs w:val="28"/>
        </w:rPr>
        <w:t xml:space="preserve"> (acute) мәндердің бір-біріне жақын диапазонда орналасқанын көрсетеді: бензол үшін 8,23 </w:t>
      </w:r>
      <w:r>
        <w:rPr>
          <w:rFonts w:ascii="Times New Roman" w:hAnsi="Times New Roman" w:cs="Times New Roman"/>
          <w:sz w:val="28"/>
          <w:szCs w:val="28"/>
        </w:rPr>
        <w:t>ppbv</w:t>
      </w:r>
      <w:r w:rsidRPr="00EB3728">
        <w:rPr>
          <w:rFonts w:ascii="Times New Roman" w:hAnsi="Times New Roman" w:cs="Times New Roman"/>
          <w:sz w:val="28"/>
          <w:szCs w:val="28"/>
        </w:rPr>
        <w:t xml:space="preserve"> (OEHHA) және 9 </w:t>
      </w:r>
      <w:r>
        <w:rPr>
          <w:rFonts w:ascii="Times New Roman" w:hAnsi="Times New Roman" w:cs="Times New Roman"/>
          <w:sz w:val="28"/>
          <w:szCs w:val="28"/>
        </w:rPr>
        <w:t>ppbv</w:t>
      </w:r>
      <w:r w:rsidRPr="00EB3728">
        <w:rPr>
          <w:rFonts w:ascii="Times New Roman" w:hAnsi="Times New Roman" w:cs="Times New Roman"/>
          <w:sz w:val="28"/>
          <w:szCs w:val="28"/>
        </w:rPr>
        <w:t xml:space="preserve"> (ATSDR), формальдегид үшін тиісінше 43,61 және 40 </w:t>
      </w:r>
      <w:r>
        <w:rPr>
          <w:rFonts w:ascii="Times New Roman" w:hAnsi="Times New Roman" w:cs="Times New Roman"/>
          <w:sz w:val="28"/>
          <w:szCs w:val="28"/>
        </w:rPr>
        <w:t>ppbv</w:t>
      </w:r>
      <w:r w:rsidRPr="00EB3728">
        <w:rPr>
          <w:rFonts w:ascii="Times New Roman" w:hAnsi="Times New Roman" w:cs="Times New Roman"/>
          <w:sz w:val="28"/>
          <w:szCs w:val="28"/>
        </w:rPr>
        <w:t xml:space="preserve">, толуол үшін 1292,02 және 2000 </w:t>
      </w:r>
      <w:r>
        <w:rPr>
          <w:rFonts w:ascii="Times New Roman" w:hAnsi="Times New Roman" w:cs="Times New Roman"/>
          <w:sz w:val="28"/>
          <w:szCs w:val="28"/>
        </w:rPr>
        <w:t>ppbv</w:t>
      </w:r>
      <w:r w:rsidRPr="00EB3728">
        <w:rPr>
          <w:rFonts w:ascii="Times New Roman" w:hAnsi="Times New Roman" w:cs="Times New Roman"/>
          <w:sz w:val="28"/>
          <w:szCs w:val="28"/>
        </w:rPr>
        <w:t xml:space="preserve">, бұл қысқа мерзімді тәуекелді бағалаудың өзара салыстырмалы екенін білдіреді; алайда 8 сағаттық және созылмалы әсер жағдайында айырмашылықтар түбегейлі сипат алады, өйткені альдегидтер үшін EPA OEHHA-ға қарағанда қатаңырақ созылмалы нормативтер белгілейді: формальдегид үшін EPA-ның RfC мәні 0,007 мг/м³ (≈5,55 </w:t>
      </w:r>
      <w:r>
        <w:rPr>
          <w:rFonts w:ascii="Times New Roman" w:hAnsi="Times New Roman" w:cs="Times New Roman"/>
          <w:sz w:val="28"/>
          <w:szCs w:val="28"/>
        </w:rPr>
        <w:t>ppbv</w:t>
      </w:r>
      <w:r w:rsidRPr="00EB3728">
        <w:rPr>
          <w:rFonts w:ascii="Times New Roman" w:hAnsi="Times New Roman" w:cs="Times New Roman"/>
          <w:sz w:val="28"/>
          <w:szCs w:val="28"/>
        </w:rPr>
        <w:t xml:space="preserve">), ал OEHHA-ның REL мәні 7,14 </w:t>
      </w:r>
      <w:r>
        <w:rPr>
          <w:rFonts w:ascii="Times New Roman" w:hAnsi="Times New Roman" w:cs="Times New Roman"/>
          <w:sz w:val="28"/>
          <w:szCs w:val="28"/>
        </w:rPr>
        <w:t>ppbv</w:t>
      </w:r>
      <w:r w:rsidRPr="00EB3728">
        <w:rPr>
          <w:rFonts w:ascii="Times New Roman" w:hAnsi="Times New Roman" w:cs="Times New Roman"/>
          <w:sz w:val="28"/>
          <w:szCs w:val="28"/>
        </w:rPr>
        <w:t xml:space="preserve">, ацетальдегид үшін тиісінше 0,009 мг/м³ (≈4,5 </w:t>
      </w:r>
      <w:r>
        <w:rPr>
          <w:rFonts w:ascii="Times New Roman" w:hAnsi="Times New Roman" w:cs="Times New Roman"/>
          <w:sz w:val="28"/>
          <w:szCs w:val="28"/>
        </w:rPr>
        <w:t>ppbv</w:t>
      </w:r>
      <w:r w:rsidRPr="00EB3728">
        <w:rPr>
          <w:rFonts w:ascii="Times New Roman" w:hAnsi="Times New Roman" w:cs="Times New Roman"/>
          <w:sz w:val="28"/>
          <w:szCs w:val="28"/>
        </w:rPr>
        <w:t xml:space="preserve">) және 70 </w:t>
      </w:r>
      <w:r>
        <w:rPr>
          <w:rFonts w:ascii="Times New Roman" w:hAnsi="Times New Roman" w:cs="Times New Roman"/>
          <w:sz w:val="28"/>
          <w:szCs w:val="28"/>
        </w:rPr>
        <w:t>ppbv</w:t>
      </w:r>
      <w:r w:rsidRPr="00EB3728">
        <w:rPr>
          <w:rFonts w:ascii="Times New Roman" w:hAnsi="Times New Roman" w:cs="Times New Roman"/>
          <w:sz w:val="28"/>
          <w:szCs w:val="28"/>
        </w:rPr>
        <w:t xml:space="preserve">; ал ароматты көмірсутектер бойынша ең қатаң талаптарды OEHHA қояды: бензол үшін созылмалы REL 0,91 </w:t>
      </w:r>
      <w:r>
        <w:rPr>
          <w:rFonts w:ascii="Times New Roman" w:hAnsi="Times New Roman" w:cs="Times New Roman"/>
          <w:sz w:val="28"/>
          <w:szCs w:val="28"/>
        </w:rPr>
        <w:t>ppbv</w:t>
      </w:r>
      <w:r w:rsidRPr="00EB3728">
        <w:rPr>
          <w:rFonts w:ascii="Times New Roman" w:hAnsi="Times New Roman" w:cs="Times New Roman"/>
          <w:sz w:val="28"/>
          <w:szCs w:val="28"/>
        </w:rPr>
        <w:t xml:space="preserve">, ал EPA бойынша ≈9,14 </w:t>
      </w:r>
      <w:r>
        <w:rPr>
          <w:rFonts w:ascii="Times New Roman" w:hAnsi="Times New Roman" w:cs="Times New Roman"/>
          <w:sz w:val="28"/>
          <w:szCs w:val="28"/>
        </w:rPr>
        <w:t>ppbv</w:t>
      </w:r>
      <w:r w:rsidRPr="00EB3728">
        <w:rPr>
          <w:rFonts w:ascii="Times New Roman" w:hAnsi="Times New Roman" w:cs="Times New Roman"/>
          <w:sz w:val="28"/>
          <w:szCs w:val="28"/>
        </w:rPr>
        <w:t xml:space="preserve">, толуол үшін 108,53 </w:t>
      </w:r>
      <w:r>
        <w:rPr>
          <w:rFonts w:ascii="Times New Roman" w:hAnsi="Times New Roman" w:cs="Times New Roman"/>
          <w:sz w:val="28"/>
          <w:szCs w:val="28"/>
        </w:rPr>
        <w:t>ppbv</w:t>
      </w:r>
      <w:r w:rsidRPr="00EB3728">
        <w:rPr>
          <w:rFonts w:ascii="Times New Roman" w:hAnsi="Times New Roman" w:cs="Times New Roman"/>
          <w:sz w:val="28"/>
          <w:szCs w:val="28"/>
        </w:rPr>
        <w:t xml:space="preserve"> және 1292,02 </w:t>
      </w:r>
      <w:r>
        <w:rPr>
          <w:rFonts w:ascii="Times New Roman" w:hAnsi="Times New Roman" w:cs="Times New Roman"/>
          <w:sz w:val="28"/>
          <w:szCs w:val="28"/>
        </w:rPr>
        <w:t>ppbv</w:t>
      </w:r>
      <w:r w:rsidRPr="00EB3728">
        <w:rPr>
          <w:rFonts w:ascii="Times New Roman" w:hAnsi="Times New Roman" w:cs="Times New Roman"/>
          <w:sz w:val="28"/>
          <w:szCs w:val="28"/>
        </w:rPr>
        <w:t xml:space="preserve">; сонымен қатар ATSDR-дің MRL мәндері асыра бағаланған емес, өйткені бензол үшін созылмалы MRL 2 </w:t>
      </w:r>
      <w:r>
        <w:rPr>
          <w:rFonts w:ascii="Times New Roman" w:hAnsi="Times New Roman" w:cs="Times New Roman"/>
          <w:sz w:val="28"/>
          <w:szCs w:val="28"/>
        </w:rPr>
        <w:t>ppbv</w:t>
      </w:r>
      <w:r w:rsidRPr="00EB3728">
        <w:rPr>
          <w:rFonts w:ascii="Times New Roman" w:hAnsi="Times New Roman" w:cs="Times New Roman"/>
          <w:sz w:val="28"/>
          <w:szCs w:val="28"/>
        </w:rPr>
        <w:t xml:space="preserve"> болып, бұл EPA мәнінен (≈9,14 </w:t>
      </w:r>
      <w:r>
        <w:rPr>
          <w:rFonts w:ascii="Times New Roman" w:hAnsi="Times New Roman" w:cs="Times New Roman"/>
          <w:sz w:val="28"/>
          <w:szCs w:val="28"/>
        </w:rPr>
        <w:t>ppbv</w:t>
      </w:r>
      <w:r w:rsidRPr="00EB3728">
        <w:rPr>
          <w:rFonts w:ascii="Times New Roman" w:hAnsi="Times New Roman" w:cs="Times New Roman"/>
          <w:sz w:val="28"/>
          <w:szCs w:val="28"/>
        </w:rPr>
        <w:t xml:space="preserve">) шамамен 4–5 есе төмен және OEHHA-ның ең қатаң нормативінен (0,91 </w:t>
      </w:r>
      <w:r>
        <w:rPr>
          <w:rFonts w:ascii="Times New Roman" w:hAnsi="Times New Roman" w:cs="Times New Roman"/>
          <w:sz w:val="28"/>
          <w:szCs w:val="28"/>
        </w:rPr>
        <w:t>ppbv</w:t>
      </w:r>
      <w:r w:rsidRPr="00EB3728">
        <w:rPr>
          <w:rFonts w:ascii="Times New Roman" w:hAnsi="Times New Roman" w:cs="Times New Roman"/>
          <w:sz w:val="28"/>
          <w:szCs w:val="28"/>
        </w:rPr>
        <w:t xml:space="preserve">) небәрі екі есе жоғары, ал толуол үшін </w:t>
      </w:r>
      <w:r w:rsidRPr="00EB3728">
        <w:rPr>
          <w:rFonts w:ascii="Times New Roman" w:hAnsi="Times New Roman" w:cs="Times New Roman"/>
          <w:sz w:val="28"/>
          <w:szCs w:val="28"/>
        </w:rPr>
        <w:lastRenderedPageBreak/>
        <w:t xml:space="preserve">созылмалы MRL 1000 </w:t>
      </w:r>
      <w:r>
        <w:rPr>
          <w:rFonts w:ascii="Times New Roman" w:hAnsi="Times New Roman" w:cs="Times New Roman"/>
          <w:sz w:val="28"/>
          <w:szCs w:val="28"/>
        </w:rPr>
        <w:t>ppbv</w:t>
      </w:r>
      <w:r w:rsidRPr="00EB3728">
        <w:rPr>
          <w:rFonts w:ascii="Times New Roman" w:hAnsi="Times New Roman" w:cs="Times New Roman"/>
          <w:sz w:val="28"/>
          <w:szCs w:val="28"/>
        </w:rPr>
        <w:t xml:space="preserve"> болып, жедел MRL 2000 </w:t>
      </w:r>
      <w:r>
        <w:rPr>
          <w:rFonts w:ascii="Times New Roman" w:hAnsi="Times New Roman" w:cs="Times New Roman"/>
          <w:sz w:val="28"/>
          <w:szCs w:val="28"/>
        </w:rPr>
        <w:t>ppbv</w:t>
      </w:r>
      <w:r w:rsidRPr="00EB3728">
        <w:rPr>
          <w:rFonts w:ascii="Times New Roman" w:hAnsi="Times New Roman" w:cs="Times New Roman"/>
          <w:sz w:val="28"/>
          <w:szCs w:val="28"/>
        </w:rPr>
        <w:t>-ден қатаңырақ</w:t>
      </w:r>
      <w:r>
        <w:rPr>
          <w:rFonts w:ascii="Times New Roman" w:hAnsi="Times New Roman" w:cs="Times New Roman"/>
          <w:sz w:val="28"/>
          <w:szCs w:val="28"/>
        </w:rPr>
        <w:t>.</w:t>
      </w:r>
      <w:r w:rsidRPr="00EB3728">
        <w:rPr>
          <w:rFonts w:ascii="Times New Roman" w:hAnsi="Times New Roman" w:cs="Times New Roman"/>
          <w:sz w:val="28"/>
          <w:szCs w:val="28"/>
        </w:rPr>
        <w:t xml:space="preserve"> </w:t>
      </w:r>
      <w:r>
        <w:rPr>
          <w:rFonts w:ascii="Times New Roman" w:hAnsi="Times New Roman" w:cs="Times New Roman"/>
          <w:sz w:val="28"/>
          <w:szCs w:val="28"/>
        </w:rPr>
        <w:t>Қ</w:t>
      </w:r>
      <w:r w:rsidRPr="00EB3728">
        <w:rPr>
          <w:rFonts w:ascii="Times New Roman" w:hAnsi="Times New Roman" w:cs="Times New Roman"/>
          <w:sz w:val="28"/>
          <w:szCs w:val="28"/>
        </w:rPr>
        <w:t>орытындысында, барлық заттар мен экспозиция уақыты бойынша әмбебап ең қатаң ұйым жоқ, себебі созылмалы әсер кезінде альдегидтер үшін EPA ең консервативті, бензол мен толуол үшін OEHHA қатаң, ал ATSDR аралық, бірақ бірқатар жағдайларда созылмалы тәуекел бойынша одан да қатаң ұстаным көрсетеді.</w:t>
      </w:r>
      <w:r w:rsidRPr="00AB01A8">
        <w:rPr>
          <w:rFonts w:ascii="Times New Roman" w:hAnsi="Times New Roman" w:cs="Times New Roman"/>
          <w:sz w:val="28"/>
          <w:szCs w:val="28"/>
        </w:rPr>
        <w:t xml:space="preserve"> Я</w:t>
      </w:r>
      <w:r>
        <w:rPr>
          <w:rFonts w:ascii="Times New Roman" w:hAnsi="Times New Roman" w:cs="Times New Roman"/>
          <w:sz w:val="28"/>
          <w:szCs w:val="28"/>
        </w:rPr>
        <w:t xml:space="preserve">ғни белгілі бір өрескел айырмашылық жоқ екендігін айтуға болады. Алайда бұл олардың салыстырмалы қауіптілік индекстерінің мөлшеріне өз үлесін қосады. </w:t>
      </w:r>
    </w:p>
    <w:p w14:paraId="71462C9B" w14:textId="77777777" w:rsidR="00D9604D" w:rsidRPr="00CC21CE" w:rsidRDefault="00D9604D" w:rsidP="00325E2A">
      <w:pPr>
        <w:spacing w:after="0" w:line="240" w:lineRule="auto"/>
        <w:jc w:val="both"/>
        <w:rPr>
          <w:rFonts w:ascii="Times New Roman" w:hAnsi="Times New Roman" w:cs="Times New Roman"/>
          <w:sz w:val="28"/>
          <w:szCs w:val="28"/>
        </w:rPr>
      </w:pPr>
    </w:p>
    <w:p w14:paraId="3D4CA015" w14:textId="352BC9E3" w:rsidR="00190E3A" w:rsidRPr="004E2186" w:rsidRDefault="004D6E33"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ru-RU"/>
        </w:rPr>
        <w:t>3.</w:t>
      </w:r>
      <w:r w:rsidR="00EE5B20">
        <w:rPr>
          <w:rFonts w:ascii="Times New Roman" w:hAnsi="Times New Roman" w:cs="Times New Roman"/>
          <w:sz w:val="28"/>
          <w:szCs w:val="28"/>
          <w:lang w:val="ru-RU"/>
        </w:rPr>
        <w:t>6</w:t>
      </w:r>
      <w:r w:rsidR="00977280" w:rsidRPr="00E37C4C">
        <w:rPr>
          <w:rFonts w:ascii="Times New Roman" w:eastAsia="Times New Roman" w:hAnsi="Times New Roman" w:cs="Times New Roman"/>
          <w:sz w:val="28"/>
          <w:szCs w:val="28"/>
        </w:rPr>
        <w:t>-</w:t>
      </w:r>
      <w:r w:rsidR="00EE5B20">
        <w:rPr>
          <w:rFonts w:ascii="Times New Roman" w:eastAsia="Times New Roman" w:hAnsi="Times New Roman" w:cs="Times New Roman"/>
          <w:sz w:val="28"/>
          <w:szCs w:val="28"/>
          <w:lang w:val="ru-RU"/>
        </w:rPr>
        <w:t>к</w:t>
      </w:r>
      <w:r w:rsidR="00977280" w:rsidRPr="00E37C4C">
        <w:rPr>
          <w:rFonts w:ascii="Times New Roman" w:eastAsia="Times New Roman" w:hAnsi="Times New Roman" w:cs="Times New Roman"/>
          <w:sz w:val="28"/>
          <w:szCs w:val="28"/>
        </w:rPr>
        <w:t>есте</w:t>
      </w:r>
      <w:r w:rsidR="00977280">
        <w:rPr>
          <w:rFonts w:ascii="Times New Roman" w:eastAsia="Times New Roman" w:hAnsi="Times New Roman" w:cs="Times New Roman"/>
          <w:sz w:val="28"/>
          <w:szCs w:val="28"/>
        </w:rPr>
        <w:t xml:space="preserve">. </w:t>
      </w:r>
      <w:r w:rsidR="00190E3A" w:rsidRPr="004E2186">
        <w:rPr>
          <w:rFonts w:ascii="Times New Roman" w:hAnsi="Times New Roman" w:cs="Times New Roman"/>
          <w:sz w:val="28"/>
          <w:szCs w:val="28"/>
        </w:rPr>
        <w:t>Толуолдың ФКТ процессін 1</w:t>
      </w:r>
      <w:r w:rsidR="00156BAA">
        <w:rPr>
          <w:rFonts w:ascii="Times New Roman" w:hAnsi="Times New Roman" w:cs="Times New Roman"/>
          <w:sz w:val="28"/>
          <w:szCs w:val="28"/>
        </w:rPr>
        <w:t>ppmv</w:t>
      </w:r>
      <w:r w:rsidR="00DC0D3A">
        <w:rPr>
          <w:rFonts w:ascii="Times New Roman" w:hAnsi="Times New Roman" w:cs="Times New Roman"/>
          <w:sz w:val="28"/>
          <w:szCs w:val="28"/>
        </w:rPr>
        <w:t>-</w:t>
      </w:r>
      <w:r w:rsidR="00190E3A" w:rsidRPr="004E2186">
        <w:rPr>
          <w:rFonts w:ascii="Times New Roman" w:hAnsi="Times New Roman" w:cs="Times New Roman"/>
          <w:sz w:val="28"/>
          <w:szCs w:val="28"/>
        </w:rPr>
        <w:t>ге норма</w:t>
      </w:r>
      <w:r w:rsidR="001C69C1">
        <w:rPr>
          <w:rFonts w:ascii="Times New Roman" w:hAnsi="Times New Roman" w:cs="Times New Roman"/>
          <w:sz w:val="28"/>
          <w:szCs w:val="28"/>
        </w:rPr>
        <w:t>ға келтіру</w:t>
      </w:r>
      <w:r w:rsidR="00190E3A" w:rsidRPr="004E2186">
        <w:rPr>
          <w:rFonts w:ascii="Times New Roman" w:hAnsi="Times New Roman" w:cs="Times New Roman"/>
          <w:sz w:val="28"/>
          <w:szCs w:val="28"/>
        </w:rPr>
        <w:t>.</w:t>
      </w:r>
    </w:p>
    <w:tbl>
      <w:tblPr>
        <w:tblStyle w:val="a6"/>
        <w:tblW w:w="8930" w:type="dxa"/>
        <w:tblInd w:w="137" w:type="dxa"/>
        <w:tblLayout w:type="fixed"/>
        <w:tblLook w:val="04A0" w:firstRow="1" w:lastRow="0" w:firstColumn="1" w:lastColumn="0" w:noHBand="0" w:noVBand="1"/>
      </w:tblPr>
      <w:tblGrid>
        <w:gridCol w:w="1134"/>
        <w:gridCol w:w="1134"/>
        <w:gridCol w:w="992"/>
        <w:gridCol w:w="993"/>
        <w:gridCol w:w="850"/>
        <w:gridCol w:w="992"/>
        <w:gridCol w:w="851"/>
        <w:gridCol w:w="992"/>
        <w:gridCol w:w="992"/>
      </w:tblGrid>
      <w:tr w:rsidR="00190E3A" w:rsidRPr="003E4CE6" w14:paraId="10D962DA" w14:textId="77777777" w:rsidTr="003E4CE6">
        <w:trPr>
          <w:trHeight w:val="376"/>
        </w:trPr>
        <w:tc>
          <w:tcPr>
            <w:tcW w:w="1134" w:type="dxa"/>
            <w:vAlign w:val="center"/>
          </w:tcPr>
          <w:p w14:paraId="3FA611D5" w14:textId="6D81CEA0" w:rsidR="00190E3A" w:rsidRPr="003E4CE6" w:rsidRDefault="00190E3A" w:rsidP="00325E2A">
            <w:pPr>
              <w:spacing w:after="0" w:line="240" w:lineRule="auto"/>
              <w:jc w:val="center"/>
              <w:rPr>
                <w:sz w:val="24"/>
                <w:szCs w:val="24"/>
              </w:rPr>
            </w:pPr>
            <w:r w:rsidRPr="003E4CE6">
              <w:rPr>
                <w:sz w:val="24"/>
                <w:szCs w:val="24"/>
              </w:rPr>
              <w:t>Мақала</w:t>
            </w:r>
            <w:r w:rsidR="00086626" w:rsidRPr="003E4CE6">
              <w:rPr>
                <w:sz w:val="24"/>
                <w:szCs w:val="24"/>
              </w:rPr>
              <w:t xml:space="preserve"> </w:t>
            </w:r>
            <w:r w:rsidR="0068057C" w:rsidRPr="003E4CE6">
              <w:rPr>
                <w:sz w:val="24"/>
                <w:szCs w:val="24"/>
              </w:rPr>
              <w:t>реті мен сілтемесі</w:t>
            </w:r>
          </w:p>
        </w:tc>
        <w:tc>
          <w:tcPr>
            <w:tcW w:w="1134" w:type="dxa"/>
            <w:vAlign w:val="center"/>
          </w:tcPr>
          <w:p w14:paraId="6106E7CD" w14:textId="17FB7E65" w:rsidR="00190E3A" w:rsidRPr="003E4CE6" w:rsidRDefault="00B85CB2" w:rsidP="00325E2A">
            <w:pPr>
              <w:spacing w:after="0" w:line="240" w:lineRule="auto"/>
              <w:jc w:val="center"/>
              <w:rPr>
                <w:sz w:val="24"/>
                <w:szCs w:val="24"/>
                <w:lang w:val="en-US"/>
              </w:rPr>
            </w:pPr>
            <w:r w:rsidRPr="003E4CE6">
              <w:rPr>
                <w:rFonts w:eastAsia="Calibri"/>
                <w:kern w:val="2"/>
                <w:sz w:val="24"/>
                <w:szCs w:val="24"/>
                <w:lang w:eastAsia="en-US"/>
                <w14:ligatures w14:val="standardContextual"/>
              </w:rPr>
              <w:t>φ</w:t>
            </w:r>
            <w:r w:rsidR="00E37391" w:rsidRPr="003E4CE6">
              <w:rPr>
                <w:sz w:val="24"/>
                <w:szCs w:val="24"/>
                <w:lang w:val="en-US"/>
              </w:rPr>
              <w:t>, %</w:t>
            </w:r>
          </w:p>
        </w:tc>
        <w:tc>
          <w:tcPr>
            <w:tcW w:w="992" w:type="dxa"/>
            <w:vAlign w:val="center"/>
          </w:tcPr>
          <w:p w14:paraId="60F791FD" w14:textId="298822B4" w:rsidR="00190E3A" w:rsidRPr="003E4CE6" w:rsidRDefault="00190E3A" w:rsidP="00325E2A">
            <w:pPr>
              <w:spacing w:after="0" w:line="240" w:lineRule="auto"/>
              <w:jc w:val="center"/>
              <w:rPr>
                <w:sz w:val="24"/>
                <w:szCs w:val="24"/>
                <w:lang w:val="en-US"/>
              </w:rPr>
            </w:pPr>
            <w:r w:rsidRPr="003E4CE6">
              <w:rPr>
                <w:sz w:val="24"/>
                <w:szCs w:val="24"/>
                <w:lang w:val="ru-RU"/>
              </w:rPr>
              <w:t>Толуол</w:t>
            </w:r>
            <w:r w:rsidR="00B5322D" w:rsidRPr="003E4CE6">
              <w:rPr>
                <w:sz w:val="24"/>
                <w:szCs w:val="24"/>
                <w:lang w:val="ru-RU"/>
              </w:rPr>
              <w:t>,</w:t>
            </w:r>
            <w:r w:rsidRPr="003E4CE6">
              <w:rPr>
                <w:sz w:val="24"/>
                <w:szCs w:val="24"/>
                <w:lang w:val="en-US"/>
              </w:rPr>
              <w:t xml:space="preserve"> </w:t>
            </w:r>
            <w:proofErr w:type="spellStart"/>
            <w:r w:rsidR="00E252A1" w:rsidRPr="003E4CE6">
              <w:rPr>
                <w:sz w:val="24"/>
                <w:szCs w:val="24"/>
                <w:lang w:val="en-US"/>
              </w:rPr>
              <w:t>ppbv</w:t>
            </w:r>
            <w:proofErr w:type="spellEnd"/>
          </w:p>
        </w:tc>
        <w:tc>
          <w:tcPr>
            <w:tcW w:w="993" w:type="dxa"/>
            <w:vAlign w:val="center"/>
          </w:tcPr>
          <w:p w14:paraId="22442A83" w14:textId="7C047A46" w:rsidR="00190E3A" w:rsidRPr="003E4CE6" w:rsidRDefault="00B5322D" w:rsidP="00325E2A">
            <w:pPr>
              <w:spacing w:after="0" w:line="240" w:lineRule="auto"/>
              <w:jc w:val="center"/>
              <w:rPr>
                <w:sz w:val="24"/>
                <w:szCs w:val="24"/>
                <w:lang w:val="ru-RU"/>
              </w:rPr>
            </w:pPr>
            <w:r w:rsidRPr="003E4CE6">
              <w:rPr>
                <w:sz w:val="24"/>
                <w:szCs w:val="24"/>
                <w:lang w:val="ru-RU"/>
              </w:rPr>
              <w:t>Формальдегид</w:t>
            </w:r>
          </w:p>
        </w:tc>
        <w:tc>
          <w:tcPr>
            <w:tcW w:w="850" w:type="dxa"/>
            <w:vAlign w:val="center"/>
          </w:tcPr>
          <w:p w14:paraId="5534FEDA" w14:textId="438B9051" w:rsidR="00190E3A" w:rsidRPr="003E4CE6" w:rsidRDefault="00190E3A" w:rsidP="00325E2A">
            <w:pPr>
              <w:spacing w:after="0" w:line="240" w:lineRule="auto"/>
              <w:jc w:val="center"/>
              <w:rPr>
                <w:sz w:val="24"/>
                <w:szCs w:val="24"/>
                <w:lang w:val="en-US"/>
              </w:rPr>
            </w:pPr>
            <w:proofErr w:type="spellStart"/>
            <w:r w:rsidRPr="003E4CE6">
              <w:rPr>
                <w:sz w:val="24"/>
                <w:szCs w:val="24"/>
                <w:lang w:val="en-US"/>
              </w:rPr>
              <w:t>Ppb</w:t>
            </w:r>
            <w:r w:rsidR="00FB3770" w:rsidRPr="003E4CE6">
              <w:rPr>
                <w:sz w:val="24"/>
                <w:szCs w:val="24"/>
                <w:lang w:val="en-US"/>
              </w:rPr>
              <w:t>v</w:t>
            </w:r>
            <w:proofErr w:type="spellEnd"/>
            <w:r w:rsidRPr="003E4CE6">
              <w:rPr>
                <w:sz w:val="24"/>
                <w:szCs w:val="24"/>
                <w:lang w:val="en-US"/>
              </w:rPr>
              <w:t>/</w:t>
            </w:r>
            <w:proofErr w:type="spellStart"/>
            <w:r w:rsidRPr="003E4CE6">
              <w:rPr>
                <w:sz w:val="24"/>
                <w:szCs w:val="24"/>
                <w:lang w:val="en-US"/>
              </w:rPr>
              <w:t>ppm</w:t>
            </w:r>
            <w:r w:rsidR="00FB3770" w:rsidRPr="003E4CE6">
              <w:rPr>
                <w:sz w:val="24"/>
                <w:szCs w:val="24"/>
                <w:lang w:val="en-US"/>
              </w:rPr>
              <w:t>v</w:t>
            </w:r>
            <w:proofErr w:type="spellEnd"/>
          </w:p>
        </w:tc>
        <w:tc>
          <w:tcPr>
            <w:tcW w:w="992" w:type="dxa"/>
            <w:vAlign w:val="center"/>
          </w:tcPr>
          <w:p w14:paraId="6D21DA3E" w14:textId="50A71FEA" w:rsidR="00190E3A" w:rsidRPr="003E4CE6" w:rsidRDefault="00B5322D" w:rsidP="00325E2A">
            <w:pPr>
              <w:spacing w:after="0" w:line="240" w:lineRule="auto"/>
              <w:jc w:val="center"/>
              <w:rPr>
                <w:sz w:val="24"/>
                <w:szCs w:val="24"/>
                <w:lang w:val="ru-RU"/>
              </w:rPr>
            </w:pPr>
            <w:r w:rsidRPr="003E4CE6">
              <w:rPr>
                <w:sz w:val="24"/>
                <w:szCs w:val="24"/>
                <w:lang w:val="ru-RU"/>
              </w:rPr>
              <w:t>Бензол</w:t>
            </w:r>
          </w:p>
          <w:p w14:paraId="46BE6FB0" w14:textId="77777777" w:rsidR="00190E3A" w:rsidRPr="003E4CE6" w:rsidRDefault="00190E3A" w:rsidP="00325E2A">
            <w:pPr>
              <w:spacing w:after="0" w:line="240" w:lineRule="auto"/>
              <w:jc w:val="center"/>
              <w:rPr>
                <w:sz w:val="24"/>
                <w:szCs w:val="24"/>
                <w:lang w:val="en-US"/>
              </w:rPr>
            </w:pPr>
          </w:p>
        </w:tc>
        <w:tc>
          <w:tcPr>
            <w:tcW w:w="851" w:type="dxa"/>
            <w:vAlign w:val="center"/>
          </w:tcPr>
          <w:p w14:paraId="12CF93D3" w14:textId="6E233DED" w:rsidR="00190E3A" w:rsidRPr="003E4CE6" w:rsidRDefault="00E252A1" w:rsidP="00325E2A">
            <w:pPr>
              <w:spacing w:after="0" w:line="240" w:lineRule="auto"/>
              <w:jc w:val="center"/>
              <w:rPr>
                <w:sz w:val="24"/>
                <w:szCs w:val="24"/>
                <w:lang w:val="en-US"/>
              </w:rPr>
            </w:pPr>
            <w:proofErr w:type="spellStart"/>
            <w:r w:rsidRPr="003E4CE6">
              <w:rPr>
                <w:sz w:val="24"/>
                <w:szCs w:val="24"/>
                <w:lang w:val="en-US"/>
              </w:rPr>
              <w:t>Ppbv</w:t>
            </w:r>
            <w:proofErr w:type="spellEnd"/>
            <w:r w:rsidR="00190E3A" w:rsidRPr="003E4CE6">
              <w:rPr>
                <w:sz w:val="24"/>
                <w:szCs w:val="24"/>
                <w:lang w:val="en-US"/>
              </w:rPr>
              <w:t>/</w:t>
            </w:r>
            <w:proofErr w:type="spellStart"/>
            <w:r w:rsidR="00156BAA" w:rsidRPr="003E4CE6">
              <w:rPr>
                <w:sz w:val="24"/>
                <w:szCs w:val="24"/>
                <w:lang w:val="en-US"/>
              </w:rPr>
              <w:t>ppmv</w:t>
            </w:r>
            <w:proofErr w:type="spellEnd"/>
          </w:p>
        </w:tc>
        <w:tc>
          <w:tcPr>
            <w:tcW w:w="992" w:type="dxa"/>
            <w:vAlign w:val="center"/>
          </w:tcPr>
          <w:p w14:paraId="3F0CE1D8" w14:textId="52D3C2D2" w:rsidR="00190E3A" w:rsidRPr="003E4CE6" w:rsidRDefault="00B5322D" w:rsidP="00325E2A">
            <w:pPr>
              <w:spacing w:after="0" w:line="240" w:lineRule="auto"/>
              <w:jc w:val="center"/>
              <w:rPr>
                <w:sz w:val="24"/>
                <w:szCs w:val="24"/>
                <w:lang w:val="ru-RU"/>
              </w:rPr>
            </w:pPr>
            <w:r w:rsidRPr="003E4CE6">
              <w:rPr>
                <w:sz w:val="24"/>
                <w:szCs w:val="24"/>
                <w:lang w:val="ru-RU"/>
              </w:rPr>
              <w:t>Ацетальдегид</w:t>
            </w:r>
          </w:p>
        </w:tc>
        <w:tc>
          <w:tcPr>
            <w:tcW w:w="992" w:type="dxa"/>
            <w:vAlign w:val="center"/>
          </w:tcPr>
          <w:p w14:paraId="6C40E68B" w14:textId="2F325E3D" w:rsidR="00190E3A" w:rsidRPr="003E4CE6" w:rsidRDefault="00E252A1" w:rsidP="00325E2A">
            <w:pPr>
              <w:spacing w:after="0" w:line="240" w:lineRule="auto"/>
              <w:jc w:val="center"/>
              <w:rPr>
                <w:sz w:val="24"/>
                <w:szCs w:val="24"/>
                <w:lang w:val="en-US"/>
              </w:rPr>
            </w:pPr>
            <w:proofErr w:type="spellStart"/>
            <w:r w:rsidRPr="003E4CE6">
              <w:rPr>
                <w:sz w:val="24"/>
                <w:szCs w:val="24"/>
                <w:lang w:val="en-US"/>
              </w:rPr>
              <w:t>Ppbv</w:t>
            </w:r>
            <w:proofErr w:type="spellEnd"/>
            <w:r w:rsidR="00190E3A" w:rsidRPr="003E4CE6">
              <w:rPr>
                <w:sz w:val="24"/>
                <w:szCs w:val="24"/>
                <w:lang w:val="en-US"/>
              </w:rPr>
              <w:t>/</w:t>
            </w:r>
            <w:proofErr w:type="spellStart"/>
            <w:r w:rsidR="00156BAA" w:rsidRPr="003E4CE6">
              <w:rPr>
                <w:sz w:val="24"/>
                <w:szCs w:val="24"/>
                <w:lang w:val="en-US"/>
              </w:rPr>
              <w:t>ppmv</w:t>
            </w:r>
            <w:proofErr w:type="spellEnd"/>
          </w:p>
        </w:tc>
      </w:tr>
      <w:tr w:rsidR="00190E3A" w:rsidRPr="003E4CE6" w14:paraId="20072DD2" w14:textId="77777777" w:rsidTr="003E4CE6">
        <w:trPr>
          <w:trHeight w:val="70"/>
        </w:trPr>
        <w:tc>
          <w:tcPr>
            <w:tcW w:w="1134" w:type="dxa"/>
            <w:vAlign w:val="center"/>
          </w:tcPr>
          <w:p w14:paraId="7EB1FE83" w14:textId="01CCBC59" w:rsidR="00190E3A" w:rsidRPr="003E4CE6" w:rsidRDefault="0068057C" w:rsidP="00325E2A">
            <w:pPr>
              <w:spacing w:after="0" w:line="240" w:lineRule="auto"/>
              <w:jc w:val="center"/>
              <w:rPr>
                <w:sz w:val="24"/>
                <w:szCs w:val="24"/>
                <w:lang w:val="en-US"/>
              </w:rPr>
            </w:pPr>
            <w:r w:rsidRPr="003E4CE6">
              <w:rPr>
                <w:sz w:val="24"/>
                <w:szCs w:val="24"/>
              </w:rPr>
              <w:t>1 -</w:t>
            </w:r>
            <w:r w:rsidR="00190E3A" w:rsidRPr="003E4CE6">
              <w:rPr>
                <w:sz w:val="24"/>
                <w:szCs w:val="24"/>
              </w:rPr>
              <w:fldChar w:fldCharType="begin"/>
            </w:r>
            <w:r w:rsidR="003C755D">
              <w:rPr>
                <w:sz w:val="24"/>
                <w:szCs w:val="24"/>
              </w:rPr>
              <w:instrText xml:space="preserve"> ADDIN ZOTERO_ITEM CSL_CITATION {"citationID":"ixecJATL","properties":{"formattedCitation":"[90]","plainCitation":"[90]","noteIndex":0},"citationItems":[{"id":193,"uris":["http://zotero.org/users/16611851/items/983ZSJHJ"],"itemData":{"id":193,"type":"article-journal","container-title":"Building and Environment","DOI":"10.1016/j.buildenv.2018.05.002","ISSN":"03601323","journalAbbreviation":"Building and Environment","language":"en","page":"275-282","source":"DOI.org (Crossref)","title":"Photocatalytic degradation of VOCs on various commercial titanium dioxides: Impact of operating parameters on removal efficiency and by-products generation","title-short":"Photocatalytic degradation of VOCs on various commercial titanium dioxides","volume":"138","author":[{"family":"Mamaghani","given":"Alireza Haghighat"},{"family":"Haghighat","given":"Fariborz"},{"family":"Lee","given":"Chang-Seo"}],"issued":{"date-parts":[["2018",6]]}}}],"schema":"https://github.com/citation-style-language/schema/raw/master/csl-citation.json"} </w:instrText>
            </w:r>
            <w:r w:rsidR="00190E3A" w:rsidRPr="003E4CE6">
              <w:rPr>
                <w:sz w:val="24"/>
                <w:szCs w:val="24"/>
              </w:rPr>
              <w:fldChar w:fldCharType="separate"/>
            </w:r>
            <w:r w:rsidR="00C738FB" w:rsidRPr="003E4CE6">
              <w:rPr>
                <w:sz w:val="24"/>
                <w:szCs w:val="24"/>
              </w:rPr>
              <w:t>[90]</w:t>
            </w:r>
            <w:r w:rsidR="00190E3A" w:rsidRPr="003E4CE6">
              <w:rPr>
                <w:sz w:val="24"/>
                <w:szCs w:val="24"/>
              </w:rPr>
              <w:fldChar w:fldCharType="end"/>
            </w:r>
          </w:p>
        </w:tc>
        <w:tc>
          <w:tcPr>
            <w:tcW w:w="1134" w:type="dxa"/>
            <w:vAlign w:val="center"/>
          </w:tcPr>
          <w:p w14:paraId="0D7DE612" w14:textId="77777777" w:rsidR="00190E3A" w:rsidRPr="003E4CE6" w:rsidRDefault="00190E3A" w:rsidP="00325E2A">
            <w:pPr>
              <w:spacing w:after="0" w:line="240" w:lineRule="auto"/>
              <w:jc w:val="center"/>
              <w:rPr>
                <w:sz w:val="24"/>
                <w:szCs w:val="24"/>
              </w:rPr>
            </w:pPr>
            <w:r w:rsidRPr="003E4CE6">
              <w:rPr>
                <w:sz w:val="24"/>
                <w:szCs w:val="24"/>
              </w:rPr>
              <w:t>50</w:t>
            </w:r>
          </w:p>
        </w:tc>
        <w:tc>
          <w:tcPr>
            <w:tcW w:w="992" w:type="dxa"/>
            <w:vAlign w:val="center"/>
          </w:tcPr>
          <w:p w14:paraId="31F00B65" w14:textId="77777777" w:rsidR="00190E3A" w:rsidRPr="003E4CE6" w:rsidRDefault="00190E3A" w:rsidP="00325E2A">
            <w:pPr>
              <w:spacing w:after="0" w:line="240" w:lineRule="auto"/>
              <w:jc w:val="center"/>
              <w:rPr>
                <w:sz w:val="24"/>
                <w:szCs w:val="24"/>
                <w:lang w:val="ru-RU"/>
              </w:rPr>
            </w:pPr>
            <w:r w:rsidRPr="003E4CE6">
              <w:rPr>
                <w:sz w:val="24"/>
                <w:szCs w:val="24"/>
                <w:lang w:val="ru-RU"/>
              </w:rPr>
              <w:t>1000</w:t>
            </w:r>
          </w:p>
        </w:tc>
        <w:tc>
          <w:tcPr>
            <w:tcW w:w="993" w:type="dxa"/>
            <w:vAlign w:val="center"/>
          </w:tcPr>
          <w:p w14:paraId="60F1E6C6" w14:textId="5DD66141" w:rsidR="00190E3A" w:rsidRPr="003E4CE6" w:rsidRDefault="00190E3A" w:rsidP="00325E2A">
            <w:pPr>
              <w:spacing w:after="0" w:line="240" w:lineRule="auto"/>
              <w:jc w:val="center"/>
              <w:rPr>
                <w:sz w:val="24"/>
                <w:szCs w:val="24"/>
                <w:lang w:val="en-US"/>
              </w:rPr>
            </w:pPr>
            <w:r w:rsidRPr="003E4CE6">
              <w:rPr>
                <w:sz w:val="24"/>
                <w:szCs w:val="24"/>
                <w:lang w:val="en-US"/>
              </w:rPr>
              <w:t>15</w:t>
            </w:r>
            <w:r w:rsidR="00FB3770" w:rsidRPr="003E4CE6">
              <w:rPr>
                <w:sz w:val="24"/>
                <w:szCs w:val="24"/>
                <w:lang w:val="en-US"/>
              </w:rPr>
              <w:t>,</w:t>
            </w:r>
            <w:r w:rsidRPr="003E4CE6">
              <w:rPr>
                <w:sz w:val="24"/>
                <w:szCs w:val="24"/>
                <w:lang w:val="en-US"/>
              </w:rPr>
              <w:t>7</w:t>
            </w:r>
          </w:p>
        </w:tc>
        <w:tc>
          <w:tcPr>
            <w:tcW w:w="850" w:type="dxa"/>
            <w:vAlign w:val="center"/>
          </w:tcPr>
          <w:p w14:paraId="3B2F25E7" w14:textId="20D41EFC" w:rsidR="00190E3A" w:rsidRPr="003E4CE6" w:rsidRDefault="00190E3A" w:rsidP="00325E2A">
            <w:pPr>
              <w:spacing w:after="0" w:line="240" w:lineRule="auto"/>
              <w:jc w:val="center"/>
              <w:rPr>
                <w:sz w:val="24"/>
                <w:szCs w:val="24"/>
                <w:lang w:val="en-US"/>
              </w:rPr>
            </w:pPr>
            <w:r w:rsidRPr="003E4CE6">
              <w:rPr>
                <w:sz w:val="24"/>
                <w:szCs w:val="24"/>
                <w:lang w:val="en-US"/>
              </w:rPr>
              <w:t>15</w:t>
            </w:r>
            <w:r w:rsidR="00FB3770" w:rsidRPr="003E4CE6">
              <w:rPr>
                <w:sz w:val="24"/>
                <w:szCs w:val="24"/>
                <w:lang w:val="en-US"/>
              </w:rPr>
              <w:t>,</w:t>
            </w:r>
            <w:r w:rsidRPr="003E4CE6">
              <w:rPr>
                <w:sz w:val="24"/>
                <w:szCs w:val="24"/>
                <w:lang w:val="en-US"/>
              </w:rPr>
              <w:t>7</w:t>
            </w:r>
          </w:p>
        </w:tc>
        <w:tc>
          <w:tcPr>
            <w:tcW w:w="992" w:type="dxa"/>
            <w:vAlign w:val="center"/>
          </w:tcPr>
          <w:p w14:paraId="1ACDDEF2" w14:textId="77777777" w:rsidR="00190E3A" w:rsidRPr="003E4CE6" w:rsidRDefault="00190E3A" w:rsidP="00325E2A">
            <w:pPr>
              <w:spacing w:after="0" w:line="240" w:lineRule="auto"/>
              <w:jc w:val="center"/>
              <w:rPr>
                <w:sz w:val="24"/>
                <w:szCs w:val="24"/>
                <w:lang w:val="en-US"/>
              </w:rPr>
            </w:pPr>
            <w:r w:rsidRPr="003E4CE6">
              <w:rPr>
                <w:sz w:val="24"/>
                <w:szCs w:val="24"/>
                <w:lang w:val="en-US"/>
              </w:rPr>
              <w:t>-</w:t>
            </w:r>
          </w:p>
        </w:tc>
        <w:tc>
          <w:tcPr>
            <w:tcW w:w="851" w:type="dxa"/>
            <w:vAlign w:val="center"/>
          </w:tcPr>
          <w:p w14:paraId="66EE9D17" w14:textId="77777777" w:rsidR="00190E3A" w:rsidRPr="003E4CE6" w:rsidRDefault="00190E3A" w:rsidP="00325E2A">
            <w:pPr>
              <w:spacing w:after="0" w:line="240" w:lineRule="auto"/>
              <w:jc w:val="center"/>
              <w:rPr>
                <w:sz w:val="24"/>
                <w:szCs w:val="24"/>
                <w:lang w:val="en-US"/>
              </w:rPr>
            </w:pPr>
          </w:p>
        </w:tc>
        <w:tc>
          <w:tcPr>
            <w:tcW w:w="992" w:type="dxa"/>
            <w:vAlign w:val="center"/>
          </w:tcPr>
          <w:p w14:paraId="6B0D5784" w14:textId="3ED528CC" w:rsidR="00190E3A" w:rsidRPr="003E4CE6" w:rsidRDefault="00190E3A" w:rsidP="00325E2A">
            <w:pPr>
              <w:spacing w:after="0" w:line="240" w:lineRule="auto"/>
              <w:jc w:val="center"/>
              <w:rPr>
                <w:sz w:val="24"/>
                <w:szCs w:val="24"/>
                <w:lang w:val="en-US"/>
              </w:rPr>
            </w:pPr>
            <w:r w:rsidRPr="003E4CE6">
              <w:rPr>
                <w:sz w:val="24"/>
                <w:szCs w:val="24"/>
                <w:lang w:val="en-US"/>
              </w:rPr>
              <w:t>7</w:t>
            </w:r>
            <w:r w:rsidR="00FB3770" w:rsidRPr="003E4CE6">
              <w:rPr>
                <w:sz w:val="24"/>
                <w:szCs w:val="24"/>
                <w:lang w:val="en-US"/>
              </w:rPr>
              <w:t>,</w:t>
            </w:r>
            <w:r w:rsidRPr="003E4CE6">
              <w:rPr>
                <w:sz w:val="24"/>
                <w:szCs w:val="24"/>
                <w:lang w:val="en-US"/>
              </w:rPr>
              <w:t>6</w:t>
            </w:r>
          </w:p>
        </w:tc>
        <w:tc>
          <w:tcPr>
            <w:tcW w:w="992" w:type="dxa"/>
            <w:vAlign w:val="center"/>
          </w:tcPr>
          <w:p w14:paraId="79E34CD3" w14:textId="77C9026E" w:rsidR="00190E3A" w:rsidRPr="003E4CE6" w:rsidRDefault="00190E3A" w:rsidP="00325E2A">
            <w:pPr>
              <w:spacing w:after="0" w:line="240" w:lineRule="auto"/>
              <w:jc w:val="center"/>
              <w:rPr>
                <w:sz w:val="24"/>
                <w:szCs w:val="24"/>
                <w:lang w:val="en-US"/>
              </w:rPr>
            </w:pPr>
            <w:r w:rsidRPr="003E4CE6">
              <w:rPr>
                <w:sz w:val="24"/>
                <w:szCs w:val="24"/>
                <w:lang w:val="en-US"/>
              </w:rPr>
              <w:t>7</w:t>
            </w:r>
            <w:r w:rsidR="00FB3770" w:rsidRPr="003E4CE6">
              <w:rPr>
                <w:sz w:val="24"/>
                <w:szCs w:val="24"/>
                <w:lang w:val="en-US"/>
              </w:rPr>
              <w:t>,</w:t>
            </w:r>
            <w:r w:rsidRPr="003E4CE6">
              <w:rPr>
                <w:sz w:val="24"/>
                <w:szCs w:val="24"/>
                <w:lang w:val="en-US"/>
              </w:rPr>
              <w:t>6</w:t>
            </w:r>
          </w:p>
        </w:tc>
      </w:tr>
      <w:tr w:rsidR="00190E3A" w:rsidRPr="003E4CE6" w14:paraId="4EF9CB51" w14:textId="77777777" w:rsidTr="003E4CE6">
        <w:trPr>
          <w:trHeight w:val="70"/>
        </w:trPr>
        <w:tc>
          <w:tcPr>
            <w:tcW w:w="1134" w:type="dxa"/>
            <w:vAlign w:val="center"/>
          </w:tcPr>
          <w:p w14:paraId="4E758BCF" w14:textId="79BE83AA" w:rsidR="00190E3A" w:rsidRPr="003E4CE6" w:rsidRDefault="0068057C" w:rsidP="00325E2A">
            <w:pPr>
              <w:spacing w:after="0" w:line="240" w:lineRule="auto"/>
              <w:jc w:val="center"/>
              <w:rPr>
                <w:sz w:val="24"/>
                <w:szCs w:val="24"/>
              </w:rPr>
            </w:pPr>
            <w:r w:rsidRPr="003E4CE6">
              <w:rPr>
                <w:sz w:val="24"/>
                <w:szCs w:val="24"/>
              </w:rPr>
              <w:t xml:space="preserve">2- </w:t>
            </w:r>
            <w:r w:rsidR="00190E3A" w:rsidRPr="003E4CE6">
              <w:rPr>
                <w:sz w:val="24"/>
                <w:szCs w:val="24"/>
              </w:rPr>
              <w:fldChar w:fldCharType="begin"/>
            </w:r>
            <w:r w:rsidR="003C755D">
              <w:rPr>
                <w:sz w:val="24"/>
                <w:szCs w:val="24"/>
              </w:rPr>
              <w:instrText xml:space="preserve"> ADDIN ZOTERO_ITEM CSL_CITATION {"citationID":"EXU1961D","properties":{"formattedCitation":"[91]","plainCitation":"[91]","noteIndex":0},"citationItems":[{"id":194,"uris":["http://zotero.org/users/16611851/items/7HF7U6RH"],"itemData":{"id":194,"type":"article-journal","container-title":"Building and Environment","DOI":"10.1016/j.buildenv.2013.10.014","ISSN":"03601323","journalAbbreviation":"Building and Environment","language":"en","page":"34-43","source":"DOI.org (Crossref)","title":"Photocatalytic oxidation air cleaner: Identification and quantification of by-products","title-short":"Photocatalytic oxidation air cleaner","volume":"72","author":[{"family":"Farhanian","given":"Donya"},{"family":"Haghighat","given":"Fariborz"}],"issued":{"date-parts":[["2014",2]]}}}],"schema":"https://github.com/citation-style-language/schema/raw/master/csl-citation.json"} </w:instrText>
            </w:r>
            <w:r w:rsidR="00190E3A" w:rsidRPr="003E4CE6">
              <w:rPr>
                <w:sz w:val="24"/>
                <w:szCs w:val="24"/>
              </w:rPr>
              <w:fldChar w:fldCharType="separate"/>
            </w:r>
            <w:r w:rsidR="00C738FB" w:rsidRPr="003E4CE6">
              <w:rPr>
                <w:sz w:val="24"/>
                <w:szCs w:val="24"/>
              </w:rPr>
              <w:t>[91]</w:t>
            </w:r>
            <w:r w:rsidR="00190E3A" w:rsidRPr="003E4CE6">
              <w:rPr>
                <w:sz w:val="24"/>
                <w:szCs w:val="24"/>
              </w:rPr>
              <w:fldChar w:fldCharType="end"/>
            </w:r>
          </w:p>
        </w:tc>
        <w:tc>
          <w:tcPr>
            <w:tcW w:w="1134" w:type="dxa"/>
            <w:vAlign w:val="center"/>
          </w:tcPr>
          <w:p w14:paraId="0E8158B9" w14:textId="2532965C" w:rsidR="00190E3A" w:rsidRPr="003E4CE6" w:rsidRDefault="00190E3A" w:rsidP="00325E2A">
            <w:pPr>
              <w:spacing w:after="0" w:line="240" w:lineRule="auto"/>
              <w:jc w:val="center"/>
              <w:rPr>
                <w:sz w:val="24"/>
                <w:szCs w:val="24"/>
                <w:lang w:val="en-US"/>
              </w:rPr>
            </w:pPr>
            <w:r w:rsidRPr="003E4CE6">
              <w:rPr>
                <w:sz w:val="24"/>
                <w:szCs w:val="24"/>
                <w:lang w:val="en-US"/>
              </w:rPr>
              <w:t>44</w:t>
            </w:r>
            <w:r w:rsidR="00FB3770" w:rsidRPr="003E4CE6">
              <w:rPr>
                <w:sz w:val="24"/>
                <w:szCs w:val="24"/>
                <w:lang w:val="en-US"/>
              </w:rPr>
              <w:t>,</w:t>
            </w:r>
            <w:r w:rsidRPr="003E4CE6">
              <w:rPr>
                <w:sz w:val="24"/>
                <w:szCs w:val="24"/>
                <w:lang w:val="en-US"/>
              </w:rPr>
              <w:t>6±1</w:t>
            </w:r>
            <w:r w:rsidR="00FB3770" w:rsidRPr="003E4CE6">
              <w:rPr>
                <w:sz w:val="24"/>
                <w:szCs w:val="24"/>
                <w:lang w:val="en-US"/>
              </w:rPr>
              <w:t>,</w:t>
            </w:r>
            <w:r w:rsidRPr="003E4CE6">
              <w:rPr>
                <w:sz w:val="24"/>
                <w:szCs w:val="24"/>
                <w:lang w:val="en-US"/>
              </w:rPr>
              <w:t>9</w:t>
            </w:r>
          </w:p>
        </w:tc>
        <w:tc>
          <w:tcPr>
            <w:tcW w:w="992" w:type="dxa"/>
            <w:vAlign w:val="center"/>
          </w:tcPr>
          <w:p w14:paraId="1335607D" w14:textId="77777777" w:rsidR="00190E3A" w:rsidRPr="003E4CE6" w:rsidRDefault="00190E3A" w:rsidP="00325E2A">
            <w:pPr>
              <w:spacing w:after="0" w:line="240" w:lineRule="auto"/>
              <w:jc w:val="center"/>
              <w:rPr>
                <w:sz w:val="24"/>
                <w:szCs w:val="24"/>
                <w:lang w:val="en-US"/>
              </w:rPr>
            </w:pPr>
            <w:r w:rsidRPr="003E4CE6">
              <w:rPr>
                <w:sz w:val="24"/>
                <w:szCs w:val="24"/>
                <w:lang w:val="ru-RU"/>
              </w:rPr>
              <w:t>977,59</w:t>
            </w:r>
          </w:p>
        </w:tc>
        <w:tc>
          <w:tcPr>
            <w:tcW w:w="993" w:type="dxa"/>
            <w:vAlign w:val="center"/>
          </w:tcPr>
          <w:p w14:paraId="01C3667E" w14:textId="77777777" w:rsidR="00190E3A" w:rsidRPr="003E4CE6" w:rsidRDefault="00190E3A" w:rsidP="00325E2A">
            <w:pPr>
              <w:spacing w:after="0" w:line="240" w:lineRule="auto"/>
              <w:jc w:val="center"/>
              <w:rPr>
                <w:sz w:val="24"/>
                <w:szCs w:val="24"/>
                <w:lang w:val="ru-RU"/>
              </w:rPr>
            </w:pPr>
            <w:r w:rsidRPr="003E4CE6">
              <w:rPr>
                <w:sz w:val="24"/>
                <w:szCs w:val="24"/>
                <w:lang w:val="ru-RU"/>
              </w:rPr>
              <w:t>22,5</w:t>
            </w:r>
          </w:p>
        </w:tc>
        <w:tc>
          <w:tcPr>
            <w:tcW w:w="850" w:type="dxa"/>
            <w:vAlign w:val="center"/>
          </w:tcPr>
          <w:p w14:paraId="403FA366" w14:textId="5B4A089A" w:rsidR="00190E3A" w:rsidRPr="003E4CE6" w:rsidRDefault="00190E3A" w:rsidP="00325E2A">
            <w:pPr>
              <w:spacing w:after="0" w:line="240" w:lineRule="auto"/>
              <w:jc w:val="center"/>
              <w:rPr>
                <w:sz w:val="24"/>
                <w:szCs w:val="24"/>
                <w:lang w:val="en-US"/>
              </w:rPr>
            </w:pPr>
            <w:r w:rsidRPr="003E4CE6">
              <w:rPr>
                <w:sz w:val="24"/>
                <w:szCs w:val="24"/>
                <w:lang w:val="en-US"/>
              </w:rPr>
              <w:t>23</w:t>
            </w:r>
            <w:r w:rsidR="00FB3770" w:rsidRPr="003E4CE6">
              <w:rPr>
                <w:sz w:val="24"/>
                <w:szCs w:val="24"/>
                <w:lang w:val="en-US"/>
              </w:rPr>
              <w:t>,</w:t>
            </w:r>
            <w:r w:rsidRPr="003E4CE6">
              <w:rPr>
                <w:sz w:val="24"/>
                <w:szCs w:val="24"/>
                <w:lang w:val="en-US"/>
              </w:rPr>
              <w:t>01</w:t>
            </w:r>
          </w:p>
        </w:tc>
        <w:tc>
          <w:tcPr>
            <w:tcW w:w="992" w:type="dxa"/>
            <w:vAlign w:val="center"/>
          </w:tcPr>
          <w:p w14:paraId="646C5FAA" w14:textId="77777777" w:rsidR="00190E3A" w:rsidRPr="003E4CE6" w:rsidRDefault="00190E3A" w:rsidP="00325E2A">
            <w:pPr>
              <w:spacing w:after="0" w:line="240" w:lineRule="auto"/>
              <w:jc w:val="center"/>
              <w:rPr>
                <w:sz w:val="24"/>
                <w:szCs w:val="24"/>
                <w:lang w:val="en-US"/>
              </w:rPr>
            </w:pPr>
          </w:p>
        </w:tc>
        <w:tc>
          <w:tcPr>
            <w:tcW w:w="851" w:type="dxa"/>
            <w:vAlign w:val="center"/>
          </w:tcPr>
          <w:p w14:paraId="2C9EE4E9" w14:textId="77777777" w:rsidR="00190E3A" w:rsidRPr="003E4CE6" w:rsidRDefault="00190E3A" w:rsidP="00325E2A">
            <w:pPr>
              <w:spacing w:after="0" w:line="240" w:lineRule="auto"/>
              <w:jc w:val="center"/>
              <w:rPr>
                <w:sz w:val="24"/>
                <w:szCs w:val="24"/>
                <w:lang w:val="en-US"/>
              </w:rPr>
            </w:pPr>
          </w:p>
        </w:tc>
        <w:tc>
          <w:tcPr>
            <w:tcW w:w="992" w:type="dxa"/>
            <w:vAlign w:val="center"/>
          </w:tcPr>
          <w:p w14:paraId="66C0848D" w14:textId="77777777" w:rsidR="00190E3A" w:rsidRPr="003E4CE6" w:rsidRDefault="00190E3A" w:rsidP="00325E2A">
            <w:pPr>
              <w:spacing w:after="0" w:line="240" w:lineRule="auto"/>
              <w:jc w:val="center"/>
              <w:rPr>
                <w:sz w:val="24"/>
                <w:szCs w:val="24"/>
                <w:lang w:val="ru-RU"/>
              </w:rPr>
            </w:pPr>
            <w:r w:rsidRPr="003E4CE6">
              <w:rPr>
                <w:sz w:val="24"/>
                <w:szCs w:val="24"/>
                <w:lang w:val="ru-RU"/>
              </w:rPr>
              <w:t>7,5</w:t>
            </w:r>
          </w:p>
        </w:tc>
        <w:tc>
          <w:tcPr>
            <w:tcW w:w="992" w:type="dxa"/>
            <w:vAlign w:val="center"/>
          </w:tcPr>
          <w:p w14:paraId="02AA0120" w14:textId="1C6AEF4B" w:rsidR="00190E3A" w:rsidRPr="003E4CE6" w:rsidRDefault="00190E3A" w:rsidP="00325E2A">
            <w:pPr>
              <w:spacing w:after="0" w:line="240" w:lineRule="auto"/>
              <w:jc w:val="center"/>
              <w:rPr>
                <w:sz w:val="24"/>
                <w:szCs w:val="24"/>
                <w:lang w:val="en-US"/>
              </w:rPr>
            </w:pPr>
            <w:r w:rsidRPr="003E4CE6">
              <w:rPr>
                <w:sz w:val="24"/>
                <w:szCs w:val="24"/>
                <w:lang w:val="en-US"/>
              </w:rPr>
              <w:t>7</w:t>
            </w:r>
            <w:r w:rsidR="00FB3770" w:rsidRPr="003E4CE6">
              <w:rPr>
                <w:sz w:val="24"/>
                <w:szCs w:val="24"/>
                <w:lang w:val="en-US"/>
              </w:rPr>
              <w:t>,</w:t>
            </w:r>
            <w:r w:rsidRPr="003E4CE6">
              <w:rPr>
                <w:sz w:val="24"/>
                <w:szCs w:val="24"/>
                <w:lang w:val="en-US"/>
              </w:rPr>
              <w:t>67</w:t>
            </w:r>
          </w:p>
        </w:tc>
      </w:tr>
      <w:tr w:rsidR="00190E3A" w:rsidRPr="003E4CE6" w14:paraId="1CF4F210" w14:textId="77777777" w:rsidTr="003E4CE6">
        <w:trPr>
          <w:trHeight w:val="70"/>
        </w:trPr>
        <w:tc>
          <w:tcPr>
            <w:tcW w:w="1134" w:type="dxa"/>
            <w:vAlign w:val="center"/>
          </w:tcPr>
          <w:p w14:paraId="5FF9C016" w14:textId="211149FC" w:rsidR="00190E3A" w:rsidRPr="003E4CE6" w:rsidRDefault="0068057C" w:rsidP="00325E2A">
            <w:pPr>
              <w:spacing w:after="0" w:line="240" w:lineRule="auto"/>
              <w:jc w:val="center"/>
              <w:rPr>
                <w:sz w:val="24"/>
                <w:szCs w:val="24"/>
                <w:lang w:val="en-US"/>
              </w:rPr>
            </w:pPr>
            <w:r w:rsidRPr="003E4CE6">
              <w:rPr>
                <w:sz w:val="24"/>
                <w:szCs w:val="24"/>
              </w:rPr>
              <w:t>3-</w:t>
            </w:r>
            <w:r w:rsidR="00190E3A" w:rsidRPr="003E4CE6">
              <w:rPr>
                <w:sz w:val="24"/>
                <w:szCs w:val="24"/>
              </w:rPr>
              <w:fldChar w:fldCharType="begin"/>
            </w:r>
            <w:r w:rsidR="00190E3A" w:rsidRPr="003E4CE6">
              <w:rPr>
                <w:sz w:val="24"/>
                <w:szCs w:val="24"/>
              </w:rPr>
              <w:instrText xml:space="preserve"> ADDIN ZOTERO_ITEM CSL_CITATION {"citationID":"oLwkNTKw","properties":{"formattedCitation":"[92]","plainCitation":"[92]","noteIndex":0},"citationItems":[{"id":195,"uris":["http://zotero.org/users/16611851/items/ZZKXBNQA"],"itemData":{"id":195,"type":"article-journal","container-title":"Journal of Hazardous Materials","DOI":"10.1016/j.jhazmat.2013.07.014","ISSN":"03043894","journalAbbreviation":"Journal of Hazardous Materials","language":"en","page":"130-138","source":"DOI.org (Crossref)","title":"Performance of ultraviolet photocatalytic oxidation for indoor air applications: Systematic experimental evaluation","title-short":"Performance of ultraviolet photocatalytic oxidation for indoor air applications","volume":"261","author":[{"family":"Zhong","given":"Lexuan"},{"family":"Haghighat","given":"Fariborz"},{"family":"Lee","given":"Chang-Seo"},{"family":"Lakdawala","given":"Ness"}],"issued":{"date-parts":[["2013",10]]}}}],"schema":"https://github.com/citation-style-language/schema/raw/master/csl-citation.json"} </w:instrText>
            </w:r>
            <w:r w:rsidR="00190E3A" w:rsidRPr="003E4CE6">
              <w:rPr>
                <w:sz w:val="24"/>
                <w:szCs w:val="24"/>
              </w:rPr>
              <w:fldChar w:fldCharType="separate"/>
            </w:r>
            <w:r w:rsidR="00C738FB" w:rsidRPr="003E4CE6">
              <w:rPr>
                <w:sz w:val="24"/>
                <w:szCs w:val="24"/>
              </w:rPr>
              <w:t>[92]</w:t>
            </w:r>
            <w:r w:rsidR="00190E3A" w:rsidRPr="003E4CE6">
              <w:rPr>
                <w:sz w:val="24"/>
                <w:szCs w:val="24"/>
              </w:rPr>
              <w:fldChar w:fldCharType="end"/>
            </w:r>
          </w:p>
        </w:tc>
        <w:tc>
          <w:tcPr>
            <w:tcW w:w="1134" w:type="dxa"/>
            <w:vAlign w:val="center"/>
          </w:tcPr>
          <w:p w14:paraId="0B4AFEC9" w14:textId="7AD90132" w:rsidR="00190E3A" w:rsidRPr="003E4CE6" w:rsidRDefault="00190E3A" w:rsidP="00325E2A">
            <w:pPr>
              <w:spacing w:after="0" w:line="240" w:lineRule="auto"/>
              <w:jc w:val="center"/>
              <w:rPr>
                <w:sz w:val="24"/>
                <w:szCs w:val="24"/>
                <w:lang w:val="ru-RU"/>
              </w:rPr>
            </w:pPr>
            <w:r w:rsidRPr="003E4CE6">
              <w:rPr>
                <w:sz w:val="24"/>
                <w:szCs w:val="24"/>
                <w:lang w:val="en-US"/>
              </w:rPr>
              <w:t>44</w:t>
            </w:r>
            <w:r w:rsidR="00FB3770" w:rsidRPr="003E4CE6">
              <w:rPr>
                <w:sz w:val="24"/>
                <w:szCs w:val="24"/>
                <w:lang w:val="en-US"/>
              </w:rPr>
              <w:t>,</w:t>
            </w:r>
            <w:r w:rsidRPr="003E4CE6">
              <w:rPr>
                <w:sz w:val="24"/>
                <w:szCs w:val="24"/>
                <w:lang w:val="ru-RU"/>
              </w:rPr>
              <w:t>8</w:t>
            </w:r>
            <w:r w:rsidRPr="003E4CE6">
              <w:rPr>
                <w:sz w:val="24"/>
                <w:szCs w:val="24"/>
                <w:lang w:val="en-US"/>
              </w:rPr>
              <w:t>±</w:t>
            </w:r>
            <w:r w:rsidRPr="003E4CE6">
              <w:rPr>
                <w:sz w:val="24"/>
                <w:szCs w:val="24"/>
                <w:lang w:val="ru-RU"/>
              </w:rPr>
              <w:t>2</w:t>
            </w:r>
            <w:r w:rsidR="00FB3770" w:rsidRPr="003E4CE6">
              <w:rPr>
                <w:sz w:val="24"/>
                <w:szCs w:val="24"/>
                <w:lang w:val="en-US"/>
              </w:rPr>
              <w:t>,</w:t>
            </w:r>
            <w:r w:rsidRPr="003E4CE6">
              <w:rPr>
                <w:sz w:val="24"/>
                <w:szCs w:val="24"/>
                <w:lang w:val="ru-RU"/>
              </w:rPr>
              <w:t>4</w:t>
            </w:r>
          </w:p>
        </w:tc>
        <w:tc>
          <w:tcPr>
            <w:tcW w:w="992" w:type="dxa"/>
            <w:vAlign w:val="center"/>
          </w:tcPr>
          <w:p w14:paraId="571D22FC" w14:textId="77777777" w:rsidR="00190E3A" w:rsidRPr="003E4CE6" w:rsidRDefault="00190E3A" w:rsidP="00325E2A">
            <w:pPr>
              <w:spacing w:after="0" w:line="240" w:lineRule="auto"/>
              <w:jc w:val="center"/>
              <w:rPr>
                <w:sz w:val="24"/>
                <w:szCs w:val="24"/>
                <w:lang w:val="ru-RU"/>
              </w:rPr>
            </w:pPr>
            <w:r w:rsidRPr="003E4CE6">
              <w:rPr>
                <w:sz w:val="24"/>
                <w:szCs w:val="24"/>
                <w:lang w:val="ru-RU"/>
              </w:rPr>
              <w:t>485</w:t>
            </w:r>
          </w:p>
        </w:tc>
        <w:tc>
          <w:tcPr>
            <w:tcW w:w="993" w:type="dxa"/>
            <w:vAlign w:val="center"/>
          </w:tcPr>
          <w:p w14:paraId="13D3FFB5" w14:textId="77777777" w:rsidR="00190E3A" w:rsidRPr="003E4CE6" w:rsidRDefault="00190E3A" w:rsidP="00325E2A">
            <w:pPr>
              <w:spacing w:after="0" w:line="240" w:lineRule="auto"/>
              <w:jc w:val="center"/>
              <w:rPr>
                <w:sz w:val="24"/>
                <w:szCs w:val="24"/>
                <w:lang w:val="ru-RU"/>
              </w:rPr>
            </w:pPr>
            <w:r w:rsidRPr="003E4CE6">
              <w:rPr>
                <w:sz w:val="24"/>
                <w:szCs w:val="24"/>
                <w:lang w:val="ru-RU"/>
              </w:rPr>
              <w:t>12,2</w:t>
            </w:r>
          </w:p>
        </w:tc>
        <w:tc>
          <w:tcPr>
            <w:tcW w:w="850" w:type="dxa"/>
            <w:vAlign w:val="center"/>
          </w:tcPr>
          <w:p w14:paraId="47057448" w14:textId="665C6B83" w:rsidR="00190E3A" w:rsidRPr="003E4CE6" w:rsidRDefault="00190E3A" w:rsidP="00325E2A">
            <w:pPr>
              <w:spacing w:after="0" w:line="240" w:lineRule="auto"/>
              <w:jc w:val="center"/>
              <w:rPr>
                <w:sz w:val="24"/>
                <w:szCs w:val="24"/>
                <w:lang w:val="en-US"/>
              </w:rPr>
            </w:pPr>
            <w:r w:rsidRPr="003E4CE6">
              <w:rPr>
                <w:sz w:val="24"/>
                <w:szCs w:val="24"/>
                <w:lang w:val="en-US"/>
              </w:rPr>
              <w:t>24</w:t>
            </w:r>
            <w:r w:rsidR="00FB3770" w:rsidRPr="003E4CE6">
              <w:rPr>
                <w:sz w:val="24"/>
                <w:szCs w:val="24"/>
                <w:lang w:val="en-US"/>
              </w:rPr>
              <w:t>,</w:t>
            </w:r>
            <w:r w:rsidRPr="003E4CE6">
              <w:rPr>
                <w:sz w:val="24"/>
                <w:szCs w:val="24"/>
                <w:lang w:val="en-US"/>
              </w:rPr>
              <w:t>74</w:t>
            </w:r>
          </w:p>
        </w:tc>
        <w:tc>
          <w:tcPr>
            <w:tcW w:w="992" w:type="dxa"/>
            <w:vAlign w:val="center"/>
          </w:tcPr>
          <w:p w14:paraId="374ACA78" w14:textId="77777777" w:rsidR="00190E3A" w:rsidRPr="003E4CE6" w:rsidRDefault="00190E3A" w:rsidP="00325E2A">
            <w:pPr>
              <w:spacing w:after="0" w:line="240" w:lineRule="auto"/>
              <w:jc w:val="center"/>
              <w:rPr>
                <w:sz w:val="24"/>
                <w:szCs w:val="24"/>
                <w:lang w:val="en-US"/>
              </w:rPr>
            </w:pPr>
          </w:p>
        </w:tc>
        <w:tc>
          <w:tcPr>
            <w:tcW w:w="851" w:type="dxa"/>
            <w:vAlign w:val="center"/>
          </w:tcPr>
          <w:p w14:paraId="4B462F0A" w14:textId="77777777" w:rsidR="00190E3A" w:rsidRPr="003E4CE6" w:rsidRDefault="00190E3A" w:rsidP="00325E2A">
            <w:pPr>
              <w:spacing w:after="0" w:line="240" w:lineRule="auto"/>
              <w:jc w:val="center"/>
              <w:rPr>
                <w:sz w:val="24"/>
                <w:szCs w:val="24"/>
                <w:lang w:val="en-US"/>
              </w:rPr>
            </w:pPr>
          </w:p>
        </w:tc>
        <w:tc>
          <w:tcPr>
            <w:tcW w:w="992" w:type="dxa"/>
            <w:vAlign w:val="center"/>
          </w:tcPr>
          <w:p w14:paraId="5E877D7B" w14:textId="77777777" w:rsidR="00190E3A" w:rsidRPr="003E4CE6" w:rsidRDefault="00190E3A" w:rsidP="00325E2A">
            <w:pPr>
              <w:spacing w:after="0" w:line="240" w:lineRule="auto"/>
              <w:jc w:val="center"/>
              <w:rPr>
                <w:sz w:val="24"/>
                <w:szCs w:val="24"/>
                <w:lang w:val="ru-RU"/>
              </w:rPr>
            </w:pPr>
            <w:r w:rsidRPr="003E4CE6">
              <w:rPr>
                <w:sz w:val="24"/>
                <w:szCs w:val="24"/>
                <w:lang w:val="ru-RU"/>
              </w:rPr>
              <w:t>5,8</w:t>
            </w:r>
          </w:p>
        </w:tc>
        <w:tc>
          <w:tcPr>
            <w:tcW w:w="992" w:type="dxa"/>
            <w:vAlign w:val="center"/>
          </w:tcPr>
          <w:p w14:paraId="0EE5B246" w14:textId="3ADCD00B" w:rsidR="00190E3A" w:rsidRPr="003E4CE6" w:rsidRDefault="00190E3A" w:rsidP="00325E2A">
            <w:pPr>
              <w:spacing w:after="0" w:line="240" w:lineRule="auto"/>
              <w:jc w:val="center"/>
              <w:rPr>
                <w:sz w:val="24"/>
                <w:szCs w:val="24"/>
                <w:lang w:val="en-US"/>
              </w:rPr>
            </w:pPr>
            <w:r w:rsidRPr="003E4CE6">
              <w:rPr>
                <w:sz w:val="24"/>
                <w:szCs w:val="24"/>
                <w:lang w:val="en-US"/>
              </w:rPr>
              <w:t>11</w:t>
            </w:r>
            <w:r w:rsidR="00FB3770" w:rsidRPr="003E4CE6">
              <w:rPr>
                <w:sz w:val="24"/>
                <w:szCs w:val="24"/>
                <w:lang w:val="en-US"/>
              </w:rPr>
              <w:t>,</w:t>
            </w:r>
            <w:r w:rsidRPr="003E4CE6">
              <w:rPr>
                <w:sz w:val="24"/>
                <w:szCs w:val="24"/>
                <w:lang w:val="en-US"/>
              </w:rPr>
              <w:t>95</w:t>
            </w:r>
          </w:p>
        </w:tc>
      </w:tr>
      <w:tr w:rsidR="00190E3A" w:rsidRPr="003E4CE6" w14:paraId="791A3B07" w14:textId="77777777" w:rsidTr="003E4CE6">
        <w:trPr>
          <w:trHeight w:val="70"/>
        </w:trPr>
        <w:tc>
          <w:tcPr>
            <w:tcW w:w="1134" w:type="dxa"/>
            <w:vAlign w:val="center"/>
          </w:tcPr>
          <w:p w14:paraId="7BF6FFFD" w14:textId="34410DCA" w:rsidR="00190E3A" w:rsidRPr="003E4CE6" w:rsidRDefault="0068057C" w:rsidP="00325E2A">
            <w:pPr>
              <w:spacing w:after="0" w:line="240" w:lineRule="auto"/>
              <w:jc w:val="center"/>
              <w:rPr>
                <w:sz w:val="24"/>
                <w:szCs w:val="24"/>
              </w:rPr>
            </w:pPr>
            <w:r w:rsidRPr="003E4CE6">
              <w:rPr>
                <w:sz w:val="24"/>
                <w:szCs w:val="24"/>
              </w:rPr>
              <w:t>4-</w:t>
            </w:r>
            <w:r w:rsidR="00190E3A" w:rsidRPr="003E4CE6">
              <w:rPr>
                <w:sz w:val="24"/>
                <w:szCs w:val="24"/>
              </w:rPr>
              <w:fldChar w:fldCharType="begin"/>
            </w:r>
            <w:r w:rsidR="003C755D">
              <w:rPr>
                <w:sz w:val="24"/>
                <w:szCs w:val="24"/>
              </w:rPr>
              <w:instrText xml:space="preserve"> ADDIN ZOTERO_ITEM CSL_CITATION {"citationID":"C4HFqXGd","properties":{"formattedCitation":"[97]","plainCitation":"[97]","noteIndex":0},"citationItems":[{"id":200,"uris":["http://zotero.org/users/16611851/items/3QIUFG9Q"],"itemData":{"id":200,"type":"article-journal","container-title":"Applied Catalysis B: Environmental","DOI":"10.1016/j.apcatb.2012.12.001","ISSN":"09263373","journalAbbreviation":"Applied Catalysis B: Environmental","language":"en","license":"https://www.elsevier.com/tdm/userlicense/1.0/","page":"212-218","source":"DOI.org (Crossref)","title":"Effect of water vapor on the by-products and decomposition rate of ppb-level toluene by photocatalytic oxidation","volume":"132-133","author":[{"family":"Mo","given":"Jinhan"},{"family":"Zhang","given":"Yinping"},{"family":"Xu","given":"Qiujian"}],"issued":{"date-parts":[["2013",3]]}}}],"schema":"https://github.com/citation-style-language/schema/raw/master/csl-citation.json"} </w:instrText>
            </w:r>
            <w:r w:rsidR="00190E3A" w:rsidRPr="003E4CE6">
              <w:rPr>
                <w:sz w:val="24"/>
                <w:szCs w:val="24"/>
              </w:rPr>
              <w:fldChar w:fldCharType="separate"/>
            </w:r>
            <w:r w:rsidR="00C738FB" w:rsidRPr="003E4CE6">
              <w:rPr>
                <w:sz w:val="24"/>
                <w:szCs w:val="24"/>
              </w:rPr>
              <w:t>[97]</w:t>
            </w:r>
            <w:r w:rsidR="00190E3A" w:rsidRPr="003E4CE6">
              <w:rPr>
                <w:sz w:val="24"/>
                <w:szCs w:val="24"/>
              </w:rPr>
              <w:fldChar w:fldCharType="end"/>
            </w:r>
          </w:p>
        </w:tc>
        <w:tc>
          <w:tcPr>
            <w:tcW w:w="1134" w:type="dxa"/>
            <w:vAlign w:val="center"/>
          </w:tcPr>
          <w:p w14:paraId="4DC7853F" w14:textId="77777777" w:rsidR="00190E3A" w:rsidRPr="003E4CE6" w:rsidRDefault="00190E3A" w:rsidP="00325E2A">
            <w:pPr>
              <w:spacing w:after="0" w:line="240" w:lineRule="auto"/>
              <w:jc w:val="center"/>
              <w:rPr>
                <w:sz w:val="24"/>
                <w:szCs w:val="24"/>
                <w:lang w:val="en-US"/>
              </w:rPr>
            </w:pPr>
            <w:r w:rsidRPr="003E4CE6">
              <w:rPr>
                <w:sz w:val="24"/>
                <w:szCs w:val="24"/>
                <w:lang w:val="en-US"/>
              </w:rPr>
              <w:t>60</w:t>
            </w:r>
          </w:p>
        </w:tc>
        <w:tc>
          <w:tcPr>
            <w:tcW w:w="992" w:type="dxa"/>
            <w:vAlign w:val="center"/>
          </w:tcPr>
          <w:p w14:paraId="7A4F90EF" w14:textId="001B5160" w:rsidR="00190E3A" w:rsidRPr="003E4CE6" w:rsidRDefault="00190E3A" w:rsidP="00325E2A">
            <w:pPr>
              <w:spacing w:after="0" w:line="240" w:lineRule="auto"/>
              <w:jc w:val="center"/>
              <w:rPr>
                <w:sz w:val="24"/>
                <w:szCs w:val="24"/>
                <w:lang w:val="en-US"/>
              </w:rPr>
            </w:pPr>
            <w:r w:rsidRPr="003E4CE6">
              <w:rPr>
                <w:sz w:val="24"/>
                <w:szCs w:val="24"/>
                <w:lang w:val="en-US"/>
              </w:rPr>
              <w:t>865</w:t>
            </w:r>
            <w:r w:rsidR="00FB3770" w:rsidRPr="003E4CE6">
              <w:rPr>
                <w:sz w:val="24"/>
                <w:szCs w:val="24"/>
                <w:lang w:val="en-US"/>
              </w:rPr>
              <w:t>,</w:t>
            </w:r>
            <w:r w:rsidRPr="003E4CE6">
              <w:rPr>
                <w:sz w:val="24"/>
                <w:szCs w:val="24"/>
                <w:lang w:val="en-US"/>
              </w:rPr>
              <w:t>3</w:t>
            </w:r>
          </w:p>
        </w:tc>
        <w:tc>
          <w:tcPr>
            <w:tcW w:w="993" w:type="dxa"/>
            <w:vAlign w:val="center"/>
          </w:tcPr>
          <w:p w14:paraId="597812DD" w14:textId="263E9ED9" w:rsidR="00190E3A" w:rsidRPr="003E4CE6" w:rsidRDefault="00190E3A" w:rsidP="00325E2A">
            <w:pPr>
              <w:spacing w:after="0" w:line="240" w:lineRule="auto"/>
              <w:jc w:val="center"/>
              <w:rPr>
                <w:sz w:val="24"/>
                <w:szCs w:val="24"/>
                <w:lang w:val="en-US"/>
              </w:rPr>
            </w:pPr>
            <w:r w:rsidRPr="003E4CE6">
              <w:rPr>
                <w:sz w:val="24"/>
                <w:szCs w:val="24"/>
                <w:lang w:val="en-US"/>
              </w:rPr>
              <w:t>23</w:t>
            </w:r>
            <w:r w:rsidR="00FB3770" w:rsidRPr="003E4CE6">
              <w:rPr>
                <w:sz w:val="24"/>
                <w:szCs w:val="24"/>
                <w:lang w:val="en-US"/>
              </w:rPr>
              <w:t>,</w:t>
            </w:r>
            <w:r w:rsidRPr="003E4CE6">
              <w:rPr>
                <w:sz w:val="24"/>
                <w:szCs w:val="24"/>
                <w:lang w:val="en-US"/>
              </w:rPr>
              <w:t>5</w:t>
            </w:r>
          </w:p>
        </w:tc>
        <w:tc>
          <w:tcPr>
            <w:tcW w:w="850" w:type="dxa"/>
            <w:vAlign w:val="center"/>
          </w:tcPr>
          <w:p w14:paraId="6E7893CE" w14:textId="57AB4B95" w:rsidR="00190E3A" w:rsidRPr="003E4CE6" w:rsidRDefault="00190E3A" w:rsidP="00325E2A">
            <w:pPr>
              <w:spacing w:after="0" w:line="240" w:lineRule="auto"/>
              <w:jc w:val="center"/>
              <w:rPr>
                <w:sz w:val="24"/>
                <w:szCs w:val="24"/>
                <w:lang w:val="en-US"/>
              </w:rPr>
            </w:pPr>
            <w:r w:rsidRPr="003E4CE6">
              <w:rPr>
                <w:sz w:val="24"/>
                <w:szCs w:val="24"/>
                <w:lang w:val="en-US"/>
              </w:rPr>
              <w:t>27</w:t>
            </w:r>
            <w:r w:rsidR="00FB3770" w:rsidRPr="003E4CE6">
              <w:rPr>
                <w:sz w:val="24"/>
                <w:szCs w:val="24"/>
                <w:lang w:val="en-US"/>
              </w:rPr>
              <w:t>,</w:t>
            </w:r>
            <w:r w:rsidRPr="003E4CE6">
              <w:rPr>
                <w:sz w:val="24"/>
                <w:szCs w:val="24"/>
                <w:lang w:val="en-US"/>
              </w:rPr>
              <w:t>15</w:t>
            </w:r>
          </w:p>
        </w:tc>
        <w:tc>
          <w:tcPr>
            <w:tcW w:w="992" w:type="dxa"/>
            <w:vAlign w:val="center"/>
          </w:tcPr>
          <w:p w14:paraId="22CB38C7" w14:textId="710B51AF" w:rsidR="00190E3A" w:rsidRPr="003E4CE6" w:rsidRDefault="00190E3A" w:rsidP="00325E2A">
            <w:pPr>
              <w:spacing w:after="0" w:line="240" w:lineRule="auto"/>
              <w:jc w:val="center"/>
              <w:rPr>
                <w:sz w:val="24"/>
                <w:szCs w:val="24"/>
                <w:lang w:val="en-US"/>
              </w:rPr>
            </w:pPr>
            <w:r w:rsidRPr="003E4CE6">
              <w:rPr>
                <w:sz w:val="24"/>
                <w:szCs w:val="24"/>
                <w:lang w:val="en-US"/>
              </w:rPr>
              <w:t>2</w:t>
            </w:r>
            <w:r w:rsidR="00FB3770" w:rsidRPr="003E4CE6">
              <w:rPr>
                <w:sz w:val="24"/>
                <w:szCs w:val="24"/>
                <w:lang w:val="en-US"/>
              </w:rPr>
              <w:t>,</w:t>
            </w:r>
            <w:r w:rsidRPr="003E4CE6">
              <w:rPr>
                <w:sz w:val="24"/>
                <w:szCs w:val="24"/>
                <w:lang w:val="en-US"/>
              </w:rPr>
              <w:t>2</w:t>
            </w:r>
          </w:p>
        </w:tc>
        <w:tc>
          <w:tcPr>
            <w:tcW w:w="851" w:type="dxa"/>
            <w:vAlign w:val="center"/>
          </w:tcPr>
          <w:p w14:paraId="694DF658" w14:textId="5636D5F9" w:rsidR="00190E3A" w:rsidRPr="003E4CE6" w:rsidRDefault="00190E3A" w:rsidP="00325E2A">
            <w:pPr>
              <w:spacing w:after="0" w:line="240" w:lineRule="auto"/>
              <w:jc w:val="center"/>
              <w:rPr>
                <w:sz w:val="24"/>
                <w:szCs w:val="24"/>
                <w:lang w:val="en-US"/>
              </w:rPr>
            </w:pPr>
            <w:r w:rsidRPr="003E4CE6">
              <w:rPr>
                <w:sz w:val="24"/>
                <w:szCs w:val="24"/>
                <w:lang w:val="en-US"/>
              </w:rPr>
              <w:t>2</w:t>
            </w:r>
            <w:r w:rsidR="00FB3770" w:rsidRPr="003E4CE6">
              <w:rPr>
                <w:sz w:val="24"/>
                <w:szCs w:val="24"/>
                <w:lang w:val="en-US"/>
              </w:rPr>
              <w:t>,</w:t>
            </w:r>
            <w:r w:rsidRPr="003E4CE6">
              <w:rPr>
                <w:sz w:val="24"/>
                <w:szCs w:val="24"/>
                <w:lang w:val="en-US"/>
              </w:rPr>
              <w:t>54</w:t>
            </w:r>
          </w:p>
        </w:tc>
        <w:tc>
          <w:tcPr>
            <w:tcW w:w="992" w:type="dxa"/>
            <w:vAlign w:val="center"/>
          </w:tcPr>
          <w:p w14:paraId="6EF075D1" w14:textId="07B03F34" w:rsidR="00190E3A" w:rsidRPr="003E4CE6" w:rsidRDefault="00190E3A" w:rsidP="00325E2A">
            <w:pPr>
              <w:spacing w:after="0" w:line="240" w:lineRule="auto"/>
              <w:jc w:val="center"/>
              <w:rPr>
                <w:sz w:val="24"/>
                <w:szCs w:val="24"/>
                <w:lang w:val="en-US"/>
              </w:rPr>
            </w:pPr>
            <w:r w:rsidRPr="003E4CE6">
              <w:rPr>
                <w:sz w:val="24"/>
                <w:szCs w:val="24"/>
                <w:lang w:val="en-US"/>
              </w:rPr>
              <w:t>25</w:t>
            </w:r>
            <w:r w:rsidR="00FB3770" w:rsidRPr="003E4CE6">
              <w:rPr>
                <w:sz w:val="24"/>
                <w:szCs w:val="24"/>
                <w:lang w:val="en-US"/>
              </w:rPr>
              <w:t>,</w:t>
            </w:r>
            <w:r w:rsidRPr="003E4CE6">
              <w:rPr>
                <w:sz w:val="24"/>
                <w:szCs w:val="24"/>
                <w:lang w:val="en-US"/>
              </w:rPr>
              <w:t>6</w:t>
            </w:r>
          </w:p>
        </w:tc>
        <w:tc>
          <w:tcPr>
            <w:tcW w:w="992" w:type="dxa"/>
            <w:vAlign w:val="center"/>
          </w:tcPr>
          <w:p w14:paraId="19E4C9B1" w14:textId="27E56523" w:rsidR="00190E3A" w:rsidRPr="003E4CE6" w:rsidRDefault="00190E3A" w:rsidP="00325E2A">
            <w:pPr>
              <w:spacing w:after="0" w:line="240" w:lineRule="auto"/>
              <w:jc w:val="center"/>
              <w:rPr>
                <w:sz w:val="24"/>
                <w:szCs w:val="24"/>
                <w:lang w:val="en-US"/>
              </w:rPr>
            </w:pPr>
            <w:r w:rsidRPr="003E4CE6">
              <w:rPr>
                <w:sz w:val="24"/>
                <w:szCs w:val="24"/>
                <w:lang w:val="en-US"/>
              </w:rPr>
              <w:t>29</w:t>
            </w:r>
            <w:r w:rsidR="00FB3770" w:rsidRPr="003E4CE6">
              <w:rPr>
                <w:sz w:val="24"/>
                <w:szCs w:val="24"/>
                <w:lang w:val="en-US"/>
              </w:rPr>
              <w:t>,</w:t>
            </w:r>
            <w:r w:rsidRPr="003E4CE6">
              <w:rPr>
                <w:sz w:val="24"/>
                <w:szCs w:val="24"/>
                <w:lang w:val="en-US"/>
              </w:rPr>
              <w:t>58</w:t>
            </w:r>
          </w:p>
        </w:tc>
      </w:tr>
      <w:tr w:rsidR="00190E3A" w:rsidRPr="003E4CE6" w14:paraId="1742FA3B" w14:textId="77777777" w:rsidTr="003E4CE6">
        <w:trPr>
          <w:trHeight w:val="70"/>
        </w:trPr>
        <w:tc>
          <w:tcPr>
            <w:tcW w:w="1134" w:type="dxa"/>
            <w:vAlign w:val="center"/>
          </w:tcPr>
          <w:p w14:paraId="7E57706D" w14:textId="010B40B2" w:rsidR="00190E3A" w:rsidRPr="003E4CE6" w:rsidRDefault="0068057C" w:rsidP="00325E2A">
            <w:pPr>
              <w:spacing w:after="0" w:line="240" w:lineRule="auto"/>
              <w:jc w:val="center"/>
              <w:rPr>
                <w:sz w:val="24"/>
                <w:szCs w:val="24"/>
                <w:lang w:val="en-US"/>
              </w:rPr>
            </w:pPr>
            <w:r w:rsidRPr="003E4CE6">
              <w:rPr>
                <w:sz w:val="24"/>
                <w:szCs w:val="24"/>
              </w:rPr>
              <w:t>5-</w:t>
            </w:r>
            <w:r w:rsidR="00190E3A" w:rsidRPr="003E4CE6">
              <w:rPr>
                <w:sz w:val="24"/>
                <w:szCs w:val="24"/>
              </w:rPr>
              <w:fldChar w:fldCharType="begin"/>
            </w:r>
            <w:r w:rsidR="003C755D">
              <w:rPr>
                <w:sz w:val="24"/>
                <w:szCs w:val="24"/>
              </w:rPr>
              <w:instrText xml:space="preserve"> ADDIN ZOTERO_ITEM CSL_CITATION {"citationID":"my9TOwh2","properties":{"formattedCitation":"[98]","plainCitation":"[98]","noteIndex":0},"citationItems":[{"id":202,"uris":["http://zotero.org/users/16611851/items/UIS56CQP"],"itemData":{"id":202,"type":"article-journal","container-title":"Chemical Engineering Journal","DOI":"10.1016/j.cej.2021.131536","ISSN":"13858947","journalAbbreviation":"Chemical Engineering Journal","language":"en","page":"131536","source":"DOI.org (Crossref)","title":"Kinetic modeling and reaction mechanism of toluene and by-products in photocatalytic oxidation reactor","volume":"427","author":[{"family":"Malayeri","given":"Mojtaba"},{"family":"Lee","given":"Chang-Seo"},{"family":"Niu","given":"Jianjun"},{"family":"Zhu","given":"Jiping"},{"family":"Haghighat","given":"Fariborz"}],"issued":{"date-parts":[["2022",1]]}}}],"schema":"https://github.com/citation-style-language/schema/raw/master/csl-citation.json"} </w:instrText>
            </w:r>
            <w:r w:rsidR="00190E3A" w:rsidRPr="003E4CE6">
              <w:rPr>
                <w:sz w:val="24"/>
                <w:szCs w:val="24"/>
              </w:rPr>
              <w:fldChar w:fldCharType="separate"/>
            </w:r>
            <w:r w:rsidR="00C738FB" w:rsidRPr="003E4CE6">
              <w:rPr>
                <w:sz w:val="24"/>
                <w:szCs w:val="24"/>
              </w:rPr>
              <w:t>[98]</w:t>
            </w:r>
            <w:r w:rsidR="00190E3A" w:rsidRPr="003E4CE6">
              <w:rPr>
                <w:sz w:val="24"/>
                <w:szCs w:val="24"/>
              </w:rPr>
              <w:fldChar w:fldCharType="end"/>
            </w:r>
          </w:p>
        </w:tc>
        <w:tc>
          <w:tcPr>
            <w:tcW w:w="1134" w:type="dxa"/>
            <w:vAlign w:val="center"/>
          </w:tcPr>
          <w:p w14:paraId="7B811395" w14:textId="77777777" w:rsidR="00190E3A" w:rsidRPr="003E4CE6" w:rsidRDefault="00190E3A" w:rsidP="00325E2A">
            <w:pPr>
              <w:spacing w:after="0" w:line="240" w:lineRule="auto"/>
              <w:jc w:val="center"/>
              <w:rPr>
                <w:sz w:val="24"/>
                <w:szCs w:val="24"/>
                <w:lang w:val="en-US"/>
              </w:rPr>
            </w:pPr>
            <w:r w:rsidRPr="003E4CE6">
              <w:rPr>
                <w:sz w:val="24"/>
                <w:szCs w:val="24"/>
                <w:lang w:val="en-US"/>
              </w:rPr>
              <w:t>33</w:t>
            </w:r>
          </w:p>
        </w:tc>
        <w:tc>
          <w:tcPr>
            <w:tcW w:w="992" w:type="dxa"/>
            <w:vAlign w:val="center"/>
          </w:tcPr>
          <w:p w14:paraId="21D9436D" w14:textId="77777777" w:rsidR="00190E3A" w:rsidRPr="003E4CE6" w:rsidRDefault="00190E3A" w:rsidP="00325E2A">
            <w:pPr>
              <w:spacing w:after="0" w:line="240" w:lineRule="auto"/>
              <w:jc w:val="center"/>
              <w:rPr>
                <w:sz w:val="24"/>
                <w:szCs w:val="24"/>
                <w:lang w:val="en-US"/>
              </w:rPr>
            </w:pPr>
            <w:r w:rsidRPr="003E4CE6">
              <w:rPr>
                <w:sz w:val="24"/>
                <w:szCs w:val="24"/>
                <w:lang w:val="en-US"/>
              </w:rPr>
              <w:t>991</w:t>
            </w:r>
          </w:p>
        </w:tc>
        <w:tc>
          <w:tcPr>
            <w:tcW w:w="993" w:type="dxa"/>
            <w:vAlign w:val="center"/>
          </w:tcPr>
          <w:p w14:paraId="26FC6FA9" w14:textId="280C541E" w:rsidR="00190E3A" w:rsidRPr="003E4CE6" w:rsidRDefault="00190E3A" w:rsidP="00325E2A">
            <w:pPr>
              <w:spacing w:after="0" w:line="240" w:lineRule="auto"/>
              <w:jc w:val="center"/>
              <w:rPr>
                <w:sz w:val="24"/>
                <w:szCs w:val="24"/>
                <w:lang w:val="en-US"/>
              </w:rPr>
            </w:pPr>
            <w:r w:rsidRPr="003E4CE6">
              <w:rPr>
                <w:sz w:val="24"/>
                <w:szCs w:val="24"/>
                <w:lang w:val="en-US"/>
              </w:rPr>
              <w:t>83</w:t>
            </w:r>
            <w:r w:rsidR="00FB3770" w:rsidRPr="003E4CE6">
              <w:rPr>
                <w:sz w:val="24"/>
                <w:szCs w:val="24"/>
                <w:lang w:val="en-US"/>
              </w:rPr>
              <w:t>,</w:t>
            </w:r>
            <w:r w:rsidRPr="003E4CE6">
              <w:rPr>
                <w:sz w:val="24"/>
                <w:szCs w:val="24"/>
                <w:lang w:val="en-US"/>
              </w:rPr>
              <w:t>45</w:t>
            </w:r>
          </w:p>
        </w:tc>
        <w:tc>
          <w:tcPr>
            <w:tcW w:w="850" w:type="dxa"/>
            <w:vAlign w:val="center"/>
          </w:tcPr>
          <w:p w14:paraId="3D546FAD" w14:textId="364A291B" w:rsidR="00190E3A" w:rsidRPr="003E4CE6" w:rsidRDefault="00190E3A" w:rsidP="00325E2A">
            <w:pPr>
              <w:spacing w:after="0" w:line="240" w:lineRule="auto"/>
              <w:jc w:val="center"/>
              <w:rPr>
                <w:sz w:val="24"/>
                <w:szCs w:val="24"/>
                <w:lang w:val="en-US"/>
              </w:rPr>
            </w:pPr>
            <w:r w:rsidRPr="003E4CE6">
              <w:rPr>
                <w:sz w:val="24"/>
                <w:szCs w:val="24"/>
                <w:lang w:val="en-US"/>
              </w:rPr>
              <w:t>84</w:t>
            </w:r>
            <w:r w:rsidR="00FB3770" w:rsidRPr="003E4CE6">
              <w:rPr>
                <w:sz w:val="24"/>
                <w:szCs w:val="24"/>
                <w:lang w:val="en-US"/>
              </w:rPr>
              <w:t>,</w:t>
            </w:r>
            <w:r w:rsidRPr="003E4CE6">
              <w:rPr>
                <w:sz w:val="24"/>
                <w:szCs w:val="24"/>
                <w:lang w:val="en-US"/>
              </w:rPr>
              <w:t>2</w:t>
            </w:r>
          </w:p>
        </w:tc>
        <w:tc>
          <w:tcPr>
            <w:tcW w:w="992" w:type="dxa"/>
            <w:vAlign w:val="center"/>
          </w:tcPr>
          <w:p w14:paraId="6B4D0C0C" w14:textId="77777777" w:rsidR="00190E3A" w:rsidRPr="003E4CE6" w:rsidRDefault="00190E3A" w:rsidP="00325E2A">
            <w:pPr>
              <w:spacing w:after="0" w:line="240" w:lineRule="auto"/>
              <w:jc w:val="center"/>
              <w:rPr>
                <w:sz w:val="24"/>
                <w:szCs w:val="24"/>
                <w:lang w:val="en-US"/>
              </w:rPr>
            </w:pPr>
          </w:p>
        </w:tc>
        <w:tc>
          <w:tcPr>
            <w:tcW w:w="851" w:type="dxa"/>
            <w:vAlign w:val="center"/>
          </w:tcPr>
          <w:p w14:paraId="05D41E27" w14:textId="77777777" w:rsidR="00190E3A" w:rsidRPr="003E4CE6" w:rsidRDefault="00190E3A" w:rsidP="00325E2A">
            <w:pPr>
              <w:spacing w:after="0" w:line="240" w:lineRule="auto"/>
              <w:jc w:val="center"/>
              <w:rPr>
                <w:sz w:val="24"/>
                <w:szCs w:val="24"/>
                <w:lang w:val="en-US"/>
              </w:rPr>
            </w:pPr>
          </w:p>
        </w:tc>
        <w:tc>
          <w:tcPr>
            <w:tcW w:w="992" w:type="dxa"/>
            <w:vAlign w:val="center"/>
          </w:tcPr>
          <w:p w14:paraId="35955FF6" w14:textId="6AA08A25" w:rsidR="00190E3A" w:rsidRPr="003E4CE6" w:rsidRDefault="00190E3A" w:rsidP="00325E2A">
            <w:pPr>
              <w:spacing w:after="0" w:line="240" w:lineRule="auto"/>
              <w:jc w:val="center"/>
              <w:rPr>
                <w:sz w:val="24"/>
                <w:szCs w:val="24"/>
                <w:lang w:val="en-US"/>
              </w:rPr>
            </w:pPr>
            <w:r w:rsidRPr="003E4CE6">
              <w:rPr>
                <w:sz w:val="24"/>
                <w:szCs w:val="24"/>
                <w:lang w:val="en-US"/>
              </w:rPr>
              <w:t>33</w:t>
            </w:r>
            <w:r w:rsidR="00FB3770" w:rsidRPr="003E4CE6">
              <w:rPr>
                <w:sz w:val="24"/>
                <w:szCs w:val="24"/>
                <w:lang w:val="en-US"/>
              </w:rPr>
              <w:t>,</w:t>
            </w:r>
            <w:r w:rsidRPr="003E4CE6">
              <w:rPr>
                <w:sz w:val="24"/>
                <w:szCs w:val="24"/>
                <w:lang w:val="en-US"/>
              </w:rPr>
              <w:t>2</w:t>
            </w:r>
          </w:p>
        </w:tc>
        <w:tc>
          <w:tcPr>
            <w:tcW w:w="992" w:type="dxa"/>
            <w:vAlign w:val="center"/>
          </w:tcPr>
          <w:p w14:paraId="3E8F3722" w14:textId="646FB040" w:rsidR="00190E3A" w:rsidRPr="003E4CE6" w:rsidRDefault="00190E3A" w:rsidP="00325E2A">
            <w:pPr>
              <w:spacing w:after="0" w:line="240" w:lineRule="auto"/>
              <w:jc w:val="center"/>
              <w:rPr>
                <w:sz w:val="24"/>
                <w:szCs w:val="24"/>
                <w:lang w:val="en-US"/>
              </w:rPr>
            </w:pPr>
            <w:r w:rsidRPr="003E4CE6">
              <w:rPr>
                <w:sz w:val="24"/>
                <w:szCs w:val="24"/>
                <w:lang w:val="en-US"/>
              </w:rPr>
              <w:t>33</w:t>
            </w:r>
            <w:r w:rsidR="00FB3770" w:rsidRPr="003E4CE6">
              <w:rPr>
                <w:sz w:val="24"/>
                <w:szCs w:val="24"/>
                <w:lang w:val="en-US"/>
              </w:rPr>
              <w:t>,</w:t>
            </w:r>
            <w:r w:rsidRPr="003E4CE6">
              <w:rPr>
                <w:sz w:val="24"/>
                <w:szCs w:val="24"/>
                <w:lang w:val="en-US"/>
              </w:rPr>
              <w:t>5</w:t>
            </w:r>
          </w:p>
        </w:tc>
      </w:tr>
      <w:tr w:rsidR="00190E3A" w:rsidRPr="003E4CE6" w14:paraId="3A4A42ED" w14:textId="77777777" w:rsidTr="003E4CE6">
        <w:trPr>
          <w:trHeight w:val="70"/>
        </w:trPr>
        <w:tc>
          <w:tcPr>
            <w:tcW w:w="1134" w:type="dxa"/>
            <w:vAlign w:val="center"/>
          </w:tcPr>
          <w:p w14:paraId="7F866BF7" w14:textId="6ED5EE0D" w:rsidR="00190E3A" w:rsidRPr="003E4CE6" w:rsidRDefault="0068057C" w:rsidP="00325E2A">
            <w:pPr>
              <w:spacing w:after="0" w:line="240" w:lineRule="auto"/>
              <w:jc w:val="center"/>
              <w:rPr>
                <w:sz w:val="24"/>
                <w:szCs w:val="24"/>
              </w:rPr>
            </w:pPr>
            <w:r w:rsidRPr="003E4CE6">
              <w:rPr>
                <w:sz w:val="24"/>
                <w:szCs w:val="24"/>
              </w:rPr>
              <w:t>6-</w:t>
            </w:r>
            <w:r w:rsidR="00190E3A" w:rsidRPr="003E4CE6">
              <w:rPr>
                <w:sz w:val="24"/>
                <w:szCs w:val="24"/>
              </w:rPr>
              <w:fldChar w:fldCharType="begin"/>
            </w:r>
            <w:r w:rsidR="003C755D">
              <w:rPr>
                <w:sz w:val="24"/>
                <w:szCs w:val="24"/>
              </w:rPr>
              <w:instrText xml:space="preserve"> ADDIN ZOTERO_ITEM CSL_CITATION {"citationID":"1mAEmV2v","properties":{"formattedCitation":"[120]","plainCitation":"[120]","noteIndex":0},"citationItems":[{"id":233,"uris":["http://zotero.org/users/16611851/items/IFNXLF53"],"itemData":{"id":233,"type":"article-journal","container-title":"Applied Catalysis B: Environmental","DOI":"10.1016/j.apcatb.2009.01.015","ISSN":"0926-3373","issue":"3-4","language":"en","license":"https://www.elsevier.com/tdm/userlicense/1.0/","page":"570-576","publisher":"Elsevier BV","source":"Crossref","title":"Determination and risk assessment of by-products resulting from photocatalytic oxidation of toluene","volume":"89","author":[{"family":"Mo","given":"Jinhan"},{"family":"Zhang","given":"Yinping"},{"family":"Xu","given":"Qiujian"},{"family":"Zhu","given":"Yongfa"},{"family":"Lamson","given":"Jennifer Joaquin"},{"family":"Zhao","given":"Rongyi"}],"issued":{"date-parts":[["2009",7]]}}}],"schema":"https://github.com/citation-style-language/schema/raw/master/csl-citation.json"} </w:instrText>
            </w:r>
            <w:r w:rsidR="00190E3A" w:rsidRPr="003E4CE6">
              <w:rPr>
                <w:sz w:val="24"/>
                <w:szCs w:val="24"/>
              </w:rPr>
              <w:fldChar w:fldCharType="separate"/>
            </w:r>
            <w:r w:rsidR="00DF2703" w:rsidRPr="003E4CE6">
              <w:rPr>
                <w:sz w:val="24"/>
                <w:szCs w:val="24"/>
              </w:rPr>
              <w:t>[120]</w:t>
            </w:r>
            <w:r w:rsidR="00190E3A" w:rsidRPr="003E4CE6">
              <w:rPr>
                <w:sz w:val="24"/>
                <w:szCs w:val="24"/>
              </w:rPr>
              <w:fldChar w:fldCharType="end"/>
            </w:r>
          </w:p>
        </w:tc>
        <w:tc>
          <w:tcPr>
            <w:tcW w:w="1134" w:type="dxa"/>
            <w:vAlign w:val="center"/>
          </w:tcPr>
          <w:p w14:paraId="62E8EE52" w14:textId="77777777" w:rsidR="00190E3A" w:rsidRPr="003E4CE6" w:rsidRDefault="00190E3A" w:rsidP="00325E2A">
            <w:pPr>
              <w:spacing w:after="0" w:line="240" w:lineRule="auto"/>
              <w:jc w:val="center"/>
              <w:rPr>
                <w:sz w:val="24"/>
                <w:szCs w:val="24"/>
                <w:lang w:val="en-US"/>
              </w:rPr>
            </w:pPr>
            <w:r w:rsidRPr="003E4CE6">
              <w:rPr>
                <w:sz w:val="24"/>
                <w:szCs w:val="24"/>
                <w:lang w:val="en-US"/>
              </w:rPr>
              <w:t>84</w:t>
            </w:r>
          </w:p>
        </w:tc>
        <w:tc>
          <w:tcPr>
            <w:tcW w:w="992" w:type="dxa"/>
            <w:vAlign w:val="center"/>
          </w:tcPr>
          <w:p w14:paraId="1D0BA8EA" w14:textId="77777777" w:rsidR="00190E3A" w:rsidRPr="003E4CE6" w:rsidRDefault="00190E3A" w:rsidP="00325E2A">
            <w:pPr>
              <w:spacing w:after="0" w:line="240" w:lineRule="auto"/>
              <w:jc w:val="center"/>
              <w:rPr>
                <w:sz w:val="24"/>
                <w:szCs w:val="24"/>
                <w:lang w:val="en-US"/>
              </w:rPr>
            </w:pPr>
            <w:r w:rsidRPr="003E4CE6">
              <w:rPr>
                <w:sz w:val="24"/>
                <w:szCs w:val="24"/>
                <w:lang w:val="en-US"/>
              </w:rPr>
              <w:t>3200</w:t>
            </w:r>
          </w:p>
        </w:tc>
        <w:tc>
          <w:tcPr>
            <w:tcW w:w="993" w:type="dxa"/>
            <w:vAlign w:val="center"/>
          </w:tcPr>
          <w:p w14:paraId="635BECC7" w14:textId="77777777" w:rsidR="00190E3A" w:rsidRPr="003E4CE6" w:rsidRDefault="00190E3A" w:rsidP="00325E2A">
            <w:pPr>
              <w:spacing w:after="0" w:line="240" w:lineRule="auto"/>
              <w:jc w:val="center"/>
              <w:rPr>
                <w:sz w:val="24"/>
                <w:szCs w:val="24"/>
                <w:lang w:val="en-US"/>
              </w:rPr>
            </w:pPr>
            <w:r w:rsidRPr="003E4CE6">
              <w:rPr>
                <w:sz w:val="24"/>
                <w:szCs w:val="24"/>
                <w:lang w:val="en-US"/>
              </w:rPr>
              <w:t>13</w:t>
            </w:r>
          </w:p>
        </w:tc>
        <w:tc>
          <w:tcPr>
            <w:tcW w:w="850" w:type="dxa"/>
            <w:vAlign w:val="center"/>
          </w:tcPr>
          <w:p w14:paraId="58976AFA" w14:textId="6B645592" w:rsidR="00190E3A" w:rsidRPr="003E4CE6" w:rsidRDefault="00190E3A" w:rsidP="00325E2A">
            <w:pPr>
              <w:spacing w:after="0" w:line="240" w:lineRule="auto"/>
              <w:jc w:val="center"/>
              <w:rPr>
                <w:sz w:val="24"/>
                <w:szCs w:val="24"/>
                <w:lang w:val="en-US"/>
              </w:rPr>
            </w:pPr>
            <w:r w:rsidRPr="003E4CE6">
              <w:rPr>
                <w:sz w:val="24"/>
                <w:szCs w:val="24"/>
                <w:lang w:val="en-US"/>
              </w:rPr>
              <w:t>4</w:t>
            </w:r>
            <w:r w:rsidR="00FB3770" w:rsidRPr="003E4CE6">
              <w:rPr>
                <w:sz w:val="24"/>
                <w:szCs w:val="24"/>
                <w:lang w:val="en-US"/>
              </w:rPr>
              <w:t>,</w:t>
            </w:r>
            <w:r w:rsidRPr="003E4CE6">
              <w:rPr>
                <w:sz w:val="24"/>
                <w:szCs w:val="24"/>
                <w:lang w:val="en-US"/>
              </w:rPr>
              <w:t>06</w:t>
            </w:r>
          </w:p>
        </w:tc>
        <w:tc>
          <w:tcPr>
            <w:tcW w:w="992" w:type="dxa"/>
            <w:vAlign w:val="center"/>
          </w:tcPr>
          <w:p w14:paraId="43EFED1C" w14:textId="77777777" w:rsidR="00190E3A" w:rsidRPr="003E4CE6" w:rsidRDefault="00190E3A" w:rsidP="00325E2A">
            <w:pPr>
              <w:spacing w:after="0" w:line="240" w:lineRule="auto"/>
              <w:jc w:val="center"/>
              <w:rPr>
                <w:sz w:val="24"/>
                <w:szCs w:val="24"/>
                <w:lang w:val="en-US"/>
              </w:rPr>
            </w:pPr>
            <w:r w:rsidRPr="003E4CE6">
              <w:rPr>
                <w:sz w:val="24"/>
                <w:szCs w:val="24"/>
                <w:lang w:val="en-US"/>
              </w:rPr>
              <w:t>30</w:t>
            </w:r>
          </w:p>
        </w:tc>
        <w:tc>
          <w:tcPr>
            <w:tcW w:w="851" w:type="dxa"/>
            <w:vAlign w:val="center"/>
          </w:tcPr>
          <w:p w14:paraId="6668216A" w14:textId="73145D40" w:rsidR="00190E3A" w:rsidRPr="003E4CE6" w:rsidRDefault="00190E3A" w:rsidP="00325E2A">
            <w:pPr>
              <w:spacing w:after="0" w:line="240" w:lineRule="auto"/>
              <w:jc w:val="center"/>
              <w:rPr>
                <w:sz w:val="24"/>
                <w:szCs w:val="24"/>
                <w:lang w:val="en-US"/>
              </w:rPr>
            </w:pPr>
            <w:r w:rsidRPr="003E4CE6">
              <w:rPr>
                <w:sz w:val="24"/>
                <w:szCs w:val="24"/>
                <w:lang w:val="en-US"/>
              </w:rPr>
              <w:t>9</w:t>
            </w:r>
            <w:r w:rsidR="00FB3770" w:rsidRPr="003E4CE6">
              <w:rPr>
                <w:sz w:val="24"/>
                <w:szCs w:val="24"/>
                <w:lang w:val="en-US"/>
              </w:rPr>
              <w:t>,</w:t>
            </w:r>
            <w:r w:rsidRPr="003E4CE6">
              <w:rPr>
                <w:sz w:val="24"/>
                <w:szCs w:val="24"/>
                <w:lang w:val="en-US"/>
              </w:rPr>
              <w:t>37</w:t>
            </w:r>
          </w:p>
        </w:tc>
        <w:tc>
          <w:tcPr>
            <w:tcW w:w="992" w:type="dxa"/>
            <w:vAlign w:val="center"/>
          </w:tcPr>
          <w:p w14:paraId="43D6BBF8" w14:textId="77777777" w:rsidR="00190E3A" w:rsidRPr="003E4CE6" w:rsidRDefault="00190E3A" w:rsidP="00325E2A">
            <w:pPr>
              <w:spacing w:after="0" w:line="240" w:lineRule="auto"/>
              <w:jc w:val="center"/>
              <w:rPr>
                <w:sz w:val="24"/>
                <w:szCs w:val="24"/>
                <w:lang w:val="en-US"/>
              </w:rPr>
            </w:pPr>
            <w:r w:rsidRPr="003E4CE6">
              <w:rPr>
                <w:sz w:val="24"/>
                <w:szCs w:val="24"/>
                <w:lang w:val="en-US"/>
              </w:rPr>
              <w:t>80</w:t>
            </w:r>
          </w:p>
        </w:tc>
        <w:tc>
          <w:tcPr>
            <w:tcW w:w="992" w:type="dxa"/>
            <w:vAlign w:val="center"/>
          </w:tcPr>
          <w:p w14:paraId="1FF5F87B" w14:textId="77777777" w:rsidR="00190E3A" w:rsidRPr="003E4CE6" w:rsidRDefault="00190E3A" w:rsidP="00325E2A">
            <w:pPr>
              <w:spacing w:after="0" w:line="240" w:lineRule="auto"/>
              <w:jc w:val="center"/>
              <w:rPr>
                <w:sz w:val="24"/>
                <w:szCs w:val="24"/>
                <w:lang w:val="en-US"/>
              </w:rPr>
            </w:pPr>
            <w:r w:rsidRPr="003E4CE6">
              <w:rPr>
                <w:sz w:val="24"/>
                <w:szCs w:val="24"/>
                <w:lang w:val="en-US"/>
              </w:rPr>
              <w:t>25</w:t>
            </w:r>
          </w:p>
        </w:tc>
      </w:tr>
      <w:tr w:rsidR="00190E3A" w:rsidRPr="003E4CE6" w14:paraId="772E8A06" w14:textId="77777777" w:rsidTr="003E4CE6">
        <w:trPr>
          <w:trHeight w:val="70"/>
        </w:trPr>
        <w:tc>
          <w:tcPr>
            <w:tcW w:w="1134" w:type="dxa"/>
            <w:vAlign w:val="center"/>
          </w:tcPr>
          <w:p w14:paraId="4DF6596F" w14:textId="6F9D6E01" w:rsidR="00190E3A" w:rsidRPr="003E4CE6" w:rsidRDefault="0068057C" w:rsidP="00325E2A">
            <w:pPr>
              <w:spacing w:after="0" w:line="240" w:lineRule="auto"/>
              <w:jc w:val="center"/>
              <w:rPr>
                <w:sz w:val="24"/>
                <w:szCs w:val="24"/>
              </w:rPr>
            </w:pPr>
            <w:r w:rsidRPr="003E4CE6">
              <w:rPr>
                <w:sz w:val="24"/>
                <w:szCs w:val="24"/>
              </w:rPr>
              <w:t>7-</w:t>
            </w:r>
            <w:r w:rsidR="00190E3A" w:rsidRPr="003E4CE6">
              <w:rPr>
                <w:sz w:val="24"/>
                <w:szCs w:val="24"/>
              </w:rPr>
              <w:fldChar w:fldCharType="begin"/>
            </w:r>
            <w:r w:rsidR="003C755D">
              <w:rPr>
                <w:sz w:val="24"/>
                <w:szCs w:val="24"/>
              </w:rPr>
              <w:instrText xml:space="preserve"> ADDIN ZOTERO_ITEM CSL_CITATION {"citationID":"SJKDOY9g","properties":{"formattedCitation":"[155]","plainCitation":"[155]","noteIndex":0},"citationItems":[{"id":243,"uris":["http://zotero.org/users/16611851/items/QAM3QSWN"],"itemData":{"id":243,"type":"article-journal","abstract":"The decomposition of volatile organic compounds by photocatalytic oxidation (PCO) has been widely studied. However, the technological development of this oxidative technique has to address how to handle the formation of transformation products. The work presented here investigates the original combination of a dense membrane separation process and PCO to intensify the trapping and reduction of PCO transformation products. Specific monitoring of toluene PCO transformation products, such as benzene and formaldehyde, in the outflow of both permeate and retentate compartments was proposed. The influence of operating parameters on the process, i.e., light intensity, pressure, membrane type, and catalyst mass, was also studied. The results reveal that membrane separation-PCO hybridization is particularly effective for reducing the presence of benzene and formaldehyde in the effluent treated. The benzene concentration in the outflow of the hybrid module can be reduced by a factor of 120 compared to that observed during the PCO of toluene alone.","container-title":"Membranes","DOI":"10.3390/membranes12090900","ISSN":"2077-0375","issue":"9","journalAbbreviation":"Membranes","language":"en","license":"https://creativecommons.org/licenses/by/4.0/","page":"900","source":"DOI.org (Crossref)","title":"Experimental Proof of a Transformation Product Trap Effect with a Membrane Photocatalytic Process for VOC Removal","volume":"12","author":[{"family":"Gérardin","given":"Fabien"},{"family":"Simard","given":"Julien"},{"family":"Favre","given":"Éric"}],"issued":{"date-parts":[["2022",9,19]]}}}],"schema":"https://github.com/citation-style-language/schema/raw/master/csl-citation.json"} </w:instrText>
            </w:r>
            <w:r w:rsidR="00190E3A" w:rsidRPr="003E4CE6">
              <w:rPr>
                <w:sz w:val="24"/>
                <w:szCs w:val="24"/>
              </w:rPr>
              <w:fldChar w:fldCharType="separate"/>
            </w:r>
            <w:r w:rsidR="00DF2703" w:rsidRPr="003E4CE6">
              <w:rPr>
                <w:sz w:val="24"/>
                <w:szCs w:val="24"/>
              </w:rPr>
              <w:t>[155]</w:t>
            </w:r>
            <w:r w:rsidR="00190E3A" w:rsidRPr="003E4CE6">
              <w:rPr>
                <w:sz w:val="24"/>
                <w:szCs w:val="24"/>
              </w:rPr>
              <w:fldChar w:fldCharType="end"/>
            </w:r>
          </w:p>
        </w:tc>
        <w:tc>
          <w:tcPr>
            <w:tcW w:w="1134" w:type="dxa"/>
            <w:vAlign w:val="center"/>
          </w:tcPr>
          <w:p w14:paraId="7ED1E145" w14:textId="77777777" w:rsidR="00190E3A" w:rsidRPr="003E4CE6" w:rsidRDefault="00190E3A" w:rsidP="00325E2A">
            <w:pPr>
              <w:spacing w:after="0" w:line="240" w:lineRule="auto"/>
              <w:jc w:val="center"/>
              <w:rPr>
                <w:sz w:val="24"/>
                <w:szCs w:val="24"/>
                <w:lang w:val="en-US"/>
              </w:rPr>
            </w:pPr>
            <w:r w:rsidRPr="003E4CE6">
              <w:rPr>
                <w:sz w:val="24"/>
                <w:szCs w:val="24"/>
                <w:lang w:val="en-US"/>
              </w:rPr>
              <w:t>50</w:t>
            </w:r>
          </w:p>
        </w:tc>
        <w:tc>
          <w:tcPr>
            <w:tcW w:w="992" w:type="dxa"/>
            <w:vAlign w:val="center"/>
          </w:tcPr>
          <w:p w14:paraId="54BC0E20" w14:textId="77777777" w:rsidR="00190E3A" w:rsidRPr="003E4CE6" w:rsidRDefault="00190E3A" w:rsidP="00325E2A">
            <w:pPr>
              <w:spacing w:after="0" w:line="240" w:lineRule="auto"/>
              <w:jc w:val="center"/>
              <w:rPr>
                <w:sz w:val="24"/>
                <w:szCs w:val="24"/>
                <w:lang w:val="en-US"/>
              </w:rPr>
            </w:pPr>
            <w:r w:rsidRPr="003E4CE6">
              <w:rPr>
                <w:sz w:val="24"/>
                <w:szCs w:val="24"/>
                <w:lang w:val="en-US"/>
              </w:rPr>
              <w:t>10000</w:t>
            </w:r>
          </w:p>
        </w:tc>
        <w:tc>
          <w:tcPr>
            <w:tcW w:w="993" w:type="dxa"/>
            <w:vAlign w:val="center"/>
          </w:tcPr>
          <w:p w14:paraId="4D76B76B" w14:textId="77777777" w:rsidR="00190E3A" w:rsidRPr="003E4CE6" w:rsidRDefault="00190E3A" w:rsidP="00325E2A">
            <w:pPr>
              <w:spacing w:after="0" w:line="240" w:lineRule="auto"/>
              <w:jc w:val="center"/>
              <w:rPr>
                <w:sz w:val="24"/>
                <w:szCs w:val="24"/>
                <w:lang w:val="en-US"/>
              </w:rPr>
            </w:pPr>
            <w:r w:rsidRPr="003E4CE6">
              <w:rPr>
                <w:sz w:val="24"/>
                <w:szCs w:val="24"/>
                <w:lang w:val="en-US"/>
              </w:rPr>
              <w:t>25</w:t>
            </w:r>
          </w:p>
        </w:tc>
        <w:tc>
          <w:tcPr>
            <w:tcW w:w="850" w:type="dxa"/>
            <w:vAlign w:val="center"/>
          </w:tcPr>
          <w:p w14:paraId="5E675CE2" w14:textId="13380CD5" w:rsidR="00190E3A" w:rsidRPr="003E4CE6" w:rsidRDefault="00190E3A" w:rsidP="00325E2A">
            <w:pPr>
              <w:spacing w:after="0" w:line="240" w:lineRule="auto"/>
              <w:jc w:val="center"/>
              <w:rPr>
                <w:sz w:val="24"/>
                <w:szCs w:val="24"/>
                <w:lang w:val="en-US"/>
              </w:rPr>
            </w:pPr>
            <w:r w:rsidRPr="003E4CE6">
              <w:rPr>
                <w:sz w:val="24"/>
                <w:szCs w:val="24"/>
                <w:lang w:val="en-US"/>
              </w:rPr>
              <w:t>2</w:t>
            </w:r>
            <w:r w:rsidR="00FB3770" w:rsidRPr="003E4CE6">
              <w:rPr>
                <w:sz w:val="24"/>
                <w:szCs w:val="24"/>
                <w:lang w:val="en-US"/>
              </w:rPr>
              <w:t>,</w:t>
            </w:r>
            <w:r w:rsidRPr="003E4CE6">
              <w:rPr>
                <w:sz w:val="24"/>
                <w:szCs w:val="24"/>
                <w:lang w:val="en-US"/>
              </w:rPr>
              <w:t>5</w:t>
            </w:r>
          </w:p>
        </w:tc>
        <w:tc>
          <w:tcPr>
            <w:tcW w:w="992" w:type="dxa"/>
            <w:vAlign w:val="center"/>
          </w:tcPr>
          <w:p w14:paraId="3E634236" w14:textId="77777777" w:rsidR="00190E3A" w:rsidRPr="003E4CE6" w:rsidRDefault="00190E3A" w:rsidP="00325E2A">
            <w:pPr>
              <w:spacing w:after="0" w:line="240" w:lineRule="auto"/>
              <w:jc w:val="center"/>
              <w:rPr>
                <w:sz w:val="24"/>
                <w:szCs w:val="24"/>
                <w:lang w:val="en-US"/>
              </w:rPr>
            </w:pPr>
            <w:r w:rsidRPr="003E4CE6">
              <w:rPr>
                <w:sz w:val="24"/>
                <w:szCs w:val="24"/>
                <w:lang w:val="en-US"/>
              </w:rPr>
              <w:t>35</w:t>
            </w:r>
          </w:p>
        </w:tc>
        <w:tc>
          <w:tcPr>
            <w:tcW w:w="851" w:type="dxa"/>
            <w:vAlign w:val="center"/>
          </w:tcPr>
          <w:p w14:paraId="00EFF1FB" w14:textId="08D95106" w:rsidR="00190E3A" w:rsidRPr="003E4CE6" w:rsidRDefault="00190E3A" w:rsidP="00325E2A">
            <w:pPr>
              <w:spacing w:after="0" w:line="240" w:lineRule="auto"/>
              <w:jc w:val="center"/>
              <w:rPr>
                <w:sz w:val="24"/>
                <w:szCs w:val="24"/>
                <w:lang w:val="en-US"/>
              </w:rPr>
            </w:pPr>
            <w:r w:rsidRPr="003E4CE6">
              <w:rPr>
                <w:sz w:val="24"/>
                <w:szCs w:val="24"/>
                <w:lang w:val="en-US"/>
              </w:rPr>
              <w:t>3</w:t>
            </w:r>
            <w:r w:rsidR="00FB3770" w:rsidRPr="003E4CE6">
              <w:rPr>
                <w:sz w:val="24"/>
                <w:szCs w:val="24"/>
                <w:lang w:val="en-US"/>
              </w:rPr>
              <w:t>,</w:t>
            </w:r>
            <w:r w:rsidRPr="003E4CE6">
              <w:rPr>
                <w:sz w:val="24"/>
                <w:szCs w:val="24"/>
                <w:lang w:val="en-US"/>
              </w:rPr>
              <w:t>5</w:t>
            </w:r>
          </w:p>
        </w:tc>
        <w:tc>
          <w:tcPr>
            <w:tcW w:w="992" w:type="dxa"/>
            <w:vAlign w:val="center"/>
          </w:tcPr>
          <w:p w14:paraId="1022CDED" w14:textId="77777777" w:rsidR="00190E3A" w:rsidRPr="003E4CE6" w:rsidRDefault="00190E3A" w:rsidP="00325E2A">
            <w:pPr>
              <w:spacing w:after="0" w:line="240" w:lineRule="auto"/>
              <w:jc w:val="center"/>
              <w:rPr>
                <w:sz w:val="24"/>
                <w:szCs w:val="24"/>
                <w:lang w:val="en-US"/>
              </w:rPr>
            </w:pPr>
          </w:p>
        </w:tc>
        <w:tc>
          <w:tcPr>
            <w:tcW w:w="992" w:type="dxa"/>
            <w:vAlign w:val="center"/>
          </w:tcPr>
          <w:p w14:paraId="2242C93A" w14:textId="77777777" w:rsidR="00190E3A" w:rsidRPr="003E4CE6" w:rsidRDefault="00190E3A" w:rsidP="00325E2A">
            <w:pPr>
              <w:spacing w:after="0" w:line="240" w:lineRule="auto"/>
              <w:jc w:val="center"/>
              <w:rPr>
                <w:sz w:val="24"/>
                <w:szCs w:val="24"/>
                <w:lang w:val="en-US"/>
              </w:rPr>
            </w:pPr>
          </w:p>
        </w:tc>
      </w:tr>
      <w:tr w:rsidR="00190E3A" w:rsidRPr="003E4CE6" w14:paraId="7CEA7485" w14:textId="77777777" w:rsidTr="003E4CE6">
        <w:trPr>
          <w:trHeight w:val="70"/>
        </w:trPr>
        <w:tc>
          <w:tcPr>
            <w:tcW w:w="1134" w:type="dxa"/>
            <w:vAlign w:val="center"/>
          </w:tcPr>
          <w:p w14:paraId="4F720978" w14:textId="096CDC81" w:rsidR="00190E3A" w:rsidRPr="003E4CE6" w:rsidRDefault="0068057C" w:rsidP="00325E2A">
            <w:pPr>
              <w:spacing w:after="0" w:line="240" w:lineRule="auto"/>
              <w:jc w:val="center"/>
              <w:rPr>
                <w:sz w:val="24"/>
                <w:szCs w:val="24"/>
              </w:rPr>
            </w:pPr>
            <w:r w:rsidRPr="003E4CE6">
              <w:rPr>
                <w:sz w:val="24"/>
                <w:szCs w:val="24"/>
              </w:rPr>
              <w:t>8-</w:t>
            </w:r>
            <w:r w:rsidR="00190E3A" w:rsidRPr="003E4CE6">
              <w:rPr>
                <w:sz w:val="24"/>
                <w:szCs w:val="24"/>
              </w:rPr>
              <w:fldChar w:fldCharType="begin"/>
            </w:r>
            <w:r w:rsidR="003C755D">
              <w:rPr>
                <w:sz w:val="24"/>
                <w:szCs w:val="24"/>
              </w:rPr>
              <w:instrText xml:space="preserve"> ADDIN ZOTERO_ITEM CSL_CITATION {"citationID":"CjX76sC3","properties":{"formattedCitation":"[156]","plainCitation":"[156]","noteIndex":0},"citationItems":[{"id":245,"uris":["http://zotero.org/users/16611851/items/RZQFUYEP"],"itemData":{"id":245,"type":"article-journal","abstract":"The VOCs removal from polluted air has been achieved using several different methods but primarily through the use of adsorbent materials or through degradation with photocatalytic oxidation (PCO). Fibres produced by electrospinning have the possibility to easily incorporate additives into the fibres and onto their surface. This can functionalise them for efficient VOCs removal. Cellulose acetate (CA)-based electrospun fibre membranes have been fabricated and doped with activated charcoal (AC) and titanium dioxide (TiO\n              2\n              ), either separately or in combination to investigate their toluene removal capacity of the single additive and the synergic effects of adsorption and PCO. Two different methods of functionalisation of the fibres with AC and TiO\n              2\n              have been used. These methods are air spraying and electro-spraying. Several configurations of the final membranes have been investigated. SEM images indicate that the additives have been successfully distributed on the fibre surface and they affect their morphology by increasing the overall roughness and the thickness of the final membranes. Adsorption with AC achieved 45.5% removal of toluene with a starting concentration of 22.5 ppm. PCO was probably initiated using a blacklight blue UV lamp with a peak wavelength of 365 nm as formation of formaldehyde was recorded. The findings suggest that PCO is affected by the residence time and UV light intensity.","container-title":"Journal of Industrial Textiles","DOI":"10.1177/15280837221150200","ISSN":"1528-0837, 1530-8057","journalAbbreviation":"Journal of Industrial Textiles","language":"en","page":"15280837221150200","source":"DOI.org (Crossref)","title":"Cellulose acetate-TiO&lt;sub&gt;2&lt;/sub&gt; and activated carbon electrospun composite fibre membranes for toluene removal","volume":"53","author":[{"family":"Orlando","given":"Roberta"},{"family":"Afshari","given":"Alireza"},{"family":"Fojan","given":"Peter"}],"issued":{"date-parts":[["2023",9]]}}}],"schema":"https://github.com/citation-style-language/schema/raw/master/csl-citation.json"} </w:instrText>
            </w:r>
            <w:r w:rsidR="00190E3A" w:rsidRPr="003E4CE6">
              <w:rPr>
                <w:sz w:val="24"/>
                <w:szCs w:val="24"/>
              </w:rPr>
              <w:fldChar w:fldCharType="separate"/>
            </w:r>
            <w:r w:rsidR="00DF2703" w:rsidRPr="003E4CE6">
              <w:rPr>
                <w:sz w:val="24"/>
                <w:szCs w:val="24"/>
              </w:rPr>
              <w:t>[156]</w:t>
            </w:r>
            <w:r w:rsidR="00190E3A" w:rsidRPr="003E4CE6">
              <w:rPr>
                <w:sz w:val="24"/>
                <w:szCs w:val="24"/>
              </w:rPr>
              <w:fldChar w:fldCharType="end"/>
            </w:r>
          </w:p>
        </w:tc>
        <w:tc>
          <w:tcPr>
            <w:tcW w:w="1134" w:type="dxa"/>
            <w:vAlign w:val="center"/>
          </w:tcPr>
          <w:p w14:paraId="64E2176F" w14:textId="77777777" w:rsidR="00190E3A" w:rsidRPr="003E4CE6" w:rsidRDefault="00190E3A" w:rsidP="00325E2A">
            <w:pPr>
              <w:spacing w:after="0" w:line="240" w:lineRule="auto"/>
              <w:jc w:val="center"/>
              <w:rPr>
                <w:sz w:val="24"/>
                <w:szCs w:val="24"/>
                <w:lang w:val="en-US"/>
              </w:rPr>
            </w:pPr>
            <w:r w:rsidRPr="003E4CE6">
              <w:rPr>
                <w:sz w:val="24"/>
                <w:szCs w:val="24"/>
                <w:lang w:val="en-US"/>
              </w:rPr>
              <w:t>33±5</w:t>
            </w:r>
          </w:p>
        </w:tc>
        <w:tc>
          <w:tcPr>
            <w:tcW w:w="992" w:type="dxa"/>
            <w:vAlign w:val="center"/>
          </w:tcPr>
          <w:p w14:paraId="50A9EB2B" w14:textId="77777777" w:rsidR="00190E3A" w:rsidRPr="003E4CE6" w:rsidRDefault="00190E3A" w:rsidP="00325E2A">
            <w:pPr>
              <w:spacing w:after="0" w:line="240" w:lineRule="auto"/>
              <w:jc w:val="center"/>
              <w:rPr>
                <w:sz w:val="24"/>
                <w:szCs w:val="24"/>
                <w:lang w:val="en-US"/>
              </w:rPr>
            </w:pPr>
            <w:r w:rsidRPr="003E4CE6">
              <w:rPr>
                <w:sz w:val="24"/>
                <w:szCs w:val="24"/>
                <w:lang w:val="en-US"/>
              </w:rPr>
              <w:t>22500</w:t>
            </w:r>
          </w:p>
        </w:tc>
        <w:tc>
          <w:tcPr>
            <w:tcW w:w="993" w:type="dxa"/>
            <w:vAlign w:val="center"/>
          </w:tcPr>
          <w:p w14:paraId="21AFB567" w14:textId="77777777" w:rsidR="00190E3A" w:rsidRPr="003E4CE6" w:rsidRDefault="00190E3A" w:rsidP="00325E2A">
            <w:pPr>
              <w:spacing w:after="0" w:line="240" w:lineRule="auto"/>
              <w:jc w:val="center"/>
              <w:rPr>
                <w:sz w:val="24"/>
                <w:szCs w:val="24"/>
                <w:lang w:val="en-US"/>
              </w:rPr>
            </w:pPr>
            <w:r w:rsidRPr="003E4CE6">
              <w:rPr>
                <w:sz w:val="24"/>
                <w:szCs w:val="24"/>
                <w:lang w:val="en-US"/>
              </w:rPr>
              <w:t>360</w:t>
            </w:r>
          </w:p>
        </w:tc>
        <w:tc>
          <w:tcPr>
            <w:tcW w:w="850" w:type="dxa"/>
            <w:vAlign w:val="center"/>
          </w:tcPr>
          <w:p w14:paraId="6CCEEFA8" w14:textId="77777777" w:rsidR="00190E3A" w:rsidRPr="003E4CE6" w:rsidRDefault="00190E3A" w:rsidP="00325E2A">
            <w:pPr>
              <w:spacing w:after="0" w:line="240" w:lineRule="auto"/>
              <w:jc w:val="center"/>
              <w:rPr>
                <w:sz w:val="24"/>
                <w:szCs w:val="24"/>
                <w:lang w:val="en-US"/>
              </w:rPr>
            </w:pPr>
            <w:r w:rsidRPr="003E4CE6">
              <w:rPr>
                <w:sz w:val="24"/>
                <w:szCs w:val="24"/>
                <w:lang w:val="en-US"/>
              </w:rPr>
              <w:t>16</w:t>
            </w:r>
          </w:p>
        </w:tc>
        <w:tc>
          <w:tcPr>
            <w:tcW w:w="992" w:type="dxa"/>
            <w:vAlign w:val="center"/>
          </w:tcPr>
          <w:p w14:paraId="59CCE58F" w14:textId="77777777" w:rsidR="00190E3A" w:rsidRPr="003E4CE6" w:rsidRDefault="00190E3A" w:rsidP="00325E2A">
            <w:pPr>
              <w:spacing w:after="0" w:line="240" w:lineRule="auto"/>
              <w:jc w:val="center"/>
              <w:rPr>
                <w:sz w:val="24"/>
                <w:szCs w:val="24"/>
                <w:lang w:val="en-US"/>
              </w:rPr>
            </w:pPr>
          </w:p>
        </w:tc>
        <w:tc>
          <w:tcPr>
            <w:tcW w:w="851" w:type="dxa"/>
            <w:vAlign w:val="center"/>
          </w:tcPr>
          <w:p w14:paraId="248F7D96" w14:textId="77777777" w:rsidR="00190E3A" w:rsidRPr="003E4CE6" w:rsidRDefault="00190E3A" w:rsidP="00325E2A">
            <w:pPr>
              <w:spacing w:after="0" w:line="240" w:lineRule="auto"/>
              <w:jc w:val="center"/>
              <w:rPr>
                <w:sz w:val="24"/>
                <w:szCs w:val="24"/>
                <w:lang w:val="en-US"/>
              </w:rPr>
            </w:pPr>
          </w:p>
        </w:tc>
        <w:tc>
          <w:tcPr>
            <w:tcW w:w="992" w:type="dxa"/>
            <w:vAlign w:val="center"/>
          </w:tcPr>
          <w:p w14:paraId="2FD1A6C7" w14:textId="77777777" w:rsidR="00190E3A" w:rsidRPr="003E4CE6" w:rsidRDefault="00190E3A" w:rsidP="00325E2A">
            <w:pPr>
              <w:spacing w:after="0" w:line="240" w:lineRule="auto"/>
              <w:jc w:val="center"/>
              <w:rPr>
                <w:sz w:val="24"/>
                <w:szCs w:val="24"/>
                <w:lang w:val="en-US"/>
              </w:rPr>
            </w:pPr>
          </w:p>
        </w:tc>
        <w:tc>
          <w:tcPr>
            <w:tcW w:w="992" w:type="dxa"/>
            <w:vAlign w:val="center"/>
          </w:tcPr>
          <w:p w14:paraId="18F7FE7B" w14:textId="77777777" w:rsidR="00190E3A" w:rsidRPr="003E4CE6" w:rsidRDefault="00190E3A" w:rsidP="00325E2A">
            <w:pPr>
              <w:spacing w:after="0" w:line="240" w:lineRule="auto"/>
              <w:jc w:val="center"/>
              <w:rPr>
                <w:sz w:val="24"/>
                <w:szCs w:val="24"/>
                <w:lang w:val="en-US"/>
              </w:rPr>
            </w:pPr>
          </w:p>
        </w:tc>
      </w:tr>
      <w:tr w:rsidR="00190E3A" w:rsidRPr="003E4CE6" w14:paraId="7A01063E" w14:textId="77777777" w:rsidTr="003E4CE6">
        <w:trPr>
          <w:trHeight w:val="70"/>
        </w:trPr>
        <w:tc>
          <w:tcPr>
            <w:tcW w:w="1134" w:type="dxa"/>
            <w:vAlign w:val="center"/>
          </w:tcPr>
          <w:p w14:paraId="4985093A" w14:textId="67E00955" w:rsidR="00190E3A" w:rsidRPr="003E4CE6" w:rsidRDefault="0068057C" w:rsidP="00325E2A">
            <w:pPr>
              <w:spacing w:after="0" w:line="240" w:lineRule="auto"/>
              <w:jc w:val="center"/>
              <w:rPr>
                <w:sz w:val="24"/>
                <w:szCs w:val="24"/>
              </w:rPr>
            </w:pPr>
            <w:r w:rsidRPr="003E4CE6">
              <w:rPr>
                <w:sz w:val="24"/>
                <w:szCs w:val="24"/>
              </w:rPr>
              <w:t>9-</w:t>
            </w:r>
            <w:r w:rsidR="00190E3A" w:rsidRPr="003E4CE6">
              <w:rPr>
                <w:sz w:val="24"/>
                <w:szCs w:val="24"/>
              </w:rPr>
              <w:fldChar w:fldCharType="begin"/>
            </w:r>
            <w:r w:rsidR="003C755D">
              <w:rPr>
                <w:sz w:val="24"/>
                <w:szCs w:val="24"/>
              </w:rPr>
              <w:instrText xml:space="preserve"> ADDIN ZOTERO_ITEM CSL_CITATION {"citationID":"BTC9f9gc","properties":{"formattedCitation":"[158]","plainCitation":"[158]","noteIndex":0},"citationItems":[{"id":250,"uris":["http://zotero.org/users/16611851/items/K5WWWVV2"],"itemData":{"id":250,"type":"article-journal","container-title":"Applied Catalysis B: Environmental","DOI":"10.1016/j.apcatb.2017.12.041","ISSN":"09263373","journalAbbreviation":"Applied Catalysis B: Environmental","language":"en","page":"473-486","source":"DOI.org (Crossref)","title":"Photocatalytic oxidation of VOCs at ppb level using a closed-loop reactor: The mixture effect","title-short":"Photocatalytic oxidation of VOCs at ppb level using a closed-loop reactor","volume":"226","author":[{"family":"Héquet","given":"V."},{"family":"Raillard","given":"C."},{"family":"Debono","given":"O."},{"family":"Thévenet","given":"F."},{"family":"Locoge","given":"N."},{"family":"Le Coq","given":"L."}],"issued":{"date-parts":[["2018",6]]}}}],"schema":"https://github.com/citation-style-language/schema/raw/master/csl-citation.json"} </w:instrText>
            </w:r>
            <w:r w:rsidR="00190E3A" w:rsidRPr="003E4CE6">
              <w:rPr>
                <w:sz w:val="24"/>
                <w:szCs w:val="24"/>
              </w:rPr>
              <w:fldChar w:fldCharType="separate"/>
            </w:r>
            <w:r w:rsidR="00DF2703" w:rsidRPr="003E4CE6">
              <w:rPr>
                <w:sz w:val="24"/>
                <w:szCs w:val="24"/>
              </w:rPr>
              <w:t>[158]</w:t>
            </w:r>
            <w:r w:rsidR="00190E3A" w:rsidRPr="003E4CE6">
              <w:rPr>
                <w:sz w:val="24"/>
                <w:szCs w:val="24"/>
              </w:rPr>
              <w:fldChar w:fldCharType="end"/>
            </w:r>
          </w:p>
        </w:tc>
        <w:tc>
          <w:tcPr>
            <w:tcW w:w="1134" w:type="dxa"/>
            <w:vAlign w:val="center"/>
          </w:tcPr>
          <w:p w14:paraId="0FBFDA1A" w14:textId="77777777" w:rsidR="00190E3A" w:rsidRPr="003E4CE6" w:rsidRDefault="00190E3A" w:rsidP="00325E2A">
            <w:pPr>
              <w:spacing w:after="0" w:line="240" w:lineRule="auto"/>
              <w:jc w:val="center"/>
              <w:rPr>
                <w:sz w:val="24"/>
                <w:szCs w:val="24"/>
                <w:lang w:val="en-US"/>
              </w:rPr>
            </w:pPr>
            <w:r w:rsidRPr="003E4CE6">
              <w:rPr>
                <w:sz w:val="24"/>
                <w:szCs w:val="24"/>
                <w:lang w:val="en-US"/>
              </w:rPr>
              <w:t>50</w:t>
            </w:r>
          </w:p>
        </w:tc>
        <w:tc>
          <w:tcPr>
            <w:tcW w:w="992" w:type="dxa"/>
            <w:vAlign w:val="center"/>
          </w:tcPr>
          <w:p w14:paraId="4E1EDDBA" w14:textId="77777777" w:rsidR="00190E3A" w:rsidRPr="003E4CE6" w:rsidRDefault="00190E3A" w:rsidP="00325E2A">
            <w:pPr>
              <w:spacing w:after="0" w:line="240" w:lineRule="auto"/>
              <w:jc w:val="center"/>
              <w:rPr>
                <w:sz w:val="24"/>
                <w:szCs w:val="24"/>
                <w:lang w:val="en-US"/>
              </w:rPr>
            </w:pPr>
            <w:r w:rsidRPr="003E4CE6">
              <w:rPr>
                <w:sz w:val="24"/>
                <w:szCs w:val="24"/>
                <w:lang w:val="en-US"/>
              </w:rPr>
              <w:t>793</w:t>
            </w:r>
          </w:p>
        </w:tc>
        <w:tc>
          <w:tcPr>
            <w:tcW w:w="993" w:type="dxa"/>
            <w:vAlign w:val="center"/>
          </w:tcPr>
          <w:p w14:paraId="112D10F3" w14:textId="77777777" w:rsidR="00190E3A" w:rsidRPr="003E4CE6" w:rsidRDefault="00190E3A" w:rsidP="00325E2A">
            <w:pPr>
              <w:spacing w:after="0" w:line="240" w:lineRule="auto"/>
              <w:jc w:val="center"/>
              <w:rPr>
                <w:sz w:val="24"/>
                <w:szCs w:val="24"/>
                <w:lang w:val="en-US"/>
              </w:rPr>
            </w:pPr>
            <w:r w:rsidRPr="003E4CE6">
              <w:rPr>
                <w:sz w:val="24"/>
                <w:szCs w:val="24"/>
                <w:lang w:val="en-US"/>
              </w:rPr>
              <w:t>24</w:t>
            </w:r>
          </w:p>
        </w:tc>
        <w:tc>
          <w:tcPr>
            <w:tcW w:w="850" w:type="dxa"/>
            <w:vAlign w:val="center"/>
          </w:tcPr>
          <w:p w14:paraId="08EFEEBB" w14:textId="45B5F2A7" w:rsidR="00190E3A" w:rsidRPr="003E4CE6" w:rsidRDefault="00190E3A" w:rsidP="00325E2A">
            <w:pPr>
              <w:spacing w:after="0" w:line="240" w:lineRule="auto"/>
              <w:jc w:val="center"/>
              <w:rPr>
                <w:sz w:val="24"/>
                <w:szCs w:val="24"/>
                <w:lang w:val="en-US"/>
              </w:rPr>
            </w:pPr>
            <w:r w:rsidRPr="003E4CE6">
              <w:rPr>
                <w:sz w:val="24"/>
                <w:szCs w:val="24"/>
                <w:lang w:val="en-US"/>
              </w:rPr>
              <w:t>30</w:t>
            </w:r>
            <w:r w:rsidR="00FB3770" w:rsidRPr="003E4CE6">
              <w:rPr>
                <w:sz w:val="24"/>
                <w:szCs w:val="24"/>
                <w:lang w:val="en-US"/>
              </w:rPr>
              <w:t>,</w:t>
            </w:r>
            <w:r w:rsidRPr="003E4CE6">
              <w:rPr>
                <w:sz w:val="24"/>
                <w:szCs w:val="24"/>
                <w:lang w:val="en-US"/>
              </w:rPr>
              <w:t>26</w:t>
            </w:r>
          </w:p>
        </w:tc>
        <w:tc>
          <w:tcPr>
            <w:tcW w:w="992" w:type="dxa"/>
            <w:vAlign w:val="center"/>
          </w:tcPr>
          <w:p w14:paraId="77A6351A" w14:textId="3440338E" w:rsidR="00190E3A" w:rsidRPr="003E4CE6" w:rsidRDefault="00190E3A" w:rsidP="00325E2A">
            <w:pPr>
              <w:spacing w:after="0" w:line="240" w:lineRule="auto"/>
              <w:jc w:val="center"/>
              <w:rPr>
                <w:sz w:val="24"/>
                <w:szCs w:val="24"/>
                <w:lang w:val="en-US"/>
              </w:rPr>
            </w:pPr>
            <w:r w:rsidRPr="003E4CE6">
              <w:rPr>
                <w:sz w:val="24"/>
                <w:szCs w:val="24"/>
                <w:lang w:val="en-US"/>
              </w:rPr>
              <w:t>3</w:t>
            </w:r>
            <w:r w:rsidR="00FB3770" w:rsidRPr="003E4CE6">
              <w:rPr>
                <w:sz w:val="24"/>
                <w:szCs w:val="24"/>
                <w:lang w:val="en-US"/>
              </w:rPr>
              <w:t>,</w:t>
            </w:r>
            <w:r w:rsidRPr="003E4CE6">
              <w:rPr>
                <w:sz w:val="24"/>
                <w:szCs w:val="24"/>
                <w:lang w:val="en-US"/>
              </w:rPr>
              <w:t>5</w:t>
            </w:r>
          </w:p>
        </w:tc>
        <w:tc>
          <w:tcPr>
            <w:tcW w:w="851" w:type="dxa"/>
            <w:vAlign w:val="center"/>
          </w:tcPr>
          <w:p w14:paraId="3E5016FD" w14:textId="7FA93894" w:rsidR="00190E3A" w:rsidRPr="003E4CE6" w:rsidRDefault="00190E3A" w:rsidP="00325E2A">
            <w:pPr>
              <w:spacing w:after="0" w:line="240" w:lineRule="auto"/>
              <w:jc w:val="center"/>
              <w:rPr>
                <w:sz w:val="24"/>
                <w:szCs w:val="24"/>
                <w:lang w:val="en-US"/>
              </w:rPr>
            </w:pPr>
            <w:r w:rsidRPr="003E4CE6">
              <w:rPr>
                <w:sz w:val="24"/>
                <w:szCs w:val="24"/>
                <w:lang w:val="en-US"/>
              </w:rPr>
              <w:t>4</w:t>
            </w:r>
            <w:r w:rsidR="00FB3770" w:rsidRPr="003E4CE6">
              <w:rPr>
                <w:sz w:val="24"/>
                <w:szCs w:val="24"/>
                <w:lang w:val="en-US"/>
              </w:rPr>
              <w:t>,</w:t>
            </w:r>
            <w:r w:rsidRPr="003E4CE6">
              <w:rPr>
                <w:sz w:val="24"/>
                <w:szCs w:val="24"/>
                <w:lang w:val="en-US"/>
              </w:rPr>
              <w:t>41</w:t>
            </w:r>
          </w:p>
        </w:tc>
        <w:tc>
          <w:tcPr>
            <w:tcW w:w="992" w:type="dxa"/>
            <w:vAlign w:val="center"/>
          </w:tcPr>
          <w:p w14:paraId="218EBB28" w14:textId="77777777" w:rsidR="00190E3A" w:rsidRPr="003E4CE6" w:rsidRDefault="00190E3A" w:rsidP="00325E2A">
            <w:pPr>
              <w:spacing w:after="0" w:line="240" w:lineRule="auto"/>
              <w:jc w:val="center"/>
              <w:rPr>
                <w:sz w:val="24"/>
                <w:szCs w:val="24"/>
                <w:lang w:val="en-US"/>
              </w:rPr>
            </w:pPr>
            <w:r w:rsidRPr="003E4CE6">
              <w:rPr>
                <w:sz w:val="24"/>
                <w:szCs w:val="24"/>
                <w:lang w:val="en-US"/>
              </w:rPr>
              <w:t>5</w:t>
            </w:r>
          </w:p>
        </w:tc>
        <w:tc>
          <w:tcPr>
            <w:tcW w:w="992" w:type="dxa"/>
            <w:vAlign w:val="center"/>
          </w:tcPr>
          <w:p w14:paraId="7BAEBFCD" w14:textId="20441F35" w:rsidR="00190E3A" w:rsidRPr="003E4CE6" w:rsidRDefault="00190E3A" w:rsidP="00325E2A">
            <w:pPr>
              <w:spacing w:after="0" w:line="240" w:lineRule="auto"/>
              <w:jc w:val="center"/>
              <w:rPr>
                <w:sz w:val="24"/>
                <w:szCs w:val="24"/>
                <w:lang w:val="en-US"/>
              </w:rPr>
            </w:pPr>
            <w:r w:rsidRPr="003E4CE6">
              <w:rPr>
                <w:sz w:val="24"/>
                <w:szCs w:val="24"/>
                <w:lang w:val="en-US"/>
              </w:rPr>
              <w:t>6</w:t>
            </w:r>
            <w:r w:rsidR="00FB3770" w:rsidRPr="003E4CE6">
              <w:rPr>
                <w:sz w:val="24"/>
                <w:szCs w:val="24"/>
                <w:lang w:val="en-US"/>
              </w:rPr>
              <w:t>,</w:t>
            </w:r>
            <w:r w:rsidRPr="003E4CE6">
              <w:rPr>
                <w:sz w:val="24"/>
                <w:szCs w:val="24"/>
                <w:lang w:val="en-US"/>
              </w:rPr>
              <w:t>3</w:t>
            </w:r>
          </w:p>
        </w:tc>
      </w:tr>
      <w:tr w:rsidR="00190E3A" w:rsidRPr="003E4CE6" w14:paraId="7EF01E4F" w14:textId="77777777" w:rsidTr="003E4CE6">
        <w:trPr>
          <w:trHeight w:val="70"/>
        </w:trPr>
        <w:tc>
          <w:tcPr>
            <w:tcW w:w="1134" w:type="dxa"/>
            <w:vAlign w:val="center"/>
          </w:tcPr>
          <w:p w14:paraId="14597296" w14:textId="61DB54BA" w:rsidR="00190E3A" w:rsidRPr="003E4CE6" w:rsidRDefault="0068057C" w:rsidP="00325E2A">
            <w:pPr>
              <w:spacing w:after="0" w:line="240" w:lineRule="auto"/>
              <w:jc w:val="center"/>
              <w:rPr>
                <w:sz w:val="24"/>
                <w:szCs w:val="24"/>
              </w:rPr>
            </w:pPr>
            <w:r w:rsidRPr="003E4CE6">
              <w:rPr>
                <w:sz w:val="24"/>
                <w:szCs w:val="24"/>
              </w:rPr>
              <w:t>10-</w:t>
            </w:r>
            <w:r w:rsidR="00190E3A" w:rsidRPr="003E4CE6">
              <w:rPr>
                <w:sz w:val="24"/>
                <w:szCs w:val="24"/>
              </w:rPr>
              <w:fldChar w:fldCharType="begin"/>
            </w:r>
            <w:r w:rsidR="003C755D">
              <w:rPr>
                <w:sz w:val="24"/>
                <w:szCs w:val="24"/>
              </w:rPr>
              <w:instrText xml:space="preserve"> ADDIN ZOTERO_ITEM CSL_CITATION {"citationID":"9KeNPcwa","properties":{"formattedCitation":"[159]","plainCitation":"[159]","noteIndex":0},"citationItems":[{"id":252,"uris":["http://zotero.org/users/16611851/items/M7XQPBYY"],"itemData":{"id":252,"type":"article-journal","container-title":"Asian Pacific Journal of Cancer Prevention","DOI":"10.31557/APJCP.2023.24.7.2245","ISSN":"2476-762X","issue":"7","journalAbbreviation":"Asian Pac J Cancer Prev","language":"en","page":"2245-2252","source":"DOI.org (Crossref)","title":"Health and Carcinogenic Risk Assessment of Exposure to by-Products of Photocatalytic Degradation of Toluene in a Spouted Bed Reactor with Porous and Non-Porous Draft Tube","volume":"24","author":[{"family":"Hesam","given":"Ghasem"},{"family":"Zendehdel","given":"Rezvan"},{"family":"Farhang Dehghan","given":"Somayeh"},{"family":"Moqtaderi","given":"Hamed"},{"family":"Jafari","given":"Mohammad Javad"}],"issued":{"date-parts":[["2023",7,1]]}}}],"schema":"https://github.com/citation-style-language/schema/raw/master/csl-citation.json"} </w:instrText>
            </w:r>
            <w:r w:rsidR="00190E3A" w:rsidRPr="003E4CE6">
              <w:rPr>
                <w:sz w:val="24"/>
                <w:szCs w:val="24"/>
              </w:rPr>
              <w:fldChar w:fldCharType="separate"/>
            </w:r>
            <w:r w:rsidR="00DF2703" w:rsidRPr="003E4CE6">
              <w:rPr>
                <w:sz w:val="24"/>
                <w:szCs w:val="24"/>
              </w:rPr>
              <w:t>[159]</w:t>
            </w:r>
            <w:r w:rsidR="00190E3A" w:rsidRPr="003E4CE6">
              <w:rPr>
                <w:sz w:val="24"/>
                <w:szCs w:val="24"/>
              </w:rPr>
              <w:fldChar w:fldCharType="end"/>
            </w:r>
          </w:p>
        </w:tc>
        <w:tc>
          <w:tcPr>
            <w:tcW w:w="1134" w:type="dxa"/>
            <w:vAlign w:val="center"/>
          </w:tcPr>
          <w:p w14:paraId="468D93EC" w14:textId="77777777" w:rsidR="00190E3A" w:rsidRPr="003E4CE6" w:rsidRDefault="00190E3A" w:rsidP="00325E2A">
            <w:pPr>
              <w:spacing w:after="0" w:line="240" w:lineRule="auto"/>
              <w:jc w:val="center"/>
              <w:rPr>
                <w:sz w:val="24"/>
                <w:szCs w:val="24"/>
                <w:lang w:val="en-US"/>
              </w:rPr>
            </w:pPr>
            <w:r w:rsidRPr="003E4CE6">
              <w:rPr>
                <w:sz w:val="24"/>
                <w:szCs w:val="24"/>
                <w:lang w:val="en-US"/>
              </w:rPr>
              <w:t>40</w:t>
            </w:r>
          </w:p>
        </w:tc>
        <w:tc>
          <w:tcPr>
            <w:tcW w:w="992" w:type="dxa"/>
            <w:vAlign w:val="center"/>
          </w:tcPr>
          <w:p w14:paraId="40709DC0" w14:textId="77777777" w:rsidR="00190E3A" w:rsidRPr="003E4CE6" w:rsidRDefault="00190E3A" w:rsidP="00325E2A">
            <w:pPr>
              <w:spacing w:after="0" w:line="240" w:lineRule="auto"/>
              <w:jc w:val="center"/>
              <w:rPr>
                <w:sz w:val="24"/>
                <w:szCs w:val="24"/>
                <w:lang w:val="en-US"/>
              </w:rPr>
            </w:pPr>
            <w:r w:rsidRPr="003E4CE6">
              <w:rPr>
                <w:sz w:val="24"/>
                <w:szCs w:val="24"/>
                <w:lang w:val="en-US"/>
              </w:rPr>
              <w:t>200000</w:t>
            </w:r>
          </w:p>
        </w:tc>
        <w:tc>
          <w:tcPr>
            <w:tcW w:w="993" w:type="dxa"/>
            <w:vAlign w:val="center"/>
          </w:tcPr>
          <w:p w14:paraId="3B60A07F" w14:textId="77777777" w:rsidR="00190E3A" w:rsidRPr="003E4CE6" w:rsidRDefault="00190E3A" w:rsidP="00325E2A">
            <w:pPr>
              <w:spacing w:after="0" w:line="240" w:lineRule="auto"/>
              <w:jc w:val="center"/>
              <w:rPr>
                <w:sz w:val="24"/>
                <w:szCs w:val="24"/>
                <w:lang w:val="en-US"/>
              </w:rPr>
            </w:pPr>
            <w:r w:rsidRPr="003E4CE6">
              <w:rPr>
                <w:sz w:val="24"/>
                <w:szCs w:val="24"/>
                <w:lang w:val="en-US"/>
              </w:rPr>
              <w:t>1000</w:t>
            </w:r>
          </w:p>
        </w:tc>
        <w:tc>
          <w:tcPr>
            <w:tcW w:w="850" w:type="dxa"/>
            <w:vAlign w:val="center"/>
          </w:tcPr>
          <w:p w14:paraId="04FA0880" w14:textId="77777777" w:rsidR="00190E3A" w:rsidRPr="003E4CE6" w:rsidRDefault="00190E3A" w:rsidP="00325E2A">
            <w:pPr>
              <w:spacing w:after="0" w:line="240" w:lineRule="auto"/>
              <w:jc w:val="center"/>
              <w:rPr>
                <w:sz w:val="24"/>
                <w:szCs w:val="24"/>
                <w:lang w:val="en-US"/>
              </w:rPr>
            </w:pPr>
            <w:r w:rsidRPr="003E4CE6">
              <w:rPr>
                <w:sz w:val="24"/>
                <w:szCs w:val="24"/>
                <w:lang w:val="en-US"/>
              </w:rPr>
              <w:t>5</w:t>
            </w:r>
          </w:p>
        </w:tc>
        <w:tc>
          <w:tcPr>
            <w:tcW w:w="992" w:type="dxa"/>
            <w:vAlign w:val="center"/>
          </w:tcPr>
          <w:p w14:paraId="0724BA3F" w14:textId="77777777" w:rsidR="00190E3A" w:rsidRPr="003E4CE6" w:rsidRDefault="00190E3A" w:rsidP="00325E2A">
            <w:pPr>
              <w:spacing w:after="0" w:line="240" w:lineRule="auto"/>
              <w:jc w:val="center"/>
              <w:rPr>
                <w:sz w:val="24"/>
                <w:szCs w:val="24"/>
                <w:lang w:val="en-US"/>
              </w:rPr>
            </w:pPr>
          </w:p>
        </w:tc>
        <w:tc>
          <w:tcPr>
            <w:tcW w:w="851" w:type="dxa"/>
            <w:vAlign w:val="center"/>
          </w:tcPr>
          <w:p w14:paraId="2709A8A7" w14:textId="77777777" w:rsidR="00190E3A" w:rsidRPr="003E4CE6" w:rsidRDefault="00190E3A" w:rsidP="00325E2A">
            <w:pPr>
              <w:spacing w:after="0" w:line="240" w:lineRule="auto"/>
              <w:jc w:val="center"/>
              <w:rPr>
                <w:sz w:val="24"/>
                <w:szCs w:val="24"/>
                <w:lang w:val="en-US"/>
              </w:rPr>
            </w:pPr>
          </w:p>
        </w:tc>
        <w:tc>
          <w:tcPr>
            <w:tcW w:w="992" w:type="dxa"/>
            <w:vAlign w:val="center"/>
          </w:tcPr>
          <w:p w14:paraId="3897D720" w14:textId="77777777" w:rsidR="00190E3A" w:rsidRPr="003E4CE6" w:rsidRDefault="00190E3A" w:rsidP="00325E2A">
            <w:pPr>
              <w:spacing w:after="0" w:line="240" w:lineRule="auto"/>
              <w:jc w:val="center"/>
              <w:rPr>
                <w:sz w:val="24"/>
                <w:szCs w:val="24"/>
                <w:lang w:val="en-US"/>
              </w:rPr>
            </w:pPr>
            <w:r w:rsidRPr="003E4CE6">
              <w:rPr>
                <w:sz w:val="24"/>
                <w:szCs w:val="24"/>
                <w:lang w:val="en-US"/>
              </w:rPr>
              <w:t>1470</w:t>
            </w:r>
          </w:p>
        </w:tc>
        <w:tc>
          <w:tcPr>
            <w:tcW w:w="992" w:type="dxa"/>
            <w:vAlign w:val="center"/>
          </w:tcPr>
          <w:p w14:paraId="3424B2E7" w14:textId="45CF868B" w:rsidR="00190E3A" w:rsidRPr="003E4CE6" w:rsidRDefault="00190E3A" w:rsidP="00325E2A">
            <w:pPr>
              <w:spacing w:after="0" w:line="240" w:lineRule="auto"/>
              <w:jc w:val="center"/>
              <w:rPr>
                <w:sz w:val="24"/>
                <w:szCs w:val="24"/>
                <w:lang w:val="en-US"/>
              </w:rPr>
            </w:pPr>
            <w:r w:rsidRPr="003E4CE6">
              <w:rPr>
                <w:sz w:val="24"/>
                <w:szCs w:val="24"/>
                <w:lang w:val="en-US"/>
              </w:rPr>
              <w:t>7</w:t>
            </w:r>
            <w:r w:rsidR="00FB3770" w:rsidRPr="003E4CE6">
              <w:rPr>
                <w:sz w:val="24"/>
                <w:szCs w:val="24"/>
                <w:lang w:val="en-US"/>
              </w:rPr>
              <w:t>,</w:t>
            </w:r>
            <w:r w:rsidRPr="003E4CE6">
              <w:rPr>
                <w:sz w:val="24"/>
                <w:szCs w:val="24"/>
                <w:lang w:val="en-US"/>
              </w:rPr>
              <w:t>35</w:t>
            </w:r>
          </w:p>
        </w:tc>
      </w:tr>
      <w:tr w:rsidR="00190E3A" w:rsidRPr="003E4CE6" w14:paraId="11D9CA61" w14:textId="77777777" w:rsidTr="003E4CE6">
        <w:trPr>
          <w:trHeight w:val="70"/>
        </w:trPr>
        <w:tc>
          <w:tcPr>
            <w:tcW w:w="1134" w:type="dxa"/>
            <w:vAlign w:val="center"/>
          </w:tcPr>
          <w:p w14:paraId="5CC7A719" w14:textId="1CEDC628" w:rsidR="00190E3A" w:rsidRPr="003E4CE6" w:rsidRDefault="0068057C" w:rsidP="00325E2A">
            <w:pPr>
              <w:spacing w:after="0" w:line="240" w:lineRule="auto"/>
              <w:jc w:val="center"/>
              <w:rPr>
                <w:sz w:val="24"/>
                <w:szCs w:val="24"/>
              </w:rPr>
            </w:pPr>
            <w:r w:rsidRPr="003E4CE6">
              <w:rPr>
                <w:sz w:val="24"/>
                <w:szCs w:val="24"/>
              </w:rPr>
              <w:t>11-</w:t>
            </w:r>
            <w:r w:rsidR="00190E3A" w:rsidRPr="003E4CE6">
              <w:rPr>
                <w:sz w:val="24"/>
                <w:szCs w:val="24"/>
              </w:rPr>
              <w:fldChar w:fldCharType="begin"/>
            </w:r>
            <w:r w:rsidR="003C755D">
              <w:rPr>
                <w:sz w:val="24"/>
                <w:szCs w:val="24"/>
              </w:rPr>
              <w:instrText xml:space="preserve"> ADDIN ZOTERO_ITEM CSL_CITATION {"citationID":"rt79lh5n","properties":{"formattedCitation":"[160]","plainCitation":"[160]","noteIndex":0},"citationItems":[{"id":254,"uris":["http://zotero.org/users/16611851/items/NX9UAMZG"],"itemData":{"id":254,"type":"article-journal","container-title":"Applied Catalysis B: Environmental","DOI":"10.1016/j.apcatb.2008.08.003","ISSN":"09263373","issue":"3-4","journalAbbreviation":"Applied Catalysis B: Environmental","language":"en","license":"https://www.elsevier.com/tdm/userlicense/1.0/","page":"159-165","source":"DOI.org (Crossref)","title":"Photocatalytic oxidation of toluene at indoor air levels (ppbv): Towards a better assessment of conversion, reaction intermediates and mineralization","title-short":"Photocatalytic oxidation of toluene at indoor air levels (ppbv)","volume":"86","author":[{"family":"Sleiman","given":"Mohamad"},{"family":"Conchon","given":"Pierre"},{"family":"Ferronato","given":"Corinne"},{"family":"Chovelon","given":"Jean-Marc"}],"issued":{"date-parts":[["2009",2]]}}}],"schema":"https://github.com/citation-style-language/schema/raw/master/csl-citation.json"} </w:instrText>
            </w:r>
            <w:r w:rsidR="00190E3A" w:rsidRPr="003E4CE6">
              <w:rPr>
                <w:sz w:val="24"/>
                <w:szCs w:val="24"/>
              </w:rPr>
              <w:fldChar w:fldCharType="separate"/>
            </w:r>
            <w:r w:rsidR="00DF2703" w:rsidRPr="003E4CE6">
              <w:rPr>
                <w:sz w:val="24"/>
                <w:szCs w:val="24"/>
              </w:rPr>
              <w:t>[160]</w:t>
            </w:r>
            <w:r w:rsidR="00190E3A" w:rsidRPr="003E4CE6">
              <w:rPr>
                <w:sz w:val="24"/>
                <w:szCs w:val="24"/>
              </w:rPr>
              <w:fldChar w:fldCharType="end"/>
            </w:r>
          </w:p>
        </w:tc>
        <w:tc>
          <w:tcPr>
            <w:tcW w:w="1134" w:type="dxa"/>
            <w:vAlign w:val="center"/>
          </w:tcPr>
          <w:p w14:paraId="72624139" w14:textId="77777777" w:rsidR="00190E3A" w:rsidRPr="003E4CE6" w:rsidRDefault="00190E3A" w:rsidP="00325E2A">
            <w:pPr>
              <w:spacing w:after="0" w:line="240" w:lineRule="auto"/>
              <w:jc w:val="center"/>
              <w:rPr>
                <w:sz w:val="24"/>
                <w:szCs w:val="24"/>
                <w:lang w:val="en-US"/>
              </w:rPr>
            </w:pPr>
            <w:r w:rsidRPr="003E4CE6">
              <w:rPr>
                <w:sz w:val="24"/>
                <w:szCs w:val="24"/>
                <w:lang w:val="en-US"/>
              </w:rPr>
              <w:t>40</w:t>
            </w:r>
          </w:p>
        </w:tc>
        <w:tc>
          <w:tcPr>
            <w:tcW w:w="992" w:type="dxa"/>
            <w:vAlign w:val="center"/>
          </w:tcPr>
          <w:p w14:paraId="3E6D0B10" w14:textId="77777777" w:rsidR="00190E3A" w:rsidRPr="003E4CE6" w:rsidRDefault="00190E3A" w:rsidP="00325E2A">
            <w:pPr>
              <w:spacing w:after="0" w:line="240" w:lineRule="auto"/>
              <w:jc w:val="center"/>
              <w:rPr>
                <w:sz w:val="24"/>
                <w:szCs w:val="24"/>
                <w:lang w:val="en-US"/>
              </w:rPr>
            </w:pPr>
            <w:r w:rsidRPr="003E4CE6">
              <w:rPr>
                <w:sz w:val="24"/>
                <w:szCs w:val="24"/>
                <w:lang w:val="en-US"/>
              </w:rPr>
              <w:t>120</w:t>
            </w:r>
          </w:p>
        </w:tc>
        <w:tc>
          <w:tcPr>
            <w:tcW w:w="993" w:type="dxa"/>
            <w:vAlign w:val="center"/>
          </w:tcPr>
          <w:p w14:paraId="784E3941" w14:textId="7430B61F" w:rsidR="00190E3A" w:rsidRPr="003E4CE6" w:rsidRDefault="00190E3A" w:rsidP="00325E2A">
            <w:pPr>
              <w:spacing w:after="0" w:line="240" w:lineRule="auto"/>
              <w:jc w:val="center"/>
              <w:rPr>
                <w:sz w:val="24"/>
                <w:szCs w:val="24"/>
                <w:lang w:val="en-US"/>
              </w:rPr>
            </w:pPr>
            <w:r w:rsidRPr="003E4CE6">
              <w:rPr>
                <w:sz w:val="24"/>
                <w:szCs w:val="24"/>
                <w:lang w:val="en-US"/>
              </w:rPr>
              <w:t>0</w:t>
            </w:r>
            <w:r w:rsidR="00FB3770" w:rsidRPr="003E4CE6">
              <w:rPr>
                <w:sz w:val="24"/>
                <w:szCs w:val="24"/>
                <w:lang w:val="en-US"/>
              </w:rPr>
              <w:t>,</w:t>
            </w:r>
            <w:r w:rsidRPr="003E4CE6">
              <w:rPr>
                <w:sz w:val="24"/>
                <w:szCs w:val="24"/>
                <w:lang w:val="en-US"/>
              </w:rPr>
              <w:t>6</w:t>
            </w:r>
          </w:p>
        </w:tc>
        <w:tc>
          <w:tcPr>
            <w:tcW w:w="850" w:type="dxa"/>
            <w:vAlign w:val="center"/>
          </w:tcPr>
          <w:p w14:paraId="6BF767A6" w14:textId="77777777" w:rsidR="00190E3A" w:rsidRPr="003E4CE6" w:rsidRDefault="00190E3A" w:rsidP="00325E2A">
            <w:pPr>
              <w:spacing w:after="0" w:line="240" w:lineRule="auto"/>
              <w:jc w:val="center"/>
              <w:rPr>
                <w:sz w:val="24"/>
                <w:szCs w:val="24"/>
                <w:lang w:val="en-US"/>
              </w:rPr>
            </w:pPr>
            <w:r w:rsidRPr="003E4CE6">
              <w:rPr>
                <w:sz w:val="24"/>
                <w:szCs w:val="24"/>
                <w:lang w:val="en-US"/>
              </w:rPr>
              <w:t>5</w:t>
            </w:r>
          </w:p>
        </w:tc>
        <w:tc>
          <w:tcPr>
            <w:tcW w:w="992" w:type="dxa"/>
            <w:vAlign w:val="center"/>
          </w:tcPr>
          <w:p w14:paraId="0D504105" w14:textId="075DD81B" w:rsidR="00190E3A" w:rsidRPr="003E4CE6" w:rsidRDefault="00190E3A" w:rsidP="00325E2A">
            <w:pPr>
              <w:spacing w:after="0" w:line="240" w:lineRule="auto"/>
              <w:jc w:val="center"/>
              <w:rPr>
                <w:sz w:val="24"/>
                <w:szCs w:val="24"/>
                <w:lang w:val="en-US"/>
              </w:rPr>
            </w:pPr>
            <w:r w:rsidRPr="003E4CE6">
              <w:rPr>
                <w:sz w:val="24"/>
                <w:szCs w:val="24"/>
                <w:lang w:val="en-US"/>
              </w:rPr>
              <w:t>1</w:t>
            </w:r>
            <w:r w:rsidR="00FB3770" w:rsidRPr="003E4CE6">
              <w:rPr>
                <w:sz w:val="24"/>
                <w:szCs w:val="24"/>
                <w:lang w:val="en-US"/>
              </w:rPr>
              <w:t>,</w:t>
            </w:r>
            <w:r w:rsidRPr="003E4CE6">
              <w:rPr>
                <w:sz w:val="24"/>
                <w:szCs w:val="24"/>
                <w:lang w:val="en-US"/>
              </w:rPr>
              <w:t>3</w:t>
            </w:r>
          </w:p>
        </w:tc>
        <w:tc>
          <w:tcPr>
            <w:tcW w:w="851" w:type="dxa"/>
            <w:vAlign w:val="center"/>
          </w:tcPr>
          <w:p w14:paraId="5ADB1E14" w14:textId="24ED25DC" w:rsidR="00190E3A" w:rsidRPr="003E4CE6" w:rsidRDefault="00190E3A" w:rsidP="00325E2A">
            <w:pPr>
              <w:spacing w:after="0" w:line="240" w:lineRule="auto"/>
              <w:jc w:val="center"/>
              <w:rPr>
                <w:sz w:val="24"/>
                <w:szCs w:val="24"/>
                <w:lang w:val="en-US"/>
              </w:rPr>
            </w:pPr>
            <w:r w:rsidRPr="003E4CE6">
              <w:rPr>
                <w:sz w:val="24"/>
                <w:szCs w:val="24"/>
                <w:lang w:val="en-US"/>
              </w:rPr>
              <w:t>10</w:t>
            </w:r>
            <w:r w:rsidR="00FB3770" w:rsidRPr="003E4CE6">
              <w:rPr>
                <w:sz w:val="24"/>
                <w:szCs w:val="24"/>
                <w:lang w:val="en-US"/>
              </w:rPr>
              <w:t>,</w:t>
            </w:r>
            <w:r w:rsidRPr="003E4CE6">
              <w:rPr>
                <w:sz w:val="24"/>
                <w:szCs w:val="24"/>
                <w:lang w:val="en-US"/>
              </w:rPr>
              <w:t>83</w:t>
            </w:r>
          </w:p>
        </w:tc>
        <w:tc>
          <w:tcPr>
            <w:tcW w:w="992" w:type="dxa"/>
            <w:vAlign w:val="center"/>
          </w:tcPr>
          <w:p w14:paraId="231DC720" w14:textId="77777777" w:rsidR="00190E3A" w:rsidRPr="003E4CE6" w:rsidRDefault="00190E3A" w:rsidP="00325E2A">
            <w:pPr>
              <w:spacing w:after="0" w:line="240" w:lineRule="auto"/>
              <w:jc w:val="center"/>
              <w:rPr>
                <w:sz w:val="24"/>
                <w:szCs w:val="24"/>
                <w:lang w:val="en-US"/>
              </w:rPr>
            </w:pPr>
          </w:p>
        </w:tc>
        <w:tc>
          <w:tcPr>
            <w:tcW w:w="992" w:type="dxa"/>
            <w:vAlign w:val="center"/>
          </w:tcPr>
          <w:p w14:paraId="486CD2A4" w14:textId="77777777" w:rsidR="00190E3A" w:rsidRPr="003E4CE6" w:rsidRDefault="00190E3A" w:rsidP="00325E2A">
            <w:pPr>
              <w:spacing w:after="0" w:line="240" w:lineRule="auto"/>
              <w:jc w:val="center"/>
              <w:rPr>
                <w:sz w:val="24"/>
                <w:szCs w:val="24"/>
                <w:lang w:val="en-US"/>
              </w:rPr>
            </w:pPr>
          </w:p>
        </w:tc>
      </w:tr>
      <w:tr w:rsidR="00190E3A" w:rsidRPr="003E4CE6" w14:paraId="559143AE" w14:textId="77777777" w:rsidTr="003E4CE6">
        <w:trPr>
          <w:trHeight w:val="70"/>
        </w:trPr>
        <w:tc>
          <w:tcPr>
            <w:tcW w:w="1134" w:type="dxa"/>
            <w:vAlign w:val="center"/>
          </w:tcPr>
          <w:p w14:paraId="6B3594D2" w14:textId="2A034C76" w:rsidR="00190E3A" w:rsidRPr="003E4CE6" w:rsidRDefault="0068057C" w:rsidP="00325E2A">
            <w:pPr>
              <w:spacing w:after="0" w:line="240" w:lineRule="auto"/>
              <w:jc w:val="center"/>
              <w:rPr>
                <w:sz w:val="24"/>
                <w:szCs w:val="24"/>
              </w:rPr>
            </w:pPr>
            <w:r w:rsidRPr="003E4CE6">
              <w:rPr>
                <w:sz w:val="24"/>
                <w:szCs w:val="24"/>
              </w:rPr>
              <w:t>12-</w:t>
            </w:r>
            <w:r w:rsidR="00190E3A" w:rsidRPr="003E4CE6">
              <w:rPr>
                <w:sz w:val="24"/>
                <w:szCs w:val="24"/>
              </w:rPr>
              <w:fldChar w:fldCharType="begin"/>
            </w:r>
            <w:r w:rsidR="003C755D">
              <w:rPr>
                <w:sz w:val="24"/>
                <w:szCs w:val="24"/>
              </w:rPr>
              <w:instrText xml:space="preserve"> ADDIN ZOTERO_ITEM CSL_CITATION {"citationID":"QwMKson1","properties":{"formattedCitation":"[161]","plainCitation":"[161]","noteIndex":0},"citationItems":[{"id":255,"uris":["http://zotero.org/users/16611851/items/CC6BB3N4"],"itemData":{"id":255,"type":"article-journal","container-title":"Science of The Total Environment","DOI":"10.1016/j.scitotenv.2012.08.081","ISSN":"00489697","journalAbbreviation":"Science of The Total Environment","language":"en","license":"https://www.elsevier.com/tdm/userlicense/1.0/","page":"201-209","source":"DOI.org (Crossref)","title":"Photocatalytic oxidation of indoor toluene: Process risk analysis and influence of relative humidity, photocatalysts, and VUV irradiation","title-short":"Photocatalytic oxidation of indoor toluene","volume":"438","author":[{"family":"Zhao","given":"Weirong"},{"family":"Dai","given":"Jiusong"},{"family":"Liu","given":"Feifei"},{"family":"Bao","given":"Jiaze"},{"family":"Wang","given":"Yan"},{"family":"Yang","given":"Yong"},{"family":"Yang","given":"Yanan"},{"family":"Zhao","given":"Dongye"}],"issued":{"date-parts":[["2012",11]]}}}],"schema":"https://github.com/citation-style-language/schema/raw/master/csl-citation.json"} </w:instrText>
            </w:r>
            <w:r w:rsidR="00190E3A" w:rsidRPr="003E4CE6">
              <w:rPr>
                <w:sz w:val="24"/>
                <w:szCs w:val="24"/>
              </w:rPr>
              <w:fldChar w:fldCharType="separate"/>
            </w:r>
            <w:r w:rsidR="00DF2703" w:rsidRPr="003E4CE6">
              <w:rPr>
                <w:sz w:val="24"/>
                <w:szCs w:val="24"/>
              </w:rPr>
              <w:t>[161]</w:t>
            </w:r>
            <w:r w:rsidR="00190E3A" w:rsidRPr="003E4CE6">
              <w:rPr>
                <w:sz w:val="24"/>
                <w:szCs w:val="24"/>
              </w:rPr>
              <w:fldChar w:fldCharType="end"/>
            </w:r>
          </w:p>
        </w:tc>
        <w:tc>
          <w:tcPr>
            <w:tcW w:w="1134" w:type="dxa"/>
            <w:vAlign w:val="center"/>
          </w:tcPr>
          <w:p w14:paraId="019B353A" w14:textId="77777777" w:rsidR="00190E3A" w:rsidRPr="003E4CE6" w:rsidRDefault="00190E3A" w:rsidP="00325E2A">
            <w:pPr>
              <w:spacing w:after="0" w:line="240" w:lineRule="auto"/>
              <w:jc w:val="center"/>
              <w:rPr>
                <w:sz w:val="24"/>
                <w:szCs w:val="24"/>
                <w:lang w:val="en-US"/>
              </w:rPr>
            </w:pPr>
            <w:r w:rsidRPr="003E4CE6">
              <w:rPr>
                <w:sz w:val="24"/>
                <w:szCs w:val="24"/>
                <w:lang w:val="en-US"/>
              </w:rPr>
              <w:t>45</w:t>
            </w:r>
          </w:p>
        </w:tc>
        <w:tc>
          <w:tcPr>
            <w:tcW w:w="992" w:type="dxa"/>
            <w:vAlign w:val="center"/>
          </w:tcPr>
          <w:p w14:paraId="3A55AC24" w14:textId="77777777" w:rsidR="00190E3A" w:rsidRPr="003E4CE6" w:rsidRDefault="00190E3A" w:rsidP="00325E2A">
            <w:pPr>
              <w:spacing w:after="0" w:line="240" w:lineRule="auto"/>
              <w:jc w:val="center"/>
              <w:rPr>
                <w:sz w:val="24"/>
                <w:szCs w:val="24"/>
                <w:lang w:val="en-US"/>
              </w:rPr>
            </w:pPr>
            <w:r w:rsidRPr="003E4CE6">
              <w:rPr>
                <w:sz w:val="24"/>
                <w:szCs w:val="24"/>
                <w:lang w:val="en-US"/>
              </w:rPr>
              <w:t>380±30</w:t>
            </w:r>
          </w:p>
        </w:tc>
        <w:tc>
          <w:tcPr>
            <w:tcW w:w="993" w:type="dxa"/>
            <w:vAlign w:val="center"/>
          </w:tcPr>
          <w:p w14:paraId="03B9B228" w14:textId="77777777" w:rsidR="00190E3A" w:rsidRPr="003E4CE6" w:rsidRDefault="00190E3A" w:rsidP="00325E2A">
            <w:pPr>
              <w:spacing w:after="0" w:line="240" w:lineRule="auto"/>
              <w:jc w:val="center"/>
              <w:rPr>
                <w:sz w:val="24"/>
                <w:szCs w:val="24"/>
                <w:lang w:val="en-US"/>
              </w:rPr>
            </w:pPr>
            <w:r w:rsidRPr="003E4CE6">
              <w:rPr>
                <w:sz w:val="24"/>
                <w:szCs w:val="24"/>
                <w:lang w:val="en-US"/>
              </w:rPr>
              <w:t>20</w:t>
            </w:r>
          </w:p>
        </w:tc>
        <w:tc>
          <w:tcPr>
            <w:tcW w:w="850" w:type="dxa"/>
            <w:vAlign w:val="center"/>
          </w:tcPr>
          <w:p w14:paraId="05F455A4" w14:textId="70A95A70" w:rsidR="00190E3A" w:rsidRPr="003E4CE6" w:rsidRDefault="00190E3A" w:rsidP="00325E2A">
            <w:pPr>
              <w:spacing w:after="0" w:line="240" w:lineRule="auto"/>
              <w:jc w:val="center"/>
              <w:rPr>
                <w:sz w:val="24"/>
                <w:szCs w:val="24"/>
                <w:lang w:val="en-US"/>
              </w:rPr>
            </w:pPr>
            <w:r w:rsidRPr="003E4CE6">
              <w:rPr>
                <w:sz w:val="24"/>
                <w:szCs w:val="24"/>
                <w:lang w:val="en-US"/>
              </w:rPr>
              <w:t>52</w:t>
            </w:r>
            <w:r w:rsidR="00FB3770" w:rsidRPr="003E4CE6">
              <w:rPr>
                <w:sz w:val="24"/>
                <w:szCs w:val="24"/>
                <w:lang w:val="en-US"/>
              </w:rPr>
              <w:t>,</w:t>
            </w:r>
            <w:r w:rsidRPr="003E4CE6">
              <w:rPr>
                <w:sz w:val="24"/>
                <w:szCs w:val="24"/>
                <w:lang w:val="en-US"/>
              </w:rPr>
              <w:t>63</w:t>
            </w:r>
          </w:p>
        </w:tc>
        <w:tc>
          <w:tcPr>
            <w:tcW w:w="992" w:type="dxa"/>
            <w:vAlign w:val="center"/>
          </w:tcPr>
          <w:p w14:paraId="09863565" w14:textId="77777777" w:rsidR="00190E3A" w:rsidRPr="003E4CE6" w:rsidRDefault="00190E3A" w:rsidP="00325E2A">
            <w:pPr>
              <w:spacing w:after="0" w:line="240" w:lineRule="auto"/>
              <w:jc w:val="center"/>
              <w:rPr>
                <w:sz w:val="24"/>
                <w:szCs w:val="24"/>
                <w:lang w:val="en-US"/>
              </w:rPr>
            </w:pPr>
            <w:r w:rsidRPr="003E4CE6">
              <w:rPr>
                <w:sz w:val="24"/>
                <w:szCs w:val="24"/>
                <w:lang w:val="en-US"/>
              </w:rPr>
              <w:t>2</w:t>
            </w:r>
          </w:p>
        </w:tc>
        <w:tc>
          <w:tcPr>
            <w:tcW w:w="851" w:type="dxa"/>
            <w:vAlign w:val="center"/>
          </w:tcPr>
          <w:p w14:paraId="7CBB1BBC" w14:textId="01DB3CDC" w:rsidR="00190E3A" w:rsidRPr="003E4CE6" w:rsidRDefault="00190E3A" w:rsidP="00325E2A">
            <w:pPr>
              <w:spacing w:after="0" w:line="240" w:lineRule="auto"/>
              <w:jc w:val="center"/>
              <w:rPr>
                <w:sz w:val="24"/>
                <w:szCs w:val="24"/>
                <w:lang w:val="en-US"/>
              </w:rPr>
            </w:pPr>
            <w:r w:rsidRPr="003E4CE6">
              <w:rPr>
                <w:sz w:val="24"/>
                <w:szCs w:val="24"/>
                <w:lang w:val="en-US"/>
              </w:rPr>
              <w:t>5</w:t>
            </w:r>
            <w:r w:rsidR="00FB3770" w:rsidRPr="003E4CE6">
              <w:rPr>
                <w:sz w:val="24"/>
                <w:szCs w:val="24"/>
                <w:lang w:val="en-US"/>
              </w:rPr>
              <w:t>,</w:t>
            </w:r>
            <w:r w:rsidRPr="003E4CE6">
              <w:rPr>
                <w:sz w:val="24"/>
                <w:szCs w:val="24"/>
                <w:lang w:val="en-US"/>
              </w:rPr>
              <w:t>26</w:t>
            </w:r>
          </w:p>
        </w:tc>
        <w:tc>
          <w:tcPr>
            <w:tcW w:w="992" w:type="dxa"/>
            <w:vAlign w:val="center"/>
          </w:tcPr>
          <w:p w14:paraId="3123F668" w14:textId="77777777" w:rsidR="00190E3A" w:rsidRPr="003E4CE6" w:rsidRDefault="00190E3A" w:rsidP="00325E2A">
            <w:pPr>
              <w:spacing w:after="0" w:line="240" w:lineRule="auto"/>
              <w:jc w:val="center"/>
              <w:rPr>
                <w:sz w:val="24"/>
                <w:szCs w:val="24"/>
                <w:lang w:val="en-US"/>
              </w:rPr>
            </w:pPr>
            <w:r w:rsidRPr="003E4CE6">
              <w:rPr>
                <w:sz w:val="24"/>
                <w:szCs w:val="24"/>
                <w:lang w:val="en-US"/>
              </w:rPr>
              <w:t>100</w:t>
            </w:r>
          </w:p>
        </w:tc>
        <w:tc>
          <w:tcPr>
            <w:tcW w:w="992" w:type="dxa"/>
            <w:vAlign w:val="center"/>
          </w:tcPr>
          <w:p w14:paraId="4BB0B80A" w14:textId="5601FB8C" w:rsidR="00190E3A" w:rsidRPr="003E4CE6" w:rsidRDefault="00190E3A" w:rsidP="00325E2A">
            <w:pPr>
              <w:spacing w:after="0" w:line="240" w:lineRule="auto"/>
              <w:jc w:val="center"/>
              <w:rPr>
                <w:sz w:val="24"/>
                <w:szCs w:val="24"/>
                <w:lang w:val="en-US"/>
              </w:rPr>
            </w:pPr>
            <w:r w:rsidRPr="003E4CE6">
              <w:rPr>
                <w:sz w:val="24"/>
                <w:szCs w:val="24"/>
                <w:lang w:val="en-US"/>
              </w:rPr>
              <w:t>263</w:t>
            </w:r>
            <w:r w:rsidR="00FB3770" w:rsidRPr="003E4CE6">
              <w:rPr>
                <w:sz w:val="24"/>
                <w:szCs w:val="24"/>
                <w:lang w:val="en-US"/>
              </w:rPr>
              <w:t>,</w:t>
            </w:r>
            <w:r w:rsidRPr="003E4CE6">
              <w:rPr>
                <w:sz w:val="24"/>
                <w:szCs w:val="24"/>
                <w:lang w:val="en-US"/>
              </w:rPr>
              <w:t>15</w:t>
            </w:r>
          </w:p>
        </w:tc>
      </w:tr>
      <w:tr w:rsidR="00190E3A" w:rsidRPr="003E4CE6" w14:paraId="625CC453" w14:textId="77777777" w:rsidTr="003E4CE6">
        <w:trPr>
          <w:trHeight w:val="70"/>
        </w:trPr>
        <w:tc>
          <w:tcPr>
            <w:tcW w:w="1134" w:type="dxa"/>
            <w:vAlign w:val="center"/>
          </w:tcPr>
          <w:p w14:paraId="40DE4134" w14:textId="63604E7D" w:rsidR="00190E3A" w:rsidRPr="003E4CE6" w:rsidRDefault="0068057C" w:rsidP="00325E2A">
            <w:pPr>
              <w:spacing w:after="0" w:line="240" w:lineRule="auto"/>
              <w:jc w:val="center"/>
              <w:rPr>
                <w:sz w:val="24"/>
                <w:szCs w:val="24"/>
              </w:rPr>
            </w:pPr>
            <w:r w:rsidRPr="003E4CE6">
              <w:rPr>
                <w:sz w:val="24"/>
                <w:szCs w:val="24"/>
              </w:rPr>
              <w:t>13-</w:t>
            </w:r>
            <w:r w:rsidR="00190E3A" w:rsidRPr="003E4CE6">
              <w:rPr>
                <w:sz w:val="24"/>
                <w:szCs w:val="24"/>
              </w:rPr>
              <w:fldChar w:fldCharType="begin"/>
            </w:r>
            <w:r w:rsidR="003C755D">
              <w:rPr>
                <w:sz w:val="24"/>
                <w:szCs w:val="24"/>
              </w:rPr>
              <w:instrText xml:space="preserve"> ADDIN ZOTERO_ITEM CSL_CITATION {"citationID":"J2uDnp1R","properties":{"formattedCitation":"[162]","plainCitation":"[162]","noteIndex":0},"citationItems":[{"id":256,"uris":["http://zotero.org/users/16611851/items/FGUKDWP2"],"itemData":{"id":256,"type":"article-journal","container-title":"Applied Catalysis B: Environmental","DOI":"10.1016/j.apcatb.2011.06.021","ISSN":"09263373","issue":"3-4","journalAbbreviation":"Applied Catalysis B: Environmental","language":"en","license":"https://www.elsevier.com/tdm/userlicense/1.0/","page":"600-608","source":"DOI.org (Crossref)","title":"Toluene photocatalytic oxidation at ppbv levels: Kinetic investigation and carbon balance determination","title-short":"Toluene photocatalytic oxidation at ppbv levels","volume":"106","author":[{"family":"Debono","given":"O."},{"family":"Thevenet","given":"F."},{"family":"Gravejat","given":"P."},{"family":"Hequet","given":"V."},{"family":"Raillard","given":"C."},{"family":"Lecoq","given":"L."},{"family":"Locoge","given":"N."}],"issued":{"date-parts":[["2011",8]]}}}],"schema":"https://github.com/citation-style-language/schema/raw/master/csl-citation.json"} </w:instrText>
            </w:r>
            <w:r w:rsidR="00190E3A" w:rsidRPr="003E4CE6">
              <w:rPr>
                <w:sz w:val="24"/>
                <w:szCs w:val="24"/>
              </w:rPr>
              <w:fldChar w:fldCharType="separate"/>
            </w:r>
            <w:r w:rsidR="00DF2703" w:rsidRPr="003E4CE6">
              <w:rPr>
                <w:sz w:val="24"/>
                <w:szCs w:val="24"/>
              </w:rPr>
              <w:t>[162]</w:t>
            </w:r>
            <w:r w:rsidR="00190E3A" w:rsidRPr="003E4CE6">
              <w:rPr>
                <w:sz w:val="24"/>
                <w:szCs w:val="24"/>
              </w:rPr>
              <w:fldChar w:fldCharType="end"/>
            </w:r>
          </w:p>
        </w:tc>
        <w:tc>
          <w:tcPr>
            <w:tcW w:w="1134" w:type="dxa"/>
            <w:vAlign w:val="center"/>
          </w:tcPr>
          <w:p w14:paraId="29783D50" w14:textId="77777777" w:rsidR="00190E3A" w:rsidRPr="003E4CE6" w:rsidRDefault="00190E3A" w:rsidP="00325E2A">
            <w:pPr>
              <w:spacing w:after="0" w:line="240" w:lineRule="auto"/>
              <w:jc w:val="center"/>
              <w:rPr>
                <w:sz w:val="24"/>
                <w:szCs w:val="24"/>
                <w:lang w:val="en-US"/>
              </w:rPr>
            </w:pPr>
            <w:r w:rsidRPr="003E4CE6">
              <w:rPr>
                <w:sz w:val="24"/>
                <w:szCs w:val="24"/>
                <w:lang w:val="en-US"/>
              </w:rPr>
              <w:t>50</w:t>
            </w:r>
          </w:p>
        </w:tc>
        <w:tc>
          <w:tcPr>
            <w:tcW w:w="992" w:type="dxa"/>
            <w:vAlign w:val="center"/>
          </w:tcPr>
          <w:p w14:paraId="04D4DC3D" w14:textId="77777777" w:rsidR="00190E3A" w:rsidRPr="003E4CE6" w:rsidRDefault="00190E3A" w:rsidP="00325E2A">
            <w:pPr>
              <w:spacing w:after="0" w:line="240" w:lineRule="auto"/>
              <w:jc w:val="center"/>
              <w:rPr>
                <w:sz w:val="24"/>
                <w:szCs w:val="24"/>
                <w:lang w:val="en-US"/>
              </w:rPr>
            </w:pPr>
            <w:r w:rsidRPr="003E4CE6">
              <w:rPr>
                <w:sz w:val="24"/>
                <w:szCs w:val="24"/>
                <w:lang w:val="en-US"/>
              </w:rPr>
              <w:t>800</w:t>
            </w:r>
          </w:p>
        </w:tc>
        <w:tc>
          <w:tcPr>
            <w:tcW w:w="993" w:type="dxa"/>
            <w:vAlign w:val="center"/>
          </w:tcPr>
          <w:p w14:paraId="7511D025" w14:textId="77777777" w:rsidR="00190E3A" w:rsidRPr="003E4CE6" w:rsidRDefault="00190E3A" w:rsidP="00325E2A">
            <w:pPr>
              <w:spacing w:after="0" w:line="240" w:lineRule="auto"/>
              <w:jc w:val="center"/>
              <w:rPr>
                <w:sz w:val="24"/>
                <w:szCs w:val="24"/>
                <w:lang w:val="en-US"/>
              </w:rPr>
            </w:pPr>
            <w:r w:rsidRPr="003E4CE6">
              <w:rPr>
                <w:sz w:val="24"/>
                <w:szCs w:val="24"/>
                <w:lang w:val="en-US"/>
              </w:rPr>
              <w:t>22</w:t>
            </w:r>
          </w:p>
        </w:tc>
        <w:tc>
          <w:tcPr>
            <w:tcW w:w="850" w:type="dxa"/>
            <w:vAlign w:val="center"/>
          </w:tcPr>
          <w:p w14:paraId="476B204A" w14:textId="41339FC4" w:rsidR="00190E3A" w:rsidRPr="003E4CE6" w:rsidRDefault="00190E3A" w:rsidP="00325E2A">
            <w:pPr>
              <w:spacing w:after="0" w:line="240" w:lineRule="auto"/>
              <w:jc w:val="center"/>
              <w:rPr>
                <w:sz w:val="24"/>
                <w:szCs w:val="24"/>
                <w:lang w:val="en-US"/>
              </w:rPr>
            </w:pPr>
            <w:r w:rsidRPr="003E4CE6">
              <w:rPr>
                <w:sz w:val="24"/>
                <w:szCs w:val="24"/>
                <w:lang w:val="en-US"/>
              </w:rPr>
              <w:t>27</w:t>
            </w:r>
            <w:r w:rsidR="00FB3770" w:rsidRPr="003E4CE6">
              <w:rPr>
                <w:sz w:val="24"/>
                <w:szCs w:val="24"/>
                <w:lang w:val="en-US"/>
              </w:rPr>
              <w:t>,</w:t>
            </w:r>
            <w:r w:rsidRPr="003E4CE6">
              <w:rPr>
                <w:sz w:val="24"/>
                <w:szCs w:val="24"/>
                <w:lang w:val="en-US"/>
              </w:rPr>
              <w:t>5</w:t>
            </w:r>
          </w:p>
        </w:tc>
        <w:tc>
          <w:tcPr>
            <w:tcW w:w="992" w:type="dxa"/>
            <w:vAlign w:val="center"/>
          </w:tcPr>
          <w:p w14:paraId="73C292AB" w14:textId="77777777" w:rsidR="00190E3A" w:rsidRPr="003E4CE6" w:rsidRDefault="00190E3A" w:rsidP="00325E2A">
            <w:pPr>
              <w:spacing w:after="0" w:line="240" w:lineRule="auto"/>
              <w:jc w:val="center"/>
              <w:rPr>
                <w:sz w:val="24"/>
                <w:szCs w:val="24"/>
                <w:lang w:val="en-US"/>
              </w:rPr>
            </w:pPr>
          </w:p>
        </w:tc>
        <w:tc>
          <w:tcPr>
            <w:tcW w:w="851" w:type="dxa"/>
            <w:vAlign w:val="center"/>
          </w:tcPr>
          <w:p w14:paraId="0A819785" w14:textId="77777777" w:rsidR="00190E3A" w:rsidRPr="003E4CE6" w:rsidRDefault="00190E3A" w:rsidP="00325E2A">
            <w:pPr>
              <w:spacing w:after="0" w:line="240" w:lineRule="auto"/>
              <w:jc w:val="center"/>
              <w:rPr>
                <w:sz w:val="24"/>
                <w:szCs w:val="24"/>
                <w:lang w:val="en-US"/>
              </w:rPr>
            </w:pPr>
          </w:p>
        </w:tc>
        <w:tc>
          <w:tcPr>
            <w:tcW w:w="992" w:type="dxa"/>
            <w:vAlign w:val="center"/>
          </w:tcPr>
          <w:p w14:paraId="289E8449" w14:textId="77777777" w:rsidR="00190E3A" w:rsidRPr="003E4CE6" w:rsidRDefault="00190E3A" w:rsidP="00325E2A">
            <w:pPr>
              <w:spacing w:after="0" w:line="240" w:lineRule="auto"/>
              <w:jc w:val="center"/>
              <w:rPr>
                <w:sz w:val="24"/>
                <w:szCs w:val="24"/>
                <w:lang w:val="en-US"/>
              </w:rPr>
            </w:pPr>
            <w:r w:rsidRPr="003E4CE6">
              <w:rPr>
                <w:sz w:val="24"/>
                <w:szCs w:val="24"/>
                <w:lang w:val="en-US"/>
              </w:rPr>
              <w:t>4</w:t>
            </w:r>
          </w:p>
        </w:tc>
        <w:tc>
          <w:tcPr>
            <w:tcW w:w="992" w:type="dxa"/>
            <w:vAlign w:val="center"/>
          </w:tcPr>
          <w:p w14:paraId="6445BC7C" w14:textId="77777777" w:rsidR="00190E3A" w:rsidRPr="003E4CE6" w:rsidRDefault="00190E3A" w:rsidP="00325E2A">
            <w:pPr>
              <w:spacing w:after="0" w:line="240" w:lineRule="auto"/>
              <w:jc w:val="center"/>
              <w:rPr>
                <w:sz w:val="24"/>
                <w:szCs w:val="24"/>
                <w:lang w:val="en-US"/>
              </w:rPr>
            </w:pPr>
            <w:r w:rsidRPr="003E4CE6">
              <w:rPr>
                <w:sz w:val="24"/>
                <w:szCs w:val="24"/>
                <w:lang w:val="en-US"/>
              </w:rPr>
              <w:t>5</w:t>
            </w:r>
          </w:p>
        </w:tc>
      </w:tr>
      <w:tr w:rsidR="00190E3A" w:rsidRPr="003E4CE6" w14:paraId="7C3684F4" w14:textId="77777777" w:rsidTr="003E4CE6">
        <w:trPr>
          <w:trHeight w:val="70"/>
        </w:trPr>
        <w:tc>
          <w:tcPr>
            <w:tcW w:w="1134" w:type="dxa"/>
            <w:vAlign w:val="center"/>
          </w:tcPr>
          <w:p w14:paraId="1BE497D8" w14:textId="47DCF17C" w:rsidR="00190E3A" w:rsidRPr="003E4CE6" w:rsidRDefault="0068057C" w:rsidP="00325E2A">
            <w:pPr>
              <w:spacing w:after="0" w:line="240" w:lineRule="auto"/>
              <w:jc w:val="center"/>
              <w:rPr>
                <w:sz w:val="24"/>
                <w:szCs w:val="24"/>
              </w:rPr>
            </w:pPr>
            <w:r w:rsidRPr="003E4CE6">
              <w:rPr>
                <w:sz w:val="24"/>
                <w:szCs w:val="24"/>
              </w:rPr>
              <w:t>14-</w:t>
            </w:r>
            <w:r w:rsidR="00190E3A" w:rsidRPr="003E4CE6">
              <w:rPr>
                <w:sz w:val="24"/>
                <w:szCs w:val="24"/>
              </w:rPr>
              <w:fldChar w:fldCharType="begin"/>
            </w:r>
            <w:r w:rsidR="003C755D">
              <w:rPr>
                <w:sz w:val="24"/>
                <w:szCs w:val="24"/>
              </w:rPr>
              <w:instrText xml:space="preserve"> ADDIN ZOTERO_ITEM CSL_CITATION {"citationID":"axw24v72","properties":{"formattedCitation":"[170]","plainCitation":"[170]","noteIndex":0},"citationItems":[{"id":265,"uris":["http://zotero.org/users/16611851/items/59HRWGMD"],"itemData":{"id":265,"type":"article-journal","container-title":"Environmental Science and Pollution Research","DOI":"10.1007/s11356-015-5992-3","ISSN":"0944-1344, 1614-7499","issue":"8","journalAbbreviation":"Environ Sci Pollut Res","language":"en","page":"7482-7493","source":"DOI.org (Crossref)","title":"Portable photocatalytic air cleaners: efficiencies and by-product generation","title-short":"Portable photocatalytic air cleaners","volume":"23","author":[{"family":"Gunschera","given":"Jan"},{"family":"Markewitz","given":"Doreen"},{"family":"Bansen","given":"Birger"},{"family":"Salthammer","given":"Tunga"},{"family":"Ding","given":"Hui"}],"issued":{"date-parts":[["2016",4]]}}}],"schema":"https://github.com/citation-style-language/schema/raw/master/csl-citation.json"} </w:instrText>
            </w:r>
            <w:r w:rsidR="00190E3A" w:rsidRPr="003E4CE6">
              <w:rPr>
                <w:sz w:val="24"/>
                <w:szCs w:val="24"/>
              </w:rPr>
              <w:fldChar w:fldCharType="separate"/>
            </w:r>
            <w:r w:rsidR="00DF2703" w:rsidRPr="003E4CE6">
              <w:rPr>
                <w:sz w:val="24"/>
                <w:szCs w:val="24"/>
              </w:rPr>
              <w:t>[170]</w:t>
            </w:r>
            <w:r w:rsidR="00190E3A" w:rsidRPr="003E4CE6">
              <w:rPr>
                <w:sz w:val="24"/>
                <w:szCs w:val="24"/>
              </w:rPr>
              <w:fldChar w:fldCharType="end"/>
            </w:r>
          </w:p>
        </w:tc>
        <w:tc>
          <w:tcPr>
            <w:tcW w:w="1134" w:type="dxa"/>
            <w:vAlign w:val="center"/>
          </w:tcPr>
          <w:p w14:paraId="2BA1FE54" w14:textId="77777777" w:rsidR="00190E3A" w:rsidRPr="003E4CE6" w:rsidRDefault="00190E3A" w:rsidP="00325E2A">
            <w:pPr>
              <w:spacing w:after="0" w:line="240" w:lineRule="auto"/>
              <w:jc w:val="center"/>
              <w:rPr>
                <w:sz w:val="24"/>
                <w:szCs w:val="24"/>
              </w:rPr>
            </w:pPr>
            <w:r w:rsidRPr="003E4CE6">
              <w:rPr>
                <w:rFonts w:eastAsia="Calibri"/>
                <w:kern w:val="2"/>
                <w:sz w:val="24"/>
                <w:szCs w:val="24"/>
                <w:lang w:eastAsia="en-US"/>
                <w14:ligatures w14:val="standardContextual"/>
              </w:rPr>
              <w:t>50</w:t>
            </w:r>
            <w:r w:rsidRPr="003E4CE6">
              <w:rPr>
                <w:rFonts w:eastAsia="Calibri"/>
                <w:sz w:val="24"/>
                <w:szCs w:val="24"/>
                <w:lang w:eastAsia="en-US"/>
                <w14:ligatures w14:val="standardContextual"/>
              </w:rPr>
              <w:t>±5</w:t>
            </w:r>
          </w:p>
        </w:tc>
        <w:tc>
          <w:tcPr>
            <w:tcW w:w="992" w:type="dxa"/>
            <w:vAlign w:val="center"/>
          </w:tcPr>
          <w:p w14:paraId="00A6B396" w14:textId="77777777" w:rsidR="00190E3A" w:rsidRPr="003E4CE6" w:rsidRDefault="00190E3A" w:rsidP="00325E2A">
            <w:pPr>
              <w:spacing w:after="0" w:line="240" w:lineRule="auto"/>
              <w:jc w:val="center"/>
              <w:rPr>
                <w:sz w:val="24"/>
                <w:szCs w:val="24"/>
                <w:lang w:val="en-US"/>
              </w:rPr>
            </w:pPr>
            <w:r w:rsidRPr="003E4CE6">
              <w:rPr>
                <w:sz w:val="24"/>
                <w:szCs w:val="24"/>
                <w:lang w:val="en-US"/>
              </w:rPr>
              <w:t>800</w:t>
            </w:r>
          </w:p>
        </w:tc>
        <w:tc>
          <w:tcPr>
            <w:tcW w:w="993" w:type="dxa"/>
            <w:vAlign w:val="center"/>
          </w:tcPr>
          <w:p w14:paraId="16443785" w14:textId="77777777" w:rsidR="00190E3A" w:rsidRPr="003E4CE6" w:rsidRDefault="00190E3A" w:rsidP="00325E2A">
            <w:pPr>
              <w:spacing w:after="0" w:line="240" w:lineRule="auto"/>
              <w:jc w:val="center"/>
              <w:rPr>
                <w:sz w:val="24"/>
                <w:szCs w:val="24"/>
                <w:lang w:val="en-US"/>
              </w:rPr>
            </w:pPr>
            <w:r w:rsidRPr="003E4CE6">
              <w:rPr>
                <w:sz w:val="24"/>
                <w:szCs w:val="24"/>
                <w:lang w:val="en-US"/>
              </w:rPr>
              <w:t>55</w:t>
            </w:r>
          </w:p>
        </w:tc>
        <w:tc>
          <w:tcPr>
            <w:tcW w:w="850" w:type="dxa"/>
            <w:vAlign w:val="center"/>
          </w:tcPr>
          <w:p w14:paraId="52129B5E" w14:textId="2B89D1E5" w:rsidR="00190E3A" w:rsidRPr="003E4CE6" w:rsidRDefault="00190E3A" w:rsidP="00325E2A">
            <w:pPr>
              <w:spacing w:after="0" w:line="240" w:lineRule="auto"/>
              <w:jc w:val="center"/>
              <w:rPr>
                <w:sz w:val="24"/>
                <w:szCs w:val="24"/>
                <w:lang w:val="en-US"/>
              </w:rPr>
            </w:pPr>
            <w:r w:rsidRPr="003E4CE6">
              <w:rPr>
                <w:sz w:val="24"/>
                <w:szCs w:val="24"/>
                <w:lang w:val="en-US"/>
              </w:rPr>
              <w:t>68</w:t>
            </w:r>
            <w:r w:rsidR="00FB3770" w:rsidRPr="003E4CE6">
              <w:rPr>
                <w:sz w:val="24"/>
                <w:szCs w:val="24"/>
                <w:lang w:val="en-US"/>
              </w:rPr>
              <w:t>,</w:t>
            </w:r>
            <w:r w:rsidRPr="003E4CE6">
              <w:rPr>
                <w:sz w:val="24"/>
                <w:szCs w:val="24"/>
                <w:lang w:val="en-US"/>
              </w:rPr>
              <w:t>75</w:t>
            </w:r>
          </w:p>
        </w:tc>
        <w:tc>
          <w:tcPr>
            <w:tcW w:w="992" w:type="dxa"/>
            <w:vAlign w:val="center"/>
          </w:tcPr>
          <w:p w14:paraId="2EDF5761" w14:textId="77777777" w:rsidR="00190E3A" w:rsidRPr="003E4CE6" w:rsidRDefault="00190E3A" w:rsidP="00325E2A">
            <w:pPr>
              <w:spacing w:after="0" w:line="240" w:lineRule="auto"/>
              <w:jc w:val="center"/>
              <w:rPr>
                <w:sz w:val="24"/>
                <w:szCs w:val="24"/>
                <w:lang w:val="en-US"/>
              </w:rPr>
            </w:pPr>
          </w:p>
        </w:tc>
        <w:tc>
          <w:tcPr>
            <w:tcW w:w="851" w:type="dxa"/>
            <w:vAlign w:val="center"/>
          </w:tcPr>
          <w:p w14:paraId="4927E786" w14:textId="77777777" w:rsidR="00190E3A" w:rsidRPr="003E4CE6" w:rsidRDefault="00190E3A" w:rsidP="00325E2A">
            <w:pPr>
              <w:spacing w:after="0" w:line="240" w:lineRule="auto"/>
              <w:jc w:val="center"/>
              <w:rPr>
                <w:sz w:val="24"/>
                <w:szCs w:val="24"/>
                <w:lang w:val="en-US"/>
              </w:rPr>
            </w:pPr>
          </w:p>
        </w:tc>
        <w:tc>
          <w:tcPr>
            <w:tcW w:w="992" w:type="dxa"/>
            <w:vAlign w:val="center"/>
          </w:tcPr>
          <w:p w14:paraId="1AE9DDDE" w14:textId="57F54982" w:rsidR="00190E3A" w:rsidRPr="003E4CE6" w:rsidRDefault="00190E3A" w:rsidP="00325E2A">
            <w:pPr>
              <w:spacing w:after="0" w:line="240" w:lineRule="auto"/>
              <w:jc w:val="center"/>
              <w:rPr>
                <w:sz w:val="24"/>
                <w:szCs w:val="24"/>
                <w:lang w:val="en-US"/>
              </w:rPr>
            </w:pPr>
            <w:r w:rsidRPr="003E4CE6">
              <w:rPr>
                <w:sz w:val="24"/>
                <w:szCs w:val="24"/>
                <w:lang w:val="en-US"/>
              </w:rPr>
              <w:t>6</w:t>
            </w:r>
            <w:r w:rsidR="00FB3770" w:rsidRPr="003E4CE6">
              <w:rPr>
                <w:sz w:val="24"/>
                <w:szCs w:val="24"/>
                <w:lang w:val="en-US"/>
              </w:rPr>
              <w:t>,</w:t>
            </w:r>
            <w:r w:rsidRPr="003E4CE6">
              <w:rPr>
                <w:sz w:val="24"/>
                <w:szCs w:val="24"/>
                <w:lang w:val="en-US"/>
              </w:rPr>
              <w:t>6</w:t>
            </w:r>
          </w:p>
        </w:tc>
        <w:tc>
          <w:tcPr>
            <w:tcW w:w="992" w:type="dxa"/>
            <w:vAlign w:val="center"/>
          </w:tcPr>
          <w:p w14:paraId="18F14D7D" w14:textId="641A9F7A" w:rsidR="00190E3A" w:rsidRPr="003E4CE6" w:rsidRDefault="00190E3A" w:rsidP="00325E2A">
            <w:pPr>
              <w:spacing w:after="0" w:line="240" w:lineRule="auto"/>
              <w:jc w:val="center"/>
              <w:rPr>
                <w:sz w:val="24"/>
                <w:szCs w:val="24"/>
                <w:lang w:val="en-US"/>
              </w:rPr>
            </w:pPr>
            <w:r w:rsidRPr="003E4CE6">
              <w:rPr>
                <w:sz w:val="24"/>
                <w:szCs w:val="24"/>
                <w:lang w:val="en-US"/>
              </w:rPr>
              <w:t>8</w:t>
            </w:r>
            <w:r w:rsidR="00FB3770" w:rsidRPr="003E4CE6">
              <w:rPr>
                <w:sz w:val="24"/>
                <w:szCs w:val="24"/>
                <w:lang w:val="en-US"/>
              </w:rPr>
              <w:t>,</w:t>
            </w:r>
            <w:r w:rsidRPr="003E4CE6">
              <w:rPr>
                <w:sz w:val="24"/>
                <w:szCs w:val="24"/>
                <w:lang w:val="en-US"/>
              </w:rPr>
              <w:t>25</w:t>
            </w:r>
          </w:p>
        </w:tc>
      </w:tr>
      <w:tr w:rsidR="00190E3A" w:rsidRPr="003E4CE6" w14:paraId="5E74C5A5" w14:textId="77777777" w:rsidTr="003E4CE6">
        <w:trPr>
          <w:trHeight w:val="70"/>
        </w:trPr>
        <w:tc>
          <w:tcPr>
            <w:tcW w:w="1134" w:type="dxa"/>
            <w:vAlign w:val="center"/>
          </w:tcPr>
          <w:p w14:paraId="52978EF5" w14:textId="500BEF66" w:rsidR="00190E3A" w:rsidRPr="003E4CE6" w:rsidRDefault="0068057C" w:rsidP="00325E2A">
            <w:pPr>
              <w:spacing w:after="0" w:line="240" w:lineRule="auto"/>
              <w:jc w:val="center"/>
              <w:rPr>
                <w:sz w:val="24"/>
                <w:szCs w:val="24"/>
              </w:rPr>
            </w:pPr>
            <w:r w:rsidRPr="003E4CE6">
              <w:rPr>
                <w:sz w:val="24"/>
                <w:szCs w:val="24"/>
              </w:rPr>
              <w:t>15-</w:t>
            </w:r>
            <w:r w:rsidR="00190E3A" w:rsidRPr="003E4CE6">
              <w:rPr>
                <w:sz w:val="24"/>
                <w:szCs w:val="24"/>
              </w:rPr>
              <w:fldChar w:fldCharType="begin"/>
            </w:r>
            <w:r w:rsidR="003C755D">
              <w:rPr>
                <w:sz w:val="24"/>
                <w:szCs w:val="24"/>
              </w:rPr>
              <w:instrText xml:space="preserve"> ADDIN ZOTERO_ITEM CSL_CITATION {"citationID":"2kSA5F03","properties":{"formattedCitation":"[171]","plainCitation":"[171]","noteIndex":0},"citationItems":[{"id":266,"uris":["http://zotero.org/users/16611851/items/H23VFBI7"],"itemData":{"id":266,"type":"article-journal","container-title":"Indoor Air","DOI":"10.1111/j.1600-0668.2005.00369.x","ISSN":"0905-6947, 1600-0668","issue":"5","journalAbbreviation":"Indoor Air","language":"en","license":"http://doi.wiley.com/10.1002/tdm_license_1.1","page":"326-334","source":"DOI.org (Crossref)","title":"Development of a new photocatalytic oxidation air filter for aircraft cabin","volume":"15","author":[{"family":"Ginestet","given":"A."},{"family":"Pugnet","given":"D."},{"family":"Rowley","given":"J."},{"family":"Bull","given":"K."},{"family":"Yeomans","given":"H."}],"issued":{"date-parts":[["2005",10]]}}}],"schema":"https://github.com/citation-style-language/schema/raw/master/csl-citation.json"} </w:instrText>
            </w:r>
            <w:r w:rsidR="00190E3A" w:rsidRPr="003E4CE6">
              <w:rPr>
                <w:sz w:val="24"/>
                <w:szCs w:val="24"/>
              </w:rPr>
              <w:fldChar w:fldCharType="separate"/>
            </w:r>
            <w:r w:rsidR="00DF2703" w:rsidRPr="003E4CE6">
              <w:rPr>
                <w:sz w:val="24"/>
                <w:szCs w:val="24"/>
              </w:rPr>
              <w:t>[171]</w:t>
            </w:r>
            <w:r w:rsidR="00190E3A" w:rsidRPr="003E4CE6">
              <w:rPr>
                <w:sz w:val="24"/>
                <w:szCs w:val="24"/>
              </w:rPr>
              <w:fldChar w:fldCharType="end"/>
            </w:r>
          </w:p>
        </w:tc>
        <w:tc>
          <w:tcPr>
            <w:tcW w:w="1134" w:type="dxa"/>
            <w:vAlign w:val="center"/>
          </w:tcPr>
          <w:p w14:paraId="1B5432D6" w14:textId="7A63F1C3" w:rsidR="00190E3A" w:rsidRPr="003E4CE6" w:rsidRDefault="00190E3A" w:rsidP="00325E2A">
            <w:pPr>
              <w:spacing w:after="0" w:line="240" w:lineRule="auto"/>
              <w:jc w:val="center"/>
              <w:rPr>
                <w:sz w:val="24"/>
                <w:szCs w:val="24"/>
                <w:lang w:val="en-US"/>
              </w:rPr>
            </w:pPr>
            <w:r w:rsidRPr="003E4CE6">
              <w:rPr>
                <w:sz w:val="24"/>
                <w:szCs w:val="24"/>
                <w:lang w:val="en-US"/>
              </w:rPr>
              <w:t>49</w:t>
            </w:r>
            <w:r w:rsidR="00FB3770" w:rsidRPr="003E4CE6">
              <w:rPr>
                <w:sz w:val="24"/>
                <w:szCs w:val="24"/>
                <w:lang w:val="en-US"/>
              </w:rPr>
              <w:t>,</w:t>
            </w:r>
            <w:r w:rsidRPr="003E4CE6">
              <w:rPr>
                <w:sz w:val="24"/>
                <w:szCs w:val="24"/>
                <w:lang w:val="en-US"/>
              </w:rPr>
              <w:t>5</w:t>
            </w:r>
          </w:p>
        </w:tc>
        <w:tc>
          <w:tcPr>
            <w:tcW w:w="992" w:type="dxa"/>
            <w:vAlign w:val="center"/>
          </w:tcPr>
          <w:p w14:paraId="082EE974" w14:textId="77777777" w:rsidR="00190E3A" w:rsidRPr="003E4CE6" w:rsidRDefault="00190E3A" w:rsidP="00325E2A">
            <w:pPr>
              <w:spacing w:after="0" w:line="240" w:lineRule="auto"/>
              <w:jc w:val="center"/>
              <w:rPr>
                <w:sz w:val="24"/>
                <w:szCs w:val="24"/>
                <w:lang w:val="en-US"/>
              </w:rPr>
            </w:pPr>
            <w:r w:rsidRPr="003E4CE6">
              <w:rPr>
                <w:sz w:val="24"/>
                <w:szCs w:val="24"/>
                <w:lang w:val="en-US"/>
              </w:rPr>
              <w:t>10</w:t>
            </w:r>
            <w:r w:rsidRPr="003E4CE6">
              <w:rPr>
                <w:sz w:val="24"/>
                <w:szCs w:val="24"/>
                <w:lang w:val="ru-RU"/>
              </w:rPr>
              <w:t>0</w:t>
            </w:r>
            <w:r w:rsidRPr="003E4CE6">
              <w:rPr>
                <w:sz w:val="24"/>
                <w:szCs w:val="24"/>
                <w:lang w:val="en-US"/>
              </w:rPr>
              <w:t>00</w:t>
            </w:r>
          </w:p>
        </w:tc>
        <w:tc>
          <w:tcPr>
            <w:tcW w:w="993" w:type="dxa"/>
            <w:vAlign w:val="center"/>
          </w:tcPr>
          <w:p w14:paraId="0ABEB2FA" w14:textId="7000D191" w:rsidR="00190E3A" w:rsidRPr="003E4CE6" w:rsidRDefault="00190E3A" w:rsidP="00325E2A">
            <w:pPr>
              <w:spacing w:after="0" w:line="240" w:lineRule="auto"/>
              <w:jc w:val="center"/>
              <w:rPr>
                <w:sz w:val="24"/>
                <w:szCs w:val="24"/>
                <w:lang w:val="en-US"/>
              </w:rPr>
            </w:pPr>
            <w:r w:rsidRPr="003E4CE6">
              <w:rPr>
                <w:sz w:val="24"/>
                <w:szCs w:val="24"/>
                <w:lang w:val="en-US"/>
              </w:rPr>
              <w:t>49</w:t>
            </w:r>
            <w:r w:rsidR="00FB3770" w:rsidRPr="003E4CE6">
              <w:rPr>
                <w:sz w:val="24"/>
                <w:szCs w:val="24"/>
                <w:lang w:val="en-US"/>
              </w:rPr>
              <w:t>,</w:t>
            </w:r>
            <w:r w:rsidRPr="003E4CE6">
              <w:rPr>
                <w:sz w:val="24"/>
                <w:szCs w:val="24"/>
                <w:lang w:val="en-US"/>
              </w:rPr>
              <w:t>6</w:t>
            </w:r>
          </w:p>
        </w:tc>
        <w:tc>
          <w:tcPr>
            <w:tcW w:w="850" w:type="dxa"/>
            <w:vAlign w:val="center"/>
          </w:tcPr>
          <w:p w14:paraId="50E4DE43" w14:textId="14F7FB7D" w:rsidR="00190E3A" w:rsidRPr="003E4CE6" w:rsidRDefault="00190E3A" w:rsidP="00325E2A">
            <w:pPr>
              <w:spacing w:after="0" w:line="240" w:lineRule="auto"/>
              <w:jc w:val="center"/>
              <w:rPr>
                <w:sz w:val="24"/>
                <w:szCs w:val="24"/>
                <w:lang w:val="en-US"/>
              </w:rPr>
            </w:pPr>
            <w:r w:rsidRPr="003E4CE6">
              <w:rPr>
                <w:sz w:val="24"/>
                <w:szCs w:val="24"/>
                <w:lang w:val="en-US"/>
              </w:rPr>
              <w:t>4</w:t>
            </w:r>
            <w:r w:rsidR="00FB3770" w:rsidRPr="003E4CE6">
              <w:rPr>
                <w:sz w:val="24"/>
                <w:szCs w:val="24"/>
                <w:lang w:val="en-US"/>
              </w:rPr>
              <w:t>,</w:t>
            </w:r>
            <w:r w:rsidRPr="003E4CE6">
              <w:rPr>
                <w:sz w:val="24"/>
                <w:szCs w:val="24"/>
                <w:lang w:val="en-US"/>
              </w:rPr>
              <w:t>91</w:t>
            </w:r>
          </w:p>
        </w:tc>
        <w:tc>
          <w:tcPr>
            <w:tcW w:w="992" w:type="dxa"/>
            <w:vAlign w:val="center"/>
          </w:tcPr>
          <w:p w14:paraId="772F8814" w14:textId="77777777" w:rsidR="00190E3A" w:rsidRPr="003E4CE6" w:rsidRDefault="00190E3A" w:rsidP="00325E2A">
            <w:pPr>
              <w:spacing w:after="0" w:line="240" w:lineRule="auto"/>
              <w:jc w:val="center"/>
              <w:rPr>
                <w:sz w:val="24"/>
                <w:szCs w:val="24"/>
                <w:lang w:val="en-US"/>
              </w:rPr>
            </w:pPr>
          </w:p>
        </w:tc>
        <w:tc>
          <w:tcPr>
            <w:tcW w:w="851" w:type="dxa"/>
            <w:vAlign w:val="center"/>
          </w:tcPr>
          <w:p w14:paraId="75845C00" w14:textId="77777777" w:rsidR="00190E3A" w:rsidRPr="003E4CE6" w:rsidRDefault="00190E3A" w:rsidP="00325E2A">
            <w:pPr>
              <w:spacing w:after="0" w:line="240" w:lineRule="auto"/>
              <w:jc w:val="center"/>
              <w:rPr>
                <w:sz w:val="24"/>
                <w:szCs w:val="24"/>
                <w:lang w:val="en-US"/>
              </w:rPr>
            </w:pPr>
          </w:p>
        </w:tc>
        <w:tc>
          <w:tcPr>
            <w:tcW w:w="992" w:type="dxa"/>
            <w:vAlign w:val="center"/>
          </w:tcPr>
          <w:p w14:paraId="71CA6C33" w14:textId="73E1D1BE" w:rsidR="00190E3A" w:rsidRPr="003E4CE6" w:rsidRDefault="00190E3A" w:rsidP="00325E2A">
            <w:pPr>
              <w:spacing w:after="0" w:line="240" w:lineRule="auto"/>
              <w:jc w:val="center"/>
              <w:rPr>
                <w:sz w:val="24"/>
                <w:szCs w:val="24"/>
                <w:lang w:val="en-US"/>
              </w:rPr>
            </w:pPr>
            <w:r w:rsidRPr="003E4CE6">
              <w:rPr>
                <w:sz w:val="24"/>
                <w:szCs w:val="24"/>
                <w:lang w:val="en-US"/>
              </w:rPr>
              <w:t>33</w:t>
            </w:r>
            <w:r w:rsidR="00FB3770" w:rsidRPr="003E4CE6">
              <w:rPr>
                <w:sz w:val="24"/>
                <w:szCs w:val="24"/>
                <w:lang w:val="en-US"/>
              </w:rPr>
              <w:t>,</w:t>
            </w:r>
            <w:r w:rsidRPr="003E4CE6">
              <w:rPr>
                <w:sz w:val="24"/>
                <w:szCs w:val="24"/>
                <w:lang w:val="en-US"/>
              </w:rPr>
              <w:t>2</w:t>
            </w:r>
          </w:p>
        </w:tc>
        <w:tc>
          <w:tcPr>
            <w:tcW w:w="992" w:type="dxa"/>
            <w:vAlign w:val="center"/>
          </w:tcPr>
          <w:p w14:paraId="7DA5D8A2" w14:textId="3F97A035" w:rsidR="00190E3A" w:rsidRPr="003E4CE6" w:rsidRDefault="00190E3A" w:rsidP="00325E2A">
            <w:pPr>
              <w:spacing w:after="0" w:line="240" w:lineRule="auto"/>
              <w:jc w:val="center"/>
              <w:rPr>
                <w:sz w:val="24"/>
                <w:szCs w:val="24"/>
                <w:lang w:val="en-US"/>
              </w:rPr>
            </w:pPr>
            <w:r w:rsidRPr="003E4CE6">
              <w:rPr>
                <w:sz w:val="24"/>
                <w:szCs w:val="24"/>
                <w:lang w:val="en-US"/>
              </w:rPr>
              <w:t>3</w:t>
            </w:r>
            <w:r w:rsidR="00FB3770" w:rsidRPr="003E4CE6">
              <w:rPr>
                <w:sz w:val="24"/>
                <w:szCs w:val="24"/>
                <w:lang w:val="en-US"/>
              </w:rPr>
              <w:t>,</w:t>
            </w:r>
            <w:r w:rsidRPr="003E4CE6">
              <w:rPr>
                <w:sz w:val="24"/>
                <w:szCs w:val="24"/>
                <w:lang w:val="en-US"/>
              </w:rPr>
              <w:t>28</w:t>
            </w:r>
          </w:p>
        </w:tc>
      </w:tr>
      <w:tr w:rsidR="005B4CD0" w:rsidRPr="003E4CE6" w14:paraId="04682CA2" w14:textId="77777777" w:rsidTr="001E1205">
        <w:trPr>
          <w:trHeight w:val="70"/>
        </w:trPr>
        <w:tc>
          <w:tcPr>
            <w:tcW w:w="4253" w:type="dxa"/>
            <w:gridSpan w:val="4"/>
            <w:vAlign w:val="center"/>
          </w:tcPr>
          <w:p w14:paraId="67A21652" w14:textId="245CFE60" w:rsidR="005B4CD0" w:rsidRPr="003E4CE6" w:rsidRDefault="005B4CD0" w:rsidP="00325E2A">
            <w:pPr>
              <w:spacing w:after="0" w:line="240" w:lineRule="auto"/>
              <w:jc w:val="center"/>
              <w:rPr>
                <w:sz w:val="24"/>
                <w:szCs w:val="24"/>
              </w:rPr>
            </w:pPr>
            <w:r w:rsidRPr="003E4CE6">
              <w:rPr>
                <w:sz w:val="24"/>
                <w:szCs w:val="24"/>
              </w:rPr>
              <w:t>Орташа мәні</w:t>
            </w:r>
          </w:p>
        </w:tc>
        <w:tc>
          <w:tcPr>
            <w:tcW w:w="850" w:type="dxa"/>
            <w:vAlign w:val="center"/>
          </w:tcPr>
          <w:p w14:paraId="503F32C9" w14:textId="19E3935B" w:rsidR="005B4CD0" w:rsidRPr="003E4CE6" w:rsidRDefault="00EE3B4E" w:rsidP="00325E2A">
            <w:pPr>
              <w:spacing w:after="0" w:line="240" w:lineRule="auto"/>
              <w:jc w:val="center"/>
              <w:rPr>
                <w:rFonts w:eastAsia="Times New Roman"/>
                <w:color w:val="000000"/>
                <w:sz w:val="24"/>
                <w:szCs w:val="24"/>
                <w:lang w:val="ru-RU"/>
              </w:rPr>
            </w:pPr>
            <w:r w:rsidRPr="003E4CE6">
              <w:rPr>
                <w:color w:val="000000"/>
                <w:sz w:val="24"/>
                <w:szCs w:val="24"/>
                <w:lang w:val="en-US"/>
              </w:rPr>
              <w:t>26,09</w:t>
            </w:r>
          </w:p>
        </w:tc>
        <w:tc>
          <w:tcPr>
            <w:tcW w:w="992" w:type="dxa"/>
            <w:vAlign w:val="center"/>
          </w:tcPr>
          <w:p w14:paraId="238C318C" w14:textId="4924E3D0" w:rsidR="005B4CD0" w:rsidRPr="003E4CE6" w:rsidRDefault="00CA13EF" w:rsidP="00325E2A">
            <w:pPr>
              <w:spacing w:after="0" w:line="240" w:lineRule="auto"/>
              <w:jc w:val="center"/>
              <w:rPr>
                <w:sz w:val="24"/>
                <w:szCs w:val="24"/>
                <w:lang w:val="en-US"/>
              </w:rPr>
            </w:pPr>
            <w:r w:rsidRPr="003E4CE6">
              <w:rPr>
                <w:sz w:val="24"/>
                <w:szCs w:val="24"/>
                <w:lang w:val="en-US"/>
              </w:rPr>
              <w:t>-</w:t>
            </w:r>
          </w:p>
        </w:tc>
        <w:tc>
          <w:tcPr>
            <w:tcW w:w="851" w:type="dxa"/>
            <w:vAlign w:val="center"/>
          </w:tcPr>
          <w:p w14:paraId="54558A3F" w14:textId="3F8CDC13" w:rsidR="005B4CD0" w:rsidRPr="003E4CE6" w:rsidRDefault="00EE3B4E" w:rsidP="00325E2A">
            <w:pPr>
              <w:spacing w:after="0" w:line="240" w:lineRule="auto"/>
              <w:jc w:val="center"/>
              <w:rPr>
                <w:rFonts w:eastAsia="Times New Roman"/>
                <w:color w:val="000000"/>
                <w:sz w:val="24"/>
                <w:szCs w:val="24"/>
                <w:lang w:val="ru-RU"/>
              </w:rPr>
            </w:pPr>
            <w:r w:rsidRPr="003E4CE6">
              <w:rPr>
                <w:color w:val="000000"/>
                <w:sz w:val="24"/>
                <w:szCs w:val="24"/>
                <w:lang w:val="en-US"/>
              </w:rPr>
              <w:t>5,99</w:t>
            </w:r>
          </w:p>
        </w:tc>
        <w:tc>
          <w:tcPr>
            <w:tcW w:w="992" w:type="dxa"/>
            <w:vAlign w:val="center"/>
          </w:tcPr>
          <w:p w14:paraId="70A56A2D" w14:textId="27447091" w:rsidR="005B4CD0" w:rsidRPr="003E4CE6" w:rsidRDefault="00CA13EF" w:rsidP="00325E2A">
            <w:pPr>
              <w:spacing w:after="0" w:line="240" w:lineRule="auto"/>
              <w:jc w:val="center"/>
              <w:rPr>
                <w:sz w:val="24"/>
                <w:szCs w:val="24"/>
                <w:lang w:val="en-US"/>
              </w:rPr>
            </w:pPr>
            <w:r w:rsidRPr="003E4CE6">
              <w:rPr>
                <w:sz w:val="24"/>
                <w:szCs w:val="24"/>
                <w:lang w:val="en-US"/>
              </w:rPr>
              <w:t>-</w:t>
            </w:r>
          </w:p>
        </w:tc>
        <w:tc>
          <w:tcPr>
            <w:tcW w:w="992" w:type="dxa"/>
            <w:vAlign w:val="center"/>
          </w:tcPr>
          <w:p w14:paraId="14E731A4" w14:textId="08A5C4BC" w:rsidR="005B4CD0" w:rsidRPr="003E4CE6" w:rsidRDefault="00EE3B4E" w:rsidP="00325E2A">
            <w:pPr>
              <w:spacing w:after="0" w:line="240" w:lineRule="auto"/>
              <w:jc w:val="center"/>
              <w:rPr>
                <w:rFonts w:eastAsia="Times New Roman"/>
                <w:color w:val="000000"/>
                <w:sz w:val="24"/>
                <w:szCs w:val="24"/>
                <w:lang w:val="ru-RU"/>
              </w:rPr>
            </w:pPr>
            <w:r w:rsidRPr="003E4CE6">
              <w:rPr>
                <w:color w:val="000000"/>
                <w:sz w:val="24"/>
                <w:szCs w:val="24"/>
                <w:lang w:val="en-US"/>
              </w:rPr>
              <w:t>13,23</w:t>
            </w:r>
          </w:p>
        </w:tc>
      </w:tr>
    </w:tbl>
    <w:p w14:paraId="2CCD6405" w14:textId="77777777" w:rsidR="002579BA" w:rsidRDefault="002579BA" w:rsidP="00325E2A">
      <w:pPr>
        <w:spacing w:after="0" w:line="240" w:lineRule="auto"/>
        <w:jc w:val="both"/>
        <w:rPr>
          <w:rFonts w:ascii="Times New Roman" w:hAnsi="Times New Roman" w:cs="Times New Roman"/>
          <w:sz w:val="28"/>
          <w:szCs w:val="28"/>
        </w:rPr>
      </w:pPr>
    </w:p>
    <w:p w14:paraId="1C0A06FC" w14:textId="462D052B" w:rsidR="00190E3A" w:rsidRDefault="0034418F"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Кестедегі </w:t>
      </w:r>
      <w:r w:rsidRPr="0034418F">
        <w:rPr>
          <w:rFonts w:ascii="Times New Roman" w:hAnsi="Times New Roman" w:cs="Times New Roman"/>
          <w:sz w:val="28"/>
          <w:szCs w:val="28"/>
        </w:rPr>
        <w:t xml:space="preserve">ppbv/ppmv </w:t>
      </w:r>
      <w:r>
        <w:rPr>
          <w:rFonts w:ascii="Times New Roman" w:hAnsi="Times New Roman" w:cs="Times New Roman"/>
          <w:sz w:val="28"/>
          <w:szCs w:val="28"/>
        </w:rPr>
        <w:t xml:space="preserve">мәні 1 </w:t>
      </w:r>
      <w:r w:rsidRPr="0034418F">
        <w:rPr>
          <w:rFonts w:ascii="Times New Roman" w:hAnsi="Times New Roman" w:cs="Times New Roman"/>
          <w:sz w:val="28"/>
          <w:szCs w:val="28"/>
        </w:rPr>
        <w:t>ppmv</w:t>
      </w:r>
      <w:r>
        <w:rPr>
          <w:rFonts w:ascii="Times New Roman" w:hAnsi="Times New Roman" w:cs="Times New Roman"/>
          <w:sz w:val="28"/>
          <w:szCs w:val="28"/>
        </w:rPr>
        <w:t xml:space="preserve"> ластаушы мөлшерінен қанша </w:t>
      </w:r>
      <w:r w:rsidRPr="0034418F">
        <w:rPr>
          <w:rFonts w:ascii="Times New Roman" w:hAnsi="Times New Roman" w:cs="Times New Roman"/>
          <w:sz w:val="28"/>
          <w:szCs w:val="28"/>
        </w:rPr>
        <w:t>ppbv</w:t>
      </w:r>
      <w:r>
        <w:rPr>
          <w:rFonts w:ascii="Times New Roman" w:hAnsi="Times New Roman" w:cs="Times New Roman"/>
          <w:sz w:val="28"/>
          <w:szCs w:val="28"/>
        </w:rPr>
        <w:t xml:space="preserve"> формальдегид түзілгенін көрсетеді. Бұл мәліметтердің орташа мәнінен </w:t>
      </w:r>
      <w:r w:rsidR="00F00896" w:rsidRPr="00F00896">
        <w:rPr>
          <w:rFonts w:ascii="Times New Roman" w:hAnsi="Times New Roman" w:cs="Times New Roman"/>
          <w:sz w:val="28"/>
          <w:szCs w:val="28"/>
        </w:rPr>
        <w:t>т</w:t>
      </w:r>
      <w:r>
        <w:rPr>
          <w:rFonts w:ascii="Times New Roman" w:hAnsi="Times New Roman" w:cs="Times New Roman"/>
          <w:sz w:val="28"/>
          <w:szCs w:val="28"/>
        </w:rPr>
        <w:t xml:space="preserve">олуолдың ФКТ кезінде ең көп түзілетін концерогенді өнім формальдегид екенін айтуға болады. </w:t>
      </w:r>
      <w:r w:rsidR="005B5C4E">
        <w:rPr>
          <w:rFonts w:ascii="Times New Roman" w:hAnsi="Times New Roman" w:cs="Times New Roman"/>
          <w:sz w:val="28"/>
          <w:szCs w:val="28"/>
        </w:rPr>
        <w:t>Әртүрлі әсер ету мерзімі үшін есептелген көрсеткештер 3.19</w:t>
      </w:r>
      <w:r w:rsidR="00CC7251" w:rsidRPr="005F5584">
        <w:rPr>
          <w:rFonts w:ascii="Times New Roman" w:hAnsi="Times New Roman" w:cs="Times New Roman"/>
          <w:sz w:val="28"/>
          <w:szCs w:val="28"/>
        </w:rPr>
        <w:t>–</w:t>
      </w:r>
      <w:r w:rsidR="005B5C4E">
        <w:rPr>
          <w:rFonts w:ascii="Times New Roman" w:hAnsi="Times New Roman" w:cs="Times New Roman"/>
          <w:sz w:val="28"/>
          <w:szCs w:val="28"/>
        </w:rPr>
        <w:t>3.21</w:t>
      </w:r>
      <w:r w:rsidR="00CC7251" w:rsidRPr="005F5584">
        <w:rPr>
          <w:rFonts w:ascii="Times New Roman" w:hAnsi="Times New Roman" w:cs="Times New Roman"/>
          <w:sz w:val="28"/>
          <w:szCs w:val="28"/>
        </w:rPr>
        <w:t>-</w:t>
      </w:r>
      <w:r w:rsidR="005B5C4E">
        <w:rPr>
          <w:rFonts w:ascii="Times New Roman" w:hAnsi="Times New Roman" w:cs="Times New Roman"/>
          <w:sz w:val="28"/>
          <w:szCs w:val="28"/>
        </w:rPr>
        <w:t>суреттерде көрсетілген.</w:t>
      </w:r>
    </w:p>
    <w:p w14:paraId="482C20F5" w14:textId="5FF924C7" w:rsidR="00CC21CE" w:rsidRDefault="00CC21CE" w:rsidP="003E4CE6">
      <w:pPr>
        <w:spacing w:after="0" w:line="240" w:lineRule="auto"/>
        <w:ind w:firstLine="709"/>
        <w:jc w:val="both"/>
        <w:rPr>
          <w:rFonts w:ascii="Times New Roman" w:hAnsi="Times New Roman" w:cs="Times New Roman"/>
          <w:sz w:val="28"/>
          <w:szCs w:val="28"/>
        </w:rPr>
      </w:pPr>
      <w:r w:rsidRPr="00DE0EDB">
        <w:rPr>
          <w:rFonts w:ascii="Times New Roman" w:hAnsi="Times New Roman" w:cs="Times New Roman"/>
          <w:sz w:val="28"/>
          <w:szCs w:val="28"/>
        </w:rPr>
        <w:t>3.1</w:t>
      </w:r>
      <w:r>
        <w:rPr>
          <w:rFonts w:ascii="Times New Roman" w:hAnsi="Times New Roman" w:cs="Times New Roman"/>
          <w:sz w:val="28"/>
          <w:szCs w:val="28"/>
        </w:rPr>
        <w:t>9</w:t>
      </w:r>
      <w:r w:rsidRPr="00CC7251">
        <w:rPr>
          <w:rFonts w:ascii="Times New Roman" w:hAnsi="Times New Roman" w:cs="Times New Roman"/>
          <w:sz w:val="28"/>
          <w:szCs w:val="28"/>
        </w:rPr>
        <w:t>–</w:t>
      </w:r>
      <w:r w:rsidRPr="00DE0EDB">
        <w:rPr>
          <w:rFonts w:ascii="Times New Roman" w:hAnsi="Times New Roman" w:cs="Times New Roman"/>
          <w:sz w:val="28"/>
          <w:szCs w:val="28"/>
        </w:rPr>
        <w:t>3.</w:t>
      </w:r>
      <w:r>
        <w:rPr>
          <w:rFonts w:ascii="Times New Roman" w:hAnsi="Times New Roman" w:cs="Times New Roman"/>
          <w:sz w:val="28"/>
          <w:szCs w:val="28"/>
        </w:rPr>
        <w:t>21</w:t>
      </w:r>
      <w:r w:rsidRPr="00CC7251">
        <w:rPr>
          <w:rFonts w:ascii="Times New Roman" w:hAnsi="Times New Roman" w:cs="Times New Roman"/>
          <w:sz w:val="28"/>
          <w:szCs w:val="28"/>
        </w:rPr>
        <w:t>-</w:t>
      </w:r>
      <w:r w:rsidRPr="00DE0EDB">
        <w:rPr>
          <w:rFonts w:ascii="Times New Roman" w:hAnsi="Times New Roman" w:cs="Times New Roman"/>
          <w:sz w:val="28"/>
          <w:szCs w:val="28"/>
        </w:rPr>
        <w:t>суреттерде</w:t>
      </w:r>
      <w:r>
        <w:rPr>
          <w:rFonts w:ascii="Times New Roman" w:hAnsi="Times New Roman" w:cs="Times New Roman"/>
          <w:sz w:val="28"/>
          <w:szCs w:val="28"/>
        </w:rPr>
        <w:t xml:space="preserve"> қызыл сызықпен бастапқы толуолдың зерттелген мекеме көрсеткіші бойынша есептелген қауіптілік индексі. Яғни бұл индекстерді 1</w:t>
      </w:r>
      <w:r w:rsidRPr="00CC7251">
        <w:rPr>
          <w:rFonts w:ascii="Times New Roman" w:hAnsi="Times New Roman" w:cs="Times New Roman"/>
          <w:sz w:val="28"/>
          <w:szCs w:val="28"/>
        </w:rPr>
        <w:t>-</w:t>
      </w:r>
      <w:r>
        <w:rPr>
          <w:rFonts w:ascii="Times New Roman" w:hAnsi="Times New Roman" w:cs="Times New Roman"/>
          <w:sz w:val="28"/>
          <w:szCs w:val="28"/>
        </w:rPr>
        <w:t xml:space="preserve">ден ғана жоғары болғаны үшін емес, бастапқы қауіптілік индекстерімен салыстыратын болымыз. Енді салыстыруларға келетін болсақ, </w:t>
      </w:r>
      <w:r w:rsidRPr="000F2AA9">
        <w:rPr>
          <w:rFonts w:ascii="Times New Roman" w:hAnsi="Times New Roman" w:cs="Times New Roman"/>
          <w:sz w:val="28"/>
          <w:szCs w:val="28"/>
        </w:rPr>
        <w:t>ASTDR</w:t>
      </w:r>
      <w:r>
        <w:rPr>
          <w:rFonts w:ascii="Times New Roman" w:hAnsi="Times New Roman" w:cs="Times New Roman"/>
          <w:sz w:val="28"/>
          <w:szCs w:val="28"/>
        </w:rPr>
        <w:t xml:space="preserve"> мекемесі ацетальдегид бойынша </w:t>
      </w:r>
      <w:r w:rsidRPr="000F2AA9">
        <w:rPr>
          <w:rFonts w:ascii="Times New Roman" w:hAnsi="Times New Roman" w:cs="Times New Roman"/>
          <w:sz w:val="28"/>
          <w:szCs w:val="28"/>
        </w:rPr>
        <w:t>MRL</w:t>
      </w:r>
      <w:r w:rsidRPr="009422D3">
        <w:rPr>
          <w:rFonts w:ascii="Times New Roman" w:hAnsi="Times New Roman" w:cs="Times New Roman"/>
          <w:sz w:val="28"/>
          <w:szCs w:val="28"/>
        </w:rPr>
        <w:t>-</w:t>
      </w:r>
      <w:r>
        <w:rPr>
          <w:rFonts w:ascii="Times New Roman" w:hAnsi="Times New Roman" w:cs="Times New Roman"/>
          <w:sz w:val="28"/>
          <w:szCs w:val="28"/>
        </w:rPr>
        <w:t>ді есептемеген. Бұл үш мекемені тікелей салыстыруды шектейді. Алайда ҚИ</w:t>
      </w:r>
      <w:r w:rsidRPr="000F2AA9">
        <w:rPr>
          <w:rFonts w:ascii="Times New Roman" w:hAnsi="Times New Roman" w:cs="Times New Roman"/>
          <w:sz w:val="28"/>
          <w:szCs w:val="28"/>
        </w:rPr>
        <w:t xml:space="preserve"> </w:t>
      </w:r>
      <w:r>
        <w:rPr>
          <w:rFonts w:ascii="Times New Roman" w:hAnsi="Times New Roman" w:cs="Times New Roman"/>
          <w:sz w:val="28"/>
          <w:szCs w:val="28"/>
        </w:rPr>
        <w:t>көрсеткіші 1</w:t>
      </w:r>
      <w:r w:rsidRPr="00CC7251">
        <w:rPr>
          <w:rFonts w:ascii="Times New Roman" w:hAnsi="Times New Roman" w:cs="Times New Roman"/>
          <w:sz w:val="28"/>
          <w:szCs w:val="28"/>
        </w:rPr>
        <w:t>-</w:t>
      </w:r>
      <w:r>
        <w:rPr>
          <w:rFonts w:ascii="Times New Roman" w:hAnsi="Times New Roman" w:cs="Times New Roman"/>
          <w:sz w:val="28"/>
          <w:szCs w:val="28"/>
        </w:rPr>
        <w:t xml:space="preserve">ден төмен жағдайларды қарастыратын болсақ, </w:t>
      </w:r>
      <w:r w:rsidRPr="000F2AA9">
        <w:rPr>
          <w:rFonts w:ascii="Times New Roman" w:hAnsi="Times New Roman" w:cs="Times New Roman"/>
          <w:sz w:val="28"/>
          <w:szCs w:val="28"/>
        </w:rPr>
        <w:t xml:space="preserve">EPA </w:t>
      </w:r>
      <w:r>
        <w:rPr>
          <w:rFonts w:ascii="Times New Roman" w:hAnsi="Times New Roman" w:cs="Times New Roman"/>
          <w:sz w:val="28"/>
          <w:szCs w:val="28"/>
        </w:rPr>
        <w:t>бойынша есептелген жағдайда тек 1 ғана мақаланың мәліметтері бойынша ғана токсикологиялық жағдай жақсы деп есептеуге болады.</w:t>
      </w:r>
    </w:p>
    <w:p w14:paraId="38569A18" w14:textId="16BEACF3" w:rsidR="00CC21CE" w:rsidRDefault="00CC21CE"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 </w:t>
      </w:r>
      <w:r w:rsidRPr="000F2AA9">
        <w:rPr>
          <w:rFonts w:ascii="Times New Roman" w:hAnsi="Times New Roman" w:cs="Times New Roman"/>
          <w:sz w:val="28"/>
          <w:szCs w:val="28"/>
        </w:rPr>
        <w:t>MRL</w:t>
      </w:r>
      <w:r>
        <w:rPr>
          <w:rFonts w:ascii="Times New Roman" w:hAnsi="Times New Roman" w:cs="Times New Roman"/>
          <w:sz w:val="28"/>
          <w:szCs w:val="28"/>
        </w:rPr>
        <w:t xml:space="preserve"> және </w:t>
      </w:r>
      <w:r w:rsidRPr="005A5953">
        <w:rPr>
          <w:rFonts w:ascii="Times New Roman" w:hAnsi="Times New Roman" w:cs="Times New Roman"/>
          <w:sz w:val="28"/>
          <w:szCs w:val="28"/>
        </w:rPr>
        <w:t>REL</w:t>
      </w:r>
      <w:r>
        <w:rPr>
          <w:rFonts w:ascii="Times New Roman" w:hAnsi="Times New Roman" w:cs="Times New Roman"/>
          <w:sz w:val="28"/>
          <w:szCs w:val="28"/>
        </w:rPr>
        <w:t xml:space="preserve"> бойынша 2 мақаланың жағдайында 1</w:t>
      </w:r>
      <w:r w:rsidRPr="00CC7251">
        <w:rPr>
          <w:rFonts w:ascii="Times New Roman" w:hAnsi="Times New Roman" w:cs="Times New Roman"/>
          <w:sz w:val="28"/>
          <w:szCs w:val="28"/>
        </w:rPr>
        <w:t>-</w:t>
      </w:r>
      <w:r>
        <w:rPr>
          <w:rFonts w:ascii="Times New Roman" w:hAnsi="Times New Roman" w:cs="Times New Roman"/>
          <w:sz w:val="28"/>
          <w:szCs w:val="28"/>
        </w:rPr>
        <w:t>ден төмен ҚИ</w:t>
      </w:r>
      <w:r w:rsidRPr="000F2AA9">
        <w:rPr>
          <w:rFonts w:ascii="Times New Roman" w:hAnsi="Times New Roman" w:cs="Times New Roman"/>
          <w:sz w:val="28"/>
          <w:szCs w:val="28"/>
        </w:rPr>
        <w:t xml:space="preserve"> </w:t>
      </w:r>
      <w:r>
        <w:rPr>
          <w:rFonts w:ascii="Times New Roman" w:hAnsi="Times New Roman" w:cs="Times New Roman"/>
          <w:sz w:val="28"/>
          <w:szCs w:val="28"/>
        </w:rPr>
        <w:t>тіркелген.</w:t>
      </w:r>
      <w:r w:rsidRPr="005A5953">
        <w:rPr>
          <w:rFonts w:ascii="Times New Roman" w:hAnsi="Times New Roman" w:cs="Times New Roman"/>
          <w:sz w:val="28"/>
          <w:szCs w:val="28"/>
        </w:rPr>
        <w:t xml:space="preserve"> Ал енд</w:t>
      </w:r>
      <w:r>
        <w:rPr>
          <w:rFonts w:ascii="Times New Roman" w:hAnsi="Times New Roman" w:cs="Times New Roman"/>
          <w:sz w:val="28"/>
          <w:szCs w:val="28"/>
        </w:rPr>
        <w:t xml:space="preserve">і фотокаталитикалық тотықтыруға дейінгі жағдайды, </w:t>
      </w:r>
      <w:r>
        <w:rPr>
          <w:rFonts w:ascii="Times New Roman" w:hAnsi="Times New Roman" w:cs="Times New Roman"/>
          <w:sz w:val="28"/>
          <w:szCs w:val="28"/>
        </w:rPr>
        <w:lastRenderedPageBreak/>
        <w:t xml:space="preserve">процесстен кейінгі жағдаймен салыстырғанда, </w:t>
      </w:r>
      <w:r w:rsidRPr="005A5953">
        <w:rPr>
          <w:rFonts w:ascii="Times New Roman" w:hAnsi="Times New Roman" w:cs="Times New Roman"/>
          <w:sz w:val="28"/>
          <w:szCs w:val="28"/>
        </w:rPr>
        <w:t>RfC бойынша барлы</w:t>
      </w:r>
      <w:r>
        <w:rPr>
          <w:rFonts w:ascii="Times New Roman" w:hAnsi="Times New Roman" w:cs="Times New Roman"/>
          <w:sz w:val="28"/>
          <w:szCs w:val="28"/>
        </w:rPr>
        <w:t>қ жағдай бастапқы толуолдың қауіптілік жағдайынан жоғары көрсеткіш көрсетеді.</w:t>
      </w:r>
    </w:p>
    <w:p w14:paraId="2BFDB6FA" w14:textId="77777777" w:rsidR="00336CE5" w:rsidRPr="0034418F" w:rsidRDefault="00336CE5" w:rsidP="003E4CE6">
      <w:pPr>
        <w:spacing w:after="0" w:line="240" w:lineRule="auto"/>
        <w:ind w:firstLine="709"/>
        <w:jc w:val="both"/>
        <w:rPr>
          <w:rFonts w:ascii="Times New Roman" w:hAnsi="Times New Roman" w:cs="Times New Roman"/>
          <w:sz w:val="28"/>
          <w:szCs w:val="28"/>
        </w:rPr>
      </w:pPr>
    </w:p>
    <w:p w14:paraId="5B9F2BF3" w14:textId="58CAB9AB" w:rsidR="00190E3A" w:rsidRPr="00513A2C" w:rsidRDefault="003E4CE6" w:rsidP="00325E2A">
      <w:pPr>
        <w:spacing w:after="0" w:line="240" w:lineRule="auto"/>
        <w:jc w:val="center"/>
        <w:rPr>
          <w:rFonts w:ascii="Times New Roman" w:hAnsi="Times New Roman" w:cs="Times New Roman"/>
          <w:sz w:val="28"/>
          <w:szCs w:val="28"/>
          <w:lang w:val="en-US"/>
        </w:rPr>
      </w:pPr>
      <w:r>
        <w:object w:dxaOrig="15437" w:dyaOrig="11815" w14:anchorId="173CAFFA">
          <v:shape id="_x0000_i1052" type="#_x0000_t75" style="width:238.5pt;height:200.25pt" o:ole="">
            <v:imagedata r:id="rId96" o:title="" croptop="6457f" cropbottom="3710f" cropleft="6512f" cropright="8507f"/>
          </v:shape>
          <o:OLEObject Type="Embed" ProgID="Origin95.Graph" ShapeID="_x0000_i1052" DrawAspect="Content" ObjectID="_1839404510" r:id="rId97"/>
        </w:object>
      </w:r>
      <w:r>
        <w:object w:dxaOrig="15437" w:dyaOrig="11815" w14:anchorId="399C9138">
          <v:shape id="_x0000_i1053" type="#_x0000_t75" style="width:240.75pt;height:196.5pt" o:ole="">
            <v:imagedata r:id="rId98" o:title="" croptop="7282f" cropbottom="3984f" cropleft="6302f" cropright="8507f"/>
          </v:shape>
          <o:OLEObject Type="Embed" ProgID="Origin95.Graph" ShapeID="_x0000_i1053" DrawAspect="Content" ObjectID="_1839404511" r:id="rId99"/>
        </w:object>
      </w:r>
    </w:p>
    <w:p w14:paraId="0465FEB2" w14:textId="39D50D07" w:rsidR="00190E3A" w:rsidRDefault="009422D3" w:rsidP="00325E2A">
      <w:pPr>
        <w:spacing w:after="0" w:line="240" w:lineRule="auto"/>
        <w:jc w:val="center"/>
      </w:pPr>
      <w:r>
        <w:object w:dxaOrig="15437" w:dyaOrig="11815" w14:anchorId="592A40C8">
          <v:shape id="_x0000_i1054" type="#_x0000_t75" style="width:241.5pt;height:198.75pt" o:ole="">
            <v:imagedata r:id="rId100" o:title="" croptop="6870f" cropbottom="3984f" cropleft="6091f" cropright="8507f"/>
          </v:shape>
          <o:OLEObject Type="Embed" ProgID="Origin95.Graph" ShapeID="_x0000_i1054" DrawAspect="Content" ObjectID="_1839404512" r:id="rId101"/>
        </w:object>
      </w:r>
    </w:p>
    <w:p w14:paraId="3D61A48D" w14:textId="77777777" w:rsidR="00CC21CE" w:rsidRDefault="00CC21CE" w:rsidP="00325E2A">
      <w:pPr>
        <w:spacing w:after="0" w:line="240" w:lineRule="auto"/>
        <w:jc w:val="center"/>
        <w:rPr>
          <w:rFonts w:ascii="Times New Roman" w:hAnsi="Times New Roman" w:cs="Times New Roman"/>
          <w:sz w:val="28"/>
          <w:szCs w:val="28"/>
        </w:rPr>
      </w:pPr>
    </w:p>
    <w:p w14:paraId="57E897FA" w14:textId="19D20322" w:rsidR="00190E3A" w:rsidRDefault="00DE0EDB" w:rsidP="00325E2A">
      <w:pPr>
        <w:spacing w:after="0" w:line="240" w:lineRule="auto"/>
        <w:jc w:val="center"/>
        <w:rPr>
          <w:rFonts w:ascii="Times New Roman" w:hAnsi="Times New Roman" w:cs="Times New Roman"/>
          <w:sz w:val="28"/>
          <w:szCs w:val="28"/>
        </w:rPr>
      </w:pPr>
      <w:r w:rsidRPr="00DE0EDB">
        <w:rPr>
          <w:rFonts w:ascii="Times New Roman" w:hAnsi="Times New Roman" w:cs="Times New Roman"/>
          <w:sz w:val="28"/>
          <w:szCs w:val="28"/>
        </w:rPr>
        <w:t>3.1</w:t>
      </w:r>
      <w:r w:rsidR="00443FC3">
        <w:rPr>
          <w:rFonts w:ascii="Times New Roman" w:hAnsi="Times New Roman" w:cs="Times New Roman"/>
          <w:sz w:val="28"/>
          <w:szCs w:val="28"/>
        </w:rPr>
        <w:t>9</w:t>
      </w:r>
      <w:r w:rsidR="00190E3A" w:rsidRPr="000F2AA9">
        <w:rPr>
          <w:rFonts w:ascii="Times New Roman" w:hAnsi="Times New Roman" w:cs="Times New Roman"/>
          <w:sz w:val="28"/>
          <w:szCs w:val="28"/>
        </w:rPr>
        <w:t>-</w:t>
      </w:r>
      <w:r w:rsidR="00CC7251" w:rsidRPr="00CC7251">
        <w:rPr>
          <w:rFonts w:ascii="Times New Roman" w:hAnsi="Times New Roman" w:cs="Times New Roman"/>
          <w:sz w:val="28"/>
          <w:szCs w:val="28"/>
        </w:rPr>
        <w:t>c</w:t>
      </w:r>
      <w:r w:rsidR="00190E3A">
        <w:rPr>
          <w:rFonts w:ascii="Times New Roman" w:hAnsi="Times New Roman" w:cs="Times New Roman"/>
          <w:sz w:val="28"/>
          <w:szCs w:val="28"/>
        </w:rPr>
        <w:t xml:space="preserve">урет. </w:t>
      </w:r>
      <w:r w:rsidR="001122F2">
        <w:rPr>
          <w:rFonts w:ascii="Times New Roman" w:hAnsi="Times New Roman" w:cs="Times New Roman"/>
          <w:sz w:val="28"/>
          <w:szCs w:val="28"/>
        </w:rPr>
        <w:t>Созылмалы</w:t>
      </w:r>
      <w:r w:rsidR="00190E3A">
        <w:rPr>
          <w:rFonts w:ascii="Times New Roman" w:hAnsi="Times New Roman" w:cs="Times New Roman"/>
          <w:sz w:val="28"/>
          <w:szCs w:val="28"/>
        </w:rPr>
        <w:t xml:space="preserve"> әсер ету уақыты бойынша зиянды әсерді </w:t>
      </w:r>
      <w:r w:rsidR="00190E3A" w:rsidRPr="000F2AA9">
        <w:rPr>
          <w:rFonts w:ascii="Times New Roman" w:hAnsi="Times New Roman" w:cs="Times New Roman"/>
          <w:sz w:val="28"/>
          <w:szCs w:val="28"/>
        </w:rPr>
        <w:t>EPA</w:t>
      </w:r>
      <w:r w:rsidR="009422D3" w:rsidRPr="009422D3">
        <w:rPr>
          <w:rFonts w:ascii="Times New Roman" w:hAnsi="Times New Roman" w:cs="Times New Roman"/>
          <w:sz w:val="28"/>
          <w:szCs w:val="28"/>
        </w:rPr>
        <w:t xml:space="preserve"> (а)</w:t>
      </w:r>
      <w:r w:rsidR="00190E3A" w:rsidRPr="00EB3728">
        <w:rPr>
          <w:rFonts w:ascii="Times New Roman" w:hAnsi="Times New Roman" w:cs="Times New Roman"/>
          <w:sz w:val="28"/>
          <w:szCs w:val="28"/>
        </w:rPr>
        <w:t>,</w:t>
      </w:r>
      <w:r w:rsidR="007815BE" w:rsidRPr="007815BE">
        <w:rPr>
          <w:rFonts w:ascii="Times New Roman" w:hAnsi="Times New Roman" w:cs="Times New Roman"/>
          <w:sz w:val="28"/>
          <w:szCs w:val="28"/>
        </w:rPr>
        <w:t xml:space="preserve"> OEHHA</w:t>
      </w:r>
      <w:r w:rsidR="009422D3" w:rsidRPr="009422D3">
        <w:rPr>
          <w:rFonts w:ascii="Times New Roman" w:hAnsi="Times New Roman" w:cs="Times New Roman"/>
          <w:sz w:val="28"/>
          <w:szCs w:val="28"/>
        </w:rPr>
        <w:t xml:space="preserve"> (б)</w:t>
      </w:r>
      <w:r w:rsidR="00190E3A" w:rsidRPr="00EB3728">
        <w:rPr>
          <w:rFonts w:ascii="Times New Roman" w:hAnsi="Times New Roman" w:cs="Times New Roman"/>
          <w:sz w:val="28"/>
          <w:szCs w:val="28"/>
        </w:rPr>
        <w:t xml:space="preserve"> ж</w:t>
      </w:r>
      <w:r w:rsidR="00190E3A">
        <w:rPr>
          <w:rFonts w:ascii="Times New Roman" w:hAnsi="Times New Roman" w:cs="Times New Roman"/>
          <w:sz w:val="28"/>
          <w:szCs w:val="28"/>
        </w:rPr>
        <w:t>әне</w:t>
      </w:r>
      <w:r w:rsidR="00190E3A" w:rsidRPr="000F2AA9">
        <w:rPr>
          <w:rFonts w:ascii="Times New Roman" w:hAnsi="Times New Roman" w:cs="Times New Roman"/>
          <w:sz w:val="28"/>
          <w:szCs w:val="28"/>
        </w:rPr>
        <w:t xml:space="preserve"> ASTDR</w:t>
      </w:r>
      <w:r w:rsidR="007815BE" w:rsidRPr="007815BE">
        <w:rPr>
          <w:rFonts w:ascii="Times New Roman" w:hAnsi="Times New Roman" w:cs="Times New Roman"/>
          <w:sz w:val="28"/>
          <w:szCs w:val="28"/>
        </w:rPr>
        <w:t xml:space="preserve"> </w:t>
      </w:r>
      <w:r w:rsidR="009422D3" w:rsidRPr="009422D3">
        <w:rPr>
          <w:rFonts w:ascii="Times New Roman" w:hAnsi="Times New Roman" w:cs="Times New Roman"/>
          <w:sz w:val="28"/>
          <w:szCs w:val="28"/>
        </w:rPr>
        <w:t xml:space="preserve">(с) </w:t>
      </w:r>
      <w:r w:rsidR="007815BE" w:rsidRPr="007815BE">
        <w:rPr>
          <w:rFonts w:ascii="Times New Roman" w:hAnsi="Times New Roman" w:cs="Times New Roman"/>
          <w:sz w:val="28"/>
          <w:szCs w:val="28"/>
        </w:rPr>
        <w:t>мекемелер</w:t>
      </w:r>
      <w:r w:rsidR="007815BE">
        <w:rPr>
          <w:rFonts w:ascii="Times New Roman" w:hAnsi="Times New Roman" w:cs="Times New Roman"/>
          <w:sz w:val="28"/>
          <w:szCs w:val="28"/>
        </w:rPr>
        <w:t>інің</w:t>
      </w:r>
      <w:r w:rsidR="00190E3A">
        <w:rPr>
          <w:rFonts w:ascii="Times New Roman" w:hAnsi="Times New Roman" w:cs="Times New Roman"/>
          <w:sz w:val="28"/>
          <w:szCs w:val="28"/>
        </w:rPr>
        <w:t xml:space="preserve"> көрсеткіштерімен есептеу. </w:t>
      </w:r>
    </w:p>
    <w:p w14:paraId="111B3D32" w14:textId="77777777" w:rsidR="00190E3A" w:rsidRPr="00D94721" w:rsidRDefault="00190E3A" w:rsidP="00325E2A">
      <w:pPr>
        <w:spacing w:after="0" w:line="240" w:lineRule="auto"/>
        <w:jc w:val="center"/>
        <w:rPr>
          <w:rFonts w:ascii="Times New Roman" w:hAnsi="Times New Roman" w:cs="Times New Roman"/>
          <w:sz w:val="28"/>
          <w:szCs w:val="28"/>
        </w:rPr>
      </w:pPr>
    </w:p>
    <w:p w14:paraId="5D0765CD" w14:textId="6DF9827A" w:rsidR="00190E3A" w:rsidRPr="00CC21CE" w:rsidRDefault="005A5953"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Ал </w:t>
      </w:r>
      <w:r w:rsidRPr="005A5953">
        <w:rPr>
          <w:rFonts w:ascii="Times New Roman" w:hAnsi="Times New Roman" w:cs="Times New Roman"/>
          <w:sz w:val="28"/>
          <w:szCs w:val="28"/>
        </w:rPr>
        <w:t>REL</w:t>
      </w:r>
      <w:r>
        <w:rPr>
          <w:rFonts w:ascii="Times New Roman" w:hAnsi="Times New Roman" w:cs="Times New Roman"/>
          <w:sz w:val="28"/>
          <w:szCs w:val="28"/>
        </w:rPr>
        <w:t xml:space="preserve"> үшін жағдай кішкіне өзгеше, себебі</w:t>
      </w:r>
      <w:r w:rsidR="00DC0D3A">
        <w:rPr>
          <w:rFonts w:ascii="Times New Roman" w:hAnsi="Times New Roman" w:cs="Times New Roman"/>
          <w:sz w:val="28"/>
          <w:szCs w:val="28"/>
        </w:rPr>
        <w:t xml:space="preserve"> </w:t>
      </w:r>
      <w:r w:rsidR="001122F2">
        <w:rPr>
          <w:rFonts w:ascii="Times New Roman" w:hAnsi="Times New Roman" w:cs="Times New Roman"/>
          <w:sz w:val="28"/>
          <w:szCs w:val="28"/>
        </w:rPr>
        <w:t>созылмалы</w:t>
      </w:r>
      <w:r>
        <w:rPr>
          <w:rFonts w:ascii="Times New Roman" w:hAnsi="Times New Roman" w:cs="Times New Roman"/>
          <w:sz w:val="28"/>
          <w:szCs w:val="28"/>
        </w:rPr>
        <w:t xml:space="preserve"> әсер үшін толуолдың </w:t>
      </w:r>
      <w:r w:rsidRPr="005A5953">
        <w:rPr>
          <w:rFonts w:ascii="Times New Roman" w:hAnsi="Times New Roman" w:cs="Times New Roman"/>
          <w:sz w:val="28"/>
          <w:szCs w:val="28"/>
        </w:rPr>
        <w:t>REL</w:t>
      </w:r>
      <w:r>
        <w:rPr>
          <w:rFonts w:ascii="Times New Roman" w:hAnsi="Times New Roman" w:cs="Times New Roman"/>
          <w:sz w:val="28"/>
          <w:szCs w:val="28"/>
        </w:rPr>
        <w:t xml:space="preserve"> көрсеткіші салыстырылып жатқан мекемелердің көрсеткіштерінен 10 еседей төмен.</w:t>
      </w:r>
      <w:r w:rsidR="00DC0D3A">
        <w:rPr>
          <w:rFonts w:ascii="Times New Roman" w:hAnsi="Times New Roman" w:cs="Times New Roman"/>
          <w:sz w:val="28"/>
          <w:szCs w:val="28"/>
        </w:rPr>
        <w:t xml:space="preserve"> </w:t>
      </w:r>
      <w:r>
        <w:rPr>
          <w:rFonts w:ascii="Times New Roman" w:hAnsi="Times New Roman" w:cs="Times New Roman"/>
          <w:sz w:val="28"/>
          <w:szCs w:val="28"/>
        </w:rPr>
        <w:t>Сондықтан 15 мақаланың 5</w:t>
      </w:r>
      <w:r w:rsidR="0040753B" w:rsidRPr="0040753B">
        <w:rPr>
          <w:rFonts w:ascii="Times New Roman" w:hAnsi="Times New Roman" w:cs="Times New Roman"/>
          <w:sz w:val="28"/>
          <w:szCs w:val="28"/>
        </w:rPr>
        <w:t>-</w:t>
      </w:r>
      <w:r>
        <w:rPr>
          <w:rFonts w:ascii="Times New Roman" w:hAnsi="Times New Roman" w:cs="Times New Roman"/>
          <w:sz w:val="28"/>
          <w:szCs w:val="28"/>
        </w:rPr>
        <w:t>еуінде ғана қауіптілік индексі бастапқы толуолдың қауіптілік индексінен жоғары болды.</w:t>
      </w:r>
      <w:r w:rsidR="0034418F">
        <w:rPr>
          <w:rFonts w:ascii="Times New Roman" w:hAnsi="Times New Roman" w:cs="Times New Roman"/>
          <w:sz w:val="28"/>
          <w:szCs w:val="28"/>
        </w:rPr>
        <w:t xml:space="preserve"> </w:t>
      </w:r>
      <w:r>
        <w:rPr>
          <w:rFonts w:ascii="Times New Roman" w:hAnsi="Times New Roman" w:cs="Times New Roman"/>
          <w:sz w:val="28"/>
          <w:szCs w:val="28"/>
        </w:rPr>
        <w:t xml:space="preserve">Бұл есептеулерде тотықпаған толуолдың қалдық әсері ескерілмеген, ол ескерілсе қауіптілік индексі өзгереді. </w:t>
      </w:r>
      <w:r w:rsidR="001122F2">
        <w:rPr>
          <w:rFonts w:ascii="Times New Roman" w:hAnsi="Times New Roman" w:cs="Times New Roman"/>
          <w:sz w:val="28"/>
          <w:szCs w:val="28"/>
        </w:rPr>
        <w:t>Созылмалы</w:t>
      </w:r>
      <w:r>
        <w:rPr>
          <w:rFonts w:ascii="Times New Roman" w:hAnsi="Times New Roman" w:cs="Times New Roman"/>
          <w:sz w:val="28"/>
          <w:szCs w:val="28"/>
        </w:rPr>
        <w:t xml:space="preserve"> </w:t>
      </w:r>
      <w:r w:rsidRPr="005A5953">
        <w:rPr>
          <w:rFonts w:ascii="Times New Roman" w:hAnsi="Times New Roman" w:cs="Times New Roman"/>
          <w:sz w:val="28"/>
          <w:szCs w:val="28"/>
        </w:rPr>
        <w:t xml:space="preserve">MRL </w:t>
      </w:r>
      <w:r>
        <w:rPr>
          <w:rFonts w:ascii="Times New Roman" w:hAnsi="Times New Roman" w:cs="Times New Roman"/>
          <w:sz w:val="28"/>
          <w:szCs w:val="28"/>
        </w:rPr>
        <w:t>үшін бастапқы толуолдың қауіптілік индексі 1</w:t>
      </w:r>
      <w:r w:rsidR="0040753B" w:rsidRPr="0040753B">
        <w:rPr>
          <w:rFonts w:ascii="Times New Roman" w:hAnsi="Times New Roman" w:cs="Times New Roman"/>
          <w:sz w:val="28"/>
          <w:szCs w:val="28"/>
        </w:rPr>
        <w:t>-</w:t>
      </w:r>
      <w:r>
        <w:rPr>
          <w:rFonts w:ascii="Times New Roman" w:hAnsi="Times New Roman" w:cs="Times New Roman"/>
          <w:sz w:val="28"/>
          <w:szCs w:val="28"/>
        </w:rPr>
        <w:t>ге те</w:t>
      </w:r>
      <w:r w:rsidR="00AC1A2F">
        <w:rPr>
          <w:rFonts w:ascii="Times New Roman" w:hAnsi="Times New Roman" w:cs="Times New Roman"/>
          <w:sz w:val="28"/>
          <w:szCs w:val="28"/>
        </w:rPr>
        <w:t>ң</w:t>
      </w:r>
      <w:r>
        <w:rPr>
          <w:rFonts w:ascii="Times New Roman" w:hAnsi="Times New Roman" w:cs="Times New Roman"/>
          <w:sz w:val="28"/>
          <w:szCs w:val="28"/>
        </w:rPr>
        <w:t xml:space="preserve"> болғандықтан</w:t>
      </w:r>
      <w:r w:rsidR="00C5737A">
        <w:rPr>
          <w:rFonts w:ascii="Times New Roman" w:hAnsi="Times New Roman" w:cs="Times New Roman"/>
          <w:sz w:val="28"/>
          <w:szCs w:val="28"/>
        </w:rPr>
        <w:t>, тек 2 жағдайда ғана процесстен кейінгі қауіптілік индексі 1</w:t>
      </w:r>
      <w:r w:rsidR="00CC7251" w:rsidRPr="00CC7251">
        <w:rPr>
          <w:rFonts w:ascii="Times New Roman" w:hAnsi="Times New Roman" w:cs="Times New Roman"/>
          <w:sz w:val="28"/>
          <w:szCs w:val="28"/>
        </w:rPr>
        <w:t>-</w:t>
      </w:r>
      <w:r w:rsidR="00C5737A">
        <w:rPr>
          <w:rFonts w:ascii="Times New Roman" w:hAnsi="Times New Roman" w:cs="Times New Roman"/>
          <w:sz w:val="28"/>
          <w:szCs w:val="28"/>
        </w:rPr>
        <w:t>ден төмен болды. Сонымен қатар 3 мекеменің көрсеткіштерінде бензол мен ацетальдегидтің алатын орнында ерекшеліктер бар. Жоғарыда айтылып өткендей бензолдың</w:t>
      </w:r>
      <w:r w:rsidR="00C5737A" w:rsidRPr="00C5737A">
        <w:rPr>
          <w:rFonts w:ascii="Times New Roman" w:hAnsi="Times New Roman" w:cs="Times New Roman"/>
          <w:sz w:val="28"/>
          <w:szCs w:val="28"/>
        </w:rPr>
        <w:t xml:space="preserve"> (к</w:t>
      </w:r>
      <w:r w:rsidR="00C5737A">
        <w:rPr>
          <w:rFonts w:ascii="Times New Roman" w:hAnsi="Times New Roman" w:cs="Times New Roman"/>
          <w:sz w:val="28"/>
          <w:szCs w:val="28"/>
        </w:rPr>
        <w:t>үлгін</w:t>
      </w:r>
      <w:r w:rsidR="00C5737A" w:rsidRPr="00C5737A">
        <w:rPr>
          <w:rFonts w:ascii="Times New Roman" w:hAnsi="Times New Roman" w:cs="Times New Roman"/>
          <w:sz w:val="28"/>
          <w:szCs w:val="28"/>
        </w:rPr>
        <w:t>)</w:t>
      </w:r>
      <w:r w:rsidR="00C5737A">
        <w:rPr>
          <w:rFonts w:ascii="Times New Roman" w:hAnsi="Times New Roman" w:cs="Times New Roman"/>
          <w:sz w:val="28"/>
          <w:szCs w:val="28"/>
        </w:rPr>
        <w:t xml:space="preserve"> </w:t>
      </w:r>
      <w:r w:rsidR="00C5737A" w:rsidRPr="000F2AA9">
        <w:rPr>
          <w:rFonts w:ascii="Times New Roman" w:hAnsi="Times New Roman" w:cs="Times New Roman"/>
          <w:sz w:val="28"/>
          <w:szCs w:val="28"/>
        </w:rPr>
        <w:t>MRL</w:t>
      </w:r>
      <w:r w:rsidR="00C5737A">
        <w:rPr>
          <w:rFonts w:ascii="Times New Roman" w:hAnsi="Times New Roman" w:cs="Times New Roman"/>
          <w:sz w:val="28"/>
          <w:szCs w:val="28"/>
        </w:rPr>
        <w:t xml:space="preserve"> және </w:t>
      </w:r>
      <w:r w:rsidR="00C5737A" w:rsidRPr="005A5953">
        <w:rPr>
          <w:rFonts w:ascii="Times New Roman" w:hAnsi="Times New Roman" w:cs="Times New Roman"/>
          <w:sz w:val="28"/>
          <w:szCs w:val="28"/>
        </w:rPr>
        <w:t>REL</w:t>
      </w:r>
      <w:r w:rsidR="00C5737A">
        <w:rPr>
          <w:rFonts w:ascii="Times New Roman" w:hAnsi="Times New Roman" w:cs="Times New Roman"/>
          <w:sz w:val="28"/>
          <w:szCs w:val="28"/>
        </w:rPr>
        <w:t xml:space="preserve"> дегі үлесі өте жоғары, ал </w:t>
      </w:r>
      <w:r w:rsidR="00C5737A" w:rsidRPr="005A5953">
        <w:rPr>
          <w:rFonts w:ascii="Times New Roman" w:hAnsi="Times New Roman" w:cs="Times New Roman"/>
          <w:sz w:val="28"/>
          <w:szCs w:val="28"/>
        </w:rPr>
        <w:t>RfC</w:t>
      </w:r>
      <w:r w:rsidR="00C5737A">
        <w:rPr>
          <w:rFonts w:ascii="Times New Roman" w:hAnsi="Times New Roman" w:cs="Times New Roman"/>
          <w:sz w:val="28"/>
          <w:szCs w:val="28"/>
        </w:rPr>
        <w:t xml:space="preserve"> тің жағдайында ацетальдегидтің </w:t>
      </w:r>
      <w:r w:rsidR="00C5737A" w:rsidRPr="00C5737A">
        <w:rPr>
          <w:rFonts w:ascii="Times New Roman" w:hAnsi="Times New Roman" w:cs="Times New Roman"/>
          <w:sz w:val="28"/>
          <w:szCs w:val="28"/>
        </w:rPr>
        <w:t>(жасыл)</w:t>
      </w:r>
      <w:r w:rsidR="00C5737A">
        <w:rPr>
          <w:rFonts w:ascii="Times New Roman" w:hAnsi="Times New Roman" w:cs="Times New Roman"/>
          <w:sz w:val="28"/>
          <w:szCs w:val="28"/>
        </w:rPr>
        <w:t xml:space="preserve"> үлесі жоғары екенін көруге болады.</w:t>
      </w:r>
      <w:r w:rsidR="00BA1839">
        <w:rPr>
          <w:rFonts w:ascii="Times New Roman" w:hAnsi="Times New Roman" w:cs="Times New Roman"/>
          <w:sz w:val="28"/>
          <w:szCs w:val="28"/>
        </w:rPr>
        <w:t xml:space="preserve"> Кейбір жағдайдарды аса жоғары қауіптілік индексіне алып келуі мүмкін </w:t>
      </w:r>
      <w:r w:rsidR="00BA1839" w:rsidRPr="00BA1839">
        <w:rPr>
          <w:rFonts w:ascii="Times New Roman" w:hAnsi="Times New Roman" w:cs="Times New Roman"/>
          <w:sz w:val="28"/>
          <w:szCs w:val="28"/>
        </w:rPr>
        <w:t>(3.1</w:t>
      </w:r>
      <w:r w:rsidR="00443FC3">
        <w:rPr>
          <w:rFonts w:ascii="Times New Roman" w:hAnsi="Times New Roman" w:cs="Times New Roman"/>
          <w:sz w:val="28"/>
          <w:szCs w:val="28"/>
        </w:rPr>
        <w:t>9</w:t>
      </w:r>
      <w:r w:rsidR="00DC0D3A">
        <w:rPr>
          <w:rFonts w:ascii="Times New Roman" w:hAnsi="Times New Roman" w:cs="Times New Roman"/>
          <w:sz w:val="28"/>
          <w:szCs w:val="28"/>
        </w:rPr>
        <w:t>(</w:t>
      </w:r>
      <w:r w:rsidR="00BA1839" w:rsidRPr="00BA1839">
        <w:rPr>
          <w:rFonts w:ascii="Times New Roman" w:hAnsi="Times New Roman" w:cs="Times New Roman"/>
          <w:sz w:val="28"/>
          <w:szCs w:val="28"/>
        </w:rPr>
        <w:t>а</w:t>
      </w:r>
      <w:r w:rsidR="00DC0D3A">
        <w:rPr>
          <w:rFonts w:ascii="Times New Roman" w:hAnsi="Times New Roman" w:cs="Times New Roman"/>
          <w:sz w:val="28"/>
          <w:szCs w:val="28"/>
        </w:rPr>
        <w:t>)-</w:t>
      </w:r>
      <w:r w:rsidR="00BA1839" w:rsidRPr="00BA1839">
        <w:rPr>
          <w:rFonts w:ascii="Times New Roman" w:hAnsi="Times New Roman" w:cs="Times New Roman"/>
          <w:sz w:val="28"/>
          <w:szCs w:val="28"/>
        </w:rPr>
        <w:t>суре</w:t>
      </w:r>
      <w:r w:rsidR="00BA1839">
        <w:rPr>
          <w:rFonts w:ascii="Times New Roman" w:hAnsi="Times New Roman" w:cs="Times New Roman"/>
          <w:sz w:val="28"/>
          <w:szCs w:val="28"/>
        </w:rPr>
        <w:t>ті 12-мақала</w:t>
      </w:r>
      <w:r w:rsidR="00BA1839" w:rsidRPr="00BA1839">
        <w:rPr>
          <w:rFonts w:ascii="Times New Roman" w:hAnsi="Times New Roman" w:cs="Times New Roman"/>
          <w:sz w:val="28"/>
          <w:szCs w:val="28"/>
        </w:rPr>
        <w:t>)</w:t>
      </w:r>
      <w:r w:rsidR="00BA1839">
        <w:rPr>
          <w:rFonts w:ascii="Times New Roman" w:hAnsi="Times New Roman" w:cs="Times New Roman"/>
          <w:sz w:val="28"/>
          <w:szCs w:val="28"/>
        </w:rPr>
        <w:t xml:space="preserve">. </w:t>
      </w:r>
      <w:r w:rsidR="00CC21CE">
        <w:rPr>
          <w:rFonts w:ascii="Times New Roman" w:hAnsi="Times New Roman" w:cs="Times New Roman"/>
          <w:sz w:val="28"/>
          <w:szCs w:val="28"/>
        </w:rPr>
        <w:t xml:space="preserve">3.20-суретте көрсетілген мәліметтер бойынша </w:t>
      </w:r>
      <w:r w:rsidR="00CC21CE" w:rsidRPr="00C878F8">
        <w:rPr>
          <w:rFonts w:ascii="Times New Roman" w:hAnsi="Times New Roman" w:cs="Times New Roman"/>
          <w:sz w:val="28"/>
          <w:szCs w:val="28"/>
        </w:rPr>
        <w:lastRenderedPageBreak/>
        <w:t xml:space="preserve">MRL </w:t>
      </w:r>
      <w:r w:rsidR="00CC21CE">
        <w:rPr>
          <w:rFonts w:ascii="Times New Roman" w:hAnsi="Times New Roman" w:cs="Times New Roman"/>
          <w:sz w:val="28"/>
          <w:szCs w:val="28"/>
        </w:rPr>
        <w:t>орташа әсер мерзімі бойынша 15 мақаланың 7</w:t>
      </w:r>
      <w:r w:rsidR="00CC21CE" w:rsidRPr="0040753B">
        <w:rPr>
          <w:rFonts w:ascii="Times New Roman" w:hAnsi="Times New Roman" w:cs="Times New Roman"/>
          <w:sz w:val="28"/>
          <w:szCs w:val="28"/>
        </w:rPr>
        <w:t>-</w:t>
      </w:r>
      <w:r w:rsidR="00CC21CE">
        <w:rPr>
          <w:rFonts w:ascii="Times New Roman" w:hAnsi="Times New Roman" w:cs="Times New Roman"/>
          <w:sz w:val="28"/>
          <w:szCs w:val="28"/>
        </w:rPr>
        <w:t>еуінде ҚИ 1</w:t>
      </w:r>
      <w:r w:rsidR="00CC21CE" w:rsidRPr="0040753B">
        <w:rPr>
          <w:rFonts w:ascii="Times New Roman" w:hAnsi="Times New Roman" w:cs="Times New Roman"/>
          <w:sz w:val="28"/>
          <w:szCs w:val="28"/>
        </w:rPr>
        <w:t>-</w:t>
      </w:r>
      <w:r w:rsidR="00CC21CE">
        <w:rPr>
          <w:rFonts w:ascii="Times New Roman" w:hAnsi="Times New Roman" w:cs="Times New Roman"/>
          <w:sz w:val="28"/>
          <w:szCs w:val="28"/>
        </w:rPr>
        <w:t xml:space="preserve">ден жоғары, яғни зиянды әсері болуы мүмкін деп танылады. Ал орташа мерзімді </w:t>
      </w:r>
      <w:r w:rsidR="00CC21CE" w:rsidRPr="00C5737A">
        <w:rPr>
          <w:rFonts w:ascii="Times New Roman" w:hAnsi="Times New Roman" w:cs="Times New Roman"/>
          <w:sz w:val="28"/>
          <w:szCs w:val="28"/>
        </w:rPr>
        <w:t>(8-hour) REL</w:t>
      </w:r>
      <w:r w:rsidR="00CC21CE">
        <w:rPr>
          <w:rFonts w:ascii="Times New Roman" w:hAnsi="Times New Roman" w:cs="Times New Roman"/>
          <w:sz w:val="28"/>
          <w:szCs w:val="28"/>
        </w:rPr>
        <w:t xml:space="preserve"> үшін ҚИ 1</w:t>
      </w:r>
      <w:r w:rsidR="00CC21CE" w:rsidRPr="0040753B">
        <w:rPr>
          <w:rFonts w:ascii="Times New Roman" w:hAnsi="Times New Roman" w:cs="Times New Roman"/>
          <w:sz w:val="28"/>
          <w:szCs w:val="28"/>
        </w:rPr>
        <w:t>-</w:t>
      </w:r>
      <w:r w:rsidR="00CC21CE">
        <w:rPr>
          <w:rFonts w:ascii="Times New Roman" w:hAnsi="Times New Roman" w:cs="Times New Roman"/>
          <w:sz w:val="28"/>
          <w:szCs w:val="28"/>
        </w:rPr>
        <w:t xml:space="preserve">ден жоғары 13 жағдай болғанымен. Бастапқы толуолдың қауіптілік индексімен салыстырғанда 7 жағдайға қауіптіліктің артуы тіркелді. Мұндай айырмашылық </w:t>
      </w:r>
      <w:r w:rsidR="00CC21CE" w:rsidRPr="00C878F8">
        <w:rPr>
          <w:rFonts w:ascii="Times New Roman" w:hAnsi="Times New Roman" w:cs="Times New Roman"/>
          <w:sz w:val="28"/>
          <w:szCs w:val="28"/>
        </w:rPr>
        <w:t>MRL</w:t>
      </w:r>
      <w:r w:rsidR="00CC21CE">
        <w:rPr>
          <w:rFonts w:ascii="Times New Roman" w:hAnsi="Times New Roman" w:cs="Times New Roman"/>
          <w:sz w:val="28"/>
          <w:szCs w:val="28"/>
        </w:rPr>
        <w:t xml:space="preserve"> жағдайында бензол мен формальдегидтің шектеулері қысқа мерзімді көрсеткішке жақын, ал </w:t>
      </w:r>
      <w:r w:rsidR="00CC21CE" w:rsidRPr="00C5737A">
        <w:rPr>
          <w:rFonts w:ascii="Times New Roman" w:hAnsi="Times New Roman" w:cs="Times New Roman"/>
          <w:sz w:val="28"/>
          <w:szCs w:val="28"/>
        </w:rPr>
        <w:t>REL</w:t>
      </w:r>
      <w:r w:rsidR="00CC21CE">
        <w:rPr>
          <w:rFonts w:ascii="Times New Roman" w:hAnsi="Times New Roman" w:cs="Times New Roman"/>
          <w:sz w:val="28"/>
          <w:szCs w:val="28"/>
        </w:rPr>
        <w:t xml:space="preserve"> көрсеткіші керісінше </w:t>
      </w:r>
      <w:r w:rsidR="001122F2">
        <w:rPr>
          <w:rFonts w:ascii="Times New Roman" w:hAnsi="Times New Roman" w:cs="Times New Roman"/>
          <w:sz w:val="28"/>
          <w:szCs w:val="28"/>
        </w:rPr>
        <w:t>созылмалы</w:t>
      </w:r>
      <w:r w:rsidR="00CC21CE">
        <w:rPr>
          <w:rFonts w:ascii="Times New Roman" w:hAnsi="Times New Roman" w:cs="Times New Roman"/>
          <w:sz w:val="28"/>
          <w:szCs w:val="28"/>
        </w:rPr>
        <w:t xml:space="preserve"> әсерге жақын болғандықтан. Енді </w:t>
      </w:r>
      <w:r w:rsidR="00CC21CE" w:rsidRPr="00C878F8">
        <w:rPr>
          <w:rFonts w:ascii="Times New Roman" w:hAnsi="Times New Roman" w:cs="Times New Roman"/>
          <w:sz w:val="28"/>
          <w:szCs w:val="28"/>
        </w:rPr>
        <w:t>OEHHA REL</w:t>
      </w:r>
      <w:r w:rsidR="00A52A1D" w:rsidRPr="00A52A1D">
        <w:rPr>
          <w:rFonts w:ascii="Times New Roman" w:hAnsi="Times New Roman" w:cs="Times New Roman"/>
          <w:sz w:val="28"/>
          <w:szCs w:val="28"/>
        </w:rPr>
        <w:t>-</w:t>
      </w:r>
      <w:r w:rsidR="00CC21CE">
        <w:rPr>
          <w:rFonts w:ascii="Times New Roman" w:hAnsi="Times New Roman" w:cs="Times New Roman"/>
          <w:sz w:val="28"/>
          <w:szCs w:val="28"/>
        </w:rPr>
        <w:t xml:space="preserve">ді қарастыратын болсақ бензол мен формальдегид үшін орташа әсер уақыты мен </w:t>
      </w:r>
      <w:r w:rsidR="001122F2">
        <w:rPr>
          <w:rFonts w:ascii="Times New Roman" w:hAnsi="Times New Roman" w:cs="Times New Roman"/>
          <w:sz w:val="28"/>
          <w:szCs w:val="28"/>
        </w:rPr>
        <w:t>созылмалы</w:t>
      </w:r>
      <w:r w:rsidR="00CC21CE">
        <w:rPr>
          <w:rFonts w:ascii="Times New Roman" w:hAnsi="Times New Roman" w:cs="Times New Roman"/>
          <w:sz w:val="28"/>
          <w:szCs w:val="28"/>
        </w:rPr>
        <w:t xml:space="preserve"> әсер ету уақыты үшін көрсеткіштер мәні бірдей, тек қана ацетальдегид үшін көрсеткіш өгерген, бұл өз кезегінде ҚИ-ті көтермелеп көрсетуі мүмкін. Толуол үшін орташа әсер үшін шектеу есептелінбегендіктен, бастапқы қауіптілік индексімен салыстыру мүмкін емес. </w:t>
      </w:r>
    </w:p>
    <w:p w14:paraId="7FD963FA" w14:textId="77777777" w:rsidR="00190E3A" w:rsidRDefault="00190E3A" w:rsidP="00325E2A">
      <w:pPr>
        <w:spacing w:after="0" w:line="240" w:lineRule="auto"/>
        <w:rPr>
          <w:rFonts w:ascii="Times New Roman" w:hAnsi="Times New Roman" w:cs="Times New Roman"/>
          <w:sz w:val="28"/>
          <w:szCs w:val="28"/>
        </w:rPr>
      </w:pPr>
    </w:p>
    <w:p w14:paraId="51DD6D59" w14:textId="5361928F" w:rsidR="00190E3A" w:rsidRDefault="009422D3" w:rsidP="00325E2A">
      <w:pPr>
        <w:spacing w:after="0" w:line="240" w:lineRule="auto"/>
        <w:jc w:val="center"/>
        <w:rPr>
          <w:rFonts w:ascii="Times New Roman" w:hAnsi="Times New Roman" w:cs="Times New Roman"/>
          <w:sz w:val="28"/>
          <w:szCs w:val="28"/>
          <w:lang w:val="en-US"/>
        </w:rPr>
      </w:pPr>
      <w:r>
        <w:object w:dxaOrig="15437" w:dyaOrig="11815" w14:anchorId="1FB19484">
          <v:shape id="_x0000_i1055" type="#_x0000_t75" style="width:229.5pt;height:186pt" o:ole="">
            <v:imagedata r:id="rId102" o:title="" croptop="6732f" cropbottom="4967f" cropleft="5116f" cropright="8928f"/>
          </v:shape>
          <o:OLEObject Type="Embed" ProgID="Origin95.Graph" ShapeID="_x0000_i1055" DrawAspect="Content" ObjectID="_1839404513" r:id="rId103"/>
        </w:object>
      </w:r>
      <w:r>
        <w:object w:dxaOrig="15437" w:dyaOrig="11815" w14:anchorId="16498556">
          <v:shape id="_x0000_i1056" type="#_x0000_t75" style="width:229.5pt;height:187.5pt" o:ole="">
            <v:imagedata r:id="rId104" o:title="" croptop="6732f" cropbottom="4330f" cropleft="6302f" cropright="8612f"/>
          </v:shape>
          <o:OLEObject Type="Embed" ProgID="Origin95.Graph" ShapeID="_x0000_i1056" DrawAspect="Content" ObjectID="_1839404514" r:id="rId105"/>
        </w:object>
      </w:r>
    </w:p>
    <w:p w14:paraId="36B8CF2B" w14:textId="61C67A2A" w:rsidR="00190E3A" w:rsidRPr="00153EFF" w:rsidRDefault="00190E3A" w:rsidP="00325E2A">
      <w:pPr>
        <w:tabs>
          <w:tab w:val="left" w:pos="2552"/>
        </w:tabs>
        <w:spacing w:after="0" w:line="240" w:lineRule="auto"/>
        <w:jc w:val="center"/>
        <w:rPr>
          <w:rFonts w:ascii="Times New Roman" w:hAnsi="Times New Roman" w:cs="Times New Roman"/>
          <w:sz w:val="28"/>
          <w:szCs w:val="28"/>
          <w:lang w:val="en-US"/>
        </w:rPr>
      </w:pPr>
    </w:p>
    <w:p w14:paraId="6AF0644F" w14:textId="51DCA22A" w:rsidR="00190E3A" w:rsidRDefault="00DE0EDB" w:rsidP="00325E2A">
      <w:pPr>
        <w:spacing w:after="0" w:line="240" w:lineRule="auto"/>
        <w:jc w:val="center"/>
        <w:rPr>
          <w:rFonts w:ascii="Times New Roman" w:hAnsi="Times New Roman" w:cs="Times New Roman"/>
          <w:sz w:val="28"/>
          <w:szCs w:val="28"/>
        </w:rPr>
      </w:pPr>
      <w:r w:rsidRPr="00DE0EDB">
        <w:rPr>
          <w:rFonts w:ascii="Times New Roman" w:hAnsi="Times New Roman" w:cs="Times New Roman"/>
          <w:sz w:val="28"/>
          <w:szCs w:val="28"/>
          <w:lang w:val="en-US"/>
        </w:rPr>
        <w:t>3.</w:t>
      </w:r>
      <w:r w:rsidR="00443FC3">
        <w:rPr>
          <w:rFonts w:ascii="Times New Roman" w:hAnsi="Times New Roman" w:cs="Times New Roman"/>
          <w:sz w:val="28"/>
          <w:szCs w:val="28"/>
        </w:rPr>
        <w:t>20</w:t>
      </w:r>
      <w:r w:rsidR="00190E3A">
        <w:rPr>
          <w:rFonts w:ascii="Times New Roman" w:hAnsi="Times New Roman" w:cs="Times New Roman"/>
          <w:sz w:val="28"/>
          <w:szCs w:val="28"/>
          <w:lang w:val="en-US"/>
        </w:rPr>
        <w:t>-</w:t>
      </w:r>
      <w:r w:rsidR="00CC7251">
        <w:rPr>
          <w:rFonts w:ascii="Times New Roman" w:hAnsi="Times New Roman" w:cs="Times New Roman"/>
          <w:sz w:val="28"/>
          <w:szCs w:val="28"/>
          <w:lang w:val="en-US"/>
        </w:rPr>
        <w:t>c</w:t>
      </w:r>
      <w:r w:rsidR="00190E3A">
        <w:rPr>
          <w:rFonts w:ascii="Times New Roman" w:hAnsi="Times New Roman" w:cs="Times New Roman"/>
          <w:sz w:val="28"/>
          <w:szCs w:val="28"/>
        </w:rPr>
        <w:t>урет. Орташа мерзімді әсер ету уақыттары бойынша зияндылық индекстері</w:t>
      </w:r>
      <w:r w:rsidR="009E094C" w:rsidRPr="009E094C">
        <w:rPr>
          <w:rFonts w:ascii="Times New Roman" w:hAnsi="Times New Roman" w:cs="Times New Roman"/>
          <w:sz w:val="28"/>
          <w:szCs w:val="28"/>
          <w:lang w:val="en-US"/>
        </w:rPr>
        <w:t xml:space="preserve"> (</w:t>
      </w:r>
      <w:r w:rsidR="009E094C">
        <w:rPr>
          <w:rFonts w:ascii="Times New Roman" w:hAnsi="Times New Roman" w:cs="Times New Roman"/>
          <w:sz w:val="28"/>
          <w:szCs w:val="28"/>
          <w:lang w:val="ru-RU"/>
        </w:rPr>
        <w:t>а</w:t>
      </w:r>
      <w:r w:rsidR="009E094C">
        <w:rPr>
          <w:rFonts w:ascii="Times New Roman" w:hAnsi="Times New Roman" w:cs="Times New Roman"/>
          <w:sz w:val="28"/>
          <w:szCs w:val="28"/>
          <w:lang w:val="en-US"/>
        </w:rPr>
        <w:t xml:space="preserve"> </w:t>
      </w:r>
      <w:r w:rsidR="009E094C" w:rsidRPr="009E094C">
        <w:rPr>
          <w:rFonts w:ascii="Times New Roman" w:hAnsi="Times New Roman" w:cs="Times New Roman"/>
          <w:sz w:val="28"/>
          <w:szCs w:val="28"/>
          <w:lang w:val="en-US"/>
        </w:rPr>
        <w:t xml:space="preserve">- </w:t>
      </w:r>
      <w:r w:rsidR="009E094C">
        <w:rPr>
          <w:rFonts w:ascii="Times New Roman" w:hAnsi="Times New Roman" w:cs="Times New Roman"/>
          <w:sz w:val="28"/>
          <w:szCs w:val="28"/>
          <w:lang w:val="en-US"/>
        </w:rPr>
        <w:t>MRL</w:t>
      </w:r>
      <w:r w:rsidR="009E094C" w:rsidRPr="009E094C">
        <w:rPr>
          <w:rFonts w:ascii="Times New Roman" w:hAnsi="Times New Roman" w:cs="Times New Roman"/>
          <w:sz w:val="28"/>
          <w:szCs w:val="28"/>
          <w:lang w:val="en-US"/>
        </w:rPr>
        <w:t xml:space="preserve">, </w:t>
      </w:r>
      <w:r w:rsidR="009E094C">
        <w:rPr>
          <w:rFonts w:ascii="Times New Roman" w:hAnsi="Times New Roman" w:cs="Times New Roman"/>
          <w:sz w:val="28"/>
          <w:szCs w:val="28"/>
          <w:lang w:val="ru-RU"/>
        </w:rPr>
        <w:t>б</w:t>
      </w:r>
      <w:r w:rsidR="009E094C">
        <w:rPr>
          <w:rFonts w:ascii="Times New Roman" w:hAnsi="Times New Roman" w:cs="Times New Roman"/>
          <w:sz w:val="28"/>
          <w:szCs w:val="28"/>
          <w:lang w:val="en-US"/>
        </w:rPr>
        <w:t xml:space="preserve"> </w:t>
      </w:r>
      <w:r w:rsidR="009E094C" w:rsidRPr="009E094C">
        <w:rPr>
          <w:rFonts w:ascii="Times New Roman" w:hAnsi="Times New Roman" w:cs="Times New Roman"/>
          <w:sz w:val="28"/>
          <w:szCs w:val="28"/>
          <w:lang w:val="en-US"/>
        </w:rPr>
        <w:t xml:space="preserve">- </w:t>
      </w:r>
      <w:r w:rsidR="009E094C">
        <w:rPr>
          <w:rFonts w:ascii="Times New Roman" w:hAnsi="Times New Roman" w:cs="Times New Roman"/>
          <w:sz w:val="28"/>
          <w:szCs w:val="28"/>
          <w:lang w:val="en-US"/>
        </w:rPr>
        <w:t>REL</w:t>
      </w:r>
      <w:r w:rsidR="009E094C" w:rsidRPr="009E094C">
        <w:rPr>
          <w:rFonts w:ascii="Times New Roman" w:hAnsi="Times New Roman" w:cs="Times New Roman"/>
          <w:sz w:val="28"/>
          <w:szCs w:val="28"/>
          <w:lang w:val="en-US"/>
        </w:rPr>
        <w:t>)</w:t>
      </w:r>
      <w:r w:rsidR="00190E3A">
        <w:rPr>
          <w:rFonts w:ascii="Times New Roman" w:hAnsi="Times New Roman" w:cs="Times New Roman"/>
          <w:sz w:val="28"/>
          <w:szCs w:val="28"/>
        </w:rPr>
        <w:t>.</w:t>
      </w:r>
    </w:p>
    <w:p w14:paraId="104BE6F9" w14:textId="77777777" w:rsidR="00EE5B20" w:rsidRDefault="00EE5B20" w:rsidP="00325E2A">
      <w:pPr>
        <w:spacing w:after="0" w:line="240" w:lineRule="auto"/>
        <w:jc w:val="center"/>
        <w:rPr>
          <w:rFonts w:ascii="Times New Roman" w:hAnsi="Times New Roman" w:cs="Times New Roman"/>
          <w:sz w:val="28"/>
          <w:szCs w:val="28"/>
        </w:rPr>
      </w:pPr>
    </w:p>
    <w:p w14:paraId="304DD525" w14:textId="7F420177" w:rsidR="00190E3A" w:rsidRDefault="00A41C06"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Қысқа мерзімді әсер үшін қау</w:t>
      </w:r>
      <w:r w:rsidR="0072683C">
        <w:rPr>
          <w:rFonts w:ascii="Times New Roman" w:hAnsi="Times New Roman" w:cs="Times New Roman"/>
          <w:sz w:val="28"/>
          <w:szCs w:val="28"/>
        </w:rPr>
        <w:t>і</w:t>
      </w:r>
      <w:r>
        <w:rPr>
          <w:rFonts w:ascii="Times New Roman" w:hAnsi="Times New Roman" w:cs="Times New Roman"/>
          <w:sz w:val="28"/>
          <w:szCs w:val="28"/>
        </w:rPr>
        <w:t>пт</w:t>
      </w:r>
      <w:r w:rsidR="00426069">
        <w:rPr>
          <w:rFonts w:ascii="Times New Roman" w:hAnsi="Times New Roman" w:cs="Times New Roman"/>
          <w:sz w:val="28"/>
          <w:szCs w:val="28"/>
        </w:rPr>
        <w:t>і</w:t>
      </w:r>
      <w:r>
        <w:rPr>
          <w:rFonts w:ascii="Times New Roman" w:hAnsi="Times New Roman" w:cs="Times New Roman"/>
          <w:sz w:val="28"/>
          <w:szCs w:val="28"/>
        </w:rPr>
        <w:t>л</w:t>
      </w:r>
      <w:r w:rsidR="00426069">
        <w:rPr>
          <w:rFonts w:ascii="Times New Roman" w:hAnsi="Times New Roman" w:cs="Times New Roman"/>
          <w:sz w:val="28"/>
          <w:szCs w:val="28"/>
        </w:rPr>
        <w:t>і</w:t>
      </w:r>
      <w:r>
        <w:rPr>
          <w:rFonts w:ascii="Times New Roman" w:hAnsi="Times New Roman" w:cs="Times New Roman"/>
          <w:sz w:val="28"/>
          <w:szCs w:val="28"/>
        </w:rPr>
        <w:t xml:space="preserve">к индексін есептеу ең маңызды деп санауға болады. Себебі минималды әсер кезінде </w:t>
      </w:r>
      <w:r w:rsidR="00426069">
        <w:rPr>
          <w:rFonts w:ascii="Times New Roman" w:hAnsi="Times New Roman" w:cs="Times New Roman"/>
          <w:sz w:val="28"/>
          <w:szCs w:val="28"/>
        </w:rPr>
        <w:t>адамға болуы мүмкін қауіпті әсердің болу мүмкіндігін бағалайды</w:t>
      </w:r>
      <w:r w:rsidR="0072683C">
        <w:rPr>
          <w:rFonts w:ascii="Times New Roman" w:hAnsi="Times New Roman" w:cs="Times New Roman"/>
          <w:sz w:val="28"/>
          <w:szCs w:val="28"/>
        </w:rPr>
        <w:t xml:space="preserve"> </w:t>
      </w:r>
      <w:r w:rsidR="0072683C" w:rsidRPr="0072683C">
        <w:rPr>
          <w:rFonts w:ascii="Times New Roman" w:hAnsi="Times New Roman" w:cs="Times New Roman"/>
          <w:sz w:val="28"/>
          <w:szCs w:val="28"/>
        </w:rPr>
        <w:t>(3.1</w:t>
      </w:r>
      <w:r w:rsidR="00443FC3">
        <w:rPr>
          <w:rFonts w:ascii="Times New Roman" w:hAnsi="Times New Roman" w:cs="Times New Roman"/>
          <w:sz w:val="28"/>
          <w:szCs w:val="28"/>
        </w:rPr>
        <w:t>9</w:t>
      </w:r>
      <w:r w:rsidR="0072683C" w:rsidRPr="0072683C">
        <w:rPr>
          <w:rFonts w:ascii="Times New Roman" w:hAnsi="Times New Roman" w:cs="Times New Roman"/>
          <w:sz w:val="28"/>
          <w:szCs w:val="28"/>
        </w:rPr>
        <w:t>-c</w:t>
      </w:r>
      <w:r w:rsidR="0072683C">
        <w:rPr>
          <w:rFonts w:ascii="Times New Roman" w:hAnsi="Times New Roman" w:cs="Times New Roman"/>
          <w:sz w:val="28"/>
          <w:szCs w:val="28"/>
        </w:rPr>
        <w:t>урет</w:t>
      </w:r>
      <w:r w:rsidR="0072683C" w:rsidRPr="0072683C">
        <w:rPr>
          <w:rFonts w:ascii="Times New Roman" w:hAnsi="Times New Roman" w:cs="Times New Roman"/>
          <w:sz w:val="28"/>
          <w:szCs w:val="28"/>
        </w:rPr>
        <w:t>)</w:t>
      </w:r>
      <w:r w:rsidR="00426069">
        <w:rPr>
          <w:rFonts w:ascii="Times New Roman" w:hAnsi="Times New Roman" w:cs="Times New Roman"/>
          <w:sz w:val="28"/>
          <w:szCs w:val="28"/>
        </w:rPr>
        <w:t>. Енді</w:t>
      </w:r>
      <w:r w:rsidR="00DC0D3A">
        <w:rPr>
          <w:rFonts w:ascii="Times New Roman" w:hAnsi="Times New Roman" w:cs="Times New Roman"/>
          <w:sz w:val="28"/>
          <w:szCs w:val="28"/>
        </w:rPr>
        <w:t xml:space="preserve"> </w:t>
      </w:r>
      <w:r w:rsidR="00426069" w:rsidRPr="00C878F8">
        <w:rPr>
          <w:rFonts w:ascii="Times New Roman" w:hAnsi="Times New Roman" w:cs="Times New Roman"/>
          <w:sz w:val="28"/>
          <w:szCs w:val="28"/>
        </w:rPr>
        <w:t>MRL</w:t>
      </w:r>
      <w:r w:rsidR="00426069">
        <w:rPr>
          <w:rFonts w:ascii="Times New Roman" w:hAnsi="Times New Roman" w:cs="Times New Roman"/>
          <w:sz w:val="28"/>
          <w:szCs w:val="28"/>
        </w:rPr>
        <w:t xml:space="preserve"> және </w:t>
      </w:r>
      <w:r w:rsidR="00426069" w:rsidRPr="00C5737A">
        <w:rPr>
          <w:rFonts w:ascii="Times New Roman" w:hAnsi="Times New Roman" w:cs="Times New Roman"/>
          <w:sz w:val="28"/>
          <w:szCs w:val="28"/>
        </w:rPr>
        <w:t>REL</w:t>
      </w:r>
      <w:r w:rsidR="00426069">
        <w:rPr>
          <w:rFonts w:ascii="Times New Roman" w:hAnsi="Times New Roman" w:cs="Times New Roman"/>
          <w:sz w:val="28"/>
          <w:szCs w:val="28"/>
        </w:rPr>
        <w:t xml:space="preserve"> үшін қысқа мерзімді әсер бойынша есептелген қауіптілік индексін қарастыратын болсақ. </w:t>
      </w:r>
      <w:r w:rsidR="0072683C">
        <w:rPr>
          <w:rFonts w:ascii="Times New Roman" w:hAnsi="Times New Roman" w:cs="Times New Roman"/>
          <w:sz w:val="28"/>
          <w:szCs w:val="28"/>
        </w:rPr>
        <w:t xml:space="preserve">Қысқа мерзімді </w:t>
      </w:r>
      <w:r w:rsidR="0072683C" w:rsidRPr="0072683C">
        <w:rPr>
          <w:rFonts w:ascii="Times New Roman" w:hAnsi="Times New Roman" w:cs="Times New Roman"/>
          <w:sz w:val="28"/>
          <w:szCs w:val="28"/>
        </w:rPr>
        <w:t xml:space="preserve">MRL </w:t>
      </w:r>
      <w:r w:rsidR="0072683C">
        <w:rPr>
          <w:rFonts w:ascii="Times New Roman" w:hAnsi="Times New Roman" w:cs="Times New Roman"/>
          <w:sz w:val="28"/>
          <w:szCs w:val="28"/>
        </w:rPr>
        <w:t>бойынша есептелген жағдайда 15 мақаланың 6-ы үшін көрсеткіш 1</w:t>
      </w:r>
      <w:r w:rsidR="0040753B" w:rsidRPr="0040753B">
        <w:rPr>
          <w:rFonts w:ascii="Times New Roman" w:hAnsi="Times New Roman" w:cs="Times New Roman"/>
          <w:sz w:val="28"/>
          <w:szCs w:val="28"/>
        </w:rPr>
        <w:t>-</w:t>
      </w:r>
      <w:r w:rsidR="0072683C">
        <w:rPr>
          <w:rFonts w:ascii="Times New Roman" w:hAnsi="Times New Roman" w:cs="Times New Roman"/>
          <w:sz w:val="28"/>
          <w:szCs w:val="28"/>
        </w:rPr>
        <w:t xml:space="preserve">ден жоғары, алайда бастапқы толуолдың қауіптілік индексімен салыстырғанда 10 жағдайда ауа сапасының нашарлауы тіркелді. </w:t>
      </w:r>
    </w:p>
    <w:p w14:paraId="7283007A" w14:textId="77777777" w:rsidR="00CC21CE" w:rsidRDefault="00CC21CE"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Қысқа мерзімді </w:t>
      </w:r>
      <w:r w:rsidRPr="0072683C">
        <w:rPr>
          <w:rFonts w:ascii="Times New Roman" w:hAnsi="Times New Roman" w:cs="Times New Roman"/>
          <w:sz w:val="28"/>
          <w:szCs w:val="28"/>
        </w:rPr>
        <w:t>REL</w:t>
      </w:r>
      <w:r>
        <w:rPr>
          <w:rFonts w:ascii="Times New Roman" w:hAnsi="Times New Roman" w:cs="Times New Roman"/>
          <w:sz w:val="28"/>
          <w:szCs w:val="28"/>
        </w:rPr>
        <w:t xml:space="preserve"> үшін 7 жағдайдан 1</w:t>
      </w:r>
      <w:r w:rsidRPr="0040753B">
        <w:rPr>
          <w:rFonts w:ascii="Times New Roman" w:hAnsi="Times New Roman" w:cs="Times New Roman"/>
          <w:sz w:val="28"/>
          <w:szCs w:val="28"/>
        </w:rPr>
        <w:t>-</w:t>
      </w:r>
      <w:r>
        <w:rPr>
          <w:rFonts w:ascii="Times New Roman" w:hAnsi="Times New Roman" w:cs="Times New Roman"/>
          <w:sz w:val="28"/>
          <w:szCs w:val="28"/>
        </w:rPr>
        <w:t xml:space="preserve">ден жоғары индекс болғанымен, бастапқы толуолдың қауіптілік индексімен салыстырғанда өзгеріс байқалмады. </w:t>
      </w:r>
    </w:p>
    <w:p w14:paraId="26B63677" w14:textId="77777777" w:rsidR="00CC21CE" w:rsidRDefault="00CC21CE"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Бұл мәліметтер адам ағзасына мысалдардағы ауаның қысқа мерзімді әсері кезінде де денсаулыққа зиян келуі мүмкін екендігін көрсетеді. Үй жайлардағы шектеулерді тіркейтін мекемелердің көрсеткіштерін қолдану қауіптілік индексін </w:t>
      </w:r>
      <w:r w:rsidRPr="00BA1839">
        <w:rPr>
          <w:rFonts w:ascii="Times New Roman" w:hAnsi="Times New Roman" w:cs="Times New Roman"/>
          <w:sz w:val="28"/>
          <w:szCs w:val="28"/>
        </w:rPr>
        <w:t>манипуляция</w:t>
      </w:r>
      <w:r>
        <w:rPr>
          <w:rFonts w:ascii="Times New Roman" w:hAnsi="Times New Roman" w:cs="Times New Roman"/>
          <w:sz w:val="28"/>
          <w:szCs w:val="28"/>
        </w:rPr>
        <w:t xml:space="preserve"> жасауға мүмкіндік береді. Мысалы кейбір консервативті төмен шектеулер қауіптілік индексінің өсуіне алып келеді. </w:t>
      </w:r>
    </w:p>
    <w:p w14:paraId="38347C2D" w14:textId="52153EE8" w:rsidR="00CC21CE" w:rsidRPr="00296DDB" w:rsidRDefault="00CC21CE"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Толуолдың фотокаталитикалық тотығуы кезіндегі жағдайлар үшін, </w:t>
      </w:r>
      <w:r w:rsidR="00D139D2">
        <w:rPr>
          <w:rFonts w:ascii="Times New Roman" w:hAnsi="Times New Roman" w:cs="Times New Roman"/>
          <w:sz w:val="28"/>
          <w:szCs w:val="28"/>
        </w:rPr>
        <w:t>созылмалы</w:t>
      </w:r>
      <w:r>
        <w:rPr>
          <w:rFonts w:ascii="Times New Roman" w:hAnsi="Times New Roman" w:cs="Times New Roman"/>
          <w:sz w:val="28"/>
          <w:szCs w:val="28"/>
        </w:rPr>
        <w:t xml:space="preserve"> </w:t>
      </w:r>
      <w:r w:rsidRPr="007F32B1">
        <w:rPr>
          <w:rFonts w:ascii="Times New Roman" w:hAnsi="Times New Roman" w:cs="Times New Roman"/>
          <w:sz w:val="28"/>
          <w:szCs w:val="28"/>
        </w:rPr>
        <w:t xml:space="preserve">RfC </w:t>
      </w:r>
      <w:r>
        <w:rPr>
          <w:rFonts w:ascii="Times New Roman" w:hAnsi="Times New Roman" w:cs="Times New Roman"/>
          <w:sz w:val="28"/>
          <w:szCs w:val="28"/>
        </w:rPr>
        <w:t xml:space="preserve">ең жоғары ҚИ беретінін көруге болады. Бұл бірнеше фактордың </w:t>
      </w:r>
      <w:r>
        <w:rPr>
          <w:rFonts w:ascii="Times New Roman" w:hAnsi="Times New Roman" w:cs="Times New Roman"/>
          <w:sz w:val="28"/>
          <w:szCs w:val="28"/>
        </w:rPr>
        <w:lastRenderedPageBreak/>
        <w:t xml:space="preserve">әсерінен жинақталған мән. Мысалы формальдегид пен ацетальдегид үшін ең төмен шектеулер </w:t>
      </w:r>
      <w:r w:rsidRPr="007F32B1">
        <w:rPr>
          <w:rFonts w:ascii="Times New Roman" w:hAnsi="Times New Roman" w:cs="Times New Roman"/>
          <w:sz w:val="28"/>
          <w:szCs w:val="28"/>
        </w:rPr>
        <w:t>RfC</w:t>
      </w:r>
      <w:r>
        <w:rPr>
          <w:rFonts w:ascii="Times New Roman" w:hAnsi="Times New Roman" w:cs="Times New Roman"/>
          <w:sz w:val="28"/>
          <w:szCs w:val="28"/>
        </w:rPr>
        <w:t xml:space="preserve">-те, және де толуолдың </w:t>
      </w:r>
      <w:r w:rsidRPr="00296DDB">
        <w:rPr>
          <w:rFonts w:ascii="Times New Roman" w:hAnsi="Times New Roman" w:cs="Times New Roman"/>
          <w:sz w:val="28"/>
          <w:szCs w:val="28"/>
        </w:rPr>
        <w:t xml:space="preserve">фотокаталитикалық тотығуы кезінде формальдегид пен ацетальдегид салыстырмалы жоғары мөлшерде түзілетіндіктен </w:t>
      </w:r>
      <w:r>
        <w:rPr>
          <w:rFonts w:ascii="Times New Roman" w:hAnsi="Times New Roman" w:cs="Times New Roman"/>
          <w:sz w:val="28"/>
          <w:szCs w:val="28"/>
        </w:rPr>
        <w:t>ҚИ</w:t>
      </w:r>
      <w:r w:rsidRPr="00296DDB">
        <w:rPr>
          <w:rFonts w:ascii="Times New Roman" w:hAnsi="Times New Roman" w:cs="Times New Roman"/>
          <w:sz w:val="28"/>
          <w:szCs w:val="28"/>
        </w:rPr>
        <w:t xml:space="preserve"> ең жоғары мәні RfC те болды.</w:t>
      </w:r>
      <w:r>
        <w:rPr>
          <w:rFonts w:ascii="Times New Roman" w:hAnsi="Times New Roman" w:cs="Times New Roman"/>
          <w:sz w:val="28"/>
          <w:szCs w:val="28"/>
        </w:rPr>
        <w:t xml:space="preserve"> </w:t>
      </w:r>
    </w:p>
    <w:p w14:paraId="223F1D4E" w14:textId="77777777" w:rsidR="00CC21CE" w:rsidRPr="00EE5B20" w:rsidRDefault="00CC21CE" w:rsidP="00325E2A">
      <w:pPr>
        <w:spacing w:after="0" w:line="240" w:lineRule="auto"/>
        <w:ind w:firstLine="709"/>
        <w:jc w:val="both"/>
        <w:rPr>
          <w:rFonts w:ascii="Times New Roman" w:hAnsi="Times New Roman" w:cs="Times New Roman"/>
          <w:b/>
          <w:bCs/>
          <w:sz w:val="28"/>
          <w:szCs w:val="28"/>
        </w:rPr>
      </w:pPr>
    </w:p>
    <w:p w14:paraId="34F6CA1A" w14:textId="5FF5D07D" w:rsidR="00190E3A" w:rsidRPr="000F2AA9" w:rsidRDefault="009E094C" w:rsidP="00325E2A">
      <w:pPr>
        <w:spacing w:after="0" w:line="240" w:lineRule="auto"/>
        <w:jc w:val="center"/>
        <w:rPr>
          <w:rFonts w:ascii="Times New Roman" w:hAnsi="Times New Roman" w:cs="Times New Roman"/>
          <w:sz w:val="28"/>
          <w:szCs w:val="28"/>
        </w:rPr>
      </w:pPr>
      <w:r>
        <w:object w:dxaOrig="15437" w:dyaOrig="11815" w14:anchorId="4B0ABAE7">
          <v:shape id="_x0000_i1057" type="#_x0000_t75" style="width:229.5pt;height:192.75pt" o:ole="">
            <v:imagedata r:id="rId106" o:title="" croptop="6320f" cropbottom="3710f" cropleft="7352f" cropright="7772f"/>
          </v:shape>
          <o:OLEObject Type="Embed" ProgID="Origin95.Graph" ShapeID="_x0000_i1057" DrawAspect="Content" ObjectID="_1839404515" r:id="rId107"/>
        </w:object>
      </w:r>
      <w:r>
        <w:object w:dxaOrig="15437" w:dyaOrig="11815" w14:anchorId="438D52C8">
          <v:shape id="_x0000_i1058" type="#_x0000_t75" style="width:233.25pt;height:189pt" o:ole="">
            <v:imagedata r:id="rId108" o:title="" croptop="7282f" cropbottom="3847f" cropleft="6091f" cropright="8612f"/>
          </v:shape>
          <o:OLEObject Type="Embed" ProgID="Origin95.Graph" ShapeID="_x0000_i1058" DrawAspect="Content" ObjectID="_1839404516" r:id="rId109"/>
        </w:object>
      </w:r>
    </w:p>
    <w:p w14:paraId="7AB4233B" w14:textId="298A8E99" w:rsidR="00190E3A" w:rsidRPr="00153EFF" w:rsidRDefault="00190E3A" w:rsidP="00325E2A">
      <w:pPr>
        <w:spacing w:after="0" w:line="240" w:lineRule="auto"/>
        <w:jc w:val="center"/>
        <w:rPr>
          <w:rFonts w:ascii="Times New Roman" w:hAnsi="Times New Roman" w:cs="Times New Roman"/>
          <w:sz w:val="28"/>
          <w:szCs w:val="28"/>
        </w:rPr>
      </w:pPr>
    </w:p>
    <w:p w14:paraId="1F73555A" w14:textId="1BE14BCE" w:rsidR="00190E3A" w:rsidRDefault="00DE0EDB" w:rsidP="00325E2A">
      <w:pPr>
        <w:spacing w:after="0" w:line="240" w:lineRule="auto"/>
        <w:jc w:val="center"/>
        <w:rPr>
          <w:rFonts w:ascii="Times New Roman" w:hAnsi="Times New Roman" w:cs="Times New Roman"/>
          <w:sz w:val="28"/>
          <w:szCs w:val="28"/>
        </w:rPr>
      </w:pPr>
      <w:r w:rsidRPr="00DE0EDB">
        <w:rPr>
          <w:rFonts w:ascii="Times New Roman" w:hAnsi="Times New Roman" w:cs="Times New Roman"/>
          <w:sz w:val="28"/>
          <w:szCs w:val="28"/>
        </w:rPr>
        <w:t>3.</w:t>
      </w:r>
      <w:r w:rsidR="00443FC3">
        <w:rPr>
          <w:rFonts w:ascii="Times New Roman" w:hAnsi="Times New Roman" w:cs="Times New Roman"/>
          <w:sz w:val="28"/>
          <w:szCs w:val="28"/>
        </w:rPr>
        <w:t>21</w:t>
      </w:r>
      <w:r w:rsidR="00190E3A" w:rsidRPr="00C878F8">
        <w:rPr>
          <w:rFonts w:ascii="Times New Roman" w:hAnsi="Times New Roman" w:cs="Times New Roman"/>
          <w:sz w:val="28"/>
          <w:szCs w:val="28"/>
        </w:rPr>
        <w:t>-</w:t>
      </w:r>
      <w:r w:rsidR="00CC7251" w:rsidRPr="00CC7251">
        <w:rPr>
          <w:rFonts w:ascii="Times New Roman" w:hAnsi="Times New Roman" w:cs="Times New Roman"/>
          <w:sz w:val="28"/>
          <w:szCs w:val="28"/>
        </w:rPr>
        <w:t>c</w:t>
      </w:r>
      <w:r w:rsidR="00190E3A" w:rsidRPr="006626DD">
        <w:rPr>
          <w:rFonts w:ascii="Times New Roman" w:hAnsi="Times New Roman" w:cs="Times New Roman"/>
          <w:sz w:val="28"/>
          <w:szCs w:val="28"/>
        </w:rPr>
        <w:t>урет. Қысқа мерзімді әсер ету уақыттары бойынша зияндылық индекстері</w:t>
      </w:r>
      <w:r w:rsidR="009E094C" w:rsidRPr="009E094C">
        <w:rPr>
          <w:rFonts w:ascii="Times New Roman" w:hAnsi="Times New Roman" w:cs="Times New Roman"/>
          <w:sz w:val="28"/>
          <w:szCs w:val="28"/>
        </w:rPr>
        <w:t xml:space="preserve"> (а - MRL,б - REL).</w:t>
      </w:r>
    </w:p>
    <w:p w14:paraId="2D25D3F0" w14:textId="77777777" w:rsidR="00CC21CE" w:rsidRPr="009E094C" w:rsidRDefault="00CC21CE" w:rsidP="00325E2A">
      <w:pPr>
        <w:spacing w:after="0" w:line="240" w:lineRule="auto"/>
        <w:jc w:val="center"/>
        <w:rPr>
          <w:rFonts w:ascii="Times New Roman" w:hAnsi="Times New Roman" w:cs="Times New Roman"/>
          <w:sz w:val="28"/>
          <w:szCs w:val="28"/>
        </w:rPr>
      </w:pPr>
    </w:p>
    <w:p w14:paraId="48A6C392" w14:textId="3D17B611" w:rsidR="0072683C" w:rsidRPr="00C878F8" w:rsidRDefault="00CC21CE" w:rsidP="003E4CE6">
      <w:pPr>
        <w:spacing w:after="0" w:line="240" w:lineRule="auto"/>
        <w:ind w:firstLine="709"/>
        <w:jc w:val="both"/>
        <w:rPr>
          <w:rFonts w:ascii="Times New Roman" w:hAnsi="Times New Roman" w:cs="Times New Roman"/>
          <w:sz w:val="28"/>
          <w:szCs w:val="28"/>
        </w:rPr>
      </w:pPr>
      <w:r w:rsidRPr="00296DDB">
        <w:rPr>
          <w:rFonts w:ascii="Times New Roman" w:hAnsi="Times New Roman" w:cs="Times New Roman"/>
          <w:sz w:val="28"/>
          <w:szCs w:val="28"/>
        </w:rPr>
        <w:t>Алайда жоғары концентрацияда (осы жұмыс</w:t>
      </w:r>
      <w:r>
        <w:rPr>
          <w:rFonts w:ascii="Times New Roman" w:hAnsi="Times New Roman" w:cs="Times New Roman"/>
          <w:sz w:val="28"/>
          <w:szCs w:val="28"/>
        </w:rPr>
        <w:t>, 3.5</w:t>
      </w:r>
      <w:r w:rsidRPr="00CC7251">
        <w:rPr>
          <w:rFonts w:ascii="Times New Roman" w:hAnsi="Times New Roman" w:cs="Times New Roman"/>
          <w:sz w:val="28"/>
          <w:szCs w:val="28"/>
        </w:rPr>
        <w:t>-</w:t>
      </w:r>
      <w:r>
        <w:rPr>
          <w:rFonts w:ascii="Times New Roman" w:hAnsi="Times New Roman" w:cs="Times New Roman"/>
          <w:sz w:val="28"/>
          <w:szCs w:val="28"/>
        </w:rPr>
        <w:t>кесте мәліметтері бойынша, 3.22</w:t>
      </w:r>
      <w:r w:rsidRPr="00CC7251">
        <w:rPr>
          <w:rFonts w:ascii="Times New Roman" w:hAnsi="Times New Roman" w:cs="Times New Roman"/>
          <w:sz w:val="28"/>
          <w:szCs w:val="28"/>
        </w:rPr>
        <w:t>-</w:t>
      </w:r>
      <w:r>
        <w:rPr>
          <w:rFonts w:ascii="Times New Roman" w:hAnsi="Times New Roman" w:cs="Times New Roman"/>
          <w:sz w:val="28"/>
          <w:szCs w:val="28"/>
        </w:rPr>
        <w:t>сурет</w:t>
      </w:r>
      <w:r w:rsidRPr="00296DDB">
        <w:rPr>
          <w:rFonts w:ascii="Times New Roman" w:hAnsi="Times New Roman" w:cs="Times New Roman"/>
          <w:sz w:val="28"/>
          <w:szCs w:val="28"/>
        </w:rPr>
        <w:t xml:space="preserve">) жүргізілген эксперименттер үшін, 1 </w:t>
      </w:r>
      <w:r>
        <w:rPr>
          <w:rFonts w:ascii="Times New Roman" w:hAnsi="Times New Roman" w:cs="Times New Roman"/>
          <w:sz w:val="28"/>
          <w:szCs w:val="28"/>
        </w:rPr>
        <w:t>ppmv</w:t>
      </w:r>
      <w:r w:rsidRPr="0040753B">
        <w:rPr>
          <w:rFonts w:ascii="Times New Roman" w:hAnsi="Times New Roman" w:cs="Times New Roman"/>
          <w:sz w:val="28"/>
          <w:szCs w:val="28"/>
        </w:rPr>
        <w:t>-</w:t>
      </w:r>
      <w:r w:rsidRPr="00296DDB">
        <w:rPr>
          <w:rFonts w:ascii="Times New Roman" w:hAnsi="Times New Roman" w:cs="Times New Roman"/>
          <w:sz w:val="28"/>
          <w:szCs w:val="28"/>
        </w:rPr>
        <w:t>ге норма</w:t>
      </w:r>
      <w:r w:rsidR="00D17E0C">
        <w:rPr>
          <w:rFonts w:ascii="Times New Roman" w:hAnsi="Times New Roman" w:cs="Times New Roman"/>
          <w:sz w:val="28"/>
          <w:szCs w:val="28"/>
        </w:rPr>
        <w:t>ға келтірілгенде</w:t>
      </w:r>
      <w:r>
        <w:rPr>
          <w:rFonts w:ascii="Times New Roman" w:hAnsi="Times New Roman" w:cs="Times New Roman"/>
          <w:sz w:val="28"/>
          <w:szCs w:val="28"/>
        </w:rPr>
        <w:t xml:space="preserve"> формальдегид концентрацияларынан болу мүмкін қауіптілік индекстерін қарастырғанда, жағдай басқаша сипатқа ие болды.</w:t>
      </w:r>
    </w:p>
    <w:p w14:paraId="5F7C5F97" w14:textId="67D7C9E4" w:rsidR="00AB01A8" w:rsidRDefault="001122F2" w:rsidP="003E4CE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Созылмалы</w:t>
      </w:r>
      <w:r w:rsidR="00DD3C34" w:rsidRPr="00DD3C34">
        <w:rPr>
          <w:rFonts w:ascii="Times New Roman" w:hAnsi="Times New Roman" w:cs="Times New Roman"/>
          <w:sz w:val="28"/>
          <w:szCs w:val="28"/>
        </w:rPr>
        <w:t xml:space="preserve"> қауіптілік коэффециенттері бойынша норма</w:t>
      </w:r>
      <w:r w:rsidR="00D17E0C">
        <w:rPr>
          <w:rFonts w:ascii="Times New Roman" w:hAnsi="Times New Roman" w:cs="Times New Roman"/>
          <w:sz w:val="28"/>
          <w:szCs w:val="28"/>
        </w:rPr>
        <w:t xml:space="preserve">ға келтірілген </w:t>
      </w:r>
      <w:r w:rsidR="00DD3C34" w:rsidRPr="00DD3C34">
        <w:rPr>
          <w:rFonts w:ascii="Times New Roman" w:hAnsi="Times New Roman" w:cs="Times New Roman"/>
          <w:sz w:val="28"/>
          <w:szCs w:val="28"/>
        </w:rPr>
        <w:t>жағдайда кауіптілік индексі барлық қосылыстар үшін 1</w:t>
      </w:r>
      <w:r w:rsidR="0040753B" w:rsidRPr="0040753B">
        <w:rPr>
          <w:rFonts w:ascii="Times New Roman" w:hAnsi="Times New Roman" w:cs="Times New Roman"/>
          <w:sz w:val="28"/>
          <w:szCs w:val="28"/>
        </w:rPr>
        <w:t>-</w:t>
      </w:r>
      <w:r w:rsidR="00DD3C34" w:rsidRPr="00DD3C34">
        <w:rPr>
          <w:rFonts w:ascii="Times New Roman" w:hAnsi="Times New Roman" w:cs="Times New Roman"/>
          <w:sz w:val="28"/>
          <w:szCs w:val="28"/>
        </w:rPr>
        <w:t>ден төмен, яғни денсаулыққа зияны жоқ аймақта екенін көруге болады. Алайда көптеген модельді лабораториялық масштабтағы эксперименттердің нәтижелері бойынша (3.19-сурет), барлық дерлік эксперименттерде формальдегидтің қауіптілік коэффициенттері 1</w:t>
      </w:r>
      <w:r w:rsidR="0040753B" w:rsidRPr="0040753B">
        <w:rPr>
          <w:rFonts w:ascii="Times New Roman" w:hAnsi="Times New Roman" w:cs="Times New Roman"/>
          <w:sz w:val="28"/>
          <w:szCs w:val="28"/>
        </w:rPr>
        <w:t>-</w:t>
      </w:r>
      <w:r w:rsidR="00DD3C34" w:rsidRPr="00DD3C34">
        <w:rPr>
          <w:rFonts w:ascii="Times New Roman" w:hAnsi="Times New Roman" w:cs="Times New Roman"/>
          <w:sz w:val="28"/>
          <w:szCs w:val="28"/>
        </w:rPr>
        <w:t>ден жоғары кей жағдайларда 15</w:t>
      </w:r>
      <w:r w:rsidR="0040753B" w:rsidRPr="0040753B">
        <w:rPr>
          <w:rFonts w:ascii="Times New Roman" w:hAnsi="Times New Roman" w:cs="Times New Roman"/>
          <w:sz w:val="28"/>
          <w:szCs w:val="28"/>
        </w:rPr>
        <w:t>-</w:t>
      </w:r>
      <w:r w:rsidR="00DD3C34" w:rsidRPr="00DD3C34">
        <w:rPr>
          <w:rFonts w:ascii="Times New Roman" w:hAnsi="Times New Roman" w:cs="Times New Roman"/>
          <w:sz w:val="28"/>
          <w:szCs w:val="28"/>
        </w:rPr>
        <w:t>ке дейінгі мәнге ие болды.</w:t>
      </w:r>
      <w:r w:rsidR="00DD3C34">
        <w:rPr>
          <w:rFonts w:ascii="Times New Roman" w:hAnsi="Times New Roman" w:cs="Times New Roman"/>
          <w:sz w:val="28"/>
          <w:szCs w:val="28"/>
        </w:rPr>
        <w:t xml:space="preserve"> </w:t>
      </w:r>
      <w:r w:rsidR="00DD3C34" w:rsidRPr="00DD3C34">
        <w:rPr>
          <w:rFonts w:ascii="Times New Roman" w:hAnsi="Times New Roman" w:cs="Times New Roman"/>
          <w:sz w:val="28"/>
          <w:szCs w:val="28"/>
        </w:rPr>
        <w:t>Яғни бұл өте жоғары концентрациядағы фотокаталитикалық тотығу процессі мен 1 ppmv немесе ppbv деңгейлердегі эксперименттердегі формальдегидтің фотокаталитикалық тотығу жылдамдығында үлкен айырмашылық бар екенін көрсетеді.</w:t>
      </w:r>
    </w:p>
    <w:p w14:paraId="49865439" w14:textId="77777777" w:rsidR="00CC21CE" w:rsidRDefault="00CC21CE" w:rsidP="003E4CE6">
      <w:pPr>
        <w:pStyle w:val="a7"/>
        <w:ind w:left="0" w:firstLine="709"/>
        <w:jc w:val="both"/>
        <w:rPr>
          <w:sz w:val="28"/>
          <w:szCs w:val="28"/>
        </w:rPr>
      </w:pPr>
      <w:r>
        <w:rPr>
          <w:sz w:val="28"/>
          <w:szCs w:val="28"/>
        </w:rPr>
        <w:t xml:space="preserve">Бұл формальдегидтің ыдырауы экспоненталық тәуелділікпен жүруі немесе жоғары концентрацияда бетке сорбцияның жыламдығы да жоғары болуына байланысты болуы мүмкін. Яғни жоғары концентрациялардың екі есе азаяуы мен төмен концентрацияның екі есе азаюы бірдей уақыт алатындығында, одан болек төмен концентрациялы жағдайда бетке сорбция қабілеті тек қана физикалық соқтығысумен ғана емес формальдегидтің жоғары ұшқыштығымен де шектелуі мүмкін. </w:t>
      </w:r>
    </w:p>
    <w:p w14:paraId="3F414E93" w14:textId="2E5BCD9C" w:rsidR="00CC21CE" w:rsidRDefault="00CC21CE" w:rsidP="00DF5C1A">
      <w:pPr>
        <w:pStyle w:val="a7"/>
        <w:ind w:left="0" w:firstLine="709"/>
        <w:jc w:val="both"/>
        <w:rPr>
          <w:sz w:val="28"/>
          <w:szCs w:val="28"/>
        </w:rPr>
      </w:pPr>
      <w:r>
        <w:rPr>
          <w:sz w:val="28"/>
          <w:szCs w:val="28"/>
        </w:rPr>
        <w:t xml:space="preserve">Нормаландырылған концентрацияларынан канцерогендік тәуекелді есептеген жағдайда минималды қауыпсіз идеалды деңгейінен жоғары мәндер </w:t>
      </w:r>
      <w:r>
        <w:rPr>
          <w:sz w:val="28"/>
          <w:szCs w:val="28"/>
        </w:rPr>
        <w:lastRenderedPageBreak/>
        <w:t xml:space="preserve">тәркелді </w:t>
      </w:r>
      <w:r w:rsidRPr="00CC21CE">
        <w:rPr>
          <w:sz w:val="28"/>
          <w:szCs w:val="28"/>
        </w:rPr>
        <w:t>(</w:t>
      </w:r>
      <w:r>
        <w:rPr>
          <w:sz w:val="28"/>
          <w:szCs w:val="28"/>
        </w:rPr>
        <w:t>3.7-кесте</w:t>
      </w:r>
      <w:r w:rsidRPr="00CC21CE">
        <w:rPr>
          <w:sz w:val="28"/>
          <w:szCs w:val="28"/>
        </w:rPr>
        <w:t>)</w:t>
      </w:r>
      <w:r>
        <w:rPr>
          <w:sz w:val="28"/>
          <w:szCs w:val="28"/>
        </w:rPr>
        <w:t xml:space="preserve">. Алайда бұл мәндер </w:t>
      </w:r>
      <w:r w:rsidRPr="005E7DC8">
        <w:rPr>
          <w:sz w:val="28"/>
          <w:szCs w:val="28"/>
        </w:rPr>
        <w:t>EPA</w:t>
      </w:r>
      <w:r>
        <w:rPr>
          <w:sz w:val="28"/>
          <w:szCs w:val="28"/>
        </w:rPr>
        <w:t xml:space="preserve"> нұсқаулары бойынша қолайлы аймақта деп есептелінеді</w:t>
      </w:r>
      <w:r w:rsidRPr="00C74F6A">
        <w:rPr>
          <w:sz w:val="28"/>
          <w:szCs w:val="28"/>
        </w:rPr>
        <w:t xml:space="preserve"> </w:t>
      </w:r>
      <w:r>
        <w:rPr>
          <w:sz w:val="28"/>
          <w:szCs w:val="28"/>
        </w:rPr>
        <w:fldChar w:fldCharType="begin"/>
      </w:r>
      <w:r w:rsidR="003C755D">
        <w:rPr>
          <w:sz w:val="28"/>
          <w:szCs w:val="28"/>
        </w:rPr>
        <w:instrText xml:space="preserve"> ADDIN ZOTERO_ITEM CSL_CITATION {"citationID":"3LmHgqHf","properties":{"formattedCitation":"[184]","plainCitation":"[184]","noteIndex":0},"citationItems":[{"id":318,"uris":["http://zotero.org/users/16611851/items/PN9WK6HI"],"itemData":{"id":318,"type":"article-newspaper","title":"Risk Assessment Guidance for Superfund Volume I Human Health Evaluation Manual (Part A), available online: https://semspub.epa.gov/work/HQ/191.pdf"}}],"schema":"https://github.com/citation-style-language/schema/raw/master/csl-citation.json"} </w:instrText>
      </w:r>
      <w:r>
        <w:rPr>
          <w:sz w:val="28"/>
          <w:szCs w:val="28"/>
        </w:rPr>
        <w:fldChar w:fldCharType="separate"/>
      </w:r>
      <w:r w:rsidR="00740C55" w:rsidRPr="00740C55">
        <w:rPr>
          <w:sz w:val="28"/>
        </w:rPr>
        <w:t>[184]</w:t>
      </w:r>
      <w:r>
        <w:rPr>
          <w:sz w:val="28"/>
          <w:szCs w:val="28"/>
        </w:rPr>
        <w:fldChar w:fldCharType="end"/>
      </w:r>
      <w:r>
        <w:rPr>
          <w:sz w:val="28"/>
          <w:szCs w:val="28"/>
        </w:rPr>
        <w:t>.</w:t>
      </w:r>
      <w:r w:rsidRPr="00C74F6A">
        <w:rPr>
          <w:sz w:val="28"/>
          <w:szCs w:val="28"/>
        </w:rPr>
        <w:t xml:space="preserve"> </w:t>
      </w:r>
    </w:p>
    <w:p w14:paraId="15BA13C5" w14:textId="77777777" w:rsidR="00336CE5" w:rsidRDefault="00336CE5" w:rsidP="00DF5C1A">
      <w:pPr>
        <w:pStyle w:val="a7"/>
        <w:ind w:left="0" w:firstLine="709"/>
        <w:jc w:val="both"/>
        <w:rPr>
          <w:sz w:val="28"/>
          <w:szCs w:val="28"/>
        </w:rPr>
      </w:pPr>
    </w:p>
    <w:p w14:paraId="121DA1A5" w14:textId="2A35808B" w:rsidR="00AB01A8" w:rsidRDefault="0068057C" w:rsidP="00325E2A">
      <w:pPr>
        <w:pStyle w:val="a7"/>
        <w:ind w:left="0"/>
        <w:jc w:val="center"/>
        <w:rPr>
          <w:sz w:val="28"/>
          <w:szCs w:val="28"/>
        </w:rPr>
      </w:pPr>
      <w:r>
        <w:object w:dxaOrig="15437" w:dyaOrig="11815" w14:anchorId="663802FB">
          <v:shape id="_x0000_i1059" type="#_x0000_t75" style="width:227.25pt;height:176.25pt" o:ole="">
            <v:imagedata r:id="rId110" o:title="" croptop="5908f" cropbottom="6870f" cropleft="5251f" cropright="8297f"/>
          </v:shape>
          <o:OLEObject Type="Embed" ProgID="Origin95.Graph" ShapeID="_x0000_i1059" DrawAspect="Content" ObjectID="_1839404517" r:id="rId111"/>
        </w:object>
      </w:r>
      <w:r w:rsidR="00107052">
        <w:object w:dxaOrig="15437" w:dyaOrig="11815" w14:anchorId="3001FC8F">
          <v:shape id="_x0000_i1060" type="#_x0000_t75" style="width:231pt;height:178.5pt" o:ole="">
            <v:imagedata r:id="rId112" o:title="" croptop="5878f" cropbottom="7051f" cropleft="5258f" cropright="7917f"/>
          </v:shape>
          <o:OLEObject Type="Embed" ProgID="Origin95.Graph" ShapeID="_x0000_i1060" DrawAspect="Content" ObjectID="_1839404518" r:id="rId113"/>
        </w:object>
      </w:r>
    </w:p>
    <w:p w14:paraId="15CEE0FB" w14:textId="66724DE3" w:rsidR="00AB01A8" w:rsidRDefault="00B90DF5" w:rsidP="00325E2A">
      <w:pPr>
        <w:pStyle w:val="a7"/>
        <w:ind w:left="0"/>
        <w:jc w:val="center"/>
      </w:pPr>
      <w:r>
        <w:object w:dxaOrig="15437" w:dyaOrig="11815" w14:anchorId="18DE8709">
          <v:shape id="_x0000_i1061" type="#_x0000_t75" style="width:231pt;height:186pt" o:ole="">
            <v:imagedata r:id="rId114" o:title="" croptop="5633f" cropbottom="6457f" cropleft="5671f" cropright="8612f"/>
          </v:shape>
          <o:OLEObject Type="Embed" ProgID="Origin95.Graph" ShapeID="_x0000_i1061" DrawAspect="Content" ObjectID="_1839404519" r:id="rId115"/>
        </w:object>
      </w:r>
      <w:r w:rsidR="0002359E" w:rsidRPr="005B5C4E">
        <w:object w:dxaOrig="15437" w:dyaOrig="11815" w14:anchorId="7C7D7597">
          <v:shape id="_x0000_i1062" type="#_x0000_t75" style="width:231pt;height:182.25pt" o:ole="">
            <v:imagedata r:id="rId116" o:title="" croptop="6183f" cropbottom="6870f" cropleft="6302f" cropright="8297f"/>
          </v:shape>
          <o:OLEObject Type="Embed" ProgID="Origin95.Graph" ShapeID="_x0000_i1062" DrawAspect="Content" ObjectID="_1839404520" r:id="rId117"/>
        </w:object>
      </w:r>
    </w:p>
    <w:p w14:paraId="4A22F31A" w14:textId="77777777" w:rsidR="00CC21CE" w:rsidRDefault="00CC21CE" w:rsidP="00325E2A">
      <w:pPr>
        <w:pStyle w:val="a7"/>
        <w:ind w:left="0"/>
        <w:jc w:val="center"/>
        <w:rPr>
          <w:sz w:val="28"/>
          <w:szCs w:val="28"/>
        </w:rPr>
      </w:pPr>
    </w:p>
    <w:p w14:paraId="6E887BA9" w14:textId="2501B791" w:rsidR="00AB01A8" w:rsidRPr="00CC21CE" w:rsidRDefault="00AB01A8" w:rsidP="00325E2A">
      <w:pPr>
        <w:pStyle w:val="a7"/>
        <w:ind w:left="0"/>
        <w:jc w:val="center"/>
        <w:rPr>
          <w:sz w:val="28"/>
          <w:szCs w:val="28"/>
        </w:rPr>
      </w:pPr>
      <w:r w:rsidRPr="00D54677">
        <w:rPr>
          <w:sz w:val="28"/>
          <w:szCs w:val="28"/>
        </w:rPr>
        <w:t>3.</w:t>
      </w:r>
      <w:r w:rsidR="00443FC3">
        <w:rPr>
          <w:sz w:val="28"/>
          <w:szCs w:val="28"/>
        </w:rPr>
        <w:t>22</w:t>
      </w:r>
      <w:r w:rsidRPr="00D54677">
        <w:rPr>
          <w:sz w:val="28"/>
          <w:szCs w:val="28"/>
        </w:rPr>
        <w:t>-</w:t>
      </w:r>
      <w:r w:rsidR="00CC7251" w:rsidRPr="00CC7251">
        <w:rPr>
          <w:sz w:val="28"/>
          <w:szCs w:val="28"/>
        </w:rPr>
        <w:t>c</w:t>
      </w:r>
      <w:r>
        <w:rPr>
          <w:sz w:val="28"/>
          <w:szCs w:val="28"/>
        </w:rPr>
        <w:t xml:space="preserve">урет. Формальдегидтің стандартты 1 </w:t>
      </w:r>
      <w:r w:rsidR="00E252A1">
        <w:rPr>
          <w:sz w:val="28"/>
          <w:szCs w:val="28"/>
        </w:rPr>
        <w:t>ppmv</w:t>
      </w:r>
      <w:r w:rsidRPr="00D54677">
        <w:rPr>
          <w:sz w:val="28"/>
          <w:szCs w:val="28"/>
        </w:rPr>
        <w:t xml:space="preserve"> </w:t>
      </w:r>
      <w:r>
        <w:rPr>
          <w:sz w:val="28"/>
          <w:szCs w:val="28"/>
        </w:rPr>
        <w:t>ҰОҚ -ты тотықтыру кезіндегі түзілу мөлшері бойынша есептелген қауіптілік коэффициенті. а-толуол, б-бензол, с-бензальдегид</w:t>
      </w:r>
      <w:r w:rsidR="005B5C4E">
        <w:rPr>
          <w:sz w:val="28"/>
          <w:szCs w:val="28"/>
        </w:rPr>
        <w:t>, д-бензил спирті</w:t>
      </w:r>
      <w:r>
        <w:rPr>
          <w:sz w:val="28"/>
          <w:szCs w:val="28"/>
        </w:rPr>
        <w:t>.</w:t>
      </w:r>
    </w:p>
    <w:p w14:paraId="3D41AB15" w14:textId="77777777" w:rsidR="00DD3C34" w:rsidRDefault="00DD3C34" w:rsidP="00325E2A">
      <w:pPr>
        <w:pStyle w:val="a7"/>
        <w:ind w:left="0" w:firstLine="709"/>
        <w:jc w:val="both"/>
        <w:rPr>
          <w:sz w:val="28"/>
          <w:szCs w:val="28"/>
        </w:rPr>
      </w:pPr>
    </w:p>
    <w:p w14:paraId="742F687B" w14:textId="5F069F6F" w:rsidR="00CC21CE" w:rsidRPr="00CC21CE" w:rsidRDefault="00DD3C34" w:rsidP="00325E2A">
      <w:pPr>
        <w:pStyle w:val="a7"/>
        <w:ind w:left="0" w:firstLine="709"/>
        <w:jc w:val="both"/>
      </w:pPr>
      <w:r>
        <w:rPr>
          <w:sz w:val="28"/>
          <w:szCs w:val="28"/>
        </w:rPr>
        <w:t>3</w:t>
      </w:r>
      <w:r w:rsidRPr="00DD3C34">
        <w:rPr>
          <w:sz w:val="28"/>
          <w:szCs w:val="28"/>
        </w:rPr>
        <w:t>.</w:t>
      </w:r>
      <w:r w:rsidR="00EE5B20" w:rsidRPr="00EE5B20">
        <w:rPr>
          <w:sz w:val="28"/>
          <w:szCs w:val="28"/>
        </w:rPr>
        <w:t>7</w:t>
      </w:r>
      <w:r w:rsidRPr="00DD3C34">
        <w:rPr>
          <w:sz w:val="28"/>
          <w:szCs w:val="28"/>
        </w:rPr>
        <w:t>-</w:t>
      </w:r>
      <w:r w:rsidR="00EE5B20" w:rsidRPr="00EE5B20">
        <w:rPr>
          <w:sz w:val="28"/>
          <w:szCs w:val="28"/>
        </w:rPr>
        <w:t>к</w:t>
      </w:r>
      <w:r w:rsidRPr="00DD3C34">
        <w:rPr>
          <w:sz w:val="28"/>
          <w:szCs w:val="28"/>
        </w:rPr>
        <w:t xml:space="preserve">есте. </w:t>
      </w:r>
      <w:r w:rsidR="00D17E0C">
        <w:rPr>
          <w:sz w:val="28"/>
          <w:szCs w:val="28"/>
        </w:rPr>
        <w:t xml:space="preserve">Нормаға келтірілген </w:t>
      </w:r>
      <w:r w:rsidRPr="00DD3C34">
        <w:rPr>
          <w:sz w:val="28"/>
          <w:szCs w:val="28"/>
        </w:rPr>
        <w:t>формальдегидьтің концентрацияларынан есепт</w:t>
      </w:r>
      <w:r w:rsidR="00CC21CE">
        <w:rPr>
          <w:sz w:val="28"/>
          <w:szCs w:val="28"/>
        </w:rPr>
        <w:t>е</w:t>
      </w:r>
      <w:r w:rsidRPr="00DD3C34">
        <w:rPr>
          <w:sz w:val="28"/>
          <w:szCs w:val="28"/>
        </w:rPr>
        <w:t>леген канцерогендік тәуекел</w:t>
      </w:r>
      <w:r w:rsidR="00E438A3" w:rsidRPr="0068541E">
        <w:rPr>
          <w:sz w:val="28"/>
          <w:szCs w:val="28"/>
        </w:rPr>
        <w:t xml:space="preserve"> (КТ)</w:t>
      </w:r>
      <w:r w:rsidRPr="00DD3C34">
        <w:rPr>
          <w:sz w:val="28"/>
          <w:szCs w:val="28"/>
        </w:rPr>
        <w:t xml:space="preserve"> мөлшерлері</w:t>
      </w:r>
      <w:r w:rsidR="005D78DB">
        <w:rPr>
          <w:sz w:val="28"/>
          <w:szCs w:val="28"/>
        </w:rPr>
        <w:t xml:space="preserve">. </w:t>
      </w:r>
    </w:p>
    <w:tbl>
      <w:tblPr>
        <w:tblStyle w:val="a6"/>
        <w:tblW w:w="0" w:type="auto"/>
        <w:tblLook w:val="04A0" w:firstRow="1" w:lastRow="0" w:firstColumn="1" w:lastColumn="0" w:noHBand="0" w:noVBand="1"/>
      </w:tblPr>
      <w:tblGrid>
        <w:gridCol w:w="2547"/>
        <w:gridCol w:w="1701"/>
        <w:gridCol w:w="1701"/>
        <w:gridCol w:w="1701"/>
        <w:gridCol w:w="1828"/>
      </w:tblGrid>
      <w:tr w:rsidR="00DD3C34" w:rsidRPr="003B1ED4" w14:paraId="37506C99" w14:textId="77777777" w:rsidTr="00DD3C34">
        <w:tc>
          <w:tcPr>
            <w:tcW w:w="2547" w:type="dxa"/>
          </w:tcPr>
          <w:p w14:paraId="1831287D" w14:textId="77777777" w:rsidR="00DD3C34" w:rsidRPr="00DF5C1A" w:rsidRDefault="00DD3C34" w:rsidP="00325E2A">
            <w:pPr>
              <w:spacing w:after="0" w:line="240" w:lineRule="auto"/>
              <w:jc w:val="both"/>
              <w:rPr>
                <w:rFonts w:eastAsia="Times New Roman"/>
                <w:sz w:val="28"/>
                <w:szCs w:val="28"/>
              </w:rPr>
            </w:pPr>
            <w:r w:rsidRPr="00DF5C1A">
              <w:rPr>
                <w:sz w:val="28"/>
                <w:szCs w:val="28"/>
              </w:rPr>
              <w:t>УОҚ</w:t>
            </w:r>
          </w:p>
        </w:tc>
        <w:tc>
          <w:tcPr>
            <w:tcW w:w="1701" w:type="dxa"/>
            <w:tcBorders>
              <w:bottom w:val="single" w:sz="4" w:space="0" w:color="auto"/>
            </w:tcBorders>
          </w:tcPr>
          <w:p w14:paraId="30EB0400" w14:textId="77777777" w:rsidR="00DD3C34" w:rsidRPr="00DF5C1A" w:rsidRDefault="00DD3C34" w:rsidP="00325E2A">
            <w:pPr>
              <w:spacing w:after="0" w:line="240" w:lineRule="auto"/>
              <w:jc w:val="both"/>
              <w:rPr>
                <w:rFonts w:eastAsia="Times New Roman"/>
                <w:sz w:val="28"/>
                <w:szCs w:val="28"/>
              </w:rPr>
            </w:pPr>
            <w:r w:rsidRPr="00DF5C1A">
              <w:rPr>
                <w:sz w:val="28"/>
                <w:szCs w:val="28"/>
              </w:rPr>
              <w:t>Толуол (n=6)</w:t>
            </w:r>
          </w:p>
        </w:tc>
        <w:tc>
          <w:tcPr>
            <w:tcW w:w="1701" w:type="dxa"/>
            <w:tcBorders>
              <w:bottom w:val="single" w:sz="4" w:space="0" w:color="auto"/>
            </w:tcBorders>
          </w:tcPr>
          <w:p w14:paraId="43053D81" w14:textId="77777777" w:rsidR="00DD3C34" w:rsidRPr="00DF5C1A" w:rsidRDefault="00DD3C34" w:rsidP="00325E2A">
            <w:pPr>
              <w:spacing w:after="0" w:line="240" w:lineRule="auto"/>
              <w:jc w:val="both"/>
              <w:rPr>
                <w:rFonts w:eastAsia="Times New Roman"/>
                <w:sz w:val="28"/>
                <w:szCs w:val="28"/>
              </w:rPr>
            </w:pPr>
            <w:r w:rsidRPr="00DF5C1A">
              <w:rPr>
                <w:sz w:val="28"/>
                <w:szCs w:val="28"/>
              </w:rPr>
              <w:t>Бензол (n=7)</w:t>
            </w:r>
          </w:p>
        </w:tc>
        <w:tc>
          <w:tcPr>
            <w:tcW w:w="1701" w:type="dxa"/>
            <w:tcBorders>
              <w:bottom w:val="single" w:sz="4" w:space="0" w:color="auto"/>
            </w:tcBorders>
          </w:tcPr>
          <w:p w14:paraId="3B155EF9" w14:textId="77777777" w:rsidR="00DD3C34" w:rsidRPr="00DF5C1A" w:rsidRDefault="00DD3C34" w:rsidP="00325E2A">
            <w:pPr>
              <w:spacing w:after="0" w:line="240" w:lineRule="auto"/>
              <w:jc w:val="both"/>
              <w:rPr>
                <w:rFonts w:eastAsia="Times New Roman"/>
                <w:sz w:val="28"/>
                <w:szCs w:val="28"/>
              </w:rPr>
            </w:pPr>
            <w:r w:rsidRPr="00DF5C1A">
              <w:rPr>
                <w:sz w:val="28"/>
                <w:szCs w:val="28"/>
              </w:rPr>
              <w:t xml:space="preserve">Бензил спирті (n=2) </w:t>
            </w:r>
          </w:p>
        </w:tc>
        <w:tc>
          <w:tcPr>
            <w:tcW w:w="1695" w:type="dxa"/>
            <w:tcBorders>
              <w:bottom w:val="single" w:sz="4" w:space="0" w:color="auto"/>
            </w:tcBorders>
          </w:tcPr>
          <w:p w14:paraId="3DE93985" w14:textId="77777777" w:rsidR="00DD3C34" w:rsidRPr="00DF5C1A" w:rsidRDefault="00DD3C34" w:rsidP="00325E2A">
            <w:pPr>
              <w:spacing w:after="0" w:line="240" w:lineRule="auto"/>
              <w:jc w:val="both"/>
              <w:rPr>
                <w:rFonts w:eastAsia="Times New Roman"/>
                <w:sz w:val="28"/>
                <w:szCs w:val="28"/>
              </w:rPr>
            </w:pPr>
            <w:r w:rsidRPr="00DF5C1A">
              <w:rPr>
                <w:sz w:val="28"/>
                <w:szCs w:val="28"/>
              </w:rPr>
              <w:t>Бензальдегид (n=6)</w:t>
            </w:r>
          </w:p>
        </w:tc>
      </w:tr>
      <w:tr w:rsidR="00DD3C34" w:rsidRPr="003B1ED4" w14:paraId="1D439ED6" w14:textId="77777777" w:rsidTr="00DD3C34">
        <w:tc>
          <w:tcPr>
            <w:tcW w:w="2547" w:type="dxa"/>
            <w:tcBorders>
              <w:right w:val="single" w:sz="4" w:space="0" w:color="auto"/>
            </w:tcBorders>
          </w:tcPr>
          <w:p w14:paraId="2362F5C9" w14:textId="12F822F3" w:rsidR="00DD3C34" w:rsidRPr="00DF5C1A" w:rsidRDefault="00DD3C34" w:rsidP="00325E2A">
            <w:pPr>
              <w:spacing w:after="0" w:line="240" w:lineRule="auto"/>
              <w:jc w:val="both"/>
              <w:rPr>
                <w:rFonts w:eastAsia="Times New Roman"/>
                <w:sz w:val="28"/>
                <w:szCs w:val="28"/>
              </w:rPr>
            </w:pPr>
            <w:r w:rsidRPr="00DF5C1A">
              <w:rPr>
                <w:rFonts w:eastAsia="Times New Roman"/>
                <w:sz w:val="28"/>
                <w:szCs w:val="28"/>
              </w:rPr>
              <w:t>Формальдегидьтің канцерогендік тәуекел мөлшерлері, ×</w:t>
            </w:r>
            <w:r w:rsidRPr="00DF5C1A">
              <w:rPr>
                <w:rFonts w:eastAsia="Times New Roman"/>
                <w:sz w:val="28"/>
                <w:szCs w:val="28"/>
                <w:lang w:val="en-US"/>
              </w:rPr>
              <w:t>10</w:t>
            </w:r>
            <w:r w:rsidR="00CC7251" w:rsidRPr="00DF5C1A">
              <w:rPr>
                <w:rFonts w:eastAsia="Times New Roman"/>
                <w:sz w:val="28"/>
                <w:szCs w:val="28"/>
                <w:vertAlign w:val="superscript"/>
              </w:rPr>
              <w:t>-5</w:t>
            </w:r>
          </w:p>
        </w:tc>
        <w:tc>
          <w:tcPr>
            <w:tcW w:w="1701" w:type="dxa"/>
            <w:tcBorders>
              <w:top w:val="single" w:sz="4" w:space="0" w:color="auto"/>
              <w:left w:val="single" w:sz="4" w:space="0" w:color="auto"/>
              <w:bottom w:val="single" w:sz="4" w:space="0" w:color="auto"/>
              <w:right w:val="single" w:sz="4" w:space="0" w:color="auto"/>
            </w:tcBorders>
          </w:tcPr>
          <w:p w14:paraId="267BEF72" w14:textId="0B4C7D0A" w:rsidR="00DD3C34" w:rsidRPr="00DF5C1A" w:rsidRDefault="00DD3C34" w:rsidP="00325E2A">
            <w:pPr>
              <w:spacing w:after="0" w:line="240" w:lineRule="auto"/>
              <w:jc w:val="both"/>
              <w:rPr>
                <w:rFonts w:eastAsia="Times New Roman"/>
                <w:sz w:val="28"/>
                <w:szCs w:val="28"/>
              </w:rPr>
            </w:pPr>
            <w:r w:rsidRPr="00DF5C1A">
              <w:rPr>
                <w:kern w:val="24"/>
                <w:sz w:val="28"/>
                <w:szCs w:val="28"/>
                <w:lang w:val="en-US"/>
              </w:rPr>
              <w:t>0,7</w:t>
            </w:r>
            <w:r w:rsidR="0040753B" w:rsidRPr="00DF5C1A">
              <w:rPr>
                <w:kern w:val="24"/>
                <w:sz w:val="28"/>
                <w:szCs w:val="28"/>
                <w:lang w:val="en-US"/>
              </w:rPr>
              <w:t xml:space="preserve"> – </w:t>
            </w:r>
            <w:r w:rsidRPr="00DF5C1A">
              <w:rPr>
                <w:kern w:val="24"/>
                <w:sz w:val="28"/>
                <w:szCs w:val="28"/>
                <w:lang w:val="en-US"/>
              </w:rPr>
              <w:t>2,6</w:t>
            </w:r>
          </w:p>
        </w:tc>
        <w:tc>
          <w:tcPr>
            <w:tcW w:w="1701" w:type="dxa"/>
            <w:tcBorders>
              <w:top w:val="single" w:sz="4" w:space="0" w:color="auto"/>
              <w:left w:val="single" w:sz="4" w:space="0" w:color="auto"/>
              <w:bottom w:val="single" w:sz="4" w:space="0" w:color="auto"/>
              <w:right w:val="single" w:sz="4" w:space="0" w:color="auto"/>
            </w:tcBorders>
          </w:tcPr>
          <w:p w14:paraId="7B9DB091" w14:textId="461E20E6" w:rsidR="00DD3C34" w:rsidRPr="00DF5C1A" w:rsidRDefault="00DD3C34" w:rsidP="00325E2A">
            <w:pPr>
              <w:spacing w:after="0" w:line="240" w:lineRule="auto"/>
              <w:jc w:val="both"/>
              <w:rPr>
                <w:rFonts w:eastAsia="Times New Roman"/>
                <w:sz w:val="28"/>
                <w:szCs w:val="28"/>
              </w:rPr>
            </w:pPr>
            <w:r w:rsidRPr="00DF5C1A">
              <w:rPr>
                <w:kern w:val="24"/>
                <w:sz w:val="28"/>
                <w:szCs w:val="28"/>
                <w:lang w:val="en-US"/>
              </w:rPr>
              <w:t>0,4</w:t>
            </w:r>
            <w:r w:rsidR="0040753B" w:rsidRPr="00DF5C1A">
              <w:rPr>
                <w:kern w:val="24"/>
                <w:sz w:val="28"/>
                <w:szCs w:val="28"/>
                <w:lang w:val="en-US"/>
              </w:rPr>
              <w:t xml:space="preserve"> – </w:t>
            </w:r>
            <w:r w:rsidRPr="00DF5C1A">
              <w:rPr>
                <w:kern w:val="24"/>
                <w:sz w:val="28"/>
                <w:szCs w:val="28"/>
                <w:lang w:val="en-US"/>
              </w:rPr>
              <w:t>3,</w:t>
            </w:r>
            <w:r w:rsidR="00B07A4F" w:rsidRPr="00DF5C1A">
              <w:rPr>
                <w:kern w:val="24"/>
                <w:sz w:val="28"/>
                <w:szCs w:val="28"/>
              </w:rPr>
              <w:t>1</w:t>
            </w:r>
          </w:p>
        </w:tc>
        <w:tc>
          <w:tcPr>
            <w:tcW w:w="1701" w:type="dxa"/>
            <w:tcBorders>
              <w:top w:val="single" w:sz="4" w:space="0" w:color="auto"/>
              <w:left w:val="single" w:sz="4" w:space="0" w:color="auto"/>
              <w:bottom w:val="single" w:sz="4" w:space="0" w:color="auto"/>
              <w:right w:val="single" w:sz="4" w:space="0" w:color="auto"/>
            </w:tcBorders>
          </w:tcPr>
          <w:p w14:paraId="6B8BA7CE" w14:textId="40F0787A" w:rsidR="00DD3C34" w:rsidRPr="00DF5C1A" w:rsidRDefault="00DD3C34" w:rsidP="00325E2A">
            <w:pPr>
              <w:spacing w:after="0" w:line="240" w:lineRule="auto"/>
              <w:jc w:val="both"/>
              <w:rPr>
                <w:rFonts w:eastAsia="Times New Roman"/>
                <w:sz w:val="28"/>
                <w:szCs w:val="28"/>
              </w:rPr>
            </w:pPr>
            <w:r w:rsidRPr="00DF5C1A">
              <w:rPr>
                <w:kern w:val="24"/>
                <w:sz w:val="28"/>
                <w:szCs w:val="28"/>
                <w:lang w:val="en-US"/>
              </w:rPr>
              <w:t>2,</w:t>
            </w:r>
            <w:r w:rsidR="00B07A4F" w:rsidRPr="00DF5C1A">
              <w:rPr>
                <w:kern w:val="24"/>
                <w:sz w:val="28"/>
                <w:szCs w:val="28"/>
              </w:rPr>
              <w:t>8</w:t>
            </w:r>
            <w:r w:rsidR="0040753B" w:rsidRPr="00DF5C1A">
              <w:rPr>
                <w:kern w:val="24"/>
                <w:sz w:val="28"/>
                <w:szCs w:val="28"/>
                <w:lang w:val="en-US"/>
              </w:rPr>
              <w:t xml:space="preserve"> – </w:t>
            </w:r>
            <w:r w:rsidR="00B07A4F" w:rsidRPr="00DF5C1A">
              <w:rPr>
                <w:kern w:val="24"/>
                <w:sz w:val="28"/>
                <w:szCs w:val="28"/>
              </w:rPr>
              <w:t>5,0</w:t>
            </w:r>
          </w:p>
        </w:tc>
        <w:tc>
          <w:tcPr>
            <w:tcW w:w="1695" w:type="dxa"/>
            <w:tcBorders>
              <w:top w:val="single" w:sz="4" w:space="0" w:color="auto"/>
              <w:left w:val="single" w:sz="4" w:space="0" w:color="auto"/>
              <w:bottom w:val="single" w:sz="4" w:space="0" w:color="auto"/>
              <w:right w:val="single" w:sz="4" w:space="0" w:color="auto"/>
            </w:tcBorders>
          </w:tcPr>
          <w:p w14:paraId="67B170DC" w14:textId="0ECA07AB" w:rsidR="00DD3C34" w:rsidRPr="00DF5C1A" w:rsidRDefault="00DD3C34" w:rsidP="00325E2A">
            <w:pPr>
              <w:spacing w:after="0" w:line="240" w:lineRule="auto"/>
              <w:jc w:val="both"/>
              <w:rPr>
                <w:rFonts w:eastAsia="Times New Roman"/>
                <w:sz w:val="28"/>
                <w:szCs w:val="28"/>
              </w:rPr>
            </w:pPr>
            <w:r w:rsidRPr="00DF5C1A">
              <w:rPr>
                <w:kern w:val="24"/>
                <w:sz w:val="28"/>
                <w:szCs w:val="28"/>
                <w:lang w:val="en-US"/>
              </w:rPr>
              <w:t>2,</w:t>
            </w:r>
            <w:r w:rsidR="00B07A4F" w:rsidRPr="00DF5C1A">
              <w:rPr>
                <w:kern w:val="24"/>
                <w:sz w:val="28"/>
                <w:szCs w:val="28"/>
              </w:rPr>
              <w:t>1</w:t>
            </w:r>
            <w:r w:rsidR="0040753B" w:rsidRPr="00DF5C1A">
              <w:rPr>
                <w:kern w:val="24"/>
                <w:sz w:val="28"/>
                <w:szCs w:val="28"/>
                <w:lang w:val="en-US"/>
              </w:rPr>
              <w:t xml:space="preserve"> – </w:t>
            </w:r>
            <w:r w:rsidRPr="00DF5C1A">
              <w:rPr>
                <w:kern w:val="24"/>
                <w:sz w:val="28"/>
                <w:szCs w:val="28"/>
                <w:lang w:val="en-US"/>
              </w:rPr>
              <w:t>5,1</w:t>
            </w:r>
          </w:p>
        </w:tc>
      </w:tr>
    </w:tbl>
    <w:p w14:paraId="7283DEFD" w14:textId="77777777" w:rsidR="00CC21CE" w:rsidRDefault="00CC21CE" w:rsidP="00325E2A">
      <w:pPr>
        <w:spacing w:after="0" w:line="240" w:lineRule="auto"/>
        <w:ind w:firstLine="709"/>
        <w:jc w:val="both"/>
        <w:rPr>
          <w:rFonts w:ascii="Times New Roman" w:hAnsi="Times New Roman" w:cs="Times New Roman"/>
          <w:sz w:val="28"/>
          <w:szCs w:val="28"/>
        </w:rPr>
      </w:pPr>
    </w:p>
    <w:p w14:paraId="6B093B00" w14:textId="212CB89C" w:rsidR="00CC21CE" w:rsidRPr="007F32B1" w:rsidRDefault="007F32B1" w:rsidP="00325E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Енді БТЭК тобының қоспасының модельді бөлме жағдайында фотокатал</w:t>
      </w:r>
      <w:r w:rsidRPr="00A249C9">
        <w:rPr>
          <w:rFonts w:ascii="Times New Roman" w:hAnsi="Times New Roman" w:cs="Times New Roman"/>
          <w:sz w:val="28"/>
          <w:szCs w:val="28"/>
        </w:rPr>
        <w:t xml:space="preserve">итикалық тотығуы кезіндегі </w:t>
      </w:r>
      <w:r w:rsidR="00CC21CE" w:rsidRPr="00CC21CE">
        <w:rPr>
          <w:rFonts w:ascii="Times New Roman" w:hAnsi="Times New Roman" w:cs="Times New Roman"/>
          <w:sz w:val="28"/>
          <w:szCs w:val="28"/>
        </w:rPr>
        <w:t>ҚИ</w:t>
      </w:r>
      <w:r w:rsidR="00C738FB" w:rsidRPr="00CC21CE">
        <w:rPr>
          <w:rFonts w:ascii="Times New Roman" w:hAnsi="Times New Roman" w:cs="Times New Roman"/>
          <w:sz w:val="28"/>
          <w:szCs w:val="28"/>
        </w:rPr>
        <w:t xml:space="preserve"> </w:t>
      </w:r>
      <w:r w:rsidRPr="00CC21CE">
        <w:rPr>
          <w:rFonts w:ascii="Times New Roman" w:hAnsi="Times New Roman" w:cs="Times New Roman"/>
          <w:sz w:val="28"/>
          <w:szCs w:val="28"/>
        </w:rPr>
        <w:t>өзгерісін бағалайтын болсақ</w:t>
      </w:r>
      <w:r w:rsidR="0083268C" w:rsidRPr="00CC21CE">
        <w:rPr>
          <w:rFonts w:ascii="Times New Roman" w:hAnsi="Times New Roman" w:cs="Times New Roman"/>
          <w:sz w:val="28"/>
          <w:szCs w:val="28"/>
        </w:rPr>
        <w:t xml:space="preserve">. </w:t>
      </w:r>
      <w:r w:rsidR="00CC21CE" w:rsidRPr="00CC21CE">
        <w:rPr>
          <w:rFonts w:ascii="Times New Roman" w:hAnsi="Times New Roman" w:cs="Times New Roman"/>
          <w:sz w:val="28"/>
          <w:szCs w:val="28"/>
        </w:rPr>
        <w:t xml:space="preserve">3.23-суреттен БТЭК қоспасының модельді бөлме жүйесінде фотокаталитикалық тотығуы кезіндегі </w:t>
      </w:r>
      <w:r w:rsidR="00D139D2">
        <w:rPr>
          <w:rFonts w:ascii="Times New Roman" w:hAnsi="Times New Roman" w:cs="Times New Roman"/>
          <w:sz w:val="28"/>
          <w:szCs w:val="28"/>
        </w:rPr>
        <w:t>созылмалы</w:t>
      </w:r>
      <w:r w:rsidR="00CC21CE" w:rsidRPr="00CC21CE">
        <w:rPr>
          <w:rFonts w:ascii="Times New Roman" w:hAnsi="Times New Roman" w:cs="Times New Roman"/>
          <w:sz w:val="28"/>
          <w:szCs w:val="28"/>
        </w:rPr>
        <w:t xml:space="preserve"> қауіптілік индексі бензолдың концентрацияна тікелей тәуелді екенін көруге болады, себебі, тек бензолдың </w:t>
      </w:r>
      <w:r w:rsidR="00740C55">
        <w:rPr>
          <w:rFonts w:ascii="Times New Roman" w:hAnsi="Times New Roman" w:cs="Times New Roman"/>
          <w:sz w:val="28"/>
          <w:szCs w:val="28"/>
        </w:rPr>
        <w:t>ҚК</w:t>
      </w:r>
      <w:r w:rsidR="00CC21CE" w:rsidRPr="00CC21CE">
        <w:rPr>
          <w:rFonts w:ascii="Times New Roman" w:hAnsi="Times New Roman" w:cs="Times New Roman"/>
          <w:sz w:val="28"/>
          <w:szCs w:val="28"/>
        </w:rPr>
        <w:t>-нің өзі (3.23(б)-</w:t>
      </w:r>
      <w:r w:rsidR="00CC21CE" w:rsidRPr="00CC21CE">
        <w:rPr>
          <w:rFonts w:ascii="Times New Roman" w:hAnsi="Times New Roman" w:cs="Times New Roman"/>
          <w:sz w:val="28"/>
          <w:szCs w:val="28"/>
        </w:rPr>
        <w:lastRenderedPageBreak/>
        <w:t>суреті), ҚИ-тің негізін құрайтынын көруге болады. MRL және REL жағдайында толуол, этилбензол және ксилолдың ҚИ дегі үлесі төмен екенін көруге болады, тек RfC кезінде ғана ксилолдың үлесі 20%</w:t>
      </w:r>
      <w:r w:rsidR="00A52A1D" w:rsidRPr="00A52A1D">
        <w:rPr>
          <w:rFonts w:ascii="Times New Roman" w:hAnsi="Times New Roman" w:cs="Times New Roman"/>
          <w:sz w:val="28"/>
          <w:szCs w:val="28"/>
        </w:rPr>
        <w:t>-</w:t>
      </w:r>
      <w:r w:rsidR="00CC21CE" w:rsidRPr="00CC21CE">
        <w:rPr>
          <w:rFonts w:ascii="Times New Roman" w:hAnsi="Times New Roman" w:cs="Times New Roman"/>
          <w:sz w:val="28"/>
          <w:szCs w:val="28"/>
        </w:rPr>
        <w:t>дай болады. Толуолдың фотокаталитикалық тотығуы кезіндегі мысалдарда формальдегид пен ацетальдегид концентрациялары ҚИ-нің негізін құрады (3.19 – 3.21-суреттер).</w:t>
      </w:r>
    </w:p>
    <w:p w14:paraId="11EF60E7" w14:textId="77777777" w:rsidR="00BA1839" w:rsidRPr="0072683C" w:rsidRDefault="00BA1839" w:rsidP="00325E2A">
      <w:pPr>
        <w:spacing w:after="0" w:line="240" w:lineRule="auto"/>
        <w:ind w:firstLine="709"/>
        <w:jc w:val="both"/>
        <w:rPr>
          <w:rFonts w:ascii="Times New Roman" w:hAnsi="Times New Roman" w:cs="Times New Roman"/>
          <w:sz w:val="28"/>
          <w:szCs w:val="28"/>
        </w:rPr>
      </w:pPr>
    </w:p>
    <w:p w14:paraId="432089EF" w14:textId="0ECC4051" w:rsidR="00190E3A" w:rsidRDefault="009E094C" w:rsidP="00325E2A">
      <w:pPr>
        <w:pStyle w:val="a7"/>
        <w:ind w:left="0"/>
        <w:jc w:val="center"/>
      </w:pPr>
      <w:r>
        <w:object w:dxaOrig="19843" w:dyaOrig="11340" w14:anchorId="3E00E366">
          <v:shape id="_x0000_i1063" type="#_x0000_t75" style="width:378pt;height:235.5pt" o:ole="">
            <v:imagedata r:id="rId118" o:title="" croptop="5723f" cropbottom="3009f" cropleft="4917f" cropright="7634f"/>
          </v:shape>
          <o:OLEObject Type="Embed" ProgID="Origin95.Graph" ShapeID="_x0000_i1063" DrawAspect="Content" ObjectID="_1839404521" r:id="rId119"/>
        </w:object>
      </w:r>
    </w:p>
    <w:p w14:paraId="0E5E8393" w14:textId="2A3BC579" w:rsidR="006B0A31" w:rsidRDefault="009E094C" w:rsidP="00325E2A">
      <w:pPr>
        <w:pStyle w:val="a7"/>
        <w:ind w:left="0"/>
        <w:jc w:val="center"/>
      </w:pPr>
      <w:r>
        <w:object w:dxaOrig="19843" w:dyaOrig="11337" w14:anchorId="31FB1673">
          <v:shape id="_x0000_i1064" type="#_x0000_t75" style="width:377.25pt;height:235.5pt" o:ole="">
            <v:imagedata r:id="rId120" o:title="" croptop="6320f" cropbottom="2812f" cropleft="5566f" cropright="8612f"/>
          </v:shape>
          <o:OLEObject Type="Embed" ProgID="Origin95.Graph" ShapeID="_x0000_i1064" DrawAspect="Content" ObjectID="_1839404522" r:id="rId121"/>
        </w:object>
      </w:r>
    </w:p>
    <w:p w14:paraId="264EB1E6" w14:textId="77777777" w:rsidR="00B52321" w:rsidRDefault="00B52321" w:rsidP="00325E2A">
      <w:pPr>
        <w:pStyle w:val="a7"/>
        <w:ind w:left="0"/>
        <w:jc w:val="center"/>
        <w:rPr>
          <w:sz w:val="28"/>
          <w:szCs w:val="28"/>
        </w:rPr>
      </w:pPr>
    </w:p>
    <w:p w14:paraId="5E5A402F" w14:textId="31B1CC06" w:rsidR="00B87FCC" w:rsidRPr="009E094C" w:rsidRDefault="007815BE" w:rsidP="00325E2A">
      <w:pPr>
        <w:pStyle w:val="a7"/>
        <w:ind w:left="0"/>
        <w:jc w:val="center"/>
        <w:rPr>
          <w:sz w:val="28"/>
          <w:szCs w:val="28"/>
        </w:rPr>
      </w:pPr>
      <w:r>
        <w:rPr>
          <w:sz w:val="28"/>
          <w:szCs w:val="28"/>
        </w:rPr>
        <w:t>3.</w:t>
      </w:r>
      <w:r w:rsidR="00443FC3">
        <w:rPr>
          <w:sz w:val="28"/>
          <w:szCs w:val="28"/>
        </w:rPr>
        <w:t>23</w:t>
      </w:r>
      <w:r>
        <w:rPr>
          <w:sz w:val="28"/>
          <w:szCs w:val="28"/>
        </w:rPr>
        <w:t xml:space="preserve">-сурет. БТЭК қоспасының модельді бөлмедегі фотокаталитикалық тотығуының </w:t>
      </w:r>
      <w:r w:rsidRPr="007815BE">
        <w:rPr>
          <w:sz w:val="28"/>
          <w:szCs w:val="28"/>
        </w:rPr>
        <w:t>кез</w:t>
      </w:r>
      <w:r>
        <w:rPr>
          <w:sz w:val="28"/>
          <w:szCs w:val="28"/>
        </w:rPr>
        <w:t>індегі қауіптілік индексінің</w:t>
      </w:r>
      <w:r w:rsidR="00463CA8">
        <w:rPr>
          <w:sz w:val="28"/>
          <w:szCs w:val="28"/>
        </w:rPr>
        <w:t xml:space="preserve"> </w:t>
      </w:r>
      <w:r w:rsidR="00D139D2">
        <w:rPr>
          <w:sz w:val="28"/>
          <w:szCs w:val="28"/>
        </w:rPr>
        <w:t>созылмалы</w:t>
      </w:r>
      <w:r w:rsidR="00463CA8">
        <w:rPr>
          <w:sz w:val="28"/>
          <w:szCs w:val="28"/>
        </w:rPr>
        <w:t xml:space="preserve"> әсер ерту мерзімі үшін есептелген көрсеткіштердің</w:t>
      </w:r>
      <w:r>
        <w:rPr>
          <w:sz w:val="28"/>
          <w:szCs w:val="28"/>
        </w:rPr>
        <w:t xml:space="preserve"> өзгерісі</w:t>
      </w:r>
      <w:r w:rsidR="009E094C" w:rsidRPr="009E094C">
        <w:rPr>
          <w:sz w:val="28"/>
          <w:szCs w:val="28"/>
        </w:rPr>
        <w:t xml:space="preserve"> (а-</w:t>
      </w:r>
      <w:r w:rsidR="009E094C">
        <w:rPr>
          <w:sz w:val="28"/>
          <w:szCs w:val="28"/>
        </w:rPr>
        <w:t>БТЭК бойынша жалпы ҚИ</w:t>
      </w:r>
      <w:r w:rsidR="009E094C" w:rsidRPr="009E094C">
        <w:rPr>
          <w:sz w:val="28"/>
          <w:szCs w:val="28"/>
        </w:rPr>
        <w:t>, б-</w:t>
      </w:r>
      <w:r w:rsidR="009E094C">
        <w:rPr>
          <w:sz w:val="28"/>
          <w:szCs w:val="28"/>
        </w:rPr>
        <w:t xml:space="preserve"> жеке бензол үшін ҚК</w:t>
      </w:r>
      <w:r w:rsidR="009E094C" w:rsidRPr="009E094C">
        <w:rPr>
          <w:sz w:val="28"/>
          <w:szCs w:val="28"/>
        </w:rPr>
        <w:t>)</w:t>
      </w:r>
    </w:p>
    <w:p w14:paraId="1298E3B3" w14:textId="6DE7CD3E" w:rsidR="00B53D12" w:rsidRPr="004550F1" w:rsidRDefault="00B53D12" w:rsidP="00325E2A">
      <w:pPr>
        <w:pStyle w:val="a7"/>
        <w:ind w:left="0" w:firstLine="709"/>
        <w:jc w:val="both"/>
        <w:rPr>
          <w:sz w:val="28"/>
          <w:szCs w:val="28"/>
        </w:rPr>
      </w:pPr>
    </w:p>
    <w:p w14:paraId="70B9C286" w14:textId="608911ED" w:rsidR="00524FD6" w:rsidRDefault="00B52321" w:rsidP="00325E2A">
      <w:pPr>
        <w:pStyle w:val="a7"/>
        <w:ind w:left="0" w:firstLine="709"/>
        <w:jc w:val="both"/>
        <w:rPr>
          <w:sz w:val="28"/>
          <w:szCs w:val="28"/>
        </w:rPr>
      </w:pPr>
      <w:r>
        <w:rPr>
          <w:sz w:val="28"/>
          <w:szCs w:val="28"/>
        </w:rPr>
        <w:t>Толуолдың</w:t>
      </w:r>
      <w:r w:rsidR="00DC2D7E">
        <w:rPr>
          <w:sz w:val="28"/>
          <w:szCs w:val="28"/>
        </w:rPr>
        <w:t xml:space="preserve"> жағдай</w:t>
      </w:r>
      <w:r>
        <w:rPr>
          <w:sz w:val="28"/>
          <w:szCs w:val="28"/>
        </w:rPr>
        <w:t>ында</w:t>
      </w:r>
      <w:r w:rsidR="00DC2D7E">
        <w:rPr>
          <w:sz w:val="28"/>
          <w:szCs w:val="28"/>
        </w:rPr>
        <w:t xml:space="preserve"> </w:t>
      </w:r>
      <w:r w:rsidR="00DC2D7E" w:rsidRPr="00DC2D7E">
        <w:rPr>
          <w:sz w:val="28"/>
          <w:szCs w:val="28"/>
        </w:rPr>
        <w:t>RfC бойынша е</w:t>
      </w:r>
      <w:r w:rsidR="00DC2D7E">
        <w:rPr>
          <w:sz w:val="28"/>
          <w:szCs w:val="28"/>
        </w:rPr>
        <w:t xml:space="preserve">ң жоғары </w:t>
      </w:r>
      <w:r w:rsidR="00E7706C">
        <w:rPr>
          <w:sz w:val="28"/>
          <w:szCs w:val="28"/>
        </w:rPr>
        <w:t>ҚИ</w:t>
      </w:r>
      <w:r w:rsidR="00DC2D7E" w:rsidRPr="00DC2D7E">
        <w:rPr>
          <w:sz w:val="28"/>
          <w:szCs w:val="28"/>
        </w:rPr>
        <w:t xml:space="preserve"> </w:t>
      </w:r>
      <w:r w:rsidR="00DC2D7E">
        <w:rPr>
          <w:sz w:val="28"/>
          <w:szCs w:val="28"/>
        </w:rPr>
        <w:t>мән</w:t>
      </w:r>
      <w:r>
        <w:rPr>
          <w:sz w:val="28"/>
          <w:szCs w:val="28"/>
        </w:rPr>
        <w:t>дері</w:t>
      </w:r>
      <w:r w:rsidR="00DC2D7E">
        <w:rPr>
          <w:sz w:val="28"/>
          <w:szCs w:val="28"/>
        </w:rPr>
        <w:t xml:space="preserve"> тіркелгенімен, БТЭК тобының</w:t>
      </w:r>
      <w:r>
        <w:rPr>
          <w:sz w:val="28"/>
          <w:szCs w:val="28"/>
        </w:rPr>
        <w:t xml:space="preserve"> қоспасының фотокаталитикалық</w:t>
      </w:r>
      <w:r w:rsidR="00DC2D7E">
        <w:rPr>
          <w:sz w:val="28"/>
          <w:szCs w:val="28"/>
        </w:rPr>
        <w:t xml:space="preserve"> тотығуы кезінде бензол </w:t>
      </w:r>
      <w:r w:rsidR="0083268C">
        <w:rPr>
          <w:sz w:val="28"/>
          <w:szCs w:val="28"/>
        </w:rPr>
        <w:t xml:space="preserve">концентрациясы салыстырмалы жоғары болғандықтан, </w:t>
      </w:r>
      <w:r w:rsidR="00FB1C3B">
        <w:rPr>
          <w:sz w:val="28"/>
          <w:szCs w:val="28"/>
        </w:rPr>
        <w:t xml:space="preserve">бензол бойынша шектеу мәні төмен мекеме көрсеткішімен есептелген </w:t>
      </w:r>
      <w:r w:rsidR="00E7706C">
        <w:rPr>
          <w:sz w:val="28"/>
          <w:szCs w:val="28"/>
        </w:rPr>
        <w:t>ҚИ</w:t>
      </w:r>
      <w:r w:rsidR="00FB1C3B" w:rsidRPr="00FB1C3B">
        <w:rPr>
          <w:sz w:val="28"/>
          <w:szCs w:val="28"/>
        </w:rPr>
        <w:t xml:space="preserve"> е</w:t>
      </w:r>
      <w:r w:rsidR="00FB1C3B">
        <w:rPr>
          <w:sz w:val="28"/>
          <w:szCs w:val="28"/>
        </w:rPr>
        <w:t xml:space="preserve">ң жоғары мәнге </w:t>
      </w:r>
      <w:r>
        <w:rPr>
          <w:sz w:val="28"/>
          <w:szCs w:val="28"/>
        </w:rPr>
        <w:t>ие</w:t>
      </w:r>
      <w:r w:rsidR="00FB1C3B">
        <w:rPr>
          <w:sz w:val="28"/>
          <w:szCs w:val="28"/>
        </w:rPr>
        <w:t xml:space="preserve"> </w:t>
      </w:r>
      <w:r w:rsidR="00FB1C3B">
        <w:rPr>
          <w:sz w:val="28"/>
          <w:szCs w:val="28"/>
        </w:rPr>
        <w:lastRenderedPageBreak/>
        <w:t>болады. Яғни бензол үшін шектеу мән</w:t>
      </w:r>
      <w:r w:rsidR="0083268C">
        <w:rPr>
          <w:sz w:val="28"/>
          <w:szCs w:val="28"/>
        </w:rPr>
        <w:t>і</w:t>
      </w:r>
      <w:r w:rsidR="00FB1C3B">
        <w:rPr>
          <w:sz w:val="28"/>
          <w:szCs w:val="28"/>
        </w:rPr>
        <w:t xml:space="preserve"> ең төмен </w:t>
      </w:r>
      <w:r w:rsidR="00FB1C3B" w:rsidRPr="00FB1C3B">
        <w:rPr>
          <w:sz w:val="28"/>
          <w:szCs w:val="28"/>
        </w:rPr>
        <w:t xml:space="preserve">REL бойынша есептелген </w:t>
      </w:r>
      <w:r w:rsidR="00E7706C">
        <w:rPr>
          <w:sz w:val="28"/>
          <w:szCs w:val="28"/>
        </w:rPr>
        <w:t>ҚИ</w:t>
      </w:r>
      <w:r w:rsidR="00FB1C3B" w:rsidRPr="00FB1C3B">
        <w:rPr>
          <w:sz w:val="28"/>
          <w:szCs w:val="28"/>
        </w:rPr>
        <w:t xml:space="preserve"> е</w:t>
      </w:r>
      <w:r w:rsidR="00FB1C3B">
        <w:rPr>
          <w:sz w:val="28"/>
          <w:szCs w:val="28"/>
        </w:rPr>
        <w:t xml:space="preserve">ң жоғары, </w:t>
      </w:r>
      <w:r w:rsidR="00FB1C3B" w:rsidRPr="00FB1C3B">
        <w:rPr>
          <w:sz w:val="28"/>
          <w:szCs w:val="28"/>
        </w:rPr>
        <w:t xml:space="preserve">MRL бойынша есептелген </w:t>
      </w:r>
      <w:r w:rsidR="00E7706C">
        <w:rPr>
          <w:sz w:val="28"/>
          <w:szCs w:val="28"/>
        </w:rPr>
        <w:t>ҚИ</w:t>
      </w:r>
      <w:r w:rsidR="00FB1C3B" w:rsidRPr="00FB1C3B">
        <w:rPr>
          <w:sz w:val="28"/>
          <w:szCs w:val="28"/>
        </w:rPr>
        <w:t xml:space="preserve"> ек</w:t>
      </w:r>
      <w:r w:rsidR="00FB1C3B">
        <w:rPr>
          <w:sz w:val="28"/>
          <w:szCs w:val="28"/>
        </w:rPr>
        <w:t xml:space="preserve">інші орында, ал </w:t>
      </w:r>
      <w:r w:rsidR="00FB1C3B" w:rsidRPr="00FB1C3B">
        <w:rPr>
          <w:sz w:val="28"/>
          <w:szCs w:val="28"/>
        </w:rPr>
        <w:t xml:space="preserve">RfC бойынша есептелген </w:t>
      </w:r>
      <w:r w:rsidR="00E7706C">
        <w:rPr>
          <w:sz w:val="28"/>
          <w:szCs w:val="28"/>
        </w:rPr>
        <w:t>ҚИ</w:t>
      </w:r>
      <w:r w:rsidR="00FB1C3B" w:rsidRPr="00FB1C3B">
        <w:rPr>
          <w:sz w:val="28"/>
          <w:szCs w:val="28"/>
        </w:rPr>
        <w:t xml:space="preserve"> е</w:t>
      </w:r>
      <w:r w:rsidR="00FB1C3B">
        <w:rPr>
          <w:sz w:val="28"/>
          <w:szCs w:val="28"/>
        </w:rPr>
        <w:t>ң төмен болды</w:t>
      </w:r>
      <w:r w:rsidRPr="00B52321">
        <w:rPr>
          <w:sz w:val="28"/>
          <w:szCs w:val="28"/>
        </w:rPr>
        <w:t xml:space="preserve"> (бастап</w:t>
      </w:r>
      <w:r>
        <w:rPr>
          <w:sz w:val="28"/>
          <w:szCs w:val="28"/>
        </w:rPr>
        <w:t xml:space="preserve">қы нүктеде </w:t>
      </w:r>
      <w:r w:rsidRPr="00B52321">
        <w:rPr>
          <w:sz w:val="28"/>
          <w:szCs w:val="28"/>
        </w:rPr>
        <w:t>c</w:t>
      </w:r>
      <w:r>
        <w:rPr>
          <w:sz w:val="28"/>
          <w:szCs w:val="28"/>
        </w:rPr>
        <w:t>ійкесінше 848 &gt; 398 &gt; 106</w:t>
      </w:r>
      <w:r w:rsidR="00D629A0">
        <w:rPr>
          <w:sz w:val="28"/>
          <w:szCs w:val="28"/>
        </w:rPr>
        <w:t xml:space="preserve"> ш.б.</w:t>
      </w:r>
      <w:r w:rsidRPr="00B52321">
        <w:rPr>
          <w:sz w:val="28"/>
          <w:szCs w:val="28"/>
        </w:rPr>
        <w:t>)</w:t>
      </w:r>
      <w:r w:rsidR="00FB1C3B">
        <w:rPr>
          <w:sz w:val="28"/>
          <w:szCs w:val="28"/>
        </w:rPr>
        <w:t>.</w:t>
      </w:r>
    </w:p>
    <w:p w14:paraId="659B564F" w14:textId="09E685AF" w:rsidR="0018061C" w:rsidRPr="0018061C" w:rsidRDefault="00D139D2" w:rsidP="00325E2A">
      <w:pPr>
        <w:pStyle w:val="a7"/>
        <w:ind w:left="0" w:firstLine="709"/>
        <w:jc w:val="both"/>
        <w:rPr>
          <w:sz w:val="28"/>
          <w:szCs w:val="28"/>
        </w:rPr>
      </w:pPr>
      <w:r>
        <w:rPr>
          <w:sz w:val="28"/>
          <w:szCs w:val="28"/>
        </w:rPr>
        <w:t>Созылмалы</w:t>
      </w:r>
      <w:r w:rsidR="0018061C">
        <w:rPr>
          <w:sz w:val="28"/>
          <w:szCs w:val="28"/>
        </w:rPr>
        <w:t xml:space="preserve"> әсер үшін есептелген қауіптілік индекстерінде мекемелер бойынша айырмашылық үлкен болғанымен, қысқа мерзімді әсер </w:t>
      </w:r>
      <w:r w:rsidR="0018061C" w:rsidRPr="0018061C">
        <w:rPr>
          <w:sz w:val="28"/>
          <w:szCs w:val="28"/>
        </w:rPr>
        <w:t>REL мен MRL</w:t>
      </w:r>
      <w:r w:rsidR="0018061C">
        <w:rPr>
          <w:sz w:val="28"/>
          <w:szCs w:val="28"/>
        </w:rPr>
        <w:t xml:space="preserve"> үшін есептелген қауіптілік индекстерінің </w:t>
      </w:r>
      <w:r w:rsidR="0018061C" w:rsidRPr="0018061C">
        <w:rPr>
          <w:sz w:val="28"/>
          <w:szCs w:val="28"/>
        </w:rPr>
        <w:t>айырмашылы</w:t>
      </w:r>
      <w:r w:rsidR="0018061C">
        <w:rPr>
          <w:sz w:val="28"/>
          <w:szCs w:val="28"/>
        </w:rPr>
        <w:t xml:space="preserve">ғы айтарлықтай </w:t>
      </w:r>
      <w:r w:rsidR="002F4BC3">
        <w:rPr>
          <w:sz w:val="28"/>
          <w:szCs w:val="28"/>
        </w:rPr>
        <w:t xml:space="preserve">үлкен </w:t>
      </w:r>
      <w:r w:rsidR="0018061C">
        <w:rPr>
          <w:sz w:val="28"/>
          <w:szCs w:val="28"/>
        </w:rPr>
        <w:t>емес, шамамен 10</w:t>
      </w:r>
      <w:r w:rsidR="0018061C" w:rsidRPr="0018061C">
        <w:rPr>
          <w:sz w:val="28"/>
          <w:szCs w:val="28"/>
        </w:rPr>
        <w:t xml:space="preserve">% </w:t>
      </w:r>
      <w:r w:rsidR="0018061C">
        <w:rPr>
          <w:sz w:val="28"/>
          <w:szCs w:val="28"/>
        </w:rPr>
        <w:t>құрайды</w:t>
      </w:r>
      <w:r w:rsidR="002F4BC3">
        <w:rPr>
          <w:sz w:val="28"/>
          <w:szCs w:val="28"/>
        </w:rPr>
        <w:t xml:space="preserve"> </w:t>
      </w:r>
      <w:r w:rsidR="002F4BC3" w:rsidRPr="002F4BC3">
        <w:rPr>
          <w:sz w:val="28"/>
          <w:szCs w:val="28"/>
        </w:rPr>
        <w:t>(3.</w:t>
      </w:r>
      <w:r w:rsidR="00443FC3">
        <w:rPr>
          <w:sz w:val="28"/>
          <w:szCs w:val="28"/>
        </w:rPr>
        <w:t>24-сурет</w:t>
      </w:r>
      <w:r w:rsidR="00B52321">
        <w:rPr>
          <w:sz w:val="28"/>
          <w:szCs w:val="28"/>
        </w:rPr>
        <w:t>, сәйкесінше 93 &gt; 85</w:t>
      </w:r>
      <w:r w:rsidR="00D629A0">
        <w:rPr>
          <w:sz w:val="28"/>
          <w:szCs w:val="28"/>
        </w:rPr>
        <w:t xml:space="preserve"> ш.б.</w:t>
      </w:r>
      <w:r w:rsidR="002F4BC3" w:rsidRPr="002F4BC3">
        <w:rPr>
          <w:sz w:val="28"/>
          <w:szCs w:val="28"/>
        </w:rPr>
        <w:t>)</w:t>
      </w:r>
      <w:r w:rsidR="0018061C">
        <w:rPr>
          <w:sz w:val="28"/>
          <w:szCs w:val="28"/>
        </w:rPr>
        <w:t>.</w:t>
      </w:r>
    </w:p>
    <w:p w14:paraId="7F34EB8A" w14:textId="77777777" w:rsidR="00425100" w:rsidRDefault="00425100" w:rsidP="00325E2A">
      <w:pPr>
        <w:pStyle w:val="a7"/>
        <w:ind w:left="0" w:firstLine="709"/>
        <w:jc w:val="both"/>
        <w:rPr>
          <w:sz w:val="28"/>
          <w:szCs w:val="28"/>
        </w:rPr>
      </w:pPr>
    </w:p>
    <w:p w14:paraId="0FB3A2E6" w14:textId="5459A75B" w:rsidR="00D54677" w:rsidRDefault="0002359E" w:rsidP="00325E2A">
      <w:pPr>
        <w:pStyle w:val="a7"/>
        <w:ind w:left="0"/>
        <w:jc w:val="center"/>
      </w:pPr>
      <w:r>
        <w:object w:dxaOrig="19843" w:dyaOrig="11337" w14:anchorId="69E80502">
          <v:shape id="_x0000_i1065" type="#_x0000_t75" style="width:381.75pt;height:243.75pt" o:ole="">
            <v:imagedata r:id="rId122" o:title="" croptop="5908f" cropbottom="2508f" cropleft="5972f" cropright="8507f"/>
          </v:shape>
          <o:OLEObject Type="Embed" ProgID="Origin95.Graph" ShapeID="_x0000_i1065" DrawAspect="Content" ObjectID="_1839404523" r:id="rId123"/>
        </w:object>
      </w:r>
    </w:p>
    <w:p w14:paraId="0E762B93" w14:textId="77777777" w:rsidR="00CC21CE" w:rsidRDefault="00CC21CE" w:rsidP="00325E2A">
      <w:pPr>
        <w:pStyle w:val="a7"/>
        <w:ind w:left="0"/>
        <w:jc w:val="center"/>
      </w:pPr>
    </w:p>
    <w:p w14:paraId="1D28CC0B" w14:textId="03AD62A5" w:rsidR="00425100" w:rsidRPr="00425100" w:rsidRDefault="00425100" w:rsidP="00325E2A">
      <w:pPr>
        <w:pStyle w:val="a7"/>
        <w:ind w:left="0"/>
        <w:jc w:val="center"/>
        <w:rPr>
          <w:sz w:val="28"/>
          <w:szCs w:val="28"/>
        </w:rPr>
      </w:pPr>
      <w:r w:rsidRPr="00425100">
        <w:rPr>
          <w:sz w:val="28"/>
          <w:szCs w:val="28"/>
        </w:rPr>
        <w:t>3.</w:t>
      </w:r>
      <w:r w:rsidR="00443FC3">
        <w:rPr>
          <w:sz w:val="28"/>
          <w:szCs w:val="28"/>
        </w:rPr>
        <w:t>24</w:t>
      </w:r>
      <w:r w:rsidRPr="00425100">
        <w:rPr>
          <w:sz w:val="28"/>
          <w:szCs w:val="28"/>
        </w:rPr>
        <w:t xml:space="preserve">-сурет. </w:t>
      </w:r>
      <w:r w:rsidR="00463CA8" w:rsidRPr="00463CA8">
        <w:rPr>
          <w:sz w:val="28"/>
          <w:szCs w:val="28"/>
        </w:rPr>
        <w:t xml:space="preserve">БТЭК қоспасының модельді бөлмедегі фотокаталитикалық тотығуының кезіндегі қауіптілік индексінің </w:t>
      </w:r>
      <w:r w:rsidR="00463CA8">
        <w:rPr>
          <w:sz w:val="28"/>
          <w:szCs w:val="28"/>
        </w:rPr>
        <w:t>қысқа әсер ету мерзімі үшін есептелген көрсеткіштерінің өзгерісі</w:t>
      </w:r>
      <w:r>
        <w:rPr>
          <w:sz w:val="28"/>
          <w:szCs w:val="28"/>
        </w:rPr>
        <w:t xml:space="preserve"> </w:t>
      </w:r>
    </w:p>
    <w:p w14:paraId="4BE9C9B1" w14:textId="3C82FEC9" w:rsidR="00425100" w:rsidRDefault="00425100" w:rsidP="00325E2A">
      <w:pPr>
        <w:pStyle w:val="a7"/>
        <w:ind w:left="0"/>
        <w:jc w:val="center"/>
        <w:rPr>
          <w:sz w:val="28"/>
          <w:szCs w:val="28"/>
        </w:rPr>
      </w:pPr>
    </w:p>
    <w:p w14:paraId="3139CE77" w14:textId="692DA6CF" w:rsidR="00DD3C34" w:rsidRPr="00336CE5" w:rsidRDefault="0083268C" w:rsidP="003E4CE6">
      <w:pPr>
        <w:pStyle w:val="a7"/>
        <w:ind w:left="0" w:firstLine="709"/>
        <w:jc w:val="both"/>
        <w:rPr>
          <w:sz w:val="28"/>
          <w:szCs w:val="28"/>
        </w:rPr>
      </w:pPr>
      <w:r>
        <w:rPr>
          <w:sz w:val="28"/>
          <w:szCs w:val="28"/>
        </w:rPr>
        <w:t xml:space="preserve">Бұл жағдайларда </w:t>
      </w:r>
      <w:r w:rsidR="00B52321">
        <w:rPr>
          <w:sz w:val="28"/>
          <w:szCs w:val="28"/>
        </w:rPr>
        <w:t>б</w:t>
      </w:r>
      <w:r>
        <w:rPr>
          <w:sz w:val="28"/>
          <w:szCs w:val="28"/>
        </w:rPr>
        <w:t>ензолдың ыдырау жыламдығының төмендігі және де оған қойылатын щектеулердің қатаңдығы, ТЭКтің концентрациясы толық төмендегеніне қарамастан қауіптілік индексі бензол концентрациясы азаймайынша 1</w:t>
      </w:r>
      <w:r w:rsidR="0040753B">
        <w:rPr>
          <w:sz w:val="28"/>
          <w:szCs w:val="28"/>
        </w:rPr>
        <w:t>-</w:t>
      </w:r>
      <w:r>
        <w:rPr>
          <w:sz w:val="28"/>
          <w:szCs w:val="28"/>
        </w:rPr>
        <w:t>ден жоғары болды. Бұл бензолдың токсик</w:t>
      </w:r>
      <w:r w:rsidR="00146136">
        <w:rPr>
          <w:sz w:val="28"/>
          <w:szCs w:val="28"/>
        </w:rPr>
        <w:t>о</w:t>
      </w:r>
      <w:r>
        <w:rPr>
          <w:sz w:val="28"/>
          <w:szCs w:val="28"/>
        </w:rPr>
        <w:t>логиялық бағалауды БТЭК тобының құрамдасы ретінде ең маңызды қосылыстың бірі екендігін көрсетеді</w:t>
      </w:r>
      <w:r w:rsidRPr="00336CE5">
        <w:rPr>
          <w:sz w:val="28"/>
          <w:szCs w:val="28"/>
        </w:rPr>
        <w:t>.</w:t>
      </w:r>
      <w:r w:rsidR="00C74F6A" w:rsidRPr="00336CE5">
        <w:rPr>
          <w:sz w:val="28"/>
          <w:szCs w:val="28"/>
        </w:rPr>
        <w:t xml:space="preserve"> Сонымен қатар бензол үшін БТЭК қоспасының модельді бөлмедегі фотокаталитикалық тотығуының кезінде канцерогенділік тәуекел есептеліп 3.25-суретте бейнеленді </w:t>
      </w:r>
    </w:p>
    <w:p w14:paraId="5ABAA9ED" w14:textId="4BB307A5" w:rsidR="00146136" w:rsidRPr="005D78DB" w:rsidRDefault="00336CE5" w:rsidP="003E4CE6">
      <w:pPr>
        <w:spacing w:after="0" w:line="240" w:lineRule="auto"/>
        <w:ind w:firstLine="709"/>
        <w:jc w:val="both"/>
        <w:rPr>
          <w:rFonts w:ascii="Times New Roman" w:hAnsi="Times New Roman" w:cs="Times New Roman"/>
          <w:sz w:val="28"/>
          <w:szCs w:val="28"/>
        </w:rPr>
      </w:pPr>
      <w:r w:rsidRPr="00336CE5">
        <w:rPr>
          <w:rFonts w:ascii="Times New Roman" w:hAnsi="Times New Roman" w:cs="Times New Roman"/>
          <w:sz w:val="28"/>
          <w:szCs w:val="28"/>
        </w:rPr>
        <w:t>3.25-с</w:t>
      </w:r>
      <w:r w:rsidR="00146136" w:rsidRPr="00336CE5">
        <w:rPr>
          <w:rFonts w:ascii="Times New Roman" w:hAnsi="Times New Roman" w:cs="Times New Roman"/>
          <w:sz w:val="28"/>
          <w:szCs w:val="28"/>
        </w:rPr>
        <w:t xml:space="preserve">уретте көрсетілген қызыл пунктирлі сызық EPA мекемесі бойынша шекті деп есептеуге болатын </w:t>
      </w:r>
      <w:r w:rsidR="00E438A3" w:rsidRPr="0068541E">
        <w:rPr>
          <w:rFonts w:ascii="Times New Roman" w:hAnsi="Times New Roman" w:cs="Times New Roman"/>
          <w:sz w:val="28"/>
          <w:szCs w:val="28"/>
        </w:rPr>
        <w:t>КТ</w:t>
      </w:r>
      <w:r w:rsidR="00146136" w:rsidRPr="00336CE5">
        <w:rPr>
          <w:rFonts w:ascii="Times New Roman" w:hAnsi="Times New Roman" w:cs="Times New Roman"/>
          <w:sz w:val="28"/>
          <w:szCs w:val="28"/>
        </w:rPr>
        <w:t xml:space="preserve"> деңгейін көрсетеді. Бұл шама 10000 адамнан 1 адамда қатерлі ісіп пайда болуы мүмкіндігін көрсетеді. Ал 1 ppmv-ге</w:t>
      </w:r>
      <w:r w:rsidR="00146136" w:rsidRPr="00C74F6A">
        <w:rPr>
          <w:rFonts w:ascii="Times New Roman" w:hAnsi="Times New Roman" w:cs="Times New Roman"/>
          <w:sz w:val="28"/>
          <w:szCs w:val="28"/>
        </w:rPr>
        <w:t xml:space="preserve"> шамалас бензолдың</w:t>
      </w:r>
      <w:r w:rsidR="00146136">
        <w:rPr>
          <w:rFonts w:ascii="Times New Roman" w:hAnsi="Times New Roman" w:cs="Times New Roman"/>
          <w:sz w:val="28"/>
          <w:szCs w:val="28"/>
        </w:rPr>
        <w:t xml:space="preserve"> концергендік тәуекел көрсеткіші шектеуден шамамен </w:t>
      </w:r>
      <w:r w:rsidR="00146136" w:rsidRPr="005D78DB">
        <w:rPr>
          <w:rFonts w:ascii="Times New Roman" w:hAnsi="Times New Roman" w:cs="Times New Roman"/>
          <w:sz w:val="28"/>
          <w:szCs w:val="28"/>
        </w:rPr>
        <w:t>100 еседей жоғары деңгейде тұр және де оның концентрациясы</w:t>
      </w:r>
      <w:r w:rsidR="00146136">
        <w:rPr>
          <w:rFonts w:ascii="Times New Roman" w:hAnsi="Times New Roman" w:cs="Times New Roman"/>
          <w:sz w:val="28"/>
          <w:szCs w:val="28"/>
        </w:rPr>
        <w:t xml:space="preserve"> </w:t>
      </w:r>
      <w:r w:rsidR="00146136" w:rsidRPr="005D78DB">
        <w:rPr>
          <w:rFonts w:ascii="Times New Roman" w:hAnsi="Times New Roman" w:cs="Times New Roman"/>
          <w:sz w:val="28"/>
          <w:szCs w:val="28"/>
        </w:rPr>
        <w:t>5ppbv шамасына азайғанда</w:t>
      </w:r>
      <w:r w:rsidR="00146136">
        <w:rPr>
          <w:rFonts w:ascii="Times New Roman" w:hAnsi="Times New Roman" w:cs="Times New Roman"/>
          <w:sz w:val="28"/>
          <w:szCs w:val="28"/>
        </w:rPr>
        <w:t xml:space="preserve"> </w:t>
      </w:r>
      <w:r w:rsidR="00146136" w:rsidRPr="005D78DB">
        <w:rPr>
          <w:rFonts w:ascii="Times New Roman" w:hAnsi="Times New Roman" w:cs="Times New Roman"/>
          <w:sz w:val="28"/>
          <w:szCs w:val="28"/>
        </w:rPr>
        <w:t>да жоғары қауіпті деңгейде тұрғанын көруге болады.</w:t>
      </w:r>
    </w:p>
    <w:p w14:paraId="7FDC27D3" w14:textId="4615D8E4" w:rsidR="00364E2E" w:rsidRDefault="00364E2E" w:rsidP="00325E2A">
      <w:pPr>
        <w:pStyle w:val="a7"/>
        <w:ind w:left="0" w:firstLine="567"/>
        <w:jc w:val="both"/>
        <w:rPr>
          <w:sz w:val="28"/>
          <w:szCs w:val="28"/>
        </w:rPr>
      </w:pPr>
    </w:p>
    <w:bookmarkEnd w:id="42"/>
    <w:p w14:paraId="431EC1E1" w14:textId="5A233AB8" w:rsidR="00DD3C34" w:rsidRDefault="004E0C26" w:rsidP="00325E2A">
      <w:pPr>
        <w:spacing w:after="0" w:line="240" w:lineRule="auto"/>
        <w:jc w:val="center"/>
        <w:rPr>
          <w:b/>
          <w:bCs/>
          <w:sz w:val="28"/>
          <w:szCs w:val="28"/>
        </w:rPr>
      </w:pPr>
      <w:r w:rsidRPr="00C74F6A">
        <w:rPr>
          <w:b/>
          <w:bCs/>
          <w:sz w:val="28"/>
          <w:szCs w:val="28"/>
        </w:rPr>
        <w:object w:dxaOrig="15437" w:dyaOrig="11815" w14:anchorId="16172B76">
          <v:shape id="_x0000_i1066" type="#_x0000_t75" style="width:309pt;height:250.5pt" o:ole="">
            <v:imagedata r:id="rId124" o:title="" croptop="6870f" cropbottom="5083f" cropleft="6617f" cropright="8717f"/>
          </v:shape>
          <o:OLEObject Type="Embed" ProgID="Origin95.Graph" ShapeID="_x0000_i1066" DrawAspect="Content" ObjectID="_1839404524" r:id="rId125"/>
        </w:object>
      </w:r>
    </w:p>
    <w:p w14:paraId="149083EE" w14:textId="77777777" w:rsidR="00BF03F8" w:rsidRDefault="00BF03F8" w:rsidP="00325E2A">
      <w:pPr>
        <w:spacing w:after="0" w:line="240" w:lineRule="auto"/>
        <w:jc w:val="center"/>
        <w:rPr>
          <w:b/>
          <w:bCs/>
          <w:sz w:val="28"/>
          <w:szCs w:val="28"/>
        </w:rPr>
      </w:pPr>
    </w:p>
    <w:p w14:paraId="48FD0F0B" w14:textId="21292FD4" w:rsidR="00DD3C34" w:rsidRDefault="00C74F6A" w:rsidP="00325E2A">
      <w:pPr>
        <w:spacing w:after="160" w:line="240" w:lineRule="auto"/>
        <w:jc w:val="center"/>
        <w:rPr>
          <w:rFonts w:ascii="Times New Roman" w:hAnsi="Times New Roman" w:cs="Times New Roman"/>
          <w:sz w:val="28"/>
          <w:szCs w:val="28"/>
        </w:rPr>
      </w:pPr>
      <w:r w:rsidRPr="00C74F6A">
        <w:rPr>
          <w:rFonts w:ascii="Times New Roman" w:hAnsi="Times New Roman" w:cs="Times New Roman"/>
          <w:sz w:val="28"/>
          <w:szCs w:val="28"/>
        </w:rPr>
        <w:t>3.25-</w:t>
      </w:r>
      <w:r w:rsidR="00CC7251" w:rsidRPr="00CC7251">
        <w:rPr>
          <w:rFonts w:ascii="Times New Roman" w:hAnsi="Times New Roman" w:cs="Times New Roman"/>
          <w:sz w:val="28"/>
          <w:szCs w:val="28"/>
        </w:rPr>
        <w:t>c</w:t>
      </w:r>
      <w:r w:rsidRPr="00C74F6A">
        <w:rPr>
          <w:rFonts w:ascii="Times New Roman" w:hAnsi="Times New Roman" w:cs="Times New Roman"/>
          <w:sz w:val="28"/>
          <w:szCs w:val="28"/>
        </w:rPr>
        <w:t xml:space="preserve">урет. БТЭК қоспасының модельді бөлмедегі фотокаталитикалық тотығуының кезіндегі бензол үшін есептелген </w:t>
      </w:r>
      <w:r w:rsidR="00E438A3">
        <w:rPr>
          <w:rFonts w:ascii="Times New Roman" w:hAnsi="Times New Roman" w:cs="Times New Roman"/>
          <w:sz w:val="28"/>
          <w:szCs w:val="28"/>
        </w:rPr>
        <w:t>КТ</w:t>
      </w:r>
      <w:r w:rsidRPr="00C74F6A">
        <w:rPr>
          <w:rFonts w:ascii="Times New Roman" w:hAnsi="Times New Roman" w:cs="Times New Roman"/>
          <w:sz w:val="28"/>
          <w:szCs w:val="28"/>
        </w:rPr>
        <w:t xml:space="preserve"> өзгерісі</w:t>
      </w:r>
    </w:p>
    <w:p w14:paraId="3E8DAE58" w14:textId="34D4831E" w:rsidR="007914F3" w:rsidRPr="00E618D1" w:rsidRDefault="007914F3" w:rsidP="00325E2A">
      <w:pPr>
        <w:spacing w:after="160" w:line="240" w:lineRule="auto"/>
        <w:ind w:firstLine="567"/>
        <w:jc w:val="both"/>
        <w:rPr>
          <w:rFonts w:ascii="Times New Roman" w:hAnsi="Times New Roman" w:cs="Times New Roman"/>
          <w:sz w:val="28"/>
          <w:szCs w:val="28"/>
        </w:rPr>
      </w:pPr>
      <w:r w:rsidRPr="00E618D1">
        <w:rPr>
          <w:rFonts w:ascii="Times New Roman" w:hAnsi="Times New Roman" w:cs="Times New Roman"/>
          <w:sz w:val="28"/>
          <w:szCs w:val="28"/>
        </w:rPr>
        <w:br w:type="page"/>
      </w:r>
    </w:p>
    <w:p w14:paraId="5E23F6BC" w14:textId="5583DBA2" w:rsidR="00B87FCC" w:rsidRPr="003C755D" w:rsidRDefault="00BC40C3" w:rsidP="00325E2A">
      <w:pPr>
        <w:pStyle w:val="1"/>
        <w:rPr>
          <w:sz w:val="28"/>
          <w:szCs w:val="28"/>
        </w:rPr>
      </w:pPr>
      <w:bookmarkStart w:id="52" w:name="_Toc228732089"/>
      <w:r w:rsidRPr="003C755D">
        <w:rPr>
          <w:sz w:val="28"/>
          <w:szCs w:val="28"/>
        </w:rPr>
        <w:lastRenderedPageBreak/>
        <w:t>ҚОРЫТЫНДЫ</w:t>
      </w:r>
      <w:bookmarkEnd w:id="52"/>
    </w:p>
    <w:p w14:paraId="04E74E1B" w14:textId="77777777" w:rsidR="006F332C" w:rsidRPr="006F332C" w:rsidRDefault="006F332C" w:rsidP="00325E2A">
      <w:pPr>
        <w:spacing w:after="0" w:line="240" w:lineRule="auto"/>
      </w:pPr>
    </w:p>
    <w:p w14:paraId="3899DFFF" w14:textId="54BEFC82" w:rsidR="00B744A0" w:rsidRPr="00AB3BBF" w:rsidRDefault="00B744A0" w:rsidP="003E4CE6">
      <w:pPr>
        <w:tabs>
          <w:tab w:val="left" w:pos="567"/>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Диссертациялық жұмыстің нәтижелері бойынша келесі негізгі </w:t>
      </w:r>
      <w:r w:rsidRPr="00AB3BBF">
        <w:rPr>
          <w:rFonts w:ascii="Times New Roman" w:hAnsi="Times New Roman" w:cs="Times New Roman"/>
          <w:sz w:val="28"/>
          <w:szCs w:val="28"/>
        </w:rPr>
        <w:t>қорытындылар жасалынды:</w:t>
      </w:r>
    </w:p>
    <w:p w14:paraId="4D599F9D" w14:textId="68E13EB6" w:rsidR="00B744A0" w:rsidRPr="00AB3BBF" w:rsidRDefault="00B744A0" w:rsidP="003E4CE6">
      <w:pPr>
        <w:pStyle w:val="a7"/>
        <w:numPr>
          <w:ilvl w:val="0"/>
          <w:numId w:val="38"/>
        </w:numPr>
        <w:tabs>
          <w:tab w:val="left" w:pos="709"/>
        </w:tabs>
        <w:ind w:left="709" w:firstLine="0"/>
        <w:jc w:val="both"/>
        <w:rPr>
          <w:sz w:val="28"/>
          <w:szCs w:val="28"/>
        </w:rPr>
      </w:pPr>
      <w:r w:rsidRPr="00AB3BBF">
        <w:rPr>
          <w:sz w:val="28"/>
          <w:szCs w:val="28"/>
        </w:rPr>
        <w:t>Бастапқы концентрациялары 1</w:t>
      </w:r>
      <w:r w:rsidR="00F00896" w:rsidRPr="00F00896">
        <w:rPr>
          <w:sz w:val="28"/>
          <w:szCs w:val="28"/>
        </w:rPr>
        <w:t xml:space="preserve"> ppm</w:t>
      </w:r>
      <w:r w:rsidRPr="00AB3BBF">
        <w:rPr>
          <w:sz w:val="28"/>
          <w:szCs w:val="28"/>
        </w:rPr>
        <w:t xml:space="preserve"> БТЭК газ қоспасының фотокаталитикалық тотығуы кезінде ы</w:t>
      </w:r>
      <w:r w:rsidR="007C3CB6" w:rsidRPr="00AB3BBF">
        <w:rPr>
          <w:sz w:val="28"/>
          <w:szCs w:val="28"/>
        </w:rPr>
        <w:t>дырау жылдамдығы бойынша ксилол ең жылдам, этилбензол мен толуол – орташа, ал бензол – ең баяу компонент екені көрсетілді, қоспа тотығуы кезінде бензол концентрациясының уақытша жоғарылауы байқалды</w:t>
      </w:r>
      <w:r w:rsidRPr="00AB3BBF">
        <w:rPr>
          <w:sz w:val="28"/>
          <w:szCs w:val="28"/>
        </w:rPr>
        <w:t xml:space="preserve"> және концентрациялық аймақтарында тұрақсыздық байқалды</w:t>
      </w:r>
    </w:p>
    <w:p w14:paraId="3057DD6E" w14:textId="44B95328" w:rsidR="00B744A0" w:rsidRPr="00AB3BBF" w:rsidRDefault="00690E62" w:rsidP="003E4CE6">
      <w:pPr>
        <w:pStyle w:val="a7"/>
        <w:numPr>
          <w:ilvl w:val="0"/>
          <w:numId w:val="38"/>
        </w:numPr>
        <w:tabs>
          <w:tab w:val="left" w:pos="709"/>
        </w:tabs>
        <w:ind w:left="709" w:firstLine="0"/>
        <w:jc w:val="both"/>
        <w:rPr>
          <w:sz w:val="28"/>
          <w:szCs w:val="28"/>
        </w:rPr>
      </w:pPr>
      <w:r w:rsidRPr="00AB3BBF">
        <w:rPr>
          <w:sz w:val="28"/>
          <w:szCs w:val="28"/>
        </w:rPr>
        <w:t xml:space="preserve">Дифференциалдық әдіспен анықталған кинетикалық реттің мәні ксилол мен этилбензол үшін жалған бірінші ретті заңдылыққа сәйкес келетіні көрсетілді: тиісінше n = 0,94 ± 0,09 және n = 0,92 ± 0,12. Ал толуол мен бензол үшін тиісінше n = 0,715 ± 0,007 және n = 0,68 ± 0,11 мәндері </w:t>
      </w:r>
      <w:r w:rsidR="00B744A0" w:rsidRPr="00AB3BBF">
        <w:rPr>
          <w:sz w:val="28"/>
          <w:szCs w:val="28"/>
        </w:rPr>
        <w:t>көрсетіліп, олардың тотығуының реакция</w:t>
      </w:r>
      <w:r w:rsidR="00D139D2">
        <w:rPr>
          <w:sz w:val="28"/>
          <w:szCs w:val="28"/>
        </w:rPr>
        <w:t xml:space="preserve">сы </w:t>
      </w:r>
      <w:r w:rsidR="00B744A0" w:rsidRPr="00AB3BBF">
        <w:rPr>
          <w:sz w:val="28"/>
          <w:szCs w:val="28"/>
        </w:rPr>
        <w:t>бірінші реттілікпен сипатталмайтындығы</w:t>
      </w:r>
      <w:r w:rsidR="00146136">
        <w:rPr>
          <w:sz w:val="28"/>
          <w:szCs w:val="28"/>
        </w:rPr>
        <w:t xml:space="preserve"> анықталды</w:t>
      </w:r>
      <w:r w:rsidRPr="00AB3BBF">
        <w:rPr>
          <w:sz w:val="28"/>
          <w:szCs w:val="28"/>
        </w:rPr>
        <w:t>.</w:t>
      </w:r>
    </w:p>
    <w:p w14:paraId="7E80DCD1" w14:textId="77777777" w:rsidR="00B744A0" w:rsidRPr="00AB3BBF" w:rsidRDefault="00690E62" w:rsidP="003E4CE6">
      <w:pPr>
        <w:pStyle w:val="a7"/>
        <w:numPr>
          <w:ilvl w:val="0"/>
          <w:numId w:val="38"/>
        </w:numPr>
        <w:tabs>
          <w:tab w:val="left" w:pos="709"/>
        </w:tabs>
        <w:ind w:left="709" w:firstLine="0"/>
        <w:jc w:val="both"/>
        <w:rPr>
          <w:sz w:val="28"/>
          <w:szCs w:val="28"/>
        </w:rPr>
      </w:pPr>
      <w:r w:rsidRPr="00AB3BBF">
        <w:rPr>
          <w:sz w:val="28"/>
          <w:szCs w:val="28"/>
        </w:rPr>
        <w:t>О-ксилолдың фотокаталитикалық тотығуы толуолдың түзілуімен, ал толуолдың және оның негізгі оттек</w:t>
      </w:r>
      <w:r w:rsidR="00B744A0" w:rsidRPr="00AB3BBF">
        <w:rPr>
          <w:sz w:val="28"/>
          <w:szCs w:val="28"/>
        </w:rPr>
        <w:t>құрамдас</w:t>
      </w:r>
      <w:r w:rsidRPr="00AB3BBF">
        <w:rPr>
          <w:sz w:val="28"/>
          <w:szCs w:val="28"/>
        </w:rPr>
        <w:t xml:space="preserve"> ароматты аралық өнімдерінің фотокаталитикалық тотығуы бензолдың түзілуімен қатар жүретіні анықталды. </w:t>
      </w:r>
    </w:p>
    <w:p w14:paraId="43EBC54D" w14:textId="647D7215" w:rsidR="00AB3BBF" w:rsidRPr="00AB3BBF" w:rsidRDefault="00B744A0" w:rsidP="003E4CE6">
      <w:pPr>
        <w:pStyle w:val="a7"/>
        <w:numPr>
          <w:ilvl w:val="0"/>
          <w:numId w:val="38"/>
        </w:numPr>
        <w:tabs>
          <w:tab w:val="left" w:pos="709"/>
        </w:tabs>
        <w:ind w:left="709" w:firstLine="0"/>
        <w:jc w:val="both"/>
        <w:rPr>
          <w:sz w:val="28"/>
          <w:szCs w:val="28"/>
        </w:rPr>
      </w:pPr>
      <w:r w:rsidRPr="00AB3BBF">
        <w:rPr>
          <w:sz w:val="28"/>
          <w:szCs w:val="28"/>
        </w:rPr>
        <w:t>Жоғары бастапқы концентрациялы қосылыстардың</w:t>
      </w:r>
      <w:r w:rsidR="00AB3BBF" w:rsidRPr="00AB3BBF">
        <w:rPr>
          <w:sz w:val="28"/>
          <w:szCs w:val="28"/>
        </w:rPr>
        <w:t xml:space="preserve"> кіші каталитикалық жүйеде</w:t>
      </w:r>
      <w:r w:rsidRPr="00AB3BBF">
        <w:rPr>
          <w:sz w:val="28"/>
          <w:szCs w:val="28"/>
        </w:rPr>
        <w:t xml:space="preserve"> фотокаталитикалық тотығуы кезіндегі формальдегидтің түзілу мүмкіндігі анықталды: толуолдан — 1,12, бензолдан —</w:t>
      </w:r>
      <w:r w:rsidR="00AB3BBF" w:rsidRPr="00AB3BBF">
        <w:rPr>
          <w:sz w:val="28"/>
          <w:szCs w:val="28"/>
        </w:rPr>
        <w:t xml:space="preserve"> </w:t>
      </w:r>
      <w:r w:rsidRPr="00AB3BBF">
        <w:rPr>
          <w:sz w:val="28"/>
          <w:szCs w:val="28"/>
        </w:rPr>
        <w:t>1,22</w:t>
      </w:r>
      <w:r w:rsidR="00AB3BBF" w:rsidRPr="00AB3BBF">
        <w:rPr>
          <w:sz w:val="28"/>
          <w:szCs w:val="28"/>
        </w:rPr>
        <w:t xml:space="preserve">, бензил спиртінен — </w:t>
      </w:r>
      <w:r w:rsidRPr="00AB3BBF">
        <w:rPr>
          <w:sz w:val="28"/>
          <w:szCs w:val="28"/>
        </w:rPr>
        <w:t>2,6</w:t>
      </w:r>
      <w:r w:rsidR="00AB3BBF" w:rsidRPr="00AB3BBF">
        <w:rPr>
          <w:sz w:val="28"/>
          <w:szCs w:val="28"/>
        </w:rPr>
        <w:t>,</w:t>
      </w:r>
      <w:r w:rsidR="00F00896" w:rsidRPr="00F00896">
        <w:rPr>
          <w:sz w:val="28"/>
          <w:szCs w:val="28"/>
        </w:rPr>
        <w:t xml:space="preserve"> </w:t>
      </w:r>
      <w:r w:rsidR="00AB3BBF" w:rsidRPr="00AB3BBF">
        <w:rPr>
          <w:sz w:val="28"/>
          <w:szCs w:val="28"/>
        </w:rPr>
        <w:t xml:space="preserve">бензальдегидтен — </w:t>
      </w:r>
      <w:r w:rsidRPr="00AB3BBF">
        <w:rPr>
          <w:sz w:val="28"/>
          <w:szCs w:val="28"/>
        </w:rPr>
        <w:t>2,7</w:t>
      </w:r>
      <w:r w:rsidR="00AB3BBF" w:rsidRPr="00AB3BBF">
        <w:rPr>
          <w:sz w:val="28"/>
          <w:szCs w:val="28"/>
        </w:rPr>
        <w:t xml:space="preserve"> ppm формальдегид түзілді.</w:t>
      </w:r>
    </w:p>
    <w:p w14:paraId="1783E3D2" w14:textId="77777777" w:rsidR="00AB3BBF" w:rsidRPr="00AB3BBF" w:rsidRDefault="00AB3BBF" w:rsidP="003E4CE6">
      <w:pPr>
        <w:pStyle w:val="a7"/>
        <w:tabs>
          <w:tab w:val="left" w:pos="567"/>
        </w:tabs>
        <w:ind w:left="0" w:firstLine="709"/>
        <w:jc w:val="both"/>
        <w:rPr>
          <w:sz w:val="28"/>
          <w:szCs w:val="28"/>
        </w:rPr>
      </w:pPr>
      <w:r w:rsidRPr="00AB3BBF">
        <w:rPr>
          <w:sz w:val="28"/>
          <w:szCs w:val="28"/>
        </w:rPr>
        <w:t>Жүргізілген процесстер үшін ауа сапасының өзгеріс индекстері есептелінді:</w:t>
      </w:r>
    </w:p>
    <w:p w14:paraId="3982B8F9" w14:textId="043A15A3" w:rsidR="00AB3BBF" w:rsidRPr="00AB3BBF" w:rsidRDefault="00690E62" w:rsidP="003E4CE6">
      <w:pPr>
        <w:pStyle w:val="a7"/>
        <w:numPr>
          <w:ilvl w:val="0"/>
          <w:numId w:val="39"/>
        </w:numPr>
        <w:tabs>
          <w:tab w:val="left" w:pos="567"/>
        </w:tabs>
        <w:ind w:left="709" w:firstLine="0"/>
        <w:jc w:val="both"/>
        <w:rPr>
          <w:sz w:val="28"/>
          <w:szCs w:val="28"/>
        </w:rPr>
      </w:pPr>
      <w:r w:rsidRPr="00AB3BBF">
        <w:rPr>
          <w:sz w:val="28"/>
          <w:szCs w:val="28"/>
        </w:rPr>
        <w:t xml:space="preserve">БТЭК газ қоспасының фотокаталитикалық тотығуы кезінде бензол </w:t>
      </w:r>
      <w:r w:rsidR="00AB3BBF" w:rsidRPr="00AB3BBF">
        <w:rPr>
          <w:sz w:val="28"/>
          <w:szCs w:val="28"/>
        </w:rPr>
        <w:t>ҚИ</w:t>
      </w:r>
      <w:r w:rsidRPr="00AB3BBF">
        <w:rPr>
          <w:sz w:val="28"/>
          <w:szCs w:val="28"/>
        </w:rPr>
        <w:t xml:space="preserve"> айқындайтын негізгі компонент болып </w:t>
      </w:r>
      <w:r w:rsidR="00AB3BBF" w:rsidRPr="00AB3BBF">
        <w:rPr>
          <w:sz w:val="28"/>
          <w:szCs w:val="28"/>
        </w:rPr>
        <w:t>табылды</w:t>
      </w:r>
      <w:r w:rsidRPr="00AB3BBF">
        <w:rPr>
          <w:sz w:val="28"/>
          <w:szCs w:val="28"/>
        </w:rPr>
        <w:t>: оның болуы бүкіл үдеріс бойы қауіптілік индексінің 1-ден жоғары</w:t>
      </w:r>
      <w:r w:rsidR="00AB3BBF" w:rsidRPr="00AB3BBF">
        <w:rPr>
          <w:sz w:val="28"/>
          <w:szCs w:val="28"/>
        </w:rPr>
        <w:t xml:space="preserve"> сақталуына және тікелей бензол концентрациясымен сипатталатындығы</w:t>
      </w:r>
      <w:r w:rsidR="00F00896" w:rsidRPr="00F00896">
        <w:rPr>
          <w:sz w:val="28"/>
          <w:szCs w:val="28"/>
        </w:rPr>
        <w:t>на</w:t>
      </w:r>
      <w:r w:rsidR="00AB3BBF" w:rsidRPr="00AB3BBF">
        <w:rPr>
          <w:sz w:val="28"/>
          <w:szCs w:val="28"/>
        </w:rPr>
        <w:t xml:space="preserve"> алып келді.</w:t>
      </w:r>
      <w:r w:rsidRPr="00AB3BBF">
        <w:rPr>
          <w:sz w:val="28"/>
          <w:szCs w:val="28"/>
        </w:rPr>
        <w:t xml:space="preserve"> </w:t>
      </w:r>
    </w:p>
    <w:p w14:paraId="7F0231B0" w14:textId="77777777" w:rsidR="00C63D2A" w:rsidRDefault="00AB3BBF" w:rsidP="003E4CE6">
      <w:pPr>
        <w:pStyle w:val="a7"/>
        <w:numPr>
          <w:ilvl w:val="0"/>
          <w:numId w:val="39"/>
        </w:numPr>
        <w:tabs>
          <w:tab w:val="left" w:pos="567"/>
        </w:tabs>
        <w:ind w:left="709" w:firstLine="0"/>
        <w:jc w:val="both"/>
        <w:rPr>
          <w:sz w:val="28"/>
          <w:szCs w:val="28"/>
        </w:rPr>
      </w:pPr>
      <w:r w:rsidRPr="00AB3BBF">
        <w:rPr>
          <w:sz w:val="28"/>
          <w:szCs w:val="28"/>
        </w:rPr>
        <w:t>К</w:t>
      </w:r>
      <w:r w:rsidR="00690E62" w:rsidRPr="00AB3BBF">
        <w:rPr>
          <w:sz w:val="28"/>
          <w:szCs w:val="28"/>
        </w:rPr>
        <w:t>анцерогендік тәуекелдің</w:t>
      </w:r>
      <w:r w:rsidRPr="00AB3BBF">
        <w:rPr>
          <w:sz w:val="28"/>
          <w:szCs w:val="28"/>
        </w:rPr>
        <w:t xml:space="preserve"> мәндері төмен концентрациялы БТЭК газ қоспасының фотокаталитикалық тотығуы кезінде бензол бойынша есептелініп </w:t>
      </w:r>
      <w:r w:rsidR="00690E62" w:rsidRPr="00AB3BBF">
        <w:rPr>
          <w:sz w:val="28"/>
          <w:szCs w:val="28"/>
        </w:rPr>
        <w:t xml:space="preserve"> 1 × 10</w:t>
      </w:r>
      <w:r w:rsidR="00690E62" w:rsidRPr="00AB3BBF">
        <w:rPr>
          <w:sz w:val="28"/>
          <w:szCs w:val="28"/>
          <w:vertAlign w:val="superscript"/>
        </w:rPr>
        <w:t>-4</w:t>
      </w:r>
      <w:r w:rsidR="00690E62" w:rsidRPr="00AB3BBF">
        <w:rPr>
          <w:sz w:val="28"/>
          <w:szCs w:val="28"/>
        </w:rPr>
        <w:t>-тен жоғары</w:t>
      </w:r>
      <w:r w:rsidRPr="00AB3BBF">
        <w:rPr>
          <w:sz w:val="28"/>
          <w:szCs w:val="28"/>
        </w:rPr>
        <w:t xml:space="preserve"> көрсеткіште</w:t>
      </w:r>
      <w:r w:rsidR="00690E62" w:rsidRPr="00AB3BBF">
        <w:rPr>
          <w:sz w:val="28"/>
          <w:szCs w:val="28"/>
        </w:rPr>
        <w:t xml:space="preserve"> сақтал</w:t>
      </w:r>
      <w:r w:rsidRPr="00AB3BBF">
        <w:rPr>
          <w:sz w:val="28"/>
          <w:szCs w:val="28"/>
        </w:rPr>
        <w:t>ды</w:t>
      </w:r>
      <w:r w:rsidR="00690E62" w:rsidRPr="00AB3BBF">
        <w:rPr>
          <w:sz w:val="28"/>
          <w:szCs w:val="28"/>
        </w:rPr>
        <w:t>.</w:t>
      </w:r>
      <w:r w:rsidRPr="00AB3BBF">
        <w:rPr>
          <w:sz w:val="28"/>
          <w:szCs w:val="28"/>
        </w:rPr>
        <w:t xml:space="preserve"> </w:t>
      </w:r>
    </w:p>
    <w:p w14:paraId="5252E5EC" w14:textId="18A9B962" w:rsidR="00A464FA" w:rsidRDefault="006E1F2E" w:rsidP="003E4CE6">
      <w:pPr>
        <w:tabs>
          <w:tab w:val="left" w:pos="284"/>
        </w:tabs>
        <w:spacing w:after="0" w:line="240" w:lineRule="auto"/>
        <w:ind w:firstLine="709"/>
        <w:jc w:val="both"/>
        <w:rPr>
          <w:rFonts w:ascii="Times New Roman" w:eastAsia="Times New Roman" w:hAnsi="Times New Roman" w:cs="Times New Roman"/>
          <w:sz w:val="28"/>
          <w:szCs w:val="28"/>
        </w:rPr>
      </w:pPr>
      <w:r w:rsidRPr="006E1F2E">
        <w:rPr>
          <w:rFonts w:ascii="Times New Roman" w:eastAsia="Times New Roman" w:hAnsi="Times New Roman" w:cs="Times New Roman"/>
          <w:sz w:val="28"/>
          <w:szCs w:val="28"/>
        </w:rPr>
        <w:t xml:space="preserve">Әдеби деректерде толуолдың фотокаталитикалық тотығуы барысында түзілетін аралық өнімдердің концентрациялары негізінде есептелген қауіптілік индекстерін нормативтік шектеулермен салыстыру кезінде, әртүрлі ұйымдар мен дереккөздерде қабылданған шекті мәндердің біркелкі болмауына байланысты индекстер арасында елеулі айырмашылықтар байқалады. </w:t>
      </w:r>
      <w:r>
        <w:rPr>
          <w:rFonts w:ascii="Times New Roman" w:eastAsia="Times New Roman" w:hAnsi="Times New Roman" w:cs="Times New Roman"/>
          <w:sz w:val="28"/>
          <w:szCs w:val="28"/>
        </w:rPr>
        <w:t xml:space="preserve">Бір </w:t>
      </w:r>
      <w:r w:rsidRPr="006E1F2E">
        <w:rPr>
          <w:rFonts w:ascii="Times New Roman" w:eastAsia="Times New Roman" w:hAnsi="Times New Roman" w:cs="Times New Roman"/>
          <w:sz w:val="28"/>
          <w:szCs w:val="28"/>
        </w:rPr>
        <w:t>қосылыстар үшін ұсынылатын шектеулердің айтарлықтай ауытқитыны анықталды</w:t>
      </w:r>
      <w:r>
        <w:rPr>
          <w:rFonts w:ascii="Times New Roman" w:eastAsia="Times New Roman" w:hAnsi="Times New Roman" w:cs="Times New Roman"/>
          <w:sz w:val="28"/>
          <w:szCs w:val="28"/>
        </w:rPr>
        <w:t>,</w:t>
      </w:r>
      <w:r w:rsidRPr="006E1F2E">
        <w:rPr>
          <w:rFonts w:ascii="Times New Roman" w:eastAsia="Times New Roman" w:hAnsi="Times New Roman" w:cs="Times New Roman"/>
          <w:sz w:val="28"/>
          <w:szCs w:val="28"/>
        </w:rPr>
        <w:t xml:space="preserve"> </w:t>
      </w:r>
      <w:r w:rsidR="00146136">
        <w:rPr>
          <w:rFonts w:ascii="Times New Roman" w:eastAsia="Times New Roman" w:hAnsi="Times New Roman" w:cs="Times New Roman"/>
          <w:sz w:val="28"/>
          <w:szCs w:val="28"/>
        </w:rPr>
        <w:t xml:space="preserve">және </w:t>
      </w:r>
      <w:r w:rsidRPr="006E1F2E">
        <w:rPr>
          <w:rFonts w:ascii="Times New Roman" w:eastAsia="Times New Roman" w:hAnsi="Times New Roman" w:cs="Times New Roman"/>
          <w:sz w:val="28"/>
          <w:szCs w:val="28"/>
        </w:rPr>
        <w:t>кейбір жағдайларда бұл мәндер белгісіздік факторларын (uncertainty factors) ескеру нәтижесінде шамадан тыс қатаңдатылған болуы мүмкін. Мұндай сәйкессіздік қауіптілік индекстерін есептеу мен интерпретациялау кезінде жүйелік бұрмалаулардың туындауына және алынған нәтижелердің өзара салыстырмалылығын төмендетуге алып келеді</w:t>
      </w:r>
      <w:r w:rsidR="00A464FA" w:rsidRPr="00A464FA">
        <w:rPr>
          <w:rFonts w:ascii="Times New Roman" w:eastAsia="Times New Roman" w:hAnsi="Times New Roman" w:cs="Times New Roman"/>
          <w:sz w:val="28"/>
          <w:szCs w:val="28"/>
        </w:rPr>
        <w:t>.</w:t>
      </w:r>
    </w:p>
    <w:p w14:paraId="1A1D1177" w14:textId="4CEA4481" w:rsidR="00AB3BBF" w:rsidRPr="004765CE" w:rsidRDefault="009A65B1" w:rsidP="003E4CE6">
      <w:pPr>
        <w:tabs>
          <w:tab w:val="left" w:pos="284"/>
        </w:tabs>
        <w:spacing w:after="0" w:line="240" w:lineRule="auto"/>
        <w:ind w:firstLine="709"/>
        <w:jc w:val="both"/>
        <w:rPr>
          <w:rFonts w:ascii="Times New Roman" w:hAnsi="Times New Roman" w:cs="Times New Roman"/>
          <w:sz w:val="28"/>
          <w:szCs w:val="28"/>
        </w:rPr>
      </w:pPr>
      <w:r w:rsidRPr="009A65B1">
        <w:rPr>
          <w:rFonts w:ascii="Times New Roman" w:hAnsi="Times New Roman" w:cs="Times New Roman"/>
          <w:sz w:val="28"/>
          <w:szCs w:val="28"/>
        </w:rPr>
        <w:lastRenderedPageBreak/>
        <w:t>Қоршаған ортадағы деңгейлерге жақын концентрацияларда эксперименттік зерттеулер жүргізу, әдетте ANSI/ASHRAE 145.2–2025 хаттамаларымен регламенттелетін стандартты сынақ жағдайларынан едәуір ерекшеленеді, онда, әдетте, жоғары концентрациялар (көбінесе 50 ppm-нен жоғары) қолданылады. Мұндай жағдайларда концентрацияға тәуелді процестердің, соның ішінде бәсекелес адсорбцияның, беткі реакциялар кинетикасының және массаалмасудың үлесі өзгереді, бұл өз кезегінде жоғары концентрациялық режимдермен салыстырғанда жүйелердің байқалатын тиімділігінің айырмашылығына әкеледі. Осыған байланысты жоғары концентрацияларда алынған нәтижелерді нақты атмосфералық жағдайларға тән деректермен тікелей салыстыру, сондай-ақ оларды қарапайым экстраполяциялау механи</w:t>
      </w:r>
      <w:r w:rsidR="00A464FA" w:rsidRPr="00A464FA">
        <w:rPr>
          <w:rFonts w:ascii="Times New Roman" w:hAnsi="Times New Roman" w:cs="Times New Roman"/>
          <w:sz w:val="28"/>
          <w:szCs w:val="28"/>
        </w:rPr>
        <w:t>з</w:t>
      </w:r>
      <w:r w:rsidR="00A464FA">
        <w:rPr>
          <w:rFonts w:ascii="Times New Roman" w:hAnsi="Times New Roman" w:cs="Times New Roman"/>
          <w:sz w:val="28"/>
          <w:szCs w:val="28"/>
        </w:rPr>
        <w:t>дік</w:t>
      </w:r>
      <w:r w:rsidRPr="009A65B1">
        <w:rPr>
          <w:rFonts w:ascii="Times New Roman" w:hAnsi="Times New Roman" w:cs="Times New Roman"/>
          <w:sz w:val="28"/>
          <w:szCs w:val="28"/>
        </w:rPr>
        <w:t xml:space="preserve"> өзгерістер ескерілмеген жағдайда шектеулі түрде ғана қолданылуы мүмкін. Бұл экологиялық тұрғыдан релевантты төмен концентрацияларға бағытталған, нақты жағдайлардағы жүйелердің тиімділігін неғұрлым дұрыс бағалауға мүмкіндік беретін стандартталған сынақ әдістемелерін әзірлеу және қолдану қажеттілігін айқындайды.</w:t>
      </w:r>
      <w:r w:rsidR="007E68AA">
        <w:rPr>
          <w:rFonts w:ascii="Times New Roman" w:hAnsi="Times New Roman" w:cs="Times New Roman"/>
          <w:sz w:val="28"/>
          <w:szCs w:val="28"/>
        </w:rPr>
        <w:t xml:space="preserve"> </w:t>
      </w:r>
    </w:p>
    <w:p w14:paraId="1803F668" w14:textId="3C838E72" w:rsidR="006F332C" w:rsidRDefault="006F332C" w:rsidP="00325E2A">
      <w:pPr>
        <w:pStyle w:val="a7"/>
        <w:tabs>
          <w:tab w:val="left" w:pos="851"/>
        </w:tabs>
        <w:ind w:left="567"/>
        <w:jc w:val="both"/>
        <w:rPr>
          <w:b/>
          <w:bCs/>
          <w:sz w:val="28"/>
          <w:szCs w:val="28"/>
        </w:rPr>
      </w:pPr>
      <w:r>
        <w:rPr>
          <w:b/>
          <w:bCs/>
          <w:sz w:val="28"/>
          <w:szCs w:val="28"/>
        </w:rPr>
        <w:br w:type="page"/>
      </w:r>
    </w:p>
    <w:p w14:paraId="0B4D949A" w14:textId="37B43938" w:rsidR="009B7CBB" w:rsidRPr="00C738FB" w:rsidRDefault="00620100" w:rsidP="00325E2A">
      <w:pPr>
        <w:pStyle w:val="a7"/>
        <w:ind w:left="0"/>
        <w:jc w:val="center"/>
        <w:outlineLvl w:val="0"/>
        <w:rPr>
          <w:b/>
          <w:bCs/>
          <w:sz w:val="28"/>
          <w:szCs w:val="28"/>
        </w:rPr>
      </w:pPr>
      <w:bookmarkStart w:id="53" w:name="_Toc228732090"/>
      <w:r>
        <w:rPr>
          <w:b/>
          <w:bCs/>
          <w:sz w:val="28"/>
          <w:szCs w:val="28"/>
        </w:rPr>
        <w:lastRenderedPageBreak/>
        <w:t>ПАЙДАЛАНЫЛҒАН</w:t>
      </w:r>
      <w:r w:rsidR="00BC40C3" w:rsidRPr="00B90693">
        <w:rPr>
          <w:b/>
          <w:bCs/>
          <w:sz w:val="28"/>
          <w:szCs w:val="28"/>
        </w:rPr>
        <w:t xml:space="preserve"> ӘДЕБИЕТТЕР</w:t>
      </w:r>
      <w:bookmarkEnd w:id="53"/>
    </w:p>
    <w:p w14:paraId="6C8B1D3D" w14:textId="77777777" w:rsidR="009B7CBB" w:rsidRPr="00B90693" w:rsidRDefault="009B7CBB" w:rsidP="00325E2A">
      <w:pPr>
        <w:pStyle w:val="a7"/>
        <w:ind w:left="0" w:firstLine="567"/>
        <w:jc w:val="both"/>
        <w:rPr>
          <w:sz w:val="28"/>
          <w:szCs w:val="28"/>
        </w:rPr>
      </w:pPr>
    </w:p>
    <w:p w14:paraId="662C84A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w:t>
      </w:r>
      <w:r w:rsidRPr="003C755D">
        <w:rPr>
          <w:sz w:val="28"/>
          <w:szCs w:val="28"/>
        </w:rPr>
        <w:tab/>
        <w:t>Drew A. Glencross, Tzer-Ren Ho, Nuria Camiña, Catherine M. Hawrylowicz, Paul E. Pfeffer. Air pollution and its effects on the immune system // Free Radical Biology and Medicine. 2020. Т. 151. С. 56–68.</w:t>
      </w:r>
    </w:p>
    <w:p w14:paraId="54EA19D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w:t>
      </w:r>
      <w:r w:rsidRPr="003C755D">
        <w:rPr>
          <w:sz w:val="28"/>
          <w:szCs w:val="28"/>
        </w:rPr>
        <w:tab/>
        <w:t>Paxton M. B. Leukemia risk associated with benzene exposure in the Pliofilm cohort. // Environmental Health Perspectives. 1996. Т. 104, № suppl 6. С. 1431–1436.</w:t>
      </w:r>
    </w:p>
    <w:p w14:paraId="33ED394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w:t>
      </w:r>
      <w:r w:rsidRPr="003C755D">
        <w:rPr>
          <w:sz w:val="28"/>
          <w:szCs w:val="28"/>
        </w:rPr>
        <w:tab/>
        <w:t>Paul J. Villeneuve, Michael Jerrett, Darren Brenner, Jason Su, Hong Chen, John R. McLaughlin. A Case-Control Study of Long-Term Exposure to Ambient Volatile Organic Compounds and Lung Cancer in Toronto, Ontario, Canada // American Journal of Epidemiology. 2014. Т. 179, № 4. С. 443–451.</w:t>
      </w:r>
    </w:p>
    <w:p w14:paraId="2EBAFDC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w:t>
      </w:r>
      <w:r w:rsidRPr="003C755D">
        <w:rPr>
          <w:sz w:val="28"/>
          <w:szCs w:val="28"/>
        </w:rPr>
        <w:tab/>
        <w:t>Montero-Montoya R., López-Vargas R., Arellano-Aguilar O. Volatile Organic Compounds in Air: Sources, Distribution, Exposure and Associated Illnesses in Children // Annals of Global Health. 2018. Т. 84, № 2. С. 225–238.</w:t>
      </w:r>
    </w:p>
    <w:p w14:paraId="56A7BDB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w:t>
      </w:r>
      <w:r w:rsidRPr="003C755D">
        <w:rPr>
          <w:sz w:val="28"/>
          <w:szCs w:val="28"/>
        </w:rPr>
        <w:tab/>
        <w:t>World Health Organization, 1989. «Indoor air quality: organic pollutants» Report on a WHO Meeting, Berlin, 23-27 August 1987. EURO Reports and Studies 111. Copenhagen, World Health Organization Regional Office for Europe.</w:t>
      </w:r>
    </w:p>
    <w:p w14:paraId="7C254B2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w:t>
      </w:r>
      <w:r w:rsidRPr="003C755D">
        <w:rPr>
          <w:sz w:val="28"/>
          <w:szCs w:val="28"/>
        </w:rPr>
        <w:tab/>
        <w:t>Langematz U. Stratospheric ozone: down and up through the anthropocene // ChemTexts. 2019. Т. 5, № 2. С. 8.</w:t>
      </w:r>
    </w:p>
    <w:p w14:paraId="3DC0E9D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w:t>
      </w:r>
      <w:r w:rsidRPr="003C755D">
        <w:rPr>
          <w:sz w:val="28"/>
          <w:szCs w:val="28"/>
        </w:rPr>
        <w:tab/>
        <w:t>World Health Organization. International Agency for Research on Cancer. Agents Classified by the IARC Monographs, Volumes 1–138. Available online: https://monographs.iarc.who.int/agents-classified-by-the-iarc</w:t>
      </w:r>
    </w:p>
    <w:p w14:paraId="2CD6B7E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w:t>
      </w:r>
      <w:r w:rsidRPr="003C755D">
        <w:rPr>
          <w:sz w:val="28"/>
          <w:szCs w:val="28"/>
        </w:rPr>
        <w:tab/>
        <w:t>Heilig G. K. The greenhouse gas methane (CH</w:t>
      </w:r>
      <w:r w:rsidRPr="00A52A1D">
        <w:rPr>
          <w:sz w:val="28"/>
          <w:szCs w:val="28"/>
          <w:vertAlign w:val="subscript"/>
        </w:rPr>
        <w:t>4</w:t>
      </w:r>
      <w:r w:rsidRPr="003C755D">
        <w:rPr>
          <w:sz w:val="28"/>
          <w:szCs w:val="28"/>
        </w:rPr>
        <w:t>): Sources and sinks, the impact of population growth, possible interventions // Population and Environment. 1994. Т. 16, № 2. С. 109–137.</w:t>
      </w:r>
    </w:p>
    <w:p w14:paraId="44596BD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w:t>
      </w:r>
      <w:r w:rsidRPr="003C755D">
        <w:rPr>
          <w:sz w:val="28"/>
          <w:szCs w:val="28"/>
        </w:rPr>
        <w:tab/>
        <w:t>Chensong Duan, Hu Liao, Kaide Wang, Yin Ren. The research hotspots and trends of volatile organic compound emissions from anthropogenic and natural sources: A systematic quantitative review // Environmental Research. 2023. Т. 216. С. 114386.</w:t>
      </w:r>
    </w:p>
    <w:p w14:paraId="3589D71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w:t>
      </w:r>
      <w:r w:rsidRPr="003C755D">
        <w:rPr>
          <w:sz w:val="28"/>
          <w:szCs w:val="28"/>
        </w:rPr>
        <w:tab/>
        <w:t>Tani A., Mochizuki T. Review: Exchanges of volatile organic compounds between terrestrial ecosystems and the atmosphere // Journal of Agricultural Meteorology. 2021. Т. 77, № 1. С. 66–80.</w:t>
      </w:r>
    </w:p>
    <w:p w14:paraId="040C6C1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w:t>
      </w:r>
      <w:r w:rsidRPr="003C755D">
        <w:rPr>
          <w:sz w:val="28"/>
          <w:szCs w:val="28"/>
        </w:rPr>
        <w:tab/>
        <w:t>Chen J., Tang J., Yu X. Environmental and physiological controls on diurnal and seasonal patterns of biogenic volatile organic compound emissions from five dominant woody species under field conditions // Environmental Pollution. 2020. Т. 259. С. 113955.</w:t>
      </w:r>
    </w:p>
    <w:p w14:paraId="6B9C4C3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w:t>
      </w:r>
      <w:r w:rsidRPr="003C755D">
        <w:rPr>
          <w:sz w:val="28"/>
          <w:szCs w:val="28"/>
        </w:rPr>
        <w:tab/>
        <w:t>Tang J., Schurgers G., Rinnan R. Process Understanding of Soil BVOC Fluxes in Natural Ecosystems: A Review // Reviews of Geophysics. 2019. Т. 57, № 3. С. 966–986.</w:t>
      </w:r>
    </w:p>
    <w:p w14:paraId="6624658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w:t>
      </w:r>
      <w:r w:rsidRPr="003C755D">
        <w:rPr>
          <w:sz w:val="28"/>
          <w:szCs w:val="28"/>
        </w:rPr>
        <w:tab/>
        <w:t>Yu Z., Li Y. Marine volatile organic compounds and their impacts on marine aerosol—A review // Science of The Total Environment. 2021. Т. 768. С. 145054.</w:t>
      </w:r>
    </w:p>
    <w:p w14:paraId="1D57784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w:t>
      </w:r>
      <w:r w:rsidRPr="003C755D">
        <w:rPr>
          <w:sz w:val="28"/>
          <w:szCs w:val="28"/>
        </w:rPr>
        <w:tab/>
        <w:t>Nair A. T., Senthilnathan J., Nagendra S. M. S. Emerging perspectives on VOC emissions from landfill sites: Impact on tropospheric chemistry and local air quality // Process Safety and Environmental Protection. 2019. Т. 121. С. 143–154.</w:t>
      </w:r>
    </w:p>
    <w:p w14:paraId="3FAD46C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15. Hamid Rajabi, Mojgan Hadi Mosleh, Parthasarathi Mandal, Amanda Lea-Langton, Majid Sedighi. Emissions of volatile organic compounds from crude oil processing – Global emission inventory and environmental release // Science of The Total Environment. 2020. Т. 727. С. 138654.</w:t>
      </w:r>
    </w:p>
    <w:p w14:paraId="75803E9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w:t>
      </w:r>
      <w:r w:rsidRPr="003C755D">
        <w:rPr>
          <w:sz w:val="28"/>
          <w:szCs w:val="28"/>
        </w:rPr>
        <w:tab/>
        <w:t>Ulker O. C., Ulker O., Hiziroglu S. Volatile Organic Compounds (VOCs) Emitted from Coated Furniture Units // Coatings. 2021. Т. 11, № 7. С. 806.</w:t>
      </w:r>
    </w:p>
    <w:p w14:paraId="53EE16F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w:t>
      </w:r>
      <w:r w:rsidRPr="003C755D">
        <w:rPr>
          <w:sz w:val="28"/>
          <w:szCs w:val="28"/>
        </w:rPr>
        <w:tab/>
        <w:t>Jia C., Batterman S., Godwin C. VOCs in industrial, urban and suburban neighborhoods—Part 2: Factors affecting indoor and outdoor concentrations // Atmospheric Environment. 2008. Т. 42, № 9. С. 2101–2116.</w:t>
      </w:r>
    </w:p>
    <w:p w14:paraId="6FF337E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18. Yanli Zhang, Weiqiang Yang, Zhonghui Huang, Di Li, Isobel Simpson, Donald R. Blake, Christian George, Xinming Wang. Leakage Rates of Refrigerants CFC-12, HCFC-22, and HFC-134a from Operating Mobile Air Conditioning Systems in Guangzhou, China: Tests inside a Busy Urban Tunnel under Hot and Humid Weather Conditions // Environmental Science &amp; Technology Letters. 2017. Т. 4, № 11. С. 481–486.</w:t>
      </w:r>
    </w:p>
    <w:p w14:paraId="60B55C2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19.</w:t>
      </w:r>
      <w:r w:rsidRPr="003C755D">
        <w:rPr>
          <w:sz w:val="28"/>
          <w:szCs w:val="28"/>
        </w:rPr>
        <w:tab/>
        <w:t>Xiaoxiu Lun, Ying Lin, Fahe Chai, Chong Fan, Hong Li, Junfeng Liu. Reviews of emission of biogenic volatile organic compounds (BVOCs) in Asia // Journal of Environmental Sciences. 2020. Т. 95. С. 266–277.</w:t>
      </w:r>
    </w:p>
    <w:p w14:paraId="289D5B7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20. Tolga Elbir, Banu Cetin, Eylem Cetin, Abdurrahman Bayram, Mustafa Odabasi. Characterization of Volatile Organic Compounds (VOCs) and Their Sources in the Air of Izmir, Turkey // Environmental Monitoring and Assessment. 2007. Т. 133, № 1–3. С. 149–160.</w:t>
      </w:r>
    </w:p>
    <w:p w14:paraId="37CA1A5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21.</w:t>
      </w:r>
      <w:r w:rsidRPr="003C755D">
        <w:rPr>
          <w:sz w:val="28"/>
          <w:szCs w:val="28"/>
        </w:rPr>
        <w:tab/>
        <w:t>S.C. Lee , M.Y. Chiu, K.F. Ho , S.C. Zou , Xinming Wang. Volatile organic compounds (VOCs) in urban atmosphere of Hong Kong // Chemosphere. 2002. Т. 48, № 3. С. 375–382.</w:t>
      </w:r>
    </w:p>
    <w:p w14:paraId="5F61C4C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22.</w:t>
      </w:r>
      <w:r w:rsidRPr="003C755D">
        <w:rPr>
          <w:sz w:val="28"/>
          <w:szCs w:val="28"/>
        </w:rPr>
        <w:tab/>
        <w:t>Valéria C. Macedo, Luiz C. Daemme, Renato Penteado, Heloísa N. da Motta, Sergio M. Corrêa. BTEX emissions from flex fuel motorcycles // Atmospheric Pollution Research. 2017. Т. 8, № 6. С. 1160–1169.</w:t>
      </w:r>
    </w:p>
    <w:p w14:paraId="44C747E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23.</w:t>
      </w:r>
      <w:r w:rsidRPr="003C755D">
        <w:rPr>
          <w:sz w:val="28"/>
          <w:szCs w:val="28"/>
        </w:rPr>
        <w:tab/>
        <w:t>Suryanarayana V. Vulimiri, M. Margaret Pratt, Shaila Kulkarni, Sudheer Beedanagari, Brinda Mahadevan. Reproductive and Developmental Toxicity of Solvents and Gases // Reproductive and Developmental Toxicology. Elsevier, 2017. С. 379–396.</w:t>
      </w:r>
    </w:p>
    <w:p w14:paraId="2C1E76E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24.</w:t>
      </w:r>
      <w:r w:rsidRPr="003C755D">
        <w:rPr>
          <w:sz w:val="28"/>
          <w:szCs w:val="28"/>
        </w:rPr>
        <w:tab/>
        <w:t>Bernice Scholten, Jelle Vlaanderen, Rob Stierum, Lützen Portengen, Nat Rothman, Qing Lan, Anjoeka Pronk, Roel Vermeulen. A Quantitative Meta-Analysis of the Relation between Occupational Benzene Exposure and Biomarkers of Cytogenetic Damage// Environmental Health Perspectives. 2020. Т. 128, № 8. С. 087004.</w:t>
      </w:r>
    </w:p>
    <w:p w14:paraId="27C4842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25.</w:t>
      </w:r>
      <w:r w:rsidRPr="003C755D">
        <w:rPr>
          <w:sz w:val="28"/>
          <w:szCs w:val="28"/>
        </w:rPr>
        <w:tab/>
        <w:t>Mirjam Luijten, Nicholas S. Ball, Kerry L. Dearfield, B. Bhaskar Gollapudi, George E. Johnson, Federica Madia, Lauren Peel, Stefan Pfuhler, Raja S. Settivari, Wouter ter Burg, Paul A. White, Jan van Benthem. Utility of a next generation framework for assessment of genomic damage: A case study using the industrial chemical benzene // Environmental and Molecular Mutagenesis. 2020. Т. 61, № 1. С. 94–113.</w:t>
      </w:r>
    </w:p>
    <w:p w14:paraId="390E151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26.</w:t>
      </w:r>
      <w:r w:rsidRPr="003C755D">
        <w:rPr>
          <w:sz w:val="28"/>
          <w:szCs w:val="28"/>
        </w:rPr>
        <w:tab/>
        <w:t xml:space="preserve">Ata Rafiee, Juana Maria Delgado-Saborit, Peter D. Sly, Hoda Amiri, Mohammad Hoseini. Lifestyle and occupational factors affecting exposure to BTEX </w:t>
      </w:r>
      <w:r w:rsidRPr="003C755D">
        <w:rPr>
          <w:sz w:val="28"/>
          <w:szCs w:val="28"/>
        </w:rPr>
        <w:lastRenderedPageBreak/>
        <w:t>in municipal solid waste composting facility workers // Science of The Total Environment. 2019. Т. 656. С. 540–546.</w:t>
      </w:r>
    </w:p>
    <w:p w14:paraId="6C4C268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27.</w:t>
      </w:r>
      <w:r w:rsidRPr="003C755D">
        <w:rPr>
          <w:sz w:val="28"/>
          <w:szCs w:val="28"/>
        </w:rPr>
        <w:tab/>
        <w:t>U.S. National Institute for Occupational Safety and Health. NIOSH Web Site. Available online: https://www.cdc.gov/niosh/npg/npgdcas.html</w:t>
      </w:r>
    </w:p>
    <w:p w14:paraId="406E65E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28.</w:t>
      </w:r>
      <w:r w:rsidRPr="003C755D">
        <w:rPr>
          <w:sz w:val="28"/>
          <w:szCs w:val="28"/>
        </w:rPr>
        <w:tab/>
        <w:t xml:space="preserve">U.S. Occupational Safety and Health Administration. OSHA Web Site. Available online: https://www.osha.gov/annotated-pels </w:t>
      </w:r>
    </w:p>
    <w:p w14:paraId="6648219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29.</w:t>
      </w:r>
      <w:r w:rsidRPr="003C755D">
        <w:rPr>
          <w:sz w:val="28"/>
          <w:szCs w:val="28"/>
        </w:rPr>
        <w:tab/>
        <w:t xml:space="preserve">American Conference of Governmental Industrial Hygienists. ACGIH Website. Available online: https://www.acgih.org/data-hub/ </w:t>
      </w:r>
    </w:p>
    <w:p w14:paraId="783C789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30.</w:t>
      </w:r>
      <w:r w:rsidRPr="003C755D">
        <w:rPr>
          <w:sz w:val="28"/>
          <w:szCs w:val="28"/>
        </w:rPr>
        <w:tab/>
        <w:t>OEHHA. Reference exposure level summary. Availabe online: https://oehha.ca.gov/air/general-info/oehha-acute-8-hour-and-chronic-reference-exposure-level-rel-summary.</w:t>
      </w:r>
    </w:p>
    <w:p w14:paraId="42EA11B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31.</w:t>
      </w:r>
      <w:r w:rsidRPr="003C755D">
        <w:rPr>
          <w:sz w:val="28"/>
          <w:szCs w:val="28"/>
        </w:rPr>
        <w:tab/>
        <w:t xml:space="preserve">EPA Website. Available online: https://iris.epa.gov/AdvancedSearch/ </w:t>
      </w:r>
    </w:p>
    <w:p w14:paraId="28B5840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32.</w:t>
      </w:r>
      <w:r w:rsidRPr="003C755D">
        <w:rPr>
          <w:sz w:val="28"/>
          <w:szCs w:val="28"/>
        </w:rPr>
        <w:tab/>
        <w:t xml:space="preserve">Agency for Toxic Substances and Disease Registry. ATSDR Website. Available online: https://www.atsdr.cdc.gov/minimal-risk-levels/about/index.html </w:t>
      </w:r>
    </w:p>
    <w:p w14:paraId="5695BF8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33.</w:t>
      </w:r>
      <w:r w:rsidRPr="003C755D">
        <w:rPr>
          <w:sz w:val="28"/>
          <w:szCs w:val="28"/>
        </w:rPr>
        <w:tab/>
        <w:t>Asadi M., Mirmohammadi M. Experimental study of benzene, toluene, ethylbenzene, and xylene (BTEX) contributions in the air pollution of Tehran, Iran // Environmental Quality Management. 2017. Т. 27, № 1. С. 83–93.</w:t>
      </w:r>
    </w:p>
    <w:p w14:paraId="49E17B7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34.</w:t>
      </w:r>
      <w:r w:rsidRPr="003C755D">
        <w:rPr>
          <w:sz w:val="28"/>
          <w:szCs w:val="28"/>
        </w:rPr>
        <w:tab/>
        <w:t>Aiymgul Kerimray, Nassiba Baimatova, Olga P. Ibragimova, Bauyrzhan Bukenov, Bulat Kenessov, Pavel Plotitsyn, Ferhat Karaca. Assessing air quality changes in large cities during COVID-19 lockdowns: The impacts of traffic-free urban conditions in Almaty, Kazakhstan // Science of The Total Environment. 2020. Т. 730. С. 139179.</w:t>
      </w:r>
    </w:p>
    <w:p w14:paraId="6A4AE49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35.</w:t>
      </w:r>
      <w:r w:rsidRPr="003C755D">
        <w:rPr>
          <w:sz w:val="28"/>
          <w:szCs w:val="28"/>
        </w:rPr>
        <w:tab/>
        <w:t>Zhou Pan, Yuan Wang, Jingzheng Ren, Hong Chen, Yaling Lu, Yanwei Wang, Liying Ping, Chenbo Yang. Volatile organic compounds pollution control technologies: Past, current and future analysis based on patent text mining and technology life cycle analysis // Journal of Cleaner Production. 2022. Т. 379. С. 134760.</w:t>
      </w:r>
    </w:p>
    <w:p w14:paraId="562F621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36.</w:t>
      </w:r>
      <w:r w:rsidRPr="003C755D">
        <w:rPr>
          <w:sz w:val="28"/>
          <w:szCs w:val="28"/>
        </w:rPr>
        <w:tab/>
        <w:t>Lillo-Ródenas M. A., Cazorla-Amorós D., Linares-Solano A. Behaviour of activated carbons with different pore size distributions and surface oxygen groups for benzene and toluene adsorption at low concentrations // Carbon. 2005. Т. 43, № 8. С. 1758–1767.</w:t>
      </w:r>
    </w:p>
    <w:p w14:paraId="72D22CB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37.</w:t>
      </w:r>
      <w:r w:rsidRPr="003C755D">
        <w:rPr>
          <w:sz w:val="28"/>
          <w:szCs w:val="28"/>
        </w:rPr>
        <w:tab/>
        <w:t>Kyung Jin Lee, Nanako Shiratori, Gang Ho Lee, Jin Miyawaki, Isao Mochida, Seong-Ho Yoon, Jyongsik Jang. Activated carbon nanofiber produced from electrospun polyacrylonitrile nanofiber as a highly efficient formaldehyde adsorbent // Carbon. 2010. Т. 48, № 15. С. 4248–4255.</w:t>
      </w:r>
    </w:p>
    <w:p w14:paraId="040B7DE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38.</w:t>
      </w:r>
      <w:r w:rsidRPr="003C755D">
        <w:rPr>
          <w:sz w:val="28"/>
          <w:szCs w:val="28"/>
        </w:rPr>
        <w:tab/>
        <w:t>Haiyan Wang, Masoud Jahandar Lashaki, Mohammadreza Fayaz, Zaher Hashisho, John H. Philips, James E. Anderson, Mark Nichols. Adsorption and Desorption of Mixtures of Organic Vapors on Beaded Activated Carbon // Environmental Science &amp; Technology. 2012. Т. 46, № 15. С. 8341–8350.</w:t>
      </w:r>
    </w:p>
    <w:p w14:paraId="47EA74D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39.</w:t>
      </w:r>
      <w:r w:rsidRPr="003C755D">
        <w:rPr>
          <w:sz w:val="28"/>
          <w:szCs w:val="28"/>
        </w:rPr>
        <w:tab/>
        <w:t>Zhirui Li, Yuqi Jin, Tong Chen, Feng Tang, Jie Cai, Jiayu Ma. Trimethylchlorosilane modified activated carbon for the adsorption of VOCs at high humidity // Separation and Purification Technology. 2021. Т. 272. С. 118659.</w:t>
      </w:r>
    </w:p>
    <w:p w14:paraId="0890449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40.</w:t>
      </w:r>
      <w:r w:rsidRPr="003C755D">
        <w:rPr>
          <w:sz w:val="28"/>
          <w:szCs w:val="28"/>
        </w:rPr>
        <w:tab/>
        <w:t>Yue Z., Economy J. Carbonization and activation for production of activated carbon fibers // Activated Carbon Fiber and Textiles. Elsevier, 2017. С. 61–139.</w:t>
      </w:r>
    </w:p>
    <w:p w14:paraId="21A4972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41.</w:t>
      </w:r>
      <w:r w:rsidRPr="003C755D">
        <w:rPr>
          <w:sz w:val="28"/>
          <w:szCs w:val="28"/>
        </w:rPr>
        <w:tab/>
        <w:t>Baur G. B., Yuranov I., Kiwi-Minsker L. Activated carbon fibers modified by metal oxide as effective structured adsorbents for acetaldehyde // Catalysis Today. 2015. Т. 249. С. 252–258.</w:t>
      </w:r>
    </w:p>
    <w:p w14:paraId="4247400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42.</w:t>
      </w:r>
      <w:r w:rsidRPr="003C755D">
        <w:rPr>
          <w:sz w:val="28"/>
          <w:szCs w:val="28"/>
        </w:rPr>
        <w:tab/>
        <w:t>Wen Wang, Xiulan Ma, Jing Sun, Jianyu Chen, Jing Zhang, Yujun Wang, Jihong Wang, Hao Zhang. Adsorption of enrofloxacin on acid/alkali-modified corn stalk biochar // Spectroscopy Letters. 2019. Т. 52, № 7. С. 367–375.</w:t>
      </w:r>
    </w:p>
    <w:p w14:paraId="42713C3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43.</w:t>
      </w:r>
      <w:r w:rsidRPr="003C755D">
        <w:rPr>
          <w:sz w:val="28"/>
          <w:szCs w:val="28"/>
        </w:rPr>
        <w:tab/>
        <w:t>Nariman Yousefi, Xinglin Lu, Menachem Elimelech &amp; Nathalie Tufenkji. Environmental performance of graphene-based 3D macrostructures // Nature Nanotech. 2019. Т. 14, № 2. С. 107–119.</w:t>
      </w:r>
    </w:p>
    <w:p w14:paraId="0D1FEFB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44.</w:t>
      </w:r>
      <w:r w:rsidRPr="003C755D">
        <w:rPr>
          <w:sz w:val="28"/>
          <w:szCs w:val="28"/>
        </w:rPr>
        <w:tab/>
        <w:t>Shen Y., Fang Q., Chen B. Environmental Applications of Three-Dimensional Graphene-Based Macrostructures: Adsorption, Transformation, and Detection // Environmental Science &amp; Technology. 2015. Т. 49, № 1. С. 67–84.</w:t>
      </w:r>
    </w:p>
    <w:p w14:paraId="1D3CCC6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45.</w:t>
      </w:r>
      <w:r w:rsidRPr="003C755D">
        <w:rPr>
          <w:sz w:val="28"/>
          <w:szCs w:val="28"/>
        </w:rPr>
        <w:tab/>
        <w:t>Long R. Q., Yang R. T. Carbon Nanotubes as Superior Sorbent for Dioxin Removal // Journal of the American Chemical Society. 2001. Т. 123, № 9. С. 2058–2059.</w:t>
      </w:r>
    </w:p>
    <w:p w14:paraId="407A3B5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46.</w:t>
      </w:r>
      <w:r w:rsidRPr="003C755D">
        <w:rPr>
          <w:sz w:val="28"/>
          <w:szCs w:val="28"/>
        </w:rPr>
        <w:tab/>
        <w:t>Crespo D., Yang R. T. Adsorption of Organic Vapors on Single-Walled Carbon Nanotubes // Industrial and Engineering Chemistry Research. 2006. Т. 45, № 16. С. 5524–5530.</w:t>
      </w:r>
    </w:p>
    <w:p w14:paraId="2C448EF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47. Xianjia Peng, Yanhui Li, Zhaokun Luan, Zechao Di, Hongyu Wang, Binghui Tian, Zhiping Jia. Adsorption of 1,2-dichlorobenzene from water to carbon nanotubes // Chemical Physics Letters. 2003. Т. 376, № 1–2. С. 154–158.</w:t>
      </w:r>
    </w:p>
    <w:p w14:paraId="5D2C8ED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48.</w:t>
      </w:r>
      <w:r w:rsidRPr="003C755D">
        <w:rPr>
          <w:sz w:val="28"/>
          <w:szCs w:val="28"/>
        </w:rPr>
        <w:tab/>
        <w:t>Kondratyuk P., Yates J. T. Desorption kinetic detection of different adsorption sites on opened carbon single walled nanotubes: The adsorption of n-nonane and CCl4 // Chemical Physics Letters. 2005. Т. 410, № 4–6. С. 324–329.</w:t>
      </w:r>
    </w:p>
    <w:p w14:paraId="116FA48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49.</w:t>
      </w:r>
      <w:r w:rsidRPr="003C755D">
        <w:rPr>
          <w:sz w:val="28"/>
          <w:szCs w:val="28"/>
        </w:rPr>
        <w:tab/>
        <w:t>Sun Taek Lim, Ji Hoon Kim, Chang Yeon Lee, Sangmo Koo, Dong-Wook Jerng, Somchai Wongwises, Ho Seon Ahn. Mesoporous graphene adsorbents for the removal of toluene and xylene at various concentrations and its reusability // Scientific Reports. 2019. Т. 9, № 1. С. 10922.</w:t>
      </w:r>
    </w:p>
    <w:p w14:paraId="0308405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50.</w:t>
      </w:r>
      <w:r w:rsidRPr="003C755D">
        <w:rPr>
          <w:sz w:val="28"/>
          <w:szCs w:val="28"/>
        </w:rPr>
        <w:tab/>
        <w:t>Niu, C.; Zhao, Y.; Qian, C. Effect of Pore Structure of Alkali Modified ZSM-5 Zeoliteon Its VOCs Adsorption Performance, China. Acta Pet. Sin. Pet. Process. 2024, 40, 37.</w:t>
      </w:r>
    </w:p>
    <w:p w14:paraId="6E98126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51.</w:t>
      </w:r>
      <w:r w:rsidRPr="003C755D">
        <w:rPr>
          <w:sz w:val="28"/>
          <w:szCs w:val="28"/>
        </w:rPr>
        <w:tab/>
        <w:t>Kim K.-J., Ahn H.-G. The effect of pore structure of zeolite on the adsorption of VOCs and their desorption properties by microwave heating // Microporous and Mesoporous Materials. 2012. Т. 152. С. 78–83.</w:t>
      </w:r>
    </w:p>
    <w:p w14:paraId="5B06F55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52.</w:t>
      </w:r>
      <w:r w:rsidRPr="003C755D">
        <w:rPr>
          <w:sz w:val="28"/>
          <w:szCs w:val="28"/>
        </w:rPr>
        <w:tab/>
        <w:t>Nicolas Brodu, Sabine Sochard, Caroline Andriantsiferana, Jean-Stéphane Pic, Marie-Hélène Manero. Fixed-bed adsorption of toluene on high silica zeolites: experiments and mathematical modelling using LDF approximation and a multisite model // Environmental Technology. 2015. Т. 36, № 14. С. 1807–1818.</w:t>
      </w:r>
    </w:p>
    <w:p w14:paraId="34FF58E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53.</w:t>
      </w:r>
      <w:r w:rsidRPr="003C755D">
        <w:rPr>
          <w:sz w:val="28"/>
          <w:szCs w:val="28"/>
        </w:rPr>
        <w:tab/>
        <w:t>Sui Hong, Liu Hangxi, An Ping, He Lin, Li Xingang, Cong Shan. Application of silica gel in removing high concentrations toluene vapor by adsorption and desorption process // Journal of the Taiwan Institute of Chemical Engineers. 2017. Т. 74. С. 218–224.</w:t>
      </w:r>
    </w:p>
    <w:p w14:paraId="4301B21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54.</w:t>
      </w:r>
      <w:r w:rsidRPr="003C755D">
        <w:rPr>
          <w:sz w:val="28"/>
          <w:szCs w:val="28"/>
        </w:rPr>
        <w:tab/>
        <w:t>Hong Sui, Ping An, Xingang Li, Shan Cong, Lin He. Removal and recovery of o-xylene by silica gel using vacuum swing adsorption // Chemical Engineering Journal. 2017. Т. 316. С. 232–242.</w:t>
      </w:r>
    </w:p>
    <w:p w14:paraId="331ADE7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55.</w:t>
      </w:r>
      <w:r w:rsidRPr="003C755D">
        <w:rPr>
          <w:sz w:val="28"/>
          <w:szCs w:val="28"/>
        </w:rPr>
        <w:tab/>
        <w:t>Juan Li, Junxin CaiXiang Liu, Yurou Guo, Hong Sui, Lin He. Design and Synthesis of a Water-Resistant Mesoporous Silica Gel for the VOC Adsorption–Desorption Treatment // Industrial and Engineering Chemistry Research. 2023. Т. 62, № 48. С. 20833–20843.</w:t>
      </w:r>
    </w:p>
    <w:p w14:paraId="28D59CE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56.</w:t>
      </w:r>
      <w:r w:rsidRPr="003C755D">
        <w:rPr>
          <w:sz w:val="28"/>
          <w:szCs w:val="28"/>
        </w:rPr>
        <w:tab/>
        <w:t>Kowsalya Vellingiri, Pawan Kumar, Akash Deep, Ki-Hyun Kim. Metal-organic frameworks for the adsorption of gaseous toluene under ambient temperature and pressure // Chemical Engineering Journal. 2017. Т. 307. С. 1116–1126.</w:t>
      </w:r>
    </w:p>
    <w:p w14:paraId="25F2093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57.</w:t>
      </w:r>
      <w:r w:rsidRPr="003C755D">
        <w:rPr>
          <w:sz w:val="28"/>
          <w:szCs w:val="28"/>
        </w:rPr>
        <w:tab/>
        <w:t>Shikai Xian, Ying Yu, Jing Xiao, Zhijuan Zhang, Qibin Xia, Haihui Wanga, Zhong Li. Competitive adsorption of water vapor with VOCs dichloroethane, ethyl acetate and benzene on MIL-101(Cr) in humid atmosphere // RSC Advances. 2015. Т. 5, № 3. С. 1827–1834.</w:t>
      </w:r>
    </w:p>
    <w:p w14:paraId="51574F2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58.</w:t>
      </w:r>
      <w:r w:rsidRPr="003C755D">
        <w:rPr>
          <w:sz w:val="28"/>
          <w:szCs w:val="28"/>
        </w:rPr>
        <w:tab/>
        <w:t>Meiping Zhu, Peng Hu, Zhangfa Tong, Zhongxing Zhao, Zhenxia Zhao. Enhanced hydrophobic MIL(Cr) metal-organic framework with high capacity and selectivity for benzene VOCs capture from high humid air // Chemical Engineering Journal. 2017. Т. 313. С. 1122–1131.</w:t>
      </w:r>
    </w:p>
    <w:p w14:paraId="1D84676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59.</w:t>
      </w:r>
      <w:r w:rsidRPr="003C755D">
        <w:rPr>
          <w:sz w:val="28"/>
          <w:szCs w:val="28"/>
        </w:rPr>
        <w:tab/>
        <w:t>Bomi Kim, Yu-Ri Lee, Hee-Young Kim, Wha-Seung Ah. Adsorption of volatile organic compounds over MIL-125-NH</w:t>
      </w:r>
      <w:r w:rsidRPr="00E438A3">
        <w:rPr>
          <w:sz w:val="28"/>
          <w:szCs w:val="28"/>
          <w:vertAlign w:val="subscript"/>
        </w:rPr>
        <w:t>2</w:t>
      </w:r>
      <w:r w:rsidRPr="003C755D">
        <w:rPr>
          <w:sz w:val="28"/>
          <w:szCs w:val="28"/>
        </w:rPr>
        <w:t xml:space="preserve"> // Polyhedron. 2018. Т. 154. С. 343–349.</w:t>
      </w:r>
    </w:p>
    <w:p w14:paraId="7B7FCB4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60.</w:t>
      </w:r>
      <w:r w:rsidRPr="003C755D">
        <w:rPr>
          <w:sz w:val="28"/>
          <w:szCs w:val="28"/>
        </w:rPr>
        <w:tab/>
        <w:t>Wenlin Zhang, Jinping Luo, Tengfei Sun, Fengshou Yu, Chunli Li. The Absorption Performance of Ionic Liquids–PEG200 Complex Absorbent for VOCs // Energies. 2021. Т. 14, № 12. С. 3592.</w:t>
      </w:r>
    </w:p>
    <w:p w14:paraId="70A591F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61. Chengmin Gui, Guoxuan Li, Ruisong Zhu, Zhigang Lei, Yichun Dong. Capturing VOCs in the pharmaceutical industry with ionic liquids // Chemical Engineering Science. 2022. Т. 252. С. 117504.</w:t>
      </w:r>
    </w:p>
    <w:p w14:paraId="1ADCCB3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62.</w:t>
      </w:r>
      <w:r w:rsidRPr="003C755D">
        <w:rPr>
          <w:sz w:val="28"/>
          <w:szCs w:val="28"/>
        </w:rPr>
        <w:tab/>
        <w:t>Yicheng Zeng, Prashik Manwatkar, Aurélie Laguerre, Marina Beke, Insung Kang, Akram S. Ali, Delphine K. Farmer c, Elliott T. Gall b, Mohammad Heidarinejad a, Brent Stephens. Evaluating a commercially available in-duct bipolar ionization device for pollutant removal and potential byproduct formation // Building and Environment. 2021. Т. 195. С. 107750.</w:t>
      </w:r>
    </w:p>
    <w:p w14:paraId="236C5F1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63.</w:t>
      </w:r>
      <w:r w:rsidRPr="003C755D">
        <w:rPr>
          <w:sz w:val="28"/>
          <w:szCs w:val="28"/>
        </w:rPr>
        <w:tab/>
        <w:t>Ki-Hyun Kim, Jan E. Szulejko, Pawan Kumar, Eilhann E. Kwon, Adedeji A. Adelodun, Police Anil Kumar Reddy. Air ionization as a control technology for off-gas emissions of volatile organic compounds // Environmental Pollution. 2017. Т. 225. С. 729–743.</w:t>
      </w:r>
    </w:p>
    <w:p w14:paraId="0F8896A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64.</w:t>
      </w:r>
      <w:r w:rsidRPr="003C755D">
        <w:rPr>
          <w:sz w:val="28"/>
          <w:szCs w:val="28"/>
        </w:rPr>
        <w:tab/>
        <w:t>Bahri M., Haghighat F. Plasma‐ B ased Indoor Air Cleaning Technologies: The State of the Art‐ R eview // CLEAN Soil Air Water. 2014. Т. 42, № 12. С. 1667–1680.</w:t>
      </w:r>
    </w:p>
    <w:p w14:paraId="0607447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65.</w:t>
      </w:r>
      <w:r w:rsidRPr="003C755D">
        <w:rPr>
          <w:sz w:val="28"/>
          <w:szCs w:val="28"/>
        </w:rPr>
        <w:tab/>
        <w:t>Silva J. R., Quinta-Ferreira R. M., Castro L. M. Biological Treatments for VOC-Contaminated Off-Gas: Advances, Challenges, and Energetic Valorization Opportunities // Sustainability. 2025. Т. 17, № 11. С. 4802.</w:t>
      </w:r>
    </w:p>
    <w:p w14:paraId="5FDAD9A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66.</w:t>
      </w:r>
      <w:r w:rsidRPr="003C755D">
        <w:rPr>
          <w:sz w:val="28"/>
          <w:szCs w:val="28"/>
        </w:rPr>
        <w:tab/>
        <w:t>Magdalena Jabłońska, Anna Król, Ewa Kukulska-Zając, Karolina Tarach, Vladimir Girman, Lucjan Chmielarz, Kinga Góra-Marek. Zeolites Y modified with palladium as effective catalysts for low-temperature methanol incineration // Applied Catalysis B: Environmental. 2015. Т. 166–167. С. 353–365.</w:t>
      </w:r>
    </w:p>
    <w:p w14:paraId="69DDCE7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67.</w:t>
      </w:r>
      <w:r w:rsidRPr="003C755D">
        <w:rPr>
          <w:sz w:val="28"/>
          <w:szCs w:val="28"/>
        </w:rPr>
        <w:tab/>
        <w:t>Haibao Huang, Xinguo Ye, Huiling Huang, Lu Zhang, Dennis Y.C. Leung. Mechanistic study on formaldehyde removal over Pd/TiO</w:t>
      </w:r>
      <w:r w:rsidRPr="00E438A3">
        <w:rPr>
          <w:sz w:val="28"/>
          <w:szCs w:val="28"/>
          <w:vertAlign w:val="subscript"/>
        </w:rPr>
        <w:t>2</w:t>
      </w:r>
      <w:r w:rsidRPr="003C755D">
        <w:rPr>
          <w:sz w:val="28"/>
          <w:szCs w:val="28"/>
        </w:rPr>
        <w:t xml:space="preserve"> catalysts: Oxygen transfer and role of water vapor // Chemical Engineering Journal. 2013. Т. 230. С. 73–79.</w:t>
      </w:r>
    </w:p>
    <w:p w14:paraId="7D4768E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68.</w:t>
      </w:r>
      <w:r w:rsidRPr="003C755D">
        <w:rPr>
          <w:sz w:val="28"/>
          <w:szCs w:val="28"/>
        </w:rPr>
        <w:tab/>
        <w:t>J. Bedia, J.M. Rosas, J. Rodríguez-Mirasol, T. Cordero. Pd supported on mesoporous activated carbons with high oxidation resistance as catalysts for toluene oxidation // Applied Catalysis B: Environmental. 2010. Т. 94, № 1–2. С. 8–18.</w:t>
      </w:r>
    </w:p>
    <w:p w14:paraId="37912BE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69.</w:t>
      </w:r>
      <w:r w:rsidRPr="003C755D">
        <w:rPr>
          <w:sz w:val="28"/>
          <w:szCs w:val="28"/>
        </w:rPr>
        <w:tab/>
        <w:t>Laura Usón, María Gracia Colmenares, José L. Hueso, Víctor Sebastián, Francisco Balas, Manuel Arruebo, Jesús Santamaría. VOCs abatement using thick eggshell Pt/SBA-15 pellets with hierarchical porosity // Catalysis Today. 2014. Т. 227. С. 179–186.</w:t>
      </w:r>
    </w:p>
    <w:p w14:paraId="574F2F9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70.</w:t>
      </w:r>
      <w:r w:rsidRPr="003C755D">
        <w:rPr>
          <w:sz w:val="28"/>
          <w:szCs w:val="28"/>
        </w:rPr>
        <w:tab/>
        <w:t>Z. Abdelouahab-Reddam, R. El Mail, F. Coloma, A. Sepúlveda-Escribano. Platinum supported on highly-dispersed ceria on activated carbon for the total oxidation of VOCs // Applied Catalysis A: General. 2015. Т. 494. С. 87–94.</w:t>
      </w:r>
    </w:p>
    <w:p w14:paraId="13E17D7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71.</w:t>
      </w:r>
      <w:r w:rsidRPr="003C755D">
        <w:rPr>
          <w:sz w:val="28"/>
          <w:szCs w:val="28"/>
        </w:rPr>
        <w:tab/>
        <w:t>Zhang Z., Chen M., Shangguan W. Low-temperature SCR of NO with propylene in excess oxygen over the Pt/TiO</w:t>
      </w:r>
      <w:r w:rsidRPr="00E438A3">
        <w:rPr>
          <w:sz w:val="28"/>
          <w:szCs w:val="28"/>
          <w:vertAlign w:val="subscript"/>
        </w:rPr>
        <w:t>2</w:t>
      </w:r>
      <w:r w:rsidRPr="003C755D">
        <w:rPr>
          <w:sz w:val="28"/>
          <w:szCs w:val="28"/>
        </w:rPr>
        <w:t xml:space="preserve"> catalyst // Catalysis Communications. 2009. Т. 10, № 9. С. 1330–1333.</w:t>
      </w:r>
    </w:p>
    <w:p w14:paraId="4C95F36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72.</w:t>
      </w:r>
      <w:r w:rsidRPr="003C755D">
        <w:rPr>
          <w:sz w:val="28"/>
          <w:szCs w:val="28"/>
        </w:rPr>
        <w:tab/>
        <w:t>Laurent Delannoy, Katia Fajerwerg, Pandian Lakshmanan, Claude Potvin, Christophe Méthivier, Catherine Louis. Supported gold catalysts for the decomposition of VOC: Total oxidation of propene in low concentration as model reaction // Applied Catalysis B: Environmental. Elsevier BV, 2010. Т. 94, № 1–2. С. 117–124.</w:t>
      </w:r>
    </w:p>
    <w:p w14:paraId="2FA7755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73.</w:t>
      </w:r>
      <w:r w:rsidRPr="003C755D">
        <w:rPr>
          <w:sz w:val="28"/>
          <w:szCs w:val="28"/>
        </w:rPr>
        <w:tab/>
        <w:t>Hyun-Ha Kim, Masami Sugasawa, Hiroshi Hirata, Yoshiyuki Teramoto, Katsunori Kosuge, Nobuaki Negishi, Atsushi Ogata. Ozone-Assisted Catalysis of Toluene with Layered ZSM-5 and Ag/ZSM-5 Zeolites // Plasma Chemistry and Plasma Processing. 2013. Т. 33, № 6. С. 1083–1098.</w:t>
      </w:r>
    </w:p>
    <w:p w14:paraId="464E141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74.</w:t>
      </w:r>
      <w:r w:rsidRPr="003C755D">
        <w:rPr>
          <w:sz w:val="28"/>
          <w:szCs w:val="28"/>
        </w:rPr>
        <w:tab/>
        <w:t>Chaoquan Hu, Qingshan Zhu, Zheng Jiang, Yayuan Zhang, Yong Wang. Preparation and formation mechanism of mesoporous CuO–CeO</w:t>
      </w:r>
      <w:r w:rsidRPr="00E438A3">
        <w:rPr>
          <w:sz w:val="28"/>
          <w:szCs w:val="28"/>
          <w:vertAlign w:val="subscript"/>
        </w:rPr>
        <w:t xml:space="preserve">2 </w:t>
      </w:r>
      <w:r w:rsidRPr="003C755D">
        <w:rPr>
          <w:sz w:val="28"/>
          <w:szCs w:val="28"/>
        </w:rPr>
        <w:t>mixed oxides with excellent catalytic performance for removal of VOCs // Microporous and Mesoporous Materials. 2008. Т. 113, № 1–3. С. 427–434.</w:t>
      </w:r>
    </w:p>
    <w:p w14:paraId="3C650BF2" w14:textId="7D8F8C9D"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75.</w:t>
      </w:r>
      <w:r w:rsidRPr="003C755D">
        <w:rPr>
          <w:sz w:val="28"/>
          <w:szCs w:val="28"/>
        </w:rPr>
        <w:tab/>
        <w:t>Peng Yang, Zhinan Shi, Shanshan Yang, Renxian Zhou. High catalytic performances of CeO</w:t>
      </w:r>
      <w:r w:rsidRPr="00E438A3">
        <w:rPr>
          <w:sz w:val="28"/>
          <w:szCs w:val="28"/>
          <w:vertAlign w:val="subscript"/>
        </w:rPr>
        <w:t>2</w:t>
      </w:r>
      <w:r w:rsidRPr="003C755D">
        <w:rPr>
          <w:sz w:val="28"/>
          <w:szCs w:val="28"/>
        </w:rPr>
        <w:t xml:space="preserve"> –CrO</w:t>
      </w:r>
      <w:r w:rsidRPr="00E438A3">
        <w:rPr>
          <w:sz w:val="28"/>
          <w:szCs w:val="28"/>
          <w:vertAlign w:val="subscript"/>
        </w:rPr>
        <w:t>x</w:t>
      </w:r>
      <w:r w:rsidRPr="003C755D">
        <w:rPr>
          <w:sz w:val="28"/>
          <w:szCs w:val="28"/>
        </w:rPr>
        <w:t xml:space="preserve"> catalysts for chlorinated VOCs elimination // Chemical Engineering Science. 2015. Т. 126. С. 361–369.</w:t>
      </w:r>
    </w:p>
    <w:p w14:paraId="0B88241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76.</w:t>
      </w:r>
      <w:r w:rsidRPr="003C755D">
        <w:rPr>
          <w:sz w:val="28"/>
          <w:szCs w:val="28"/>
        </w:rPr>
        <w:tab/>
        <w:t>Yang Bai, Xu Yang, Jiateng Chen, Boxiong Shen. The removal of toluene by thermoscatalytic oxidation using CeO</w:t>
      </w:r>
      <w:r w:rsidRPr="00E438A3">
        <w:rPr>
          <w:sz w:val="28"/>
          <w:szCs w:val="28"/>
          <w:vertAlign w:val="subscript"/>
        </w:rPr>
        <w:t>2</w:t>
      </w:r>
      <w:r w:rsidRPr="003C755D">
        <w:rPr>
          <w:sz w:val="28"/>
          <w:szCs w:val="28"/>
        </w:rPr>
        <w:t>-based catalysts:a review // Chemosphere. 2024. Т. 351. С. 141253.</w:t>
      </w:r>
    </w:p>
    <w:p w14:paraId="00DD9D1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77.</w:t>
      </w:r>
      <w:r w:rsidRPr="003C755D">
        <w:rPr>
          <w:sz w:val="28"/>
          <w:szCs w:val="28"/>
        </w:rPr>
        <w:tab/>
        <w:t>Pavel Topka, Michaela Dvořáková, Petra Kšírová, Roman Perekrestov, Martin Čada, Jana Balabánová, Martin Koštejn, Květuše Jirátová, František Kovanda. Structured cobalt oxide catalysts for VOC abatement: the effect of preparation method // Environmental Science and Pollution Research. 2020. Т. 27, № 7. С. 7608–7617.</w:t>
      </w:r>
    </w:p>
    <w:p w14:paraId="50E126B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78.</w:t>
      </w:r>
      <w:r w:rsidRPr="003C755D">
        <w:rPr>
          <w:sz w:val="28"/>
          <w:szCs w:val="28"/>
        </w:rPr>
        <w:tab/>
        <w:t>Xi Chen, Shinong Yu, Wei Liu, Shuning Zhang, Shuchen Liu, Yang Feng, Xuejun Zhang. Recent advance on cobalt-based oxide catalyst for the catalytic removal of volatile organic compounds: A review // Resources Chemicals and Materials. 2022. Т. 1, № 1. С. 27–46.</w:t>
      </w:r>
    </w:p>
    <w:p w14:paraId="6896473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79.</w:t>
      </w:r>
      <w:r w:rsidRPr="003C755D">
        <w:rPr>
          <w:sz w:val="28"/>
          <w:szCs w:val="28"/>
        </w:rPr>
        <w:tab/>
        <w:t>Bruner L., Kozak J. Zur Kenntnis der Photokatalyse. I. Die Lichtreaktion in Gemischen: Uransalz + Oxalsäure // Zeitschrift für Elektrochemie und angewandte physikalische Chemie. 1911. Т. 17, № 9. С. 354–360.</w:t>
      </w:r>
    </w:p>
    <w:p w14:paraId="6837ECE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80.</w:t>
      </w:r>
      <w:r w:rsidRPr="003C755D">
        <w:rPr>
          <w:sz w:val="28"/>
          <w:szCs w:val="28"/>
        </w:rPr>
        <w:tab/>
        <w:t>Baur E., Perret A. Über die Einwirkung von Licht auf gelöste Silbersalze in Gegenwart von Zinkoxyd // Helvetica Chimica Acta. 1924. Т. 7, № 1. С. 910–915.</w:t>
      </w:r>
    </w:p>
    <w:p w14:paraId="4487B8B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81.</w:t>
      </w:r>
      <w:r w:rsidRPr="003C755D">
        <w:rPr>
          <w:sz w:val="28"/>
          <w:szCs w:val="28"/>
        </w:rPr>
        <w:tab/>
        <w:t>Renz C. Über die Einwirkung von Oxyden auf Silbernitrat und Goldchlorid im Licht // Helvetica Chimica Acta. 1932. Т. 15, № 1. С. 1077–1084.</w:t>
      </w:r>
    </w:p>
    <w:p w14:paraId="25C67F8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82.</w:t>
      </w:r>
      <w:r w:rsidRPr="003C755D">
        <w:rPr>
          <w:sz w:val="28"/>
          <w:szCs w:val="28"/>
        </w:rPr>
        <w:tab/>
        <w:t>Xinjie Zhu, Yifan Sui, Xiuli Li, Jie Guan, Xiaojiao Zhang, Gangfeng Zhang, Yaoguang Guo. Bibliometric analysis of photocatalytic oxidation of volatile organic compounds from 1998 to 2023 // Frontiers in Environmental Science. 2024. Т. 12. С. 1482766.</w:t>
      </w:r>
    </w:p>
    <w:p w14:paraId="4B1639B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83.</w:t>
      </w:r>
      <w:r w:rsidRPr="003C755D">
        <w:rPr>
          <w:sz w:val="28"/>
          <w:szCs w:val="28"/>
        </w:rPr>
        <w:tab/>
        <w:t>Li X., Yu J., Jaroniec M. Hierarchical photocatalysts // Chemical Society Reviews. 2016. Т. 45, № 9. С. 2603–2636.</w:t>
      </w:r>
    </w:p>
    <w:p w14:paraId="2EB1617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84.</w:t>
      </w:r>
      <w:r w:rsidRPr="003C755D">
        <w:rPr>
          <w:sz w:val="28"/>
          <w:szCs w:val="28"/>
        </w:rPr>
        <w:tab/>
        <w:t>Yi Ma, Xiuli Wang, Yushuai Jia, Xiaobo Chen, Hongxian Han, Can Li. Titanium Dioxide-Based Nanomaterials for Photocatalytic Fuel Generations // Chemical Reviews. 2014. Т. 114, № 19. С. 9987–10043.</w:t>
      </w:r>
    </w:p>
    <w:p w14:paraId="65F43A3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85.</w:t>
      </w:r>
      <w:r w:rsidRPr="003C755D">
        <w:rPr>
          <w:sz w:val="28"/>
          <w:szCs w:val="28"/>
        </w:rPr>
        <w:tab/>
        <w:t>Yerzhigit Tulebekov, Zhandos Orazov, Bagdat Satybaldiyev, Daniel D. Snow, Raphaël Schneider, Bolat Uralbekov. Reaction Steps in Heterogeneous Photocatalytic Oxidation of Toluene in Gas Phase—A Review // Molecules. 2023. Т. 28, № 18. С. 6451.</w:t>
      </w:r>
    </w:p>
    <w:p w14:paraId="6569333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86.</w:t>
      </w:r>
      <w:r w:rsidRPr="003C755D">
        <w:rPr>
          <w:sz w:val="28"/>
          <w:szCs w:val="28"/>
        </w:rPr>
        <w:tab/>
        <w:t>Li Q., Li F. Recent advances in molecular oxygen activation via photocatalysis and its application in oxidation reactions // Chemical Engineering Journal. 2021. Т. 421. С. 129915.</w:t>
      </w:r>
    </w:p>
    <w:p w14:paraId="0FDF389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87.</w:t>
      </w:r>
      <w:r w:rsidRPr="003C755D">
        <w:rPr>
          <w:sz w:val="28"/>
          <w:szCs w:val="28"/>
        </w:rPr>
        <w:tab/>
        <w:t>Satish Chandra Pandey, Veni Pande, Diksha Sati, Amir Khan, Ajay Veer Singh, Arjita Punetha, Yogita Martoliya, Mukesh Samant. Microbe-mediated abiotic stress management for sustainable agriculture // Unravelling Plant-Microbe Synergy. Elsevier, 2023. С. 245–262.</w:t>
      </w:r>
    </w:p>
    <w:p w14:paraId="018A269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88.</w:t>
      </w:r>
      <w:r w:rsidRPr="003C755D">
        <w:rPr>
          <w:sz w:val="28"/>
          <w:szCs w:val="28"/>
        </w:rPr>
        <w:tab/>
        <w:t>https://www.waveformlighting.com/tech/understanding-uv-irradiance-and-requirements-for-various-applications.</w:t>
      </w:r>
    </w:p>
    <w:p w14:paraId="2BF7116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89.</w:t>
      </w:r>
      <w:r w:rsidRPr="003C755D">
        <w:rPr>
          <w:sz w:val="28"/>
          <w:szCs w:val="28"/>
        </w:rPr>
        <w:tab/>
        <w:t>Claus H. Ozone Generation by Ultraviolet Lamps // Photochem &amp; Photobiology. 2021. Т. 97, № 3. С. 471–476.</w:t>
      </w:r>
    </w:p>
    <w:p w14:paraId="406345C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90.</w:t>
      </w:r>
      <w:r w:rsidRPr="003C755D">
        <w:rPr>
          <w:sz w:val="28"/>
          <w:szCs w:val="28"/>
        </w:rPr>
        <w:tab/>
        <w:t>Mamaghani A. H., Haghighat F., Lee C.-S. Photocatalytic degradation of VOCs on various commercial titanium dioxides: Impact of operating parameters on removal efficiency and by-products generation // Building and Environment. 2018. Т. 138. С. 275–282.</w:t>
      </w:r>
    </w:p>
    <w:p w14:paraId="3B78D2D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91.</w:t>
      </w:r>
      <w:r w:rsidRPr="003C755D">
        <w:rPr>
          <w:sz w:val="28"/>
          <w:szCs w:val="28"/>
        </w:rPr>
        <w:tab/>
        <w:t>Farhanian D., Haghighat F. Photocatalytic oxidation air cleaner: Identification and quantification of by-products // Building and Environment. 2014. Т. 72. С. 34–43.</w:t>
      </w:r>
    </w:p>
    <w:p w14:paraId="253CBD9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92.</w:t>
      </w:r>
      <w:r w:rsidRPr="003C755D">
        <w:rPr>
          <w:sz w:val="28"/>
          <w:szCs w:val="28"/>
        </w:rPr>
        <w:tab/>
        <w:t>Lexuan Zhong, Fariborz Haghighat, Chang-Seo Lee, Ness Lakdawala. Performance of ultraviolet photocatalytic oxidation for indoor air applications: Systematic experimental evaluation // Journal of Hazardous Materials. 2013. Т. 261. С. 130–138.</w:t>
      </w:r>
    </w:p>
    <w:p w14:paraId="264355D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93.</w:t>
      </w:r>
      <w:r w:rsidRPr="003C755D">
        <w:rPr>
          <w:sz w:val="28"/>
          <w:szCs w:val="28"/>
        </w:rPr>
        <w:tab/>
        <w:t>Chang-Seo Lee, Zahra Shayegan, Fariborz Haghighat, Lexuan Zhong b, Ali Bahloul, Melanie Huard. Experimental evaluation of in-duct electronic air cleaning technologies for the removal of ketones // Building and Environment. 2021. Т. 196. С. 107782.</w:t>
      </w:r>
    </w:p>
    <w:p w14:paraId="004164E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94.</w:t>
      </w:r>
      <w:r w:rsidRPr="003C755D">
        <w:rPr>
          <w:sz w:val="28"/>
          <w:szCs w:val="28"/>
        </w:rPr>
        <w:tab/>
        <w:t>Shayegan Z., Haghighat F., Lee C.-S. Anatase/brookite biphasic surface fluorinated Fe–TiO</w:t>
      </w:r>
      <w:r w:rsidRPr="00E438A3">
        <w:rPr>
          <w:sz w:val="28"/>
          <w:szCs w:val="28"/>
          <w:vertAlign w:val="subscript"/>
        </w:rPr>
        <w:t>2</w:t>
      </w:r>
      <w:r w:rsidRPr="003C755D">
        <w:rPr>
          <w:sz w:val="28"/>
          <w:szCs w:val="28"/>
        </w:rPr>
        <w:t xml:space="preserve"> photocatalysts to enhance photocatalytic removal of VOCs under visible and UV light // Journal of Cleaner Production. 2021. Т. 287. С. 125462.</w:t>
      </w:r>
    </w:p>
    <w:p w14:paraId="67C91AE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95.</w:t>
      </w:r>
      <w:r w:rsidRPr="003C755D">
        <w:rPr>
          <w:sz w:val="28"/>
          <w:szCs w:val="28"/>
        </w:rPr>
        <w:tab/>
        <w:t>Shayegan Z., Haghighat F., Lee C.-S. Surface fluorinated Ce-doped TiO</w:t>
      </w:r>
      <w:r w:rsidRPr="00E438A3">
        <w:rPr>
          <w:sz w:val="28"/>
          <w:szCs w:val="28"/>
          <w:vertAlign w:val="subscript"/>
        </w:rPr>
        <w:t>2</w:t>
      </w:r>
      <w:r w:rsidRPr="003C755D">
        <w:rPr>
          <w:sz w:val="28"/>
          <w:szCs w:val="28"/>
        </w:rPr>
        <w:t xml:space="preserve"> nanostructure photocatalyst: A trap and remove strategy to enhance the VOC removal from indoor air environment // Chemical Engineering Journal. 2020. Т. 401. С. 125932.</w:t>
      </w:r>
    </w:p>
    <w:p w14:paraId="29191A9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96.</w:t>
      </w:r>
      <w:r w:rsidRPr="003C755D">
        <w:rPr>
          <w:sz w:val="28"/>
          <w:szCs w:val="28"/>
        </w:rPr>
        <w:tab/>
        <w:t>Shayegan Z., Haghighat F., Lee C.-S. Carbon-doped TiO</w:t>
      </w:r>
      <w:r w:rsidRPr="00E438A3">
        <w:rPr>
          <w:sz w:val="28"/>
          <w:szCs w:val="28"/>
          <w:vertAlign w:val="subscript"/>
        </w:rPr>
        <w:t>2</w:t>
      </w:r>
      <w:r w:rsidRPr="003C755D">
        <w:rPr>
          <w:sz w:val="28"/>
          <w:szCs w:val="28"/>
        </w:rPr>
        <w:t xml:space="preserve"> film to enhance visible and UV light photocatalytic degradation of indoor environment volatile organic compounds // Journal of Environmental Chemical Engineering. 2020. Т. 8, № 5. С. 104162.</w:t>
      </w:r>
    </w:p>
    <w:p w14:paraId="431D9D1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97.</w:t>
      </w:r>
      <w:r w:rsidRPr="003C755D">
        <w:rPr>
          <w:sz w:val="28"/>
          <w:szCs w:val="28"/>
        </w:rPr>
        <w:tab/>
        <w:t>Mo J., Zhang Y., Xu Q. Effect of water vapor on the by-products and decomposition rate of ppb-level toluene by photocatalytic oxidation // Applied Catalysis B: Environmental. 2013. Т. 132–133. С. 212–218.</w:t>
      </w:r>
    </w:p>
    <w:p w14:paraId="622183A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98.</w:t>
      </w:r>
      <w:r w:rsidRPr="003C755D">
        <w:rPr>
          <w:sz w:val="28"/>
          <w:szCs w:val="28"/>
        </w:rPr>
        <w:tab/>
        <w:t>Mojtaba Malayeri, Chang-Seo Lee, Jianjun Niu, Jiping Zhu, Fariborz Haghighat. Kinetic modeling and reaction mechanism of toluene and by-products in photocatalytic oxidation reactor // Chemical Engineering Journal. 2022. Т. 427. С. 131536.</w:t>
      </w:r>
    </w:p>
    <w:p w14:paraId="3AC586B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99.</w:t>
      </w:r>
      <w:r w:rsidRPr="003C755D">
        <w:rPr>
          <w:sz w:val="28"/>
          <w:szCs w:val="28"/>
        </w:rPr>
        <w:tab/>
        <w:t>Mamaghani A. H., Haghighat F., Lee C.-S. Photocatalytic oxidation of MEK over hierarchical TiO</w:t>
      </w:r>
      <w:r w:rsidRPr="00E438A3">
        <w:rPr>
          <w:sz w:val="28"/>
          <w:szCs w:val="28"/>
          <w:vertAlign w:val="subscript"/>
        </w:rPr>
        <w:t>2</w:t>
      </w:r>
      <w:r w:rsidRPr="003C755D">
        <w:rPr>
          <w:sz w:val="28"/>
          <w:szCs w:val="28"/>
        </w:rPr>
        <w:t xml:space="preserve"> catalysts: Effect of photocatalyst features and operating conditions // Applied Catalysis B: Environmental. 2019. Т. 251. С. 1–16.</w:t>
      </w:r>
    </w:p>
    <w:p w14:paraId="46CF33B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100.</w:t>
      </w:r>
      <w:r w:rsidRPr="003C755D">
        <w:rPr>
          <w:sz w:val="28"/>
          <w:szCs w:val="28"/>
        </w:rPr>
        <w:tab/>
        <w:t>Shayegan Z., Lee C.-S., Haghighat F. Effect of surface fluorination of P25-TiO2 coated on nickel substrate for photocatalytic oxidation of methyl ethyl ketone in indoor environments // Journal of Environmental Chemical Engineering. 2019. Т. 7, № 5. С. 103390.</w:t>
      </w:r>
    </w:p>
    <w:p w14:paraId="1600B826" w14:textId="449C8821"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101.</w:t>
      </w:r>
      <w:r w:rsidRPr="003C755D">
        <w:rPr>
          <w:sz w:val="28"/>
          <w:szCs w:val="28"/>
        </w:rPr>
        <w:tab/>
        <w:t xml:space="preserve">ANSI/ASHRAE 145.1-2024. Laboratory Test Method for Assessing the Performance of Gas-Phase Air-Cleaning Systems: Loose Granular Media. https://webstore.ansi.org/standards/ashrae/ansiashrae1452024?srsltid=AfmBOooTbXbjE0F6MxCFF0qDE2M5p10j_3SNh5rWYarHyzbZD5W-nBUN </w:t>
      </w:r>
    </w:p>
    <w:p w14:paraId="34A53F2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102.</w:t>
      </w:r>
      <w:r w:rsidRPr="003C755D">
        <w:rPr>
          <w:sz w:val="28"/>
          <w:szCs w:val="28"/>
        </w:rPr>
        <w:tab/>
        <w:t xml:space="preserve">ANSI/ASHRAE 145.2-2025.  Laboratory Test Method for Assessing the Performance of Gas-Phase Air-Cleaning Systems: Air-Cleaning Devices. Available online: https://webstore.ansi.org/standards/ashrae/ansiashrae1452025 </w:t>
      </w:r>
    </w:p>
    <w:p w14:paraId="4274A19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103.</w:t>
      </w:r>
      <w:r w:rsidRPr="003C755D">
        <w:rPr>
          <w:sz w:val="28"/>
          <w:szCs w:val="28"/>
        </w:rPr>
        <w:tab/>
        <w:t xml:space="preserve">ISO 10121-1:2014. Test method for assessing the performance of gas-phase air cleaning media and devices for general ventilation.  Part 1: Gas-phase air cleaning media. Available online: https://www.iso.org/standard/51372.html </w:t>
      </w:r>
    </w:p>
    <w:p w14:paraId="0F6829A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104.</w:t>
      </w:r>
      <w:r w:rsidRPr="003C755D">
        <w:rPr>
          <w:sz w:val="28"/>
          <w:szCs w:val="28"/>
        </w:rPr>
        <w:tab/>
        <w:t>Shayegan Z., Haghighat F., Lee C.-S. Photocatalytic oxidation of volatile organic compounds for indoor environment applications: Three different scaled setups // Chemical Engineering Journal. 2019. Т. 357. С. 533–546.</w:t>
      </w:r>
    </w:p>
    <w:p w14:paraId="2A13831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105.</w:t>
      </w:r>
      <w:r w:rsidRPr="003C755D">
        <w:rPr>
          <w:sz w:val="28"/>
          <w:szCs w:val="28"/>
        </w:rPr>
        <w:tab/>
        <w:t>Nauman E. B. Residence Time Theory // Ind. Eng. Chem. Res. 2008. Т. 47, № 10. С. 3752–3766.</w:t>
      </w:r>
    </w:p>
    <w:p w14:paraId="499856B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106.</w:t>
      </w:r>
      <w:r w:rsidRPr="003C755D">
        <w:rPr>
          <w:sz w:val="28"/>
          <w:szCs w:val="28"/>
        </w:rPr>
        <w:tab/>
        <w:t>ANSI/ASHRAE Standard 62.2-2016, Ventilation for Acceptable Indoor Air Quality in Low-Rise Residential Buildings Available online: https://www.ashrae.org/technical-resources/standards-and-guidelines/standards-addenda/addenda-to-standard-62-2-2016.</w:t>
      </w:r>
    </w:p>
    <w:p w14:paraId="7443195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107.</w:t>
      </w:r>
      <w:r w:rsidRPr="003C755D">
        <w:rPr>
          <w:sz w:val="28"/>
          <w:szCs w:val="28"/>
        </w:rPr>
        <w:tab/>
        <w:t>O. Debono, V. Gaudion, N. Redon, N. Locoge, F. Thevenet. Photocatalytic treatment of VOC industrial emissions: IPA removal using a sensor-instrumented reactor // Chemical Engineering Journal. 2018. Т. 353. С. 394–409.</w:t>
      </w:r>
    </w:p>
    <w:p w14:paraId="4D2F482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108.</w:t>
      </w:r>
      <w:r w:rsidRPr="003C755D">
        <w:rPr>
          <w:sz w:val="28"/>
          <w:szCs w:val="28"/>
        </w:rPr>
        <w:tab/>
        <w:t>Langmuir I. Part II.—“Heterogeneous reactions”. Chemical reactions on surfaces // Transactions of the Faraday Society. 1922. Т. 17, № 0. С. 607–620.</w:t>
      </w:r>
    </w:p>
    <w:p w14:paraId="29EF4F8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109.</w:t>
      </w:r>
      <w:r w:rsidRPr="003C755D">
        <w:rPr>
          <w:sz w:val="28"/>
          <w:szCs w:val="28"/>
        </w:rPr>
        <w:tab/>
        <w:t>Cyril Norman Hinshelwood. On the theory of unimolecular reactions // Proc. R. Soc. Lond. A. 1926. Т. 113, № 763. С. 230–233.</w:t>
      </w:r>
    </w:p>
    <w:p w14:paraId="5CCB3F6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110.</w:t>
      </w:r>
      <w:r w:rsidRPr="003C755D">
        <w:rPr>
          <w:sz w:val="28"/>
          <w:szCs w:val="28"/>
        </w:rPr>
        <w:tab/>
        <w:t>Rideal E. K. A note on a simple molecular mechanism for heterogeneous catalytic reactions // Mathematical Proceedings of the Cambridge Philosophical Society. 1939. Т. 35, № 1. С. 130–132.</w:t>
      </w:r>
    </w:p>
    <w:p w14:paraId="7C4BCC7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111.</w:t>
      </w:r>
      <w:r w:rsidRPr="003C755D">
        <w:rPr>
          <w:sz w:val="28"/>
          <w:szCs w:val="28"/>
        </w:rPr>
        <w:tab/>
        <w:t>Eley D. D., Rideal E. K. Parahydrogen Conversion on Tungsten // Nature. 1940. Т. 146, № 3699. С. 401–402.</w:t>
      </w:r>
    </w:p>
    <w:p w14:paraId="02F116E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112.</w:t>
      </w:r>
      <w:r w:rsidRPr="003C755D">
        <w:rPr>
          <w:sz w:val="28"/>
          <w:szCs w:val="28"/>
        </w:rPr>
        <w:tab/>
        <w:t>Mars P., Van Krevelen D. W. Oxidations carried out by means of vanadium oxide catalysts // Chemical Engineering Science. 1954. Т. 3. С. 41–59.</w:t>
      </w:r>
    </w:p>
    <w:p w14:paraId="7609666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113.</w:t>
      </w:r>
      <w:r w:rsidRPr="003C755D">
        <w:rPr>
          <w:sz w:val="28"/>
          <w:szCs w:val="28"/>
        </w:rPr>
        <w:tab/>
        <w:t>Harris J., Kasemo B. On precursor mechanisms for surface reactions // Surface Science. 1981. Т. 105, № 2–3. С. L281–L287.</w:t>
      </w:r>
    </w:p>
    <w:p w14:paraId="61AB45C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114.</w:t>
      </w:r>
      <w:r w:rsidRPr="003C755D">
        <w:rPr>
          <w:sz w:val="28"/>
          <w:szCs w:val="28"/>
        </w:rPr>
        <w:tab/>
        <w:t>Becker C. From Langmuir to Ertl: The “Nobel” History of the Surface Science Approach to Heterogeneous Catalysis // Encyclopedia of Interfacial Chemistry. Elsevier, 2018. С. 99–106.</w:t>
      </w:r>
    </w:p>
    <w:p w14:paraId="029FEC1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115.</w:t>
      </w:r>
      <w:r w:rsidRPr="003C755D">
        <w:rPr>
          <w:sz w:val="28"/>
          <w:szCs w:val="28"/>
        </w:rPr>
        <w:tab/>
        <w:t>Ruimin Chen, Jieyuan Li, Hong Wang, Peng Chen, Xing'an Dong, Yanjuan Sun, Ying Zhou, Fan Dong. Photocatalytic reaction mechanisms at a gas–solid interface for typical air pollutant decomposition // Journal of Materials Chemistry A,  Royal Society of Chemistry (RSC), 2021. Т. 9, № 36. С. 20184–20210.</w:t>
      </w:r>
    </w:p>
    <w:p w14:paraId="4C30BBD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116.</w:t>
      </w:r>
      <w:r w:rsidRPr="003C755D">
        <w:rPr>
          <w:sz w:val="28"/>
          <w:szCs w:val="28"/>
        </w:rPr>
        <w:tab/>
        <w:t>Shinde S. S., Bhosale C. H., Rajpure K. Y. Photocatalytic degradation of toluene using sprayed N-doped ZnO thin films in aqueous suspension // Journal of Photochemistry and Photobiology B: Biology. Elsevier BV, 2012. Т. 113. С. 70–77.</w:t>
      </w:r>
    </w:p>
    <w:p w14:paraId="04A31BA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117.</w:t>
      </w:r>
      <w:r w:rsidRPr="003C755D">
        <w:rPr>
          <w:sz w:val="28"/>
          <w:szCs w:val="28"/>
        </w:rPr>
        <w:tab/>
        <w:t>Huang H., Li W. Destruction of toluene by ozone-enhanced photocatalysis: Performance and mechanism // Applied Catalysis B: Environmental. Elsevier BV, 2011. Т. 102, № 3–4. С. 449–453.</w:t>
      </w:r>
    </w:p>
    <w:p w14:paraId="00677E8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118.</w:t>
      </w:r>
      <w:r w:rsidRPr="003C755D">
        <w:rPr>
          <w:sz w:val="28"/>
          <w:szCs w:val="28"/>
        </w:rPr>
        <w:tab/>
        <w:t>S. Ardizzone, C. L. Bianchi, G. Cappelletti, A. Naldoni, C. Pirola. Photocatalytic Degradation of Toluene in the Gas Phase: Relationship between Surface Species and Catalyst Features // Environmental Science &amp; Technology. American Chemical Society (ACS), 2008. Т. 42, № 17. С. 6671–6676.</w:t>
      </w:r>
    </w:p>
    <w:p w14:paraId="1D6EAE4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119.</w:t>
      </w:r>
      <w:r w:rsidRPr="003C755D">
        <w:rPr>
          <w:sz w:val="28"/>
          <w:szCs w:val="28"/>
        </w:rPr>
        <w:tab/>
        <w:t>Fan Zhang, Xiaodi Zhu, Jianjun Ding, Zeming Qi, Mengjiao Wang, Song Sun, Jun Bao &amp; Chen Gao. Mechanism Study of Photocatalytic Degradation of Gaseous Toluene on TiO2 with Weak-Bond Adsorption Analysis Using In Situ Far Infrared Spectroscopy // Catalysis Letters. Springer Science and Business Media LLC, 2014. Т. 144, № 6. С. 995–1000.</w:t>
      </w:r>
    </w:p>
    <w:p w14:paraId="3A1FD4F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120.</w:t>
      </w:r>
      <w:r w:rsidRPr="003C755D">
        <w:rPr>
          <w:sz w:val="28"/>
          <w:szCs w:val="28"/>
        </w:rPr>
        <w:tab/>
        <w:t>Jinhan Mo, Yinping Zhang, Qiujian Xu, Yongfa Zhu, Jennifer Joaquin Lamson, Rongyi Zhao. Determination and risk assessment of by-products resulting from photocatalytic oxidation of toluene // Applied Catalysis B: Environmental. Elsevier BV, 2009. Т. 89, № 3–4. С. 570–576.</w:t>
      </w:r>
    </w:p>
    <w:p w14:paraId="72392E4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121.</w:t>
      </w:r>
      <w:r w:rsidRPr="003C755D">
        <w:rPr>
          <w:sz w:val="28"/>
          <w:szCs w:val="28"/>
        </w:rPr>
        <w:tab/>
        <w:t>Lei Sun , Guiying Li, Shungang Wan, Taicheng An. Mechanistic study and mutagenicity assessment of intermediates in photocatalytic degradation of gaseous toluene // Chemosphere. Elsevier BV, 2010. Т. 78, № 3. С. 313–318.</w:t>
      </w:r>
    </w:p>
    <w:p w14:paraId="16B0C53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122.</w:t>
      </w:r>
      <w:r w:rsidRPr="003C755D">
        <w:rPr>
          <w:sz w:val="28"/>
          <w:szCs w:val="28"/>
        </w:rPr>
        <w:tab/>
        <w:t>Fei He, Jinlin Li, Tao Li, Guangxing Li. Solvothermal synthesis of mesoporous TiO</w:t>
      </w:r>
      <w:r w:rsidRPr="00E438A3">
        <w:rPr>
          <w:sz w:val="28"/>
          <w:szCs w:val="28"/>
          <w:vertAlign w:val="subscript"/>
        </w:rPr>
        <w:t>2</w:t>
      </w:r>
      <w:r w:rsidRPr="003C755D">
        <w:rPr>
          <w:sz w:val="28"/>
          <w:szCs w:val="28"/>
        </w:rPr>
        <w:t>: The effect of morphology, size and calcination progress on photocatalytic activity in the degradation of gaseous benzene // Chemical Engineering Journal. Elsevier BV, 2014. Т. 237. С. 312–321.</w:t>
      </w:r>
    </w:p>
    <w:p w14:paraId="16899E3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123.</w:t>
      </w:r>
      <w:r w:rsidRPr="003C755D">
        <w:rPr>
          <w:sz w:val="28"/>
          <w:szCs w:val="28"/>
        </w:rPr>
        <w:tab/>
        <w:t>Junbo Zhong, Jianli Wang, Lin Tao, Maochu Gong, Liu Zhimin, Yaoqiang Chen. Photocatalytic degradation of gaseous benzene over TiO</w:t>
      </w:r>
      <w:r w:rsidRPr="00E438A3">
        <w:rPr>
          <w:sz w:val="28"/>
          <w:szCs w:val="28"/>
          <w:vertAlign w:val="subscript"/>
        </w:rPr>
        <w:t>2</w:t>
      </w:r>
      <w:r w:rsidRPr="003C755D">
        <w:rPr>
          <w:sz w:val="28"/>
          <w:szCs w:val="28"/>
        </w:rPr>
        <w:t>/Sr</w:t>
      </w:r>
      <w:r w:rsidRPr="00E438A3">
        <w:rPr>
          <w:sz w:val="28"/>
          <w:szCs w:val="28"/>
          <w:vertAlign w:val="subscript"/>
        </w:rPr>
        <w:t>2</w:t>
      </w:r>
      <w:r w:rsidRPr="003C755D">
        <w:rPr>
          <w:sz w:val="28"/>
          <w:szCs w:val="28"/>
        </w:rPr>
        <w:t>CeO</w:t>
      </w:r>
      <w:r w:rsidRPr="00E438A3">
        <w:rPr>
          <w:sz w:val="28"/>
          <w:szCs w:val="28"/>
          <w:vertAlign w:val="subscript"/>
        </w:rPr>
        <w:t>4</w:t>
      </w:r>
      <w:r w:rsidRPr="003C755D">
        <w:rPr>
          <w:sz w:val="28"/>
          <w:szCs w:val="28"/>
        </w:rPr>
        <w:t>: Kinetic model and degradation mechanisms // Journal of Hazardous Materials. Elsevier BV, 2007. Т. 139, № 2. С. 323–331.</w:t>
      </w:r>
    </w:p>
    <w:p w14:paraId="3887DE1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124.</w:t>
      </w:r>
      <w:r w:rsidRPr="003C755D">
        <w:rPr>
          <w:sz w:val="28"/>
          <w:szCs w:val="28"/>
        </w:rPr>
        <w:tab/>
        <w:t>Shajari, S.; Kowsari, E.; Seifvand, N.; Boorboor Ajdari, F.; Chinnappan, A.; Ramakrishna, S.; Saianand, G.; Dashti Najafi, M.; Haddadi-Asl, V.; Abdpour, S. Efficient Photocatalytic Degradation of Gaseous Benzene and Toluene over Novel Hybrid PIL@TiO2/m-GO Composites // Catalysts. MDPI AG, 2021. Т. 11, № 1. С. 126.</w:t>
      </w:r>
    </w:p>
    <w:p w14:paraId="4F606CC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125.</w:t>
      </w:r>
      <w:r w:rsidRPr="003C755D">
        <w:rPr>
          <w:sz w:val="28"/>
          <w:szCs w:val="28"/>
        </w:rPr>
        <w:tab/>
        <w:t>Zhifeng Lin, Wenhao Shen, Xiaoquan Chen, Jean-Pierre Corriou, Hongxia Xi. Impact of intermediate products on benzene photocatalytic oxidation in pulp mills: Experimental and adsorption simulation study // Applied Surface Science. Elsevier BV, 2020. Т. 529. С. 147130.</w:t>
      </w:r>
    </w:p>
    <w:p w14:paraId="4139E64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126.</w:t>
      </w:r>
      <w:r w:rsidRPr="003C755D">
        <w:rPr>
          <w:sz w:val="28"/>
          <w:szCs w:val="28"/>
        </w:rPr>
        <w:tab/>
        <w:t>Jianhao Hua, Meng Wang, Yang Jiao, Hong Li, Yaling Yang. Strongly coupled CdX (X S, Se and Te) quantum dots/TiO</w:t>
      </w:r>
      <w:r w:rsidRPr="00E438A3">
        <w:rPr>
          <w:sz w:val="28"/>
          <w:szCs w:val="28"/>
          <w:vertAlign w:val="subscript"/>
        </w:rPr>
        <w:t>2</w:t>
      </w:r>
      <w:r w:rsidRPr="003C755D">
        <w:rPr>
          <w:sz w:val="28"/>
          <w:szCs w:val="28"/>
        </w:rPr>
        <w:t xml:space="preserve"> nanocomposites for photocatalytic degradation of benzene under visible light irradiation // Optik. Elsevier BV, 2018. Т. 171. С. 95–106.</w:t>
      </w:r>
    </w:p>
    <w:p w14:paraId="6543554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127.</w:t>
      </w:r>
      <w:r w:rsidRPr="003C755D">
        <w:rPr>
          <w:sz w:val="28"/>
          <w:szCs w:val="28"/>
        </w:rPr>
        <w:tab/>
        <w:t>Sang-Wook Han, Jin-Hong Lee, Jin Seog Kim, Sang-Hyub Oh, Young-Kwon Park, Hyunook Kim. Gaseous by-products from the TiO</w:t>
      </w:r>
      <w:r w:rsidRPr="00E438A3">
        <w:rPr>
          <w:sz w:val="28"/>
          <w:szCs w:val="28"/>
          <w:vertAlign w:val="subscript"/>
        </w:rPr>
        <w:t>2</w:t>
      </w:r>
      <w:r w:rsidRPr="003C755D">
        <w:rPr>
          <w:sz w:val="28"/>
          <w:szCs w:val="28"/>
        </w:rPr>
        <w:t xml:space="preserve"> Photocatalytic Oxidation of Benzene // Environmental Engineering Research. Korean Society of Environmental Engineering, 2008. Т. 13, № 1. С. 14–18.</w:t>
      </w:r>
    </w:p>
    <w:p w14:paraId="632A924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128.</w:t>
      </w:r>
      <w:r w:rsidRPr="003C755D">
        <w:rPr>
          <w:sz w:val="28"/>
          <w:szCs w:val="28"/>
        </w:rPr>
        <w:tab/>
        <w:t>Jianhui Huang, Xinchen Wang, Yidong Hou, Xiufang Chen, Ling Wu, Xianzhi Fu. Degradation of Benzene over a Zinc Germanate Photocatalyst under Ambient Conditions // Environmental Science &amp; Technology. American Chemical Society (ACS), 2008. Т. 42, № 19. С. 7387–7391.</w:t>
      </w:r>
    </w:p>
    <w:p w14:paraId="733B7F3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129.</w:t>
      </w:r>
      <w:r w:rsidRPr="003C755D">
        <w:rPr>
          <w:sz w:val="28"/>
          <w:szCs w:val="28"/>
        </w:rPr>
        <w:tab/>
        <w:t>Zepeng Rao, Gansheng Shi, Zhuang Wang, Asad Mahmood, Xiaofeng Xie, Jing Sun. Photocatalytic degradation of gaseous VOCs over Tm</w:t>
      </w:r>
      <w:r w:rsidRPr="00E438A3">
        <w:rPr>
          <w:sz w:val="28"/>
          <w:szCs w:val="28"/>
          <w:vertAlign w:val="superscript"/>
        </w:rPr>
        <w:t>3+</w:t>
      </w:r>
      <w:r w:rsidRPr="003C755D">
        <w:rPr>
          <w:sz w:val="28"/>
          <w:szCs w:val="28"/>
        </w:rPr>
        <w:t xml:space="preserve"> -TiO</w:t>
      </w:r>
      <w:r w:rsidRPr="00E438A3">
        <w:rPr>
          <w:sz w:val="28"/>
          <w:szCs w:val="28"/>
          <w:vertAlign w:val="subscript"/>
        </w:rPr>
        <w:t>2</w:t>
      </w:r>
      <w:r w:rsidRPr="003C755D">
        <w:rPr>
          <w:sz w:val="28"/>
          <w:szCs w:val="28"/>
        </w:rPr>
        <w:t>: Revealing the activity enhancement mechanism and different reaction paths // Chemical Engineering Journal. Elsevier BV, 2020. Т. 395. С. 125078.</w:t>
      </w:r>
    </w:p>
    <w:p w14:paraId="4C8B783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130.</w:t>
      </w:r>
      <w:r w:rsidRPr="003C755D">
        <w:rPr>
          <w:sz w:val="28"/>
          <w:szCs w:val="28"/>
        </w:rPr>
        <w:tab/>
        <w:t>Zepeng Rao, Guanhong Lu, Lu Chen, Asad Mahmood, Gansheng Shi, Zixia Tang, Xiaofeng Xie, Jing Sun. Photocatalytic oxidation mechanism of Gas-Phase VOCs: Unveiling the role of holes, •OH and •O</w:t>
      </w:r>
      <w:r w:rsidRPr="00E438A3">
        <w:rPr>
          <w:sz w:val="28"/>
          <w:szCs w:val="28"/>
          <w:vertAlign w:val="superscript"/>
        </w:rPr>
        <w:t>2−</w:t>
      </w:r>
      <w:r w:rsidRPr="003C755D">
        <w:rPr>
          <w:sz w:val="28"/>
          <w:szCs w:val="28"/>
        </w:rPr>
        <w:t xml:space="preserve"> // Chemical Engineering Journal. Elsevier BV, 2022. Т. 430. С. 132766.</w:t>
      </w:r>
    </w:p>
    <w:p w14:paraId="1D904BF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131.</w:t>
      </w:r>
      <w:r w:rsidRPr="003C755D">
        <w:rPr>
          <w:sz w:val="28"/>
          <w:szCs w:val="28"/>
        </w:rPr>
        <w:tab/>
        <w:t>Pei C. C., Leung W. W.-F. Photocatalytic oxidation of nitrogen monoxide and o-xylene by TiO</w:t>
      </w:r>
      <w:r w:rsidRPr="00E438A3">
        <w:rPr>
          <w:sz w:val="28"/>
          <w:szCs w:val="28"/>
          <w:vertAlign w:val="subscript"/>
        </w:rPr>
        <w:t>2</w:t>
      </w:r>
      <w:r w:rsidRPr="003C755D">
        <w:rPr>
          <w:sz w:val="28"/>
          <w:szCs w:val="28"/>
        </w:rPr>
        <w:t>/ZnO/Bi</w:t>
      </w:r>
      <w:r w:rsidRPr="00E438A3">
        <w:rPr>
          <w:sz w:val="28"/>
          <w:szCs w:val="28"/>
          <w:vertAlign w:val="subscript"/>
        </w:rPr>
        <w:t>2</w:t>
      </w:r>
      <w:r w:rsidRPr="003C755D">
        <w:rPr>
          <w:sz w:val="28"/>
          <w:szCs w:val="28"/>
        </w:rPr>
        <w:t>O</w:t>
      </w:r>
      <w:r w:rsidRPr="00E438A3">
        <w:rPr>
          <w:sz w:val="28"/>
          <w:szCs w:val="28"/>
          <w:vertAlign w:val="subscript"/>
        </w:rPr>
        <w:t>3</w:t>
      </w:r>
      <w:r w:rsidRPr="003C755D">
        <w:rPr>
          <w:sz w:val="28"/>
          <w:szCs w:val="28"/>
        </w:rPr>
        <w:t xml:space="preserve"> nanofibers: Optimization, kinetic modeling and mechanisms // Applied Catalysis B: Environment and Energy. Elsevier BV, 2015. Т. 174–175. С. 515–525.</w:t>
      </w:r>
    </w:p>
    <w:p w14:paraId="43BF4F7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132.</w:t>
      </w:r>
      <w:r w:rsidRPr="003C755D">
        <w:rPr>
          <w:sz w:val="28"/>
          <w:szCs w:val="28"/>
        </w:rPr>
        <w:tab/>
        <w:t>Zepeng Rao, Guanhong Lu, Asad Mahmood, Gansheng Shi, Xiaofeng Xie, Jing Sun. Deactivation and activation mechanism of TiO</w:t>
      </w:r>
      <w:r w:rsidRPr="00E438A3">
        <w:rPr>
          <w:sz w:val="28"/>
          <w:szCs w:val="28"/>
          <w:vertAlign w:val="subscript"/>
        </w:rPr>
        <w:t>2</w:t>
      </w:r>
      <w:r w:rsidRPr="003C755D">
        <w:rPr>
          <w:sz w:val="28"/>
          <w:szCs w:val="28"/>
        </w:rPr>
        <w:t xml:space="preserve"> and rGO/Er</w:t>
      </w:r>
      <w:r w:rsidRPr="00E438A3">
        <w:rPr>
          <w:sz w:val="28"/>
          <w:szCs w:val="28"/>
          <w:vertAlign w:val="superscript"/>
        </w:rPr>
        <w:t>3+-</w:t>
      </w:r>
      <w:r w:rsidRPr="003C755D">
        <w:rPr>
          <w:sz w:val="28"/>
          <w:szCs w:val="28"/>
        </w:rPr>
        <w:t>TiO</w:t>
      </w:r>
      <w:r w:rsidRPr="00E438A3">
        <w:rPr>
          <w:sz w:val="28"/>
          <w:szCs w:val="28"/>
          <w:vertAlign w:val="subscript"/>
        </w:rPr>
        <w:t>2</w:t>
      </w:r>
      <w:r w:rsidRPr="003C755D">
        <w:rPr>
          <w:sz w:val="28"/>
          <w:szCs w:val="28"/>
        </w:rPr>
        <w:t xml:space="preserve"> during flowing gaseous VOCs photodegradation // Applied Catalysis B: Environmental. Elsevier BV, 2021. Т. 284. С. 119813.</w:t>
      </w:r>
    </w:p>
    <w:p w14:paraId="1D57A6E7"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133.</w:t>
      </w:r>
      <w:r w:rsidRPr="003C755D">
        <w:rPr>
          <w:sz w:val="28"/>
          <w:szCs w:val="28"/>
        </w:rPr>
        <w:tab/>
        <w:t>Yates S. F., Tonev T., Lupton F. S. Trace Contaminant Removal from Air via Photocatalytic Oxidation. 2006. С. 2006-01–2127.</w:t>
      </w:r>
    </w:p>
    <w:p w14:paraId="46AAA14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134.</w:t>
      </w:r>
      <w:r w:rsidRPr="003C755D">
        <w:rPr>
          <w:sz w:val="28"/>
          <w:szCs w:val="28"/>
        </w:rPr>
        <w:tab/>
        <w:t>Huang C., Chen D. H., Li K. Photocatalytic oxidation of butyraldehyde over titania in air: By-product identification and reaction pathways // Chemical Engineering Communications. 2003. Т. 190, № 3. С. 373–392.</w:t>
      </w:r>
    </w:p>
    <w:p w14:paraId="1AF9942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135.</w:t>
      </w:r>
      <w:r w:rsidRPr="003C755D">
        <w:rPr>
          <w:sz w:val="28"/>
          <w:szCs w:val="28"/>
        </w:rPr>
        <w:tab/>
        <w:t>Muggli D. S., Keyser S. A., Falconer J. L. Photocatalytic decomposition of acetic acid on TiO2 // Catalysis Letters. 1998. Т. 55, № 3–4. С. 129–135.</w:t>
      </w:r>
    </w:p>
    <w:p w14:paraId="73B49B7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136.</w:t>
      </w:r>
      <w:r w:rsidRPr="003C755D">
        <w:rPr>
          <w:sz w:val="28"/>
          <w:szCs w:val="28"/>
        </w:rPr>
        <w:tab/>
        <w:t>Backes M. J., Lukaski A. C., Muggli D. S. Active sites and effects of H</w:t>
      </w:r>
      <w:r w:rsidRPr="00E438A3">
        <w:rPr>
          <w:sz w:val="28"/>
          <w:szCs w:val="28"/>
          <w:vertAlign w:val="subscript"/>
        </w:rPr>
        <w:t>2</w:t>
      </w:r>
      <w:r w:rsidRPr="003C755D">
        <w:rPr>
          <w:sz w:val="28"/>
          <w:szCs w:val="28"/>
        </w:rPr>
        <w:t>O and temperature on the photocatalytic oxidation of 13C-acetic acid on TiO</w:t>
      </w:r>
      <w:r w:rsidRPr="00E438A3">
        <w:rPr>
          <w:sz w:val="28"/>
          <w:szCs w:val="28"/>
          <w:vertAlign w:val="subscript"/>
        </w:rPr>
        <w:t>2</w:t>
      </w:r>
      <w:r w:rsidRPr="003C755D">
        <w:rPr>
          <w:sz w:val="28"/>
          <w:szCs w:val="28"/>
        </w:rPr>
        <w:t xml:space="preserve"> // Applied Catalysis B: Environmental. 2005. Т. 61, № 1–2. С. 21–35.</w:t>
      </w:r>
    </w:p>
    <w:p w14:paraId="72BC15A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137.</w:t>
      </w:r>
      <w:r w:rsidRPr="003C755D">
        <w:rPr>
          <w:sz w:val="28"/>
          <w:szCs w:val="28"/>
        </w:rPr>
        <w:tab/>
        <w:t>Son Ngo, Lynn M. Betts, Frederic Dappozze, Milena Ponczek, Christian George, Chantal Guillard. Kinetics and mechanism of the photocatalytic degradation of acetic acid in absence or presence of O2 // Journal of Photochemistry and Photobiology A: Chemistry. 2017. Т. 339. С. 80–88.</w:t>
      </w:r>
    </w:p>
    <w:p w14:paraId="34971B7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138.</w:t>
      </w:r>
      <w:r w:rsidRPr="003C755D">
        <w:rPr>
          <w:sz w:val="28"/>
          <w:szCs w:val="28"/>
        </w:rPr>
        <w:tab/>
        <w:t>Laura Clarizia, Roberto Andreozzi, Jessica Apuzzo, Ilaria Di Somma, Raffaele Marotta. Efficient acetaldehyde production and recovery upon selective Cu/TiO2-photocatalytic oxidation of ethanol in aqueous solution // Chemical Engineering Journal. 2020. Т. 393. С. 123425.</w:t>
      </w:r>
    </w:p>
    <w:p w14:paraId="24051A1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139.</w:t>
      </w:r>
      <w:r w:rsidRPr="003C755D">
        <w:rPr>
          <w:sz w:val="28"/>
          <w:szCs w:val="28"/>
        </w:rPr>
        <w:tab/>
        <w:t>Mojtaba Malayeri, Chang-Seo Lee, Jianjun Niu, Jiping Zhu, Fariborz Haghighat. Kinetic and reaction mechanism of generated by-products in a photocatalytic oxidation reactor: Model development and validation // Journal of Hazardous Materials. 2021. Т. 419. С. 126411.</w:t>
      </w:r>
    </w:p>
    <w:p w14:paraId="72C7B6B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140.</w:t>
      </w:r>
      <w:r w:rsidRPr="003C755D">
        <w:rPr>
          <w:sz w:val="28"/>
          <w:szCs w:val="28"/>
        </w:rPr>
        <w:tab/>
        <w:t>Zhong, L., Lee, C. S., Haghighat, F., Batterman, S., &amp; Little, J. C. (2015). Photocatalytic Cleaning Performance of Air Filters for a Binary Mixture. International Journal of Environmental and Ecological Engineering, 9(10), 1222-1226.</w:t>
      </w:r>
    </w:p>
    <w:p w14:paraId="72BA08D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141.</w:t>
      </w:r>
      <w:r w:rsidRPr="003C755D">
        <w:rPr>
          <w:sz w:val="28"/>
          <w:szCs w:val="28"/>
        </w:rPr>
        <w:tab/>
        <w:t>Lexuan Zhong, Chang-Seo Lee, Fariborz Haghighat, Ali Bahloul. Deactivation and ultraviolet C-induced regeneration of photocatalytic oxidation air filters // Science and Technology for the Built Environment. 2016. Т. 22, № 5. С. 576–585.</w:t>
      </w:r>
    </w:p>
    <w:p w14:paraId="65F2D38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142.</w:t>
      </w:r>
      <w:r w:rsidRPr="003C755D">
        <w:rPr>
          <w:sz w:val="28"/>
          <w:szCs w:val="28"/>
        </w:rPr>
        <w:tab/>
        <w:t>Ş. Neaţu, E. Sacaliuc-Pârvulescu, F. Lévy, V.I. Pârvulescu. Photocatalytic decomposition of acetone over dc-magnetron sputtering supported vanadia/TiO</w:t>
      </w:r>
      <w:r w:rsidRPr="00E438A3">
        <w:rPr>
          <w:sz w:val="28"/>
          <w:szCs w:val="28"/>
          <w:vertAlign w:val="subscript"/>
        </w:rPr>
        <w:t>2</w:t>
      </w:r>
      <w:r w:rsidRPr="003C755D">
        <w:rPr>
          <w:sz w:val="28"/>
          <w:szCs w:val="28"/>
        </w:rPr>
        <w:t xml:space="preserve"> catalysts // Catalysis Today. 2009. Т. 142, № 3–4. С. 165–169.</w:t>
      </w:r>
    </w:p>
    <w:p w14:paraId="2FAA131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143.</w:t>
      </w:r>
      <w:r w:rsidRPr="003C755D">
        <w:rPr>
          <w:sz w:val="28"/>
          <w:szCs w:val="28"/>
        </w:rPr>
        <w:tab/>
        <w:t>María D. Hernández-Alonso, Isabel Tejedor-Tejedor, Juan M. Coronado, Marc A. Anderson, Javier Soria. Operando FTIR study of the photocatalytic oxidation of acetone in air over TiO2–ZrO2 thin films // Catalysis Today. 2009. Т. 143, № 3–4. С. 364–373.</w:t>
      </w:r>
    </w:p>
    <w:p w14:paraId="2AAB883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144.</w:t>
      </w:r>
      <w:r w:rsidRPr="003C755D">
        <w:rPr>
          <w:sz w:val="28"/>
          <w:szCs w:val="28"/>
        </w:rPr>
        <w:tab/>
        <w:t>Szanyi J., Kwak J. H. Photo-catalytic oxidation of acetone on a TiO2 powder: An in situ FTIR investigation // Journal of Molecular Catalysis A: Chemical. 2015. Т. 406. С. 213–223.</w:t>
      </w:r>
    </w:p>
    <w:p w14:paraId="1196640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145.</w:t>
      </w:r>
      <w:r w:rsidRPr="003C755D">
        <w:rPr>
          <w:sz w:val="28"/>
          <w:szCs w:val="28"/>
        </w:rPr>
        <w:tab/>
        <w:t>Alalwan H., Alminshid A. An in-situ DRIFTS study of acetone adsorption mechanism on TiO</w:t>
      </w:r>
      <w:r w:rsidRPr="00E438A3">
        <w:rPr>
          <w:sz w:val="28"/>
          <w:szCs w:val="28"/>
          <w:vertAlign w:val="subscript"/>
        </w:rPr>
        <w:t>2</w:t>
      </w:r>
      <w:r w:rsidRPr="003C755D">
        <w:rPr>
          <w:sz w:val="28"/>
          <w:szCs w:val="28"/>
        </w:rPr>
        <w:t xml:space="preserve"> nanoparticles // Spectrochimica Acta Part A: Molecular and Biomolecular Spectroscopy. 2020. Т. 229. С. 117990.</w:t>
      </w:r>
    </w:p>
    <w:p w14:paraId="51892309"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146.</w:t>
      </w:r>
      <w:r w:rsidRPr="003C755D">
        <w:rPr>
          <w:sz w:val="28"/>
          <w:szCs w:val="28"/>
        </w:rPr>
        <w:tab/>
        <w:t>Zhong L., Haghighat F. Modeling of by-products from photocatalytic oxidation (PCO) indoor air purifiers: A case study of ethanol // Building and Environment. 2018. Т. 144. С. 427–436.</w:t>
      </w:r>
    </w:p>
    <w:p w14:paraId="1511E1B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147.</w:t>
      </w:r>
      <w:r w:rsidRPr="003C755D">
        <w:rPr>
          <w:sz w:val="28"/>
          <w:szCs w:val="28"/>
        </w:rPr>
        <w:tab/>
        <w:t>Donya Farhanian, Fariborz Haghighat, Chang-Seo Lee, Ness Lakdawala. Impact of design parameters on the performance of ultraviolet photocatalytic oxidation air cleaner // Building and Environment. 2013. Т. 66. С. 148–157.</w:t>
      </w:r>
    </w:p>
    <w:p w14:paraId="6A0D145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148.</w:t>
      </w:r>
      <w:r w:rsidRPr="003C755D">
        <w:rPr>
          <w:sz w:val="28"/>
          <w:szCs w:val="28"/>
        </w:rPr>
        <w:tab/>
        <w:t>Alireza Aghighi, Fariborz Haghighat, Lexuan Zhong, Chang-Seo Lee. Evaluation of ultraviolet–photocatalytic oxidation of light alcohols at sub-parts per million concentrations // Science and Technology for the Built Environment. 2015. Т. 21, № 2. С. 160–171.</w:t>
      </w:r>
    </w:p>
    <w:p w14:paraId="12D1B51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149.</w:t>
      </w:r>
      <w:r w:rsidRPr="003C755D">
        <w:rPr>
          <w:sz w:val="28"/>
          <w:szCs w:val="28"/>
        </w:rPr>
        <w:tab/>
        <w:t>Vorontsov A. Selectivity of photocatalytic oxidation of gaseous ethanol over pure and modified TiO2 // Journal of Catalysis. 2004. Т. 221, № 1. С. 102–109.</w:t>
      </w:r>
    </w:p>
    <w:p w14:paraId="121D977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150.</w:t>
      </w:r>
      <w:r w:rsidRPr="003C755D">
        <w:rPr>
          <w:sz w:val="28"/>
          <w:szCs w:val="28"/>
        </w:rPr>
        <w:tab/>
        <w:t>Armin Wisthaler, Peter Strøm-Tejsen, Lei Fang, Timothy J. Arnaud, Armin Hansel, Tilmann D. MÄrk, David P. Wyon. PTR-MS Assessment of Photocatalytic and Sorption-Based Purification of Recirculated Cabin Air during Simulated 7-h Flights with High Passenger Density // Environ. Sci. Technol. 2007. Т. 41, № 1. С. 229–234.</w:t>
      </w:r>
    </w:p>
    <w:p w14:paraId="14477A3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151.</w:t>
      </w:r>
      <w:r w:rsidRPr="003C755D">
        <w:rPr>
          <w:sz w:val="28"/>
          <w:szCs w:val="28"/>
        </w:rPr>
        <w:tab/>
        <w:t>B. Tryba, P. Rychtowski, J. Srenscek-Nazzal, J. Przepiorski. The inflence of TiO2 structure on the complete decomposition of acetaldehyde gas // Materials Research Bulletin. 2020. Т. 126. С. 110816.</w:t>
      </w:r>
    </w:p>
    <w:p w14:paraId="1528FB6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152.</w:t>
      </w:r>
      <w:r w:rsidRPr="003C755D">
        <w:rPr>
          <w:sz w:val="28"/>
          <w:szCs w:val="28"/>
        </w:rPr>
        <w:tab/>
        <w:t>Federico Salvadores, Romina I. Minen, Joaquin Carballada, Orlando M. Alfano, Maria M. Ballari. Kinetic Study of Acetaldehyde Degradation Applying Visible Light Photocatalysis // Chem Eng &amp; Technol. 2016. Т. 39, № 1. С. 166–174.</w:t>
      </w:r>
    </w:p>
    <w:p w14:paraId="604193AE"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153.</w:t>
      </w:r>
      <w:r w:rsidRPr="003C755D">
        <w:rPr>
          <w:sz w:val="28"/>
          <w:szCs w:val="28"/>
        </w:rPr>
        <w:tab/>
        <w:t>Birger Hauchecorne, Dieter Terrens, Sammy Verbruggen, Johan A. Martens, Herman Van Langenhove, Kristof Demeestere, Silvia Lenaerts. Elucidating the photocatalytic degradation pathway of acetaldehyde: An FTIR in situ study under atmospheric conditions // Applied Catalysis B: Environmental. 2011. Т. 106, № 3–4. С. 630–638.</w:t>
      </w:r>
    </w:p>
    <w:p w14:paraId="4ECB5E5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154.</w:t>
      </w:r>
      <w:r w:rsidRPr="003C755D">
        <w:rPr>
          <w:sz w:val="28"/>
          <w:szCs w:val="28"/>
        </w:rPr>
        <w:tab/>
        <w:t>D. Meroni, S. Ardizzone, G. Cappelletti, C. Oliva, M. Ceotto, D. Poelman, H. Poelman. Photocatalytic removal of ethanol and acetaldehyde by N-promoted TiO2 films: The role of the different nitrogen sources // Catalysis Today. 2011. Т. 161, № 1. С. 169–174.</w:t>
      </w:r>
    </w:p>
    <w:p w14:paraId="6AEE16AD"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155.</w:t>
      </w:r>
      <w:r w:rsidRPr="003C755D">
        <w:rPr>
          <w:sz w:val="28"/>
          <w:szCs w:val="28"/>
        </w:rPr>
        <w:tab/>
        <w:t>Gérardin F., Simard J., Favre É. Experimental Proof of a Transformation Product Trap Effect with a Membrane Photocatalytic Process for VOC Removal // Membranes. 2022. Т. 12, № 9. С. 900.</w:t>
      </w:r>
    </w:p>
    <w:p w14:paraId="4AE8CF1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156.</w:t>
      </w:r>
      <w:r w:rsidRPr="003C755D">
        <w:rPr>
          <w:sz w:val="28"/>
          <w:szCs w:val="28"/>
        </w:rPr>
        <w:tab/>
        <w:t>Orlando R., Afshari A., Fojan P. Cellulose acetate-TiO</w:t>
      </w:r>
      <w:r w:rsidRPr="00E438A3">
        <w:rPr>
          <w:sz w:val="28"/>
          <w:szCs w:val="28"/>
          <w:vertAlign w:val="subscript"/>
        </w:rPr>
        <w:t>2</w:t>
      </w:r>
      <w:r w:rsidRPr="003C755D">
        <w:rPr>
          <w:sz w:val="28"/>
          <w:szCs w:val="28"/>
        </w:rPr>
        <w:t xml:space="preserve"> and activated carbon electrospun composite fibre membranes for toluene removal // Journal of Industrial Textiles. 2023. Т. 53. С. 15280837221150200.</w:t>
      </w:r>
    </w:p>
    <w:p w14:paraId="605DF3C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157.</w:t>
      </w:r>
      <w:r w:rsidRPr="003C755D">
        <w:rPr>
          <w:sz w:val="28"/>
          <w:szCs w:val="28"/>
        </w:rPr>
        <w:tab/>
        <w:t>Lexuan Zhong, James J. Brancho, Stuart Batterman, Bart M. Bartlett, Christopher Godwin. Experimental and modeling study of visible light responsive photocatalytic oxidation (PCO) materials for toluene degradation // Applied Catalysis B: Environmental. 2017. Т. 216. С. 122–132.</w:t>
      </w:r>
    </w:p>
    <w:p w14:paraId="0F5E299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158.</w:t>
      </w:r>
      <w:r w:rsidRPr="003C755D">
        <w:rPr>
          <w:sz w:val="28"/>
          <w:szCs w:val="28"/>
        </w:rPr>
        <w:tab/>
        <w:t>V. Héquet, C. Raillard, O. Debono, F. Thévenet, N. Locoge, L. Le Coq. Photocatalytic oxidation of VOCs at ppb level using a closed-loop reactor: The mixture effect // Applied Catalysis B: Environmental. 2018. Т. 226. С. 473–486.</w:t>
      </w:r>
    </w:p>
    <w:p w14:paraId="2A6EF30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159.</w:t>
      </w:r>
      <w:r w:rsidRPr="003C755D">
        <w:rPr>
          <w:sz w:val="28"/>
          <w:szCs w:val="28"/>
        </w:rPr>
        <w:tab/>
        <w:t xml:space="preserve">Ghasem Hesam, Rezvan Zendehdel, Somayeh Farhang Dehghan, Hamed Moqtaderi, Mohammad Javad Jafari. Health and Carcinogenic Risk Assessment of Exposure to by-Products of Photocatalytic Degradation of Toluene in a Spouted Bed </w:t>
      </w:r>
      <w:r w:rsidRPr="003C755D">
        <w:rPr>
          <w:sz w:val="28"/>
          <w:szCs w:val="28"/>
        </w:rPr>
        <w:lastRenderedPageBreak/>
        <w:t>Reactor with Porous and Non-Porous Draft Tube // Asian Pac J Cancer Prev. 2023. Т. 24, № 7. С. 2245–2252.</w:t>
      </w:r>
    </w:p>
    <w:p w14:paraId="7D6D4314"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160.</w:t>
      </w:r>
      <w:r w:rsidRPr="003C755D">
        <w:rPr>
          <w:sz w:val="28"/>
          <w:szCs w:val="28"/>
        </w:rPr>
        <w:tab/>
        <w:t>Mohamad Sleiman, Pierre Conchon, Corinne Ferronato, Jean-Marc Chovelon. Photocatalytic oxidation of toluene at indoor air levels (ppbv): Towards a better assessment of conversion, reaction intermediates and mineralization // Applied Catalysis B: Environmental. 2009. Т. 86, № 3–4. С. 159–165.</w:t>
      </w:r>
    </w:p>
    <w:p w14:paraId="63B34EA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161.</w:t>
      </w:r>
      <w:r w:rsidRPr="003C755D">
        <w:rPr>
          <w:sz w:val="28"/>
          <w:szCs w:val="28"/>
        </w:rPr>
        <w:tab/>
        <w:t>Weirong Zhao, Jiusong Dai, Feifei Liu, Jiaze Bao, Yan Wang, Yong Yang, Yanan Yang, Dongye Zhao. Photocatalytic oxidation of indoor toluene: Process risk analysis and influence of relative humidity, photocatalysts, and VUV irradiation // Science of The Total Environment. 2012. Т. 438. С. 201–209.</w:t>
      </w:r>
    </w:p>
    <w:p w14:paraId="70DE18C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162.</w:t>
      </w:r>
      <w:r w:rsidRPr="003C755D">
        <w:rPr>
          <w:sz w:val="28"/>
          <w:szCs w:val="28"/>
        </w:rPr>
        <w:tab/>
        <w:t>O. Debono, F. Thevenet, P. Gravejat, V. Hequet, C. Raillard, L. Lecoq, N. Locoge. Toluene photocatalytic oxidation at ppbv levels: Kinetic investigation and carbon balance determination // Applied Catalysis B: Environmental. 2011. Т. 106, № 3–4. С. 600–608.</w:t>
      </w:r>
    </w:p>
    <w:p w14:paraId="1369E45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163.</w:t>
      </w:r>
      <w:r w:rsidRPr="003C755D">
        <w:rPr>
          <w:sz w:val="28"/>
          <w:szCs w:val="28"/>
        </w:rPr>
        <w:tab/>
        <w:t>Natalia Quici, María L. Vera, Hyeok Choi, Gianluca Li Puma, Dionysios D. Dionysiou, Marta I. Litter, Hugo Destaillats. Effect of key parameters on the photocatalytic oxidation of toluene at low concentrations in air under 254+185nm UV irradiation // Applied Catalysis B: Environmental. 2010. Т. 95, № 3–4. С. 312–319.</w:t>
      </w:r>
    </w:p>
    <w:p w14:paraId="606980E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164.</w:t>
      </w:r>
      <w:r w:rsidRPr="003C755D">
        <w:rPr>
          <w:sz w:val="28"/>
          <w:szCs w:val="28"/>
        </w:rPr>
        <w:tab/>
        <w:t>Jeong J., Sekiguchi K., Sakamoto K. Photochemical and photocatalytic degradation of gaseous toluene using short-wavelength UV irradiation with TiO2 catalyst: comparison of three UV sources // Chemosphere. 2004. Т. 57, № 7. С. 663–671.</w:t>
      </w:r>
    </w:p>
    <w:p w14:paraId="4A82C03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165.</w:t>
      </w:r>
      <w:r w:rsidRPr="003C755D">
        <w:rPr>
          <w:sz w:val="28"/>
          <w:szCs w:val="28"/>
        </w:rPr>
        <w:tab/>
        <w:t>Hao Yuan, He Peng, Jie Guan, Yong Liu, Jue Dai, Ruijing Su, Zhanhu Guo, Yun Chen, Qian Hu, Bingnan Yuan, Hongcheng Wu, Dan Kilula and Ilwoo Seok. Photodegradation of Gaseous Toluene by Vacuum Ultraviolet Light: Performance and Mechanism // Eng. Sci. 2020.</w:t>
      </w:r>
    </w:p>
    <w:p w14:paraId="15159EFB"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166.</w:t>
      </w:r>
      <w:r w:rsidRPr="003C755D">
        <w:rPr>
          <w:sz w:val="28"/>
          <w:szCs w:val="28"/>
        </w:rPr>
        <w:tab/>
        <w:t>Weirong Zhao, Yong Yang, Rui Hao, Feifei Liu, Yan Wang, Min Tan, Jing Tang, Daqing Ren, Dongye Zhao. Synthesis of mesoporous β-Ga2O3 nanorods using PEG as template: Preparation, characterization and photocatalytic properties // Journal of Hazardous Materials. 2011. Т. 192, № 3. С. 1548–1554.</w:t>
      </w:r>
    </w:p>
    <w:p w14:paraId="7980CD36"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167.</w:t>
      </w:r>
      <w:r w:rsidRPr="003C755D">
        <w:rPr>
          <w:sz w:val="28"/>
          <w:szCs w:val="28"/>
        </w:rPr>
        <w:tab/>
        <w:t>Zhenmin Xu, Wei Chai, Jiazhen Cao, Fengjiao Huang, Tong Tong, Suyuan Dong, Qianyu Qiao, Liyi Shi, Hexing Li, Xufang Qian, Zhenfeng Bian. Controlling the Gas–Water Interface to Enhance Photocatalytic Degradation of Volatile Organic Compounds // ACS EST Eng. 2021. Т. 1, № 7. С. 1140–1148.</w:t>
      </w:r>
    </w:p>
    <w:p w14:paraId="5D4D7C2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168.</w:t>
      </w:r>
      <w:r w:rsidRPr="003C755D">
        <w:rPr>
          <w:sz w:val="28"/>
          <w:szCs w:val="28"/>
        </w:rPr>
        <w:tab/>
        <w:t>Vincenzo Augugliaro, Salvatore Coluccia, Vittorio Loddo, Leonardo Marchese, Gianmario Martra, Leonardo Palmisano, Mario Schiavello. Photocatalytic oxidation of gaseous toluene on anatase TiO2 catalyst: mechanistic aspects and FT-IR investigation // Applied Catalysis B: Environmental. 1999. Т. 20, № 1. С. 15–27.</w:t>
      </w:r>
    </w:p>
    <w:p w14:paraId="00A03DBC"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169.</w:t>
      </w:r>
      <w:r w:rsidRPr="003C755D">
        <w:rPr>
          <w:sz w:val="28"/>
          <w:szCs w:val="28"/>
        </w:rPr>
        <w:tab/>
        <w:t>Dhada I., Sharma M., Nagar P. K. Quantification and human health risk assessment of by-products of photo catalytic oxidation of ethylbenzene, xylene and toluene in indoor air of analytical laboratories // Journal of Hazardous Materials. 2016. Т. 316. С. 1–10.</w:t>
      </w:r>
    </w:p>
    <w:p w14:paraId="1E6D01C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170.</w:t>
      </w:r>
      <w:r w:rsidRPr="003C755D">
        <w:rPr>
          <w:sz w:val="28"/>
          <w:szCs w:val="28"/>
        </w:rPr>
        <w:tab/>
        <w:t>Jan Gunschera, Doreen Markewitz, Birger Bansen, Tunga Salthammer, Hui Ding. Portable photocatalytic air cleaners: efficiencies and by-product generation // Environ Sci Pollut Res. 2016. Т. 23, № 8. С. 7482–7493.</w:t>
      </w:r>
    </w:p>
    <w:p w14:paraId="56EB11A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lastRenderedPageBreak/>
        <w:t>171.</w:t>
      </w:r>
      <w:r w:rsidRPr="003C755D">
        <w:rPr>
          <w:sz w:val="28"/>
          <w:szCs w:val="28"/>
        </w:rPr>
        <w:tab/>
        <w:t>Ginestet A., Pugnet D., Rowley J., Bull K., Yeomans H. Development of a new photocatalytic oxidation air filter for aircraft cabin // Indoor Air. 2005. Т. 15, № 5. С. 326–334.</w:t>
      </w:r>
    </w:p>
    <w:p w14:paraId="1310320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172.</w:t>
      </w:r>
      <w:r w:rsidRPr="003C755D">
        <w:rPr>
          <w:sz w:val="28"/>
          <w:szCs w:val="28"/>
        </w:rPr>
        <w:tab/>
        <w:t>Jo W.-K., Yang C.-H. Feasibility of a tandem photocatalytic oxidation–adsorption system for removal of monoaromatic compounds at concentrations in the sub-ppm-range // Chemosphere. 2009. Т. 77, № 2. С. 236–241.</w:t>
      </w:r>
    </w:p>
    <w:p w14:paraId="6F5B30B8"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173.</w:t>
      </w:r>
      <w:r w:rsidRPr="003C755D">
        <w:rPr>
          <w:sz w:val="28"/>
          <w:szCs w:val="28"/>
        </w:rPr>
        <w:tab/>
        <w:t>Dhada I., Nagar P. K., Sharma M. Photo-catalytic oxidation of individual and mixture of benzene, toluene and p-xylene // Int. J. Environ. Sci. Technol. 2016. Т. 13, № 1. С. 39–46.</w:t>
      </w:r>
    </w:p>
    <w:p w14:paraId="1868F350"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174.</w:t>
      </w:r>
      <w:r w:rsidRPr="003C755D">
        <w:rPr>
          <w:sz w:val="28"/>
          <w:szCs w:val="28"/>
        </w:rPr>
        <w:tab/>
        <w:t>Zhuang Wang, Asad Mahmood, Xiaofeng Xie, Xiao Wang, Hanxun Qiu, Jing Sun. Surface adsorption configurations of H3PO4 modified TiO2 and its influence on the photodegradation intermediates of gaseous o-xylene // Chemical Engineering Journal. 2020. Т. 393. С. 124723.</w:t>
      </w:r>
    </w:p>
    <w:p w14:paraId="0D4B104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175.</w:t>
      </w:r>
      <w:r w:rsidRPr="003C755D">
        <w:rPr>
          <w:sz w:val="28"/>
          <w:szCs w:val="28"/>
        </w:rPr>
        <w:tab/>
        <w:t>Julien Morin, Adrien Gandolfo, Brice Temime-Roussel, Gregory Brochard, Virginie Bergé, Sasho Gligorovski, Henri Wortham. Key parameters influencing the uptake of m-xylene on photocatalytic paints // Building and Environment. 2020. Т. 179. С. 106979.</w:t>
      </w:r>
    </w:p>
    <w:p w14:paraId="13BBD02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176.</w:t>
      </w:r>
      <w:r w:rsidRPr="003C755D">
        <w:rPr>
          <w:sz w:val="28"/>
          <w:szCs w:val="28"/>
        </w:rPr>
        <w:tab/>
        <w:t xml:space="preserve">U.S. Environmental Protection Agency. Guidelines for the Health Risk Assessment of Chemical Mixtures Published on September 24, 1986, Federal Register 51(185):34014-34025. Washington, DC. Available online: https://www.epa.gov/sites/default/files/2014-11/documents/chem_mix_1986.pdf </w:t>
      </w:r>
    </w:p>
    <w:p w14:paraId="272C4A2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177.</w:t>
      </w:r>
      <w:r w:rsidRPr="003C755D">
        <w:rPr>
          <w:sz w:val="28"/>
          <w:szCs w:val="28"/>
        </w:rPr>
        <w:tab/>
        <w:t xml:space="preserve">Agency for Toxic Substances and Disease Registry, Division of Toxicology, Framework for Assessing Health Impacts of Multiple Chemicals and Other Stressors (Update) February 2018 Available online: https://www.atsdr.cdc.gov/interaction-profiles/media/pdfs/ipga.pdf </w:t>
      </w:r>
    </w:p>
    <w:p w14:paraId="69254435"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178.</w:t>
      </w:r>
      <w:r w:rsidRPr="003C755D">
        <w:rPr>
          <w:sz w:val="28"/>
          <w:szCs w:val="28"/>
        </w:rPr>
        <w:tab/>
        <w:t xml:space="preserve">U.S. EPA. Risk Assessment Guidance for Superfund Volume I: Human Health Evaluation Manual (Part F, Supplemental Guidance for Inhalation Risk Assessment); Office of Superfund Remediation and Technology Innovation Environmental Protection Agency: Washington, DC, USA, 2009; Volume I, pp. 1–68. Available online: https://www.epa.gov/sites/default/files/2015-09/documents/partf_200901_final.pdf </w:t>
      </w:r>
    </w:p>
    <w:p w14:paraId="55B68C21"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179.</w:t>
      </w:r>
      <w:r w:rsidRPr="003C755D">
        <w:rPr>
          <w:sz w:val="28"/>
          <w:szCs w:val="28"/>
        </w:rPr>
        <w:tab/>
        <w:t>Smaiyl M., Tulebekov Y., Nurpeisov N., Satybaldiyev B., Snow D. D., Uralbekov B. Human Health Risk Assessment of the Photocatalytic Oxidation of BTEX over TiO2/Volcanic Glass // Molecules. 2023. Т. 28, № 24. С. 8119.</w:t>
      </w:r>
    </w:p>
    <w:p w14:paraId="572AB6E3"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180.</w:t>
      </w:r>
      <w:r w:rsidRPr="003C755D">
        <w:rPr>
          <w:sz w:val="28"/>
          <w:szCs w:val="28"/>
        </w:rPr>
        <w:tab/>
        <w:t>Madi Smaiyl, Bagdat Satybaldiyev, Fariborz Haghighat, Alireza Haghighat Mamaghani, Bolat Uralbekov. Photocatalytic oxidation of VOCs: Assessing health risks and mitigation strategies for safer indoor air environment // Journal of Hazardous Materials Advances. 2026. Т. 21. С. 101024.</w:t>
      </w:r>
    </w:p>
    <w:p w14:paraId="1CB707B2"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181.</w:t>
      </w:r>
      <w:r w:rsidRPr="003C755D">
        <w:rPr>
          <w:sz w:val="28"/>
          <w:szCs w:val="28"/>
        </w:rPr>
        <w:tab/>
        <w:t>CRC Handbook of Chemistry and Physics. David R. Lide https://webdelprofesor.ula.ve/ciencias/isolda/libros/handbook.pdf.</w:t>
      </w:r>
    </w:p>
    <w:p w14:paraId="34AEFA5A"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182.</w:t>
      </w:r>
      <w:r w:rsidRPr="003C755D">
        <w:rPr>
          <w:sz w:val="28"/>
          <w:szCs w:val="28"/>
        </w:rPr>
        <w:tab/>
        <w:t>Parungo F. P., Lodge J. P. Molecular Structure and Ice Nucleation of Some Organics // J. Atmos. Sci. 1965. Т. 22, № 3. С. 309–313.</w:t>
      </w:r>
    </w:p>
    <w:p w14:paraId="37C71B7F" w14:textId="77777777" w:rsidR="003C755D" w:rsidRPr="003C755D" w:rsidRDefault="003C755D" w:rsidP="003C755D">
      <w:pPr>
        <w:pStyle w:val="a7"/>
        <w:tabs>
          <w:tab w:val="left" w:pos="504"/>
          <w:tab w:val="left" w:pos="1134"/>
        </w:tabs>
        <w:ind w:left="0" w:firstLine="709"/>
        <w:jc w:val="both"/>
        <w:rPr>
          <w:sz w:val="28"/>
          <w:szCs w:val="28"/>
        </w:rPr>
      </w:pPr>
      <w:r w:rsidRPr="003C755D">
        <w:rPr>
          <w:sz w:val="28"/>
          <w:szCs w:val="28"/>
        </w:rPr>
        <w:t>183.</w:t>
      </w:r>
      <w:r w:rsidRPr="003C755D">
        <w:rPr>
          <w:sz w:val="28"/>
          <w:szCs w:val="28"/>
        </w:rPr>
        <w:tab/>
        <w:t>Obee, T.N.; Hay, S.O. The estimation of photocatalytic rate constraints based on molecular structure: Extending to multi-component systems. J. Adv. Oxid. Technol. 1999. С. 4, 147–152.</w:t>
      </w:r>
    </w:p>
    <w:p w14:paraId="46E09D42" w14:textId="6C76B7F1" w:rsidR="00293852" w:rsidRDefault="003C755D" w:rsidP="003C755D">
      <w:pPr>
        <w:pStyle w:val="a7"/>
        <w:tabs>
          <w:tab w:val="left" w:pos="504"/>
          <w:tab w:val="left" w:pos="1134"/>
        </w:tabs>
        <w:ind w:left="0" w:firstLine="709"/>
        <w:jc w:val="both"/>
        <w:rPr>
          <w:sz w:val="28"/>
          <w:szCs w:val="28"/>
        </w:rPr>
      </w:pPr>
      <w:r w:rsidRPr="003C755D">
        <w:rPr>
          <w:sz w:val="28"/>
          <w:szCs w:val="28"/>
        </w:rPr>
        <w:lastRenderedPageBreak/>
        <w:t>184.</w:t>
      </w:r>
      <w:r w:rsidRPr="003C755D">
        <w:rPr>
          <w:sz w:val="28"/>
          <w:szCs w:val="28"/>
        </w:rPr>
        <w:tab/>
        <w:t>Risk Assessment Guidance for Superfund Volume I Human Health Evaluation Manual (Part A), available online: https://semspub.epa.gov/work/HQ/191.pdf.</w:t>
      </w:r>
    </w:p>
    <w:p w14:paraId="6FBE31B9" w14:textId="77777777" w:rsidR="00293852" w:rsidRDefault="00293852" w:rsidP="00325E2A">
      <w:pPr>
        <w:spacing w:after="160" w:line="240" w:lineRule="auto"/>
        <w:jc w:val="both"/>
        <w:rPr>
          <w:rFonts w:ascii="Times New Roman" w:eastAsia="Times New Roman" w:hAnsi="Times New Roman" w:cs="Times New Roman"/>
          <w:sz w:val="28"/>
          <w:szCs w:val="28"/>
        </w:rPr>
      </w:pPr>
      <w:r>
        <w:rPr>
          <w:sz w:val="28"/>
          <w:szCs w:val="28"/>
        </w:rPr>
        <w:br w:type="page"/>
      </w:r>
    </w:p>
    <w:p w14:paraId="4EAB935F" w14:textId="7EA50D1C" w:rsidR="005056CC" w:rsidRDefault="006F4959" w:rsidP="00325E2A">
      <w:pPr>
        <w:pStyle w:val="a7"/>
        <w:tabs>
          <w:tab w:val="left" w:pos="504"/>
        </w:tabs>
        <w:ind w:left="0"/>
        <w:jc w:val="center"/>
        <w:outlineLvl w:val="0"/>
        <w:rPr>
          <w:b/>
          <w:bCs/>
          <w:sz w:val="28"/>
          <w:szCs w:val="28"/>
        </w:rPr>
      </w:pPr>
      <w:bookmarkStart w:id="54" w:name="_Toc228732091"/>
      <w:r w:rsidRPr="00E9555D">
        <w:rPr>
          <w:b/>
          <w:bCs/>
          <w:sz w:val="28"/>
          <w:szCs w:val="28"/>
        </w:rPr>
        <w:lastRenderedPageBreak/>
        <w:t>ҚОСЫМША А</w:t>
      </w:r>
      <w:bookmarkEnd w:id="54"/>
    </w:p>
    <w:p w14:paraId="1CF4D7E5" w14:textId="780B353E" w:rsidR="00224140" w:rsidRDefault="00224140" w:rsidP="00325E2A">
      <w:pPr>
        <w:pStyle w:val="a7"/>
        <w:tabs>
          <w:tab w:val="left" w:pos="504"/>
        </w:tabs>
        <w:ind w:left="0"/>
        <w:jc w:val="center"/>
        <w:outlineLvl w:val="0"/>
        <w:rPr>
          <w:b/>
          <w:bCs/>
          <w:sz w:val="28"/>
          <w:szCs w:val="28"/>
        </w:rPr>
      </w:pPr>
    </w:p>
    <w:p w14:paraId="62567C63" w14:textId="77777777" w:rsidR="00224140" w:rsidRPr="00467AD8" w:rsidRDefault="00224140" w:rsidP="00325E2A">
      <w:pPr>
        <w:spacing w:after="0" w:line="240" w:lineRule="auto"/>
        <w:jc w:val="center"/>
        <w:rPr>
          <w:rFonts w:ascii="Times New Roman" w:hAnsi="Times New Roman" w:cs="Times New Roman"/>
          <w:sz w:val="28"/>
          <w:szCs w:val="28"/>
        </w:rPr>
      </w:pPr>
      <w:r w:rsidRPr="00467AD8">
        <w:rPr>
          <w:rFonts w:ascii="Times New Roman" w:hAnsi="Times New Roman" w:cs="Times New Roman"/>
          <w:sz w:val="28"/>
          <w:szCs w:val="28"/>
        </w:rPr>
        <w:t>Қосылыстардың масс спектрограмма</w:t>
      </w:r>
      <w:r>
        <w:rPr>
          <w:rFonts w:ascii="Times New Roman" w:hAnsi="Times New Roman" w:cs="Times New Roman"/>
          <w:sz w:val="28"/>
          <w:szCs w:val="28"/>
        </w:rPr>
        <w:t>лары</w:t>
      </w:r>
    </w:p>
    <w:p w14:paraId="2AEED894" w14:textId="77777777" w:rsidR="00224140" w:rsidRDefault="00224140" w:rsidP="00325E2A">
      <w:pPr>
        <w:tabs>
          <w:tab w:val="left" w:pos="142"/>
        </w:tabs>
        <w:spacing w:after="0" w:line="240" w:lineRule="auto"/>
        <w:jc w:val="both"/>
      </w:pPr>
      <w:r>
        <w:object w:dxaOrig="15437" w:dyaOrig="11815" w14:anchorId="53BDC9CC">
          <v:shape id="_x0000_i1067" type="#_x0000_t75" style="width:233.25pt;height:189pt" o:ole="">
            <v:imagedata r:id="rId126" o:title="" croptop="6732f" cropbottom="4946f" cropleft="6407f" cropright="8402f"/>
          </v:shape>
          <o:OLEObject Type="Embed" ProgID="Origin95.Graph" ShapeID="_x0000_i1067" DrawAspect="Content" ObjectID="_1839404525" r:id="rId127"/>
        </w:object>
      </w:r>
      <w:r>
        <w:object w:dxaOrig="15437" w:dyaOrig="11815" w14:anchorId="32F36C14">
          <v:shape id="_x0000_i1068" type="#_x0000_t75" style="width:229.5pt;height:189pt" o:ole="">
            <v:imagedata r:id="rId128" o:title="" croptop="6320f" cropbottom="3435f" cropleft="5671f" cropright="8402f"/>
          </v:shape>
          <o:OLEObject Type="Embed" ProgID="Origin95.Graph" ShapeID="_x0000_i1068" DrawAspect="Content" ObjectID="_1839404526" r:id="rId129"/>
        </w:object>
      </w:r>
    </w:p>
    <w:p w14:paraId="27F76DD9" w14:textId="77777777" w:rsidR="00224140" w:rsidRDefault="00224140" w:rsidP="00325E2A">
      <w:pPr>
        <w:tabs>
          <w:tab w:val="left" w:pos="142"/>
        </w:tabs>
        <w:spacing w:after="0" w:line="240" w:lineRule="auto"/>
        <w:jc w:val="both"/>
      </w:pPr>
    </w:p>
    <w:p w14:paraId="5A3DEDA1" w14:textId="3D5744B7" w:rsidR="00224140" w:rsidRDefault="00B85CB2" w:rsidP="00325E2A">
      <w:pPr>
        <w:tabs>
          <w:tab w:val="left" w:pos="142"/>
        </w:tabs>
        <w:spacing w:after="0" w:line="240" w:lineRule="auto"/>
        <w:jc w:val="both"/>
      </w:pPr>
      <w:r>
        <w:object w:dxaOrig="15437" w:dyaOrig="11815" w14:anchorId="3F86145B">
          <v:shape id="_x0000_i1069" type="#_x0000_t75" style="width:236.25pt;height:194.25pt" o:ole="">
            <v:imagedata r:id="rId130" o:title="" croptop="6045f" cropbottom="3847f" cropleft="5356f" cropright="8402f"/>
          </v:shape>
          <o:OLEObject Type="Embed" ProgID="Origin95.Graph" ShapeID="_x0000_i1069" DrawAspect="Content" ObjectID="_1839404527" r:id="rId131"/>
        </w:object>
      </w:r>
      <w:r>
        <w:object w:dxaOrig="15437" w:dyaOrig="11815" w14:anchorId="15C7BFC7">
          <v:shape id="_x0000_i1070" type="#_x0000_t75" style="width:229.5pt;height:186pt" o:ole="">
            <v:imagedata r:id="rId132" o:title="" croptop="6732f" cropbottom="3984f" cropleft="5461f" cropright="8822f"/>
          </v:shape>
          <o:OLEObject Type="Embed" ProgID="Origin95.Graph" ShapeID="_x0000_i1070" DrawAspect="Content" ObjectID="_1839404528" r:id="rId133"/>
        </w:object>
      </w:r>
    </w:p>
    <w:p w14:paraId="14D2247D" w14:textId="77777777" w:rsidR="00224140" w:rsidRDefault="00224140" w:rsidP="00325E2A">
      <w:pPr>
        <w:tabs>
          <w:tab w:val="left" w:pos="142"/>
        </w:tabs>
        <w:spacing w:after="0" w:line="240" w:lineRule="auto"/>
        <w:jc w:val="both"/>
      </w:pPr>
      <w:r>
        <w:object w:dxaOrig="15437" w:dyaOrig="11815" w14:anchorId="2B14EB2B">
          <v:shape id="_x0000_i1071" type="#_x0000_t75" style="width:233.25pt;height:193.5pt" o:ole="">
            <v:imagedata r:id="rId134" o:title="" croptop="6457f" cropbottom="3710f" cropleft="5986f" cropright="8507f"/>
          </v:shape>
          <o:OLEObject Type="Embed" ProgID="Origin95.Graph" ShapeID="_x0000_i1071" DrawAspect="Content" ObjectID="_1839404529" r:id="rId135"/>
        </w:object>
      </w:r>
      <w:r>
        <w:object w:dxaOrig="15437" w:dyaOrig="11815" w14:anchorId="5C8E9B19">
          <v:shape id="_x0000_i1072" type="#_x0000_t75" style="width:231pt;height:193.5pt" o:ole="">
            <v:imagedata r:id="rId136" o:title="" croptop="6457f" cropbottom="3572f" cropleft="5881f" cropright="8710f"/>
          </v:shape>
          <o:OLEObject Type="Embed" ProgID="Origin95.Graph" ShapeID="_x0000_i1072" DrawAspect="Content" ObjectID="_1839404530" r:id="rId137"/>
        </w:object>
      </w:r>
    </w:p>
    <w:p w14:paraId="5CCE9192" w14:textId="77777777" w:rsidR="00224140" w:rsidRDefault="00224140" w:rsidP="00325E2A">
      <w:pPr>
        <w:tabs>
          <w:tab w:val="left" w:pos="142"/>
        </w:tabs>
        <w:spacing w:after="0" w:line="240" w:lineRule="auto"/>
        <w:jc w:val="both"/>
      </w:pPr>
      <w:r>
        <w:object w:dxaOrig="15437" w:dyaOrig="11815" w14:anchorId="65E0FD0D">
          <v:shape id="_x0000_i1073" type="#_x0000_t75" style="width:231pt;height:189pt" o:ole="">
            <v:imagedata r:id="rId138" o:title="" croptop="6732f" cropbottom="3847f" cropleft="5566f" cropright="8822f"/>
          </v:shape>
          <o:OLEObject Type="Embed" ProgID="Origin95.Graph" ShapeID="_x0000_i1073" DrawAspect="Content" ObjectID="_1839404531" r:id="rId139"/>
        </w:object>
      </w:r>
      <w:r>
        <w:object w:dxaOrig="15437" w:dyaOrig="11815" w14:anchorId="0358B5F1">
          <v:shape id="_x0000_i1074" type="#_x0000_t75" style="width:234pt;height:192.75pt" o:ole="">
            <v:imagedata r:id="rId140" o:title="" croptop="6320f" cropbottom="3710f" cropleft="5356f" cropright="8087f"/>
          </v:shape>
          <o:OLEObject Type="Embed" ProgID="Origin95.Graph" ShapeID="_x0000_i1074" DrawAspect="Content" ObjectID="_1839404532" r:id="rId141"/>
        </w:object>
      </w:r>
      <w:r>
        <w:object w:dxaOrig="15437" w:dyaOrig="11815" w14:anchorId="7D488656">
          <v:shape id="_x0000_i1075" type="#_x0000_t75" style="width:231pt;height:192.75pt" o:ole="">
            <v:imagedata r:id="rId142" o:title="" croptop="6870f" cropbottom="3984f" cropleft="6722f" cropright="8612f"/>
          </v:shape>
          <o:OLEObject Type="Embed" ProgID="Origin95.Graph" ShapeID="_x0000_i1075" DrawAspect="Content" ObjectID="_1839404533" r:id="rId143"/>
        </w:object>
      </w:r>
    </w:p>
    <w:p w14:paraId="61068F8C" w14:textId="77777777" w:rsidR="00224140" w:rsidRPr="00D51D72" w:rsidRDefault="00224140" w:rsidP="00325E2A">
      <w:pPr>
        <w:pStyle w:val="a7"/>
        <w:tabs>
          <w:tab w:val="left" w:pos="504"/>
        </w:tabs>
        <w:ind w:left="0"/>
        <w:jc w:val="center"/>
        <w:outlineLvl w:val="0"/>
        <w:rPr>
          <w:sz w:val="28"/>
          <w:szCs w:val="28"/>
        </w:rPr>
      </w:pPr>
    </w:p>
    <w:p w14:paraId="1316F594" w14:textId="77777777" w:rsidR="002A6FAD" w:rsidRDefault="002A6FAD" w:rsidP="00325E2A">
      <w:pPr>
        <w:spacing w:after="160" w:line="240" w:lineRule="auto"/>
        <w:sectPr w:rsidR="002A6FAD" w:rsidSect="003E4CE6">
          <w:pgSz w:w="11906" w:h="16838"/>
          <w:pgMar w:top="1134" w:right="567" w:bottom="1134" w:left="1701" w:header="0" w:footer="0" w:gutter="0"/>
          <w:cols w:space="708"/>
          <w:titlePg/>
          <w:docGrid w:linePitch="360"/>
        </w:sectPr>
      </w:pPr>
    </w:p>
    <w:p w14:paraId="07423AC6" w14:textId="098D3CC3" w:rsidR="00467AD8" w:rsidRPr="003C755D" w:rsidRDefault="00467AD8" w:rsidP="00325E2A">
      <w:pPr>
        <w:pStyle w:val="1"/>
        <w:rPr>
          <w:sz w:val="28"/>
          <w:szCs w:val="28"/>
        </w:rPr>
      </w:pPr>
      <w:bookmarkStart w:id="55" w:name="_Toc228732092"/>
      <w:r w:rsidRPr="003C755D">
        <w:rPr>
          <w:sz w:val="28"/>
          <w:szCs w:val="28"/>
        </w:rPr>
        <w:lastRenderedPageBreak/>
        <w:t xml:space="preserve">ҚОСЫМША </w:t>
      </w:r>
      <w:r w:rsidR="00A2035D" w:rsidRPr="003C755D">
        <w:rPr>
          <w:sz w:val="28"/>
          <w:szCs w:val="28"/>
        </w:rPr>
        <w:t>Б</w:t>
      </w:r>
      <w:bookmarkEnd w:id="55"/>
    </w:p>
    <w:p w14:paraId="3DFC943A" w14:textId="77777777" w:rsidR="00B53D12" w:rsidRPr="00B53D12" w:rsidRDefault="00B53D12" w:rsidP="00325E2A">
      <w:pPr>
        <w:spacing w:after="0" w:line="240" w:lineRule="auto"/>
        <w:rPr>
          <w:rFonts w:ascii="Times New Roman" w:hAnsi="Times New Roman" w:cs="Times New Roman"/>
          <w:sz w:val="28"/>
          <w:szCs w:val="28"/>
        </w:rPr>
      </w:pPr>
    </w:p>
    <w:p w14:paraId="6DC8E5A3" w14:textId="14EE16C1" w:rsidR="00224140" w:rsidRPr="002A6FAD" w:rsidRDefault="00224140" w:rsidP="00325E2A">
      <w:pPr>
        <w:spacing w:after="0" w:line="240" w:lineRule="auto"/>
        <w:ind w:firstLine="567"/>
        <w:jc w:val="both"/>
        <w:rPr>
          <w:rFonts w:ascii="Times New Roman" w:hAnsi="Times New Roman" w:cs="Times New Roman"/>
          <w:sz w:val="28"/>
          <w:szCs w:val="28"/>
        </w:rPr>
      </w:pPr>
      <w:r w:rsidRPr="002A6FAD">
        <w:rPr>
          <w:rFonts w:ascii="Times New Roman" w:hAnsi="Times New Roman" w:cs="Times New Roman"/>
          <w:sz w:val="28"/>
          <w:szCs w:val="28"/>
        </w:rPr>
        <w:t>1-</w:t>
      </w:r>
      <w:r w:rsidR="00E438A3" w:rsidRPr="0068541E">
        <w:rPr>
          <w:rFonts w:ascii="Times New Roman" w:hAnsi="Times New Roman" w:cs="Times New Roman"/>
          <w:sz w:val="28"/>
          <w:szCs w:val="28"/>
        </w:rPr>
        <w:t>к</w:t>
      </w:r>
      <w:r w:rsidRPr="002A6FAD">
        <w:rPr>
          <w:rFonts w:ascii="Times New Roman" w:hAnsi="Times New Roman" w:cs="Times New Roman"/>
          <w:sz w:val="28"/>
          <w:szCs w:val="28"/>
        </w:rPr>
        <w:t>есте</w:t>
      </w:r>
      <w:r>
        <w:rPr>
          <w:rFonts w:ascii="Times New Roman" w:hAnsi="Times New Roman" w:cs="Times New Roman"/>
          <w:sz w:val="28"/>
          <w:szCs w:val="28"/>
        </w:rPr>
        <w:t>. Формальдегидтің ҰОҚ тотықтыру кезінде түзілуі</w:t>
      </w:r>
    </w:p>
    <w:tbl>
      <w:tblPr>
        <w:tblW w:w="83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2694"/>
        <w:gridCol w:w="992"/>
        <w:gridCol w:w="1984"/>
      </w:tblGrid>
      <w:tr w:rsidR="00224140" w:rsidRPr="002A6FAD" w14:paraId="086CA41A" w14:textId="77777777" w:rsidTr="00A27A44">
        <w:tc>
          <w:tcPr>
            <w:tcW w:w="2693" w:type="dxa"/>
          </w:tcPr>
          <w:p w14:paraId="4F1E8FCE" w14:textId="77777777" w:rsidR="00224140" w:rsidRPr="002A6FAD" w:rsidRDefault="00224140" w:rsidP="00325E2A">
            <w:pPr>
              <w:spacing w:after="0" w:line="240" w:lineRule="auto"/>
              <w:jc w:val="both"/>
              <w:rPr>
                <w:rFonts w:ascii="Times New Roman" w:hAnsi="Times New Roman" w:cs="Times New Roman"/>
                <w:sz w:val="28"/>
                <w:szCs w:val="28"/>
              </w:rPr>
            </w:pPr>
            <w:r w:rsidRPr="002A6FAD">
              <w:rPr>
                <w:rFonts w:ascii="Times New Roman" w:hAnsi="Times New Roman" w:cs="Times New Roman"/>
                <w:sz w:val="28"/>
                <w:szCs w:val="28"/>
              </w:rPr>
              <w:t>ҰОҚ</w:t>
            </w:r>
            <w:r>
              <w:rPr>
                <w:rFonts w:ascii="Times New Roman" w:hAnsi="Times New Roman" w:cs="Times New Roman"/>
                <w:sz w:val="28"/>
                <w:szCs w:val="28"/>
              </w:rPr>
              <w:t xml:space="preserve"> бастапқы концентрациясы,</w:t>
            </w:r>
            <w:r w:rsidRPr="002A6FAD">
              <w:rPr>
                <w:rFonts w:ascii="Times New Roman" w:hAnsi="Times New Roman" w:cs="Times New Roman"/>
                <w:sz w:val="28"/>
                <w:szCs w:val="28"/>
              </w:rPr>
              <w:t xml:space="preserve"> ppmv</w:t>
            </w:r>
          </w:p>
        </w:tc>
        <w:tc>
          <w:tcPr>
            <w:tcW w:w="2694" w:type="dxa"/>
          </w:tcPr>
          <w:p w14:paraId="627FB9C2" w14:textId="77777777" w:rsidR="00224140" w:rsidRPr="002A6FAD" w:rsidRDefault="00224140" w:rsidP="00325E2A">
            <w:pPr>
              <w:spacing w:after="0" w:line="240" w:lineRule="auto"/>
              <w:jc w:val="both"/>
              <w:rPr>
                <w:rFonts w:ascii="Times New Roman" w:hAnsi="Times New Roman" w:cs="Times New Roman"/>
                <w:sz w:val="28"/>
                <w:szCs w:val="28"/>
              </w:rPr>
            </w:pPr>
            <w:r w:rsidRPr="002A6FAD">
              <w:rPr>
                <w:rFonts w:ascii="Times New Roman" w:hAnsi="Times New Roman" w:cs="Times New Roman"/>
                <w:sz w:val="28"/>
                <w:szCs w:val="28"/>
              </w:rPr>
              <w:t>Тотықтыру уақыты</w:t>
            </w:r>
          </w:p>
        </w:tc>
        <w:tc>
          <w:tcPr>
            <w:tcW w:w="2976" w:type="dxa"/>
            <w:gridSpan w:val="2"/>
          </w:tcPr>
          <w:p w14:paraId="59064534" w14:textId="77777777" w:rsidR="00224140" w:rsidRPr="002A6FAD" w:rsidRDefault="00224140" w:rsidP="00325E2A">
            <w:pPr>
              <w:spacing w:after="0" w:line="240" w:lineRule="auto"/>
              <w:jc w:val="both"/>
              <w:rPr>
                <w:rFonts w:ascii="Times New Roman" w:hAnsi="Times New Roman" w:cs="Times New Roman"/>
                <w:sz w:val="28"/>
                <w:szCs w:val="28"/>
              </w:rPr>
            </w:pPr>
            <w:r w:rsidRPr="002A6FAD">
              <w:rPr>
                <w:rFonts w:ascii="Times New Roman" w:hAnsi="Times New Roman" w:cs="Times New Roman"/>
                <w:sz w:val="28"/>
                <w:szCs w:val="28"/>
              </w:rPr>
              <w:t>PFB-Folmaldoxime</w:t>
            </w:r>
            <w:r>
              <w:rPr>
                <w:rFonts w:ascii="Times New Roman" w:hAnsi="Times New Roman" w:cs="Times New Roman"/>
                <w:sz w:val="28"/>
                <w:szCs w:val="28"/>
              </w:rPr>
              <w:t xml:space="preserve"> концентрациясы,</w:t>
            </w:r>
          </w:p>
          <w:p w14:paraId="6099D426" w14:textId="77777777" w:rsidR="00224140" w:rsidRPr="002A6FAD" w:rsidRDefault="00224140" w:rsidP="00325E2A">
            <w:pPr>
              <w:spacing w:after="0" w:line="240" w:lineRule="auto"/>
              <w:jc w:val="both"/>
              <w:rPr>
                <w:rFonts w:ascii="Times New Roman" w:hAnsi="Times New Roman" w:cs="Times New Roman"/>
                <w:sz w:val="28"/>
                <w:szCs w:val="28"/>
              </w:rPr>
            </w:pPr>
            <w:r w:rsidRPr="002A6FAD">
              <w:rPr>
                <w:rFonts w:ascii="Times New Roman" w:hAnsi="Times New Roman" w:cs="Times New Roman"/>
                <w:sz w:val="28"/>
                <w:szCs w:val="28"/>
              </w:rPr>
              <w:t>ppmv</w:t>
            </w:r>
          </w:p>
        </w:tc>
      </w:tr>
      <w:tr w:rsidR="00224140" w:rsidRPr="002A6FAD" w14:paraId="7F66A323" w14:textId="77777777" w:rsidTr="00A27A44">
        <w:tc>
          <w:tcPr>
            <w:tcW w:w="2693" w:type="dxa"/>
          </w:tcPr>
          <w:p w14:paraId="4AE03B4F"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Толуол 1000</w:t>
            </w:r>
          </w:p>
        </w:tc>
        <w:tc>
          <w:tcPr>
            <w:tcW w:w="2694" w:type="dxa"/>
          </w:tcPr>
          <w:p w14:paraId="17501294"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 сағат</w:t>
            </w:r>
          </w:p>
        </w:tc>
        <w:tc>
          <w:tcPr>
            <w:tcW w:w="2976" w:type="dxa"/>
            <w:gridSpan w:val="2"/>
          </w:tcPr>
          <w:p w14:paraId="75E5792D"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0,61</w:t>
            </w:r>
          </w:p>
        </w:tc>
      </w:tr>
      <w:tr w:rsidR="00224140" w:rsidRPr="002A6FAD" w14:paraId="2838CBE5" w14:textId="77777777" w:rsidTr="00A27A44">
        <w:tc>
          <w:tcPr>
            <w:tcW w:w="2693" w:type="dxa"/>
          </w:tcPr>
          <w:p w14:paraId="1F8D7638"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Толуол 1000</w:t>
            </w:r>
          </w:p>
        </w:tc>
        <w:tc>
          <w:tcPr>
            <w:tcW w:w="2694" w:type="dxa"/>
          </w:tcPr>
          <w:p w14:paraId="10FD099B"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0,5 сағат</w:t>
            </w:r>
          </w:p>
        </w:tc>
        <w:tc>
          <w:tcPr>
            <w:tcW w:w="2976" w:type="dxa"/>
            <w:gridSpan w:val="2"/>
          </w:tcPr>
          <w:p w14:paraId="566628D1"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0,72</w:t>
            </w:r>
          </w:p>
        </w:tc>
      </w:tr>
      <w:tr w:rsidR="00224140" w:rsidRPr="002A6FAD" w14:paraId="6C42BFB7" w14:textId="77777777" w:rsidTr="00A27A44">
        <w:tc>
          <w:tcPr>
            <w:tcW w:w="6379" w:type="dxa"/>
            <w:gridSpan w:val="3"/>
          </w:tcPr>
          <w:p w14:paraId="25F2CE3C" w14:textId="77777777" w:rsidR="00224140" w:rsidRPr="002A6FAD" w:rsidRDefault="00224140" w:rsidP="00325E2A">
            <w:pPr>
              <w:spacing w:after="0" w:line="240" w:lineRule="auto"/>
              <w:jc w:val="right"/>
              <w:rPr>
                <w:rFonts w:ascii="Times New Roman" w:hAnsi="Times New Roman" w:cs="Times New Roman"/>
                <w:sz w:val="28"/>
                <w:szCs w:val="28"/>
              </w:rPr>
            </w:pPr>
            <w:r w:rsidRPr="002A6FAD">
              <w:rPr>
                <w:rFonts w:ascii="Times New Roman" w:hAnsi="Times New Roman" w:cs="Times New Roman"/>
                <w:sz w:val="28"/>
                <w:szCs w:val="28"/>
              </w:rPr>
              <w:t>орташа</w:t>
            </w:r>
          </w:p>
        </w:tc>
        <w:tc>
          <w:tcPr>
            <w:tcW w:w="1984" w:type="dxa"/>
          </w:tcPr>
          <w:p w14:paraId="6EDE968E"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0,67</w:t>
            </w:r>
          </w:p>
        </w:tc>
      </w:tr>
      <w:tr w:rsidR="00224140" w:rsidRPr="002A6FAD" w14:paraId="4AA6F405" w14:textId="77777777" w:rsidTr="00A27A44">
        <w:tc>
          <w:tcPr>
            <w:tcW w:w="2693" w:type="dxa"/>
          </w:tcPr>
          <w:p w14:paraId="57C1D2AE"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Бензол, 1000</w:t>
            </w:r>
          </w:p>
        </w:tc>
        <w:tc>
          <w:tcPr>
            <w:tcW w:w="2694" w:type="dxa"/>
          </w:tcPr>
          <w:p w14:paraId="41BC3926"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 сағат</w:t>
            </w:r>
          </w:p>
        </w:tc>
        <w:tc>
          <w:tcPr>
            <w:tcW w:w="2976" w:type="dxa"/>
            <w:gridSpan w:val="2"/>
          </w:tcPr>
          <w:p w14:paraId="6CE93BC5"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0,66</w:t>
            </w:r>
          </w:p>
        </w:tc>
      </w:tr>
      <w:tr w:rsidR="00224140" w:rsidRPr="002A6FAD" w14:paraId="7341640B" w14:textId="77777777" w:rsidTr="00A27A44">
        <w:tc>
          <w:tcPr>
            <w:tcW w:w="2693" w:type="dxa"/>
          </w:tcPr>
          <w:p w14:paraId="01EC3C9C"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Бензол, 1000</w:t>
            </w:r>
          </w:p>
        </w:tc>
        <w:tc>
          <w:tcPr>
            <w:tcW w:w="2694" w:type="dxa"/>
          </w:tcPr>
          <w:p w14:paraId="5EDDE983"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1 сағат</w:t>
            </w:r>
          </w:p>
        </w:tc>
        <w:tc>
          <w:tcPr>
            <w:tcW w:w="2976" w:type="dxa"/>
            <w:gridSpan w:val="2"/>
          </w:tcPr>
          <w:p w14:paraId="02543351"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0,56</w:t>
            </w:r>
          </w:p>
        </w:tc>
      </w:tr>
      <w:tr w:rsidR="00224140" w:rsidRPr="002A6FAD" w14:paraId="2A164C05" w14:textId="77777777" w:rsidTr="00A27A44">
        <w:tc>
          <w:tcPr>
            <w:tcW w:w="2693" w:type="dxa"/>
          </w:tcPr>
          <w:p w14:paraId="2EA7EDFD"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Бензол, 1000</w:t>
            </w:r>
          </w:p>
        </w:tc>
        <w:tc>
          <w:tcPr>
            <w:tcW w:w="2694" w:type="dxa"/>
          </w:tcPr>
          <w:p w14:paraId="7B61D45B"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 сағат</w:t>
            </w:r>
          </w:p>
        </w:tc>
        <w:tc>
          <w:tcPr>
            <w:tcW w:w="2976" w:type="dxa"/>
            <w:gridSpan w:val="2"/>
          </w:tcPr>
          <w:p w14:paraId="731C91E7"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0,3</w:t>
            </w:r>
          </w:p>
        </w:tc>
      </w:tr>
      <w:tr w:rsidR="00224140" w:rsidRPr="002A6FAD" w14:paraId="07B41789" w14:textId="77777777" w:rsidTr="00A27A44">
        <w:tc>
          <w:tcPr>
            <w:tcW w:w="6379" w:type="dxa"/>
            <w:gridSpan w:val="3"/>
          </w:tcPr>
          <w:p w14:paraId="346F3475" w14:textId="77777777" w:rsidR="00224140" w:rsidRPr="002A6FAD" w:rsidRDefault="00224140" w:rsidP="00325E2A">
            <w:pPr>
              <w:spacing w:after="0" w:line="240" w:lineRule="auto"/>
              <w:jc w:val="right"/>
              <w:rPr>
                <w:rFonts w:ascii="Times New Roman" w:hAnsi="Times New Roman" w:cs="Times New Roman"/>
                <w:sz w:val="28"/>
                <w:szCs w:val="28"/>
              </w:rPr>
            </w:pPr>
            <w:r w:rsidRPr="002A6FAD">
              <w:rPr>
                <w:rFonts w:ascii="Times New Roman" w:hAnsi="Times New Roman" w:cs="Times New Roman"/>
                <w:sz w:val="28"/>
                <w:szCs w:val="28"/>
              </w:rPr>
              <w:t>орташа</w:t>
            </w:r>
          </w:p>
        </w:tc>
        <w:tc>
          <w:tcPr>
            <w:tcW w:w="1984" w:type="dxa"/>
          </w:tcPr>
          <w:p w14:paraId="293C41C6"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0,503</w:t>
            </w:r>
          </w:p>
        </w:tc>
      </w:tr>
      <w:tr w:rsidR="00224140" w:rsidRPr="002A6FAD" w14:paraId="3543C32E" w14:textId="77777777" w:rsidTr="00A27A44">
        <w:tc>
          <w:tcPr>
            <w:tcW w:w="2693" w:type="dxa"/>
          </w:tcPr>
          <w:p w14:paraId="22F784A4"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Бензальдегид, 1000</w:t>
            </w:r>
          </w:p>
        </w:tc>
        <w:tc>
          <w:tcPr>
            <w:tcW w:w="2694" w:type="dxa"/>
          </w:tcPr>
          <w:p w14:paraId="0CA83EF4"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 сағат</w:t>
            </w:r>
          </w:p>
        </w:tc>
        <w:tc>
          <w:tcPr>
            <w:tcW w:w="2976" w:type="dxa"/>
            <w:gridSpan w:val="2"/>
          </w:tcPr>
          <w:p w14:paraId="2D83D309"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2,558</w:t>
            </w:r>
          </w:p>
        </w:tc>
      </w:tr>
      <w:tr w:rsidR="00224140" w:rsidRPr="002A6FAD" w14:paraId="6EB934A4" w14:textId="77777777" w:rsidTr="00A27A44">
        <w:tc>
          <w:tcPr>
            <w:tcW w:w="2693" w:type="dxa"/>
          </w:tcPr>
          <w:p w14:paraId="03A39D6C"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Бензальдегид, 1000</w:t>
            </w:r>
          </w:p>
        </w:tc>
        <w:tc>
          <w:tcPr>
            <w:tcW w:w="2694" w:type="dxa"/>
          </w:tcPr>
          <w:p w14:paraId="36DAE651"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 сағат</w:t>
            </w:r>
          </w:p>
        </w:tc>
        <w:tc>
          <w:tcPr>
            <w:tcW w:w="2976" w:type="dxa"/>
            <w:gridSpan w:val="2"/>
          </w:tcPr>
          <w:p w14:paraId="06C2801B"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2,01</w:t>
            </w:r>
          </w:p>
        </w:tc>
      </w:tr>
      <w:tr w:rsidR="00224140" w:rsidRPr="002A6FAD" w14:paraId="7A13033B" w14:textId="77777777" w:rsidTr="00A27A44">
        <w:tc>
          <w:tcPr>
            <w:tcW w:w="6379" w:type="dxa"/>
            <w:gridSpan w:val="3"/>
          </w:tcPr>
          <w:p w14:paraId="5225778E" w14:textId="77777777" w:rsidR="00224140" w:rsidRPr="002A6FAD" w:rsidRDefault="00224140" w:rsidP="00325E2A">
            <w:pPr>
              <w:spacing w:after="0" w:line="240" w:lineRule="auto"/>
              <w:jc w:val="right"/>
              <w:rPr>
                <w:rFonts w:ascii="Times New Roman" w:hAnsi="Times New Roman" w:cs="Times New Roman"/>
                <w:sz w:val="28"/>
                <w:szCs w:val="28"/>
              </w:rPr>
            </w:pPr>
            <w:r w:rsidRPr="002A6FAD">
              <w:rPr>
                <w:rFonts w:ascii="Times New Roman" w:hAnsi="Times New Roman" w:cs="Times New Roman"/>
                <w:sz w:val="28"/>
                <w:szCs w:val="28"/>
              </w:rPr>
              <w:t>орташа</w:t>
            </w:r>
          </w:p>
        </w:tc>
        <w:tc>
          <w:tcPr>
            <w:tcW w:w="1984" w:type="dxa"/>
          </w:tcPr>
          <w:p w14:paraId="026865B8"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2,284</w:t>
            </w:r>
          </w:p>
        </w:tc>
      </w:tr>
      <w:tr w:rsidR="00224140" w:rsidRPr="002A6FAD" w14:paraId="0AE8F6C0" w14:textId="77777777" w:rsidTr="00A27A44">
        <w:trPr>
          <w:trHeight w:val="70"/>
        </w:trPr>
        <w:tc>
          <w:tcPr>
            <w:tcW w:w="2693" w:type="dxa"/>
            <w:shd w:val="clear" w:color="auto" w:fill="FFC000"/>
          </w:tcPr>
          <w:p w14:paraId="466FE1E6"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Бензой қышқылы</w:t>
            </w:r>
          </w:p>
        </w:tc>
        <w:tc>
          <w:tcPr>
            <w:tcW w:w="2694" w:type="dxa"/>
            <w:shd w:val="clear" w:color="auto" w:fill="FFC000"/>
          </w:tcPr>
          <w:p w14:paraId="4D3A21E0"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6 сағат</w:t>
            </w:r>
          </w:p>
        </w:tc>
        <w:tc>
          <w:tcPr>
            <w:tcW w:w="2976" w:type="dxa"/>
            <w:gridSpan w:val="2"/>
            <w:shd w:val="clear" w:color="auto" w:fill="FFC000"/>
          </w:tcPr>
          <w:p w14:paraId="4A3268BD"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lang w:val="en-US"/>
              </w:rPr>
              <w:t>0,</w:t>
            </w:r>
            <w:r w:rsidRPr="002A6FAD">
              <w:rPr>
                <w:rFonts w:ascii="Times New Roman" w:hAnsi="Times New Roman" w:cs="Times New Roman"/>
                <w:sz w:val="28"/>
                <w:szCs w:val="28"/>
              </w:rPr>
              <w:t>127</w:t>
            </w:r>
          </w:p>
        </w:tc>
      </w:tr>
      <w:tr w:rsidR="00224140" w:rsidRPr="002A6FAD" w14:paraId="59BCA844" w14:textId="77777777" w:rsidTr="00A27A44">
        <w:tc>
          <w:tcPr>
            <w:tcW w:w="2693" w:type="dxa"/>
            <w:shd w:val="clear" w:color="auto" w:fill="FFC000"/>
          </w:tcPr>
          <w:p w14:paraId="264EE04B"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Бензой қышқылы</w:t>
            </w:r>
          </w:p>
        </w:tc>
        <w:tc>
          <w:tcPr>
            <w:tcW w:w="2694" w:type="dxa"/>
            <w:shd w:val="clear" w:color="auto" w:fill="FFC000"/>
          </w:tcPr>
          <w:p w14:paraId="3AFF6E18"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rPr>
              <w:t>20 сағат</w:t>
            </w:r>
          </w:p>
        </w:tc>
        <w:tc>
          <w:tcPr>
            <w:tcW w:w="2976" w:type="dxa"/>
            <w:gridSpan w:val="2"/>
            <w:shd w:val="clear" w:color="auto" w:fill="FFC000"/>
          </w:tcPr>
          <w:p w14:paraId="742F682E" w14:textId="77777777" w:rsidR="00224140" w:rsidRPr="002A6FAD" w:rsidRDefault="00224140" w:rsidP="00325E2A">
            <w:pPr>
              <w:spacing w:after="0" w:line="240" w:lineRule="auto"/>
              <w:jc w:val="center"/>
              <w:rPr>
                <w:rFonts w:ascii="Times New Roman" w:hAnsi="Times New Roman" w:cs="Times New Roman"/>
                <w:sz w:val="28"/>
                <w:szCs w:val="28"/>
              </w:rPr>
            </w:pPr>
            <w:r w:rsidRPr="002A6FAD">
              <w:rPr>
                <w:rFonts w:ascii="Times New Roman" w:hAnsi="Times New Roman" w:cs="Times New Roman"/>
                <w:sz w:val="28"/>
                <w:szCs w:val="28"/>
                <w:lang w:val="en-US"/>
              </w:rPr>
              <w:t>0,0</w:t>
            </w:r>
            <w:r w:rsidRPr="002A6FAD">
              <w:rPr>
                <w:rFonts w:ascii="Times New Roman" w:hAnsi="Times New Roman" w:cs="Times New Roman"/>
                <w:sz w:val="28"/>
                <w:szCs w:val="28"/>
              </w:rPr>
              <w:t>95</w:t>
            </w:r>
          </w:p>
        </w:tc>
      </w:tr>
    </w:tbl>
    <w:tbl>
      <w:tblPr>
        <w:tblStyle w:val="a6"/>
        <w:tblW w:w="0" w:type="auto"/>
        <w:tblInd w:w="137" w:type="dxa"/>
        <w:tblLook w:val="04A0" w:firstRow="1" w:lastRow="0" w:firstColumn="1" w:lastColumn="0" w:noHBand="0" w:noVBand="1"/>
      </w:tblPr>
      <w:tblGrid>
        <w:gridCol w:w="2693"/>
        <w:gridCol w:w="2694"/>
        <w:gridCol w:w="992"/>
        <w:gridCol w:w="1984"/>
      </w:tblGrid>
      <w:tr w:rsidR="00224140" w:rsidRPr="002A6FAD" w14:paraId="6EEF64AD" w14:textId="77777777" w:rsidTr="00A27A44">
        <w:tc>
          <w:tcPr>
            <w:tcW w:w="2693" w:type="dxa"/>
          </w:tcPr>
          <w:p w14:paraId="359026C6" w14:textId="77777777" w:rsidR="00224140" w:rsidRPr="002A6FAD" w:rsidRDefault="00224140" w:rsidP="00325E2A">
            <w:pPr>
              <w:spacing w:after="0" w:line="240" w:lineRule="auto"/>
              <w:jc w:val="center"/>
              <w:rPr>
                <w:sz w:val="28"/>
                <w:szCs w:val="28"/>
              </w:rPr>
            </w:pPr>
            <w:r w:rsidRPr="002A6FAD">
              <w:rPr>
                <w:sz w:val="28"/>
                <w:szCs w:val="28"/>
              </w:rPr>
              <w:t>ҰОҚ, 1000 ppmv</w:t>
            </w:r>
          </w:p>
        </w:tc>
        <w:tc>
          <w:tcPr>
            <w:tcW w:w="2694" w:type="dxa"/>
          </w:tcPr>
          <w:p w14:paraId="762C4D3F" w14:textId="77777777" w:rsidR="00224140" w:rsidRPr="002A6FAD" w:rsidRDefault="00224140" w:rsidP="00325E2A">
            <w:pPr>
              <w:spacing w:after="0" w:line="240" w:lineRule="auto"/>
              <w:jc w:val="center"/>
              <w:rPr>
                <w:sz w:val="28"/>
                <w:szCs w:val="28"/>
              </w:rPr>
            </w:pPr>
            <w:r w:rsidRPr="002A6FAD">
              <w:rPr>
                <w:sz w:val="28"/>
                <w:szCs w:val="28"/>
              </w:rPr>
              <w:t>Тотықтыру уақыты</w:t>
            </w:r>
          </w:p>
        </w:tc>
        <w:tc>
          <w:tcPr>
            <w:tcW w:w="2976" w:type="dxa"/>
            <w:gridSpan w:val="2"/>
          </w:tcPr>
          <w:p w14:paraId="1C9C697E" w14:textId="77777777" w:rsidR="00224140" w:rsidRPr="002A6FAD" w:rsidRDefault="00224140" w:rsidP="00325E2A">
            <w:pPr>
              <w:spacing w:after="0" w:line="240" w:lineRule="auto"/>
              <w:jc w:val="center"/>
              <w:rPr>
                <w:sz w:val="28"/>
                <w:szCs w:val="28"/>
              </w:rPr>
            </w:pPr>
            <w:r w:rsidRPr="002A6FAD">
              <w:rPr>
                <w:sz w:val="28"/>
                <w:szCs w:val="28"/>
              </w:rPr>
              <w:t>PFB-Folmaldoxime</w:t>
            </w:r>
          </w:p>
          <w:p w14:paraId="3787C723" w14:textId="77777777" w:rsidR="00224140" w:rsidRPr="002A6FAD" w:rsidRDefault="00224140" w:rsidP="00325E2A">
            <w:pPr>
              <w:spacing w:after="0" w:line="240" w:lineRule="auto"/>
              <w:jc w:val="center"/>
              <w:rPr>
                <w:sz w:val="28"/>
                <w:szCs w:val="28"/>
                <w:lang w:val="en-US"/>
              </w:rPr>
            </w:pPr>
            <w:proofErr w:type="spellStart"/>
            <w:r w:rsidRPr="002A6FAD">
              <w:rPr>
                <w:sz w:val="28"/>
                <w:szCs w:val="28"/>
                <w:lang w:val="en-US"/>
              </w:rPr>
              <w:t>ppmv</w:t>
            </w:r>
            <w:proofErr w:type="spellEnd"/>
          </w:p>
        </w:tc>
      </w:tr>
      <w:tr w:rsidR="00224140" w:rsidRPr="002A6FAD" w14:paraId="5D489FEC" w14:textId="77777777" w:rsidTr="00A27A44">
        <w:tc>
          <w:tcPr>
            <w:tcW w:w="2693" w:type="dxa"/>
          </w:tcPr>
          <w:p w14:paraId="70F62E51" w14:textId="77777777" w:rsidR="00224140" w:rsidRPr="002A6FAD" w:rsidRDefault="00224140" w:rsidP="00325E2A">
            <w:pPr>
              <w:spacing w:after="0" w:line="240" w:lineRule="auto"/>
              <w:jc w:val="center"/>
              <w:rPr>
                <w:sz w:val="28"/>
                <w:szCs w:val="28"/>
              </w:rPr>
            </w:pPr>
            <w:r w:rsidRPr="002A6FAD">
              <w:rPr>
                <w:sz w:val="28"/>
                <w:szCs w:val="28"/>
              </w:rPr>
              <w:t>Бензол</w:t>
            </w:r>
          </w:p>
        </w:tc>
        <w:tc>
          <w:tcPr>
            <w:tcW w:w="2694" w:type="dxa"/>
          </w:tcPr>
          <w:p w14:paraId="2F5BC1CD"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6E26B05C"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sidRPr="002A6FAD">
              <w:rPr>
                <w:sz w:val="28"/>
                <w:szCs w:val="28"/>
                <w:lang w:val="ru-RU"/>
              </w:rPr>
              <w:t>,</w:t>
            </w:r>
            <w:r w:rsidRPr="002A6FAD">
              <w:rPr>
                <w:sz w:val="28"/>
                <w:szCs w:val="28"/>
                <w:lang w:val="en-US"/>
              </w:rPr>
              <w:t>77</w:t>
            </w:r>
          </w:p>
        </w:tc>
      </w:tr>
      <w:tr w:rsidR="00224140" w:rsidRPr="002A6FAD" w14:paraId="2DE2AAC2" w14:textId="77777777" w:rsidTr="00A27A44">
        <w:tc>
          <w:tcPr>
            <w:tcW w:w="2693" w:type="dxa"/>
          </w:tcPr>
          <w:p w14:paraId="462C0D28" w14:textId="77777777" w:rsidR="00224140" w:rsidRPr="002A6FAD" w:rsidRDefault="00224140" w:rsidP="00325E2A">
            <w:pPr>
              <w:spacing w:after="0" w:line="240" w:lineRule="auto"/>
              <w:jc w:val="center"/>
              <w:rPr>
                <w:sz w:val="28"/>
                <w:szCs w:val="28"/>
              </w:rPr>
            </w:pPr>
            <w:r w:rsidRPr="002A6FAD">
              <w:rPr>
                <w:sz w:val="28"/>
                <w:szCs w:val="28"/>
              </w:rPr>
              <w:t>Бензол</w:t>
            </w:r>
          </w:p>
        </w:tc>
        <w:tc>
          <w:tcPr>
            <w:tcW w:w="2694" w:type="dxa"/>
          </w:tcPr>
          <w:p w14:paraId="23018B01"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0D3E662E" w14:textId="77777777" w:rsidR="00224140" w:rsidRPr="002A6FAD" w:rsidRDefault="00224140" w:rsidP="00325E2A">
            <w:pPr>
              <w:spacing w:after="0" w:line="240" w:lineRule="auto"/>
              <w:jc w:val="center"/>
              <w:rPr>
                <w:sz w:val="28"/>
                <w:szCs w:val="28"/>
                <w:lang w:val="en-US"/>
              </w:rPr>
            </w:pPr>
            <w:r w:rsidRPr="002A6FAD">
              <w:rPr>
                <w:sz w:val="28"/>
                <w:szCs w:val="28"/>
                <w:lang w:val="en-US"/>
              </w:rPr>
              <w:t>2</w:t>
            </w:r>
            <w:r w:rsidRPr="002A6FAD">
              <w:rPr>
                <w:sz w:val="28"/>
                <w:szCs w:val="28"/>
                <w:lang w:val="ru-RU"/>
              </w:rPr>
              <w:t>,</w:t>
            </w:r>
            <w:r w:rsidRPr="002A6FAD">
              <w:rPr>
                <w:sz w:val="28"/>
                <w:szCs w:val="28"/>
                <w:lang w:val="en-US"/>
              </w:rPr>
              <w:t>23</w:t>
            </w:r>
          </w:p>
        </w:tc>
      </w:tr>
      <w:tr w:rsidR="00224140" w:rsidRPr="002A6FAD" w14:paraId="39945D23" w14:textId="77777777" w:rsidTr="00A27A44">
        <w:tc>
          <w:tcPr>
            <w:tcW w:w="2693" w:type="dxa"/>
          </w:tcPr>
          <w:p w14:paraId="6BBDA938" w14:textId="77777777" w:rsidR="00224140" w:rsidRPr="002A6FAD" w:rsidRDefault="00224140" w:rsidP="00325E2A">
            <w:pPr>
              <w:spacing w:after="0" w:line="240" w:lineRule="auto"/>
              <w:jc w:val="center"/>
              <w:rPr>
                <w:sz w:val="28"/>
                <w:szCs w:val="28"/>
              </w:rPr>
            </w:pPr>
            <w:r w:rsidRPr="002A6FAD">
              <w:rPr>
                <w:sz w:val="28"/>
                <w:szCs w:val="28"/>
              </w:rPr>
              <w:t>Бензол</w:t>
            </w:r>
          </w:p>
        </w:tc>
        <w:tc>
          <w:tcPr>
            <w:tcW w:w="2694" w:type="dxa"/>
          </w:tcPr>
          <w:p w14:paraId="6611B3E4"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502F170E"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sidRPr="002A6FAD">
              <w:rPr>
                <w:sz w:val="28"/>
                <w:szCs w:val="28"/>
                <w:lang w:val="ru-RU"/>
              </w:rPr>
              <w:t>,</w:t>
            </w:r>
            <w:r w:rsidRPr="002A6FAD">
              <w:rPr>
                <w:sz w:val="28"/>
                <w:szCs w:val="28"/>
                <w:lang w:val="en-US"/>
              </w:rPr>
              <w:t>38</w:t>
            </w:r>
          </w:p>
        </w:tc>
      </w:tr>
      <w:tr w:rsidR="00224140" w:rsidRPr="002A6FAD" w14:paraId="7B6D1017" w14:textId="77777777" w:rsidTr="00A27A44">
        <w:tc>
          <w:tcPr>
            <w:tcW w:w="2693" w:type="dxa"/>
          </w:tcPr>
          <w:p w14:paraId="0BC5D485" w14:textId="77777777" w:rsidR="00224140" w:rsidRPr="002A6FAD" w:rsidRDefault="00224140" w:rsidP="00325E2A">
            <w:pPr>
              <w:spacing w:after="0" w:line="240" w:lineRule="auto"/>
              <w:jc w:val="center"/>
              <w:rPr>
                <w:sz w:val="28"/>
                <w:szCs w:val="28"/>
              </w:rPr>
            </w:pPr>
            <w:r w:rsidRPr="002A6FAD">
              <w:rPr>
                <w:sz w:val="28"/>
                <w:szCs w:val="28"/>
              </w:rPr>
              <w:t>Бензол</w:t>
            </w:r>
          </w:p>
        </w:tc>
        <w:tc>
          <w:tcPr>
            <w:tcW w:w="2694" w:type="dxa"/>
          </w:tcPr>
          <w:p w14:paraId="3F76ACC3"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46CE8264"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sidRPr="002A6FAD">
              <w:rPr>
                <w:sz w:val="28"/>
                <w:szCs w:val="28"/>
                <w:lang w:val="ru-RU"/>
              </w:rPr>
              <w:t>,</w:t>
            </w:r>
            <w:r w:rsidRPr="002A6FAD">
              <w:rPr>
                <w:sz w:val="28"/>
                <w:szCs w:val="28"/>
                <w:lang w:val="en-US"/>
              </w:rPr>
              <w:t>67</w:t>
            </w:r>
          </w:p>
        </w:tc>
      </w:tr>
      <w:tr w:rsidR="00224140" w:rsidRPr="002A6FAD" w14:paraId="4817B41C" w14:textId="77777777" w:rsidTr="00A27A44">
        <w:tc>
          <w:tcPr>
            <w:tcW w:w="6379" w:type="dxa"/>
            <w:gridSpan w:val="3"/>
          </w:tcPr>
          <w:p w14:paraId="220F336D" w14:textId="77777777" w:rsidR="00224140" w:rsidRPr="002A6FAD" w:rsidRDefault="00224140" w:rsidP="00325E2A">
            <w:pPr>
              <w:spacing w:after="0" w:line="240" w:lineRule="auto"/>
              <w:jc w:val="right"/>
              <w:rPr>
                <w:sz w:val="28"/>
                <w:szCs w:val="28"/>
              </w:rPr>
            </w:pPr>
            <w:r w:rsidRPr="002A6FAD">
              <w:rPr>
                <w:sz w:val="28"/>
                <w:szCs w:val="28"/>
              </w:rPr>
              <w:t>орташа</w:t>
            </w:r>
          </w:p>
        </w:tc>
        <w:tc>
          <w:tcPr>
            <w:tcW w:w="1984" w:type="dxa"/>
          </w:tcPr>
          <w:p w14:paraId="3C3493D2" w14:textId="77777777" w:rsidR="00224140" w:rsidRPr="002A6FAD" w:rsidRDefault="00224140" w:rsidP="00325E2A">
            <w:pPr>
              <w:spacing w:after="0" w:line="240" w:lineRule="auto"/>
              <w:jc w:val="center"/>
              <w:rPr>
                <w:sz w:val="28"/>
                <w:szCs w:val="28"/>
              </w:rPr>
            </w:pPr>
            <w:r w:rsidRPr="002A6FAD">
              <w:rPr>
                <w:sz w:val="28"/>
                <w:szCs w:val="28"/>
              </w:rPr>
              <w:t>1,76</w:t>
            </w:r>
          </w:p>
        </w:tc>
      </w:tr>
      <w:tr w:rsidR="00224140" w:rsidRPr="002A6FAD" w14:paraId="17B65BEB" w14:textId="77777777" w:rsidTr="00A27A44">
        <w:tc>
          <w:tcPr>
            <w:tcW w:w="2693" w:type="dxa"/>
          </w:tcPr>
          <w:p w14:paraId="50656153" w14:textId="77777777" w:rsidR="00224140" w:rsidRPr="002A6FAD" w:rsidRDefault="00224140" w:rsidP="00325E2A">
            <w:pPr>
              <w:spacing w:after="0" w:line="240" w:lineRule="auto"/>
              <w:jc w:val="center"/>
              <w:rPr>
                <w:sz w:val="28"/>
                <w:szCs w:val="28"/>
              </w:rPr>
            </w:pPr>
            <w:r w:rsidRPr="002A6FAD">
              <w:rPr>
                <w:sz w:val="28"/>
                <w:szCs w:val="28"/>
              </w:rPr>
              <w:t>Бензалдегид</w:t>
            </w:r>
          </w:p>
        </w:tc>
        <w:tc>
          <w:tcPr>
            <w:tcW w:w="2694" w:type="dxa"/>
          </w:tcPr>
          <w:p w14:paraId="5C538E1C"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0C7FA3AA" w14:textId="77777777" w:rsidR="00224140" w:rsidRPr="002A6FAD" w:rsidRDefault="00224140" w:rsidP="00325E2A">
            <w:pPr>
              <w:spacing w:after="0" w:line="240" w:lineRule="auto"/>
              <w:jc w:val="center"/>
              <w:rPr>
                <w:sz w:val="28"/>
                <w:szCs w:val="28"/>
                <w:lang w:val="en-US"/>
              </w:rPr>
            </w:pPr>
            <w:r w:rsidRPr="002A6FAD">
              <w:rPr>
                <w:sz w:val="28"/>
                <w:szCs w:val="28"/>
                <w:lang w:val="en-US"/>
              </w:rPr>
              <w:t>2</w:t>
            </w:r>
            <w:r w:rsidRPr="002A6FAD">
              <w:rPr>
                <w:sz w:val="28"/>
                <w:szCs w:val="28"/>
                <w:lang w:val="ru-RU"/>
              </w:rPr>
              <w:t>,</w:t>
            </w:r>
            <w:r w:rsidRPr="002A6FAD">
              <w:rPr>
                <w:sz w:val="28"/>
                <w:szCs w:val="28"/>
                <w:lang w:val="en-US"/>
              </w:rPr>
              <w:t>41</w:t>
            </w:r>
          </w:p>
        </w:tc>
      </w:tr>
      <w:tr w:rsidR="00224140" w:rsidRPr="002A6FAD" w14:paraId="4452E5B9" w14:textId="77777777" w:rsidTr="00A27A44">
        <w:tc>
          <w:tcPr>
            <w:tcW w:w="2693" w:type="dxa"/>
          </w:tcPr>
          <w:p w14:paraId="49F111D3" w14:textId="77777777" w:rsidR="00224140" w:rsidRPr="002A6FAD" w:rsidRDefault="00224140" w:rsidP="00325E2A">
            <w:pPr>
              <w:spacing w:after="0" w:line="240" w:lineRule="auto"/>
              <w:jc w:val="center"/>
              <w:rPr>
                <w:sz w:val="28"/>
                <w:szCs w:val="28"/>
              </w:rPr>
            </w:pPr>
            <w:r w:rsidRPr="002A6FAD">
              <w:rPr>
                <w:sz w:val="28"/>
                <w:szCs w:val="28"/>
              </w:rPr>
              <w:t>Бензалдегид</w:t>
            </w:r>
          </w:p>
        </w:tc>
        <w:tc>
          <w:tcPr>
            <w:tcW w:w="2694" w:type="dxa"/>
          </w:tcPr>
          <w:p w14:paraId="4045A21F"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4A694A44" w14:textId="77777777" w:rsidR="00224140" w:rsidRPr="002A6FAD" w:rsidRDefault="00224140" w:rsidP="00325E2A">
            <w:pPr>
              <w:spacing w:after="0" w:line="240" w:lineRule="auto"/>
              <w:jc w:val="center"/>
              <w:rPr>
                <w:sz w:val="28"/>
                <w:szCs w:val="28"/>
                <w:lang w:val="en-US"/>
              </w:rPr>
            </w:pPr>
            <w:r w:rsidRPr="002A6FAD">
              <w:rPr>
                <w:sz w:val="28"/>
                <w:szCs w:val="28"/>
                <w:lang w:val="en-US"/>
              </w:rPr>
              <w:t>2</w:t>
            </w:r>
            <w:r w:rsidRPr="002A6FAD">
              <w:rPr>
                <w:sz w:val="28"/>
                <w:szCs w:val="28"/>
                <w:lang w:val="ru-RU"/>
              </w:rPr>
              <w:t>,</w:t>
            </w:r>
            <w:r w:rsidRPr="002A6FAD">
              <w:rPr>
                <w:sz w:val="28"/>
                <w:szCs w:val="28"/>
                <w:lang w:val="en-US"/>
              </w:rPr>
              <w:t>29</w:t>
            </w:r>
          </w:p>
        </w:tc>
      </w:tr>
      <w:tr w:rsidR="00224140" w:rsidRPr="002A6FAD" w14:paraId="48E6CA99" w14:textId="77777777" w:rsidTr="00A27A44">
        <w:tc>
          <w:tcPr>
            <w:tcW w:w="2693" w:type="dxa"/>
          </w:tcPr>
          <w:p w14:paraId="3B43CDF0" w14:textId="77777777" w:rsidR="00224140" w:rsidRPr="002A6FAD" w:rsidRDefault="00224140" w:rsidP="00325E2A">
            <w:pPr>
              <w:spacing w:after="0" w:line="240" w:lineRule="auto"/>
              <w:jc w:val="center"/>
              <w:rPr>
                <w:sz w:val="28"/>
                <w:szCs w:val="28"/>
              </w:rPr>
            </w:pPr>
            <w:r w:rsidRPr="002A6FAD">
              <w:rPr>
                <w:sz w:val="28"/>
                <w:szCs w:val="28"/>
              </w:rPr>
              <w:t>Бензалдегид</w:t>
            </w:r>
          </w:p>
        </w:tc>
        <w:tc>
          <w:tcPr>
            <w:tcW w:w="2694" w:type="dxa"/>
          </w:tcPr>
          <w:p w14:paraId="334040F6"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4308EFDD" w14:textId="77777777" w:rsidR="00224140" w:rsidRPr="002A6FAD" w:rsidRDefault="00224140" w:rsidP="00325E2A">
            <w:pPr>
              <w:spacing w:after="0" w:line="240" w:lineRule="auto"/>
              <w:jc w:val="center"/>
              <w:rPr>
                <w:sz w:val="28"/>
                <w:szCs w:val="28"/>
                <w:lang w:val="en-US"/>
              </w:rPr>
            </w:pPr>
            <w:r w:rsidRPr="002A6FAD">
              <w:rPr>
                <w:sz w:val="28"/>
                <w:szCs w:val="28"/>
                <w:lang w:val="en-US"/>
              </w:rPr>
              <w:t>3</w:t>
            </w:r>
            <w:r w:rsidRPr="002A6FAD">
              <w:rPr>
                <w:sz w:val="28"/>
                <w:szCs w:val="28"/>
                <w:lang w:val="ru-RU"/>
              </w:rPr>
              <w:t>,</w:t>
            </w:r>
            <w:r w:rsidRPr="002A6FAD">
              <w:rPr>
                <w:sz w:val="28"/>
                <w:szCs w:val="28"/>
                <w:lang w:val="en-US"/>
              </w:rPr>
              <w:t>24</w:t>
            </w:r>
          </w:p>
        </w:tc>
      </w:tr>
      <w:tr w:rsidR="00224140" w:rsidRPr="002A6FAD" w14:paraId="4614203D" w14:textId="77777777" w:rsidTr="00A27A44">
        <w:tc>
          <w:tcPr>
            <w:tcW w:w="2693" w:type="dxa"/>
          </w:tcPr>
          <w:p w14:paraId="58F73D33" w14:textId="77777777" w:rsidR="00224140" w:rsidRPr="002A6FAD" w:rsidRDefault="00224140" w:rsidP="00325E2A">
            <w:pPr>
              <w:spacing w:after="0" w:line="240" w:lineRule="auto"/>
              <w:jc w:val="center"/>
              <w:rPr>
                <w:sz w:val="28"/>
                <w:szCs w:val="28"/>
              </w:rPr>
            </w:pPr>
            <w:r w:rsidRPr="002A6FAD">
              <w:rPr>
                <w:sz w:val="28"/>
                <w:szCs w:val="28"/>
              </w:rPr>
              <w:t>Бензалдегид</w:t>
            </w:r>
          </w:p>
        </w:tc>
        <w:tc>
          <w:tcPr>
            <w:tcW w:w="2694" w:type="dxa"/>
          </w:tcPr>
          <w:p w14:paraId="1FF3C3C4"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65AA01CE" w14:textId="77777777" w:rsidR="00224140" w:rsidRPr="002A6FAD" w:rsidRDefault="00224140" w:rsidP="00325E2A">
            <w:pPr>
              <w:spacing w:after="0" w:line="240" w:lineRule="auto"/>
              <w:jc w:val="center"/>
              <w:rPr>
                <w:sz w:val="28"/>
                <w:szCs w:val="28"/>
                <w:lang w:val="en-US"/>
              </w:rPr>
            </w:pPr>
            <w:r w:rsidRPr="002A6FAD">
              <w:rPr>
                <w:sz w:val="28"/>
                <w:szCs w:val="28"/>
                <w:lang w:val="en-US"/>
              </w:rPr>
              <w:t>3</w:t>
            </w:r>
            <w:r w:rsidRPr="002A6FAD">
              <w:rPr>
                <w:sz w:val="28"/>
                <w:szCs w:val="28"/>
                <w:lang w:val="ru-RU"/>
              </w:rPr>
              <w:t>,</w:t>
            </w:r>
            <w:r w:rsidRPr="002A6FAD">
              <w:rPr>
                <w:sz w:val="28"/>
                <w:szCs w:val="28"/>
                <w:lang w:val="en-US"/>
              </w:rPr>
              <w:t>58</w:t>
            </w:r>
          </w:p>
        </w:tc>
      </w:tr>
      <w:tr w:rsidR="00224140" w:rsidRPr="002A6FAD" w14:paraId="301FFC92" w14:textId="77777777" w:rsidTr="00A27A44">
        <w:tc>
          <w:tcPr>
            <w:tcW w:w="6379" w:type="dxa"/>
            <w:gridSpan w:val="3"/>
          </w:tcPr>
          <w:p w14:paraId="0D25AD4A" w14:textId="77777777" w:rsidR="00224140" w:rsidRPr="002A6FAD" w:rsidRDefault="00224140" w:rsidP="00325E2A">
            <w:pPr>
              <w:spacing w:after="0" w:line="240" w:lineRule="auto"/>
              <w:jc w:val="right"/>
              <w:rPr>
                <w:sz w:val="28"/>
                <w:szCs w:val="28"/>
              </w:rPr>
            </w:pPr>
            <w:r w:rsidRPr="002A6FAD">
              <w:rPr>
                <w:sz w:val="28"/>
                <w:szCs w:val="28"/>
              </w:rPr>
              <w:t>орташа</w:t>
            </w:r>
          </w:p>
        </w:tc>
        <w:tc>
          <w:tcPr>
            <w:tcW w:w="1984" w:type="dxa"/>
          </w:tcPr>
          <w:p w14:paraId="79759D49" w14:textId="77777777" w:rsidR="00224140" w:rsidRPr="002A6FAD" w:rsidRDefault="00224140" w:rsidP="00325E2A">
            <w:pPr>
              <w:spacing w:after="0" w:line="240" w:lineRule="auto"/>
              <w:jc w:val="center"/>
              <w:rPr>
                <w:sz w:val="28"/>
                <w:szCs w:val="28"/>
              </w:rPr>
            </w:pPr>
            <w:r w:rsidRPr="002A6FAD">
              <w:rPr>
                <w:sz w:val="28"/>
                <w:szCs w:val="28"/>
              </w:rPr>
              <w:t>2,88</w:t>
            </w:r>
          </w:p>
        </w:tc>
      </w:tr>
      <w:tr w:rsidR="00224140" w:rsidRPr="002A6FAD" w14:paraId="32B4E5F5" w14:textId="77777777" w:rsidTr="00A27A44">
        <w:tc>
          <w:tcPr>
            <w:tcW w:w="2693" w:type="dxa"/>
          </w:tcPr>
          <w:p w14:paraId="56293B0A" w14:textId="77777777" w:rsidR="00224140" w:rsidRPr="002A6FAD" w:rsidRDefault="00224140" w:rsidP="00325E2A">
            <w:pPr>
              <w:spacing w:after="0" w:line="240" w:lineRule="auto"/>
              <w:jc w:val="center"/>
              <w:rPr>
                <w:sz w:val="28"/>
                <w:szCs w:val="28"/>
              </w:rPr>
            </w:pPr>
            <w:r w:rsidRPr="002A6FAD">
              <w:rPr>
                <w:sz w:val="28"/>
                <w:szCs w:val="28"/>
              </w:rPr>
              <w:t>Толуол</w:t>
            </w:r>
          </w:p>
        </w:tc>
        <w:tc>
          <w:tcPr>
            <w:tcW w:w="2694" w:type="dxa"/>
          </w:tcPr>
          <w:p w14:paraId="06CACBD9"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2CFAF5D0" w14:textId="77777777" w:rsidR="00224140" w:rsidRPr="002A6FAD" w:rsidRDefault="00224140" w:rsidP="00325E2A">
            <w:pPr>
              <w:spacing w:after="0" w:line="240" w:lineRule="auto"/>
              <w:jc w:val="center"/>
              <w:rPr>
                <w:sz w:val="28"/>
                <w:szCs w:val="28"/>
                <w:lang w:val="en-US"/>
              </w:rPr>
            </w:pPr>
            <w:r w:rsidRPr="002A6FAD">
              <w:rPr>
                <w:sz w:val="28"/>
                <w:szCs w:val="28"/>
                <w:lang w:val="en-US"/>
              </w:rPr>
              <w:t>0</w:t>
            </w:r>
            <w:r>
              <w:rPr>
                <w:sz w:val="28"/>
                <w:szCs w:val="28"/>
              </w:rPr>
              <w:t>,</w:t>
            </w:r>
            <w:r w:rsidRPr="002A6FAD">
              <w:rPr>
                <w:sz w:val="28"/>
                <w:szCs w:val="28"/>
                <w:lang w:val="en-US"/>
              </w:rPr>
              <w:t>61</w:t>
            </w:r>
          </w:p>
        </w:tc>
      </w:tr>
      <w:tr w:rsidR="00224140" w:rsidRPr="002A6FAD" w14:paraId="4E05B303" w14:textId="77777777" w:rsidTr="00A27A44">
        <w:tc>
          <w:tcPr>
            <w:tcW w:w="2693" w:type="dxa"/>
          </w:tcPr>
          <w:p w14:paraId="60E6C716" w14:textId="77777777" w:rsidR="00224140" w:rsidRPr="002A6FAD" w:rsidRDefault="00224140" w:rsidP="00325E2A">
            <w:pPr>
              <w:spacing w:after="0" w:line="240" w:lineRule="auto"/>
              <w:jc w:val="center"/>
              <w:rPr>
                <w:sz w:val="28"/>
                <w:szCs w:val="28"/>
              </w:rPr>
            </w:pPr>
            <w:r w:rsidRPr="002A6FAD">
              <w:rPr>
                <w:sz w:val="28"/>
                <w:szCs w:val="28"/>
              </w:rPr>
              <w:t>Толуол</w:t>
            </w:r>
          </w:p>
        </w:tc>
        <w:tc>
          <w:tcPr>
            <w:tcW w:w="2694" w:type="dxa"/>
          </w:tcPr>
          <w:p w14:paraId="10708417" w14:textId="77777777" w:rsidR="00224140" w:rsidRPr="002A6FAD" w:rsidRDefault="00224140" w:rsidP="00325E2A">
            <w:pPr>
              <w:spacing w:after="0" w:line="240" w:lineRule="auto"/>
              <w:jc w:val="center"/>
              <w:rPr>
                <w:sz w:val="28"/>
                <w:szCs w:val="28"/>
              </w:rPr>
            </w:pPr>
            <w:r w:rsidRPr="002A6FAD">
              <w:rPr>
                <w:sz w:val="28"/>
                <w:szCs w:val="28"/>
              </w:rPr>
              <w:t>0,5 сағат</w:t>
            </w:r>
          </w:p>
        </w:tc>
        <w:tc>
          <w:tcPr>
            <w:tcW w:w="2976" w:type="dxa"/>
            <w:gridSpan w:val="2"/>
          </w:tcPr>
          <w:p w14:paraId="47882BD0" w14:textId="77777777" w:rsidR="00224140" w:rsidRPr="002A6FAD" w:rsidRDefault="00224140" w:rsidP="00325E2A">
            <w:pPr>
              <w:spacing w:after="0" w:line="240" w:lineRule="auto"/>
              <w:jc w:val="center"/>
              <w:rPr>
                <w:sz w:val="28"/>
                <w:szCs w:val="28"/>
                <w:lang w:val="en-US"/>
              </w:rPr>
            </w:pPr>
            <w:r w:rsidRPr="002A6FAD">
              <w:rPr>
                <w:sz w:val="28"/>
                <w:szCs w:val="28"/>
                <w:lang w:val="en-US"/>
              </w:rPr>
              <w:t>0</w:t>
            </w:r>
            <w:r>
              <w:rPr>
                <w:sz w:val="28"/>
                <w:szCs w:val="28"/>
              </w:rPr>
              <w:t>,</w:t>
            </w:r>
            <w:r w:rsidRPr="002A6FAD">
              <w:rPr>
                <w:sz w:val="28"/>
                <w:szCs w:val="28"/>
                <w:lang w:val="en-US"/>
              </w:rPr>
              <w:t>55</w:t>
            </w:r>
          </w:p>
        </w:tc>
      </w:tr>
      <w:tr w:rsidR="00224140" w:rsidRPr="002A6FAD" w14:paraId="0CF904D2" w14:textId="77777777" w:rsidTr="00A27A44">
        <w:tc>
          <w:tcPr>
            <w:tcW w:w="2693" w:type="dxa"/>
          </w:tcPr>
          <w:p w14:paraId="4BB15BDF" w14:textId="77777777" w:rsidR="00224140" w:rsidRPr="002A6FAD" w:rsidRDefault="00224140" w:rsidP="00325E2A">
            <w:pPr>
              <w:spacing w:after="0" w:line="240" w:lineRule="auto"/>
              <w:jc w:val="center"/>
              <w:rPr>
                <w:sz w:val="28"/>
                <w:szCs w:val="28"/>
              </w:rPr>
            </w:pPr>
            <w:r w:rsidRPr="002A6FAD">
              <w:rPr>
                <w:sz w:val="28"/>
                <w:szCs w:val="28"/>
              </w:rPr>
              <w:t>Толуол</w:t>
            </w:r>
          </w:p>
        </w:tc>
        <w:tc>
          <w:tcPr>
            <w:tcW w:w="2694" w:type="dxa"/>
          </w:tcPr>
          <w:p w14:paraId="6E1E556C"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1CC00127"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Pr>
                <w:sz w:val="28"/>
                <w:szCs w:val="28"/>
              </w:rPr>
              <w:t>,</w:t>
            </w:r>
            <w:r w:rsidRPr="002A6FAD">
              <w:rPr>
                <w:sz w:val="28"/>
                <w:szCs w:val="28"/>
                <w:lang w:val="en-US"/>
              </w:rPr>
              <w:t>23</w:t>
            </w:r>
          </w:p>
        </w:tc>
      </w:tr>
      <w:tr w:rsidR="00224140" w:rsidRPr="002A6FAD" w14:paraId="7880F325" w14:textId="77777777" w:rsidTr="00A27A44">
        <w:tc>
          <w:tcPr>
            <w:tcW w:w="2693" w:type="dxa"/>
          </w:tcPr>
          <w:p w14:paraId="483AA2FD" w14:textId="77777777" w:rsidR="00224140" w:rsidRPr="002A6FAD" w:rsidRDefault="00224140" w:rsidP="00325E2A">
            <w:pPr>
              <w:spacing w:after="0" w:line="240" w:lineRule="auto"/>
              <w:jc w:val="center"/>
              <w:rPr>
                <w:sz w:val="28"/>
                <w:szCs w:val="28"/>
              </w:rPr>
            </w:pPr>
            <w:r w:rsidRPr="002A6FAD">
              <w:rPr>
                <w:sz w:val="28"/>
                <w:szCs w:val="28"/>
              </w:rPr>
              <w:t>Толуол</w:t>
            </w:r>
          </w:p>
        </w:tc>
        <w:tc>
          <w:tcPr>
            <w:tcW w:w="2694" w:type="dxa"/>
          </w:tcPr>
          <w:p w14:paraId="0C8B8E51"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60DF7B10"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Pr>
                <w:sz w:val="28"/>
                <w:szCs w:val="28"/>
              </w:rPr>
              <w:t>,</w:t>
            </w:r>
            <w:r w:rsidRPr="002A6FAD">
              <w:rPr>
                <w:sz w:val="28"/>
                <w:szCs w:val="28"/>
                <w:lang w:val="en-US"/>
              </w:rPr>
              <w:t>9</w:t>
            </w:r>
          </w:p>
        </w:tc>
      </w:tr>
      <w:tr w:rsidR="00224140" w:rsidRPr="002A6FAD" w14:paraId="38B1E8C5" w14:textId="77777777" w:rsidTr="00A27A44">
        <w:tc>
          <w:tcPr>
            <w:tcW w:w="6379" w:type="dxa"/>
            <w:gridSpan w:val="3"/>
          </w:tcPr>
          <w:p w14:paraId="05FCC696" w14:textId="77777777" w:rsidR="00224140" w:rsidRPr="002A6FAD" w:rsidRDefault="00224140" w:rsidP="00325E2A">
            <w:pPr>
              <w:spacing w:after="0" w:line="240" w:lineRule="auto"/>
              <w:jc w:val="right"/>
              <w:rPr>
                <w:sz w:val="28"/>
                <w:szCs w:val="28"/>
              </w:rPr>
            </w:pPr>
            <w:r w:rsidRPr="002A6FAD">
              <w:rPr>
                <w:sz w:val="28"/>
                <w:szCs w:val="28"/>
              </w:rPr>
              <w:t>орташа</w:t>
            </w:r>
          </w:p>
        </w:tc>
        <w:tc>
          <w:tcPr>
            <w:tcW w:w="1984" w:type="dxa"/>
          </w:tcPr>
          <w:p w14:paraId="4D5B0A96" w14:textId="77777777" w:rsidR="00224140" w:rsidRPr="002A6FAD" w:rsidRDefault="00224140" w:rsidP="00325E2A">
            <w:pPr>
              <w:spacing w:after="0" w:line="240" w:lineRule="auto"/>
              <w:jc w:val="center"/>
              <w:rPr>
                <w:sz w:val="28"/>
                <w:szCs w:val="28"/>
              </w:rPr>
            </w:pPr>
            <w:r w:rsidRPr="002A6FAD">
              <w:rPr>
                <w:sz w:val="28"/>
                <w:szCs w:val="28"/>
              </w:rPr>
              <w:t>1,07</w:t>
            </w:r>
          </w:p>
        </w:tc>
      </w:tr>
      <w:tr w:rsidR="00224140" w:rsidRPr="002A6FAD" w14:paraId="4122574E" w14:textId="77777777" w:rsidTr="00A27A44">
        <w:tc>
          <w:tcPr>
            <w:tcW w:w="2693" w:type="dxa"/>
          </w:tcPr>
          <w:p w14:paraId="1C3BA3F6" w14:textId="77777777" w:rsidR="00224140" w:rsidRPr="002A6FAD" w:rsidRDefault="00224140" w:rsidP="00325E2A">
            <w:pPr>
              <w:spacing w:after="0" w:line="240" w:lineRule="auto"/>
              <w:jc w:val="center"/>
              <w:rPr>
                <w:sz w:val="28"/>
                <w:szCs w:val="28"/>
              </w:rPr>
            </w:pPr>
            <w:r w:rsidRPr="002A6FAD">
              <w:rPr>
                <w:sz w:val="28"/>
                <w:szCs w:val="28"/>
              </w:rPr>
              <w:t>Бензил спирті</w:t>
            </w:r>
          </w:p>
        </w:tc>
        <w:tc>
          <w:tcPr>
            <w:tcW w:w="2694" w:type="dxa"/>
          </w:tcPr>
          <w:p w14:paraId="370DD867"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2933BE90" w14:textId="77777777" w:rsidR="00224140" w:rsidRPr="002A6FAD" w:rsidRDefault="00224140" w:rsidP="00325E2A">
            <w:pPr>
              <w:spacing w:after="0" w:line="240" w:lineRule="auto"/>
              <w:jc w:val="center"/>
              <w:rPr>
                <w:sz w:val="28"/>
                <w:szCs w:val="28"/>
                <w:lang w:val="en-US"/>
              </w:rPr>
            </w:pPr>
            <w:r w:rsidRPr="002A6FAD">
              <w:rPr>
                <w:sz w:val="28"/>
                <w:szCs w:val="28"/>
                <w:lang w:val="en-US"/>
              </w:rPr>
              <w:t>1</w:t>
            </w:r>
            <w:r>
              <w:rPr>
                <w:sz w:val="28"/>
                <w:szCs w:val="28"/>
              </w:rPr>
              <w:t>,</w:t>
            </w:r>
            <w:r w:rsidRPr="002A6FAD">
              <w:rPr>
                <w:sz w:val="28"/>
                <w:szCs w:val="28"/>
                <w:lang w:val="en-US"/>
              </w:rPr>
              <w:t>51</w:t>
            </w:r>
          </w:p>
        </w:tc>
      </w:tr>
      <w:tr w:rsidR="00224140" w:rsidRPr="002A6FAD" w14:paraId="72ACEE8C" w14:textId="77777777" w:rsidTr="00A27A44">
        <w:trPr>
          <w:trHeight w:val="70"/>
        </w:trPr>
        <w:tc>
          <w:tcPr>
            <w:tcW w:w="2693" w:type="dxa"/>
          </w:tcPr>
          <w:p w14:paraId="5D7C1FA1" w14:textId="77777777" w:rsidR="00224140" w:rsidRPr="002A6FAD" w:rsidRDefault="00224140" w:rsidP="00325E2A">
            <w:pPr>
              <w:spacing w:after="0" w:line="240" w:lineRule="auto"/>
              <w:jc w:val="center"/>
              <w:rPr>
                <w:sz w:val="28"/>
                <w:szCs w:val="28"/>
              </w:rPr>
            </w:pPr>
            <w:r w:rsidRPr="002A6FAD">
              <w:rPr>
                <w:sz w:val="28"/>
                <w:szCs w:val="28"/>
              </w:rPr>
              <w:t>Бензил спирті</w:t>
            </w:r>
          </w:p>
        </w:tc>
        <w:tc>
          <w:tcPr>
            <w:tcW w:w="2694" w:type="dxa"/>
          </w:tcPr>
          <w:p w14:paraId="7DD64A96" w14:textId="77777777" w:rsidR="00224140" w:rsidRPr="002A6FAD" w:rsidRDefault="00224140" w:rsidP="00325E2A">
            <w:pPr>
              <w:spacing w:after="0" w:line="240" w:lineRule="auto"/>
              <w:jc w:val="center"/>
              <w:rPr>
                <w:sz w:val="28"/>
                <w:szCs w:val="28"/>
              </w:rPr>
            </w:pPr>
            <w:r w:rsidRPr="002A6FAD">
              <w:rPr>
                <w:sz w:val="28"/>
                <w:szCs w:val="28"/>
              </w:rPr>
              <w:t>1 сағат</w:t>
            </w:r>
          </w:p>
        </w:tc>
        <w:tc>
          <w:tcPr>
            <w:tcW w:w="2976" w:type="dxa"/>
            <w:gridSpan w:val="2"/>
          </w:tcPr>
          <w:p w14:paraId="20F85A4D" w14:textId="77777777" w:rsidR="00224140" w:rsidRPr="002A6FAD" w:rsidRDefault="00224140" w:rsidP="00325E2A">
            <w:pPr>
              <w:spacing w:after="0" w:line="240" w:lineRule="auto"/>
              <w:jc w:val="center"/>
              <w:rPr>
                <w:sz w:val="28"/>
                <w:szCs w:val="28"/>
                <w:lang w:val="en-US"/>
              </w:rPr>
            </w:pPr>
            <w:r w:rsidRPr="002A6FAD">
              <w:rPr>
                <w:sz w:val="28"/>
                <w:szCs w:val="28"/>
                <w:lang w:val="en-US"/>
              </w:rPr>
              <w:t>3</w:t>
            </w:r>
            <w:r>
              <w:rPr>
                <w:sz w:val="28"/>
                <w:szCs w:val="28"/>
              </w:rPr>
              <w:t>,</w:t>
            </w:r>
            <w:r w:rsidRPr="002A6FAD">
              <w:rPr>
                <w:sz w:val="28"/>
                <w:szCs w:val="28"/>
                <w:lang w:val="en-US"/>
              </w:rPr>
              <w:t>68</w:t>
            </w:r>
          </w:p>
        </w:tc>
      </w:tr>
      <w:tr w:rsidR="00224140" w:rsidRPr="002A6FAD" w14:paraId="46DABE3B" w14:textId="77777777" w:rsidTr="00A27A44">
        <w:tc>
          <w:tcPr>
            <w:tcW w:w="6379" w:type="dxa"/>
            <w:gridSpan w:val="3"/>
          </w:tcPr>
          <w:p w14:paraId="6F486200" w14:textId="77777777" w:rsidR="00224140" w:rsidRPr="002A6FAD" w:rsidRDefault="00224140" w:rsidP="00325E2A">
            <w:pPr>
              <w:spacing w:after="0" w:line="240" w:lineRule="auto"/>
              <w:jc w:val="right"/>
              <w:rPr>
                <w:sz w:val="28"/>
                <w:szCs w:val="28"/>
              </w:rPr>
            </w:pPr>
            <w:r w:rsidRPr="002A6FAD">
              <w:rPr>
                <w:sz w:val="28"/>
                <w:szCs w:val="28"/>
              </w:rPr>
              <w:t>орташа</w:t>
            </w:r>
          </w:p>
        </w:tc>
        <w:tc>
          <w:tcPr>
            <w:tcW w:w="1984" w:type="dxa"/>
          </w:tcPr>
          <w:p w14:paraId="46E47EA1" w14:textId="77777777" w:rsidR="00224140" w:rsidRPr="002A6FAD" w:rsidRDefault="00224140" w:rsidP="00325E2A">
            <w:pPr>
              <w:spacing w:after="0" w:line="240" w:lineRule="auto"/>
              <w:jc w:val="center"/>
              <w:rPr>
                <w:sz w:val="28"/>
                <w:szCs w:val="28"/>
              </w:rPr>
            </w:pPr>
            <w:r w:rsidRPr="002A6FAD">
              <w:rPr>
                <w:sz w:val="28"/>
                <w:szCs w:val="28"/>
              </w:rPr>
              <w:t>2,595</w:t>
            </w:r>
          </w:p>
        </w:tc>
      </w:tr>
    </w:tbl>
    <w:p w14:paraId="0A3D53EA" w14:textId="77777777" w:rsidR="00224140" w:rsidRPr="009C3312" w:rsidRDefault="00224140" w:rsidP="00325E2A">
      <w:pPr>
        <w:tabs>
          <w:tab w:val="left" w:pos="142"/>
        </w:tabs>
        <w:spacing w:after="0" w:line="240" w:lineRule="auto"/>
        <w:jc w:val="both"/>
      </w:pPr>
    </w:p>
    <w:p w14:paraId="3398A7B2" w14:textId="45E9107A" w:rsidR="004D7B04" w:rsidRPr="00467AD8" w:rsidRDefault="004D7B04" w:rsidP="00325E2A">
      <w:pPr>
        <w:tabs>
          <w:tab w:val="left" w:pos="142"/>
        </w:tabs>
        <w:spacing w:after="0" w:line="240" w:lineRule="auto"/>
        <w:jc w:val="both"/>
        <w:rPr>
          <w:rFonts w:ascii="Times New Roman" w:hAnsi="Times New Roman" w:cs="Times New Roman"/>
          <w:sz w:val="28"/>
          <w:szCs w:val="28"/>
        </w:rPr>
      </w:pPr>
    </w:p>
    <w:p w14:paraId="218525DC" w14:textId="221C47DE" w:rsidR="001D537F" w:rsidRPr="00224140" w:rsidRDefault="001D537F" w:rsidP="00325E2A">
      <w:pPr>
        <w:spacing w:after="160" w:line="240" w:lineRule="auto"/>
        <w:rPr>
          <w:rFonts w:ascii="Times New Roman" w:hAnsi="Times New Roman" w:cs="Times New Roman"/>
          <w:sz w:val="28"/>
          <w:szCs w:val="28"/>
          <w:lang w:val="en-US"/>
        </w:rPr>
      </w:pPr>
    </w:p>
    <w:sectPr w:rsidR="001D537F" w:rsidRPr="00224140" w:rsidSect="001A3867">
      <w:pgSz w:w="11906" w:h="16838"/>
      <w:pgMar w:top="1134" w:right="850"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4B96B" w14:textId="77777777" w:rsidR="008D7A55" w:rsidRPr="00B90693" w:rsidRDefault="008D7A55" w:rsidP="001B5F0A">
      <w:pPr>
        <w:spacing w:after="0" w:line="240" w:lineRule="auto"/>
      </w:pPr>
      <w:r w:rsidRPr="00B90693">
        <w:separator/>
      </w:r>
    </w:p>
  </w:endnote>
  <w:endnote w:type="continuationSeparator" w:id="0">
    <w:p w14:paraId="34B8EA1E" w14:textId="77777777" w:rsidR="008D7A55" w:rsidRPr="00B90693" w:rsidRDefault="008D7A55" w:rsidP="001B5F0A">
      <w:pPr>
        <w:spacing w:after="0" w:line="240" w:lineRule="auto"/>
      </w:pPr>
      <w:r w:rsidRPr="00B906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harisSIL">
    <w:altName w:val="Microsoft JhengHei"/>
    <w:panose1 w:val="00000000000000000000"/>
    <w:charset w:val="81"/>
    <w:family w:val="swiss"/>
    <w:notTrueType/>
    <w:pitch w:val="default"/>
    <w:sig w:usb0="00000001" w:usb1="09060000" w:usb2="00000010" w:usb3="00000000" w:csb0="00080000" w:csb1="00000000"/>
  </w:font>
  <w:font w:name="AdvP4DF60F">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9604115"/>
      <w:docPartObj>
        <w:docPartGallery w:val="Page Numbers (Bottom of Page)"/>
        <w:docPartUnique/>
      </w:docPartObj>
    </w:sdtPr>
    <w:sdtContent>
      <w:p w14:paraId="34EBA215" w14:textId="121941F5" w:rsidR="00BF63DC" w:rsidRDefault="00BF63DC">
        <w:pPr>
          <w:pStyle w:val="af3"/>
          <w:jc w:val="center"/>
        </w:pPr>
        <w:r>
          <w:fldChar w:fldCharType="begin"/>
        </w:r>
        <w:r>
          <w:instrText>PAGE   \* MERGEFORMAT</w:instrText>
        </w:r>
        <w:r>
          <w:fldChar w:fldCharType="separate"/>
        </w:r>
        <w:r>
          <w:rPr>
            <w:lang w:val="ru-RU"/>
          </w:rPr>
          <w:t>2</w:t>
        </w:r>
        <w:r>
          <w:fldChar w:fldCharType="end"/>
        </w:r>
      </w:p>
    </w:sdtContent>
  </w:sdt>
  <w:p w14:paraId="7738156C" w14:textId="77777777" w:rsidR="00BF63DC" w:rsidRDefault="00BF63D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44BFD0" w14:textId="77777777" w:rsidR="008D7A55" w:rsidRPr="00B90693" w:rsidRDefault="008D7A55" w:rsidP="001B5F0A">
      <w:pPr>
        <w:spacing w:after="0" w:line="240" w:lineRule="auto"/>
      </w:pPr>
      <w:r w:rsidRPr="00B90693">
        <w:separator/>
      </w:r>
    </w:p>
  </w:footnote>
  <w:footnote w:type="continuationSeparator" w:id="0">
    <w:p w14:paraId="015E54EC" w14:textId="77777777" w:rsidR="008D7A55" w:rsidRPr="00B90693" w:rsidRDefault="008D7A55" w:rsidP="001B5F0A">
      <w:pPr>
        <w:spacing w:after="0" w:line="240" w:lineRule="auto"/>
      </w:pPr>
      <w:r w:rsidRPr="00B9069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3E2"/>
    <w:multiLevelType w:val="multilevel"/>
    <w:tmpl w:val="F4A2A95C"/>
    <w:lvl w:ilvl="0">
      <w:start w:val="1"/>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117017E"/>
    <w:multiLevelType w:val="hybridMultilevel"/>
    <w:tmpl w:val="C9C05F76"/>
    <w:lvl w:ilvl="0" w:tplc="20000001">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 w15:restartNumberingAfterBreak="0">
    <w:nsid w:val="0EF74FAD"/>
    <w:multiLevelType w:val="hybridMultilevel"/>
    <w:tmpl w:val="E0E41E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982915"/>
    <w:multiLevelType w:val="hybridMultilevel"/>
    <w:tmpl w:val="764EF524"/>
    <w:lvl w:ilvl="0" w:tplc="20000001">
      <w:start w:val="1"/>
      <w:numFmt w:val="bullet"/>
      <w:lvlText w:val=""/>
      <w:lvlJc w:val="left"/>
      <w:pPr>
        <w:ind w:left="1211" w:hanging="360"/>
      </w:pPr>
      <w:rPr>
        <w:rFonts w:ascii="Symbol" w:hAnsi="Symbol"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4" w15:restartNumberingAfterBreak="0">
    <w:nsid w:val="14E01105"/>
    <w:multiLevelType w:val="multilevel"/>
    <w:tmpl w:val="2494A322"/>
    <w:lvl w:ilvl="0">
      <w:start w:val="1"/>
      <w:numFmt w:val="decimal"/>
      <w:lvlText w:val="%1)"/>
      <w:lvlJc w:val="left"/>
      <w:pPr>
        <w:ind w:left="928"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B9A0DBA"/>
    <w:multiLevelType w:val="hybridMultilevel"/>
    <w:tmpl w:val="9E2EFA96"/>
    <w:lvl w:ilvl="0" w:tplc="F47036E6">
      <w:start w:val="3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2BD6815"/>
    <w:multiLevelType w:val="hybridMultilevel"/>
    <w:tmpl w:val="7ACC86F8"/>
    <w:lvl w:ilvl="0" w:tplc="29CCBDAE">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2A7C0B04"/>
    <w:multiLevelType w:val="hybridMultilevel"/>
    <w:tmpl w:val="6EA8BE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A2099"/>
    <w:multiLevelType w:val="hybridMultilevel"/>
    <w:tmpl w:val="68E46D7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361211EB"/>
    <w:multiLevelType w:val="hybridMultilevel"/>
    <w:tmpl w:val="0FA4515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36826562"/>
    <w:multiLevelType w:val="hybridMultilevel"/>
    <w:tmpl w:val="6436C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6FC0E7D"/>
    <w:multiLevelType w:val="multilevel"/>
    <w:tmpl w:val="03C4E3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9EF4133"/>
    <w:multiLevelType w:val="hybridMultilevel"/>
    <w:tmpl w:val="057A8B9E"/>
    <w:lvl w:ilvl="0" w:tplc="29CCBDAE">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4F23C6D"/>
    <w:multiLevelType w:val="multilevel"/>
    <w:tmpl w:val="E56290D6"/>
    <w:lvl w:ilvl="0">
      <w:start w:val="1"/>
      <w:numFmt w:val="decimal"/>
      <w:lvlText w:val="%1."/>
      <w:lvlJc w:val="left"/>
      <w:pPr>
        <w:ind w:left="675" w:hanging="67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4" w15:restartNumberingAfterBreak="0">
    <w:nsid w:val="49686DB5"/>
    <w:multiLevelType w:val="multilevel"/>
    <w:tmpl w:val="2C16A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9C2526C"/>
    <w:multiLevelType w:val="hybridMultilevel"/>
    <w:tmpl w:val="478420B2"/>
    <w:lvl w:ilvl="0" w:tplc="36E8CF7C">
      <w:start w:val="50"/>
      <w:numFmt w:val="bullet"/>
      <w:lvlText w:val="-"/>
      <w:lvlJc w:val="left"/>
      <w:pPr>
        <w:ind w:left="393" w:hanging="360"/>
      </w:pPr>
      <w:rPr>
        <w:rFonts w:ascii="Times New Roman" w:eastAsiaTheme="minorHAnsi" w:hAnsi="Times New Roman" w:cs="Times New Roman" w:hint="default"/>
      </w:rPr>
    </w:lvl>
    <w:lvl w:ilvl="1" w:tplc="04190003" w:tentative="1">
      <w:start w:val="1"/>
      <w:numFmt w:val="bullet"/>
      <w:lvlText w:val="o"/>
      <w:lvlJc w:val="left"/>
      <w:pPr>
        <w:ind w:left="1113" w:hanging="360"/>
      </w:pPr>
      <w:rPr>
        <w:rFonts w:ascii="Courier New" w:hAnsi="Courier New" w:cs="Courier New" w:hint="default"/>
      </w:rPr>
    </w:lvl>
    <w:lvl w:ilvl="2" w:tplc="04190005" w:tentative="1">
      <w:start w:val="1"/>
      <w:numFmt w:val="bullet"/>
      <w:lvlText w:val=""/>
      <w:lvlJc w:val="left"/>
      <w:pPr>
        <w:ind w:left="1833" w:hanging="360"/>
      </w:pPr>
      <w:rPr>
        <w:rFonts w:ascii="Wingdings" w:hAnsi="Wingdings" w:hint="default"/>
      </w:rPr>
    </w:lvl>
    <w:lvl w:ilvl="3" w:tplc="04190001" w:tentative="1">
      <w:start w:val="1"/>
      <w:numFmt w:val="bullet"/>
      <w:lvlText w:val=""/>
      <w:lvlJc w:val="left"/>
      <w:pPr>
        <w:ind w:left="2553" w:hanging="360"/>
      </w:pPr>
      <w:rPr>
        <w:rFonts w:ascii="Symbol" w:hAnsi="Symbol" w:hint="default"/>
      </w:rPr>
    </w:lvl>
    <w:lvl w:ilvl="4" w:tplc="04190003" w:tentative="1">
      <w:start w:val="1"/>
      <w:numFmt w:val="bullet"/>
      <w:lvlText w:val="o"/>
      <w:lvlJc w:val="left"/>
      <w:pPr>
        <w:ind w:left="3273" w:hanging="360"/>
      </w:pPr>
      <w:rPr>
        <w:rFonts w:ascii="Courier New" w:hAnsi="Courier New" w:cs="Courier New" w:hint="default"/>
      </w:rPr>
    </w:lvl>
    <w:lvl w:ilvl="5" w:tplc="04190005" w:tentative="1">
      <w:start w:val="1"/>
      <w:numFmt w:val="bullet"/>
      <w:lvlText w:val=""/>
      <w:lvlJc w:val="left"/>
      <w:pPr>
        <w:ind w:left="3993" w:hanging="360"/>
      </w:pPr>
      <w:rPr>
        <w:rFonts w:ascii="Wingdings" w:hAnsi="Wingdings" w:hint="default"/>
      </w:rPr>
    </w:lvl>
    <w:lvl w:ilvl="6" w:tplc="04190001" w:tentative="1">
      <w:start w:val="1"/>
      <w:numFmt w:val="bullet"/>
      <w:lvlText w:val=""/>
      <w:lvlJc w:val="left"/>
      <w:pPr>
        <w:ind w:left="4713" w:hanging="360"/>
      </w:pPr>
      <w:rPr>
        <w:rFonts w:ascii="Symbol" w:hAnsi="Symbol" w:hint="default"/>
      </w:rPr>
    </w:lvl>
    <w:lvl w:ilvl="7" w:tplc="04190003" w:tentative="1">
      <w:start w:val="1"/>
      <w:numFmt w:val="bullet"/>
      <w:lvlText w:val="o"/>
      <w:lvlJc w:val="left"/>
      <w:pPr>
        <w:ind w:left="5433" w:hanging="360"/>
      </w:pPr>
      <w:rPr>
        <w:rFonts w:ascii="Courier New" w:hAnsi="Courier New" w:cs="Courier New" w:hint="default"/>
      </w:rPr>
    </w:lvl>
    <w:lvl w:ilvl="8" w:tplc="04190005" w:tentative="1">
      <w:start w:val="1"/>
      <w:numFmt w:val="bullet"/>
      <w:lvlText w:val=""/>
      <w:lvlJc w:val="left"/>
      <w:pPr>
        <w:ind w:left="6153" w:hanging="360"/>
      </w:pPr>
      <w:rPr>
        <w:rFonts w:ascii="Wingdings" w:hAnsi="Wingdings" w:hint="default"/>
      </w:rPr>
    </w:lvl>
  </w:abstractNum>
  <w:abstractNum w:abstractNumId="16" w15:restartNumberingAfterBreak="0">
    <w:nsid w:val="4DF57685"/>
    <w:multiLevelType w:val="multilevel"/>
    <w:tmpl w:val="604E2198"/>
    <w:lvl w:ilvl="0">
      <w:start w:val="1"/>
      <w:numFmt w:val="decimal"/>
      <w:lvlText w:val="%1."/>
      <w:lvlJc w:val="left"/>
      <w:pPr>
        <w:ind w:left="2" w:hanging="391"/>
      </w:pPr>
      <w:rPr>
        <w:rFonts w:ascii="Times New Roman" w:eastAsia="Times New Roman" w:hAnsi="Times New Roman" w:cs="Times New Roman"/>
        <w:b w:val="0"/>
        <w:i w:val="0"/>
        <w:sz w:val="28"/>
        <w:szCs w:val="28"/>
      </w:rPr>
    </w:lvl>
    <w:lvl w:ilvl="1">
      <w:numFmt w:val="bullet"/>
      <w:lvlText w:val="●"/>
      <w:lvlJc w:val="left"/>
      <w:pPr>
        <w:ind w:left="2" w:hanging="154"/>
      </w:pPr>
      <w:rPr>
        <w:rFonts w:ascii="Noto Sans Symbols" w:eastAsia="Noto Sans Symbols" w:hAnsi="Noto Sans Symbols" w:cs="Noto Sans Symbols"/>
        <w:b w:val="0"/>
        <w:i w:val="0"/>
        <w:sz w:val="28"/>
        <w:szCs w:val="28"/>
      </w:rPr>
    </w:lvl>
    <w:lvl w:ilvl="2">
      <w:numFmt w:val="bullet"/>
      <w:lvlText w:val="•"/>
      <w:lvlJc w:val="left"/>
      <w:pPr>
        <w:ind w:left="1956" w:hanging="154"/>
      </w:pPr>
    </w:lvl>
    <w:lvl w:ilvl="3">
      <w:numFmt w:val="bullet"/>
      <w:lvlText w:val="•"/>
      <w:lvlJc w:val="left"/>
      <w:pPr>
        <w:ind w:left="2934" w:hanging="154"/>
      </w:pPr>
    </w:lvl>
    <w:lvl w:ilvl="4">
      <w:numFmt w:val="bullet"/>
      <w:lvlText w:val="•"/>
      <w:lvlJc w:val="left"/>
      <w:pPr>
        <w:ind w:left="3912" w:hanging="154"/>
      </w:pPr>
    </w:lvl>
    <w:lvl w:ilvl="5">
      <w:numFmt w:val="bullet"/>
      <w:lvlText w:val="•"/>
      <w:lvlJc w:val="left"/>
      <w:pPr>
        <w:ind w:left="4890" w:hanging="154"/>
      </w:pPr>
    </w:lvl>
    <w:lvl w:ilvl="6">
      <w:numFmt w:val="bullet"/>
      <w:lvlText w:val="•"/>
      <w:lvlJc w:val="left"/>
      <w:pPr>
        <w:ind w:left="5868" w:hanging="154"/>
      </w:pPr>
    </w:lvl>
    <w:lvl w:ilvl="7">
      <w:numFmt w:val="bullet"/>
      <w:lvlText w:val="•"/>
      <w:lvlJc w:val="left"/>
      <w:pPr>
        <w:ind w:left="6846" w:hanging="154"/>
      </w:pPr>
    </w:lvl>
    <w:lvl w:ilvl="8">
      <w:numFmt w:val="bullet"/>
      <w:lvlText w:val="•"/>
      <w:lvlJc w:val="left"/>
      <w:pPr>
        <w:ind w:left="7825" w:hanging="154"/>
      </w:pPr>
    </w:lvl>
  </w:abstractNum>
  <w:abstractNum w:abstractNumId="17" w15:restartNumberingAfterBreak="0">
    <w:nsid w:val="4F775C21"/>
    <w:multiLevelType w:val="hybridMultilevel"/>
    <w:tmpl w:val="84121A1A"/>
    <w:lvl w:ilvl="0" w:tplc="1B76E93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0C55D89"/>
    <w:multiLevelType w:val="multilevel"/>
    <w:tmpl w:val="681EA154"/>
    <w:lvl w:ilvl="0">
      <w:start w:val="1"/>
      <w:numFmt w:val="decimal"/>
      <w:lvlText w:val="%1."/>
      <w:lvlJc w:val="left"/>
      <w:pPr>
        <w:ind w:left="2" w:hanging="720"/>
      </w:pPr>
      <w:rPr>
        <w:rFonts w:ascii="Times New Roman" w:eastAsia="Times New Roman" w:hAnsi="Times New Roman" w:cs="Times New Roman"/>
        <w:b w:val="0"/>
        <w:i w:val="0"/>
        <w:sz w:val="28"/>
        <w:szCs w:val="28"/>
      </w:rPr>
    </w:lvl>
    <w:lvl w:ilvl="1">
      <w:numFmt w:val="bullet"/>
      <w:lvlText w:val="•"/>
      <w:lvlJc w:val="left"/>
      <w:pPr>
        <w:ind w:left="978" w:hanging="720"/>
      </w:pPr>
    </w:lvl>
    <w:lvl w:ilvl="2">
      <w:numFmt w:val="bullet"/>
      <w:lvlText w:val="•"/>
      <w:lvlJc w:val="left"/>
      <w:pPr>
        <w:ind w:left="1956" w:hanging="720"/>
      </w:pPr>
    </w:lvl>
    <w:lvl w:ilvl="3">
      <w:numFmt w:val="bullet"/>
      <w:lvlText w:val="•"/>
      <w:lvlJc w:val="left"/>
      <w:pPr>
        <w:ind w:left="2934" w:hanging="720"/>
      </w:pPr>
    </w:lvl>
    <w:lvl w:ilvl="4">
      <w:numFmt w:val="bullet"/>
      <w:lvlText w:val="•"/>
      <w:lvlJc w:val="left"/>
      <w:pPr>
        <w:ind w:left="3912" w:hanging="720"/>
      </w:pPr>
    </w:lvl>
    <w:lvl w:ilvl="5">
      <w:numFmt w:val="bullet"/>
      <w:lvlText w:val="•"/>
      <w:lvlJc w:val="left"/>
      <w:pPr>
        <w:ind w:left="4890" w:hanging="720"/>
      </w:pPr>
    </w:lvl>
    <w:lvl w:ilvl="6">
      <w:numFmt w:val="bullet"/>
      <w:lvlText w:val="•"/>
      <w:lvlJc w:val="left"/>
      <w:pPr>
        <w:ind w:left="5868" w:hanging="720"/>
      </w:pPr>
    </w:lvl>
    <w:lvl w:ilvl="7">
      <w:numFmt w:val="bullet"/>
      <w:lvlText w:val="•"/>
      <w:lvlJc w:val="left"/>
      <w:pPr>
        <w:ind w:left="6846" w:hanging="720"/>
      </w:pPr>
    </w:lvl>
    <w:lvl w:ilvl="8">
      <w:numFmt w:val="bullet"/>
      <w:lvlText w:val="•"/>
      <w:lvlJc w:val="left"/>
      <w:pPr>
        <w:ind w:left="7825" w:hanging="720"/>
      </w:pPr>
    </w:lvl>
  </w:abstractNum>
  <w:abstractNum w:abstractNumId="19" w15:restartNumberingAfterBreak="0">
    <w:nsid w:val="521411E5"/>
    <w:multiLevelType w:val="hybridMultilevel"/>
    <w:tmpl w:val="55482794"/>
    <w:lvl w:ilvl="0" w:tplc="29CCBDAE">
      <w:start w:val="1"/>
      <w:numFmt w:val="bullet"/>
      <w:lvlText w:val="-"/>
      <w:lvlJc w:val="left"/>
      <w:pPr>
        <w:ind w:left="1287" w:hanging="360"/>
      </w:pPr>
      <w:rPr>
        <w:rFonts w:ascii="Sylfaen" w:hAnsi="Sylfae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52E67D92"/>
    <w:multiLevelType w:val="multilevel"/>
    <w:tmpl w:val="36C8191C"/>
    <w:lvl w:ilvl="0">
      <w:start w:val="1"/>
      <w:numFmt w:val="decimal"/>
      <w:lvlText w:val="%1"/>
      <w:lvlJc w:val="left"/>
      <w:pPr>
        <w:ind w:left="585" w:hanging="585"/>
      </w:pPr>
      <w:rPr>
        <w:rFonts w:hint="default"/>
      </w:rPr>
    </w:lvl>
    <w:lvl w:ilvl="1">
      <w:start w:val="1"/>
      <w:numFmt w:val="decimal"/>
      <w:lvlText w:val="%1.%2"/>
      <w:lvlJc w:val="left"/>
      <w:pPr>
        <w:ind w:left="3420"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538E4026"/>
    <w:multiLevelType w:val="hybridMultilevel"/>
    <w:tmpl w:val="5650B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4075B53"/>
    <w:multiLevelType w:val="hybridMultilevel"/>
    <w:tmpl w:val="921A729E"/>
    <w:lvl w:ilvl="0" w:tplc="981AAA5C">
      <w:start w:val="1"/>
      <w:numFmt w:val="decimal"/>
      <w:pStyle w:val="MDPI37itemize"/>
      <w:lvlText w:val="%1."/>
      <w:lvlJc w:val="left"/>
      <w:pPr>
        <w:ind w:left="3033" w:hanging="425"/>
      </w:pPr>
      <w:rPr>
        <w:b w:val="0"/>
        <w:i w:val="0"/>
        <w:sz w:val="20"/>
        <w:vertAlign w:val="baseline"/>
      </w:rPr>
    </w:lvl>
    <w:lvl w:ilvl="1" w:tplc="04090019">
      <w:start w:val="1"/>
      <w:numFmt w:val="lowerLetter"/>
      <w:lvlText w:val="%2."/>
      <w:lvlJc w:val="left"/>
      <w:pPr>
        <w:ind w:left="3691" w:hanging="360"/>
      </w:pPr>
    </w:lvl>
    <w:lvl w:ilvl="2" w:tplc="0409001B">
      <w:start w:val="1"/>
      <w:numFmt w:val="lowerRoman"/>
      <w:lvlText w:val="%3."/>
      <w:lvlJc w:val="right"/>
      <w:pPr>
        <w:ind w:left="4411" w:hanging="180"/>
      </w:pPr>
    </w:lvl>
    <w:lvl w:ilvl="3" w:tplc="0409000F">
      <w:start w:val="1"/>
      <w:numFmt w:val="decimal"/>
      <w:lvlText w:val="%4."/>
      <w:lvlJc w:val="left"/>
      <w:pPr>
        <w:ind w:left="5131" w:hanging="360"/>
      </w:pPr>
    </w:lvl>
    <w:lvl w:ilvl="4" w:tplc="04090019">
      <w:start w:val="1"/>
      <w:numFmt w:val="lowerLetter"/>
      <w:lvlText w:val="%5."/>
      <w:lvlJc w:val="left"/>
      <w:pPr>
        <w:ind w:left="5851" w:hanging="360"/>
      </w:pPr>
    </w:lvl>
    <w:lvl w:ilvl="5" w:tplc="0409001B">
      <w:start w:val="1"/>
      <w:numFmt w:val="lowerRoman"/>
      <w:lvlText w:val="%6."/>
      <w:lvlJc w:val="right"/>
      <w:pPr>
        <w:ind w:left="6571" w:hanging="180"/>
      </w:pPr>
    </w:lvl>
    <w:lvl w:ilvl="6" w:tplc="0409000F">
      <w:start w:val="1"/>
      <w:numFmt w:val="decimal"/>
      <w:lvlText w:val="%7."/>
      <w:lvlJc w:val="left"/>
      <w:pPr>
        <w:ind w:left="7291" w:hanging="360"/>
      </w:pPr>
    </w:lvl>
    <w:lvl w:ilvl="7" w:tplc="04090019">
      <w:start w:val="1"/>
      <w:numFmt w:val="lowerLetter"/>
      <w:lvlText w:val="%8."/>
      <w:lvlJc w:val="left"/>
      <w:pPr>
        <w:ind w:left="8011" w:hanging="360"/>
      </w:pPr>
    </w:lvl>
    <w:lvl w:ilvl="8" w:tplc="0409001B">
      <w:start w:val="1"/>
      <w:numFmt w:val="lowerRoman"/>
      <w:lvlText w:val="%9."/>
      <w:lvlJc w:val="right"/>
      <w:pPr>
        <w:ind w:left="8731" w:hanging="180"/>
      </w:pPr>
    </w:lvl>
  </w:abstractNum>
  <w:abstractNum w:abstractNumId="23" w15:restartNumberingAfterBreak="0">
    <w:nsid w:val="58A2187D"/>
    <w:multiLevelType w:val="multilevel"/>
    <w:tmpl w:val="BF1E5750"/>
    <w:lvl w:ilvl="0">
      <w:start w:val="1"/>
      <w:numFmt w:val="decimal"/>
      <w:lvlText w:val="%1."/>
      <w:lvlJc w:val="left"/>
      <w:pPr>
        <w:ind w:left="1287" w:hanging="360"/>
      </w:pPr>
    </w:lvl>
    <w:lvl w:ilvl="1">
      <w:start w:val="2"/>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4" w15:restartNumberingAfterBreak="0">
    <w:nsid w:val="5AD26E3A"/>
    <w:multiLevelType w:val="hybridMultilevel"/>
    <w:tmpl w:val="345E785A"/>
    <w:lvl w:ilvl="0" w:tplc="DE9204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B715765"/>
    <w:multiLevelType w:val="hybridMultilevel"/>
    <w:tmpl w:val="F02A29A0"/>
    <w:lvl w:ilvl="0" w:tplc="FF422E7E">
      <w:start w:val="5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C200BA0"/>
    <w:multiLevelType w:val="hybridMultilevel"/>
    <w:tmpl w:val="302448FC"/>
    <w:lvl w:ilvl="0" w:tplc="3C2CCD44">
      <w:start w:val="1"/>
      <w:numFmt w:val="decimal"/>
      <w:lvlText w:val="%1."/>
      <w:lvlJc w:val="left"/>
      <w:pPr>
        <w:ind w:left="2934" w:hanging="360"/>
      </w:pPr>
      <w:rPr>
        <w:b w:val="0"/>
        <w:bCs w:val="0"/>
      </w:rPr>
    </w:lvl>
    <w:lvl w:ilvl="1" w:tplc="04190019" w:tentative="1">
      <w:start w:val="1"/>
      <w:numFmt w:val="lowerLetter"/>
      <w:lvlText w:val="%2."/>
      <w:lvlJc w:val="left"/>
      <w:pPr>
        <w:ind w:left="3654" w:hanging="360"/>
      </w:pPr>
    </w:lvl>
    <w:lvl w:ilvl="2" w:tplc="0419001B" w:tentative="1">
      <w:start w:val="1"/>
      <w:numFmt w:val="lowerRoman"/>
      <w:lvlText w:val="%3."/>
      <w:lvlJc w:val="right"/>
      <w:pPr>
        <w:ind w:left="4374" w:hanging="180"/>
      </w:pPr>
    </w:lvl>
    <w:lvl w:ilvl="3" w:tplc="0419000F" w:tentative="1">
      <w:start w:val="1"/>
      <w:numFmt w:val="decimal"/>
      <w:lvlText w:val="%4."/>
      <w:lvlJc w:val="left"/>
      <w:pPr>
        <w:ind w:left="5094" w:hanging="360"/>
      </w:pPr>
    </w:lvl>
    <w:lvl w:ilvl="4" w:tplc="04190019" w:tentative="1">
      <w:start w:val="1"/>
      <w:numFmt w:val="lowerLetter"/>
      <w:lvlText w:val="%5."/>
      <w:lvlJc w:val="left"/>
      <w:pPr>
        <w:ind w:left="5814" w:hanging="360"/>
      </w:pPr>
    </w:lvl>
    <w:lvl w:ilvl="5" w:tplc="0419001B" w:tentative="1">
      <w:start w:val="1"/>
      <w:numFmt w:val="lowerRoman"/>
      <w:lvlText w:val="%6."/>
      <w:lvlJc w:val="right"/>
      <w:pPr>
        <w:ind w:left="6534" w:hanging="180"/>
      </w:pPr>
    </w:lvl>
    <w:lvl w:ilvl="6" w:tplc="0419000F" w:tentative="1">
      <w:start w:val="1"/>
      <w:numFmt w:val="decimal"/>
      <w:lvlText w:val="%7."/>
      <w:lvlJc w:val="left"/>
      <w:pPr>
        <w:ind w:left="7254" w:hanging="360"/>
      </w:pPr>
    </w:lvl>
    <w:lvl w:ilvl="7" w:tplc="04190019" w:tentative="1">
      <w:start w:val="1"/>
      <w:numFmt w:val="lowerLetter"/>
      <w:lvlText w:val="%8."/>
      <w:lvlJc w:val="left"/>
      <w:pPr>
        <w:ind w:left="7974" w:hanging="360"/>
      </w:pPr>
    </w:lvl>
    <w:lvl w:ilvl="8" w:tplc="0419001B" w:tentative="1">
      <w:start w:val="1"/>
      <w:numFmt w:val="lowerRoman"/>
      <w:lvlText w:val="%9."/>
      <w:lvlJc w:val="right"/>
      <w:pPr>
        <w:ind w:left="8694" w:hanging="180"/>
      </w:pPr>
    </w:lvl>
  </w:abstractNum>
  <w:abstractNum w:abstractNumId="27" w15:restartNumberingAfterBreak="0">
    <w:nsid w:val="5DA5444E"/>
    <w:multiLevelType w:val="hybridMultilevel"/>
    <w:tmpl w:val="4CBAE5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FF39BF"/>
    <w:multiLevelType w:val="hybridMultilevel"/>
    <w:tmpl w:val="218098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5CE4BCC"/>
    <w:multiLevelType w:val="multilevel"/>
    <w:tmpl w:val="18CE0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8D7CAC"/>
    <w:multiLevelType w:val="multilevel"/>
    <w:tmpl w:val="3A60C22A"/>
    <w:lvl w:ilvl="0">
      <w:start w:val="1"/>
      <w:numFmt w:val="decimal"/>
      <w:lvlText w:val="%1"/>
      <w:lvlJc w:val="left"/>
      <w:pPr>
        <w:ind w:left="645" w:hanging="645"/>
      </w:pPr>
    </w:lvl>
    <w:lvl w:ilvl="1">
      <w:start w:val="1"/>
      <w:numFmt w:val="decimal"/>
      <w:lvlText w:val="%1.%2"/>
      <w:lvlJc w:val="left"/>
      <w:pPr>
        <w:ind w:left="645" w:hanging="64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1" w15:restartNumberingAfterBreak="0">
    <w:nsid w:val="686957A1"/>
    <w:multiLevelType w:val="hybridMultilevel"/>
    <w:tmpl w:val="76C2677C"/>
    <w:lvl w:ilvl="0" w:tplc="D89A1A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6AFB77E1"/>
    <w:multiLevelType w:val="hybridMultilevel"/>
    <w:tmpl w:val="A27027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077DCC"/>
    <w:multiLevelType w:val="hybridMultilevel"/>
    <w:tmpl w:val="8D7EA9B2"/>
    <w:lvl w:ilvl="0" w:tplc="043F0001">
      <w:start w:val="1"/>
      <w:numFmt w:val="bullet"/>
      <w:lvlText w:val=""/>
      <w:lvlJc w:val="left"/>
      <w:pPr>
        <w:ind w:left="1070" w:hanging="360"/>
      </w:pPr>
      <w:rPr>
        <w:rFonts w:ascii="Symbol" w:hAnsi="Symbol" w:hint="default"/>
      </w:rPr>
    </w:lvl>
    <w:lvl w:ilvl="1" w:tplc="043F0003" w:tentative="1">
      <w:start w:val="1"/>
      <w:numFmt w:val="bullet"/>
      <w:lvlText w:val="o"/>
      <w:lvlJc w:val="left"/>
      <w:pPr>
        <w:ind w:left="2007" w:hanging="360"/>
      </w:pPr>
      <w:rPr>
        <w:rFonts w:ascii="Courier New" w:hAnsi="Courier New" w:cs="Courier New" w:hint="default"/>
      </w:rPr>
    </w:lvl>
    <w:lvl w:ilvl="2" w:tplc="043F0005" w:tentative="1">
      <w:start w:val="1"/>
      <w:numFmt w:val="bullet"/>
      <w:lvlText w:val=""/>
      <w:lvlJc w:val="left"/>
      <w:pPr>
        <w:ind w:left="2727" w:hanging="360"/>
      </w:pPr>
      <w:rPr>
        <w:rFonts w:ascii="Wingdings" w:hAnsi="Wingdings" w:hint="default"/>
      </w:rPr>
    </w:lvl>
    <w:lvl w:ilvl="3" w:tplc="043F0001" w:tentative="1">
      <w:start w:val="1"/>
      <w:numFmt w:val="bullet"/>
      <w:lvlText w:val=""/>
      <w:lvlJc w:val="left"/>
      <w:pPr>
        <w:ind w:left="3447" w:hanging="360"/>
      </w:pPr>
      <w:rPr>
        <w:rFonts w:ascii="Symbol" w:hAnsi="Symbol" w:hint="default"/>
      </w:rPr>
    </w:lvl>
    <w:lvl w:ilvl="4" w:tplc="043F0003" w:tentative="1">
      <w:start w:val="1"/>
      <w:numFmt w:val="bullet"/>
      <w:lvlText w:val="o"/>
      <w:lvlJc w:val="left"/>
      <w:pPr>
        <w:ind w:left="4167" w:hanging="360"/>
      </w:pPr>
      <w:rPr>
        <w:rFonts w:ascii="Courier New" w:hAnsi="Courier New" w:cs="Courier New" w:hint="default"/>
      </w:rPr>
    </w:lvl>
    <w:lvl w:ilvl="5" w:tplc="043F0005" w:tentative="1">
      <w:start w:val="1"/>
      <w:numFmt w:val="bullet"/>
      <w:lvlText w:val=""/>
      <w:lvlJc w:val="left"/>
      <w:pPr>
        <w:ind w:left="4887" w:hanging="360"/>
      </w:pPr>
      <w:rPr>
        <w:rFonts w:ascii="Wingdings" w:hAnsi="Wingdings" w:hint="default"/>
      </w:rPr>
    </w:lvl>
    <w:lvl w:ilvl="6" w:tplc="043F0001" w:tentative="1">
      <w:start w:val="1"/>
      <w:numFmt w:val="bullet"/>
      <w:lvlText w:val=""/>
      <w:lvlJc w:val="left"/>
      <w:pPr>
        <w:ind w:left="5607" w:hanging="360"/>
      </w:pPr>
      <w:rPr>
        <w:rFonts w:ascii="Symbol" w:hAnsi="Symbol" w:hint="default"/>
      </w:rPr>
    </w:lvl>
    <w:lvl w:ilvl="7" w:tplc="043F0003" w:tentative="1">
      <w:start w:val="1"/>
      <w:numFmt w:val="bullet"/>
      <w:lvlText w:val="o"/>
      <w:lvlJc w:val="left"/>
      <w:pPr>
        <w:ind w:left="6327" w:hanging="360"/>
      </w:pPr>
      <w:rPr>
        <w:rFonts w:ascii="Courier New" w:hAnsi="Courier New" w:cs="Courier New" w:hint="default"/>
      </w:rPr>
    </w:lvl>
    <w:lvl w:ilvl="8" w:tplc="043F0005" w:tentative="1">
      <w:start w:val="1"/>
      <w:numFmt w:val="bullet"/>
      <w:lvlText w:val=""/>
      <w:lvlJc w:val="left"/>
      <w:pPr>
        <w:ind w:left="7047" w:hanging="360"/>
      </w:pPr>
      <w:rPr>
        <w:rFonts w:ascii="Wingdings" w:hAnsi="Wingdings" w:hint="default"/>
      </w:rPr>
    </w:lvl>
  </w:abstractNum>
  <w:abstractNum w:abstractNumId="34" w15:restartNumberingAfterBreak="0">
    <w:nsid w:val="6D466B38"/>
    <w:multiLevelType w:val="multilevel"/>
    <w:tmpl w:val="E056C5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00078F8"/>
    <w:multiLevelType w:val="hybridMultilevel"/>
    <w:tmpl w:val="A2369E96"/>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6" w15:restartNumberingAfterBreak="0">
    <w:nsid w:val="71BB70E1"/>
    <w:multiLevelType w:val="multilevel"/>
    <w:tmpl w:val="571C2866"/>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754A7301"/>
    <w:multiLevelType w:val="hybridMultilevel"/>
    <w:tmpl w:val="548017A8"/>
    <w:lvl w:ilvl="0" w:tplc="F7507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15:restartNumberingAfterBreak="0">
    <w:nsid w:val="781A4A54"/>
    <w:multiLevelType w:val="hybridMultilevel"/>
    <w:tmpl w:val="5B4CDFB2"/>
    <w:lvl w:ilvl="0" w:tplc="37562F06">
      <w:start w:val="1"/>
      <w:numFmt w:val="bullet"/>
      <w:lvlText w:val=""/>
      <w:lvlJc w:val="left"/>
      <w:pPr>
        <w:ind w:left="1211" w:hanging="360"/>
      </w:pPr>
      <w:rPr>
        <w:rFonts w:ascii="Symbol" w:hAnsi="Symbol" w:hint="default"/>
        <w:b/>
        <w:lang w:val="ru-RU"/>
      </w:rPr>
    </w:lvl>
    <w:lvl w:ilvl="1" w:tplc="20000003" w:tentative="1">
      <w:start w:val="1"/>
      <w:numFmt w:val="bullet"/>
      <w:lvlText w:val="o"/>
      <w:lvlJc w:val="left"/>
      <w:pPr>
        <w:ind w:left="1931" w:hanging="360"/>
      </w:pPr>
      <w:rPr>
        <w:rFonts w:ascii="Courier New" w:hAnsi="Courier New" w:cs="Courier New" w:hint="default"/>
      </w:rPr>
    </w:lvl>
    <w:lvl w:ilvl="2" w:tplc="20000005" w:tentative="1">
      <w:start w:val="1"/>
      <w:numFmt w:val="bullet"/>
      <w:lvlText w:val=""/>
      <w:lvlJc w:val="left"/>
      <w:pPr>
        <w:ind w:left="2651" w:hanging="360"/>
      </w:pPr>
      <w:rPr>
        <w:rFonts w:ascii="Wingdings" w:hAnsi="Wingdings" w:hint="default"/>
      </w:rPr>
    </w:lvl>
    <w:lvl w:ilvl="3" w:tplc="20000001" w:tentative="1">
      <w:start w:val="1"/>
      <w:numFmt w:val="bullet"/>
      <w:lvlText w:val=""/>
      <w:lvlJc w:val="left"/>
      <w:pPr>
        <w:ind w:left="3371" w:hanging="360"/>
      </w:pPr>
      <w:rPr>
        <w:rFonts w:ascii="Symbol" w:hAnsi="Symbol" w:hint="default"/>
      </w:rPr>
    </w:lvl>
    <w:lvl w:ilvl="4" w:tplc="20000003" w:tentative="1">
      <w:start w:val="1"/>
      <w:numFmt w:val="bullet"/>
      <w:lvlText w:val="o"/>
      <w:lvlJc w:val="left"/>
      <w:pPr>
        <w:ind w:left="4091" w:hanging="360"/>
      </w:pPr>
      <w:rPr>
        <w:rFonts w:ascii="Courier New" w:hAnsi="Courier New" w:cs="Courier New" w:hint="default"/>
      </w:rPr>
    </w:lvl>
    <w:lvl w:ilvl="5" w:tplc="20000005" w:tentative="1">
      <w:start w:val="1"/>
      <w:numFmt w:val="bullet"/>
      <w:lvlText w:val=""/>
      <w:lvlJc w:val="left"/>
      <w:pPr>
        <w:ind w:left="4811" w:hanging="360"/>
      </w:pPr>
      <w:rPr>
        <w:rFonts w:ascii="Wingdings" w:hAnsi="Wingdings" w:hint="default"/>
      </w:rPr>
    </w:lvl>
    <w:lvl w:ilvl="6" w:tplc="20000001" w:tentative="1">
      <w:start w:val="1"/>
      <w:numFmt w:val="bullet"/>
      <w:lvlText w:val=""/>
      <w:lvlJc w:val="left"/>
      <w:pPr>
        <w:ind w:left="5531" w:hanging="360"/>
      </w:pPr>
      <w:rPr>
        <w:rFonts w:ascii="Symbol" w:hAnsi="Symbol" w:hint="default"/>
      </w:rPr>
    </w:lvl>
    <w:lvl w:ilvl="7" w:tplc="20000003" w:tentative="1">
      <w:start w:val="1"/>
      <w:numFmt w:val="bullet"/>
      <w:lvlText w:val="o"/>
      <w:lvlJc w:val="left"/>
      <w:pPr>
        <w:ind w:left="6251" w:hanging="360"/>
      </w:pPr>
      <w:rPr>
        <w:rFonts w:ascii="Courier New" w:hAnsi="Courier New" w:cs="Courier New" w:hint="default"/>
      </w:rPr>
    </w:lvl>
    <w:lvl w:ilvl="8" w:tplc="20000005" w:tentative="1">
      <w:start w:val="1"/>
      <w:numFmt w:val="bullet"/>
      <w:lvlText w:val=""/>
      <w:lvlJc w:val="left"/>
      <w:pPr>
        <w:ind w:left="6971" w:hanging="360"/>
      </w:pPr>
      <w:rPr>
        <w:rFonts w:ascii="Wingdings" w:hAnsi="Wingdings" w:hint="default"/>
      </w:rPr>
    </w:lvl>
  </w:abstractNum>
  <w:abstractNum w:abstractNumId="39" w15:restartNumberingAfterBreak="0">
    <w:nsid w:val="7FC331CC"/>
    <w:multiLevelType w:val="hybridMultilevel"/>
    <w:tmpl w:val="1B2CF1C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95201486">
    <w:abstractNumId w:val="20"/>
  </w:num>
  <w:num w:numId="2" w16cid:durableId="2044361194">
    <w:abstractNumId w:val="10"/>
  </w:num>
  <w:num w:numId="3" w16cid:durableId="279192626">
    <w:abstractNumId w:val="0"/>
  </w:num>
  <w:num w:numId="4" w16cid:durableId="1789008740">
    <w:abstractNumId w:val="37"/>
  </w:num>
  <w:num w:numId="5" w16cid:durableId="507981435">
    <w:abstractNumId w:val="31"/>
  </w:num>
  <w:num w:numId="6" w16cid:durableId="1525437725">
    <w:abstractNumId w:val="1"/>
  </w:num>
  <w:num w:numId="7" w16cid:durableId="1043678636">
    <w:abstractNumId w:val="35"/>
  </w:num>
  <w:num w:numId="8" w16cid:durableId="1846821030">
    <w:abstractNumId w:val="7"/>
  </w:num>
  <w:num w:numId="9" w16cid:durableId="2101293323">
    <w:abstractNumId w:val="27"/>
  </w:num>
  <w:num w:numId="10" w16cid:durableId="1499224421">
    <w:abstractNumId w:val="2"/>
  </w:num>
  <w:num w:numId="11" w16cid:durableId="1411542715">
    <w:abstractNumId w:val="32"/>
  </w:num>
  <w:num w:numId="12" w16cid:durableId="854617688">
    <w:abstractNumId w:val="28"/>
  </w:num>
  <w:num w:numId="13" w16cid:durableId="941104576">
    <w:abstractNumId w:val="21"/>
  </w:num>
  <w:num w:numId="14" w16cid:durableId="462816634">
    <w:abstractNumId w:val="6"/>
  </w:num>
  <w:num w:numId="15" w16cid:durableId="286009101">
    <w:abstractNumId w:val="17"/>
  </w:num>
  <w:num w:numId="16" w16cid:durableId="771970438">
    <w:abstractNumId w:val="24"/>
  </w:num>
  <w:num w:numId="17" w16cid:durableId="789469933">
    <w:abstractNumId w:val="14"/>
  </w:num>
  <w:num w:numId="18" w16cid:durableId="1497964758">
    <w:abstractNumId w:val="39"/>
  </w:num>
  <w:num w:numId="19" w16cid:durableId="17895459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58280493">
    <w:abstractNumId w:val="9"/>
  </w:num>
  <w:num w:numId="21" w16cid:durableId="1879974644">
    <w:abstractNumId w:val="25"/>
  </w:num>
  <w:num w:numId="22" w16cid:durableId="1506551952">
    <w:abstractNumId w:val="15"/>
  </w:num>
  <w:num w:numId="23" w16cid:durableId="581913173">
    <w:abstractNumId w:val="5"/>
  </w:num>
  <w:num w:numId="24" w16cid:durableId="780345154">
    <w:abstractNumId w:val="36"/>
  </w:num>
  <w:num w:numId="25" w16cid:durableId="1204902478">
    <w:abstractNumId w:val="29"/>
  </w:num>
  <w:num w:numId="26" w16cid:durableId="1403942092">
    <w:abstractNumId w:val="34"/>
  </w:num>
  <w:num w:numId="27" w16cid:durableId="1288049670">
    <w:abstractNumId w:val="11"/>
  </w:num>
  <w:num w:numId="28" w16cid:durableId="989601691">
    <w:abstractNumId w:val="30"/>
  </w:num>
  <w:num w:numId="29" w16cid:durableId="540365817">
    <w:abstractNumId w:val="4"/>
  </w:num>
  <w:num w:numId="30" w16cid:durableId="543102739">
    <w:abstractNumId w:val="23"/>
  </w:num>
  <w:num w:numId="31" w16cid:durableId="2054108436">
    <w:abstractNumId w:val="33"/>
  </w:num>
  <w:num w:numId="32" w16cid:durableId="460923982">
    <w:abstractNumId w:val="16"/>
  </w:num>
  <w:num w:numId="33" w16cid:durableId="994148258">
    <w:abstractNumId w:val="38"/>
  </w:num>
  <w:num w:numId="34" w16cid:durableId="675227780">
    <w:abstractNumId w:val="18"/>
  </w:num>
  <w:num w:numId="35" w16cid:durableId="1266569928">
    <w:abstractNumId w:val="13"/>
  </w:num>
  <w:num w:numId="36" w16cid:durableId="393896034">
    <w:abstractNumId w:val="26"/>
  </w:num>
  <w:num w:numId="37" w16cid:durableId="190648536">
    <w:abstractNumId w:val="3"/>
  </w:num>
  <w:num w:numId="38" w16cid:durableId="197939233">
    <w:abstractNumId w:val="19"/>
  </w:num>
  <w:num w:numId="39" w16cid:durableId="378670886">
    <w:abstractNumId w:val="12"/>
  </w:num>
  <w:num w:numId="40" w16cid:durableId="2452929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C6E"/>
    <w:rsid w:val="00004517"/>
    <w:rsid w:val="000049A3"/>
    <w:rsid w:val="00005848"/>
    <w:rsid w:val="00006233"/>
    <w:rsid w:val="0001031A"/>
    <w:rsid w:val="000106CB"/>
    <w:rsid w:val="0001390D"/>
    <w:rsid w:val="00013B20"/>
    <w:rsid w:val="00014FC1"/>
    <w:rsid w:val="00020E8C"/>
    <w:rsid w:val="0002359E"/>
    <w:rsid w:val="00025A07"/>
    <w:rsid w:val="00026D1E"/>
    <w:rsid w:val="0002792D"/>
    <w:rsid w:val="000304C2"/>
    <w:rsid w:val="00032171"/>
    <w:rsid w:val="0003354A"/>
    <w:rsid w:val="0003407C"/>
    <w:rsid w:val="0004123D"/>
    <w:rsid w:val="000456C6"/>
    <w:rsid w:val="000461B7"/>
    <w:rsid w:val="00046A37"/>
    <w:rsid w:val="00052F2F"/>
    <w:rsid w:val="00053D79"/>
    <w:rsid w:val="00057C2F"/>
    <w:rsid w:val="00057EDC"/>
    <w:rsid w:val="00066E74"/>
    <w:rsid w:val="00071031"/>
    <w:rsid w:val="00072261"/>
    <w:rsid w:val="00076DDA"/>
    <w:rsid w:val="000804E9"/>
    <w:rsid w:val="00080957"/>
    <w:rsid w:val="00083624"/>
    <w:rsid w:val="000860D9"/>
    <w:rsid w:val="00086626"/>
    <w:rsid w:val="0009135D"/>
    <w:rsid w:val="000926B4"/>
    <w:rsid w:val="00094FF8"/>
    <w:rsid w:val="0009687A"/>
    <w:rsid w:val="000A0890"/>
    <w:rsid w:val="000A0D9D"/>
    <w:rsid w:val="000A3C09"/>
    <w:rsid w:val="000A4284"/>
    <w:rsid w:val="000A6332"/>
    <w:rsid w:val="000A7C69"/>
    <w:rsid w:val="000B3477"/>
    <w:rsid w:val="000B451F"/>
    <w:rsid w:val="000B69A7"/>
    <w:rsid w:val="000B7CD0"/>
    <w:rsid w:val="000C0516"/>
    <w:rsid w:val="000C68B0"/>
    <w:rsid w:val="000E0684"/>
    <w:rsid w:val="000E1E2E"/>
    <w:rsid w:val="000E4E62"/>
    <w:rsid w:val="000E545D"/>
    <w:rsid w:val="000E5CA4"/>
    <w:rsid w:val="000E671A"/>
    <w:rsid w:val="000E7DD3"/>
    <w:rsid w:val="000F2AA9"/>
    <w:rsid w:val="000F3349"/>
    <w:rsid w:val="000F5502"/>
    <w:rsid w:val="000F59E1"/>
    <w:rsid w:val="000F7F69"/>
    <w:rsid w:val="000F7FE3"/>
    <w:rsid w:val="001005EA"/>
    <w:rsid w:val="00101225"/>
    <w:rsid w:val="00103215"/>
    <w:rsid w:val="0010428B"/>
    <w:rsid w:val="00107052"/>
    <w:rsid w:val="001102A3"/>
    <w:rsid w:val="00110ABA"/>
    <w:rsid w:val="0011122F"/>
    <w:rsid w:val="00111DAB"/>
    <w:rsid w:val="001122F2"/>
    <w:rsid w:val="00112358"/>
    <w:rsid w:val="00112CBF"/>
    <w:rsid w:val="00112D01"/>
    <w:rsid w:val="00120021"/>
    <w:rsid w:val="00122037"/>
    <w:rsid w:val="001221DC"/>
    <w:rsid w:val="00122610"/>
    <w:rsid w:val="00122DEE"/>
    <w:rsid w:val="00123AC0"/>
    <w:rsid w:val="00125D56"/>
    <w:rsid w:val="001336B3"/>
    <w:rsid w:val="00135A85"/>
    <w:rsid w:val="0013729E"/>
    <w:rsid w:val="00141073"/>
    <w:rsid w:val="00146136"/>
    <w:rsid w:val="00146723"/>
    <w:rsid w:val="00147153"/>
    <w:rsid w:val="00151EA2"/>
    <w:rsid w:val="00151F3E"/>
    <w:rsid w:val="00153062"/>
    <w:rsid w:val="00153EFF"/>
    <w:rsid w:val="001559D9"/>
    <w:rsid w:val="00155C69"/>
    <w:rsid w:val="001565DA"/>
    <w:rsid w:val="00156BAA"/>
    <w:rsid w:val="00164FD9"/>
    <w:rsid w:val="00166C70"/>
    <w:rsid w:val="00166CDA"/>
    <w:rsid w:val="00167049"/>
    <w:rsid w:val="001678E5"/>
    <w:rsid w:val="00167D91"/>
    <w:rsid w:val="001763D3"/>
    <w:rsid w:val="00177157"/>
    <w:rsid w:val="0018061C"/>
    <w:rsid w:val="00180CD7"/>
    <w:rsid w:val="001830BF"/>
    <w:rsid w:val="00190593"/>
    <w:rsid w:val="00190E3A"/>
    <w:rsid w:val="00193A2E"/>
    <w:rsid w:val="00193B57"/>
    <w:rsid w:val="00193C1A"/>
    <w:rsid w:val="0019473A"/>
    <w:rsid w:val="001A0EAC"/>
    <w:rsid w:val="001A30B5"/>
    <w:rsid w:val="001A3867"/>
    <w:rsid w:val="001A3BEE"/>
    <w:rsid w:val="001A3F4D"/>
    <w:rsid w:val="001A5C96"/>
    <w:rsid w:val="001A6184"/>
    <w:rsid w:val="001A61D0"/>
    <w:rsid w:val="001A7E3A"/>
    <w:rsid w:val="001A7E9E"/>
    <w:rsid w:val="001B5F0A"/>
    <w:rsid w:val="001B7779"/>
    <w:rsid w:val="001C071A"/>
    <w:rsid w:val="001C2A14"/>
    <w:rsid w:val="001C307E"/>
    <w:rsid w:val="001C3479"/>
    <w:rsid w:val="001C3BD6"/>
    <w:rsid w:val="001C4ABB"/>
    <w:rsid w:val="001C4C8F"/>
    <w:rsid w:val="001C69C1"/>
    <w:rsid w:val="001C7FFC"/>
    <w:rsid w:val="001D072E"/>
    <w:rsid w:val="001D274B"/>
    <w:rsid w:val="001D4DC2"/>
    <w:rsid w:val="001D537F"/>
    <w:rsid w:val="001D6BEB"/>
    <w:rsid w:val="001D6E3D"/>
    <w:rsid w:val="001D6FB9"/>
    <w:rsid w:val="001E1205"/>
    <w:rsid w:val="001E1E5E"/>
    <w:rsid w:val="001E42EA"/>
    <w:rsid w:val="001E7F16"/>
    <w:rsid w:val="00204B63"/>
    <w:rsid w:val="00210927"/>
    <w:rsid w:val="002113B1"/>
    <w:rsid w:val="00211DB4"/>
    <w:rsid w:val="00214095"/>
    <w:rsid w:val="00215A61"/>
    <w:rsid w:val="00221064"/>
    <w:rsid w:val="00221B06"/>
    <w:rsid w:val="00222993"/>
    <w:rsid w:val="0022322B"/>
    <w:rsid w:val="00223D43"/>
    <w:rsid w:val="00224140"/>
    <w:rsid w:val="00225FEC"/>
    <w:rsid w:val="00237F80"/>
    <w:rsid w:val="00243E0D"/>
    <w:rsid w:val="00247ED6"/>
    <w:rsid w:val="002529D4"/>
    <w:rsid w:val="00256009"/>
    <w:rsid w:val="002579BA"/>
    <w:rsid w:val="00261883"/>
    <w:rsid w:val="002624D9"/>
    <w:rsid w:val="00263AD7"/>
    <w:rsid w:val="002641D9"/>
    <w:rsid w:val="002656BF"/>
    <w:rsid w:val="002665EC"/>
    <w:rsid w:val="002712ED"/>
    <w:rsid w:val="0027669E"/>
    <w:rsid w:val="0028518C"/>
    <w:rsid w:val="00287D3F"/>
    <w:rsid w:val="00293852"/>
    <w:rsid w:val="00295D63"/>
    <w:rsid w:val="002968FE"/>
    <w:rsid w:val="00296DDB"/>
    <w:rsid w:val="00297C6E"/>
    <w:rsid w:val="002A0C49"/>
    <w:rsid w:val="002A0F2F"/>
    <w:rsid w:val="002A14EA"/>
    <w:rsid w:val="002A236F"/>
    <w:rsid w:val="002A4125"/>
    <w:rsid w:val="002A6B07"/>
    <w:rsid w:val="002A6C69"/>
    <w:rsid w:val="002A6FAD"/>
    <w:rsid w:val="002A70D2"/>
    <w:rsid w:val="002A73A0"/>
    <w:rsid w:val="002B149F"/>
    <w:rsid w:val="002B1CCF"/>
    <w:rsid w:val="002B2366"/>
    <w:rsid w:val="002B4E3B"/>
    <w:rsid w:val="002B6ABB"/>
    <w:rsid w:val="002D04C9"/>
    <w:rsid w:val="002D064F"/>
    <w:rsid w:val="002D4845"/>
    <w:rsid w:val="002D62A8"/>
    <w:rsid w:val="002D6C04"/>
    <w:rsid w:val="002E4468"/>
    <w:rsid w:val="002E5217"/>
    <w:rsid w:val="002F000B"/>
    <w:rsid w:val="002F1DF9"/>
    <w:rsid w:val="002F2068"/>
    <w:rsid w:val="002F24AF"/>
    <w:rsid w:val="002F39C0"/>
    <w:rsid w:val="002F4BC3"/>
    <w:rsid w:val="002F581D"/>
    <w:rsid w:val="00300101"/>
    <w:rsid w:val="00300282"/>
    <w:rsid w:val="00300CBF"/>
    <w:rsid w:val="003012EB"/>
    <w:rsid w:val="00302F8E"/>
    <w:rsid w:val="00306128"/>
    <w:rsid w:val="00314DE3"/>
    <w:rsid w:val="00317D33"/>
    <w:rsid w:val="00325E2A"/>
    <w:rsid w:val="00332F84"/>
    <w:rsid w:val="00335ED7"/>
    <w:rsid w:val="00336CE5"/>
    <w:rsid w:val="00340CE1"/>
    <w:rsid w:val="00342FAC"/>
    <w:rsid w:val="0034418F"/>
    <w:rsid w:val="0034605A"/>
    <w:rsid w:val="00346099"/>
    <w:rsid w:val="0034647D"/>
    <w:rsid w:val="003509CC"/>
    <w:rsid w:val="00350F4F"/>
    <w:rsid w:val="0035172D"/>
    <w:rsid w:val="00353136"/>
    <w:rsid w:val="0035429C"/>
    <w:rsid w:val="0035692E"/>
    <w:rsid w:val="00357C83"/>
    <w:rsid w:val="003609B1"/>
    <w:rsid w:val="003647B5"/>
    <w:rsid w:val="00364E2E"/>
    <w:rsid w:val="00371E0F"/>
    <w:rsid w:val="003725C6"/>
    <w:rsid w:val="00376247"/>
    <w:rsid w:val="003827D4"/>
    <w:rsid w:val="00384A6B"/>
    <w:rsid w:val="0038530F"/>
    <w:rsid w:val="00386060"/>
    <w:rsid w:val="00387786"/>
    <w:rsid w:val="003938D2"/>
    <w:rsid w:val="00393F1E"/>
    <w:rsid w:val="00394538"/>
    <w:rsid w:val="00395C21"/>
    <w:rsid w:val="00396741"/>
    <w:rsid w:val="003A025E"/>
    <w:rsid w:val="003A6ABA"/>
    <w:rsid w:val="003B003E"/>
    <w:rsid w:val="003B1ED4"/>
    <w:rsid w:val="003B28BE"/>
    <w:rsid w:val="003B2FD9"/>
    <w:rsid w:val="003B6F17"/>
    <w:rsid w:val="003C28E5"/>
    <w:rsid w:val="003C2A0D"/>
    <w:rsid w:val="003C2C72"/>
    <w:rsid w:val="003C4369"/>
    <w:rsid w:val="003C6CB3"/>
    <w:rsid w:val="003C72AC"/>
    <w:rsid w:val="003C755D"/>
    <w:rsid w:val="003C7DF7"/>
    <w:rsid w:val="003D0A66"/>
    <w:rsid w:val="003D306B"/>
    <w:rsid w:val="003D3FBC"/>
    <w:rsid w:val="003D4082"/>
    <w:rsid w:val="003D528F"/>
    <w:rsid w:val="003D72FD"/>
    <w:rsid w:val="003E00EC"/>
    <w:rsid w:val="003E0420"/>
    <w:rsid w:val="003E0711"/>
    <w:rsid w:val="003E2163"/>
    <w:rsid w:val="003E2CBC"/>
    <w:rsid w:val="003E3E38"/>
    <w:rsid w:val="003E4B3A"/>
    <w:rsid w:val="003E4CE6"/>
    <w:rsid w:val="003E5099"/>
    <w:rsid w:val="003E55BB"/>
    <w:rsid w:val="003E7777"/>
    <w:rsid w:val="003F25E3"/>
    <w:rsid w:val="003F3C90"/>
    <w:rsid w:val="003F3F6E"/>
    <w:rsid w:val="003F5493"/>
    <w:rsid w:val="003F7C2F"/>
    <w:rsid w:val="0040353E"/>
    <w:rsid w:val="004042C7"/>
    <w:rsid w:val="00404932"/>
    <w:rsid w:val="00404F0B"/>
    <w:rsid w:val="0040753B"/>
    <w:rsid w:val="00410401"/>
    <w:rsid w:val="00413747"/>
    <w:rsid w:val="00416308"/>
    <w:rsid w:val="00416671"/>
    <w:rsid w:val="00422468"/>
    <w:rsid w:val="0042419E"/>
    <w:rsid w:val="00425100"/>
    <w:rsid w:val="00426069"/>
    <w:rsid w:val="0043144A"/>
    <w:rsid w:val="00432407"/>
    <w:rsid w:val="00432B06"/>
    <w:rsid w:val="004332EA"/>
    <w:rsid w:val="00435A5D"/>
    <w:rsid w:val="00436866"/>
    <w:rsid w:val="00440F5F"/>
    <w:rsid w:val="004429D2"/>
    <w:rsid w:val="004433BD"/>
    <w:rsid w:val="00443FC3"/>
    <w:rsid w:val="00444CFE"/>
    <w:rsid w:val="004466DD"/>
    <w:rsid w:val="00454CBB"/>
    <w:rsid w:val="004550F1"/>
    <w:rsid w:val="00460F46"/>
    <w:rsid w:val="00462C90"/>
    <w:rsid w:val="00463CA8"/>
    <w:rsid w:val="00467AD8"/>
    <w:rsid w:val="00467B1D"/>
    <w:rsid w:val="00473A48"/>
    <w:rsid w:val="00474CC5"/>
    <w:rsid w:val="004765CE"/>
    <w:rsid w:val="004854FC"/>
    <w:rsid w:val="00496906"/>
    <w:rsid w:val="004A0832"/>
    <w:rsid w:val="004A0F7F"/>
    <w:rsid w:val="004A2011"/>
    <w:rsid w:val="004A2E09"/>
    <w:rsid w:val="004A301E"/>
    <w:rsid w:val="004A4F70"/>
    <w:rsid w:val="004A5B2B"/>
    <w:rsid w:val="004A6FA3"/>
    <w:rsid w:val="004A7625"/>
    <w:rsid w:val="004B202A"/>
    <w:rsid w:val="004B2894"/>
    <w:rsid w:val="004B342E"/>
    <w:rsid w:val="004B3BD7"/>
    <w:rsid w:val="004B3E7C"/>
    <w:rsid w:val="004B4FF1"/>
    <w:rsid w:val="004C09DB"/>
    <w:rsid w:val="004C2FC3"/>
    <w:rsid w:val="004C3DF3"/>
    <w:rsid w:val="004C5EC6"/>
    <w:rsid w:val="004C5ED4"/>
    <w:rsid w:val="004C7F6A"/>
    <w:rsid w:val="004D0B9A"/>
    <w:rsid w:val="004D2674"/>
    <w:rsid w:val="004D3B13"/>
    <w:rsid w:val="004D518B"/>
    <w:rsid w:val="004D63DC"/>
    <w:rsid w:val="004D6E33"/>
    <w:rsid w:val="004D7B04"/>
    <w:rsid w:val="004E0C26"/>
    <w:rsid w:val="004E2186"/>
    <w:rsid w:val="004E2F3A"/>
    <w:rsid w:val="004E548E"/>
    <w:rsid w:val="004E6133"/>
    <w:rsid w:val="004F331F"/>
    <w:rsid w:val="00500179"/>
    <w:rsid w:val="00500B47"/>
    <w:rsid w:val="00500FFC"/>
    <w:rsid w:val="00504D89"/>
    <w:rsid w:val="005056CC"/>
    <w:rsid w:val="005111D7"/>
    <w:rsid w:val="00513711"/>
    <w:rsid w:val="00513A2C"/>
    <w:rsid w:val="0051718F"/>
    <w:rsid w:val="00517611"/>
    <w:rsid w:val="00517B21"/>
    <w:rsid w:val="00517C3E"/>
    <w:rsid w:val="00521104"/>
    <w:rsid w:val="00521E28"/>
    <w:rsid w:val="00523A39"/>
    <w:rsid w:val="00524FD6"/>
    <w:rsid w:val="005251A2"/>
    <w:rsid w:val="00526899"/>
    <w:rsid w:val="0052726C"/>
    <w:rsid w:val="00530989"/>
    <w:rsid w:val="005358B5"/>
    <w:rsid w:val="0054115C"/>
    <w:rsid w:val="00543138"/>
    <w:rsid w:val="0054393D"/>
    <w:rsid w:val="00543A8A"/>
    <w:rsid w:val="005473E8"/>
    <w:rsid w:val="005516FE"/>
    <w:rsid w:val="005523F1"/>
    <w:rsid w:val="00552401"/>
    <w:rsid w:val="00552850"/>
    <w:rsid w:val="00554F3C"/>
    <w:rsid w:val="00556BE5"/>
    <w:rsid w:val="00557288"/>
    <w:rsid w:val="00557594"/>
    <w:rsid w:val="005578EE"/>
    <w:rsid w:val="00560C43"/>
    <w:rsid w:val="00563CBB"/>
    <w:rsid w:val="00565ABA"/>
    <w:rsid w:val="00566B5A"/>
    <w:rsid w:val="00567608"/>
    <w:rsid w:val="005721D9"/>
    <w:rsid w:val="00580B3A"/>
    <w:rsid w:val="00584254"/>
    <w:rsid w:val="00584B0B"/>
    <w:rsid w:val="00591B0F"/>
    <w:rsid w:val="005A2529"/>
    <w:rsid w:val="005A5953"/>
    <w:rsid w:val="005A713D"/>
    <w:rsid w:val="005B0E67"/>
    <w:rsid w:val="005B2897"/>
    <w:rsid w:val="005B39D8"/>
    <w:rsid w:val="005B4CD0"/>
    <w:rsid w:val="005B5ACA"/>
    <w:rsid w:val="005B5C4E"/>
    <w:rsid w:val="005B6AC5"/>
    <w:rsid w:val="005C33D6"/>
    <w:rsid w:val="005C39CC"/>
    <w:rsid w:val="005C53CC"/>
    <w:rsid w:val="005C72E7"/>
    <w:rsid w:val="005D07F6"/>
    <w:rsid w:val="005D0DE6"/>
    <w:rsid w:val="005D3ABD"/>
    <w:rsid w:val="005D4AB3"/>
    <w:rsid w:val="005D6212"/>
    <w:rsid w:val="005D78DB"/>
    <w:rsid w:val="005E1406"/>
    <w:rsid w:val="005E1A8E"/>
    <w:rsid w:val="005E1CC8"/>
    <w:rsid w:val="005E40CA"/>
    <w:rsid w:val="005E4B25"/>
    <w:rsid w:val="005E4D03"/>
    <w:rsid w:val="005E51D3"/>
    <w:rsid w:val="005E7DC8"/>
    <w:rsid w:val="005F0EBE"/>
    <w:rsid w:val="005F5584"/>
    <w:rsid w:val="005F5EE1"/>
    <w:rsid w:val="005F6EFF"/>
    <w:rsid w:val="00600040"/>
    <w:rsid w:val="006002A5"/>
    <w:rsid w:val="006003FD"/>
    <w:rsid w:val="00600C88"/>
    <w:rsid w:val="00601C2E"/>
    <w:rsid w:val="006024F7"/>
    <w:rsid w:val="00604CC7"/>
    <w:rsid w:val="00606A3E"/>
    <w:rsid w:val="00606F60"/>
    <w:rsid w:val="00610B05"/>
    <w:rsid w:val="0061488B"/>
    <w:rsid w:val="00620100"/>
    <w:rsid w:val="00622BF2"/>
    <w:rsid w:val="006237B0"/>
    <w:rsid w:val="006245F9"/>
    <w:rsid w:val="006255B4"/>
    <w:rsid w:val="0063143E"/>
    <w:rsid w:val="00631BA1"/>
    <w:rsid w:val="00634FE4"/>
    <w:rsid w:val="00635F49"/>
    <w:rsid w:val="00635FD0"/>
    <w:rsid w:val="00636557"/>
    <w:rsid w:val="00640C87"/>
    <w:rsid w:val="00642788"/>
    <w:rsid w:val="00646BF9"/>
    <w:rsid w:val="00655189"/>
    <w:rsid w:val="00655491"/>
    <w:rsid w:val="00655756"/>
    <w:rsid w:val="00657B3F"/>
    <w:rsid w:val="006626DD"/>
    <w:rsid w:val="0066334C"/>
    <w:rsid w:val="00663356"/>
    <w:rsid w:val="00664EA3"/>
    <w:rsid w:val="00665ED0"/>
    <w:rsid w:val="0067178A"/>
    <w:rsid w:val="00672C19"/>
    <w:rsid w:val="00674518"/>
    <w:rsid w:val="00674F37"/>
    <w:rsid w:val="00675217"/>
    <w:rsid w:val="006773AF"/>
    <w:rsid w:val="006777B9"/>
    <w:rsid w:val="00680316"/>
    <w:rsid w:val="0068057C"/>
    <w:rsid w:val="00680ABC"/>
    <w:rsid w:val="00683546"/>
    <w:rsid w:val="0068541E"/>
    <w:rsid w:val="0068748E"/>
    <w:rsid w:val="00690E62"/>
    <w:rsid w:val="00692923"/>
    <w:rsid w:val="00693036"/>
    <w:rsid w:val="006957B6"/>
    <w:rsid w:val="00696D9F"/>
    <w:rsid w:val="00697131"/>
    <w:rsid w:val="00697B14"/>
    <w:rsid w:val="006A2486"/>
    <w:rsid w:val="006A45BA"/>
    <w:rsid w:val="006A6A3B"/>
    <w:rsid w:val="006B0A31"/>
    <w:rsid w:val="006B0BF1"/>
    <w:rsid w:val="006B0CF8"/>
    <w:rsid w:val="006B4469"/>
    <w:rsid w:val="006C2230"/>
    <w:rsid w:val="006C5FF2"/>
    <w:rsid w:val="006D678E"/>
    <w:rsid w:val="006D7333"/>
    <w:rsid w:val="006E1F2E"/>
    <w:rsid w:val="006E4A8E"/>
    <w:rsid w:val="006E6333"/>
    <w:rsid w:val="006F0444"/>
    <w:rsid w:val="006F2450"/>
    <w:rsid w:val="006F2785"/>
    <w:rsid w:val="006F332C"/>
    <w:rsid w:val="006F334B"/>
    <w:rsid w:val="006F4959"/>
    <w:rsid w:val="00700724"/>
    <w:rsid w:val="00700CF4"/>
    <w:rsid w:val="00701947"/>
    <w:rsid w:val="007027B8"/>
    <w:rsid w:val="00704459"/>
    <w:rsid w:val="00705CA7"/>
    <w:rsid w:val="00710C3F"/>
    <w:rsid w:val="00724906"/>
    <w:rsid w:val="00725BB5"/>
    <w:rsid w:val="0072683C"/>
    <w:rsid w:val="00726E22"/>
    <w:rsid w:val="0073113C"/>
    <w:rsid w:val="007326CA"/>
    <w:rsid w:val="00734DD6"/>
    <w:rsid w:val="00735D6F"/>
    <w:rsid w:val="007365A4"/>
    <w:rsid w:val="00740C55"/>
    <w:rsid w:val="00741E62"/>
    <w:rsid w:val="00743F35"/>
    <w:rsid w:val="00746F8A"/>
    <w:rsid w:val="00750BAF"/>
    <w:rsid w:val="00751ADD"/>
    <w:rsid w:val="007523C1"/>
    <w:rsid w:val="00756477"/>
    <w:rsid w:val="007578C4"/>
    <w:rsid w:val="007609AF"/>
    <w:rsid w:val="00760C59"/>
    <w:rsid w:val="00763CC6"/>
    <w:rsid w:val="00767623"/>
    <w:rsid w:val="00767CE1"/>
    <w:rsid w:val="00771C3A"/>
    <w:rsid w:val="00772FED"/>
    <w:rsid w:val="007733CC"/>
    <w:rsid w:val="00773A9A"/>
    <w:rsid w:val="00775D32"/>
    <w:rsid w:val="00776C8E"/>
    <w:rsid w:val="00777379"/>
    <w:rsid w:val="00780412"/>
    <w:rsid w:val="007815BE"/>
    <w:rsid w:val="00782975"/>
    <w:rsid w:val="00783D94"/>
    <w:rsid w:val="00784CD0"/>
    <w:rsid w:val="00786682"/>
    <w:rsid w:val="00790632"/>
    <w:rsid w:val="007914F3"/>
    <w:rsid w:val="00794ED8"/>
    <w:rsid w:val="007955D3"/>
    <w:rsid w:val="00795670"/>
    <w:rsid w:val="0079588B"/>
    <w:rsid w:val="0079777B"/>
    <w:rsid w:val="007A0D77"/>
    <w:rsid w:val="007A151E"/>
    <w:rsid w:val="007A1888"/>
    <w:rsid w:val="007A1B7A"/>
    <w:rsid w:val="007A2AF4"/>
    <w:rsid w:val="007A6699"/>
    <w:rsid w:val="007A6FE7"/>
    <w:rsid w:val="007A72C5"/>
    <w:rsid w:val="007B1DA6"/>
    <w:rsid w:val="007B40B0"/>
    <w:rsid w:val="007B70EF"/>
    <w:rsid w:val="007B70FF"/>
    <w:rsid w:val="007B7296"/>
    <w:rsid w:val="007C0A92"/>
    <w:rsid w:val="007C1B90"/>
    <w:rsid w:val="007C3CB6"/>
    <w:rsid w:val="007C44CF"/>
    <w:rsid w:val="007C4AB4"/>
    <w:rsid w:val="007D3BB3"/>
    <w:rsid w:val="007D4516"/>
    <w:rsid w:val="007D6D11"/>
    <w:rsid w:val="007D7E62"/>
    <w:rsid w:val="007E1F33"/>
    <w:rsid w:val="007E2468"/>
    <w:rsid w:val="007E3034"/>
    <w:rsid w:val="007E585E"/>
    <w:rsid w:val="007E5B98"/>
    <w:rsid w:val="007E5E25"/>
    <w:rsid w:val="007E68AA"/>
    <w:rsid w:val="007F0076"/>
    <w:rsid w:val="007F27E6"/>
    <w:rsid w:val="007F32B1"/>
    <w:rsid w:val="007F6DC2"/>
    <w:rsid w:val="00800015"/>
    <w:rsid w:val="0080351D"/>
    <w:rsid w:val="00805723"/>
    <w:rsid w:val="00810A44"/>
    <w:rsid w:val="00810C53"/>
    <w:rsid w:val="00813974"/>
    <w:rsid w:val="00815204"/>
    <w:rsid w:val="00815211"/>
    <w:rsid w:val="00816F38"/>
    <w:rsid w:val="00820D90"/>
    <w:rsid w:val="00820FFB"/>
    <w:rsid w:val="0082169B"/>
    <w:rsid w:val="00821C10"/>
    <w:rsid w:val="00824A50"/>
    <w:rsid w:val="00824A52"/>
    <w:rsid w:val="00824B84"/>
    <w:rsid w:val="00826652"/>
    <w:rsid w:val="00830BDC"/>
    <w:rsid w:val="00831346"/>
    <w:rsid w:val="0083180A"/>
    <w:rsid w:val="0083268C"/>
    <w:rsid w:val="008337C4"/>
    <w:rsid w:val="00833F31"/>
    <w:rsid w:val="008376B9"/>
    <w:rsid w:val="00840341"/>
    <w:rsid w:val="008411F0"/>
    <w:rsid w:val="008429B5"/>
    <w:rsid w:val="008448CF"/>
    <w:rsid w:val="00844D50"/>
    <w:rsid w:val="008471B5"/>
    <w:rsid w:val="00850458"/>
    <w:rsid w:val="00863AEE"/>
    <w:rsid w:val="00870F3E"/>
    <w:rsid w:val="00872579"/>
    <w:rsid w:val="0087661E"/>
    <w:rsid w:val="00881383"/>
    <w:rsid w:val="008862C7"/>
    <w:rsid w:val="00887257"/>
    <w:rsid w:val="008877BE"/>
    <w:rsid w:val="0089152B"/>
    <w:rsid w:val="008931BC"/>
    <w:rsid w:val="008935CA"/>
    <w:rsid w:val="00896015"/>
    <w:rsid w:val="00897175"/>
    <w:rsid w:val="008A08D6"/>
    <w:rsid w:val="008B0CBB"/>
    <w:rsid w:val="008B1F05"/>
    <w:rsid w:val="008B260A"/>
    <w:rsid w:val="008B38DB"/>
    <w:rsid w:val="008B4B82"/>
    <w:rsid w:val="008B6A93"/>
    <w:rsid w:val="008C1633"/>
    <w:rsid w:val="008C5508"/>
    <w:rsid w:val="008D09F8"/>
    <w:rsid w:val="008D12F4"/>
    <w:rsid w:val="008D57C8"/>
    <w:rsid w:val="008D5F86"/>
    <w:rsid w:val="008D790E"/>
    <w:rsid w:val="008D7A55"/>
    <w:rsid w:val="008D7F94"/>
    <w:rsid w:val="008E2746"/>
    <w:rsid w:val="008E7BD7"/>
    <w:rsid w:val="008F11B4"/>
    <w:rsid w:val="008F5F13"/>
    <w:rsid w:val="008F6E82"/>
    <w:rsid w:val="00901CA2"/>
    <w:rsid w:val="0090491B"/>
    <w:rsid w:val="0090782A"/>
    <w:rsid w:val="00911D15"/>
    <w:rsid w:val="0091368C"/>
    <w:rsid w:val="0091466E"/>
    <w:rsid w:val="009146B4"/>
    <w:rsid w:val="0092032C"/>
    <w:rsid w:val="0092337E"/>
    <w:rsid w:val="00923C9F"/>
    <w:rsid w:val="009253EB"/>
    <w:rsid w:val="00926CB5"/>
    <w:rsid w:val="00927755"/>
    <w:rsid w:val="00927EA8"/>
    <w:rsid w:val="009303F2"/>
    <w:rsid w:val="00935269"/>
    <w:rsid w:val="00937899"/>
    <w:rsid w:val="00937A9C"/>
    <w:rsid w:val="009422D3"/>
    <w:rsid w:val="00943E0B"/>
    <w:rsid w:val="00945576"/>
    <w:rsid w:val="00945AE9"/>
    <w:rsid w:val="00952D86"/>
    <w:rsid w:val="00957851"/>
    <w:rsid w:val="00960C29"/>
    <w:rsid w:val="009650FE"/>
    <w:rsid w:val="0096790B"/>
    <w:rsid w:val="00971614"/>
    <w:rsid w:val="009722FD"/>
    <w:rsid w:val="00972349"/>
    <w:rsid w:val="009736A3"/>
    <w:rsid w:val="009761BC"/>
    <w:rsid w:val="00977280"/>
    <w:rsid w:val="0097799F"/>
    <w:rsid w:val="00980129"/>
    <w:rsid w:val="0098012B"/>
    <w:rsid w:val="00980349"/>
    <w:rsid w:val="009804A4"/>
    <w:rsid w:val="00980D4D"/>
    <w:rsid w:val="00985777"/>
    <w:rsid w:val="0098692D"/>
    <w:rsid w:val="00987B5E"/>
    <w:rsid w:val="00996A44"/>
    <w:rsid w:val="00997E07"/>
    <w:rsid w:val="009A65B1"/>
    <w:rsid w:val="009A7489"/>
    <w:rsid w:val="009B1165"/>
    <w:rsid w:val="009B11AF"/>
    <w:rsid w:val="009B1516"/>
    <w:rsid w:val="009B40A4"/>
    <w:rsid w:val="009B7CBB"/>
    <w:rsid w:val="009B7EED"/>
    <w:rsid w:val="009C0076"/>
    <w:rsid w:val="009C3312"/>
    <w:rsid w:val="009C4717"/>
    <w:rsid w:val="009C60CC"/>
    <w:rsid w:val="009D1EA7"/>
    <w:rsid w:val="009D41FE"/>
    <w:rsid w:val="009D4C0C"/>
    <w:rsid w:val="009D5FE9"/>
    <w:rsid w:val="009D6E2E"/>
    <w:rsid w:val="009D7B18"/>
    <w:rsid w:val="009D7E05"/>
    <w:rsid w:val="009E094C"/>
    <w:rsid w:val="009E0D35"/>
    <w:rsid w:val="009E25A7"/>
    <w:rsid w:val="009E2729"/>
    <w:rsid w:val="009E3EB2"/>
    <w:rsid w:val="009E468F"/>
    <w:rsid w:val="009E6355"/>
    <w:rsid w:val="009E6491"/>
    <w:rsid w:val="009E783D"/>
    <w:rsid w:val="009F177A"/>
    <w:rsid w:val="009F19BB"/>
    <w:rsid w:val="009F19C5"/>
    <w:rsid w:val="009F22DC"/>
    <w:rsid w:val="009F567D"/>
    <w:rsid w:val="00A00416"/>
    <w:rsid w:val="00A0064D"/>
    <w:rsid w:val="00A00AF8"/>
    <w:rsid w:val="00A01609"/>
    <w:rsid w:val="00A02BEF"/>
    <w:rsid w:val="00A04D8A"/>
    <w:rsid w:val="00A054FF"/>
    <w:rsid w:val="00A06DD0"/>
    <w:rsid w:val="00A1062B"/>
    <w:rsid w:val="00A118E3"/>
    <w:rsid w:val="00A135CD"/>
    <w:rsid w:val="00A13A85"/>
    <w:rsid w:val="00A13E5C"/>
    <w:rsid w:val="00A149FA"/>
    <w:rsid w:val="00A14B53"/>
    <w:rsid w:val="00A14D4F"/>
    <w:rsid w:val="00A16B4C"/>
    <w:rsid w:val="00A16B8E"/>
    <w:rsid w:val="00A16BEF"/>
    <w:rsid w:val="00A16DEC"/>
    <w:rsid w:val="00A2035D"/>
    <w:rsid w:val="00A2115D"/>
    <w:rsid w:val="00A21B4C"/>
    <w:rsid w:val="00A23400"/>
    <w:rsid w:val="00A243E6"/>
    <w:rsid w:val="00A249C9"/>
    <w:rsid w:val="00A27A44"/>
    <w:rsid w:val="00A27B77"/>
    <w:rsid w:val="00A31499"/>
    <w:rsid w:val="00A359FB"/>
    <w:rsid w:val="00A35E31"/>
    <w:rsid w:val="00A36776"/>
    <w:rsid w:val="00A375A7"/>
    <w:rsid w:val="00A37885"/>
    <w:rsid w:val="00A41757"/>
    <w:rsid w:val="00A41C06"/>
    <w:rsid w:val="00A42DD8"/>
    <w:rsid w:val="00A43714"/>
    <w:rsid w:val="00A43C5C"/>
    <w:rsid w:val="00A45981"/>
    <w:rsid w:val="00A464FA"/>
    <w:rsid w:val="00A47A40"/>
    <w:rsid w:val="00A52A1D"/>
    <w:rsid w:val="00A5665E"/>
    <w:rsid w:val="00A6216F"/>
    <w:rsid w:val="00A621DF"/>
    <w:rsid w:val="00A62569"/>
    <w:rsid w:val="00A66715"/>
    <w:rsid w:val="00A66C88"/>
    <w:rsid w:val="00A676B5"/>
    <w:rsid w:val="00A72664"/>
    <w:rsid w:val="00A773D8"/>
    <w:rsid w:val="00A801E6"/>
    <w:rsid w:val="00A82D43"/>
    <w:rsid w:val="00A85F94"/>
    <w:rsid w:val="00A87275"/>
    <w:rsid w:val="00A93F42"/>
    <w:rsid w:val="00A96300"/>
    <w:rsid w:val="00AA1D72"/>
    <w:rsid w:val="00AA3123"/>
    <w:rsid w:val="00AA493F"/>
    <w:rsid w:val="00AA4E56"/>
    <w:rsid w:val="00AA56F2"/>
    <w:rsid w:val="00AA5F1A"/>
    <w:rsid w:val="00AA6774"/>
    <w:rsid w:val="00AA6E4E"/>
    <w:rsid w:val="00AB01A8"/>
    <w:rsid w:val="00AB3123"/>
    <w:rsid w:val="00AB3BBF"/>
    <w:rsid w:val="00AB5364"/>
    <w:rsid w:val="00AC0C93"/>
    <w:rsid w:val="00AC1A2F"/>
    <w:rsid w:val="00AC2A68"/>
    <w:rsid w:val="00AC3A9A"/>
    <w:rsid w:val="00AC4103"/>
    <w:rsid w:val="00AC44FE"/>
    <w:rsid w:val="00AC46B8"/>
    <w:rsid w:val="00AC4DA3"/>
    <w:rsid w:val="00AC68B5"/>
    <w:rsid w:val="00AD0304"/>
    <w:rsid w:val="00AD0597"/>
    <w:rsid w:val="00AD0670"/>
    <w:rsid w:val="00AD1942"/>
    <w:rsid w:val="00AD1A93"/>
    <w:rsid w:val="00AD222E"/>
    <w:rsid w:val="00AD366C"/>
    <w:rsid w:val="00AD77F3"/>
    <w:rsid w:val="00AE336D"/>
    <w:rsid w:val="00AE6214"/>
    <w:rsid w:val="00AE75BF"/>
    <w:rsid w:val="00AE75DE"/>
    <w:rsid w:val="00AE7930"/>
    <w:rsid w:val="00AF2EBC"/>
    <w:rsid w:val="00AF5219"/>
    <w:rsid w:val="00AF7FB1"/>
    <w:rsid w:val="00B01A71"/>
    <w:rsid w:val="00B021A3"/>
    <w:rsid w:val="00B054F4"/>
    <w:rsid w:val="00B05775"/>
    <w:rsid w:val="00B05BCF"/>
    <w:rsid w:val="00B06CD2"/>
    <w:rsid w:val="00B0752A"/>
    <w:rsid w:val="00B07A4F"/>
    <w:rsid w:val="00B1370E"/>
    <w:rsid w:val="00B14BB8"/>
    <w:rsid w:val="00B161C7"/>
    <w:rsid w:val="00B201B0"/>
    <w:rsid w:val="00B21F92"/>
    <w:rsid w:val="00B22377"/>
    <w:rsid w:val="00B24503"/>
    <w:rsid w:val="00B2580B"/>
    <w:rsid w:val="00B32631"/>
    <w:rsid w:val="00B32F1E"/>
    <w:rsid w:val="00B34D1C"/>
    <w:rsid w:val="00B34F69"/>
    <w:rsid w:val="00B3500A"/>
    <w:rsid w:val="00B35C78"/>
    <w:rsid w:val="00B41B8C"/>
    <w:rsid w:val="00B42464"/>
    <w:rsid w:val="00B42C90"/>
    <w:rsid w:val="00B466DE"/>
    <w:rsid w:val="00B511B7"/>
    <w:rsid w:val="00B51BAA"/>
    <w:rsid w:val="00B51F12"/>
    <w:rsid w:val="00B52321"/>
    <w:rsid w:val="00B5322D"/>
    <w:rsid w:val="00B53D12"/>
    <w:rsid w:val="00B5539E"/>
    <w:rsid w:val="00B55FB3"/>
    <w:rsid w:val="00B56AB5"/>
    <w:rsid w:val="00B57763"/>
    <w:rsid w:val="00B65343"/>
    <w:rsid w:val="00B678F6"/>
    <w:rsid w:val="00B718D1"/>
    <w:rsid w:val="00B723C8"/>
    <w:rsid w:val="00B726BC"/>
    <w:rsid w:val="00B727A6"/>
    <w:rsid w:val="00B74482"/>
    <w:rsid w:val="00B744A0"/>
    <w:rsid w:val="00B76311"/>
    <w:rsid w:val="00B76394"/>
    <w:rsid w:val="00B77EB1"/>
    <w:rsid w:val="00B817C6"/>
    <w:rsid w:val="00B818A0"/>
    <w:rsid w:val="00B82CDC"/>
    <w:rsid w:val="00B842B8"/>
    <w:rsid w:val="00B85CB2"/>
    <w:rsid w:val="00B8742B"/>
    <w:rsid w:val="00B87D42"/>
    <w:rsid w:val="00B87FCC"/>
    <w:rsid w:val="00B904F8"/>
    <w:rsid w:val="00B90693"/>
    <w:rsid w:val="00B90D45"/>
    <w:rsid w:val="00B90DF5"/>
    <w:rsid w:val="00B9768C"/>
    <w:rsid w:val="00BA0157"/>
    <w:rsid w:val="00BA01C6"/>
    <w:rsid w:val="00BA0988"/>
    <w:rsid w:val="00BA1839"/>
    <w:rsid w:val="00BA3DBD"/>
    <w:rsid w:val="00BA4001"/>
    <w:rsid w:val="00BA44EF"/>
    <w:rsid w:val="00BA4CEB"/>
    <w:rsid w:val="00BB0D1C"/>
    <w:rsid w:val="00BB2681"/>
    <w:rsid w:val="00BC1023"/>
    <w:rsid w:val="00BC40C3"/>
    <w:rsid w:val="00BC6484"/>
    <w:rsid w:val="00BC673F"/>
    <w:rsid w:val="00BD08AE"/>
    <w:rsid w:val="00BD1AF4"/>
    <w:rsid w:val="00BD2C7F"/>
    <w:rsid w:val="00BD62BA"/>
    <w:rsid w:val="00BD6433"/>
    <w:rsid w:val="00BD6A3B"/>
    <w:rsid w:val="00BD7825"/>
    <w:rsid w:val="00BE0349"/>
    <w:rsid w:val="00BE053C"/>
    <w:rsid w:val="00BE1757"/>
    <w:rsid w:val="00BE2BCD"/>
    <w:rsid w:val="00BE2DC2"/>
    <w:rsid w:val="00BE5C0A"/>
    <w:rsid w:val="00BE64D1"/>
    <w:rsid w:val="00BF03F8"/>
    <w:rsid w:val="00BF599B"/>
    <w:rsid w:val="00BF63DC"/>
    <w:rsid w:val="00C001B5"/>
    <w:rsid w:val="00C0191F"/>
    <w:rsid w:val="00C03BF5"/>
    <w:rsid w:val="00C051FD"/>
    <w:rsid w:val="00C05652"/>
    <w:rsid w:val="00C074A8"/>
    <w:rsid w:val="00C07CCC"/>
    <w:rsid w:val="00C11A1A"/>
    <w:rsid w:val="00C12A7A"/>
    <w:rsid w:val="00C1404D"/>
    <w:rsid w:val="00C17BC5"/>
    <w:rsid w:val="00C25FE3"/>
    <w:rsid w:val="00C262F3"/>
    <w:rsid w:val="00C263E5"/>
    <w:rsid w:val="00C3065F"/>
    <w:rsid w:val="00C31239"/>
    <w:rsid w:val="00C3492F"/>
    <w:rsid w:val="00C43D46"/>
    <w:rsid w:val="00C43E32"/>
    <w:rsid w:val="00C46C31"/>
    <w:rsid w:val="00C46D75"/>
    <w:rsid w:val="00C5465B"/>
    <w:rsid w:val="00C5737A"/>
    <w:rsid w:val="00C57CF8"/>
    <w:rsid w:val="00C57FBA"/>
    <w:rsid w:val="00C63D2A"/>
    <w:rsid w:val="00C66440"/>
    <w:rsid w:val="00C6761D"/>
    <w:rsid w:val="00C700FC"/>
    <w:rsid w:val="00C71F3E"/>
    <w:rsid w:val="00C732CC"/>
    <w:rsid w:val="00C7351B"/>
    <w:rsid w:val="00C738FB"/>
    <w:rsid w:val="00C74F6A"/>
    <w:rsid w:val="00C80B1B"/>
    <w:rsid w:val="00C8519D"/>
    <w:rsid w:val="00C878F8"/>
    <w:rsid w:val="00C90846"/>
    <w:rsid w:val="00C94E09"/>
    <w:rsid w:val="00C963F5"/>
    <w:rsid w:val="00CA13EF"/>
    <w:rsid w:val="00CA1745"/>
    <w:rsid w:val="00CA19D8"/>
    <w:rsid w:val="00CA7DB7"/>
    <w:rsid w:val="00CB4EB9"/>
    <w:rsid w:val="00CB67D4"/>
    <w:rsid w:val="00CC21CE"/>
    <w:rsid w:val="00CC7251"/>
    <w:rsid w:val="00CD0A05"/>
    <w:rsid w:val="00CD141D"/>
    <w:rsid w:val="00CD2300"/>
    <w:rsid w:val="00CD555F"/>
    <w:rsid w:val="00CD6E4D"/>
    <w:rsid w:val="00CD7E2F"/>
    <w:rsid w:val="00CE0CE9"/>
    <w:rsid w:val="00CE517B"/>
    <w:rsid w:val="00CE554F"/>
    <w:rsid w:val="00CF04E2"/>
    <w:rsid w:val="00CF2061"/>
    <w:rsid w:val="00D01BCF"/>
    <w:rsid w:val="00D03DC3"/>
    <w:rsid w:val="00D05D0A"/>
    <w:rsid w:val="00D0697F"/>
    <w:rsid w:val="00D06F42"/>
    <w:rsid w:val="00D0741B"/>
    <w:rsid w:val="00D11CD4"/>
    <w:rsid w:val="00D12A9F"/>
    <w:rsid w:val="00D12D33"/>
    <w:rsid w:val="00D13722"/>
    <w:rsid w:val="00D139D2"/>
    <w:rsid w:val="00D1755E"/>
    <w:rsid w:val="00D17E0C"/>
    <w:rsid w:val="00D22948"/>
    <w:rsid w:val="00D30065"/>
    <w:rsid w:val="00D331AF"/>
    <w:rsid w:val="00D34C42"/>
    <w:rsid w:val="00D3606D"/>
    <w:rsid w:val="00D41A40"/>
    <w:rsid w:val="00D41C7A"/>
    <w:rsid w:val="00D41D36"/>
    <w:rsid w:val="00D42659"/>
    <w:rsid w:val="00D42BF9"/>
    <w:rsid w:val="00D42C94"/>
    <w:rsid w:val="00D42D30"/>
    <w:rsid w:val="00D42EEF"/>
    <w:rsid w:val="00D44ABD"/>
    <w:rsid w:val="00D46647"/>
    <w:rsid w:val="00D51D72"/>
    <w:rsid w:val="00D52892"/>
    <w:rsid w:val="00D54677"/>
    <w:rsid w:val="00D55AC6"/>
    <w:rsid w:val="00D56035"/>
    <w:rsid w:val="00D56E7E"/>
    <w:rsid w:val="00D626BC"/>
    <w:rsid w:val="00D629A0"/>
    <w:rsid w:val="00D634F1"/>
    <w:rsid w:val="00D66608"/>
    <w:rsid w:val="00D672CC"/>
    <w:rsid w:val="00D71A55"/>
    <w:rsid w:val="00D7233C"/>
    <w:rsid w:val="00D76544"/>
    <w:rsid w:val="00D768D8"/>
    <w:rsid w:val="00D81D81"/>
    <w:rsid w:val="00D85671"/>
    <w:rsid w:val="00D87201"/>
    <w:rsid w:val="00D900D5"/>
    <w:rsid w:val="00D90DC2"/>
    <w:rsid w:val="00D91258"/>
    <w:rsid w:val="00D91675"/>
    <w:rsid w:val="00D92129"/>
    <w:rsid w:val="00D93324"/>
    <w:rsid w:val="00D94721"/>
    <w:rsid w:val="00D955C8"/>
    <w:rsid w:val="00D95ADA"/>
    <w:rsid w:val="00D9604D"/>
    <w:rsid w:val="00DA0F03"/>
    <w:rsid w:val="00DA1B0C"/>
    <w:rsid w:val="00DA2BD0"/>
    <w:rsid w:val="00DA3435"/>
    <w:rsid w:val="00DA3C9F"/>
    <w:rsid w:val="00DA414B"/>
    <w:rsid w:val="00DA4B52"/>
    <w:rsid w:val="00DA5834"/>
    <w:rsid w:val="00DA640B"/>
    <w:rsid w:val="00DA67A7"/>
    <w:rsid w:val="00DB2A43"/>
    <w:rsid w:val="00DB316C"/>
    <w:rsid w:val="00DB398D"/>
    <w:rsid w:val="00DB3D02"/>
    <w:rsid w:val="00DB63CD"/>
    <w:rsid w:val="00DB6C8E"/>
    <w:rsid w:val="00DC0D3A"/>
    <w:rsid w:val="00DC1F76"/>
    <w:rsid w:val="00DC2D7E"/>
    <w:rsid w:val="00DC544B"/>
    <w:rsid w:val="00DC6179"/>
    <w:rsid w:val="00DC67AE"/>
    <w:rsid w:val="00DC6A22"/>
    <w:rsid w:val="00DD093B"/>
    <w:rsid w:val="00DD1B08"/>
    <w:rsid w:val="00DD2B14"/>
    <w:rsid w:val="00DD3483"/>
    <w:rsid w:val="00DD3C34"/>
    <w:rsid w:val="00DD680A"/>
    <w:rsid w:val="00DD70D9"/>
    <w:rsid w:val="00DE0EDB"/>
    <w:rsid w:val="00DE206E"/>
    <w:rsid w:val="00DE49D4"/>
    <w:rsid w:val="00DE4D58"/>
    <w:rsid w:val="00DF2703"/>
    <w:rsid w:val="00DF2C26"/>
    <w:rsid w:val="00DF43FB"/>
    <w:rsid w:val="00DF4B57"/>
    <w:rsid w:val="00DF5C1A"/>
    <w:rsid w:val="00DF7E2F"/>
    <w:rsid w:val="00E0250D"/>
    <w:rsid w:val="00E03295"/>
    <w:rsid w:val="00E03ADE"/>
    <w:rsid w:val="00E0530E"/>
    <w:rsid w:val="00E05739"/>
    <w:rsid w:val="00E07E58"/>
    <w:rsid w:val="00E119D7"/>
    <w:rsid w:val="00E11F46"/>
    <w:rsid w:val="00E124F7"/>
    <w:rsid w:val="00E125B4"/>
    <w:rsid w:val="00E12DBB"/>
    <w:rsid w:val="00E13C2B"/>
    <w:rsid w:val="00E16A8E"/>
    <w:rsid w:val="00E1708C"/>
    <w:rsid w:val="00E17431"/>
    <w:rsid w:val="00E176F6"/>
    <w:rsid w:val="00E22A4E"/>
    <w:rsid w:val="00E231CA"/>
    <w:rsid w:val="00E234B4"/>
    <w:rsid w:val="00E252A1"/>
    <w:rsid w:val="00E30318"/>
    <w:rsid w:val="00E30C0D"/>
    <w:rsid w:val="00E326F5"/>
    <w:rsid w:val="00E362BA"/>
    <w:rsid w:val="00E36838"/>
    <w:rsid w:val="00E36CD2"/>
    <w:rsid w:val="00E37391"/>
    <w:rsid w:val="00E3747B"/>
    <w:rsid w:val="00E375AE"/>
    <w:rsid w:val="00E37C4C"/>
    <w:rsid w:val="00E405CB"/>
    <w:rsid w:val="00E431F3"/>
    <w:rsid w:val="00E438A3"/>
    <w:rsid w:val="00E466D1"/>
    <w:rsid w:val="00E50718"/>
    <w:rsid w:val="00E5096E"/>
    <w:rsid w:val="00E511A6"/>
    <w:rsid w:val="00E618D1"/>
    <w:rsid w:val="00E62A73"/>
    <w:rsid w:val="00E62D53"/>
    <w:rsid w:val="00E656BC"/>
    <w:rsid w:val="00E6691A"/>
    <w:rsid w:val="00E6699D"/>
    <w:rsid w:val="00E7174D"/>
    <w:rsid w:val="00E74197"/>
    <w:rsid w:val="00E7706C"/>
    <w:rsid w:val="00E7787C"/>
    <w:rsid w:val="00E8038E"/>
    <w:rsid w:val="00E80ABB"/>
    <w:rsid w:val="00E81B19"/>
    <w:rsid w:val="00E85123"/>
    <w:rsid w:val="00E85719"/>
    <w:rsid w:val="00E8580D"/>
    <w:rsid w:val="00E861C5"/>
    <w:rsid w:val="00E86B55"/>
    <w:rsid w:val="00E91FCB"/>
    <w:rsid w:val="00E93450"/>
    <w:rsid w:val="00E95527"/>
    <w:rsid w:val="00E9555D"/>
    <w:rsid w:val="00E9692B"/>
    <w:rsid w:val="00EA074C"/>
    <w:rsid w:val="00EA1DBA"/>
    <w:rsid w:val="00EA35B2"/>
    <w:rsid w:val="00EA4F74"/>
    <w:rsid w:val="00EA53D7"/>
    <w:rsid w:val="00EB054B"/>
    <w:rsid w:val="00EB0F44"/>
    <w:rsid w:val="00EB2A23"/>
    <w:rsid w:val="00EB2CAE"/>
    <w:rsid w:val="00EB3728"/>
    <w:rsid w:val="00EB54DA"/>
    <w:rsid w:val="00EB562A"/>
    <w:rsid w:val="00EB581F"/>
    <w:rsid w:val="00EC52D4"/>
    <w:rsid w:val="00EC7E07"/>
    <w:rsid w:val="00ED0A48"/>
    <w:rsid w:val="00ED16F6"/>
    <w:rsid w:val="00ED308C"/>
    <w:rsid w:val="00ED3435"/>
    <w:rsid w:val="00ED3F60"/>
    <w:rsid w:val="00ED5CD1"/>
    <w:rsid w:val="00ED5D20"/>
    <w:rsid w:val="00ED6D86"/>
    <w:rsid w:val="00ED7A6F"/>
    <w:rsid w:val="00EE0A61"/>
    <w:rsid w:val="00EE0D31"/>
    <w:rsid w:val="00EE20B9"/>
    <w:rsid w:val="00EE3AA4"/>
    <w:rsid w:val="00EE3B4E"/>
    <w:rsid w:val="00EE4406"/>
    <w:rsid w:val="00EE45C9"/>
    <w:rsid w:val="00EE45DD"/>
    <w:rsid w:val="00EE5B20"/>
    <w:rsid w:val="00EE6A85"/>
    <w:rsid w:val="00EF2005"/>
    <w:rsid w:val="00EF2D2C"/>
    <w:rsid w:val="00EF4E52"/>
    <w:rsid w:val="00EF7210"/>
    <w:rsid w:val="00F00896"/>
    <w:rsid w:val="00F01A35"/>
    <w:rsid w:val="00F05BA7"/>
    <w:rsid w:val="00F11586"/>
    <w:rsid w:val="00F12A41"/>
    <w:rsid w:val="00F153D1"/>
    <w:rsid w:val="00F17278"/>
    <w:rsid w:val="00F17DA9"/>
    <w:rsid w:val="00F2031F"/>
    <w:rsid w:val="00F23FA9"/>
    <w:rsid w:val="00F2452D"/>
    <w:rsid w:val="00F24A92"/>
    <w:rsid w:val="00F264F4"/>
    <w:rsid w:val="00F32118"/>
    <w:rsid w:val="00F43593"/>
    <w:rsid w:val="00F43BA1"/>
    <w:rsid w:val="00F44D7F"/>
    <w:rsid w:val="00F47269"/>
    <w:rsid w:val="00F5383F"/>
    <w:rsid w:val="00F53FB3"/>
    <w:rsid w:val="00F54298"/>
    <w:rsid w:val="00F55347"/>
    <w:rsid w:val="00F56AC5"/>
    <w:rsid w:val="00F60D19"/>
    <w:rsid w:val="00F63750"/>
    <w:rsid w:val="00F66DFD"/>
    <w:rsid w:val="00F673C6"/>
    <w:rsid w:val="00F716A3"/>
    <w:rsid w:val="00F7356E"/>
    <w:rsid w:val="00F7397D"/>
    <w:rsid w:val="00F73AA3"/>
    <w:rsid w:val="00F73E88"/>
    <w:rsid w:val="00F75848"/>
    <w:rsid w:val="00F77C3E"/>
    <w:rsid w:val="00F80782"/>
    <w:rsid w:val="00F834BF"/>
    <w:rsid w:val="00F84BBE"/>
    <w:rsid w:val="00F86578"/>
    <w:rsid w:val="00F9144A"/>
    <w:rsid w:val="00F92817"/>
    <w:rsid w:val="00F929B2"/>
    <w:rsid w:val="00FA08D6"/>
    <w:rsid w:val="00FA0EB5"/>
    <w:rsid w:val="00FA4774"/>
    <w:rsid w:val="00FA60ED"/>
    <w:rsid w:val="00FB134D"/>
    <w:rsid w:val="00FB1C3B"/>
    <w:rsid w:val="00FB3770"/>
    <w:rsid w:val="00FB3A13"/>
    <w:rsid w:val="00FB3A83"/>
    <w:rsid w:val="00FB420C"/>
    <w:rsid w:val="00FB4E96"/>
    <w:rsid w:val="00FB5857"/>
    <w:rsid w:val="00FB70F6"/>
    <w:rsid w:val="00FB7281"/>
    <w:rsid w:val="00FB75CB"/>
    <w:rsid w:val="00FC1AC2"/>
    <w:rsid w:val="00FC3F84"/>
    <w:rsid w:val="00FC4AFE"/>
    <w:rsid w:val="00FD63A2"/>
    <w:rsid w:val="00FE15EE"/>
    <w:rsid w:val="00FE2186"/>
    <w:rsid w:val="00FE331E"/>
    <w:rsid w:val="00FE3A15"/>
    <w:rsid w:val="00FE4715"/>
    <w:rsid w:val="00FE6294"/>
    <w:rsid w:val="00FF19D2"/>
    <w:rsid w:val="00FF3926"/>
    <w:rsid w:val="00FF4ACA"/>
    <w:rsid w:val="00FF52FB"/>
    <w:rsid w:val="00FF68EE"/>
    <w:rsid w:val="00FF70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19D4E"/>
  <w15:chartTrackingRefBased/>
  <w15:docId w15:val="{4858949A-3F59-4FF6-AE05-0F64325D4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D42"/>
    <w:pPr>
      <w:spacing w:after="200" w:line="276" w:lineRule="auto"/>
    </w:pPr>
    <w:rPr>
      <w:rFonts w:eastAsiaTheme="minorEastAsia"/>
      <w:kern w:val="0"/>
      <w:lang w:val="kk-KZ" w:eastAsia="ru-RU"/>
      <w14:ligatures w14:val="none"/>
    </w:rPr>
  </w:style>
  <w:style w:type="paragraph" w:styleId="1">
    <w:name w:val="heading 1"/>
    <w:basedOn w:val="a"/>
    <w:next w:val="a"/>
    <w:link w:val="10"/>
    <w:uiPriority w:val="9"/>
    <w:qFormat/>
    <w:rsid w:val="00B74482"/>
    <w:pPr>
      <w:keepNext/>
      <w:widowControl w:val="0"/>
      <w:spacing w:after="0" w:line="240" w:lineRule="auto"/>
      <w:jc w:val="center"/>
      <w:outlineLvl w:val="0"/>
    </w:pPr>
    <w:rPr>
      <w:rFonts w:ascii="Times New Roman" w:eastAsia="Times New Roman" w:hAnsi="Times New Roman" w:cs="Times New Roman"/>
      <w:b/>
      <w:bCs/>
      <w:sz w:val="24"/>
      <w:szCs w:val="24"/>
    </w:rPr>
  </w:style>
  <w:style w:type="paragraph" w:styleId="2">
    <w:name w:val="heading 2"/>
    <w:basedOn w:val="a"/>
    <w:next w:val="a"/>
    <w:link w:val="20"/>
    <w:uiPriority w:val="9"/>
    <w:unhideWhenUsed/>
    <w:qFormat/>
    <w:rsid w:val="009E468F"/>
    <w:pPr>
      <w:keepNext/>
      <w:keepLines/>
      <w:spacing w:before="40" w:after="0"/>
      <w:outlineLvl w:val="1"/>
    </w:pPr>
    <w:rPr>
      <w:rFonts w:ascii="Calibri Light" w:eastAsia="Times New Roman" w:hAnsi="Calibri Light" w:cs="Times New Roman"/>
      <w:color w:val="2E74B5"/>
      <w:kern w:val="2"/>
      <w:sz w:val="32"/>
      <w:szCs w:val="32"/>
      <w:lang w:val="ru-RU" w:eastAsia="en-US"/>
      <w14:ligatures w14:val="standardContextual"/>
    </w:rPr>
  </w:style>
  <w:style w:type="paragraph" w:styleId="3">
    <w:name w:val="heading 3"/>
    <w:basedOn w:val="a"/>
    <w:next w:val="a"/>
    <w:link w:val="30"/>
    <w:uiPriority w:val="9"/>
    <w:semiHidden/>
    <w:unhideWhenUsed/>
    <w:qFormat/>
    <w:rsid w:val="009E468F"/>
    <w:pPr>
      <w:keepNext/>
      <w:keepLines/>
      <w:spacing w:before="40" w:after="0"/>
      <w:outlineLvl w:val="2"/>
    </w:pPr>
    <w:rPr>
      <w:rFonts w:eastAsia="Times New Roman" w:cs="Times New Roman"/>
      <w:color w:val="2E74B5"/>
      <w:kern w:val="2"/>
      <w:sz w:val="28"/>
      <w:szCs w:val="28"/>
      <w:lang w:val="ru-RU" w:eastAsia="en-US"/>
      <w14:ligatures w14:val="standardContextual"/>
    </w:rPr>
  </w:style>
  <w:style w:type="paragraph" w:styleId="4">
    <w:name w:val="heading 4"/>
    <w:basedOn w:val="a"/>
    <w:next w:val="a"/>
    <w:link w:val="40"/>
    <w:uiPriority w:val="9"/>
    <w:semiHidden/>
    <w:unhideWhenUsed/>
    <w:qFormat/>
    <w:rsid w:val="009E468F"/>
    <w:pPr>
      <w:keepNext/>
      <w:keepLines/>
      <w:spacing w:before="40" w:after="0"/>
      <w:outlineLvl w:val="3"/>
    </w:pPr>
    <w:rPr>
      <w:rFonts w:eastAsia="Times New Roman" w:cs="Times New Roman"/>
      <w:i/>
      <w:iCs/>
      <w:color w:val="2E74B5"/>
      <w:kern w:val="2"/>
      <w:lang w:val="ru-RU" w:eastAsia="en-US"/>
      <w14:ligatures w14:val="standardContextual"/>
    </w:rPr>
  </w:style>
  <w:style w:type="paragraph" w:styleId="5">
    <w:name w:val="heading 5"/>
    <w:basedOn w:val="a"/>
    <w:next w:val="a"/>
    <w:link w:val="50"/>
    <w:uiPriority w:val="9"/>
    <w:semiHidden/>
    <w:unhideWhenUsed/>
    <w:qFormat/>
    <w:rsid w:val="009E468F"/>
    <w:pPr>
      <w:keepNext/>
      <w:keepLines/>
      <w:spacing w:before="40" w:after="0"/>
      <w:outlineLvl w:val="4"/>
    </w:pPr>
    <w:rPr>
      <w:rFonts w:eastAsia="Times New Roman" w:cs="Times New Roman"/>
      <w:color w:val="2E74B5"/>
      <w:kern w:val="2"/>
      <w:lang w:val="ru-RU" w:eastAsia="en-US"/>
      <w14:ligatures w14:val="standardContextual"/>
    </w:rPr>
  </w:style>
  <w:style w:type="paragraph" w:styleId="6">
    <w:name w:val="heading 6"/>
    <w:basedOn w:val="a"/>
    <w:next w:val="a"/>
    <w:link w:val="60"/>
    <w:uiPriority w:val="9"/>
    <w:semiHidden/>
    <w:unhideWhenUsed/>
    <w:qFormat/>
    <w:rsid w:val="009E468F"/>
    <w:pPr>
      <w:keepNext/>
      <w:keepLines/>
      <w:spacing w:before="40" w:after="0"/>
      <w:outlineLvl w:val="5"/>
    </w:pPr>
    <w:rPr>
      <w:rFonts w:eastAsia="Times New Roman" w:cs="Times New Roman"/>
      <w:i/>
      <w:iCs/>
      <w:color w:val="595959"/>
      <w:kern w:val="2"/>
      <w:lang w:val="ru-RU" w:eastAsia="en-US"/>
      <w14:ligatures w14:val="standardContextual"/>
    </w:rPr>
  </w:style>
  <w:style w:type="paragraph" w:styleId="7">
    <w:name w:val="heading 7"/>
    <w:basedOn w:val="a"/>
    <w:next w:val="a"/>
    <w:link w:val="70"/>
    <w:uiPriority w:val="9"/>
    <w:semiHidden/>
    <w:unhideWhenUsed/>
    <w:qFormat/>
    <w:rsid w:val="009E468F"/>
    <w:pPr>
      <w:keepNext/>
      <w:keepLines/>
      <w:spacing w:before="40" w:after="0"/>
      <w:outlineLvl w:val="6"/>
    </w:pPr>
    <w:rPr>
      <w:rFonts w:eastAsia="Times New Roman" w:cs="Times New Roman"/>
      <w:color w:val="595959"/>
      <w:kern w:val="2"/>
      <w:lang w:val="ru-RU" w:eastAsia="en-US"/>
      <w14:ligatures w14:val="standardContextual"/>
    </w:rPr>
  </w:style>
  <w:style w:type="paragraph" w:styleId="8">
    <w:name w:val="heading 8"/>
    <w:basedOn w:val="a"/>
    <w:next w:val="a"/>
    <w:link w:val="80"/>
    <w:uiPriority w:val="9"/>
    <w:semiHidden/>
    <w:unhideWhenUsed/>
    <w:qFormat/>
    <w:rsid w:val="009E468F"/>
    <w:pPr>
      <w:keepNext/>
      <w:keepLines/>
      <w:spacing w:before="40" w:after="0"/>
      <w:outlineLvl w:val="7"/>
    </w:pPr>
    <w:rPr>
      <w:rFonts w:eastAsia="Times New Roman" w:cs="Times New Roman"/>
      <w:i/>
      <w:iCs/>
      <w:color w:val="272727"/>
      <w:kern w:val="2"/>
      <w:lang w:val="ru-RU" w:eastAsia="en-US"/>
      <w14:ligatures w14:val="standardContextual"/>
    </w:rPr>
  </w:style>
  <w:style w:type="paragraph" w:styleId="9">
    <w:name w:val="heading 9"/>
    <w:basedOn w:val="a"/>
    <w:next w:val="a"/>
    <w:link w:val="90"/>
    <w:uiPriority w:val="9"/>
    <w:semiHidden/>
    <w:unhideWhenUsed/>
    <w:qFormat/>
    <w:rsid w:val="009E468F"/>
    <w:pPr>
      <w:keepNext/>
      <w:keepLines/>
      <w:spacing w:before="40" w:after="0"/>
      <w:outlineLvl w:val="8"/>
    </w:pPr>
    <w:rPr>
      <w:rFonts w:eastAsia="Times New Roman" w:cs="Times New Roman"/>
      <w:color w:val="272727"/>
      <w:kern w:val="2"/>
      <w:lang w:val="ru-RU"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4482"/>
    <w:rPr>
      <w:rFonts w:ascii="Times New Roman" w:eastAsia="Times New Roman" w:hAnsi="Times New Roman" w:cs="Times New Roman"/>
      <w:b/>
      <w:bCs/>
      <w:kern w:val="0"/>
      <w:sz w:val="24"/>
      <w:szCs w:val="24"/>
      <w:lang w:val="ru-RU" w:eastAsia="ru-RU"/>
      <w14:ligatures w14:val="none"/>
    </w:rPr>
  </w:style>
  <w:style w:type="paragraph" w:styleId="a3">
    <w:name w:val="Body Text Indent"/>
    <w:basedOn w:val="a"/>
    <w:link w:val="a4"/>
    <w:uiPriority w:val="99"/>
    <w:rsid w:val="00B74482"/>
    <w:pPr>
      <w:spacing w:after="0" w:line="240" w:lineRule="auto"/>
      <w:ind w:left="360"/>
    </w:pPr>
    <w:rPr>
      <w:rFonts w:ascii="Times New Roman" w:eastAsia="Times New Roman" w:hAnsi="Times New Roman" w:cs="Times New Roman"/>
      <w:sz w:val="24"/>
      <w:szCs w:val="24"/>
    </w:rPr>
  </w:style>
  <w:style w:type="character" w:customStyle="1" w:styleId="a4">
    <w:name w:val="Основной текст с отступом Знак"/>
    <w:basedOn w:val="a0"/>
    <w:link w:val="a3"/>
    <w:uiPriority w:val="99"/>
    <w:rsid w:val="00B74482"/>
    <w:rPr>
      <w:rFonts w:ascii="Times New Roman" w:eastAsia="Times New Roman" w:hAnsi="Times New Roman" w:cs="Times New Roman"/>
      <w:kern w:val="0"/>
      <w:sz w:val="24"/>
      <w:szCs w:val="24"/>
      <w:lang w:val="ru-RU" w:eastAsia="ru-RU"/>
      <w14:ligatures w14:val="none"/>
    </w:rPr>
  </w:style>
  <w:style w:type="paragraph" w:styleId="HTML">
    <w:name w:val="HTML Preformatted"/>
    <w:basedOn w:val="a"/>
    <w:link w:val="HTML0"/>
    <w:uiPriority w:val="99"/>
    <w:rsid w:val="00B744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B74482"/>
    <w:rPr>
      <w:rFonts w:ascii="Courier New" w:eastAsia="Times New Roman" w:hAnsi="Courier New" w:cs="Courier New"/>
      <w:kern w:val="0"/>
      <w:sz w:val="20"/>
      <w:szCs w:val="20"/>
      <w:lang w:val="ru-RU" w:eastAsia="ru-RU"/>
      <w14:ligatures w14:val="none"/>
    </w:rPr>
  </w:style>
  <w:style w:type="table" w:styleId="a5">
    <w:name w:val="Table Elegant"/>
    <w:basedOn w:val="a1"/>
    <w:qFormat/>
    <w:rsid w:val="00B74482"/>
    <w:pPr>
      <w:spacing w:after="0" w:line="240" w:lineRule="auto"/>
    </w:pPr>
    <w:rPr>
      <w:rFonts w:ascii="Times New Roman" w:eastAsia="Times New Roman" w:hAnsi="Times New Roman" w:cs="Times New Roman"/>
      <w:kern w:val="0"/>
      <w:sz w:val="20"/>
      <w:szCs w:val="20"/>
      <w:lang w:val="en-US"/>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a6">
    <w:name w:val="Table Grid"/>
    <w:basedOn w:val="a1"/>
    <w:uiPriority w:val="39"/>
    <w:rsid w:val="00B74482"/>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маркированный"/>
    <w:basedOn w:val="a"/>
    <w:link w:val="a8"/>
    <w:uiPriority w:val="34"/>
    <w:qFormat/>
    <w:rsid w:val="00B74482"/>
    <w:pPr>
      <w:spacing w:after="0" w:line="240" w:lineRule="auto"/>
      <w:ind w:left="720"/>
      <w:contextualSpacing/>
    </w:pPr>
    <w:rPr>
      <w:rFonts w:ascii="Times New Roman" w:eastAsia="Times New Roman" w:hAnsi="Times New Roman" w:cs="Times New Roman"/>
      <w:sz w:val="24"/>
      <w:szCs w:val="24"/>
    </w:rPr>
  </w:style>
  <w:style w:type="character" w:customStyle="1" w:styleId="a8">
    <w:name w:val="Абзац списка Знак"/>
    <w:aliases w:val="маркированный Знак"/>
    <w:basedOn w:val="a0"/>
    <w:link w:val="a7"/>
    <w:uiPriority w:val="34"/>
    <w:rsid w:val="00B74482"/>
    <w:rPr>
      <w:rFonts w:ascii="Times New Roman" w:eastAsia="Times New Roman" w:hAnsi="Times New Roman" w:cs="Times New Roman"/>
      <w:kern w:val="0"/>
      <w:sz w:val="24"/>
      <w:szCs w:val="24"/>
      <w:lang w:val="ru-RU" w:eastAsia="ru-RU"/>
      <w14:ligatures w14:val="none"/>
    </w:rPr>
  </w:style>
  <w:style w:type="character" w:styleId="a9">
    <w:name w:val="Hyperlink"/>
    <w:basedOn w:val="a0"/>
    <w:uiPriority w:val="99"/>
    <w:unhideWhenUsed/>
    <w:rsid w:val="001B5F0A"/>
    <w:rPr>
      <w:color w:val="0563C1" w:themeColor="hyperlink"/>
      <w:u w:val="single"/>
    </w:rPr>
  </w:style>
  <w:style w:type="paragraph" w:styleId="aa">
    <w:name w:val="endnote text"/>
    <w:basedOn w:val="a"/>
    <w:link w:val="ab"/>
    <w:uiPriority w:val="99"/>
    <w:semiHidden/>
    <w:unhideWhenUsed/>
    <w:rsid w:val="001B5F0A"/>
    <w:pPr>
      <w:spacing w:after="0" w:line="240" w:lineRule="auto"/>
    </w:pPr>
    <w:rPr>
      <w:rFonts w:eastAsiaTheme="minorHAnsi"/>
      <w:kern w:val="2"/>
      <w:sz w:val="20"/>
      <w:szCs w:val="20"/>
      <w:lang w:eastAsia="en-US"/>
      <w14:ligatures w14:val="standardContextual"/>
    </w:rPr>
  </w:style>
  <w:style w:type="character" w:customStyle="1" w:styleId="ab">
    <w:name w:val="Текст концевой сноски Знак"/>
    <w:basedOn w:val="a0"/>
    <w:link w:val="aa"/>
    <w:uiPriority w:val="99"/>
    <w:semiHidden/>
    <w:rsid w:val="001B5F0A"/>
    <w:rPr>
      <w:sz w:val="20"/>
      <w:szCs w:val="20"/>
    </w:rPr>
  </w:style>
  <w:style w:type="character" w:styleId="ac">
    <w:name w:val="endnote reference"/>
    <w:basedOn w:val="a0"/>
    <w:uiPriority w:val="99"/>
    <w:semiHidden/>
    <w:unhideWhenUsed/>
    <w:rsid w:val="001B5F0A"/>
    <w:rPr>
      <w:vertAlign w:val="superscript"/>
    </w:rPr>
  </w:style>
  <w:style w:type="character" w:styleId="ad">
    <w:name w:val="Emphasis"/>
    <w:basedOn w:val="a0"/>
    <w:uiPriority w:val="20"/>
    <w:qFormat/>
    <w:rsid w:val="001B5F0A"/>
    <w:rPr>
      <w:i/>
      <w:iCs/>
    </w:rPr>
  </w:style>
  <w:style w:type="paragraph" w:styleId="ae">
    <w:name w:val="Balloon Text"/>
    <w:basedOn w:val="a"/>
    <w:link w:val="af"/>
    <w:uiPriority w:val="99"/>
    <w:semiHidden/>
    <w:unhideWhenUsed/>
    <w:rsid w:val="004C5EC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4C5EC6"/>
    <w:rPr>
      <w:rFonts w:ascii="Segoe UI" w:eastAsiaTheme="minorEastAsia" w:hAnsi="Segoe UI" w:cs="Segoe UI"/>
      <w:kern w:val="0"/>
      <w:sz w:val="18"/>
      <w:szCs w:val="18"/>
      <w:lang w:eastAsia="ru-RU"/>
      <w14:ligatures w14:val="none"/>
    </w:rPr>
  </w:style>
  <w:style w:type="paragraph" w:styleId="af0">
    <w:name w:val="Bibliography"/>
    <w:basedOn w:val="a"/>
    <w:next w:val="a"/>
    <w:uiPriority w:val="37"/>
    <w:unhideWhenUsed/>
    <w:rsid w:val="009B7CBB"/>
    <w:pPr>
      <w:tabs>
        <w:tab w:val="left" w:pos="504"/>
      </w:tabs>
      <w:spacing w:after="0" w:line="240" w:lineRule="auto"/>
      <w:ind w:left="504" w:hanging="504"/>
    </w:pPr>
  </w:style>
  <w:style w:type="character" w:customStyle="1" w:styleId="anegp0gi0b9av8jahpyh">
    <w:name w:val="anegp0gi0b9av8jahpyh"/>
    <w:basedOn w:val="a0"/>
    <w:rsid w:val="00072261"/>
  </w:style>
  <w:style w:type="paragraph" w:styleId="af1">
    <w:name w:val="header"/>
    <w:basedOn w:val="a"/>
    <w:link w:val="af2"/>
    <w:uiPriority w:val="99"/>
    <w:unhideWhenUsed/>
    <w:rsid w:val="00E81B19"/>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81B19"/>
    <w:rPr>
      <w:rFonts w:eastAsiaTheme="minorEastAsia"/>
      <w:kern w:val="0"/>
      <w:lang w:eastAsia="ru-RU"/>
      <w14:ligatures w14:val="none"/>
    </w:rPr>
  </w:style>
  <w:style w:type="paragraph" w:styleId="af3">
    <w:name w:val="footer"/>
    <w:basedOn w:val="a"/>
    <w:link w:val="af4"/>
    <w:uiPriority w:val="99"/>
    <w:unhideWhenUsed/>
    <w:rsid w:val="00E81B1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81B19"/>
    <w:rPr>
      <w:rFonts w:eastAsiaTheme="minorEastAsia"/>
      <w:kern w:val="0"/>
      <w:lang w:eastAsia="ru-RU"/>
      <w14:ligatures w14:val="none"/>
    </w:rPr>
  </w:style>
  <w:style w:type="character" w:styleId="af5">
    <w:name w:val="Unresolved Mention"/>
    <w:basedOn w:val="a0"/>
    <w:uiPriority w:val="99"/>
    <w:semiHidden/>
    <w:unhideWhenUsed/>
    <w:rsid w:val="00E07E58"/>
    <w:rPr>
      <w:color w:val="605E5C"/>
      <w:shd w:val="clear" w:color="auto" w:fill="E1DFDD"/>
    </w:rPr>
  </w:style>
  <w:style w:type="paragraph" w:customStyle="1" w:styleId="21">
    <w:name w:val="Заголовок 21"/>
    <w:basedOn w:val="a"/>
    <w:next w:val="a"/>
    <w:uiPriority w:val="9"/>
    <w:semiHidden/>
    <w:unhideWhenUsed/>
    <w:qFormat/>
    <w:rsid w:val="009E468F"/>
    <w:pPr>
      <w:keepNext/>
      <w:keepLines/>
      <w:spacing w:before="160" w:after="80" w:line="259" w:lineRule="auto"/>
      <w:outlineLvl w:val="1"/>
    </w:pPr>
    <w:rPr>
      <w:rFonts w:ascii="Calibri Light" w:eastAsia="Times New Roman" w:hAnsi="Calibri Light" w:cs="Times New Roman"/>
      <w:color w:val="2E74B5"/>
      <w:kern w:val="2"/>
      <w:sz w:val="32"/>
      <w:szCs w:val="32"/>
      <w:lang w:val="ru-RU" w:eastAsia="en-US"/>
      <w14:ligatures w14:val="standardContextual"/>
    </w:rPr>
  </w:style>
  <w:style w:type="paragraph" w:customStyle="1" w:styleId="31">
    <w:name w:val="Заголовок 31"/>
    <w:basedOn w:val="a"/>
    <w:next w:val="a"/>
    <w:uiPriority w:val="9"/>
    <w:semiHidden/>
    <w:unhideWhenUsed/>
    <w:qFormat/>
    <w:rsid w:val="009E468F"/>
    <w:pPr>
      <w:keepNext/>
      <w:keepLines/>
      <w:spacing w:before="160" w:after="80" w:line="259" w:lineRule="auto"/>
      <w:outlineLvl w:val="2"/>
    </w:pPr>
    <w:rPr>
      <w:rFonts w:eastAsia="Times New Roman" w:cs="Times New Roman"/>
      <w:color w:val="2E74B5"/>
      <w:kern w:val="2"/>
      <w:sz w:val="28"/>
      <w:szCs w:val="28"/>
      <w:lang w:val="ru-RU" w:eastAsia="en-US"/>
      <w14:ligatures w14:val="standardContextual"/>
    </w:rPr>
  </w:style>
  <w:style w:type="paragraph" w:customStyle="1" w:styleId="41">
    <w:name w:val="Заголовок 41"/>
    <w:basedOn w:val="a"/>
    <w:next w:val="a"/>
    <w:uiPriority w:val="9"/>
    <w:semiHidden/>
    <w:unhideWhenUsed/>
    <w:qFormat/>
    <w:rsid w:val="009E468F"/>
    <w:pPr>
      <w:keepNext/>
      <w:keepLines/>
      <w:spacing w:before="80" w:after="40" w:line="259" w:lineRule="auto"/>
      <w:outlineLvl w:val="3"/>
    </w:pPr>
    <w:rPr>
      <w:rFonts w:eastAsia="Times New Roman" w:cs="Times New Roman"/>
      <w:i/>
      <w:iCs/>
      <w:color w:val="2E74B5"/>
      <w:kern w:val="2"/>
      <w:lang w:val="ru-RU" w:eastAsia="en-US"/>
      <w14:ligatures w14:val="standardContextual"/>
    </w:rPr>
  </w:style>
  <w:style w:type="paragraph" w:customStyle="1" w:styleId="51">
    <w:name w:val="Заголовок 51"/>
    <w:basedOn w:val="a"/>
    <w:next w:val="a"/>
    <w:uiPriority w:val="9"/>
    <w:semiHidden/>
    <w:unhideWhenUsed/>
    <w:qFormat/>
    <w:rsid w:val="009E468F"/>
    <w:pPr>
      <w:keepNext/>
      <w:keepLines/>
      <w:spacing w:before="80" w:after="40" w:line="259" w:lineRule="auto"/>
      <w:outlineLvl w:val="4"/>
    </w:pPr>
    <w:rPr>
      <w:rFonts w:eastAsia="Times New Roman" w:cs="Times New Roman"/>
      <w:color w:val="2E74B5"/>
      <w:kern w:val="2"/>
      <w:lang w:val="ru-RU" w:eastAsia="en-US"/>
      <w14:ligatures w14:val="standardContextual"/>
    </w:rPr>
  </w:style>
  <w:style w:type="paragraph" w:customStyle="1" w:styleId="61">
    <w:name w:val="Заголовок 61"/>
    <w:basedOn w:val="a"/>
    <w:next w:val="a"/>
    <w:uiPriority w:val="9"/>
    <w:semiHidden/>
    <w:unhideWhenUsed/>
    <w:qFormat/>
    <w:rsid w:val="009E468F"/>
    <w:pPr>
      <w:keepNext/>
      <w:keepLines/>
      <w:spacing w:before="40" w:after="0" w:line="259" w:lineRule="auto"/>
      <w:outlineLvl w:val="5"/>
    </w:pPr>
    <w:rPr>
      <w:rFonts w:eastAsia="Times New Roman" w:cs="Times New Roman"/>
      <w:i/>
      <w:iCs/>
      <w:color w:val="595959"/>
      <w:kern w:val="2"/>
      <w:lang w:val="ru-RU" w:eastAsia="en-US"/>
      <w14:ligatures w14:val="standardContextual"/>
    </w:rPr>
  </w:style>
  <w:style w:type="paragraph" w:customStyle="1" w:styleId="71">
    <w:name w:val="Заголовок 71"/>
    <w:basedOn w:val="a"/>
    <w:next w:val="a"/>
    <w:uiPriority w:val="9"/>
    <w:semiHidden/>
    <w:unhideWhenUsed/>
    <w:qFormat/>
    <w:rsid w:val="009E468F"/>
    <w:pPr>
      <w:keepNext/>
      <w:keepLines/>
      <w:spacing w:before="40" w:after="0" w:line="259" w:lineRule="auto"/>
      <w:outlineLvl w:val="6"/>
    </w:pPr>
    <w:rPr>
      <w:rFonts w:eastAsia="Times New Roman" w:cs="Times New Roman"/>
      <w:color w:val="595959"/>
      <w:kern w:val="2"/>
      <w:lang w:val="ru-RU" w:eastAsia="en-US"/>
      <w14:ligatures w14:val="standardContextual"/>
    </w:rPr>
  </w:style>
  <w:style w:type="paragraph" w:customStyle="1" w:styleId="81">
    <w:name w:val="Заголовок 81"/>
    <w:basedOn w:val="a"/>
    <w:next w:val="a"/>
    <w:uiPriority w:val="9"/>
    <w:semiHidden/>
    <w:unhideWhenUsed/>
    <w:qFormat/>
    <w:rsid w:val="009E468F"/>
    <w:pPr>
      <w:keepNext/>
      <w:keepLines/>
      <w:spacing w:after="0" w:line="259" w:lineRule="auto"/>
      <w:outlineLvl w:val="7"/>
    </w:pPr>
    <w:rPr>
      <w:rFonts w:eastAsia="Times New Roman" w:cs="Times New Roman"/>
      <w:i/>
      <w:iCs/>
      <w:color w:val="272727"/>
      <w:kern w:val="2"/>
      <w:lang w:val="ru-RU" w:eastAsia="en-US"/>
      <w14:ligatures w14:val="standardContextual"/>
    </w:rPr>
  </w:style>
  <w:style w:type="paragraph" w:customStyle="1" w:styleId="91">
    <w:name w:val="Заголовок 91"/>
    <w:basedOn w:val="a"/>
    <w:next w:val="a"/>
    <w:uiPriority w:val="9"/>
    <w:semiHidden/>
    <w:unhideWhenUsed/>
    <w:qFormat/>
    <w:rsid w:val="009E468F"/>
    <w:pPr>
      <w:keepNext/>
      <w:keepLines/>
      <w:spacing w:after="0" w:line="259" w:lineRule="auto"/>
      <w:outlineLvl w:val="8"/>
    </w:pPr>
    <w:rPr>
      <w:rFonts w:eastAsia="Times New Roman" w:cs="Times New Roman"/>
      <w:color w:val="272727"/>
      <w:kern w:val="2"/>
      <w:lang w:val="ru-RU" w:eastAsia="en-US"/>
      <w14:ligatures w14:val="standardContextual"/>
    </w:rPr>
  </w:style>
  <w:style w:type="numbering" w:customStyle="1" w:styleId="11">
    <w:name w:val="Нет списка1"/>
    <w:next w:val="a2"/>
    <w:uiPriority w:val="99"/>
    <w:semiHidden/>
    <w:unhideWhenUsed/>
    <w:rsid w:val="009E468F"/>
  </w:style>
  <w:style w:type="character" w:customStyle="1" w:styleId="20">
    <w:name w:val="Заголовок 2 Знак"/>
    <w:basedOn w:val="a0"/>
    <w:link w:val="2"/>
    <w:uiPriority w:val="9"/>
    <w:rsid w:val="009E468F"/>
    <w:rPr>
      <w:rFonts w:ascii="Calibri Light" w:eastAsia="Times New Roman" w:hAnsi="Calibri Light" w:cs="Times New Roman"/>
      <w:color w:val="2E74B5"/>
      <w:kern w:val="2"/>
      <w:sz w:val="32"/>
      <w:szCs w:val="32"/>
      <w14:ligatures w14:val="standardContextual"/>
    </w:rPr>
  </w:style>
  <w:style w:type="character" w:customStyle="1" w:styleId="30">
    <w:name w:val="Заголовок 3 Знак"/>
    <w:basedOn w:val="a0"/>
    <w:link w:val="3"/>
    <w:uiPriority w:val="9"/>
    <w:semiHidden/>
    <w:rsid w:val="009E468F"/>
    <w:rPr>
      <w:rFonts w:eastAsia="Times New Roman" w:cs="Times New Roman"/>
      <w:color w:val="2E74B5"/>
      <w:kern w:val="2"/>
      <w:sz w:val="28"/>
      <w:szCs w:val="28"/>
      <w14:ligatures w14:val="standardContextual"/>
    </w:rPr>
  </w:style>
  <w:style w:type="character" w:customStyle="1" w:styleId="40">
    <w:name w:val="Заголовок 4 Знак"/>
    <w:basedOn w:val="a0"/>
    <w:link w:val="4"/>
    <w:uiPriority w:val="9"/>
    <w:semiHidden/>
    <w:rsid w:val="009E468F"/>
    <w:rPr>
      <w:rFonts w:eastAsia="Times New Roman" w:cs="Times New Roman"/>
      <w:i/>
      <w:iCs/>
      <w:color w:val="2E74B5"/>
      <w:kern w:val="2"/>
      <w14:ligatures w14:val="standardContextual"/>
    </w:rPr>
  </w:style>
  <w:style w:type="character" w:customStyle="1" w:styleId="50">
    <w:name w:val="Заголовок 5 Знак"/>
    <w:basedOn w:val="a0"/>
    <w:link w:val="5"/>
    <w:uiPriority w:val="9"/>
    <w:semiHidden/>
    <w:rsid w:val="009E468F"/>
    <w:rPr>
      <w:rFonts w:eastAsia="Times New Roman" w:cs="Times New Roman"/>
      <w:color w:val="2E74B5"/>
      <w:kern w:val="2"/>
      <w14:ligatures w14:val="standardContextual"/>
    </w:rPr>
  </w:style>
  <w:style w:type="character" w:customStyle="1" w:styleId="60">
    <w:name w:val="Заголовок 6 Знак"/>
    <w:basedOn w:val="a0"/>
    <w:link w:val="6"/>
    <w:uiPriority w:val="9"/>
    <w:semiHidden/>
    <w:rsid w:val="009E468F"/>
    <w:rPr>
      <w:rFonts w:eastAsia="Times New Roman" w:cs="Times New Roman"/>
      <w:i/>
      <w:iCs/>
      <w:color w:val="595959"/>
      <w:kern w:val="2"/>
      <w14:ligatures w14:val="standardContextual"/>
    </w:rPr>
  </w:style>
  <w:style w:type="character" w:customStyle="1" w:styleId="70">
    <w:name w:val="Заголовок 7 Знак"/>
    <w:basedOn w:val="a0"/>
    <w:link w:val="7"/>
    <w:uiPriority w:val="9"/>
    <w:semiHidden/>
    <w:rsid w:val="009E468F"/>
    <w:rPr>
      <w:rFonts w:eastAsia="Times New Roman" w:cs="Times New Roman"/>
      <w:color w:val="595959"/>
      <w:kern w:val="2"/>
      <w14:ligatures w14:val="standardContextual"/>
    </w:rPr>
  </w:style>
  <w:style w:type="character" w:customStyle="1" w:styleId="80">
    <w:name w:val="Заголовок 8 Знак"/>
    <w:basedOn w:val="a0"/>
    <w:link w:val="8"/>
    <w:uiPriority w:val="9"/>
    <w:semiHidden/>
    <w:rsid w:val="009E468F"/>
    <w:rPr>
      <w:rFonts w:eastAsia="Times New Roman" w:cs="Times New Roman"/>
      <w:i/>
      <w:iCs/>
      <w:color w:val="272727"/>
      <w:kern w:val="2"/>
      <w14:ligatures w14:val="standardContextual"/>
    </w:rPr>
  </w:style>
  <w:style w:type="character" w:customStyle="1" w:styleId="90">
    <w:name w:val="Заголовок 9 Знак"/>
    <w:basedOn w:val="a0"/>
    <w:link w:val="9"/>
    <w:uiPriority w:val="9"/>
    <w:semiHidden/>
    <w:rsid w:val="009E468F"/>
    <w:rPr>
      <w:rFonts w:eastAsia="Times New Roman" w:cs="Times New Roman"/>
      <w:color w:val="272727"/>
      <w:kern w:val="2"/>
      <w14:ligatures w14:val="standardContextual"/>
    </w:rPr>
  </w:style>
  <w:style w:type="character" w:customStyle="1" w:styleId="12">
    <w:name w:val="Неразрешенное упоминание1"/>
    <w:basedOn w:val="a0"/>
    <w:uiPriority w:val="99"/>
    <w:semiHidden/>
    <w:unhideWhenUsed/>
    <w:rsid w:val="009E468F"/>
    <w:rPr>
      <w:color w:val="605E5C"/>
      <w:shd w:val="clear" w:color="auto" w:fill="E1DFDD"/>
    </w:rPr>
  </w:style>
  <w:style w:type="paragraph" w:customStyle="1" w:styleId="13">
    <w:name w:val="Заголовок1"/>
    <w:basedOn w:val="a"/>
    <w:next w:val="a"/>
    <w:uiPriority w:val="10"/>
    <w:qFormat/>
    <w:rsid w:val="009E468F"/>
    <w:pPr>
      <w:spacing w:after="80" w:line="240" w:lineRule="auto"/>
      <w:contextualSpacing/>
    </w:pPr>
    <w:rPr>
      <w:rFonts w:ascii="Calibri Light" w:eastAsia="Times New Roman" w:hAnsi="Calibri Light" w:cs="Times New Roman"/>
      <w:spacing w:val="-10"/>
      <w:kern w:val="28"/>
      <w:sz w:val="56"/>
      <w:szCs w:val="56"/>
      <w:lang w:val="ru-RU" w:eastAsia="en-US"/>
      <w14:ligatures w14:val="standardContextual"/>
    </w:rPr>
  </w:style>
  <w:style w:type="character" w:customStyle="1" w:styleId="af6">
    <w:name w:val="Заголовок Знак"/>
    <w:basedOn w:val="a0"/>
    <w:link w:val="af7"/>
    <w:uiPriority w:val="10"/>
    <w:rsid w:val="009E468F"/>
    <w:rPr>
      <w:rFonts w:ascii="Calibri Light" w:eastAsia="Times New Roman" w:hAnsi="Calibri Light" w:cs="Times New Roman"/>
      <w:spacing w:val="-10"/>
      <w:kern w:val="28"/>
      <w:sz w:val="56"/>
      <w:szCs w:val="56"/>
      <w14:ligatures w14:val="standardContextual"/>
    </w:rPr>
  </w:style>
  <w:style w:type="paragraph" w:customStyle="1" w:styleId="14">
    <w:name w:val="Подзаголовок1"/>
    <w:basedOn w:val="a"/>
    <w:next w:val="a"/>
    <w:uiPriority w:val="11"/>
    <w:qFormat/>
    <w:rsid w:val="009E468F"/>
    <w:pPr>
      <w:numPr>
        <w:ilvl w:val="1"/>
      </w:numPr>
      <w:spacing w:after="160" w:line="259" w:lineRule="auto"/>
    </w:pPr>
    <w:rPr>
      <w:rFonts w:eastAsia="Times New Roman" w:cs="Times New Roman"/>
      <w:color w:val="595959"/>
      <w:spacing w:val="15"/>
      <w:kern w:val="2"/>
      <w:sz w:val="28"/>
      <w:szCs w:val="28"/>
      <w:lang w:val="ru-RU" w:eastAsia="en-US"/>
      <w14:ligatures w14:val="standardContextual"/>
    </w:rPr>
  </w:style>
  <w:style w:type="character" w:customStyle="1" w:styleId="af8">
    <w:name w:val="Подзаголовок Знак"/>
    <w:basedOn w:val="a0"/>
    <w:link w:val="af9"/>
    <w:uiPriority w:val="11"/>
    <w:rsid w:val="009E468F"/>
    <w:rPr>
      <w:rFonts w:eastAsia="Times New Roman" w:cs="Times New Roman"/>
      <w:color w:val="595959"/>
      <w:spacing w:val="15"/>
      <w:kern w:val="2"/>
      <w:sz w:val="28"/>
      <w:szCs w:val="28"/>
      <w14:ligatures w14:val="standardContextual"/>
    </w:rPr>
  </w:style>
  <w:style w:type="paragraph" w:customStyle="1" w:styleId="210">
    <w:name w:val="Цитата 21"/>
    <w:basedOn w:val="a"/>
    <w:next w:val="a"/>
    <w:uiPriority w:val="29"/>
    <w:qFormat/>
    <w:rsid w:val="009E468F"/>
    <w:pPr>
      <w:spacing w:before="160" w:after="160" w:line="259" w:lineRule="auto"/>
      <w:jc w:val="center"/>
    </w:pPr>
    <w:rPr>
      <w:rFonts w:eastAsia="Calibri"/>
      <w:i/>
      <w:iCs/>
      <w:color w:val="404040"/>
      <w:kern w:val="2"/>
      <w:lang w:val="ru-RU" w:eastAsia="en-US"/>
      <w14:ligatures w14:val="standardContextual"/>
    </w:rPr>
  </w:style>
  <w:style w:type="character" w:customStyle="1" w:styleId="22">
    <w:name w:val="Цитата 2 Знак"/>
    <w:basedOn w:val="a0"/>
    <w:link w:val="23"/>
    <w:uiPriority w:val="29"/>
    <w:rsid w:val="009E468F"/>
    <w:rPr>
      <w:i/>
      <w:iCs/>
      <w:color w:val="404040"/>
      <w:kern w:val="2"/>
      <w14:ligatures w14:val="standardContextual"/>
    </w:rPr>
  </w:style>
  <w:style w:type="character" w:customStyle="1" w:styleId="15">
    <w:name w:val="Сильное выделение1"/>
    <w:basedOn w:val="a0"/>
    <w:uiPriority w:val="21"/>
    <w:qFormat/>
    <w:rsid w:val="009E468F"/>
    <w:rPr>
      <w:i/>
      <w:iCs/>
      <w:color w:val="2E74B5"/>
    </w:rPr>
  </w:style>
  <w:style w:type="paragraph" w:customStyle="1" w:styleId="16">
    <w:name w:val="Выделенная цитата1"/>
    <w:basedOn w:val="a"/>
    <w:next w:val="a"/>
    <w:uiPriority w:val="30"/>
    <w:qFormat/>
    <w:rsid w:val="009E468F"/>
    <w:pPr>
      <w:pBdr>
        <w:top w:val="single" w:sz="4" w:space="10" w:color="2E74B5"/>
        <w:bottom w:val="single" w:sz="4" w:space="10" w:color="2E74B5"/>
      </w:pBdr>
      <w:spacing w:before="360" w:after="360" w:line="259" w:lineRule="auto"/>
      <w:ind w:left="864" w:right="864"/>
      <w:jc w:val="center"/>
    </w:pPr>
    <w:rPr>
      <w:rFonts w:eastAsia="Calibri"/>
      <w:i/>
      <w:iCs/>
      <w:color w:val="2E74B5"/>
      <w:kern w:val="2"/>
      <w:lang w:val="ru-RU" w:eastAsia="en-US"/>
      <w14:ligatures w14:val="standardContextual"/>
    </w:rPr>
  </w:style>
  <w:style w:type="character" w:customStyle="1" w:styleId="afa">
    <w:name w:val="Выделенная цитата Знак"/>
    <w:basedOn w:val="a0"/>
    <w:link w:val="afb"/>
    <w:uiPriority w:val="30"/>
    <w:rsid w:val="009E468F"/>
    <w:rPr>
      <w:i/>
      <w:iCs/>
      <w:color w:val="2E74B5"/>
      <w:kern w:val="2"/>
      <w14:ligatures w14:val="standardContextual"/>
    </w:rPr>
  </w:style>
  <w:style w:type="character" w:customStyle="1" w:styleId="17">
    <w:name w:val="Сильная ссылка1"/>
    <w:basedOn w:val="a0"/>
    <w:uiPriority w:val="32"/>
    <w:qFormat/>
    <w:rsid w:val="009E468F"/>
    <w:rPr>
      <w:b/>
      <w:bCs/>
      <w:smallCaps/>
      <w:color w:val="2E74B5"/>
      <w:spacing w:val="5"/>
    </w:rPr>
  </w:style>
  <w:style w:type="table" w:customStyle="1" w:styleId="18">
    <w:name w:val="Сетка таблицы1"/>
    <w:basedOn w:val="a1"/>
    <w:next w:val="a6"/>
    <w:uiPriority w:val="39"/>
    <w:rsid w:val="009E4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DPI37itemize">
    <w:name w:val="MDPI_3.7_itemize"/>
    <w:qFormat/>
    <w:rsid w:val="009E468F"/>
    <w:pPr>
      <w:numPr>
        <w:numId w:val="19"/>
      </w:numPr>
      <w:adjustRightInd w:val="0"/>
      <w:snapToGrid w:val="0"/>
      <w:spacing w:after="0" w:line="228" w:lineRule="auto"/>
      <w:jc w:val="both"/>
    </w:pPr>
    <w:rPr>
      <w:rFonts w:ascii="Palatino Linotype" w:eastAsia="Times New Roman" w:hAnsi="Palatino Linotype" w:cs="Times New Roman"/>
      <w:color w:val="000000"/>
      <w:sz w:val="20"/>
      <w:lang w:val="en-US" w:eastAsia="de-DE" w:bidi="en-US"/>
    </w:rPr>
  </w:style>
  <w:style w:type="paragraph" w:customStyle="1" w:styleId="19">
    <w:name w:val="Текст сноски1"/>
    <w:basedOn w:val="a"/>
    <w:next w:val="afc"/>
    <w:link w:val="afd"/>
    <w:uiPriority w:val="99"/>
    <w:semiHidden/>
    <w:unhideWhenUsed/>
    <w:rsid w:val="009E468F"/>
    <w:pPr>
      <w:spacing w:after="0" w:line="240" w:lineRule="auto"/>
    </w:pPr>
    <w:rPr>
      <w:rFonts w:eastAsiaTheme="minorHAnsi"/>
      <w:kern w:val="2"/>
      <w:sz w:val="20"/>
      <w:szCs w:val="20"/>
      <w:lang w:val="ru-RU" w:eastAsia="en-US"/>
      <w14:ligatures w14:val="standardContextual"/>
    </w:rPr>
  </w:style>
  <w:style w:type="character" w:customStyle="1" w:styleId="afd">
    <w:name w:val="Текст сноски Знак"/>
    <w:basedOn w:val="a0"/>
    <w:link w:val="19"/>
    <w:uiPriority w:val="99"/>
    <w:semiHidden/>
    <w:rsid w:val="009E468F"/>
    <w:rPr>
      <w:kern w:val="2"/>
      <w:sz w:val="20"/>
      <w:szCs w:val="20"/>
      <w14:ligatures w14:val="standardContextual"/>
    </w:rPr>
  </w:style>
  <w:style w:type="character" w:styleId="afe">
    <w:name w:val="footnote reference"/>
    <w:basedOn w:val="a0"/>
    <w:uiPriority w:val="99"/>
    <w:semiHidden/>
    <w:unhideWhenUsed/>
    <w:rsid w:val="009E468F"/>
    <w:rPr>
      <w:vertAlign w:val="superscript"/>
    </w:rPr>
  </w:style>
  <w:style w:type="character" w:styleId="aff">
    <w:name w:val="Placeholder Text"/>
    <w:basedOn w:val="a0"/>
    <w:uiPriority w:val="99"/>
    <w:semiHidden/>
    <w:rsid w:val="009E468F"/>
    <w:rPr>
      <w:color w:val="808080"/>
    </w:rPr>
  </w:style>
  <w:style w:type="character" w:customStyle="1" w:styleId="ezkurwreuab5ozgtqnkl">
    <w:name w:val="ezkurwreuab5ozgtqnkl"/>
    <w:basedOn w:val="a0"/>
    <w:rsid w:val="009E468F"/>
  </w:style>
  <w:style w:type="paragraph" w:styleId="aff0">
    <w:name w:val="Normal (Web)"/>
    <w:basedOn w:val="a"/>
    <w:uiPriority w:val="99"/>
    <w:unhideWhenUsed/>
    <w:rsid w:val="009E468F"/>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ref-journal">
    <w:name w:val="ref-journal"/>
    <w:basedOn w:val="a0"/>
    <w:rsid w:val="009E468F"/>
  </w:style>
  <w:style w:type="character" w:customStyle="1" w:styleId="ref-vol">
    <w:name w:val="ref-vol"/>
    <w:basedOn w:val="a0"/>
    <w:rsid w:val="009E468F"/>
  </w:style>
  <w:style w:type="character" w:customStyle="1" w:styleId="mi">
    <w:name w:val="mi"/>
    <w:basedOn w:val="a0"/>
    <w:rsid w:val="009E468F"/>
  </w:style>
  <w:style w:type="character" w:customStyle="1" w:styleId="mo">
    <w:name w:val="mo"/>
    <w:basedOn w:val="a0"/>
    <w:rsid w:val="009E468F"/>
  </w:style>
  <w:style w:type="character" w:customStyle="1" w:styleId="mjxassistivemathml">
    <w:name w:val="mjx_assistive_mathml"/>
    <w:basedOn w:val="a0"/>
    <w:rsid w:val="009E468F"/>
  </w:style>
  <w:style w:type="character" w:customStyle="1" w:styleId="211">
    <w:name w:val="Заголовок 2 Знак1"/>
    <w:basedOn w:val="a0"/>
    <w:uiPriority w:val="9"/>
    <w:semiHidden/>
    <w:rsid w:val="009E468F"/>
    <w:rPr>
      <w:rFonts w:asciiTheme="majorHAnsi" w:eastAsiaTheme="majorEastAsia" w:hAnsiTheme="majorHAnsi" w:cstheme="majorBidi"/>
      <w:color w:val="2F5496" w:themeColor="accent1" w:themeShade="BF"/>
      <w:kern w:val="0"/>
      <w:sz w:val="26"/>
      <w:szCs w:val="26"/>
      <w:lang w:val="kk-KZ" w:eastAsia="ru-RU"/>
      <w14:ligatures w14:val="none"/>
    </w:rPr>
  </w:style>
  <w:style w:type="character" w:customStyle="1" w:styleId="310">
    <w:name w:val="Заголовок 3 Знак1"/>
    <w:basedOn w:val="a0"/>
    <w:uiPriority w:val="9"/>
    <w:semiHidden/>
    <w:rsid w:val="009E468F"/>
    <w:rPr>
      <w:rFonts w:asciiTheme="majorHAnsi" w:eastAsiaTheme="majorEastAsia" w:hAnsiTheme="majorHAnsi" w:cstheme="majorBidi"/>
      <w:color w:val="1F3763" w:themeColor="accent1" w:themeShade="7F"/>
      <w:kern w:val="0"/>
      <w:sz w:val="24"/>
      <w:szCs w:val="24"/>
      <w:lang w:val="kk-KZ" w:eastAsia="ru-RU"/>
      <w14:ligatures w14:val="none"/>
    </w:rPr>
  </w:style>
  <w:style w:type="character" w:customStyle="1" w:styleId="410">
    <w:name w:val="Заголовок 4 Знак1"/>
    <w:basedOn w:val="a0"/>
    <w:uiPriority w:val="9"/>
    <w:semiHidden/>
    <w:rsid w:val="009E468F"/>
    <w:rPr>
      <w:rFonts w:asciiTheme="majorHAnsi" w:eastAsiaTheme="majorEastAsia" w:hAnsiTheme="majorHAnsi" w:cstheme="majorBidi"/>
      <w:i/>
      <w:iCs/>
      <w:color w:val="2F5496" w:themeColor="accent1" w:themeShade="BF"/>
      <w:kern w:val="0"/>
      <w:lang w:val="kk-KZ" w:eastAsia="ru-RU"/>
      <w14:ligatures w14:val="none"/>
    </w:rPr>
  </w:style>
  <w:style w:type="character" w:customStyle="1" w:styleId="510">
    <w:name w:val="Заголовок 5 Знак1"/>
    <w:basedOn w:val="a0"/>
    <w:uiPriority w:val="9"/>
    <w:semiHidden/>
    <w:rsid w:val="009E468F"/>
    <w:rPr>
      <w:rFonts w:asciiTheme="majorHAnsi" w:eastAsiaTheme="majorEastAsia" w:hAnsiTheme="majorHAnsi" w:cstheme="majorBidi"/>
      <w:color w:val="2F5496" w:themeColor="accent1" w:themeShade="BF"/>
      <w:kern w:val="0"/>
      <w:lang w:val="kk-KZ" w:eastAsia="ru-RU"/>
      <w14:ligatures w14:val="none"/>
    </w:rPr>
  </w:style>
  <w:style w:type="character" w:customStyle="1" w:styleId="610">
    <w:name w:val="Заголовок 6 Знак1"/>
    <w:basedOn w:val="a0"/>
    <w:uiPriority w:val="9"/>
    <w:semiHidden/>
    <w:rsid w:val="009E468F"/>
    <w:rPr>
      <w:rFonts w:asciiTheme="majorHAnsi" w:eastAsiaTheme="majorEastAsia" w:hAnsiTheme="majorHAnsi" w:cstheme="majorBidi"/>
      <w:color w:val="1F3763" w:themeColor="accent1" w:themeShade="7F"/>
      <w:kern w:val="0"/>
      <w:lang w:val="kk-KZ" w:eastAsia="ru-RU"/>
      <w14:ligatures w14:val="none"/>
    </w:rPr>
  </w:style>
  <w:style w:type="character" w:customStyle="1" w:styleId="710">
    <w:name w:val="Заголовок 7 Знак1"/>
    <w:basedOn w:val="a0"/>
    <w:uiPriority w:val="9"/>
    <w:semiHidden/>
    <w:rsid w:val="009E468F"/>
    <w:rPr>
      <w:rFonts w:asciiTheme="majorHAnsi" w:eastAsiaTheme="majorEastAsia" w:hAnsiTheme="majorHAnsi" w:cstheme="majorBidi"/>
      <w:i/>
      <w:iCs/>
      <w:color w:val="1F3763" w:themeColor="accent1" w:themeShade="7F"/>
      <w:kern w:val="0"/>
      <w:lang w:val="kk-KZ" w:eastAsia="ru-RU"/>
      <w14:ligatures w14:val="none"/>
    </w:rPr>
  </w:style>
  <w:style w:type="character" w:customStyle="1" w:styleId="810">
    <w:name w:val="Заголовок 8 Знак1"/>
    <w:basedOn w:val="a0"/>
    <w:uiPriority w:val="9"/>
    <w:semiHidden/>
    <w:rsid w:val="009E468F"/>
    <w:rPr>
      <w:rFonts w:asciiTheme="majorHAnsi" w:eastAsiaTheme="majorEastAsia" w:hAnsiTheme="majorHAnsi" w:cstheme="majorBidi"/>
      <w:color w:val="272727" w:themeColor="text1" w:themeTint="D8"/>
      <w:kern w:val="0"/>
      <w:sz w:val="21"/>
      <w:szCs w:val="21"/>
      <w:lang w:val="kk-KZ" w:eastAsia="ru-RU"/>
      <w14:ligatures w14:val="none"/>
    </w:rPr>
  </w:style>
  <w:style w:type="character" w:customStyle="1" w:styleId="910">
    <w:name w:val="Заголовок 9 Знак1"/>
    <w:basedOn w:val="a0"/>
    <w:uiPriority w:val="9"/>
    <w:semiHidden/>
    <w:rsid w:val="009E468F"/>
    <w:rPr>
      <w:rFonts w:asciiTheme="majorHAnsi" w:eastAsiaTheme="majorEastAsia" w:hAnsiTheme="majorHAnsi" w:cstheme="majorBidi"/>
      <w:i/>
      <w:iCs/>
      <w:color w:val="272727" w:themeColor="text1" w:themeTint="D8"/>
      <w:kern w:val="0"/>
      <w:sz w:val="21"/>
      <w:szCs w:val="21"/>
      <w:lang w:val="kk-KZ" w:eastAsia="ru-RU"/>
      <w14:ligatures w14:val="none"/>
    </w:rPr>
  </w:style>
  <w:style w:type="paragraph" w:styleId="af7">
    <w:name w:val="Title"/>
    <w:basedOn w:val="a"/>
    <w:next w:val="a"/>
    <w:link w:val="af6"/>
    <w:uiPriority w:val="10"/>
    <w:qFormat/>
    <w:rsid w:val="009E468F"/>
    <w:pPr>
      <w:spacing w:after="0" w:line="240" w:lineRule="auto"/>
      <w:contextualSpacing/>
    </w:pPr>
    <w:rPr>
      <w:rFonts w:ascii="Calibri Light" w:eastAsia="Times New Roman" w:hAnsi="Calibri Light" w:cs="Times New Roman"/>
      <w:spacing w:val="-10"/>
      <w:kern w:val="28"/>
      <w:sz w:val="56"/>
      <w:szCs w:val="56"/>
      <w:lang w:val="ru-RU" w:eastAsia="en-US"/>
      <w14:ligatures w14:val="standardContextual"/>
    </w:rPr>
  </w:style>
  <w:style w:type="character" w:customStyle="1" w:styleId="1a">
    <w:name w:val="Заголовок Знак1"/>
    <w:basedOn w:val="a0"/>
    <w:uiPriority w:val="10"/>
    <w:rsid w:val="009E468F"/>
    <w:rPr>
      <w:rFonts w:asciiTheme="majorHAnsi" w:eastAsiaTheme="majorEastAsia" w:hAnsiTheme="majorHAnsi" w:cstheme="majorBidi"/>
      <w:spacing w:val="-10"/>
      <w:kern w:val="28"/>
      <w:sz w:val="56"/>
      <w:szCs w:val="56"/>
      <w:lang w:val="kk-KZ" w:eastAsia="ru-RU"/>
      <w14:ligatures w14:val="none"/>
    </w:rPr>
  </w:style>
  <w:style w:type="paragraph" w:styleId="af9">
    <w:name w:val="Subtitle"/>
    <w:basedOn w:val="a"/>
    <w:next w:val="a"/>
    <w:link w:val="af8"/>
    <w:uiPriority w:val="11"/>
    <w:qFormat/>
    <w:rsid w:val="009E468F"/>
    <w:pPr>
      <w:numPr>
        <w:ilvl w:val="1"/>
      </w:numPr>
      <w:spacing w:after="160"/>
    </w:pPr>
    <w:rPr>
      <w:rFonts w:eastAsia="Times New Roman" w:cs="Times New Roman"/>
      <w:color w:val="595959"/>
      <w:spacing w:val="15"/>
      <w:kern w:val="2"/>
      <w:sz w:val="28"/>
      <w:szCs w:val="28"/>
      <w:lang w:val="ru-RU" w:eastAsia="en-US"/>
      <w14:ligatures w14:val="standardContextual"/>
    </w:rPr>
  </w:style>
  <w:style w:type="character" w:customStyle="1" w:styleId="1b">
    <w:name w:val="Подзаголовок Знак1"/>
    <w:basedOn w:val="a0"/>
    <w:uiPriority w:val="11"/>
    <w:rsid w:val="009E468F"/>
    <w:rPr>
      <w:rFonts w:eastAsiaTheme="minorEastAsia"/>
      <w:color w:val="5A5A5A" w:themeColor="text1" w:themeTint="A5"/>
      <w:spacing w:val="15"/>
      <w:kern w:val="0"/>
      <w:lang w:val="kk-KZ" w:eastAsia="ru-RU"/>
      <w14:ligatures w14:val="none"/>
    </w:rPr>
  </w:style>
  <w:style w:type="paragraph" w:styleId="23">
    <w:name w:val="Quote"/>
    <w:basedOn w:val="a"/>
    <w:next w:val="a"/>
    <w:link w:val="22"/>
    <w:uiPriority w:val="29"/>
    <w:qFormat/>
    <w:rsid w:val="009E468F"/>
    <w:pPr>
      <w:spacing w:before="200" w:after="160"/>
      <w:ind w:left="864" w:right="864"/>
      <w:jc w:val="center"/>
    </w:pPr>
    <w:rPr>
      <w:rFonts w:eastAsiaTheme="minorHAnsi"/>
      <w:i/>
      <w:iCs/>
      <w:color w:val="404040"/>
      <w:kern w:val="2"/>
      <w:lang w:val="ru-RU" w:eastAsia="en-US"/>
      <w14:ligatures w14:val="standardContextual"/>
    </w:rPr>
  </w:style>
  <w:style w:type="character" w:customStyle="1" w:styleId="212">
    <w:name w:val="Цитата 2 Знак1"/>
    <w:basedOn w:val="a0"/>
    <w:uiPriority w:val="29"/>
    <w:rsid w:val="009E468F"/>
    <w:rPr>
      <w:rFonts w:eastAsiaTheme="minorEastAsia"/>
      <w:i/>
      <w:iCs/>
      <w:color w:val="404040" w:themeColor="text1" w:themeTint="BF"/>
      <w:kern w:val="0"/>
      <w:lang w:val="kk-KZ" w:eastAsia="ru-RU"/>
      <w14:ligatures w14:val="none"/>
    </w:rPr>
  </w:style>
  <w:style w:type="character" w:styleId="aff1">
    <w:name w:val="Intense Emphasis"/>
    <w:basedOn w:val="a0"/>
    <w:uiPriority w:val="21"/>
    <w:qFormat/>
    <w:rsid w:val="009E468F"/>
    <w:rPr>
      <w:i/>
      <w:iCs/>
      <w:color w:val="4472C4" w:themeColor="accent1"/>
    </w:rPr>
  </w:style>
  <w:style w:type="paragraph" w:styleId="afb">
    <w:name w:val="Intense Quote"/>
    <w:basedOn w:val="a"/>
    <w:next w:val="a"/>
    <w:link w:val="afa"/>
    <w:uiPriority w:val="30"/>
    <w:qFormat/>
    <w:rsid w:val="009E468F"/>
    <w:pPr>
      <w:pBdr>
        <w:top w:val="single" w:sz="4" w:space="10" w:color="4472C4" w:themeColor="accent1"/>
        <w:bottom w:val="single" w:sz="4" w:space="10" w:color="4472C4" w:themeColor="accent1"/>
      </w:pBdr>
      <w:spacing w:before="360" w:after="360"/>
      <w:ind w:left="864" w:right="864"/>
      <w:jc w:val="center"/>
    </w:pPr>
    <w:rPr>
      <w:rFonts w:eastAsiaTheme="minorHAnsi"/>
      <w:i/>
      <w:iCs/>
      <w:color w:val="2E74B5"/>
      <w:kern w:val="2"/>
      <w:lang w:val="ru-RU" w:eastAsia="en-US"/>
      <w14:ligatures w14:val="standardContextual"/>
    </w:rPr>
  </w:style>
  <w:style w:type="character" w:customStyle="1" w:styleId="1c">
    <w:name w:val="Выделенная цитата Знак1"/>
    <w:basedOn w:val="a0"/>
    <w:uiPriority w:val="30"/>
    <w:rsid w:val="009E468F"/>
    <w:rPr>
      <w:rFonts w:eastAsiaTheme="minorEastAsia"/>
      <w:i/>
      <w:iCs/>
      <w:color w:val="4472C4" w:themeColor="accent1"/>
      <w:kern w:val="0"/>
      <w:lang w:val="kk-KZ" w:eastAsia="ru-RU"/>
      <w14:ligatures w14:val="none"/>
    </w:rPr>
  </w:style>
  <w:style w:type="character" w:styleId="aff2">
    <w:name w:val="Intense Reference"/>
    <w:basedOn w:val="a0"/>
    <w:uiPriority w:val="32"/>
    <w:qFormat/>
    <w:rsid w:val="009E468F"/>
    <w:rPr>
      <w:b/>
      <w:bCs/>
      <w:smallCaps/>
      <w:color w:val="4472C4" w:themeColor="accent1"/>
      <w:spacing w:val="5"/>
    </w:rPr>
  </w:style>
  <w:style w:type="paragraph" w:styleId="afc">
    <w:name w:val="footnote text"/>
    <w:basedOn w:val="a"/>
    <w:link w:val="1d"/>
    <w:uiPriority w:val="99"/>
    <w:semiHidden/>
    <w:unhideWhenUsed/>
    <w:rsid w:val="009E468F"/>
    <w:pPr>
      <w:spacing w:after="0" w:line="240" w:lineRule="auto"/>
    </w:pPr>
    <w:rPr>
      <w:sz w:val="20"/>
      <w:szCs w:val="20"/>
    </w:rPr>
  </w:style>
  <w:style w:type="character" w:customStyle="1" w:styleId="1d">
    <w:name w:val="Текст сноски Знак1"/>
    <w:basedOn w:val="a0"/>
    <w:link w:val="afc"/>
    <w:uiPriority w:val="99"/>
    <w:semiHidden/>
    <w:rsid w:val="009E468F"/>
    <w:rPr>
      <w:rFonts w:eastAsiaTheme="minorEastAsia"/>
      <w:kern w:val="0"/>
      <w:sz w:val="20"/>
      <w:szCs w:val="20"/>
      <w:lang w:val="kk-KZ" w:eastAsia="ru-RU"/>
      <w14:ligatures w14:val="none"/>
    </w:rPr>
  </w:style>
  <w:style w:type="table" w:customStyle="1" w:styleId="24">
    <w:name w:val="Сетка таблицы2"/>
    <w:basedOn w:val="a1"/>
    <w:next w:val="a6"/>
    <w:uiPriority w:val="39"/>
    <w:rsid w:val="001B77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
    <w:link w:val="aff4"/>
    <w:uiPriority w:val="99"/>
    <w:semiHidden/>
    <w:unhideWhenUsed/>
    <w:rsid w:val="00E326F5"/>
    <w:pPr>
      <w:spacing w:after="120"/>
    </w:pPr>
  </w:style>
  <w:style w:type="character" w:customStyle="1" w:styleId="aff4">
    <w:name w:val="Основной текст Знак"/>
    <w:basedOn w:val="a0"/>
    <w:link w:val="aff3"/>
    <w:uiPriority w:val="99"/>
    <w:semiHidden/>
    <w:rsid w:val="00E326F5"/>
    <w:rPr>
      <w:rFonts w:eastAsiaTheme="minorEastAsia"/>
      <w:kern w:val="0"/>
      <w:lang w:val="kk-KZ" w:eastAsia="ru-RU"/>
      <w14:ligatures w14:val="none"/>
    </w:rPr>
  </w:style>
  <w:style w:type="table" w:customStyle="1" w:styleId="TableNormal">
    <w:name w:val="Table Normal"/>
    <w:uiPriority w:val="2"/>
    <w:semiHidden/>
    <w:unhideWhenUsed/>
    <w:qFormat/>
    <w:rsid w:val="007A188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A1888"/>
    <w:pPr>
      <w:widowControl w:val="0"/>
      <w:autoSpaceDE w:val="0"/>
      <w:autoSpaceDN w:val="0"/>
      <w:spacing w:after="0" w:line="275" w:lineRule="exact"/>
      <w:ind w:left="106"/>
    </w:pPr>
    <w:rPr>
      <w:rFonts w:ascii="Times New Roman" w:eastAsia="Times New Roman" w:hAnsi="Times New Roman" w:cs="Times New Roman"/>
      <w:lang w:val="en-US" w:eastAsia="en-US"/>
    </w:rPr>
  </w:style>
  <w:style w:type="table" w:customStyle="1" w:styleId="32">
    <w:name w:val="Сетка таблицы3"/>
    <w:basedOn w:val="a1"/>
    <w:next w:val="a6"/>
    <w:uiPriority w:val="39"/>
    <w:rsid w:val="00FF3926"/>
    <w:pPr>
      <w:spacing w:after="0" w:line="260" w:lineRule="atLeast"/>
      <w:jc w:val="both"/>
    </w:pPr>
    <w:rPr>
      <w:rFonts w:ascii="Palatino Linotype" w:eastAsia="SimSun" w:hAnsi="Palatino Linotype" w:cs="Times New Roman"/>
      <w:color w:val="000000"/>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
    <w:next w:val="a"/>
    <w:uiPriority w:val="39"/>
    <w:unhideWhenUsed/>
    <w:qFormat/>
    <w:rsid w:val="00E95527"/>
    <w:pPr>
      <w:keepLines/>
      <w:widowControl/>
      <w:spacing w:before="24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25">
    <w:name w:val="toc 2"/>
    <w:basedOn w:val="a"/>
    <w:next w:val="a"/>
    <w:autoRedefine/>
    <w:uiPriority w:val="39"/>
    <w:unhideWhenUsed/>
    <w:rsid w:val="003C755D"/>
    <w:pPr>
      <w:tabs>
        <w:tab w:val="left" w:pos="709"/>
        <w:tab w:val="right" w:leader="dot" w:pos="9498"/>
      </w:tabs>
      <w:spacing w:after="100" w:line="240" w:lineRule="auto"/>
      <w:ind w:right="-1"/>
    </w:pPr>
    <w:rPr>
      <w:rFonts w:cs="Times New Roman"/>
    </w:rPr>
  </w:style>
  <w:style w:type="paragraph" w:styleId="1e">
    <w:name w:val="toc 1"/>
    <w:basedOn w:val="a"/>
    <w:next w:val="a"/>
    <w:autoRedefine/>
    <w:uiPriority w:val="39"/>
    <w:unhideWhenUsed/>
    <w:rsid w:val="00E438A3"/>
    <w:pPr>
      <w:tabs>
        <w:tab w:val="right" w:leader="dot" w:pos="9628"/>
      </w:tabs>
      <w:spacing w:after="100" w:line="259" w:lineRule="auto"/>
      <w:jc w:val="both"/>
    </w:pPr>
    <w:rPr>
      <w:rFonts w:ascii="Times New Roman" w:hAnsi="Times New Roman" w:cs="Times New Roman"/>
      <w:b/>
      <w:bCs/>
      <w:noProof/>
      <w:sz w:val="28"/>
      <w:szCs w:val="28"/>
    </w:rPr>
  </w:style>
  <w:style w:type="paragraph" w:styleId="33">
    <w:name w:val="toc 3"/>
    <w:basedOn w:val="a"/>
    <w:next w:val="a"/>
    <w:autoRedefine/>
    <w:uiPriority w:val="39"/>
    <w:unhideWhenUsed/>
    <w:rsid w:val="0068541E"/>
    <w:pPr>
      <w:tabs>
        <w:tab w:val="left" w:pos="993"/>
        <w:tab w:val="right" w:leader="dot" w:pos="9638"/>
      </w:tabs>
      <w:spacing w:after="100" w:line="259" w:lineRule="auto"/>
      <w:ind w:firstLine="284"/>
      <w:jc w:val="both"/>
    </w:pPr>
    <w:rPr>
      <w:rFonts w:ascii="Times New Roman" w:hAnsi="Times New Roman" w:cs="Times New Roma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947006">
      <w:bodyDiv w:val="1"/>
      <w:marLeft w:val="0"/>
      <w:marRight w:val="0"/>
      <w:marTop w:val="0"/>
      <w:marBottom w:val="0"/>
      <w:divBdr>
        <w:top w:val="none" w:sz="0" w:space="0" w:color="auto"/>
        <w:left w:val="none" w:sz="0" w:space="0" w:color="auto"/>
        <w:bottom w:val="none" w:sz="0" w:space="0" w:color="auto"/>
        <w:right w:val="none" w:sz="0" w:space="0" w:color="auto"/>
      </w:divBdr>
    </w:div>
    <w:div w:id="133960128">
      <w:bodyDiv w:val="1"/>
      <w:marLeft w:val="0"/>
      <w:marRight w:val="0"/>
      <w:marTop w:val="0"/>
      <w:marBottom w:val="0"/>
      <w:divBdr>
        <w:top w:val="none" w:sz="0" w:space="0" w:color="auto"/>
        <w:left w:val="none" w:sz="0" w:space="0" w:color="auto"/>
        <w:bottom w:val="none" w:sz="0" w:space="0" w:color="auto"/>
        <w:right w:val="none" w:sz="0" w:space="0" w:color="auto"/>
      </w:divBdr>
    </w:div>
    <w:div w:id="448402930">
      <w:bodyDiv w:val="1"/>
      <w:marLeft w:val="0"/>
      <w:marRight w:val="0"/>
      <w:marTop w:val="0"/>
      <w:marBottom w:val="0"/>
      <w:divBdr>
        <w:top w:val="none" w:sz="0" w:space="0" w:color="auto"/>
        <w:left w:val="none" w:sz="0" w:space="0" w:color="auto"/>
        <w:bottom w:val="none" w:sz="0" w:space="0" w:color="auto"/>
        <w:right w:val="none" w:sz="0" w:space="0" w:color="auto"/>
      </w:divBdr>
    </w:div>
    <w:div w:id="521238964">
      <w:bodyDiv w:val="1"/>
      <w:marLeft w:val="0"/>
      <w:marRight w:val="0"/>
      <w:marTop w:val="0"/>
      <w:marBottom w:val="0"/>
      <w:divBdr>
        <w:top w:val="none" w:sz="0" w:space="0" w:color="auto"/>
        <w:left w:val="none" w:sz="0" w:space="0" w:color="auto"/>
        <w:bottom w:val="none" w:sz="0" w:space="0" w:color="auto"/>
        <w:right w:val="none" w:sz="0" w:space="0" w:color="auto"/>
      </w:divBdr>
    </w:div>
    <w:div w:id="524560382">
      <w:bodyDiv w:val="1"/>
      <w:marLeft w:val="0"/>
      <w:marRight w:val="0"/>
      <w:marTop w:val="0"/>
      <w:marBottom w:val="0"/>
      <w:divBdr>
        <w:top w:val="none" w:sz="0" w:space="0" w:color="auto"/>
        <w:left w:val="none" w:sz="0" w:space="0" w:color="auto"/>
        <w:bottom w:val="none" w:sz="0" w:space="0" w:color="auto"/>
        <w:right w:val="none" w:sz="0" w:space="0" w:color="auto"/>
      </w:divBdr>
    </w:div>
    <w:div w:id="588467895">
      <w:bodyDiv w:val="1"/>
      <w:marLeft w:val="0"/>
      <w:marRight w:val="0"/>
      <w:marTop w:val="0"/>
      <w:marBottom w:val="0"/>
      <w:divBdr>
        <w:top w:val="none" w:sz="0" w:space="0" w:color="auto"/>
        <w:left w:val="none" w:sz="0" w:space="0" w:color="auto"/>
        <w:bottom w:val="none" w:sz="0" w:space="0" w:color="auto"/>
        <w:right w:val="none" w:sz="0" w:space="0" w:color="auto"/>
      </w:divBdr>
    </w:div>
    <w:div w:id="637538711">
      <w:bodyDiv w:val="1"/>
      <w:marLeft w:val="0"/>
      <w:marRight w:val="0"/>
      <w:marTop w:val="0"/>
      <w:marBottom w:val="0"/>
      <w:divBdr>
        <w:top w:val="none" w:sz="0" w:space="0" w:color="auto"/>
        <w:left w:val="none" w:sz="0" w:space="0" w:color="auto"/>
        <w:bottom w:val="none" w:sz="0" w:space="0" w:color="auto"/>
        <w:right w:val="none" w:sz="0" w:space="0" w:color="auto"/>
      </w:divBdr>
    </w:div>
    <w:div w:id="686175575">
      <w:bodyDiv w:val="1"/>
      <w:marLeft w:val="0"/>
      <w:marRight w:val="0"/>
      <w:marTop w:val="0"/>
      <w:marBottom w:val="0"/>
      <w:divBdr>
        <w:top w:val="none" w:sz="0" w:space="0" w:color="auto"/>
        <w:left w:val="none" w:sz="0" w:space="0" w:color="auto"/>
        <w:bottom w:val="none" w:sz="0" w:space="0" w:color="auto"/>
        <w:right w:val="none" w:sz="0" w:space="0" w:color="auto"/>
      </w:divBdr>
    </w:div>
    <w:div w:id="697704835">
      <w:bodyDiv w:val="1"/>
      <w:marLeft w:val="0"/>
      <w:marRight w:val="0"/>
      <w:marTop w:val="0"/>
      <w:marBottom w:val="0"/>
      <w:divBdr>
        <w:top w:val="none" w:sz="0" w:space="0" w:color="auto"/>
        <w:left w:val="none" w:sz="0" w:space="0" w:color="auto"/>
        <w:bottom w:val="none" w:sz="0" w:space="0" w:color="auto"/>
        <w:right w:val="none" w:sz="0" w:space="0" w:color="auto"/>
      </w:divBdr>
    </w:div>
    <w:div w:id="755711427">
      <w:bodyDiv w:val="1"/>
      <w:marLeft w:val="0"/>
      <w:marRight w:val="0"/>
      <w:marTop w:val="0"/>
      <w:marBottom w:val="0"/>
      <w:divBdr>
        <w:top w:val="none" w:sz="0" w:space="0" w:color="auto"/>
        <w:left w:val="none" w:sz="0" w:space="0" w:color="auto"/>
        <w:bottom w:val="none" w:sz="0" w:space="0" w:color="auto"/>
        <w:right w:val="none" w:sz="0" w:space="0" w:color="auto"/>
      </w:divBdr>
    </w:div>
    <w:div w:id="931666264">
      <w:bodyDiv w:val="1"/>
      <w:marLeft w:val="0"/>
      <w:marRight w:val="0"/>
      <w:marTop w:val="0"/>
      <w:marBottom w:val="0"/>
      <w:divBdr>
        <w:top w:val="none" w:sz="0" w:space="0" w:color="auto"/>
        <w:left w:val="none" w:sz="0" w:space="0" w:color="auto"/>
        <w:bottom w:val="none" w:sz="0" w:space="0" w:color="auto"/>
        <w:right w:val="none" w:sz="0" w:space="0" w:color="auto"/>
      </w:divBdr>
    </w:div>
    <w:div w:id="994334499">
      <w:bodyDiv w:val="1"/>
      <w:marLeft w:val="0"/>
      <w:marRight w:val="0"/>
      <w:marTop w:val="0"/>
      <w:marBottom w:val="0"/>
      <w:divBdr>
        <w:top w:val="none" w:sz="0" w:space="0" w:color="auto"/>
        <w:left w:val="none" w:sz="0" w:space="0" w:color="auto"/>
        <w:bottom w:val="none" w:sz="0" w:space="0" w:color="auto"/>
        <w:right w:val="none" w:sz="0" w:space="0" w:color="auto"/>
      </w:divBdr>
    </w:div>
    <w:div w:id="1061517397">
      <w:bodyDiv w:val="1"/>
      <w:marLeft w:val="0"/>
      <w:marRight w:val="0"/>
      <w:marTop w:val="0"/>
      <w:marBottom w:val="0"/>
      <w:divBdr>
        <w:top w:val="none" w:sz="0" w:space="0" w:color="auto"/>
        <w:left w:val="none" w:sz="0" w:space="0" w:color="auto"/>
        <w:bottom w:val="none" w:sz="0" w:space="0" w:color="auto"/>
        <w:right w:val="none" w:sz="0" w:space="0" w:color="auto"/>
      </w:divBdr>
    </w:div>
    <w:div w:id="1263489329">
      <w:bodyDiv w:val="1"/>
      <w:marLeft w:val="0"/>
      <w:marRight w:val="0"/>
      <w:marTop w:val="0"/>
      <w:marBottom w:val="0"/>
      <w:divBdr>
        <w:top w:val="none" w:sz="0" w:space="0" w:color="auto"/>
        <w:left w:val="none" w:sz="0" w:space="0" w:color="auto"/>
        <w:bottom w:val="none" w:sz="0" w:space="0" w:color="auto"/>
        <w:right w:val="none" w:sz="0" w:space="0" w:color="auto"/>
      </w:divBdr>
    </w:div>
    <w:div w:id="1350598091">
      <w:bodyDiv w:val="1"/>
      <w:marLeft w:val="0"/>
      <w:marRight w:val="0"/>
      <w:marTop w:val="0"/>
      <w:marBottom w:val="0"/>
      <w:divBdr>
        <w:top w:val="none" w:sz="0" w:space="0" w:color="auto"/>
        <w:left w:val="none" w:sz="0" w:space="0" w:color="auto"/>
        <w:bottom w:val="none" w:sz="0" w:space="0" w:color="auto"/>
        <w:right w:val="none" w:sz="0" w:space="0" w:color="auto"/>
      </w:divBdr>
    </w:div>
    <w:div w:id="1366952963">
      <w:bodyDiv w:val="1"/>
      <w:marLeft w:val="0"/>
      <w:marRight w:val="0"/>
      <w:marTop w:val="0"/>
      <w:marBottom w:val="0"/>
      <w:divBdr>
        <w:top w:val="none" w:sz="0" w:space="0" w:color="auto"/>
        <w:left w:val="none" w:sz="0" w:space="0" w:color="auto"/>
        <w:bottom w:val="none" w:sz="0" w:space="0" w:color="auto"/>
        <w:right w:val="none" w:sz="0" w:space="0" w:color="auto"/>
      </w:divBdr>
    </w:div>
    <w:div w:id="1693798737">
      <w:bodyDiv w:val="1"/>
      <w:marLeft w:val="0"/>
      <w:marRight w:val="0"/>
      <w:marTop w:val="0"/>
      <w:marBottom w:val="0"/>
      <w:divBdr>
        <w:top w:val="none" w:sz="0" w:space="0" w:color="auto"/>
        <w:left w:val="none" w:sz="0" w:space="0" w:color="auto"/>
        <w:bottom w:val="none" w:sz="0" w:space="0" w:color="auto"/>
        <w:right w:val="none" w:sz="0" w:space="0" w:color="auto"/>
      </w:divBdr>
    </w:div>
    <w:div w:id="1769277507">
      <w:bodyDiv w:val="1"/>
      <w:marLeft w:val="0"/>
      <w:marRight w:val="0"/>
      <w:marTop w:val="0"/>
      <w:marBottom w:val="0"/>
      <w:divBdr>
        <w:top w:val="none" w:sz="0" w:space="0" w:color="auto"/>
        <w:left w:val="none" w:sz="0" w:space="0" w:color="auto"/>
        <w:bottom w:val="none" w:sz="0" w:space="0" w:color="auto"/>
        <w:right w:val="none" w:sz="0" w:space="0" w:color="auto"/>
      </w:divBdr>
    </w:div>
    <w:div w:id="1782996555">
      <w:bodyDiv w:val="1"/>
      <w:marLeft w:val="0"/>
      <w:marRight w:val="0"/>
      <w:marTop w:val="0"/>
      <w:marBottom w:val="0"/>
      <w:divBdr>
        <w:top w:val="none" w:sz="0" w:space="0" w:color="auto"/>
        <w:left w:val="none" w:sz="0" w:space="0" w:color="auto"/>
        <w:bottom w:val="none" w:sz="0" w:space="0" w:color="auto"/>
        <w:right w:val="none" w:sz="0" w:space="0" w:color="auto"/>
      </w:divBdr>
    </w:div>
    <w:div w:id="2081246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8.bin"/><Relationship Id="rId21" Type="http://schemas.openxmlformats.org/officeDocument/2006/relationships/image" Target="media/image13.png"/><Relationship Id="rId42" Type="http://schemas.openxmlformats.org/officeDocument/2006/relationships/image" Target="media/image31.png"/><Relationship Id="rId63" Type="http://schemas.openxmlformats.org/officeDocument/2006/relationships/image" Target="media/image42.emf"/><Relationship Id="rId84" Type="http://schemas.openxmlformats.org/officeDocument/2006/relationships/oleObject" Target="embeddings/oleObject23.bin"/><Relationship Id="rId138" Type="http://schemas.openxmlformats.org/officeDocument/2006/relationships/image" Target="media/image81.emf"/><Relationship Id="rId107" Type="http://schemas.openxmlformats.org/officeDocument/2006/relationships/oleObject" Target="embeddings/oleObject33.bin"/><Relationship Id="rId11" Type="http://schemas.openxmlformats.org/officeDocument/2006/relationships/image" Target="media/image3.png"/><Relationship Id="rId32" Type="http://schemas.openxmlformats.org/officeDocument/2006/relationships/image" Target="media/image24.png"/><Relationship Id="rId53" Type="http://schemas.openxmlformats.org/officeDocument/2006/relationships/image" Target="media/image37.emf"/><Relationship Id="rId74" Type="http://schemas.openxmlformats.org/officeDocument/2006/relationships/oleObject" Target="embeddings/oleObject18.bin"/><Relationship Id="rId128" Type="http://schemas.openxmlformats.org/officeDocument/2006/relationships/image" Target="media/image76.emf"/><Relationship Id="rId5" Type="http://schemas.openxmlformats.org/officeDocument/2006/relationships/webSettings" Target="webSettings.xml"/><Relationship Id="rId90" Type="http://schemas.openxmlformats.org/officeDocument/2006/relationships/oleObject" Target="embeddings/oleObject26.bin"/><Relationship Id="rId95" Type="http://schemas.openxmlformats.org/officeDocument/2006/relationships/image" Target="media/image59.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2.emf"/><Relationship Id="rId48" Type="http://schemas.openxmlformats.org/officeDocument/2006/relationships/oleObject" Target="embeddings/oleObject5.bin"/><Relationship Id="rId64" Type="http://schemas.openxmlformats.org/officeDocument/2006/relationships/oleObject" Target="embeddings/oleObject13.bin"/><Relationship Id="rId69" Type="http://schemas.openxmlformats.org/officeDocument/2006/relationships/image" Target="media/image45.emf"/><Relationship Id="rId113" Type="http://schemas.openxmlformats.org/officeDocument/2006/relationships/oleObject" Target="embeddings/oleObject36.bin"/><Relationship Id="rId118" Type="http://schemas.openxmlformats.org/officeDocument/2006/relationships/image" Target="media/image71.emf"/><Relationship Id="rId134" Type="http://schemas.openxmlformats.org/officeDocument/2006/relationships/image" Target="media/image79.emf"/><Relationship Id="rId139" Type="http://schemas.openxmlformats.org/officeDocument/2006/relationships/oleObject" Target="embeddings/oleObject49.bin"/><Relationship Id="rId80" Type="http://schemas.openxmlformats.org/officeDocument/2006/relationships/oleObject" Target="embeddings/oleObject21.bin"/><Relationship Id="rId85" Type="http://schemas.openxmlformats.org/officeDocument/2006/relationships/image" Target="media/image53.emf"/><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oleObject" Target="embeddings/oleObject1.bin"/><Relationship Id="rId59" Type="http://schemas.openxmlformats.org/officeDocument/2006/relationships/image" Target="media/image40.emf"/><Relationship Id="rId103" Type="http://schemas.openxmlformats.org/officeDocument/2006/relationships/oleObject" Target="embeddings/oleObject31.bin"/><Relationship Id="rId108" Type="http://schemas.openxmlformats.org/officeDocument/2006/relationships/image" Target="media/image66.emf"/><Relationship Id="rId124" Type="http://schemas.openxmlformats.org/officeDocument/2006/relationships/image" Target="media/image74.emf"/><Relationship Id="rId129" Type="http://schemas.openxmlformats.org/officeDocument/2006/relationships/oleObject" Target="embeddings/oleObject44.bin"/><Relationship Id="rId54" Type="http://schemas.openxmlformats.org/officeDocument/2006/relationships/oleObject" Target="embeddings/oleObject8.bin"/><Relationship Id="rId70" Type="http://schemas.openxmlformats.org/officeDocument/2006/relationships/oleObject" Target="embeddings/oleObject16.bin"/><Relationship Id="rId75" Type="http://schemas.openxmlformats.org/officeDocument/2006/relationships/image" Target="media/image48.emf"/><Relationship Id="rId91" Type="http://schemas.openxmlformats.org/officeDocument/2006/relationships/image" Target="media/image56.emf"/><Relationship Id="rId96" Type="http://schemas.openxmlformats.org/officeDocument/2006/relationships/image" Target="media/image60.emf"/><Relationship Id="rId140" Type="http://schemas.openxmlformats.org/officeDocument/2006/relationships/image" Target="media/image82.e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35.emf"/><Relationship Id="rId114" Type="http://schemas.openxmlformats.org/officeDocument/2006/relationships/image" Target="media/image69.emf"/><Relationship Id="rId119" Type="http://schemas.openxmlformats.org/officeDocument/2006/relationships/oleObject" Target="embeddings/oleObject39.bin"/><Relationship Id="rId44" Type="http://schemas.openxmlformats.org/officeDocument/2006/relationships/oleObject" Target="embeddings/oleObject3.bin"/><Relationship Id="rId60" Type="http://schemas.openxmlformats.org/officeDocument/2006/relationships/oleObject" Target="embeddings/oleObject11.bin"/><Relationship Id="rId65" Type="http://schemas.openxmlformats.org/officeDocument/2006/relationships/image" Target="media/image43.emf"/><Relationship Id="rId81" Type="http://schemas.openxmlformats.org/officeDocument/2006/relationships/image" Target="media/image51.emf"/><Relationship Id="rId86" Type="http://schemas.openxmlformats.org/officeDocument/2006/relationships/oleObject" Target="embeddings/oleObject24.bin"/><Relationship Id="rId130" Type="http://schemas.openxmlformats.org/officeDocument/2006/relationships/image" Target="media/image77.emf"/><Relationship Id="rId135" Type="http://schemas.openxmlformats.org/officeDocument/2006/relationships/oleObject" Target="embeddings/oleObject47.bin"/><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9.png"/><Relationship Id="rId109" Type="http://schemas.openxmlformats.org/officeDocument/2006/relationships/oleObject" Target="embeddings/oleObject34.bin"/><Relationship Id="rId34" Type="http://schemas.openxmlformats.org/officeDocument/2006/relationships/footer" Target="footer1.xml"/><Relationship Id="rId50" Type="http://schemas.openxmlformats.org/officeDocument/2006/relationships/oleObject" Target="embeddings/oleObject6.bin"/><Relationship Id="rId55" Type="http://schemas.openxmlformats.org/officeDocument/2006/relationships/image" Target="media/image38.emf"/><Relationship Id="rId76" Type="http://schemas.openxmlformats.org/officeDocument/2006/relationships/oleObject" Target="embeddings/oleObject19.bin"/><Relationship Id="rId97" Type="http://schemas.openxmlformats.org/officeDocument/2006/relationships/oleObject" Target="embeddings/oleObject28.bin"/><Relationship Id="rId104" Type="http://schemas.openxmlformats.org/officeDocument/2006/relationships/image" Target="media/image64.emf"/><Relationship Id="rId120" Type="http://schemas.openxmlformats.org/officeDocument/2006/relationships/image" Target="media/image72.emf"/><Relationship Id="rId125" Type="http://schemas.openxmlformats.org/officeDocument/2006/relationships/oleObject" Target="embeddings/oleObject42.bin"/><Relationship Id="rId141" Type="http://schemas.openxmlformats.org/officeDocument/2006/relationships/oleObject" Target="embeddings/oleObject50.bin"/><Relationship Id="rId7" Type="http://schemas.openxmlformats.org/officeDocument/2006/relationships/endnotes" Target="endnotes.xml"/><Relationship Id="rId71" Type="http://schemas.openxmlformats.org/officeDocument/2006/relationships/image" Target="media/image46.emf"/><Relationship Id="rId92" Type="http://schemas.openxmlformats.org/officeDocument/2006/relationships/oleObject" Target="embeddings/oleObject27.bin"/><Relationship Id="rId2" Type="http://schemas.openxmlformats.org/officeDocument/2006/relationships/numbering" Target="numbering.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0.emf"/><Relationship Id="rId45" Type="http://schemas.openxmlformats.org/officeDocument/2006/relationships/image" Target="media/image33.emf"/><Relationship Id="rId66" Type="http://schemas.openxmlformats.org/officeDocument/2006/relationships/oleObject" Target="embeddings/oleObject14.bin"/><Relationship Id="rId87" Type="http://schemas.openxmlformats.org/officeDocument/2006/relationships/image" Target="media/image54.emf"/><Relationship Id="rId110" Type="http://schemas.openxmlformats.org/officeDocument/2006/relationships/image" Target="media/image67.emf"/><Relationship Id="rId115" Type="http://schemas.openxmlformats.org/officeDocument/2006/relationships/oleObject" Target="embeddings/oleObject37.bin"/><Relationship Id="rId131" Type="http://schemas.openxmlformats.org/officeDocument/2006/relationships/oleObject" Target="embeddings/oleObject45.bin"/><Relationship Id="rId136" Type="http://schemas.openxmlformats.org/officeDocument/2006/relationships/image" Target="media/image80.emf"/><Relationship Id="rId61" Type="http://schemas.openxmlformats.org/officeDocument/2006/relationships/image" Target="media/image41.emf"/><Relationship Id="rId82" Type="http://schemas.openxmlformats.org/officeDocument/2006/relationships/oleObject" Target="embeddings/oleObject22.bin"/><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6.png"/><Relationship Id="rId56" Type="http://schemas.openxmlformats.org/officeDocument/2006/relationships/oleObject" Target="embeddings/oleObject9.bin"/><Relationship Id="rId77" Type="http://schemas.openxmlformats.org/officeDocument/2006/relationships/image" Target="media/image49.emf"/><Relationship Id="rId100" Type="http://schemas.openxmlformats.org/officeDocument/2006/relationships/image" Target="media/image62.emf"/><Relationship Id="rId105" Type="http://schemas.openxmlformats.org/officeDocument/2006/relationships/oleObject" Target="embeddings/oleObject32.bin"/><Relationship Id="rId126" Type="http://schemas.openxmlformats.org/officeDocument/2006/relationships/image" Target="media/image75.emf"/><Relationship Id="rId8" Type="http://schemas.openxmlformats.org/officeDocument/2006/relationships/hyperlink" Target="https://commonchemistry.cas.org/detail?cas_rn=67-56-1" TargetMode="External"/><Relationship Id="rId51" Type="http://schemas.openxmlformats.org/officeDocument/2006/relationships/image" Target="media/image36.emf"/><Relationship Id="rId72" Type="http://schemas.openxmlformats.org/officeDocument/2006/relationships/oleObject" Target="embeddings/oleObject17.bin"/><Relationship Id="rId93" Type="http://schemas.openxmlformats.org/officeDocument/2006/relationships/image" Target="media/image57.png"/><Relationship Id="rId98" Type="http://schemas.openxmlformats.org/officeDocument/2006/relationships/image" Target="media/image61.emf"/><Relationship Id="rId121" Type="http://schemas.openxmlformats.org/officeDocument/2006/relationships/oleObject" Target="embeddings/oleObject40.bin"/><Relationship Id="rId142" Type="http://schemas.openxmlformats.org/officeDocument/2006/relationships/image" Target="media/image83.emf"/><Relationship Id="rId3" Type="http://schemas.openxmlformats.org/officeDocument/2006/relationships/styles" Target="styles.xml"/><Relationship Id="rId25" Type="http://schemas.openxmlformats.org/officeDocument/2006/relationships/image" Target="media/image17.png"/><Relationship Id="rId46" Type="http://schemas.openxmlformats.org/officeDocument/2006/relationships/oleObject" Target="embeddings/oleObject4.bin"/><Relationship Id="rId67" Type="http://schemas.openxmlformats.org/officeDocument/2006/relationships/image" Target="media/image44.emf"/><Relationship Id="rId116" Type="http://schemas.openxmlformats.org/officeDocument/2006/relationships/image" Target="media/image70.emf"/><Relationship Id="rId137" Type="http://schemas.openxmlformats.org/officeDocument/2006/relationships/oleObject" Target="embeddings/oleObject48.bin"/><Relationship Id="rId20" Type="http://schemas.openxmlformats.org/officeDocument/2006/relationships/image" Target="media/image12.png"/><Relationship Id="rId41" Type="http://schemas.openxmlformats.org/officeDocument/2006/relationships/oleObject" Target="embeddings/oleObject2.bin"/><Relationship Id="rId62" Type="http://schemas.openxmlformats.org/officeDocument/2006/relationships/oleObject" Target="embeddings/oleObject12.bin"/><Relationship Id="rId83" Type="http://schemas.openxmlformats.org/officeDocument/2006/relationships/image" Target="media/image52.emf"/><Relationship Id="rId88" Type="http://schemas.openxmlformats.org/officeDocument/2006/relationships/oleObject" Target="embeddings/oleObject25.bin"/><Relationship Id="rId111" Type="http://schemas.openxmlformats.org/officeDocument/2006/relationships/oleObject" Target="embeddings/oleObject35.bin"/><Relationship Id="rId132" Type="http://schemas.openxmlformats.org/officeDocument/2006/relationships/image" Target="media/image78.emf"/><Relationship Id="rId15" Type="http://schemas.openxmlformats.org/officeDocument/2006/relationships/image" Target="media/image7.png"/><Relationship Id="rId36" Type="http://schemas.openxmlformats.org/officeDocument/2006/relationships/image" Target="media/image27.png"/><Relationship Id="rId57" Type="http://schemas.openxmlformats.org/officeDocument/2006/relationships/image" Target="media/image39.emf"/><Relationship Id="rId106" Type="http://schemas.openxmlformats.org/officeDocument/2006/relationships/image" Target="media/image65.emf"/><Relationship Id="rId127" Type="http://schemas.openxmlformats.org/officeDocument/2006/relationships/oleObject" Target="embeddings/oleObject43.bin"/><Relationship Id="rId10" Type="http://schemas.openxmlformats.org/officeDocument/2006/relationships/image" Target="media/image2.png"/><Relationship Id="rId31" Type="http://schemas.openxmlformats.org/officeDocument/2006/relationships/image" Target="media/image23.png"/><Relationship Id="rId52" Type="http://schemas.openxmlformats.org/officeDocument/2006/relationships/oleObject" Target="embeddings/oleObject7.bin"/><Relationship Id="rId73" Type="http://schemas.openxmlformats.org/officeDocument/2006/relationships/image" Target="media/image47.emf"/><Relationship Id="rId78" Type="http://schemas.openxmlformats.org/officeDocument/2006/relationships/oleObject" Target="embeddings/oleObject20.bin"/><Relationship Id="rId94" Type="http://schemas.openxmlformats.org/officeDocument/2006/relationships/image" Target="media/image58.png"/><Relationship Id="rId99" Type="http://schemas.openxmlformats.org/officeDocument/2006/relationships/oleObject" Target="embeddings/oleObject29.bin"/><Relationship Id="rId101" Type="http://schemas.openxmlformats.org/officeDocument/2006/relationships/oleObject" Target="embeddings/oleObject30.bin"/><Relationship Id="rId122" Type="http://schemas.openxmlformats.org/officeDocument/2006/relationships/image" Target="media/image73.emf"/><Relationship Id="rId143" Type="http://schemas.openxmlformats.org/officeDocument/2006/relationships/oleObject" Target="embeddings/oleObject51.bin"/><Relationship Id="rId4" Type="http://schemas.openxmlformats.org/officeDocument/2006/relationships/settings" Target="settings.xml"/><Relationship Id="rId9" Type="http://schemas.openxmlformats.org/officeDocument/2006/relationships/image" Target="media/image1.png"/><Relationship Id="rId26" Type="http://schemas.openxmlformats.org/officeDocument/2006/relationships/image" Target="media/image18.png"/><Relationship Id="rId47" Type="http://schemas.openxmlformats.org/officeDocument/2006/relationships/image" Target="media/image34.emf"/><Relationship Id="rId68" Type="http://schemas.openxmlformats.org/officeDocument/2006/relationships/oleObject" Target="embeddings/oleObject15.bin"/><Relationship Id="rId89" Type="http://schemas.openxmlformats.org/officeDocument/2006/relationships/image" Target="media/image55.emf"/><Relationship Id="rId112" Type="http://schemas.openxmlformats.org/officeDocument/2006/relationships/image" Target="media/image68.emf"/><Relationship Id="rId133" Type="http://schemas.openxmlformats.org/officeDocument/2006/relationships/oleObject" Target="embeddings/oleObject46.bin"/><Relationship Id="rId16" Type="http://schemas.openxmlformats.org/officeDocument/2006/relationships/image" Target="media/image8.png"/><Relationship Id="rId37" Type="http://schemas.openxmlformats.org/officeDocument/2006/relationships/image" Target="media/image28.emf"/><Relationship Id="rId58" Type="http://schemas.openxmlformats.org/officeDocument/2006/relationships/oleObject" Target="embeddings/oleObject10.bin"/><Relationship Id="rId79" Type="http://schemas.openxmlformats.org/officeDocument/2006/relationships/image" Target="media/image50.emf"/><Relationship Id="rId102" Type="http://schemas.openxmlformats.org/officeDocument/2006/relationships/image" Target="media/image63.emf"/><Relationship Id="rId123" Type="http://schemas.openxmlformats.org/officeDocument/2006/relationships/oleObject" Target="embeddings/oleObject41.bin"/><Relationship Id="rId14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8DBBB1-5719-4466-B3B1-F5C0000342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14819</TotalTime>
  <Pages>92</Pages>
  <Words>62458</Words>
  <Characters>356015</Characters>
  <Application>Microsoft Office Word</Application>
  <DocSecurity>0</DocSecurity>
  <Lines>2966</Lines>
  <Paragraphs>835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Кеңес Қайрат</dc:creator>
  <cp:keywords/>
  <dc:description/>
  <cp:lastModifiedBy>Жолдас Ерасыл</cp:lastModifiedBy>
  <cp:revision>264</cp:revision>
  <dcterms:created xsi:type="dcterms:W3CDTF">2023-09-25T03:55:00Z</dcterms:created>
  <dcterms:modified xsi:type="dcterms:W3CDTF">2026-05-04T07:54:00Z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id="gqKuioS6"/&gt;&lt;style id="http://www.zotero.org/styles/gost-r-7-0-5-2008-numeric" hasBibliography="1" bibliographyStyleHasBeenSet="1"/&gt;&lt;prefs&gt;&lt;pref name="fieldType" value="Field"/&gt;&lt;/prefs&gt;&lt;/data&gt;</vt:lpwstr>
  </property>
</Properties>
</file>