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02B5F" w14:textId="77777777" w:rsidR="005E562D" w:rsidRDefault="005E562D" w:rsidP="005E562D">
      <w:pPr>
        <w:jc w:val="center"/>
        <w:rPr>
          <w:rFonts w:ascii="Arial" w:hAnsi="Arial" w:cs="Arial"/>
          <w:bCs/>
          <w:sz w:val="28"/>
          <w:szCs w:val="28"/>
          <w:lang w:val="kk-KZ"/>
        </w:rPr>
      </w:pPr>
      <w:r w:rsidRPr="005E562D">
        <w:rPr>
          <w:rFonts w:ascii="Arial" w:hAnsi="Arial" w:cs="Arial"/>
          <w:bCs/>
          <w:sz w:val="28"/>
          <w:szCs w:val="28"/>
          <w:lang w:val="kk-KZ"/>
        </w:rPr>
        <w:t>MAQSUT NARIKBAYEV UNIVERSITY</w:t>
      </w:r>
    </w:p>
    <w:p w14:paraId="0FE80E55" w14:textId="77777777" w:rsidR="005E562D" w:rsidRPr="00B65940" w:rsidRDefault="005E562D" w:rsidP="005E562D">
      <w:pPr>
        <w:jc w:val="center"/>
        <w:rPr>
          <w:rFonts w:ascii="Arial" w:hAnsi="Arial" w:cs="Arial"/>
          <w:bCs/>
          <w:sz w:val="28"/>
          <w:szCs w:val="28"/>
          <w:lang w:val="ru-RU"/>
        </w:rPr>
      </w:pPr>
    </w:p>
    <w:p w14:paraId="1D755AE2" w14:textId="77777777" w:rsidR="005E562D" w:rsidRPr="005E562D" w:rsidRDefault="005E562D" w:rsidP="005E562D">
      <w:pPr>
        <w:rPr>
          <w:rFonts w:ascii="Arial" w:hAnsi="Arial" w:cs="Arial"/>
          <w:bCs/>
          <w:sz w:val="28"/>
          <w:szCs w:val="28"/>
          <w:lang w:val="kk-KZ"/>
        </w:rPr>
      </w:pPr>
    </w:p>
    <w:p w14:paraId="759CC515" w14:textId="26A15B42" w:rsidR="005E562D" w:rsidRPr="005E562D" w:rsidRDefault="005E562D" w:rsidP="009F1FF3">
      <w:pPr>
        <w:tabs>
          <w:tab w:val="left" w:pos="6230"/>
        </w:tabs>
        <w:rPr>
          <w:rFonts w:ascii="Arial" w:hAnsi="Arial" w:cs="Arial"/>
          <w:bCs/>
          <w:sz w:val="28"/>
          <w:szCs w:val="28"/>
          <w:lang w:val="kk-KZ"/>
        </w:rPr>
      </w:pPr>
      <w:r w:rsidRPr="005E562D">
        <w:rPr>
          <w:rFonts w:ascii="Arial" w:hAnsi="Arial" w:cs="Arial"/>
          <w:bCs/>
          <w:sz w:val="28"/>
          <w:szCs w:val="28"/>
          <w:lang w:val="kk-KZ"/>
        </w:rPr>
        <w:t>УДК 347.91/.95</w:t>
      </w:r>
      <w:r w:rsidR="006C2292">
        <w:rPr>
          <w:rFonts w:ascii="Arial" w:hAnsi="Arial" w:cs="Arial"/>
          <w:bCs/>
          <w:sz w:val="28"/>
          <w:szCs w:val="28"/>
          <w:lang w:val="kk-KZ"/>
        </w:rPr>
        <w:t xml:space="preserve">                                                   </w:t>
      </w:r>
      <w:r w:rsidR="009F1FF3">
        <w:rPr>
          <w:rFonts w:ascii="Arial" w:hAnsi="Arial" w:cs="Arial"/>
          <w:bCs/>
          <w:sz w:val="28"/>
          <w:szCs w:val="28"/>
          <w:lang w:val="kk-KZ"/>
        </w:rPr>
        <w:t>На правах рукописи</w:t>
      </w:r>
    </w:p>
    <w:p w14:paraId="363FFBFA" w14:textId="77777777" w:rsidR="005E562D" w:rsidRPr="005E562D" w:rsidRDefault="005E562D" w:rsidP="005E562D">
      <w:pPr>
        <w:rPr>
          <w:rFonts w:ascii="Arial" w:hAnsi="Arial" w:cs="Arial"/>
          <w:bCs/>
          <w:sz w:val="28"/>
          <w:szCs w:val="28"/>
          <w:lang w:val="kk-KZ"/>
        </w:rPr>
      </w:pPr>
    </w:p>
    <w:p w14:paraId="0EA45EE3" w14:textId="77777777" w:rsidR="005E562D" w:rsidRPr="005E562D" w:rsidRDefault="005E562D" w:rsidP="005E562D">
      <w:pPr>
        <w:rPr>
          <w:rFonts w:ascii="Arial" w:hAnsi="Arial" w:cs="Arial"/>
          <w:bCs/>
          <w:sz w:val="28"/>
          <w:szCs w:val="28"/>
          <w:lang w:val="kk-KZ"/>
        </w:rPr>
      </w:pPr>
    </w:p>
    <w:p w14:paraId="66DB004C" w14:textId="77777777" w:rsidR="005E562D" w:rsidRDefault="005E562D" w:rsidP="005E562D">
      <w:pPr>
        <w:rPr>
          <w:rFonts w:ascii="Arial" w:hAnsi="Arial" w:cs="Arial"/>
          <w:bCs/>
          <w:sz w:val="28"/>
          <w:szCs w:val="28"/>
          <w:lang w:val="kk-KZ"/>
        </w:rPr>
      </w:pPr>
    </w:p>
    <w:p w14:paraId="3647BCB0" w14:textId="77777777" w:rsidR="001C26C5" w:rsidRPr="005E562D" w:rsidRDefault="001C26C5" w:rsidP="005E562D">
      <w:pPr>
        <w:rPr>
          <w:rFonts w:ascii="Arial" w:hAnsi="Arial" w:cs="Arial"/>
          <w:bCs/>
          <w:sz w:val="28"/>
          <w:szCs w:val="28"/>
          <w:lang w:val="kk-KZ"/>
        </w:rPr>
      </w:pPr>
    </w:p>
    <w:p w14:paraId="7D96CED1" w14:textId="77777777" w:rsidR="005E562D" w:rsidRPr="005E562D" w:rsidRDefault="005E562D" w:rsidP="005E562D">
      <w:pPr>
        <w:rPr>
          <w:rFonts w:ascii="Arial" w:hAnsi="Arial" w:cs="Arial"/>
          <w:bCs/>
          <w:sz w:val="28"/>
          <w:szCs w:val="28"/>
          <w:lang w:val="kk-KZ"/>
        </w:rPr>
      </w:pPr>
    </w:p>
    <w:p w14:paraId="2FD5A2C2" w14:textId="77777777" w:rsidR="005E562D" w:rsidRPr="005E562D" w:rsidRDefault="005E562D" w:rsidP="005E562D">
      <w:pPr>
        <w:rPr>
          <w:rFonts w:ascii="Arial" w:hAnsi="Arial" w:cs="Arial"/>
          <w:bCs/>
          <w:sz w:val="28"/>
          <w:szCs w:val="28"/>
          <w:lang w:val="kk-KZ"/>
        </w:rPr>
      </w:pPr>
    </w:p>
    <w:p w14:paraId="539E720B" w14:textId="77777777" w:rsidR="005E562D" w:rsidRPr="005E562D" w:rsidRDefault="005E562D" w:rsidP="005E562D">
      <w:pPr>
        <w:rPr>
          <w:rFonts w:ascii="Arial" w:hAnsi="Arial" w:cs="Arial"/>
          <w:bCs/>
          <w:sz w:val="28"/>
          <w:szCs w:val="28"/>
          <w:lang w:val="kk-KZ"/>
        </w:rPr>
      </w:pPr>
    </w:p>
    <w:p w14:paraId="1A41B436" w14:textId="4B0B6E16" w:rsidR="005E562D" w:rsidRPr="005E562D" w:rsidRDefault="005E562D" w:rsidP="005E562D">
      <w:pPr>
        <w:jc w:val="center"/>
        <w:rPr>
          <w:rFonts w:ascii="Arial" w:hAnsi="Arial" w:cs="Arial"/>
          <w:b/>
          <w:sz w:val="28"/>
          <w:szCs w:val="28"/>
          <w:lang w:val="kk-KZ"/>
        </w:rPr>
      </w:pPr>
      <w:r w:rsidRPr="005E562D">
        <w:rPr>
          <w:rFonts w:ascii="Arial" w:hAnsi="Arial" w:cs="Arial"/>
          <w:b/>
          <w:sz w:val="28"/>
          <w:szCs w:val="28"/>
          <w:lang w:val="kk-KZ"/>
        </w:rPr>
        <w:t>САТАЕВА АЙЖАН БАЙМУРЗИЕВНА</w:t>
      </w:r>
    </w:p>
    <w:p w14:paraId="70932106" w14:textId="77777777" w:rsidR="005E562D" w:rsidRPr="005E562D" w:rsidRDefault="005E562D" w:rsidP="005E562D">
      <w:pPr>
        <w:jc w:val="center"/>
        <w:rPr>
          <w:rFonts w:ascii="Arial" w:hAnsi="Arial" w:cs="Arial"/>
          <w:b/>
          <w:sz w:val="28"/>
          <w:szCs w:val="28"/>
          <w:lang w:val="kk-KZ"/>
        </w:rPr>
      </w:pPr>
    </w:p>
    <w:p w14:paraId="297D055E" w14:textId="77777777" w:rsidR="005E562D" w:rsidRPr="005E562D" w:rsidRDefault="005E562D" w:rsidP="005E562D">
      <w:pPr>
        <w:jc w:val="center"/>
        <w:rPr>
          <w:rFonts w:ascii="Arial" w:hAnsi="Arial" w:cs="Arial"/>
          <w:b/>
          <w:sz w:val="28"/>
          <w:szCs w:val="28"/>
          <w:lang w:val="kk-KZ"/>
        </w:rPr>
      </w:pPr>
    </w:p>
    <w:p w14:paraId="21DD5063" w14:textId="77777777" w:rsidR="005E562D" w:rsidRPr="005E562D" w:rsidRDefault="005E562D" w:rsidP="005E562D">
      <w:pPr>
        <w:jc w:val="center"/>
        <w:rPr>
          <w:rFonts w:ascii="Arial" w:hAnsi="Arial" w:cs="Arial"/>
          <w:b/>
          <w:sz w:val="28"/>
          <w:szCs w:val="28"/>
          <w:lang w:val="kk-KZ"/>
        </w:rPr>
      </w:pPr>
    </w:p>
    <w:p w14:paraId="4263B137" w14:textId="4C18E481" w:rsidR="005E562D" w:rsidRPr="005E562D" w:rsidRDefault="001C26C5" w:rsidP="005E562D">
      <w:pPr>
        <w:jc w:val="center"/>
        <w:rPr>
          <w:rFonts w:ascii="Arial" w:hAnsi="Arial" w:cs="Arial"/>
          <w:b/>
          <w:sz w:val="28"/>
          <w:szCs w:val="28"/>
          <w:lang w:val="kk-KZ"/>
        </w:rPr>
      </w:pPr>
      <w:r>
        <w:rPr>
          <w:rFonts w:ascii="Arial" w:hAnsi="Arial" w:cs="Arial"/>
          <w:b/>
          <w:sz w:val="28"/>
          <w:szCs w:val="28"/>
          <w:lang w:val="kk-KZ"/>
        </w:rPr>
        <w:t>Раскрытие доказательств в гражданском процессе</w:t>
      </w:r>
      <w:r w:rsidR="005E562D" w:rsidRPr="005E562D">
        <w:rPr>
          <w:rFonts w:ascii="Arial" w:hAnsi="Arial" w:cs="Arial"/>
          <w:b/>
          <w:sz w:val="28"/>
          <w:szCs w:val="28"/>
          <w:lang w:val="kk-KZ"/>
        </w:rPr>
        <w:t xml:space="preserve">: </w:t>
      </w:r>
      <w:r>
        <w:rPr>
          <w:rFonts w:ascii="Arial" w:hAnsi="Arial" w:cs="Arial"/>
          <w:b/>
          <w:sz w:val="28"/>
          <w:szCs w:val="28"/>
          <w:lang w:val="kk-KZ"/>
        </w:rPr>
        <w:t>опыт зарубежных стран и пути совершенствования правового регулирования в Республике Казахстан</w:t>
      </w:r>
      <w:r w:rsidR="005E562D" w:rsidRPr="005E562D">
        <w:rPr>
          <w:rFonts w:ascii="Arial" w:hAnsi="Arial" w:cs="Arial"/>
          <w:b/>
          <w:sz w:val="28"/>
          <w:szCs w:val="28"/>
          <w:lang w:val="kk-KZ"/>
        </w:rPr>
        <w:t xml:space="preserve"> </w:t>
      </w:r>
    </w:p>
    <w:p w14:paraId="37C958E2" w14:textId="77777777" w:rsidR="005E562D" w:rsidRDefault="005E562D" w:rsidP="005E562D">
      <w:pPr>
        <w:jc w:val="center"/>
        <w:rPr>
          <w:rFonts w:ascii="Arial" w:hAnsi="Arial" w:cs="Arial"/>
          <w:b/>
          <w:sz w:val="28"/>
          <w:szCs w:val="28"/>
          <w:lang w:val="kk-KZ"/>
        </w:rPr>
      </w:pPr>
    </w:p>
    <w:p w14:paraId="765DDE26" w14:textId="77777777" w:rsidR="001C26C5" w:rsidRPr="005E562D" w:rsidRDefault="001C26C5" w:rsidP="005E562D">
      <w:pPr>
        <w:jc w:val="center"/>
        <w:rPr>
          <w:rFonts w:ascii="Arial" w:hAnsi="Arial" w:cs="Arial"/>
          <w:b/>
          <w:sz w:val="28"/>
          <w:szCs w:val="28"/>
          <w:lang w:val="kk-KZ"/>
        </w:rPr>
      </w:pPr>
    </w:p>
    <w:p w14:paraId="65AB3F93" w14:textId="46C0433E" w:rsidR="005E562D" w:rsidRPr="005E562D" w:rsidRDefault="005E562D" w:rsidP="005E562D">
      <w:pPr>
        <w:jc w:val="center"/>
        <w:rPr>
          <w:rFonts w:ascii="Arial" w:hAnsi="Arial" w:cs="Arial"/>
          <w:bCs/>
          <w:sz w:val="28"/>
          <w:szCs w:val="28"/>
          <w:lang w:val="ru-RU"/>
        </w:rPr>
      </w:pPr>
      <w:r w:rsidRPr="00093672">
        <w:rPr>
          <w:rFonts w:ascii="Arial" w:hAnsi="Arial" w:cs="Arial"/>
          <w:bCs/>
          <w:sz w:val="28"/>
          <w:szCs w:val="28"/>
          <w:lang w:val="ru-RU"/>
        </w:rPr>
        <w:t>8</w:t>
      </w:r>
      <w:r w:rsidRPr="005E562D">
        <w:rPr>
          <w:rFonts w:ascii="Arial" w:hAnsi="Arial" w:cs="Arial"/>
          <w:bCs/>
          <w:sz w:val="28"/>
          <w:szCs w:val="28"/>
          <w:lang w:val="en-US"/>
        </w:rPr>
        <w:t>D</w:t>
      </w:r>
      <w:r w:rsidRPr="005E562D">
        <w:rPr>
          <w:rFonts w:ascii="Arial" w:hAnsi="Arial" w:cs="Arial"/>
          <w:bCs/>
          <w:sz w:val="28"/>
          <w:szCs w:val="28"/>
          <w:lang w:val="ru-RU"/>
        </w:rPr>
        <w:t>04201</w:t>
      </w:r>
      <w:r w:rsidR="00952A77">
        <w:rPr>
          <w:rFonts w:ascii="Arial" w:hAnsi="Arial" w:cs="Arial"/>
          <w:bCs/>
          <w:sz w:val="28"/>
          <w:szCs w:val="28"/>
          <w:lang w:val="ru-RU"/>
        </w:rPr>
        <w:t xml:space="preserve"> </w:t>
      </w:r>
      <w:r w:rsidRPr="005E562D">
        <w:rPr>
          <w:rFonts w:ascii="Arial" w:hAnsi="Arial" w:cs="Arial"/>
          <w:bCs/>
          <w:sz w:val="28"/>
          <w:szCs w:val="28"/>
          <w:lang w:val="ru-RU"/>
        </w:rPr>
        <w:t xml:space="preserve">- </w:t>
      </w:r>
      <w:r w:rsidR="00C679ED">
        <w:rPr>
          <w:rFonts w:ascii="Arial" w:hAnsi="Arial" w:cs="Arial"/>
          <w:bCs/>
          <w:sz w:val="28"/>
          <w:szCs w:val="28"/>
          <w:lang w:val="ru-RU"/>
        </w:rPr>
        <w:t>Право</w:t>
      </w:r>
    </w:p>
    <w:p w14:paraId="19720A89" w14:textId="77777777" w:rsidR="005E562D" w:rsidRPr="005E562D" w:rsidRDefault="005E562D" w:rsidP="005E562D">
      <w:pPr>
        <w:jc w:val="center"/>
        <w:rPr>
          <w:rFonts w:ascii="Arial" w:hAnsi="Arial" w:cs="Arial"/>
          <w:bCs/>
          <w:sz w:val="28"/>
          <w:szCs w:val="28"/>
          <w:lang w:val="ru-RU"/>
        </w:rPr>
      </w:pPr>
    </w:p>
    <w:p w14:paraId="0B17FA8C" w14:textId="77777777" w:rsidR="005E562D" w:rsidRPr="005E562D" w:rsidRDefault="005E562D" w:rsidP="005E562D">
      <w:pPr>
        <w:jc w:val="center"/>
        <w:rPr>
          <w:rFonts w:ascii="Arial" w:hAnsi="Arial" w:cs="Arial"/>
          <w:bCs/>
          <w:sz w:val="28"/>
          <w:szCs w:val="28"/>
          <w:lang w:val="ru-RU"/>
        </w:rPr>
      </w:pPr>
    </w:p>
    <w:p w14:paraId="672482AD" w14:textId="77777777" w:rsidR="005E562D" w:rsidRPr="005E562D" w:rsidRDefault="005E562D" w:rsidP="005E562D">
      <w:pPr>
        <w:jc w:val="center"/>
        <w:rPr>
          <w:rFonts w:ascii="Arial" w:hAnsi="Arial" w:cs="Arial"/>
          <w:bCs/>
          <w:sz w:val="28"/>
          <w:szCs w:val="28"/>
          <w:lang w:val="ru-RU"/>
        </w:rPr>
      </w:pPr>
    </w:p>
    <w:p w14:paraId="75B2E0F0" w14:textId="77777777" w:rsidR="005E562D" w:rsidRPr="005E562D" w:rsidRDefault="005E562D" w:rsidP="005E562D">
      <w:pPr>
        <w:jc w:val="center"/>
        <w:rPr>
          <w:rFonts w:ascii="Arial" w:hAnsi="Arial" w:cs="Arial"/>
          <w:bCs/>
          <w:sz w:val="28"/>
          <w:szCs w:val="28"/>
          <w:lang w:val="kk-KZ"/>
        </w:rPr>
      </w:pPr>
      <w:r w:rsidRPr="005E562D">
        <w:rPr>
          <w:rFonts w:ascii="Arial" w:hAnsi="Arial" w:cs="Arial"/>
          <w:bCs/>
          <w:sz w:val="28"/>
          <w:szCs w:val="28"/>
          <w:lang w:val="kk-KZ"/>
        </w:rPr>
        <w:t>Диссертация на соискание степени доктора философии (PhD)</w:t>
      </w:r>
    </w:p>
    <w:p w14:paraId="2C1C19DF" w14:textId="77777777" w:rsidR="005E562D" w:rsidRPr="005E562D" w:rsidRDefault="005E562D" w:rsidP="005E562D">
      <w:pPr>
        <w:jc w:val="center"/>
        <w:rPr>
          <w:rFonts w:ascii="Arial" w:hAnsi="Arial" w:cs="Arial"/>
          <w:bCs/>
          <w:sz w:val="28"/>
          <w:szCs w:val="28"/>
          <w:lang w:val="kk-KZ"/>
        </w:rPr>
      </w:pPr>
    </w:p>
    <w:p w14:paraId="5ED2A64D" w14:textId="77777777" w:rsidR="005E562D" w:rsidRPr="005E562D" w:rsidRDefault="005E562D" w:rsidP="005E562D">
      <w:pPr>
        <w:jc w:val="center"/>
        <w:rPr>
          <w:rFonts w:ascii="Arial" w:hAnsi="Arial" w:cs="Arial"/>
          <w:bCs/>
          <w:sz w:val="28"/>
          <w:szCs w:val="28"/>
          <w:lang w:val="kk-KZ"/>
        </w:rPr>
      </w:pPr>
    </w:p>
    <w:p w14:paraId="6372CCD2" w14:textId="77777777" w:rsidR="005E562D" w:rsidRPr="005E562D" w:rsidRDefault="005E562D" w:rsidP="005E562D">
      <w:pPr>
        <w:jc w:val="center"/>
        <w:rPr>
          <w:rFonts w:ascii="Arial" w:hAnsi="Arial" w:cs="Arial"/>
          <w:bCs/>
          <w:sz w:val="28"/>
          <w:szCs w:val="28"/>
          <w:lang w:val="kk-KZ"/>
        </w:rPr>
      </w:pPr>
    </w:p>
    <w:p w14:paraId="5FE5A401" w14:textId="2302FC40" w:rsidR="005E562D" w:rsidRPr="005E562D" w:rsidRDefault="005E562D" w:rsidP="005E562D">
      <w:pPr>
        <w:jc w:val="right"/>
        <w:rPr>
          <w:rFonts w:ascii="Arial" w:hAnsi="Arial" w:cs="Arial"/>
          <w:bCs/>
          <w:sz w:val="28"/>
          <w:szCs w:val="28"/>
          <w:lang w:val="kk-KZ"/>
        </w:rPr>
      </w:pPr>
      <w:r w:rsidRPr="005E562D">
        <w:rPr>
          <w:rFonts w:ascii="Arial" w:hAnsi="Arial" w:cs="Arial"/>
          <w:bCs/>
          <w:sz w:val="28"/>
          <w:szCs w:val="28"/>
          <w:lang w:val="kk-KZ"/>
        </w:rPr>
        <w:t>Научный консультант:</w:t>
      </w:r>
    </w:p>
    <w:p w14:paraId="55ACD3C0" w14:textId="42B09EA9" w:rsidR="005E562D" w:rsidRPr="005E562D" w:rsidRDefault="009F1FF3" w:rsidP="005E562D">
      <w:pPr>
        <w:jc w:val="right"/>
        <w:rPr>
          <w:rFonts w:ascii="Arial" w:hAnsi="Arial" w:cs="Arial"/>
          <w:bCs/>
          <w:sz w:val="28"/>
          <w:szCs w:val="28"/>
          <w:lang w:val="kk-KZ"/>
        </w:rPr>
      </w:pPr>
      <w:r>
        <w:rPr>
          <w:rFonts w:ascii="Arial" w:hAnsi="Arial" w:cs="Arial"/>
          <w:bCs/>
          <w:sz w:val="28"/>
          <w:szCs w:val="28"/>
          <w:lang w:val="kk-KZ"/>
        </w:rPr>
        <w:t>кандидат</w:t>
      </w:r>
      <w:r w:rsidR="005E562D" w:rsidRPr="005E562D">
        <w:rPr>
          <w:rFonts w:ascii="Arial" w:hAnsi="Arial" w:cs="Arial"/>
          <w:bCs/>
          <w:sz w:val="28"/>
          <w:szCs w:val="28"/>
          <w:lang w:val="kk-KZ"/>
        </w:rPr>
        <w:t xml:space="preserve"> юридических наук</w:t>
      </w:r>
    </w:p>
    <w:p w14:paraId="7C1C3021" w14:textId="14DE17AF" w:rsidR="005E562D" w:rsidRPr="005E562D" w:rsidRDefault="005E562D" w:rsidP="005E562D">
      <w:pPr>
        <w:jc w:val="right"/>
        <w:rPr>
          <w:rFonts w:ascii="Arial" w:hAnsi="Arial" w:cs="Arial"/>
          <w:bCs/>
          <w:sz w:val="28"/>
          <w:szCs w:val="28"/>
          <w:lang w:val="kk-KZ"/>
        </w:rPr>
      </w:pPr>
      <w:r w:rsidRPr="005E562D">
        <w:rPr>
          <w:rFonts w:ascii="Arial" w:hAnsi="Arial" w:cs="Arial"/>
          <w:bCs/>
          <w:sz w:val="28"/>
          <w:szCs w:val="28"/>
          <w:lang w:val="kk-KZ"/>
        </w:rPr>
        <w:t>Конусова В.Т.</w:t>
      </w:r>
    </w:p>
    <w:p w14:paraId="30718057" w14:textId="77777777" w:rsidR="005E562D" w:rsidRPr="005E562D" w:rsidRDefault="005E562D" w:rsidP="005E562D">
      <w:pPr>
        <w:jc w:val="right"/>
        <w:rPr>
          <w:rFonts w:ascii="Arial" w:hAnsi="Arial" w:cs="Arial"/>
          <w:bCs/>
          <w:sz w:val="28"/>
          <w:szCs w:val="28"/>
          <w:lang w:val="kk-KZ"/>
        </w:rPr>
      </w:pPr>
    </w:p>
    <w:p w14:paraId="1CFABEF0" w14:textId="77777777" w:rsidR="005E562D" w:rsidRPr="005E562D" w:rsidRDefault="005E562D" w:rsidP="005E562D">
      <w:pPr>
        <w:jc w:val="right"/>
        <w:rPr>
          <w:rFonts w:ascii="Arial" w:hAnsi="Arial" w:cs="Arial"/>
          <w:bCs/>
          <w:sz w:val="28"/>
          <w:szCs w:val="28"/>
          <w:lang w:val="kk-KZ"/>
        </w:rPr>
      </w:pPr>
    </w:p>
    <w:p w14:paraId="57C7A953" w14:textId="273F4701" w:rsidR="005E562D" w:rsidRPr="005E562D" w:rsidRDefault="005E562D" w:rsidP="005E562D">
      <w:pPr>
        <w:jc w:val="right"/>
        <w:rPr>
          <w:rFonts w:ascii="Arial" w:hAnsi="Arial" w:cs="Arial"/>
          <w:bCs/>
          <w:sz w:val="28"/>
          <w:szCs w:val="28"/>
          <w:lang w:val="kk-KZ"/>
        </w:rPr>
      </w:pPr>
      <w:r w:rsidRPr="005E562D">
        <w:rPr>
          <w:rFonts w:ascii="Arial" w:hAnsi="Arial" w:cs="Arial"/>
          <w:bCs/>
          <w:sz w:val="28"/>
          <w:szCs w:val="28"/>
          <w:lang w:val="kk-KZ"/>
        </w:rPr>
        <w:t>Зарубежный научный консультант:</w:t>
      </w:r>
    </w:p>
    <w:p w14:paraId="598EED9C" w14:textId="52878BF3" w:rsidR="005E562D" w:rsidRPr="00EF714D" w:rsidRDefault="005E562D" w:rsidP="005E562D">
      <w:pPr>
        <w:jc w:val="right"/>
        <w:rPr>
          <w:rFonts w:ascii="Arial" w:hAnsi="Arial" w:cs="Arial"/>
          <w:bCs/>
          <w:sz w:val="28"/>
          <w:szCs w:val="28"/>
          <w:lang w:val="kk-KZ"/>
        </w:rPr>
      </w:pPr>
      <w:r w:rsidRPr="00EF714D">
        <w:rPr>
          <w:rFonts w:ascii="Arial" w:hAnsi="Arial" w:cs="Arial"/>
          <w:bCs/>
          <w:sz w:val="28"/>
          <w:szCs w:val="28"/>
          <w:lang w:val="kk-KZ"/>
        </w:rPr>
        <w:t>Doctors der Rechte</w:t>
      </w:r>
    </w:p>
    <w:p w14:paraId="60285B69" w14:textId="2D1F27B7" w:rsidR="005E562D" w:rsidRPr="00EF714D" w:rsidRDefault="005E562D" w:rsidP="005E562D">
      <w:pPr>
        <w:jc w:val="right"/>
        <w:rPr>
          <w:rFonts w:ascii="Arial" w:hAnsi="Arial" w:cs="Arial"/>
          <w:bCs/>
          <w:sz w:val="28"/>
          <w:szCs w:val="28"/>
          <w:lang w:val="kk-KZ"/>
        </w:rPr>
      </w:pPr>
      <w:r w:rsidRPr="00EF714D">
        <w:rPr>
          <w:rFonts w:ascii="Arial" w:hAnsi="Arial" w:cs="Arial"/>
          <w:bCs/>
          <w:sz w:val="28"/>
          <w:szCs w:val="28"/>
          <w:lang w:val="kk-KZ"/>
        </w:rPr>
        <w:t>Manuchehr Kudratov</w:t>
      </w:r>
    </w:p>
    <w:p w14:paraId="29F7FDF7" w14:textId="77777777" w:rsidR="005E562D" w:rsidRPr="00EF714D" w:rsidRDefault="005E562D" w:rsidP="005E562D">
      <w:pPr>
        <w:jc w:val="right"/>
        <w:rPr>
          <w:rFonts w:ascii="Arial" w:hAnsi="Arial" w:cs="Arial"/>
          <w:bCs/>
          <w:sz w:val="28"/>
          <w:szCs w:val="28"/>
          <w:lang w:val="kk-KZ"/>
        </w:rPr>
      </w:pPr>
    </w:p>
    <w:p w14:paraId="6B66E904" w14:textId="77777777" w:rsidR="005E562D" w:rsidRPr="00EF714D" w:rsidRDefault="005E562D" w:rsidP="005E562D">
      <w:pPr>
        <w:jc w:val="right"/>
        <w:rPr>
          <w:rFonts w:ascii="Arial" w:hAnsi="Arial" w:cs="Arial"/>
          <w:bCs/>
          <w:sz w:val="28"/>
          <w:szCs w:val="28"/>
          <w:lang w:val="kk-KZ"/>
        </w:rPr>
      </w:pPr>
    </w:p>
    <w:p w14:paraId="15880845" w14:textId="77777777" w:rsidR="005E562D" w:rsidRDefault="005E562D" w:rsidP="005E562D">
      <w:pPr>
        <w:jc w:val="right"/>
        <w:rPr>
          <w:rFonts w:ascii="Arial" w:hAnsi="Arial" w:cs="Arial"/>
          <w:bCs/>
          <w:sz w:val="28"/>
          <w:szCs w:val="28"/>
          <w:lang w:val="kk-KZ"/>
        </w:rPr>
      </w:pPr>
    </w:p>
    <w:p w14:paraId="2034E59C" w14:textId="77777777" w:rsidR="00D55F2B" w:rsidRDefault="00D55F2B" w:rsidP="005E562D">
      <w:pPr>
        <w:jc w:val="right"/>
        <w:rPr>
          <w:rFonts w:ascii="Arial" w:hAnsi="Arial" w:cs="Arial"/>
          <w:bCs/>
          <w:sz w:val="28"/>
          <w:szCs w:val="28"/>
          <w:lang w:val="kk-KZ"/>
        </w:rPr>
      </w:pPr>
    </w:p>
    <w:p w14:paraId="08D799C4" w14:textId="77777777" w:rsidR="00D55F2B" w:rsidRPr="00EF714D" w:rsidRDefault="00D55F2B" w:rsidP="005E562D">
      <w:pPr>
        <w:jc w:val="right"/>
        <w:rPr>
          <w:rFonts w:ascii="Arial" w:hAnsi="Arial" w:cs="Arial"/>
          <w:bCs/>
          <w:sz w:val="28"/>
          <w:szCs w:val="28"/>
          <w:lang w:val="kk-KZ"/>
        </w:rPr>
      </w:pPr>
    </w:p>
    <w:p w14:paraId="22A39A54" w14:textId="77777777" w:rsidR="005E562D" w:rsidRPr="00EF714D" w:rsidRDefault="005E562D" w:rsidP="00144DE3">
      <w:pPr>
        <w:jc w:val="right"/>
        <w:rPr>
          <w:rFonts w:ascii="Arial" w:hAnsi="Arial" w:cs="Arial"/>
          <w:bCs/>
          <w:sz w:val="28"/>
          <w:szCs w:val="28"/>
          <w:lang w:val="kk-KZ"/>
        </w:rPr>
      </w:pPr>
    </w:p>
    <w:p w14:paraId="5CD1C763" w14:textId="77777777" w:rsidR="00144DE3" w:rsidRPr="00EF714D" w:rsidRDefault="00144DE3" w:rsidP="00D55F2B">
      <w:pPr>
        <w:rPr>
          <w:rFonts w:ascii="Arial" w:hAnsi="Arial" w:cs="Arial"/>
          <w:bCs/>
          <w:sz w:val="28"/>
          <w:szCs w:val="28"/>
          <w:lang w:val="kk-KZ"/>
        </w:rPr>
      </w:pPr>
    </w:p>
    <w:p w14:paraId="09CA673A" w14:textId="62445E57" w:rsidR="00813CA3" w:rsidRPr="005E562D" w:rsidRDefault="005E562D" w:rsidP="005E562D">
      <w:pPr>
        <w:jc w:val="center"/>
        <w:rPr>
          <w:rFonts w:ascii="Arial" w:hAnsi="Arial" w:cs="Arial"/>
          <w:bCs/>
          <w:sz w:val="28"/>
          <w:szCs w:val="28"/>
          <w:lang w:val="kk-KZ"/>
        </w:rPr>
      </w:pPr>
      <w:r w:rsidRPr="005E562D">
        <w:rPr>
          <w:rFonts w:ascii="Arial" w:hAnsi="Arial" w:cs="Arial"/>
          <w:bCs/>
          <w:sz w:val="28"/>
          <w:szCs w:val="28"/>
          <w:lang w:val="kk-KZ"/>
        </w:rPr>
        <w:t>Республика Казахстан</w:t>
      </w:r>
    </w:p>
    <w:p w14:paraId="272E5811" w14:textId="5B37D487" w:rsidR="00813CA3" w:rsidRPr="005E562D" w:rsidRDefault="005E562D" w:rsidP="005E562D">
      <w:pPr>
        <w:jc w:val="center"/>
        <w:rPr>
          <w:rFonts w:ascii="Arial" w:hAnsi="Arial" w:cs="Arial"/>
          <w:bCs/>
          <w:sz w:val="28"/>
          <w:szCs w:val="28"/>
          <w:lang w:val="kk-KZ"/>
        </w:rPr>
      </w:pPr>
      <w:r w:rsidRPr="005E562D">
        <w:rPr>
          <w:rFonts w:ascii="Arial" w:hAnsi="Arial" w:cs="Arial"/>
          <w:bCs/>
          <w:sz w:val="28"/>
          <w:szCs w:val="28"/>
          <w:lang w:val="kk-KZ"/>
        </w:rPr>
        <w:t>Астана, 202</w:t>
      </w:r>
      <w:r w:rsidR="00FE0BBE">
        <w:rPr>
          <w:rFonts w:ascii="Arial" w:hAnsi="Arial" w:cs="Arial"/>
          <w:bCs/>
          <w:sz w:val="28"/>
          <w:szCs w:val="28"/>
          <w:lang w:val="kk-KZ"/>
        </w:rPr>
        <w:t>6</w:t>
      </w:r>
    </w:p>
    <w:p w14:paraId="595D7395" w14:textId="77777777" w:rsidR="00D05106" w:rsidRPr="000C71EE" w:rsidRDefault="00D05106" w:rsidP="0056744D">
      <w:pPr>
        <w:ind w:left="-426" w:right="426"/>
        <w:rPr>
          <w:rFonts w:ascii="Arial" w:hAnsi="Arial" w:cs="Arial"/>
          <w:bCs/>
          <w:sz w:val="28"/>
          <w:szCs w:val="28"/>
          <w:lang w:val="kk-KZ"/>
        </w:rPr>
      </w:pPr>
    </w:p>
    <w:p w14:paraId="7127F377" w14:textId="77777777" w:rsidR="002F38CA" w:rsidRPr="000C71EE" w:rsidRDefault="002F38CA" w:rsidP="004538A4">
      <w:pPr>
        <w:ind w:left="-567" w:right="-1"/>
        <w:jc w:val="center"/>
        <w:rPr>
          <w:rFonts w:ascii="Arial" w:hAnsi="Arial" w:cs="Arial"/>
          <w:bCs/>
          <w:sz w:val="28"/>
          <w:szCs w:val="28"/>
          <w:lang w:val="kk-KZ"/>
        </w:rPr>
      </w:pPr>
      <w:r w:rsidRPr="000C71EE">
        <w:rPr>
          <w:rFonts w:ascii="Arial" w:hAnsi="Arial" w:cs="Arial"/>
          <w:b/>
          <w:sz w:val="28"/>
          <w:szCs w:val="28"/>
          <w:lang w:val="kk-KZ"/>
        </w:rPr>
        <w:t>СОДЕРЖАНИЕ</w:t>
      </w:r>
    </w:p>
    <w:sdt>
      <w:sdtPr>
        <w:rPr>
          <w:rFonts w:ascii="Times New Roman" w:hAnsi="Times New Roman" w:cs="Times New Roman"/>
          <w:b/>
          <w:bCs/>
          <w:i/>
          <w:iCs/>
          <w:noProof w:val="0"/>
          <w:spacing w:val="0"/>
          <w:sz w:val="24"/>
          <w:szCs w:val="24"/>
          <w:lang w:val="ru-KZ"/>
        </w:rPr>
        <w:id w:val="2009017114"/>
        <w:docPartObj>
          <w:docPartGallery w:val="Table of Contents"/>
          <w:docPartUnique/>
        </w:docPartObj>
      </w:sdtPr>
      <w:sdtEndPr>
        <w:rPr>
          <w:b w:val="0"/>
          <w:bCs w:val="0"/>
          <w:i w:val="0"/>
          <w:iCs w:val="0"/>
        </w:rPr>
      </w:sdtEndPr>
      <w:sdtContent>
        <w:p w14:paraId="3C29D512" w14:textId="7557A6C9" w:rsidR="00CD64F8" w:rsidRPr="00D054D1" w:rsidRDefault="0087486F">
          <w:pPr>
            <w:pStyle w:val="12"/>
            <w:rPr>
              <w:rFonts w:eastAsiaTheme="minorEastAsia"/>
              <w:spacing w:val="0"/>
              <w:kern w:val="2"/>
              <w:lang w:val="ru-KZ"/>
              <w14:ligatures w14:val="standardContextual"/>
            </w:rPr>
          </w:pPr>
          <w:r w:rsidRPr="00D054D1">
            <w:rPr>
              <w:b/>
              <w:bCs/>
              <w:i/>
              <w:iCs/>
              <w:noProof w:val="0"/>
            </w:rPr>
            <w:fldChar w:fldCharType="begin"/>
          </w:r>
          <w:r w:rsidRPr="00D054D1">
            <w:instrText>TOC \o "1-3" \h \z \u</w:instrText>
          </w:r>
          <w:r w:rsidRPr="00D054D1">
            <w:rPr>
              <w:b/>
              <w:bCs/>
              <w:i/>
              <w:iCs/>
              <w:noProof w:val="0"/>
            </w:rPr>
            <w:fldChar w:fldCharType="separate"/>
          </w:r>
          <w:hyperlink w:anchor="_Toc219108535" w:history="1">
            <w:r w:rsidR="00CD64F8" w:rsidRPr="00D054D1">
              <w:rPr>
                <w:rStyle w:val="a3"/>
                <w:b/>
              </w:rPr>
              <w:t>ОБОЗНАЧЕНИЯ И СОКРАЩЕНИЯ</w:t>
            </w:r>
            <w:r w:rsidR="00CD64F8" w:rsidRPr="00D054D1">
              <w:rPr>
                <w:webHidden/>
              </w:rPr>
              <w:tab/>
            </w:r>
            <w:r w:rsidR="00CD64F8" w:rsidRPr="00D054D1">
              <w:rPr>
                <w:webHidden/>
              </w:rPr>
              <w:fldChar w:fldCharType="begin"/>
            </w:r>
            <w:r w:rsidR="00CD64F8" w:rsidRPr="00D054D1">
              <w:rPr>
                <w:webHidden/>
              </w:rPr>
              <w:instrText xml:space="preserve"> PAGEREF _Toc219108535 \h </w:instrText>
            </w:r>
            <w:r w:rsidR="00CD64F8" w:rsidRPr="00D054D1">
              <w:rPr>
                <w:webHidden/>
              </w:rPr>
            </w:r>
            <w:r w:rsidR="00CD64F8" w:rsidRPr="00D054D1">
              <w:rPr>
                <w:webHidden/>
              </w:rPr>
              <w:fldChar w:fldCharType="separate"/>
            </w:r>
            <w:r w:rsidR="00766C43">
              <w:rPr>
                <w:webHidden/>
              </w:rPr>
              <w:t>4</w:t>
            </w:r>
            <w:r w:rsidR="00CD64F8" w:rsidRPr="00D054D1">
              <w:rPr>
                <w:webHidden/>
              </w:rPr>
              <w:fldChar w:fldCharType="end"/>
            </w:r>
          </w:hyperlink>
        </w:p>
        <w:p w14:paraId="2BDFE211" w14:textId="6C9051DE" w:rsidR="00CD64F8" w:rsidRPr="00D054D1" w:rsidRDefault="00CD64F8">
          <w:pPr>
            <w:pStyle w:val="12"/>
            <w:rPr>
              <w:rFonts w:eastAsiaTheme="minorEastAsia"/>
              <w:spacing w:val="0"/>
              <w:kern w:val="2"/>
              <w:lang w:val="ru-KZ"/>
              <w14:ligatures w14:val="standardContextual"/>
            </w:rPr>
          </w:pPr>
          <w:hyperlink w:anchor="_Toc219108536" w:history="1">
            <w:r w:rsidRPr="00D054D1">
              <w:rPr>
                <w:rStyle w:val="a3"/>
                <w:b/>
              </w:rPr>
              <w:t>НОРМАТИВНЫЕ ССЫЛКИ</w:t>
            </w:r>
            <w:r w:rsidRPr="00D054D1">
              <w:rPr>
                <w:webHidden/>
              </w:rPr>
              <w:tab/>
            </w:r>
            <w:r w:rsidRPr="00D054D1">
              <w:rPr>
                <w:webHidden/>
              </w:rPr>
              <w:fldChar w:fldCharType="begin"/>
            </w:r>
            <w:r w:rsidRPr="00D054D1">
              <w:rPr>
                <w:webHidden/>
              </w:rPr>
              <w:instrText xml:space="preserve"> PAGEREF _Toc219108536 \h </w:instrText>
            </w:r>
            <w:r w:rsidRPr="00D054D1">
              <w:rPr>
                <w:webHidden/>
              </w:rPr>
            </w:r>
            <w:r w:rsidRPr="00D054D1">
              <w:rPr>
                <w:webHidden/>
              </w:rPr>
              <w:fldChar w:fldCharType="separate"/>
            </w:r>
            <w:r w:rsidR="00766C43">
              <w:rPr>
                <w:webHidden/>
              </w:rPr>
              <w:t>5</w:t>
            </w:r>
            <w:r w:rsidRPr="00D054D1">
              <w:rPr>
                <w:webHidden/>
              </w:rPr>
              <w:fldChar w:fldCharType="end"/>
            </w:r>
          </w:hyperlink>
        </w:p>
        <w:p w14:paraId="46F06770" w14:textId="0F5C3EF3" w:rsidR="00CD64F8" w:rsidRPr="00D054D1" w:rsidRDefault="00CD64F8">
          <w:pPr>
            <w:pStyle w:val="12"/>
            <w:rPr>
              <w:rFonts w:eastAsiaTheme="minorEastAsia"/>
              <w:spacing w:val="0"/>
              <w:kern w:val="2"/>
              <w:lang w:val="ru-KZ"/>
              <w14:ligatures w14:val="standardContextual"/>
            </w:rPr>
          </w:pPr>
          <w:hyperlink w:anchor="_Toc219108537" w:history="1">
            <w:r w:rsidRPr="00D054D1">
              <w:rPr>
                <w:rStyle w:val="a3"/>
                <w:b/>
              </w:rPr>
              <w:t>ВВЕДЕНИЕ</w:t>
            </w:r>
            <w:r w:rsidRPr="00D054D1">
              <w:rPr>
                <w:webHidden/>
              </w:rPr>
              <w:tab/>
            </w:r>
            <w:r w:rsidRPr="00D054D1">
              <w:rPr>
                <w:webHidden/>
              </w:rPr>
              <w:fldChar w:fldCharType="begin"/>
            </w:r>
            <w:r w:rsidRPr="00D054D1">
              <w:rPr>
                <w:webHidden/>
              </w:rPr>
              <w:instrText xml:space="preserve"> PAGEREF _Toc219108537 \h </w:instrText>
            </w:r>
            <w:r w:rsidRPr="00D054D1">
              <w:rPr>
                <w:webHidden/>
              </w:rPr>
            </w:r>
            <w:r w:rsidRPr="00D054D1">
              <w:rPr>
                <w:webHidden/>
              </w:rPr>
              <w:fldChar w:fldCharType="separate"/>
            </w:r>
            <w:r w:rsidR="00766C43">
              <w:rPr>
                <w:webHidden/>
              </w:rPr>
              <w:t>6</w:t>
            </w:r>
            <w:r w:rsidRPr="00D054D1">
              <w:rPr>
                <w:webHidden/>
              </w:rPr>
              <w:fldChar w:fldCharType="end"/>
            </w:r>
          </w:hyperlink>
        </w:p>
        <w:p w14:paraId="0FBD158C" w14:textId="3461D3AE" w:rsidR="00CD64F8" w:rsidRPr="00D054D1" w:rsidRDefault="00CD64F8">
          <w:pPr>
            <w:pStyle w:val="12"/>
            <w:rPr>
              <w:rFonts w:eastAsiaTheme="minorEastAsia"/>
              <w:spacing w:val="0"/>
              <w:kern w:val="2"/>
              <w:lang w:val="ru-KZ"/>
              <w14:ligatures w14:val="standardContextual"/>
            </w:rPr>
          </w:pPr>
          <w:hyperlink w:anchor="_Toc219108538" w:history="1">
            <w:r w:rsidRPr="00D054D1">
              <w:rPr>
                <w:rStyle w:val="a3"/>
                <w:b/>
              </w:rPr>
              <w:t>1 ТЕОРЕТИЧЕСКИЕ ОСНОВЫ РАСКРЫТИЯ ДОКАЗАТЕЛЬСТВ В НАУКЕ ГРАЖДАНСКОГО ПРОЦЕССУАЛЬНОГО ПРАВА</w:t>
            </w:r>
            <w:r w:rsidRPr="00D054D1">
              <w:rPr>
                <w:webHidden/>
              </w:rPr>
              <w:tab/>
            </w:r>
            <w:r w:rsidRPr="00D054D1">
              <w:rPr>
                <w:webHidden/>
              </w:rPr>
              <w:fldChar w:fldCharType="begin"/>
            </w:r>
            <w:r w:rsidRPr="00D054D1">
              <w:rPr>
                <w:webHidden/>
              </w:rPr>
              <w:instrText xml:space="preserve"> PAGEREF _Toc219108538 \h </w:instrText>
            </w:r>
            <w:r w:rsidRPr="00D054D1">
              <w:rPr>
                <w:webHidden/>
              </w:rPr>
            </w:r>
            <w:r w:rsidRPr="00D054D1">
              <w:rPr>
                <w:webHidden/>
              </w:rPr>
              <w:fldChar w:fldCharType="separate"/>
            </w:r>
            <w:r w:rsidR="00766C43">
              <w:rPr>
                <w:webHidden/>
              </w:rPr>
              <w:t>18</w:t>
            </w:r>
            <w:r w:rsidRPr="00D054D1">
              <w:rPr>
                <w:webHidden/>
              </w:rPr>
              <w:fldChar w:fldCharType="end"/>
            </w:r>
          </w:hyperlink>
        </w:p>
        <w:p w14:paraId="63F057E0" w14:textId="03056A48" w:rsidR="00CD64F8" w:rsidRPr="00D054D1" w:rsidRDefault="00CD64F8">
          <w:pPr>
            <w:pStyle w:val="23"/>
            <w:tabs>
              <w:tab w:val="left" w:pos="960"/>
              <w:tab w:val="right" w:pos="8494"/>
            </w:tabs>
            <w:rPr>
              <w:rFonts w:ascii="Arial" w:eastAsiaTheme="minorEastAsia" w:hAnsi="Arial" w:cs="Arial"/>
              <w:b w:val="0"/>
              <w:bCs w:val="0"/>
              <w:noProof/>
              <w:kern w:val="2"/>
              <w:sz w:val="28"/>
              <w:szCs w:val="28"/>
              <w14:ligatures w14:val="standardContextual"/>
            </w:rPr>
          </w:pPr>
          <w:hyperlink w:anchor="_Toc219108539" w:history="1">
            <w:r w:rsidRPr="00D054D1">
              <w:rPr>
                <w:rStyle w:val="a3"/>
                <w:rFonts w:ascii="Arial" w:hAnsi="Arial" w:cs="Arial"/>
                <w:b w:val="0"/>
                <w:bCs w:val="0"/>
                <w:noProof/>
                <w:sz w:val="28"/>
                <w:szCs w:val="28"/>
              </w:rPr>
              <w:t>1.1</w:t>
            </w:r>
            <w:r w:rsidRPr="00D054D1">
              <w:rPr>
                <w:rFonts w:ascii="Arial" w:eastAsiaTheme="minorEastAsia" w:hAnsi="Arial" w:cs="Arial"/>
                <w:b w:val="0"/>
                <w:bCs w:val="0"/>
                <w:noProof/>
                <w:kern w:val="2"/>
                <w:sz w:val="28"/>
                <w:szCs w:val="28"/>
                <w14:ligatures w14:val="standardContextual"/>
              </w:rPr>
              <w:tab/>
            </w:r>
            <w:r w:rsidRPr="00D054D1">
              <w:rPr>
                <w:rStyle w:val="a3"/>
                <w:rFonts w:ascii="Arial" w:hAnsi="Arial" w:cs="Arial"/>
                <w:b w:val="0"/>
                <w:bCs w:val="0"/>
                <w:noProof/>
                <w:sz w:val="28"/>
                <w:szCs w:val="28"/>
              </w:rPr>
              <w:t>Принцип формальной истины и состязательность</w:t>
            </w:r>
            <w:r w:rsidRPr="00D054D1">
              <w:rPr>
                <w:rStyle w:val="a3"/>
                <w:rFonts w:ascii="Arial" w:hAnsi="Arial" w:cs="Arial"/>
                <w:b w:val="0"/>
                <w:bCs w:val="0"/>
                <w:noProof/>
                <w:sz w:val="28"/>
                <w:szCs w:val="28"/>
                <w:lang w:val="ru-RU"/>
              </w:rPr>
              <w:t>:</w:t>
            </w:r>
            <w:r w:rsidRPr="00D054D1">
              <w:rPr>
                <w:rStyle w:val="a3"/>
                <w:rFonts w:ascii="Arial" w:hAnsi="Arial" w:cs="Arial"/>
                <w:b w:val="0"/>
                <w:bCs w:val="0"/>
                <w:noProof/>
                <w:sz w:val="28"/>
                <w:szCs w:val="28"/>
              </w:rPr>
              <w:t xml:space="preserve"> </w:t>
            </w:r>
            <w:r w:rsidRPr="00D054D1">
              <w:rPr>
                <w:rStyle w:val="a3"/>
                <w:rFonts w:ascii="Arial" w:hAnsi="Arial" w:cs="Arial"/>
                <w:b w:val="0"/>
                <w:bCs w:val="0"/>
                <w:noProof/>
                <w:sz w:val="28"/>
                <w:szCs w:val="28"/>
                <w:lang w:val="ru-RU"/>
              </w:rPr>
              <w:t>раскрытие доказательств как их процессуальная гарантия</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_Toc219108539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18</w:t>
            </w:r>
            <w:r w:rsidRPr="00D054D1">
              <w:rPr>
                <w:rFonts w:ascii="Arial" w:hAnsi="Arial" w:cs="Arial"/>
                <w:b w:val="0"/>
                <w:bCs w:val="0"/>
                <w:noProof/>
                <w:webHidden/>
                <w:sz w:val="28"/>
                <w:szCs w:val="28"/>
              </w:rPr>
              <w:fldChar w:fldCharType="end"/>
            </w:r>
          </w:hyperlink>
        </w:p>
        <w:p w14:paraId="1668192C" w14:textId="648132BB"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0" w:history="1">
            <w:r w:rsidRPr="00D054D1">
              <w:rPr>
                <w:rStyle w:val="a3"/>
                <w:rFonts w:ascii="Arial" w:hAnsi="Arial" w:cs="Arial"/>
                <w:b w:val="0"/>
                <w:bCs w:val="0"/>
                <w:noProof/>
                <w:sz w:val="28"/>
                <w:szCs w:val="28"/>
              </w:rPr>
              <w:t>1.2 Доктринальные подходы к раскрытию доказательств в гражданском судопроизводстве</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_Toc219108540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36</w:t>
            </w:r>
            <w:r w:rsidRPr="00D054D1">
              <w:rPr>
                <w:rFonts w:ascii="Arial" w:hAnsi="Arial" w:cs="Arial"/>
                <w:b w:val="0"/>
                <w:bCs w:val="0"/>
                <w:noProof/>
                <w:webHidden/>
                <w:sz w:val="28"/>
                <w:szCs w:val="28"/>
              </w:rPr>
              <w:fldChar w:fldCharType="end"/>
            </w:r>
          </w:hyperlink>
        </w:p>
        <w:p w14:paraId="329A7CEF" w14:textId="251861D8"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1" w:history="1">
            <w:r w:rsidRPr="00D054D1">
              <w:rPr>
                <w:rStyle w:val="a3"/>
                <w:rFonts w:ascii="Arial" w:hAnsi="Arial" w:cs="Arial"/>
                <w:b w:val="0"/>
                <w:bCs w:val="0"/>
                <w:noProof/>
                <w:sz w:val="28"/>
                <w:szCs w:val="28"/>
              </w:rPr>
              <w:t xml:space="preserve">1.3 Теоретические аспекты </w:t>
            </w:r>
            <w:r w:rsidRPr="00D054D1">
              <w:rPr>
                <w:rStyle w:val="a3"/>
                <w:rFonts w:ascii="Arial" w:hAnsi="Arial" w:cs="Arial"/>
                <w:b w:val="0"/>
                <w:bCs w:val="0"/>
                <w:noProof/>
                <w:sz w:val="28"/>
                <w:szCs w:val="28"/>
                <w:lang w:val="ru-RU"/>
              </w:rPr>
              <w:t>сущностных характеристик, задач раскрытия доказательств.</w:t>
            </w:r>
            <w:r w:rsidR="00930F95">
              <w:rPr>
                <w:rStyle w:val="a3"/>
                <w:rFonts w:ascii="Arial" w:hAnsi="Arial" w:cs="Arial"/>
                <w:b w:val="0"/>
                <w:bCs w:val="0"/>
                <w:noProof/>
                <w:sz w:val="28"/>
                <w:szCs w:val="28"/>
                <w:lang w:val="ru-RU"/>
              </w:rPr>
              <w:t xml:space="preserve"> </w:t>
            </w:r>
            <w:r w:rsidRPr="00D054D1">
              <w:rPr>
                <w:rStyle w:val="a3"/>
                <w:rFonts w:ascii="Arial" w:hAnsi="Arial" w:cs="Arial"/>
                <w:b w:val="0"/>
                <w:bCs w:val="0"/>
                <w:noProof/>
                <w:sz w:val="28"/>
                <w:szCs w:val="28"/>
                <w:lang w:val="ru-RU"/>
              </w:rPr>
              <w:t>Классификация раскрытия доказательств</w:t>
            </w:r>
            <w:r w:rsidRPr="00D054D1">
              <w:rPr>
                <w:rStyle w:val="a3"/>
                <w:rFonts w:ascii="Arial" w:hAnsi="Arial" w:cs="Arial"/>
                <w:b w:val="0"/>
                <w:bCs w:val="0"/>
                <w:noProof/>
                <w:sz w:val="28"/>
                <w:szCs w:val="28"/>
              </w:rPr>
              <w:t xml:space="preserve"> в науке гражданского процессуального права</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_Toc219108541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58</w:t>
            </w:r>
            <w:r w:rsidRPr="00D054D1">
              <w:rPr>
                <w:rFonts w:ascii="Arial" w:hAnsi="Arial" w:cs="Arial"/>
                <w:b w:val="0"/>
                <w:bCs w:val="0"/>
                <w:noProof/>
                <w:webHidden/>
                <w:sz w:val="28"/>
                <w:szCs w:val="28"/>
              </w:rPr>
              <w:fldChar w:fldCharType="end"/>
            </w:r>
          </w:hyperlink>
        </w:p>
        <w:p w14:paraId="6BB7AF65" w14:textId="2EED9101"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2" w:history="1">
            <w:r w:rsidRPr="00D054D1">
              <w:rPr>
                <w:rStyle w:val="a3"/>
                <w:rFonts w:ascii="Arial" w:hAnsi="Arial" w:cs="Arial"/>
                <w:b w:val="0"/>
                <w:bCs w:val="0"/>
                <w:noProof/>
                <w:sz w:val="28"/>
                <w:szCs w:val="28"/>
              </w:rPr>
              <w:t>Выводы</w:t>
            </w:r>
            <w:r w:rsidRPr="00D054D1">
              <w:rPr>
                <w:rStyle w:val="a3"/>
                <w:rFonts w:ascii="Arial" w:hAnsi="Arial" w:cs="Arial"/>
                <w:b w:val="0"/>
                <w:bCs w:val="0"/>
                <w:noProof/>
                <w:sz w:val="28"/>
                <w:szCs w:val="28"/>
                <w:lang w:val="ru-RU"/>
              </w:rPr>
              <w:t xml:space="preserve"> по разделу </w:t>
            </w:r>
            <w:r w:rsidRPr="00D054D1">
              <w:rPr>
                <w:rStyle w:val="a3"/>
                <w:rFonts w:ascii="Arial" w:hAnsi="Arial" w:cs="Arial"/>
                <w:b w:val="0"/>
                <w:bCs w:val="0"/>
                <w:noProof/>
                <w:sz w:val="28"/>
                <w:szCs w:val="28"/>
                <w:lang w:val="en-US"/>
              </w:rPr>
              <w:t>I</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_Toc219108542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82</w:t>
            </w:r>
            <w:r w:rsidRPr="00D054D1">
              <w:rPr>
                <w:rFonts w:ascii="Arial" w:hAnsi="Arial" w:cs="Arial"/>
                <w:b w:val="0"/>
                <w:bCs w:val="0"/>
                <w:noProof/>
                <w:webHidden/>
                <w:sz w:val="28"/>
                <w:szCs w:val="28"/>
              </w:rPr>
              <w:fldChar w:fldCharType="end"/>
            </w:r>
          </w:hyperlink>
        </w:p>
        <w:p w14:paraId="00D095FA" w14:textId="4481C22E" w:rsidR="00CD64F8" w:rsidRPr="00D054D1" w:rsidRDefault="00CD64F8">
          <w:pPr>
            <w:pStyle w:val="12"/>
            <w:rPr>
              <w:rFonts w:eastAsiaTheme="minorEastAsia"/>
              <w:spacing w:val="0"/>
              <w:kern w:val="2"/>
              <w:lang w:val="ru-KZ"/>
              <w14:ligatures w14:val="standardContextual"/>
            </w:rPr>
          </w:pPr>
          <w:hyperlink w:anchor="_Toc219108543" w:history="1">
            <w:r w:rsidRPr="00D054D1">
              <w:rPr>
                <w:rStyle w:val="a3"/>
                <w:b/>
                <w:bCs/>
              </w:rPr>
              <w:t>2 ПРАВОВЫЕ ОСНОВЫ ФУНКЦИОНИРОВАНИЯ РАСКРЫТИЯ ДОКАЗАТЕЛЬСТВ В СТРАНАХ АНГЛО-САКСОНСКОЙ И РОМАНО-ГЕРМАНСКОЙ СИСТЕМ ПРАВА</w:t>
            </w:r>
            <w:r w:rsidRPr="00D054D1">
              <w:rPr>
                <w:webHidden/>
              </w:rPr>
              <w:tab/>
            </w:r>
            <w:r w:rsidRPr="00D054D1">
              <w:rPr>
                <w:webHidden/>
              </w:rPr>
              <w:fldChar w:fldCharType="begin"/>
            </w:r>
            <w:r w:rsidRPr="00D054D1">
              <w:rPr>
                <w:webHidden/>
              </w:rPr>
              <w:instrText xml:space="preserve"> PAGEREF _Toc219108543 \h </w:instrText>
            </w:r>
            <w:r w:rsidRPr="00D054D1">
              <w:rPr>
                <w:webHidden/>
              </w:rPr>
            </w:r>
            <w:r w:rsidRPr="00D054D1">
              <w:rPr>
                <w:webHidden/>
              </w:rPr>
              <w:fldChar w:fldCharType="separate"/>
            </w:r>
            <w:r w:rsidR="00766C43">
              <w:rPr>
                <w:webHidden/>
              </w:rPr>
              <w:t>85</w:t>
            </w:r>
            <w:r w:rsidRPr="00D054D1">
              <w:rPr>
                <w:webHidden/>
              </w:rPr>
              <w:fldChar w:fldCharType="end"/>
            </w:r>
          </w:hyperlink>
        </w:p>
        <w:p w14:paraId="5D165B08" w14:textId="33E80788"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4" w:history="1">
            <w:r w:rsidRPr="00D054D1">
              <w:rPr>
                <w:rStyle w:val="a3"/>
                <w:rFonts w:ascii="Arial" w:hAnsi="Arial" w:cs="Arial"/>
                <w:b w:val="0"/>
                <w:bCs w:val="0"/>
                <w:noProof/>
                <w:sz w:val="28"/>
                <w:szCs w:val="28"/>
                <w:lang w:val="ru-RU"/>
              </w:rPr>
              <w:t xml:space="preserve">2.1 </w:t>
            </w:r>
            <w:r w:rsidRPr="00D054D1">
              <w:rPr>
                <w:rStyle w:val="a3"/>
                <w:rFonts w:ascii="Arial" w:hAnsi="Arial" w:cs="Arial"/>
                <w:b w:val="0"/>
                <w:bCs w:val="0"/>
                <w:noProof/>
                <w:sz w:val="28"/>
                <w:szCs w:val="28"/>
              </w:rPr>
              <w:t>Раскрытие доказательств в гражданском процессе Англии</w:t>
            </w:r>
            <w:r w:rsidRPr="00D054D1">
              <w:rPr>
                <w:rStyle w:val="a3"/>
                <w:rFonts w:ascii="Arial" w:hAnsi="Arial" w:cs="Arial"/>
                <w:b w:val="0"/>
                <w:bCs w:val="0"/>
                <w:noProof/>
                <w:sz w:val="28"/>
                <w:szCs w:val="28"/>
                <w:lang w:val="ru-RU"/>
              </w:rPr>
              <w:t>: становление и современная практика</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_Toc219108544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85</w:t>
            </w:r>
            <w:r w:rsidRPr="00D054D1">
              <w:rPr>
                <w:rFonts w:ascii="Arial" w:hAnsi="Arial" w:cs="Arial"/>
                <w:b w:val="0"/>
                <w:bCs w:val="0"/>
                <w:noProof/>
                <w:webHidden/>
                <w:sz w:val="28"/>
                <w:szCs w:val="28"/>
              </w:rPr>
              <w:fldChar w:fldCharType="end"/>
            </w:r>
          </w:hyperlink>
        </w:p>
        <w:p w14:paraId="3DAF1920" w14:textId="2D62A3A1"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5" w:history="1">
            <w:r w:rsidRPr="00D054D1">
              <w:rPr>
                <w:rStyle w:val="a3"/>
                <w:rFonts w:ascii="Arial" w:hAnsi="Arial" w:cs="Arial"/>
                <w:b w:val="0"/>
                <w:bCs w:val="0"/>
                <w:noProof/>
                <w:sz w:val="28"/>
                <w:szCs w:val="28"/>
                <w:lang w:val="ru-RU"/>
              </w:rPr>
              <w:t xml:space="preserve">2.2 </w:t>
            </w:r>
            <w:r w:rsidRPr="00D054D1">
              <w:rPr>
                <w:rStyle w:val="a3"/>
                <w:rFonts w:ascii="Arial" w:hAnsi="Arial" w:cs="Arial"/>
                <w:b w:val="0"/>
                <w:bCs w:val="0"/>
                <w:noProof/>
                <w:sz w:val="28"/>
                <w:szCs w:val="28"/>
              </w:rPr>
              <w:t>Гражданское процессуальное уложение Германии: особый порядок представления доказательств («получение независимых доказательств»)</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_Toc219108545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107</w:t>
            </w:r>
            <w:r w:rsidRPr="00D054D1">
              <w:rPr>
                <w:rFonts w:ascii="Arial" w:hAnsi="Arial" w:cs="Arial"/>
                <w:b w:val="0"/>
                <w:bCs w:val="0"/>
                <w:noProof/>
                <w:webHidden/>
                <w:sz w:val="28"/>
                <w:szCs w:val="28"/>
              </w:rPr>
              <w:fldChar w:fldCharType="end"/>
            </w:r>
          </w:hyperlink>
        </w:p>
        <w:p w14:paraId="0163B00E" w14:textId="0217A71D"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6" w:history="1">
            <w:r w:rsidRPr="00D054D1">
              <w:rPr>
                <w:rStyle w:val="a3"/>
                <w:rFonts w:ascii="Arial" w:hAnsi="Arial" w:cs="Arial"/>
                <w:b w:val="0"/>
                <w:bCs w:val="0"/>
                <w:noProof/>
                <w:sz w:val="28"/>
                <w:szCs w:val="28"/>
                <w:lang w:val="ru-RU"/>
              </w:rPr>
              <w:t xml:space="preserve">2.3 </w:t>
            </w:r>
            <w:r w:rsidRPr="00D054D1">
              <w:rPr>
                <w:rStyle w:val="a3"/>
                <w:rFonts w:ascii="Arial" w:hAnsi="Arial" w:cs="Arial"/>
                <w:b w:val="0"/>
                <w:bCs w:val="0"/>
                <w:noProof/>
                <w:sz w:val="28"/>
                <w:szCs w:val="28"/>
              </w:rPr>
              <w:t>Опыт внедрения и порядок функционирования раскрытия доказательств в гражданском процессе Японии</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_Toc219108546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129</w:t>
            </w:r>
            <w:r w:rsidRPr="00D054D1">
              <w:rPr>
                <w:rFonts w:ascii="Arial" w:hAnsi="Arial" w:cs="Arial"/>
                <w:b w:val="0"/>
                <w:bCs w:val="0"/>
                <w:noProof/>
                <w:webHidden/>
                <w:sz w:val="28"/>
                <w:szCs w:val="28"/>
              </w:rPr>
              <w:fldChar w:fldCharType="end"/>
            </w:r>
          </w:hyperlink>
        </w:p>
        <w:p w14:paraId="6865AAE0" w14:textId="28BEE3FA"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7" w:history="1">
            <w:r w:rsidRPr="00D054D1">
              <w:rPr>
                <w:rStyle w:val="a3"/>
                <w:rFonts w:ascii="Arial" w:hAnsi="Arial" w:cs="Arial"/>
                <w:b w:val="0"/>
                <w:bCs w:val="0"/>
                <w:noProof/>
                <w:sz w:val="28"/>
                <w:szCs w:val="28"/>
                <w:lang w:val="ru-RU"/>
              </w:rPr>
              <w:t xml:space="preserve">Выводы по разделу </w:t>
            </w:r>
            <w:r w:rsidRPr="00D054D1">
              <w:rPr>
                <w:rStyle w:val="a3"/>
                <w:rFonts w:ascii="Arial" w:hAnsi="Arial" w:cs="Arial"/>
                <w:b w:val="0"/>
                <w:bCs w:val="0"/>
                <w:noProof/>
                <w:sz w:val="28"/>
                <w:szCs w:val="28"/>
                <w:lang w:val="en-US"/>
              </w:rPr>
              <w:t>II</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_Toc219108547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148</w:t>
            </w:r>
            <w:r w:rsidRPr="00D054D1">
              <w:rPr>
                <w:rFonts w:ascii="Arial" w:hAnsi="Arial" w:cs="Arial"/>
                <w:b w:val="0"/>
                <w:bCs w:val="0"/>
                <w:noProof/>
                <w:webHidden/>
                <w:sz w:val="28"/>
                <w:szCs w:val="28"/>
              </w:rPr>
              <w:fldChar w:fldCharType="end"/>
            </w:r>
          </w:hyperlink>
        </w:p>
        <w:p w14:paraId="1F595082" w14:textId="3AD8E62F" w:rsidR="00CD64F8" w:rsidRPr="00D054D1" w:rsidRDefault="00CD64F8">
          <w:pPr>
            <w:pStyle w:val="12"/>
            <w:rPr>
              <w:rFonts w:eastAsiaTheme="minorEastAsia"/>
              <w:spacing w:val="0"/>
              <w:kern w:val="2"/>
              <w:lang w:val="ru-KZ"/>
              <w14:ligatures w14:val="standardContextual"/>
            </w:rPr>
          </w:pPr>
          <w:hyperlink w:anchor="_Toc219108548" w:history="1">
            <w:r w:rsidRPr="00D054D1">
              <w:rPr>
                <w:rStyle w:val="a3"/>
                <w:b/>
              </w:rPr>
              <w:t>3 ПРАВОВОЕ РЕГУЛИРОВАНИЕ РАСКРЫТИЯ ДОКАЗАТЕЛЬСТВ В ГРАЖДАНСКОМ ПРОЦЕССЕ НА ТЕРРИТОРИИ РЕСПУБЛИКИ КАЗАХСТАН</w:t>
            </w:r>
            <w:r w:rsidRPr="00D054D1">
              <w:rPr>
                <w:webHidden/>
              </w:rPr>
              <w:tab/>
            </w:r>
            <w:r w:rsidRPr="00D054D1">
              <w:rPr>
                <w:webHidden/>
              </w:rPr>
              <w:fldChar w:fldCharType="begin"/>
            </w:r>
            <w:r w:rsidRPr="00D054D1">
              <w:rPr>
                <w:webHidden/>
              </w:rPr>
              <w:instrText xml:space="preserve"> PAGEREF _Toc219108548 \h </w:instrText>
            </w:r>
            <w:r w:rsidRPr="00D054D1">
              <w:rPr>
                <w:webHidden/>
              </w:rPr>
            </w:r>
            <w:r w:rsidRPr="00D054D1">
              <w:rPr>
                <w:webHidden/>
              </w:rPr>
              <w:fldChar w:fldCharType="separate"/>
            </w:r>
            <w:r w:rsidR="00766C43">
              <w:rPr>
                <w:webHidden/>
              </w:rPr>
              <w:t>151</w:t>
            </w:r>
            <w:r w:rsidRPr="00D054D1">
              <w:rPr>
                <w:webHidden/>
              </w:rPr>
              <w:fldChar w:fldCharType="end"/>
            </w:r>
          </w:hyperlink>
        </w:p>
        <w:p w14:paraId="40725734" w14:textId="51AA973A"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49" w:history="1">
            <w:r w:rsidRPr="00D054D1">
              <w:rPr>
                <w:rStyle w:val="a3"/>
                <w:rFonts w:ascii="Arial" w:hAnsi="Arial" w:cs="Arial"/>
                <w:b w:val="0"/>
                <w:bCs w:val="0"/>
                <w:noProof/>
                <w:sz w:val="28"/>
                <w:szCs w:val="28"/>
              </w:rPr>
              <w:t>3.1 Проблемы правового регулирования и правоприменительной практики раскрытия доказательств в Республике Казахстан</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_Toc219108549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151</w:t>
            </w:r>
            <w:r w:rsidRPr="00D054D1">
              <w:rPr>
                <w:rFonts w:ascii="Arial" w:hAnsi="Arial" w:cs="Arial"/>
                <w:b w:val="0"/>
                <w:bCs w:val="0"/>
                <w:noProof/>
                <w:webHidden/>
                <w:sz w:val="28"/>
                <w:szCs w:val="28"/>
              </w:rPr>
              <w:fldChar w:fldCharType="end"/>
            </w:r>
          </w:hyperlink>
        </w:p>
        <w:p w14:paraId="7D8846C5" w14:textId="5FD03775"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50" w:history="1">
            <w:r w:rsidRPr="00D054D1">
              <w:rPr>
                <w:rStyle w:val="a3"/>
                <w:rFonts w:ascii="Arial" w:hAnsi="Arial" w:cs="Arial"/>
                <w:b w:val="0"/>
                <w:bCs w:val="0"/>
                <w:noProof/>
                <w:sz w:val="28"/>
                <w:szCs w:val="28"/>
                <w:lang w:val="ru-RU"/>
              </w:rPr>
              <w:t>3.2 Раскрытие доказательств в Суде Международного финансового центра «Астана»</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_Toc219108550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175</w:t>
            </w:r>
            <w:r w:rsidRPr="00D054D1">
              <w:rPr>
                <w:rFonts w:ascii="Arial" w:hAnsi="Arial" w:cs="Arial"/>
                <w:b w:val="0"/>
                <w:bCs w:val="0"/>
                <w:noProof/>
                <w:webHidden/>
                <w:sz w:val="28"/>
                <w:szCs w:val="28"/>
              </w:rPr>
              <w:fldChar w:fldCharType="end"/>
            </w:r>
          </w:hyperlink>
        </w:p>
        <w:p w14:paraId="700FEE72" w14:textId="7891336A"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51" w:history="1">
            <w:r w:rsidRPr="00D054D1">
              <w:rPr>
                <w:rStyle w:val="a3"/>
                <w:rFonts w:ascii="Arial" w:hAnsi="Arial" w:cs="Arial"/>
                <w:b w:val="0"/>
                <w:bCs w:val="0"/>
                <w:noProof/>
                <w:sz w:val="28"/>
                <w:szCs w:val="28"/>
              </w:rPr>
              <w:t>3.</w:t>
            </w:r>
            <w:r w:rsidRPr="00D054D1">
              <w:rPr>
                <w:rStyle w:val="a3"/>
                <w:rFonts w:ascii="Arial" w:hAnsi="Arial" w:cs="Arial"/>
                <w:b w:val="0"/>
                <w:bCs w:val="0"/>
                <w:noProof/>
                <w:sz w:val="28"/>
                <w:szCs w:val="28"/>
                <w:lang w:val="ru-RU"/>
              </w:rPr>
              <w:t>3</w:t>
            </w:r>
            <w:r w:rsidRPr="00D054D1">
              <w:rPr>
                <w:rStyle w:val="a3"/>
                <w:rFonts w:ascii="Arial" w:hAnsi="Arial" w:cs="Arial"/>
                <w:b w:val="0"/>
                <w:bCs w:val="0"/>
                <w:noProof/>
                <w:sz w:val="28"/>
                <w:szCs w:val="28"/>
              </w:rPr>
              <w:t xml:space="preserve"> Рекомендации по совершенствованию правового регулирования раскрытия доказательств в Республике Казахстан</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_Toc219108551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194</w:t>
            </w:r>
            <w:r w:rsidRPr="00D054D1">
              <w:rPr>
                <w:rFonts w:ascii="Arial" w:hAnsi="Arial" w:cs="Arial"/>
                <w:b w:val="0"/>
                <w:bCs w:val="0"/>
                <w:noProof/>
                <w:webHidden/>
                <w:sz w:val="28"/>
                <w:szCs w:val="28"/>
              </w:rPr>
              <w:fldChar w:fldCharType="end"/>
            </w:r>
          </w:hyperlink>
        </w:p>
        <w:p w14:paraId="2E3B876C" w14:textId="288994E7" w:rsidR="00CD64F8" w:rsidRPr="00D054D1" w:rsidRDefault="00CD64F8">
          <w:pPr>
            <w:pStyle w:val="23"/>
            <w:tabs>
              <w:tab w:val="right" w:pos="8494"/>
            </w:tabs>
            <w:rPr>
              <w:rFonts w:ascii="Arial" w:eastAsiaTheme="minorEastAsia" w:hAnsi="Arial" w:cs="Arial"/>
              <w:b w:val="0"/>
              <w:bCs w:val="0"/>
              <w:noProof/>
              <w:kern w:val="2"/>
              <w:sz w:val="28"/>
              <w:szCs w:val="28"/>
              <w14:ligatures w14:val="standardContextual"/>
            </w:rPr>
          </w:pPr>
          <w:hyperlink w:anchor="_Toc219108552" w:history="1">
            <w:r w:rsidRPr="00D054D1">
              <w:rPr>
                <w:rStyle w:val="a3"/>
                <w:rFonts w:ascii="Arial" w:hAnsi="Arial" w:cs="Arial"/>
                <w:b w:val="0"/>
                <w:bCs w:val="0"/>
                <w:noProof/>
                <w:sz w:val="28"/>
                <w:szCs w:val="28"/>
                <w:lang w:val="ru-RU"/>
              </w:rPr>
              <w:t xml:space="preserve">Выводы по разделу </w:t>
            </w:r>
            <w:r w:rsidRPr="00D054D1">
              <w:rPr>
                <w:rStyle w:val="a3"/>
                <w:rFonts w:ascii="Arial" w:hAnsi="Arial" w:cs="Arial"/>
                <w:b w:val="0"/>
                <w:bCs w:val="0"/>
                <w:noProof/>
                <w:sz w:val="28"/>
                <w:szCs w:val="28"/>
                <w:lang w:val="en-US"/>
              </w:rPr>
              <w:t>III</w:t>
            </w:r>
            <w:r w:rsidRPr="00D054D1">
              <w:rPr>
                <w:rFonts w:ascii="Arial" w:hAnsi="Arial" w:cs="Arial"/>
                <w:b w:val="0"/>
                <w:bCs w:val="0"/>
                <w:noProof/>
                <w:webHidden/>
                <w:sz w:val="28"/>
                <w:szCs w:val="28"/>
              </w:rPr>
              <w:tab/>
            </w:r>
            <w:r w:rsidRPr="00D054D1">
              <w:rPr>
                <w:rFonts w:ascii="Arial" w:hAnsi="Arial" w:cs="Arial"/>
                <w:b w:val="0"/>
                <w:bCs w:val="0"/>
                <w:noProof/>
                <w:webHidden/>
                <w:sz w:val="28"/>
                <w:szCs w:val="28"/>
              </w:rPr>
              <w:fldChar w:fldCharType="begin"/>
            </w:r>
            <w:r w:rsidRPr="00D054D1">
              <w:rPr>
                <w:rFonts w:ascii="Arial" w:hAnsi="Arial" w:cs="Arial"/>
                <w:b w:val="0"/>
                <w:bCs w:val="0"/>
                <w:noProof/>
                <w:webHidden/>
                <w:sz w:val="28"/>
                <w:szCs w:val="28"/>
              </w:rPr>
              <w:instrText xml:space="preserve"> PAGEREF _Toc219108552 \h </w:instrText>
            </w:r>
            <w:r w:rsidRPr="00D054D1">
              <w:rPr>
                <w:rFonts w:ascii="Arial" w:hAnsi="Arial" w:cs="Arial"/>
                <w:b w:val="0"/>
                <w:bCs w:val="0"/>
                <w:noProof/>
                <w:webHidden/>
                <w:sz w:val="28"/>
                <w:szCs w:val="28"/>
              </w:rPr>
            </w:r>
            <w:r w:rsidRPr="00D054D1">
              <w:rPr>
                <w:rFonts w:ascii="Arial" w:hAnsi="Arial" w:cs="Arial"/>
                <w:b w:val="0"/>
                <w:bCs w:val="0"/>
                <w:noProof/>
                <w:webHidden/>
                <w:sz w:val="28"/>
                <w:szCs w:val="28"/>
              </w:rPr>
              <w:fldChar w:fldCharType="separate"/>
            </w:r>
            <w:r w:rsidR="00766C43">
              <w:rPr>
                <w:rFonts w:ascii="Arial" w:hAnsi="Arial" w:cs="Arial"/>
                <w:b w:val="0"/>
                <w:bCs w:val="0"/>
                <w:noProof/>
                <w:webHidden/>
                <w:sz w:val="28"/>
                <w:szCs w:val="28"/>
              </w:rPr>
              <w:t>208</w:t>
            </w:r>
            <w:r w:rsidRPr="00D054D1">
              <w:rPr>
                <w:rFonts w:ascii="Arial" w:hAnsi="Arial" w:cs="Arial"/>
                <w:b w:val="0"/>
                <w:bCs w:val="0"/>
                <w:noProof/>
                <w:webHidden/>
                <w:sz w:val="28"/>
                <w:szCs w:val="28"/>
              </w:rPr>
              <w:fldChar w:fldCharType="end"/>
            </w:r>
          </w:hyperlink>
        </w:p>
        <w:p w14:paraId="3CC70563" w14:textId="561F7865" w:rsidR="00CD64F8" w:rsidRPr="00D054D1" w:rsidRDefault="00CD64F8">
          <w:pPr>
            <w:pStyle w:val="12"/>
            <w:rPr>
              <w:rFonts w:eastAsiaTheme="minorEastAsia"/>
              <w:spacing w:val="0"/>
              <w:kern w:val="2"/>
              <w:lang w:val="ru-KZ"/>
              <w14:ligatures w14:val="standardContextual"/>
            </w:rPr>
          </w:pPr>
          <w:hyperlink w:anchor="_Toc219108553" w:history="1">
            <w:r w:rsidRPr="00D054D1">
              <w:rPr>
                <w:rStyle w:val="a3"/>
                <w:b/>
                <w:bCs/>
              </w:rPr>
              <w:t>ЗАКЛЮЧЕНИЕ</w:t>
            </w:r>
            <w:r w:rsidRPr="00D054D1">
              <w:rPr>
                <w:webHidden/>
              </w:rPr>
              <w:tab/>
            </w:r>
            <w:r w:rsidRPr="00D054D1">
              <w:rPr>
                <w:webHidden/>
              </w:rPr>
              <w:fldChar w:fldCharType="begin"/>
            </w:r>
            <w:r w:rsidRPr="00D054D1">
              <w:rPr>
                <w:webHidden/>
              </w:rPr>
              <w:instrText xml:space="preserve"> PAGEREF _Toc219108553 \h </w:instrText>
            </w:r>
            <w:r w:rsidRPr="00D054D1">
              <w:rPr>
                <w:webHidden/>
              </w:rPr>
            </w:r>
            <w:r w:rsidRPr="00D054D1">
              <w:rPr>
                <w:webHidden/>
              </w:rPr>
              <w:fldChar w:fldCharType="separate"/>
            </w:r>
            <w:r w:rsidR="00766C43">
              <w:rPr>
                <w:webHidden/>
              </w:rPr>
              <w:t>212</w:t>
            </w:r>
            <w:r w:rsidRPr="00D054D1">
              <w:rPr>
                <w:webHidden/>
              </w:rPr>
              <w:fldChar w:fldCharType="end"/>
            </w:r>
          </w:hyperlink>
        </w:p>
        <w:p w14:paraId="3A2687EC" w14:textId="7D93BBFD" w:rsidR="00CD64F8" w:rsidRPr="00D054D1" w:rsidRDefault="00CD64F8">
          <w:pPr>
            <w:pStyle w:val="12"/>
            <w:rPr>
              <w:rFonts w:eastAsiaTheme="minorEastAsia"/>
              <w:spacing w:val="0"/>
              <w:kern w:val="2"/>
              <w:lang w:val="ru-KZ"/>
              <w14:ligatures w14:val="standardContextual"/>
            </w:rPr>
          </w:pPr>
          <w:hyperlink w:anchor="_Toc219108554" w:history="1">
            <w:r w:rsidRPr="00D054D1">
              <w:rPr>
                <w:rStyle w:val="a3"/>
                <w:b/>
                <w:bCs/>
              </w:rPr>
              <w:t>СПИСОК ИСПОЛЬЗОВАННЫХ ИСТОЧНИКОВ</w:t>
            </w:r>
            <w:r w:rsidRPr="00D054D1">
              <w:rPr>
                <w:webHidden/>
              </w:rPr>
              <w:tab/>
            </w:r>
            <w:r w:rsidRPr="00D054D1">
              <w:rPr>
                <w:webHidden/>
              </w:rPr>
              <w:fldChar w:fldCharType="begin"/>
            </w:r>
            <w:r w:rsidRPr="00D054D1">
              <w:rPr>
                <w:webHidden/>
              </w:rPr>
              <w:instrText xml:space="preserve"> PAGEREF _Toc219108554 \h </w:instrText>
            </w:r>
            <w:r w:rsidRPr="00D054D1">
              <w:rPr>
                <w:webHidden/>
              </w:rPr>
            </w:r>
            <w:r w:rsidRPr="00D054D1">
              <w:rPr>
                <w:webHidden/>
              </w:rPr>
              <w:fldChar w:fldCharType="separate"/>
            </w:r>
            <w:r w:rsidR="00766C43">
              <w:rPr>
                <w:webHidden/>
              </w:rPr>
              <w:t>224</w:t>
            </w:r>
            <w:r w:rsidRPr="00D054D1">
              <w:rPr>
                <w:webHidden/>
              </w:rPr>
              <w:fldChar w:fldCharType="end"/>
            </w:r>
          </w:hyperlink>
        </w:p>
        <w:p w14:paraId="57B00972" w14:textId="73394438" w:rsidR="0087486F" w:rsidRPr="0056744D" w:rsidRDefault="0087486F" w:rsidP="004538A4">
          <w:pPr>
            <w:tabs>
              <w:tab w:val="right" w:pos="9073"/>
            </w:tabs>
            <w:ind w:left="-567" w:right="426"/>
            <w:rPr>
              <w:rFonts w:ascii="Arial" w:hAnsi="Arial" w:cs="Arial"/>
              <w:sz w:val="28"/>
              <w:szCs w:val="28"/>
            </w:rPr>
          </w:pPr>
          <w:r w:rsidRPr="00D054D1">
            <w:rPr>
              <w:rFonts w:ascii="Arial" w:hAnsi="Arial" w:cs="Arial"/>
              <w:noProof/>
              <w:sz w:val="28"/>
              <w:szCs w:val="28"/>
            </w:rPr>
            <w:fldChar w:fldCharType="end"/>
          </w:r>
        </w:p>
      </w:sdtContent>
    </w:sdt>
    <w:p w14:paraId="20F656D8" w14:textId="77777777" w:rsidR="005E562D" w:rsidRPr="0056744D" w:rsidRDefault="005E562D" w:rsidP="005306D6">
      <w:pPr>
        <w:ind w:left="-567" w:right="-1"/>
        <w:jc w:val="both"/>
        <w:rPr>
          <w:rFonts w:ascii="Arial" w:hAnsi="Arial" w:cs="Arial"/>
          <w:sz w:val="28"/>
          <w:szCs w:val="28"/>
        </w:rPr>
      </w:pPr>
    </w:p>
    <w:p w14:paraId="4EA278ED" w14:textId="77777777" w:rsidR="00373B00" w:rsidRDefault="002F38CA" w:rsidP="00373B00">
      <w:pPr>
        <w:ind w:left="-567" w:right="-1"/>
        <w:jc w:val="both"/>
        <w:rPr>
          <w:rFonts w:ascii="Arial" w:hAnsi="Arial" w:cs="Arial"/>
          <w:b/>
          <w:bCs/>
          <w:sz w:val="28"/>
          <w:szCs w:val="28"/>
          <w:lang w:val="ru-RU"/>
        </w:rPr>
      </w:pPr>
      <w:r w:rsidRPr="004538A4">
        <w:rPr>
          <w:rFonts w:ascii="Arial" w:hAnsi="Arial" w:cs="Arial"/>
          <w:b/>
          <w:bCs/>
          <w:sz w:val="28"/>
          <w:szCs w:val="28"/>
        </w:rPr>
        <w:t xml:space="preserve">ПРИЛОЖЕНИЕ </w:t>
      </w:r>
      <w:r w:rsidR="00797BC3" w:rsidRPr="004538A4">
        <w:rPr>
          <w:rFonts w:ascii="Arial" w:hAnsi="Arial" w:cs="Arial"/>
          <w:b/>
          <w:bCs/>
          <w:sz w:val="28"/>
          <w:szCs w:val="28"/>
          <w:lang w:val="ru-RU"/>
        </w:rPr>
        <w:t>А</w:t>
      </w:r>
    </w:p>
    <w:p w14:paraId="102AE46A" w14:textId="77777777" w:rsidR="00373B00" w:rsidRDefault="00373B00" w:rsidP="00373B00">
      <w:pPr>
        <w:ind w:left="-567" w:right="-1"/>
        <w:jc w:val="both"/>
        <w:rPr>
          <w:rFonts w:ascii="Arial" w:hAnsi="Arial" w:cs="Arial"/>
          <w:b/>
          <w:bCs/>
          <w:sz w:val="28"/>
          <w:szCs w:val="28"/>
          <w:lang w:val="ru-RU"/>
        </w:rPr>
      </w:pPr>
    </w:p>
    <w:p w14:paraId="47FE89CE" w14:textId="09FAEFF3" w:rsidR="0056744D" w:rsidRPr="00373B00" w:rsidRDefault="00866B37" w:rsidP="00373B00">
      <w:pPr>
        <w:ind w:left="-567" w:right="-1"/>
        <w:jc w:val="both"/>
        <w:rPr>
          <w:rFonts w:ascii="Arial" w:hAnsi="Arial" w:cs="Arial"/>
          <w:b/>
          <w:bCs/>
          <w:sz w:val="28"/>
          <w:szCs w:val="28"/>
          <w:lang w:val="ru-RU"/>
        </w:rPr>
      </w:pPr>
      <w:r>
        <w:rPr>
          <w:rFonts w:ascii="Arial" w:hAnsi="Arial" w:cs="Arial"/>
          <w:b/>
          <w:bCs/>
          <w:sz w:val="28"/>
          <w:szCs w:val="28"/>
          <w:lang w:val="ru-RU"/>
        </w:rPr>
        <w:t xml:space="preserve">ПРИЛОЖЕНИЕ </w:t>
      </w:r>
      <w:r w:rsidR="00A6785F">
        <w:rPr>
          <w:rFonts w:ascii="Arial" w:hAnsi="Arial" w:cs="Arial"/>
          <w:b/>
          <w:bCs/>
          <w:sz w:val="28"/>
          <w:szCs w:val="28"/>
          <w:lang w:val="ru-RU"/>
        </w:rPr>
        <w:t>Б</w:t>
      </w:r>
    </w:p>
    <w:p w14:paraId="2DEF94F9" w14:textId="77777777" w:rsidR="00373B00" w:rsidRDefault="00373B00" w:rsidP="002A2535">
      <w:pPr>
        <w:pStyle w:val="1"/>
        <w:ind w:left="-284"/>
        <w:rPr>
          <w:rFonts w:ascii="Arial" w:hAnsi="Arial" w:cs="Arial"/>
          <w:b/>
          <w:color w:val="auto"/>
          <w:sz w:val="28"/>
          <w:szCs w:val="28"/>
          <w:lang w:val="ru-RU"/>
        </w:rPr>
      </w:pPr>
    </w:p>
    <w:p w14:paraId="4C3767EB" w14:textId="77777777" w:rsidR="00373B00" w:rsidRDefault="00373B00" w:rsidP="002A2535">
      <w:pPr>
        <w:pStyle w:val="1"/>
        <w:ind w:left="-284"/>
        <w:rPr>
          <w:rFonts w:ascii="Arial" w:hAnsi="Arial" w:cs="Arial"/>
          <w:b/>
          <w:color w:val="auto"/>
          <w:sz w:val="28"/>
          <w:szCs w:val="28"/>
          <w:lang w:val="ru-RU"/>
        </w:rPr>
      </w:pPr>
    </w:p>
    <w:p w14:paraId="36BB685B" w14:textId="77777777" w:rsidR="00373B00" w:rsidRDefault="00373B00" w:rsidP="002A2535">
      <w:pPr>
        <w:pStyle w:val="1"/>
        <w:ind w:left="-284"/>
        <w:rPr>
          <w:rFonts w:ascii="Arial" w:hAnsi="Arial" w:cs="Arial"/>
          <w:b/>
          <w:color w:val="auto"/>
          <w:sz w:val="28"/>
          <w:szCs w:val="28"/>
          <w:lang w:val="ru-RU"/>
        </w:rPr>
      </w:pPr>
    </w:p>
    <w:p w14:paraId="508D2CEE" w14:textId="77777777" w:rsidR="00373B00" w:rsidRDefault="00373B00" w:rsidP="002A2535">
      <w:pPr>
        <w:pStyle w:val="1"/>
        <w:ind w:left="-284"/>
        <w:rPr>
          <w:rFonts w:ascii="Arial" w:hAnsi="Arial" w:cs="Arial"/>
          <w:b/>
          <w:color w:val="auto"/>
          <w:sz w:val="28"/>
          <w:szCs w:val="28"/>
          <w:lang w:val="ru-RU"/>
        </w:rPr>
      </w:pPr>
    </w:p>
    <w:p w14:paraId="7E3EBDA3" w14:textId="77777777" w:rsidR="00373B00" w:rsidRDefault="00373B00" w:rsidP="002A2535">
      <w:pPr>
        <w:pStyle w:val="1"/>
        <w:ind w:left="-284"/>
        <w:rPr>
          <w:rFonts w:ascii="Arial" w:hAnsi="Arial" w:cs="Arial"/>
          <w:b/>
          <w:color w:val="auto"/>
          <w:sz w:val="28"/>
          <w:szCs w:val="28"/>
          <w:lang w:val="ru-RU"/>
        </w:rPr>
      </w:pPr>
    </w:p>
    <w:p w14:paraId="7A109438" w14:textId="77777777" w:rsidR="00373B00" w:rsidRDefault="00373B00" w:rsidP="002A2535">
      <w:pPr>
        <w:pStyle w:val="1"/>
        <w:ind w:left="-284"/>
        <w:rPr>
          <w:rFonts w:ascii="Arial" w:hAnsi="Arial" w:cs="Arial"/>
          <w:b/>
          <w:color w:val="auto"/>
          <w:sz w:val="28"/>
          <w:szCs w:val="28"/>
          <w:lang w:val="ru-RU"/>
        </w:rPr>
      </w:pPr>
    </w:p>
    <w:p w14:paraId="1C41547A" w14:textId="77777777" w:rsidR="00373B00" w:rsidRDefault="00373B00" w:rsidP="002A2535">
      <w:pPr>
        <w:pStyle w:val="1"/>
        <w:ind w:left="-284"/>
        <w:rPr>
          <w:rFonts w:ascii="Arial" w:hAnsi="Arial" w:cs="Arial"/>
          <w:b/>
          <w:color w:val="auto"/>
          <w:sz w:val="28"/>
          <w:szCs w:val="28"/>
          <w:lang w:val="ru-RU"/>
        </w:rPr>
      </w:pPr>
    </w:p>
    <w:p w14:paraId="27FD0441" w14:textId="77777777" w:rsidR="00373B00" w:rsidRDefault="00373B00" w:rsidP="002A2535">
      <w:pPr>
        <w:pStyle w:val="1"/>
        <w:ind w:left="-284"/>
        <w:rPr>
          <w:rFonts w:ascii="Arial" w:hAnsi="Arial" w:cs="Arial"/>
          <w:b/>
          <w:color w:val="auto"/>
          <w:sz w:val="28"/>
          <w:szCs w:val="28"/>
          <w:lang w:val="ru-RU"/>
        </w:rPr>
      </w:pPr>
    </w:p>
    <w:p w14:paraId="765CC0B8" w14:textId="77777777" w:rsidR="00373B00" w:rsidRDefault="00373B00" w:rsidP="002A2535">
      <w:pPr>
        <w:pStyle w:val="1"/>
        <w:ind w:left="-284"/>
        <w:rPr>
          <w:rFonts w:ascii="Arial" w:hAnsi="Arial" w:cs="Arial"/>
          <w:b/>
          <w:color w:val="auto"/>
          <w:sz w:val="28"/>
          <w:szCs w:val="28"/>
          <w:lang w:val="ru-RU"/>
        </w:rPr>
      </w:pPr>
    </w:p>
    <w:p w14:paraId="27E5DCE3" w14:textId="77777777" w:rsidR="00373B00" w:rsidRDefault="00373B00" w:rsidP="002A2535">
      <w:pPr>
        <w:pStyle w:val="1"/>
        <w:ind w:left="-284"/>
        <w:rPr>
          <w:rFonts w:ascii="Arial" w:hAnsi="Arial" w:cs="Arial"/>
          <w:b/>
          <w:color w:val="auto"/>
          <w:sz w:val="28"/>
          <w:szCs w:val="28"/>
          <w:lang w:val="ru-RU"/>
        </w:rPr>
      </w:pPr>
    </w:p>
    <w:p w14:paraId="167DF79D" w14:textId="77777777" w:rsidR="00373B00" w:rsidRDefault="00373B00" w:rsidP="002A2535">
      <w:pPr>
        <w:pStyle w:val="1"/>
        <w:ind w:left="-284"/>
        <w:rPr>
          <w:rFonts w:ascii="Arial" w:hAnsi="Arial" w:cs="Arial"/>
          <w:b/>
          <w:color w:val="auto"/>
          <w:sz w:val="28"/>
          <w:szCs w:val="28"/>
          <w:lang w:val="ru-RU"/>
        </w:rPr>
      </w:pPr>
    </w:p>
    <w:p w14:paraId="484A1E38" w14:textId="77777777" w:rsidR="00373B00" w:rsidRDefault="00373B00" w:rsidP="002A2535">
      <w:pPr>
        <w:pStyle w:val="1"/>
        <w:ind w:left="-284"/>
        <w:rPr>
          <w:rFonts w:ascii="Arial" w:hAnsi="Arial" w:cs="Arial"/>
          <w:b/>
          <w:color w:val="auto"/>
          <w:sz w:val="28"/>
          <w:szCs w:val="28"/>
          <w:lang w:val="ru-RU"/>
        </w:rPr>
      </w:pPr>
    </w:p>
    <w:p w14:paraId="76D81F6A" w14:textId="77777777" w:rsidR="00373B00" w:rsidRDefault="00373B00" w:rsidP="002A2535">
      <w:pPr>
        <w:pStyle w:val="1"/>
        <w:ind w:left="-284"/>
        <w:rPr>
          <w:rFonts w:ascii="Arial" w:hAnsi="Arial" w:cs="Arial"/>
          <w:b/>
          <w:color w:val="auto"/>
          <w:sz w:val="28"/>
          <w:szCs w:val="28"/>
          <w:lang w:val="ru-RU"/>
        </w:rPr>
      </w:pPr>
    </w:p>
    <w:p w14:paraId="3B6FA3C4" w14:textId="77777777" w:rsidR="00373B00" w:rsidRDefault="00373B00" w:rsidP="002A2535">
      <w:pPr>
        <w:pStyle w:val="1"/>
        <w:ind w:left="-284"/>
        <w:rPr>
          <w:rFonts w:ascii="Arial" w:hAnsi="Arial" w:cs="Arial"/>
          <w:b/>
          <w:color w:val="auto"/>
          <w:sz w:val="28"/>
          <w:szCs w:val="28"/>
          <w:lang w:val="ru-RU"/>
        </w:rPr>
      </w:pPr>
    </w:p>
    <w:p w14:paraId="6E0D67DE" w14:textId="77777777" w:rsidR="00373B00" w:rsidRDefault="00373B00" w:rsidP="002A2535">
      <w:pPr>
        <w:pStyle w:val="1"/>
        <w:ind w:left="-284"/>
        <w:rPr>
          <w:rFonts w:ascii="Arial" w:hAnsi="Arial" w:cs="Arial"/>
          <w:b/>
          <w:color w:val="auto"/>
          <w:sz w:val="28"/>
          <w:szCs w:val="28"/>
          <w:lang w:val="ru-RU"/>
        </w:rPr>
      </w:pPr>
    </w:p>
    <w:p w14:paraId="7E210153" w14:textId="77777777" w:rsidR="00373B00" w:rsidRDefault="00373B00" w:rsidP="002A2535">
      <w:pPr>
        <w:pStyle w:val="1"/>
        <w:ind w:left="-284"/>
        <w:rPr>
          <w:rFonts w:ascii="Arial" w:hAnsi="Arial" w:cs="Arial"/>
          <w:b/>
          <w:color w:val="auto"/>
          <w:sz w:val="28"/>
          <w:szCs w:val="28"/>
          <w:lang w:val="ru-RU"/>
        </w:rPr>
      </w:pPr>
    </w:p>
    <w:p w14:paraId="5BB0AF7C" w14:textId="77777777" w:rsidR="00373B00" w:rsidRDefault="00373B00" w:rsidP="002A2535">
      <w:pPr>
        <w:pStyle w:val="1"/>
        <w:ind w:left="-284"/>
        <w:rPr>
          <w:rFonts w:ascii="Arial" w:hAnsi="Arial" w:cs="Arial"/>
          <w:b/>
          <w:color w:val="auto"/>
          <w:sz w:val="28"/>
          <w:szCs w:val="28"/>
          <w:lang w:val="ru-RU"/>
        </w:rPr>
      </w:pPr>
    </w:p>
    <w:p w14:paraId="4DE5B654" w14:textId="77777777" w:rsidR="006B2B70" w:rsidRDefault="006B2B70" w:rsidP="006B2B70">
      <w:pPr>
        <w:rPr>
          <w:lang w:val="ru-RU"/>
        </w:rPr>
      </w:pPr>
    </w:p>
    <w:p w14:paraId="43A0F704" w14:textId="77777777" w:rsidR="006B2B70" w:rsidRDefault="006B2B70" w:rsidP="006B2B70">
      <w:pPr>
        <w:rPr>
          <w:lang w:val="ru-RU"/>
        </w:rPr>
      </w:pPr>
    </w:p>
    <w:p w14:paraId="27E66395" w14:textId="77777777" w:rsidR="006B2B70" w:rsidRDefault="006B2B70" w:rsidP="006B2B70">
      <w:pPr>
        <w:rPr>
          <w:lang w:val="ru-RU"/>
        </w:rPr>
      </w:pPr>
    </w:p>
    <w:p w14:paraId="72B70868" w14:textId="77777777" w:rsidR="006B2B70" w:rsidRDefault="006B2B70" w:rsidP="006B2B70">
      <w:pPr>
        <w:rPr>
          <w:lang w:val="ru-RU"/>
        </w:rPr>
      </w:pPr>
    </w:p>
    <w:p w14:paraId="5D897BB5" w14:textId="77777777" w:rsidR="006B2B70" w:rsidRDefault="006B2B70" w:rsidP="006B2B70">
      <w:pPr>
        <w:rPr>
          <w:lang w:val="ru-RU"/>
        </w:rPr>
      </w:pPr>
    </w:p>
    <w:p w14:paraId="1D821F57" w14:textId="77777777" w:rsidR="006B2B70" w:rsidRDefault="006B2B70" w:rsidP="006B2B70">
      <w:pPr>
        <w:rPr>
          <w:lang w:val="ru-RU"/>
        </w:rPr>
      </w:pPr>
    </w:p>
    <w:p w14:paraId="268A0901" w14:textId="77777777" w:rsidR="006B2B70" w:rsidRPr="006B2B70" w:rsidRDefault="006B2B70" w:rsidP="006B2B70">
      <w:pPr>
        <w:rPr>
          <w:lang w:val="ru-RU"/>
        </w:rPr>
      </w:pPr>
    </w:p>
    <w:p w14:paraId="6FEE1A57" w14:textId="7BBB1D67" w:rsidR="00517AD8" w:rsidRPr="002A2535" w:rsidRDefault="00704151" w:rsidP="006B2B70">
      <w:pPr>
        <w:pStyle w:val="1"/>
        <w:rPr>
          <w:rFonts w:ascii="Arial" w:hAnsi="Arial" w:cs="Arial"/>
          <w:b/>
          <w:color w:val="auto"/>
          <w:sz w:val="28"/>
          <w:szCs w:val="28"/>
          <w:lang w:val="ru-RU"/>
        </w:rPr>
      </w:pPr>
      <w:bookmarkStart w:id="0" w:name="_Toc219108535"/>
      <w:r>
        <w:rPr>
          <w:rFonts w:ascii="Arial" w:hAnsi="Arial" w:cs="Arial"/>
          <w:b/>
          <w:color w:val="auto"/>
          <w:sz w:val="28"/>
          <w:szCs w:val="28"/>
          <w:lang w:val="ru-RU"/>
        </w:rPr>
        <w:lastRenderedPageBreak/>
        <w:t xml:space="preserve">ОПРЕДЕЛЕНИЯ, </w:t>
      </w:r>
      <w:r w:rsidR="00517AD8" w:rsidRPr="002A2535">
        <w:rPr>
          <w:rFonts w:ascii="Arial" w:hAnsi="Arial" w:cs="Arial"/>
          <w:b/>
          <w:color w:val="auto"/>
          <w:sz w:val="28"/>
          <w:szCs w:val="28"/>
          <w:lang w:val="ru-RU"/>
        </w:rPr>
        <w:t>ОБОЗНАЧЕНИЯ И СОКРАЩЕНИЯ</w:t>
      </w:r>
      <w:bookmarkEnd w:id="0"/>
    </w:p>
    <w:p w14:paraId="3D91CD88" w14:textId="77777777" w:rsidR="008A2765" w:rsidRDefault="008A2765" w:rsidP="00663E1D">
      <w:pPr>
        <w:jc w:val="both"/>
        <w:rPr>
          <w:rFonts w:ascii="Arial" w:hAnsi="Arial" w:cs="Arial"/>
          <w:b/>
          <w:sz w:val="28"/>
          <w:szCs w:val="28"/>
          <w:lang w:val="ru-RU"/>
        </w:rPr>
      </w:pPr>
    </w:p>
    <w:tbl>
      <w:tblPr>
        <w:tblStyle w:val="af4"/>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5"/>
        <w:gridCol w:w="6300"/>
      </w:tblGrid>
      <w:tr w:rsidR="008A2765" w14:paraId="1A1BAF07" w14:textId="77777777" w:rsidTr="00B81C55">
        <w:trPr>
          <w:trHeight w:val="3533"/>
        </w:trPr>
        <w:tc>
          <w:tcPr>
            <w:tcW w:w="2625" w:type="dxa"/>
          </w:tcPr>
          <w:p w14:paraId="785CA1F5" w14:textId="36CFE3D0" w:rsidR="000F2334" w:rsidRPr="002A5067" w:rsidRDefault="000F2334" w:rsidP="00663E1D">
            <w:pPr>
              <w:jc w:val="both"/>
              <w:rPr>
                <w:rFonts w:ascii="Arial" w:hAnsi="Arial" w:cs="Arial"/>
                <w:b/>
                <w:sz w:val="28"/>
                <w:szCs w:val="28"/>
                <w:lang w:val="ru-RU"/>
              </w:rPr>
            </w:pPr>
            <w:r>
              <w:rPr>
                <w:rFonts w:ascii="Arial" w:hAnsi="Arial" w:cs="Arial"/>
                <w:b/>
                <w:sz w:val="28"/>
                <w:szCs w:val="28"/>
                <w:lang w:val="en-US"/>
              </w:rPr>
              <w:t>WJP</w:t>
            </w:r>
          </w:p>
          <w:p w14:paraId="0D5C283E" w14:textId="77777777" w:rsidR="000F2334" w:rsidRPr="002A5067" w:rsidRDefault="000F2334" w:rsidP="000F2334">
            <w:pPr>
              <w:jc w:val="both"/>
              <w:rPr>
                <w:rFonts w:ascii="Arial" w:hAnsi="Arial" w:cs="Arial"/>
                <w:b/>
                <w:sz w:val="28"/>
                <w:szCs w:val="28"/>
                <w:lang w:val="ru-RU"/>
              </w:rPr>
            </w:pPr>
            <w:r>
              <w:rPr>
                <w:rFonts w:ascii="Arial" w:hAnsi="Arial" w:cs="Arial"/>
                <w:b/>
                <w:sz w:val="28"/>
                <w:szCs w:val="28"/>
                <w:lang w:val="en-US"/>
              </w:rPr>
              <w:t>ALI</w:t>
            </w:r>
            <w:r w:rsidRPr="002A5067">
              <w:rPr>
                <w:rFonts w:ascii="Arial" w:hAnsi="Arial" w:cs="Arial"/>
                <w:b/>
                <w:sz w:val="28"/>
                <w:szCs w:val="28"/>
                <w:lang w:val="ru-RU"/>
              </w:rPr>
              <w:t>/</w:t>
            </w:r>
            <w:r>
              <w:rPr>
                <w:rFonts w:ascii="Arial" w:hAnsi="Arial" w:cs="Arial"/>
                <w:b/>
                <w:sz w:val="28"/>
                <w:szCs w:val="28"/>
                <w:lang w:val="en-US"/>
              </w:rPr>
              <w:t>UNIDROIT</w:t>
            </w:r>
          </w:p>
          <w:p w14:paraId="77F1ABE3" w14:textId="77777777" w:rsidR="000F2334" w:rsidRPr="002A5067" w:rsidRDefault="000F2334" w:rsidP="00663E1D">
            <w:pPr>
              <w:jc w:val="both"/>
              <w:rPr>
                <w:rFonts w:ascii="Arial" w:hAnsi="Arial" w:cs="Arial"/>
                <w:b/>
                <w:sz w:val="28"/>
                <w:szCs w:val="28"/>
                <w:lang w:val="ru-RU"/>
              </w:rPr>
            </w:pPr>
          </w:p>
          <w:p w14:paraId="5C57592E" w14:textId="01099A8D" w:rsidR="00F85E64" w:rsidRDefault="00F85E64" w:rsidP="00663E1D">
            <w:pPr>
              <w:jc w:val="both"/>
              <w:rPr>
                <w:rFonts w:ascii="Arial" w:hAnsi="Arial" w:cs="Arial"/>
                <w:b/>
                <w:sz w:val="28"/>
                <w:szCs w:val="28"/>
                <w:lang w:val="ru-RU"/>
              </w:rPr>
            </w:pPr>
            <w:r>
              <w:rPr>
                <w:rFonts w:ascii="Arial" w:hAnsi="Arial" w:cs="Arial"/>
                <w:b/>
                <w:sz w:val="28"/>
                <w:szCs w:val="28"/>
                <w:lang w:val="ru-RU"/>
              </w:rPr>
              <w:t>Суд МФЦА</w:t>
            </w:r>
          </w:p>
          <w:p w14:paraId="407B5B79" w14:textId="77777777" w:rsidR="00F85E64" w:rsidRDefault="00F85E64" w:rsidP="00663E1D">
            <w:pPr>
              <w:jc w:val="both"/>
              <w:rPr>
                <w:rFonts w:ascii="Arial" w:hAnsi="Arial" w:cs="Arial"/>
                <w:b/>
                <w:sz w:val="28"/>
                <w:szCs w:val="28"/>
                <w:lang w:val="ru-RU"/>
              </w:rPr>
            </w:pPr>
          </w:p>
          <w:p w14:paraId="55D7C47B" w14:textId="51999912" w:rsidR="00B81C55" w:rsidRDefault="00B81C55" w:rsidP="00B81C55">
            <w:pPr>
              <w:jc w:val="both"/>
              <w:rPr>
                <w:rFonts w:ascii="Arial" w:hAnsi="Arial" w:cs="Arial"/>
                <w:b/>
                <w:sz w:val="28"/>
                <w:szCs w:val="28"/>
                <w:lang w:val="ru-RU"/>
              </w:rPr>
            </w:pPr>
            <w:r>
              <w:rPr>
                <w:rFonts w:ascii="Arial" w:hAnsi="Arial" w:cs="Arial"/>
                <w:b/>
                <w:sz w:val="28"/>
                <w:szCs w:val="28"/>
                <w:lang w:val="en-US"/>
              </w:rPr>
              <w:t>UK</w:t>
            </w:r>
          </w:p>
          <w:p w14:paraId="713D36EC" w14:textId="252D4C60" w:rsidR="0016083E" w:rsidRPr="00B81C55" w:rsidRDefault="002A5067" w:rsidP="00B81C55">
            <w:pPr>
              <w:jc w:val="both"/>
              <w:rPr>
                <w:rFonts w:ascii="Arial" w:hAnsi="Arial" w:cs="Arial"/>
                <w:b/>
                <w:sz w:val="28"/>
                <w:szCs w:val="28"/>
                <w:lang w:val="ru-RU"/>
              </w:rPr>
            </w:pPr>
            <w:r>
              <w:rPr>
                <w:rFonts w:ascii="Arial" w:hAnsi="Arial" w:cs="Arial"/>
                <w:b/>
                <w:sz w:val="28"/>
                <w:szCs w:val="28"/>
                <w:lang w:val="ru-RU"/>
              </w:rPr>
              <w:t>СССР</w:t>
            </w:r>
          </w:p>
          <w:p w14:paraId="1FD09D36" w14:textId="77777777" w:rsidR="0016083E" w:rsidRDefault="00037849" w:rsidP="0016083E">
            <w:pPr>
              <w:rPr>
                <w:rFonts w:ascii="Arial" w:hAnsi="Arial" w:cs="Arial"/>
                <w:b/>
                <w:bCs/>
                <w:sz w:val="28"/>
                <w:szCs w:val="28"/>
                <w:lang w:val="ru-RU"/>
              </w:rPr>
            </w:pPr>
            <w:r>
              <w:rPr>
                <w:rFonts w:ascii="Arial" w:hAnsi="Arial" w:cs="Arial"/>
                <w:b/>
                <w:bCs/>
                <w:sz w:val="28"/>
                <w:szCs w:val="28"/>
                <w:lang w:val="ru-RU"/>
              </w:rPr>
              <w:t>РК</w:t>
            </w:r>
          </w:p>
          <w:p w14:paraId="60AD7431" w14:textId="1D6EE883" w:rsidR="00B81C55" w:rsidRDefault="00B81C55" w:rsidP="008234AA">
            <w:pPr>
              <w:rPr>
                <w:rFonts w:ascii="Arial" w:hAnsi="Arial" w:cs="Arial"/>
                <w:b/>
                <w:bCs/>
                <w:sz w:val="28"/>
                <w:szCs w:val="28"/>
                <w:lang w:val="ru-RU"/>
              </w:rPr>
            </w:pPr>
            <w:r>
              <w:rPr>
                <w:rFonts w:ascii="Arial" w:hAnsi="Arial" w:cs="Arial"/>
                <w:b/>
                <w:bCs/>
                <w:sz w:val="28"/>
                <w:szCs w:val="28"/>
                <w:lang w:val="ru-RU"/>
              </w:rPr>
              <w:t>ГП</w:t>
            </w:r>
            <w:r w:rsidR="006675D2">
              <w:rPr>
                <w:rFonts w:ascii="Arial" w:hAnsi="Arial" w:cs="Arial"/>
                <w:b/>
                <w:bCs/>
                <w:sz w:val="28"/>
                <w:szCs w:val="28"/>
                <w:lang w:val="ru-RU"/>
              </w:rPr>
              <w:t>К</w:t>
            </w:r>
            <w:r>
              <w:rPr>
                <w:rFonts w:ascii="Arial" w:hAnsi="Arial" w:cs="Arial"/>
                <w:b/>
                <w:bCs/>
                <w:sz w:val="28"/>
                <w:szCs w:val="28"/>
                <w:lang w:val="ru-RU"/>
              </w:rPr>
              <w:t xml:space="preserve"> РК</w:t>
            </w:r>
          </w:p>
          <w:p w14:paraId="037A88C6" w14:textId="77777777" w:rsidR="00B81C55" w:rsidRDefault="00B81C55" w:rsidP="008234AA">
            <w:pPr>
              <w:rPr>
                <w:rFonts w:ascii="Arial" w:hAnsi="Arial" w:cs="Arial"/>
                <w:b/>
                <w:bCs/>
                <w:sz w:val="28"/>
                <w:szCs w:val="28"/>
                <w:lang w:val="ru-RU"/>
              </w:rPr>
            </w:pPr>
          </w:p>
          <w:p w14:paraId="03C67E75" w14:textId="5A1219F4" w:rsidR="008234AA" w:rsidRDefault="008234AA" w:rsidP="008234AA">
            <w:pPr>
              <w:rPr>
                <w:rFonts w:ascii="Arial" w:hAnsi="Arial" w:cs="Arial"/>
                <w:b/>
                <w:bCs/>
                <w:sz w:val="28"/>
                <w:szCs w:val="28"/>
                <w:lang w:val="ru-RU"/>
              </w:rPr>
            </w:pPr>
            <w:r w:rsidRPr="008234AA">
              <w:rPr>
                <w:rFonts w:ascii="Arial" w:hAnsi="Arial" w:cs="Arial"/>
                <w:b/>
                <w:bCs/>
                <w:sz w:val="28"/>
                <w:szCs w:val="28"/>
                <w:lang w:val="ru-RU"/>
              </w:rPr>
              <w:t>ИЗПИ</w:t>
            </w:r>
          </w:p>
          <w:p w14:paraId="0A81AA26" w14:textId="77777777" w:rsidR="00B81C55" w:rsidRDefault="00B81C55" w:rsidP="008234AA">
            <w:pPr>
              <w:rPr>
                <w:rFonts w:ascii="Arial" w:hAnsi="Arial" w:cs="Arial"/>
                <w:b/>
                <w:bCs/>
                <w:sz w:val="28"/>
                <w:szCs w:val="28"/>
                <w:lang w:val="ru-RU"/>
              </w:rPr>
            </w:pPr>
          </w:p>
          <w:p w14:paraId="7659DA52" w14:textId="6F00BDE3" w:rsidR="008234AA" w:rsidRPr="008234AA" w:rsidRDefault="008234AA" w:rsidP="008234AA">
            <w:pPr>
              <w:rPr>
                <w:rFonts w:ascii="Arial" w:hAnsi="Arial" w:cs="Arial"/>
                <w:b/>
                <w:bCs/>
                <w:sz w:val="28"/>
                <w:szCs w:val="28"/>
                <w:lang w:val="ru-RU"/>
              </w:rPr>
            </w:pPr>
            <w:r w:rsidRPr="008234AA">
              <w:rPr>
                <w:rFonts w:ascii="Arial" w:hAnsi="Arial" w:cs="Arial"/>
                <w:b/>
                <w:bCs/>
                <w:sz w:val="28"/>
                <w:szCs w:val="28"/>
                <w:lang w:val="ru-RU"/>
              </w:rPr>
              <w:t>КазНУ</w:t>
            </w:r>
          </w:p>
        </w:tc>
        <w:tc>
          <w:tcPr>
            <w:tcW w:w="6300" w:type="dxa"/>
          </w:tcPr>
          <w:p w14:paraId="608F3F4B" w14:textId="7E83155D" w:rsidR="000F2334" w:rsidRDefault="000F2334" w:rsidP="00663E1D">
            <w:pPr>
              <w:jc w:val="both"/>
              <w:rPr>
                <w:rFonts w:ascii="Arial" w:hAnsi="Arial" w:cs="Arial"/>
                <w:bCs/>
                <w:sz w:val="28"/>
                <w:szCs w:val="28"/>
                <w:lang w:val="en-US"/>
              </w:rPr>
            </w:pPr>
            <w:r>
              <w:rPr>
                <w:rFonts w:ascii="Arial" w:hAnsi="Arial" w:cs="Arial"/>
                <w:bCs/>
                <w:sz w:val="28"/>
                <w:szCs w:val="28"/>
                <w:lang w:val="en-US"/>
              </w:rPr>
              <w:t>World</w:t>
            </w:r>
            <w:r w:rsidRPr="00DB056B">
              <w:rPr>
                <w:rFonts w:ascii="Arial" w:hAnsi="Arial" w:cs="Arial"/>
                <w:bCs/>
                <w:sz w:val="28"/>
                <w:szCs w:val="28"/>
                <w:lang w:val="en-US"/>
              </w:rPr>
              <w:t xml:space="preserve"> </w:t>
            </w:r>
            <w:r>
              <w:rPr>
                <w:rFonts w:ascii="Arial" w:hAnsi="Arial" w:cs="Arial"/>
                <w:bCs/>
                <w:sz w:val="28"/>
                <w:szCs w:val="28"/>
                <w:lang w:val="en-US"/>
              </w:rPr>
              <w:t>Justice</w:t>
            </w:r>
            <w:r w:rsidRPr="00DB056B">
              <w:rPr>
                <w:rFonts w:ascii="Arial" w:hAnsi="Arial" w:cs="Arial"/>
                <w:bCs/>
                <w:sz w:val="28"/>
                <w:szCs w:val="28"/>
                <w:lang w:val="en-US"/>
              </w:rPr>
              <w:t xml:space="preserve"> </w:t>
            </w:r>
            <w:r>
              <w:rPr>
                <w:rFonts w:ascii="Arial" w:hAnsi="Arial" w:cs="Arial"/>
                <w:bCs/>
                <w:sz w:val="28"/>
                <w:szCs w:val="28"/>
                <w:lang w:val="en-US"/>
              </w:rPr>
              <w:t>Project</w:t>
            </w:r>
          </w:p>
          <w:p w14:paraId="13DE0878" w14:textId="77777777" w:rsidR="000F2334" w:rsidRPr="002A5067" w:rsidRDefault="000F2334" w:rsidP="000F2334">
            <w:pPr>
              <w:jc w:val="both"/>
              <w:rPr>
                <w:rFonts w:ascii="Arial" w:hAnsi="Arial" w:cs="Arial"/>
                <w:bCs/>
                <w:sz w:val="28"/>
                <w:szCs w:val="28"/>
                <w:lang w:val="en-US"/>
              </w:rPr>
            </w:pPr>
            <w:r>
              <w:rPr>
                <w:rFonts w:ascii="Arial" w:hAnsi="Arial" w:cs="Arial"/>
                <w:bCs/>
                <w:sz w:val="28"/>
                <w:szCs w:val="28"/>
                <w:lang w:val="en-US"/>
              </w:rPr>
              <w:t xml:space="preserve">American Law Institute/ </w:t>
            </w:r>
            <w:proofErr w:type="spellStart"/>
            <w:r w:rsidRPr="000F2334">
              <w:rPr>
                <w:rFonts w:ascii="Arial" w:hAnsi="Arial" w:cs="Arial"/>
                <w:bCs/>
                <w:sz w:val="28"/>
                <w:szCs w:val="28"/>
                <w:lang w:val="en-US"/>
              </w:rPr>
              <w:t>Institut</w:t>
            </w:r>
            <w:proofErr w:type="spellEnd"/>
            <w:r w:rsidRPr="000F2334">
              <w:rPr>
                <w:rFonts w:ascii="Arial" w:hAnsi="Arial" w:cs="Arial"/>
                <w:bCs/>
                <w:sz w:val="28"/>
                <w:szCs w:val="28"/>
                <w:lang w:val="en-US"/>
              </w:rPr>
              <w:t xml:space="preserve"> international pour </w:t>
            </w:r>
            <w:proofErr w:type="spellStart"/>
            <w:r w:rsidRPr="000F2334">
              <w:rPr>
                <w:rFonts w:ascii="Arial" w:hAnsi="Arial" w:cs="Arial"/>
                <w:bCs/>
                <w:sz w:val="28"/>
                <w:szCs w:val="28"/>
                <w:lang w:val="en-US"/>
              </w:rPr>
              <w:t>l'unification</w:t>
            </w:r>
            <w:proofErr w:type="spellEnd"/>
            <w:r w:rsidRPr="000F2334">
              <w:rPr>
                <w:rFonts w:ascii="Arial" w:hAnsi="Arial" w:cs="Arial"/>
                <w:bCs/>
                <w:sz w:val="28"/>
                <w:szCs w:val="28"/>
                <w:lang w:val="en-US"/>
              </w:rPr>
              <w:t xml:space="preserve"> du droit </w:t>
            </w:r>
            <w:proofErr w:type="spellStart"/>
            <w:r w:rsidRPr="000F2334">
              <w:rPr>
                <w:rFonts w:ascii="Arial" w:hAnsi="Arial" w:cs="Arial"/>
                <w:bCs/>
                <w:sz w:val="28"/>
                <w:szCs w:val="28"/>
                <w:lang w:val="en-US"/>
              </w:rPr>
              <w:t>privé</w:t>
            </w:r>
            <w:proofErr w:type="spellEnd"/>
          </w:p>
          <w:p w14:paraId="4763B083" w14:textId="2748014B" w:rsidR="00F85E64" w:rsidRDefault="00F85E64" w:rsidP="000F2334">
            <w:pPr>
              <w:jc w:val="both"/>
              <w:rPr>
                <w:rFonts w:ascii="Arial" w:hAnsi="Arial" w:cs="Arial"/>
                <w:bCs/>
                <w:sz w:val="28"/>
                <w:szCs w:val="28"/>
                <w:lang w:val="ru-RU"/>
              </w:rPr>
            </w:pPr>
            <w:r>
              <w:rPr>
                <w:rFonts w:ascii="Arial" w:hAnsi="Arial" w:cs="Arial"/>
                <w:bCs/>
                <w:sz w:val="28"/>
                <w:szCs w:val="28"/>
                <w:lang w:val="ru-RU"/>
              </w:rPr>
              <w:t>Суд Международного финансового центра «Астана»</w:t>
            </w:r>
          </w:p>
          <w:p w14:paraId="5D0FC27D" w14:textId="40DD69AF" w:rsidR="00B81C55" w:rsidRDefault="00B81C55" w:rsidP="000F2334">
            <w:pPr>
              <w:jc w:val="both"/>
              <w:rPr>
                <w:rFonts w:ascii="Arial" w:hAnsi="Arial" w:cs="Arial"/>
                <w:bCs/>
                <w:sz w:val="28"/>
                <w:szCs w:val="28"/>
                <w:lang w:val="ru-RU"/>
              </w:rPr>
            </w:pPr>
            <w:r>
              <w:rPr>
                <w:rFonts w:ascii="Arial" w:hAnsi="Arial" w:cs="Arial"/>
                <w:bCs/>
                <w:sz w:val="28"/>
                <w:szCs w:val="28"/>
                <w:lang w:val="en-US"/>
              </w:rPr>
              <w:t>United</w:t>
            </w:r>
            <w:r w:rsidRPr="00A6785F">
              <w:rPr>
                <w:rFonts w:ascii="Arial" w:hAnsi="Arial" w:cs="Arial"/>
                <w:bCs/>
                <w:sz w:val="28"/>
                <w:szCs w:val="28"/>
                <w:lang w:val="ru-RU"/>
              </w:rPr>
              <w:t xml:space="preserve"> </w:t>
            </w:r>
            <w:r>
              <w:rPr>
                <w:rFonts w:ascii="Arial" w:hAnsi="Arial" w:cs="Arial"/>
                <w:bCs/>
                <w:sz w:val="28"/>
                <w:szCs w:val="28"/>
                <w:lang w:val="en-US"/>
              </w:rPr>
              <w:t>Kingdom</w:t>
            </w:r>
          </w:p>
          <w:p w14:paraId="38608AB4" w14:textId="2C929744" w:rsidR="00B81C55" w:rsidRDefault="002A5067" w:rsidP="00663E1D">
            <w:pPr>
              <w:jc w:val="both"/>
              <w:rPr>
                <w:rFonts w:ascii="Arial" w:hAnsi="Arial" w:cs="Arial"/>
                <w:bCs/>
                <w:sz w:val="28"/>
                <w:szCs w:val="28"/>
                <w:lang w:val="ru-RU"/>
              </w:rPr>
            </w:pPr>
            <w:r>
              <w:rPr>
                <w:rFonts w:ascii="Arial" w:hAnsi="Arial" w:cs="Arial"/>
                <w:bCs/>
                <w:sz w:val="28"/>
                <w:szCs w:val="28"/>
                <w:lang w:val="ru-RU"/>
              </w:rPr>
              <w:t>Союз Советских Социалистических Республик</w:t>
            </w:r>
          </w:p>
          <w:p w14:paraId="4AF110C0" w14:textId="2C183972" w:rsidR="008A2765" w:rsidRPr="00584E2E" w:rsidRDefault="008A2765" w:rsidP="00663E1D">
            <w:pPr>
              <w:jc w:val="both"/>
              <w:rPr>
                <w:rFonts w:ascii="Arial" w:hAnsi="Arial" w:cs="Arial"/>
                <w:bCs/>
                <w:sz w:val="28"/>
                <w:szCs w:val="28"/>
                <w:lang w:val="ru-RU"/>
              </w:rPr>
            </w:pPr>
            <w:r w:rsidRPr="008A2765">
              <w:rPr>
                <w:rFonts w:ascii="Arial" w:hAnsi="Arial" w:cs="Arial"/>
                <w:bCs/>
                <w:sz w:val="28"/>
                <w:szCs w:val="28"/>
                <w:lang w:val="ru-RU"/>
              </w:rPr>
              <w:t>Республика Казахстан</w:t>
            </w:r>
          </w:p>
          <w:p w14:paraId="75B1ADEF" w14:textId="0EDDD353" w:rsidR="00B81C55" w:rsidRDefault="00B81C55" w:rsidP="00663E1D">
            <w:pPr>
              <w:jc w:val="both"/>
              <w:rPr>
                <w:rFonts w:ascii="Arial" w:hAnsi="Arial" w:cs="Arial"/>
                <w:bCs/>
                <w:sz w:val="28"/>
                <w:szCs w:val="28"/>
                <w:lang w:val="ru-RU"/>
              </w:rPr>
            </w:pPr>
            <w:r w:rsidRPr="008A2765">
              <w:rPr>
                <w:rFonts w:ascii="Arial" w:hAnsi="Arial" w:cs="Arial"/>
                <w:bCs/>
                <w:sz w:val="28"/>
                <w:szCs w:val="28"/>
                <w:lang w:val="ru-RU"/>
              </w:rPr>
              <w:t>Гражданский процессуальный кодекс Республики Казахстан</w:t>
            </w:r>
          </w:p>
          <w:p w14:paraId="71C04925" w14:textId="794F63B9" w:rsidR="008234AA" w:rsidRDefault="008234AA" w:rsidP="00663E1D">
            <w:pPr>
              <w:jc w:val="both"/>
              <w:rPr>
                <w:rFonts w:ascii="Arial" w:hAnsi="Arial" w:cs="Arial"/>
                <w:bCs/>
                <w:sz w:val="28"/>
                <w:szCs w:val="28"/>
                <w:lang w:val="ru-RU"/>
              </w:rPr>
            </w:pPr>
            <w:r>
              <w:rPr>
                <w:rFonts w:ascii="Arial" w:hAnsi="Arial" w:cs="Arial"/>
                <w:bCs/>
                <w:sz w:val="28"/>
                <w:szCs w:val="28"/>
                <w:lang w:val="ru-RU"/>
              </w:rPr>
              <w:t>Институт законодательства и правовой информации</w:t>
            </w:r>
          </w:p>
          <w:p w14:paraId="70196A9B" w14:textId="55096E1A" w:rsidR="008234AA" w:rsidRPr="008234AA" w:rsidRDefault="008234AA" w:rsidP="00663E1D">
            <w:pPr>
              <w:jc w:val="both"/>
              <w:rPr>
                <w:rFonts w:ascii="Arial" w:hAnsi="Arial" w:cs="Arial"/>
                <w:bCs/>
                <w:sz w:val="28"/>
                <w:szCs w:val="28"/>
                <w:lang w:val="ru-RU"/>
              </w:rPr>
            </w:pPr>
            <w:r>
              <w:rPr>
                <w:rFonts w:ascii="Arial" w:hAnsi="Arial" w:cs="Arial"/>
                <w:bCs/>
                <w:sz w:val="28"/>
                <w:szCs w:val="28"/>
                <w:lang w:val="ru-RU"/>
              </w:rPr>
              <w:t>Казахский национальный университет имени Аль-Фараби</w:t>
            </w:r>
          </w:p>
        </w:tc>
      </w:tr>
      <w:tr w:rsidR="008A2765" w14:paraId="2495478E" w14:textId="77777777" w:rsidTr="00B81C55">
        <w:trPr>
          <w:trHeight w:val="2058"/>
        </w:trPr>
        <w:tc>
          <w:tcPr>
            <w:tcW w:w="2625" w:type="dxa"/>
          </w:tcPr>
          <w:p w14:paraId="76779F23" w14:textId="3C4348FC" w:rsidR="00C039F9" w:rsidRDefault="00B81C55" w:rsidP="00663E1D">
            <w:pPr>
              <w:jc w:val="both"/>
              <w:rPr>
                <w:rFonts w:ascii="Arial" w:hAnsi="Arial" w:cs="Arial"/>
                <w:b/>
                <w:sz w:val="28"/>
                <w:szCs w:val="28"/>
                <w:lang w:val="ru-RU"/>
              </w:rPr>
            </w:pPr>
            <w:r>
              <w:rPr>
                <w:rFonts w:ascii="Arial" w:hAnsi="Arial" w:cs="Arial"/>
                <w:b/>
                <w:sz w:val="28"/>
                <w:szCs w:val="28"/>
                <w:lang w:val="ru-RU"/>
              </w:rPr>
              <w:t>РФ</w:t>
            </w:r>
          </w:p>
          <w:p w14:paraId="2AAEA012" w14:textId="49EDD9CE" w:rsidR="00C039F9" w:rsidRDefault="002A5067" w:rsidP="00663E1D">
            <w:pPr>
              <w:jc w:val="both"/>
              <w:rPr>
                <w:rFonts w:ascii="Arial" w:hAnsi="Arial" w:cs="Arial"/>
                <w:b/>
                <w:sz w:val="28"/>
                <w:szCs w:val="28"/>
                <w:lang w:val="ru-RU"/>
              </w:rPr>
            </w:pPr>
            <w:r>
              <w:rPr>
                <w:rFonts w:ascii="Arial" w:hAnsi="Arial" w:cs="Arial"/>
                <w:b/>
                <w:sz w:val="28"/>
                <w:szCs w:val="28"/>
                <w:lang w:val="ru-RU"/>
              </w:rPr>
              <w:t>США</w:t>
            </w:r>
          </w:p>
          <w:p w14:paraId="50B18300" w14:textId="44FB7675" w:rsidR="00B81C55" w:rsidRDefault="00B81C55" w:rsidP="00663E1D">
            <w:pPr>
              <w:jc w:val="both"/>
              <w:rPr>
                <w:rFonts w:ascii="Arial" w:hAnsi="Arial" w:cs="Arial"/>
                <w:b/>
                <w:sz w:val="28"/>
                <w:szCs w:val="28"/>
                <w:lang w:val="ru-RU"/>
              </w:rPr>
            </w:pPr>
            <w:r>
              <w:rPr>
                <w:rFonts w:ascii="Arial" w:hAnsi="Arial" w:cs="Arial"/>
                <w:b/>
                <w:sz w:val="28"/>
                <w:szCs w:val="28"/>
                <w:lang w:val="ru-RU"/>
              </w:rPr>
              <w:t>ГПК РФ</w:t>
            </w:r>
          </w:p>
          <w:p w14:paraId="5398E67B" w14:textId="77777777" w:rsidR="00B81C55" w:rsidRDefault="00B81C55" w:rsidP="00663E1D">
            <w:pPr>
              <w:jc w:val="both"/>
              <w:rPr>
                <w:rFonts w:ascii="Arial" w:hAnsi="Arial" w:cs="Arial"/>
                <w:b/>
                <w:sz w:val="28"/>
                <w:szCs w:val="28"/>
                <w:lang w:val="ru-RU"/>
              </w:rPr>
            </w:pPr>
          </w:p>
          <w:p w14:paraId="5D9D2EF3" w14:textId="7DFC5013" w:rsidR="00B81C55" w:rsidRDefault="00B81C55" w:rsidP="00663E1D">
            <w:pPr>
              <w:jc w:val="both"/>
              <w:rPr>
                <w:rFonts w:ascii="Arial" w:hAnsi="Arial" w:cs="Arial"/>
                <w:b/>
                <w:sz w:val="28"/>
                <w:szCs w:val="28"/>
                <w:lang w:val="ru-RU"/>
              </w:rPr>
            </w:pPr>
            <w:r>
              <w:rPr>
                <w:rFonts w:ascii="Arial" w:hAnsi="Arial" w:cs="Arial"/>
                <w:b/>
                <w:sz w:val="28"/>
                <w:szCs w:val="28"/>
                <w:lang w:val="ru-RU"/>
              </w:rPr>
              <w:t>ГСР</w:t>
            </w:r>
          </w:p>
          <w:p w14:paraId="7FC62E45" w14:textId="02A3DE72" w:rsidR="00B81C55" w:rsidRDefault="00B81C55" w:rsidP="00663E1D">
            <w:pPr>
              <w:jc w:val="both"/>
              <w:rPr>
                <w:rFonts w:ascii="Arial" w:hAnsi="Arial" w:cs="Arial"/>
                <w:b/>
                <w:sz w:val="28"/>
                <w:szCs w:val="28"/>
                <w:lang w:val="ru-RU"/>
              </w:rPr>
            </w:pPr>
            <w:r>
              <w:rPr>
                <w:rFonts w:ascii="Arial" w:hAnsi="Arial" w:cs="Arial"/>
                <w:b/>
                <w:sz w:val="28"/>
                <w:szCs w:val="28"/>
                <w:lang w:val="ru-RU"/>
              </w:rPr>
              <w:t>ст.</w:t>
            </w:r>
          </w:p>
          <w:p w14:paraId="1BAD273F" w14:textId="67FCB4C5" w:rsidR="00B81C55" w:rsidRPr="00A6785F" w:rsidRDefault="00B81C55" w:rsidP="00663E1D">
            <w:pPr>
              <w:jc w:val="both"/>
              <w:rPr>
                <w:rFonts w:ascii="Arial" w:hAnsi="Arial" w:cs="Arial"/>
                <w:b/>
                <w:sz w:val="28"/>
                <w:szCs w:val="28"/>
                <w:lang w:val="en-US"/>
              </w:rPr>
            </w:pPr>
            <w:r>
              <w:rPr>
                <w:rFonts w:ascii="Arial" w:hAnsi="Arial" w:cs="Arial"/>
                <w:b/>
                <w:sz w:val="28"/>
                <w:szCs w:val="28"/>
                <w:lang w:val="ru-RU"/>
              </w:rPr>
              <w:t>п</w:t>
            </w:r>
            <w:r w:rsidRPr="00A6785F">
              <w:rPr>
                <w:rFonts w:ascii="Arial" w:hAnsi="Arial" w:cs="Arial"/>
                <w:b/>
                <w:sz w:val="28"/>
                <w:szCs w:val="28"/>
                <w:lang w:val="en-US"/>
              </w:rPr>
              <w:t>.</w:t>
            </w:r>
          </w:p>
          <w:p w14:paraId="4144275B" w14:textId="08C2290A" w:rsidR="002258BA" w:rsidRPr="00A6785F" w:rsidRDefault="00866B37" w:rsidP="00663E1D">
            <w:pPr>
              <w:jc w:val="both"/>
              <w:rPr>
                <w:rFonts w:ascii="Arial" w:hAnsi="Arial" w:cs="Arial"/>
                <w:b/>
                <w:sz w:val="28"/>
                <w:szCs w:val="28"/>
                <w:lang w:val="en-US"/>
              </w:rPr>
            </w:pPr>
            <w:r>
              <w:rPr>
                <w:rFonts w:ascii="Arial" w:hAnsi="Arial" w:cs="Arial"/>
                <w:b/>
                <w:sz w:val="28"/>
                <w:szCs w:val="28"/>
                <w:lang w:val="en-US"/>
              </w:rPr>
              <w:t>CPR</w:t>
            </w:r>
          </w:p>
          <w:p w14:paraId="6B6985A0" w14:textId="05163F91" w:rsidR="00B81C55" w:rsidRDefault="00B81C55" w:rsidP="00663E1D">
            <w:pPr>
              <w:jc w:val="both"/>
              <w:rPr>
                <w:rFonts w:ascii="Arial" w:hAnsi="Arial" w:cs="Arial"/>
                <w:b/>
                <w:sz w:val="28"/>
                <w:szCs w:val="28"/>
                <w:lang w:val="en-US"/>
              </w:rPr>
            </w:pPr>
            <w:r>
              <w:rPr>
                <w:rFonts w:ascii="Arial" w:hAnsi="Arial" w:cs="Arial"/>
                <w:b/>
                <w:sz w:val="28"/>
                <w:szCs w:val="28"/>
                <w:lang w:val="en-US"/>
              </w:rPr>
              <w:t>AI</w:t>
            </w:r>
          </w:p>
          <w:p w14:paraId="5CD5F03B" w14:textId="569D7581" w:rsidR="00B81C55" w:rsidRDefault="00B81C55" w:rsidP="00663E1D">
            <w:pPr>
              <w:jc w:val="both"/>
              <w:rPr>
                <w:rFonts w:ascii="Arial" w:hAnsi="Arial" w:cs="Arial"/>
                <w:b/>
                <w:sz w:val="28"/>
                <w:szCs w:val="28"/>
                <w:lang w:val="en-US"/>
              </w:rPr>
            </w:pPr>
            <w:r>
              <w:rPr>
                <w:rFonts w:ascii="Arial" w:hAnsi="Arial" w:cs="Arial"/>
                <w:b/>
                <w:sz w:val="28"/>
                <w:szCs w:val="28"/>
                <w:lang w:val="en-US"/>
              </w:rPr>
              <w:t>IDC</w:t>
            </w:r>
          </w:p>
          <w:p w14:paraId="4F1A3986" w14:textId="0C741853" w:rsidR="00B81C55" w:rsidRPr="00B81C55" w:rsidRDefault="00B81C55" w:rsidP="00663E1D">
            <w:pPr>
              <w:jc w:val="both"/>
              <w:rPr>
                <w:rFonts w:ascii="Arial" w:hAnsi="Arial" w:cs="Arial"/>
                <w:b/>
                <w:sz w:val="28"/>
                <w:szCs w:val="28"/>
                <w:lang w:val="en-US"/>
              </w:rPr>
            </w:pPr>
            <w:r>
              <w:rPr>
                <w:rFonts w:ascii="Arial" w:hAnsi="Arial" w:cs="Arial"/>
                <w:b/>
                <w:sz w:val="28"/>
                <w:szCs w:val="28"/>
                <w:lang w:val="en-US"/>
              </w:rPr>
              <w:t>AD</w:t>
            </w:r>
          </w:p>
          <w:p w14:paraId="1FC8C575" w14:textId="36235B88" w:rsidR="00B81C55" w:rsidRPr="00B81C55" w:rsidRDefault="00B81C55" w:rsidP="00663E1D">
            <w:pPr>
              <w:jc w:val="both"/>
              <w:rPr>
                <w:rFonts w:ascii="Arial" w:hAnsi="Arial" w:cs="Arial"/>
                <w:b/>
                <w:sz w:val="28"/>
                <w:szCs w:val="28"/>
                <w:lang w:val="en-US"/>
              </w:rPr>
            </w:pPr>
            <w:r>
              <w:rPr>
                <w:rFonts w:ascii="Arial" w:hAnsi="Arial" w:cs="Arial"/>
                <w:b/>
                <w:sz w:val="28"/>
                <w:szCs w:val="28"/>
                <w:lang w:val="ru-RU"/>
              </w:rPr>
              <w:t>ИИ</w:t>
            </w:r>
          </w:p>
          <w:p w14:paraId="4013EC10" w14:textId="77777777" w:rsidR="002A5067" w:rsidRDefault="00B81C55" w:rsidP="00663E1D">
            <w:pPr>
              <w:jc w:val="both"/>
              <w:rPr>
                <w:rFonts w:ascii="Arial" w:hAnsi="Arial" w:cs="Arial"/>
                <w:b/>
                <w:sz w:val="28"/>
                <w:szCs w:val="28"/>
                <w:lang w:val="ru-RU"/>
              </w:rPr>
            </w:pPr>
            <w:r>
              <w:rPr>
                <w:rFonts w:ascii="Arial" w:hAnsi="Arial" w:cs="Arial"/>
                <w:b/>
                <w:sz w:val="28"/>
                <w:szCs w:val="28"/>
                <w:lang w:val="ru-RU"/>
              </w:rPr>
              <w:t>ФРГ</w:t>
            </w:r>
          </w:p>
          <w:p w14:paraId="3316569E" w14:textId="575409E3" w:rsidR="00B81C55" w:rsidRDefault="00B81C55" w:rsidP="00663E1D">
            <w:pPr>
              <w:jc w:val="both"/>
              <w:rPr>
                <w:rFonts w:ascii="Arial" w:hAnsi="Arial" w:cs="Arial"/>
                <w:b/>
                <w:sz w:val="28"/>
                <w:szCs w:val="28"/>
                <w:lang w:val="ru-RU"/>
              </w:rPr>
            </w:pPr>
            <w:r>
              <w:rPr>
                <w:rFonts w:ascii="Arial" w:hAnsi="Arial" w:cs="Arial"/>
                <w:b/>
                <w:sz w:val="28"/>
                <w:szCs w:val="28"/>
                <w:lang w:val="en-US"/>
              </w:rPr>
              <w:t>ZPO</w:t>
            </w:r>
          </w:p>
        </w:tc>
        <w:tc>
          <w:tcPr>
            <w:tcW w:w="6300" w:type="dxa"/>
          </w:tcPr>
          <w:p w14:paraId="4771E0BE" w14:textId="2D14D2D3" w:rsidR="00C039F9" w:rsidRDefault="00B81C55" w:rsidP="00663E1D">
            <w:pPr>
              <w:jc w:val="both"/>
              <w:rPr>
                <w:rFonts w:ascii="Arial" w:hAnsi="Arial" w:cs="Arial"/>
                <w:bCs/>
                <w:sz w:val="28"/>
                <w:szCs w:val="28"/>
                <w:lang w:val="ru-RU"/>
              </w:rPr>
            </w:pPr>
            <w:r>
              <w:rPr>
                <w:rFonts w:ascii="Arial" w:hAnsi="Arial" w:cs="Arial"/>
                <w:bCs/>
                <w:sz w:val="28"/>
                <w:szCs w:val="28"/>
                <w:lang w:val="ru-RU"/>
              </w:rPr>
              <w:t>Российская Федерация</w:t>
            </w:r>
          </w:p>
          <w:p w14:paraId="25B19AB8" w14:textId="5492C965" w:rsidR="00306DC7" w:rsidRDefault="002A5067" w:rsidP="00663E1D">
            <w:pPr>
              <w:jc w:val="both"/>
              <w:rPr>
                <w:rFonts w:ascii="Arial" w:hAnsi="Arial" w:cs="Arial"/>
                <w:bCs/>
                <w:sz w:val="28"/>
                <w:szCs w:val="28"/>
                <w:lang w:val="ru-RU"/>
              </w:rPr>
            </w:pPr>
            <w:r>
              <w:rPr>
                <w:rFonts w:ascii="Arial" w:hAnsi="Arial" w:cs="Arial"/>
                <w:bCs/>
                <w:sz w:val="28"/>
                <w:szCs w:val="28"/>
                <w:lang w:val="ru-RU"/>
              </w:rPr>
              <w:t>Соединенные Штаты Америки</w:t>
            </w:r>
          </w:p>
          <w:p w14:paraId="1AA7E8E7" w14:textId="091A1F8D" w:rsidR="00B81C55" w:rsidRDefault="00B81C55" w:rsidP="00663E1D">
            <w:pPr>
              <w:jc w:val="both"/>
              <w:rPr>
                <w:rFonts w:ascii="Arial" w:hAnsi="Arial" w:cs="Arial"/>
                <w:bCs/>
                <w:sz w:val="28"/>
                <w:szCs w:val="28"/>
                <w:lang w:val="ru-RU"/>
              </w:rPr>
            </w:pPr>
            <w:r w:rsidRPr="008A2765">
              <w:rPr>
                <w:rFonts w:ascii="Arial" w:hAnsi="Arial" w:cs="Arial"/>
                <w:bCs/>
                <w:sz w:val="28"/>
                <w:szCs w:val="28"/>
                <w:lang w:val="ru-RU"/>
              </w:rPr>
              <w:t>Гражданский процессуальный кодекс Российской Федерации</w:t>
            </w:r>
          </w:p>
          <w:p w14:paraId="34F91670" w14:textId="2B365AAB" w:rsidR="00B81C55" w:rsidRDefault="00B81C55" w:rsidP="00663E1D">
            <w:pPr>
              <w:jc w:val="both"/>
              <w:rPr>
                <w:rFonts w:ascii="Arial" w:hAnsi="Arial" w:cs="Arial"/>
                <w:bCs/>
                <w:sz w:val="28"/>
                <w:szCs w:val="28"/>
                <w:lang w:val="ru-RU"/>
              </w:rPr>
            </w:pPr>
            <w:r>
              <w:rPr>
                <w:rFonts w:ascii="Arial" w:hAnsi="Arial" w:cs="Arial"/>
                <w:bCs/>
                <w:sz w:val="28"/>
                <w:szCs w:val="28"/>
                <w:lang w:val="ru-RU"/>
              </w:rPr>
              <w:t>Главное судебное разбирательство</w:t>
            </w:r>
          </w:p>
          <w:p w14:paraId="16242732" w14:textId="1D971262" w:rsidR="00B81C55" w:rsidRDefault="00B81C55" w:rsidP="00663E1D">
            <w:pPr>
              <w:jc w:val="both"/>
              <w:rPr>
                <w:rFonts w:ascii="Arial" w:hAnsi="Arial" w:cs="Arial"/>
                <w:bCs/>
                <w:sz w:val="28"/>
                <w:szCs w:val="28"/>
                <w:lang w:val="ru-RU"/>
              </w:rPr>
            </w:pPr>
            <w:r>
              <w:rPr>
                <w:rFonts w:ascii="Arial" w:hAnsi="Arial" w:cs="Arial"/>
                <w:bCs/>
                <w:sz w:val="28"/>
                <w:szCs w:val="28"/>
                <w:lang w:val="ru-RU"/>
              </w:rPr>
              <w:t>статья</w:t>
            </w:r>
          </w:p>
          <w:p w14:paraId="39144D7D" w14:textId="62C26999" w:rsidR="00B81C55" w:rsidRDefault="00B81C55" w:rsidP="00663E1D">
            <w:pPr>
              <w:jc w:val="both"/>
              <w:rPr>
                <w:rFonts w:ascii="Arial" w:hAnsi="Arial" w:cs="Arial"/>
                <w:bCs/>
                <w:sz w:val="28"/>
                <w:szCs w:val="28"/>
                <w:lang w:val="ru-RU"/>
              </w:rPr>
            </w:pPr>
            <w:r>
              <w:rPr>
                <w:rFonts w:ascii="Arial" w:hAnsi="Arial" w:cs="Arial"/>
                <w:bCs/>
                <w:sz w:val="28"/>
                <w:szCs w:val="28"/>
                <w:lang w:val="ru-RU"/>
              </w:rPr>
              <w:t>пункт</w:t>
            </w:r>
          </w:p>
          <w:p w14:paraId="1A8EA471" w14:textId="28605E0A" w:rsidR="002258BA" w:rsidRPr="00A6785F" w:rsidRDefault="00866B37" w:rsidP="00663E1D">
            <w:pPr>
              <w:jc w:val="both"/>
              <w:rPr>
                <w:rFonts w:ascii="Arial" w:hAnsi="Arial" w:cs="Arial"/>
                <w:bCs/>
                <w:sz w:val="28"/>
                <w:szCs w:val="28"/>
                <w:lang w:val="ru-RU"/>
              </w:rPr>
            </w:pPr>
            <w:r w:rsidRPr="00A74809">
              <w:rPr>
                <w:rFonts w:ascii="Arial" w:hAnsi="Arial" w:cs="Arial"/>
                <w:bCs/>
                <w:sz w:val="28"/>
                <w:szCs w:val="28"/>
                <w:lang w:val="en-US"/>
              </w:rPr>
              <w:t>Civil</w:t>
            </w:r>
            <w:r w:rsidRPr="00A74809">
              <w:rPr>
                <w:rFonts w:ascii="Arial" w:hAnsi="Arial" w:cs="Arial"/>
                <w:bCs/>
                <w:sz w:val="28"/>
                <w:szCs w:val="28"/>
                <w:lang w:val="ru-RU"/>
              </w:rPr>
              <w:t xml:space="preserve"> </w:t>
            </w:r>
            <w:r w:rsidRPr="00A74809">
              <w:rPr>
                <w:rFonts w:ascii="Arial" w:hAnsi="Arial" w:cs="Arial"/>
                <w:bCs/>
                <w:sz w:val="28"/>
                <w:szCs w:val="28"/>
                <w:lang w:val="en-US"/>
              </w:rPr>
              <w:t>Procedure</w:t>
            </w:r>
            <w:r w:rsidRPr="00A74809">
              <w:rPr>
                <w:rFonts w:ascii="Arial" w:hAnsi="Arial" w:cs="Arial"/>
                <w:bCs/>
                <w:sz w:val="28"/>
                <w:szCs w:val="28"/>
                <w:lang w:val="ru-RU"/>
              </w:rPr>
              <w:t xml:space="preserve"> </w:t>
            </w:r>
            <w:r w:rsidRPr="00A74809">
              <w:rPr>
                <w:rFonts w:ascii="Arial" w:hAnsi="Arial" w:cs="Arial"/>
                <w:bCs/>
                <w:sz w:val="28"/>
                <w:szCs w:val="28"/>
                <w:lang w:val="en-US"/>
              </w:rPr>
              <w:t>Rules</w:t>
            </w:r>
          </w:p>
          <w:p w14:paraId="4D9C77EE" w14:textId="7D9EE981" w:rsidR="00B81C55" w:rsidRDefault="00B81C55" w:rsidP="00663E1D">
            <w:pPr>
              <w:jc w:val="both"/>
              <w:rPr>
                <w:rFonts w:ascii="Arial" w:hAnsi="Arial" w:cs="Arial"/>
                <w:bCs/>
                <w:sz w:val="28"/>
                <w:szCs w:val="28"/>
                <w:lang w:val="en-US"/>
              </w:rPr>
            </w:pPr>
            <w:r w:rsidRPr="00F65D7A">
              <w:rPr>
                <w:rFonts w:ascii="Arial" w:hAnsi="Arial" w:cs="Arial"/>
                <w:bCs/>
                <w:sz w:val="28"/>
                <w:szCs w:val="28"/>
                <w:lang w:val="en-US"/>
              </w:rPr>
              <w:t>Artificial Intelligence</w:t>
            </w:r>
          </w:p>
          <w:p w14:paraId="24C19D7C" w14:textId="32C3612F" w:rsidR="00B81C55" w:rsidRPr="00A6785F" w:rsidRDefault="00B81C55" w:rsidP="00663E1D">
            <w:pPr>
              <w:jc w:val="both"/>
              <w:rPr>
                <w:rFonts w:ascii="Arial" w:hAnsi="Arial" w:cs="Arial"/>
                <w:bCs/>
                <w:sz w:val="28"/>
                <w:szCs w:val="28"/>
                <w:lang w:val="en-US"/>
              </w:rPr>
            </w:pPr>
            <w:r w:rsidRPr="000E037F">
              <w:rPr>
                <w:rFonts w:ascii="Arial" w:hAnsi="Arial" w:cs="Arial"/>
                <w:bCs/>
                <w:sz w:val="28"/>
                <w:szCs w:val="28"/>
                <w:lang w:val="en-US"/>
              </w:rPr>
              <w:t>International Data Corporation</w:t>
            </w:r>
          </w:p>
          <w:p w14:paraId="32539FF0" w14:textId="4D2B912E" w:rsidR="00B81C55" w:rsidRDefault="00B81C55" w:rsidP="00663E1D">
            <w:pPr>
              <w:jc w:val="both"/>
              <w:rPr>
                <w:rFonts w:ascii="Arial" w:hAnsi="Arial" w:cs="Arial"/>
                <w:bCs/>
                <w:sz w:val="28"/>
                <w:szCs w:val="28"/>
                <w:lang w:val="en-US"/>
              </w:rPr>
            </w:pPr>
            <w:r>
              <w:rPr>
                <w:rFonts w:ascii="Arial" w:hAnsi="Arial" w:cs="Arial"/>
                <w:bCs/>
                <w:sz w:val="28"/>
                <w:szCs w:val="28"/>
                <w:lang w:val="en-US"/>
              </w:rPr>
              <w:t>Advanced disclosure</w:t>
            </w:r>
          </w:p>
          <w:p w14:paraId="77DAC0C0" w14:textId="10AC81FA" w:rsidR="00B81C55" w:rsidRPr="00A6785F" w:rsidRDefault="00B81C55" w:rsidP="00663E1D">
            <w:pPr>
              <w:jc w:val="both"/>
              <w:rPr>
                <w:rFonts w:ascii="Arial" w:hAnsi="Arial" w:cs="Arial"/>
                <w:bCs/>
                <w:sz w:val="28"/>
                <w:szCs w:val="28"/>
                <w:lang w:val="ru-RU"/>
              </w:rPr>
            </w:pPr>
            <w:r w:rsidRPr="007B6112">
              <w:rPr>
                <w:rFonts w:ascii="Arial" w:hAnsi="Arial" w:cs="Arial"/>
                <w:bCs/>
                <w:sz w:val="28"/>
                <w:szCs w:val="28"/>
                <w:lang w:val="ru-RU"/>
              </w:rPr>
              <w:t>Искусственный интеллект</w:t>
            </w:r>
          </w:p>
          <w:p w14:paraId="64273837" w14:textId="121324B4" w:rsidR="00B81C55" w:rsidRPr="00B81C55" w:rsidRDefault="00B81C55" w:rsidP="00663E1D">
            <w:pPr>
              <w:jc w:val="both"/>
              <w:rPr>
                <w:rFonts w:ascii="Arial" w:hAnsi="Arial" w:cs="Arial"/>
                <w:bCs/>
                <w:sz w:val="28"/>
                <w:szCs w:val="28"/>
                <w:lang w:val="ru-RU"/>
              </w:rPr>
            </w:pPr>
            <w:r>
              <w:rPr>
                <w:rFonts w:ascii="Arial" w:hAnsi="Arial" w:cs="Arial"/>
                <w:bCs/>
                <w:sz w:val="28"/>
                <w:szCs w:val="28"/>
                <w:lang w:val="ru-RU"/>
              </w:rPr>
              <w:t>Федеративная Республика Германия</w:t>
            </w:r>
          </w:p>
          <w:p w14:paraId="7B05B247" w14:textId="11E4CB26" w:rsidR="00796705" w:rsidRPr="00E85A86" w:rsidRDefault="00B81C55" w:rsidP="00663E1D">
            <w:pPr>
              <w:jc w:val="both"/>
              <w:rPr>
                <w:rFonts w:ascii="Arial" w:hAnsi="Arial" w:cs="Arial"/>
                <w:bCs/>
                <w:sz w:val="28"/>
                <w:szCs w:val="28"/>
                <w:lang w:val="ru-RU"/>
              </w:rPr>
            </w:pPr>
            <w:r w:rsidRPr="00F55BC5">
              <w:rPr>
                <w:rFonts w:ascii="Arial" w:hAnsi="Arial" w:cs="Arial"/>
                <w:bCs/>
                <w:sz w:val="28"/>
                <w:szCs w:val="28"/>
              </w:rPr>
              <w:t>Zivilprozessordnung</w:t>
            </w:r>
          </w:p>
        </w:tc>
      </w:tr>
      <w:tr w:rsidR="00B81C55" w14:paraId="36AF8BC6" w14:textId="77777777" w:rsidTr="00B81C55">
        <w:trPr>
          <w:trHeight w:val="584"/>
        </w:trPr>
        <w:tc>
          <w:tcPr>
            <w:tcW w:w="2625" w:type="dxa"/>
          </w:tcPr>
          <w:p w14:paraId="79F5BF55" w14:textId="77777777" w:rsidR="00B81C55" w:rsidRDefault="00B81C55" w:rsidP="00B81C55">
            <w:pPr>
              <w:jc w:val="both"/>
              <w:rPr>
                <w:rFonts w:ascii="Arial" w:hAnsi="Arial" w:cs="Arial"/>
                <w:b/>
                <w:sz w:val="28"/>
                <w:szCs w:val="28"/>
                <w:lang w:val="ru-RU"/>
              </w:rPr>
            </w:pPr>
            <w:r>
              <w:rPr>
                <w:rFonts w:ascii="Arial" w:hAnsi="Arial" w:cs="Arial"/>
                <w:b/>
                <w:sz w:val="28"/>
                <w:szCs w:val="28"/>
                <w:lang w:val="en-US"/>
              </w:rPr>
              <w:t>JCCP</w:t>
            </w:r>
          </w:p>
          <w:p w14:paraId="013E8B5B" w14:textId="76DDB241" w:rsidR="00B81C55" w:rsidRPr="00B81C55" w:rsidRDefault="00B81C55" w:rsidP="00B81C55">
            <w:pPr>
              <w:jc w:val="both"/>
              <w:rPr>
                <w:rFonts w:ascii="Arial" w:hAnsi="Arial" w:cs="Arial"/>
                <w:b/>
                <w:sz w:val="28"/>
                <w:szCs w:val="28"/>
                <w:lang w:val="ru-RU"/>
              </w:rPr>
            </w:pPr>
            <w:r>
              <w:rPr>
                <w:rFonts w:ascii="Arial" w:hAnsi="Arial" w:cs="Arial"/>
                <w:b/>
                <w:sz w:val="28"/>
                <w:szCs w:val="28"/>
                <w:lang w:val="ru-RU"/>
              </w:rPr>
              <w:t>ФЗ</w:t>
            </w:r>
          </w:p>
        </w:tc>
        <w:tc>
          <w:tcPr>
            <w:tcW w:w="6300" w:type="dxa"/>
          </w:tcPr>
          <w:p w14:paraId="6F8EE52E" w14:textId="77777777" w:rsidR="00B81C55" w:rsidRDefault="00B81C55" w:rsidP="00B81C55">
            <w:pPr>
              <w:jc w:val="both"/>
              <w:rPr>
                <w:rFonts w:ascii="Arial" w:hAnsi="Arial" w:cs="Arial"/>
                <w:bCs/>
                <w:sz w:val="28"/>
                <w:szCs w:val="28"/>
                <w:lang w:val="en-US"/>
              </w:rPr>
            </w:pPr>
            <w:r>
              <w:rPr>
                <w:rFonts w:ascii="Arial" w:hAnsi="Arial" w:cs="Arial"/>
                <w:bCs/>
                <w:sz w:val="28"/>
                <w:szCs w:val="28"/>
                <w:lang w:val="en-US"/>
              </w:rPr>
              <w:t>Japanese Code of Civil Procedure</w:t>
            </w:r>
          </w:p>
          <w:p w14:paraId="5774CB7E" w14:textId="03A2D561" w:rsidR="00B81C55" w:rsidRPr="00A6785F" w:rsidRDefault="00B81C55" w:rsidP="00B81C55">
            <w:pPr>
              <w:jc w:val="both"/>
              <w:rPr>
                <w:rFonts w:ascii="Arial" w:hAnsi="Arial" w:cs="Arial"/>
                <w:bCs/>
                <w:sz w:val="28"/>
                <w:szCs w:val="28"/>
                <w:lang w:val="en-US"/>
              </w:rPr>
            </w:pPr>
            <w:r>
              <w:rPr>
                <w:rFonts w:ascii="Arial" w:hAnsi="Arial" w:cs="Arial"/>
                <w:bCs/>
                <w:sz w:val="28"/>
                <w:szCs w:val="28"/>
                <w:lang w:val="ru-RU"/>
              </w:rPr>
              <w:t>Федеральный</w:t>
            </w:r>
            <w:r w:rsidRPr="00A6785F">
              <w:rPr>
                <w:rFonts w:ascii="Arial" w:hAnsi="Arial" w:cs="Arial"/>
                <w:bCs/>
                <w:sz w:val="28"/>
                <w:szCs w:val="28"/>
                <w:lang w:val="en-US"/>
              </w:rPr>
              <w:t xml:space="preserve"> </w:t>
            </w:r>
            <w:r>
              <w:rPr>
                <w:rFonts w:ascii="Arial" w:hAnsi="Arial" w:cs="Arial"/>
                <w:bCs/>
                <w:sz w:val="28"/>
                <w:szCs w:val="28"/>
                <w:lang w:val="ru-RU"/>
              </w:rPr>
              <w:t>Закон</w:t>
            </w:r>
          </w:p>
        </w:tc>
      </w:tr>
      <w:tr w:rsidR="00B81C55" w14:paraId="4625505F" w14:textId="77777777" w:rsidTr="00B81C55">
        <w:trPr>
          <w:trHeight w:val="292"/>
        </w:trPr>
        <w:tc>
          <w:tcPr>
            <w:tcW w:w="2625" w:type="dxa"/>
          </w:tcPr>
          <w:p w14:paraId="32831BBE" w14:textId="77777777" w:rsidR="00B81C55" w:rsidRDefault="00B81C55" w:rsidP="00B81C55">
            <w:pPr>
              <w:jc w:val="both"/>
              <w:rPr>
                <w:rFonts w:ascii="Arial" w:hAnsi="Arial" w:cs="Arial"/>
                <w:b/>
                <w:sz w:val="28"/>
                <w:szCs w:val="28"/>
                <w:lang w:val="ru-RU"/>
              </w:rPr>
            </w:pPr>
            <w:r>
              <w:rPr>
                <w:rFonts w:ascii="Arial" w:hAnsi="Arial" w:cs="Arial"/>
                <w:b/>
                <w:sz w:val="28"/>
                <w:szCs w:val="28"/>
                <w:lang w:val="ru-RU"/>
              </w:rPr>
              <w:t>ТОО</w:t>
            </w:r>
          </w:p>
          <w:p w14:paraId="3202C691" w14:textId="77777777" w:rsidR="00B81C55" w:rsidRDefault="00B81C55" w:rsidP="00B81C55">
            <w:pPr>
              <w:jc w:val="both"/>
              <w:rPr>
                <w:rFonts w:ascii="Arial" w:hAnsi="Arial" w:cs="Arial"/>
                <w:b/>
                <w:sz w:val="28"/>
                <w:szCs w:val="28"/>
                <w:lang w:val="ru-RU"/>
              </w:rPr>
            </w:pPr>
          </w:p>
          <w:p w14:paraId="67AEE1F9" w14:textId="77777777" w:rsidR="00B81C55" w:rsidRDefault="00B81C55" w:rsidP="00B81C55">
            <w:pPr>
              <w:jc w:val="both"/>
              <w:rPr>
                <w:rFonts w:ascii="Arial" w:hAnsi="Arial" w:cs="Arial"/>
                <w:b/>
                <w:sz w:val="28"/>
                <w:szCs w:val="28"/>
                <w:lang w:val="ru-RU"/>
              </w:rPr>
            </w:pPr>
            <w:r>
              <w:rPr>
                <w:rFonts w:ascii="Arial" w:hAnsi="Arial" w:cs="Arial"/>
                <w:b/>
                <w:sz w:val="28"/>
                <w:szCs w:val="28"/>
                <w:lang w:val="ru-RU"/>
              </w:rPr>
              <w:t>СМИ</w:t>
            </w:r>
          </w:p>
          <w:p w14:paraId="079D4DFB" w14:textId="77777777" w:rsidR="00B81C55" w:rsidRDefault="00B81C55" w:rsidP="00B81C55">
            <w:pPr>
              <w:jc w:val="both"/>
              <w:rPr>
                <w:rFonts w:ascii="Arial" w:hAnsi="Arial" w:cs="Arial"/>
                <w:b/>
                <w:sz w:val="28"/>
                <w:szCs w:val="28"/>
                <w:lang w:val="ru-RU"/>
              </w:rPr>
            </w:pPr>
            <w:r>
              <w:rPr>
                <w:rFonts w:ascii="Arial" w:hAnsi="Arial" w:cs="Arial"/>
                <w:b/>
                <w:sz w:val="28"/>
                <w:szCs w:val="28"/>
                <w:lang w:val="ru-RU"/>
              </w:rPr>
              <w:t>г.</w:t>
            </w:r>
          </w:p>
          <w:p w14:paraId="0791F88F" w14:textId="14B12658" w:rsidR="00B81C55" w:rsidRPr="00B81C55" w:rsidRDefault="00B81C55" w:rsidP="00B81C55">
            <w:pPr>
              <w:jc w:val="both"/>
              <w:rPr>
                <w:rFonts w:ascii="Arial" w:hAnsi="Arial" w:cs="Arial"/>
                <w:b/>
                <w:sz w:val="28"/>
                <w:szCs w:val="28"/>
                <w:lang w:val="ru-RU"/>
              </w:rPr>
            </w:pPr>
            <w:r>
              <w:rPr>
                <w:rFonts w:ascii="Arial" w:hAnsi="Arial" w:cs="Arial"/>
                <w:b/>
                <w:sz w:val="28"/>
                <w:szCs w:val="28"/>
                <w:lang w:val="ru-RU"/>
              </w:rPr>
              <w:t>КСК</w:t>
            </w:r>
          </w:p>
        </w:tc>
        <w:tc>
          <w:tcPr>
            <w:tcW w:w="6300" w:type="dxa"/>
          </w:tcPr>
          <w:p w14:paraId="770A483E" w14:textId="77777777" w:rsidR="00B81C55" w:rsidRDefault="00B81C55" w:rsidP="00B81C55">
            <w:pPr>
              <w:jc w:val="both"/>
              <w:rPr>
                <w:rFonts w:ascii="Arial" w:hAnsi="Arial" w:cs="Arial"/>
                <w:bCs/>
                <w:sz w:val="28"/>
                <w:szCs w:val="28"/>
                <w:lang w:val="ru-RU"/>
              </w:rPr>
            </w:pPr>
            <w:r>
              <w:rPr>
                <w:rFonts w:ascii="Arial" w:hAnsi="Arial" w:cs="Arial"/>
                <w:bCs/>
                <w:sz w:val="28"/>
                <w:szCs w:val="28"/>
                <w:lang w:val="ru-RU"/>
              </w:rPr>
              <w:t>Товарищество с ограниченной ответственностью</w:t>
            </w:r>
          </w:p>
          <w:p w14:paraId="78E422DF" w14:textId="77777777" w:rsidR="00B81C55" w:rsidRDefault="00B81C55" w:rsidP="00B81C55">
            <w:pPr>
              <w:jc w:val="both"/>
              <w:rPr>
                <w:rFonts w:ascii="Arial" w:hAnsi="Arial" w:cs="Arial"/>
                <w:bCs/>
                <w:sz w:val="28"/>
                <w:szCs w:val="28"/>
                <w:lang w:val="ru-RU"/>
              </w:rPr>
            </w:pPr>
            <w:r>
              <w:rPr>
                <w:rFonts w:ascii="Arial" w:hAnsi="Arial" w:cs="Arial"/>
                <w:bCs/>
                <w:sz w:val="28"/>
                <w:szCs w:val="28"/>
                <w:lang w:val="ru-RU"/>
              </w:rPr>
              <w:t>Средства массовой информации</w:t>
            </w:r>
          </w:p>
          <w:p w14:paraId="48AAF349" w14:textId="69A67BE1" w:rsidR="00B81C55" w:rsidRDefault="00B81C55" w:rsidP="00B81C55">
            <w:pPr>
              <w:jc w:val="both"/>
              <w:rPr>
                <w:rFonts w:ascii="Arial" w:hAnsi="Arial" w:cs="Arial"/>
                <w:bCs/>
                <w:sz w:val="28"/>
                <w:szCs w:val="28"/>
                <w:lang w:val="ru-RU"/>
              </w:rPr>
            </w:pPr>
            <w:r>
              <w:rPr>
                <w:rFonts w:ascii="Arial" w:hAnsi="Arial" w:cs="Arial"/>
                <w:bCs/>
                <w:sz w:val="28"/>
                <w:szCs w:val="28"/>
                <w:lang w:val="ru-RU"/>
              </w:rPr>
              <w:t>город</w:t>
            </w:r>
          </w:p>
          <w:p w14:paraId="05F94052" w14:textId="7145327A" w:rsidR="00B81C55" w:rsidRPr="00B81C55" w:rsidRDefault="00B81C55" w:rsidP="00B81C55">
            <w:pPr>
              <w:jc w:val="both"/>
              <w:rPr>
                <w:rFonts w:ascii="Arial" w:hAnsi="Arial" w:cs="Arial"/>
                <w:bCs/>
                <w:sz w:val="28"/>
                <w:szCs w:val="28"/>
                <w:lang w:val="en-US"/>
              </w:rPr>
            </w:pPr>
            <w:r>
              <w:rPr>
                <w:rFonts w:ascii="Arial" w:hAnsi="Arial" w:cs="Arial"/>
                <w:bCs/>
                <w:sz w:val="28"/>
                <w:szCs w:val="28"/>
                <w:lang w:val="ru-RU"/>
              </w:rPr>
              <w:t>Кооператив собственников квартир</w:t>
            </w:r>
          </w:p>
        </w:tc>
      </w:tr>
      <w:tr w:rsidR="00B81C55" w14:paraId="53FBB8DC" w14:textId="77777777" w:rsidTr="00B81C55">
        <w:trPr>
          <w:trHeight w:val="292"/>
        </w:trPr>
        <w:tc>
          <w:tcPr>
            <w:tcW w:w="2625" w:type="dxa"/>
          </w:tcPr>
          <w:p w14:paraId="16C37EAF" w14:textId="77777777" w:rsidR="00B81C55" w:rsidRDefault="00B81C55" w:rsidP="00B81C55">
            <w:pPr>
              <w:jc w:val="both"/>
              <w:rPr>
                <w:rFonts w:ascii="Arial" w:hAnsi="Arial" w:cs="Arial"/>
                <w:b/>
                <w:sz w:val="28"/>
                <w:szCs w:val="28"/>
                <w:lang w:val="ru-RU"/>
              </w:rPr>
            </w:pPr>
            <w:r>
              <w:rPr>
                <w:rFonts w:ascii="Arial" w:hAnsi="Arial" w:cs="Arial"/>
                <w:b/>
                <w:sz w:val="28"/>
                <w:szCs w:val="28"/>
                <w:lang w:val="ru-RU"/>
              </w:rPr>
              <w:t>ОСИ</w:t>
            </w:r>
          </w:p>
          <w:p w14:paraId="5384CE8D" w14:textId="77777777" w:rsidR="00B81C55" w:rsidRDefault="00B81C55" w:rsidP="00B81C55">
            <w:pPr>
              <w:jc w:val="both"/>
              <w:rPr>
                <w:rFonts w:ascii="Arial" w:hAnsi="Arial" w:cs="Arial"/>
                <w:b/>
                <w:sz w:val="28"/>
                <w:szCs w:val="28"/>
                <w:lang w:val="en-US"/>
              </w:rPr>
            </w:pPr>
            <w:r>
              <w:rPr>
                <w:rFonts w:ascii="Arial" w:hAnsi="Arial" w:cs="Arial"/>
                <w:b/>
                <w:sz w:val="28"/>
                <w:szCs w:val="28"/>
                <w:lang w:val="en-US"/>
              </w:rPr>
              <w:t>AIFC</w:t>
            </w:r>
          </w:p>
          <w:p w14:paraId="09D17A06" w14:textId="48F0E039" w:rsidR="00B81C55" w:rsidRPr="00B81C55" w:rsidRDefault="00B81C55" w:rsidP="00B81C55">
            <w:pPr>
              <w:jc w:val="both"/>
              <w:rPr>
                <w:rFonts w:ascii="Arial" w:hAnsi="Arial" w:cs="Arial"/>
                <w:b/>
                <w:sz w:val="28"/>
                <w:szCs w:val="28"/>
                <w:lang w:val="ru-RU"/>
              </w:rPr>
            </w:pPr>
            <w:r>
              <w:rPr>
                <w:rFonts w:ascii="Arial" w:hAnsi="Arial" w:cs="Arial"/>
                <w:b/>
                <w:sz w:val="28"/>
                <w:szCs w:val="28"/>
                <w:lang w:val="en-US"/>
              </w:rPr>
              <w:t>AIFC CR</w:t>
            </w:r>
          </w:p>
        </w:tc>
        <w:tc>
          <w:tcPr>
            <w:tcW w:w="6300" w:type="dxa"/>
          </w:tcPr>
          <w:p w14:paraId="7B509884" w14:textId="77777777" w:rsidR="00B81C55" w:rsidRPr="00A6785F" w:rsidRDefault="00B81C55" w:rsidP="00B81C55">
            <w:pPr>
              <w:jc w:val="both"/>
              <w:rPr>
                <w:rFonts w:ascii="Arial" w:hAnsi="Arial" w:cs="Arial"/>
                <w:bCs/>
                <w:sz w:val="28"/>
                <w:szCs w:val="28"/>
                <w:lang w:val="en-US"/>
              </w:rPr>
            </w:pPr>
            <w:r>
              <w:rPr>
                <w:rFonts w:ascii="Arial" w:hAnsi="Arial" w:cs="Arial"/>
                <w:bCs/>
                <w:sz w:val="28"/>
                <w:szCs w:val="28"/>
                <w:lang w:val="ru-RU"/>
              </w:rPr>
              <w:t>Объединение</w:t>
            </w:r>
            <w:r w:rsidRPr="00A6785F">
              <w:rPr>
                <w:rFonts w:ascii="Arial" w:hAnsi="Arial" w:cs="Arial"/>
                <w:bCs/>
                <w:sz w:val="28"/>
                <w:szCs w:val="28"/>
                <w:lang w:val="en-US"/>
              </w:rPr>
              <w:t xml:space="preserve"> </w:t>
            </w:r>
            <w:r>
              <w:rPr>
                <w:rFonts w:ascii="Arial" w:hAnsi="Arial" w:cs="Arial"/>
                <w:bCs/>
                <w:sz w:val="28"/>
                <w:szCs w:val="28"/>
                <w:lang w:val="ru-RU"/>
              </w:rPr>
              <w:t>собственников</w:t>
            </w:r>
            <w:r w:rsidRPr="00A6785F">
              <w:rPr>
                <w:rFonts w:ascii="Arial" w:hAnsi="Arial" w:cs="Arial"/>
                <w:bCs/>
                <w:sz w:val="28"/>
                <w:szCs w:val="28"/>
                <w:lang w:val="en-US"/>
              </w:rPr>
              <w:t xml:space="preserve"> </w:t>
            </w:r>
            <w:r>
              <w:rPr>
                <w:rFonts w:ascii="Arial" w:hAnsi="Arial" w:cs="Arial"/>
                <w:bCs/>
                <w:sz w:val="28"/>
                <w:szCs w:val="28"/>
                <w:lang w:val="ru-RU"/>
              </w:rPr>
              <w:t>имущества</w:t>
            </w:r>
          </w:p>
          <w:p w14:paraId="5DF7F703" w14:textId="77777777" w:rsidR="00B81C55" w:rsidRPr="00A6785F" w:rsidRDefault="00B81C55" w:rsidP="00B81C55">
            <w:pPr>
              <w:jc w:val="both"/>
              <w:rPr>
                <w:rFonts w:ascii="Arial" w:hAnsi="Arial" w:cs="Arial"/>
                <w:bCs/>
                <w:sz w:val="28"/>
                <w:szCs w:val="28"/>
                <w:lang w:val="en-US"/>
              </w:rPr>
            </w:pPr>
            <w:r>
              <w:rPr>
                <w:rFonts w:ascii="Arial" w:hAnsi="Arial" w:cs="Arial"/>
                <w:bCs/>
                <w:sz w:val="28"/>
                <w:szCs w:val="28"/>
                <w:lang w:val="en-US"/>
              </w:rPr>
              <w:t>Astana International Financial Centre</w:t>
            </w:r>
          </w:p>
          <w:p w14:paraId="4904AD89" w14:textId="5382348A" w:rsidR="00B81C55" w:rsidRPr="00B81C55" w:rsidRDefault="00B81C55" w:rsidP="00B81C55">
            <w:pPr>
              <w:jc w:val="both"/>
              <w:rPr>
                <w:rFonts w:ascii="Arial" w:hAnsi="Arial" w:cs="Arial"/>
                <w:bCs/>
                <w:sz w:val="28"/>
                <w:szCs w:val="28"/>
                <w:lang w:val="en-US"/>
              </w:rPr>
            </w:pPr>
            <w:r>
              <w:rPr>
                <w:rFonts w:ascii="Arial" w:hAnsi="Arial" w:cs="Arial"/>
                <w:bCs/>
                <w:sz w:val="28"/>
                <w:szCs w:val="28"/>
                <w:lang w:val="en-US"/>
              </w:rPr>
              <w:t>Astana International Financial Centre Court Rules</w:t>
            </w:r>
          </w:p>
          <w:p w14:paraId="4442DBEC" w14:textId="5D61335E" w:rsidR="00B81C55" w:rsidRPr="00AF7F20" w:rsidRDefault="00B81C55" w:rsidP="00B81C55">
            <w:pPr>
              <w:jc w:val="both"/>
              <w:rPr>
                <w:rFonts w:ascii="Arial" w:hAnsi="Arial" w:cs="Arial"/>
                <w:bCs/>
                <w:sz w:val="28"/>
                <w:szCs w:val="28"/>
                <w:lang w:val="en-US"/>
              </w:rPr>
            </w:pPr>
          </w:p>
        </w:tc>
      </w:tr>
    </w:tbl>
    <w:p w14:paraId="42EEE7A6" w14:textId="77777777" w:rsidR="00A6785F" w:rsidRPr="00C001B6" w:rsidRDefault="00A6785F" w:rsidP="0093770A">
      <w:pPr>
        <w:pStyle w:val="1"/>
        <w:rPr>
          <w:rFonts w:ascii="Arial" w:hAnsi="Arial" w:cs="Arial"/>
          <w:b/>
          <w:color w:val="auto"/>
          <w:sz w:val="28"/>
          <w:szCs w:val="28"/>
          <w:lang w:val="en-US"/>
        </w:rPr>
      </w:pPr>
      <w:bookmarkStart w:id="1" w:name="_Toc219108536"/>
    </w:p>
    <w:p w14:paraId="443DC738" w14:textId="28F7BBDD" w:rsidR="00B429A3" w:rsidRPr="00A6785F" w:rsidRDefault="00767C86" w:rsidP="0093770A">
      <w:pPr>
        <w:pStyle w:val="1"/>
        <w:rPr>
          <w:rFonts w:ascii="Arial" w:hAnsi="Arial" w:cs="Arial"/>
          <w:b/>
          <w:color w:val="auto"/>
          <w:sz w:val="28"/>
          <w:szCs w:val="28"/>
          <w:lang w:val="en-US"/>
        </w:rPr>
      </w:pPr>
      <w:r w:rsidRPr="002A2535">
        <w:rPr>
          <w:rFonts w:ascii="Arial" w:hAnsi="Arial" w:cs="Arial"/>
          <w:b/>
          <w:color w:val="auto"/>
          <w:sz w:val="28"/>
          <w:szCs w:val="28"/>
          <w:lang w:val="ru-RU"/>
        </w:rPr>
        <w:t>НОРМАТИВНЫЕ</w:t>
      </w:r>
      <w:r w:rsidRPr="00A6785F">
        <w:rPr>
          <w:rFonts w:ascii="Arial" w:hAnsi="Arial" w:cs="Arial"/>
          <w:b/>
          <w:color w:val="auto"/>
          <w:sz w:val="28"/>
          <w:szCs w:val="28"/>
          <w:lang w:val="en-US"/>
        </w:rPr>
        <w:t xml:space="preserve"> </w:t>
      </w:r>
      <w:r w:rsidRPr="002A2535">
        <w:rPr>
          <w:rFonts w:ascii="Arial" w:hAnsi="Arial" w:cs="Arial"/>
          <w:b/>
          <w:color w:val="auto"/>
          <w:sz w:val="28"/>
          <w:szCs w:val="28"/>
          <w:lang w:val="ru-RU"/>
        </w:rPr>
        <w:t>ССЫЛКИ</w:t>
      </w:r>
      <w:bookmarkEnd w:id="1"/>
    </w:p>
    <w:p w14:paraId="08527C9A" w14:textId="77777777" w:rsidR="000B63B1" w:rsidRPr="00A6785F" w:rsidRDefault="000B63B1" w:rsidP="00D55F2B">
      <w:pPr>
        <w:ind w:left="-709"/>
        <w:jc w:val="both"/>
        <w:rPr>
          <w:rFonts w:ascii="Arial" w:hAnsi="Arial" w:cs="Arial"/>
          <w:b/>
          <w:sz w:val="28"/>
          <w:szCs w:val="28"/>
          <w:lang w:val="en-US"/>
        </w:rPr>
      </w:pPr>
    </w:p>
    <w:p w14:paraId="36C507E8" w14:textId="013B290D" w:rsidR="004C4654" w:rsidRPr="009059DC" w:rsidRDefault="009059DC" w:rsidP="00CB7843">
      <w:pPr>
        <w:ind w:left="-709" w:firstLine="709"/>
        <w:jc w:val="both"/>
        <w:rPr>
          <w:rFonts w:ascii="Arial" w:hAnsi="Arial" w:cs="Arial"/>
          <w:sz w:val="28"/>
          <w:szCs w:val="28"/>
          <w:lang w:val="en-US"/>
        </w:rPr>
      </w:pPr>
      <w:r w:rsidRPr="009059DC">
        <w:rPr>
          <w:rFonts w:ascii="Arial" w:hAnsi="Arial" w:cs="Arial"/>
          <w:sz w:val="28"/>
          <w:szCs w:val="28"/>
          <w:lang w:val="en-US"/>
        </w:rPr>
        <w:t xml:space="preserve">1 </w:t>
      </w:r>
      <w:r w:rsidR="001C26C5" w:rsidRPr="000E1B77">
        <w:rPr>
          <w:rFonts w:ascii="Arial" w:hAnsi="Arial" w:cs="Arial"/>
          <w:sz w:val="28"/>
          <w:szCs w:val="28"/>
        </w:rPr>
        <w:t>Oxford University Standard for the Citation of Legal Authorities (OSCOLA), 4-е изд., Faculty of Law, University of Oxford, 2012.</w:t>
      </w:r>
    </w:p>
    <w:p w14:paraId="56D3D9BA" w14:textId="77777777" w:rsidR="009059DC" w:rsidRPr="009059DC" w:rsidRDefault="009059DC" w:rsidP="00CB7843">
      <w:pPr>
        <w:ind w:left="-709" w:firstLine="709"/>
        <w:jc w:val="both"/>
        <w:rPr>
          <w:rFonts w:ascii="Arial" w:hAnsi="Arial" w:cs="Arial"/>
          <w:sz w:val="28"/>
          <w:szCs w:val="28"/>
          <w:lang w:val="en-US"/>
        </w:rPr>
      </w:pPr>
    </w:p>
    <w:p w14:paraId="3BA12817" w14:textId="77777777" w:rsidR="004C4654" w:rsidRPr="00F10E22" w:rsidRDefault="004C4654" w:rsidP="004547D8">
      <w:pPr>
        <w:ind w:left="-709"/>
        <w:jc w:val="both"/>
        <w:rPr>
          <w:rFonts w:ascii="Arial" w:hAnsi="Arial" w:cs="Arial"/>
          <w:sz w:val="28"/>
          <w:szCs w:val="28"/>
          <w:lang w:val="en-US"/>
        </w:rPr>
      </w:pPr>
    </w:p>
    <w:p w14:paraId="7FD6CE24" w14:textId="77777777" w:rsidR="004C4654" w:rsidRPr="00F10E22" w:rsidRDefault="004C4654" w:rsidP="004547D8">
      <w:pPr>
        <w:ind w:left="-709"/>
        <w:jc w:val="both"/>
        <w:rPr>
          <w:rFonts w:ascii="Arial" w:hAnsi="Arial" w:cs="Arial"/>
          <w:sz w:val="28"/>
          <w:szCs w:val="28"/>
          <w:lang w:val="en-US"/>
        </w:rPr>
      </w:pPr>
    </w:p>
    <w:p w14:paraId="55033993" w14:textId="77777777" w:rsidR="004C4654" w:rsidRPr="00F10E22" w:rsidRDefault="004C4654" w:rsidP="004547D8">
      <w:pPr>
        <w:ind w:left="-709"/>
        <w:jc w:val="both"/>
        <w:rPr>
          <w:rFonts w:ascii="Arial" w:hAnsi="Arial" w:cs="Arial"/>
          <w:sz w:val="28"/>
          <w:szCs w:val="28"/>
          <w:lang w:val="en-US"/>
        </w:rPr>
      </w:pPr>
    </w:p>
    <w:p w14:paraId="4A7CE8F0" w14:textId="77777777" w:rsidR="004C4654" w:rsidRPr="00F10E22" w:rsidRDefault="004C4654" w:rsidP="004547D8">
      <w:pPr>
        <w:ind w:left="-709"/>
        <w:jc w:val="both"/>
        <w:rPr>
          <w:rFonts w:ascii="Arial" w:hAnsi="Arial" w:cs="Arial"/>
          <w:sz w:val="28"/>
          <w:szCs w:val="28"/>
          <w:lang w:val="en-US"/>
        </w:rPr>
      </w:pPr>
    </w:p>
    <w:p w14:paraId="0782E3B3" w14:textId="77777777" w:rsidR="004C4654" w:rsidRPr="00F10E22" w:rsidRDefault="004C4654" w:rsidP="004547D8">
      <w:pPr>
        <w:ind w:left="-709"/>
        <w:jc w:val="both"/>
        <w:rPr>
          <w:rFonts w:ascii="Arial" w:hAnsi="Arial" w:cs="Arial"/>
          <w:sz w:val="28"/>
          <w:szCs w:val="28"/>
          <w:lang w:val="en-US"/>
        </w:rPr>
      </w:pPr>
    </w:p>
    <w:p w14:paraId="3B4AC912" w14:textId="77777777" w:rsidR="004C4654" w:rsidRPr="00F10E22" w:rsidRDefault="004C4654" w:rsidP="004547D8">
      <w:pPr>
        <w:ind w:left="-709"/>
        <w:jc w:val="both"/>
        <w:rPr>
          <w:rFonts w:ascii="Arial" w:hAnsi="Arial" w:cs="Arial"/>
          <w:sz w:val="28"/>
          <w:szCs w:val="28"/>
          <w:lang w:val="en-US"/>
        </w:rPr>
      </w:pPr>
    </w:p>
    <w:p w14:paraId="7772A141" w14:textId="77777777" w:rsidR="004C4654" w:rsidRPr="00F10E22" w:rsidRDefault="004C4654" w:rsidP="004547D8">
      <w:pPr>
        <w:ind w:left="-709"/>
        <w:jc w:val="both"/>
        <w:rPr>
          <w:rFonts w:ascii="Arial" w:hAnsi="Arial" w:cs="Arial"/>
          <w:sz w:val="28"/>
          <w:szCs w:val="28"/>
          <w:lang w:val="en-US"/>
        </w:rPr>
      </w:pPr>
    </w:p>
    <w:p w14:paraId="5B9972D3" w14:textId="77777777" w:rsidR="004C4654" w:rsidRPr="00F10E22" w:rsidRDefault="004C4654" w:rsidP="004547D8">
      <w:pPr>
        <w:ind w:left="-709"/>
        <w:jc w:val="both"/>
        <w:rPr>
          <w:rFonts w:ascii="Arial" w:hAnsi="Arial" w:cs="Arial"/>
          <w:sz w:val="28"/>
          <w:szCs w:val="28"/>
          <w:lang w:val="en-US"/>
        </w:rPr>
      </w:pPr>
    </w:p>
    <w:p w14:paraId="5B5EF808" w14:textId="77777777" w:rsidR="004C4654" w:rsidRPr="00F10E22" w:rsidRDefault="004C4654" w:rsidP="004547D8">
      <w:pPr>
        <w:ind w:left="-709"/>
        <w:jc w:val="both"/>
        <w:rPr>
          <w:rFonts w:ascii="Arial" w:hAnsi="Arial" w:cs="Arial"/>
          <w:sz w:val="28"/>
          <w:szCs w:val="28"/>
          <w:lang w:val="en-US"/>
        </w:rPr>
      </w:pPr>
    </w:p>
    <w:p w14:paraId="6B497BCD" w14:textId="77777777" w:rsidR="004C4654" w:rsidRPr="00F10E22" w:rsidRDefault="004C4654" w:rsidP="004547D8">
      <w:pPr>
        <w:ind w:left="-709"/>
        <w:jc w:val="both"/>
        <w:rPr>
          <w:rFonts w:ascii="Arial" w:hAnsi="Arial" w:cs="Arial"/>
          <w:sz w:val="28"/>
          <w:szCs w:val="28"/>
          <w:lang w:val="en-US"/>
        </w:rPr>
      </w:pPr>
    </w:p>
    <w:p w14:paraId="373E1C04" w14:textId="77777777" w:rsidR="004C4654" w:rsidRPr="00F10E22" w:rsidRDefault="004C4654" w:rsidP="004547D8">
      <w:pPr>
        <w:ind w:left="-709"/>
        <w:jc w:val="both"/>
        <w:rPr>
          <w:rFonts w:ascii="Arial" w:hAnsi="Arial" w:cs="Arial"/>
          <w:sz w:val="28"/>
          <w:szCs w:val="28"/>
          <w:lang w:val="en-US"/>
        </w:rPr>
      </w:pPr>
    </w:p>
    <w:p w14:paraId="08C27CDC" w14:textId="77777777" w:rsidR="004C4654" w:rsidRPr="00F10E22" w:rsidRDefault="004C4654" w:rsidP="004547D8">
      <w:pPr>
        <w:ind w:left="-709"/>
        <w:jc w:val="both"/>
        <w:rPr>
          <w:rFonts w:ascii="Arial" w:hAnsi="Arial" w:cs="Arial"/>
          <w:sz w:val="28"/>
          <w:szCs w:val="28"/>
          <w:lang w:val="en-US"/>
        </w:rPr>
      </w:pPr>
    </w:p>
    <w:p w14:paraId="3A54ECBF" w14:textId="77777777" w:rsidR="004C4654" w:rsidRPr="00F10E22" w:rsidRDefault="004C4654" w:rsidP="004547D8">
      <w:pPr>
        <w:ind w:left="-709"/>
        <w:jc w:val="both"/>
        <w:rPr>
          <w:rFonts w:ascii="Arial" w:hAnsi="Arial" w:cs="Arial"/>
          <w:sz w:val="28"/>
          <w:szCs w:val="28"/>
          <w:lang w:val="en-US"/>
        </w:rPr>
      </w:pPr>
    </w:p>
    <w:p w14:paraId="34A6BC80" w14:textId="77777777" w:rsidR="004C4654" w:rsidRPr="00F10E22" w:rsidRDefault="004C4654" w:rsidP="004547D8">
      <w:pPr>
        <w:ind w:left="-709"/>
        <w:jc w:val="both"/>
        <w:rPr>
          <w:rFonts w:ascii="Arial" w:hAnsi="Arial" w:cs="Arial"/>
          <w:sz w:val="28"/>
          <w:szCs w:val="28"/>
          <w:lang w:val="en-US"/>
        </w:rPr>
      </w:pPr>
    </w:p>
    <w:p w14:paraId="6A7A2116" w14:textId="77777777" w:rsidR="004C4654" w:rsidRPr="00F10E22" w:rsidRDefault="004C4654" w:rsidP="004547D8">
      <w:pPr>
        <w:ind w:left="-709"/>
        <w:jc w:val="both"/>
        <w:rPr>
          <w:rFonts w:ascii="Arial" w:hAnsi="Arial" w:cs="Arial"/>
          <w:sz w:val="28"/>
          <w:szCs w:val="28"/>
          <w:lang w:val="en-US"/>
        </w:rPr>
      </w:pPr>
    </w:p>
    <w:p w14:paraId="3B9D7676" w14:textId="77777777" w:rsidR="004C4654" w:rsidRPr="00F10E22" w:rsidRDefault="004C4654" w:rsidP="004547D8">
      <w:pPr>
        <w:ind w:left="-709"/>
        <w:jc w:val="both"/>
        <w:rPr>
          <w:rFonts w:ascii="Arial" w:hAnsi="Arial" w:cs="Arial"/>
          <w:sz w:val="28"/>
          <w:szCs w:val="28"/>
          <w:lang w:val="en-US"/>
        </w:rPr>
      </w:pPr>
    </w:p>
    <w:p w14:paraId="15B644DC" w14:textId="77777777" w:rsidR="004C4654" w:rsidRPr="00F10E22" w:rsidRDefault="004C4654" w:rsidP="004547D8">
      <w:pPr>
        <w:ind w:left="-709"/>
        <w:jc w:val="both"/>
        <w:rPr>
          <w:rFonts w:ascii="Arial" w:hAnsi="Arial" w:cs="Arial"/>
          <w:sz w:val="28"/>
          <w:szCs w:val="28"/>
          <w:lang w:val="en-US"/>
        </w:rPr>
      </w:pPr>
    </w:p>
    <w:p w14:paraId="1D447C9F" w14:textId="77777777" w:rsidR="004C4654" w:rsidRPr="00F10E22" w:rsidRDefault="004C4654" w:rsidP="004547D8">
      <w:pPr>
        <w:ind w:left="-709"/>
        <w:jc w:val="both"/>
        <w:rPr>
          <w:rFonts w:ascii="Arial" w:hAnsi="Arial" w:cs="Arial"/>
          <w:sz w:val="28"/>
          <w:szCs w:val="28"/>
          <w:lang w:val="en-US"/>
        </w:rPr>
      </w:pPr>
    </w:p>
    <w:p w14:paraId="73CB355A" w14:textId="77777777" w:rsidR="0070348F" w:rsidRPr="00F10E22" w:rsidRDefault="0070348F" w:rsidP="004547D8">
      <w:pPr>
        <w:ind w:left="-709"/>
        <w:jc w:val="both"/>
        <w:rPr>
          <w:rFonts w:ascii="Arial" w:hAnsi="Arial" w:cs="Arial"/>
          <w:sz w:val="28"/>
          <w:szCs w:val="28"/>
          <w:lang w:val="en-US"/>
        </w:rPr>
      </w:pPr>
    </w:p>
    <w:p w14:paraId="5CCA4A5D" w14:textId="77777777" w:rsidR="0070348F" w:rsidRPr="00F10E22" w:rsidRDefault="0070348F" w:rsidP="004547D8">
      <w:pPr>
        <w:ind w:left="-709"/>
        <w:jc w:val="both"/>
        <w:rPr>
          <w:rFonts w:ascii="Arial" w:hAnsi="Arial" w:cs="Arial"/>
          <w:sz w:val="28"/>
          <w:szCs w:val="28"/>
          <w:lang w:val="en-US"/>
        </w:rPr>
      </w:pPr>
    </w:p>
    <w:p w14:paraId="58EF367E" w14:textId="77777777" w:rsidR="0070348F" w:rsidRPr="00F10E22" w:rsidRDefault="0070348F" w:rsidP="004547D8">
      <w:pPr>
        <w:ind w:left="-709"/>
        <w:jc w:val="both"/>
        <w:rPr>
          <w:rFonts w:ascii="Arial" w:hAnsi="Arial" w:cs="Arial"/>
          <w:sz w:val="28"/>
          <w:szCs w:val="28"/>
          <w:lang w:val="en-US"/>
        </w:rPr>
      </w:pPr>
    </w:p>
    <w:p w14:paraId="64D1C58F" w14:textId="77777777" w:rsidR="0070348F" w:rsidRPr="00F10E22" w:rsidRDefault="0070348F" w:rsidP="004547D8">
      <w:pPr>
        <w:ind w:left="-709"/>
        <w:jc w:val="both"/>
        <w:rPr>
          <w:rFonts w:ascii="Arial" w:hAnsi="Arial" w:cs="Arial"/>
          <w:sz w:val="28"/>
          <w:szCs w:val="28"/>
          <w:lang w:val="en-US"/>
        </w:rPr>
      </w:pPr>
    </w:p>
    <w:p w14:paraId="7484FC7F" w14:textId="77777777" w:rsidR="004C4654" w:rsidRPr="00F10E22" w:rsidRDefault="004C4654" w:rsidP="004547D8">
      <w:pPr>
        <w:ind w:left="-709"/>
        <w:jc w:val="both"/>
        <w:rPr>
          <w:rFonts w:ascii="Arial" w:hAnsi="Arial" w:cs="Arial"/>
          <w:sz w:val="28"/>
          <w:szCs w:val="28"/>
          <w:lang w:val="en-US"/>
        </w:rPr>
      </w:pPr>
    </w:p>
    <w:p w14:paraId="6626168E" w14:textId="77777777" w:rsidR="004C4654" w:rsidRPr="00F10E22" w:rsidRDefault="004C4654" w:rsidP="004547D8">
      <w:pPr>
        <w:ind w:left="-709"/>
        <w:jc w:val="both"/>
        <w:rPr>
          <w:rFonts w:ascii="Arial" w:hAnsi="Arial" w:cs="Arial"/>
          <w:sz w:val="28"/>
          <w:szCs w:val="28"/>
          <w:lang w:val="en-US"/>
        </w:rPr>
      </w:pPr>
    </w:p>
    <w:p w14:paraId="4887D0FA" w14:textId="77777777" w:rsidR="004C4654" w:rsidRPr="00F10E22" w:rsidRDefault="004C4654" w:rsidP="004547D8">
      <w:pPr>
        <w:ind w:left="-709"/>
        <w:jc w:val="both"/>
        <w:rPr>
          <w:rFonts w:ascii="Arial" w:hAnsi="Arial" w:cs="Arial"/>
          <w:sz w:val="28"/>
          <w:szCs w:val="28"/>
          <w:lang w:val="en-US"/>
        </w:rPr>
      </w:pPr>
    </w:p>
    <w:p w14:paraId="5DCCCA8E" w14:textId="77777777" w:rsidR="004C4654" w:rsidRPr="00F10E22" w:rsidRDefault="004C4654" w:rsidP="004547D8">
      <w:pPr>
        <w:ind w:left="-709"/>
        <w:jc w:val="both"/>
        <w:rPr>
          <w:rFonts w:ascii="Arial" w:hAnsi="Arial" w:cs="Arial"/>
          <w:sz w:val="28"/>
          <w:szCs w:val="28"/>
          <w:lang w:val="en-US"/>
        </w:rPr>
      </w:pPr>
    </w:p>
    <w:p w14:paraId="03B75B22" w14:textId="77777777" w:rsidR="001C26C5" w:rsidRPr="00F10E22" w:rsidRDefault="001C26C5" w:rsidP="004547D8">
      <w:pPr>
        <w:ind w:left="-709"/>
        <w:jc w:val="both"/>
        <w:rPr>
          <w:rFonts w:ascii="Arial" w:hAnsi="Arial" w:cs="Arial"/>
          <w:sz w:val="28"/>
          <w:szCs w:val="28"/>
          <w:lang w:val="en-US"/>
        </w:rPr>
      </w:pPr>
    </w:p>
    <w:p w14:paraId="0FD21C5C" w14:textId="77777777" w:rsidR="00930F95" w:rsidRDefault="00930F95" w:rsidP="009059DC">
      <w:pPr>
        <w:jc w:val="both"/>
        <w:rPr>
          <w:rFonts w:ascii="Arial" w:hAnsi="Arial" w:cs="Arial"/>
          <w:sz w:val="28"/>
          <w:szCs w:val="28"/>
          <w:lang w:val="ru-RU"/>
        </w:rPr>
      </w:pPr>
    </w:p>
    <w:p w14:paraId="03D14C8F" w14:textId="77777777" w:rsidR="0028488E" w:rsidRDefault="0028488E" w:rsidP="009059DC">
      <w:pPr>
        <w:jc w:val="both"/>
        <w:rPr>
          <w:rFonts w:ascii="Arial" w:hAnsi="Arial" w:cs="Arial"/>
          <w:sz w:val="28"/>
          <w:szCs w:val="28"/>
          <w:lang w:val="ru-RU"/>
        </w:rPr>
      </w:pPr>
    </w:p>
    <w:p w14:paraId="419FFBD6" w14:textId="77777777" w:rsidR="0028488E" w:rsidRPr="0028488E" w:rsidRDefault="0028488E" w:rsidP="009059DC">
      <w:pPr>
        <w:jc w:val="both"/>
        <w:rPr>
          <w:rFonts w:ascii="Arial" w:hAnsi="Arial" w:cs="Arial"/>
          <w:sz w:val="28"/>
          <w:szCs w:val="28"/>
          <w:lang w:val="ru-RU"/>
        </w:rPr>
      </w:pPr>
    </w:p>
    <w:p w14:paraId="7F566FD0" w14:textId="77777777" w:rsidR="00930F95" w:rsidRPr="00F10E22" w:rsidRDefault="00930F95" w:rsidP="004547D8">
      <w:pPr>
        <w:ind w:left="-709"/>
        <w:jc w:val="both"/>
        <w:rPr>
          <w:rFonts w:ascii="Arial" w:hAnsi="Arial" w:cs="Arial"/>
          <w:sz w:val="28"/>
          <w:szCs w:val="28"/>
          <w:lang w:val="en-US"/>
        </w:rPr>
      </w:pPr>
    </w:p>
    <w:p w14:paraId="59E5B840" w14:textId="77777777" w:rsidR="00930F95" w:rsidRPr="00F10E22" w:rsidRDefault="00930F95" w:rsidP="004547D8">
      <w:pPr>
        <w:ind w:left="-709"/>
        <w:jc w:val="both"/>
        <w:rPr>
          <w:rFonts w:ascii="Arial" w:hAnsi="Arial" w:cs="Arial"/>
          <w:sz w:val="28"/>
          <w:szCs w:val="28"/>
          <w:lang w:val="en-US"/>
        </w:rPr>
      </w:pPr>
    </w:p>
    <w:p w14:paraId="6AF8B90F" w14:textId="77777777" w:rsidR="00930F95" w:rsidRPr="00F10E22" w:rsidRDefault="00930F95" w:rsidP="004547D8">
      <w:pPr>
        <w:ind w:left="-709"/>
        <w:jc w:val="both"/>
        <w:rPr>
          <w:rFonts w:ascii="Arial" w:hAnsi="Arial" w:cs="Arial"/>
          <w:sz w:val="28"/>
          <w:szCs w:val="28"/>
          <w:lang w:val="en-US"/>
        </w:rPr>
      </w:pPr>
    </w:p>
    <w:p w14:paraId="531F70BE" w14:textId="77777777" w:rsidR="00930F95" w:rsidRPr="00F10E22" w:rsidRDefault="00930F95" w:rsidP="004547D8">
      <w:pPr>
        <w:ind w:left="-709"/>
        <w:jc w:val="both"/>
        <w:rPr>
          <w:rFonts w:ascii="Arial" w:hAnsi="Arial" w:cs="Arial"/>
          <w:sz w:val="28"/>
          <w:szCs w:val="28"/>
          <w:lang w:val="en-US"/>
        </w:rPr>
      </w:pPr>
    </w:p>
    <w:p w14:paraId="159EC15D" w14:textId="77777777" w:rsidR="00930F95" w:rsidRPr="00F10E22" w:rsidRDefault="00930F95" w:rsidP="004547D8">
      <w:pPr>
        <w:ind w:left="-709"/>
        <w:jc w:val="both"/>
        <w:rPr>
          <w:rFonts w:ascii="Arial" w:hAnsi="Arial" w:cs="Arial"/>
          <w:sz w:val="28"/>
          <w:szCs w:val="28"/>
          <w:lang w:val="en-US"/>
        </w:rPr>
      </w:pPr>
    </w:p>
    <w:p w14:paraId="07EA3B9A" w14:textId="77777777" w:rsidR="00930F95" w:rsidRPr="00F10E22" w:rsidRDefault="00930F95" w:rsidP="004547D8">
      <w:pPr>
        <w:ind w:left="-709"/>
        <w:jc w:val="both"/>
        <w:rPr>
          <w:rFonts w:ascii="Arial" w:hAnsi="Arial" w:cs="Arial"/>
          <w:sz w:val="28"/>
          <w:szCs w:val="28"/>
          <w:lang w:val="en-US"/>
        </w:rPr>
      </w:pPr>
    </w:p>
    <w:p w14:paraId="578C5ECD" w14:textId="1FB5B092" w:rsidR="00402BCB" w:rsidRPr="002A2535" w:rsidRDefault="00402BCB" w:rsidP="002A2535">
      <w:pPr>
        <w:pStyle w:val="1"/>
        <w:rPr>
          <w:rFonts w:ascii="Arial" w:hAnsi="Arial" w:cs="Arial"/>
          <w:b/>
          <w:color w:val="auto"/>
          <w:sz w:val="28"/>
          <w:szCs w:val="28"/>
          <w:lang w:val="ru-RU"/>
        </w:rPr>
      </w:pPr>
      <w:bookmarkStart w:id="2" w:name="_Toc219108537"/>
      <w:r w:rsidRPr="002A2535">
        <w:rPr>
          <w:rFonts w:ascii="Arial" w:hAnsi="Arial" w:cs="Arial"/>
          <w:b/>
          <w:color w:val="auto"/>
          <w:sz w:val="28"/>
          <w:szCs w:val="28"/>
          <w:lang w:val="ru-RU"/>
        </w:rPr>
        <w:lastRenderedPageBreak/>
        <w:t>ВВЕДЕНИЕ</w:t>
      </w:r>
      <w:bookmarkEnd w:id="2"/>
    </w:p>
    <w:p w14:paraId="7C19198B" w14:textId="3055C83B" w:rsidR="003F15DA" w:rsidRDefault="00402BCB" w:rsidP="00663E1D">
      <w:pPr>
        <w:jc w:val="both"/>
        <w:rPr>
          <w:rFonts w:ascii="Arial" w:hAnsi="Arial" w:cs="Arial"/>
          <w:b/>
          <w:sz w:val="28"/>
          <w:szCs w:val="28"/>
          <w:lang w:val="ru-RU"/>
        </w:rPr>
      </w:pPr>
      <w:r>
        <w:rPr>
          <w:rFonts w:ascii="Arial" w:hAnsi="Arial" w:cs="Arial"/>
          <w:b/>
          <w:sz w:val="28"/>
          <w:szCs w:val="28"/>
          <w:lang w:val="ru-RU"/>
        </w:rPr>
        <w:t>Актуальность темы исследования</w:t>
      </w:r>
    </w:p>
    <w:p w14:paraId="1858954C" w14:textId="3664CDFA" w:rsidR="00BB1AC6" w:rsidRDefault="00960387" w:rsidP="00507FF5">
      <w:pPr>
        <w:ind w:left="-709" w:firstLine="709"/>
        <w:jc w:val="both"/>
        <w:rPr>
          <w:rFonts w:ascii="Arial" w:hAnsi="Arial" w:cs="Arial"/>
          <w:bCs/>
          <w:sz w:val="28"/>
          <w:szCs w:val="28"/>
          <w:lang w:val="ru-RU"/>
        </w:rPr>
      </w:pPr>
      <w:r>
        <w:rPr>
          <w:rFonts w:ascii="Arial" w:hAnsi="Arial" w:cs="Arial"/>
          <w:bCs/>
          <w:sz w:val="28"/>
          <w:szCs w:val="28"/>
          <w:lang w:val="ru-RU"/>
        </w:rPr>
        <w:t>Качество отправления правосудия по гражданским делам является одним из ключевых показателей уровня верховенства права и эффективности судебной системы в целом. По данным</w:t>
      </w:r>
      <w:r w:rsidR="00AE2A62">
        <w:rPr>
          <w:rFonts w:ascii="Arial" w:hAnsi="Arial" w:cs="Arial"/>
          <w:bCs/>
          <w:sz w:val="28"/>
          <w:szCs w:val="28"/>
          <w:lang w:val="ru-RU"/>
        </w:rPr>
        <w:t xml:space="preserve"> </w:t>
      </w:r>
      <w:r w:rsidR="00AE2A62">
        <w:rPr>
          <w:rFonts w:ascii="Arial" w:hAnsi="Arial" w:cs="Arial"/>
          <w:bCs/>
          <w:sz w:val="28"/>
          <w:szCs w:val="28"/>
          <w:lang w:val="en-US"/>
        </w:rPr>
        <w:t>World</w:t>
      </w:r>
      <w:r w:rsidR="00AE2A62" w:rsidRPr="005A7728">
        <w:rPr>
          <w:rFonts w:ascii="Arial" w:hAnsi="Arial" w:cs="Arial"/>
          <w:bCs/>
          <w:sz w:val="28"/>
          <w:szCs w:val="28"/>
          <w:lang w:val="ru-RU"/>
        </w:rPr>
        <w:t xml:space="preserve"> </w:t>
      </w:r>
      <w:r w:rsidR="00AE2A62">
        <w:rPr>
          <w:rFonts w:ascii="Arial" w:hAnsi="Arial" w:cs="Arial"/>
          <w:bCs/>
          <w:sz w:val="28"/>
          <w:szCs w:val="28"/>
          <w:lang w:val="en-US"/>
        </w:rPr>
        <w:t>Justice</w:t>
      </w:r>
      <w:r w:rsidR="00AE2A62" w:rsidRPr="005A7728">
        <w:rPr>
          <w:rFonts w:ascii="Arial" w:hAnsi="Arial" w:cs="Arial"/>
          <w:bCs/>
          <w:sz w:val="28"/>
          <w:szCs w:val="28"/>
          <w:lang w:val="ru-RU"/>
        </w:rPr>
        <w:t xml:space="preserve"> </w:t>
      </w:r>
      <w:r w:rsidR="00AE2A62">
        <w:rPr>
          <w:rFonts w:ascii="Arial" w:hAnsi="Arial" w:cs="Arial"/>
          <w:bCs/>
          <w:sz w:val="28"/>
          <w:szCs w:val="28"/>
          <w:lang w:val="en-US"/>
        </w:rPr>
        <w:t>Project</w:t>
      </w:r>
      <w:r w:rsidR="003F15DA">
        <w:rPr>
          <w:rFonts w:ascii="Arial" w:hAnsi="Arial" w:cs="Arial"/>
          <w:bCs/>
          <w:sz w:val="28"/>
          <w:szCs w:val="28"/>
          <w:lang w:val="ru-RU"/>
        </w:rPr>
        <w:t xml:space="preserve"> (</w:t>
      </w:r>
      <w:r w:rsidR="003F15DA">
        <w:rPr>
          <w:rFonts w:ascii="Arial" w:hAnsi="Arial" w:cs="Arial"/>
          <w:bCs/>
          <w:sz w:val="28"/>
          <w:szCs w:val="28"/>
          <w:lang w:val="en-US"/>
        </w:rPr>
        <w:t>W</w:t>
      </w:r>
      <w:r w:rsidR="00BB1AC6">
        <w:rPr>
          <w:rFonts w:ascii="Arial" w:hAnsi="Arial" w:cs="Arial"/>
          <w:bCs/>
          <w:sz w:val="28"/>
          <w:szCs w:val="28"/>
          <w:lang w:val="en-US"/>
        </w:rPr>
        <w:t>JP</w:t>
      </w:r>
      <w:r w:rsidR="00BB1AC6">
        <w:rPr>
          <w:rFonts w:ascii="Arial" w:hAnsi="Arial" w:cs="Arial"/>
          <w:bCs/>
          <w:sz w:val="28"/>
          <w:szCs w:val="28"/>
          <w:lang w:val="ru-RU"/>
        </w:rPr>
        <w:t>)</w:t>
      </w:r>
      <w:r w:rsidR="00AE2A62" w:rsidRPr="005A7728">
        <w:rPr>
          <w:rFonts w:ascii="Arial" w:hAnsi="Arial" w:cs="Arial"/>
          <w:bCs/>
          <w:sz w:val="28"/>
          <w:szCs w:val="28"/>
          <w:lang w:val="ru-RU"/>
        </w:rPr>
        <w:t xml:space="preserve"> </w:t>
      </w:r>
      <w:r>
        <w:rPr>
          <w:rFonts w:ascii="Arial" w:hAnsi="Arial" w:cs="Arial"/>
          <w:bCs/>
          <w:sz w:val="28"/>
          <w:szCs w:val="28"/>
          <w:lang w:val="ru-RU"/>
        </w:rPr>
        <w:t xml:space="preserve">Казахстан </w:t>
      </w:r>
      <w:r w:rsidR="00AE2A62">
        <w:rPr>
          <w:rFonts w:ascii="Arial" w:hAnsi="Arial" w:cs="Arial"/>
          <w:bCs/>
          <w:sz w:val="28"/>
          <w:szCs w:val="28"/>
          <w:lang w:val="ru-RU"/>
        </w:rPr>
        <w:t xml:space="preserve">демонстрирует </w:t>
      </w:r>
      <w:r>
        <w:rPr>
          <w:rFonts w:ascii="Arial" w:hAnsi="Arial" w:cs="Arial"/>
          <w:bCs/>
          <w:sz w:val="28"/>
          <w:szCs w:val="28"/>
          <w:lang w:val="ru-RU"/>
        </w:rPr>
        <w:t>устойчивую</w:t>
      </w:r>
      <w:r w:rsidR="00AE2A62">
        <w:rPr>
          <w:rFonts w:ascii="Arial" w:hAnsi="Arial" w:cs="Arial"/>
          <w:bCs/>
          <w:sz w:val="28"/>
          <w:szCs w:val="28"/>
          <w:lang w:val="ru-RU"/>
        </w:rPr>
        <w:t xml:space="preserve"> положительную динамику с 2014 года</w:t>
      </w:r>
      <w:r w:rsidR="00BB1AC6">
        <w:rPr>
          <w:rFonts w:ascii="Arial" w:hAnsi="Arial" w:cs="Arial"/>
          <w:bCs/>
          <w:sz w:val="28"/>
          <w:szCs w:val="28"/>
          <w:lang w:val="ru-RU"/>
        </w:rPr>
        <w:t xml:space="preserve">. </w:t>
      </w:r>
      <w:r>
        <w:rPr>
          <w:rFonts w:ascii="Arial" w:hAnsi="Arial" w:cs="Arial"/>
          <w:bCs/>
          <w:sz w:val="28"/>
          <w:szCs w:val="28"/>
          <w:lang w:val="ru-RU"/>
        </w:rPr>
        <w:t xml:space="preserve">В </w:t>
      </w:r>
      <w:r w:rsidR="00BB1AC6">
        <w:rPr>
          <w:rFonts w:ascii="Arial" w:hAnsi="Arial" w:cs="Arial"/>
          <w:bCs/>
          <w:sz w:val="28"/>
          <w:szCs w:val="28"/>
          <w:lang w:val="ru-RU"/>
        </w:rPr>
        <w:t>2024 год</w:t>
      </w:r>
      <w:r>
        <w:rPr>
          <w:rFonts w:ascii="Arial" w:hAnsi="Arial" w:cs="Arial"/>
          <w:bCs/>
          <w:sz w:val="28"/>
          <w:szCs w:val="28"/>
          <w:lang w:val="ru-RU"/>
        </w:rPr>
        <w:t>у</w:t>
      </w:r>
      <w:r w:rsidR="00BB1AC6">
        <w:rPr>
          <w:rFonts w:ascii="Arial" w:hAnsi="Arial" w:cs="Arial"/>
          <w:bCs/>
          <w:sz w:val="28"/>
          <w:szCs w:val="28"/>
          <w:lang w:val="ru-RU"/>
        </w:rPr>
        <w:t xml:space="preserve"> </w:t>
      </w:r>
      <w:r>
        <w:rPr>
          <w:rFonts w:ascii="Arial" w:hAnsi="Arial" w:cs="Arial"/>
          <w:bCs/>
          <w:sz w:val="28"/>
          <w:szCs w:val="28"/>
          <w:lang w:val="ru-RU"/>
        </w:rPr>
        <w:t xml:space="preserve">страна заняла </w:t>
      </w:r>
      <w:r w:rsidR="00BB1AC6">
        <w:rPr>
          <w:rFonts w:ascii="Arial" w:hAnsi="Arial" w:cs="Arial"/>
          <w:bCs/>
          <w:sz w:val="28"/>
          <w:szCs w:val="28"/>
          <w:lang w:val="ru-RU"/>
        </w:rPr>
        <w:t xml:space="preserve">35-е место среди 142 </w:t>
      </w:r>
      <w:r>
        <w:rPr>
          <w:rFonts w:ascii="Arial" w:hAnsi="Arial" w:cs="Arial"/>
          <w:bCs/>
          <w:sz w:val="28"/>
          <w:szCs w:val="28"/>
          <w:lang w:val="ru-RU"/>
        </w:rPr>
        <w:t>государств</w:t>
      </w:r>
      <w:r w:rsidR="00BB1AC6">
        <w:rPr>
          <w:rFonts w:ascii="Arial" w:hAnsi="Arial" w:cs="Arial"/>
          <w:bCs/>
          <w:sz w:val="28"/>
          <w:szCs w:val="28"/>
          <w:lang w:val="ru-RU"/>
        </w:rPr>
        <w:t xml:space="preserve"> и 1-е место в регионе Восточной Европы и Центральной Азии по показателю гражданского судопроизводства, что подчеркивает важность и значимость достигнутых улучшений</w:t>
      </w:r>
      <w:r w:rsidR="00BB1AC6">
        <w:rPr>
          <w:rStyle w:val="af8"/>
          <w:rFonts w:ascii="Arial" w:hAnsi="Arial" w:cs="Arial"/>
          <w:bCs/>
          <w:sz w:val="28"/>
          <w:szCs w:val="28"/>
          <w:lang w:val="ru-RU"/>
        </w:rPr>
        <w:footnoteReference w:id="1"/>
      </w:r>
      <w:r w:rsidR="00BB1AC6">
        <w:rPr>
          <w:rFonts w:ascii="Arial" w:hAnsi="Arial" w:cs="Arial"/>
          <w:bCs/>
          <w:sz w:val="28"/>
          <w:szCs w:val="28"/>
          <w:lang w:val="ru-RU"/>
        </w:rPr>
        <w:t>.</w:t>
      </w:r>
    </w:p>
    <w:p w14:paraId="520CF321" w14:textId="0040C39B" w:rsidR="003C01B2" w:rsidRDefault="00BB1AC6" w:rsidP="006147C2">
      <w:pPr>
        <w:ind w:left="-709" w:firstLine="709"/>
        <w:jc w:val="both"/>
        <w:rPr>
          <w:rFonts w:ascii="Arial" w:hAnsi="Arial" w:cs="Arial"/>
          <w:bCs/>
          <w:sz w:val="28"/>
          <w:szCs w:val="28"/>
          <w:lang w:val="ru-RU"/>
        </w:rPr>
      </w:pPr>
      <w:r w:rsidRPr="00BB1AC6">
        <w:rPr>
          <w:rFonts w:ascii="Arial" w:hAnsi="Arial" w:cs="Arial"/>
          <w:bCs/>
          <w:sz w:val="28"/>
          <w:szCs w:val="28"/>
        </w:rPr>
        <w:t xml:space="preserve">Тем не менее, несмотря на </w:t>
      </w:r>
      <w:r w:rsidR="000E1B77">
        <w:rPr>
          <w:rFonts w:ascii="Arial" w:hAnsi="Arial" w:cs="Arial"/>
          <w:bCs/>
          <w:sz w:val="28"/>
          <w:szCs w:val="28"/>
          <w:lang w:val="ru-RU"/>
        </w:rPr>
        <w:t>данные достижения</w:t>
      </w:r>
      <w:r w:rsidRPr="00BB1AC6">
        <w:rPr>
          <w:rFonts w:ascii="Arial" w:hAnsi="Arial" w:cs="Arial"/>
          <w:bCs/>
          <w:sz w:val="28"/>
          <w:szCs w:val="28"/>
        </w:rPr>
        <w:t>, текущая модель гражданского правосудия требует дальнейших реформ. Как указано в</w:t>
      </w:r>
      <w:r w:rsidR="00930F95">
        <w:rPr>
          <w:rFonts w:ascii="Arial" w:hAnsi="Arial" w:cs="Arial"/>
          <w:bCs/>
          <w:sz w:val="28"/>
          <w:szCs w:val="28"/>
          <w:lang w:val="ru-RU"/>
        </w:rPr>
        <w:t xml:space="preserve"> </w:t>
      </w:r>
      <w:r w:rsidRPr="00BB1AC6">
        <w:rPr>
          <w:rFonts w:ascii="Arial" w:hAnsi="Arial" w:cs="Arial"/>
          <w:bCs/>
          <w:sz w:val="28"/>
          <w:szCs w:val="28"/>
        </w:rPr>
        <w:t>Национальном плане развития Республики Казахстан до 2029 года, одной из ключевых задач является</w:t>
      </w:r>
      <w:r w:rsidR="00930F95">
        <w:rPr>
          <w:rFonts w:ascii="Arial" w:hAnsi="Arial" w:cs="Arial"/>
          <w:bCs/>
          <w:sz w:val="28"/>
          <w:szCs w:val="28"/>
          <w:lang w:val="ru-RU"/>
        </w:rPr>
        <w:t xml:space="preserve"> </w:t>
      </w:r>
      <w:r w:rsidRPr="00BB1AC6">
        <w:rPr>
          <w:rFonts w:ascii="Arial" w:hAnsi="Arial" w:cs="Arial"/>
          <w:bCs/>
          <w:sz w:val="28"/>
          <w:szCs w:val="28"/>
        </w:rPr>
        <w:t>повышение индекса верховенства права с 0,54 до 0,60</w:t>
      </w:r>
      <w:r w:rsidR="00930F95">
        <w:rPr>
          <w:rFonts w:ascii="Arial" w:hAnsi="Arial" w:cs="Arial"/>
          <w:bCs/>
          <w:sz w:val="28"/>
          <w:szCs w:val="28"/>
          <w:lang w:val="ru-RU"/>
        </w:rPr>
        <w:t xml:space="preserve"> </w:t>
      </w:r>
      <w:r w:rsidRPr="00BB1AC6">
        <w:rPr>
          <w:rFonts w:ascii="Arial" w:hAnsi="Arial" w:cs="Arial"/>
          <w:bCs/>
          <w:sz w:val="28"/>
          <w:szCs w:val="28"/>
        </w:rPr>
        <w:t>в рейтинге WJP к 2029 году</w:t>
      </w:r>
      <w:r w:rsidR="006147C2">
        <w:rPr>
          <w:rStyle w:val="af8"/>
          <w:rFonts w:ascii="Arial" w:hAnsi="Arial" w:cs="Arial"/>
          <w:bCs/>
          <w:sz w:val="28"/>
          <w:szCs w:val="28"/>
          <w:lang w:val="ru-RU"/>
        </w:rPr>
        <w:footnoteReference w:id="2"/>
      </w:r>
      <w:r w:rsidR="006147C2">
        <w:rPr>
          <w:rFonts w:ascii="Arial" w:hAnsi="Arial" w:cs="Arial"/>
          <w:bCs/>
          <w:sz w:val="28"/>
          <w:szCs w:val="28"/>
          <w:lang w:val="ru-RU"/>
        </w:rPr>
        <w:t>.</w:t>
      </w:r>
      <w:r w:rsidRPr="00BB1AC6">
        <w:rPr>
          <w:rFonts w:ascii="Arial" w:hAnsi="Arial" w:cs="Arial"/>
          <w:bCs/>
          <w:sz w:val="28"/>
          <w:szCs w:val="28"/>
        </w:rPr>
        <w:t xml:space="preserve"> </w:t>
      </w:r>
      <w:r w:rsidR="00960387">
        <w:rPr>
          <w:rFonts w:ascii="Arial" w:hAnsi="Arial" w:cs="Arial"/>
          <w:bCs/>
          <w:sz w:val="28"/>
          <w:szCs w:val="28"/>
          <w:lang w:val="ru-RU"/>
        </w:rPr>
        <w:t xml:space="preserve">Достижение данных </w:t>
      </w:r>
      <w:r>
        <w:rPr>
          <w:rFonts w:ascii="Arial" w:hAnsi="Arial" w:cs="Arial"/>
          <w:bCs/>
          <w:sz w:val="28"/>
          <w:szCs w:val="28"/>
          <w:lang w:val="ru-RU"/>
        </w:rPr>
        <w:t>показател</w:t>
      </w:r>
      <w:r w:rsidR="00960387">
        <w:rPr>
          <w:rFonts w:ascii="Arial" w:hAnsi="Arial" w:cs="Arial"/>
          <w:bCs/>
          <w:sz w:val="28"/>
          <w:szCs w:val="28"/>
          <w:lang w:val="ru-RU"/>
        </w:rPr>
        <w:t>ей</w:t>
      </w:r>
      <w:r>
        <w:rPr>
          <w:rFonts w:ascii="Arial" w:hAnsi="Arial" w:cs="Arial"/>
          <w:bCs/>
          <w:sz w:val="28"/>
          <w:szCs w:val="28"/>
          <w:lang w:val="ru-RU"/>
        </w:rPr>
        <w:t xml:space="preserve"> </w:t>
      </w:r>
      <w:r w:rsidR="00960387">
        <w:rPr>
          <w:rFonts w:ascii="Arial" w:hAnsi="Arial" w:cs="Arial"/>
          <w:bCs/>
          <w:sz w:val="28"/>
          <w:szCs w:val="28"/>
          <w:lang w:val="ru-RU"/>
        </w:rPr>
        <w:t>возможно т</w:t>
      </w:r>
      <w:r w:rsidR="00DE494C">
        <w:rPr>
          <w:rFonts w:ascii="Arial" w:hAnsi="Arial" w:cs="Arial"/>
          <w:bCs/>
          <w:sz w:val="28"/>
          <w:szCs w:val="28"/>
          <w:lang w:val="ru-RU"/>
        </w:rPr>
        <w:t>акже</w:t>
      </w:r>
      <w:r w:rsidRPr="00BB1AC6">
        <w:rPr>
          <w:rFonts w:ascii="Arial" w:hAnsi="Arial" w:cs="Arial"/>
          <w:bCs/>
          <w:sz w:val="28"/>
          <w:szCs w:val="28"/>
        </w:rPr>
        <w:t xml:space="preserve"> </w:t>
      </w:r>
      <w:r w:rsidR="00960387">
        <w:rPr>
          <w:rFonts w:ascii="Arial" w:hAnsi="Arial" w:cs="Arial"/>
          <w:bCs/>
          <w:sz w:val="28"/>
          <w:szCs w:val="28"/>
          <w:lang w:val="ru-RU"/>
        </w:rPr>
        <w:t>через</w:t>
      </w:r>
      <w:r w:rsidRPr="00BB1AC6">
        <w:rPr>
          <w:rFonts w:ascii="Arial" w:hAnsi="Arial" w:cs="Arial"/>
          <w:bCs/>
          <w:sz w:val="28"/>
          <w:szCs w:val="28"/>
        </w:rPr>
        <w:t xml:space="preserve"> </w:t>
      </w:r>
      <w:r w:rsidR="00960387">
        <w:rPr>
          <w:rFonts w:ascii="Arial" w:hAnsi="Arial" w:cs="Arial"/>
          <w:bCs/>
          <w:sz w:val="28"/>
          <w:szCs w:val="28"/>
          <w:lang w:val="ru-RU"/>
        </w:rPr>
        <w:t xml:space="preserve">совершенствование процессуальных механизмов, укрепляющих действие </w:t>
      </w:r>
      <w:r w:rsidR="00663EC1">
        <w:rPr>
          <w:rFonts w:ascii="Arial" w:hAnsi="Arial" w:cs="Arial"/>
          <w:bCs/>
          <w:sz w:val="28"/>
          <w:szCs w:val="28"/>
          <w:lang w:val="ru-RU"/>
        </w:rPr>
        <w:t xml:space="preserve">принципа равенства и состязательности сторон, а также </w:t>
      </w:r>
      <w:r w:rsidR="00960387">
        <w:rPr>
          <w:rFonts w:ascii="Arial" w:hAnsi="Arial" w:cs="Arial"/>
          <w:bCs/>
          <w:sz w:val="28"/>
          <w:szCs w:val="28"/>
          <w:lang w:val="ru-RU"/>
        </w:rPr>
        <w:t>через повышение</w:t>
      </w:r>
      <w:r w:rsidR="003C01B2">
        <w:rPr>
          <w:rFonts w:ascii="Arial" w:hAnsi="Arial" w:cs="Arial"/>
          <w:bCs/>
          <w:sz w:val="28"/>
          <w:szCs w:val="28"/>
          <w:lang w:val="ru-RU"/>
        </w:rPr>
        <w:t xml:space="preserve"> эффективности рассмотрения гражданских дел</w:t>
      </w:r>
      <w:r w:rsidR="00663EC1">
        <w:rPr>
          <w:rFonts w:ascii="Arial" w:hAnsi="Arial" w:cs="Arial"/>
          <w:bCs/>
          <w:sz w:val="28"/>
          <w:szCs w:val="28"/>
          <w:lang w:val="ru-RU"/>
        </w:rPr>
        <w:t>.</w:t>
      </w:r>
    </w:p>
    <w:p w14:paraId="0E4F7B73" w14:textId="3213834A" w:rsidR="00250FF4" w:rsidRDefault="00250FF4" w:rsidP="00250FF4">
      <w:pPr>
        <w:ind w:left="-709" w:firstLine="709"/>
        <w:jc w:val="both"/>
        <w:rPr>
          <w:rFonts w:ascii="Arial" w:hAnsi="Arial" w:cs="Arial"/>
          <w:bCs/>
          <w:sz w:val="28"/>
          <w:szCs w:val="28"/>
          <w:lang w:val="ru-RU"/>
        </w:rPr>
      </w:pPr>
      <w:r>
        <w:rPr>
          <w:rFonts w:ascii="Arial" w:hAnsi="Arial" w:cs="Arial"/>
          <w:bCs/>
          <w:sz w:val="28"/>
          <w:szCs w:val="28"/>
          <w:lang w:val="ru-RU"/>
        </w:rPr>
        <w:t>В этом контексте важнейшее значение приобретает процедура раскрытия доказательств, которая была имплементирована в Гражданский процессуальный кодекс Республики Казахстан в декабре 2021 года</w:t>
      </w:r>
      <w:r>
        <w:rPr>
          <w:rStyle w:val="af8"/>
          <w:rFonts w:ascii="Arial" w:hAnsi="Arial" w:cs="Arial"/>
          <w:bCs/>
          <w:sz w:val="28"/>
          <w:szCs w:val="28"/>
          <w:lang w:val="ru-RU"/>
        </w:rPr>
        <w:t xml:space="preserve"> </w:t>
      </w:r>
      <w:r w:rsidR="00A82E8D">
        <w:rPr>
          <w:rStyle w:val="af8"/>
          <w:rFonts w:ascii="Arial" w:hAnsi="Arial" w:cs="Arial"/>
          <w:bCs/>
          <w:sz w:val="28"/>
          <w:szCs w:val="28"/>
          <w:lang w:val="ru-RU"/>
        </w:rPr>
        <w:footnoteReference w:id="3"/>
      </w:r>
      <w:r w:rsidR="008E7053">
        <w:rPr>
          <w:rFonts w:ascii="Arial" w:hAnsi="Arial" w:cs="Arial"/>
          <w:bCs/>
          <w:sz w:val="28"/>
          <w:szCs w:val="28"/>
          <w:lang w:val="ru-RU"/>
        </w:rPr>
        <w:t>.</w:t>
      </w:r>
      <w:r w:rsidR="00507FF5">
        <w:rPr>
          <w:rFonts w:ascii="Arial" w:hAnsi="Arial" w:cs="Arial"/>
          <w:bCs/>
          <w:sz w:val="28"/>
          <w:szCs w:val="28"/>
          <w:lang w:val="ru-RU"/>
        </w:rPr>
        <w:t xml:space="preserve"> </w:t>
      </w:r>
      <w:r>
        <w:rPr>
          <w:rFonts w:ascii="Arial" w:hAnsi="Arial" w:cs="Arial"/>
          <w:bCs/>
          <w:sz w:val="28"/>
          <w:szCs w:val="28"/>
          <w:lang w:val="ru-RU"/>
        </w:rPr>
        <w:t xml:space="preserve">Законодательные новеллы ввели раскрытие в структуру представления доказательств, а также закрепили институт досудебного протокола. Подобные изменения свидетельствуют о попытке заимствования зарубежного опыта, в частности института </w:t>
      </w:r>
      <w:r w:rsidRPr="00250FF4">
        <w:rPr>
          <w:rFonts w:ascii="Arial" w:hAnsi="Arial" w:cs="Arial"/>
          <w:bCs/>
          <w:i/>
          <w:iCs/>
          <w:sz w:val="28"/>
          <w:szCs w:val="28"/>
          <w:lang w:val="en-US"/>
        </w:rPr>
        <w:t>disclosure</w:t>
      </w:r>
      <w:r>
        <w:rPr>
          <w:rFonts w:ascii="Arial" w:hAnsi="Arial" w:cs="Arial"/>
          <w:bCs/>
          <w:sz w:val="28"/>
          <w:szCs w:val="28"/>
          <w:lang w:val="ru-RU"/>
        </w:rPr>
        <w:t xml:space="preserve"> из английского права, с целью повышения качества отправления правосудия.</w:t>
      </w:r>
      <w:r w:rsidRPr="00250FF4">
        <w:rPr>
          <w:rFonts w:ascii="Arial" w:hAnsi="Arial" w:cs="Arial"/>
          <w:bCs/>
          <w:sz w:val="28"/>
          <w:szCs w:val="28"/>
          <w:lang w:val="ru-RU"/>
        </w:rPr>
        <w:t xml:space="preserve"> </w:t>
      </w:r>
      <w:r>
        <w:rPr>
          <w:rFonts w:ascii="Arial" w:hAnsi="Arial" w:cs="Arial"/>
          <w:bCs/>
          <w:sz w:val="28"/>
          <w:szCs w:val="28"/>
          <w:lang w:val="ru-RU"/>
        </w:rPr>
        <w:t>Однако нельзя утверждать, что попытка частичной имплементации привела к значительному улучшению существовавшего порядка представления доказательств</w:t>
      </w:r>
      <w:r w:rsidR="00CB7843">
        <w:rPr>
          <w:rFonts w:ascii="Arial" w:hAnsi="Arial" w:cs="Arial"/>
          <w:bCs/>
          <w:sz w:val="28"/>
          <w:szCs w:val="28"/>
          <w:lang w:val="ru-RU"/>
        </w:rPr>
        <w:t xml:space="preserve"> в суде</w:t>
      </w:r>
      <w:r>
        <w:rPr>
          <w:rFonts w:ascii="Arial" w:hAnsi="Arial" w:cs="Arial"/>
          <w:bCs/>
          <w:sz w:val="28"/>
          <w:szCs w:val="28"/>
          <w:lang w:val="ru-RU"/>
        </w:rPr>
        <w:t>. Исследование показывает, что определенные проблемы с должным функционированием процедуры раскрытия доказательств в гражданском процессе все же имеются.</w:t>
      </w:r>
    </w:p>
    <w:p w14:paraId="007BA10E" w14:textId="17A7B703" w:rsidR="00AB7776" w:rsidRDefault="00BA07C4" w:rsidP="00AA0B73">
      <w:pPr>
        <w:ind w:left="-709" w:firstLine="709"/>
        <w:jc w:val="both"/>
        <w:rPr>
          <w:rFonts w:ascii="Arial" w:hAnsi="Arial" w:cs="Arial"/>
          <w:bCs/>
          <w:sz w:val="28"/>
          <w:szCs w:val="28"/>
          <w:lang w:val="ru-RU"/>
        </w:rPr>
      </w:pPr>
      <w:r>
        <w:rPr>
          <w:rFonts w:ascii="Arial" w:hAnsi="Arial" w:cs="Arial"/>
          <w:bCs/>
          <w:sz w:val="28"/>
          <w:szCs w:val="28"/>
          <w:lang w:val="ru-RU"/>
        </w:rPr>
        <w:t>Необходимо</w:t>
      </w:r>
      <w:r w:rsidR="00955856">
        <w:rPr>
          <w:rFonts w:ascii="Arial" w:hAnsi="Arial" w:cs="Arial"/>
          <w:bCs/>
          <w:sz w:val="28"/>
          <w:szCs w:val="28"/>
          <w:lang w:val="ru-RU"/>
        </w:rPr>
        <w:t xml:space="preserve"> отметить</w:t>
      </w:r>
      <w:r w:rsidR="00542162">
        <w:rPr>
          <w:rFonts w:ascii="Arial" w:hAnsi="Arial" w:cs="Arial"/>
          <w:bCs/>
          <w:sz w:val="28"/>
          <w:szCs w:val="28"/>
          <w:lang w:val="ru-RU"/>
        </w:rPr>
        <w:t xml:space="preserve">, что имплементация раскрытия доказательств носит фрагментарный и усеченный характер, вследствие чего раскрытие нельзя признать полноценным </w:t>
      </w:r>
      <w:r w:rsidR="00955856">
        <w:rPr>
          <w:rFonts w:ascii="Arial" w:hAnsi="Arial" w:cs="Arial"/>
          <w:bCs/>
          <w:sz w:val="28"/>
          <w:szCs w:val="28"/>
          <w:lang w:val="ru-RU"/>
        </w:rPr>
        <w:t xml:space="preserve">правовым </w:t>
      </w:r>
      <w:r w:rsidR="00542162">
        <w:rPr>
          <w:rFonts w:ascii="Arial" w:hAnsi="Arial" w:cs="Arial"/>
          <w:bCs/>
          <w:sz w:val="28"/>
          <w:szCs w:val="28"/>
          <w:lang w:val="ru-RU"/>
        </w:rPr>
        <w:lastRenderedPageBreak/>
        <w:t xml:space="preserve">институтом </w:t>
      </w:r>
      <w:r w:rsidR="00955856">
        <w:rPr>
          <w:rFonts w:ascii="Arial" w:hAnsi="Arial" w:cs="Arial"/>
          <w:bCs/>
          <w:sz w:val="28"/>
          <w:szCs w:val="28"/>
          <w:lang w:val="ru-RU"/>
        </w:rPr>
        <w:t>гражданского процесса</w:t>
      </w:r>
      <w:r w:rsidR="00542162">
        <w:rPr>
          <w:rFonts w:ascii="Arial" w:hAnsi="Arial" w:cs="Arial"/>
          <w:bCs/>
          <w:sz w:val="28"/>
          <w:szCs w:val="28"/>
          <w:lang w:val="ru-RU"/>
        </w:rPr>
        <w:t xml:space="preserve">. </w:t>
      </w:r>
      <w:r w:rsidR="00AA0B73">
        <w:rPr>
          <w:rFonts w:ascii="Arial" w:hAnsi="Arial" w:cs="Arial"/>
          <w:bCs/>
          <w:sz w:val="28"/>
          <w:szCs w:val="28"/>
          <w:lang w:val="ru-RU"/>
        </w:rPr>
        <w:t>В определенной степени это влияет на применение норм о раскрытии доказательств, в частности н</w:t>
      </w:r>
      <w:r w:rsidR="00542162">
        <w:rPr>
          <w:rFonts w:ascii="Arial" w:hAnsi="Arial" w:cs="Arial"/>
          <w:bCs/>
          <w:sz w:val="28"/>
          <w:szCs w:val="28"/>
          <w:lang w:val="ru-RU"/>
        </w:rPr>
        <w:t xml:space="preserve">а практике </w:t>
      </w:r>
      <w:r w:rsidR="00AA0B73">
        <w:rPr>
          <w:rFonts w:ascii="Arial" w:hAnsi="Arial" w:cs="Arial"/>
          <w:bCs/>
          <w:sz w:val="28"/>
          <w:szCs w:val="28"/>
          <w:lang w:val="ru-RU"/>
        </w:rPr>
        <w:t xml:space="preserve">стороны и представители продолжают использовать тактику откладывания предоставления ключевых доказательств на финальные стадии процесса. В контексте данной проблематики </w:t>
      </w:r>
      <w:r w:rsidR="00AB7776">
        <w:rPr>
          <w:rFonts w:ascii="Arial" w:hAnsi="Arial" w:cs="Arial"/>
          <w:bCs/>
          <w:sz w:val="28"/>
          <w:szCs w:val="28"/>
          <w:lang w:val="ru-RU"/>
        </w:rPr>
        <w:t>необходимо отметить</w:t>
      </w:r>
      <w:r w:rsidR="001F5855">
        <w:rPr>
          <w:rFonts w:ascii="Arial" w:hAnsi="Arial" w:cs="Arial"/>
          <w:bCs/>
          <w:sz w:val="28"/>
          <w:szCs w:val="28"/>
          <w:lang w:val="ru-RU"/>
        </w:rPr>
        <w:t xml:space="preserve"> ограниченность понимания сущности такого явления как раскрытие доказательс</w:t>
      </w:r>
      <w:r w:rsidR="000B32A0">
        <w:rPr>
          <w:rFonts w:ascii="Arial" w:hAnsi="Arial" w:cs="Arial"/>
          <w:bCs/>
          <w:sz w:val="28"/>
          <w:szCs w:val="28"/>
          <w:lang w:val="ru-RU"/>
        </w:rPr>
        <w:t>тв</w:t>
      </w:r>
      <w:r w:rsidR="001F5855">
        <w:rPr>
          <w:rFonts w:ascii="Arial" w:hAnsi="Arial" w:cs="Arial"/>
          <w:bCs/>
          <w:sz w:val="28"/>
          <w:szCs w:val="28"/>
          <w:lang w:val="ru-RU"/>
        </w:rPr>
        <w:t xml:space="preserve">, </w:t>
      </w:r>
      <w:r w:rsidR="000B32A0">
        <w:rPr>
          <w:rFonts w:ascii="Arial" w:hAnsi="Arial" w:cs="Arial"/>
          <w:bCs/>
          <w:sz w:val="28"/>
          <w:szCs w:val="28"/>
          <w:lang w:val="ru-RU"/>
        </w:rPr>
        <w:t>поскольку</w:t>
      </w:r>
      <w:r w:rsidR="001F5855">
        <w:rPr>
          <w:rFonts w:ascii="Arial" w:hAnsi="Arial" w:cs="Arial"/>
          <w:bCs/>
          <w:sz w:val="28"/>
          <w:szCs w:val="28"/>
          <w:lang w:val="ru-RU"/>
        </w:rPr>
        <w:t xml:space="preserve"> по результатам социологического опроса, проведенного среди практикующих юристов, </w:t>
      </w:r>
      <w:r w:rsidR="00AB7776" w:rsidRPr="00AB7776">
        <w:rPr>
          <w:rFonts w:ascii="Arial" w:hAnsi="Arial" w:cs="Arial"/>
          <w:bCs/>
          <w:sz w:val="28"/>
          <w:szCs w:val="28"/>
        </w:rPr>
        <w:t>лишь</w:t>
      </w:r>
      <w:r w:rsidR="00037849">
        <w:rPr>
          <w:rFonts w:ascii="Arial" w:hAnsi="Arial" w:cs="Arial"/>
          <w:bCs/>
          <w:sz w:val="28"/>
          <w:szCs w:val="28"/>
          <w:lang w:val="ru-RU"/>
        </w:rPr>
        <w:t xml:space="preserve"> </w:t>
      </w:r>
      <w:r w:rsidR="00AB7776" w:rsidRPr="000271FD">
        <w:rPr>
          <w:rFonts w:ascii="Arial" w:hAnsi="Arial" w:cs="Arial"/>
          <w:sz w:val="28"/>
          <w:szCs w:val="28"/>
        </w:rPr>
        <w:t xml:space="preserve">39,2% из 102 опрошенных </w:t>
      </w:r>
      <w:r w:rsidR="001F5855">
        <w:rPr>
          <w:rFonts w:ascii="Arial" w:hAnsi="Arial" w:cs="Arial"/>
          <w:bCs/>
          <w:sz w:val="28"/>
          <w:szCs w:val="28"/>
          <w:lang w:val="ru-RU"/>
        </w:rPr>
        <w:t>были осведомлены</w:t>
      </w:r>
      <w:r w:rsidR="00AB7776" w:rsidRPr="00AB7776">
        <w:rPr>
          <w:rFonts w:ascii="Arial" w:hAnsi="Arial" w:cs="Arial"/>
          <w:bCs/>
          <w:sz w:val="28"/>
          <w:szCs w:val="28"/>
        </w:rPr>
        <w:t xml:space="preserve"> о существовании данного института в англо-саксонском праве</w:t>
      </w:r>
      <w:r w:rsidR="00906BA0">
        <w:rPr>
          <w:rStyle w:val="af8"/>
          <w:rFonts w:ascii="Arial" w:hAnsi="Arial" w:cs="Arial"/>
          <w:bCs/>
          <w:sz w:val="28"/>
          <w:szCs w:val="28"/>
        </w:rPr>
        <w:footnoteReference w:id="4"/>
      </w:r>
      <w:r w:rsidR="00906BA0">
        <w:rPr>
          <w:rFonts w:ascii="Arial" w:hAnsi="Arial" w:cs="Arial"/>
          <w:bCs/>
          <w:sz w:val="28"/>
          <w:szCs w:val="28"/>
          <w:lang w:val="ru-RU"/>
        </w:rPr>
        <w:t>.</w:t>
      </w:r>
    </w:p>
    <w:p w14:paraId="15FE1B29" w14:textId="214DCB78" w:rsidR="00955856" w:rsidRDefault="000B32A0" w:rsidP="004538A4">
      <w:pPr>
        <w:ind w:left="-709" w:firstLine="709"/>
        <w:jc w:val="both"/>
        <w:rPr>
          <w:rFonts w:ascii="Arial" w:hAnsi="Arial" w:cs="Arial"/>
          <w:bCs/>
          <w:sz w:val="28"/>
          <w:szCs w:val="28"/>
          <w:lang w:val="ru-RU"/>
        </w:rPr>
      </w:pPr>
      <w:r>
        <w:rPr>
          <w:rFonts w:ascii="Arial" w:hAnsi="Arial" w:cs="Arial"/>
          <w:bCs/>
          <w:sz w:val="28"/>
          <w:szCs w:val="28"/>
          <w:lang w:val="ru-RU"/>
        </w:rPr>
        <w:t>Актуальность исследования усиливается и теоретическими пробелами. В науке гражданского процессуального права отсутствует единая позиция по вопросу необходимости процедуры раскрытия в гражданском судопроизводстве</w:t>
      </w:r>
      <w:r w:rsidR="00C068C4">
        <w:rPr>
          <w:rFonts w:ascii="Arial" w:hAnsi="Arial" w:cs="Arial"/>
          <w:bCs/>
          <w:sz w:val="28"/>
          <w:szCs w:val="28"/>
          <w:lang w:val="ru-RU"/>
        </w:rPr>
        <w:t>, еще больш</w:t>
      </w:r>
      <w:r w:rsidR="00CB7843">
        <w:rPr>
          <w:rFonts w:ascii="Arial" w:hAnsi="Arial" w:cs="Arial"/>
          <w:bCs/>
          <w:sz w:val="28"/>
          <w:szCs w:val="28"/>
          <w:lang w:val="ru-RU"/>
        </w:rPr>
        <w:t xml:space="preserve">ую дискуссию </w:t>
      </w:r>
      <w:r w:rsidR="00C068C4">
        <w:rPr>
          <w:rFonts w:ascii="Arial" w:hAnsi="Arial" w:cs="Arial"/>
          <w:bCs/>
          <w:sz w:val="28"/>
          <w:szCs w:val="28"/>
          <w:lang w:val="ru-RU"/>
        </w:rPr>
        <w:t>вызыва</w:t>
      </w:r>
      <w:r w:rsidR="00196ADB">
        <w:rPr>
          <w:rFonts w:ascii="Arial" w:hAnsi="Arial" w:cs="Arial"/>
          <w:bCs/>
          <w:sz w:val="28"/>
          <w:szCs w:val="28"/>
          <w:lang w:val="ru-RU"/>
        </w:rPr>
        <w:t>ю</w:t>
      </w:r>
      <w:r w:rsidR="00C068C4">
        <w:rPr>
          <w:rFonts w:ascii="Arial" w:hAnsi="Arial" w:cs="Arial"/>
          <w:bCs/>
          <w:sz w:val="28"/>
          <w:szCs w:val="28"/>
          <w:lang w:val="ru-RU"/>
        </w:rPr>
        <w:t>т такие моменты</w:t>
      </w:r>
      <w:r w:rsidR="00196ADB">
        <w:rPr>
          <w:rFonts w:ascii="Arial" w:hAnsi="Arial" w:cs="Arial"/>
          <w:bCs/>
          <w:sz w:val="28"/>
          <w:szCs w:val="28"/>
          <w:lang w:val="ru-RU"/>
        </w:rPr>
        <w:t>,</w:t>
      </w:r>
      <w:r w:rsidR="00C068C4">
        <w:rPr>
          <w:rFonts w:ascii="Arial" w:hAnsi="Arial" w:cs="Arial"/>
          <w:bCs/>
          <w:sz w:val="28"/>
          <w:szCs w:val="28"/>
          <w:lang w:val="ru-RU"/>
        </w:rPr>
        <w:t xml:space="preserve"> как пределы и объем раскрытия, поскольку данные аспекты не получили должное правовое регулирование в действующем гражданском процессуальном законодательстве.</w:t>
      </w:r>
      <w:r w:rsidR="004538A4">
        <w:rPr>
          <w:rFonts w:ascii="Arial" w:hAnsi="Arial" w:cs="Arial"/>
          <w:bCs/>
          <w:sz w:val="28"/>
          <w:szCs w:val="28"/>
          <w:lang w:val="ru-RU"/>
        </w:rPr>
        <w:t xml:space="preserve"> </w:t>
      </w:r>
      <w:r w:rsidR="00C068C4">
        <w:rPr>
          <w:rFonts w:ascii="Arial" w:hAnsi="Arial" w:cs="Arial"/>
          <w:bCs/>
          <w:sz w:val="28"/>
          <w:szCs w:val="28"/>
          <w:lang w:val="ru-RU"/>
        </w:rPr>
        <w:t xml:space="preserve">Вместе с тем, </w:t>
      </w:r>
      <w:r w:rsidR="00AC4B31">
        <w:rPr>
          <w:rFonts w:ascii="Arial" w:hAnsi="Arial" w:cs="Arial"/>
          <w:bCs/>
          <w:sz w:val="28"/>
          <w:szCs w:val="28"/>
          <w:lang w:val="ru-RU"/>
        </w:rPr>
        <w:t xml:space="preserve">необходимо признать, что Казахстан не единственная страна континентальной системы права, которая предприняла попытку заимствования процедуры раскрытия доказательств. </w:t>
      </w:r>
      <w:r w:rsidR="0014115A">
        <w:rPr>
          <w:rFonts w:ascii="Arial" w:hAnsi="Arial" w:cs="Arial"/>
          <w:bCs/>
          <w:sz w:val="28"/>
          <w:szCs w:val="28"/>
          <w:lang w:val="ru-RU"/>
        </w:rPr>
        <w:t>На сегодняшний день данное правовое явление вышло за рамки своего исконного права</w:t>
      </w:r>
      <w:r w:rsidR="004538A4">
        <w:rPr>
          <w:rFonts w:ascii="Arial" w:hAnsi="Arial" w:cs="Arial"/>
          <w:bCs/>
          <w:sz w:val="28"/>
          <w:szCs w:val="28"/>
          <w:lang w:val="ru-RU"/>
        </w:rPr>
        <w:t xml:space="preserve"> и </w:t>
      </w:r>
      <w:r w:rsidR="0014115A">
        <w:rPr>
          <w:rFonts w:ascii="Arial" w:hAnsi="Arial" w:cs="Arial"/>
          <w:bCs/>
          <w:sz w:val="28"/>
          <w:szCs w:val="28"/>
          <w:lang w:val="ru-RU"/>
        </w:rPr>
        <w:t xml:space="preserve">в той или иной степени проникает в законодательство </w:t>
      </w:r>
      <w:r w:rsidR="00196ADB">
        <w:rPr>
          <w:rFonts w:ascii="Arial" w:hAnsi="Arial" w:cs="Arial"/>
          <w:bCs/>
          <w:sz w:val="28"/>
          <w:szCs w:val="28"/>
          <w:lang w:val="ru-RU"/>
        </w:rPr>
        <w:t xml:space="preserve">таких </w:t>
      </w:r>
      <w:r w:rsidR="0014115A">
        <w:rPr>
          <w:rFonts w:ascii="Arial" w:hAnsi="Arial" w:cs="Arial"/>
          <w:bCs/>
          <w:sz w:val="28"/>
          <w:szCs w:val="28"/>
          <w:lang w:val="ru-RU"/>
        </w:rPr>
        <w:t xml:space="preserve">стран </w:t>
      </w:r>
      <w:r w:rsidR="00196ADB">
        <w:rPr>
          <w:rFonts w:ascii="Arial" w:hAnsi="Arial" w:cs="Arial"/>
          <w:bCs/>
          <w:sz w:val="28"/>
          <w:szCs w:val="28"/>
          <w:lang w:val="ru-RU"/>
        </w:rPr>
        <w:t>как Германия и Япония</w:t>
      </w:r>
      <w:r w:rsidR="0014115A">
        <w:rPr>
          <w:rFonts w:ascii="Arial" w:hAnsi="Arial" w:cs="Arial"/>
          <w:bCs/>
          <w:sz w:val="28"/>
          <w:szCs w:val="28"/>
          <w:lang w:val="ru-RU"/>
        </w:rPr>
        <w:t>.</w:t>
      </w:r>
      <w:r w:rsidR="0014115A" w:rsidRPr="0014115A">
        <w:rPr>
          <w:rFonts w:ascii="Arial" w:hAnsi="Arial" w:cs="Arial"/>
          <w:bCs/>
          <w:sz w:val="28"/>
          <w:szCs w:val="28"/>
          <w:lang w:val="ru-RU"/>
        </w:rPr>
        <w:t xml:space="preserve"> </w:t>
      </w:r>
      <w:r w:rsidR="0014115A">
        <w:rPr>
          <w:rFonts w:ascii="Arial" w:hAnsi="Arial" w:cs="Arial"/>
          <w:bCs/>
          <w:sz w:val="28"/>
          <w:szCs w:val="28"/>
          <w:lang w:val="ru-RU"/>
        </w:rPr>
        <w:t>Большинство</w:t>
      </w:r>
      <w:r w:rsidR="00AC4B31" w:rsidRPr="00AC4B31">
        <w:rPr>
          <w:rFonts w:ascii="Arial" w:hAnsi="Arial" w:cs="Arial"/>
          <w:bCs/>
          <w:sz w:val="28"/>
          <w:szCs w:val="28"/>
        </w:rPr>
        <w:t xml:space="preserve"> </w:t>
      </w:r>
      <w:r w:rsidR="0014115A">
        <w:rPr>
          <w:rFonts w:ascii="Arial" w:hAnsi="Arial" w:cs="Arial"/>
          <w:bCs/>
          <w:sz w:val="28"/>
          <w:szCs w:val="28"/>
          <w:lang w:val="ru-RU"/>
        </w:rPr>
        <w:t>юрисдикций</w:t>
      </w:r>
      <w:r w:rsidR="00AC4B31" w:rsidRPr="00AC4B31">
        <w:rPr>
          <w:rFonts w:ascii="Arial" w:hAnsi="Arial" w:cs="Arial"/>
          <w:bCs/>
          <w:sz w:val="28"/>
          <w:szCs w:val="28"/>
        </w:rPr>
        <w:t xml:space="preserve"> видят в этом инструменте средство для повышения качества правосудия и обеспечения равенства участников судебного процесса. </w:t>
      </w:r>
      <w:r w:rsidR="00955856">
        <w:rPr>
          <w:rFonts w:ascii="Arial" w:hAnsi="Arial" w:cs="Arial"/>
          <w:bCs/>
          <w:sz w:val="28"/>
          <w:szCs w:val="28"/>
          <w:lang w:val="ru-RU"/>
        </w:rPr>
        <w:t>Второй аспект заключается в том, что острая международная научная полемика в странах континентальной системы права разгорается лишь в отношении досудебного раскрытия доказательств и объема раскрытия</w:t>
      </w:r>
      <w:r w:rsidR="00955856">
        <w:rPr>
          <w:rStyle w:val="af8"/>
          <w:rFonts w:ascii="Arial" w:hAnsi="Arial" w:cs="Arial"/>
          <w:bCs/>
          <w:sz w:val="28"/>
          <w:szCs w:val="28"/>
          <w:lang w:val="ru-RU"/>
        </w:rPr>
        <w:footnoteReference w:id="5"/>
      </w:r>
      <w:r w:rsidR="00955856">
        <w:rPr>
          <w:rFonts w:ascii="Arial" w:hAnsi="Arial" w:cs="Arial"/>
          <w:bCs/>
          <w:sz w:val="28"/>
          <w:szCs w:val="28"/>
          <w:lang w:val="ru-RU"/>
        </w:rPr>
        <w:t>.</w:t>
      </w:r>
    </w:p>
    <w:p w14:paraId="11F4FB2A" w14:textId="4ACDF340" w:rsidR="005117D4" w:rsidRDefault="00955856" w:rsidP="005117D4">
      <w:pPr>
        <w:tabs>
          <w:tab w:val="left" w:pos="-80"/>
        </w:tabs>
        <w:ind w:left="-709"/>
        <w:jc w:val="both"/>
        <w:rPr>
          <w:rFonts w:ascii="Arial" w:hAnsi="Arial" w:cs="Arial"/>
          <w:bCs/>
          <w:sz w:val="28"/>
          <w:szCs w:val="28"/>
          <w:lang w:val="ru-RU"/>
        </w:rPr>
      </w:pPr>
      <w:r>
        <w:rPr>
          <w:rFonts w:ascii="Arial" w:hAnsi="Arial" w:cs="Arial"/>
          <w:bCs/>
          <w:sz w:val="28"/>
          <w:szCs w:val="28"/>
          <w:lang w:val="ru-RU"/>
        </w:rPr>
        <w:t xml:space="preserve"> </w:t>
      </w:r>
      <w:r w:rsidR="00871D28">
        <w:rPr>
          <w:rFonts w:ascii="Arial" w:hAnsi="Arial" w:cs="Arial"/>
          <w:bCs/>
          <w:sz w:val="28"/>
          <w:szCs w:val="28"/>
          <w:lang w:val="ru-RU"/>
        </w:rPr>
        <w:tab/>
      </w:r>
      <w:r w:rsidR="002A5067">
        <w:rPr>
          <w:rFonts w:ascii="Arial" w:hAnsi="Arial" w:cs="Arial"/>
          <w:bCs/>
          <w:sz w:val="28"/>
          <w:szCs w:val="28"/>
          <w:lang w:val="ru-RU"/>
        </w:rPr>
        <w:t>В качестве п</w:t>
      </w:r>
      <w:r w:rsidR="00AC4B31" w:rsidRPr="00AC4B31">
        <w:rPr>
          <w:rFonts w:ascii="Arial" w:hAnsi="Arial" w:cs="Arial"/>
          <w:bCs/>
          <w:sz w:val="28"/>
          <w:szCs w:val="28"/>
        </w:rPr>
        <w:t>одтверждени</w:t>
      </w:r>
      <w:r w:rsidR="002A5067">
        <w:rPr>
          <w:rFonts w:ascii="Arial" w:hAnsi="Arial" w:cs="Arial"/>
          <w:bCs/>
          <w:sz w:val="28"/>
          <w:szCs w:val="28"/>
          <w:lang w:val="ru-RU"/>
        </w:rPr>
        <w:t>я</w:t>
      </w:r>
      <w:r w:rsidR="00AC4B31" w:rsidRPr="00AC4B31">
        <w:rPr>
          <w:rFonts w:ascii="Arial" w:hAnsi="Arial" w:cs="Arial"/>
          <w:bCs/>
          <w:sz w:val="28"/>
          <w:szCs w:val="28"/>
        </w:rPr>
        <w:t xml:space="preserve"> важности </w:t>
      </w:r>
      <w:r w:rsidR="002A5067">
        <w:rPr>
          <w:rFonts w:ascii="Arial" w:hAnsi="Arial" w:cs="Arial"/>
          <w:bCs/>
          <w:sz w:val="28"/>
          <w:szCs w:val="28"/>
          <w:lang w:val="ru-RU"/>
        </w:rPr>
        <w:t xml:space="preserve">данного </w:t>
      </w:r>
      <w:r w:rsidR="00AC4B31" w:rsidRPr="00AC4B31">
        <w:rPr>
          <w:rFonts w:ascii="Arial" w:hAnsi="Arial" w:cs="Arial"/>
          <w:bCs/>
          <w:sz w:val="28"/>
          <w:szCs w:val="28"/>
        </w:rPr>
        <w:t xml:space="preserve">института </w:t>
      </w:r>
      <w:r w:rsidR="002A5067">
        <w:rPr>
          <w:rFonts w:ascii="Arial" w:hAnsi="Arial" w:cs="Arial"/>
          <w:bCs/>
          <w:sz w:val="28"/>
          <w:szCs w:val="28"/>
          <w:lang w:val="ru-RU"/>
        </w:rPr>
        <w:t>можно привести</w:t>
      </w:r>
      <w:r w:rsidR="00037849">
        <w:rPr>
          <w:rFonts w:ascii="Arial" w:hAnsi="Arial" w:cs="Arial"/>
          <w:bCs/>
          <w:sz w:val="28"/>
          <w:szCs w:val="28"/>
          <w:lang w:val="ru-RU"/>
        </w:rPr>
        <w:t xml:space="preserve"> </w:t>
      </w:r>
      <w:r w:rsidR="00AC4B31" w:rsidRPr="00AC4B31">
        <w:rPr>
          <w:rFonts w:ascii="Arial" w:hAnsi="Arial" w:cs="Arial"/>
          <w:bCs/>
          <w:sz w:val="28"/>
          <w:szCs w:val="28"/>
        </w:rPr>
        <w:t>«</w:t>
      </w:r>
      <w:r w:rsidR="00AC4B31" w:rsidRPr="00516E59">
        <w:rPr>
          <w:rFonts w:ascii="Arial" w:hAnsi="Arial" w:cs="Arial"/>
          <w:bCs/>
          <w:sz w:val="28"/>
          <w:szCs w:val="28"/>
        </w:rPr>
        <w:t>Принципы транснационального гражданского процесса ALI/UNIDROIT»</w:t>
      </w:r>
      <w:r w:rsidR="0014115A" w:rsidRPr="00516E59">
        <w:rPr>
          <w:rStyle w:val="af8"/>
          <w:rFonts w:ascii="Arial" w:hAnsi="Arial" w:cs="Arial"/>
          <w:bCs/>
          <w:sz w:val="28"/>
          <w:szCs w:val="28"/>
        </w:rPr>
        <w:footnoteReference w:id="6"/>
      </w:r>
      <w:r w:rsidR="006971C4" w:rsidRPr="00516E59">
        <w:rPr>
          <w:rFonts w:ascii="Arial" w:hAnsi="Arial" w:cs="Arial"/>
          <w:i/>
          <w:iCs/>
        </w:rPr>
        <w:t xml:space="preserve"> </w:t>
      </w:r>
      <w:r w:rsidR="006971C4" w:rsidRPr="00516E59">
        <w:rPr>
          <w:rFonts w:ascii="Arial" w:hAnsi="Arial" w:cs="Arial"/>
          <w:i/>
          <w:iCs/>
          <w:lang w:val="ru-RU"/>
        </w:rPr>
        <w:t>(</w:t>
      </w:r>
      <w:r w:rsidR="00F85E64">
        <w:rPr>
          <w:rFonts w:ascii="Arial" w:hAnsi="Arial" w:cs="Arial"/>
          <w:i/>
          <w:iCs/>
          <w:lang w:val="ru-RU"/>
        </w:rPr>
        <w:t>«</w:t>
      </w:r>
      <w:r w:rsidR="006971C4" w:rsidRPr="00516E59">
        <w:rPr>
          <w:rFonts w:ascii="Arial" w:hAnsi="Arial" w:cs="Arial"/>
          <w:bCs/>
          <w:i/>
          <w:iCs/>
          <w:sz w:val="28"/>
          <w:szCs w:val="28"/>
        </w:rPr>
        <w:t>Principles of Transnational Civil Procedure</w:t>
      </w:r>
      <w:r w:rsidR="00F85E64">
        <w:rPr>
          <w:rFonts w:ascii="Arial" w:hAnsi="Arial" w:cs="Arial"/>
          <w:bCs/>
          <w:i/>
          <w:iCs/>
          <w:sz w:val="28"/>
          <w:szCs w:val="28"/>
          <w:lang w:val="ru-RU"/>
        </w:rPr>
        <w:t>»</w:t>
      </w:r>
      <w:r w:rsidR="006971C4" w:rsidRPr="006971C4">
        <w:rPr>
          <w:rFonts w:ascii="Arial" w:hAnsi="Arial" w:cs="Arial"/>
          <w:bCs/>
          <w:i/>
          <w:iCs/>
          <w:sz w:val="28"/>
          <w:szCs w:val="28"/>
          <w:lang w:val="ru-RU"/>
        </w:rPr>
        <w:t>)</w:t>
      </w:r>
      <w:r w:rsidR="00AC4B31" w:rsidRPr="00AC4B31">
        <w:rPr>
          <w:rFonts w:ascii="Arial" w:hAnsi="Arial" w:cs="Arial"/>
          <w:bCs/>
          <w:sz w:val="28"/>
          <w:szCs w:val="28"/>
        </w:rPr>
        <w:t xml:space="preserve">, которые </w:t>
      </w:r>
      <w:r w:rsidR="002A5067">
        <w:rPr>
          <w:rFonts w:ascii="Arial" w:hAnsi="Arial" w:cs="Arial"/>
          <w:bCs/>
          <w:sz w:val="28"/>
          <w:szCs w:val="28"/>
          <w:lang w:val="ru-RU"/>
        </w:rPr>
        <w:t xml:space="preserve">также </w:t>
      </w:r>
      <w:r w:rsidR="00AC4B31" w:rsidRPr="00AC4B31">
        <w:rPr>
          <w:rFonts w:ascii="Arial" w:hAnsi="Arial" w:cs="Arial"/>
          <w:bCs/>
          <w:sz w:val="28"/>
          <w:szCs w:val="28"/>
        </w:rPr>
        <w:t>закрепляют право сторон и суда на раскрыти</w:t>
      </w:r>
      <w:r w:rsidR="000B63B1">
        <w:rPr>
          <w:rFonts w:ascii="Arial" w:hAnsi="Arial" w:cs="Arial"/>
          <w:bCs/>
          <w:sz w:val="28"/>
          <w:szCs w:val="28"/>
          <w:lang w:val="ru-RU"/>
        </w:rPr>
        <w:t>е</w:t>
      </w:r>
      <w:r w:rsidR="00AC4B31" w:rsidRPr="00AC4B31">
        <w:rPr>
          <w:rFonts w:ascii="Arial" w:hAnsi="Arial" w:cs="Arial"/>
          <w:bCs/>
          <w:sz w:val="28"/>
          <w:szCs w:val="28"/>
        </w:rPr>
        <w:t xml:space="preserve"> доказательств. </w:t>
      </w:r>
      <w:r w:rsidR="000B63B1">
        <w:rPr>
          <w:rFonts w:ascii="Arial" w:hAnsi="Arial" w:cs="Arial"/>
          <w:bCs/>
          <w:sz w:val="28"/>
          <w:szCs w:val="28"/>
          <w:lang w:val="ru-RU"/>
        </w:rPr>
        <w:t>Тем самым</w:t>
      </w:r>
      <w:r w:rsidR="00B10CF0">
        <w:rPr>
          <w:rFonts w:ascii="Arial" w:hAnsi="Arial" w:cs="Arial"/>
          <w:bCs/>
          <w:sz w:val="28"/>
          <w:szCs w:val="28"/>
          <w:lang w:val="ru-RU"/>
        </w:rPr>
        <w:t xml:space="preserve"> подтверждается,</w:t>
      </w:r>
      <w:r w:rsidR="00AC4B31" w:rsidRPr="00AC4B31">
        <w:rPr>
          <w:rFonts w:ascii="Arial" w:hAnsi="Arial" w:cs="Arial"/>
          <w:bCs/>
          <w:sz w:val="28"/>
          <w:szCs w:val="28"/>
        </w:rPr>
        <w:t xml:space="preserve"> что доступ к информации</w:t>
      </w:r>
      <w:r w:rsidR="00B10CF0">
        <w:rPr>
          <w:rFonts w:ascii="Arial" w:hAnsi="Arial" w:cs="Arial"/>
          <w:bCs/>
          <w:sz w:val="28"/>
          <w:szCs w:val="28"/>
          <w:lang w:val="ru-RU"/>
        </w:rPr>
        <w:t xml:space="preserve">, обеспеченный </w:t>
      </w:r>
      <w:r w:rsidR="00B10CF0">
        <w:rPr>
          <w:rFonts w:ascii="Arial" w:hAnsi="Arial" w:cs="Arial"/>
          <w:bCs/>
          <w:sz w:val="28"/>
          <w:szCs w:val="28"/>
          <w:lang w:val="ru-RU"/>
        </w:rPr>
        <w:lastRenderedPageBreak/>
        <w:t xml:space="preserve">раскрытием доказательств, </w:t>
      </w:r>
      <w:r w:rsidR="00AC4B31" w:rsidRPr="00AC4B31">
        <w:rPr>
          <w:rFonts w:ascii="Arial" w:hAnsi="Arial" w:cs="Arial"/>
          <w:bCs/>
          <w:sz w:val="28"/>
          <w:szCs w:val="28"/>
        </w:rPr>
        <w:t>улучшает качество судебного разбирательства</w:t>
      </w:r>
      <w:r w:rsidR="0014115A">
        <w:rPr>
          <w:rFonts w:ascii="Arial" w:hAnsi="Arial" w:cs="Arial"/>
          <w:bCs/>
          <w:sz w:val="28"/>
          <w:szCs w:val="28"/>
          <w:lang w:val="ru-RU"/>
        </w:rPr>
        <w:t xml:space="preserve"> </w:t>
      </w:r>
      <w:r w:rsidR="005117D4">
        <w:rPr>
          <w:rFonts w:ascii="Arial" w:hAnsi="Arial" w:cs="Arial"/>
          <w:bCs/>
          <w:sz w:val="28"/>
          <w:szCs w:val="28"/>
          <w:lang w:val="ru-RU"/>
        </w:rPr>
        <w:t xml:space="preserve">на международном уровне </w:t>
      </w:r>
      <w:r w:rsidR="0014115A">
        <w:rPr>
          <w:rFonts w:ascii="Arial" w:hAnsi="Arial" w:cs="Arial"/>
          <w:bCs/>
          <w:sz w:val="28"/>
          <w:szCs w:val="28"/>
          <w:lang w:val="ru-RU"/>
        </w:rPr>
        <w:t>для всех стран независимо от принадлежности к той или иной системе права.</w:t>
      </w:r>
    </w:p>
    <w:p w14:paraId="11EED82A" w14:textId="31A0773D" w:rsidR="00AC4B31" w:rsidRDefault="005117D4" w:rsidP="005117D4">
      <w:pPr>
        <w:tabs>
          <w:tab w:val="left" w:pos="-80"/>
        </w:tabs>
        <w:ind w:left="-709"/>
        <w:jc w:val="both"/>
        <w:rPr>
          <w:rFonts w:ascii="Arial" w:hAnsi="Arial" w:cs="Arial"/>
          <w:bCs/>
          <w:sz w:val="28"/>
          <w:szCs w:val="28"/>
          <w:lang w:val="ru-RU"/>
        </w:rPr>
      </w:pPr>
      <w:r>
        <w:rPr>
          <w:rFonts w:ascii="Arial" w:hAnsi="Arial" w:cs="Arial"/>
          <w:bCs/>
          <w:sz w:val="28"/>
          <w:szCs w:val="28"/>
          <w:lang w:val="ru-RU"/>
        </w:rPr>
        <w:tab/>
      </w:r>
      <w:r w:rsidRPr="005117D4">
        <w:rPr>
          <w:rFonts w:ascii="Arial" w:hAnsi="Arial" w:cs="Arial"/>
          <w:color w:val="000000"/>
          <w:sz w:val="28"/>
          <w:szCs w:val="28"/>
          <w:lang w:val="ru-RU"/>
        </w:rPr>
        <w:t>Нельзя не отметить</w:t>
      </w:r>
      <w:r>
        <w:rPr>
          <w:rFonts w:ascii="Arial" w:hAnsi="Arial" w:cs="Arial"/>
          <w:color w:val="000000"/>
          <w:sz w:val="28"/>
          <w:szCs w:val="28"/>
          <w:lang w:val="ru-RU"/>
        </w:rPr>
        <w:t xml:space="preserve">, что в </w:t>
      </w:r>
      <w:r w:rsidRPr="005117D4">
        <w:rPr>
          <w:rFonts w:ascii="Arial" w:hAnsi="Arial" w:cs="Arial"/>
          <w:color w:val="000000"/>
          <w:sz w:val="28"/>
          <w:szCs w:val="28"/>
          <w:lang w:val="ru-RU"/>
        </w:rPr>
        <w:t>отечественном гражданском процессе</w:t>
      </w:r>
      <w:r>
        <w:rPr>
          <w:rFonts w:ascii="Arial" w:hAnsi="Arial" w:cs="Arial"/>
          <w:color w:val="000000"/>
          <w:sz w:val="28"/>
          <w:szCs w:val="28"/>
          <w:lang w:val="ru-RU"/>
        </w:rPr>
        <w:t>, широко распространен о</w:t>
      </w:r>
      <w:r w:rsidR="00B92A7D" w:rsidRPr="005117D4">
        <w:rPr>
          <w:rFonts w:ascii="Arial" w:hAnsi="Arial" w:cs="Arial"/>
          <w:bCs/>
          <w:sz w:val="28"/>
          <w:szCs w:val="28"/>
        </w:rPr>
        <w:t>д</w:t>
      </w:r>
      <w:r w:rsidR="00B92A7D" w:rsidRPr="005117D4">
        <w:rPr>
          <w:rFonts w:ascii="Arial" w:hAnsi="Arial" w:cs="Arial"/>
          <w:bCs/>
          <w:sz w:val="28"/>
          <w:szCs w:val="28"/>
          <w:lang w:val="ru-RU"/>
        </w:rPr>
        <w:t>ин</w:t>
      </w:r>
      <w:r w:rsidR="00B92A7D" w:rsidRPr="009E1FC8">
        <w:rPr>
          <w:rFonts w:ascii="Arial" w:hAnsi="Arial" w:cs="Arial"/>
          <w:bCs/>
          <w:sz w:val="28"/>
          <w:szCs w:val="28"/>
        </w:rPr>
        <w:t xml:space="preserve"> из</w:t>
      </w:r>
      <w:r w:rsidR="00B92A7D">
        <w:rPr>
          <w:rFonts w:ascii="Arial" w:hAnsi="Arial" w:cs="Arial"/>
          <w:bCs/>
          <w:sz w:val="28"/>
          <w:szCs w:val="28"/>
          <w:lang w:val="kk-KZ"/>
        </w:rPr>
        <w:t xml:space="preserve"> </w:t>
      </w:r>
      <w:r w:rsidR="00B92A7D" w:rsidRPr="009E1FC8">
        <w:rPr>
          <w:rFonts w:ascii="Arial" w:hAnsi="Arial" w:cs="Arial"/>
          <w:bCs/>
          <w:sz w:val="28"/>
          <w:szCs w:val="28"/>
        </w:rPr>
        <w:t xml:space="preserve">тактических </w:t>
      </w:r>
      <w:r w:rsidR="00B92A7D">
        <w:rPr>
          <w:rFonts w:ascii="Arial" w:hAnsi="Arial" w:cs="Arial"/>
          <w:bCs/>
          <w:sz w:val="28"/>
          <w:szCs w:val="28"/>
          <w:lang w:val="ru-RU"/>
        </w:rPr>
        <w:t>приемов</w:t>
      </w:r>
      <w:r>
        <w:rPr>
          <w:rFonts w:ascii="Arial" w:hAnsi="Arial" w:cs="Arial"/>
          <w:bCs/>
          <w:sz w:val="28"/>
          <w:szCs w:val="28"/>
          <w:lang w:val="ru-RU"/>
        </w:rPr>
        <w:t xml:space="preserve">, суть которого сводится к тому, чтобы </w:t>
      </w:r>
      <w:r w:rsidR="00B92A7D" w:rsidRPr="009E1FC8">
        <w:rPr>
          <w:rFonts w:ascii="Arial" w:hAnsi="Arial" w:cs="Arial"/>
          <w:bCs/>
          <w:sz w:val="28"/>
          <w:szCs w:val="28"/>
        </w:rPr>
        <w:t>«придержать козырь в рукаве»</w:t>
      </w:r>
      <w:r>
        <w:rPr>
          <w:rFonts w:ascii="Arial" w:hAnsi="Arial" w:cs="Arial"/>
          <w:bCs/>
          <w:sz w:val="28"/>
          <w:szCs w:val="28"/>
          <w:lang w:val="ru-RU"/>
        </w:rPr>
        <w:t xml:space="preserve"> –</w:t>
      </w:r>
      <w:r w:rsidR="00B92A7D" w:rsidRPr="009E1FC8">
        <w:rPr>
          <w:rFonts w:ascii="Arial" w:hAnsi="Arial" w:cs="Arial"/>
          <w:bCs/>
          <w:sz w:val="28"/>
          <w:szCs w:val="28"/>
        </w:rPr>
        <w:t xml:space="preserve"> представлять важные доказательства в последний момент, иногда вплоть до удаления судьи в совещательную комнату.</w:t>
      </w:r>
      <w:r w:rsidR="00B92A7D">
        <w:rPr>
          <w:rFonts w:ascii="Arial" w:hAnsi="Arial" w:cs="Arial"/>
          <w:bCs/>
          <w:sz w:val="28"/>
          <w:szCs w:val="28"/>
          <w:lang w:val="ru-RU"/>
        </w:rPr>
        <w:t xml:space="preserve"> </w:t>
      </w:r>
      <w:r w:rsidR="00B92A7D" w:rsidRPr="000D5147">
        <w:rPr>
          <w:rFonts w:ascii="Arial" w:hAnsi="Arial" w:cs="Arial"/>
          <w:bCs/>
          <w:sz w:val="28"/>
          <w:szCs w:val="28"/>
        </w:rPr>
        <w:t xml:space="preserve">По результатам социологического опроса, проведенного через шесть месяцев после вступления в силу поправок о раскрытии доказательств, лица, </w:t>
      </w:r>
      <w:r w:rsidR="00B92A7D">
        <w:rPr>
          <w:rFonts w:ascii="Arial" w:hAnsi="Arial" w:cs="Arial"/>
          <w:bCs/>
          <w:sz w:val="28"/>
          <w:szCs w:val="28"/>
          <w:lang w:val="ru-RU"/>
        </w:rPr>
        <w:t>осуществляющие представительство</w:t>
      </w:r>
      <w:r w:rsidR="00B92A7D" w:rsidRPr="000D5147">
        <w:rPr>
          <w:rFonts w:ascii="Arial" w:hAnsi="Arial" w:cs="Arial"/>
          <w:bCs/>
          <w:sz w:val="28"/>
          <w:szCs w:val="28"/>
        </w:rPr>
        <w:t xml:space="preserve">, продолжают прибегать к </w:t>
      </w:r>
      <w:r w:rsidR="00B92A7D">
        <w:rPr>
          <w:rFonts w:ascii="Arial" w:hAnsi="Arial" w:cs="Arial"/>
          <w:bCs/>
          <w:sz w:val="28"/>
          <w:szCs w:val="28"/>
          <w:lang w:val="ru-RU"/>
        </w:rPr>
        <w:t>подобной тактике</w:t>
      </w:r>
      <w:r w:rsidR="00B92A7D">
        <w:rPr>
          <w:rStyle w:val="af8"/>
          <w:rFonts w:ascii="Arial" w:hAnsi="Arial" w:cs="Arial"/>
          <w:bCs/>
          <w:sz w:val="28"/>
          <w:szCs w:val="28"/>
          <w:lang w:val="ru-RU"/>
        </w:rPr>
        <w:footnoteReference w:id="7"/>
      </w:r>
      <w:r w:rsidR="00B92A7D">
        <w:rPr>
          <w:rFonts w:ascii="Arial" w:hAnsi="Arial" w:cs="Arial"/>
          <w:bCs/>
          <w:sz w:val="28"/>
          <w:szCs w:val="28"/>
          <w:lang w:val="ru-RU"/>
        </w:rPr>
        <w:t>. Интерес представляет то, что подобное поведение недопустимо по умолчанию не только в странах общей системы права, но и в странах континентальной системы права, таких как Франция, Германия, Япония.</w:t>
      </w:r>
    </w:p>
    <w:p w14:paraId="0B63E75F" w14:textId="6B2C5B2A" w:rsidR="005117D4" w:rsidRPr="005117D4" w:rsidRDefault="005117D4" w:rsidP="005117D4">
      <w:pPr>
        <w:tabs>
          <w:tab w:val="left" w:pos="-80"/>
        </w:tabs>
        <w:ind w:left="-709"/>
        <w:jc w:val="both"/>
        <w:rPr>
          <w:rFonts w:ascii="Arial" w:hAnsi="Arial" w:cs="Arial"/>
          <w:bCs/>
          <w:sz w:val="28"/>
          <w:szCs w:val="28"/>
          <w:lang w:val="ru-RU"/>
        </w:rPr>
      </w:pPr>
      <w:r>
        <w:rPr>
          <w:rFonts w:ascii="Arial" w:hAnsi="Arial" w:cs="Arial"/>
          <w:bCs/>
          <w:sz w:val="28"/>
          <w:szCs w:val="28"/>
          <w:lang w:val="ru-RU"/>
        </w:rPr>
        <w:tab/>
        <w:t>Еще одним подтверждением необходимости совершенствования правового регулирования раскрытия доказательств является внедрение досудебного протокола как инструмента для досудебного раскрытия. Однако исследование показало, что законодательно досудебное раскрытие и раскрытие во время судебного разбирательства не имеют четкого разграничения</w:t>
      </w:r>
      <w:r w:rsidR="00E10BA1">
        <w:rPr>
          <w:rFonts w:ascii="Arial" w:hAnsi="Arial" w:cs="Arial"/>
          <w:bCs/>
          <w:sz w:val="28"/>
          <w:szCs w:val="28"/>
          <w:lang w:val="ru-RU"/>
        </w:rPr>
        <w:t>, отсюда возникает существенный пробел в правовом регулировании и отсутствие эффективности внедренных норм о раскрытии доказательств.</w:t>
      </w:r>
    </w:p>
    <w:p w14:paraId="149E7A65" w14:textId="352FB031" w:rsidR="001F2BBE" w:rsidRPr="00196ADB" w:rsidRDefault="00B45036" w:rsidP="00196ADB">
      <w:pPr>
        <w:ind w:left="-709" w:firstLine="709"/>
        <w:jc w:val="both"/>
        <w:rPr>
          <w:rFonts w:ascii="Arial" w:hAnsi="Arial" w:cs="Arial"/>
          <w:bCs/>
          <w:sz w:val="28"/>
          <w:szCs w:val="28"/>
          <w:lang w:val="ru-RU"/>
        </w:rPr>
      </w:pPr>
      <w:r w:rsidRPr="00B45036">
        <w:rPr>
          <w:rFonts w:ascii="Arial" w:hAnsi="Arial" w:cs="Arial"/>
          <w:color w:val="000000"/>
          <w:sz w:val="28"/>
          <w:szCs w:val="28"/>
          <w:lang w:val="ru-RU"/>
        </w:rPr>
        <w:t xml:space="preserve">Особый интерес представляет правовая регламентация процесса в Суде </w:t>
      </w:r>
      <w:r w:rsidR="006971C4">
        <w:rPr>
          <w:rFonts w:ascii="Arial" w:hAnsi="Arial" w:cs="Arial"/>
          <w:color w:val="000000"/>
          <w:sz w:val="28"/>
          <w:szCs w:val="28"/>
          <w:lang w:val="ru-RU"/>
        </w:rPr>
        <w:t>Международного финансового центра «Астана» (</w:t>
      </w:r>
      <w:r w:rsidR="00584E2E">
        <w:rPr>
          <w:rFonts w:ascii="Arial" w:hAnsi="Arial" w:cs="Arial"/>
          <w:color w:val="000000"/>
          <w:sz w:val="28"/>
          <w:szCs w:val="28"/>
          <w:lang w:val="ru-RU"/>
        </w:rPr>
        <w:t xml:space="preserve">далее </w:t>
      </w:r>
      <w:r w:rsidR="006971C4">
        <w:rPr>
          <w:rFonts w:ascii="Arial" w:hAnsi="Arial" w:cs="Arial"/>
          <w:color w:val="000000"/>
          <w:sz w:val="28"/>
          <w:szCs w:val="28"/>
          <w:lang w:val="ru-RU"/>
        </w:rPr>
        <w:t>Суд МФЦА)</w:t>
      </w:r>
      <w:r w:rsidRPr="00B45036">
        <w:rPr>
          <w:rFonts w:ascii="Arial" w:hAnsi="Arial" w:cs="Arial"/>
          <w:color w:val="000000"/>
          <w:sz w:val="28"/>
          <w:szCs w:val="28"/>
          <w:lang w:val="ru-RU"/>
        </w:rPr>
        <w:t xml:space="preserve">, где внедрена усовершенствованная адаптированная модель английского раскрытия доказательств. Несмотря на специфику юрисдикции, опыт показывает, что данный инструмент может эффективно функционировать </w:t>
      </w:r>
      <w:r w:rsidR="00FC7A18">
        <w:rPr>
          <w:rFonts w:ascii="Arial" w:hAnsi="Arial" w:cs="Arial"/>
          <w:color w:val="000000"/>
          <w:sz w:val="28"/>
          <w:szCs w:val="28"/>
          <w:lang w:val="ru-RU"/>
        </w:rPr>
        <w:t>на территории Казахстана</w:t>
      </w:r>
      <w:r w:rsidRPr="00B45036">
        <w:rPr>
          <w:rFonts w:ascii="Arial" w:hAnsi="Arial" w:cs="Arial"/>
          <w:color w:val="000000"/>
          <w:sz w:val="28"/>
          <w:szCs w:val="28"/>
          <w:lang w:val="ru-RU"/>
        </w:rPr>
        <w:t>, если он обеспечен достаточной нормативной базой и поддержкой со стороны правоприменителей.</w:t>
      </w:r>
    </w:p>
    <w:p w14:paraId="61CB736A" w14:textId="786E0E38" w:rsidR="005717B5" w:rsidRPr="001F2BBE" w:rsidRDefault="002C1328" w:rsidP="001F2BBE">
      <w:pPr>
        <w:ind w:left="-709" w:firstLine="709"/>
        <w:jc w:val="both"/>
        <w:rPr>
          <w:rFonts w:ascii="Arial" w:hAnsi="Arial" w:cs="Arial"/>
          <w:bCs/>
          <w:sz w:val="28"/>
          <w:szCs w:val="28"/>
          <w:lang w:val="ru-RU"/>
        </w:rPr>
      </w:pPr>
      <w:r>
        <w:rPr>
          <w:rFonts w:ascii="Arial" w:hAnsi="Arial" w:cs="Arial"/>
          <w:bCs/>
          <w:sz w:val="28"/>
          <w:szCs w:val="28"/>
          <w:lang w:val="ru-RU"/>
        </w:rPr>
        <w:t xml:space="preserve">В этой связи </w:t>
      </w:r>
      <w:r w:rsidR="00955856">
        <w:rPr>
          <w:rFonts w:ascii="Arial" w:hAnsi="Arial" w:cs="Arial"/>
          <w:bCs/>
          <w:sz w:val="28"/>
          <w:szCs w:val="28"/>
          <w:lang w:val="ru-RU"/>
        </w:rPr>
        <w:t>можно предположить, что у процедуры раскрытия доказательств имеется большой потенциал, который, может способствовать</w:t>
      </w:r>
      <w:r>
        <w:rPr>
          <w:rFonts w:ascii="Arial" w:hAnsi="Arial" w:cs="Arial"/>
          <w:bCs/>
          <w:sz w:val="28"/>
          <w:szCs w:val="28"/>
          <w:lang w:val="ru-RU"/>
        </w:rPr>
        <w:t xml:space="preserve"> </w:t>
      </w:r>
      <w:r w:rsidR="00B37E6D">
        <w:rPr>
          <w:rFonts w:ascii="Arial" w:hAnsi="Arial" w:cs="Arial"/>
          <w:bCs/>
          <w:sz w:val="28"/>
          <w:szCs w:val="28"/>
          <w:lang w:val="ru-RU"/>
        </w:rPr>
        <w:t>преодолению</w:t>
      </w:r>
      <w:r>
        <w:rPr>
          <w:rFonts w:ascii="Arial" w:hAnsi="Arial" w:cs="Arial"/>
          <w:bCs/>
          <w:sz w:val="28"/>
          <w:szCs w:val="28"/>
          <w:lang w:val="ru-RU"/>
        </w:rPr>
        <w:t xml:space="preserve"> в отечественном судопроизводстве </w:t>
      </w:r>
      <w:r w:rsidR="008022B5">
        <w:rPr>
          <w:rFonts w:ascii="Arial" w:hAnsi="Arial" w:cs="Arial"/>
          <w:bCs/>
          <w:sz w:val="28"/>
          <w:szCs w:val="28"/>
          <w:lang w:val="ru-RU"/>
        </w:rPr>
        <w:t>исторически сложив</w:t>
      </w:r>
      <w:r w:rsidR="00955856">
        <w:rPr>
          <w:rFonts w:ascii="Arial" w:hAnsi="Arial" w:cs="Arial"/>
          <w:bCs/>
          <w:sz w:val="28"/>
          <w:szCs w:val="28"/>
          <w:lang w:val="ru-RU"/>
        </w:rPr>
        <w:t>шей</w:t>
      </w:r>
      <w:r w:rsidR="008022B5">
        <w:rPr>
          <w:rFonts w:ascii="Arial" w:hAnsi="Arial" w:cs="Arial"/>
          <w:bCs/>
          <w:sz w:val="28"/>
          <w:szCs w:val="28"/>
          <w:lang w:val="ru-RU"/>
        </w:rPr>
        <w:t>ся модел</w:t>
      </w:r>
      <w:r w:rsidR="00955856">
        <w:rPr>
          <w:rFonts w:ascii="Arial" w:hAnsi="Arial" w:cs="Arial"/>
          <w:bCs/>
          <w:sz w:val="28"/>
          <w:szCs w:val="28"/>
          <w:lang w:val="ru-RU"/>
        </w:rPr>
        <w:t xml:space="preserve">и </w:t>
      </w:r>
      <w:r w:rsidR="008022B5">
        <w:rPr>
          <w:rFonts w:ascii="Arial" w:hAnsi="Arial" w:cs="Arial"/>
          <w:bCs/>
          <w:sz w:val="28"/>
          <w:szCs w:val="28"/>
          <w:lang w:val="ru-RU"/>
        </w:rPr>
        <w:t>представления</w:t>
      </w:r>
      <w:r w:rsidR="008C57D1">
        <w:rPr>
          <w:rFonts w:ascii="Arial" w:hAnsi="Arial" w:cs="Arial"/>
          <w:bCs/>
          <w:sz w:val="28"/>
          <w:szCs w:val="28"/>
          <w:lang w:val="ru-RU"/>
        </w:rPr>
        <w:t xml:space="preserve"> суду</w:t>
      </w:r>
      <w:r w:rsidR="008F12DC">
        <w:rPr>
          <w:rFonts w:ascii="Arial" w:hAnsi="Arial" w:cs="Arial"/>
          <w:bCs/>
          <w:sz w:val="28"/>
          <w:szCs w:val="28"/>
          <w:lang w:val="ru-RU"/>
        </w:rPr>
        <w:t xml:space="preserve"> доказательств</w:t>
      </w:r>
      <w:r>
        <w:rPr>
          <w:rFonts w:ascii="Arial" w:hAnsi="Arial" w:cs="Arial"/>
          <w:bCs/>
          <w:sz w:val="28"/>
          <w:szCs w:val="28"/>
          <w:lang w:val="ru-RU"/>
        </w:rPr>
        <w:t xml:space="preserve">, </w:t>
      </w:r>
      <w:r w:rsidR="00B37E6D">
        <w:rPr>
          <w:rFonts w:ascii="Arial" w:hAnsi="Arial" w:cs="Arial"/>
          <w:bCs/>
          <w:sz w:val="28"/>
          <w:szCs w:val="28"/>
          <w:lang w:val="ru-RU"/>
        </w:rPr>
        <w:t>при которой</w:t>
      </w:r>
      <w:r w:rsidR="008022B5">
        <w:rPr>
          <w:rFonts w:ascii="Arial" w:hAnsi="Arial" w:cs="Arial"/>
          <w:bCs/>
          <w:sz w:val="28"/>
          <w:szCs w:val="28"/>
          <w:lang w:val="ru-RU"/>
        </w:rPr>
        <w:t xml:space="preserve"> сторонам и их представителям </w:t>
      </w:r>
      <w:r w:rsidR="00B37E6D">
        <w:rPr>
          <w:rFonts w:ascii="Arial" w:hAnsi="Arial" w:cs="Arial"/>
          <w:bCs/>
          <w:sz w:val="28"/>
          <w:szCs w:val="28"/>
          <w:lang w:val="ru-RU"/>
        </w:rPr>
        <w:t>допускается представлять</w:t>
      </w:r>
      <w:r w:rsidR="008022B5">
        <w:rPr>
          <w:rFonts w:ascii="Arial" w:hAnsi="Arial" w:cs="Arial"/>
          <w:bCs/>
          <w:sz w:val="28"/>
          <w:szCs w:val="28"/>
          <w:lang w:val="ru-RU"/>
        </w:rPr>
        <w:t xml:space="preserve"> новые доказательства вплоть до </w:t>
      </w:r>
      <w:r w:rsidR="009D4B95">
        <w:rPr>
          <w:rFonts w:ascii="Arial" w:hAnsi="Arial" w:cs="Arial"/>
          <w:bCs/>
          <w:sz w:val="28"/>
          <w:szCs w:val="28"/>
          <w:lang w:val="ru-RU"/>
        </w:rPr>
        <w:t>прений</w:t>
      </w:r>
      <w:r w:rsidR="0088344F">
        <w:rPr>
          <w:rStyle w:val="af8"/>
          <w:rFonts w:ascii="Arial" w:hAnsi="Arial" w:cs="Arial"/>
          <w:bCs/>
          <w:sz w:val="28"/>
          <w:szCs w:val="28"/>
          <w:lang w:val="ru-RU"/>
        </w:rPr>
        <w:footnoteReference w:id="8"/>
      </w:r>
      <w:r w:rsidR="00231579">
        <w:rPr>
          <w:rFonts w:ascii="Arial" w:hAnsi="Arial" w:cs="Arial"/>
          <w:bCs/>
          <w:sz w:val="28"/>
          <w:szCs w:val="28"/>
          <w:lang w:val="ru-RU"/>
        </w:rPr>
        <w:t>, а также выступит своего рода процессуальной гарантией принципа состязательности.</w:t>
      </w:r>
    </w:p>
    <w:p w14:paraId="35544EED" w14:textId="79620D3B" w:rsidR="00796705" w:rsidRPr="00ED7BB5" w:rsidRDefault="00D40D49" w:rsidP="005717B5">
      <w:pPr>
        <w:ind w:left="-709" w:firstLine="709"/>
        <w:jc w:val="both"/>
        <w:rPr>
          <w:rFonts w:ascii="Arial" w:hAnsi="Arial" w:cs="Arial"/>
          <w:bCs/>
          <w:sz w:val="28"/>
          <w:szCs w:val="28"/>
          <w:lang w:val="ru-RU"/>
        </w:rPr>
      </w:pPr>
      <w:r>
        <w:rPr>
          <w:rFonts w:ascii="Arial" w:hAnsi="Arial" w:cs="Arial"/>
          <w:bCs/>
          <w:sz w:val="28"/>
          <w:szCs w:val="28"/>
          <w:lang w:val="ru-RU"/>
        </w:rPr>
        <w:t xml:space="preserve">Современные тенденции цифровизации также усиливают актуальность рассматриваемой проблематики. В Англии и других странах системы общего права уже активно используются платформы </w:t>
      </w:r>
      <w:r>
        <w:rPr>
          <w:rFonts w:ascii="Arial" w:hAnsi="Arial" w:cs="Arial"/>
          <w:bCs/>
          <w:sz w:val="28"/>
          <w:szCs w:val="28"/>
          <w:lang w:val="ru-RU"/>
        </w:rPr>
        <w:lastRenderedPageBreak/>
        <w:t>на базе искусственного интеллекта для автоматизации процесса анализа и отбора доказательств, что способствует упрощению процедуры раскрытия при больших объемах документов</w:t>
      </w:r>
      <w:r w:rsidR="00414CDF">
        <w:rPr>
          <w:rStyle w:val="af8"/>
          <w:rFonts w:ascii="Arial" w:hAnsi="Arial" w:cs="Arial"/>
          <w:bCs/>
          <w:sz w:val="28"/>
          <w:szCs w:val="28"/>
          <w:lang w:val="ru-RU"/>
        </w:rPr>
        <w:footnoteReference w:id="9"/>
      </w:r>
      <w:r w:rsidR="00796705">
        <w:rPr>
          <w:rFonts w:ascii="Arial" w:hAnsi="Arial" w:cs="Arial"/>
          <w:bCs/>
          <w:sz w:val="28"/>
          <w:szCs w:val="28"/>
          <w:lang w:val="ru-RU"/>
        </w:rPr>
        <w:t>.</w:t>
      </w:r>
      <w:r w:rsidR="00A935C1">
        <w:rPr>
          <w:rFonts w:ascii="Arial" w:hAnsi="Arial" w:cs="Arial"/>
          <w:bCs/>
          <w:sz w:val="28"/>
          <w:szCs w:val="28"/>
          <w:lang w:val="ru-RU"/>
        </w:rPr>
        <w:t xml:space="preserve"> </w:t>
      </w:r>
      <w:r w:rsidR="00ED7BB5">
        <w:rPr>
          <w:rFonts w:ascii="Arial" w:hAnsi="Arial" w:cs="Arial"/>
          <w:bCs/>
          <w:sz w:val="28"/>
          <w:szCs w:val="28"/>
          <w:lang w:val="ru-RU"/>
        </w:rPr>
        <w:t>С учетом того, что в Казахстане цифровизация государственных услуг признана стратегическим направлением, интеграция подобных технологий может способствовать существенному повышению качества отправления гражданского судопроизводства.</w:t>
      </w:r>
    </w:p>
    <w:p w14:paraId="75561D8D" w14:textId="25BB6412" w:rsidR="00402BCB" w:rsidRPr="005773FF" w:rsidRDefault="00A935C1" w:rsidP="005773FF">
      <w:pPr>
        <w:ind w:left="-709" w:firstLine="709"/>
        <w:jc w:val="both"/>
        <w:rPr>
          <w:rFonts w:ascii="Arial" w:hAnsi="Arial" w:cs="Arial"/>
          <w:bCs/>
          <w:sz w:val="28"/>
          <w:szCs w:val="28"/>
          <w:lang w:val="ru-RU"/>
        </w:rPr>
      </w:pPr>
      <w:r>
        <w:rPr>
          <w:rFonts w:ascii="Arial" w:hAnsi="Arial" w:cs="Arial"/>
          <w:bCs/>
          <w:sz w:val="28"/>
          <w:szCs w:val="28"/>
          <w:lang w:val="ru-RU"/>
        </w:rPr>
        <w:t>Таким образом, актуальность темы исследования обусловлена рядом факторов: позитивной динамикой судебных реформ и необходимостью достижения новых поставленных задач по улучшению качества отправления правосудия; недостаточной эффективностью действующей модели раскрытия доказательств; необходимостью устранения теоретического пробела в отношении процедуры раскрытия доказательств, а также востребованностью в правоприменительной практике. Все вышеизложенное подтверждает необходимость дальнейшего изучения и совершенствования правового регулирования</w:t>
      </w:r>
      <w:r w:rsidR="00BA07C4">
        <w:rPr>
          <w:rFonts w:ascii="Arial" w:hAnsi="Arial" w:cs="Arial"/>
          <w:bCs/>
          <w:sz w:val="28"/>
          <w:szCs w:val="28"/>
          <w:lang w:val="ru-RU"/>
        </w:rPr>
        <w:t xml:space="preserve"> раскрытия доказательств в науке гражданского процессуального права Республики Казахстан.</w:t>
      </w:r>
    </w:p>
    <w:p w14:paraId="039F756B" w14:textId="239899EC" w:rsidR="00385827" w:rsidRDefault="00385827" w:rsidP="00402BCB">
      <w:pPr>
        <w:ind w:left="-709" w:firstLine="709"/>
        <w:jc w:val="both"/>
        <w:rPr>
          <w:rFonts w:ascii="Arial" w:hAnsi="Arial" w:cs="Arial"/>
          <w:b/>
          <w:sz w:val="28"/>
          <w:szCs w:val="28"/>
          <w:lang w:val="ru-RU"/>
        </w:rPr>
      </w:pPr>
      <w:r w:rsidRPr="00385827">
        <w:rPr>
          <w:rFonts w:ascii="Arial" w:hAnsi="Arial" w:cs="Arial"/>
          <w:b/>
          <w:sz w:val="28"/>
          <w:szCs w:val="28"/>
          <w:lang w:val="ru-RU"/>
        </w:rPr>
        <w:t>Цели и задачи диссертационного иссле</w:t>
      </w:r>
      <w:r>
        <w:rPr>
          <w:rFonts w:ascii="Arial" w:hAnsi="Arial" w:cs="Arial"/>
          <w:b/>
          <w:sz w:val="28"/>
          <w:szCs w:val="28"/>
          <w:lang w:val="ru-RU"/>
        </w:rPr>
        <w:t>д</w:t>
      </w:r>
      <w:r w:rsidRPr="00385827">
        <w:rPr>
          <w:rFonts w:ascii="Arial" w:hAnsi="Arial" w:cs="Arial"/>
          <w:b/>
          <w:sz w:val="28"/>
          <w:szCs w:val="28"/>
          <w:lang w:val="ru-RU"/>
        </w:rPr>
        <w:t>ования</w:t>
      </w:r>
    </w:p>
    <w:p w14:paraId="120BF230" w14:textId="6C96B22E" w:rsidR="00981D55" w:rsidRPr="005D7511" w:rsidRDefault="0088344F" w:rsidP="008A582C">
      <w:pPr>
        <w:ind w:left="-709" w:firstLine="709"/>
        <w:jc w:val="both"/>
        <w:rPr>
          <w:rFonts w:ascii="Helvetica Neue" w:hAnsi="Helvetica Neue"/>
          <w:color w:val="0E0E0E"/>
          <w:sz w:val="21"/>
          <w:szCs w:val="21"/>
          <w:lang w:val="ru-RU"/>
        </w:rPr>
      </w:pPr>
      <w:r w:rsidRPr="0088344F">
        <w:rPr>
          <w:rFonts w:ascii="Arial" w:hAnsi="Arial" w:cs="Arial"/>
          <w:sz w:val="28"/>
          <w:szCs w:val="28"/>
        </w:rPr>
        <w:t xml:space="preserve">Целью </w:t>
      </w:r>
      <w:r w:rsidR="008A582C">
        <w:rPr>
          <w:rFonts w:ascii="Arial" w:hAnsi="Arial" w:cs="Arial"/>
          <w:sz w:val="28"/>
          <w:szCs w:val="28"/>
          <w:lang w:val="ru-RU"/>
        </w:rPr>
        <w:t>диссертационного</w:t>
      </w:r>
      <w:r w:rsidRPr="0088344F">
        <w:rPr>
          <w:rFonts w:ascii="Arial" w:hAnsi="Arial" w:cs="Arial"/>
          <w:sz w:val="28"/>
          <w:szCs w:val="28"/>
        </w:rPr>
        <w:t xml:space="preserve"> исследования является </w:t>
      </w:r>
      <w:r w:rsidR="008A582C">
        <w:rPr>
          <w:rFonts w:ascii="Arial" w:hAnsi="Arial" w:cs="Arial"/>
          <w:sz w:val="28"/>
          <w:szCs w:val="28"/>
          <w:lang w:val="ru-RU"/>
        </w:rPr>
        <w:t>комплексное теоретико-правовое осмысление</w:t>
      </w:r>
      <w:r w:rsidR="00930F95">
        <w:rPr>
          <w:rFonts w:ascii="Arial" w:hAnsi="Arial" w:cs="Arial"/>
          <w:sz w:val="28"/>
          <w:szCs w:val="28"/>
          <w:lang w:val="ru-RU"/>
        </w:rPr>
        <w:t xml:space="preserve"> </w:t>
      </w:r>
      <w:r w:rsidRPr="0088344F">
        <w:rPr>
          <w:rFonts w:ascii="Arial" w:hAnsi="Arial" w:cs="Arial"/>
          <w:sz w:val="28"/>
          <w:szCs w:val="28"/>
        </w:rPr>
        <w:t xml:space="preserve">сущности и содержания института раскрытия доказательств и </w:t>
      </w:r>
      <w:r w:rsidR="008A582C">
        <w:rPr>
          <w:rFonts w:ascii="Arial" w:hAnsi="Arial" w:cs="Arial"/>
          <w:sz w:val="28"/>
          <w:szCs w:val="28"/>
          <w:lang w:val="ru-RU"/>
        </w:rPr>
        <w:t>выработка</w:t>
      </w:r>
      <w:r w:rsidRPr="0088344F">
        <w:rPr>
          <w:rFonts w:ascii="Arial" w:hAnsi="Arial" w:cs="Arial"/>
          <w:sz w:val="28"/>
          <w:szCs w:val="28"/>
        </w:rPr>
        <w:t xml:space="preserve"> научно-обоснованных </w:t>
      </w:r>
      <w:r w:rsidR="008A582C">
        <w:rPr>
          <w:rFonts w:ascii="Arial" w:hAnsi="Arial" w:cs="Arial"/>
          <w:sz w:val="28"/>
          <w:szCs w:val="28"/>
          <w:lang w:val="ru-RU"/>
        </w:rPr>
        <w:t>предложений</w:t>
      </w:r>
      <w:r w:rsidRPr="0088344F">
        <w:rPr>
          <w:rFonts w:ascii="Arial" w:hAnsi="Arial" w:cs="Arial"/>
          <w:sz w:val="28"/>
          <w:szCs w:val="28"/>
        </w:rPr>
        <w:t xml:space="preserve"> по совершенствованию его правового регулирования в </w:t>
      </w:r>
      <w:r w:rsidR="008A582C">
        <w:rPr>
          <w:rFonts w:ascii="Arial" w:hAnsi="Arial" w:cs="Arial"/>
          <w:sz w:val="28"/>
          <w:szCs w:val="28"/>
          <w:lang w:val="ru-RU"/>
        </w:rPr>
        <w:t xml:space="preserve">гражданском процессе Республики </w:t>
      </w:r>
      <w:r w:rsidRPr="0088344F">
        <w:rPr>
          <w:rFonts w:ascii="Arial" w:hAnsi="Arial" w:cs="Arial"/>
          <w:sz w:val="28"/>
          <w:szCs w:val="28"/>
        </w:rPr>
        <w:t>Казахстан</w:t>
      </w:r>
      <w:r w:rsidR="008A582C">
        <w:rPr>
          <w:rFonts w:ascii="Arial" w:hAnsi="Arial" w:cs="Arial"/>
          <w:sz w:val="28"/>
          <w:szCs w:val="28"/>
          <w:lang w:val="ru-RU"/>
        </w:rPr>
        <w:t xml:space="preserve"> с учетом зарубежного опыта</w:t>
      </w:r>
      <w:r w:rsidRPr="0088344F">
        <w:rPr>
          <w:rFonts w:ascii="Arial" w:hAnsi="Arial" w:cs="Arial"/>
          <w:sz w:val="28"/>
          <w:szCs w:val="28"/>
        </w:rPr>
        <w:t>.</w:t>
      </w:r>
    </w:p>
    <w:p w14:paraId="0C08D74E" w14:textId="4A38852E" w:rsidR="00AA72A6" w:rsidRDefault="008A582C" w:rsidP="00AA72A6">
      <w:pPr>
        <w:ind w:left="-709" w:firstLine="709"/>
        <w:jc w:val="both"/>
        <w:rPr>
          <w:rFonts w:ascii="Arial" w:hAnsi="Arial" w:cs="Arial"/>
          <w:bCs/>
          <w:sz w:val="28"/>
          <w:szCs w:val="28"/>
          <w:lang w:val="ru-RU"/>
        </w:rPr>
      </w:pPr>
      <w:r>
        <w:rPr>
          <w:rFonts w:ascii="Arial" w:hAnsi="Arial" w:cs="Arial"/>
          <w:bCs/>
          <w:sz w:val="28"/>
          <w:szCs w:val="28"/>
          <w:lang w:val="ru-RU"/>
        </w:rPr>
        <w:t xml:space="preserve">Для достижения поставленной </w:t>
      </w:r>
      <w:r w:rsidR="00E268C0">
        <w:rPr>
          <w:rFonts w:ascii="Arial" w:hAnsi="Arial" w:cs="Arial"/>
          <w:bCs/>
          <w:sz w:val="28"/>
          <w:szCs w:val="28"/>
          <w:lang w:val="ru-RU"/>
        </w:rPr>
        <w:t xml:space="preserve">цели </w:t>
      </w:r>
      <w:r>
        <w:rPr>
          <w:rFonts w:ascii="Arial" w:hAnsi="Arial" w:cs="Arial"/>
          <w:bCs/>
          <w:sz w:val="28"/>
          <w:szCs w:val="28"/>
          <w:lang w:val="ru-RU"/>
        </w:rPr>
        <w:t xml:space="preserve">исследования </w:t>
      </w:r>
      <w:r w:rsidR="00E268C0">
        <w:rPr>
          <w:rFonts w:ascii="Arial" w:hAnsi="Arial" w:cs="Arial"/>
          <w:bCs/>
          <w:sz w:val="28"/>
          <w:szCs w:val="28"/>
          <w:lang w:val="ru-RU"/>
        </w:rPr>
        <w:t xml:space="preserve">необходимо разрешить </w:t>
      </w:r>
      <w:r>
        <w:rPr>
          <w:rFonts w:ascii="Arial" w:hAnsi="Arial" w:cs="Arial"/>
          <w:bCs/>
          <w:sz w:val="28"/>
          <w:szCs w:val="28"/>
          <w:lang w:val="ru-RU"/>
        </w:rPr>
        <w:t xml:space="preserve">ряд </w:t>
      </w:r>
      <w:r w:rsidR="00E268C0">
        <w:rPr>
          <w:rFonts w:ascii="Arial" w:hAnsi="Arial" w:cs="Arial"/>
          <w:bCs/>
          <w:sz w:val="28"/>
          <w:szCs w:val="28"/>
          <w:lang w:val="ru-RU"/>
        </w:rPr>
        <w:t>следующи</w:t>
      </w:r>
      <w:r>
        <w:rPr>
          <w:rFonts w:ascii="Arial" w:hAnsi="Arial" w:cs="Arial"/>
          <w:bCs/>
          <w:sz w:val="28"/>
          <w:szCs w:val="28"/>
          <w:lang w:val="ru-RU"/>
        </w:rPr>
        <w:t>х</w:t>
      </w:r>
      <w:r w:rsidR="00E268C0">
        <w:rPr>
          <w:rFonts w:ascii="Arial" w:hAnsi="Arial" w:cs="Arial"/>
          <w:bCs/>
          <w:sz w:val="28"/>
          <w:szCs w:val="28"/>
          <w:lang w:val="ru-RU"/>
        </w:rPr>
        <w:t xml:space="preserve"> </w:t>
      </w:r>
      <w:r w:rsidR="00AA72A6">
        <w:rPr>
          <w:rFonts w:ascii="Arial" w:hAnsi="Arial" w:cs="Arial"/>
          <w:bCs/>
          <w:sz w:val="28"/>
          <w:szCs w:val="28"/>
          <w:lang w:val="ru-RU"/>
        </w:rPr>
        <w:t xml:space="preserve">научных </w:t>
      </w:r>
      <w:r w:rsidR="00E268C0">
        <w:rPr>
          <w:rFonts w:ascii="Arial" w:hAnsi="Arial" w:cs="Arial"/>
          <w:bCs/>
          <w:sz w:val="28"/>
          <w:szCs w:val="28"/>
          <w:lang w:val="ru-RU"/>
        </w:rPr>
        <w:t>задач:</w:t>
      </w:r>
    </w:p>
    <w:p w14:paraId="272876D5" w14:textId="37A90C05" w:rsidR="00A4058B" w:rsidRDefault="00827A9A" w:rsidP="00DC692D">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t xml:space="preserve">проанализировать соотношение раскрытия доказательств с принципами состязательности и формальной истины, </w:t>
      </w:r>
      <w:r w:rsidR="00DA6094">
        <w:rPr>
          <w:rFonts w:ascii="Arial" w:hAnsi="Arial" w:cs="Arial"/>
          <w:bCs/>
          <w:sz w:val="28"/>
          <w:szCs w:val="28"/>
          <w:lang w:val="ru-RU"/>
        </w:rPr>
        <w:t>исследовать возможность</w:t>
      </w:r>
      <w:r w:rsidR="00572180">
        <w:rPr>
          <w:rFonts w:ascii="Arial" w:hAnsi="Arial" w:cs="Arial"/>
          <w:bCs/>
          <w:sz w:val="28"/>
          <w:szCs w:val="28"/>
          <w:lang w:val="ru-RU"/>
        </w:rPr>
        <w:t xml:space="preserve"> закрепления обязанности по раскрытию доказательств</w:t>
      </w:r>
      <w:r w:rsidR="006D41F5">
        <w:rPr>
          <w:rFonts w:ascii="Arial" w:hAnsi="Arial" w:cs="Arial"/>
          <w:bCs/>
          <w:sz w:val="28"/>
          <w:szCs w:val="28"/>
          <w:lang w:val="ru-RU"/>
        </w:rPr>
        <w:t xml:space="preserve"> в качестве</w:t>
      </w:r>
      <w:r w:rsidR="006971C4">
        <w:rPr>
          <w:rFonts w:ascii="Arial" w:hAnsi="Arial" w:cs="Arial"/>
          <w:bCs/>
          <w:sz w:val="28"/>
          <w:szCs w:val="28"/>
          <w:lang w:val="ru-RU"/>
        </w:rPr>
        <w:t xml:space="preserve"> процессуальн</w:t>
      </w:r>
      <w:r w:rsidR="006D41F5">
        <w:rPr>
          <w:rFonts w:ascii="Arial" w:hAnsi="Arial" w:cs="Arial"/>
          <w:bCs/>
          <w:sz w:val="28"/>
          <w:szCs w:val="28"/>
          <w:lang w:val="ru-RU"/>
        </w:rPr>
        <w:t>ой</w:t>
      </w:r>
      <w:r w:rsidR="006971C4">
        <w:rPr>
          <w:rFonts w:ascii="Arial" w:hAnsi="Arial" w:cs="Arial"/>
          <w:bCs/>
          <w:sz w:val="28"/>
          <w:szCs w:val="28"/>
          <w:lang w:val="ru-RU"/>
        </w:rPr>
        <w:t xml:space="preserve"> гаранти</w:t>
      </w:r>
      <w:r w:rsidR="006D41F5">
        <w:rPr>
          <w:rFonts w:ascii="Arial" w:hAnsi="Arial" w:cs="Arial"/>
          <w:bCs/>
          <w:sz w:val="28"/>
          <w:szCs w:val="28"/>
          <w:lang w:val="ru-RU"/>
        </w:rPr>
        <w:t>и</w:t>
      </w:r>
      <w:r w:rsidR="006971C4">
        <w:rPr>
          <w:rFonts w:ascii="Arial" w:hAnsi="Arial" w:cs="Arial"/>
          <w:bCs/>
          <w:sz w:val="28"/>
          <w:szCs w:val="28"/>
          <w:lang w:val="ru-RU"/>
        </w:rPr>
        <w:t>;</w:t>
      </w:r>
    </w:p>
    <w:p w14:paraId="3ED82977" w14:textId="1CC3DA5C" w:rsidR="00E268C0" w:rsidRPr="00A4058B" w:rsidRDefault="006E1E2F" w:rsidP="00DC692D">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t xml:space="preserve">обобщить доктринальные подходы к определению термина «раскрытие доказательств», установить связь раскрытия доказательств </w:t>
      </w:r>
      <w:r w:rsidR="004B2B80">
        <w:rPr>
          <w:rFonts w:ascii="Arial" w:hAnsi="Arial" w:cs="Arial"/>
          <w:bCs/>
          <w:sz w:val="28"/>
          <w:szCs w:val="28"/>
          <w:lang w:val="ru-RU"/>
        </w:rPr>
        <w:t xml:space="preserve">с </w:t>
      </w:r>
      <w:r w:rsidR="006971C4">
        <w:rPr>
          <w:rFonts w:ascii="Arial" w:hAnsi="Arial" w:cs="Arial"/>
          <w:bCs/>
          <w:sz w:val="28"/>
          <w:szCs w:val="28"/>
          <w:lang w:val="ru-RU"/>
        </w:rPr>
        <w:t xml:space="preserve">институтом </w:t>
      </w:r>
      <w:r w:rsidR="004B2B80">
        <w:rPr>
          <w:rFonts w:ascii="Arial" w:hAnsi="Arial" w:cs="Arial"/>
          <w:bCs/>
          <w:sz w:val="28"/>
          <w:szCs w:val="28"/>
          <w:lang w:val="ru-RU"/>
        </w:rPr>
        <w:t>доказывани</w:t>
      </w:r>
      <w:r w:rsidR="006971C4">
        <w:rPr>
          <w:rFonts w:ascii="Arial" w:hAnsi="Arial" w:cs="Arial"/>
          <w:bCs/>
          <w:sz w:val="28"/>
          <w:szCs w:val="28"/>
          <w:lang w:val="ru-RU"/>
        </w:rPr>
        <w:t>я</w:t>
      </w:r>
      <w:r w:rsidR="004B2B80">
        <w:rPr>
          <w:rFonts w:ascii="Arial" w:hAnsi="Arial" w:cs="Arial"/>
          <w:bCs/>
          <w:sz w:val="28"/>
          <w:szCs w:val="28"/>
          <w:lang w:val="ru-RU"/>
        </w:rPr>
        <w:t xml:space="preserve"> и </w:t>
      </w:r>
      <w:r w:rsidR="006971C4">
        <w:rPr>
          <w:rFonts w:ascii="Arial" w:hAnsi="Arial" w:cs="Arial"/>
          <w:bCs/>
          <w:sz w:val="28"/>
          <w:szCs w:val="28"/>
          <w:lang w:val="ru-RU"/>
        </w:rPr>
        <w:t xml:space="preserve">институтом </w:t>
      </w:r>
      <w:r w:rsidR="004B2B80">
        <w:rPr>
          <w:rFonts w:ascii="Arial" w:hAnsi="Arial" w:cs="Arial"/>
          <w:bCs/>
          <w:sz w:val="28"/>
          <w:szCs w:val="28"/>
          <w:lang w:val="ru-RU"/>
        </w:rPr>
        <w:t>подготовк</w:t>
      </w:r>
      <w:r w:rsidR="006971C4">
        <w:rPr>
          <w:rFonts w:ascii="Arial" w:hAnsi="Arial" w:cs="Arial"/>
          <w:bCs/>
          <w:sz w:val="28"/>
          <w:szCs w:val="28"/>
          <w:lang w:val="ru-RU"/>
        </w:rPr>
        <w:t xml:space="preserve">и </w:t>
      </w:r>
      <w:r w:rsidR="004B2B80">
        <w:rPr>
          <w:rFonts w:ascii="Arial" w:hAnsi="Arial" w:cs="Arial"/>
          <w:bCs/>
          <w:sz w:val="28"/>
          <w:szCs w:val="28"/>
          <w:lang w:val="ru-RU"/>
        </w:rPr>
        <w:t xml:space="preserve">дела </w:t>
      </w:r>
      <w:r w:rsidR="006971C4">
        <w:rPr>
          <w:rFonts w:ascii="Arial" w:hAnsi="Arial" w:cs="Arial"/>
          <w:bCs/>
          <w:sz w:val="28"/>
          <w:szCs w:val="28"/>
          <w:lang w:val="ru-RU"/>
        </w:rPr>
        <w:t xml:space="preserve">к судебном разбирательству </w:t>
      </w:r>
      <w:r w:rsidR="004B2B80">
        <w:rPr>
          <w:rFonts w:ascii="Arial" w:hAnsi="Arial" w:cs="Arial"/>
          <w:bCs/>
          <w:sz w:val="28"/>
          <w:szCs w:val="28"/>
          <w:lang w:val="ru-RU"/>
        </w:rPr>
        <w:t>в гражданском процессе;</w:t>
      </w:r>
    </w:p>
    <w:p w14:paraId="30F91EAA" w14:textId="55BA0AA3" w:rsidR="00E268C0" w:rsidRDefault="00B924DC" w:rsidP="006E1E2F">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t>проанализировать научные подходы к определению раскрытия доказательств</w:t>
      </w:r>
      <w:r w:rsidR="006E1E2F">
        <w:rPr>
          <w:rFonts w:ascii="Arial" w:hAnsi="Arial" w:cs="Arial"/>
          <w:bCs/>
          <w:sz w:val="28"/>
          <w:szCs w:val="28"/>
          <w:lang w:val="ru-RU"/>
        </w:rPr>
        <w:t xml:space="preserve"> с </w:t>
      </w:r>
      <w:r w:rsidRPr="006E1E2F">
        <w:rPr>
          <w:rFonts w:ascii="Arial" w:hAnsi="Arial" w:cs="Arial"/>
          <w:bCs/>
          <w:sz w:val="28"/>
          <w:szCs w:val="28"/>
          <w:lang w:val="ru-RU"/>
        </w:rPr>
        <w:t>выяв</w:t>
      </w:r>
      <w:r w:rsidR="006E1E2F">
        <w:rPr>
          <w:rFonts w:ascii="Arial" w:hAnsi="Arial" w:cs="Arial"/>
          <w:bCs/>
          <w:sz w:val="28"/>
          <w:szCs w:val="28"/>
          <w:lang w:val="ru-RU"/>
        </w:rPr>
        <w:t>лением</w:t>
      </w:r>
      <w:r w:rsidR="00A4058B" w:rsidRPr="006E1E2F">
        <w:rPr>
          <w:rFonts w:ascii="Arial" w:hAnsi="Arial" w:cs="Arial"/>
          <w:bCs/>
          <w:sz w:val="28"/>
          <w:szCs w:val="28"/>
          <w:lang w:val="ru-RU"/>
        </w:rPr>
        <w:t xml:space="preserve"> </w:t>
      </w:r>
      <w:r w:rsidR="006E1E2F">
        <w:rPr>
          <w:rFonts w:ascii="Arial" w:hAnsi="Arial" w:cs="Arial"/>
          <w:bCs/>
          <w:sz w:val="28"/>
          <w:szCs w:val="28"/>
          <w:lang w:val="ru-RU"/>
        </w:rPr>
        <w:t xml:space="preserve">его </w:t>
      </w:r>
      <w:r w:rsidR="00E268C0" w:rsidRPr="006E1E2F">
        <w:rPr>
          <w:rFonts w:ascii="Arial" w:hAnsi="Arial" w:cs="Arial"/>
          <w:bCs/>
          <w:sz w:val="28"/>
          <w:szCs w:val="28"/>
          <w:lang w:val="ru-RU"/>
        </w:rPr>
        <w:t>сущност</w:t>
      </w:r>
      <w:r w:rsidRPr="006E1E2F">
        <w:rPr>
          <w:rFonts w:ascii="Arial" w:hAnsi="Arial" w:cs="Arial"/>
          <w:bCs/>
          <w:sz w:val="28"/>
          <w:szCs w:val="28"/>
          <w:lang w:val="ru-RU"/>
        </w:rPr>
        <w:t>ны</w:t>
      </w:r>
      <w:r w:rsidR="006E1E2F">
        <w:rPr>
          <w:rFonts w:ascii="Arial" w:hAnsi="Arial" w:cs="Arial"/>
          <w:bCs/>
          <w:sz w:val="28"/>
          <w:szCs w:val="28"/>
          <w:lang w:val="ru-RU"/>
        </w:rPr>
        <w:t>х</w:t>
      </w:r>
      <w:r w:rsidRPr="006E1E2F">
        <w:rPr>
          <w:rFonts w:ascii="Arial" w:hAnsi="Arial" w:cs="Arial"/>
          <w:bCs/>
          <w:sz w:val="28"/>
          <w:szCs w:val="28"/>
          <w:lang w:val="ru-RU"/>
        </w:rPr>
        <w:t xml:space="preserve"> </w:t>
      </w:r>
      <w:r w:rsidR="006E1E2F">
        <w:rPr>
          <w:rFonts w:ascii="Arial" w:hAnsi="Arial" w:cs="Arial"/>
          <w:bCs/>
          <w:sz w:val="28"/>
          <w:szCs w:val="28"/>
          <w:lang w:val="ru-RU"/>
        </w:rPr>
        <w:t>характеристик</w:t>
      </w:r>
      <w:r w:rsidR="00A4058B" w:rsidRPr="006E1E2F">
        <w:rPr>
          <w:rFonts w:ascii="Arial" w:hAnsi="Arial" w:cs="Arial"/>
          <w:bCs/>
          <w:sz w:val="28"/>
          <w:szCs w:val="28"/>
          <w:lang w:val="ru-RU"/>
        </w:rPr>
        <w:t>;</w:t>
      </w:r>
    </w:p>
    <w:p w14:paraId="22A26134" w14:textId="702C46CB" w:rsidR="006E1E2F" w:rsidRPr="006E1E2F" w:rsidRDefault="006E1E2F" w:rsidP="006E1E2F">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t>сформулировать научное определение для процедуры раскрытия доказательств в отечественном гражданском процессе;</w:t>
      </w:r>
    </w:p>
    <w:p w14:paraId="07B4725A" w14:textId="087924BA" w:rsidR="00E268C0" w:rsidRPr="00E268C0" w:rsidRDefault="009B3815" w:rsidP="00DC692D">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lastRenderedPageBreak/>
        <w:t>классифициров</w:t>
      </w:r>
      <w:r w:rsidR="00B924DC">
        <w:rPr>
          <w:rFonts w:ascii="Arial" w:hAnsi="Arial" w:cs="Arial"/>
          <w:bCs/>
          <w:sz w:val="28"/>
          <w:szCs w:val="28"/>
          <w:lang w:val="ru-RU"/>
        </w:rPr>
        <w:t>ать</w:t>
      </w:r>
      <w:r w:rsidR="00A4058B">
        <w:rPr>
          <w:rFonts w:ascii="Arial" w:hAnsi="Arial" w:cs="Arial"/>
          <w:bCs/>
          <w:sz w:val="28"/>
          <w:szCs w:val="28"/>
          <w:lang w:val="ru-RU"/>
        </w:rPr>
        <w:t xml:space="preserve"> вид</w:t>
      </w:r>
      <w:r w:rsidR="00B924DC">
        <w:rPr>
          <w:rFonts w:ascii="Arial" w:hAnsi="Arial" w:cs="Arial"/>
          <w:bCs/>
          <w:sz w:val="28"/>
          <w:szCs w:val="28"/>
          <w:lang w:val="ru-RU"/>
        </w:rPr>
        <w:t>ы</w:t>
      </w:r>
      <w:r w:rsidR="00A4058B">
        <w:rPr>
          <w:rFonts w:ascii="Arial" w:hAnsi="Arial" w:cs="Arial"/>
          <w:bCs/>
          <w:sz w:val="28"/>
          <w:szCs w:val="28"/>
          <w:lang w:val="ru-RU"/>
        </w:rPr>
        <w:t xml:space="preserve"> раскрытия доказательств, </w:t>
      </w:r>
      <w:r w:rsidR="00DA6094">
        <w:rPr>
          <w:rFonts w:ascii="Arial" w:hAnsi="Arial" w:cs="Arial"/>
          <w:bCs/>
          <w:sz w:val="28"/>
          <w:szCs w:val="28"/>
          <w:lang w:val="ru-RU"/>
        </w:rPr>
        <w:t>проанализировать</w:t>
      </w:r>
      <w:r w:rsidR="00A4058B">
        <w:rPr>
          <w:rFonts w:ascii="Arial" w:hAnsi="Arial" w:cs="Arial"/>
          <w:bCs/>
          <w:sz w:val="28"/>
          <w:szCs w:val="28"/>
          <w:lang w:val="ru-RU"/>
        </w:rPr>
        <w:t xml:space="preserve"> </w:t>
      </w:r>
      <w:r w:rsidR="00B924DC">
        <w:rPr>
          <w:rFonts w:ascii="Arial" w:hAnsi="Arial" w:cs="Arial"/>
          <w:bCs/>
          <w:sz w:val="28"/>
          <w:szCs w:val="28"/>
          <w:lang w:val="ru-RU"/>
        </w:rPr>
        <w:t>взаимосвязь с особенностями право</w:t>
      </w:r>
      <w:r w:rsidR="00DA6094">
        <w:rPr>
          <w:rFonts w:ascii="Arial" w:hAnsi="Arial" w:cs="Arial"/>
          <w:bCs/>
          <w:sz w:val="28"/>
          <w:szCs w:val="28"/>
          <w:lang w:val="ru-RU"/>
        </w:rPr>
        <w:t>во</w:t>
      </w:r>
      <w:r w:rsidR="00B924DC">
        <w:rPr>
          <w:rFonts w:ascii="Arial" w:hAnsi="Arial" w:cs="Arial"/>
          <w:bCs/>
          <w:sz w:val="28"/>
          <w:szCs w:val="28"/>
          <w:lang w:val="ru-RU"/>
        </w:rPr>
        <w:t>го регулирования</w:t>
      </w:r>
      <w:r w:rsidR="00A4058B">
        <w:rPr>
          <w:rFonts w:ascii="Arial" w:hAnsi="Arial" w:cs="Arial"/>
          <w:bCs/>
          <w:sz w:val="28"/>
          <w:szCs w:val="28"/>
          <w:lang w:val="ru-RU"/>
        </w:rPr>
        <w:t>;</w:t>
      </w:r>
    </w:p>
    <w:p w14:paraId="241C9F96" w14:textId="02864AE9" w:rsidR="00E268C0" w:rsidRPr="00E268C0" w:rsidRDefault="009B3815" w:rsidP="00DC692D">
      <w:pPr>
        <w:pStyle w:val="a6"/>
        <w:numPr>
          <w:ilvl w:val="0"/>
          <w:numId w:val="18"/>
        </w:numPr>
        <w:tabs>
          <w:tab w:val="left" w:pos="284"/>
        </w:tabs>
        <w:ind w:left="-709" w:firstLine="709"/>
        <w:jc w:val="both"/>
        <w:rPr>
          <w:rFonts w:ascii="Arial" w:hAnsi="Arial" w:cs="Arial"/>
          <w:bCs/>
          <w:sz w:val="28"/>
          <w:szCs w:val="28"/>
          <w:lang w:val="ru-RU"/>
        </w:rPr>
      </w:pPr>
      <w:r>
        <w:rPr>
          <w:rFonts w:ascii="Arial" w:hAnsi="Arial" w:cs="Arial"/>
          <w:bCs/>
          <w:sz w:val="28"/>
          <w:szCs w:val="28"/>
          <w:lang w:val="ru-RU"/>
        </w:rPr>
        <w:t>разработ</w:t>
      </w:r>
      <w:r w:rsidR="00B924DC">
        <w:rPr>
          <w:rFonts w:ascii="Arial" w:hAnsi="Arial" w:cs="Arial"/>
          <w:bCs/>
          <w:sz w:val="28"/>
          <w:szCs w:val="28"/>
          <w:lang w:val="ru-RU"/>
        </w:rPr>
        <w:t xml:space="preserve">ать </w:t>
      </w:r>
      <w:r w:rsidR="002D375E">
        <w:rPr>
          <w:rFonts w:ascii="Arial" w:hAnsi="Arial" w:cs="Arial"/>
          <w:bCs/>
          <w:sz w:val="28"/>
          <w:szCs w:val="28"/>
          <w:lang w:val="ru-RU"/>
        </w:rPr>
        <w:t>научно</w:t>
      </w:r>
      <w:r w:rsidR="00DD382E">
        <w:rPr>
          <w:rFonts w:ascii="Arial" w:hAnsi="Arial" w:cs="Arial"/>
          <w:bCs/>
          <w:sz w:val="28"/>
          <w:szCs w:val="28"/>
          <w:lang w:val="ru-RU"/>
        </w:rPr>
        <w:t>е</w:t>
      </w:r>
      <w:r w:rsidR="002D375E">
        <w:rPr>
          <w:rFonts w:ascii="Arial" w:hAnsi="Arial" w:cs="Arial"/>
          <w:bCs/>
          <w:sz w:val="28"/>
          <w:szCs w:val="28"/>
          <w:lang w:val="ru-RU"/>
        </w:rPr>
        <w:t xml:space="preserve"> определени</w:t>
      </w:r>
      <w:r w:rsidR="00B924DC">
        <w:rPr>
          <w:rFonts w:ascii="Arial" w:hAnsi="Arial" w:cs="Arial"/>
          <w:bCs/>
          <w:sz w:val="28"/>
          <w:szCs w:val="28"/>
          <w:lang w:val="ru-RU"/>
        </w:rPr>
        <w:t>е</w:t>
      </w:r>
      <w:r w:rsidR="002D375E">
        <w:rPr>
          <w:rFonts w:ascii="Arial" w:hAnsi="Arial" w:cs="Arial"/>
          <w:bCs/>
          <w:sz w:val="28"/>
          <w:szCs w:val="28"/>
          <w:lang w:val="ru-RU"/>
        </w:rPr>
        <w:t xml:space="preserve"> </w:t>
      </w:r>
      <w:r w:rsidR="006E1E2F">
        <w:rPr>
          <w:rFonts w:ascii="Arial" w:hAnsi="Arial" w:cs="Arial"/>
          <w:bCs/>
          <w:sz w:val="28"/>
          <w:szCs w:val="28"/>
          <w:lang w:val="ru-RU"/>
        </w:rPr>
        <w:t xml:space="preserve">для процедуры </w:t>
      </w:r>
      <w:r w:rsidR="00065FF9">
        <w:rPr>
          <w:rFonts w:ascii="Arial" w:hAnsi="Arial" w:cs="Arial"/>
          <w:bCs/>
          <w:sz w:val="28"/>
          <w:szCs w:val="28"/>
          <w:lang w:val="ru-RU"/>
        </w:rPr>
        <w:t xml:space="preserve">досудебного раскрытия </w:t>
      </w:r>
      <w:r w:rsidR="006971C4">
        <w:rPr>
          <w:rFonts w:ascii="Arial" w:hAnsi="Arial" w:cs="Arial"/>
          <w:bCs/>
          <w:sz w:val="28"/>
          <w:szCs w:val="28"/>
          <w:lang w:val="ru-RU"/>
        </w:rPr>
        <w:t xml:space="preserve">доказательств </w:t>
      </w:r>
      <w:r w:rsidR="002D375E">
        <w:rPr>
          <w:rFonts w:ascii="Arial" w:hAnsi="Arial" w:cs="Arial"/>
          <w:bCs/>
          <w:sz w:val="28"/>
          <w:szCs w:val="28"/>
          <w:lang w:val="ru-RU"/>
        </w:rPr>
        <w:t>в контексте правового регулирования в Республике Казахстан;</w:t>
      </w:r>
    </w:p>
    <w:p w14:paraId="0CA2FC69" w14:textId="2814FBAE" w:rsidR="00942F54" w:rsidRPr="00942F54" w:rsidRDefault="00B924DC" w:rsidP="00DC692D">
      <w:pPr>
        <w:pStyle w:val="a6"/>
        <w:numPr>
          <w:ilvl w:val="0"/>
          <w:numId w:val="18"/>
        </w:numPr>
        <w:tabs>
          <w:tab w:val="left" w:pos="284"/>
          <w:tab w:val="left" w:pos="851"/>
        </w:tabs>
        <w:ind w:left="-709" w:firstLine="709"/>
        <w:jc w:val="both"/>
        <w:rPr>
          <w:rFonts w:ascii="Arial" w:hAnsi="Arial" w:cs="Arial"/>
          <w:bCs/>
          <w:sz w:val="28"/>
          <w:szCs w:val="28"/>
          <w:lang w:val="ru-RU"/>
        </w:rPr>
      </w:pPr>
      <w:r>
        <w:rPr>
          <w:rFonts w:ascii="Arial" w:hAnsi="Arial" w:cs="Arial"/>
          <w:bCs/>
          <w:sz w:val="28"/>
          <w:szCs w:val="28"/>
          <w:lang w:val="ru-RU"/>
        </w:rPr>
        <w:t>изучить</w:t>
      </w:r>
      <w:r w:rsidR="00E268C0" w:rsidRPr="002D375E">
        <w:rPr>
          <w:rFonts w:ascii="Arial" w:hAnsi="Arial" w:cs="Arial"/>
          <w:bCs/>
          <w:sz w:val="28"/>
          <w:szCs w:val="28"/>
          <w:lang w:val="ru-RU"/>
        </w:rPr>
        <w:t xml:space="preserve"> </w:t>
      </w:r>
      <w:r w:rsidR="006971C4">
        <w:rPr>
          <w:rFonts w:ascii="Arial" w:hAnsi="Arial" w:cs="Arial"/>
          <w:bCs/>
          <w:sz w:val="28"/>
          <w:szCs w:val="28"/>
          <w:lang w:val="ru-RU"/>
        </w:rPr>
        <w:t xml:space="preserve">опыт </w:t>
      </w:r>
      <w:r w:rsidR="00E268C0" w:rsidRPr="002D375E">
        <w:rPr>
          <w:rFonts w:ascii="Arial" w:hAnsi="Arial" w:cs="Arial"/>
          <w:bCs/>
          <w:sz w:val="28"/>
          <w:szCs w:val="28"/>
          <w:lang w:val="ru-RU"/>
        </w:rPr>
        <w:t xml:space="preserve">современного правового регулирования </w:t>
      </w:r>
      <w:r w:rsidR="002D375E" w:rsidRPr="002D375E">
        <w:rPr>
          <w:rFonts w:ascii="Arial" w:hAnsi="Arial" w:cs="Arial"/>
          <w:bCs/>
          <w:sz w:val="28"/>
          <w:szCs w:val="28"/>
          <w:lang w:val="ru-RU"/>
        </w:rPr>
        <w:t xml:space="preserve">раскрытия доказательств </w:t>
      </w:r>
      <w:r w:rsidR="00E268C0" w:rsidRPr="002D375E">
        <w:rPr>
          <w:rFonts w:ascii="Arial" w:hAnsi="Arial" w:cs="Arial"/>
          <w:bCs/>
          <w:sz w:val="28"/>
          <w:szCs w:val="28"/>
          <w:lang w:val="ru-RU"/>
        </w:rPr>
        <w:t>в Англии</w:t>
      </w:r>
      <w:r w:rsidR="002D375E" w:rsidRPr="002D375E">
        <w:rPr>
          <w:rFonts w:ascii="Arial" w:hAnsi="Arial" w:cs="Arial"/>
          <w:bCs/>
          <w:sz w:val="28"/>
          <w:szCs w:val="28"/>
          <w:lang w:val="ru-RU"/>
        </w:rPr>
        <w:t xml:space="preserve">, </w:t>
      </w:r>
      <w:r>
        <w:rPr>
          <w:rFonts w:ascii="Arial" w:hAnsi="Arial" w:cs="Arial"/>
          <w:bCs/>
          <w:sz w:val="28"/>
          <w:szCs w:val="28"/>
          <w:lang w:val="ru-RU"/>
        </w:rPr>
        <w:t>и</w:t>
      </w:r>
      <w:r w:rsidR="002D375E" w:rsidRPr="002D375E">
        <w:rPr>
          <w:rFonts w:ascii="Arial" w:hAnsi="Arial" w:cs="Arial"/>
          <w:bCs/>
          <w:sz w:val="28"/>
          <w:szCs w:val="28"/>
          <w:lang w:val="ru-RU"/>
        </w:rPr>
        <w:t xml:space="preserve"> опыт заимствования раскрытия </w:t>
      </w:r>
      <w:r w:rsidR="006E1E2F">
        <w:rPr>
          <w:rFonts w:ascii="Arial" w:hAnsi="Arial" w:cs="Arial"/>
          <w:bCs/>
          <w:sz w:val="28"/>
          <w:szCs w:val="28"/>
          <w:lang w:val="ru-RU"/>
        </w:rPr>
        <w:t xml:space="preserve">доказательств </w:t>
      </w:r>
      <w:r w:rsidR="002D375E" w:rsidRPr="002D375E">
        <w:rPr>
          <w:rFonts w:ascii="Arial" w:hAnsi="Arial" w:cs="Arial"/>
          <w:bCs/>
          <w:sz w:val="28"/>
          <w:szCs w:val="28"/>
          <w:lang w:val="ru-RU"/>
        </w:rPr>
        <w:t xml:space="preserve">в </w:t>
      </w:r>
      <w:r w:rsidR="006E1E2F">
        <w:rPr>
          <w:rFonts w:ascii="Arial" w:hAnsi="Arial" w:cs="Arial"/>
          <w:bCs/>
          <w:sz w:val="28"/>
          <w:szCs w:val="28"/>
          <w:lang w:val="ru-RU"/>
        </w:rPr>
        <w:t xml:space="preserve">гражданское процессуальное </w:t>
      </w:r>
      <w:r w:rsidR="002D375E" w:rsidRPr="002D375E">
        <w:rPr>
          <w:rFonts w:ascii="Arial" w:hAnsi="Arial" w:cs="Arial"/>
          <w:bCs/>
          <w:sz w:val="28"/>
          <w:szCs w:val="28"/>
          <w:lang w:val="ru-RU"/>
        </w:rPr>
        <w:t>законодательство Германии и Японии</w:t>
      </w:r>
      <w:r w:rsidR="00E60B95">
        <w:rPr>
          <w:rFonts w:ascii="Arial" w:hAnsi="Arial" w:cs="Arial"/>
          <w:bCs/>
          <w:sz w:val="28"/>
          <w:szCs w:val="28"/>
          <w:lang w:val="ru-RU"/>
        </w:rPr>
        <w:t>;</w:t>
      </w:r>
    </w:p>
    <w:p w14:paraId="1A70F87E" w14:textId="05D8FEE8" w:rsidR="00E60B95" w:rsidRDefault="00B924DC" w:rsidP="00DC692D">
      <w:pPr>
        <w:pStyle w:val="a6"/>
        <w:numPr>
          <w:ilvl w:val="0"/>
          <w:numId w:val="18"/>
        </w:numPr>
        <w:tabs>
          <w:tab w:val="left" w:pos="284"/>
          <w:tab w:val="left" w:pos="851"/>
        </w:tabs>
        <w:ind w:left="-709" w:firstLine="709"/>
        <w:jc w:val="both"/>
        <w:rPr>
          <w:rFonts w:ascii="Arial" w:hAnsi="Arial" w:cs="Arial"/>
          <w:bCs/>
          <w:sz w:val="28"/>
          <w:szCs w:val="28"/>
          <w:lang w:val="ru-RU"/>
        </w:rPr>
      </w:pPr>
      <w:r>
        <w:rPr>
          <w:rFonts w:ascii="Arial" w:hAnsi="Arial" w:cs="Arial"/>
          <w:bCs/>
          <w:sz w:val="28"/>
          <w:szCs w:val="28"/>
          <w:lang w:val="ru-RU"/>
        </w:rPr>
        <w:t>выявить</w:t>
      </w:r>
      <w:r w:rsidR="00E268C0" w:rsidRPr="00E60B95">
        <w:rPr>
          <w:rFonts w:ascii="Arial" w:hAnsi="Arial" w:cs="Arial"/>
          <w:bCs/>
          <w:sz w:val="28"/>
          <w:szCs w:val="28"/>
          <w:lang w:val="ru-RU"/>
        </w:rPr>
        <w:t xml:space="preserve"> проблемны</w:t>
      </w:r>
      <w:r>
        <w:rPr>
          <w:rFonts w:ascii="Arial" w:hAnsi="Arial" w:cs="Arial"/>
          <w:bCs/>
          <w:sz w:val="28"/>
          <w:szCs w:val="28"/>
          <w:lang w:val="ru-RU"/>
        </w:rPr>
        <w:t>е</w:t>
      </w:r>
      <w:r w:rsidR="00E268C0" w:rsidRPr="00E60B95">
        <w:rPr>
          <w:rFonts w:ascii="Arial" w:hAnsi="Arial" w:cs="Arial"/>
          <w:bCs/>
          <w:sz w:val="28"/>
          <w:szCs w:val="28"/>
          <w:lang w:val="ru-RU"/>
        </w:rPr>
        <w:t xml:space="preserve"> вопрос</w:t>
      </w:r>
      <w:r w:rsidR="006971C4">
        <w:rPr>
          <w:rFonts w:ascii="Arial" w:hAnsi="Arial" w:cs="Arial"/>
          <w:bCs/>
          <w:sz w:val="28"/>
          <w:szCs w:val="28"/>
          <w:lang w:val="ru-RU"/>
        </w:rPr>
        <w:t>ы</w:t>
      </w:r>
      <w:r w:rsidR="00E268C0" w:rsidRPr="00E60B95">
        <w:rPr>
          <w:rFonts w:ascii="Arial" w:hAnsi="Arial" w:cs="Arial"/>
          <w:bCs/>
          <w:sz w:val="28"/>
          <w:szCs w:val="28"/>
          <w:lang w:val="ru-RU"/>
        </w:rPr>
        <w:t xml:space="preserve"> </w:t>
      </w:r>
      <w:r w:rsidR="00287486">
        <w:rPr>
          <w:rFonts w:ascii="Arial" w:hAnsi="Arial" w:cs="Arial"/>
          <w:bCs/>
          <w:sz w:val="28"/>
          <w:szCs w:val="28"/>
          <w:lang w:val="ru-RU"/>
        </w:rPr>
        <w:t>правового регулирования раскрытия доказательств в гражданском процессуальном законодательстве Республики Казахстан</w:t>
      </w:r>
      <w:r w:rsidR="00E60B95" w:rsidRPr="00E60B95">
        <w:rPr>
          <w:rFonts w:ascii="Arial" w:hAnsi="Arial" w:cs="Arial"/>
          <w:bCs/>
          <w:sz w:val="28"/>
          <w:szCs w:val="28"/>
          <w:lang w:val="ru-RU"/>
        </w:rPr>
        <w:t>;</w:t>
      </w:r>
    </w:p>
    <w:p w14:paraId="052E1E30" w14:textId="146A4138" w:rsidR="00965EA4" w:rsidRPr="00965EA4" w:rsidRDefault="00965EA4" w:rsidP="00965EA4">
      <w:pPr>
        <w:pStyle w:val="a6"/>
        <w:numPr>
          <w:ilvl w:val="0"/>
          <w:numId w:val="18"/>
        </w:numPr>
        <w:tabs>
          <w:tab w:val="left" w:pos="284"/>
          <w:tab w:val="left" w:pos="851"/>
        </w:tabs>
        <w:ind w:left="-709" w:firstLine="709"/>
        <w:jc w:val="both"/>
        <w:rPr>
          <w:rFonts w:ascii="Arial" w:hAnsi="Arial" w:cs="Arial"/>
          <w:bCs/>
          <w:sz w:val="28"/>
          <w:szCs w:val="28"/>
          <w:lang w:val="ru-RU"/>
        </w:rPr>
      </w:pPr>
      <w:r>
        <w:rPr>
          <w:rStyle w:val="jsgrdq"/>
          <w:rFonts w:ascii="Arial" w:hAnsi="Arial" w:cs="Arial"/>
          <w:bCs/>
          <w:sz w:val="28"/>
          <w:szCs w:val="28"/>
          <w:lang w:val="ru-RU"/>
        </w:rPr>
        <w:t xml:space="preserve">проанализировать порядок </w:t>
      </w:r>
      <w:r w:rsidRPr="00942F54">
        <w:rPr>
          <w:rStyle w:val="jsgrdq"/>
          <w:rFonts w:ascii="Arial" w:hAnsi="Arial" w:cs="Arial"/>
          <w:bCs/>
          <w:sz w:val="28"/>
          <w:szCs w:val="28"/>
        </w:rPr>
        <w:t xml:space="preserve">раскрытия доказательств в </w:t>
      </w:r>
      <w:r>
        <w:rPr>
          <w:rStyle w:val="jsgrdq"/>
          <w:rFonts w:ascii="Arial" w:hAnsi="Arial" w:cs="Arial"/>
          <w:bCs/>
          <w:sz w:val="28"/>
          <w:szCs w:val="28"/>
          <w:lang w:val="ru-RU"/>
        </w:rPr>
        <w:t>С</w:t>
      </w:r>
      <w:r w:rsidRPr="00942F54">
        <w:rPr>
          <w:rStyle w:val="jsgrdq"/>
          <w:rFonts w:ascii="Arial" w:hAnsi="Arial" w:cs="Arial"/>
          <w:bCs/>
          <w:sz w:val="28"/>
          <w:szCs w:val="28"/>
        </w:rPr>
        <w:t>уд</w:t>
      </w:r>
      <w:r>
        <w:rPr>
          <w:rStyle w:val="jsgrdq"/>
          <w:rFonts w:ascii="Arial" w:hAnsi="Arial" w:cs="Arial"/>
          <w:bCs/>
          <w:sz w:val="28"/>
          <w:szCs w:val="28"/>
          <w:lang w:val="ru-RU"/>
        </w:rPr>
        <w:t>е</w:t>
      </w:r>
      <w:r w:rsidRPr="00942F54">
        <w:rPr>
          <w:rStyle w:val="jsgrdq"/>
          <w:rFonts w:ascii="Arial" w:hAnsi="Arial" w:cs="Arial"/>
          <w:bCs/>
          <w:sz w:val="28"/>
          <w:szCs w:val="28"/>
        </w:rPr>
        <w:t xml:space="preserve"> МФЦА </w:t>
      </w:r>
      <w:r>
        <w:rPr>
          <w:rStyle w:val="jsgrdq"/>
          <w:rFonts w:ascii="Arial" w:hAnsi="Arial" w:cs="Arial"/>
          <w:bCs/>
          <w:sz w:val="28"/>
          <w:szCs w:val="28"/>
          <w:lang w:val="ru-RU"/>
        </w:rPr>
        <w:t>с изучением судебной практики, установить особенность правового регулирования раскрытия доказательств и возможность его функционирования на территории Казахстана</w:t>
      </w:r>
      <w:r w:rsidRPr="00942F54">
        <w:rPr>
          <w:rStyle w:val="jsgrdq"/>
          <w:rFonts w:ascii="Arial" w:hAnsi="Arial" w:cs="Arial"/>
          <w:bCs/>
          <w:sz w:val="28"/>
          <w:szCs w:val="28"/>
        </w:rPr>
        <w:t>;</w:t>
      </w:r>
    </w:p>
    <w:p w14:paraId="67995BCB" w14:textId="2D6EB407" w:rsidR="00981D55" w:rsidRPr="00DD382E" w:rsidRDefault="00B924DC" w:rsidP="00DC692D">
      <w:pPr>
        <w:pStyle w:val="a6"/>
        <w:numPr>
          <w:ilvl w:val="0"/>
          <w:numId w:val="18"/>
        </w:numPr>
        <w:tabs>
          <w:tab w:val="left" w:pos="284"/>
          <w:tab w:val="left" w:pos="851"/>
        </w:tabs>
        <w:ind w:left="-709" w:firstLine="709"/>
        <w:jc w:val="both"/>
        <w:rPr>
          <w:rFonts w:ascii="Arial" w:hAnsi="Arial" w:cs="Arial"/>
          <w:bCs/>
          <w:sz w:val="28"/>
          <w:szCs w:val="28"/>
          <w:lang w:val="ru-RU"/>
        </w:rPr>
      </w:pPr>
      <w:r>
        <w:rPr>
          <w:rFonts w:ascii="Arial" w:hAnsi="Arial" w:cs="Arial"/>
          <w:bCs/>
          <w:sz w:val="28"/>
          <w:szCs w:val="28"/>
          <w:lang w:val="ru-RU"/>
        </w:rPr>
        <w:t>разработать</w:t>
      </w:r>
      <w:r w:rsidR="00E268C0" w:rsidRPr="00E60B95">
        <w:rPr>
          <w:rFonts w:ascii="Arial" w:hAnsi="Arial" w:cs="Arial"/>
          <w:bCs/>
          <w:sz w:val="28"/>
          <w:szCs w:val="28"/>
          <w:lang w:val="ru-RU"/>
        </w:rPr>
        <w:t xml:space="preserve"> рекомендаци</w:t>
      </w:r>
      <w:r>
        <w:rPr>
          <w:rFonts w:ascii="Arial" w:hAnsi="Arial" w:cs="Arial"/>
          <w:bCs/>
          <w:sz w:val="28"/>
          <w:szCs w:val="28"/>
          <w:lang w:val="ru-RU"/>
        </w:rPr>
        <w:t>и</w:t>
      </w:r>
      <w:r w:rsidR="00E268C0" w:rsidRPr="00E60B95">
        <w:rPr>
          <w:rFonts w:ascii="Arial" w:hAnsi="Arial" w:cs="Arial"/>
          <w:bCs/>
          <w:sz w:val="28"/>
          <w:szCs w:val="28"/>
          <w:lang w:val="ru-RU"/>
        </w:rPr>
        <w:t xml:space="preserve"> по совершенствованию</w:t>
      </w:r>
      <w:r w:rsidR="00E60B95" w:rsidRPr="00E60B95">
        <w:rPr>
          <w:rFonts w:ascii="Arial" w:hAnsi="Arial" w:cs="Arial"/>
          <w:bCs/>
          <w:sz w:val="28"/>
          <w:szCs w:val="28"/>
          <w:lang w:val="ru-RU"/>
        </w:rPr>
        <w:t xml:space="preserve"> </w:t>
      </w:r>
      <w:r>
        <w:rPr>
          <w:rFonts w:ascii="Arial" w:hAnsi="Arial" w:cs="Arial"/>
          <w:bCs/>
          <w:sz w:val="28"/>
          <w:szCs w:val="28"/>
          <w:lang w:val="ru-RU"/>
        </w:rPr>
        <w:t xml:space="preserve">правовой </w:t>
      </w:r>
      <w:r w:rsidR="00DD382E">
        <w:rPr>
          <w:rFonts w:ascii="Arial" w:hAnsi="Arial" w:cs="Arial"/>
          <w:bCs/>
          <w:sz w:val="28"/>
          <w:szCs w:val="28"/>
          <w:lang w:val="ru-RU"/>
        </w:rPr>
        <w:t xml:space="preserve">регламентации раскрытия доказательств в </w:t>
      </w:r>
      <w:r w:rsidR="00965EA4">
        <w:rPr>
          <w:rFonts w:ascii="Arial" w:hAnsi="Arial" w:cs="Arial"/>
          <w:bCs/>
          <w:sz w:val="28"/>
          <w:szCs w:val="28"/>
          <w:lang w:val="ru-RU"/>
        </w:rPr>
        <w:t xml:space="preserve">отечественном </w:t>
      </w:r>
      <w:r w:rsidR="00DD382E">
        <w:rPr>
          <w:rFonts w:ascii="Arial" w:hAnsi="Arial" w:cs="Arial"/>
          <w:bCs/>
          <w:sz w:val="28"/>
          <w:szCs w:val="28"/>
          <w:lang w:val="ru-RU"/>
        </w:rPr>
        <w:t xml:space="preserve">гражданском процессе </w:t>
      </w:r>
      <w:r w:rsidR="00965EA4">
        <w:rPr>
          <w:rFonts w:ascii="Arial" w:hAnsi="Arial" w:cs="Arial"/>
          <w:bCs/>
          <w:sz w:val="28"/>
          <w:szCs w:val="28"/>
          <w:lang w:val="ru-RU"/>
        </w:rPr>
        <w:t>в виде проекта</w:t>
      </w:r>
      <w:r w:rsidR="00965EA4" w:rsidRPr="00C71C79">
        <w:rPr>
          <w:rFonts w:ascii="Arial" w:hAnsi="Arial" w:cs="Arial"/>
          <w:sz w:val="28"/>
          <w:szCs w:val="28"/>
        </w:rPr>
        <w:t xml:space="preserve"> системных изменений в Гражданский процессуальный кодекс Республики Казахстан</w:t>
      </w:r>
      <w:r w:rsidR="00E60B95" w:rsidRPr="00E60B95">
        <w:rPr>
          <w:rFonts w:ascii="Arial" w:hAnsi="Arial" w:cs="Arial"/>
          <w:bCs/>
          <w:sz w:val="28"/>
          <w:szCs w:val="28"/>
          <w:lang w:val="ru-RU"/>
        </w:rPr>
        <w:t>.</w:t>
      </w:r>
    </w:p>
    <w:p w14:paraId="63764405" w14:textId="7560F4B4" w:rsidR="00E268C0" w:rsidRDefault="00E268C0" w:rsidP="00A14A47">
      <w:pPr>
        <w:jc w:val="both"/>
        <w:rPr>
          <w:rFonts w:ascii="Arial" w:hAnsi="Arial" w:cs="Arial"/>
          <w:bCs/>
          <w:sz w:val="28"/>
          <w:szCs w:val="28"/>
          <w:lang w:val="ru-RU"/>
        </w:rPr>
      </w:pPr>
      <w:r w:rsidRPr="00A4058B">
        <w:rPr>
          <w:rFonts w:ascii="Arial" w:hAnsi="Arial" w:cs="Arial"/>
          <w:b/>
          <w:sz w:val="28"/>
          <w:szCs w:val="28"/>
          <w:lang w:val="ru-RU"/>
        </w:rPr>
        <w:t>Объект и предмет исследования</w:t>
      </w:r>
    </w:p>
    <w:p w14:paraId="57DE5909" w14:textId="60946998" w:rsidR="00E268C0" w:rsidRDefault="00E268C0" w:rsidP="00A4058B">
      <w:pPr>
        <w:ind w:left="-567" w:firstLine="567"/>
        <w:jc w:val="both"/>
        <w:rPr>
          <w:rFonts w:ascii="Arial" w:hAnsi="Arial" w:cs="Arial"/>
          <w:bCs/>
          <w:sz w:val="28"/>
          <w:szCs w:val="28"/>
          <w:lang w:val="ru-RU"/>
        </w:rPr>
      </w:pPr>
      <w:r>
        <w:rPr>
          <w:rFonts w:ascii="Arial" w:hAnsi="Arial" w:cs="Arial"/>
          <w:bCs/>
          <w:sz w:val="28"/>
          <w:szCs w:val="28"/>
          <w:lang w:val="ru-RU"/>
        </w:rPr>
        <w:t xml:space="preserve">Под объектом настоящего исследования следует понимать </w:t>
      </w:r>
      <w:r w:rsidR="00A14A47">
        <w:rPr>
          <w:rFonts w:ascii="Arial" w:hAnsi="Arial" w:cs="Arial"/>
          <w:bCs/>
          <w:sz w:val="28"/>
          <w:szCs w:val="28"/>
          <w:lang w:val="ru-RU"/>
        </w:rPr>
        <w:t>совокупность общественных отношений, возникающих в ходе раскрытия доказательств в гражданском судопроизводстве.</w:t>
      </w:r>
    </w:p>
    <w:p w14:paraId="5E02D2E1" w14:textId="080B0BD2" w:rsidR="00DE445A" w:rsidRDefault="00E268C0" w:rsidP="00DE445A">
      <w:pPr>
        <w:ind w:left="-567" w:firstLine="567"/>
        <w:jc w:val="both"/>
        <w:rPr>
          <w:rFonts w:ascii="Arial" w:hAnsi="Arial" w:cs="Arial"/>
          <w:bCs/>
          <w:sz w:val="28"/>
          <w:szCs w:val="28"/>
          <w:lang w:val="ru-RU"/>
        </w:rPr>
      </w:pPr>
      <w:r>
        <w:rPr>
          <w:rFonts w:ascii="Arial" w:hAnsi="Arial" w:cs="Arial"/>
          <w:bCs/>
          <w:sz w:val="28"/>
          <w:szCs w:val="28"/>
          <w:lang w:val="ru-RU"/>
        </w:rPr>
        <w:t xml:space="preserve">Предметом исследования являются </w:t>
      </w:r>
      <w:r w:rsidR="00A14A47">
        <w:rPr>
          <w:rFonts w:ascii="Arial" w:hAnsi="Arial" w:cs="Arial"/>
          <w:bCs/>
          <w:sz w:val="28"/>
          <w:szCs w:val="28"/>
          <w:lang w:val="ru-RU"/>
        </w:rPr>
        <w:t>как гражданско-процессуальные нормы, регламентирующие цели, задачи, содержание, условия и процессуальный порядок применения раскрытия в законодательстве Англии,</w:t>
      </w:r>
      <w:r w:rsidR="00287486">
        <w:rPr>
          <w:rFonts w:ascii="Arial" w:hAnsi="Arial" w:cs="Arial"/>
          <w:bCs/>
          <w:sz w:val="28"/>
          <w:szCs w:val="28"/>
          <w:lang w:val="ru-RU"/>
        </w:rPr>
        <w:t xml:space="preserve"> Японии и Германии,</w:t>
      </w:r>
      <w:r w:rsidR="00A14A47">
        <w:rPr>
          <w:rFonts w:ascii="Arial" w:hAnsi="Arial" w:cs="Arial"/>
          <w:bCs/>
          <w:sz w:val="28"/>
          <w:szCs w:val="28"/>
          <w:lang w:val="ru-RU"/>
        </w:rPr>
        <w:t xml:space="preserve"> так и нормы гражданского процессуального законодательства в Республике Казахстан</w:t>
      </w:r>
      <w:r w:rsidR="00DE445A">
        <w:rPr>
          <w:rFonts w:ascii="Arial" w:hAnsi="Arial" w:cs="Arial"/>
          <w:bCs/>
          <w:sz w:val="28"/>
          <w:szCs w:val="28"/>
          <w:lang w:val="ru-RU"/>
        </w:rPr>
        <w:t>, а также</w:t>
      </w:r>
      <w:r w:rsidR="00587119">
        <w:rPr>
          <w:rFonts w:ascii="Arial" w:hAnsi="Arial" w:cs="Arial"/>
          <w:bCs/>
          <w:sz w:val="28"/>
          <w:szCs w:val="28"/>
          <w:lang w:val="ru-RU"/>
        </w:rPr>
        <w:t xml:space="preserve"> научные исследования и</w:t>
      </w:r>
      <w:r w:rsidR="00DE445A">
        <w:rPr>
          <w:rFonts w:ascii="Arial" w:hAnsi="Arial" w:cs="Arial"/>
          <w:bCs/>
          <w:sz w:val="28"/>
          <w:szCs w:val="28"/>
          <w:lang w:val="ru-RU"/>
        </w:rPr>
        <w:t xml:space="preserve"> материалы отечественной судебной практики.</w:t>
      </w:r>
    </w:p>
    <w:p w14:paraId="7978FE49" w14:textId="62A1D478" w:rsidR="00DE445A" w:rsidRDefault="00A4058B" w:rsidP="00DE445A">
      <w:pPr>
        <w:ind w:left="-567" w:firstLine="567"/>
        <w:jc w:val="both"/>
        <w:rPr>
          <w:rFonts w:ascii="Arial" w:hAnsi="Arial" w:cs="Arial"/>
          <w:b/>
          <w:sz w:val="28"/>
          <w:szCs w:val="28"/>
          <w:lang w:val="ru-RU"/>
        </w:rPr>
      </w:pPr>
      <w:r w:rsidRPr="00A4058B">
        <w:rPr>
          <w:rFonts w:ascii="Arial" w:hAnsi="Arial" w:cs="Arial"/>
          <w:b/>
          <w:sz w:val="28"/>
          <w:szCs w:val="28"/>
          <w:lang w:val="ru-RU"/>
        </w:rPr>
        <w:t>Теоретическая база исследования</w:t>
      </w:r>
    </w:p>
    <w:p w14:paraId="15A7E966" w14:textId="650BFA4D" w:rsidR="00DE445A" w:rsidRDefault="00587119" w:rsidP="00587119">
      <w:pPr>
        <w:ind w:left="-567" w:firstLine="567"/>
        <w:jc w:val="both"/>
        <w:rPr>
          <w:rFonts w:ascii="Arial" w:hAnsi="Arial" w:cs="Arial"/>
          <w:bCs/>
          <w:sz w:val="28"/>
          <w:szCs w:val="28"/>
          <w:lang w:val="ru-RU"/>
        </w:rPr>
      </w:pPr>
      <w:r>
        <w:rPr>
          <w:rFonts w:ascii="Arial" w:hAnsi="Arial" w:cs="Arial"/>
          <w:bCs/>
          <w:sz w:val="28"/>
          <w:szCs w:val="28"/>
          <w:lang w:val="ru-RU"/>
        </w:rPr>
        <w:t>За теоретическую основу диссертационного исследования были взяты научные труды ученых общей теории права, доказательственного права, гражданского и арбитражного процессов. Кроме того, были использованы труды теоретиков гражданского процессуального права Англии, Германии и Японии.</w:t>
      </w:r>
    </w:p>
    <w:p w14:paraId="2A6DEE36" w14:textId="6598C455" w:rsidR="00587119" w:rsidRPr="00516E59" w:rsidRDefault="00842DB0" w:rsidP="00516E59">
      <w:pPr>
        <w:ind w:left="-567" w:firstLine="567"/>
        <w:jc w:val="both"/>
        <w:rPr>
          <w:rFonts w:ascii="Arial" w:hAnsi="Arial" w:cs="Arial"/>
          <w:bCs/>
          <w:sz w:val="28"/>
          <w:szCs w:val="28"/>
          <w:lang w:val="ru-RU"/>
        </w:rPr>
      </w:pPr>
      <w:r>
        <w:rPr>
          <w:rFonts w:ascii="Arial" w:hAnsi="Arial" w:cs="Arial"/>
          <w:bCs/>
          <w:sz w:val="28"/>
          <w:szCs w:val="28"/>
          <w:lang w:val="ru-RU"/>
        </w:rPr>
        <w:t xml:space="preserve">В качестве научной основы были использованы труды следующих ученых: </w:t>
      </w:r>
      <w:r w:rsidRPr="00516E59">
        <w:rPr>
          <w:rFonts w:ascii="Arial" w:hAnsi="Arial" w:cs="Arial"/>
          <w:bCs/>
          <w:sz w:val="28"/>
          <w:szCs w:val="28"/>
          <w:lang w:val="ru-RU"/>
        </w:rPr>
        <w:t>Г.О. Аболонин</w:t>
      </w:r>
      <w:r w:rsidR="001759B2" w:rsidRPr="00516E59">
        <w:rPr>
          <w:rFonts w:ascii="Arial" w:hAnsi="Arial" w:cs="Arial"/>
          <w:bCs/>
          <w:sz w:val="28"/>
          <w:szCs w:val="28"/>
          <w:lang w:val="ru-RU"/>
        </w:rPr>
        <w:t>а</w:t>
      </w:r>
      <w:r w:rsidRPr="00516E59">
        <w:rPr>
          <w:rFonts w:ascii="Arial" w:hAnsi="Arial" w:cs="Arial"/>
          <w:bCs/>
          <w:sz w:val="28"/>
          <w:szCs w:val="28"/>
          <w:lang w:val="ru-RU"/>
        </w:rPr>
        <w:t xml:space="preserve">, С.С. Алексеева, З.Х. Баймолдиной, </w:t>
      </w:r>
      <w:r w:rsidR="001759B2" w:rsidRPr="00516E59">
        <w:rPr>
          <w:rFonts w:ascii="Arial" w:hAnsi="Arial" w:cs="Arial"/>
          <w:bCs/>
          <w:sz w:val="28"/>
          <w:szCs w:val="28"/>
          <w:lang w:val="ru-RU"/>
        </w:rPr>
        <w:t>О.В. Баулин</w:t>
      </w:r>
      <w:r w:rsidR="00036732" w:rsidRPr="00516E59">
        <w:rPr>
          <w:rFonts w:ascii="Arial" w:hAnsi="Arial" w:cs="Arial"/>
          <w:bCs/>
          <w:sz w:val="28"/>
          <w:szCs w:val="28"/>
          <w:lang w:val="ru-RU"/>
        </w:rPr>
        <w:t>а</w:t>
      </w:r>
      <w:r w:rsidR="001759B2" w:rsidRPr="00516E59">
        <w:rPr>
          <w:rFonts w:ascii="Arial" w:hAnsi="Arial" w:cs="Arial"/>
          <w:bCs/>
          <w:sz w:val="28"/>
          <w:szCs w:val="28"/>
          <w:lang w:val="ru-RU"/>
        </w:rPr>
        <w:t xml:space="preserve">, </w:t>
      </w:r>
      <w:r w:rsidRPr="00516E59">
        <w:rPr>
          <w:rFonts w:ascii="Arial" w:hAnsi="Arial" w:cs="Arial"/>
          <w:bCs/>
          <w:sz w:val="28"/>
          <w:szCs w:val="28"/>
          <w:lang w:val="ru-RU"/>
        </w:rPr>
        <w:t xml:space="preserve">А.Т. Боннера, </w:t>
      </w:r>
      <w:r w:rsidR="00516E59" w:rsidRPr="00516E59">
        <w:rPr>
          <w:rFonts w:ascii="Arial" w:hAnsi="Arial" w:cs="Arial"/>
          <w:bCs/>
          <w:sz w:val="28"/>
          <w:szCs w:val="28"/>
          <w:lang w:val="ru-RU"/>
        </w:rPr>
        <w:t>Э. Брэя (</w:t>
      </w:r>
      <w:r w:rsidR="00516E59" w:rsidRPr="00516E59">
        <w:rPr>
          <w:rFonts w:ascii="Arial" w:hAnsi="Arial" w:cs="Arial"/>
          <w:bCs/>
          <w:sz w:val="28"/>
          <w:szCs w:val="28"/>
          <w:lang w:val="en-US"/>
        </w:rPr>
        <w:t>E</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Bray</w:t>
      </w:r>
      <w:r w:rsidR="00516E59" w:rsidRPr="00516E59">
        <w:rPr>
          <w:rFonts w:ascii="Arial" w:hAnsi="Arial" w:cs="Arial"/>
          <w:bCs/>
          <w:sz w:val="28"/>
          <w:szCs w:val="28"/>
          <w:lang w:val="ru-RU"/>
        </w:rPr>
        <w:t xml:space="preserve">), </w:t>
      </w:r>
      <w:r w:rsidRPr="00516E59">
        <w:rPr>
          <w:rFonts w:ascii="Arial" w:hAnsi="Arial" w:cs="Arial"/>
          <w:bCs/>
          <w:sz w:val="28"/>
          <w:szCs w:val="28"/>
          <w:lang w:val="ru-RU"/>
        </w:rPr>
        <w:t>Е.В. Васьковского, Р. Давида,</w:t>
      </w:r>
      <w:r w:rsidR="001759B2" w:rsidRPr="00516E59">
        <w:rPr>
          <w:rFonts w:ascii="Arial" w:hAnsi="Arial" w:cs="Arial"/>
          <w:bCs/>
          <w:sz w:val="28"/>
          <w:szCs w:val="28"/>
          <w:lang w:val="ru-RU"/>
        </w:rPr>
        <w:t xml:space="preserve"> А.Г. Давтян,</w:t>
      </w:r>
      <w:r w:rsidRPr="00516E59">
        <w:rPr>
          <w:rFonts w:ascii="Arial" w:hAnsi="Arial" w:cs="Arial"/>
          <w:bCs/>
          <w:sz w:val="28"/>
          <w:szCs w:val="28"/>
          <w:lang w:val="ru-RU"/>
        </w:rPr>
        <w:t xml:space="preserve"> </w:t>
      </w:r>
      <w:r w:rsidR="00516E59" w:rsidRPr="00516E59">
        <w:rPr>
          <w:rFonts w:ascii="Arial" w:hAnsi="Arial" w:cs="Arial"/>
          <w:bCs/>
          <w:sz w:val="28"/>
          <w:szCs w:val="28"/>
          <w:lang w:val="ru-RU"/>
        </w:rPr>
        <w:t>Дж. Джейкоба (</w:t>
      </w:r>
      <w:r w:rsidR="00516E59" w:rsidRPr="00516E59">
        <w:rPr>
          <w:rFonts w:ascii="Arial" w:hAnsi="Arial" w:cs="Arial"/>
          <w:bCs/>
          <w:sz w:val="28"/>
          <w:szCs w:val="28"/>
          <w:lang w:val="en-US"/>
        </w:rPr>
        <w:t>J</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Jacob</w:t>
      </w:r>
      <w:r w:rsidR="00516E59" w:rsidRPr="00516E59">
        <w:rPr>
          <w:rFonts w:ascii="Arial" w:hAnsi="Arial" w:cs="Arial"/>
          <w:bCs/>
          <w:sz w:val="28"/>
          <w:szCs w:val="28"/>
          <w:lang w:val="ru-RU"/>
        </w:rPr>
        <w:t>), М.</w:t>
      </w:r>
      <w:r w:rsidR="00265816">
        <w:rPr>
          <w:rFonts w:ascii="Arial" w:hAnsi="Arial" w:cs="Arial"/>
          <w:bCs/>
          <w:sz w:val="28"/>
          <w:szCs w:val="28"/>
          <w:lang w:val="ru-RU"/>
        </w:rPr>
        <w:t xml:space="preserve"> </w:t>
      </w:r>
      <w:r w:rsidR="00516E59" w:rsidRPr="00516E59">
        <w:rPr>
          <w:rFonts w:ascii="Arial" w:hAnsi="Arial" w:cs="Arial"/>
          <w:bCs/>
          <w:sz w:val="28"/>
          <w:szCs w:val="28"/>
          <w:lang w:val="ru-RU"/>
        </w:rPr>
        <w:t>Ёшидо (</w:t>
      </w:r>
      <w:r w:rsidR="00516E59" w:rsidRPr="00516E59">
        <w:rPr>
          <w:rFonts w:ascii="Arial" w:hAnsi="Arial" w:cs="Arial"/>
          <w:bCs/>
          <w:sz w:val="28"/>
          <w:szCs w:val="28"/>
          <w:lang w:val="en-US"/>
        </w:rPr>
        <w:t>M</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Yoshido</w:t>
      </w:r>
      <w:r w:rsidR="00516E59" w:rsidRPr="00516E59">
        <w:rPr>
          <w:rFonts w:ascii="Arial" w:hAnsi="Arial" w:cs="Arial"/>
          <w:bCs/>
          <w:sz w:val="28"/>
          <w:szCs w:val="28"/>
          <w:lang w:val="ru-RU"/>
        </w:rPr>
        <w:t xml:space="preserve">) </w:t>
      </w:r>
      <w:r w:rsidRPr="00516E59">
        <w:rPr>
          <w:rFonts w:ascii="Arial" w:hAnsi="Arial" w:cs="Arial"/>
          <w:bCs/>
          <w:sz w:val="28"/>
          <w:szCs w:val="28"/>
          <w:lang w:val="ru-RU"/>
        </w:rPr>
        <w:t xml:space="preserve">С.З. Зиманова, </w:t>
      </w:r>
      <w:r w:rsidR="001759B2" w:rsidRPr="00516E59">
        <w:rPr>
          <w:rFonts w:ascii="Arial" w:hAnsi="Arial" w:cs="Arial"/>
          <w:bCs/>
          <w:sz w:val="28"/>
          <w:szCs w:val="28"/>
          <w:lang w:val="ru-RU"/>
        </w:rPr>
        <w:t xml:space="preserve">О.С. Иоффе, </w:t>
      </w:r>
      <w:r w:rsidR="00516E59" w:rsidRPr="00516E59">
        <w:rPr>
          <w:rFonts w:ascii="Arial" w:hAnsi="Arial" w:cs="Arial"/>
          <w:bCs/>
          <w:sz w:val="28"/>
          <w:szCs w:val="28"/>
          <w:lang w:val="ru-RU"/>
        </w:rPr>
        <w:t>Дж.А. Йолович</w:t>
      </w:r>
      <w:r w:rsidR="000C71EE">
        <w:rPr>
          <w:rFonts w:ascii="Arial" w:hAnsi="Arial" w:cs="Arial"/>
          <w:bCs/>
          <w:sz w:val="28"/>
          <w:szCs w:val="28"/>
          <w:lang w:val="ru-RU"/>
        </w:rPr>
        <w:t>а</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J</w:t>
      </w:r>
      <w:r w:rsidR="00516E59" w:rsidRPr="00516E59">
        <w:rPr>
          <w:rFonts w:ascii="Arial" w:hAnsi="Arial" w:cs="Arial"/>
          <w:bCs/>
          <w:sz w:val="28"/>
          <w:szCs w:val="28"/>
          <w:lang w:val="ru-RU"/>
        </w:rPr>
        <w:t>.</w:t>
      </w:r>
      <w:r w:rsidR="00516E59" w:rsidRPr="00516E59">
        <w:rPr>
          <w:rFonts w:ascii="Arial" w:hAnsi="Arial" w:cs="Arial"/>
          <w:bCs/>
          <w:sz w:val="28"/>
          <w:szCs w:val="28"/>
          <w:lang w:val="en-US"/>
        </w:rPr>
        <w:t>A</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Jolowicz</w:t>
      </w:r>
      <w:r w:rsidR="00516E59" w:rsidRPr="00516E59">
        <w:rPr>
          <w:rFonts w:ascii="Arial" w:hAnsi="Arial" w:cs="Arial"/>
          <w:bCs/>
          <w:sz w:val="28"/>
          <w:szCs w:val="28"/>
          <w:lang w:val="ru-RU"/>
        </w:rPr>
        <w:t xml:space="preserve">), </w:t>
      </w:r>
      <w:r w:rsidR="001759B2" w:rsidRPr="00516E59">
        <w:rPr>
          <w:rFonts w:ascii="Arial" w:hAnsi="Arial" w:cs="Arial"/>
          <w:bCs/>
          <w:sz w:val="28"/>
          <w:szCs w:val="28"/>
          <w:lang w:val="ru-RU"/>
        </w:rPr>
        <w:t>К.И. Комиссарова, В.Ю. Кулаковой,</w:t>
      </w:r>
      <w:r w:rsidR="00516E59" w:rsidRPr="00516E59">
        <w:rPr>
          <w:rFonts w:ascii="Arial" w:hAnsi="Arial" w:cs="Arial"/>
          <w:bCs/>
          <w:sz w:val="28"/>
          <w:szCs w:val="28"/>
          <w:lang w:val="ru-RU"/>
        </w:rPr>
        <w:t xml:space="preserve"> Х. Малека (</w:t>
      </w:r>
      <w:r w:rsidR="00516E59" w:rsidRPr="00516E59">
        <w:rPr>
          <w:rFonts w:ascii="Arial" w:hAnsi="Arial" w:cs="Arial"/>
          <w:bCs/>
          <w:sz w:val="28"/>
          <w:szCs w:val="28"/>
          <w:lang w:val="en-US"/>
        </w:rPr>
        <w:t>H</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Malek</w:t>
      </w:r>
      <w:r w:rsidR="00516E59" w:rsidRPr="00516E59">
        <w:rPr>
          <w:rFonts w:ascii="Arial" w:hAnsi="Arial" w:cs="Arial"/>
          <w:bCs/>
          <w:sz w:val="28"/>
          <w:szCs w:val="28"/>
          <w:lang w:val="ru-RU"/>
        </w:rPr>
        <w:t>)</w:t>
      </w:r>
      <w:r w:rsidR="001759B2" w:rsidRPr="00516E59">
        <w:rPr>
          <w:rFonts w:ascii="Arial" w:hAnsi="Arial" w:cs="Arial"/>
          <w:bCs/>
          <w:sz w:val="28"/>
          <w:szCs w:val="28"/>
          <w:lang w:val="ru-RU"/>
        </w:rPr>
        <w:t xml:space="preserve"> </w:t>
      </w:r>
      <w:r w:rsidRPr="00516E59">
        <w:rPr>
          <w:rFonts w:ascii="Arial" w:hAnsi="Arial" w:cs="Arial"/>
          <w:bCs/>
          <w:sz w:val="28"/>
          <w:szCs w:val="28"/>
          <w:lang w:val="ru-RU"/>
        </w:rPr>
        <w:lastRenderedPageBreak/>
        <w:t xml:space="preserve">Д.Я. Малешина, </w:t>
      </w:r>
      <w:r w:rsidR="00516E59" w:rsidRPr="00516E59">
        <w:rPr>
          <w:rFonts w:ascii="Arial" w:hAnsi="Arial" w:cs="Arial"/>
          <w:bCs/>
          <w:sz w:val="28"/>
          <w:szCs w:val="28"/>
          <w:lang w:val="ru-RU"/>
        </w:rPr>
        <w:t>П. Мэтьюса (</w:t>
      </w:r>
      <w:r w:rsidR="00516E59" w:rsidRPr="00516E59">
        <w:rPr>
          <w:rFonts w:ascii="Arial" w:hAnsi="Arial" w:cs="Arial"/>
          <w:bCs/>
          <w:sz w:val="28"/>
          <w:szCs w:val="28"/>
          <w:lang w:val="en-US"/>
        </w:rPr>
        <w:t>P</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Mathews</w:t>
      </w:r>
      <w:r w:rsidR="00516E59" w:rsidRPr="00516E59">
        <w:rPr>
          <w:rFonts w:ascii="Arial" w:hAnsi="Arial" w:cs="Arial"/>
          <w:bCs/>
          <w:sz w:val="28"/>
          <w:szCs w:val="28"/>
          <w:lang w:val="ru-RU"/>
        </w:rPr>
        <w:t xml:space="preserve">), </w:t>
      </w:r>
      <w:r w:rsidR="001759B2" w:rsidRPr="00516E59">
        <w:rPr>
          <w:rFonts w:ascii="Arial" w:hAnsi="Arial" w:cs="Arial"/>
          <w:bCs/>
          <w:sz w:val="28"/>
          <w:szCs w:val="28"/>
          <w:lang w:val="ru-RU"/>
        </w:rPr>
        <w:t xml:space="preserve">И.В. Решетниковой, </w:t>
      </w:r>
      <w:r w:rsidRPr="00516E59">
        <w:rPr>
          <w:rFonts w:ascii="Arial" w:hAnsi="Arial" w:cs="Arial"/>
          <w:bCs/>
          <w:sz w:val="28"/>
          <w:szCs w:val="28"/>
          <w:lang w:val="ru-RU"/>
        </w:rPr>
        <w:t>М.</w:t>
      </w:r>
      <w:r w:rsidR="001759B2" w:rsidRPr="00516E59">
        <w:rPr>
          <w:rFonts w:ascii="Arial" w:hAnsi="Arial" w:cs="Arial"/>
          <w:bCs/>
          <w:sz w:val="28"/>
          <w:szCs w:val="28"/>
          <w:lang w:val="ru-RU"/>
        </w:rPr>
        <w:t xml:space="preserve">К. Сулейменова, </w:t>
      </w:r>
      <w:r w:rsidRPr="00516E59">
        <w:rPr>
          <w:rFonts w:ascii="Arial" w:hAnsi="Arial" w:cs="Arial"/>
          <w:bCs/>
          <w:sz w:val="28"/>
          <w:szCs w:val="28"/>
          <w:lang w:val="ru-RU"/>
        </w:rPr>
        <w:t xml:space="preserve">М.К. Треушникова, </w:t>
      </w:r>
      <w:r w:rsidR="00516E59" w:rsidRPr="00516E59">
        <w:rPr>
          <w:rFonts w:ascii="Arial" w:hAnsi="Arial" w:cs="Arial"/>
          <w:bCs/>
          <w:sz w:val="28"/>
          <w:szCs w:val="28"/>
          <w:lang w:val="ru-RU"/>
        </w:rPr>
        <w:t>А. Хиггинса (</w:t>
      </w:r>
      <w:r w:rsidR="00516E59" w:rsidRPr="00516E59">
        <w:rPr>
          <w:rFonts w:ascii="Arial" w:hAnsi="Arial" w:cs="Arial"/>
          <w:bCs/>
          <w:sz w:val="28"/>
          <w:szCs w:val="28"/>
          <w:lang w:val="en-US"/>
        </w:rPr>
        <w:t>A</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Higgins</w:t>
      </w:r>
      <w:r w:rsidR="00516E59" w:rsidRPr="00516E59">
        <w:rPr>
          <w:rFonts w:ascii="Arial" w:hAnsi="Arial" w:cs="Arial"/>
          <w:bCs/>
          <w:sz w:val="28"/>
          <w:szCs w:val="28"/>
          <w:lang w:val="ru-RU"/>
        </w:rPr>
        <w:t>), К.</w:t>
      </w:r>
      <w:r w:rsidR="00265816">
        <w:rPr>
          <w:rFonts w:ascii="Arial" w:hAnsi="Arial" w:cs="Arial"/>
          <w:bCs/>
          <w:sz w:val="28"/>
          <w:szCs w:val="28"/>
          <w:lang w:val="ru-RU"/>
        </w:rPr>
        <w:t xml:space="preserve"> </w:t>
      </w:r>
      <w:r w:rsidR="00516E59" w:rsidRPr="00516E59">
        <w:rPr>
          <w:rFonts w:ascii="Arial" w:hAnsi="Arial" w:cs="Arial"/>
          <w:bCs/>
          <w:sz w:val="28"/>
          <w:szCs w:val="28"/>
          <w:lang w:val="ru-RU"/>
        </w:rPr>
        <w:t>Хуанга (</w:t>
      </w:r>
      <w:r w:rsidR="00516E59" w:rsidRPr="00516E59">
        <w:rPr>
          <w:rFonts w:ascii="Arial" w:hAnsi="Arial" w:cs="Arial"/>
          <w:bCs/>
          <w:sz w:val="28"/>
          <w:szCs w:val="28"/>
          <w:lang w:val="en-US"/>
        </w:rPr>
        <w:t>K</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Huang</w:t>
      </w:r>
      <w:r w:rsidR="00516E59" w:rsidRPr="00516E59">
        <w:rPr>
          <w:rFonts w:ascii="Arial" w:hAnsi="Arial" w:cs="Arial"/>
          <w:bCs/>
          <w:sz w:val="28"/>
          <w:szCs w:val="28"/>
          <w:lang w:val="ru-RU"/>
        </w:rPr>
        <w:t>) А.</w:t>
      </w:r>
      <w:r w:rsidR="00265816">
        <w:rPr>
          <w:rFonts w:ascii="Arial" w:hAnsi="Arial" w:cs="Arial"/>
          <w:bCs/>
          <w:sz w:val="28"/>
          <w:szCs w:val="28"/>
          <w:lang w:val="ru-RU"/>
        </w:rPr>
        <w:t xml:space="preserve"> </w:t>
      </w:r>
      <w:r w:rsidR="00516E59" w:rsidRPr="00516E59">
        <w:rPr>
          <w:rFonts w:ascii="Arial" w:hAnsi="Arial" w:cs="Arial"/>
          <w:bCs/>
          <w:sz w:val="28"/>
          <w:szCs w:val="28"/>
          <w:lang w:val="ru-RU"/>
        </w:rPr>
        <w:t>Цукермана (</w:t>
      </w:r>
      <w:r w:rsidR="00516E59" w:rsidRPr="00516E59">
        <w:rPr>
          <w:rFonts w:ascii="Arial" w:hAnsi="Arial" w:cs="Arial"/>
          <w:bCs/>
          <w:sz w:val="28"/>
          <w:szCs w:val="28"/>
          <w:lang w:val="en-US"/>
        </w:rPr>
        <w:t>A</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Zuckerman</w:t>
      </w:r>
      <w:r w:rsidR="00516E59" w:rsidRPr="00516E59">
        <w:rPr>
          <w:rFonts w:ascii="Arial" w:hAnsi="Arial" w:cs="Arial"/>
          <w:bCs/>
          <w:sz w:val="28"/>
          <w:szCs w:val="28"/>
          <w:lang w:val="ru-RU"/>
        </w:rPr>
        <w:t>), М.С. Шакарян, В.М. Шерстюка, Н. Эндрюса (</w:t>
      </w:r>
      <w:r w:rsidR="00516E59" w:rsidRPr="00516E59">
        <w:rPr>
          <w:rFonts w:ascii="Arial" w:hAnsi="Arial" w:cs="Arial"/>
          <w:bCs/>
          <w:sz w:val="28"/>
          <w:szCs w:val="28"/>
          <w:lang w:val="en-US"/>
        </w:rPr>
        <w:t>N</w:t>
      </w:r>
      <w:r w:rsidR="00516E59" w:rsidRPr="00516E59">
        <w:rPr>
          <w:rFonts w:ascii="Arial" w:hAnsi="Arial" w:cs="Arial"/>
          <w:bCs/>
          <w:sz w:val="28"/>
          <w:szCs w:val="28"/>
          <w:lang w:val="ru-RU"/>
        </w:rPr>
        <w:t xml:space="preserve">. </w:t>
      </w:r>
      <w:r w:rsidR="00516E59" w:rsidRPr="00516E59">
        <w:rPr>
          <w:rFonts w:ascii="Arial" w:hAnsi="Arial" w:cs="Arial"/>
          <w:bCs/>
          <w:sz w:val="28"/>
          <w:szCs w:val="28"/>
          <w:lang w:val="en-US"/>
        </w:rPr>
        <w:t>Andrews</w:t>
      </w:r>
      <w:r w:rsidR="00516E59" w:rsidRPr="00516E59">
        <w:rPr>
          <w:rFonts w:ascii="Arial" w:hAnsi="Arial" w:cs="Arial"/>
          <w:bCs/>
          <w:sz w:val="28"/>
          <w:szCs w:val="28"/>
          <w:lang w:val="ru-RU"/>
        </w:rPr>
        <w:t xml:space="preserve">), </w:t>
      </w:r>
      <w:r w:rsidR="001759B2" w:rsidRPr="00516E59">
        <w:rPr>
          <w:rFonts w:ascii="Arial" w:hAnsi="Arial" w:cs="Arial"/>
          <w:bCs/>
          <w:sz w:val="28"/>
          <w:szCs w:val="28"/>
          <w:lang w:val="ru-RU"/>
        </w:rPr>
        <w:t>К.С. Юдельсон</w:t>
      </w:r>
      <w:r w:rsidR="00E21BCD" w:rsidRPr="00516E59">
        <w:rPr>
          <w:rFonts w:ascii="Arial" w:hAnsi="Arial" w:cs="Arial"/>
          <w:bCs/>
          <w:sz w:val="28"/>
          <w:szCs w:val="28"/>
          <w:lang w:val="ru-RU"/>
        </w:rPr>
        <w:t>а</w:t>
      </w:r>
      <w:r w:rsidR="001759B2" w:rsidRPr="00516E59">
        <w:rPr>
          <w:rFonts w:ascii="Arial" w:hAnsi="Arial" w:cs="Arial"/>
          <w:bCs/>
          <w:sz w:val="28"/>
          <w:szCs w:val="28"/>
          <w:lang w:val="ru-RU"/>
        </w:rPr>
        <w:t>, В.В. Яркова</w:t>
      </w:r>
      <w:r w:rsidR="00516E59" w:rsidRPr="00516E59">
        <w:rPr>
          <w:rFonts w:ascii="Arial" w:hAnsi="Arial" w:cs="Arial"/>
          <w:bCs/>
          <w:sz w:val="28"/>
          <w:szCs w:val="28"/>
          <w:lang w:val="ru-RU"/>
        </w:rPr>
        <w:t xml:space="preserve"> </w:t>
      </w:r>
      <w:r w:rsidR="00E21BCD" w:rsidRPr="00516E59">
        <w:rPr>
          <w:rFonts w:ascii="Arial" w:hAnsi="Arial" w:cs="Arial"/>
          <w:bCs/>
          <w:sz w:val="28"/>
          <w:szCs w:val="28"/>
          <w:lang w:val="ru-RU"/>
        </w:rPr>
        <w:t>и других.</w:t>
      </w:r>
    </w:p>
    <w:p w14:paraId="4DE44385" w14:textId="6DC611B2" w:rsidR="00A4058B" w:rsidRDefault="00A4058B" w:rsidP="00E21BCD">
      <w:pPr>
        <w:jc w:val="both"/>
        <w:rPr>
          <w:rFonts w:ascii="Arial" w:hAnsi="Arial" w:cs="Arial"/>
          <w:b/>
          <w:sz w:val="28"/>
          <w:szCs w:val="28"/>
          <w:lang w:val="ru-RU"/>
        </w:rPr>
      </w:pPr>
      <w:r w:rsidRPr="00516E59">
        <w:rPr>
          <w:rFonts w:ascii="Arial" w:hAnsi="Arial" w:cs="Arial"/>
          <w:b/>
          <w:sz w:val="28"/>
          <w:szCs w:val="28"/>
          <w:lang w:val="ru-RU"/>
        </w:rPr>
        <w:t xml:space="preserve">Эмпирическая база </w:t>
      </w:r>
      <w:r w:rsidRPr="00A4058B">
        <w:rPr>
          <w:rFonts w:ascii="Arial" w:hAnsi="Arial" w:cs="Arial"/>
          <w:b/>
          <w:sz w:val="28"/>
          <w:szCs w:val="28"/>
          <w:lang w:val="ru-RU"/>
        </w:rPr>
        <w:t>исследования</w:t>
      </w:r>
    </w:p>
    <w:p w14:paraId="6DEF3255" w14:textId="7A2A54D8" w:rsidR="00E21BCD" w:rsidRPr="00E21BCD" w:rsidRDefault="00E21BCD" w:rsidP="00E21BCD">
      <w:pPr>
        <w:ind w:left="-567" w:firstLine="567"/>
        <w:jc w:val="both"/>
        <w:rPr>
          <w:rFonts w:ascii="Arial" w:hAnsi="Arial" w:cs="Arial"/>
          <w:bCs/>
          <w:sz w:val="28"/>
          <w:szCs w:val="28"/>
          <w:lang w:val="ru-RU"/>
        </w:rPr>
      </w:pPr>
      <w:r>
        <w:rPr>
          <w:rFonts w:ascii="Arial" w:hAnsi="Arial" w:cs="Arial"/>
          <w:bCs/>
          <w:sz w:val="28"/>
          <w:szCs w:val="28"/>
          <w:lang w:val="ru-RU"/>
        </w:rPr>
        <w:t>В основе эмпирической базы исследования лежат материалы правоприменительной практики судов общей юрисдикции Республики Казахстан</w:t>
      </w:r>
      <w:r w:rsidR="00AA57BD">
        <w:rPr>
          <w:rFonts w:ascii="Arial" w:hAnsi="Arial" w:cs="Arial"/>
          <w:bCs/>
          <w:sz w:val="28"/>
          <w:szCs w:val="28"/>
          <w:lang w:val="ru-RU"/>
        </w:rPr>
        <w:t xml:space="preserve">, </w:t>
      </w:r>
      <w:r w:rsidR="00DD382E">
        <w:rPr>
          <w:rFonts w:ascii="Arial" w:hAnsi="Arial" w:cs="Arial"/>
          <w:bCs/>
          <w:sz w:val="28"/>
          <w:szCs w:val="28"/>
          <w:lang w:val="ru-RU"/>
        </w:rPr>
        <w:t xml:space="preserve">зарубежных судов, </w:t>
      </w:r>
      <w:r w:rsidR="00AA57BD">
        <w:rPr>
          <w:rFonts w:ascii="Arial" w:hAnsi="Arial" w:cs="Arial"/>
          <w:bCs/>
          <w:sz w:val="28"/>
          <w:szCs w:val="28"/>
          <w:lang w:val="ru-RU"/>
        </w:rPr>
        <w:t>а также</w:t>
      </w:r>
      <w:r>
        <w:rPr>
          <w:rFonts w:ascii="Arial" w:hAnsi="Arial" w:cs="Arial"/>
          <w:bCs/>
          <w:sz w:val="28"/>
          <w:szCs w:val="28"/>
          <w:lang w:val="ru-RU"/>
        </w:rPr>
        <w:t xml:space="preserve"> </w:t>
      </w:r>
      <w:r w:rsidR="00AA57BD">
        <w:rPr>
          <w:rFonts w:ascii="Arial" w:hAnsi="Arial" w:cs="Arial"/>
          <w:bCs/>
          <w:sz w:val="28"/>
          <w:szCs w:val="28"/>
          <w:lang w:val="ru-RU"/>
        </w:rPr>
        <w:t xml:space="preserve">решения </w:t>
      </w:r>
      <w:r w:rsidR="006971C4">
        <w:rPr>
          <w:rFonts w:ascii="Arial" w:hAnsi="Arial" w:cs="Arial"/>
          <w:bCs/>
          <w:sz w:val="28"/>
          <w:szCs w:val="28"/>
          <w:lang w:val="ru-RU"/>
        </w:rPr>
        <w:t>С</w:t>
      </w:r>
      <w:r>
        <w:rPr>
          <w:rFonts w:ascii="Arial" w:hAnsi="Arial" w:cs="Arial"/>
          <w:bCs/>
          <w:sz w:val="28"/>
          <w:szCs w:val="28"/>
          <w:lang w:val="ru-RU"/>
        </w:rPr>
        <w:t>уда МФЦА. В диссертации был проведен анализ эмпирических данных, полученные в рамках исследования диссертантом на основе</w:t>
      </w:r>
      <w:r w:rsidR="00AA57BD">
        <w:rPr>
          <w:rFonts w:ascii="Arial" w:hAnsi="Arial" w:cs="Arial"/>
          <w:bCs/>
          <w:sz w:val="28"/>
          <w:szCs w:val="28"/>
          <w:lang w:val="ru-RU"/>
        </w:rPr>
        <w:t xml:space="preserve"> социологического </w:t>
      </w:r>
      <w:r>
        <w:rPr>
          <w:rFonts w:ascii="Arial" w:hAnsi="Arial" w:cs="Arial"/>
          <w:bCs/>
          <w:sz w:val="28"/>
          <w:szCs w:val="28"/>
          <w:lang w:val="ru-RU"/>
        </w:rPr>
        <w:t>опроса 102 лиц, имеющих высшее юридическое образование и осуществляющих представительство в судах Республики Казахстан.</w:t>
      </w:r>
    </w:p>
    <w:p w14:paraId="1D4A87DB" w14:textId="6EBD4327" w:rsidR="00A4058B" w:rsidRDefault="00A4058B" w:rsidP="00AA57BD">
      <w:pPr>
        <w:jc w:val="both"/>
        <w:rPr>
          <w:rFonts w:ascii="Arial" w:hAnsi="Arial" w:cs="Arial"/>
          <w:b/>
          <w:sz w:val="28"/>
          <w:szCs w:val="28"/>
          <w:lang w:val="ru-RU"/>
        </w:rPr>
      </w:pPr>
      <w:r w:rsidRPr="00A4058B">
        <w:rPr>
          <w:rFonts w:ascii="Arial" w:hAnsi="Arial" w:cs="Arial"/>
          <w:b/>
          <w:sz w:val="28"/>
          <w:szCs w:val="28"/>
          <w:lang w:val="ru-RU"/>
        </w:rPr>
        <w:t>Нормативная база исследования</w:t>
      </w:r>
    </w:p>
    <w:p w14:paraId="53861FA1" w14:textId="079D1422" w:rsidR="00AA57BD" w:rsidRPr="00AA57BD" w:rsidRDefault="00AA57BD" w:rsidP="00AA57BD">
      <w:pPr>
        <w:ind w:left="-567" w:firstLine="567"/>
        <w:jc w:val="both"/>
        <w:rPr>
          <w:rFonts w:ascii="Arial" w:hAnsi="Arial" w:cs="Arial"/>
          <w:bCs/>
          <w:sz w:val="28"/>
          <w:szCs w:val="28"/>
          <w:lang w:val="ru-RU"/>
        </w:rPr>
      </w:pPr>
      <w:r w:rsidRPr="00AA57BD">
        <w:rPr>
          <w:rFonts w:ascii="Arial" w:hAnsi="Arial" w:cs="Arial"/>
          <w:bCs/>
          <w:sz w:val="28"/>
          <w:szCs w:val="28"/>
          <w:lang w:val="ru-RU"/>
        </w:rPr>
        <w:t xml:space="preserve">В качестве нормативной базы исследования </w:t>
      </w:r>
      <w:r>
        <w:rPr>
          <w:rFonts w:ascii="Arial" w:hAnsi="Arial" w:cs="Arial"/>
          <w:bCs/>
          <w:sz w:val="28"/>
          <w:szCs w:val="28"/>
          <w:lang w:val="ru-RU"/>
        </w:rPr>
        <w:t>были использованы международно-правовые акты, нормативно-правовые акты Республики Казахстан, Англии, Японии, Германии</w:t>
      </w:r>
      <w:r w:rsidR="00DD382E">
        <w:rPr>
          <w:rFonts w:ascii="Arial" w:hAnsi="Arial" w:cs="Arial"/>
          <w:bCs/>
          <w:sz w:val="28"/>
          <w:szCs w:val="28"/>
          <w:lang w:val="ru-RU"/>
        </w:rPr>
        <w:t xml:space="preserve">, а также </w:t>
      </w:r>
      <w:r w:rsidR="00F85E64">
        <w:rPr>
          <w:rFonts w:ascii="Arial" w:hAnsi="Arial" w:cs="Arial"/>
          <w:bCs/>
          <w:sz w:val="28"/>
          <w:szCs w:val="28"/>
          <w:lang w:val="ru-RU"/>
        </w:rPr>
        <w:t xml:space="preserve">нормативные </w:t>
      </w:r>
      <w:r w:rsidR="00DD382E">
        <w:rPr>
          <w:rFonts w:ascii="Arial" w:hAnsi="Arial" w:cs="Arial"/>
          <w:bCs/>
          <w:sz w:val="28"/>
          <w:szCs w:val="28"/>
          <w:lang w:val="ru-RU"/>
        </w:rPr>
        <w:t>акты</w:t>
      </w:r>
      <w:r w:rsidR="00F85E64">
        <w:rPr>
          <w:rFonts w:ascii="Arial" w:hAnsi="Arial" w:cs="Arial"/>
          <w:bCs/>
          <w:sz w:val="28"/>
          <w:szCs w:val="28"/>
          <w:lang w:val="ru-RU"/>
        </w:rPr>
        <w:t>, регулирующие деятельность</w:t>
      </w:r>
      <w:r w:rsidR="00DD382E">
        <w:rPr>
          <w:rFonts w:ascii="Arial" w:hAnsi="Arial" w:cs="Arial"/>
          <w:bCs/>
          <w:sz w:val="28"/>
          <w:szCs w:val="28"/>
          <w:lang w:val="ru-RU"/>
        </w:rPr>
        <w:t xml:space="preserve"> Суда МФЦА</w:t>
      </w:r>
      <w:r>
        <w:rPr>
          <w:rFonts w:ascii="Arial" w:hAnsi="Arial" w:cs="Arial"/>
          <w:bCs/>
          <w:sz w:val="28"/>
          <w:szCs w:val="28"/>
          <w:lang w:val="ru-RU"/>
        </w:rPr>
        <w:t>.</w:t>
      </w:r>
    </w:p>
    <w:p w14:paraId="03424842" w14:textId="49EB9B9A" w:rsidR="006C7D0F" w:rsidRDefault="00A4058B" w:rsidP="00663E1D">
      <w:pPr>
        <w:jc w:val="both"/>
        <w:rPr>
          <w:rFonts w:ascii="Arial" w:hAnsi="Arial" w:cs="Arial"/>
          <w:b/>
          <w:sz w:val="28"/>
          <w:szCs w:val="28"/>
          <w:lang w:val="ru-RU"/>
        </w:rPr>
      </w:pPr>
      <w:r>
        <w:rPr>
          <w:rFonts w:ascii="Arial" w:hAnsi="Arial" w:cs="Arial"/>
          <w:b/>
          <w:sz w:val="28"/>
          <w:szCs w:val="28"/>
          <w:lang w:val="ru-RU"/>
        </w:rPr>
        <w:t>Методология исследования</w:t>
      </w:r>
    </w:p>
    <w:p w14:paraId="0978EA56" w14:textId="274E7497" w:rsidR="00B62F37" w:rsidRPr="005D7511" w:rsidRDefault="006C7D0F" w:rsidP="006C7D0F">
      <w:pPr>
        <w:ind w:left="-709" w:firstLine="709"/>
        <w:jc w:val="both"/>
        <w:rPr>
          <w:lang w:val="ru-RU"/>
        </w:rPr>
      </w:pPr>
      <w:r w:rsidRPr="006C7D0F">
        <w:rPr>
          <w:rFonts w:ascii="Arial" w:hAnsi="Arial" w:cs="Arial"/>
          <w:bCs/>
          <w:sz w:val="28"/>
          <w:szCs w:val="28"/>
          <w:lang w:val="ru-RU"/>
        </w:rPr>
        <w:t xml:space="preserve">В исследовании </w:t>
      </w:r>
      <w:r>
        <w:rPr>
          <w:rFonts w:ascii="Arial" w:hAnsi="Arial" w:cs="Arial"/>
          <w:bCs/>
          <w:sz w:val="28"/>
          <w:szCs w:val="28"/>
          <w:lang w:val="ru-RU"/>
        </w:rPr>
        <w:t>использованы как</w:t>
      </w:r>
      <w:r w:rsidRPr="006C7D0F">
        <w:rPr>
          <w:rFonts w:ascii="Arial" w:hAnsi="Arial" w:cs="Arial"/>
          <w:bCs/>
          <w:sz w:val="28"/>
          <w:szCs w:val="28"/>
          <w:lang w:val="ru-RU"/>
        </w:rPr>
        <w:t xml:space="preserve"> качественные, так и количественные методы исследования. Одним из основных способов любого научного исследования является общенаучный диалектический метод. Феномен раскрытия доказательств нельзя постигнуть, минуя метод познания закономерностей объективной действительности, основу которого составляет единство познавательной, рациональной и практической деятельности.</w:t>
      </w:r>
    </w:p>
    <w:p w14:paraId="4F916077" w14:textId="07DB9362" w:rsidR="006C7D0F" w:rsidRPr="005D7511" w:rsidRDefault="006C7D0F" w:rsidP="006C7D0F">
      <w:pPr>
        <w:ind w:left="-709" w:firstLine="709"/>
        <w:jc w:val="both"/>
        <w:rPr>
          <w:lang w:val="ru-RU"/>
        </w:rPr>
      </w:pPr>
      <w:r w:rsidRPr="006C7D0F">
        <w:rPr>
          <w:rFonts w:ascii="Arial" w:hAnsi="Arial" w:cs="Arial"/>
          <w:bCs/>
          <w:sz w:val="28"/>
          <w:szCs w:val="28"/>
          <w:lang w:val="ru-RU"/>
        </w:rPr>
        <w:t xml:space="preserve">Закон перехода количества в качестве в контексте данного исследования мы применяем, когда отмечаем институциональность раскрытия доказательств в праве Англии. На сегодняшний день заявления о том, что раскрытие в гражданском процессе Казахстана существует как институт науки гражданского процессуального права преждевременны. Необходимо количественное накопление норм, регулирующих раскрытие в полной мере для того, чтобы </w:t>
      </w:r>
      <w:r w:rsidR="00DB056B">
        <w:rPr>
          <w:rFonts w:ascii="Arial" w:hAnsi="Arial" w:cs="Arial"/>
          <w:bCs/>
          <w:sz w:val="28"/>
          <w:szCs w:val="28"/>
          <w:lang w:val="ru-RU"/>
        </w:rPr>
        <w:t>правовое регулирование было более эффективным</w:t>
      </w:r>
      <w:r w:rsidRPr="006C7D0F">
        <w:rPr>
          <w:rFonts w:ascii="Arial" w:hAnsi="Arial" w:cs="Arial"/>
          <w:bCs/>
          <w:sz w:val="28"/>
          <w:szCs w:val="28"/>
          <w:lang w:val="ru-RU"/>
        </w:rPr>
        <w:t>. Исследование в этом направлении поможет провести этот качественный переход в более быстрые сроки.</w:t>
      </w:r>
    </w:p>
    <w:p w14:paraId="41B152DD" w14:textId="02E2F0FA" w:rsidR="00AA57BD" w:rsidRDefault="006C7D0F" w:rsidP="006C7D0F">
      <w:pPr>
        <w:ind w:left="-709" w:firstLine="709"/>
        <w:jc w:val="both"/>
        <w:rPr>
          <w:rFonts w:ascii="Arial" w:hAnsi="Arial" w:cs="Arial"/>
          <w:bCs/>
          <w:sz w:val="28"/>
          <w:szCs w:val="28"/>
          <w:lang w:val="ru-RU"/>
        </w:rPr>
      </w:pPr>
      <w:r w:rsidRPr="006C7D0F">
        <w:rPr>
          <w:rFonts w:ascii="Arial" w:hAnsi="Arial" w:cs="Arial"/>
          <w:bCs/>
          <w:sz w:val="28"/>
          <w:szCs w:val="28"/>
          <w:lang w:val="ru-RU"/>
        </w:rPr>
        <w:t>Системный подход в науке гражданского процесса</w:t>
      </w:r>
      <w:r w:rsidR="00DB056B">
        <w:rPr>
          <w:rFonts w:ascii="Arial" w:hAnsi="Arial" w:cs="Arial"/>
          <w:bCs/>
          <w:sz w:val="28"/>
          <w:szCs w:val="28"/>
          <w:lang w:val="ru-RU"/>
        </w:rPr>
        <w:t xml:space="preserve"> заключается в том</w:t>
      </w:r>
      <w:r w:rsidRPr="006C7D0F">
        <w:rPr>
          <w:rFonts w:ascii="Arial" w:hAnsi="Arial" w:cs="Arial"/>
          <w:bCs/>
          <w:sz w:val="28"/>
          <w:szCs w:val="28"/>
          <w:lang w:val="ru-RU"/>
        </w:rPr>
        <w:t xml:space="preserve">, что все этапы гражданском процессе выстроены в определенном порядке и </w:t>
      </w:r>
      <w:r w:rsidR="00DB056B">
        <w:rPr>
          <w:rFonts w:ascii="Arial" w:hAnsi="Arial" w:cs="Arial"/>
          <w:bCs/>
          <w:sz w:val="28"/>
          <w:szCs w:val="28"/>
          <w:lang w:val="ru-RU"/>
        </w:rPr>
        <w:t xml:space="preserve">строгой </w:t>
      </w:r>
      <w:r w:rsidRPr="006C7D0F">
        <w:rPr>
          <w:rFonts w:ascii="Arial" w:hAnsi="Arial" w:cs="Arial"/>
          <w:bCs/>
          <w:sz w:val="28"/>
          <w:szCs w:val="28"/>
          <w:lang w:val="ru-RU"/>
        </w:rPr>
        <w:t xml:space="preserve">очередности, соблюдение которых обеспечивает формальность процесса. Все элементы процесса взаимосвязаны и взаимообусловлены. Нельзя поменять местами стадии в гражданском процессе либо процессуальную последовательность действий. Без подготовки не состоится разбирательство, а без доказывания не состоится решение. </w:t>
      </w:r>
      <w:r w:rsidRPr="006C7D0F">
        <w:rPr>
          <w:rFonts w:ascii="Arial" w:hAnsi="Arial" w:cs="Arial"/>
          <w:bCs/>
          <w:sz w:val="28"/>
          <w:szCs w:val="28"/>
          <w:lang w:val="ru-RU"/>
        </w:rPr>
        <w:lastRenderedPageBreak/>
        <w:t>Раскрытие доказательств относят к этапу доказывания наряду с представлением доказательств, однако, нельзя не отметить</w:t>
      </w:r>
      <w:r w:rsidR="00DB056B">
        <w:rPr>
          <w:rFonts w:ascii="Arial" w:hAnsi="Arial" w:cs="Arial"/>
          <w:bCs/>
          <w:sz w:val="28"/>
          <w:szCs w:val="28"/>
          <w:lang w:val="ru-RU"/>
        </w:rPr>
        <w:t>, что раскрытие доказательств возможно только на этапе подготовки к судебному разби</w:t>
      </w:r>
      <w:r w:rsidR="00C96129">
        <w:rPr>
          <w:rFonts w:ascii="Arial" w:hAnsi="Arial" w:cs="Arial"/>
          <w:bCs/>
          <w:sz w:val="28"/>
          <w:szCs w:val="28"/>
          <w:lang w:val="ru-RU"/>
        </w:rPr>
        <w:t>р</w:t>
      </w:r>
      <w:r w:rsidR="00DB056B">
        <w:rPr>
          <w:rFonts w:ascii="Arial" w:hAnsi="Arial" w:cs="Arial"/>
          <w:bCs/>
          <w:sz w:val="28"/>
          <w:szCs w:val="28"/>
          <w:lang w:val="ru-RU"/>
        </w:rPr>
        <w:t>ательству</w:t>
      </w:r>
      <w:r w:rsidRPr="006C7D0F">
        <w:rPr>
          <w:rFonts w:ascii="Arial" w:hAnsi="Arial" w:cs="Arial"/>
          <w:bCs/>
          <w:sz w:val="28"/>
          <w:szCs w:val="28"/>
          <w:lang w:val="ru-RU"/>
        </w:rPr>
        <w:t>.</w:t>
      </w:r>
    </w:p>
    <w:p w14:paraId="44FA3778" w14:textId="2EBE7B09" w:rsidR="006C7D0F" w:rsidRPr="006C7D0F" w:rsidRDefault="006C7D0F" w:rsidP="006C7D0F">
      <w:pPr>
        <w:ind w:left="-709" w:firstLine="709"/>
        <w:jc w:val="both"/>
        <w:rPr>
          <w:rFonts w:ascii="Arial" w:hAnsi="Arial" w:cs="Arial"/>
          <w:bCs/>
          <w:sz w:val="28"/>
          <w:szCs w:val="28"/>
          <w:lang w:val="ru-RU"/>
        </w:rPr>
      </w:pPr>
      <w:r w:rsidRPr="006C7D0F">
        <w:rPr>
          <w:rFonts w:ascii="Arial" w:hAnsi="Arial" w:cs="Arial"/>
          <w:bCs/>
          <w:sz w:val="28"/>
          <w:szCs w:val="28"/>
          <w:lang w:val="ru-RU"/>
        </w:rPr>
        <w:t>Деятельностный подход в гражданском процессе рассматривает все процессуальные действия сторон и суда в виде деятельности. Отсюда нам близка позиция ученых, раскрывающих понятие раскрытие доказательств прежде всего как деятельность.</w:t>
      </w:r>
    </w:p>
    <w:p w14:paraId="1581B8A4" w14:textId="6C3E7DAD" w:rsidR="006C7D0F" w:rsidRDefault="006C7D0F" w:rsidP="006C7D0F">
      <w:pPr>
        <w:ind w:left="-709" w:firstLine="709"/>
        <w:jc w:val="both"/>
        <w:rPr>
          <w:rFonts w:ascii="Arial" w:hAnsi="Arial" w:cs="Arial"/>
          <w:bCs/>
          <w:sz w:val="28"/>
          <w:szCs w:val="28"/>
          <w:lang w:val="ru-RU"/>
        </w:rPr>
      </w:pPr>
      <w:r w:rsidRPr="006C7D0F">
        <w:rPr>
          <w:rFonts w:ascii="Arial" w:hAnsi="Arial" w:cs="Arial"/>
          <w:bCs/>
          <w:sz w:val="28"/>
          <w:szCs w:val="28"/>
          <w:lang w:val="ru-RU"/>
        </w:rPr>
        <w:t xml:space="preserve">В рамках исследования проведен социологический опрос, нацеленный на лиц, имеющих отношение к данной сфере. Опрос касался процедуры раскрытия доказательств и досудебного протокола, и был проведен в электронной форме через </w:t>
      </w:r>
      <w:r w:rsidR="006971C4">
        <w:rPr>
          <w:rFonts w:ascii="Arial" w:hAnsi="Arial" w:cs="Arial"/>
          <w:bCs/>
          <w:sz w:val="28"/>
          <w:szCs w:val="28"/>
          <w:lang w:val="ru-RU"/>
        </w:rPr>
        <w:t>платформу «</w:t>
      </w:r>
      <w:r w:rsidRPr="006C7D0F">
        <w:rPr>
          <w:rFonts w:ascii="Arial" w:hAnsi="Arial" w:cs="Arial"/>
          <w:bCs/>
          <w:sz w:val="28"/>
          <w:szCs w:val="28"/>
          <w:lang w:val="ru-RU"/>
        </w:rPr>
        <w:t>Google Forms</w:t>
      </w:r>
      <w:r w:rsidR="006971C4">
        <w:rPr>
          <w:rFonts w:ascii="Arial" w:hAnsi="Arial" w:cs="Arial"/>
          <w:bCs/>
          <w:sz w:val="28"/>
          <w:szCs w:val="28"/>
          <w:lang w:val="ru-RU"/>
        </w:rPr>
        <w:t>»</w:t>
      </w:r>
      <w:r w:rsidRPr="006C7D0F">
        <w:rPr>
          <w:rFonts w:ascii="Arial" w:hAnsi="Arial" w:cs="Arial"/>
          <w:bCs/>
          <w:sz w:val="28"/>
          <w:szCs w:val="28"/>
          <w:lang w:val="ru-RU"/>
        </w:rPr>
        <w:t>.</w:t>
      </w:r>
    </w:p>
    <w:p w14:paraId="77A23672" w14:textId="42A1B577" w:rsidR="00B62F37" w:rsidRDefault="00B62F37" w:rsidP="006C7D0F">
      <w:pPr>
        <w:ind w:left="-709" w:firstLine="709"/>
        <w:jc w:val="both"/>
        <w:rPr>
          <w:rFonts w:ascii="Arial" w:hAnsi="Arial" w:cs="Arial"/>
          <w:bCs/>
          <w:sz w:val="28"/>
          <w:szCs w:val="28"/>
          <w:lang w:val="ru-RU"/>
        </w:rPr>
      </w:pPr>
      <w:r w:rsidRPr="00B62F37">
        <w:rPr>
          <w:rFonts w:ascii="Arial" w:hAnsi="Arial" w:cs="Arial"/>
          <w:bCs/>
          <w:sz w:val="28"/>
          <w:szCs w:val="28"/>
          <w:lang w:val="ru-RU"/>
        </w:rPr>
        <w:t>Сравнительно-правовой метод пронизывает полностью диссертационное исследование.</w:t>
      </w:r>
      <w:r w:rsidRPr="00B62F37">
        <w:t xml:space="preserve"> </w:t>
      </w:r>
      <w:r w:rsidRPr="00B62F37">
        <w:rPr>
          <w:rFonts w:ascii="Arial" w:hAnsi="Arial" w:cs="Arial"/>
          <w:bCs/>
          <w:sz w:val="28"/>
          <w:szCs w:val="28"/>
          <w:lang w:val="ru-RU"/>
        </w:rPr>
        <w:t xml:space="preserve">Метод сравнительного анализа позволит нам провести анализ между нормами </w:t>
      </w:r>
      <w:r w:rsidR="00287486">
        <w:rPr>
          <w:rFonts w:ascii="Arial" w:hAnsi="Arial" w:cs="Arial"/>
          <w:bCs/>
          <w:sz w:val="28"/>
          <w:szCs w:val="28"/>
          <w:lang w:val="ru-RU"/>
        </w:rPr>
        <w:t>а</w:t>
      </w:r>
      <w:r w:rsidRPr="00B62F37">
        <w:rPr>
          <w:rFonts w:ascii="Arial" w:hAnsi="Arial" w:cs="Arial"/>
          <w:bCs/>
          <w:sz w:val="28"/>
          <w:szCs w:val="28"/>
          <w:lang w:val="ru-RU"/>
        </w:rPr>
        <w:t>нглийского права, регулирующими граждански</w:t>
      </w:r>
      <w:r w:rsidR="00287486">
        <w:rPr>
          <w:rFonts w:ascii="Arial" w:hAnsi="Arial" w:cs="Arial"/>
          <w:bCs/>
          <w:sz w:val="28"/>
          <w:szCs w:val="28"/>
          <w:lang w:val="ru-RU"/>
        </w:rPr>
        <w:t>й</w:t>
      </w:r>
      <w:r w:rsidRPr="00B62F37">
        <w:rPr>
          <w:rFonts w:ascii="Arial" w:hAnsi="Arial" w:cs="Arial"/>
          <w:bCs/>
          <w:sz w:val="28"/>
          <w:szCs w:val="28"/>
          <w:lang w:val="ru-RU"/>
        </w:rPr>
        <w:t xml:space="preserve"> процесс и нормами ГПК РК, для демонстрации значимости и важности института раскрытия в гражданском процессе.</w:t>
      </w:r>
    </w:p>
    <w:p w14:paraId="48010815" w14:textId="77777777" w:rsidR="00B62F37" w:rsidRDefault="00B62F37" w:rsidP="00B62F37">
      <w:pPr>
        <w:ind w:left="-709" w:firstLine="709"/>
        <w:jc w:val="both"/>
        <w:rPr>
          <w:rFonts w:ascii="Arial" w:hAnsi="Arial" w:cs="Arial"/>
          <w:bCs/>
          <w:sz w:val="28"/>
          <w:szCs w:val="28"/>
          <w:lang w:val="ru-RU"/>
        </w:rPr>
      </w:pPr>
      <w:r w:rsidRPr="00B62F37">
        <w:rPr>
          <w:rFonts w:ascii="Arial" w:hAnsi="Arial" w:cs="Arial"/>
          <w:bCs/>
          <w:sz w:val="28"/>
          <w:szCs w:val="28"/>
          <w:lang w:val="ru-RU"/>
        </w:rPr>
        <w:t>Формально-юридический метод используется для отражения текущего состояния правового регулирования раскрытия доказательств, с интерпретацией воли законодателя.</w:t>
      </w:r>
    </w:p>
    <w:p w14:paraId="1E618C5F" w14:textId="0D161847" w:rsidR="00B62F37" w:rsidRPr="00B62F37" w:rsidRDefault="00B62F37" w:rsidP="00B62F37">
      <w:pPr>
        <w:ind w:left="-709" w:firstLine="709"/>
        <w:jc w:val="both"/>
        <w:rPr>
          <w:rFonts w:ascii="Arial" w:hAnsi="Arial" w:cs="Arial"/>
          <w:bCs/>
          <w:sz w:val="28"/>
          <w:szCs w:val="28"/>
          <w:lang w:val="ru-RU"/>
        </w:rPr>
      </w:pPr>
      <w:r w:rsidRPr="00B62F37">
        <w:rPr>
          <w:rFonts w:ascii="Arial" w:hAnsi="Arial" w:cs="Arial"/>
          <w:bCs/>
          <w:sz w:val="28"/>
          <w:szCs w:val="28"/>
          <w:lang w:val="ru-RU"/>
        </w:rPr>
        <w:t xml:space="preserve">Для обоснования практической значимости исследуемого </w:t>
      </w:r>
      <w:r w:rsidR="00334B76">
        <w:rPr>
          <w:rFonts w:ascii="Arial" w:hAnsi="Arial" w:cs="Arial"/>
          <w:bCs/>
          <w:sz w:val="28"/>
          <w:szCs w:val="28"/>
          <w:lang w:val="ru-RU"/>
        </w:rPr>
        <w:t xml:space="preserve">явления </w:t>
      </w:r>
      <w:r w:rsidRPr="00B62F37">
        <w:rPr>
          <w:rFonts w:ascii="Arial" w:hAnsi="Arial" w:cs="Arial"/>
          <w:bCs/>
          <w:sz w:val="28"/>
          <w:szCs w:val="28"/>
          <w:lang w:val="ru-RU"/>
        </w:rPr>
        <w:t>приводятся кейсы по гражданским делам, с использованием качественного метода исследования</w:t>
      </w:r>
      <w:r w:rsidR="00287486">
        <w:rPr>
          <w:rFonts w:ascii="Arial" w:hAnsi="Arial" w:cs="Arial"/>
          <w:bCs/>
          <w:sz w:val="28"/>
          <w:szCs w:val="28"/>
          <w:lang w:val="ru-RU"/>
        </w:rPr>
        <w:t>:</w:t>
      </w:r>
      <w:r w:rsidRPr="00B62F37">
        <w:rPr>
          <w:rFonts w:ascii="Arial" w:hAnsi="Arial" w:cs="Arial"/>
          <w:bCs/>
          <w:sz w:val="28"/>
          <w:szCs w:val="28"/>
          <w:lang w:val="ru-RU"/>
        </w:rPr>
        <w:t xml:space="preserve"> кейс-стади.</w:t>
      </w:r>
    </w:p>
    <w:p w14:paraId="481B8373" w14:textId="34685680" w:rsidR="00981D55" w:rsidRPr="00DD382E" w:rsidRDefault="00B62F37" w:rsidP="00DD382E">
      <w:pPr>
        <w:ind w:left="-709" w:firstLine="709"/>
        <w:jc w:val="both"/>
        <w:rPr>
          <w:rFonts w:ascii="Arial" w:hAnsi="Arial" w:cs="Arial"/>
          <w:bCs/>
          <w:sz w:val="28"/>
          <w:szCs w:val="28"/>
          <w:lang w:val="ru-RU"/>
        </w:rPr>
      </w:pPr>
      <w:r w:rsidRPr="00B62F37">
        <w:rPr>
          <w:rFonts w:ascii="Arial" w:hAnsi="Arial" w:cs="Arial"/>
          <w:bCs/>
          <w:sz w:val="28"/>
          <w:szCs w:val="28"/>
          <w:lang w:val="ru-RU"/>
        </w:rPr>
        <w:t xml:space="preserve">Помимо указанных методов </w:t>
      </w:r>
      <w:r w:rsidR="00DD382E">
        <w:rPr>
          <w:rFonts w:ascii="Arial" w:hAnsi="Arial" w:cs="Arial"/>
          <w:bCs/>
          <w:sz w:val="28"/>
          <w:szCs w:val="28"/>
          <w:lang w:val="ru-RU"/>
        </w:rPr>
        <w:t>были использованы</w:t>
      </w:r>
      <w:r w:rsidRPr="00B62F37">
        <w:rPr>
          <w:rFonts w:ascii="Arial" w:hAnsi="Arial" w:cs="Arial"/>
          <w:bCs/>
          <w:sz w:val="28"/>
          <w:szCs w:val="28"/>
          <w:lang w:val="ru-RU"/>
        </w:rPr>
        <w:t xml:space="preserve"> общенаучные формально-логические методы, такие как анализ, синтез, индукция, дедукция.</w:t>
      </w:r>
    </w:p>
    <w:p w14:paraId="1DC13117" w14:textId="53A05BB9" w:rsidR="00A4058B" w:rsidRDefault="00A4058B" w:rsidP="00663E1D">
      <w:pPr>
        <w:jc w:val="both"/>
        <w:rPr>
          <w:rFonts w:ascii="Arial" w:hAnsi="Arial" w:cs="Arial"/>
          <w:b/>
          <w:sz w:val="28"/>
          <w:szCs w:val="28"/>
          <w:lang w:val="ru-RU"/>
        </w:rPr>
      </w:pPr>
      <w:r>
        <w:rPr>
          <w:rFonts w:ascii="Arial" w:hAnsi="Arial" w:cs="Arial"/>
          <w:b/>
          <w:sz w:val="28"/>
          <w:szCs w:val="28"/>
          <w:lang w:val="ru-RU"/>
        </w:rPr>
        <w:t>Научная новизна исследования</w:t>
      </w:r>
    </w:p>
    <w:p w14:paraId="67FED58D" w14:textId="4D2A413C" w:rsidR="005773FF" w:rsidRDefault="005773FF" w:rsidP="005773FF">
      <w:pPr>
        <w:ind w:left="-709" w:firstLine="709"/>
        <w:jc w:val="both"/>
        <w:rPr>
          <w:rFonts w:ascii="Arial" w:hAnsi="Arial" w:cs="Arial"/>
          <w:bCs/>
          <w:sz w:val="28"/>
          <w:szCs w:val="28"/>
          <w:lang w:val="ru-RU"/>
        </w:rPr>
      </w:pPr>
      <w:r w:rsidRPr="00402BCB">
        <w:rPr>
          <w:rFonts w:ascii="Arial" w:hAnsi="Arial" w:cs="Arial"/>
          <w:bCs/>
          <w:sz w:val="28"/>
          <w:szCs w:val="28"/>
          <w:lang w:val="ru-RU"/>
        </w:rPr>
        <w:t xml:space="preserve">В классическом понимании институт раскрытия </w:t>
      </w:r>
      <w:r w:rsidR="006971C4">
        <w:rPr>
          <w:rFonts w:ascii="Arial" w:hAnsi="Arial" w:cs="Arial"/>
          <w:bCs/>
          <w:sz w:val="28"/>
          <w:szCs w:val="28"/>
          <w:lang w:val="ru-RU"/>
        </w:rPr>
        <w:t xml:space="preserve">общей системы права </w:t>
      </w:r>
      <w:r w:rsidRPr="00402BCB">
        <w:rPr>
          <w:rFonts w:ascii="Arial" w:hAnsi="Arial" w:cs="Arial"/>
          <w:bCs/>
          <w:sz w:val="28"/>
          <w:szCs w:val="28"/>
          <w:lang w:val="ru-RU"/>
        </w:rPr>
        <w:t>стал предметом теоретических изысканий в трудах следующих ученых:</w:t>
      </w:r>
      <w:r>
        <w:rPr>
          <w:rFonts w:ascii="Arial" w:hAnsi="Arial" w:cs="Arial"/>
          <w:bCs/>
          <w:sz w:val="28"/>
          <w:szCs w:val="28"/>
          <w:lang w:val="ru-RU"/>
        </w:rPr>
        <w:t xml:space="preserve"> </w:t>
      </w:r>
      <w:r w:rsidR="00A722F4">
        <w:rPr>
          <w:rFonts w:ascii="Arial" w:hAnsi="Arial" w:cs="Arial"/>
          <w:bCs/>
          <w:sz w:val="28"/>
          <w:szCs w:val="28"/>
          <w:lang w:val="ru-RU"/>
        </w:rPr>
        <w:t xml:space="preserve">Э. Брея, Дж. Джейкоба, </w:t>
      </w:r>
      <w:r w:rsidR="006E41B3">
        <w:rPr>
          <w:rFonts w:ascii="Arial" w:hAnsi="Arial" w:cs="Arial"/>
          <w:bCs/>
          <w:sz w:val="28"/>
          <w:szCs w:val="28"/>
          <w:lang w:val="ru-RU"/>
        </w:rPr>
        <w:t xml:space="preserve">Дж. А. Йоловича, </w:t>
      </w:r>
      <w:r w:rsidR="00A722F4">
        <w:rPr>
          <w:rFonts w:ascii="Arial" w:hAnsi="Arial" w:cs="Arial"/>
          <w:bCs/>
          <w:sz w:val="28"/>
          <w:szCs w:val="28"/>
          <w:lang w:val="ru-RU"/>
        </w:rPr>
        <w:t>Х. Малека,</w:t>
      </w:r>
      <w:r w:rsidR="00A722F4" w:rsidRPr="00A722F4">
        <w:rPr>
          <w:rFonts w:ascii="Arial" w:hAnsi="Arial" w:cs="Arial"/>
          <w:bCs/>
          <w:sz w:val="28"/>
          <w:szCs w:val="28"/>
          <w:lang w:val="ru-RU"/>
        </w:rPr>
        <w:t xml:space="preserve"> </w:t>
      </w:r>
      <w:r w:rsidR="00A722F4">
        <w:rPr>
          <w:rFonts w:ascii="Arial" w:hAnsi="Arial" w:cs="Arial"/>
          <w:bCs/>
          <w:sz w:val="28"/>
          <w:szCs w:val="28"/>
          <w:lang w:val="ru-RU"/>
        </w:rPr>
        <w:t>П. Мэтьюса, А. Хиггинса, А. Цукермана</w:t>
      </w:r>
      <w:r w:rsidR="00EB27EC">
        <w:rPr>
          <w:rFonts w:ascii="Arial" w:hAnsi="Arial" w:cs="Arial"/>
          <w:bCs/>
          <w:sz w:val="28"/>
          <w:szCs w:val="28"/>
          <w:lang w:val="ru-RU"/>
        </w:rPr>
        <w:t>,</w:t>
      </w:r>
      <w:r w:rsidR="00A722F4" w:rsidRPr="00A722F4">
        <w:rPr>
          <w:rFonts w:ascii="Arial" w:hAnsi="Arial" w:cs="Arial"/>
          <w:bCs/>
          <w:sz w:val="28"/>
          <w:szCs w:val="28"/>
          <w:lang w:val="ru-RU"/>
        </w:rPr>
        <w:t xml:space="preserve"> </w:t>
      </w:r>
      <w:r w:rsidR="00A722F4">
        <w:rPr>
          <w:rFonts w:ascii="Arial" w:hAnsi="Arial" w:cs="Arial"/>
          <w:bCs/>
          <w:sz w:val="28"/>
          <w:szCs w:val="28"/>
          <w:lang w:val="ru-RU"/>
        </w:rPr>
        <w:t>Н. Эндрюса</w:t>
      </w:r>
      <w:r w:rsidRPr="00402BCB">
        <w:rPr>
          <w:rFonts w:ascii="Arial" w:hAnsi="Arial" w:cs="Arial"/>
          <w:bCs/>
          <w:sz w:val="28"/>
          <w:szCs w:val="28"/>
          <w:lang w:val="ru-RU"/>
        </w:rPr>
        <w:t xml:space="preserve"> </w:t>
      </w:r>
      <w:r>
        <w:rPr>
          <w:rFonts w:ascii="Arial" w:hAnsi="Arial" w:cs="Arial"/>
          <w:bCs/>
          <w:sz w:val="28"/>
          <w:szCs w:val="28"/>
          <w:lang w:val="ru-RU"/>
        </w:rPr>
        <w:t>и других</w:t>
      </w:r>
      <w:r w:rsidRPr="00402BCB">
        <w:rPr>
          <w:rFonts w:ascii="Arial" w:hAnsi="Arial" w:cs="Arial"/>
          <w:bCs/>
          <w:sz w:val="28"/>
          <w:szCs w:val="28"/>
          <w:lang w:val="ru-RU"/>
        </w:rPr>
        <w:t xml:space="preserve">. </w:t>
      </w:r>
      <w:r>
        <w:rPr>
          <w:rFonts w:ascii="Arial" w:hAnsi="Arial" w:cs="Arial"/>
          <w:bCs/>
          <w:sz w:val="28"/>
          <w:szCs w:val="28"/>
          <w:lang w:val="ru-RU"/>
        </w:rPr>
        <w:t xml:space="preserve">Проблематике заимствования раскрытия доказательств в право Германии посвящены труды </w:t>
      </w:r>
      <w:r w:rsidR="00EB27EC">
        <w:rPr>
          <w:rFonts w:ascii="Arial" w:hAnsi="Arial" w:cs="Arial"/>
          <w:bCs/>
          <w:sz w:val="28"/>
          <w:szCs w:val="28"/>
          <w:lang w:val="ru-RU"/>
        </w:rPr>
        <w:t>М. Ёшидо</w:t>
      </w:r>
      <w:r w:rsidRPr="00402BCB">
        <w:rPr>
          <w:rFonts w:ascii="Arial" w:hAnsi="Arial" w:cs="Arial"/>
          <w:bCs/>
          <w:sz w:val="28"/>
          <w:szCs w:val="28"/>
          <w:lang w:val="ru-RU"/>
        </w:rPr>
        <w:t xml:space="preserve">, </w:t>
      </w:r>
      <w:r w:rsidR="00EB27EC">
        <w:rPr>
          <w:rFonts w:ascii="Arial" w:hAnsi="Arial" w:cs="Arial"/>
          <w:bCs/>
          <w:sz w:val="28"/>
          <w:szCs w:val="28"/>
          <w:lang w:val="ru-RU"/>
        </w:rPr>
        <w:t>Дж.С. Шерпе (</w:t>
      </w:r>
      <w:r w:rsidR="0079000A" w:rsidRPr="0079000A">
        <w:rPr>
          <w:rFonts w:ascii="Arial" w:hAnsi="Arial" w:cs="Arial"/>
          <w:bCs/>
          <w:sz w:val="28"/>
          <w:szCs w:val="28"/>
        </w:rPr>
        <w:t>J</w:t>
      </w:r>
      <w:r w:rsidR="0079000A">
        <w:rPr>
          <w:rFonts w:ascii="Arial" w:hAnsi="Arial" w:cs="Arial"/>
          <w:bCs/>
          <w:sz w:val="28"/>
          <w:szCs w:val="28"/>
        </w:rPr>
        <w:t>.</w:t>
      </w:r>
      <w:r w:rsidR="0079000A" w:rsidRPr="0079000A">
        <w:rPr>
          <w:rFonts w:ascii="Arial" w:hAnsi="Arial" w:cs="Arial"/>
          <w:bCs/>
          <w:sz w:val="28"/>
          <w:szCs w:val="28"/>
        </w:rPr>
        <w:t xml:space="preserve"> C</w:t>
      </w:r>
      <w:r w:rsidR="0079000A">
        <w:rPr>
          <w:rFonts w:ascii="Arial" w:hAnsi="Arial" w:cs="Arial"/>
          <w:bCs/>
          <w:sz w:val="28"/>
          <w:szCs w:val="28"/>
        </w:rPr>
        <w:t>.</w:t>
      </w:r>
      <w:r w:rsidR="0079000A" w:rsidRPr="0079000A">
        <w:rPr>
          <w:rFonts w:ascii="Arial" w:hAnsi="Arial" w:cs="Arial"/>
          <w:bCs/>
          <w:sz w:val="28"/>
          <w:szCs w:val="28"/>
        </w:rPr>
        <w:t xml:space="preserve"> Scherpe</w:t>
      </w:r>
      <w:r w:rsidR="00EB27EC">
        <w:rPr>
          <w:rFonts w:ascii="Arial" w:hAnsi="Arial" w:cs="Arial"/>
          <w:bCs/>
          <w:sz w:val="28"/>
          <w:szCs w:val="28"/>
          <w:lang w:val="ru-RU"/>
        </w:rPr>
        <w:t>)</w:t>
      </w:r>
      <w:r w:rsidR="0079000A" w:rsidRPr="0079000A">
        <w:rPr>
          <w:rFonts w:ascii="Arial" w:hAnsi="Arial" w:cs="Arial"/>
          <w:bCs/>
          <w:sz w:val="28"/>
          <w:szCs w:val="28"/>
          <w:lang w:val="ru-RU"/>
        </w:rPr>
        <w:t xml:space="preserve">, </w:t>
      </w:r>
      <w:r>
        <w:rPr>
          <w:rFonts w:ascii="Arial" w:hAnsi="Arial" w:cs="Arial"/>
          <w:bCs/>
          <w:sz w:val="28"/>
          <w:szCs w:val="28"/>
          <w:lang w:val="ru-RU"/>
        </w:rPr>
        <w:t>в право Японии</w:t>
      </w:r>
      <w:r w:rsidR="00EB27EC">
        <w:rPr>
          <w:rFonts w:ascii="Arial" w:hAnsi="Arial" w:cs="Arial"/>
          <w:bCs/>
          <w:sz w:val="28"/>
          <w:szCs w:val="28"/>
          <w:lang w:val="ru-RU"/>
        </w:rPr>
        <w:t xml:space="preserve"> К. Хуанга</w:t>
      </w:r>
      <w:r w:rsidR="006971C4">
        <w:rPr>
          <w:rFonts w:ascii="Arial" w:hAnsi="Arial" w:cs="Arial"/>
          <w:bCs/>
          <w:sz w:val="28"/>
          <w:szCs w:val="28"/>
          <w:lang w:val="ru-RU"/>
        </w:rPr>
        <w:t xml:space="preserve"> </w:t>
      </w:r>
      <w:r w:rsidR="002659B8">
        <w:rPr>
          <w:rFonts w:ascii="Arial" w:hAnsi="Arial" w:cs="Arial"/>
          <w:bCs/>
          <w:sz w:val="28"/>
          <w:szCs w:val="28"/>
          <w:lang w:val="ru-RU"/>
        </w:rPr>
        <w:t>и других.</w:t>
      </w:r>
    </w:p>
    <w:p w14:paraId="365364FB" w14:textId="77777777" w:rsidR="005773FF" w:rsidRDefault="005773FF" w:rsidP="005773FF">
      <w:pPr>
        <w:ind w:left="-709" w:firstLine="709"/>
        <w:jc w:val="both"/>
        <w:rPr>
          <w:rFonts w:ascii="Arial" w:hAnsi="Arial" w:cs="Arial"/>
          <w:bCs/>
          <w:sz w:val="28"/>
          <w:szCs w:val="28"/>
          <w:lang w:val="ru-RU"/>
        </w:rPr>
      </w:pPr>
      <w:r>
        <w:rPr>
          <w:rFonts w:ascii="Arial" w:hAnsi="Arial" w:cs="Arial"/>
          <w:bCs/>
          <w:sz w:val="28"/>
          <w:szCs w:val="28"/>
          <w:lang w:val="ru-RU"/>
        </w:rPr>
        <w:t>Интерес к теме исследования также был проявлен российскими теоретиками гражданского процессуального права в рамках своих диссертационных исследований: Ю.В. Архиповой, Ю.В. Кайзер, А.Д. Лозовицкой. В свою очередь вышеуказанным исследованиям предшествовали фундаментальные труды следующих авторов: Г.О. Аболонина, О.В. Баулина, Е.В. Кудрявцевой, А.А. Лим, В.К. Пучинского, И.В. Решетниковой, В.В. Яркова и других ученых.</w:t>
      </w:r>
    </w:p>
    <w:p w14:paraId="2425B352" w14:textId="232908EF" w:rsidR="00B62F37" w:rsidRPr="000858C5" w:rsidRDefault="005773FF" w:rsidP="005773FF">
      <w:pPr>
        <w:ind w:left="-709" w:firstLine="709"/>
        <w:jc w:val="both"/>
        <w:rPr>
          <w:rFonts w:ascii="Arial" w:hAnsi="Arial" w:cs="Arial"/>
          <w:bCs/>
          <w:sz w:val="28"/>
          <w:szCs w:val="28"/>
          <w:lang w:val="ru-RU"/>
        </w:rPr>
      </w:pPr>
      <w:r>
        <w:rPr>
          <w:rFonts w:ascii="Arial" w:hAnsi="Arial" w:cs="Arial"/>
          <w:bCs/>
          <w:sz w:val="28"/>
          <w:szCs w:val="28"/>
          <w:lang w:val="ru-RU"/>
        </w:rPr>
        <w:t xml:space="preserve">В науке гражданского процессуального права Казахстана в настоящее время какие-либо фундаментальные исследования по </w:t>
      </w:r>
      <w:r>
        <w:rPr>
          <w:rFonts w:ascii="Arial" w:hAnsi="Arial" w:cs="Arial"/>
          <w:bCs/>
          <w:sz w:val="28"/>
          <w:szCs w:val="28"/>
          <w:lang w:val="ru-RU"/>
        </w:rPr>
        <w:lastRenderedPageBreak/>
        <w:t xml:space="preserve">теме исследования отсутствуют. </w:t>
      </w:r>
      <w:r w:rsidR="002659B8">
        <w:rPr>
          <w:rFonts w:ascii="Arial" w:hAnsi="Arial" w:cs="Arial"/>
          <w:bCs/>
          <w:sz w:val="28"/>
          <w:szCs w:val="28"/>
          <w:lang w:val="ru-RU"/>
        </w:rPr>
        <w:t>Тем не менее</w:t>
      </w:r>
      <w:r>
        <w:rPr>
          <w:rFonts w:ascii="Arial" w:hAnsi="Arial" w:cs="Arial"/>
          <w:bCs/>
          <w:sz w:val="28"/>
          <w:szCs w:val="28"/>
          <w:lang w:val="ru-RU"/>
        </w:rPr>
        <w:t xml:space="preserve">, о раскрытии доказательств в контексте научной полемики упоминалось в статьях: </w:t>
      </w:r>
      <w:r w:rsidR="002659B8" w:rsidRPr="00E7543A">
        <w:rPr>
          <w:rFonts w:ascii="Arial" w:hAnsi="Arial" w:cs="Arial"/>
          <w:bCs/>
          <w:sz w:val="28"/>
          <w:szCs w:val="28"/>
          <w:lang w:val="ru-RU"/>
        </w:rPr>
        <w:t>А.А. Ахметов</w:t>
      </w:r>
      <w:r w:rsidR="002659B8">
        <w:rPr>
          <w:rFonts w:ascii="Arial" w:hAnsi="Arial" w:cs="Arial"/>
          <w:bCs/>
          <w:sz w:val="28"/>
          <w:szCs w:val="28"/>
          <w:lang w:val="ru-RU"/>
        </w:rPr>
        <w:t>ой, З.Х. Баймолдиной, А.К. Калдыбаева,</w:t>
      </w:r>
      <w:r w:rsidR="002659B8" w:rsidRPr="002659B8">
        <w:rPr>
          <w:rFonts w:ascii="Arial" w:hAnsi="Arial" w:cs="Arial"/>
          <w:bCs/>
          <w:sz w:val="28"/>
          <w:szCs w:val="28"/>
          <w:lang w:val="ru-RU"/>
        </w:rPr>
        <w:t xml:space="preserve"> </w:t>
      </w:r>
      <w:r w:rsidR="002659B8" w:rsidRPr="00E7543A">
        <w:rPr>
          <w:rFonts w:ascii="Arial" w:hAnsi="Arial" w:cs="Arial"/>
          <w:bCs/>
          <w:sz w:val="28"/>
          <w:szCs w:val="28"/>
          <w:lang w:val="ru-RU"/>
        </w:rPr>
        <w:t>А.Т. Кенжебаевой</w:t>
      </w:r>
      <w:r w:rsidR="002659B8">
        <w:rPr>
          <w:rFonts w:ascii="Arial" w:hAnsi="Arial" w:cs="Arial"/>
          <w:bCs/>
          <w:sz w:val="28"/>
          <w:szCs w:val="28"/>
          <w:lang w:val="ru-RU"/>
        </w:rPr>
        <w:t xml:space="preserve">, </w:t>
      </w:r>
      <w:r>
        <w:rPr>
          <w:rFonts w:ascii="Arial" w:hAnsi="Arial" w:cs="Arial"/>
          <w:bCs/>
          <w:sz w:val="28"/>
          <w:szCs w:val="28"/>
          <w:lang w:val="ru-RU"/>
        </w:rPr>
        <w:t xml:space="preserve">А.Н. </w:t>
      </w:r>
      <w:r w:rsidRPr="00E7543A">
        <w:rPr>
          <w:rFonts w:ascii="Arial" w:hAnsi="Arial" w:cs="Arial"/>
          <w:bCs/>
          <w:sz w:val="28"/>
          <w:szCs w:val="28"/>
          <w:lang w:val="ru-RU"/>
        </w:rPr>
        <w:t>Шайкенова, В.Ж. Шайкенова.</w:t>
      </w:r>
    </w:p>
    <w:p w14:paraId="2EC37DFD" w14:textId="71543732" w:rsidR="005773FF" w:rsidRPr="005773FF" w:rsidRDefault="005773FF" w:rsidP="005773FF">
      <w:pPr>
        <w:ind w:left="-709" w:firstLine="709"/>
        <w:jc w:val="both"/>
        <w:rPr>
          <w:rFonts w:ascii="Arial" w:hAnsi="Arial" w:cs="Arial"/>
          <w:bCs/>
          <w:sz w:val="28"/>
          <w:szCs w:val="28"/>
          <w:lang w:val="ru-RU"/>
        </w:rPr>
      </w:pPr>
      <w:r>
        <w:rPr>
          <w:rFonts w:ascii="Arial" w:hAnsi="Arial" w:cs="Arial"/>
          <w:bCs/>
          <w:sz w:val="28"/>
          <w:szCs w:val="28"/>
          <w:lang w:val="ru-RU"/>
        </w:rPr>
        <w:t>Настоящ</w:t>
      </w:r>
      <w:r w:rsidR="00534B38">
        <w:rPr>
          <w:rFonts w:ascii="Arial" w:hAnsi="Arial" w:cs="Arial"/>
          <w:bCs/>
          <w:sz w:val="28"/>
          <w:szCs w:val="28"/>
          <w:lang w:val="ru-RU"/>
        </w:rPr>
        <w:t>ая</w:t>
      </w:r>
      <w:r>
        <w:rPr>
          <w:rFonts w:ascii="Arial" w:hAnsi="Arial" w:cs="Arial"/>
          <w:bCs/>
          <w:sz w:val="28"/>
          <w:szCs w:val="28"/>
          <w:lang w:val="ru-RU"/>
        </w:rPr>
        <w:t xml:space="preserve"> </w:t>
      </w:r>
      <w:r w:rsidR="00534B38">
        <w:rPr>
          <w:rFonts w:ascii="Arial" w:hAnsi="Arial" w:cs="Arial"/>
          <w:bCs/>
          <w:sz w:val="28"/>
          <w:szCs w:val="28"/>
          <w:lang w:val="ru-RU"/>
        </w:rPr>
        <w:t>диссертация</w:t>
      </w:r>
      <w:r>
        <w:rPr>
          <w:rFonts w:ascii="Arial" w:hAnsi="Arial" w:cs="Arial"/>
          <w:bCs/>
          <w:sz w:val="28"/>
          <w:szCs w:val="28"/>
          <w:lang w:val="ru-RU"/>
        </w:rPr>
        <w:t xml:space="preserve"> является </w:t>
      </w:r>
      <w:r w:rsidR="00534B38">
        <w:rPr>
          <w:rFonts w:ascii="Arial" w:hAnsi="Arial" w:cs="Arial"/>
          <w:bCs/>
          <w:sz w:val="28"/>
          <w:szCs w:val="28"/>
          <w:lang w:val="ru-RU"/>
        </w:rPr>
        <w:t>первым комплексным исследованием,</w:t>
      </w:r>
      <w:r>
        <w:rPr>
          <w:rFonts w:ascii="Arial" w:hAnsi="Arial" w:cs="Arial"/>
          <w:bCs/>
          <w:sz w:val="28"/>
          <w:szCs w:val="28"/>
          <w:lang w:val="ru-RU"/>
        </w:rPr>
        <w:t xml:space="preserve"> посвященным проблематике раскрытия доказательств в науке гражданского процессуального права Казахстана.</w:t>
      </w:r>
      <w:r w:rsidR="00534B38">
        <w:rPr>
          <w:rFonts w:ascii="Arial" w:hAnsi="Arial" w:cs="Arial"/>
          <w:bCs/>
          <w:sz w:val="28"/>
          <w:szCs w:val="28"/>
          <w:lang w:val="ru-RU"/>
        </w:rPr>
        <w:t xml:space="preserve"> Впервые дается научное определение раскрытия доказательств для казахстанского гражданского процессуального права, приводится классификация видов раскрытия, впервые исследуется опыт Японии и Германии по заимствованию </w:t>
      </w:r>
      <w:r w:rsidR="002659B8">
        <w:rPr>
          <w:rFonts w:ascii="Arial" w:hAnsi="Arial" w:cs="Arial"/>
          <w:bCs/>
          <w:sz w:val="28"/>
          <w:szCs w:val="28"/>
          <w:lang w:val="ru-RU"/>
        </w:rPr>
        <w:t xml:space="preserve">досудебного </w:t>
      </w:r>
      <w:r w:rsidR="00534B38">
        <w:rPr>
          <w:rFonts w:ascii="Arial" w:hAnsi="Arial" w:cs="Arial"/>
          <w:bCs/>
          <w:sz w:val="28"/>
          <w:szCs w:val="28"/>
          <w:lang w:val="ru-RU"/>
        </w:rPr>
        <w:t>раскрытия доказательств, а также опыт правового регулирования раскрытия доказательств в Суде МФЦА.</w:t>
      </w:r>
    </w:p>
    <w:p w14:paraId="15CDBCCC" w14:textId="6F881BD3" w:rsidR="00105DB8" w:rsidRDefault="00A4058B" w:rsidP="002A2535">
      <w:pPr>
        <w:ind w:left="-709" w:firstLine="709"/>
        <w:jc w:val="both"/>
        <w:rPr>
          <w:rFonts w:ascii="Arial" w:hAnsi="Arial" w:cs="Arial"/>
          <w:b/>
          <w:sz w:val="28"/>
          <w:szCs w:val="28"/>
          <w:lang w:val="ru-RU"/>
        </w:rPr>
      </w:pPr>
      <w:r w:rsidRPr="00B62F37">
        <w:rPr>
          <w:rFonts w:ascii="Arial" w:hAnsi="Arial" w:cs="Arial"/>
          <w:b/>
          <w:sz w:val="28"/>
          <w:szCs w:val="28"/>
          <w:lang w:val="ru-RU"/>
        </w:rPr>
        <w:t>Основные положения выносимые на защиту</w:t>
      </w:r>
    </w:p>
    <w:p w14:paraId="1DB28200" w14:textId="510B15D2" w:rsidR="002E5A99" w:rsidRPr="002E5A99" w:rsidRDefault="00333359" w:rsidP="00DC692D">
      <w:pPr>
        <w:pStyle w:val="a6"/>
        <w:numPr>
          <w:ilvl w:val="0"/>
          <w:numId w:val="56"/>
        </w:numPr>
        <w:ind w:left="-709" w:firstLine="709"/>
        <w:jc w:val="both"/>
        <w:rPr>
          <w:rFonts w:ascii="Arial" w:hAnsi="Arial" w:cs="Arial"/>
          <w:b/>
          <w:sz w:val="28"/>
          <w:szCs w:val="28"/>
          <w:lang w:val="ru-RU"/>
        </w:rPr>
      </w:pPr>
      <w:r w:rsidRPr="002E5A99">
        <w:rPr>
          <w:rFonts w:ascii="Arial" w:hAnsi="Arial" w:cs="Arial"/>
          <w:color w:val="000000"/>
          <w:sz w:val="28"/>
          <w:szCs w:val="28"/>
        </w:rPr>
        <w:t>В диссертационном исследовании обоснован вывод о том, что предпосылкой возникновения и развития раскрытия доказательств в системе общего права стало сочетание принципов состязательности и формальной истины. Данный историко-правовой опыт свидетельствует</w:t>
      </w:r>
      <w:r w:rsidR="004D686E" w:rsidRPr="002E5A99">
        <w:rPr>
          <w:rFonts w:ascii="Arial" w:hAnsi="Arial" w:cs="Arial"/>
          <w:color w:val="000000"/>
          <w:sz w:val="28"/>
          <w:szCs w:val="28"/>
          <w:lang w:val="ru-RU"/>
        </w:rPr>
        <w:t xml:space="preserve"> о том</w:t>
      </w:r>
      <w:r w:rsidRPr="002E5A99">
        <w:rPr>
          <w:rFonts w:ascii="Arial" w:hAnsi="Arial" w:cs="Arial"/>
          <w:color w:val="000000"/>
          <w:sz w:val="28"/>
          <w:szCs w:val="28"/>
        </w:rPr>
        <w:t xml:space="preserve">, что при </w:t>
      </w:r>
      <w:r w:rsidR="00E10BA1">
        <w:rPr>
          <w:rFonts w:ascii="Arial" w:hAnsi="Arial" w:cs="Arial"/>
          <w:color w:val="000000"/>
          <w:sz w:val="28"/>
          <w:szCs w:val="28"/>
          <w:lang w:val="ru-RU"/>
        </w:rPr>
        <w:t>уменьшении активной</w:t>
      </w:r>
      <w:r w:rsidR="004D686E" w:rsidRPr="002E5A99">
        <w:rPr>
          <w:rFonts w:ascii="Arial" w:hAnsi="Arial" w:cs="Arial"/>
          <w:color w:val="000000"/>
          <w:sz w:val="28"/>
          <w:szCs w:val="28"/>
          <w:lang w:val="ru-RU"/>
        </w:rPr>
        <w:t xml:space="preserve"> роли </w:t>
      </w:r>
      <w:r w:rsidRPr="002E5A99">
        <w:rPr>
          <w:rFonts w:ascii="Arial" w:hAnsi="Arial" w:cs="Arial"/>
          <w:color w:val="000000"/>
          <w:sz w:val="28"/>
          <w:szCs w:val="28"/>
        </w:rPr>
        <w:t>суда и свобод</w:t>
      </w:r>
      <w:r w:rsidR="002E5A99" w:rsidRPr="002E5A99">
        <w:rPr>
          <w:rFonts w:ascii="Arial" w:hAnsi="Arial" w:cs="Arial"/>
          <w:color w:val="000000"/>
          <w:sz w:val="28"/>
          <w:szCs w:val="28"/>
          <w:lang w:val="ru-RU"/>
        </w:rPr>
        <w:t>е</w:t>
      </w:r>
      <w:r w:rsidRPr="002E5A99">
        <w:rPr>
          <w:rFonts w:ascii="Arial" w:hAnsi="Arial" w:cs="Arial"/>
          <w:color w:val="000000"/>
          <w:sz w:val="28"/>
          <w:szCs w:val="28"/>
        </w:rPr>
        <w:t xml:space="preserve"> </w:t>
      </w:r>
      <w:r w:rsidR="004D686E" w:rsidRPr="002E5A99">
        <w:rPr>
          <w:rFonts w:ascii="Arial" w:hAnsi="Arial" w:cs="Arial"/>
          <w:color w:val="000000"/>
          <w:sz w:val="28"/>
          <w:szCs w:val="28"/>
          <w:lang w:val="ru-RU"/>
        </w:rPr>
        <w:t xml:space="preserve">в выборе </w:t>
      </w:r>
      <w:r w:rsidRPr="002E5A99">
        <w:rPr>
          <w:rFonts w:ascii="Arial" w:hAnsi="Arial" w:cs="Arial"/>
          <w:color w:val="000000"/>
          <w:sz w:val="28"/>
          <w:szCs w:val="28"/>
        </w:rPr>
        <w:t>процессуальных действий сторон</w:t>
      </w:r>
      <w:r w:rsidR="004D686E" w:rsidRPr="002E5A99">
        <w:rPr>
          <w:rFonts w:ascii="Arial" w:hAnsi="Arial" w:cs="Arial"/>
          <w:color w:val="000000"/>
          <w:sz w:val="28"/>
          <w:szCs w:val="28"/>
          <w:lang w:val="ru-RU"/>
        </w:rPr>
        <w:t>,</w:t>
      </w:r>
      <w:r w:rsidRPr="002E5A99">
        <w:rPr>
          <w:rFonts w:ascii="Arial" w:hAnsi="Arial" w:cs="Arial"/>
          <w:color w:val="000000"/>
          <w:sz w:val="28"/>
          <w:szCs w:val="28"/>
        </w:rPr>
        <w:t xml:space="preserve"> </w:t>
      </w:r>
      <w:r w:rsidR="004D686E" w:rsidRPr="002E5A99">
        <w:rPr>
          <w:rFonts w:ascii="Arial" w:hAnsi="Arial" w:cs="Arial"/>
          <w:color w:val="000000"/>
          <w:sz w:val="28"/>
          <w:szCs w:val="28"/>
          <w:lang w:val="ru-RU"/>
        </w:rPr>
        <w:t>раскрытие доказательств будет служить гарантией равноправия сторон в условиях состязательности</w:t>
      </w:r>
      <w:r w:rsidRPr="002E5A99">
        <w:rPr>
          <w:rFonts w:ascii="Arial" w:hAnsi="Arial" w:cs="Arial"/>
          <w:color w:val="000000"/>
          <w:sz w:val="28"/>
          <w:szCs w:val="28"/>
        </w:rPr>
        <w:t xml:space="preserve">. В этой связи предлагается корректировка статьи 15 ГПК РК «Состязательность и равноправие сторон» путём </w:t>
      </w:r>
      <w:r w:rsidR="004D686E" w:rsidRPr="002E5A99">
        <w:rPr>
          <w:rFonts w:ascii="Arial" w:hAnsi="Arial" w:cs="Arial"/>
          <w:color w:val="000000"/>
          <w:sz w:val="28"/>
          <w:szCs w:val="28"/>
          <w:lang w:val="ru-RU"/>
        </w:rPr>
        <w:t>закрепления</w:t>
      </w:r>
      <w:r w:rsidRPr="002E5A99">
        <w:rPr>
          <w:rFonts w:ascii="Arial" w:hAnsi="Arial" w:cs="Arial"/>
          <w:color w:val="000000"/>
          <w:sz w:val="28"/>
          <w:szCs w:val="28"/>
        </w:rPr>
        <w:t xml:space="preserve"> обязанности сторон по раскрытию доказательств, что </w:t>
      </w:r>
      <w:r w:rsidR="00105DB8">
        <w:rPr>
          <w:rFonts w:ascii="Arial" w:hAnsi="Arial" w:cs="Arial"/>
          <w:color w:val="000000"/>
          <w:sz w:val="28"/>
          <w:szCs w:val="28"/>
          <w:lang w:val="ru-RU"/>
        </w:rPr>
        <w:t>будет способствовать обеспечению</w:t>
      </w:r>
      <w:r w:rsidRPr="002E5A99">
        <w:rPr>
          <w:rFonts w:ascii="Arial" w:hAnsi="Arial" w:cs="Arial"/>
          <w:color w:val="000000"/>
          <w:sz w:val="28"/>
          <w:szCs w:val="28"/>
        </w:rPr>
        <w:t xml:space="preserve"> реализаци</w:t>
      </w:r>
      <w:r w:rsidR="00105DB8">
        <w:rPr>
          <w:rFonts w:ascii="Arial" w:hAnsi="Arial" w:cs="Arial"/>
          <w:color w:val="000000"/>
          <w:sz w:val="28"/>
          <w:szCs w:val="28"/>
          <w:lang w:val="ru-RU"/>
        </w:rPr>
        <w:t xml:space="preserve">и </w:t>
      </w:r>
      <w:r w:rsidRPr="002E5A99">
        <w:rPr>
          <w:rFonts w:ascii="Arial" w:hAnsi="Arial" w:cs="Arial"/>
          <w:color w:val="000000"/>
          <w:sz w:val="28"/>
          <w:szCs w:val="28"/>
        </w:rPr>
        <w:t xml:space="preserve">принципа состязательности в </w:t>
      </w:r>
      <w:r w:rsidR="004D686E" w:rsidRPr="002E5A99">
        <w:rPr>
          <w:rFonts w:ascii="Arial" w:hAnsi="Arial" w:cs="Arial"/>
          <w:color w:val="000000"/>
          <w:sz w:val="28"/>
          <w:szCs w:val="28"/>
          <w:lang w:val="ru-RU"/>
        </w:rPr>
        <w:t xml:space="preserve">отечественном </w:t>
      </w:r>
      <w:r w:rsidRPr="002E5A99">
        <w:rPr>
          <w:rFonts w:ascii="Arial" w:hAnsi="Arial" w:cs="Arial"/>
          <w:color w:val="000000"/>
          <w:sz w:val="28"/>
          <w:szCs w:val="28"/>
        </w:rPr>
        <w:t>гражданском процессе</w:t>
      </w:r>
      <w:r w:rsidR="00105DB8">
        <w:rPr>
          <w:rFonts w:ascii="Arial" w:hAnsi="Arial" w:cs="Arial"/>
          <w:color w:val="000000"/>
          <w:sz w:val="28"/>
          <w:szCs w:val="28"/>
          <w:lang w:val="ru-RU"/>
        </w:rPr>
        <w:t xml:space="preserve"> в полной мере</w:t>
      </w:r>
      <w:r w:rsidRPr="002E5A99">
        <w:rPr>
          <w:rFonts w:ascii="Arial" w:hAnsi="Arial" w:cs="Arial"/>
          <w:color w:val="000000"/>
          <w:sz w:val="28"/>
          <w:szCs w:val="28"/>
        </w:rPr>
        <w:t>.</w:t>
      </w:r>
    </w:p>
    <w:p w14:paraId="4ACA7B2B" w14:textId="6840EC34" w:rsidR="002E5A99" w:rsidRPr="004F3ADA" w:rsidRDefault="002E5A99" w:rsidP="00DC692D">
      <w:pPr>
        <w:pStyle w:val="a6"/>
        <w:numPr>
          <w:ilvl w:val="0"/>
          <w:numId w:val="56"/>
        </w:numPr>
        <w:ind w:left="-709" w:firstLine="709"/>
        <w:jc w:val="both"/>
        <w:rPr>
          <w:rFonts w:ascii="Arial" w:hAnsi="Arial" w:cs="Arial"/>
          <w:b/>
          <w:sz w:val="28"/>
          <w:szCs w:val="28"/>
          <w:lang w:val="ru-RU"/>
        </w:rPr>
      </w:pPr>
      <w:r w:rsidRPr="002E5A99">
        <w:rPr>
          <w:rFonts w:ascii="Arial" w:hAnsi="Arial" w:cs="Arial"/>
          <w:bCs/>
          <w:sz w:val="28"/>
          <w:szCs w:val="28"/>
          <w:lang w:val="ru-RU"/>
        </w:rPr>
        <w:t>В работе обоснован тезис о том, что р</w:t>
      </w:r>
      <w:r w:rsidRPr="002E5A99">
        <w:rPr>
          <w:rFonts w:ascii="Arial" w:hAnsi="Arial" w:cs="Arial"/>
          <w:bCs/>
          <w:sz w:val="28"/>
          <w:szCs w:val="28"/>
        </w:rPr>
        <w:t xml:space="preserve">аскрытие доказательств носит межинституциональный характер в гражданском процессе, являясь одновременно элементом двух институтов: доказывания и предварительной подготовки к судебному разбирательству. </w:t>
      </w:r>
      <w:r w:rsidRPr="002E5A99">
        <w:rPr>
          <w:rFonts w:ascii="Arial" w:hAnsi="Arial" w:cs="Arial"/>
          <w:bCs/>
          <w:sz w:val="28"/>
          <w:szCs w:val="28"/>
          <w:lang w:val="ru-RU"/>
        </w:rPr>
        <w:t xml:space="preserve">Дуальность природы процедуры раскрытия доказательств закономерно требует закрепления норм о раскрытии в </w:t>
      </w:r>
      <w:r w:rsidRPr="002E5A99">
        <w:rPr>
          <w:rFonts w:ascii="Arial" w:hAnsi="Arial" w:cs="Arial"/>
          <w:bCs/>
          <w:sz w:val="28"/>
          <w:szCs w:val="28"/>
        </w:rPr>
        <w:t>глав</w:t>
      </w:r>
      <w:r w:rsidRPr="002E5A99">
        <w:rPr>
          <w:rFonts w:ascii="Arial" w:hAnsi="Arial" w:cs="Arial"/>
          <w:bCs/>
          <w:sz w:val="28"/>
          <w:szCs w:val="28"/>
          <w:lang w:val="ru-RU"/>
        </w:rPr>
        <w:t>е</w:t>
      </w:r>
      <w:r w:rsidRPr="002E5A99">
        <w:rPr>
          <w:rFonts w:ascii="Arial" w:hAnsi="Arial" w:cs="Arial"/>
          <w:bCs/>
          <w:sz w:val="28"/>
          <w:szCs w:val="28"/>
        </w:rPr>
        <w:t xml:space="preserve"> 16 ГПК РК</w:t>
      </w:r>
      <w:r w:rsidRPr="002E5A99">
        <w:rPr>
          <w:rFonts w:ascii="Arial" w:hAnsi="Arial" w:cs="Arial"/>
          <w:bCs/>
          <w:sz w:val="28"/>
          <w:szCs w:val="28"/>
          <w:lang w:val="ru-RU"/>
        </w:rPr>
        <w:t>, регулирующей</w:t>
      </w:r>
      <w:r w:rsidRPr="002E5A99">
        <w:rPr>
          <w:rFonts w:ascii="Arial" w:hAnsi="Arial" w:cs="Arial"/>
          <w:bCs/>
          <w:sz w:val="28"/>
          <w:szCs w:val="28"/>
        </w:rPr>
        <w:t xml:space="preserve"> </w:t>
      </w:r>
      <w:r w:rsidRPr="002E5A99">
        <w:rPr>
          <w:rFonts w:ascii="Arial" w:hAnsi="Arial" w:cs="Arial"/>
          <w:bCs/>
          <w:sz w:val="28"/>
          <w:szCs w:val="28"/>
          <w:lang w:val="ru-RU"/>
        </w:rPr>
        <w:t>п</w:t>
      </w:r>
      <w:r w:rsidRPr="002E5A99">
        <w:rPr>
          <w:rFonts w:ascii="Arial" w:hAnsi="Arial" w:cs="Arial"/>
          <w:bCs/>
          <w:sz w:val="28"/>
          <w:szCs w:val="28"/>
        </w:rPr>
        <w:t>одготовк</w:t>
      </w:r>
      <w:r w:rsidRPr="002E5A99">
        <w:rPr>
          <w:rFonts w:ascii="Arial" w:hAnsi="Arial" w:cs="Arial"/>
          <w:bCs/>
          <w:sz w:val="28"/>
          <w:szCs w:val="28"/>
          <w:lang w:val="ru-RU"/>
        </w:rPr>
        <w:t>у</w:t>
      </w:r>
      <w:r w:rsidRPr="002E5A99">
        <w:rPr>
          <w:rFonts w:ascii="Arial" w:hAnsi="Arial" w:cs="Arial"/>
          <w:bCs/>
          <w:sz w:val="28"/>
          <w:szCs w:val="28"/>
        </w:rPr>
        <w:t xml:space="preserve"> дела к судебному разбирательству.</w:t>
      </w:r>
    </w:p>
    <w:p w14:paraId="7AA88ED5" w14:textId="777647B2" w:rsidR="004F3ADA" w:rsidRPr="006D7CF0" w:rsidRDefault="004F3ADA" w:rsidP="00DC692D">
      <w:pPr>
        <w:pStyle w:val="a6"/>
        <w:numPr>
          <w:ilvl w:val="0"/>
          <w:numId w:val="56"/>
        </w:numPr>
        <w:ind w:left="-709" w:firstLine="709"/>
        <w:jc w:val="both"/>
        <w:rPr>
          <w:rFonts w:ascii="Arial" w:hAnsi="Arial" w:cs="Arial"/>
          <w:b/>
          <w:sz w:val="28"/>
          <w:szCs w:val="28"/>
          <w:lang w:val="ru-RU"/>
        </w:rPr>
      </w:pPr>
      <w:r>
        <w:rPr>
          <w:rFonts w:ascii="Arial" w:hAnsi="Arial" w:cs="Arial"/>
          <w:bCs/>
          <w:sz w:val="28"/>
          <w:szCs w:val="28"/>
          <w:lang w:val="ru-RU"/>
        </w:rPr>
        <w:t xml:space="preserve">В диссертационном исследовании предложено авторское определение понятия «раскрытия доказательств». </w:t>
      </w:r>
      <w:r w:rsidR="0097114A">
        <w:rPr>
          <w:rFonts w:ascii="Arial" w:hAnsi="Arial" w:cs="Arial"/>
          <w:bCs/>
          <w:sz w:val="28"/>
          <w:szCs w:val="28"/>
          <w:lang w:val="ru-RU"/>
        </w:rPr>
        <w:t xml:space="preserve">Под раскрытием доказательств </w:t>
      </w:r>
      <w:r w:rsidR="006971C4">
        <w:rPr>
          <w:rFonts w:ascii="Arial" w:hAnsi="Arial" w:cs="Arial"/>
          <w:bCs/>
          <w:sz w:val="28"/>
          <w:szCs w:val="28"/>
          <w:lang w:val="ru-RU"/>
        </w:rPr>
        <w:t xml:space="preserve">в гражданском процессе </w:t>
      </w:r>
      <w:r w:rsidR="0097114A">
        <w:rPr>
          <w:rFonts w:ascii="Arial" w:hAnsi="Arial" w:cs="Arial"/>
          <w:bCs/>
          <w:sz w:val="28"/>
          <w:szCs w:val="28"/>
          <w:lang w:val="ru-RU"/>
        </w:rPr>
        <w:t>следует понимать процессуальную деятельность сторон и иных лиц, обладающих доказательственной информацией по делу, осуществляемую на стадии подготовки к судебному разбирательству в установленный судом срок</w:t>
      </w:r>
      <w:r w:rsidR="00A31E6C">
        <w:rPr>
          <w:rFonts w:ascii="Arial" w:hAnsi="Arial" w:cs="Arial"/>
          <w:bCs/>
          <w:sz w:val="28"/>
          <w:szCs w:val="28"/>
          <w:lang w:val="ru-RU"/>
        </w:rPr>
        <w:t xml:space="preserve">, заключающуюся в предъявлении друг другу и суду письменных доказательств, а также доказательств на любых материальных и электронных носителях с целью обеспечения </w:t>
      </w:r>
      <w:r w:rsidR="00A31E6C">
        <w:rPr>
          <w:rFonts w:ascii="Arial" w:hAnsi="Arial" w:cs="Arial"/>
          <w:bCs/>
          <w:sz w:val="28"/>
          <w:szCs w:val="28"/>
          <w:lang w:val="ru-RU"/>
        </w:rPr>
        <w:lastRenderedPageBreak/>
        <w:t>состязательности и равенства сторон, сокращения сроков рассмотрения дела и содействия примирению.</w:t>
      </w:r>
    </w:p>
    <w:p w14:paraId="4609DAF6" w14:textId="0D6FDE6D" w:rsidR="008844A2" w:rsidRPr="00135D9D" w:rsidRDefault="00EB4E0A" w:rsidP="00DC692D">
      <w:pPr>
        <w:pStyle w:val="a6"/>
        <w:numPr>
          <w:ilvl w:val="0"/>
          <w:numId w:val="56"/>
        </w:numPr>
        <w:ind w:left="-709" w:firstLine="709"/>
        <w:jc w:val="both"/>
        <w:rPr>
          <w:rFonts w:ascii="Arial" w:hAnsi="Arial" w:cs="Arial"/>
          <w:bCs/>
          <w:sz w:val="28"/>
          <w:szCs w:val="28"/>
        </w:rPr>
      </w:pPr>
      <w:r w:rsidRPr="00E02A0B">
        <w:rPr>
          <w:rFonts w:ascii="Arial" w:hAnsi="Arial" w:cs="Arial"/>
          <w:bCs/>
          <w:sz w:val="28"/>
          <w:szCs w:val="28"/>
          <w:lang w:val="ru-RU"/>
        </w:rPr>
        <w:t>В исследовании обоснована необходимость классификации раскрытия доказательств,</w:t>
      </w:r>
      <w:r w:rsidR="00B91031">
        <w:rPr>
          <w:rFonts w:ascii="Arial" w:hAnsi="Arial" w:cs="Arial"/>
          <w:bCs/>
          <w:sz w:val="28"/>
          <w:szCs w:val="28"/>
          <w:lang w:val="ru-RU"/>
        </w:rPr>
        <w:t xml:space="preserve"> которая позволит</w:t>
      </w:r>
      <w:r w:rsidRPr="00E02A0B">
        <w:rPr>
          <w:rFonts w:ascii="Arial" w:hAnsi="Arial" w:cs="Arial"/>
          <w:bCs/>
          <w:sz w:val="28"/>
          <w:szCs w:val="28"/>
          <w:lang w:val="ru-RU"/>
        </w:rPr>
        <w:t xml:space="preserve"> структурировать многообразие видов данной процедуры</w:t>
      </w:r>
      <w:r w:rsidR="00D47BF1">
        <w:rPr>
          <w:rFonts w:ascii="Arial" w:hAnsi="Arial" w:cs="Arial"/>
          <w:bCs/>
          <w:sz w:val="28"/>
          <w:szCs w:val="28"/>
          <w:lang w:val="ru-RU"/>
        </w:rPr>
        <w:t>,</w:t>
      </w:r>
      <w:r w:rsidR="008844A2" w:rsidRPr="00E02A0B">
        <w:rPr>
          <w:rFonts w:ascii="Arial" w:hAnsi="Arial" w:cs="Arial"/>
          <w:bCs/>
          <w:sz w:val="28"/>
          <w:szCs w:val="28"/>
        </w:rPr>
        <w:t xml:space="preserve"> </w:t>
      </w:r>
      <w:r w:rsidR="008844A2" w:rsidRPr="00E02A0B">
        <w:rPr>
          <w:rFonts w:ascii="Arial" w:hAnsi="Arial" w:cs="Arial"/>
          <w:bCs/>
          <w:sz w:val="28"/>
          <w:szCs w:val="28"/>
          <w:lang w:val="ru-RU"/>
        </w:rPr>
        <w:t>определить их правовую природу</w:t>
      </w:r>
      <w:r w:rsidR="00B91031">
        <w:rPr>
          <w:rFonts w:ascii="Arial" w:hAnsi="Arial" w:cs="Arial"/>
          <w:bCs/>
          <w:sz w:val="28"/>
          <w:szCs w:val="28"/>
          <w:lang w:val="ru-RU"/>
        </w:rPr>
        <w:t xml:space="preserve"> и</w:t>
      </w:r>
      <w:r w:rsidRPr="00E02A0B">
        <w:rPr>
          <w:rFonts w:ascii="Arial" w:hAnsi="Arial" w:cs="Arial"/>
          <w:bCs/>
          <w:sz w:val="28"/>
          <w:szCs w:val="28"/>
        </w:rPr>
        <w:t xml:space="preserve"> особенности. </w:t>
      </w:r>
      <w:r w:rsidR="008844A2" w:rsidRPr="00E02A0B">
        <w:rPr>
          <w:rFonts w:ascii="Arial" w:hAnsi="Arial" w:cs="Arial"/>
          <w:bCs/>
          <w:sz w:val="28"/>
          <w:szCs w:val="28"/>
          <w:lang w:val="ru-RU"/>
        </w:rPr>
        <w:t xml:space="preserve">В </w:t>
      </w:r>
      <w:r w:rsidR="00D47BF1">
        <w:rPr>
          <w:rFonts w:ascii="Arial" w:hAnsi="Arial" w:cs="Arial"/>
          <w:bCs/>
          <w:sz w:val="28"/>
          <w:szCs w:val="28"/>
          <w:lang w:val="ru-RU"/>
        </w:rPr>
        <w:t>работе</w:t>
      </w:r>
      <w:r w:rsidR="008844A2" w:rsidRPr="00E02A0B">
        <w:rPr>
          <w:rFonts w:ascii="Arial" w:hAnsi="Arial" w:cs="Arial"/>
          <w:bCs/>
          <w:sz w:val="28"/>
          <w:szCs w:val="28"/>
          <w:lang w:val="ru-RU"/>
        </w:rPr>
        <w:t xml:space="preserve"> </w:t>
      </w:r>
      <w:r w:rsidR="008844A2" w:rsidRPr="00135D9D">
        <w:rPr>
          <w:rFonts w:ascii="Arial" w:hAnsi="Arial" w:cs="Arial"/>
          <w:bCs/>
          <w:sz w:val="28"/>
          <w:szCs w:val="28"/>
        </w:rPr>
        <w:t xml:space="preserve">выделены и аргументированы </w:t>
      </w:r>
      <w:r w:rsidR="00E02A0B" w:rsidRPr="00E02A0B">
        <w:rPr>
          <w:rFonts w:ascii="Arial" w:hAnsi="Arial" w:cs="Arial"/>
          <w:bCs/>
          <w:sz w:val="28"/>
          <w:szCs w:val="28"/>
          <w:lang w:val="ru-RU"/>
        </w:rPr>
        <w:t xml:space="preserve">следующие </w:t>
      </w:r>
      <w:r w:rsidR="001D2D94">
        <w:rPr>
          <w:rFonts w:ascii="Arial" w:hAnsi="Arial" w:cs="Arial"/>
          <w:bCs/>
          <w:sz w:val="28"/>
          <w:szCs w:val="28"/>
          <w:lang w:val="ru-RU"/>
        </w:rPr>
        <w:t>классификации</w:t>
      </w:r>
      <w:r w:rsidR="00E02A0B" w:rsidRPr="00E02A0B">
        <w:rPr>
          <w:rFonts w:ascii="Arial" w:hAnsi="Arial" w:cs="Arial"/>
          <w:bCs/>
          <w:sz w:val="28"/>
          <w:szCs w:val="28"/>
          <w:lang w:val="ru-RU"/>
        </w:rPr>
        <w:t xml:space="preserve"> раскрытия доказательств</w:t>
      </w:r>
      <w:r w:rsidR="001D2D94">
        <w:rPr>
          <w:rFonts w:ascii="Arial" w:hAnsi="Arial" w:cs="Arial"/>
          <w:bCs/>
          <w:sz w:val="28"/>
          <w:szCs w:val="28"/>
          <w:lang w:val="ru-RU"/>
        </w:rPr>
        <w:t xml:space="preserve"> в зависимости</w:t>
      </w:r>
      <w:r w:rsidR="008844A2" w:rsidRPr="00135D9D">
        <w:rPr>
          <w:rFonts w:ascii="Arial" w:hAnsi="Arial" w:cs="Arial"/>
          <w:bCs/>
          <w:sz w:val="28"/>
          <w:szCs w:val="28"/>
        </w:rPr>
        <w:t>:</w:t>
      </w:r>
    </w:p>
    <w:p w14:paraId="0321DF3F" w14:textId="656222D2" w:rsidR="008844A2" w:rsidRPr="008844A2" w:rsidRDefault="001D2D94" w:rsidP="00DC692D">
      <w:pPr>
        <w:pStyle w:val="a6"/>
        <w:numPr>
          <w:ilvl w:val="0"/>
          <w:numId w:val="64"/>
        </w:numPr>
        <w:ind w:left="284"/>
        <w:jc w:val="both"/>
        <w:rPr>
          <w:rFonts w:ascii="Arial" w:hAnsi="Arial" w:cs="Arial"/>
          <w:bCs/>
          <w:sz w:val="28"/>
          <w:szCs w:val="28"/>
        </w:rPr>
      </w:pPr>
      <w:r>
        <w:rPr>
          <w:rFonts w:ascii="Arial" w:hAnsi="Arial" w:cs="Arial"/>
          <w:bCs/>
          <w:sz w:val="28"/>
          <w:szCs w:val="28"/>
          <w:lang w:val="ru-RU"/>
        </w:rPr>
        <w:t>от факта подачи иска</w:t>
      </w:r>
      <w:r w:rsidR="008844A2" w:rsidRPr="008844A2">
        <w:rPr>
          <w:rFonts w:ascii="Arial" w:hAnsi="Arial" w:cs="Arial"/>
          <w:bCs/>
          <w:sz w:val="28"/>
          <w:szCs w:val="28"/>
        </w:rPr>
        <w:t xml:space="preserve"> — досудебное</w:t>
      </w:r>
      <w:r w:rsidR="001B76C0">
        <w:rPr>
          <w:rFonts w:ascii="Arial" w:hAnsi="Arial" w:cs="Arial"/>
          <w:bCs/>
          <w:sz w:val="28"/>
          <w:szCs w:val="28"/>
          <w:lang w:val="ru-RU"/>
        </w:rPr>
        <w:t xml:space="preserve"> раскрытие</w:t>
      </w:r>
      <w:r w:rsidR="008844A2" w:rsidRPr="008844A2">
        <w:rPr>
          <w:rFonts w:ascii="Arial" w:hAnsi="Arial" w:cs="Arial"/>
          <w:bCs/>
          <w:sz w:val="28"/>
          <w:szCs w:val="28"/>
        </w:rPr>
        <w:t xml:space="preserve"> и </w:t>
      </w:r>
      <w:r>
        <w:rPr>
          <w:rFonts w:ascii="Arial" w:hAnsi="Arial" w:cs="Arial"/>
          <w:bCs/>
          <w:sz w:val="28"/>
          <w:szCs w:val="28"/>
          <w:lang w:val="ru-RU"/>
        </w:rPr>
        <w:t>раскрытие доказательств на этапе судебного разбирательства</w:t>
      </w:r>
      <w:r w:rsidR="008844A2" w:rsidRPr="008844A2">
        <w:rPr>
          <w:rFonts w:ascii="Arial" w:hAnsi="Arial" w:cs="Arial"/>
          <w:bCs/>
          <w:sz w:val="28"/>
          <w:szCs w:val="28"/>
        </w:rPr>
        <w:t>;</w:t>
      </w:r>
    </w:p>
    <w:p w14:paraId="457E1920" w14:textId="5F91BAC4" w:rsidR="008844A2" w:rsidRPr="008844A2" w:rsidRDefault="001D2D94" w:rsidP="00DC692D">
      <w:pPr>
        <w:pStyle w:val="a6"/>
        <w:numPr>
          <w:ilvl w:val="0"/>
          <w:numId w:val="64"/>
        </w:numPr>
        <w:ind w:left="284"/>
        <w:jc w:val="both"/>
        <w:rPr>
          <w:rFonts w:ascii="Arial" w:hAnsi="Arial" w:cs="Arial"/>
          <w:bCs/>
          <w:sz w:val="28"/>
          <w:szCs w:val="28"/>
        </w:rPr>
      </w:pPr>
      <w:r>
        <w:rPr>
          <w:rFonts w:ascii="Arial" w:hAnsi="Arial" w:cs="Arial"/>
          <w:bCs/>
          <w:sz w:val="28"/>
          <w:szCs w:val="28"/>
          <w:lang w:val="ru-RU"/>
        </w:rPr>
        <w:t>от субъекта</w:t>
      </w:r>
      <w:r w:rsidR="008844A2" w:rsidRPr="008844A2">
        <w:rPr>
          <w:rFonts w:ascii="Arial" w:hAnsi="Arial" w:cs="Arial"/>
          <w:bCs/>
          <w:sz w:val="28"/>
          <w:szCs w:val="28"/>
        </w:rPr>
        <w:t>, осуществляюще</w:t>
      </w:r>
      <w:r w:rsidR="001B76C0">
        <w:rPr>
          <w:rFonts w:ascii="Arial" w:hAnsi="Arial" w:cs="Arial"/>
          <w:bCs/>
          <w:sz w:val="28"/>
          <w:szCs w:val="28"/>
          <w:lang w:val="ru-RU"/>
        </w:rPr>
        <w:t>го</w:t>
      </w:r>
      <w:r w:rsidR="008844A2" w:rsidRPr="008844A2">
        <w:rPr>
          <w:rFonts w:ascii="Arial" w:hAnsi="Arial" w:cs="Arial"/>
          <w:bCs/>
          <w:sz w:val="28"/>
          <w:szCs w:val="28"/>
        </w:rPr>
        <w:t xml:space="preserve"> раскрытие — раскрытие сторонами и раскрытие</w:t>
      </w:r>
      <w:r>
        <w:rPr>
          <w:rFonts w:ascii="Arial" w:hAnsi="Arial" w:cs="Arial"/>
          <w:bCs/>
          <w:sz w:val="28"/>
          <w:szCs w:val="28"/>
          <w:lang w:val="ru-RU"/>
        </w:rPr>
        <w:t>, осуществляемое</w:t>
      </w:r>
      <w:r w:rsidR="008844A2" w:rsidRPr="008844A2">
        <w:rPr>
          <w:rFonts w:ascii="Arial" w:hAnsi="Arial" w:cs="Arial"/>
          <w:bCs/>
          <w:sz w:val="28"/>
          <w:szCs w:val="28"/>
        </w:rPr>
        <w:t xml:space="preserve"> лицами</w:t>
      </w:r>
      <w:r>
        <w:rPr>
          <w:rFonts w:ascii="Arial" w:hAnsi="Arial" w:cs="Arial"/>
          <w:bCs/>
          <w:sz w:val="28"/>
          <w:szCs w:val="28"/>
          <w:lang w:val="ru-RU"/>
        </w:rPr>
        <w:t>, не являющимися сторонами</w:t>
      </w:r>
      <w:r w:rsidR="001B76C0">
        <w:rPr>
          <w:rFonts w:ascii="Arial" w:hAnsi="Arial" w:cs="Arial"/>
          <w:bCs/>
          <w:sz w:val="28"/>
          <w:szCs w:val="28"/>
          <w:lang w:val="ru-RU"/>
        </w:rPr>
        <w:t xml:space="preserve"> разбирательства</w:t>
      </w:r>
      <w:r w:rsidR="008844A2" w:rsidRPr="008844A2">
        <w:rPr>
          <w:rFonts w:ascii="Arial" w:hAnsi="Arial" w:cs="Arial"/>
          <w:bCs/>
          <w:sz w:val="28"/>
          <w:szCs w:val="28"/>
        </w:rPr>
        <w:t>;</w:t>
      </w:r>
    </w:p>
    <w:p w14:paraId="1196C509" w14:textId="390D6395" w:rsidR="008844A2" w:rsidRPr="008844A2" w:rsidRDefault="001D2D94" w:rsidP="00DC692D">
      <w:pPr>
        <w:pStyle w:val="a6"/>
        <w:numPr>
          <w:ilvl w:val="0"/>
          <w:numId w:val="64"/>
        </w:numPr>
        <w:ind w:left="284"/>
        <w:jc w:val="both"/>
        <w:rPr>
          <w:rFonts w:ascii="Arial" w:hAnsi="Arial" w:cs="Arial"/>
          <w:bCs/>
          <w:sz w:val="28"/>
          <w:szCs w:val="28"/>
        </w:rPr>
      </w:pPr>
      <w:r>
        <w:rPr>
          <w:rFonts w:ascii="Arial" w:hAnsi="Arial" w:cs="Arial"/>
          <w:bCs/>
          <w:sz w:val="28"/>
          <w:szCs w:val="28"/>
          <w:lang w:val="ru-RU"/>
        </w:rPr>
        <w:t>от</w:t>
      </w:r>
      <w:r w:rsidR="008844A2" w:rsidRPr="008844A2">
        <w:rPr>
          <w:rFonts w:ascii="Arial" w:hAnsi="Arial" w:cs="Arial"/>
          <w:bCs/>
          <w:sz w:val="28"/>
          <w:szCs w:val="28"/>
        </w:rPr>
        <w:t xml:space="preserve"> </w:t>
      </w:r>
      <w:r>
        <w:rPr>
          <w:rFonts w:ascii="Arial" w:hAnsi="Arial" w:cs="Arial"/>
          <w:bCs/>
          <w:sz w:val="28"/>
          <w:szCs w:val="28"/>
          <w:lang w:val="ru-RU"/>
        </w:rPr>
        <w:t>объема раскрытия</w:t>
      </w:r>
      <w:r w:rsidR="008844A2" w:rsidRPr="008844A2">
        <w:rPr>
          <w:rFonts w:ascii="Arial" w:hAnsi="Arial" w:cs="Arial"/>
          <w:bCs/>
          <w:sz w:val="28"/>
          <w:szCs w:val="28"/>
        </w:rPr>
        <w:t xml:space="preserve"> — стандартное и </w:t>
      </w:r>
      <w:r>
        <w:rPr>
          <w:rFonts w:ascii="Arial" w:hAnsi="Arial" w:cs="Arial"/>
          <w:bCs/>
          <w:sz w:val="28"/>
          <w:szCs w:val="28"/>
          <w:lang w:val="ru-RU"/>
        </w:rPr>
        <w:t>особое раскрытие</w:t>
      </w:r>
      <w:r w:rsidR="008844A2" w:rsidRPr="008844A2">
        <w:rPr>
          <w:rFonts w:ascii="Arial" w:hAnsi="Arial" w:cs="Arial"/>
          <w:bCs/>
          <w:sz w:val="28"/>
          <w:szCs w:val="28"/>
        </w:rPr>
        <w:t>;</w:t>
      </w:r>
    </w:p>
    <w:p w14:paraId="60119DAB" w14:textId="2A58BF47" w:rsidR="008844A2" w:rsidRPr="00B91031" w:rsidRDefault="001B76C0" w:rsidP="00DC692D">
      <w:pPr>
        <w:pStyle w:val="a6"/>
        <w:numPr>
          <w:ilvl w:val="0"/>
          <w:numId w:val="64"/>
        </w:numPr>
        <w:ind w:left="284"/>
        <w:jc w:val="both"/>
        <w:rPr>
          <w:rFonts w:ascii="Arial" w:hAnsi="Arial" w:cs="Arial"/>
          <w:bCs/>
          <w:sz w:val="28"/>
          <w:szCs w:val="28"/>
        </w:rPr>
      </w:pPr>
      <w:r>
        <w:rPr>
          <w:rFonts w:ascii="Arial" w:hAnsi="Arial" w:cs="Arial"/>
          <w:bCs/>
          <w:sz w:val="28"/>
          <w:szCs w:val="28"/>
          <w:lang w:val="ru-RU"/>
        </w:rPr>
        <w:t>от</w:t>
      </w:r>
      <w:r w:rsidR="008844A2" w:rsidRPr="008844A2">
        <w:rPr>
          <w:rFonts w:ascii="Arial" w:hAnsi="Arial" w:cs="Arial"/>
          <w:bCs/>
          <w:sz w:val="28"/>
          <w:szCs w:val="28"/>
        </w:rPr>
        <w:t xml:space="preserve"> способ</w:t>
      </w:r>
      <w:r>
        <w:rPr>
          <w:rFonts w:ascii="Arial" w:hAnsi="Arial" w:cs="Arial"/>
          <w:bCs/>
          <w:sz w:val="28"/>
          <w:szCs w:val="28"/>
          <w:lang w:val="ru-RU"/>
        </w:rPr>
        <w:t>а</w:t>
      </w:r>
      <w:r w:rsidR="008844A2" w:rsidRPr="008844A2">
        <w:rPr>
          <w:rFonts w:ascii="Arial" w:hAnsi="Arial" w:cs="Arial"/>
          <w:bCs/>
          <w:sz w:val="28"/>
          <w:szCs w:val="28"/>
        </w:rPr>
        <w:t xml:space="preserve"> осуществления — </w:t>
      </w:r>
      <w:r>
        <w:rPr>
          <w:rFonts w:ascii="Arial" w:hAnsi="Arial" w:cs="Arial"/>
          <w:bCs/>
          <w:sz w:val="28"/>
          <w:szCs w:val="28"/>
          <w:lang w:val="ru-RU"/>
        </w:rPr>
        <w:t>традиционное (</w:t>
      </w:r>
      <w:r w:rsidR="001D2D94">
        <w:rPr>
          <w:rFonts w:ascii="Arial" w:hAnsi="Arial" w:cs="Arial"/>
          <w:bCs/>
          <w:sz w:val="28"/>
          <w:szCs w:val="28"/>
          <w:lang w:val="ru-RU"/>
        </w:rPr>
        <w:t>раскрытие на «</w:t>
      </w:r>
      <w:r w:rsidR="008844A2" w:rsidRPr="008844A2">
        <w:rPr>
          <w:rFonts w:ascii="Arial" w:hAnsi="Arial" w:cs="Arial"/>
          <w:bCs/>
          <w:sz w:val="28"/>
          <w:szCs w:val="28"/>
        </w:rPr>
        <w:t>бумажно</w:t>
      </w:r>
      <w:r w:rsidR="001D2D94">
        <w:rPr>
          <w:rFonts w:ascii="Arial" w:hAnsi="Arial" w:cs="Arial"/>
          <w:bCs/>
          <w:sz w:val="28"/>
          <w:szCs w:val="28"/>
          <w:lang w:val="ru-RU"/>
        </w:rPr>
        <w:t>м» носителе</w:t>
      </w:r>
      <w:r>
        <w:rPr>
          <w:rFonts w:ascii="Arial" w:hAnsi="Arial" w:cs="Arial"/>
          <w:bCs/>
          <w:sz w:val="28"/>
          <w:szCs w:val="28"/>
          <w:lang w:val="ru-RU"/>
        </w:rPr>
        <w:t>)</w:t>
      </w:r>
      <w:r w:rsidR="008844A2" w:rsidRPr="008844A2">
        <w:rPr>
          <w:rFonts w:ascii="Arial" w:hAnsi="Arial" w:cs="Arial"/>
          <w:bCs/>
          <w:sz w:val="28"/>
          <w:szCs w:val="28"/>
        </w:rPr>
        <w:t xml:space="preserve"> и электронное раскрытие.</w:t>
      </w:r>
    </w:p>
    <w:p w14:paraId="748FAE1C" w14:textId="21CB41B2" w:rsidR="00FF0E85" w:rsidRDefault="00D47BF1" w:rsidP="00FF0E85">
      <w:pPr>
        <w:pStyle w:val="a6"/>
        <w:ind w:left="-709" w:firstLine="425"/>
        <w:jc w:val="both"/>
        <w:rPr>
          <w:rFonts w:ascii="Arial" w:hAnsi="Arial" w:cs="Arial"/>
          <w:sz w:val="28"/>
          <w:szCs w:val="28"/>
          <w:lang w:val="ru-RU"/>
        </w:rPr>
      </w:pPr>
      <w:r>
        <w:rPr>
          <w:rFonts w:ascii="Arial" w:hAnsi="Arial" w:cs="Arial"/>
          <w:sz w:val="28"/>
          <w:szCs w:val="28"/>
          <w:lang w:val="ru-RU"/>
        </w:rPr>
        <w:t>Приведенные классификации имеют методологическое значение для науки гражданского процессуального права, поскольку обеспечивают систематизацию имеющихся форм раскрытия, задают основу для сравнительного анализа и последующего улучшения правовой регламентации.</w:t>
      </w:r>
    </w:p>
    <w:p w14:paraId="02927887" w14:textId="0DB7AEEF" w:rsidR="006D7CF0" w:rsidRPr="00FF0E85" w:rsidRDefault="006D7CF0" w:rsidP="00DC692D">
      <w:pPr>
        <w:pStyle w:val="a6"/>
        <w:numPr>
          <w:ilvl w:val="0"/>
          <w:numId w:val="56"/>
        </w:numPr>
        <w:ind w:left="-709" w:firstLine="709"/>
        <w:jc w:val="both"/>
        <w:rPr>
          <w:rFonts w:ascii="Arial" w:hAnsi="Arial" w:cs="Arial"/>
          <w:b/>
          <w:sz w:val="28"/>
          <w:szCs w:val="28"/>
          <w:lang w:val="ru-RU"/>
        </w:rPr>
      </w:pPr>
      <w:r>
        <w:rPr>
          <w:rFonts w:ascii="Arial" w:hAnsi="Arial" w:cs="Arial"/>
          <w:bCs/>
          <w:sz w:val="28"/>
          <w:szCs w:val="28"/>
          <w:lang w:val="ru-RU"/>
        </w:rPr>
        <w:t>На основе разработанной классификации</w:t>
      </w:r>
      <w:r w:rsidR="00125FDE">
        <w:rPr>
          <w:rFonts w:ascii="Arial" w:hAnsi="Arial" w:cs="Arial"/>
          <w:bCs/>
          <w:sz w:val="28"/>
          <w:szCs w:val="28"/>
          <w:lang w:val="ru-RU"/>
        </w:rPr>
        <w:t xml:space="preserve"> раскрытия доказательств обосновано выделение досудебного раскрытия в качестве самостоятельного вида наряду с раскрытием на стадии подготовки дела к судебному разбирательству. С учетом </w:t>
      </w:r>
      <w:r w:rsidR="00C71C79">
        <w:rPr>
          <w:rFonts w:ascii="Arial" w:hAnsi="Arial" w:cs="Arial"/>
          <w:bCs/>
          <w:sz w:val="28"/>
          <w:szCs w:val="28"/>
          <w:lang w:val="ru-RU"/>
        </w:rPr>
        <w:t>этого дана</w:t>
      </w:r>
      <w:r w:rsidR="00125FDE">
        <w:rPr>
          <w:rFonts w:ascii="Arial" w:hAnsi="Arial" w:cs="Arial"/>
          <w:bCs/>
          <w:sz w:val="28"/>
          <w:szCs w:val="28"/>
          <w:lang w:val="ru-RU"/>
        </w:rPr>
        <w:t xml:space="preserve"> следующая дефиниция: </w:t>
      </w:r>
      <w:r w:rsidR="00B831DA">
        <w:rPr>
          <w:rFonts w:ascii="Arial" w:hAnsi="Arial" w:cs="Arial"/>
          <w:sz w:val="28"/>
          <w:szCs w:val="28"/>
          <w:lang w:val="ru-RU"/>
        </w:rPr>
        <w:t>«</w:t>
      </w:r>
      <w:r w:rsidR="00B831DA" w:rsidRPr="00265816">
        <w:rPr>
          <w:rFonts w:ascii="Arial" w:hAnsi="Arial" w:cs="Arial"/>
          <w:sz w:val="28"/>
          <w:szCs w:val="28"/>
          <w:lang w:val="ru-RU"/>
        </w:rPr>
        <w:t>д</w:t>
      </w:r>
      <w:r w:rsidR="00B831DA" w:rsidRPr="00265816">
        <w:rPr>
          <w:rFonts w:ascii="Arial" w:hAnsi="Arial" w:cs="Arial"/>
          <w:sz w:val="28"/>
          <w:szCs w:val="28"/>
        </w:rPr>
        <w:t>осудебное раскрытие доказательств</w:t>
      </w:r>
      <w:r w:rsidR="00B831DA" w:rsidRPr="00265816">
        <w:rPr>
          <w:rFonts w:ascii="Arial" w:hAnsi="Arial" w:cs="Arial"/>
          <w:sz w:val="28"/>
          <w:szCs w:val="28"/>
          <w:lang w:val="ru-RU"/>
        </w:rPr>
        <w:t xml:space="preserve"> – </w:t>
      </w:r>
      <w:r w:rsidR="00B831DA" w:rsidRPr="00265816">
        <w:rPr>
          <w:rFonts w:ascii="Arial" w:hAnsi="Arial" w:cs="Arial"/>
          <w:sz w:val="28"/>
          <w:szCs w:val="28"/>
        </w:rPr>
        <w:t xml:space="preserve">деятельность потенциальных сторон </w:t>
      </w:r>
      <w:r w:rsidR="00B831DA" w:rsidRPr="00265816">
        <w:rPr>
          <w:rFonts w:ascii="Arial" w:hAnsi="Arial" w:cs="Arial"/>
          <w:sz w:val="28"/>
          <w:szCs w:val="28"/>
          <w:lang w:val="ru-RU"/>
        </w:rPr>
        <w:t xml:space="preserve">судебного </w:t>
      </w:r>
      <w:r w:rsidR="00B831DA" w:rsidRPr="00265816">
        <w:rPr>
          <w:rFonts w:ascii="Arial" w:hAnsi="Arial" w:cs="Arial"/>
          <w:sz w:val="28"/>
          <w:szCs w:val="28"/>
        </w:rPr>
        <w:t>разбирательства</w:t>
      </w:r>
      <w:r w:rsidR="00B831DA" w:rsidRPr="00265816">
        <w:rPr>
          <w:rFonts w:ascii="Arial" w:hAnsi="Arial" w:cs="Arial"/>
          <w:sz w:val="28"/>
          <w:szCs w:val="28"/>
          <w:lang w:val="ru-RU"/>
        </w:rPr>
        <w:t>, обеспечиваемая судебным актом,</w:t>
      </w:r>
      <w:r w:rsidR="00B831DA" w:rsidRPr="00265816">
        <w:rPr>
          <w:rFonts w:ascii="Arial" w:hAnsi="Arial" w:cs="Arial"/>
          <w:sz w:val="28"/>
          <w:szCs w:val="28"/>
        </w:rPr>
        <w:t xml:space="preserve"> </w:t>
      </w:r>
      <w:r w:rsidR="00B831DA" w:rsidRPr="00265816">
        <w:rPr>
          <w:rFonts w:ascii="Arial" w:hAnsi="Arial" w:cs="Arial"/>
          <w:sz w:val="28"/>
          <w:szCs w:val="28"/>
          <w:lang w:val="ru-RU"/>
        </w:rPr>
        <w:t>направленная</w:t>
      </w:r>
      <w:r w:rsidR="00B831DA" w:rsidRPr="00265816">
        <w:rPr>
          <w:rFonts w:ascii="Arial" w:hAnsi="Arial" w:cs="Arial"/>
          <w:sz w:val="28"/>
          <w:szCs w:val="28"/>
        </w:rPr>
        <w:t xml:space="preserve"> на получение или предоставление доказательств до подачи иска</w:t>
      </w:r>
      <w:r w:rsidR="00B831DA" w:rsidRPr="00265816">
        <w:rPr>
          <w:rFonts w:ascii="Arial" w:hAnsi="Arial" w:cs="Arial"/>
          <w:sz w:val="28"/>
          <w:szCs w:val="28"/>
          <w:lang w:val="ru-RU"/>
        </w:rPr>
        <w:t xml:space="preserve"> </w:t>
      </w:r>
      <w:r w:rsidR="00B831DA" w:rsidRPr="00265816">
        <w:rPr>
          <w:rFonts w:ascii="Arial" w:hAnsi="Arial" w:cs="Arial"/>
          <w:sz w:val="28"/>
          <w:szCs w:val="28"/>
        </w:rPr>
        <w:t>в целях устранения недостаточности информации о доказательствах, содействия досудебному урегулированию спора, надлежащей подготовки иск</w:t>
      </w:r>
      <w:r w:rsidR="00196641" w:rsidRPr="00265816">
        <w:rPr>
          <w:rFonts w:ascii="Arial" w:hAnsi="Arial" w:cs="Arial"/>
          <w:sz w:val="28"/>
          <w:szCs w:val="28"/>
          <w:lang w:val="ru-RU"/>
        </w:rPr>
        <w:t xml:space="preserve">а </w:t>
      </w:r>
      <w:r w:rsidR="00B831DA" w:rsidRPr="00265816">
        <w:rPr>
          <w:rFonts w:ascii="Arial" w:hAnsi="Arial" w:cs="Arial"/>
          <w:sz w:val="28"/>
          <w:szCs w:val="28"/>
        </w:rPr>
        <w:t>и обеспечения справедливого судебного разбирательства</w:t>
      </w:r>
      <w:r w:rsidR="002820CC" w:rsidRPr="00265816">
        <w:rPr>
          <w:rFonts w:ascii="Arial" w:hAnsi="Arial" w:cs="Arial"/>
          <w:sz w:val="28"/>
          <w:szCs w:val="28"/>
          <w:lang w:val="ru-RU"/>
        </w:rPr>
        <w:t>»</w:t>
      </w:r>
      <w:r w:rsidR="00FF0E85" w:rsidRPr="00265816">
        <w:rPr>
          <w:rFonts w:ascii="Arial" w:hAnsi="Arial" w:cs="Arial"/>
          <w:sz w:val="28"/>
          <w:szCs w:val="28"/>
          <w:lang w:val="ru-RU"/>
        </w:rPr>
        <w:t>.</w:t>
      </w:r>
      <w:r w:rsidR="00FF0E85">
        <w:rPr>
          <w:rFonts w:ascii="Arial" w:hAnsi="Arial" w:cs="Arial"/>
          <w:b/>
          <w:bCs/>
          <w:sz w:val="28"/>
          <w:szCs w:val="28"/>
          <w:lang w:val="ru-RU"/>
        </w:rPr>
        <w:t xml:space="preserve"> </w:t>
      </w:r>
      <w:r w:rsidR="00C1215D">
        <w:rPr>
          <w:rFonts w:ascii="Arial" w:hAnsi="Arial" w:cs="Arial"/>
          <w:bCs/>
          <w:sz w:val="28"/>
          <w:szCs w:val="28"/>
          <w:lang w:val="ru-RU"/>
        </w:rPr>
        <w:t>На основе анализа опыта заимствования досудебного раскрытия в законодательство Германии и Японии, предлагается нормативное закрепление досудебного раскрытия в виде отдельн</w:t>
      </w:r>
      <w:r w:rsidR="009C2986">
        <w:rPr>
          <w:rFonts w:ascii="Arial" w:hAnsi="Arial" w:cs="Arial"/>
          <w:bCs/>
          <w:sz w:val="28"/>
          <w:szCs w:val="28"/>
          <w:lang w:val="ru-RU"/>
        </w:rPr>
        <w:t>ой</w:t>
      </w:r>
      <w:r w:rsidR="00C1215D">
        <w:rPr>
          <w:rFonts w:ascii="Arial" w:hAnsi="Arial" w:cs="Arial"/>
          <w:bCs/>
          <w:sz w:val="28"/>
          <w:szCs w:val="28"/>
          <w:lang w:val="ru-RU"/>
        </w:rPr>
        <w:t xml:space="preserve"> стат</w:t>
      </w:r>
      <w:r w:rsidR="009C2986">
        <w:rPr>
          <w:rFonts w:ascii="Arial" w:hAnsi="Arial" w:cs="Arial"/>
          <w:bCs/>
          <w:sz w:val="28"/>
          <w:szCs w:val="28"/>
          <w:lang w:val="ru-RU"/>
        </w:rPr>
        <w:t>ьи</w:t>
      </w:r>
      <w:r w:rsidR="00C1215D">
        <w:rPr>
          <w:rFonts w:ascii="Arial" w:hAnsi="Arial" w:cs="Arial"/>
          <w:bCs/>
          <w:sz w:val="28"/>
          <w:szCs w:val="28"/>
          <w:lang w:val="ru-RU"/>
        </w:rPr>
        <w:t>, регламентирующ</w:t>
      </w:r>
      <w:r w:rsidR="009C2986">
        <w:rPr>
          <w:rFonts w:ascii="Arial" w:hAnsi="Arial" w:cs="Arial"/>
          <w:bCs/>
          <w:sz w:val="28"/>
          <w:szCs w:val="28"/>
          <w:lang w:val="ru-RU"/>
        </w:rPr>
        <w:t>ей</w:t>
      </w:r>
      <w:r w:rsidR="00C1215D">
        <w:rPr>
          <w:rFonts w:ascii="Arial" w:hAnsi="Arial" w:cs="Arial"/>
          <w:bCs/>
          <w:sz w:val="28"/>
          <w:szCs w:val="28"/>
          <w:lang w:val="ru-RU"/>
        </w:rPr>
        <w:t xml:space="preserve"> его порядок и пределы, что исключает необходимость сохранения действующего института досудебного протокола в его нынешнем виде.</w:t>
      </w:r>
    </w:p>
    <w:p w14:paraId="25A3C1C4" w14:textId="79609985" w:rsidR="00981D55" w:rsidRPr="00C71C79" w:rsidRDefault="00847AF3" w:rsidP="00DC692D">
      <w:pPr>
        <w:pStyle w:val="a6"/>
        <w:numPr>
          <w:ilvl w:val="0"/>
          <w:numId w:val="56"/>
        </w:numPr>
        <w:ind w:left="-709" w:firstLine="709"/>
        <w:jc w:val="both"/>
        <w:rPr>
          <w:rFonts w:ascii="Arial" w:hAnsi="Arial" w:cs="Arial"/>
          <w:b/>
          <w:sz w:val="28"/>
          <w:szCs w:val="28"/>
          <w:lang w:val="ru-RU"/>
        </w:rPr>
      </w:pPr>
      <w:r>
        <w:rPr>
          <w:rFonts w:ascii="Arial" w:hAnsi="Arial" w:cs="Arial"/>
          <w:bCs/>
          <w:sz w:val="28"/>
          <w:szCs w:val="28"/>
          <w:lang w:val="ru-RU"/>
        </w:rPr>
        <w:t>Обосновано, что правовое регулирование раскрытия доказательств</w:t>
      </w:r>
      <w:r w:rsidR="000929FB">
        <w:rPr>
          <w:rFonts w:ascii="Arial" w:hAnsi="Arial" w:cs="Arial"/>
          <w:bCs/>
          <w:sz w:val="28"/>
          <w:szCs w:val="28"/>
          <w:lang w:val="ru-RU"/>
        </w:rPr>
        <w:t xml:space="preserve"> требует уточнения его пределов и закрепления изъятий, аналогичных привилегиям в английском праве</w:t>
      </w:r>
      <w:r w:rsidR="00AE1E7B">
        <w:rPr>
          <w:rFonts w:ascii="Arial" w:hAnsi="Arial" w:cs="Arial"/>
          <w:bCs/>
          <w:sz w:val="28"/>
          <w:szCs w:val="28"/>
          <w:lang w:val="ru-RU"/>
        </w:rPr>
        <w:t xml:space="preserve">, </w:t>
      </w:r>
      <w:r w:rsidR="000929FB">
        <w:rPr>
          <w:rFonts w:ascii="Arial" w:hAnsi="Arial" w:cs="Arial"/>
          <w:bCs/>
          <w:sz w:val="28"/>
          <w:szCs w:val="28"/>
          <w:lang w:val="ru-RU"/>
        </w:rPr>
        <w:t xml:space="preserve">при этом механическое заимствование недопустимо: адаптация института раскрытия должна учитывать особенности правовой культуры и исторические традиции гражданского процесса Казахстана. В этой связи предлагается законодательно закрепить основания для отказа в </w:t>
      </w:r>
      <w:r w:rsidR="000929FB">
        <w:rPr>
          <w:rFonts w:ascii="Arial" w:hAnsi="Arial" w:cs="Arial"/>
          <w:bCs/>
          <w:sz w:val="28"/>
          <w:szCs w:val="28"/>
          <w:lang w:val="ru-RU"/>
        </w:rPr>
        <w:lastRenderedPageBreak/>
        <w:t>раскрытии доказательств и ограничить использование раскрытых доказательств</w:t>
      </w:r>
      <w:r w:rsidR="002555A3">
        <w:rPr>
          <w:rFonts w:ascii="Arial" w:hAnsi="Arial" w:cs="Arial"/>
          <w:bCs/>
          <w:sz w:val="28"/>
          <w:szCs w:val="28"/>
          <w:lang w:val="ru-RU"/>
        </w:rPr>
        <w:t xml:space="preserve">, полученных </w:t>
      </w:r>
      <w:r w:rsidR="00AE165F">
        <w:rPr>
          <w:rFonts w:ascii="Arial" w:hAnsi="Arial" w:cs="Arial"/>
          <w:bCs/>
          <w:sz w:val="28"/>
          <w:szCs w:val="28"/>
          <w:lang w:val="ru-RU"/>
        </w:rPr>
        <w:t>при</w:t>
      </w:r>
      <w:r w:rsidR="002555A3">
        <w:rPr>
          <w:rFonts w:ascii="Arial" w:hAnsi="Arial" w:cs="Arial"/>
          <w:bCs/>
          <w:sz w:val="28"/>
          <w:szCs w:val="28"/>
          <w:lang w:val="ru-RU"/>
        </w:rPr>
        <w:t xml:space="preserve"> досудебном </w:t>
      </w:r>
      <w:r w:rsidR="00AE165F">
        <w:rPr>
          <w:rFonts w:ascii="Arial" w:hAnsi="Arial" w:cs="Arial"/>
          <w:bCs/>
          <w:sz w:val="28"/>
          <w:szCs w:val="28"/>
          <w:lang w:val="ru-RU"/>
        </w:rPr>
        <w:t>раскрытии</w:t>
      </w:r>
      <w:r w:rsidR="002555A3">
        <w:rPr>
          <w:rFonts w:ascii="Arial" w:hAnsi="Arial" w:cs="Arial"/>
          <w:bCs/>
          <w:sz w:val="28"/>
          <w:szCs w:val="28"/>
          <w:lang w:val="ru-RU"/>
        </w:rPr>
        <w:t xml:space="preserve"> </w:t>
      </w:r>
      <w:r w:rsidR="000929FB">
        <w:rPr>
          <w:rFonts w:ascii="Arial" w:hAnsi="Arial" w:cs="Arial"/>
          <w:bCs/>
          <w:sz w:val="28"/>
          <w:szCs w:val="28"/>
          <w:lang w:val="ru-RU"/>
        </w:rPr>
        <w:t>исключительно рамками судебного разбирательства.</w:t>
      </w:r>
    </w:p>
    <w:p w14:paraId="11A7FD10" w14:textId="081DD5EE" w:rsidR="00C71C79" w:rsidRDefault="00C71C79" w:rsidP="00DC692D">
      <w:pPr>
        <w:pStyle w:val="a6"/>
        <w:numPr>
          <w:ilvl w:val="0"/>
          <w:numId w:val="56"/>
        </w:numPr>
        <w:ind w:left="-709" w:firstLine="709"/>
        <w:jc w:val="both"/>
        <w:rPr>
          <w:rFonts w:ascii="Arial" w:hAnsi="Arial" w:cs="Arial"/>
          <w:bCs/>
          <w:sz w:val="28"/>
          <w:szCs w:val="28"/>
          <w:lang w:val="ru-RU"/>
        </w:rPr>
      </w:pPr>
      <w:r w:rsidRPr="00C71C79">
        <w:rPr>
          <w:rFonts w:ascii="Arial" w:hAnsi="Arial" w:cs="Arial"/>
          <w:bCs/>
          <w:sz w:val="28"/>
          <w:szCs w:val="28"/>
        </w:rPr>
        <w:t xml:space="preserve">Обосновано, что правовое регулирование раскрытия доказательств в Суде МФЦА представляет собой отличную от английской модели </w:t>
      </w:r>
      <w:r w:rsidRPr="00B831DA">
        <w:rPr>
          <w:rFonts w:ascii="Arial" w:hAnsi="Arial" w:cs="Arial"/>
          <w:bCs/>
          <w:i/>
          <w:iCs/>
          <w:sz w:val="28"/>
          <w:szCs w:val="28"/>
        </w:rPr>
        <w:t>disclosure</w:t>
      </w:r>
      <w:r w:rsidRPr="00C71C79">
        <w:rPr>
          <w:rFonts w:ascii="Arial" w:hAnsi="Arial" w:cs="Arial"/>
          <w:bCs/>
          <w:sz w:val="28"/>
          <w:szCs w:val="28"/>
        </w:rPr>
        <w:t xml:space="preserve"> </w:t>
      </w:r>
      <w:r w:rsidR="00B831DA">
        <w:rPr>
          <w:rFonts w:ascii="Arial" w:hAnsi="Arial" w:cs="Arial"/>
          <w:bCs/>
          <w:sz w:val="28"/>
          <w:szCs w:val="28"/>
          <w:lang w:val="ru-RU"/>
        </w:rPr>
        <w:t>процедуру</w:t>
      </w:r>
      <w:r w:rsidRPr="00C71C79">
        <w:rPr>
          <w:rFonts w:ascii="Arial" w:hAnsi="Arial" w:cs="Arial"/>
          <w:bCs/>
          <w:sz w:val="28"/>
          <w:szCs w:val="28"/>
        </w:rPr>
        <w:t xml:space="preserve">, адаптированную к континентальной правовой системе: раскрытие не связано с автоматической обязанностью представлять доказательства, </w:t>
      </w:r>
      <w:r w:rsidRPr="00C71C79">
        <w:rPr>
          <w:rFonts w:ascii="Arial" w:hAnsi="Arial" w:cs="Arial"/>
          <w:bCs/>
          <w:sz w:val="28"/>
          <w:szCs w:val="28"/>
          <w:lang w:val="ru-RU"/>
        </w:rPr>
        <w:t>негативно влияющие на</w:t>
      </w:r>
      <w:r w:rsidRPr="00C71C79">
        <w:rPr>
          <w:rFonts w:ascii="Arial" w:hAnsi="Arial" w:cs="Arial"/>
          <w:bCs/>
          <w:sz w:val="28"/>
          <w:szCs w:val="28"/>
        </w:rPr>
        <w:t xml:space="preserve"> позицию стороны, и согласуется с традиционным распределением бремени доказывания. Данный механизм способен полноценно функционировать в системе континентального права при условии его комплексного нормативного закрепления и процессуального обеспечения со стороны суда — посредством контроля сроков раскрытия, разъяснения обязанностей сторон и применения санкций за их неисполнение.</w:t>
      </w:r>
    </w:p>
    <w:p w14:paraId="705ED504" w14:textId="024C240E" w:rsidR="00C71C79" w:rsidRPr="00C71C79" w:rsidRDefault="00C71C79" w:rsidP="00DC692D">
      <w:pPr>
        <w:pStyle w:val="a6"/>
        <w:numPr>
          <w:ilvl w:val="0"/>
          <w:numId w:val="56"/>
        </w:numPr>
        <w:ind w:left="-709" w:firstLine="709"/>
        <w:jc w:val="both"/>
        <w:rPr>
          <w:rFonts w:ascii="Arial" w:hAnsi="Arial" w:cs="Arial"/>
          <w:sz w:val="28"/>
          <w:szCs w:val="28"/>
          <w:lang w:val="ru-RU"/>
        </w:rPr>
      </w:pPr>
      <w:r w:rsidRPr="00C71C79">
        <w:rPr>
          <w:rFonts w:ascii="Arial" w:hAnsi="Arial" w:cs="Arial"/>
          <w:sz w:val="28"/>
          <w:szCs w:val="28"/>
        </w:rPr>
        <w:t>В диссертационном исследовании разработан и предложен проект системных изменений в Гражданский процессуальный кодекс Республики Казахстан</w:t>
      </w:r>
      <w:r w:rsidR="00265816">
        <w:rPr>
          <w:rFonts w:ascii="Arial" w:hAnsi="Arial" w:cs="Arial"/>
          <w:sz w:val="28"/>
          <w:szCs w:val="28"/>
          <w:lang w:val="ru-RU"/>
        </w:rPr>
        <w:t>, а именно в статьи 15, 46, 72, 73, 73-1, 109, 149, 150, 163, 165, 172, 202</w:t>
      </w:r>
      <w:r w:rsidRPr="00C71C79">
        <w:rPr>
          <w:rFonts w:ascii="Arial" w:hAnsi="Arial" w:cs="Arial"/>
          <w:sz w:val="28"/>
          <w:szCs w:val="28"/>
        </w:rPr>
        <w:t xml:space="preserve">, направленный на </w:t>
      </w:r>
      <w:r w:rsidRPr="00C71C79">
        <w:rPr>
          <w:rFonts w:ascii="Arial" w:hAnsi="Arial" w:cs="Arial"/>
          <w:sz w:val="28"/>
          <w:szCs w:val="28"/>
          <w:lang w:val="ru-RU"/>
        </w:rPr>
        <w:t>расширение нормативного регулирования</w:t>
      </w:r>
      <w:r w:rsidRPr="00C71C79">
        <w:rPr>
          <w:rFonts w:ascii="Arial" w:hAnsi="Arial" w:cs="Arial"/>
          <w:sz w:val="28"/>
          <w:szCs w:val="28"/>
        </w:rPr>
        <w:t xml:space="preserve"> института раскрытия доказательств</w:t>
      </w:r>
      <w:r w:rsidR="00087876">
        <w:rPr>
          <w:rFonts w:ascii="Arial" w:hAnsi="Arial" w:cs="Arial"/>
          <w:sz w:val="28"/>
          <w:szCs w:val="28"/>
          <w:lang w:val="ru-RU"/>
        </w:rPr>
        <w:t xml:space="preserve"> (см. приложение А)</w:t>
      </w:r>
      <w:r w:rsidRPr="00C71C79">
        <w:rPr>
          <w:rFonts w:ascii="Arial" w:hAnsi="Arial" w:cs="Arial"/>
          <w:sz w:val="28"/>
          <w:szCs w:val="28"/>
        </w:rPr>
        <w:t xml:space="preserve">. Предлагаемые изменения включают положения о досудебном и судебном раскрытии доказательств, установление обязанностей сторон по раскрытию, процессуальных сроков и последствий их нарушения, а также оснований освобождения от раскрытия. Реализация данных предложений обеспечит </w:t>
      </w:r>
      <w:r w:rsidRPr="00C71C79">
        <w:rPr>
          <w:rFonts w:ascii="Arial" w:hAnsi="Arial" w:cs="Arial"/>
          <w:sz w:val="28"/>
          <w:szCs w:val="28"/>
          <w:lang w:val="ru-RU"/>
        </w:rPr>
        <w:t>улучшение правового регулирования процедуры раскрытия доказательств, будет содействовать реализации</w:t>
      </w:r>
      <w:r w:rsidRPr="00C71C79">
        <w:rPr>
          <w:rFonts w:ascii="Arial" w:hAnsi="Arial" w:cs="Arial"/>
          <w:sz w:val="28"/>
          <w:szCs w:val="28"/>
        </w:rPr>
        <w:t xml:space="preserve"> принципов состязательности и равноправия сторон, а также повышени</w:t>
      </w:r>
      <w:r w:rsidRPr="00C71C79">
        <w:rPr>
          <w:rFonts w:ascii="Arial" w:hAnsi="Arial" w:cs="Arial"/>
          <w:sz w:val="28"/>
          <w:szCs w:val="28"/>
          <w:lang w:val="ru-RU"/>
        </w:rPr>
        <w:t>ю</w:t>
      </w:r>
      <w:r w:rsidRPr="00C71C79">
        <w:rPr>
          <w:rFonts w:ascii="Arial" w:hAnsi="Arial" w:cs="Arial"/>
          <w:sz w:val="28"/>
          <w:szCs w:val="28"/>
        </w:rPr>
        <w:t xml:space="preserve"> эффективности гражданского судопроизводства</w:t>
      </w:r>
      <w:r w:rsidRPr="00C71C79">
        <w:rPr>
          <w:rFonts w:ascii="Arial" w:hAnsi="Arial" w:cs="Arial"/>
          <w:sz w:val="28"/>
          <w:szCs w:val="28"/>
          <w:lang w:val="ru-RU"/>
        </w:rPr>
        <w:t>.</w:t>
      </w:r>
    </w:p>
    <w:p w14:paraId="07D00409" w14:textId="7F6F6524" w:rsidR="00A4058B" w:rsidRDefault="00A4058B" w:rsidP="00663E1D">
      <w:pPr>
        <w:jc w:val="both"/>
        <w:rPr>
          <w:rFonts w:ascii="Arial" w:hAnsi="Arial" w:cs="Arial"/>
          <w:b/>
          <w:sz w:val="28"/>
          <w:szCs w:val="28"/>
          <w:lang w:val="ru-RU"/>
        </w:rPr>
      </w:pPr>
      <w:r>
        <w:rPr>
          <w:rFonts w:ascii="Arial" w:hAnsi="Arial" w:cs="Arial"/>
          <w:b/>
          <w:sz w:val="28"/>
          <w:szCs w:val="28"/>
          <w:lang w:val="ru-RU"/>
        </w:rPr>
        <w:t>Теоретическая и практическая значимость исследования</w:t>
      </w:r>
    </w:p>
    <w:p w14:paraId="79B98F25" w14:textId="5DDB7360" w:rsidR="005773FF" w:rsidRDefault="006A6224" w:rsidP="00534B38">
      <w:pPr>
        <w:ind w:left="-709" w:firstLine="709"/>
        <w:jc w:val="both"/>
        <w:rPr>
          <w:rFonts w:ascii="Arial" w:hAnsi="Arial" w:cs="Arial"/>
          <w:bCs/>
          <w:sz w:val="28"/>
          <w:szCs w:val="28"/>
          <w:lang w:val="ru-RU"/>
        </w:rPr>
      </w:pPr>
      <w:r>
        <w:rPr>
          <w:rFonts w:ascii="Arial" w:hAnsi="Arial" w:cs="Arial"/>
          <w:bCs/>
          <w:sz w:val="28"/>
          <w:szCs w:val="28"/>
          <w:lang w:val="ru-RU"/>
        </w:rPr>
        <w:t xml:space="preserve">В рамках настоящего исследования была предпринята попытка систематизировать имеющиеся научные взгляды на институт раскрытия доказательств, как в науке общей системы права, так и континентальной системы права. Впервые обращается внимание на опыт стран, которые в той или иной степени реципировали раскрытие доказательств в собственное законодательство. Исследование служит демонстрацией потенциала института раскрытия для последующего формирования правильного понимания его сущности, целей и задач. В целях недопущения </w:t>
      </w:r>
      <w:r w:rsidR="00EC4140">
        <w:rPr>
          <w:rFonts w:ascii="Arial" w:hAnsi="Arial" w:cs="Arial"/>
          <w:bCs/>
          <w:sz w:val="28"/>
          <w:szCs w:val="28"/>
          <w:lang w:val="ru-RU"/>
        </w:rPr>
        <w:t xml:space="preserve">негативного восприятия чужеродного элемента гражданского процесса, а также ввиду возможности его дальнейшего совершенствования в контексте существования в отечественном гражданском процессе исследуются существующие проблемы правоприменительной практики, касающейся процедуры раскрытия, а также предлагаются возможные пути их решения. </w:t>
      </w:r>
      <w:r w:rsidR="00534B38">
        <w:rPr>
          <w:rFonts w:ascii="Arial" w:hAnsi="Arial" w:cs="Arial"/>
          <w:bCs/>
          <w:sz w:val="28"/>
          <w:szCs w:val="28"/>
          <w:lang w:val="ru-RU"/>
        </w:rPr>
        <w:t xml:space="preserve">Сформулированные в диссертации выводы, </w:t>
      </w:r>
      <w:r w:rsidR="00534B38">
        <w:rPr>
          <w:rFonts w:ascii="Arial" w:hAnsi="Arial" w:cs="Arial"/>
          <w:bCs/>
          <w:sz w:val="28"/>
          <w:szCs w:val="28"/>
          <w:lang w:val="ru-RU"/>
        </w:rPr>
        <w:lastRenderedPageBreak/>
        <w:t>предложения и рекомендации направлены на поэтапное совершенствование процедуры раскрытия доказательств в гражданском судопроизводстве Республики Казахстан.</w:t>
      </w:r>
    </w:p>
    <w:p w14:paraId="0759B350" w14:textId="3B5C3045" w:rsidR="00534B38" w:rsidRPr="006A6224" w:rsidRDefault="00534B38" w:rsidP="00534B38">
      <w:pPr>
        <w:ind w:left="-709" w:firstLine="709"/>
        <w:jc w:val="both"/>
        <w:rPr>
          <w:rFonts w:ascii="Arial" w:hAnsi="Arial" w:cs="Arial"/>
          <w:bCs/>
          <w:sz w:val="28"/>
          <w:szCs w:val="28"/>
          <w:lang w:val="ru-RU"/>
        </w:rPr>
      </w:pPr>
      <w:r>
        <w:rPr>
          <w:rFonts w:ascii="Arial" w:hAnsi="Arial" w:cs="Arial"/>
          <w:bCs/>
          <w:sz w:val="28"/>
          <w:szCs w:val="28"/>
          <w:lang w:val="ru-RU"/>
        </w:rPr>
        <w:t>Результаты диссертационного исследования могут быть использованы как в научно-исследовательской деятельности в контексте дальнейшего развития научных представлений о раскрытии доказательств, так и в законотворческой</w:t>
      </w:r>
      <w:r w:rsidR="00257DCB">
        <w:rPr>
          <w:rFonts w:ascii="Arial" w:hAnsi="Arial" w:cs="Arial"/>
          <w:bCs/>
          <w:sz w:val="28"/>
          <w:szCs w:val="28"/>
          <w:lang w:val="ru-RU"/>
        </w:rPr>
        <w:t xml:space="preserve"> деятельности с целью совершенствования правовой регламентации раскрытия. Также работа будет представлять интерес для представителей судейского корпуса, для юридических консультантов и адвокатов, способствуя улучшению качества отправляемого правосудия в Республике Казахстан.</w:t>
      </w:r>
    </w:p>
    <w:p w14:paraId="0D6C257B" w14:textId="2DDC3757" w:rsidR="00A4058B" w:rsidRDefault="00A4058B" w:rsidP="00663E1D">
      <w:pPr>
        <w:jc w:val="both"/>
        <w:rPr>
          <w:rFonts w:ascii="Arial" w:hAnsi="Arial" w:cs="Arial"/>
          <w:b/>
          <w:sz w:val="28"/>
          <w:szCs w:val="28"/>
          <w:lang w:val="ru-RU"/>
        </w:rPr>
      </w:pPr>
      <w:r>
        <w:rPr>
          <w:rFonts w:ascii="Arial" w:hAnsi="Arial" w:cs="Arial"/>
          <w:b/>
          <w:sz w:val="28"/>
          <w:szCs w:val="28"/>
          <w:lang w:val="ru-RU"/>
        </w:rPr>
        <w:t>Апробация результатов исследования</w:t>
      </w:r>
    </w:p>
    <w:p w14:paraId="2CDD1E2F" w14:textId="035B597C" w:rsidR="00E62E99" w:rsidRDefault="00D57A2C" w:rsidP="00C039F9">
      <w:pPr>
        <w:ind w:left="-709" w:firstLine="567"/>
        <w:jc w:val="both"/>
        <w:rPr>
          <w:rFonts w:ascii="Arial" w:hAnsi="Arial" w:cs="Arial"/>
          <w:bCs/>
          <w:sz w:val="28"/>
          <w:szCs w:val="28"/>
          <w:lang w:val="ru-RU"/>
        </w:rPr>
      </w:pPr>
      <w:r>
        <w:rPr>
          <w:rFonts w:ascii="Arial" w:hAnsi="Arial" w:cs="Arial"/>
          <w:bCs/>
          <w:sz w:val="28"/>
          <w:szCs w:val="28"/>
          <w:lang w:val="ru-RU"/>
        </w:rPr>
        <w:t>Некоторые т</w:t>
      </w:r>
      <w:r w:rsidRPr="00D57A2C">
        <w:rPr>
          <w:rFonts w:ascii="Arial" w:hAnsi="Arial" w:cs="Arial"/>
          <w:bCs/>
          <w:sz w:val="28"/>
          <w:szCs w:val="28"/>
          <w:lang w:val="ru-RU"/>
        </w:rPr>
        <w:t xml:space="preserve">еоретические выводы и практические рекомендации по результатам исследования </w:t>
      </w:r>
      <w:r>
        <w:rPr>
          <w:rFonts w:ascii="Arial" w:hAnsi="Arial" w:cs="Arial"/>
          <w:bCs/>
          <w:sz w:val="28"/>
          <w:szCs w:val="28"/>
          <w:lang w:val="ru-RU"/>
        </w:rPr>
        <w:t xml:space="preserve">были апробированы в двух рецензируемых научных изданиях, </w:t>
      </w:r>
      <w:r w:rsidRPr="00D57A2C">
        <w:rPr>
          <w:rFonts w:ascii="Arial" w:hAnsi="Arial" w:cs="Arial"/>
          <w:bCs/>
          <w:sz w:val="28"/>
          <w:szCs w:val="28"/>
          <w:lang w:val="ru-RU"/>
        </w:rPr>
        <w:t>рекомендуемых Комитетом по обеспечению качества в сфере образования и науки Министерства образования и науки Республики Казахстан для публикации основных результатов научной деятельности</w:t>
      </w:r>
      <w:r>
        <w:rPr>
          <w:rFonts w:ascii="Arial" w:hAnsi="Arial" w:cs="Arial"/>
          <w:bCs/>
          <w:sz w:val="28"/>
          <w:szCs w:val="28"/>
          <w:lang w:val="ru-RU"/>
        </w:rPr>
        <w:t>.</w:t>
      </w:r>
    </w:p>
    <w:p w14:paraId="3DBCBEEF" w14:textId="46E600CB" w:rsidR="00E62E99" w:rsidRDefault="00D57A2C" w:rsidP="00C039F9">
      <w:pPr>
        <w:ind w:left="-709" w:firstLine="567"/>
        <w:jc w:val="both"/>
        <w:rPr>
          <w:rFonts w:ascii="Arial" w:hAnsi="Arial" w:cs="Arial"/>
          <w:bCs/>
          <w:sz w:val="28"/>
          <w:szCs w:val="28"/>
          <w:lang w:val="ru-RU"/>
        </w:rPr>
      </w:pPr>
      <w:r>
        <w:rPr>
          <w:rFonts w:ascii="Arial" w:hAnsi="Arial" w:cs="Arial"/>
          <w:bCs/>
          <w:sz w:val="28"/>
          <w:szCs w:val="28"/>
          <w:lang w:val="ru-RU"/>
        </w:rPr>
        <w:t>В частности, в рамках исследования опубликованы следующие статьи:</w:t>
      </w:r>
    </w:p>
    <w:p w14:paraId="37E3EF44" w14:textId="510CCE52" w:rsidR="00E62E99" w:rsidRDefault="00D57A2C" w:rsidP="00DC692D">
      <w:pPr>
        <w:pStyle w:val="a6"/>
        <w:numPr>
          <w:ilvl w:val="0"/>
          <w:numId w:val="57"/>
        </w:numPr>
        <w:ind w:left="-709" w:firstLine="425"/>
        <w:jc w:val="both"/>
        <w:rPr>
          <w:rFonts w:ascii="Arial" w:hAnsi="Arial" w:cs="Arial"/>
          <w:bCs/>
          <w:sz w:val="28"/>
          <w:szCs w:val="28"/>
          <w:lang w:val="ru-RU"/>
        </w:rPr>
      </w:pPr>
      <w:r w:rsidRPr="00E62E99">
        <w:rPr>
          <w:rFonts w:ascii="Arial" w:hAnsi="Arial" w:cs="Arial"/>
          <w:bCs/>
          <w:sz w:val="28"/>
          <w:szCs w:val="28"/>
        </w:rPr>
        <w:t>«Досудебный протокол в гражданском процессе Англии и Казахстана: сравнительный анализ»</w:t>
      </w:r>
      <w:r w:rsidRPr="00E62E99">
        <w:rPr>
          <w:rFonts w:ascii="Arial" w:hAnsi="Arial" w:cs="Arial"/>
          <w:bCs/>
          <w:sz w:val="28"/>
          <w:szCs w:val="28"/>
          <w:lang w:val="ru-RU"/>
        </w:rPr>
        <w:t xml:space="preserve">. </w:t>
      </w:r>
      <w:r w:rsidRPr="00E62E99">
        <w:rPr>
          <w:rFonts w:ascii="Arial" w:hAnsi="Arial" w:cs="Arial"/>
          <w:bCs/>
          <w:sz w:val="28"/>
          <w:szCs w:val="28"/>
        </w:rPr>
        <w:t xml:space="preserve">Вестник </w:t>
      </w:r>
      <w:r w:rsidR="0013129A">
        <w:rPr>
          <w:rFonts w:ascii="Arial" w:hAnsi="Arial" w:cs="Arial"/>
          <w:bCs/>
          <w:sz w:val="28"/>
          <w:szCs w:val="28"/>
          <w:lang w:val="ru-RU"/>
        </w:rPr>
        <w:t>Института законодательства и правовой информации</w:t>
      </w:r>
      <w:r w:rsidRPr="00E62E99">
        <w:rPr>
          <w:rFonts w:ascii="Arial" w:hAnsi="Arial" w:cs="Arial"/>
          <w:bCs/>
          <w:sz w:val="28"/>
          <w:szCs w:val="28"/>
        </w:rPr>
        <w:t xml:space="preserve"> №4 (71)</w:t>
      </w:r>
      <w:r w:rsidRPr="00E62E99">
        <w:rPr>
          <w:rFonts w:ascii="Arial" w:hAnsi="Arial" w:cs="Arial"/>
          <w:bCs/>
          <w:sz w:val="28"/>
          <w:szCs w:val="28"/>
          <w:lang w:val="ru-RU"/>
        </w:rPr>
        <w:t>, дата публикации</w:t>
      </w:r>
      <w:r w:rsidRPr="00E62E99">
        <w:rPr>
          <w:rFonts w:ascii="Arial" w:hAnsi="Arial" w:cs="Arial"/>
          <w:bCs/>
          <w:sz w:val="28"/>
          <w:szCs w:val="28"/>
        </w:rPr>
        <w:t xml:space="preserve"> </w:t>
      </w:r>
      <w:r w:rsidRPr="00E62E99">
        <w:rPr>
          <w:rFonts w:ascii="Arial" w:hAnsi="Arial" w:cs="Arial"/>
          <w:bCs/>
          <w:sz w:val="28"/>
          <w:szCs w:val="28"/>
          <w:lang w:val="ru-RU"/>
        </w:rPr>
        <w:t>3</w:t>
      </w:r>
      <w:r w:rsidRPr="00E62E99">
        <w:rPr>
          <w:rFonts w:ascii="Arial" w:hAnsi="Arial" w:cs="Arial"/>
          <w:bCs/>
          <w:sz w:val="28"/>
          <w:szCs w:val="28"/>
        </w:rPr>
        <w:t>0 декабря 2022 г.</w:t>
      </w:r>
      <w:r w:rsidRPr="00E62E99">
        <w:rPr>
          <w:rFonts w:ascii="Arial" w:hAnsi="Arial" w:cs="Arial"/>
          <w:bCs/>
          <w:sz w:val="28"/>
          <w:szCs w:val="28"/>
          <w:lang w:val="ru-RU"/>
        </w:rPr>
        <w:t>;</w:t>
      </w:r>
    </w:p>
    <w:p w14:paraId="57D91581" w14:textId="76A1DCA9" w:rsidR="00E62E99" w:rsidRDefault="00D57A2C" w:rsidP="00DC692D">
      <w:pPr>
        <w:pStyle w:val="a6"/>
        <w:numPr>
          <w:ilvl w:val="0"/>
          <w:numId w:val="57"/>
        </w:numPr>
        <w:ind w:left="-709" w:firstLine="425"/>
        <w:jc w:val="both"/>
        <w:rPr>
          <w:rFonts w:ascii="Arial" w:hAnsi="Arial" w:cs="Arial"/>
          <w:bCs/>
          <w:sz w:val="28"/>
          <w:szCs w:val="28"/>
          <w:lang w:val="ru-RU"/>
        </w:rPr>
      </w:pPr>
      <w:r w:rsidRPr="00E62E99">
        <w:rPr>
          <w:rFonts w:ascii="Arial" w:hAnsi="Arial" w:cs="Arial"/>
          <w:bCs/>
          <w:sz w:val="28"/>
          <w:szCs w:val="28"/>
          <w:lang w:val="ru-RU"/>
        </w:rPr>
        <w:t xml:space="preserve">«О некоторых аспектах правового регулирования представления документов в </w:t>
      </w:r>
      <w:r w:rsidR="008234AA">
        <w:rPr>
          <w:rFonts w:ascii="Arial" w:hAnsi="Arial" w:cs="Arial"/>
          <w:bCs/>
          <w:sz w:val="28"/>
          <w:szCs w:val="28"/>
          <w:lang w:val="ru-RU"/>
        </w:rPr>
        <w:t>С</w:t>
      </w:r>
      <w:r w:rsidRPr="00E62E99">
        <w:rPr>
          <w:rFonts w:ascii="Arial" w:hAnsi="Arial" w:cs="Arial"/>
          <w:bCs/>
          <w:sz w:val="28"/>
          <w:szCs w:val="28"/>
          <w:lang w:val="ru-RU"/>
        </w:rPr>
        <w:t xml:space="preserve">уде </w:t>
      </w:r>
      <w:r w:rsidR="008234AA">
        <w:rPr>
          <w:rFonts w:ascii="Arial" w:hAnsi="Arial" w:cs="Arial"/>
          <w:bCs/>
          <w:sz w:val="28"/>
          <w:szCs w:val="28"/>
          <w:lang w:val="ru-RU"/>
        </w:rPr>
        <w:t>М</w:t>
      </w:r>
      <w:r w:rsidRPr="00E62E99">
        <w:rPr>
          <w:rFonts w:ascii="Arial" w:hAnsi="Arial" w:cs="Arial"/>
          <w:bCs/>
          <w:sz w:val="28"/>
          <w:szCs w:val="28"/>
          <w:lang w:val="ru-RU"/>
        </w:rPr>
        <w:t>еждународного финансового центра «Астана». Вестник КазНУ. Серия юридическая. №1(105) 2023, дата публикации 15 марта 2023 г.;</w:t>
      </w:r>
    </w:p>
    <w:p w14:paraId="1886CA5D" w14:textId="2E9B7902" w:rsidR="00D57A2C" w:rsidRPr="00E62E99" w:rsidRDefault="00E60B95" w:rsidP="00DC692D">
      <w:pPr>
        <w:pStyle w:val="a6"/>
        <w:numPr>
          <w:ilvl w:val="0"/>
          <w:numId w:val="57"/>
        </w:numPr>
        <w:ind w:left="-709" w:firstLine="425"/>
        <w:jc w:val="both"/>
        <w:rPr>
          <w:rFonts w:ascii="Arial" w:hAnsi="Arial" w:cs="Arial"/>
          <w:bCs/>
          <w:sz w:val="28"/>
          <w:szCs w:val="28"/>
          <w:lang w:val="ru-RU"/>
        </w:rPr>
      </w:pPr>
      <w:r w:rsidRPr="00E62E99">
        <w:rPr>
          <w:rFonts w:ascii="Arial" w:hAnsi="Arial" w:cs="Arial"/>
          <w:bCs/>
          <w:sz w:val="28"/>
          <w:szCs w:val="28"/>
          <w:lang w:val="ru-RU"/>
        </w:rPr>
        <w:t xml:space="preserve"> </w:t>
      </w:r>
      <w:r w:rsidR="00D57A2C" w:rsidRPr="00E62E99">
        <w:rPr>
          <w:rFonts w:ascii="Arial" w:hAnsi="Arial" w:cs="Arial"/>
          <w:bCs/>
          <w:sz w:val="28"/>
          <w:szCs w:val="28"/>
        </w:rPr>
        <w:t>«</w:t>
      </w:r>
      <w:r w:rsidR="00D57A2C" w:rsidRPr="00E62E99">
        <w:rPr>
          <w:rFonts w:ascii="Arial" w:hAnsi="Arial" w:cs="Arial"/>
          <w:bCs/>
          <w:sz w:val="28"/>
          <w:szCs w:val="28"/>
          <w:lang w:val="ru-RU"/>
        </w:rPr>
        <w:t xml:space="preserve">О некоторых теоретических и правовых аспектах раскрытия доказательств в гражданском процессе Англии и Казахстана». Вестник </w:t>
      </w:r>
      <w:r w:rsidR="0013129A">
        <w:rPr>
          <w:rFonts w:ascii="Arial" w:hAnsi="Arial" w:cs="Arial"/>
          <w:bCs/>
          <w:sz w:val="28"/>
          <w:szCs w:val="28"/>
          <w:lang w:val="ru-RU"/>
        </w:rPr>
        <w:t>Института законодательства и правовой информации</w:t>
      </w:r>
      <w:r w:rsidR="00D57A2C" w:rsidRPr="00E62E99">
        <w:rPr>
          <w:rFonts w:ascii="Arial" w:hAnsi="Arial" w:cs="Arial"/>
          <w:bCs/>
          <w:sz w:val="28"/>
          <w:szCs w:val="28"/>
          <w:lang w:val="ru-RU"/>
        </w:rPr>
        <w:t xml:space="preserve"> № 2 (73), дата публикации 30 июня 2023 г.</w:t>
      </w:r>
    </w:p>
    <w:p w14:paraId="46EFB2F9" w14:textId="726ED64E" w:rsidR="00E62E99" w:rsidRDefault="00D57A2C" w:rsidP="009602CA">
      <w:pPr>
        <w:pStyle w:val="a6"/>
        <w:ind w:left="-567" w:firstLine="567"/>
        <w:jc w:val="both"/>
        <w:rPr>
          <w:rFonts w:ascii="Arial" w:hAnsi="Arial" w:cs="Arial"/>
          <w:bCs/>
          <w:sz w:val="28"/>
          <w:szCs w:val="28"/>
          <w:lang w:val="ru-RU"/>
        </w:rPr>
      </w:pPr>
      <w:r>
        <w:rPr>
          <w:rFonts w:ascii="Arial" w:hAnsi="Arial" w:cs="Arial"/>
          <w:bCs/>
          <w:sz w:val="28"/>
          <w:szCs w:val="28"/>
          <w:lang w:val="ru-RU"/>
        </w:rPr>
        <w:t>Кроме того, во время научного изыскания по теме диссертационного исследования был</w:t>
      </w:r>
      <w:r w:rsidR="006971C4">
        <w:rPr>
          <w:rFonts w:ascii="Arial" w:hAnsi="Arial" w:cs="Arial"/>
          <w:bCs/>
          <w:sz w:val="28"/>
          <w:szCs w:val="28"/>
          <w:lang w:val="ru-RU"/>
        </w:rPr>
        <w:t>и</w:t>
      </w:r>
      <w:r>
        <w:rPr>
          <w:rFonts w:ascii="Arial" w:hAnsi="Arial" w:cs="Arial"/>
          <w:bCs/>
          <w:sz w:val="28"/>
          <w:szCs w:val="28"/>
          <w:lang w:val="ru-RU"/>
        </w:rPr>
        <w:t xml:space="preserve"> опубликован</w:t>
      </w:r>
      <w:r w:rsidR="006971C4">
        <w:rPr>
          <w:rFonts w:ascii="Arial" w:hAnsi="Arial" w:cs="Arial"/>
          <w:bCs/>
          <w:sz w:val="28"/>
          <w:szCs w:val="28"/>
          <w:lang w:val="ru-RU"/>
        </w:rPr>
        <w:t>ы следующие</w:t>
      </w:r>
      <w:r w:rsidR="00437156" w:rsidRPr="00437156">
        <w:rPr>
          <w:rFonts w:ascii="Arial" w:hAnsi="Arial" w:cs="Arial"/>
          <w:bCs/>
          <w:sz w:val="28"/>
          <w:szCs w:val="28"/>
          <w:lang w:val="ru-RU"/>
        </w:rPr>
        <w:t xml:space="preserve"> </w:t>
      </w:r>
      <w:r>
        <w:rPr>
          <w:rFonts w:ascii="Arial" w:hAnsi="Arial" w:cs="Arial"/>
          <w:bCs/>
          <w:sz w:val="28"/>
          <w:szCs w:val="28"/>
          <w:lang w:val="ru-RU"/>
        </w:rPr>
        <w:t>научн</w:t>
      </w:r>
      <w:r w:rsidR="00437156">
        <w:rPr>
          <w:rFonts w:ascii="Arial" w:hAnsi="Arial" w:cs="Arial"/>
          <w:bCs/>
          <w:sz w:val="28"/>
          <w:szCs w:val="28"/>
          <w:lang w:val="ru-RU"/>
        </w:rPr>
        <w:t>ые</w:t>
      </w:r>
      <w:r>
        <w:rPr>
          <w:rFonts w:ascii="Arial" w:hAnsi="Arial" w:cs="Arial"/>
          <w:bCs/>
          <w:sz w:val="28"/>
          <w:szCs w:val="28"/>
          <w:lang w:val="ru-RU"/>
        </w:rPr>
        <w:t xml:space="preserve"> стать</w:t>
      </w:r>
      <w:r w:rsidR="00437156">
        <w:rPr>
          <w:rFonts w:ascii="Arial" w:hAnsi="Arial" w:cs="Arial"/>
          <w:bCs/>
          <w:sz w:val="28"/>
          <w:szCs w:val="28"/>
          <w:lang w:val="ru-RU"/>
        </w:rPr>
        <w:t>и</w:t>
      </w:r>
      <w:r>
        <w:rPr>
          <w:rFonts w:ascii="Arial" w:hAnsi="Arial" w:cs="Arial"/>
          <w:bCs/>
          <w:sz w:val="28"/>
          <w:szCs w:val="28"/>
          <w:lang w:val="ru-RU"/>
        </w:rPr>
        <w:t xml:space="preserve"> в международн</w:t>
      </w:r>
      <w:r w:rsidR="00E62E99">
        <w:rPr>
          <w:rFonts w:ascii="Arial" w:hAnsi="Arial" w:cs="Arial"/>
          <w:bCs/>
          <w:sz w:val="28"/>
          <w:szCs w:val="28"/>
          <w:lang w:val="ru-RU"/>
        </w:rPr>
        <w:t>ых</w:t>
      </w:r>
      <w:r>
        <w:rPr>
          <w:rFonts w:ascii="Arial" w:hAnsi="Arial" w:cs="Arial"/>
          <w:bCs/>
          <w:sz w:val="28"/>
          <w:szCs w:val="28"/>
          <w:lang w:val="ru-RU"/>
        </w:rPr>
        <w:t xml:space="preserve"> рецензируем</w:t>
      </w:r>
      <w:r w:rsidR="00E62E99">
        <w:rPr>
          <w:rFonts w:ascii="Arial" w:hAnsi="Arial" w:cs="Arial"/>
          <w:bCs/>
          <w:sz w:val="28"/>
          <w:szCs w:val="28"/>
          <w:lang w:val="ru-RU"/>
        </w:rPr>
        <w:t>ых</w:t>
      </w:r>
      <w:r>
        <w:rPr>
          <w:rFonts w:ascii="Arial" w:hAnsi="Arial" w:cs="Arial"/>
          <w:bCs/>
          <w:sz w:val="28"/>
          <w:szCs w:val="28"/>
          <w:lang w:val="ru-RU"/>
        </w:rPr>
        <w:t xml:space="preserve"> журнал</w:t>
      </w:r>
      <w:r w:rsidR="00E62E99">
        <w:rPr>
          <w:rFonts w:ascii="Arial" w:hAnsi="Arial" w:cs="Arial"/>
          <w:bCs/>
          <w:sz w:val="28"/>
          <w:szCs w:val="28"/>
          <w:lang w:val="ru-RU"/>
        </w:rPr>
        <w:t>ах:</w:t>
      </w:r>
    </w:p>
    <w:p w14:paraId="5D6B689D" w14:textId="4C94B16B" w:rsidR="00D57A2C" w:rsidRPr="00E62E99" w:rsidRDefault="00437156" w:rsidP="00DC692D">
      <w:pPr>
        <w:pStyle w:val="a6"/>
        <w:numPr>
          <w:ilvl w:val="0"/>
          <w:numId w:val="58"/>
        </w:numPr>
        <w:ind w:left="-567" w:firstLine="425"/>
        <w:jc w:val="both"/>
        <w:rPr>
          <w:rFonts w:ascii="Arial" w:hAnsi="Arial" w:cs="Arial"/>
          <w:bCs/>
          <w:sz w:val="28"/>
          <w:szCs w:val="28"/>
          <w:lang w:val="en-US"/>
        </w:rPr>
      </w:pPr>
      <w:r w:rsidRPr="00E62E99">
        <w:rPr>
          <w:rFonts w:ascii="Arial" w:hAnsi="Arial" w:cs="Arial"/>
          <w:bCs/>
          <w:sz w:val="28"/>
          <w:szCs w:val="28"/>
          <w:lang w:val="en-US"/>
        </w:rPr>
        <w:t>«</w:t>
      </w:r>
      <w:r>
        <w:rPr>
          <w:rFonts w:ascii="Arial" w:hAnsi="Arial" w:cs="Arial"/>
          <w:bCs/>
          <w:sz w:val="28"/>
          <w:szCs w:val="28"/>
          <w:lang w:val="en-US"/>
        </w:rPr>
        <w:t>Disclosure</w:t>
      </w:r>
      <w:r w:rsidRPr="00E62E99">
        <w:rPr>
          <w:rFonts w:ascii="Arial" w:hAnsi="Arial" w:cs="Arial"/>
          <w:bCs/>
          <w:sz w:val="28"/>
          <w:szCs w:val="28"/>
          <w:lang w:val="en-US"/>
        </w:rPr>
        <w:t xml:space="preserve"> </w:t>
      </w:r>
      <w:r>
        <w:rPr>
          <w:rFonts w:ascii="Arial" w:hAnsi="Arial" w:cs="Arial"/>
          <w:bCs/>
          <w:sz w:val="28"/>
          <w:szCs w:val="28"/>
          <w:lang w:val="en-US"/>
        </w:rPr>
        <w:t>in</w:t>
      </w:r>
      <w:r w:rsidRPr="00E62E99">
        <w:rPr>
          <w:rFonts w:ascii="Arial" w:hAnsi="Arial" w:cs="Arial"/>
          <w:bCs/>
          <w:sz w:val="28"/>
          <w:szCs w:val="28"/>
          <w:lang w:val="en-US"/>
        </w:rPr>
        <w:t xml:space="preserve"> </w:t>
      </w:r>
      <w:r>
        <w:rPr>
          <w:rFonts w:ascii="Arial" w:hAnsi="Arial" w:cs="Arial"/>
          <w:bCs/>
          <w:sz w:val="28"/>
          <w:szCs w:val="28"/>
          <w:lang w:val="en-US"/>
        </w:rPr>
        <w:t>civil</w:t>
      </w:r>
      <w:r w:rsidRPr="00E62E99">
        <w:rPr>
          <w:rFonts w:ascii="Arial" w:hAnsi="Arial" w:cs="Arial"/>
          <w:bCs/>
          <w:sz w:val="28"/>
          <w:szCs w:val="28"/>
          <w:lang w:val="en-US"/>
        </w:rPr>
        <w:t xml:space="preserve"> </w:t>
      </w:r>
      <w:r>
        <w:rPr>
          <w:rFonts w:ascii="Arial" w:hAnsi="Arial" w:cs="Arial"/>
          <w:bCs/>
          <w:sz w:val="28"/>
          <w:szCs w:val="28"/>
          <w:lang w:val="en-US"/>
        </w:rPr>
        <w:t>proceedings</w:t>
      </w:r>
      <w:r w:rsidRPr="00E62E99">
        <w:rPr>
          <w:rFonts w:ascii="Arial" w:hAnsi="Arial" w:cs="Arial"/>
          <w:bCs/>
          <w:sz w:val="28"/>
          <w:szCs w:val="28"/>
          <w:lang w:val="en-US"/>
        </w:rPr>
        <w:t xml:space="preserve"> </w:t>
      </w:r>
      <w:r>
        <w:rPr>
          <w:rFonts w:ascii="Arial" w:hAnsi="Arial" w:cs="Arial"/>
          <w:bCs/>
          <w:sz w:val="28"/>
          <w:szCs w:val="28"/>
          <w:lang w:val="en-US"/>
        </w:rPr>
        <w:t>in</w:t>
      </w:r>
      <w:r w:rsidRPr="00E62E99">
        <w:rPr>
          <w:rFonts w:ascii="Arial" w:hAnsi="Arial" w:cs="Arial"/>
          <w:bCs/>
          <w:sz w:val="28"/>
          <w:szCs w:val="28"/>
          <w:lang w:val="en-US"/>
        </w:rPr>
        <w:t xml:space="preserve"> </w:t>
      </w:r>
      <w:r>
        <w:rPr>
          <w:rFonts w:ascii="Arial" w:hAnsi="Arial" w:cs="Arial"/>
          <w:bCs/>
          <w:sz w:val="28"/>
          <w:szCs w:val="28"/>
          <w:lang w:val="en-US"/>
        </w:rPr>
        <w:t>the</w:t>
      </w:r>
      <w:r w:rsidRPr="00E62E99">
        <w:rPr>
          <w:rFonts w:ascii="Arial" w:hAnsi="Arial" w:cs="Arial"/>
          <w:bCs/>
          <w:sz w:val="28"/>
          <w:szCs w:val="28"/>
          <w:lang w:val="en-US"/>
        </w:rPr>
        <w:t xml:space="preserve"> </w:t>
      </w:r>
      <w:r>
        <w:rPr>
          <w:rFonts w:ascii="Arial" w:hAnsi="Arial" w:cs="Arial"/>
          <w:bCs/>
          <w:sz w:val="28"/>
          <w:szCs w:val="28"/>
          <w:lang w:val="en-US"/>
        </w:rPr>
        <w:t>UK</w:t>
      </w:r>
      <w:r w:rsidRPr="00E62E99">
        <w:rPr>
          <w:rFonts w:ascii="Arial" w:hAnsi="Arial" w:cs="Arial"/>
          <w:bCs/>
          <w:sz w:val="28"/>
          <w:szCs w:val="28"/>
          <w:lang w:val="en-US"/>
        </w:rPr>
        <w:t xml:space="preserve"> </w:t>
      </w:r>
      <w:r>
        <w:rPr>
          <w:rFonts w:ascii="Arial" w:hAnsi="Arial" w:cs="Arial"/>
          <w:bCs/>
          <w:sz w:val="28"/>
          <w:szCs w:val="28"/>
          <w:lang w:val="en-US"/>
        </w:rPr>
        <w:t>and</w:t>
      </w:r>
      <w:r w:rsidRPr="00E62E99">
        <w:rPr>
          <w:rFonts w:ascii="Arial" w:hAnsi="Arial" w:cs="Arial"/>
          <w:bCs/>
          <w:sz w:val="28"/>
          <w:szCs w:val="28"/>
          <w:lang w:val="en-US"/>
        </w:rPr>
        <w:t xml:space="preserve"> </w:t>
      </w:r>
      <w:r>
        <w:rPr>
          <w:rFonts w:ascii="Arial" w:hAnsi="Arial" w:cs="Arial"/>
          <w:bCs/>
          <w:sz w:val="28"/>
          <w:szCs w:val="28"/>
          <w:lang w:val="en-US"/>
        </w:rPr>
        <w:t>Kazakhstan</w:t>
      </w:r>
      <w:r w:rsidRPr="00E62E99">
        <w:rPr>
          <w:rFonts w:ascii="Arial" w:hAnsi="Arial" w:cs="Arial"/>
          <w:bCs/>
          <w:sz w:val="28"/>
          <w:szCs w:val="28"/>
          <w:lang w:val="en-US"/>
        </w:rPr>
        <w:t xml:space="preserve">: </w:t>
      </w:r>
      <w:r>
        <w:rPr>
          <w:rFonts w:ascii="Arial" w:hAnsi="Arial" w:cs="Arial"/>
          <w:bCs/>
          <w:sz w:val="28"/>
          <w:szCs w:val="28"/>
          <w:lang w:val="en-US"/>
        </w:rPr>
        <w:t>Comparative</w:t>
      </w:r>
      <w:r w:rsidRPr="00E62E99">
        <w:rPr>
          <w:rFonts w:ascii="Arial" w:hAnsi="Arial" w:cs="Arial"/>
          <w:bCs/>
          <w:sz w:val="28"/>
          <w:szCs w:val="28"/>
          <w:lang w:val="en-US"/>
        </w:rPr>
        <w:t xml:space="preserve"> </w:t>
      </w:r>
      <w:r>
        <w:rPr>
          <w:rFonts w:ascii="Arial" w:hAnsi="Arial" w:cs="Arial"/>
          <w:bCs/>
          <w:sz w:val="28"/>
          <w:szCs w:val="28"/>
          <w:lang w:val="en-US"/>
        </w:rPr>
        <w:t>analysis</w:t>
      </w:r>
      <w:r w:rsidRPr="00E62E99">
        <w:rPr>
          <w:rFonts w:ascii="Arial" w:hAnsi="Arial" w:cs="Arial"/>
          <w:bCs/>
          <w:sz w:val="28"/>
          <w:szCs w:val="28"/>
          <w:lang w:val="en-US"/>
        </w:rPr>
        <w:t>»</w:t>
      </w:r>
      <w:r w:rsidRPr="00437156">
        <w:rPr>
          <w:rFonts w:ascii="Arial" w:hAnsi="Arial" w:cs="Arial"/>
          <w:bCs/>
          <w:sz w:val="28"/>
          <w:szCs w:val="28"/>
          <w:lang w:val="en-US"/>
        </w:rPr>
        <w:t xml:space="preserve">, </w:t>
      </w:r>
      <w:r>
        <w:rPr>
          <w:rFonts w:ascii="Arial" w:hAnsi="Arial" w:cs="Arial"/>
          <w:bCs/>
          <w:sz w:val="28"/>
          <w:szCs w:val="28"/>
          <w:lang w:val="ru-RU"/>
        </w:rPr>
        <w:t>журнал</w:t>
      </w:r>
      <w:r w:rsidRPr="00D57A2C">
        <w:t xml:space="preserve"> </w:t>
      </w:r>
      <w:r w:rsidR="00D57A2C" w:rsidRPr="00E62E99">
        <w:rPr>
          <w:rFonts w:ascii="Arial" w:hAnsi="Arial" w:cs="Arial"/>
          <w:bCs/>
          <w:sz w:val="28"/>
          <w:szCs w:val="28"/>
          <w:lang w:val="en-US"/>
        </w:rPr>
        <w:t>«</w:t>
      </w:r>
      <w:r w:rsidR="00D57A2C">
        <w:rPr>
          <w:rFonts w:ascii="Arial" w:hAnsi="Arial" w:cs="Arial"/>
          <w:bCs/>
          <w:sz w:val="28"/>
          <w:szCs w:val="28"/>
          <w:lang w:val="en-US"/>
        </w:rPr>
        <w:t>Statute</w:t>
      </w:r>
      <w:r w:rsidR="00D57A2C" w:rsidRPr="00E62E99">
        <w:rPr>
          <w:rFonts w:ascii="Arial" w:hAnsi="Arial" w:cs="Arial"/>
          <w:bCs/>
          <w:sz w:val="28"/>
          <w:szCs w:val="28"/>
          <w:lang w:val="en-US"/>
        </w:rPr>
        <w:t xml:space="preserve"> </w:t>
      </w:r>
      <w:r w:rsidR="00D57A2C">
        <w:rPr>
          <w:rFonts w:ascii="Arial" w:hAnsi="Arial" w:cs="Arial"/>
          <w:bCs/>
          <w:sz w:val="28"/>
          <w:szCs w:val="28"/>
          <w:lang w:val="en-US"/>
        </w:rPr>
        <w:t>Law</w:t>
      </w:r>
      <w:r w:rsidR="00D57A2C" w:rsidRPr="00E62E99">
        <w:rPr>
          <w:rFonts w:ascii="Arial" w:hAnsi="Arial" w:cs="Arial"/>
          <w:bCs/>
          <w:sz w:val="28"/>
          <w:szCs w:val="28"/>
          <w:lang w:val="en-US"/>
        </w:rPr>
        <w:t xml:space="preserve"> </w:t>
      </w:r>
      <w:r w:rsidR="00D57A2C">
        <w:rPr>
          <w:rFonts w:ascii="Arial" w:hAnsi="Arial" w:cs="Arial"/>
          <w:bCs/>
          <w:sz w:val="28"/>
          <w:szCs w:val="28"/>
          <w:lang w:val="en-US"/>
        </w:rPr>
        <w:t>Review</w:t>
      </w:r>
      <w:r w:rsidR="00D57A2C" w:rsidRPr="00E62E99">
        <w:rPr>
          <w:rFonts w:ascii="Arial" w:hAnsi="Arial" w:cs="Arial"/>
          <w:bCs/>
          <w:sz w:val="28"/>
          <w:szCs w:val="28"/>
          <w:lang w:val="en-US"/>
        </w:rPr>
        <w:t>» Volume 44, Issue 3, December 2023 (</w:t>
      </w:r>
      <w:r w:rsidR="00D57A2C">
        <w:rPr>
          <w:rFonts w:ascii="Arial" w:hAnsi="Arial" w:cs="Arial"/>
          <w:bCs/>
          <w:sz w:val="28"/>
          <w:szCs w:val="28"/>
          <w:lang w:val="en-US"/>
        </w:rPr>
        <w:t>Q</w:t>
      </w:r>
      <w:r w:rsidR="00D57A2C" w:rsidRPr="00E62E99">
        <w:rPr>
          <w:rFonts w:ascii="Arial" w:hAnsi="Arial" w:cs="Arial"/>
          <w:bCs/>
          <w:sz w:val="28"/>
          <w:szCs w:val="28"/>
          <w:lang w:val="en-US"/>
        </w:rPr>
        <w:t>3)</w:t>
      </w:r>
      <w:r w:rsidR="00E62E99" w:rsidRPr="00E62E99">
        <w:rPr>
          <w:rFonts w:ascii="Arial" w:hAnsi="Arial" w:cs="Arial"/>
          <w:bCs/>
          <w:sz w:val="28"/>
          <w:szCs w:val="28"/>
          <w:lang w:val="en-US"/>
        </w:rPr>
        <w:t>;</w:t>
      </w:r>
    </w:p>
    <w:p w14:paraId="74ECB8C7" w14:textId="0DA2FD26" w:rsidR="00E62E99" w:rsidRPr="00E62E99" w:rsidRDefault="00810242" w:rsidP="00DC692D">
      <w:pPr>
        <w:pStyle w:val="a6"/>
        <w:numPr>
          <w:ilvl w:val="0"/>
          <w:numId w:val="58"/>
        </w:numPr>
        <w:ind w:left="-567" w:firstLine="425"/>
        <w:jc w:val="both"/>
        <w:rPr>
          <w:rFonts w:ascii="Arial" w:hAnsi="Arial" w:cs="Arial"/>
          <w:bCs/>
          <w:sz w:val="28"/>
          <w:szCs w:val="28"/>
          <w:lang w:val="en-US"/>
        </w:rPr>
      </w:pPr>
      <w:r w:rsidRPr="00810242">
        <w:rPr>
          <w:rFonts w:ascii="Arial" w:hAnsi="Arial" w:cs="Arial"/>
          <w:bCs/>
          <w:sz w:val="28"/>
          <w:szCs w:val="28"/>
          <w:lang w:val="en-US"/>
        </w:rPr>
        <w:t>«</w:t>
      </w:r>
      <w:r>
        <w:rPr>
          <w:rFonts w:ascii="Arial" w:hAnsi="Arial" w:cs="Arial"/>
          <w:bCs/>
          <w:sz w:val="28"/>
          <w:szCs w:val="28"/>
          <w:lang w:val="en-US"/>
        </w:rPr>
        <w:t>Comparative analysis of disclosure of documents in the AIFC court and English courts: Impact on legal certainty in commercial disputes</w:t>
      </w:r>
      <w:r w:rsidRPr="00810242">
        <w:rPr>
          <w:rFonts w:ascii="Arial" w:hAnsi="Arial" w:cs="Arial"/>
          <w:bCs/>
          <w:sz w:val="28"/>
          <w:szCs w:val="28"/>
          <w:lang w:val="en-US"/>
        </w:rPr>
        <w:t>»</w:t>
      </w:r>
      <w:r w:rsidR="00437156" w:rsidRPr="00437156">
        <w:rPr>
          <w:rFonts w:ascii="Arial" w:hAnsi="Arial" w:cs="Arial"/>
          <w:bCs/>
          <w:sz w:val="28"/>
          <w:szCs w:val="28"/>
          <w:lang w:val="en-US"/>
        </w:rPr>
        <w:t xml:space="preserve">, </w:t>
      </w:r>
      <w:r w:rsidR="00437156">
        <w:rPr>
          <w:rFonts w:ascii="Arial" w:hAnsi="Arial" w:cs="Arial"/>
          <w:bCs/>
          <w:sz w:val="28"/>
          <w:szCs w:val="28"/>
          <w:lang w:val="ru-RU"/>
        </w:rPr>
        <w:t>журнал</w:t>
      </w:r>
      <w:r w:rsidR="00437156" w:rsidRPr="00437156">
        <w:rPr>
          <w:rFonts w:ascii="Arial" w:hAnsi="Arial" w:cs="Arial"/>
          <w:bCs/>
          <w:sz w:val="28"/>
          <w:szCs w:val="28"/>
          <w:lang w:val="en-US"/>
        </w:rPr>
        <w:t xml:space="preserve"> «</w:t>
      </w:r>
      <w:r w:rsidR="00437156">
        <w:rPr>
          <w:rFonts w:ascii="Arial" w:hAnsi="Arial" w:cs="Arial"/>
          <w:bCs/>
          <w:sz w:val="28"/>
          <w:szCs w:val="28"/>
          <w:lang w:val="en-US"/>
        </w:rPr>
        <w:t>Social &amp; Legal Studios</w:t>
      </w:r>
      <w:r w:rsidR="005506DA" w:rsidRPr="005506DA">
        <w:rPr>
          <w:rFonts w:ascii="Arial" w:hAnsi="Arial" w:cs="Arial"/>
          <w:bCs/>
          <w:sz w:val="28"/>
          <w:szCs w:val="28"/>
          <w:lang w:val="en-US"/>
        </w:rPr>
        <w:t>»</w:t>
      </w:r>
      <w:r w:rsidR="00437156">
        <w:rPr>
          <w:rFonts w:ascii="Arial" w:hAnsi="Arial" w:cs="Arial"/>
          <w:bCs/>
          <w:sz w:val="28"/>
          <w:szCs w:val="28"/>
          <w:lang w:val="en-US"/>
        </w:rPr>
        <w:t xml:space="preserve">, 2025. Vol.8, </w:t>
      </w:r>
      <w:r w:rsidR="00437156" w:rsidRPr="005506DA">
        <w:rPr>
          <w:rFonts w:ascii="Arial" w:hAnsi="Arial" w:cs="Arial"/>
          <w:bCs/>
          <w:sz w:val="28"/>
          <w:szCs w:val="28"/>
          <w:lang w:val="en-US"/>
        </w:rPr>
        <w:t>№</w:t>
      </w:r>
      <w:r w:rsidR="00437156">
        <w:rPr>
          <w:rFonts w:ascii="Arial" w:hAnsi="Arial" w:cs="Arial"/>
          <w:bCs/>
          <w:sz w:val="28"/>
          <w:szCs w:val="28"/>
          <w:lang w:val="en-US"/>
        </w:rPr>
        <w:t>2</w:t>
      </w:r>
      <w:r w:rsidR="00437156" w:rsidRPr="005506DA">
        <w:rPr>
          <w:rFonts w:ascii="Arial" w:hAnsi="Arial" w:cs="Arial"/>
          <w:bCs/>
          <w:sz w:val="28"/>
          <w:szCs w:val="28"/>
          <w:lang w:val="en-US"/>
        </w:rPr>
        <w:t xml:space="preserve">, </w:t>
      </w:r>
      <w:r w:rsidR="00437156">
        <w:rPr>
          <w:rFonts w:ascii="Arial" w:hAnsi="Arial" w:cs="Arial"/>
          <w:bCs/>
          <w:sz w:val="28"/>
          <w:szCs w:val="28"/>
          <w:lang w:val="en-US"/>
        </w:rPr>
        <w:t>July 2025 (Q3).</w:t>
      </w:r>
    </w:p>
    <w:p w14:paraId="0C527DB0" w14:textId="00B93A33" w:rsidR="00437156" w:rsidRDefault="00D57A2C" w:rsidP="009602CA">
      <w:pPr>
        <w:ind w:left="-567" w:firstLine="567"/>
        <w:jc w:val="both"/>
        <w:rPr>
          <w:rFonts w:ascii="Arial" w:hAnsi="Arial" w:cs="Arial"/>
          <w:bCs/>
          <w:sz w:val="28"/>
          <w:szCs w:val="28"/>
          <w:lang w:val="ru-RU"/>
        </w:rPr>
      </w:pPr>
      <w:r>
        <w:rPr>
          <w:rFonts w:ascii="Arial" w:hAnsi="Arial" w:cs="Arial"/>
          <w:bCs/>
          <w:sz w:val="28"/>
          <w:szCs w:val="28"/>
          <w:lang w:val="ru-RU"/>
        </w:rPr>
        <w:lastRenderedPageBreak/>
        <w:t>Некоторые проблемные вопросы по теме научного исследования были озвучены в качестве докладов на следующих научно-практических конференциях:</w:t>
      </w:r>
    </w:p>
    <w:p w14:paraId="28B2608C" w14:textId="694E502C" w:rsidR="00437156" w:rsidRPr="006971C4" w:rsidRDefault="00D57A2C" w:rsidP="00DC692D">
      <w:pPr>
        <w:pStyle w:val="a6"/>
        <w:numPr>
          <w:ilvl w:val="0"/>
          <w:numId w:val="61"/>
        </w:numPr>
        <w:ind w:left="-567" w:firstLine="142"/>
        <w:jc w:val="both"/>
        <w:rPr>
          <w:rFonts w:ascii="Arial" w:hAnsi="Arial" w:cs="Arial"/>
          <w:bCs/>
          <w:sz w:val="28"/>
          <w:szCs w:val="28"/>
          <w:lang w:val="en-US"/>
        </w:rPr>
      </w:pPr>
      <w:r w:rsidRPr="006971C4">
        <w:rPr>
          <w:rFonts w:ascii="Arial" w:hAnsi="Arial" w:cs="Arial"/>
          <w:bCs/>
          <w:sz w:val="28"/>
          <w:szCs w:val="28"/>
          <w:lang w:val="en-US"/>
        </w:rPr>
        <w:t xml:space="preserve">«XXVIII International Multidisciplinary Conference </w:t>
      </w:r>
      <w:r w:rsidR="005F1F75" w:rsidRPr="006971C4">
        <w:rPr>
          <w:rFonts w:ascii="Arial" w:hAnsi="Arial" w:cs="Arial"/>
          <w:bCs/>
          <w:sz w:val="28"/>
          <w:szCs w:val="28"/>
          <w:lang w:val="en-US"/>
        </w:rPr>
        <w:t>«</w:t>
      </w:r>
      <w:r w:rsidRPr="006971C4">
        <w:rPr>
          <w:rFonts w:ascii="Arial" w:hAnsi="Arial" w:cs="Arial"/>
          <w:bCs/>
          <w:sz w:val="28"/>
          <w:szCs w:val="28"/>
          <w:lang w:val="en-US"/>
        </w:rPr>
        <w:t xml:space="preserve">Prospects and Key </w:t>
      </w:r>
      <w:r w:rsidR="00FE0BBE" w:rsidRPr="006971C4">
        <w:rPr>
          <w:rFonts w:ascii="Arial" w:hAnsi="Arial" w:cs="Arial"/>
          <w:bCs/>
          <w:sz w:val="28"/>
          <w:szCs w:val="28"/>
          <w:lang w:val="en-US"/>
        </w:rPr>
        <w:t>Tendencies</w:t>
      </w:r>
      <w:r w:rsidRPr="006971C4">
        <w:rPr>
          <w:rFonts w:ascii="Arial" w:hAnsi="Arial" w:cs="Arial"/>
          <w:bCs/>
          <w:sz w:val="28"/>
          <w:szCs w:val="28"/>
          <w:lang w:val="en-US"/>
        </w:rPr>
        <w:t xml:space="preserve"> of Science in Contemporary World»</w:t>
      </w:r>
      <w:r w:rsidR="005F1F75" w:rsidRPr="006971C4">
        <w:rPr>
          <w:rFonts w:ascii="Arial" w:hAnsi="Arial" w:cs="Arial"/>
          <w:bCs/>
          <w:sz w:val="28"/>
          <w:szCs w:val="28"/>
          <w:lang w:val="en-US"/>
        </w:rPr>
        <w:t>,</w:t>
      </w:r>
      <w:r w:rsidRPr="006971C4">
        <w:rPr>
          <w:rFonts w:ascii="Arial" w:hAnsi="Arial" w:cs="Arial"/>
          <w:bCs/>
          <w:sz w:val="28"/>
          <w:szCs w:val="28"/>
          <w:lang w:val="en-US"/>
        </w:rPr>
        <w:t xml:space="preserve"> Madrid, Spain, 6 </w:t>
      </w:r>
      <w:r w:rsidRPr="006971C4">
        <w:rPr>
          <w:rFonts w:ascii="Arial" w:hAnsi="Arial" w:cs="Arial"/>
          <w:bCs/>
          <w:sz w:val="28"/>
          <w:szCs w:val="28"/>
          <w:lang w:val="ru-RU"/>
        </w:rPr>
        <w:t>марта</w:t>
      </w:r>
      <w:r w:rsidRPr="006971C4">
        <w:rPr>
          <w:rFonts w:ascii="Arial" w:hAnsi="Arial" w:cs="Arial"/>
          <w:bCs/>
          <w:sz w:val="28"/>
          <w:szCs w:val="28"/>
          <w:lang w:val="en-US"/>
        </w:rPr>
        <w:t xml:space="preserve"> 2023 </w:t>
      </w:r>
      <w:r w:rsidRPr="006971C4">
        <w:rPr>
          <w:rFonts w:ascii="Arial" w:hAnsi="Arial" w:cs="Arial"/>
          <w:bCs/>
          <w:sz w:val="28"/>
          <w:szCs w:val="28"/>
          <w:lang w:val="ru-RU"/>
        </w:rPr>
        <w:t>г</w:t>
      </w:r>
      <w:r w:rsidRPr="006971C4">
        <w:rPr>
          <w:rFonts w:ascii="Arial" w:hAnsi="Arial" w:cs="Arial"/>
          <w:bCs/>
          <w:sz w:val="28"/>
          <w:szCs w:val="28"/>
          <w:lang w:val="en-US"/>
        </w:rPr>
        <w:t>.</w:t>
      </w:r>
      <w:r w:rsidRPr="006971C4">
        <w:rPr>
          <w:rFonts w:ascii="Arial" w:hAnsi="Arial" w:cs="Arial"/>
          <w:sz w:val="28"/>
          <w:szCs w:val="28"/>
        </w:rPr>
        <w:t>,</w:t>
      </w:r>
      <w:r w:rsidRPr="006971C4">
        <w:rPr>
          <w:rFonts w:ascii="Arial" w:hAnsi="Arial" w:cs="Arial"/>
          <w:sz w:val="28"/>
          <w:szCs w:val="28"/>
          <w:lang w:val="en-US"/>
        </w:rPr>
        <w:t xml:space="preserve"> </w:t>
      </w:r>
      <w:r w:rsidRPr="006971C4">
        <w:rPr>
          <w:rFonts w:ascii="Arial" w:hAnsi="Arial" w:cs="Arial"/>
          <w:sz w:val="28"/>
          <w:szCs w:val="28"/>
          <w:lang w:val="ru-RU"/>
        </w:rPr>
        <w:t>тема</w:t>
      </w:r>
      <w:r w:rsidRPr="006971C4">
        <w:rPr>
          <w:rFonts w:ascii="Arial" w:hAnsi="Arial" w:cs="Arial"/>
          <w:sz w:val="28"/>
          <w:szCs w:val="28"/>
          <w:lang w:val="en-US"/>
        </w:rPr>
        <w:t xml:space="preserve"> </w:t>
      </w:r>
      <w:r w:rsidRPr="006971C4">
        <w:rPr>
          <w:rFonts w:ascii="Arial" w:hAnsi="Arial" w:cs="Arial"/>
          <w:sz w:val="28"/>
          <w:szCs w:val="28"/>
          <w:lang w:val="ru-RU"/>
        </w:rPr>
        <w:t>доклада</w:t>
      </w:r>
      <w:r w:rsidRPr="006971C4">
        <w:rPr>
          <w:rFonts w:ascii="Arial" w:hAnsi="Arial" w:cs="Arial"/>
          <w:sz w:val="28"/>
          <w:szCs w:val="28"/>
          <w:lang w:val="en-US"/>
        </w:rPr>
        <w:t xml:space="preserve">: </w:t>
      </w:r>
      <w:r w:rsidRPr="006971C4">
        <w:rPr>
          <w:rFonts w:ascii="Arial" w:hAnsi="Arial" w:cs="Arial"/>
          <w:bCs/>
          <w:sz w:val="28"/>
          <w:szCs w:val="28"/>
          <w:lang w:val="en-US"/>
        </w:rPr>
        <w:t>«Pre-action protocol in civil proceedings in England»;</w:t>
      </w:r>
    </w:p>
    <w:p w14:paraId="6EB9B28F" w14:textId="1A7C879A" w:rsidR="00437156" w:rsidRPr="006971C4" w:rsidRDefault="00D57A2C" w:rsidP="00DC692D">
      <w:pPr>
        <w:pStyle w:val="a6"/>
        <w:numPr>
          <w:ilvl w:val="0"/>
          <w:numId w:val="61"/>
        </w:numPr>
        <w:ind w:left="-567" w:firstLine="142"/>
        <w:jc w:val="both"/>
        <w:rPr>
          <w:rFonts w:ascii="Arial" w:hAnsi="Arial" w:cs="Arial"/>
          <w:bCs/>
          <w:sz w:val="28"/>
          <w:szCs w:val="28"/>
          <w:lang w:val="ru-RU"/>
        </w:rPr>
      </w:pPr>
      <w:r w:rsidRPr="006971C4">
        <w:rPr>
          <w:rFonts w:ascii="Arial" w:hAnsi="Arial" w:cs="Arial"/>
          <w:bCs/>
          <w:sz w:val="28"/>
          <w:szCs w:val="28"/>
          <w:lang w:val="ru-RU"/>
        </w:rPr>
        <w:t>Международная научно-практическая конференция «75 лет Всеобщей Декларации прав человека» Минск, Беларусь (Академия Министерства внутренних дел Республики Беларусь, 8 декабря 2023 г.), тема доклада: «Раскрытие доказательств в контексте права на справедливое судебное разбирательство»;</w:t>
      </w:r>
      <w:bookmarkStart w:id="3" w:name="OLE_LINK3"/>
    </w:p>
    <w:p w14:paraId="0850BA15" w14:textId="7C66A509" w:rsidR="00B41BED" w:rsidRPr="006971C4" w:rsidRDefault="00D57A2C" w:rsidP="00DC692D">
      <w:pPr>
        <w:pStyle w:val="a6"/>
        <w:numPr>
          <w:ilvl w:val="0"/>
          <w:numId w:val="61"/>
        </w:numPr>
        <w:tabs>
          <w:tab w:val="left" w:pos="0"/>
        </w:tabs>
        <w:ind w:left="-567" w:firstLine="142"/>
        <w:jc w:val="both"/>
        <w:rPr>
          <w:rFonts w:ascii="Arial" w:hAnsi="Arial" w:cs="Arial"/>
          <w:bCs/>
          <w:sz w:val="28"/>
          <w:szCs w:val="28"/>
          <w:lang w:val="ru-RU"/>
        </w:rPr>
      </w:pPr>
      <w:r w:rsidRPr="006971C4">
        <w:rPr>
          <w:rFonts w:ascii="Arial" w:hAnsi="Arial" w:cs="Arial"/>
          <w:bCs/>
          <w:sz w:val="28"/>
          <w:szCs w:val="28"/>
          <w:lang w:val="ru-RU"/>
        </w:rPr>
        <w:t>Международная научно-практическая конференция «Законотворчество и правовая информация: достижения и перспективы», Астана, Казахстан, 29 сентября 2024 г., тема доклада: «О некоторых проблемах заимствования процедуры раскрытия доказательств в гражданский процесс Республики Казахста</w:t>
      </w:r>
      <w:r w:rsidR="00227A13" w:rsidRPr="006971C4">
        <w:rPr>
          <w:rFonts w:ascii="Arial" w:hAnsi="Arial" w:cs="Arial"/>
          <w:bCs/>
          <w:sz w:val="28"/>
          <w:szCs w:val="28"/>
          <w:lang w:val="ru-RU"/>
        </w:rPr>
        <w:t>н</w:t>
      </w:r>
      <w:r w:rsidR="00D86D13" w:rsidRPr="006971C4">
        <w:rPr>
          <w:rFonts w:ascii="Arial" w:hAnsi="Arial" w:cs="Arial"/>
          <w:bCs/>
          <w:sz w:val="28"/>
          <w:szCs w:val="28"/>
          <w:lang w:val="ru-RU"/>
        </w:rPr>
        <w:t>»</w:t>
      </w:r>
      <w:bookmarkEnd w:id="3"/>
      <w:r w:rsidR="00B41BED" w:rsidRPr="006971C4">
        <w:rPr>
          <w:rFonts w:ascii="Arial" w:hAnsi="Arial" w:cs="Arial"/>
          <w:bCs/>
          <w:sz w:val="28"/>
          <w:szCs w:val="28"/>
          <w:lang w:val="ru-RU"/>
        </w:rPr>
        <w:t>;</w:t>
      </w:r>
    </w:p>
    <w:p w14:paraId="4249A1C5" w14:textId="69A1FB90" w:rsidR="00B41BED" w:rsidRPr="006971C4" w:rsidRDefault="00B41BED" w:rsidP="00DC692D">
      <w:pPr>
        <w:pStyle w:val="a6"/>
        <w:numPr>
          <w:ilvl w:val="0"/>
          <w:numId w:val="61"/>
        </w:numPr>
        <w:ind w:left="-567" w:firstLine="142"/>
        <w:jc w:val="both"/>
        <w:rPr>
          <w:rFonts w:ascii="Arial" w:hAnsi="Arial" w:cs="Arial"/>
          <w:bCs/>
          <w:sz w:val="28"/>
          <w:szCs w:val="28"/>
          <w:lang w:val="en-US"/>
        </w:rPr>
      </w:pPr>
      <w:r w:rsidRPr="006971C4">
        <w:rPr>
          <w:rFonts w:ascii="Arial" w:hAnsi="Arial" w:cs="Arial"/>
          <w:bCs/>
          <w:sz w:val="28"/>
          <w:szCs w:val="28"/>
          <w:lang w:val="en-US"/>
        </w:rPr>
        <w:t>XVII International scientific conference «Development</w:t>
      </w:r>
      <w:r w:rsidR="00BD55D4" w:rsidRPr="006971C4">
        <w:rPr>
          <w:rFonts w:ascii="Arial" w:hAnsi="Arial" w:cs="Arial"/>
          <w:bCs/>
          <w:sz w:val="28"/>
          <w:szCs w:val="28"/>
          <w:lang w:val="en-US"/>
        </w:rPr>
        <w:t xml:space="preserve"> of</w:t>
      </w:r>
      <w:r w:rsidRPr="006971C4">
        <w:rPr>
          <w:rFonts w:ascii="Arial" w:hAnsi="Arial" w:cs="Arial"/>
          <w:bCs/>
          <w:sz w:val="28"/>
          <w:szCs w:val="28"/>
          <w:lang w:val="en-US"/>
        </w:rPr>
        <w:t xml:space="preserve"> science</w:t>
      </w:r>
      <w:r w:rsidR="00BD55D4" w:rsidRPr="006971C4">
        <w:rPr>
          <w:rFonts w:ascii="Arial" w:hAnsi="Arial" w:cs="Arial"/>
          <w:bCs/>
          <w:sz w:val="28"/>
          <w:szCs w:val="28"/>
          <w:lang w:val="en-US"/>
        </w:rPr>
        <w:t xml:space="preserve"> in the XXI century</w:t>
      </w:r>
      <w:r w:rsidRPr="006971C4">
        <w:rPr>
          <w:rFonts w:ascii="Arial" w:hAnsi="Arial" w:cs="Arial"/>
          <w:bCs/>
          <w:sz w:val="28"/>
          <w:szCs w:val="28"/>
          <w:lang w:val="en-US"/>
        </w:rPr>
        <w:t xml:space="preserve">», </w:t>
      </w:r>
      <w:r w:rsidR="00BD55D4" w:rsidRPr="006971C4">
        <w:rPr>
          <w:rFonts w:ascii="Arial" w:hAnsi="Arial" w:cs="Arial"/>
          <w:bCs/>
          <w:sz w:val="28"/>
          <w:szCs w:val="28"/>
          <w:lang w:val="en-US"/>
        </w:rPr>
        <w:t>Dortmund</w:t>
      </w:r>
      <w:r w:rsidRPr="006971C4">
        <w:rPr>
          <w:rFonts w:ascii="Arial" w:hAnsi="Arial" w:cs="Arial"/>
          <w:bCs/>
          <w:sz w:val="28"/>
          <w:szCs w:val="28"/>
          <w:lang w:val="en-US"/>
        </w:rPr>
        <w:t xml:space="preserve">, </w:t>
      </w:r>
      <w:r w:rsidR="00BD55D4" w:rsidRPr="006971C4">
        <w:rPr>
          <w:rFonts w:ascii="Arial" w:hAnsi="Arial" w:cs="Arial"/>
          <w:bCs/>
          <w:sz w:val="28"/>
          <w:szCs w:val="28"/>
          <w:lang w:val="en-US"/>
        </w:rPr>
        <w:t>Germany,</w:t>
      </w:r>
      <w:r w:rsidRPr="006971C4">
        <w:rPr>
          <w:rFonts w:ascii="Arial" w:hAnsi="Arial" w:cs="Arial"/>
          <w:bCs/>
          <w:sz w:val="28"/>
          <w:szCs w:val="28"/>
          <w:lang w:val="en-US"/>
        </w:rPr>
        <w:t xml:space="preserve"> </w:t>
      </w:r>
      <w:r w:rsidR="00BD55D4" w:rsidRPr="006971C4">
        <w:rPr>
          <w:rFonts w:ascii="Arial" w:hAnsi="Arial" w:cs="Arial"/>
          <w:bCs/>
          <w:sz w:val="28"/>
          <w:szCs w:val="28"/>
          <w:lang w:val="en-US"/>
        </w:rPr>
        <w:t>07</w:t>
      </w:r>
      <w:r w:rsidRPr="006971C4">
        <w:rPr>
          <w:rFonts w:ascii="Arial" w:hAnsi="Arial" w:cs="Arial"/>
          <w:bCs/>
          <w:sz w:val="28"/>
          <w:szCs w:val="28"/>
          <w:lang w:val="en-US"/>
        </w:rPr>
        <w:t>–</w:t>
      </w:r>
      <w:r w:rsidR="00BD55D4" w:rsidRPr="006971C4">
        <w:rPr>
          <w:rFonts w:ascii="Arial" w:hAnsi="Arial" w:cs="Arial"/>
          <w:bCs/>
          <w:sz w:val="28"/>
          <w:szCs w:val="28"/>
          <w:lang w:val="en-US"/>
        </w:rPr>
        <w:t>08</w:t>
      </w:r>
      <w:r w:rsidRPr="006971C4">
        <w:rPr>
          <w:rFonts w:ascii="Arial" w:hAnsi="Arial" w:cs="Arial"/>
          <w:bCs/>
          <w:sz w:val="28"/>
          <w:szCs w:val="28"/>
          <w:lang w:val="en-US"/>
        </w:rPr>
        <w:t xml:space="preserve"> </w:t>
      </w:r>
      <w:r w:rsidR="00BD55D4" w:rsidRPr="006971C4">
        <w:rPr>
          <w:rFonts w:ascii="Arial" w:hAnsi="Arial" w:cs="Arial"/>
          <w:bCs/>
          <w:sz w:val="28"/>
          <w:szCs w:val="28"/>
          <w:lang w:val="ru-RU"/>
        </w:rPr>
        <w:t>ноября</w:t>
      </w:r>
      <w:r w:rsidRPr="006971C4">
        <w:rPr>
          <w:rFonts w:ascii="Arial" w:hAnsi="Arial" w:cs="Arial"/>
          <w:bCs/>
          <w:sz w:val="28"/>
          <w:szCs w:val="28"/>
          <w:lang w:val="en-US"/>
        </w:rPr>
        <w:t xml:space="preserve"> 202</w:t>
      </w:r>
      <w:r w:rsidR="00BD55D4" w:rsidRPr="006971C4">
        <w:rPr>
          <w:rFonts w:ascii="Arial" w:hAnsi="Arial" w:cs="Arial"/>
          <w:bCs/>
          <w:sz w:val="28"/>
          <w:szCs w:val="28"/>
          <w:lang w:val="en-US"/>
        </w:rPr>
        <w:t>4</w:t>
      </w:r>
      <w:r w:rsidRPr="006971C4">
        <w:rPr>
          <w:rFonts w:ascii="Arial" w:hAnsi="Arial" w:cs="Arial"/>
          <w:bCs/>
          <w:sz w:val="28"/>
          <w:szCs w:val="28"/>
          <w:lang w:val="en-US"/>
        </w:rPr>
        <w:t xml:space="preserve"> </w:t>
      </w:r>
      <w:r w:rsidRPr="006971C4">
        <w:rPr>
          <w:rFonts w:ascii="Arial" w:hAnsi="Arial" w:cs="Arial"/>
          <w:bCs/>
          <w:sz w:val="28"/>
          <w:szCs w:val="28"/>
          <w:lang w:val="ru-RU"/>
        </w:rPr>
        <w:t>г</w:t>
      </w:r>
      <w:r w:rsidRPr="006971C4">
        <w:rPr>
          <w:rFonts w:ascii="Arial" w:hAnsi="Arial" w:cs="Arial"/>
          <w:bCs/>
          <w:sz w:val="28"/>
          <w:szCs w:val="28"/>
          <w:lang w:val="en-US"/>
        </w:rPr>
        <w:t xml:space="preserve">., </w:t>
      </w:r>
      <w:r w:rsidRPr="006971C4">
        <w:rPr>
          <w:rFonts w:ascii="Arial" w:hAnsi="Arial" w:cs="Arial"/>
          <w:bCs/>
          <w:sz w:val="28"/>
          <w:szCs w:val="28"/>
          <w:lang w:val="ru-RU"/>
        </w:rPr>
        <w:t>тема</w:t>
      </w:r>
      <w:r w:rsidRPr="006971C4">
        <w:rPr>
          <w:rFonts w:ascii="Arial" w:hAnsi="Arial" w:cs="Arial"/>
          <w:bCs/>
          <w:sz w:val="28"/>
          <w:szCs w:val="28"/>
          <w:lang w:val="en-US"/>
        </w:rPr>
        <w:t xml:space="preserve"> </w:t>
      </w:r>
      <w:r w:rsidRPr="006971C4">
        <w:rPr>
          <w:rFonts w:ascii="Arial" w:hAnsi="Arial" w:cs="Arial"/>
          <w:bCs/>
          <w:sz w:val="28"/>
          <w:szCs w:val="28"/>
          <w:lang w:val="ru-RU"/>
        </w:rPr>
        <w:t>доклада</w:t>
      </w:r>
      <w:r w:rsidRPr="006971C4">
        <w:rPr>
          <w:rFonts w:ascii="Arial" w:hAnsi="Arial" w:cs="Arial"/>
          <w:bCs/>
          <w:sz w:val="28"/>
          <w:szCs w:val="28"/>
          <w:lang w:val="en-US"/>
        </w:rPr>
        <w:t xml:space="preserve">: «On some </w:t>
      </w:r>
      <w:r w:rsidR="00BD55D4" w:rsidRPr="006971C4">
        <w:rPr>
          <w:rFonts w:ascii="Arial" w:hAnsi="Arial" w:cs="Arial"/>
          <w:bCs/>
          <w:sz w:val="28"/>
          <w:szCs w:val="28"/>
          <w:lang w:val="en-US"/>
        </w:rPr>
        <w:t>issues</w:t>
      </w:r>
      <w:r w:rsidRPr="006971C4">
        <w:rPr>
          <w:rFonts w:ascii="Arial" w:hAnsi="Arial" w:cs="Arial"/>
          <w:bCs/>
          <w:sz w:val="28"/>
          <w:szCs w:val="28"/>
          <w:lang w:val="en-US"/>
        </w:rPr>
        <w:t xml:space="preserve"> of </w:t>
      </w:r>
      <w:r w:rsidR="00BD55D4" w:rsidRPr="006971C4">
        <w:rPr>
          <w:rFonts w:ascii="Arial" w:hAnsi="Arial" w:cs="Arial"/>
          <w:bCs/>
          <w:sz w:val="28"/>
          <w:szCs w:val="28"/>
          <w:lang w:val="en-US"/>
        </w:rPr>
        <w:t>borrowing the disclosure procedure into the civil process of the Republic of Kazakhstan</w:t>
      </w:r>
      <w:r w:rsidRPr="006971C4">
        <w:rPr>
          <w:rFonts w:ascii="Arial" w:hAnsi="Arial" w:cs="Arial"/>
          <w:bCs/>
          <w:sz w:val="28"/>
          <w:szCs w:val="28"/>
          <w:lang w:val="en-US"/>
        </w:rPr>
        <w:t>»;</w:t>
      </w:r>
    </w:p>
    <w:p w14:paraId="53C82DE2" w14:textId="2AD91E4F" w:rsidR="00437156" w:rsidRPr="006971C4" w:rsidRDefault="005F1F75" w:rsidP="00DC692D">
      <w:pPr>
        <w:pStyle w:val="a6"/>
        <w:numPr>
          <w:ilvl w:val="0"/>
          <w:numId w:val="61"/>
        </w:numPr>
        <w:ind w:left="-567" w:firstLine="142"/>
        <w:jc w:val="both"/>
        <w:rPr>
          <w:rFonts w:ascii="Arial" w:hAnsi="Arial" w:cs="Arial"/>
          <w:bCs/>
          <w:sz w:val="28"/>
          <w:szCs w:val="28"/>
          <w:lang w:val="en-US"/>
        </w:rPr>
      </w:pPr>
      <w:r w:rsidRPr="006971C4">
        <w:rPr>
          <w:rFonts w:ascii="Arial" w:hAnsi="Arial" w:cs="Arial"/>
          <w:bCs/>
          <w:sz w:val="28"/>
          <w:szCs w:val="28"/>
          <w:lang w:val="en-US"/>
        </w:rPr>
        <w:t xml:space="preserve">XXI International scientific conference </w:t>
      </w:r>
      <w:r w:rsidR="00B41BED" w:rsidRPr="006971C4">
        <w:rPr>
          <w:rFonts w:ascii="Arial" w:hAnsi="Arial" w:cs="Arial"/>
          <w:bCs/>
          <w:sz w:val="28"/>
          <w:szCs w:val="28"/>
          <w:lang w:val="en-US"/>
        </w:rPr>
        <w:t>«</w:t>
      </w:r>
      <w:r w:rsidRPr="006971C4">
        <w:rPr>
          <w:rFonts w:ascii="Arial" w:hAnsi="Arial" w:cs="Arial"/>
          <w:bCs/>
          <w:sz w:val="28"/>
          <w:szCs w:val="28"/>
          <w:lang w:val="en-US"/>
        </w:rPr>
        <w:t>Challenges and problems of modern science</w:t>
      </w:r>
      <w:r w:rsidR="00B41BED" w:rsidRPr="006971C4">
        <w:rPr>
          <w:rFonts w:ascii="Arial" w:hAnsi="Arial" w:cs="Arial"/>
          <w:bCs/>
          <w:sz w:val="28"/>
          <w:szCs w:val="28"/>
          <w:lang w:val="en-US"/>
        </w:rPr>
        <w:t>»</w:t>
      </w:r>
      <w:r w:rsidRPr="006971C4">
        <w:rPr>
          <w:rFonts w:ascii="Arial" w:hAnsi="Arial" w:cs="Arial"/>
          <w:bCs/>
          <w:sz w:val="28"/>
          <w:szCs w:val="28"/>
          <w:lang w:val="en-US"/>
        </w:rPr>
        <w:t xml:space="preserve">, </w:t>
      </w:r>
      <w:r w:rsidR="00A73205" w:rsidRPr="006971C4">
        <w:rPr>
          <w:rFonts w:ascii="Arial" w:hAnsi="Arial" w:cs="Arial"/>
          <w:bCs/>
          <w:sz w:val="28"/>
          <w:szCs w:val="28"/>
          <w:lang w:val="en-US"/>
        </w:rPr>
        <w:t xml:space="preserve">London, Great Britain, </w:t>
      </w:r>
      <w:r w:rsidR="00CF2ACB" w:rsidRPr="006971C4">
        <w:rPr>
          <w:rFonts w:ascii="Arial" w:hAnsi="Arial" w:cs="Arial"/>
          <w:bCs/>
          <w:sz w:val="28"/>
          <w:szCs w:val="28"/>
          <w:lang w:val="en-US"/>
        </w:rPr>
        <w:t>17–</w:t>
      </w:r>
      <w:r w:rsidR="00B41BED" w:rsidRPr="006971C4">
        <w:rPr>
          <w:rFonts w:ascii="Arial" w:hAnsi="Arial" w:cs="Arial"/>
          <w:bCs/>
          <w:sz w:val="28"/>
          <w:szCs w:val="28"/>
          <w:lang w:val="en-US"/>
        </w:rPr>
        <w:t xml:space="preserve">18 </w:t>
      </w:r>
      <w:r w:rsidR="00B41BED" w:rsidRPr="006971C4">
        <w:rPr>
          <w:rFonts w:ascii="Arial" w:hAnsi="Arial" w:cs="Arial"/>
          <w:bCs/>
          <w:sz w:val="28"/>
          <w:szCs w:val="28"/>
          <w:lang w:val="ru-RU"/>
        </w:rPr>
        <w:t>апреля</w:t>
      </w:r>
      <w:r w:rsidR="00A73205" w:rsidRPr="006971C4">
        <w:rPr>
          <w:rFonts w:ascii="Arial" w:hAnsi="Arial" w:cs="Arial"/>
          <w:bCs/>
          <w:sz w:val="28"/>
          <w:szCs w:val="28"/>
          <w:lang w:val="en-US"/>
        </w:rPr>
        <w:t xml:space="preserve"> 2025 </w:t>
      </w:r>
      <w:r w:rsidR="00A73205" w:rsidRPr="006971C4">
        <w:rPr>
          <w:rFonts w:ascii="Arial" w:hAnsi="Arial" w:cs="Arial"/>
          <w:bCs/>
          <w:sz w:val="28"/>
          <w:szCs w:val="28"/>
          <w:lang w:val="ru-RU"/>
        </w:rPr>
        <w:t>г</w:t>
      </w:r>
      <w:r w:rsidR="00A73205" w:rsidRPr="006971C4">
        <w:rPr>
          <w:rFonts w:ascii="Arial" w:hAnsi="Arial" w:cs="Arial"/>
          <w:bCs/>
          <w:sz w:val="28"/>
          <w:szCs w:val="28"/>
          <w:lang w:val="en-US"/>
        </w:rPr>
        <w:t xml:space="preserve">., </w:t>
      </w:r>
      <w:r w:rsidR="00A73205" w:rsidRPr="006971C4">
        <w:rPr>
          <w:rFonts w:ascii="Arial" w:hAnsi="Arial" w:cs="Arial"/>
          <w:bCs/>
          <w:sz w:val="28"/>
          <w:szCs w:val="28"/>
          <w:lang w:val="ru-RU"/>
        </w:rPr>
        <w:t>тема</w:t>
      </w:r>
      <w:r w:rsidR="00A73205" w:rsidRPr="006971C4">
        <w:rPr>
          <w:rFonts w:ascii="Arial" w:hAnsi="Arial" w:cs="Arial"/>
          <w:bCs/>
          <w:sz w:val="28"/>
          <w:szCs w:val="28"/>
          <w:lang w:val="en-US"/>
        </w:rPr>
        <w:t xml:space="preserve"> </w:t>
      </w:r>
      <w:r w:rsidR="00A73205" w:rsidRPr="006971C4">
        <w:rPr>
          <w:rFonts w:ascii="Arial" w:hAnsi="Arial" w:cs="Arial"/>
          <w:bCs/>
          <w:sz w:val="28"/>
          <w:szCs w:val="28"/>
          <w:lang w:val="ru-RU"/>
        </w:rPr>
        <w:t>доклада</w:t>
      </w:r>
      <w:r w:rsidR="00A73205" w:rsidRPr="006971C4">
        <w:rPr>
          <w:rFonts w:ascii="Arial" w:hAnsi="Arial" w:cs="Arial"/>
          <w:bCs/>
          <w:sz w:val="28"/>
          <w:szCs w:val="28"/>
          <w:lang w:val="en-US"/>
        </w:rPr>
        <w:t xml:space="preserve">: «The future of disclosure </w:t>
      </w:r>
      <w:r w:rsidR="00B41BED" w:rsidRPr="006971C4">
        <w:rPr>
          <w:rFonts w:ascii="Arial" w:hAnsi="Arial" w:cs="Arial"/>
          <w:bCs/>
          <w:sz w:val="28"/>
          <w:szCs w:val="28"/>
          <w:lang w:val="en-US"/>
        </w:rPr>
        <w:t>and artificial intelligence in civil litigation»;</w:t>
      </w:r>
    </w:p>
    <w:p w14:paraId="2128981C" w14:textId="01D5AA51" w:rsidR="004120C5" w:rsidRPr="006971C4" w:rsidRDefault="006971C4" w:rsidP="00DC692D">
      <w:pPr>
        <w:pStyle w:val="a6"/>
        <w:numPr>
          <w:ilvl w:val="0"/>
          <w:numId w:val="61"/>
        </w:numPr>
        <w:ind w:left="-567" w:firstLine="142"/>
        <w:jc w:val="both"/>
        <w:rPr>
          <w:rFonts w:ascii="Arial" w:hAnsi="Arial" w:cs="Arial"/>
          <w:bCs/>
          <w:sz w:val="28"/>
          <w:szCs w:val="28"/>
          <w:lang w:val="ru-RU"/>
        </w:rPr>
      </w:pPr>
      <w:r w:rsidRPr="00516E59">
        <w:rPr>
          <w:rFonts w:ascii="Arial" w:hAnsi="Arial" w:cs="Arial"/>
          <w:bCs/>
          <w:sz w:val="28"/>
          <w:szCs w:val="28"/>
          <w:lang w:val="en-US"/>
        </w:rPr>
        <w:t xml:space="preserve"> </w:t>
      </w:r>
      <w:r w:rsidR="005F1F75" w:rsidRPr="006971C4">
        <w:rPr>
          <w:rFonts w:ascii="Arial" w:hAnsi="Arial" w:cs="Arial"/>
          <w:bCs/>
          <w:sz w:val="28"/>
          <w:szCs w:val="28"/>
          <w:lang w:val="ru-RU"/>
        </w:rPr>
        <w:t xml:space="preserve">«Международная научно-практическая конференция «Искусственный интеллект и инновации: новые вызовы и возможности для науки и общества», Астана, Казахстан, 24-25 апреля 2025 г., тема доклада: </w:t>
      </w:r>
      <w:r w:rsidR="00D62D90" w:rsidRPr="006971C4">
        <w:rPr>
          <w:rFonts w:ascii="Arial" w:hAnsi="Arial" w:cs="Arial"/>
          <w:bCs/>
          <w:sz w:val="28"/>
          <w:szCs w:val="28"/>
          <w:lang w:val="ru-RU"/>
        </w:rPr>
        <w:t>«Раскрытие доказательств и искусственный интеллект в гражданском процессе: реалии и перспективы»</w:t>
      </w:r>
      <w:r w:rsidR="00AE421E" w:rsidRPr="006971C4">
        <w:rPr>
          <w:rFonts w:ascii="Arial" w:hAnsi="Arial" w:cs="Arial"/>
          <w:bCs/>
          <w:sz w:val="28"/>
          <w:szCs w:val="28"/>
          <w:lang w:val="ru-RU"/>
        </w:rPr>
        <w:t xml:space="preserve"> (опубликован в «Известия Университета «Туран-Астана»</w:t>
      </w:r>
      <w:r w:rsidR="005F1F75" w:rsidRPr="006971C4">
        <w:rPr>
          <w:rFonts w:ascii="Arial" w:hAnsi="Arial" w:cs="Arial"/>
          <w:bCs/>
          <w:sz w:val="28"/>
          <w:szCs w:val="28"/>
          <w:lang w:val="ru-RU"/>
        </w:rPr>
        <w:t xml:space="preserve">, </w:t>
      </w:r>
      <w:r w:rsidR="00AE421E" w:rsidRPr="006971C4">
        <w:rPr>
          <w:rFonts w:ascii="Arial" w:hAnsi="Arial" w:cs="Arial"/>
          <w:bCs/>
          <w:sz w:val="28"/>
          <w:szCs w:val="28"/>
          <w:lang w:val="ru-RU"/>
        </w:rPr>
        <w:t>№1/2025)</w:t>
      </w:r>
      <w:r w:rsidR="00A27FED" w:rsidRPr="006971C4">
        <w:rPr>
          <w:rFonts w:ascii="Arial" w:hAnsi="Arial" w:cs="Arial"/>
          <w:bCs/>
          <w:sz w:val="28"/>
          <w:szCs w:val="28"/>
          <w:lang w:val="ru-RU"/>
        </w:rPr>
        <w:t>.</w:t>
      </w:r>
    </w:p>
    <w:p w14:paraId="597C92B7" w14:textId="136C9C06" w:rsidR="00C7300D" w:rsidRDefault="00C7300D" w:rsidP="003A54BC">
      <w:pPr>
        <w:ind w:left="-567" w:firstLine="567"/>
        <w:jc w:val="both"/>
        <w:rPr>
          <w:rFonts w:ascii="Arial" w:hAnsi="Arial" w:cs="Arial"/>
          <w:bCs/>
          <w:sz w:val="28"/>
          <w:szCs w:val="28"/>
          <w:lang w:val="ru-RU"/>
        </w:rPr>
      </w:pPr>
      <w:r>
        <w:rPr>
          <w:rFonts w:ascii="Arial" w:hAnsi="Arial" w:cs="Arial"/>
          <w:bCs/>
          <w:sz w:val="28"/>
          <w:szCs w:val="28"/>
          <w:lang w:val="ru-RU"/>
        </w:rPr>
        <w:t xml:space="preserve">Кроме того, результаты проведенного исследования прошли апробацию в законотворческой плоскости: в Мажилис </w:t>
      </w:r>
      <w:r w:rsidR="009602CA">
        <w:rPr>
          <w:rFonts w:ascii="Arial" w:hAnsi="Arial" w:cs="Arial"/>
          <w:bCs/>
          <w:sz w:val="28"/>
          <w:szCs w:val="28"/>
          <w:lang w:val="ru-RU"/>
        </w:rPr>
        <w:t xml:space="preserve">Парламента </w:t>
      </w:r>
      <w:r>
        <w:rPr>
          <w:rFonts w:ascii="Arial" w:hAnsi="Arial" w:cs="Arial"/>
          <w:bCs/>
          <w:sz w:val="28"/>
          <w:szCs w:val="28"/>
          <w:lang w:val="ru-RU"/>
        </w:rPr>
        <w:t>Республики Казахстан было направлено обращение с рекомендацией по внесению поправок в действующее гражданское процессуальное законодательство</w:t>
      </w:r>
      <w:r w:rsidR="009602CA">
        <w:rPr>
          <w:rFonts w:ascii="Arial" w:hAnsi="Arial" w:cs="Arial"/>
          <w:bCs/>
          <w:sz w:val="28"/>
          <w:szCs w:val="28"/>
          <w:lang w:val="ru-RU"/>
        </w:rPr>
        <w:t>.</w:t>
      </w:r>
      <w:r>
        <w:rPr>
          <w:rFonts w:ascii="Arial" w:hAnsi="Arial" w:cs="Arial"/>
          <w:bCs/>
          <w:sz w:val="28"/>
          <w:szCs w:val="28"/>
          <w:lang w:val="ru-RU"/>
        </w:rPr>
        <w:t xml:space="preserve"> </w:t>
      </w:r>
      <w:r w:rsidR="00792FEF">
        <w:rPr>
          <w:rFonts w:ascii="Arial" w:hAnsi="Arial" w:cs="Arial"/>
          <w:bCs/>
          <w:sz w:val="28"/>
          <w:szCs w:val="28"/>
          <w:lang w:val="ru-RU"/>
        </w:rPr>
        <w:t>По результатам рассмотрения</w:t>
      </w:r>
      <w:r>
        <w:rPr>
          <w:rFonts w:ascii="Arial" w:hAnsi="Arial" w:cs="Arial"/>
          <w:bCs/>
          <w:sz w:val="28"/>
          <w:szCs w:val="28"/>
          <w:lang w:val="ru-RU"/>
        </w:rPr>
        <w:t xml:space="preserve"> был получен официальный ответ о том, что рекомендованные поправки приняты для дальнейшей работы над реформированием Гражданского процессуального кодекса </w:t>
      </w:r>
      <w:r w:rsidR="006971C4">
        <w:rPr>
          <w:rFonts w:ascii="Arial" w:hAnsi="Arial" w:cs="Arial"/>
          <w:bCs/>
          <w:sz w:val="28"/>
          <w:szCs w:val="28"/>
          <w:lang w:val="ru-RU"/>
        </w:rPr>
        <w:t>Республики Казахстан</w:t>
      </w:r>
      <w:r>
        <w:rPr>
          <w:rFonts w:ascii="Arial" w:hAnsi="Arial" w:cs="Arial"/>
          <w:bCs/>
          <w:sz w:val="28"/>
          <w:szCs w:val="28"/>
          <w:lang w:val="ru-RU"/>
        </w:rPr>
        <w:t>.</w:t>
      </w:r>
    </w:p>
    <w:p w14:paraId="3A2C60ED" w14:textId="6315FEFF" w:rsidR="00EB24AE" w:rsidRPr="00CF2ACB" w:rsidRDefault="00CF2ACB" w:rsidP="003A54BC">
      <w:pPr>
        <w:ind w:left="-567" w:firstLine="567"/>
        <w:jc w:val="both"/>
        <w:rPr>
          <w:rFonts w:ascii="Arial" w:hAnsi="Arial" w:cs="Arial"/>
          <w:b/>
          <w:sz w:val="28"/>
          <w:szCs w:val="28"/>
          <w:lang w:val="ru-RU"/>
        </w:rPr>
      </w:pPr>
      <w:r w:rsidRPr="00CF2ACB">
        <w:rPr>
          <w:rFonts w:ascii="Arial" w:hAnsi="Arial" w:cs="Arial"/>
          <w:b/>
          <w:sz w:val="28"/>
          <w:szCs w:val="28"/>
          <w:lang w:val="ru-RU"/>
        </w:rPr>
        <w:t>Структура исследования</w:t>
      </w:r>
    </w:p>
    <w:p w14:paraId="1D1FE5B2" w14:textId="3E0FCEA7" w:rsidR="00231579" w:rsidRPr="00087876" w:rsidRDefault="00CF2ACB" w:rsidP="00087876">
      <w:pPr>
        <w:ind w:left="-567" w:firstLine="567"/>
        <w:jc w:val="both"/>
        <w:rPr>
          <w:rFonts w:ascii="Arial" w:hAnsi="Arial" w:cs="Arial"/>
          <w:bCs/>
          <w:sz w:val="28"/>
          <w:szCs w:val="28"/>
          <w:lang w:val="ru-RU"/>
        </w:rPr>
      </w:pPr>
      <w:r>
        <w:rPr>
          <w:rFonts w:ascii="Arial" w:hAnsi="Arial" w:cs="Arial"/>
          <w:bCs/>
          <w:sz w:val="28"/>
          <w:szCs w:val="28"/>
          <w:lang w:val="ru-RU"/>
        </w:rPr>
        <w:t xml:space="preserve">Настоящее исследование состоит из введения, трех глав, включающих </w:t>
      </w:r>
      <w:r w:rsidR="006971C4">
        <w:rPr>
          <w:rFonts w:ascii="Arial" w:hAnsi="Arial" w:cs="Arial"/>
          <w:bCs/>
          <w:sz w:val="28"/>
          <w:szCs w:val="28"/>
          <w:lang w:val="ru-RU"/>
        </w:rPr>
        <w:t>девять</w:t>
      </w:r>
      <w:r>
        <w:rPr>
          <w:rFonts w:ascii="Arial" w:hAnsi="Arial" w:cs="Arial"/>
          <w:bCs/>
          <w:sz w:val="28"/>
          <w:szCs w:val="28"/>
          <w:lang w:val="ru-RU"/>
        </w:rPr>
        <w:t xml:space="preserve"> параграфов, заключения, списка использованных источников и </w:t>
      </w:r>
      <w:r w:rsidR="00032BB4">
        <w:rPr>
          <w:rFonts w:ascii="Arial" w:hAnsi="Arial" w:cs="Arial"/>
          <w:bCs/>
          <w:sz w:val="28"/>
          <w:szCs w:val="28"/>
          <w:lang w:val="ru-RU"/>
        </w:rPr>
        <w:t xml:space="preserve">двух </w:t>
      </w:r>
      <w:r>
        <w:rPr>
          <w:rFonts w:ascii="Arial" w:hAnsi="Arial" w:cs="Arial"/>
          <w:bCs/>
          <w:sz w:val="28"/>
          <w:szCs w:val="28"/>
          <w:lang w:val="ru-RU"/>
        </w:rPr>
        <w:t>приложений.</w:t>
      </w:r>
    </w:p>
    <w:p w14:paraId="72E2B933" w14:textId="0AE43734" w:rsidR="00341552" w:rsidRPr="00231579" w:rsidRDefault="005E562D" w:rsidP="00231579">
      <w:pPr>
        <w:pStyle w:val="1"/>
        <w:ind w:left="-426"/>
        <w:jc w:val="both"/>
        <w:rPr>
          <w:rFonts w:ascii="Arial" w:hAnsi="Arial" w:cs="Arial"/>
          <w:b/>
          <w:color w:val="auto"/>
          <w:sz w:val="28"/>
          <w:szCs w:val="28"/>
          <w:lang w:val="ru-RU"/>
        </w:rPr>
      </w:pPr>
      <w:bookmarkStart w:id="4" w:name="_Toc219108538"/>
      <w:r w:rsidRPr="002A2535">
        <w:rPr>
          <w:rFonts w:ascii="Arial" w:hAnsi="Arial" w:cs="Arial"/>
          <w:b/>
          <w:color w:val="auto"/>
          <w:sz w:val="28"/>
          <w:szCs w:val="28"/>
          <w:lang w:val="ru-RU"/>
        </w:rPr>
        <w:lastRenderedPageBreak/>
        <w:t xml:space="preserve">1 </w:t>
      </w:r>
      <w:r w:rsidR="002F38CA" w:rsidRPr="002A2535">
        <w:rPr>
          <w:rFonts w:ascii="Arial" w:hAnsi="Arial" w:cs="Arial"/>
          <w:b/>
          <w:color w:val="auto"/>
          <w:sz w:val="28"/>
          <w:szCs w:val="28"/>
        </w:rPr>
        <w:t>ТЕОРЕТИЧЕСКИЕ ОСНОВЫ РАСКРЫТИЯ ДОКАЗАТЕЛЬСТВ В НАУКЕ ГРАЖДАНСКОГО ПРОЦЕССУАЛЬНОГО ПРАВА</w:t>
      </w:r>
      <w:bookmarkEnd w:id="4"/>
    </w:p>
    <w:p w14:paraId="7EE7D72E" w14:textId="77777777" w:rsidR="00341552" w:rsidRPr="005E562D" w:rsidRDefault="00341552" w:rsidP="005E562D">
      <w:pPr>
        <w:ind w:left="-426"/>
        <w:jc w:val="both"/>
        <w:rPr>
          <w:rFonts w:ascii="Arial" w:hAnsi="Arial" w:cs="Arial"/>
          <w:b/>
          <w:sz w:val="28"/>
          <w:szCs w:val="28"/>
        </w:rPr>
      </w:pPr>
    </w:p>
    <w:p w14:paraId="1F36F114" w14:textId="0D0C470D" w:rsidR="00CA324C" w:rsidRPr="005E562D" w:rsidRDefault="00A7774E" w:rsidP="002A2535">
      <w:pPr>
        <w:pStyle w:val="a6"/>
        <w:numPr>
          <w:ilvl w:val="1"/>
          <w:numId w:val="2"/>
        </w:numPr>
        <w:ind w:left="-426" w:firstLine="0"/>
        <w:jc w:val="both"/>
        <w:outlineLvl w:val="1"/>
        <w:rPr>
          <w:rFonts w:ascii="Arial" w:hAnsi="Arial" w:cs="Arial"/>
          <w:b/>
          <w:bCs/>
          <w:sz w:val="28"/>
          <w:szCs w:val="28"/>
        </w:rPr>
      </w:pPr>
      <w:bookmarkStart w:id="5" w:name="_Toc219108539"/>
      <w:r w:rsidRPr="005E562D">
        <w:rPr>
          <w:rFonts w:ascii="Arial" w:hAnsi="Arial" w:cs="Arial"/>
          <w:b/>
          <w:bCs/>
          <w:sz w:val="28"/>
          <w:szCs w:val="28"/>
        </w:rPr>
        <w:t>П</w:t>
      </w:r>
      <w:r w:rsidR="002F38CA" w:rsidRPr="005E562D">
        <w:rPr>
          <w:rFonts w:ascii="Arial" w:hAnsi="Arial" w:cs="Arial"/>
          <w:b/>
          <w:bCs/>
          <w:sz w:val="28"/>
          <w:szCs w:val="28"/>
        </w:rPr>
        <w:t>ринцип формальной истины</w:t>
      </w:r>
      <w:r w:rsidRPr="005E562D">
        <w:rPr>
          <w:rFonts w:ascii="Arial" w:hAnsi="Arial" w:cs="Arial"/>
          <w:b/>
          <w:bCs/>
          <w:sz w:val="28"/>
          <w:szCs w:val="28"/>
        </w:rPr>
        <w:t xml:space="preserve"> и состязательность</w:t>
      </w:r>
      <w:r w:rsidR="00A17EF9">
        <w:rPr>
          <w:rFonts w:ascii="Arial" w:hAnsi="Arial" w:cs="Arial"/>
          <w:b/>
          <w:bCs/>
          <w:sz w:val="28"/>
          <w:szCs w:val="28"/>
          <w:lang w:val="ru-RU"/>
        </w:rPr>
        <w:t>:</w:t>
      </w:r>
      <w:r w:rsidR="002F38CA" w:rsidRPr="005E562D">
        <w:rPr>
          <w:rFonts w:ascii="Arial" w:hAnsi="Arial" w:cs="Arial"/>
          <w:b/>
          <w:bCs/>
          <w:sz w:val="28"/>
          <w:szCs w:val="28"/>
        </w:rPr>
        <w:t xml:space="preserve"> </w:t>
      </w:r>
      <w:r w:rsidR="00A17EF9">
        <w:rPr>
          <w:rFonts w:ascii="Arial" w:hAnsi="Arial" w:cs="Arial"/>
          <w:b/>
          <w:bCs/>
          <w:sz w:val="28"/>
          <w:szCs w:val="28"/>
          <w:lang w:val="ru-RU"/>
        </w:rPr>
        <w:t>раскрытие доказательств как их процессуальная гарантия</w:t>
      </w:r>
      <w:bookmarkEnd w:id="5"/>
    </w:p>
    <w:p w14:paraId="19CB5F5D" w14:textId="77777777" w:rsidR="00D05106" w:rsidRPr="005E562D" w:rsidRDefault="00D05106" w:rsidP="002A2535">
      <w:pPr>
        <w:tabs>
          <w:tab w:val="left" w:pos="3615"/>
        </w:tabs>
        <w:ind w:left="-851" w:firstLine="425"/>
        <w:jc w:val="both"/>
        <w:outlineLvl w:val="1"/>
        <w:rPr>
          <w:rFonts w:ascii="Arial" w:hAnsi="Arial" w:cs="Arial"/>
          <w:sz w:val="28"/>
          <w:szCs w:val="28"/>
        </w:rPr>
      </w:pPr>
    </w:p>
    <w:p w14:paraId="79E2E6E2" w14:textId="6284931B" w:rsidR="002A6B48" w:rsidRDefault="00217DFA" w:rsidP="006E27A4">
      <w:pPr>
        <w:tabs>
          <w:tab w:val="left" w:pos="3615"/>
        </w:tabs>
        <w:ind w:left="-851" w:firstLine="425"/>
        <w:jc w:val="both"/>
        <w:rPr>
          <w:rFonts w:ascii="Arial" w:hAnsi="Arial" w:cs="Arial"/>
          <w:sz w:val="28"/>
          <w:szCs w:val="28"/>
          <w:lang w:val="ru-RU"/>
        </w:rPr>
      </w:pPr>
      <w:r w:rsidRPr="00B62FF0">
        <w:rPr>
          <w:rFonts w:ascii="Arial" w:hAnsi="Arial" w:cs="Arial"/>
          <w:sz w:val="28"/>
          <w:szCs w:val="28"/>
        </w:rPr>
        <w:t>Раскрытие доказательств</w:t>
      </w:r>
      <w:r w:rsidR="006F459D" w:rsidRPr="00B62FF0">
        <w:rPr>
          <w:rFonts w:ascii="Arial" w:hAnsi="Arial" w:cs="Arial"/>
          <w:sz w:val="28"/>
          <w:szCs w:val="28"/>
        </w:rPr>
        <w:t>, как</w:t>
      </w:r>
      <w:r w:rsidR="00BA45C8" w:rsidRPr="00B62FF0">
        <w:rPr>
          <w:rFonts w:ascii="Arial" w:hAnsi="Arial" w:cs="Arial"/>
          <w:sz w:val="28"/>
          <w:szCs w:val="28"/>
        </w:rPr>
        <w:t xml:space="preserve"> этап судебного </w:t>
      </w:r>
      <w:r w:rsidR="006F459D" w:rsidRPr="00B62FF0">
        <w:rPr>
          <w:rFonts w:ascii="Arial" w:hAnsi="Arial" w:cs="Arial"/>
          <w:sz w:val="28"/>
          <w:szCs w:val="28"/>
        </w:rPr>
        <w:t>доказывания, не</w:t>
      </w:r>
      <w:r w:rsidRPr="00B62FF0">
        <w:rPr>
          <w:rFonts w:ascii="Arial" w:hAnsi="Arial" w:cs="Arial"/>
          <w:sz w:val="28"/>
          <w:szCs w:val="28"/>
        </w:rPr>
        <w:t xml:space="preserve"> </w:t>
      </w:r>
      <w:r w:rsidR="00B1318C" w:rsidRPr="00B62FF0">
        <w:rPr>
          <w:rFonts w:ascii="Arial" w:hAnsi="Arial" w:cs="Arial"/>
          <w:sz w:val="28"/>
          <w:szCs w:val="28"/>
          <w:lang w:val="ru-RU"/>
        </w:rPr>
        <w:t xml:space="preserve">было </w:t>
      </w:r>
      <w:r w:rsidRPr="00B62FF0">
        <w:rPr>
          <w:rFonts w:ascii="Arial" w:hAnsi="Arial" w:cs="Arial"/>
          <w:sz w:val="28"/>
          <w:szCs w:val="28"/>
        </w:rPr>
        <w:t>свойственно странам континентальной правовой семьи, более того</w:t>
      </w:r>
      <w:r w:rsidR="00AD3740" w:rsidRPr="00B62FF0">
        <w:rPr>
          <w:rFonts w:ascii="Arial" w:hAnsi="Arial" w:cs="Arial"/>
          <w:sz w:val="28"/>
          <w:szCs w:val="28"/>
        </w:rPr>
        <w:t>,</w:t>
      </w:r>
      <w:r w:rsidR="00EC5BEE" w:rsidRPr="00B62FF0">
        <w:rPr>
          <w:rFonts w:ascii="Arial" w:hAnsi="Arial" w:cs="Arial"/>
          <w:sz w:val="28"/>
          <w:szCs w:val="28"/>
          <w:lang w:val="ru-RU"/>
        </w:rPr>
        <w:t xml:space="preserve"> </w:t>
      </w:r>
      <w:r w:rsidR="00DC5A5B" w:rsidRPr="00B62FF0">
        <w:rPr>
          <w:rFonts w:ascii="Arial" w:hAnsi="Arial" w:cs="Arial"/>
          <w:sz w:val="28"/>
          <w:szCs w:val="28"/>
        </w:rPr>
        <w:t>его существование в</w:t>
      </w:r>
      <w:r w:rsidRPr="00B62FF0">
        <w:rPr>
          <w:rFonts w:ascii="Arial" w:hAnsi="Arial" w:cs="Arial"/>
          <w:sz w:val="28"/>
          <w:szCs w:val="28"/>
        </w:rPr>
        <w:t xml:space="preserve"> </w:t>
      </w:r>
      <w:r w:rsidR="001A0E80">
        <w:rPr>
          <w:rFonts w:ascii="Arial" w:hAnsi="Arial" w:cs="Arial"/>
          <w:sz w:val="28"/>
          <w:szCs w:val="28"/>
          <w:lang w:val="ru-RU"/>
        </w:rPr>
        <w:t xml:space="preserve">гражданском процессе </w:t>
      </w:r>
      <w:r w:rsidRPr="00B62FF0">
        <w:rPr>
          <w:rFonts w:ascii="Arial" w:hAnsi="Arial" w:cs="Arial"/>
          <w:sz w:val="28"/>
          <w:szCs w:val="28"/>
        </w:rPr>
        <w:t xml:space="preserve">государств, не </w:t>
      </w:r>
      <w:r w:rsidR="001A0E80">
        <w:rPr>
          <w:rFonts w:ascii="Arial" w:hAnsi="Arial" w:cs="Arial"/>
          <w:sz w:val="28"/>
          <w:szCs w:val="28"/>
          <w:lang w:val="ru-RU"/>
        </w:rPr>
        <w:t>принадлежащих</w:t>
      </w:r>
      <w:r w:rsidRPr="00B62FF0">
        <w:rPr>
          <w:rFonts w:ascii="Arial" w:hAnsi="Arial" w:cs="Arial"/>
          <w:sz w:val="28"/>
          <w:szCs w:val="28"/>
        </w:rPr>
        <w:t xml:space="preserve"> к странам общего права, </w:t>
      </w:r>
      <w:r w:rsidR="001A0E80">
        <w:rPr>
          <w:rFonts w:ascii="Arial" w:hAnsi="Arial" w:cs="Arial"/>
          <w:sz w:val="28"/>
          <w:szCs w:val="28"/>
          <w:lang w:val="ru-RU"/>
        </w:rPr>
        <w:t>является следствием</w:t>
      </w:r>
      <w:r w:rsidRPr="00B62FF0">
        <w:rPr>
          <w:rFonts w:ascii="Arial" w:hAnsi="Arial" w:cs="Arial"/>
          <w:sz w:val="28"/>
          <w:szCs w:val="28"/>
        </w:rPr>
        <w:t xml:space="preserve"> заимствован</w:t>
      </w:r>
      <w:r w:rsidR="001A0E80">
        <w:rPr>
          <w:rFonts w:ascii="Arial" w:hAnsi="Arial" w:cs="Arial"/>
          <w:sz w:val="28"/>
          <w:szCs w:val="28"/>
          <w:lang w:val="ru-RU"/>
        </w:rPr>
        <w:t>ия</w:t>
      </w:r>
      <w:r w:rsidRPr="00B62FF0">
        <w:rPr>
          <w:rFonts w:ascii="Arial" w:hAnsi="Arial" w:cs="Arial"/>
          <w:sz w:val="28"/>
          <w:szCs w:val="28"/>
        </w:rPr>
        <w:t xml:space="preserve"> данного института</w:t>
      </w:r>
      <w:r w:rsidR="00DC5A5B" w:rsidRPr="00B62FF0">
        <w:rPr>
          <w:rFonts w:ascii="Arial" w:hAnsi="Arial" w:cs="Arial"/>
          <w:sz w:val="28"/>
          <w:szCs w:val="28"/>
        </w:rPr>
        <w:t>,</w:t>
      </w:r>
      <w:r w:rsidRPr="00B62FF0">
        <w:rPr>
          <w:rFonts w:ascii="Arial" w:hAnsi="Arial" w:cs="Arial"/>
          <w:sz w:val="28"/>
          <w:szCs w:val="28"/>
        </w:rPr>
        <w:t xml:space="preserve"> в той или иной степени</w:t>
      </w:r>
      <w:r w:rsidR="00DC5A5B" w:rsidRPr="00B62FF0">
        <w:rPr>
          <w:rFonts w:ascii="Arial" w:hAnsi="Arial" w:cs="Arial"/>
          <w:sz w:val="28"/>
          <w:szCs w:val="28"/>
        </w:rPr>
        <w:t>,</w:t>
      </w:r>
      <w:r w:rsidRPr="00B62FF0">
        <w:rPr>
          <w:rFonts w:ascii="Arial" w:hAnsi="Arial" w:cs="Arial"/>
          <w:sz w:val="28"/>
          <w:szCs w:val="28"/>
        </w:rPr>
        <w:t xml:space="preserve"> из права Англии. </w:t>
      </w:r>
      <w:r w:rsidR="001A0E80">
        <w:rPr>
          <w:rFonts w:ascii="Arial" w:hAnsi="Arial" w:cs="Arial"/>
          <w:sz w:val="28"/>
          <w:szCs w:val="28"/>
          <w:lang w:val="ru-RU"/>
        </w:rPr>
        <w:t>Нахождение в подданстве</w:t>
      </w:r>
      <w:r w:rsidRPr="00B62FF0">
        <w:rPr>
          <w:rFonts w:ascii="Arial" w:hAnsi="Arial" w:cs="Arial"/>
          <w:sz w:val="28"/>
          <w:szCs w:val="28"/>
        </w:rPr>
        <w:t xml:space="preserve"> </w:t>
      </w:r>
      <w:r w:rsidR="001A0E80">
        <w:rPr>
          <w:rFonts w:ascii="Arial" w:hAnsi="Arial" w:cs="Arial"/>
          <w:sz w:val="28"/>
          <w:szCs w:val="28"/>
          <w:lang w:val="ru-RU"/>
        </w:rPr>
        <w:t>у</w:t>
      </w:r>
      <w:r w:rsidRPr="00B62FF0">
        <w:rPr>
          <w:rFonts w:ascii="Arial" w:hAnsi="Arial" w:cs="Arial"/>
          <w:sz w:val="28"/>
          <w:szCs w:val="28"/>
        </w:rPr>
        <w:t xml:space="preserve"> Российской империи, а затем</w:t>
      </w:r>
      <w:r w:rsidR="001A0E80">
        <w:rPr>
          <w:rFonts w:ascii="Arial" w:hAnsi="Arial" w:cs="Arial"/>
          <w:sz w:val="28"/>
          <w:szCs w:val="28"/>
          <w:lang w:val="ru-RU"/>
        </w:rPr>
        <w:t xml:space="preserve"> в составе союзных республик</w:t>
      </w:r>
      <w:r w:rsidRPr="00B62FF0">
        <w:rPr>
          <w:rFonts w:ascii="Arial" w:hAnsi="Arial" w:cs="Arial"/>
          <w:sz w:val="28"/>
          <w:szCs w:val="28"/>
        </w:rPr>
        <w:t xml:space="preserve"> С</w:t>
      </w:r>
      <w:r w:rsidR="001A0E80">
        <w:rPr>
          <w:rFonts w:ascii="Arial" w:hAnsi="Arial" w:cs="Arial"/>
          <w:sz w:val="28"/>
          <w:szCs w:val="28"/>
          <w:lang w:val="ru-RU"/>
        </w:rPr>
        <w:t>ССР, обусловило</w:t>
      </w:r>
      <w:r w:rsidRPr="00B62FF0">
        <w:rPr>
          <w:rFonts w:ascii="Arial" w:hAnsi="Arial" w:cs="Arial"/>
          <w:sz w:val="28"/>
          <w:szCs w:val="28"/>
        </w:rPr>
        <w:t xml:space="preserve"> принадлежность </w:t>
      </w:r>
      <w:r w:rsidR="001A0E80">
        <w:rPr>
          <w:rFonts w:ascii="Arial" w:hAnsi="Arial" w:cs="Arial"/>
          <w:sz w:val="28"/>
          <w:szCs w:val="28"/>
          <w:lang w:val="ru-RU"/>
        </w:rPr>
        <w:t xml:space="preserve">Казахстана </w:t>
      </w:r>
      <w:r w:rsidRPr="00B62FF0">
        <w:rPr>
          <w:rFonts w:ascii="Arial" w:hAnsi="Arial" w:cs="Arial"/>
          <w:sz w:val="28"/>
          <w:szCs w:val="28"/>
        </w:rPr>
        <w:t>к континентально</w:t>
      </w:r>
      <w:r w:rsidR="001A0E80">
        <w:rPr>
          <w:rFonts w:ascii="Arial" w:hAnsi="Arial" w:cs="Arial"/>
          <w:sz w:val="28"/>
          <w:szCs w:val="28"/>
          <w:lang w:val="ru-RU"/>
        </w:rPr>
        <w:t>й системе</w:t>
      </w:r>
      <w:r w:rsidR="009F5BE4" w:rsidRPr="00B62FF0">
        <w:rPr>
          <w:rFonts w:ascii="Arial" w:hAnsi="Arial" w:cs="Arial"/>
          <w:sz w:val="28"/>
          <w:szCs w:val="28"/>
        </w:rPr>
        <w:t xml:space="preserve"> прав</w:t>
      </w:r>
      <w:r w:rsidR="001A0E80">
        <w:rPr>
          <w:rFonts w:ascii="Arial" w:hAnsi="Arial" w:cs="Arial"/>
          <w:sz w:val="28"/>
          <w:szCs w:val="28"/>
          <w:lang w:val="ru-RU"/>
        </w:rPr>
        <w:t>а</w:t>
      </w:r>
      <w:r w:rsidR="009F5BE4" w:rsidRPr="00B62FF0">
        <w:rPr>
          <w:rFonts w:ascii="Arial" w:hAnsi="Arial" w:cs="Arial"/>
          <w:sz w:val="28"/>
          <w:szCs w:val="28"/>
        </w:rPr>
        <w:t>, а, следовательно,</w:t>
      </w:r>
      <w:r w:rsidRPr="00B62FF0">
        <w:rPr>
          <w:rFonts w:ascii="Arial" w:hAnsi="Arial" w:cs="Arial"/>
          <w:sz w:val="28"/>
          <w:szCs w:val="28"/>
        </w:rPr>
        <w:t xml:space="preserve"> институт раскрытия доказательств </w:t>
      </w:r>
      <w:r w:rsidR="000C24DC">
        <w:rPr>
          <w:rFonts w:ascii="Arial" w:hAnsi="Arial" w:cs="Arial"/>
          <w:sz w:val="28"/>
          <w:szCs w:val="28"/>
          <w:lang w:val="ru-RU"/>
        </w:rPr>
        <w:t xml:space="preserve">является </w:t>
      </w:r>
      <w:r w:rsidR="00F246A7" w:rsidRPr="00B62FF0">
        <w:rPr>
          <w:rFonts w:ascii="Arial" w:hAnsi="Arial" w:cs="Arial"/>
          <w:sz w:val="28"/>
          <w:szCs w:val="28"/>
        </w:rPr>
        <w:t>чуждым</w:t>
      </w:r>
      <w:r w:rsidR="00984AC6" w:rsidRPr="00B62FF0">
        <w:rPr>
          <w:rFonts w:ascii="Arial" w:hAnsi="Arial" w:cs="Arial"/>
          <w:sz w:val="28"/>
          <w:szCs w:val="28"/>
        </w:rPr>
        <w:t xml:space="preserve"> структурным элементом </w:t>
      </w:r>
      <w:r w:rsidR="0039276E" w:rsidRPr="00B62FF0">
        <w:rPr>
          <w:rFonts w:ascii="Arial" w:hAnsi="Arial" w:cs="Arial"/>
          <w:sz w:val="28"/>
          <w:szCs w:val="28"/>
        </w:rPr>
        <w:t xml:space="preserve">для национального </w:t>
      </w:r>
      <w:r w:rsidR="00984AC6" w:rsidRPr="00B62FF0">
        <w:rPr>
          <w:rFonts w:ascii="Arial" w:hAnsi="Arial" w:cs="Arial"/>
          <w:sz w:val="28"/>
          <w:szCs w:val="28"/>
        </w:rPr>
        <w:t xml:space="preserve">гражданского судопроизводства. </w:t>
      </w:r>
      <w:r w:rsidR="001A0E80">
        <w:rPr>
          <w:rFonts w:ascii="Arial" w:hAnsi="Arial" w:cs="Arial"/>
          <w:sz w:val="28"/>
          <w:szCs w:val="28"/>
          <w:lang w:val="ru-RU"/>
        </w:rPr>
        <w:t>Тем не менее</w:t>
      </w:r>
      <w:r w:rsidR="00984AC6" w:rsidRPr="00B62FF0">
        <w:rPr>
          <w:rFonts w:ascii="Arial" w:hAnsi="Arial" w:cs="Arial"/>
          <w:sz w:val="28"/>
          <w:szCs w:val="28"/>
        </w:rPr>
        <w:t xml:space="preserve">, внесенные поправки </w:t>
      </w:r>
      <w:r w:rsidR="00EC2420" w:rsidRPr="00B62FF0">
        <w:rPr>
          <w:rFonts w:ascii="Arial" w:hAnsi="Arial" w:cs="Arial"/>
          <w:sz w:val="28"/>
          <w:szCs w:val="28"/>
        </w:rPr>
        <w:t xml:space="preserve">в </w:t>
      </w:r>
      <w:r w:rsidR="002A5067">
        <w:rPr>
          <w:rFonts w:ascii="Arial" w:hAnsi="Arial" w:cs="Arial"/>
          <w:sz w:val="28"/>
          <w:szCs w:val="28"/>
          <w:lang w:val="ru-RU"/>
        </w:rPr>
        <w:t>ГПК РК</w:t>
      </w:r>
      <w:r w:rsidR="00EC2420" w:rsidRPr="00B62FF0">
        <w:rPr>
          <w:rFonts w:ascii="Arial" w:hAnsi="Arial" w:cs="Arial"/>
          <w:sz w:val="28"/>
          <w:szCs w:val="28"/>
        </w:rPr>
        <w:t xml:space="preserve"> от 20 декабря 2021 года</w:t>
      </w:r>
      <w:r w:rsidR="0047647E">
        <w:rPr>
          <w:rStyle w:val="af8"/>
          <w:rFonts w:ascii="Arial" w:hAnsi="Arial" w:cs="Arial"/>
          <w:sz w:val="28"/>
          <w:szCs w:val="28"/>
        </w:rPr>
        <w:footnoteReference w:id="10"/>
      </w:r>
      <w:r w:rsidR="00EA00C5" w:rsidRPr="00B62FF0">
        <w:rPr>
          <w:rFonts w:ascii="Arial" w:hAnsi="Arial" w:cs="Arial"/>
          <w:sz w:val="28"/>
          <w:szCs w:val="28"/>
          <w:lang w:val="ru-RU"/>
        </w:rPr>
        <w:t>,</w:t>
      </w:r>
      <w:r w:rsidR="00EC2420" w:rsidRPr="00B62FF0">
        <w:rPr>
          <w:rFonts w:ascii="Arial" w:hAnsi="Arial" w:cs="Arial"/>
          <w:sz w:val="28"/>
          <w:szCs w:val="28"/>
        </w:rPr>
        <w:t xml:space="preserve"> демонстрируют попытку заимствования отдельных элементов английского права, касающихся раскрытия доказательств.</w:t>
      </w:r>
      <w:r w:rsidR="00EC5BEE" w:rsidRPr="00B62FF0">
        <w:rPr>
          <w:rFonts w:ascii="Arial" w:hAnsi="Arial" w:cs="Arial"/>
          <w:sz w:val="28"/>
          <w:szCs w:val="28"/>
          <w:lang w:val="ru-RU"/>
        </w:rPr>
        <w:t xml:space="preserve"> </w:t>
      </w:r>
      <w:r w:rsidR="00035DB9" w:rsidRPr="00B62FF0">
        <w:rPr>
          <w:rFonts w:ascii="Arial" w:hAnsi="Arial" w:cs="Arial"/>
          <w:sz w:val="28"/>
          <w:szCs w:val="28"/>
          <w:lang w:val="ru-RU"/>
        </w:rPr>
        <w:t xml:space="preserve">Несмотря на фрагментарность введения в систему национального гражданского процессуального права процедуры раскрытия доказательств, </w:t>
      </w:r>
      <w:r w:rsidR="00D05106" w:rsidRPr="00B62FF0">
        <w:rPr>
          <w:rFonts w:ascii="Arial" w:hAnsi="Arial" w:cs="Arial"/>
          <w:sz w:val="28"/>
          <w:szCs w:val="28"/>
          <w:lang w:val="ru-RU"/>
        </w:rPr>
        <w:t>нельзя отрицать тот факт, что процедура заимствования в определенной степени состоялась.</w:t>
      </w:r>
    </w:p>
    <w:p w14:paraId="10EDA339" w14:textId="18F5CF50" w:rsidR="00F211F0" w:rsidRPr="00AF3F4E" w:rsidRDefault="00D05106" w:rsidP="006E27A4">
      <w:pPr>
        <w:tabs>
          <w:tab w:val="left" w:pos="3615"/>
        </w:tabs>
        <w:ind w:left="-851" w:firstLine="425"/>
        <w:jc w:val="both"/>
        <w:rPr>
          <w:rFonts w:ascii="Arial" w:hAnsi="Arial" w:cs="Arial"/>
          <w:sz w:val="28"/>
          <w:szCs w:val="28"/>
          <w:lang w:val="ru-RU"/>
        </w:rPr>
      </w:pPr>
      <w:r w:rsidRPr="00B62FF0">
        <w:rPr>
          <w:rFonts w:ascii="Arial" w:hAnsi="Arial" w:cs="Arial"/>
          <w:sz w:val="28"/>
          <w:szCs w:val="28"/>
          <w:lang w:val="ru-RU"/>
        </w:rPr>
        <w:t xml:space="preserve">Заимствование </w:t>
      </w:r>
      <w:r w:rsidR="00521B3C" w:rsidRPr="00B62FF0">
        <w:rPr>
          <w:rFonts w:ascii="Arial" w:hAnsi="Arial" w:cs="Arial"/>
          <w:sz w:val="28"/>
          <w:szCs w:val="28"/>
          <w:lang w:val="ru-RU"/>
        </w:rPr>
        <w:t xml:space="preserve">является </w:t>
      </w:r>
      <w:r w:rsidRPr="00B62FF0">
        <w:rPr>
          <w:rFonts w:ascii="Arial" w:hAnsi="Arial" w:cs="Arial"/>
          <w:sz w:val="28"/>
          <w:szCs w:val="28"/>
          <w:lang w:val="ru-RU"/>
        </w:rPr>
        <w:t xml:space="preserve">составным </w:t>
      </w:r>
      <w:r w:rsidR="00521B3C" w:rsidRPr="00B62FF0">
        <w:rPr>
          <w:rFonts w:ascii="Arial" w:hAnsi="Arial" w:cs="Arial"/>
          <w:sz w:val="28"/>
          <w:szCs w:val="28"/>
          <w:lang w:val="ru-RU"/>
        </w:rPr>
        <w:t>элементом рецепции права</w:t>
      </w:r>
      <w:r w:rsidR="00CA324C" w:rsidRPr="00B62FF0">
        <w:rPr>
          <w:rFonts w:ascii="Arial" w:hAnsi="Arial" w:cs="Arial"/>
          <w:sz w:val="28"/>
          <w:szCs w:val="28"/>
          <w:lang w:val="ru-RU"/>
        </w:rPr>
        <w:t xml:space="preserve">. </w:t>
      </w:r>
      <w:r w:rsidR="00176EC7" w:rsidRPr="00B62FF0">
        <w:rPr>
          <w:rFonts w:ascii="Arial" w:hAnsi="Arial" w:cs="Arial"/>
          <w:sz w:val="28"/>
          <w:szCs w:val="28"/>
          <w:lang w:val="ru-RU"/>
        </w:rPr>
        <w:t>Понятие</w:t>
      </w:r>
      <w:r w:rsidR="00C53DBC" w:rsidRPr="00B62FF0">
        <w:rPr>
          <w:rFonts w:ascii="Arial" w:hAnsi="Arial" w:cs="Arial"/>
          <w:sz w:val="28"/>
          <w:szCs w:val="28"/>
          <w:lang w:val="ru-RU"/>
        </w:rPr>
        <w:t xml:space="preserve"> </w:t>
      </w:r>
      <w:r w:rsidR="00402BCB" w:rsidRPr="00B62FF0">
        <w:rPr>
          <w:rFonts w:ascii="Arial" w:hAnsi="Arial" w:cs="Arial"/>
          <w:sz w:val="28"/>
          <w:szCs w:val="28"/>
          <w:lang w:val="ru-RU"/>
        </w:rPr>
        <w:t>«</w:t>
      </w:r>
      <w:r w:rsidR="00C53DBC" w:rsidRPr="00B62FF0">
        <w:rPr>
          <w:rFonts w:ascii="Arial" w:hAnsi="Arial" w:cs="Arial"/>
          <w:sz w:val="28"/>
          <w:szCs w:val="28"/>
          <w:lang w:val="ru-RU"/>
        </w:rPr>
        <w:t>рецепция</w:t>
      </w:r>
      <w:r w:rsidR="00402BCB" w:rsidRPr="00B62FF0">
        <w:rPr>
          <w:rFonts w:ascii="Arial" w:hAnsi="Arial" w:cs="Arial"/>
          <w:sz w:val="28"/>
          <w:szCs w:val="28"/>
          <w:lang w:val="ru-RU"/>
        </w:rPr>
        <w:t>»</w:t>
      </w:r>
      <w:r w:rsidR="00C53DBC" w:rsidRPr="00B62FF0">
        <w:rPr>
          <w:rFonts w:ascii="Arial" w:hAnsi="Arial" w:cs="Arial"/>
          <w:sz w:val="28"/>
          <w:szCs w:val="28"/>
          <w:lang w:val="ru-RU"/>
        </w:rPr>
        <w:t xml:space="preserve"> имеет древнеримское происхождение, </w:t>
      </w:r>
      <w:r w:rsidR="00176EC7" w:rsidRPr="00B62FF0">
        <w:rPr>
          <w:rFonts w:ascii="Arial" w:hAnsi="Arial" w:cs="Arial"/>
          <w:sz w:val="28"/>
          <w:szCs w:val="28"/>
          <w:lang w:val="ru-RU"/>
        </w:rPr>
        <w:t xml:space="preserve">в переводе с </w:t>
      </w:r>
      <w:r w:rsidR="00C53DBC" w:rsidRPr="00B62FF0">
        <w:rPr>
          <w:rFonts w:ascii="Arial" w:hAnsi="Arial" w:cs="Arial"/>
          <w:sz w:val="28"/>
          <w:szCs w:val="28"/>
          <w:lang w:val="ru-RU"/>
        </w:rPr>
        <w:t>лат</w:t>
      </w:r>
      <w:r w:rsidR="00176EC7" w:rsidRPr="00B62FF0">
        <w:rPr>
          <w:rFonts w:ascii="Arial" w:hAnsi="Arial" w:cs="Arial"/>
          <w:sz w:val="28"/>
          <w:szCs w:val="28"/>
          <w:lang w:val="ru-RU"/>
        </w:rPr>
        <w:t xml:space="preserve">инского </w:t>
      </w:r>
      <w:r w:rsidR="00176EC7" w:rsidRPr="00B62FF0">
        <w:rPr>
          <w:rFonts w:ascii="Arial" w:hAnsi="Arial" w:cs="Arial"/>
          <w:i/>
          <w:iCs/>
          <w:sz w:val="28"/>
          <w:szCs w:val="28"/>
          <w:lang w:val="en-US"/>
        </w:rPr>
        <w:t>reception</w:t>
      </w:r>
      <w:r w:rsidR="00176EC7" w:rsidRPr="00B62FF0">
        <w:rPr>
          <w:rFonts w:ascii="Arial" w:hAnsi="Arial" w:cs="Arial"/>
          <w:sz w:val="28"/>
          <w:szCs w:val="28"/>
          <w:lang w:val="ru-RU"/>
        </w:rPr>
        <w:t xml:space="preserve"> означает принятие, прием. </w:t>
      </w:r>
      <w:r w:rsidR="00CA324C" w:rsidRPr="00B62FF0">
        <w:rPr>
          <w:rFonts w:ascii="Arial" w:hAnsi="Arial" w:cs="Arial"/>
          <w:sz w:val="28"/>
          <w:szCs w:val="28"/>
          <w:lang w:val="ru-RU"/>
        </w:rPr>
        <w:t>Под рецепцией права подразумевается «</w:t>
      </w:r>
      <w:r w:rsidR="00C83DB4" w:rsidRPr="00B62FF0">
        <w:rPr>
          <w:rFonts w:ascii="Arial" w:hAnsi="Arial" w:cs="Arial"/>
          <w:sz w:val="28"/>
          <w:szCs w:val="28"/>
          <w:lang w:val="ru-RU"/>
        </w:rPr>
        <w:t>заимствование и</w:t>
      </w:r>
      <w:r w:rsidR="00297AEB" w:rsidRPr="00B62FF0">
        <w:rPr>
          <w:rFonts w:ascii="Arial" w:hAnsi="Arial" w:cs="Arial"/>
          <w:sz w:val="28"/>
          <w:szCs w:val="28"/>
          <w:lang w:val="ru-RU"/>
        </w:rPr>
        <w:t xml:space="preserve"> приспособление к условиям какой-либо страны права, выработанного в другом государстве или в предшествующую историческую эпоху… представляет собой восприятие более развитых правовых форм в силу исторической преемственности и связи правовой культуры государств, социально-экономические условия которых сходны»</w:t>
      </w:r>
      <w:r w:rsidR="0047647E">
        <w:rPr>
          <w:rStyle w:val="af8"/>
          <w:rFonts w:ascii="Arial" w:hAnsi="Arial" w:cs="Arial"/>
          <w:sz w:val="28"/>
          <w:szCs w:val="28"/>
          <w:lang w:val="ru-RU"/>
        </w:rPr>
        <w:footnoteReference w:id="11"/>
      </w:r>
      <w:r w:rsidR="00297AEB" w:rsidRPr="00B62FF0">
        <w:rPr>
          <w:rFonts w:ascii="Arial" w:hAnsi="Arial" w:cs="Arial"/>
          <w:sz w:val="28"/>
          <w:szCs w:val="28"/>
          <w:lang w:val="ru-RU"/>
        </w:rPr>
        <w:t>.</w:t>
      </w:r>
      <w:r w:rsidR="00C83DB4" w:rsidRPr="00B62FF0">
        <w:rPr>
          <w:rFonts w:ascii="Arial" w:hAnsi="Arial" w:cs="Arial"/>
          <w:sz w:val="28"/>
          <w:szCs w:val="28"/>
          <w:lang w:val="ru-RU"/>
        </w:rPr>
        <w:t xml:space="preserve"> Еще </w:t>
      </w:r>
      <w:r w:rsidR="00EC5BEE" w:rsidRPr="00B62FF0">
        <w:rPr>
          <w:rFonts w:ascii="Arial" w:hAnsi="Arial" w:cs="Arial"/>
          <w:sz w:val="28"/>
          <w:szCs w:val="28"/>
        </w:rPr>
        <w:t>Р</w:t>
      </w:r>
      <w:r w:rsidR="00EA00C5" w:rsidRPr="00B62FF0">
        <w:rPr>
          <w:rFonts w:ascii="Arial" w:hAnsi="Arial" w:cs="Arial"/>
          <w:sz w:val="28"/>
          <w:szCs w:val="28"/>
          <w:lang w:val="ru-RU"/>
        </w:rPr>
        <w:t xml:space="preserve">. </w:t>
      </w:r>
      <w:r w:rsidR="00EC5BEE" w:rsidRPr="00B62FF0">
        <w:rPr>
          <w:rFonts w:ascii="Arial" w:hAnsi="Arial" w:cs="Arial"/>
          <w:sz w:val="28"/>
          <w:szCs w:val="28"/>
        </w:rPr>
        <w:t>Давид</w:t>
      </w:r>
      <w:r w:rsidR="00C83DB4" w:rsidRPr="00B62FF0">
        <w:rPr>
          <w:rFonts w:ascii="Arial" w:hAnsi="Arial" w:cs="Arial"/>
          <w:sz w:val="28"/>
          <w:szCs w:val="28"/>
          <w:lang w:val="ru-RU"/>
        </w:rPr>
        <w:t>ом,</w:t>
      </w:r>
      <w:r w:rsidR="00EC5BEE" w:rsidRPr="00B62FF0">
        <w:rPr>
          <w:rFonts w:ascii="Arial" w:hAnsi="Arial" w:cs="Arial"/>
          <w:sz w:val="28"/>
          <w:szCs w:val="28"/>
        </w:rPr>
        <w:t xml:space="preserve"> </w:t>
      </w:r>
      <w:r w:rsidR="00C83DB4" w:rsidRPr="00B62FF0">
        <w:rPr>
          <w:rFonts w:ascii="Arial" w:hAnsi="Arial" w:cs="Arial"/>
          <w:sz w:val="28"/>
          <w:szCs w:val="28"/>
          <w:lang w:val="ru-RU"/>
        </w:rPr>
        <w:t>н</w:t>
      </w:r>
      <w:r w:rsidR="00EC5BEE" w:rsidRPr="00B62FF0">
        <w:rPr>
          <w:rFonts w:ascii="Arial" w:hAnsi="Arial" w:cs="Arial"/>
          <w:sz w:val="28"/>
          <w:szCs w:val="28"/>
        </w:rPr>
        <w:t xml:space="preserve">а основе сравнительного анализа, было верно подмечено, что любая реформа в праве, подтвердившая свою целесообразность, с некоторыми модификациями могла появиться в праве другой страны. В качестве примера </w:t>
      </w:r>
      <w:r w:rsidR="0025548B" w:rsidRPr="00B62FF0">
        <w:rPr>
          <w:rFonts w:ascii="Arial" w:hAnsi="Arial" w:cs="Arial"/>
          <w:sz w:val="28"/>
          <w:szCs w:val="28"/>
          <w:lang w:val="ru-RU"/>
        </w:rPr>
        <w:t>он</w:t>
      </w:r>
      <w:r w:rsidR="00EC5BEE" w:rsidRPr="00B62FF0">
        <w:rPr>
          <w:rFonts w:ascii="Arial" w:hAnsi="Arial" w:cs="Arial"/>
          <w:sz w:val="28"/>
          <w:szCs w:val="28"/>
        </w:rPr>
        <w:t xml:space="preserve"> приводит ряд заимствований правовых институтов Англии и Бельгии в правовую систему Франции</w:t>
      </w:r>
      <w:r w:rsidR="0047647E">
        <w:rPr>
          <w:rStyle w:val="af8"/>
          <w:rFonts w:ascii="Arial" w:hAnsi="Arial" w:cs="Arial"/>
          <w:sz w:val="28"/>
          <w:szCs w:val="28"/>
        </w:rPr>
        <w:footnoteReference w:id="12"/>
      </w:r>
      <w:r w:rsidR="00F211F0">
        <w:rPr>
          <w:rFonts w:ascii="Arial" w:hAnsi="Arial" w:cs="Arial"/>
          <w:sz w:val="28"/>
          <w:szCs w:val="28"/>
          <w:lang w:val="ru-RU"/>
        </w:rPr>
        <w:t>.</w:t>
      </w:r>
      <w:r w:rsidR="00EC5BEE" w:rsidRPr="00B62FF0">
        <w:rPr>
          <w:rFonts w:ascii="Arial" w:hAnsi="Arial" w:cs="Arial"/>
          <w:sz w:val="28"/>
          <w:szCs w:val="28"/>
        </w:rPr>
        <w:t xml:space="preserve"> </w:t>
      </w:r>
      <w:r w:rsidR="00740E52" w:rsidRPr="00B62FF0">
        <w:rPr>
          <w:rFonts w:ascii="Arial" w:hAnsi="Arial" w:cs="Arial"/>
          <w:sz w:val="28"/>
          <w:szCs w:val="28"/>
          <w:lang w:val="ru-RU"/>
        </w:rPr>
        <w:t>Параллельно</w:t>
      </w:r>
      <w:r w:rsidR="0050790A" w:rsidRPr="00B62FF0">
        <w:rPr>
          <w:rFonts w:ascii="Arial" w:hAnsi="Arial" w:cs="Arial"/>
          <w:sz w:val="28"/>
          <w:szCs w:val="28"/>
          <w:lang w:val="ru-RU"/>
        </w:rPr>
        <w:t xml:space="preserve"> </w:t>
      </w:r>
      <w:r w:rsidR="00EC5BEE" w:rsidRPr="00B62FF0">
        <w:rPr>
          <w:rFonts w:ascii="Arial" w:hAnsi="Arial" w:cs="Arial"/>
          <w:sz w:val="28"/>
          <w:szCs w:val="28"/>
        </w:rPr>
        <w:t xml:space="preserve">отмечается исключительная важность сравнительного правоведения при </w:t>
      </w:r>
      <w:r w:rsidR="00EC5BEE" w:rsidRPr="00B62FF0">
        <w:rPr>
          <w:rFonts w:ascii="Arial" w:hAnsi="Arial" w:cs="Arial"/>
          <w:sz w:val="28"/>
          <w:szCs w:val="28"/>
        </w:rPr>
        <w:lastRenderedPageBreak/>
        <w:t>внедрении того или иного элемента иностранного права.</w:t>
      </w:r>
      <w:r w:rsidR="005019DF" w:rsidRPr="00B62FF0">
        <w:rPr>
          <w:rFonts w:ascii="Arial" w:hAnsi="Arial" w:cs="Arial"/>
          <w:sz w:val="28"/>
          <w:szCs w:val="28"/>
          <w:lang w:val="ru-RU"/>
        </w:rPr>
        <w:t xml:space="preserve"> </w:t>
      </w:r>
      <w:r w:rsidR="00194570" w:rsidRPr="00B62FF0">
        <w:rPr>
          <w:rFonts w:ascii="Arial" w:hAnsi="Arial" w:cs="Arial"/>
          <w:sz w:val="28"/>
          <w:szCs w:val="28"/>
          <w:lang w:val="ru-RU"/>
        </w:rPr>
        <w:t>При этом необходимо помнить, что в сфере права компаративистика являет собой в большей степени метод, позволяющий обнаружить непосредственные связи с действующим правом, нежели познание неизвестного посредством описания</w:t>
      </w:r>
      <w:r w:rsidR="00F211F0">
        <w:rPr>
          <w:rStyle w:val="af8"/>
          <w:rFonts w:ascii="Arial" w:hAnsi="Arial" w:cs="Arial"/>
          <w:sz w:val="28"/>
          <w:szCs w:val="28"/>
          <w:lang w:val="ru-RU"/>
        </w:rPr>
        <w:footnoteReference w:id="13"/>
      </w:r>
      <w:r w:rsidR="00194570" w:rsidRPr="00B62FF0">
        <w:rPr>
          <w:rFonts w:ascii="Arial" w:hAnsi="Arial" w:cs="Arial"/>
          <w:sz w:val="28"/>
          <w:szCs w:val="28"/>
          <w:lang w:val="ru-RU"/>
        </w:rPr>
        <w:t>.</w:t>
      </w:r>
      <w:r w:rsidR="00D53BF7" w:rsidRPr="00B62FF0">
        <w:rPr>
          <w:rFonts w:ascii="Arial" w:hAnsi="Arial" w:cs="Arial"/>
          <w:sz w:val="28"/>
          <w:szCs w:val="28"/>
          <w:lang w:val="ru-RU"/>
        </w:rPr>
        <w:t xml:space="preserve"> </w:t>
      </w:r>
      <w:r w:rsidR="00894847" w:rsidRPr="00B62FF0">
        <w:rPr>
          <w:rFonts w:ascii="Arial" w:hAnsi="Arial" w:cs="Arial"/>
          <w:sz w:val="28"/>
          <w:szCs w:val="28"/>
          <w:lang w:val="ru-RU"/>
        </w:rPr>
        <w:t xml:space="preserve">Нельзя не признать, что ценность изучения иностранного </w:t>
      </w:r>
      <w:r w:rsidR="00143FE4" w:rsidRPr="00B62FF0">
        <w:rPr>
          <w:rFonts w:ascii="Arial" w:hAnsi="Arial" w:cs="Arial"/>
          <w:sz w:val="28"/>
          <w:szCs w:val="28"/>
          <w:lang w:val="ru-RU"/>
        </w:rPr>
        <w:t>процессуального права</w:t>
      </w:r>
      <w:r w:rsidR="00894847" w:rsidRPr="00B62FF0">
        <w:rPr>
          <w:rFonts w:ascii="Arial" w:hAnsi="Arial" w:cs="Arial"/>
          <w:sz w:val="28"/>
          <w:szCs w:val="28"/>
          <w:lang w:val="ru-RU"/>
        </w:rPr>
        <w:t xml:space="preserve"> при проведении реформы гражданского процесса, состоит в </w:t>
      </w:r>
      <w:r w:rsidR="00261917" w:rsidRPr="00B62FF0">
        <w:rPr>
          <w:rFonts w:ascii="Arial" w:hAnsi="Arial" w:cs="Arial"/>
          <w:sz w:val="28"/>
          <w:szCs w:val="28"/>
          <w:lang w:val="ru-RU"/>
        </w:rPr>
        <w:t>возможности</w:t>
      </w:r>
      <w:r w:rsidR="00894847" w:rsidRPr="00B62FF0">
        <w:rPr>
          <w:rFonts w:ascii="Arial" w:hAnsi="Arial" w:cs="Arial"/>
          <w:sz w:val="28"/>
          <w:szCs w:val="28"/>
          <w:lang w:val="ru-RU"/>
        </w:rPr>
        <w:t xml:space="preserve"> использова</w:t>
      </w:r>
      <w:r w:rsidR="00261917" w:rsidRPr="00B62FF0">
        <w:rPr>
          <w:rFonts w:ascii="Arial" w:hAnsi="Arial" w:cs="Arial"/>
          <w:sz w:val="28"/>
          <w:szCs w:val="28"/>
          <w:lang w:val="ru-RU"/>
        </w:rPr>
        <w:t>ния</w:t>
      </w:r>
      <w:r w:rsidR="00894847" w:rsidRPr="00B62FF0">
        <w:rPr>
          <w:rFonts w:ascii="Arial" w:hAnsi="Arial" w:cs="Arial"/>
          <w:sz w:val="28"/>
          <w:szCs w:val="28"/>
          <w:lang w:val="ru-RU"/>
        </w:rPr>
        <w:t xml:space="preserve"> передово</w:t>
      </w:r>
      <w:r w:rsidR="00261917" w:rsidRPr="00B62FF0">
        <w:rPr>
          <w:rFonts w:ascii="Arial" w:hAnsi="Arial" w:cs="Arial"/>
          <w:sz w:val="28"/>
          <w:szCs w:val="28"/>
          <w:lang w:val="ru-RU"/>
        </w:rPr>
        <w:t>го</w:t>
      </w:r>
      <w:r w:rsidR="00894847" w:rsidRPr="00B62FF0">
        <w:rPr>
          <w:rFonts w:ascii="Arial" w:hAnsi="Arial" w:cs="Arial"/>
          <w:sz w:val="28"/>
          <w:szCs w:val="28"/>
          <w:lang w:val="ru-RU"/>
        </w:rPr>
        <w:t xml:space="preserve"> </w:t>
      </w:r>
      <w:r w:rsidR="00261917" w:rsidRPr="00B62FF0">
        <w:rPr>
          <w:rFonts w:ascii="Arial" w:hAnsi="Arial" w:cs="Arial"/>
          <w:sz w:val="28"/>
          <w:szCs w:val="28"/>
          <w:lang w:val="ru-RU"/>
        </w:rPr>
        <w:t xml:space="preserve">зарубежного </w:t>
      </w:r>
      <w:r w:rsidR="00894847" w:rsidRPr="00B62FF0">
        <w:rPr>
          <w:rFonts w:ascii="Arial" w:hAnsi="Arial" w:cs="Arial"/>
          <w:sz w:val="28"/>
          <w:szCs w:val="28"/>
          <w:lang w:val="ru-RU"/>
        </w:rPr>
        <w:t>опыт</w:t>
      </w:r>
      <w:r w:rsidR="00261917" w:rsidRPr="00B62FF0">
        <w:rPr>
          <w:rFonts w:ascii="Arial" w:hAnsi="Arial" w:cs="Arial"/>
          <w:sz w:val="28"/>
          <w:szCs w:val="28"/>
          <w:lang w:val="ru-RU"/>
        </w:rPr>
        <w:t>а</w:t>
      </w:r>
      <w:r w:rsidR="00894847" w:rsidRPr="00B62FF0">
        <w:rPr>
          <w:rFonts w:ascii="Arial" w:hAnsi="Arial" w:cs="Arial"/>
          <w:sz w:val="28"/>
          <w:szCs w:val="28"/>
          <w:lang w:val="ru-RU"/>
        </w:rPr>
        <w:t xml:space="preserve"> правового регулирования судопроизводства при помощи имплементации</w:t>
      </w:r>
      <w:r w:rsidR="00261917" w:rsidRPr="00B62FF0">
        <w:rPr>
          <w:rFonts w:ascii="Arial" w:hAnsi="Arial" w:cs="Arial"/>
          <w:sz w:val="28"/>
          <w:szCs w:val="28"/>
          <w:lang w:val="ru-RU"/>
        </w:rPr>
        <w:t xml:space="preserve">. Другим немаловажным аспектом является то, что у </w:t>
      </w:r>
      <w:r w:rsidR="00C06853" w:rsidRPr="00B62FF0">
        <w:rPr>
          <w:rFonts w:ascii="Arial" w:hAnsi="Arial" w:cs="Arial"/>
          <w:sz w:val="28"/>
          <w:szCs w:val="28"/>
          <w:lang w:val="ru-RU"/>
        </w:rPr>
        <w:t>государства</w:t>
      </w:r>
      <w:r w:rsidR="00261917" w:rsidRPr="00B62FF0">
        <w:rPr>
          <w:rFonts w:ascii="Arial" w:hAnsi="Arial" w:cs="Arial"/>
          <w:sz w:val="28"/>
          <w:szCs w:val="28"/>
          <w:lang w:val="ru-RU"/>
        </w:rPr>
        <w:t>, котор</w:t>
      </w:r>
      <w:r w:rsidR="00C06853" w:rsidRPr="00B62FF0">
        <w:rPr>
          <w:rFonts w:ascii="Arial" w:hAnsi="Arial" w:cs="Arial"/>
          <w:sz w:val="28"/>
          <w:szCs w:val="28"/>
          <w:lang w:val="ru-RU"/>
        </w:rPr>
        <w:t>ое</w:t>
      </w:r>
      <w:r w:rsidR="00261917" w:rsidRPr="00B62FF0">
        <w:rPr>
          <w:rFonts w:ascii="Arial" w:hAnsi="Arial" w:cs="Arial"/>
          <w:sz w:val="28"/>
          <w:szCs w:val="28"/>
          <w:lang w:val="ru-RU"/>
        </w:rPr>
        <w:t xml:space="preserve"> планирует заимствование, есть возможность «при</w:t>
      </w:r>
      <w:r w:rsidR="009F1FF3" w:rsidRPr="00B62FF0">
        <w:rPr>
          <w:rFonts w:ascii="Arial" w:hAnsi="Arial" w:cs="Arial"/>
          <w:sz w:val="28"/>
          <w:szCs w:val="28"/>
          <w:lang w:val="ru-RU"/>
        </w:rPr>
        <w:t>смотреться</w:t>
      </w:r>
      <w:r w:rsidR="00261917" w:rsidRPr="00B62FF0">
        <w:rPr>
          <w:rFonts w:ascii="Arial" w:hAnsi="Arial" w:cs="Arial"/>
          <w:sz w:val="28"/>
          <w:szCs w:val="28"/>
          <w:lang w:val="ru-RU"/>
        </w:rPr>
        <w:t>»</w:t>
      </w:r>
      <w:r w:rsidR="00894847" w:rsidRPr="00B62FF0">
        <w:rPr>
          <w:rFonts w:ascii="Arial" w:hAnsi="Arial" w:cs="Arial"/>
          <w:sz w:val="28"/>
          <w:szCs w:val="28"/>
          <w:lang w:val="ru-RU"/>
        </w:rPr>
        <w:t xml:space="preserve"> </w:t>
      </w:r>
      <w:r w:rsidR="00261917" w:rsidRPr="00B62FF0">
        <w:rPr>
          <w:rFonts w:ascii="Arial" w:hAnsi="Arial" w:cs="Arial"/>
          <w:sz w:val="28"/>
          <w:szCs w:val="28"/>
          <w:lang w:val="ru-RU"/>
        </w:rPr>
        <w:t xml:space="preserve">к иностранному правовому элементу </w:t>
      </w:r>
      <w:r w:rsidR="00894847" w:rsidRPr="00B62FF0">
        <w:rPr>
          <w:rFonts w:ascii="Arial" w:hAnsi="Arial" w:cs="Arial"/>
          <w:sz w:val="28"/>
          <w:szCs w:val="28"/>
          <w:lang w:val="ru-RU"/>
        </w:rPr>
        <w:t xml:space="preserve">с точки зрения </w:t>
      </w:r>
      <w:r w:rsidR="00F7419F" w:rsidRPr="00B62FF0">
        <w:rPr>
          <w:rFonts w:ascii="Arial" w:hAnsi="Arial" w:cs="Arial"/>
          <w:sz w:val="28"/>
          <w:szCs w:val="28"/>
          <w:lang w:val="ru-RU"/>
        </w:rPr>
        <w:t xml:space="preserve">возможности его </w:t>
      </w:r>
      <w:r w:rsidR="00687524" w:rsidRPr="00B62FF0">
        <w:rPr>
          <w:rFonts w:ascii="Arial" w:hAnsi="Arial" w:cs="Arial"/>
          <w:sz w:val="28"/>
          <w:szCs w:val="28"/>
          <w:lang w:val="ru-RU"/>
        </w:rPr>
        <w:t>«приживания»</w:t>
      </w:r>
      <w:r w:rsidR="00F7419F" w:rsidRPr="00B62FF0">
        <w:rPr>
          <w:rFonts w:ascii="Arial" w:hAnsi="Arial" w:cs="Arial"/>
          <w:sz w:val="28"/>
          <w:szCs w:val="28"/>
          <w:lang w:val="ru-RU"/>
        </w:rPr>
        <w:t xml:space="preserve"> в национальное законодательство и последующе</w:t>
      </w:r>
      <w:r w:rsidR="009F1FF3" w:rsidRPr="00B62FF0">
        <w:rPr>
          <w:rFonts w:ascii="Arial" w:hAnsi="Arial" w:cs="Arial"/>
          <w:sz w:val="28"/>
          <w:szCs w:val="28"/>
          <w:lang w:val="ru-RU"/>
        </w:rPr>
        <w:t xml:space="preserve">го </w:t>
      </w:r>
      <w:r w:rsidR="00F7419F" w:rsidRPr="00B62FF0">
        <w:rPr>
          <w:rFonts w:ascii="Arial" w:hAnsi="Arial" w:cs="Arial"/>
          <w:sz w:val="28"/>
          <w:szCs w:val="28"/>
          <w:lang w:val="ru-RU"/>
        </w:rPr>
        <w:t xml:space="preserve">функционирования с учетом культурных и социальных факторов, </w:t>
      </w:r>
      <w:r w:rsidR="00A84EF2" w:rsidRPr="00B62FF0">
        <w:rPr>
          <w:rFonts w:ascii="Arial" w:hAnsi="Arial" w:cs="Arial"/>
          <w:sz w:val="28"/>
          <w:szCs w:val="28"/>
          <w:lang w:val="ru-RU"/>
        </w:rPr>
        <w:t xml:space="preserve">а также </w:t>
      </w:r>
      <w:r w:rsidR="00F7419F" w:rsidRPr="00B62FF0">
        <w:rPr>
          <w:rFonts w:ascii="Arial" w:hAnsi="Arial" w:cs="Arial"/>
          <w:sz w:val="28"/>
          <w:szCs w:val="28"/>
          <w:lang w:val="ru-RU"/>
        </w:rPr>
        <w:t xml:space="preserve">исторически сложившихся </w:t>
      </w:r>
      <w:r w:rsidR="00A84EF2" w:rsidRPr="00B62FF0">
        <w:rPr>
          <w:rFonts w:ascii="Arial" w:hAnsi="Arial" w:cs="Arial"/>
          <w:sz w:val="28"/>
          <w:szCs w:val="28"/>
          <w:lang w:val="ru-RU"/>
        </w:rPr>
        <w:t xml:space="preserve">правовых </w:t>
      </w:r>
      <w:r w:rsidR="00F7419F" w:rsidRPr="00B62FF0">
        <w:rPr>
          <w:rFonts w:ascii="Arial" w:hAnsi="Arial" w:cs="Arial"/>
          <w:sz w:val="28"/>
          <w:szCs w:val="28"/>
          <w:lang w:val="ru-RU"/>
        </w:rPr>
        <w:t>традиций.</w:t>
      </w:r>
      <w:r w:rsidR="00C06853" w:rsidRPr="00B62FF0">
        <w:t xml:space="preserve"> </w:t>
      </w:r>
      <w:r w:rsidR="00C06853" w:rsidRPr="00B62FF0">
        <w:rPr>
          <w:rFonts w:ascii="Arial" w:hAnsi="Arial" w:cs="Arial"/>
          <w:sz w:val="28"/>
          <w:szCs w:val="28"/>
          <w:lang w:val="ru-RU"/>
        </w:rPr>
        <w:t>Поскольку современная методология компаративистики берет за основу идею о том, что, если право представляет собой культурное явление, то важно при сравнительном исследовании рассматривать соответствующий культурный фон, включая социальную мораль, религию и историю страны</w:t>
      </w:r>
      <w:r w:rsidR="00F211F0">
        <w:rPr>
          <w:rStyle w:val="af8"/>
          <w:rFonts w:ascii="Arial" w:hAnsi="Arial" w:cs="Arial"/>
          <w:sz w:val="28"/>
          <w:szCs w:val="28"/>
          <w:lang w:val="ru-RU"/>
        </w:rPr>
        <w:footnoteReference w:id="14"/>
      </w:r>
      <w:r w:rsidR="00C603F7">
        <w:rPr>
          <w:rFonts w:ascii="Arial" w:hAnsi="Arial" w:cs="Arial"/>
          <w:sz w:val="28"/>
          <w:szCs w:val="28"/>
          <w:lang w:val="ru-RU"/>
        </w:rPr>
        <w:t>.</w:t>
      </w:r>
      <w:r w:rsidR="00930F95">
        <w:rPr>
          <w:rFonts w:ascii="Arial" w:hAnsi="Arial" w:cs="Arial"/>
          <w:sz w:val="28"/>
          <w:szCs w:val="28"/>
          <w:lang w:val="ru-RU"/>
        </w:rPr>
        <w:t xml:space="preserve"> </w:t>
      </w:r>
      <w:r w:rsidR="00F7419F" w:rsidRPr="00B62FF0">
        <w:rPr>
          <w:rFonts w:ascii="Arial" w:hAnsi="Arial" w:cs="Arial"/>
          <w:sz w:val="28"/>
          <w:szCs w:val="28"/>
          <w:lang w:val="ru-RU"/>
        </w:rPr>
        <w:t xml:space="preserve">При этом заимствование всегда должно быть целесообразным, взвешенным, системным, </w:t>
      </w:r>
      <w:r w:rsidR="00687524" w:rsidRPr="00B62FF0">
        <w:rPr>
          <w:rFonts w:ascii="Arial" w:hAnsi="Arial" w:cs="Arial"/>
          <w:sz w:val="28"/>
          <w:szCs w:val="28"/>
          <w:lang w:val="ru-RU"/>
        </w:rPr>
        <w:t xml:space="preserve">а также </w:t>
      </w:r>
      <w:r w:rsidR="00F7419F" w:rsidRPr="00B62FF0">
        <w:rPr>
          <w:rFonts w:ascii="Arial" w:hAnsi="Arial" w:cs="Arial"/>
          <w:sz w:val="28"/>
          <w:szCs w:val="28"/>
          <w:lang w:val="ru-RU"/>
        </w:rPr>
        <w:t>основываться на детальном изучени</w:t>
      </w:r>
      <w:r w:rsidR="008C248A" w:rsidRPr="00B62FF0">
        <w:rPr>
          <w:rFonts w:ascii="Arial" w:hAnsi="Arial" w:cs="Arial"/>
          <w:sz w:val="28"/>
          <w:szCs w:val="28"/>
          <w:lang w:val="ru-RU"/>
        </w:rPr>
        <w:t>и</w:t>
      </w:r>
      <w:r w:rsidR="00F7419F" w:rsidRPr="00B62FF0">
        <w:rPr>
          <w:rFonts w:ascii="Arial" w:hAnsi="Arial" w:cs="Arial"/>
          <w:sz w:val="28"/>
          <w:szCs w:val="28"/>
          <w:lang w:val="ru-RU"/>
        </w:rPr>
        <w:t xml:space="preserve"> </w:t>
      </w:r>
      <w:r w:rsidR="00687524" w:rsidRPr="00B62FF0">
        <w:rPr>
          <w:rFonts w:ascii="Arial" w:hAnsi="Arial" w:cs="Arial"/>
          <w:sz w:val="28"/>
          <w:szCs w:val="28"/>
          <w:lang w:val="ru-RU"/>
        </w:rPr>
        <w:t>не только правового регулирования</w:t>
      </w:r>
      <w:r w:rsidR="00D53CB5" w:rsidRPr="00B62FF0">
        <w:rPr>
          <w:rFonts w:ascii="Arial" w:hAnsi="Arial" w:cs="Arial"/>
          <w:sz w:val="28"/>
          <w:szCs w:val="28"/>
          <w:lang w:val="ru-RU"/>
        </w:rPr>
        <w:t xml:space="preserve"> институтов</w:t>
      </w:r>
      <w:r w:rsidR="00687524" w:rsidRPr="00B62FF0">
        <w:rPr>
          <w:rFonts w:ascii="Arial" w:hAnsi="Arial" w:cs="Arial"/>
          <w:sz w:val="28"/>
          <w:szCs w:val="28"/>
          <w:lang w:val="ru-RU"/>
        </w:rPr>
        <w:t xml:space="preserve"> в исконной системе права, но и </w:t>
      </w:r>
      <w:r w:rsidR="00F7419F" w:rsidRPr="00B62FF0">
        <w:rPr>
          <w:rFonts w:ascii="Arial" w:hAnsi="Arial" w:cs="Arial"/>
          <w:sz w:val="28"/>
          <w:szCs w:val="28"/>
          <w:lang w:val="ru-RU"/>
        </w:rPr>
        <w:t>опыта иностранных государств,</w:t>
      </w:r>
      <w:r w:rsidR="00687524" w:rsidRPr="00B62FF0">
        <w:rPr>
          <w:rFonts w:ascii="Arial" w:hAnsi="Arial" w:cs="Arial"/>
          <w:sz w:val="28"/>
          <w:szCs w:val="28"/>
          <w:lang w:val="ru-RU"/>
        </w:rPr>
        <w:t xml:space="preserve"> которые осуществили имплементацию </w:t>
      </w:r>
      <w:r w:rsidR="00D53CB5" w:rsidRPr="00B62FF0">
        <w:rPr>
          <w:rFonts w:ascii="Arial" w:hAnsi="Arial" w:cs="Arial"/>
          <w:sz w:val="28"/>
          <w:szCs w:val="28"/>
          <w:lang w:val="ru-RU"/>
        </w:rPr>
        <w:t>того или иного элемента права</w:t>
      </w:r>
      <w:r w:rsidR="00687524" w:rsidRPr="00B62FF0">
        <w:rPr>
          <w:rFonts w:ascii="Arial" w:hAnsi="Arial" w:cs="Arial"/>
          <w:sz w:val="28"/>
          <w:szCs w:val="28"/>
          <w:lang w:val="ru-RU"/>
        </w:rPr>
        <w:t>.</w:t>
      </w:r>
    </w:p>
    <w:p w14:paraId="3B3F817D" w14:textId="44F4D081" w:rsidR="00977F80" w:rsidRPr="00B62FF0" w:rsidRDefault="005019DF" w:rsidP="006E27A4">
      <w:pPr>
        <w:tabs>
          <w:tab w:val="left" w:pos="3615"/>
        </w:tabs>
        <w:ind w:left="-851" w:firstLine="425"/>
        <w:jc w:val="both"/>
        <w:rPr>
          <w:rFonts w:ascii="Arial" w:hAnsi="Arial" w:cs="Arial"/>
          <w:sz w:val="28"/>
          <w:szCs w:val="28"/>
          <w:lang w:val="ru-RU"/>
        </w:rPr>
      </w:pPr>
      <w:r w:rsidRPr="00B62FF0">
        <w:rPr>
          <w:rFonts w:ascii="Arial" w:hAnsi="Arial" w:cs="Arial"/>
          <w:sz w:val="28"/>
          <w:szCs w:val="28"/>
          <w:lang w:val="ru-RU"/>
        </w:rPr>
        <w:t xml:space="preserve">В научных </w:t>
      </w:r>
      <w:r w:rsidR="008B6C6B" w:rsidRPr="00B62FF0">
        <w:rPr>
          <w:rFonts w:ascii="Arial" w:hAnsi="Arial" w:cs="Arial"/>
          <w:sz w:val="28"/>
          <w:szCs w:val="28"/>
          <w:lang w:val="ru-RU"/>
        </w:rPr>
        <w:t>кругах нет единства во мнении о том, как обозначить современные процессы заимствования</w:t>
      </w:r>
      <w:r w:rsidR="005B565B" w:rsidRPr="00B62FF0">
        <w:rPr>
          <w:rFonts w:ascii="Arial" w:hAnsi="Arial" w:cs="Arial"/>
          <w:sz w:val="28"/>
          <w:szCs w:val="28"/>
          <w:lang w:val="ru-RU"/>
        </w:rPr>
        <w:t xml:space="preserve"> из иностранных правовых систем,</w:t>
      </w:r>
      <w:r w:rsidRPr="00B62FF0">
        <w:rPr>
          <w:rFonts w:ascii="Arial" w:hAnsi="Arial" w:cs="Arial"/>
          <w:sz w:val="28"/>
          <w:szCs w:val="28"/>
          <w:lang w:val="ru-RU"/>
        </w:rPr>
        <w:t xml:space="preserve"> встречаются такие понятия как «трансплантация», «аккультурация», «ассимиляция»</w:t>
      </w:r>
      <w:r w:rsidR="00AF3F4E">
        <w:rPr>
          <w:rStyle w:val="af8"/>
          <w:rFonts w:ascii="Arial" w:hAnsi="Arial" w:cs="Arial"/>
          <w:sz w:val="28"/>
          <w:szCs w:val="28"/>
          <w:lang w:val="ru-RU"/>
        </w:rPr>
        <w:footnoteReference w:id="15"/>
      </w:r>
      <w:r w:rsidR="005B565B" w:rsidRPr="00B62FF0">
        <w:rPr>
          <w:rFonts w:ascii="Arial" w:hAnsi="Arial" w:cs="Arial"/>
          <w:sz w:val="28"/>
          <w:szCs w:val="28"/>
          <w:lang w:val="ru-RU"/>
        </w:rPr>
        <w:t>. Также нельзя оставить без внимания точку зрения о том, что рецепция может быть и «негативной» либо безрезультатной</w:t>
      </w:r>
      <w:r w:rsidR="00AF3F4E">
        <w:rPr>
          <w:rStyle w:val="af8"/>
          <w:rFonts w:ascii="Arial" w:hAnsi="Arial" w:cs="Arial"/>
          <w:sz w:val="28"/>
          <w:szCs w:val="28"/>
          <w:lang w:val="ru-RU"/>
        </w:rPr>
        <w:footnoteReference w:id="16"/>
      </w:r>
      <w:r w:rsidR="00D25E27" w:rsidRPr="00B62FF0">
        <w:rPr>
          <w:rFonts w:ascii="Arial" w:hAnsi="Arial" w:cs="Arial"/>
          <w:sz w:val="28"/>
          <w:szCs w:val="28"/>
          <w:lang w:val="ru-RU"/>
        </w:rPr>
        <w:t>.</w:t>
      </w:r>
      <w:r w:rsidR="00C01B4B" w:rsidRPr="00B62FF0">
        <w:rPr>
          <w:rFonts w:ascii="Arial" w:hAnsi="Arial" w:cs="Arial"/>
          <w:sz w:val="28"/>
          <w:szCs w:val="28"/>
          <w:lang w:val="ru-RU"/>
        </w:rPr>
        <w:t xml:space="preserve"> </w:t>
      </w:r>
      <w:r w:rsidR="00D25E27" w:rsidRPr="00B62FF0">
        <w:rPr>
          <w:rFonts w:ascii="Arial" w:hAnsi="Arial" w:cs="Arial"/>
          <w:sz w:val="28"/>
          <w:szCs w:val="28"/>
          <w:lang w:val="ru-RU"/>
        </w:rPr>
        <w:t>В этой связи необходимо помнить, что одним из основополагающих</w:t>
      </w:r>
      <w:r w:rsidR="00C01B4B" w:rsidRPr="00B62FF0">
        <w:rPr>
          <w:rFonts w:ascii="Arial" w:hAnsi="Arial" w:cs="Arial"/>
          <w:sz w:val="28"/>
          <w:szCs w:val="28"/>
          <w:lang w:val="ru-RU"/>
        </w:rPr>
        <w:t xml:space="preserve"> аспекто</w:t>
      </w:r>
      <w:r w:rsidR="00D25E27" w:rsidRPr="00B62FF0">
        <w:rPr>
          <w:rFonts w:ascii="Arial" w:hAnsi="Arial" w:cs="Arial"/>
          <w:sz w:val="28"/>
          <w:szCs w:val="28"/>
          <w:lang w:val="ru-RU"/>
        </w:rPr>
        <w:t>в</w:t>
      </w:r>
      <w:r w:rsidR="00C01B4B" w:rsidRPr="00B62FF0">
        <w:rPr>
          <w:rFonts w:ascii="Arial" w:hAnsi="Arial" w:cs="Arial"/>
          <w:sz w:val="28"/>
          <w:szCs w:val="28"/>
          <w:lang w:val="ru-RU"/>
        </w:rPr>
        <w:t xml:space="preserve"> рецепции является достижение цели, результат, ради чего проводилось заимствование. Поскольку, одно лишь нормативное закрепление зарубежного правового </w:t>
      </w:r>
      <w:r w:rsidRPr="00B62FF0">
        <w:rPr>
          <w:rFonts w:ascii="Arial" w:hAnsi="Arial" w:cs="Arial"/>
          <w:sz w:val="28"/>
          <w:szCs w:val="28"/>
          <w:lang w:val="ru-RU"/>
        </w:rPr>
        <w:t>института априори</w:t>
      </w:r>
      <w:r w:rsidR="00C01B4B" w:rsidRPr="00B62FF0">
        <w:rPr>
          <w:rFonts w:ascii="Arial" w:hAnsi="Arial" w:cs="Arial"/>
          <w:sz w:val="28"/>
          <w:szCs w:val="28"/>
          <w:lang w:val="ru-RU"/>
        </w:rPr>
        <w:t xml:space="preserve"> не означает, что оно будет эффективно в процессе правоприменения и достигать поставленных целей</w:t>
      </w:r>
      <w:r w:rsidR="009E7D4E" w:rsidRPr="00B62FF0">
        <w:rPr>
          <w:rFonts w:ascii="Arial" w:hAnsi="Arial" w:cs="Arial"/>
          <w:sz w:val="28"/>
          <w:szCs w:val="28"/>
          <w:lang w:val="ru-RU"/>
        </w:rPr>
        <w:t xml:space="preserve"> в той системе права, в которую оно было заимствовано</w:t>
      </w:r>
      <w:r w:rsidR="00C01B4B" w:rsidRPr="00B62FF0">
        <w:rPr>
          <w:rFonts w:ascii="Arial" w:hAnsi="Arial" w:cs="Arial"/>
          <w:sz w:val="28"/>
          <w:szCs w:val="28"/>
          <w:lang w:val="ru-RU"/>
        </w:rPr>
        <w:t xml:space="preserve">. </w:t>
      </w:r>
      <w:r w:rsidR="00F246A7" w:rsidRPr="00B62FF0">
        <w:rPr>
          <w:rFonts w:ascii="Arial" w:hAnsi="Arial" w:cs="Arial"/>
          <w:sz w:val="28"/>
          <w:szCs w:val="28"/>
        </w:rPr>
        <w:t>Как справедливо</w:t>
      </w:r>
      <w:r w:rsidR="00FE014F" w:rsidRPr="00B62FF0">
        <w:rPr>
          <w:rFonts w:ascii="Arial" w:hAnsi="Arial" w:cs="Arial"/>
          <w:sz w:val="28"/>
          <w:szCs w:val="28"/>
        </w:rPr>
        <w:t>,</w:t>
      </w:r>
      <w:r w:rsidR="00F246A7" w:rsidRPr="00B62FF0">
        <w:rPr>
          <w:rFonts w:ascii="Arial" w:hAnsi="Arial" w:cs="Arial"/>
          <w:sz w:val="28"/>
          <w:szCs w:val="28"/>
        </w:rPr>
        <w:t xml:space="preserve"> было отмечено Д.Я. Малешиным</w:t>
      </w:r>
      <w:r w:rsidR="00454EA7" w:rsidRPr="00B62FF0">
        <w:rPr>
          <w:rFonts w:ascii="Arial" w:hAnsi="Arial" w:cs="Arial"/>
          <w:sz w:val="28"/>
          <w:szCs w:val="28"/>
        </w:rPr>
        <w:t xml:space="preserve">, одной из причин создания декларативных, </w:t>
      </w:r>
      <w:r w:rsidR="00454EA7" w:rsidRPr="00B62FF0">
        <w:rPr>
          <w:rFonts w:ascii="Arial" w:hAnsi="Arial" w:cs="Arial"/>
          <w:sz w:val="28"/>
          <w:szCs w:val="28"/>
        </w:rPr>
        <w:lastRenderedPageBreak/>
        <w:t>недействующих норм может послужить игнорирование методологического обоснования</w:t>
      </w:r>
      <w:r w:rsidR="00AF3F4E">
        <w:rPr>
          <w:rStyle w:val="af8"/>
          <w:rFonts w:ascii="Arial" w:hAnsi="Arial" w:cs="Arial"/>
          <w:sz w:val="28"/>
          <w:szCs w:val="28"/>
        </w:rPr>
        <w:footnoteReference w:id="17"/>
      </w:r>
      <w:r w:rsidR="00454EA7" w:rsidRPr="00B62FF0">
        <w:rPr>
          <w:rFonts w:ascii="Arial" w:hAnsi="Arial" w:cs="Arial"/>
          <w:sz w:val="28"/>
          <w:szCs w:val="28"/>
        </w:rPr>
        <w:t>.</w:t>
      </w:r>
    </w:p>
    <w:p w14:paraId="55CA31B4" w14:textId="0DA4114D" w:rsidR="00FA731F" w:rsidRDefault="00977F80" w:rsidP="006E27A4">
      <w:pPr>
        <w:tabs>
          <w:tab w:val="left" w:pos="3615"/>
        </w:tabs>
        <w:ind w:left="-851" w:firstLine="425"/>
        <w:jc w:val="both"/>
        <w:rPr>
          <w:rFonts w:ascii="Arial" w:hAnsi="Arial" w:cs="Arial"/>
          <w:sz w:val="28"/>
          <w:szCs w:val="28"/>
          <w:lang w:val="ru-RU"/>
        </w:rPr>
      </w:pPr>
      <w:r w:rsidRPr="00B62FF0">
        <w:rPr>
          <w:rFonts w:ascii="Arial" w:hAnsi="Arial" w:cs="Arial"/>
          <w:sz w:val="28"/>
          <w:szCs w:val="28"/>
          <w:lang w:val="ru-RU"/>
        </w:rPr>
        <w:t xml:space="preserve">С процессом </w:t>
      </w:r>
      <w:r w:rsidRPr="00B62FF0">
        <w:rPr>
          <w:rFonts w:ascii="Arial" w:hAnsi="Arial" w:cs="Arial"/>
          <w:sz w:val="28"/>
          <w:szCs w:val="28"/>
        </w:rPr>
        <w:t>внедрен</w:t>
      </w:r>
      <w:r w:rsidRPr="00B62FF0">
        <w:rPr>
          <w:rFonts w:ascii="Arial" w:hAnsi="Arial" w:cs="Arial"/>
          <w:sz w:val="28"/>
          <w:szCs w:val="28"/>
          <w:lang w:val="ru-RU"/>
        </w:rPr>
        <w:t>ия</w:t>
      </w:r>
      <w:r w:rsidRPr="00B62FF0">
        <w:rPr>
          <w:rFonts w:ascii="Arial" w:hAnsi="Arial" w:cs="Arial"/>
          <w:sz w:val="28"/>
          <w:szCs w:val="28"/>
        </w:rPr>
        <w:t xml:space="preserve"> </w:t>
      </w:r>
      <w:r w:rsidRPr="00B62FF0">
        <w:rPr>
          <w:rFonts w:ascii="Arial" w:hAnsi="Arial" w:cs="Arial"/>
          <w:sz w:val="28"/>
          <w:szCs w:val="28"/>
          <w:lang w:val="ru-RU"/>
        </w:rPr>
        <w:t xml:space="preserve">процедуры раскрытия доказательств </w:t>
      </w:r>
      <w:r w:rsidRPr="00B62FF0">
        <w:rPr>
          <w:rFonts w:ascii="Arial" w:hAnsi="Arial" w:cs="Arial"/>
          <w:sz w:val="28"/>
          <w:szCs w:val="28"/>
        </w:rPr>
        <w:t>в отечественный гражданский процесс</w:t>
      </w:r>
      <w:r w:rsidR="00D25E27" w:rsidRPr="00B62FF0">
        <w:rPr>
          <w:rFonts w:ascii="Arial" w:hAnsi="Arial" w:cs="Arial"/>
          <w:sz w:val="28"/>
          <w:szCs w:val="28"/>
        </w:rPr>
        <w:t xml:space="preserve"> </w:t>
      </w:r>
      <w:r w:rsidR="009F1FF3" w:rsidRPr="00B62FF0">
        <w:rPr>
          <w:rFonts w:ascii="Arial" w:hAnsi="Arial" w:cs="Arial"/>
          <w:sz w:val="28"/>
          <w:szCs w:val="28"/>
          <w:lang w:val="ru-RU"/>
        </w:rPr>
        <w:t>обнажилась</w:t>
      </w:r>
      <w:r w:rsidR="00D25E27" w:rsidRPr="00B62FF0">
        <w:rPr>
          <w:rFonts w:ascii="Arial" w:hAnsi="Arial" w:cs="Arial"/>
          <w:sz w:val="28"/>
          <w:szCs w:val="28"/>
        </w:rPr>
        <w:t xml:space="preserve"> </w:t>
      </w:r>
      <w:r w:rsidR="009F1FF3" w:rsidRPr="00B62FF0">
        <w:rPr>
          <w:rFonts w:ascii="Arial" w:hAnsi="Arial" w:cs="Arial"/>
          <w:sz w:val="28"/>
          <w:szCs w:val="28"/>
          <w:lang w:val="ru-RU"/>
        </w:rPr>
        <w:t xml:space="preserve">определенная </w:t>
      </w:r>
      <w:r w:rsidR="00D25E27" w:rsidRPr="00B62FF0">
        <w:rPr>
          <w:rFonts w:ascii="Arial" w:hAnsi="Arial" w:cs="Arial"/>
          <w:sz w:val="28"/>
          <w:szCs w:val="28"/>
        </w:rPr>
        <w:t>проблематик</w:t>
      </w:r>
      <w:r w:rsidR="009F1FF3" w:rsidRPr="00B62FF0">
        <w:rPr>
          <w:rFonts w:ascii="Arial" w:hAnsi="Arial" w:cs="Arial"/>
          <w:sz w:val="28"/>
          <w:szCs w:val="28"/>
          <w:lang w:val="ru-RU"/>
        </w:rPr>
        <w:t>а</w:t>
      </w:r>
      <w:r w:rsidR="00D25E27" w:rsidRPr="00B62FF0">
        <w:rPr>
          <w:rFonts w:ascii="Arial" w:hAnsi="Arial" w:cs="Arial"/>
          <w:sz w:val="28"/>
          <w:szCs w:val="28"/>
        </w:rPr>
        <w:t xml:space="preserve"> </w:t>
      </w:r>
      <w:r w:rsidR="009F1FF3" w:rsidRPr="00B62FF0">
        <w:rPr>
          <w:rFonts w:ascii="Arial" w:hAnsi="Arial" w:cs="Arial"/>
          <w:sz w:val="28"/>
          <w:szCs w:val="28"/>
          <w:lang w:val="ru-RU"/>
        </w:rPr>
        <w:t>механического</w:t>
      </w:r>
      <w:r w:rsidR="00D25E27" w:rsidRPr="00B62FF0">
        <w:rPr>
          <w:rFonts w:ascii="Arial" w:hAnsi="Arial" w:cs="Arial"/>
          <w:sz w:val="28"/>
          <w:szCs w:val="28"/>
        </w:rPr>
        <w:t xml:space="preserve"> заимствования институтов иностранного права в национальное законодательство</w:t>
      </w:r>
      <w:r w:rsidR="00D47DD6">
        <w:rPr>
          <w:rStyle w:val="af8"/>
          <w:rFonts w:ascii="Arial" w:hAnsi="Arial" w:cs="Arial"/>
          <w:sz w:val="28"/>
          <w:szCs w:val="28"/>
        </w:rPr>
        <w:footnoteReference w:id="18"/>
      </w:r>
      <w:r w:rsidR="00D47DD6">
        <w:rPr>
          <w:rFonts w:ascii="Arial" w:hAnsi="Arial" w:cs="Arial"/>
          <w:sz w:val="28"/>
          <w:szCs w:val="28"/>
          <w:lang w:val="ru-RU"/>
        </w:rPr>
        <w:t xml:space="preserve">. </w:t>
      </w:r>
      <w:r w:rsidR="000C0F25" w:rsidRPr="00B62FF0">
        <w:rPr>
          <w:rFonts w:ascii="Arial" w:hAnsi="Arial" w:cs="Arial"/>
          <w:sz w:val="28"/>
          <w:szCs w:val="28"/>
          <w:lang w:val="ru-RU"/>
        </w:rPr>
        <w:t>Существующий постулат о том, что</w:t>
      </w:r>
      <w:r w:rsidR="000B1FD2" w:rsidRPr="00B62FF0">
        <w:rPr>
          <w:rFonts w:ascii="Arial" w:hAnsi="Arial" w:cs="Arial"/>
          <w:sz w:val="28"/>
          <w:szCs w:val="28"/>
          <w:lang w:val="ru-RU"/>
        </w:rPr>
        <w:t xml:space="preserve"> любая рецепция иностранного права, как добровольная, так и принудительная, служит способом совершенствования национального права</w:t>
      </w:r>
      <w:r w:rsidR="00D47DD6">
        <w:rPr>
          <w:rStyle w:val="af8"/>
          <w:rFonts w:ascii="Arial" w:hAnsi="Arial" w:cs="Arial"/>
          <w:sz w:val="28"/>
          <w:szCs w:val="28"/>
          <w:lang w:val="ru-RU"/>
        </w:rPr>
        <w:footnoteReference w:id="19"/>
      </w:r>
      <w:r w:rsidR="0025548B" w:rsidRPr="00B62FF0">
        <w:rPr>
          <w:rFonts w:ascii="Arial" w:hAnsi="Arial" w:cs="Arial"/>
          <w:sz w:val="28"/>
          <w:szCs w:val="28"/>
          <w:lang w:val="ru-RU"/>
        </w:rPr>
        <w:t>,</w:t>
      </w:r>
      <w:r w:rsidR="000C0F25" w:rsidRPr="00B62FF0">
        <w:rPr>
          <w:rFonts w:ascii="Arial" w:hAnsi="Arial" w:cs="Arial"/>
          <w:sz w:val="28"/>
          <w:szCs w:val="28"/>
          <w:lang w:val="ru-RU"/>
        </w:rPr>
        <w:t xml:space="preserve"> не может быть воспринят всеобъемлюще в контексте данной проблематики</w:t>
      </w:r>
      <w:r w:rsidR="0025548B" w:rsidRPr="00B62FF0">
        <w:rPr>
          <w:rFonts w:ascii="Arial" w:hAnsi="Arial" w:cs="Arial"/>
          <w:sz w:val="28"/>
          <w:szCs w:val="28"/>
          <w:lang w:val="ru-RU"/>
        </w:rPr>
        <w:t>.</w:t>
      </w:r>
    </w:p>
    <w:p w14:paraId="53104A13" w14:textId="30D77309" w:rsidR="00402BCB" w:rsidRPr="00FA731F" w:rsidRDefault="00FA731F" w:rsidP="00FA731F">
      <w:pPr>
        <w:tabs>
          <w:tab w:val="left" w:pos="3615"/>
        </w:tabs>
        <w:ind w:left="-851" w:firstLine="425"/>
        <w:jc w:val="both"/>
        <w:rPr>
          <w:rFonts w:ascii="Arial" w:hAnsi="Arial" w:cs="Arial"/>
          <w:sz w:val="28"/>
          <w:szCs w:val="28"/>
          <w:lang w:val="ru-RU"/>
        </w:rPr>
      </w:pPr>
      <w:r>
        <w:rPr>
          <w:rFonts w:ascii="Arial" w:hAnsi="Arial" w:cs="Arial"/>
          <w:sz w:val="28"/>
          <w:szCs w:val="28"/>
          <w:lang w:val="ru-RU"/>
        </w:rPr>
        <w:t xml:space="preserve">Настоящее исследование рассматривает проблему качественной рецепции института именно английского права, под которым принято понимать право Англии и Уэльса. Данной позиции придерживается М.К. Сулейменов, который считает, что также </w:t>
      </w:r>
      <w:r w:rsidR="00465BD8" w:rsidRPr="00B62FF0">
        <w:rPr>
          <w:rFonts w:ascii="Arial" w:hAnsi="Arial" w:cs="Arial"/>
          <w:sz w:val="28"/>
          <w:szCs w:val="28"/>
          <w:lang w:val="ru-RU"/>
        </w:rPr>
        <w:t xml:space="preserve">нельзя ожидать </w:t>
      </w:r>
      <w:r w:rsidR="00740E52" w:rsidRPr="00B62FF0">
        <w:rPr>
          <w:rFonts w:ascii="Arial" w:hAnsi="Arial" w:cs="Arial"/>
          <w:sz w:val="28"/>
          <w:szCs w:val="28"/>
          <w:lang w:val="ru-RU"/>
        </w:rPr>
        <w:t xml:space="preserve">должного эффекта </w:t>
      </w:r>
      <w:r w:rsidR="00465BD8" w:rsidRPr="00B62FF0">
        <w:rPr>
          <w:rFonts w:ascii="Arial" w:hAnsi="Arial" w:cs="Arial"/>
          <w:sz w:val="28"/>
          <w:szCs w:val="28"/>
          <w:lang w:val="ru-RU"/>
        </w:rPr>
        <w:t>от механического переноса институтов английского права ввиду отсутствия полной независимости судов</w:t>
      </w:r>
      <w:r w:rsidR="00D47DD6">
        <w:rPr>
          <w:rStyle w:val="af8"/>
          <w:rFonts w:ascii="Arial" w:hAnsi="Arial" w:cs="Arial"/>
          <w:sz w:val="28"/>
          <w:szCs w:val="28"/>
          <w:lang w:val="ru-RU"/>
        </w:rPr>
        <w:footnoteReference w:id="20"/>
      </w:r>
      <w:r>
        <w:rPr>
          <w:rFonts w:ascii="Arial" w:hAnsi="Arial" w:cs="Arial"/>
          <w:sz w:val="28"/>
          <w:szCs w:val="28"/>
          <w:lang w:val="ru-RU"/>
        </w:rPr>
        <w:t xml:space="preserve">. </w:t>
      </w:r>
      <w:r w:rsidR="00402BCB" w:rsidRPr="00B62FF0">
        <w:rPr>
          <w:rFonts w:ascii="Arial" w:hAnsi="Arial" w:cs="Arial"/>
          <w:sz w:val="28"/>
          <w:szCs w:val="28"/>
          <w:lang w:val="ru-RU"/>
        </w:rPr>
        <w:t xml:space="preserve">В то же время </w:t>
      </w:r>
      <w:r>
        <w:rPr>
          <w:rFonts w:ascii="Arial" w:hAnsi="Arial" w:cs="Arial"/>
          <w:sz w:val="28"/>
          <w:szCs w:val="28"/>
          <w:lang w:val="ru-RU"/>
        </w:rPr>
        <w:t>заслуживает внимания</w:t>
      </w:r>
      <w:r w:rsidR="00402BCB" w:rsidRPr="00B62FF0">
        <w:rPr>
          <w:rFonts w:ascii="Arial" w:hAnsi="Arial" w:cs="Arial"/>
          <w:sz w:val="28"/>
          <w:szCs w:val="28"/>
          <w:lang w:val="ru-RU"/>
        </w:rPr>
        <w:t xml:space="preserve"> точка зрения Н.С. Ешниязова о том, что для нового Казахстана будет весьма полезной рецепция принципов английского права схожих с принципами обычного права казахов, как в контексте мировой интеграции, так и в целях позиционирования Казахстана как носителя самобытной правовой культуры</w:t>
      </w:r>
      <w:r w:rsidR="00D47DD6">
        <w:rPr>
          <w:rStyle w:val="af8"/>
          <w:rFonts w:ascii="Arial" w:hAnsi="Arial" w:cs="Arial"/>
          <w:sz w:val="28"/>
          <w:szCs w:val="28"/>
          <w:lang w:val="ru-RU"/>
        </w:rPr>
        <w:footnoteReference w:id="21"/>
      </w:r>
      <w:r w:rsidR="00D47DD6">
        <w:rPr>
          <w:rFonts w:ascii="Arial" w:hAnsi="Arial" w:cs="Arial"/>
          <w:sz w:val="28"/>
          <w:szCs w:val="28"/>
          <w:lang w:val="ru-RU"/>
        </w:rPr>
        <w:t>.</w:t>
      </w:r>
    </w:p>
    <w:p w14:paraId="2A16371F" w14:textId="3993EB25" w:rsidR="00F246A7" w:rsidRPr="00B62FF0" w:rsidRDefault="00402BCB" w:rsidP="006E27A4">
      <w:pPr>
        <w:tabs>
          <w:tab w:val="left" w:pos="3615"/>
        </w:tabs>
        <w:ind w:left="-851" w:firstLine="425"/>
        <w:jc w:val="both"/>
        <w:rPr>
          <w:rFonts w:ascii="Arial" w:hAnsi="Arial" w:cs="Arial"/>
          <w:sz w:val="28"/>
          <w:szCs w:val="28"/>
          <w:lang w:val="ru-RU"/>
        </w:rPr>
      </w:pPr>
      <w:r w:rsidRPr="00B62FF0">
        <w:rPr>
          <w:rFonts w:ascii="Arial" w:hAnsi="Arial" w:cs="Arial"/>
          <w:sz w:val="28"/>
          <w:szCs w:val="28"/>
          <w:lang w:val="ru-RU"/>
        </w:rPr>
        <w:t>Полагаем, что заимствование тех или иных институтов из гражданского процесса Англии не должно рассматриваться как некое табу в законотворческом процессе Казахстана</w:t>
      </w:r>
      <w:r w:rsidR="00450923" w:rsidRPr="00B62FF0">
        <w:rPr>
          <w:rFonts w:ascii="Arial" w:hAnsi="Arial" w:cs="Arial"/>
          <w:sz w:val="28"/>
          <w:szCs w:val="28"/>
          <w:lang w:val="ru-RU"/>
        </w:rPr>
        <w:t>, особенно</w:t>
      </w:r>
      <w:r w:rsidRPr="00B62FF0">
        <w:rPr>
          <w:rFonts w:ascii="Arial" w:hAnsi="Arial" w:cs="Arial"/>
          <w:sz w:val="28"/>
          <w:szCs w:val="28"/>
          <w:lang w:val="ru-RU"/>
        </w:rPr>
        <w:t xml:space="preserve"> если это может повлиять на качество отправления правосудия. Тем не менее, придерживаемся точки зрения, согласно которой заимствование должно быть взвешенным, системным и поступательным, соответствующим уровню правовой культуры и сложившимся традициям</w:t>
      </w:r>
      <w:r w:rsidR="000C24DC">
        <w:rPr>
          <w:rFonts w:ascii="Arial" w:hAnsi="Arial" w:cs="Arial"/>
          <w:sz w:val="28"/>
          <w:szCs w:val="28"/>
          <w:lang w:val="ru-RU"/>
        </w:rPr>
        <w:t xml:space="preserve"> отправления правосудия</w:t>
      </w:r>
      <w:r w:rsidRPr="00B62FF0">
        <w:rPr>
          <w:rFonts w:ascii="Arial" w:hAnsi="Arial" w:cs="Arial"/>
          <w:sz w:val="28"/>
          <w:szCs w:val="28"/>
          <w:lang w:val="ru-RU"/>
        </w:rPr>
        <w:t xml:space="preserve">. </w:t>
      </w:r>
      <w:r w:rsidR="00465BD8" w:rsidRPr="00B62FF0">
        <w:rPr>
          <w:rFonts w:ascii="Arial" w:hAnsi="Arial" w:cs="Arial"/>
          <w:sz w:val="28"/>
          <w:szCs w:val="28"/>
          <w:lang w:val="ru-RU"/>
        </w:rPr>
        <w:t>Предполагаем, что</w:t>
      </w:r>
      <w:r w:rsidR="000B1FD2" w:rsidRPr="00B62FF0">
        <w:rPr>
          <w:rFonts w:ascii="Arial" w:hAnsi="Arial" w:cs="Arial"/>
          <w:sz w:val="28"/>
          <w:szCs w:val="28"/>
          <w:lang w:val="ru-RU"/>
        </w:rPr>
        <w:t xml:space="preserve"> попытка частичного внедрения института гражданского процесса Англии в национальное законодательство без </w:t>
      </w:r>
      <w:r w:rsidR="00977F80" w:rsidRPr="00B62FF0">
        <w:rPr>
          <w:rFonts w:ascii="Arial" w:hAnsi="Arial" w:cs="Arial"/>
          <w:sz w:val="28"/>
          <w:szCs w:val="28"/>
          <w:lang w:val="ru-RU"/>
        </w:rPr>
        <w:t>должных</w:t>
      </w:r>
      <w:r w:rsidR="000B1FD2" w:rsidRPr="00B62FF0">
        <w:rPr>
          <w:rFonts w:ascii="Arial" w:hAnsi="Arial" w:cs="Arial"/>
          <w:sz w:val="28"/>
          <w:szCs w:val="28"/>
          <w:lang w:val="ru-RU"/>
        </w:rPr>
        <w:t xml:space="preserve"> научных изысканий</w:t>
      </w:r>
      <w:r w:rsidR="00977F80" w:rsidRPr="00B62FF0">
        <w:rPr>
          <w:rFonts w:ascii="Arial" w:hAnsi="Arial" w:cs="Arial"/>
          <w:sz w:val="28"/>
          <w:szCs w:val="28"/>
          <w:lang w:val="ru-RU"/>
        </w:rPr>
        <w:t xml:space="preserve"> и адаптации заимствованных институтов под нормы отечественного права</w:t>
      </w:r>
      <w:r w:rsidR="000B1FD2" w:rsidRPr="00B62FF0">
        <w:rPr>
          <w:rFonts w:ascii="Arial" w:hAnsi="Arial" w:cs="Arial"/>
          <w:sz w:val="28"/>
          <w:szCs w:val="28"/>
          <w:lang w:val="ru-RU"/>
        </w:rPr>
        <w:t>,</w:t>
      </w:r>
      <w:r w:rsidR="0025548B" w:rsidRPr="00B62FF0">
        <w:rPr>
          <w:rFonts w:ascii="Arial" w:hAnsi="Arial" w:cs="Arial"/>
          <w:sz w:val="28"/>
          <w:szCs w:val="28"/>
          <w:lang w:val="ru-RU"/>
        </w:rPr>
        <w:t xml:space="preserve"> </w:t>
      </w:r>
      <w:r w:rsidR="000F0069" w:rsidRPr="00B62FF0">
        <w:rPr>
          <w:rFonts w:ascii="Arial" w:hAnsi="Arial" w:cs="Arial"/>
          <w:sz w:val="28"/>
          <w:szCs w:val="28"/>
          <w:lang w:val="ru-RU"/>
        </w:rPr>
        <w:t>не приве</w:t>
      </w:r>
      <w:r w:rsidR="0025548B" w:rsidRPr="00B62FF0">
        <w:rPr>
          <w:rFonts w:ascii="Arial" w:hAnsi="Arial" w:cs="Arial"/>
          <w:sz w:val="28"/>
          <w:szCs w:val="28"/>
          <w:lang w:val="ru-RU"/>
        </w:rPr>
        <w:t>дет</w:t>
      </w:r>
      <w:r w:rsidR="000F0069" w:rsidRPr="00B62FF0">
        <w:rPr>
          <w:rFonts w:ascii="Arial" w:hAnsi="Arial" w:cs="Arial"/>
          <w:sz w:val="28"/>
          <w:szCs w:val="28"/>
          <w:lang w:val="ru-RU"/>
        </w:rPr>
        <w:t xml:space="preserve"> к достижению</w:t>
      </w:r>
      <w:r w:rsidR="000B1FD2" w:rsidRPr="00B62FF0">
        <w:rPr>
          <w:rFonts w:ascii="Arial" w:hAnsi="Arial" w:cs="Arial"/>
          <w:sz w:val="28"/>
          <w:szCs w:val="28"/>
          <w:lang w:val="ru-RU"/>
        </w:rPr>
        <w:t xml:space="preserve"> </w:t>
      </w:r>
      <w:r w:rsidR="000C0F25" w:rsidRPr="00B62FF0">
        <w:rPr>
          <w:rFonts w:ascii="Arial" w:hAnsi="Arial" w:cs="Arial"/>
          <w:sz w:val="28"/>
          <w:szCs w:val="28"/>
          <w:lang w:val="ru-RU"/>
        </w:rPr>
        <w:t>заявленных целей</w:t>
      </w:r>
      <w:r w:rsidR="00EA00C5" w:rsidRPr="00B62FF0">
        <w:rPr>
          <w:rFonts w:ascii="Arial" w:hAnsi="Arial" w:cs="Arial"/>
          <w:sz w:val="28"/>
          <w:szCs w:val="28"/>
          <w:lang w:val="ru-RU"/>
        </w:rPr>
        <w:t>.</w:t>
      </w:r>
      <w:r w:rsidR="000F0069" w:rsidRPr="00B62FF0">
        <w:rPr>
          <w:rFonts w:ascii="Arial" w:hAnsi="Arial" w:cs="Arial"/>
          <w:sz w:val="28"/>
          <w:szCs w:val="28"/>
          <w:lang w:val="ru-RU"/>
        </w:rPr>
        <w:t xml:space="preserve"> </w:t>
      </w:r>
      <w:r w:rsidR="00465BD8" w:rsidRPr="00B62FF0">
        <w:rPr>
          <w:rFonts w:ascii="Arial" w:hAnsi="Arial" w:cs="Arial"/>
          <w:sz w:val="28"/>
          <w:szCs w:val="28"/>
          <w:lang w:val="ru-RU"/>
        </w:rPr>
        <w:t>Тем не менее выражаем надежду на то</w:t>
      </w:r>
      <w:r w:rsidR="000F0069" w:rsidRPr="00B62FF0">
        <w:rPr>
          <w:rFonts w:ascii="Arial" w:hAnsi="Arial" w:cs="Arial"/>
          <w:sz w:val="28"/>
          <w:szCs w:val="28"/>
          <w:lang w:val="ru-RU"/>
        </w:rPr>
        <w:t xml:space="preserve">, что нижеприведенное исследование позволит усовершенствовать </w:t>
      </w:r>
      <w:r w:rsidR="00AB3E78" w:rsidRPr="00B62FF0">
        <w:rPr>
          <w:rFonts w:ascii="Arial" w:hAnsi="Arial" w:cs="Arial"/>
          <w:sz w:val="28"/>
          <w:szCs w:val="28"/>
          <w:lang w:val="ru-RU"/>
        </w:rPr>
        <w:t xml:space="preserve">правовое регулирование </w:t>
      </w:r>
      <w:r w:rsidR="00465BD8" w:rsidRPr="00B62FF0">
        <w:rPr>
          <w:rFonts w:ascii="Arial" w:hAnsi="Arial" w:cs="Arial"/>
          <w:sz w:val="28"/>
          <w:szCs w:val="28"/>
          <w:lang w:val="ru-RU"/>
        </w:rPr>
        <w:t xml:space="preserve">процедуры </w:t>
      </w:r>
      <w:r w:rsidR="00AB3E78" w:rsidRPr="00B62FF0">
        <w:rPr>
          <w:rFonts w:ascii="Arial" w:hAnsi="Arial" w:cs="Arial"/>
          <w:sz w:val="28"/>
          <w:szCs w:val="28"/>
          <w:lang w:val="ru-RU"/>
        </w:rPr>
        <w:lastRenderedPageBreak/>
        <w:t>раскрытия</w:t>
      </w:r>
      <w:r w:rsidR="000F0069" w:rsidRPr="00B62FF0">
        <w:rPr>
          <w:rFonts w:ascii="Arial" w:hAnsi="Arial" w:cs="Arial"/>
          <w:sz w:val="28"/>
          <w:szCs w:val="28"/>
          <w:lang w:val="ru-RU"/>
        </w:rPr>
        <w:t xml:space="preserve"> и довести процесс заимствования до </w:t>
      </w:r>
      <w:r w:rsidR="00465BD8" w:rsidRPr="00B62FF0">
        <w:rPr>
          <w:rFonts w:ascii="Arial" w:hAnsi="Arial" w:cs="Arial"/>
          <w:sz w:val="28"/>
          <w:szCs w:val="28"/>
          <w:lang w:val="ru-RU"/>
        </w:rPr>
        <w:t xml:space="preserve">его </w:t>
      </w:r>
      <w:r w:rsidR="000F0069" w:rsidRPr="00B62FF0">
        <w:rPr>
          <w:rFonts w:ascii="Arial" w:hAnsi="Arial" w:cs="Arial"/>
          <w:sz w:val="28"/>
          <w:szCs w:val="28"/>
          <w:lang w:val="ru-RU"/>
        </w:rPr>
        <w:t>логического завершения</w:t>
      </w:r>
      <w:r w:rsidR="000B1FD2" w:rsidRPr="00B62FF0">
        <w:rPr>
          <w:rFonts w:ascii="Arial" w:hAnsi="Arial" w:cs="Arial"/>
          <w:sz w:val="28"/>
          <w:szCs w:val="28"/>
          <w:lang w:val="ru-RU"/>
        </w:rPr>
        <w:t>.</w:t>
      </w:r>
    </w:p>
    <w:p w14:paraId="314D6CEA" w14:textId="3C8973FB" w:rsidR="005B7AA6" w:rsidRDefault="00EC2420" w:rsidP="006E27A4">
      <w:pPr>
        <w:ind w:left="-851" w:firstLine="425"/>
        <w:jc w:val="both"/>
        <w:rPr>
          <w:rFonts w:ascii="Arial" w:hAnsi="Arial" w:cs="Arial"/>
          <w:sz w:val="28"/>
          <w:szCs w:val="28"/>
          <w:lang w:val="ru-RU"/>
        </w:rPr>
      </w:pPr>
      <w:r w:rsidRPr="00B62FF0">
        <w:rPr>
          <w:rFonts w:ascii="Arial" w:hAnsi="Arial" w:cs="Arial"/>
          <w:sz w:val="28"/>
          <w:szCs w:val="28"/>
        </w:rPr>
        <w:t xml:space="preserve"> Прежде, чем приступить </w:t>
      </w:r>
      <w:r w:rsidR="00454EA7" w:rsidRPr="00B62FF0">
        <w:rPr>
          <w:rFonts w:ascii="Arial" w:hAnsi="Arial" w:cs="Arial"/>
          <w:sz w:val="28"/>
          <w:szCs w:val="28"/>
        </w:rPr>
        <w:t xml:space="preserve">к </w:t>
      </w:r>
      <w:r w:rsidR="00DC5A5B" w:rsidRPr="00B62FF0">
        <w:rPr>
          <w:rFonts w:ascii="Arial" w:hAnsi="Arial" w:cs="Arial"/>
          <w:sz w:val="28"/>
          <w:szCs w:val="28"/>
        </w:rPr>
        <w:t xml:space="preserve">непосредственному </w:t>
      </w:r>
      <w:r w:rsidR="00454EA7" w:rsidRPr="00B62FF0">
        <w:rPr>
          <w:rFonts w:ascii="Arial" w:hAnsi="Arial" w:cs="Arial"/>
          <w:sz w:val="28"/>
          <w:szCs w:val="28"/>
        </w:rPr>
        <w:t>исследованию</w:t>
      </w:r>
      <w:r w:rsidRPr="00B62FF0">
        <w:rPr>
          <w:rFonts w:ascii="Arial" w:hAnsi="Arial" w:cs="Arial"/>
          <w:sz w:val="28"/>
          <w:szCs w:val="28"/>
        </w:rPr>
        <w:t xml:space="preserve"> института</w:t>
      </w:r>
      <w:r w:rsidR="00454EA7" w:rsidRPr="00B62FF0">
        <w:rPr>
          <w:rFonts w:ascii="Arial" w:hAnsi="Arial" w:cs="Arial"/>
          <w:sz w:val="28"/>
          <w:szCs w:val="28"/>
        </w:rPr>
        <w:t xml:space="preserve"> раскрытия доказательств, </w:t>
      </w:r>
      <w:r w:rsidR="00934C59" w:rsidRPr="00B62FF0">
        <w:rPr>
          <w:rFonts w:ascii="Arial" w:hAnsi="Arial" w:cs="Arial"/>
          <w:sz w:val="28"/>
          <w:szCs w:val="28"/>
        </w:rPr>
        <w:t xml:space="preserve">в контексте имеющихся отличительных особенностей между отечественным и английским судопроизводством, </w:t>
      </w:r>
      <w:r w:rsidR="00454EA7" w:rsidRPr="00B62FF0">
        <w:rPr>
          <w:rFonts w:ascii="Arial" w:hAnsi="Arial" w:cs="Arial"/>
          <w:sz w:val="28"/>
          <w:szCs w:val="28"/>
        </w:rPr>
        <w:t>полагаем, что имеется необхо</w:t>
      </w:r>
      <w:r w:rsidR="00934C59" w:rsidRPr="00B62FF0">
        <w:rPr>
          <w:rFonts w:ascii="Arial" w:hAnsi="Arial" w:cs="Arial"/>
          <w:sz w:val="28"/>
          <w:szCs w:val="28"/>
        </w:rPr>
        <w:t xml:space="preserve">димость рассмотреть факторы, </w:t>
      </w:r>
      <w:r w:rsidR="00352115" w:rsidRPr="00B62FF0">
        <w:rPr>
          <w:rFonts w:ascii="Arial" w:hAnsi="Arial" w:cs="Arial"/>
          <w:sz w:val="28"/>
          <w:szCs w:val="28"/>
        </w:rPr>
        <w:t>предположительно,</w:t>
      </w:r>
      <w:r w:rsidR="00EC5BEE" w:rsidRPr="00B62FF0">
        <w:rPr>
          <w:rFonts w:ascii="Arial" w:hAnsi="Arial" w:cs="Arial"/>
          <w:sz w:val="28"/>
          <w:szCs w:val="28"/>
          <w:lang w:val="ru-RU"/>
        </w:rPr>
        <w:t xml:space="preserve"> </w:t>
      </w:r>
      <w:r w:rsidR="00934C59" w:rsidRPr="00B62FF0">
        <w:rPr>
          <w:rFonts w:ascii="Arial" w:hAnsi="Arial" w:cs="Arial"/>
          <w:sz w:val="28"/>
          <w:szCs w:val="28"/>
        </w:rPr>
        <w:t xml:space="preserve">обусловившие существование раскрытия </w:t>
      </w:r>
      <w:r w:rsidR="00740E52" w:rsidRPr="00B62FF0">
        <w:rPr>
          <w:rFonts w:ascii="Arial" w:hAnsi="Arial" w:cs="Arial"/>
          <w:sz w:val="28"/>
          <w:szCs w:val="28"/>
          <w:lang w:val="ru-RU"/>
        </w:rPr>
        <w:t xml:space="preserve">доказательств </w:t>
      </w:r>
      <w:r w:rsidR="00934C59" w:rsidRPr="00B62FF0">
        <w:rPr>
          <w:rFonts w:ascii="Arial" w:hAnsi="Arial" w:cs="Arial"/>
          <w:sz w:val="28"/>
          <w:szCs w:val="28"/>
        </w:rPr>
        <w:t>в общем праве и его отсутствие в континентальном праве.</w:t>
      </w:r>
    </w:p>
    <w:p w14:paraId="715AA7C5" w14:textId="52B0B3FA" w:rsidR="009D38E9" w:rsidRPr="009D38E9" w:rsidRDefault="00502715" w:rsidP="006E27A4">
      <w:pPr>
        <w:ind w:left="-851" w:firstLine="425"/>
        <w:jc w:val="both"/>
        <w:rPr>
          <w:rFonts w:ascii="Arial" w:hAnsi="Arial" w:cs="Arial"/>
          <w:sz w:val="28"/>
          <w:szCs w:val="28"/>
          <w:lang w:val="ru-RU"/>
        </w:rPr>
      </w:pPr>
      <w:r w:rsidRPr="00B62FF0">
        <w:rPr>
          <w:rFonts w:ascii="Arial" w:hAnsi="Arial" w:cs="Arial"/>
          <w:sz w:val="28"/>
          <w:szCs w:val="28"/>
        </w:rPr>
        <w:t xml:space="preserve">В целом, раскрытие в английском праве представляет собой начальный этап доказывания, который может возникнуть </w:t>
      </w:r>
      <w:r w:rsidR="009D38E9">
        <w:rPr>
          <w:rFonts w:ascii="Arial" w:hAnsi="Arial" w:cs="Arial"/>
          <w:sz w:val="28"/>
          <w:szCs w:val="28"/>
          <w:lang w:val="ru-RU"/>
        </w:rPr>
        <w:t>как на начально</w:t>
      </w:r>
      <w:r w:rsidR="006971C4">
        <w:rPr>
          <w:rFonts w:ascii="Arial" w:hAnsi="Arial" w:cs="Arial"/>
          <w:sz w:val="28"/>
          <w:szCs w:val="28"/>
          <w:lang w:val="ru-RU"/>
        </w:rPr>
        <w:t>й</w:t>
      </w:r>
      <w:r w:rsidR="009D38E9">
        <w:rPr>
          <w:rFonts w:ascii="Arial" w:hAnsi="Arial" w:cs="Arial"/>
          <w:sz w:val="28"/>
          <w:szCs w:val="28"/>
          <w:lang w:val="ru-RU"/>
        </w:rPr>
        <w:t xml:space="preserve"> </w:t>
      </w:r>
      <w:r w:rsidR="006971C4">
        <w:rPr>
          <w:rFonts w:ascii="Arial" w:hAnsi="Arial" w:cs="Arial"/>
          <w:sz w:val="28"/>
          <w:szCs w:val="28"/>
          <w:lang w:val="ru-RU"/>
        </w:rPr>
        <w:t xml:space="preserve">стадии </w:t>
      </w:r>
      <w:r w:rsidR="009D38E9">
        <w:rPr>
          <w:rFonts w:ascii="Arial" w:hAnsi="Arial" w:cs="Arial"/>
          <w:sz w:val="28"/>
          <w:szCs w:val="28"/>
          <w:lang w:val="ru-RU"/>
        </w:rPr>
        <w:t>судебного разбирательства, так и</w:t>
      </w:r>
      <w:r w:rsidRPr="00B62FF0">
        <w:rPr>
          <w:rFonts w:ascii="Arial" w:hAnsi="Arial" w:cs="Arial"/>
          <w:sz w:val="28"/>
          <w:szCs w:val="28"/>
        </w:rPr>
        <w:t xml:space="preserve"> до </w:t>
      </w:r>
      <w:r w:rsidR="0025548B" w:rsidRPr="00B62FF0">
        <w:rPr>
          <w:rFonts w:ascii="Arial" w:hAnsi="Arial" w:cs="Arial"/>
          <w:sz w:val="28"/>
          <w:szCs w:val="28"/>
          <w:lang w:val="ru-RU"/>
        </w:rPr>
        <w:t xml:space="preserve">подачи иска </w:t>
      </w:r>
      <w:r w:rsidRPr="00B62FF0">
        <w:rPr>
          <w:rFonts w:ascii="Arial" w:hAnsi="Arial" w:cs="Arial"/>
          <w:sz w:val="28"/>
          <w:szCs w:val="28"/>
        </w:rPr>
        <w:t>между сторонами</w:t>
      </w:r>
      <w:r w:rsidR="00143FE4" w:rsidRPr="00B62FF0">
        <w:rPr>
          <w:rFonts w:ascii="Arial" w:hAnsi="Arial" w:cs="Arial"/>
          <w:sz w:val="28"/>
          <w:szCs w:val="28"/>
          <w:lang w:val="ru-RU"/>
        </w:rPr>
        <w:t>.</w:t>
      </w:r>
      <w:r w:rsidRPr="00B62FF0">
        <w:rPr>
          <w:rFonts w:ascii="Arial" w:hAnsi="Arial" w:cs="Arial"/>
          <w:sz w:val="28"/>
          <w:szCs w:val="28"/>
        </w:rPr>
        <w:t xml:space="preserve"> </w:t>
      </w:r>
      <w:r w:rsidR="00143FE4" w:rsidRPr="00B62FF0">
        <w:rPr>
          <w:rFonts w:ascii="Arial" w:hAnsi="Arial" w:cs="Arial"/>
          <w:sz w:val="28"/>
          <w:szCs w:val="28"/>
          <w:lang w:val="ru-RU"/>
        </w:rPr>
        <w:t>О</w:t>
      </w:r>
      <w:r w:rsidRPr="00B62FF0">
        <w:rPr>
          <w:rFonts w:ascii="Arial" w:hAnsi="Arial" w:cs="Arial"/>
          <w:sz w:val="28"/>
          <w:szCs w:val="28"/>
        </w:rPr>
        <w:t xml:space="preserve">сновной целью раскрытия является представление имеющихся </w:t>
      </w:r>
      <w:r w:rsidR="00143FE4" w:rsidRPr="00B62FF0">
        <w:rPr>
          <w:rFonts w:ascii="Arial" w:hAnsi="Arial" w:cs="Arial"/>
          <w:sz w:val="28"/>
          <w:szCs w:val="28"/>
          <w:lang w:val="ru-RU"/>
        </w:rPr>
        <w:t xml:space="preserve">письменных </w:t>
      </w:r>
      <w:r w:rsidRPr="00B62FF0">
        <w:rPr>
          <w:rFonts w:ascii="Arial" w:hAnsi="Arial" w:cs="Arial"/>
          <w:sz w:val="28"/>
          <w:szCs w:val="28"/>
        </w:rPr>
        <w:t xml:space="preserve">документов по делу, на которые стороны намерены опираться в поддержку своих доводов в суде. Нераскрытые </w:t>
      </w:r>
      <w:r w:rsidR="0025548B" w:rsidRPr="00B62FF0">
        <w:rPr>
          <w:rFonts w:ascii="Arial" w:hAnsi="Arial" w:cs="Arial"/>
          <w:sz w:val="28"/>
          <w:szCs w:val="28"/>
          <w:lang w:val="ru-RU"/>
        </w:rPr>
        <w:t>документы по делу</w:t>
      </w:r>
      <w:r w:rsidRPr="00B62FF0">
        <w:rPr>
          <w:rFonts w:ascii="Arial" w:hAnsi="Arial" w:cs="Arial"/>
          <w:sz w:val="28"/>
          <w:szCs w:val="28"/>
        </w:rPr>
        <w:t xml:space="preserve"> не принимаются судом</w:t>
      </w:r>
      <w:r w:rsidR="005B7AA6" w:rsidRPr="00B62FF0">
        <w:rPr>
          <w:rFonts w:ascii="Arial" w:hAnsi="Arial" w:cs="Arial"/>
          <w:sz w:val="28"/>
          <w:szCs w:val="28"/>
        </w:rPr>
        <w:t xml:space="preserve"> во время разбирательства</w:t>
      </w:r>
      <w:r w:rsidR="0025548B" w:rsidRPr="00B62FF0">
        <w:rPr>
          <w:rFonts w:ascii="Arial" w:hAnsi="Arial" w:cs="Arial"/>
          <w:sz w:val="28"/>
          <w:szCs w:val="28"/>
          <w:lang w:val="ru-RU"/>
        </w:rPr>
        <w:t xml:space="preserve"> и не приобретают статус доказательств</w:t>
      </w:r>
      <w:r w:rsidR="005B7AA6" w:rsidRPr="00B62FF0">
        <w:rPr>
          <w:rFonts w:ascii="Arial" w:hAnsi="Arial" w:cs="Arial"/>
          <w:sz w:val="28"/>
          <w:szCs w:val="28"/>
        </w:rPr>
        <w:t xml:space="preserve">. Тем самым, устанавливается непосредственная связь между тем, как будет произведено раскрытие и вынесением решения, поскольку утаенные либо забытые доказательства не будут иметь никакого значения для </w:t>
      </w:r>
      <w:r w:rsidR="00B45DF5" w:rsidRPr="00B62FF0">
        <w:rPr>
          <w:rFonts w:ascii="Arial" w:hAnsi="Arial" w:cs="Arial"/>
          <w:sz w:val="28"/>
          <w:szCs w:val="28"/>
        </w:rPr>
        <w:t xml:space="preserve">суда, </w:t>
      </w:r>
      <w:r w:rsidR="00352115" w:rsidRPr="00B62FF0">
        <w:rPr>
          <w:rFonts w:ascii="Arial" w:hAnsi="Arial" w:cs="Arial"/>
          <w:sz w:val="28"/>
          <w:szCs w:val="28"/>
        </w:rPr>
        <w:t xml:space="preserve">так как </w:t>
      </w:r>
      <w:r w:rsidR="00B45DF5" w:rsidRPr="00B62FF0">
        <w:rPr>
          <w:rFonts w:ascii="Arial" w:hAnsi="Arial" w:cs="Arial"/>
          <w:sz w:val="28"/>
          <w:szCs w:val="28"/>
        </w:rPr>
        <w:t>требование о раскрытии обязательно для сторон. Будучи</w:t>
      </w:r>
      <w:r w:rsidR="00B719F1" w:rsidRPr="00B62FF0">
        <w:rPr>
          <w:rFonts w:ascii="Arial" w:hAnsi="Arial" w:cs="Arial"/>
          <w:sz w:val="28"/>
          <w:szCs w:val="28"/>
        </w:rPr>
        <w:t xml:space="preserve"> первоначальным</w:t>
      </w:r>
      <w:r w:rsidR="00B45DF5" w:rsidRPr="00B62FF0">
        <w:rPr>
          <w:rFonts w:ascii="Arial" w:hAnsi="Arial" w:cs="Arial"/>
          <w:sz w:val="28"/>
          <w:szCs w:val="28"/>
        </w:rPr>
        <w:t xml:space="preserve"> этапом доказывания, раскрытие также способствует установлению истины по делу. </w:t>
      </w:r>
      <w:r w:rsidR="009D38E9">
        <w:rPr>
          <w:rFonts w:ascii="Arial" w:hAnsi="Arial" w:cs="Arial"/>
          <w:sz w:val="28"/>
          <w:szCs w:val="28"/>
          <w:lang w:val="ru-RU"/>
        </w:rPr>
        <w:t xml:space="preserve">Прямая связь раскрытия доказательств с </w:t>
      </w:r>
      <w:r w:rsidR="00DA18CB">
        <w:rPr>
          <w:rFonts w:ascii="Arial" w:hAnsi="Arial" w:cs="Arial"/>
          <w:sz w:val="28"/>
          <w:szCs w:val="28"/>
          <w:lang w:val="ru-RU"/>
        </w:rPr>
        <w:t xml:space="preserve">принципом состязательности очевидна, но настоящее исследование призвано </w:t>
      </w:r>
      <w:r w:rsidR="008513F8">
        <w:rPr>
          <w:rFonts w:ascii="Arial" w:hAnsi="Arial" w:cs="Arial"/>
          <w:sz w:val="28"/>
          <w:szCs w:val="28"/>
          <w:lang w:val="ru-RU"/>
        </w:rPr>
        <w:t xml:space="preserve">также </w:t>
      </w:r>
      <w:r w:rsidR="00DA18CB">
        <w:rPr>
          <w:rFonts w:ascii="Arial" w:hAnsi="Arial" w:cs="Arial"/>
          <w:sz w:val="28"/>
          <w:szCs w:val="28"/>
          <w:lang w:val="ru-RU"/>
        </w:rPr>
        <w:t xml:space="preserve">продемонстрировать, что именно симбиоз принципа формальной истины и состязательности оказали влияние на появление и развитие правового института раскрытия в английском праве. Важность данной научной гипотезы заключается в том, что при заимствовании элемента </w:t>
      </w:r>
      <w:r w:rsidR="00F230F6">
        <w:rPr>
          <w:rFonts w:ascii="Arial" w:hAnsi="Arial" w:cs="Arial"/>
          <w:sz w:val="28"/>
          <w:szCs w:val="28"/>
          <w:lang w:val="ru-RU"/>
        </w:rPr>
        <w:t>из процесса, где господствует принцип формальной истины в процесс, во глав</w:t>
      </w:r>
      <w:r w:rsidR="008513F8">
        <w:rPr>
          <w:rFonts w:ascii="Arial" w:hAnsi="Arial" w:cs="Arial"/>
          <w:sz w:val="28"/>
          <w:szCs w:val="28"/>
          <w:lang w:val="ru-RU"/>
        </w:rPr>
        <w:t>у</w:t>
      </w:r>
      <w:r w:rsidR="00F230F6">
        <w:rPr>
          <w:rFonts w:ascii="Arial" w:hAnsi="Arial" w:cs="Arial"/>
          <w:sz w:val="28"/>
          <w:szCs w:val="28"/>
          <w:lang w:val="ru-RU"/>
        </w:rPr>
        <w:t xml:space="preserve"> угла</w:t>
      </w:r>
      <w:r w:rsidR="008513F8">
        <w:rPr>
          <w:rFonts w:ascii="Arial" w:hAnsi="Arial" w:cs="Arial"/>
          <w:sz w:val="28"/>
          <w:szCs w:val="28"/>
          <w:lang w:val="ru-RU"/>
        </w:rPr>
        <w:t xml:space="preserve"> которого</w:t>
      </w:r>
      <w:r w:rsidR="00F230F6">
        <w:rPr>
          <w:rFonts w:ascii="Arial" w:hAnsi="Arial" w:cs="Arial"/>
          <w:sz w:val="28"/>
          <w:szCs w:val="28"/>
          <w:lang w:val="ru-RU"/>
        </w:rPr>
        <w:t xml:space="preserve"> ставится принцип объективной истины, нельзя не учитывать особенности теоретических подходов к истине</w:t>
      </w:r>
      <w:r w:rsidR="00E840D8">
        <w:rPr>
          <w:rFonts w:ascii="Arial" w:hAnsi="Arial" w:cs="Arial"/>
          <w:sz w:val="28"/>
          <w:szCs w:val="28"/>
          <w:lang w:val="ru-RU"/>
        </w:rPr>
        <w:t xml:space="preserve"> в зависимости от принадлежности к той или иной системе права.</w:t>
      </w:r>
    </w:p>
    <w:p w14:paraId="48C80FA4" w14:textId="120BA781" w:rsidR="00192819" w:rsidRPr="00E02226" w:rsidRDefault="00E840D8" w:rsidP="002E7ABE">
      <w:pPr>
        <w:ind w:left="-851" w:firstLine="425"/>
        <w:jc w:val="both"/>
        <w:rPr>
          <w:rFonts w:ascii="Arial" w:hAnsi="Arial" w:cs="Arial"/>
          <w:sz w:val="28"/>
          <w:szCs w:val="28"/>
          <w:lang w:val="ru-RU"/>
        </w:rPr>
      </w:pPr>
      <w:r>
        <w:rPr>
          <w:rFonts w:ascii="Arial" w:hAnsi="Arial" w:cs="Arial"/>
          <w:sz w:val="28"/>
          <w:szCs w:val="28"/>
          <w:lang w:val="ru-RU"/>
        </w:rPr>
        <w:t>В контексте данного исследования мы будем придерживаться классической классификации, предложенной Р. Давидом, в которой</w:t>
      </w:r>
      <w:r w:rsidR="00D55117" w:rsidRPr="00B62FF0">
        <w:rPr>
          <w:rFonts w:ascii="Arial" w:hAnsi="Arial" w:cs="Arial"/>
          <w:sz w:val="28"/>
          <w:szCs w:val="28"/>
        </w:rPr>
        <w:t xml:space="preserve"> </w:t>
      </w:r>
      <w:r>
        <w:rPr>
          <w:rFonts w:ascii="Arial" w:hAnsi="Arial" w:cs="Arial"/>
          <w:sz w:val="28"/>
          <w:szCs w:val="28"/>
          <w:lang w:val="ru-RU"/>
        </w:rPr>
        <w:t xml:space="preserve">выделяют </w:t>
      </w:r>
      <w:r w:rsidR="00D55117" w:rsidRPr="00B62FF0">
        <w:rPr>
          <w:rFonts w:ascii="Arial" w:hAnsi="Arial" w:cs="Arial"/>
          <w:sz w:val="28"/>
          <w:szCs w:val="28"/>
        </w:rPr>
        <w:t>романо-германскую, семью</w:t>
      </w:r>
      <w:r w:rsidR="00B719F1" w:rsidRPr="00B62FF0">
        <w:rPr>
          <w:rFonts w:ascii="Arial" w:hAnsi="Arial" w:cs="Arial"/>
          <w:sz w:val="28"/>
          <w:szCs w:val="28"/>
        </w:rPr>
        <w:t xml:space="preserve"> общего права и социалистического права</w:t>
      </w:r>
      <w:r w:rsidR="00911D2F">
        <w:rPr>
          <w:rStyle w:val="af8"/>
          <w:rFonts w:ascii="Arial" w:hAnsi="Arial" w:cs="Arial"/>
          <w:sz w:val="28"/>
          <w:szCs w:val="28"/>
        </w:rPr>
        <w:footnoteReference w:id="22"/>
      </w:r>
      <w:r w:rsidR="00D55117" w:rsidRPr="00B62FF0">
        <w:rPr>
          <w:rFonts w:ascii="Arial" w:hAnsi="Arial" w:cs="Arial"/>
          <w:sz w:val="28"/>
          <w:szCs w:val="28"/>
        </w:rPr>
        <w:t xml:space="preserve">. </w:t>
      </w:r>
      <w:r>
        <w:rPr>
          <w:rFonts w:ascii="Arial" w:hAnsi="Arial" w:cs="Arial"/>
          <w:sz w:val="28"/>
          <w:szCs w:val="28"/>
          <w:lang w:val="ru-RU"/>
        </w:rPr>
        <w:t>Нельзя не отметить, что иные классификации</w:t>
      </w:r>
      <w:r w:rsidR="00D641DF">
        <w:rPr>
          <w:rFonts w:ascii="Arial" w:hAnsi="Arial" w:cs="Arial"/>
          <w:sz w:val="28"/>
          <w:szCs w:val="28"/>
          <w:lang w:val="ru-RU"/>
        </w:rPr>
        <w:t xml:space="preserve"> правовых семей</w:t>
      </w:r>
      <w:r w:rsidR="00D641DF">
        <w:rPr>
          <w:rStyle w:val="af8"/>
          <w:rFonts w:ascii="Arial" w:hAnsi="Arial" w:cs="Arial"/>
          <w:sz w:val="28"/>
          <w:szCs w:val="28"/>
          <w:lang w:val="ru-RU"/>
        </w:rPr>
        <w:footnoteReference w:id="23"/>
      </w:r>
      <w:r w:rsidR="00C324F2">
        <w:rPr>
          <w:rFonts w:ascii="Arial" w:hAnsi="Arial" w:cs="Arial"/>
          <w:sz w:val="28"/>
          <w:szCs w:val="28"/>
          <w:lang w:val="ru-RU"/>
        </w:rPr>
        <w:t xml:space="preserve"> </w:t>
      </w:r>
      <w:r>
        <w:rPr>
          <w:rFonts w:ascii="Arial" w:hAnsi="Arial" w:cs="Arial"/>
          <w:sz w:val="28"/>
          <w:szCs w:val="28"/>
          <w:lang w:val="ru-RU"/>
        </w:rPr>
        <w:t>не рассматриваются, поскольку фокус научного исследования сосредоточен на</w:t>
      </w:r>
      <w:r w:rsidR="00C13797" w:rsidRPr="00B62FF0">
        <w:rPr>
          <w:rFonts w:ascii="Arial" w:hAnsi="Arial" w:cs="Arial"/>
          <w:sz w:val="28"/>
          <w:szCs w:val="28"/>
        </w:rPr>
        <w:t xml:space="preserve"> </w:t>
      </w:r>
      <w:r w:rsidR="00192819" w:rsidRPr="00B62FF0">
        <w:rPr>
          <w:rFonts w:ascii="Arial" w:hAnsi="Arial" w:cs="Arial"/>
          <w:sz w:val="28"/>
          <w:szCs w:val="28"/>
        </w:rPr>
        <w:t>континентальн</w:t>
      </w:r>
      <w:r>
        <w:rPr>
          <w:rFonts w:ascii="Arial" w:hAnsi="Arial" w:cs="Arial"/>
          <w:sz w:val="28"/>
          <w:szCs w:val="28"/>
          <w:lang w:val="ru-RU"/>
        </w:rPr>
        <w:t>ой</w:t>
      </w:r>
      <w:r w:rsidR="00192819" w:rsidRPr="00B62FF0">
        <w:rPr>
          <w:rFonts w:ascii="Arial" w:hAnsi="Arial" w:cs="Arial"/>
          <w:sz w:val="28"/>
          <w:szCs w:val="28"/>
        </w:rPr>
        <w:t xml:space="preserve"> (романо-германск</w:t>
      </w:r>
      <w:r>
        <w:rPr>
          <w:rFonts w:ascii="Arial" w:hAnsi="Arial" w:cs="Arial"/>
          <w:sz w:val="28"/>
          <w:szCs w:val="28"/>
          <w:lang w:val="ru-RU"/>
        </w:rPr>
        <w:t>ой</w:t>
      </w:r>
      <w:r w:rsidR="00192819" w:rsidRPr="00B62FF0">
        <w:rPr>
          <w:rFonts w:ascii="Arial" w:hAnsi="Arial" w:cs="Arial"/>
          <w:sz w:val="28"/>
          <w:szCs w:val="28"/>
        </w:rPr>
        <w:t>) и семь</w:t>
      </w:r>
      <w:r>
        <w:rPr>
          <w:rFonts w:ascii="Arial" w:hAnsi="Arial" w:cs="Arial"/>
          <w:sz w:val="28"/>
          <w:szCs w:val="28"/>
          <w:lang w:val="ru-RU"/>
        </w:rPr>
        <w:t>е</w:t>
      </w:r>
      <w:r w:rsidR="00192819" w:rsidRPr="00B62FF0">
        <w:rPr>
          <w:rFonts w:ascii="Arial" w:hAnsi="Arial" w:cs="Arial"/>
          <w:sz w:val="28"/>
          <w:szCs w:val="28"/>
        </w:rPr>
        <w:t xml:space="preserve"> общего права (англо-саксонск</w:t>
      </w:r>
      <w:r>
        <w:rPr>
          <w:rFonts w:ascii="Arial" w:hAnsi="Arial" w:cs="Arial"/>
          <w:sz w:val="28"/>
          <w:szCs w:val="28"/>
          <w:lang w:val="ru-RU"/>
        </w:rPr>
        <w:t>ой</w:t>
      </w:r>
      <w:r w:rsidR="00192819" w:rsidRPr="00B62FF0">
        <w:rPr>
          <w:rFonts w:ascii="Arial" w:hAnsi="Arial" w:cs="Arial"/>
          <w:sz w:val="28"/>
          <w:szCs w:val="28"/>
        </w:rPr>
        <w:t>).</w:t>
      </w:r>
      <w:r w:rsidR="00352115" w:rsidRPr="00B62FF0">
        <w:rPr>
          <w:rFonts w:ascii="Arial" w:hAnsi="Arial" w:cs="Arial"/>
          <w:sz w:val="28"/>
          <w:szCs w:val="28"/>
        </w:rPr>
        <w:t xml:space="preserve"> Обе эти системы в равной мере имеют гражданское судопроизводство</w:t>
      </w:r>
      <w:r w:rsidR="00152F9A" w:rsidRPr="00B62FF0">
        <w:rPr>
          <w:rFonts w:ascii="Arial" w:hAnsi="Arial" w:cs="Arial"/>
          <w:sz w:val="28"/>
          <w:szCs w:val="28"/>
        </w:rPr>
        <w:t>, направленное на осуществление правосудия</w:t>
      </w:r>
      <w:r w:rsidR="000524A3">
        <w:rPr>
          <w:rFonts w:ascii="Arial" w:hAnsi="Arial" w:cs="Arial"/>
          <w:sz w:val="28"/>
          <w:szCs w:val="28"/>
          <w:lang w:val="ru-RU"/>
        </w:rPr>
        <w:t xml:space="preserve">, представляющие собой </w:t>
      </w:r>
      <w:r w:rsidR="00152F9A" w:rsidRPr="00B62FF0">
        <w:rPr>
          <w:rFonts w:ascii="Arial" w:hAnsi="Arial" w:cs="Arial"/>
          <w:sz w:val="28"/>
          <w:szCs w:val="28"/>
        </w:rPr>
        <w:lastRenderedPageBreak/>
        <w:t xml:space="preserve">нечто общее для двух правовых систем мира. В то же время, гражданский процесс каждой </w:t>
      </w:r>
      <w:r w:rsidR="00B94C4F" w:rsidRPr="00B62FF0">
        <w:rPr>
          <w:rFonts w:ascii="Arial" w:hAnsi="Arial" w:cs="Arial"/>
          <w:sz w:val="28"/>
          <w:szCs w:val="28"/>
          <w:lang w:val="ru-RU"/>
        </w:rPr>
        <w:t>из них</w:t>
      </w:r>
      <w:r w:rsidR="00152F9A" w:rsidRPr="00B62FF0">
        <w:rPr>
          <w:rFonts w:ascii="Arial" w:hAnsi="Arial" w:cs="Arial"/>
          <w:sz w:val="28"/>
          <w:szCs w:val="28"/>
        </w:rPr>
        <w:t xml:space="preserve"> имеет исключительные особенности, которые позволяют отличить порядок отправления правосудия</w:t>
      </w:r>
      <w:r w:rsidR="00AD3740" w:rsidRPr="00B62FF0">
        <w:rPr>
          <w:rFonts w:ascii="Arial" w:hAnsi="Arial" w:cs="Arial"/>
          <w:sz w:val="28"/>
          <w:szCs w:val="28"/>
        </w:rPr>
        <w:t xml:space="preserve"> одной правовой системы от другой</w:t>
      </w:r>
      <w:r w:rsidR="00152F9A" w:rsidRPr="00B62FF0">
        <w:rPr>
          <w:rFonts w:ascii="Arial" w:hAnsi="Arial" w:cs="Arial"/>
          <w:sz w:val="28"/>
          <w:szCs w:val="28"/>
        </w:rPr>
        <w:t>.</w:t>
      </w:r>
    </w:p>
    <w:p w14:paraId="11CD5ABB" w14:textId="232B7535" w:rsidR="00342429" w:rsidRPr="006A60ED" w:rsidRDefault="00342429" w:rsidP="006E27A4">
      <w:pPr>
        <w:ind w:left="-851" w:firstLine="425"/>
        <w:jc w:val="both"/>
        <w:rPr>
          <w:rFonts w:ascii="Arial" w:hAnsi="Arial" w:cs="Arial"/>
          <w:sz w:val="28"/>
          <w:szCs w:val="28"/>
          <w:lang w:val="ru-RU"/>
        </w:rPr>
      </w:pPr>
      <w:r w:rsidRPr="00B62FF0">
        <w:rPr>
          <w:rFonts w:ascii="Arial" w:hAnsi="Arial" w:cs="Arial"/>
          <w:sz w:val="28"/>
          <w:szCs w:val="28"/>
        </w:rPr>
        <w:t>Российская правовая система относится к правовой семье континентального (романо-германского) права</w:t>
      </w:r>
      <w:r w:rsidR="000524A3">
        <w:rPr>
          <w:rStyle w:val="af8"/>
          <w:rFonts w:ascii="Arial" w:hAnsi="Arial" w:cs="Arial"/>
          <w:sz w:val="28"/>
          <w:szCs w:val="28"/>
        </w:rPr>
        <w:footnoteReference w:id="24"/>
      </w:r>
      <w:r w:rsidR="005A66BC" w:rsidRPr="00B62FF0">
        <w:rPr>
          <w:rFonts w:ascii="Arial" w:hAnsi="Arial" w:cs="Arial"/>
          <w:sz w:val="28"/>
          <w:szCs w:val="28"/>
        </w:rPr>
        <w:t>.</w:t>
      </w:r>
      <w:r w:rsidRPr="00B62FF0">
        <w:rPr>
          <w:rFonts w:ascii="Arial" w:hAnsi="Arial" w:cs="Arial"/>
          <w:sz w:val="28"/>
          <w:szCs w:val="28"/>
        </w:rPr>
        <w:t xml:space="preserve"> Казахстан, находившийся в составе Российской Империи, а затем Советского союза</w:t>
      </w:r>
      <w:r w:rsidR="005A66BC" w:rsidRPr="00B62FF0">
        <w:rPr>
          <w:rFonts w:ascii="Arial" w:hAnsi="Arial" w:cs="Arial"/>
          <w:sz w:val="28"/>
          <w:szCs w:val="28"/>
          <w:lang w:val="ru-RU"/>
        </w:rPr>
        <w:t>, начиная</w:t>
      </w:r>
      <w:r w:rsidRPr="00B62FF0">
        <w:rPr>
          <w:rFonts w:ascii="Arial" w:hAnsi="Arial" w:cs="Arial"/>
          <w:sz w:val="28"/>
          <w:szCs w:val="28"/>
        </w:rPr>
        <w:t xml:space="preserve"> </w:t>
      </w:r>
      <w:r w:rsidR="005A66BC" w:rsidRPr="00B62FF0">
        <w:rPr>
          <w:rFonts w:ascii="Arial" w:hAnsi="Arial" w:cs="Arial"/>
          <w:sz w:val="28"/>
          <w:szCs w:val="28"/>
          <w:lang w:val="ru-RU"/>
        </w:rPr>
        <w:t>с 1917 года и заканчивая 1991 годом</w:t>
      </w:r>
      <w:r w:rsidR="000524A3">
        <w:rPr>
          <w:rStyle w:val="af8"/>
          <w:rFonts w:ascii="Arial" w:hAnsi="Arial" w:cs="Arial"/>
          <w:sz w:val="28"/>
          <w:szCs w:val="28"/>
          <w:lang w:val="ru-RU"/>
        </w:rPr>
        <w:footnoteReference w:id="25"/>
      </w:r>
      <w:r w:rsidR="000524A3">
        <w:rPr>
          <w:rFonts w:ascii="Arial" w:hAnsi="Arial" w:cs="Arial"/>
          <w:sz w:val="28"/>
          <w:szCs w:val="28"/>
          <w:lang w:val="ru-RU"/>
        </w:rPr>
        <w:t xml:space="preserve">, </w:t>
      </w:r>
      <w:r w:rsidRPr="00B62FF0">
        <w:rPr>
          <w:rFonts w:ascii="Arial" w:hAnsi="Arial" w:cs="Arial"/>
          <w:sz w:val="28"/>
          <w:szCs w:val="28"/>
        </w:rPr>
        <w:t>также относится к странам континентальной правовой семьи</w:t>
      </w:r>
      <w:r w:rsidR="000524A3">
        <w:rPr>
          <w:rStyle w:val="af8"/>
          <w:rFonts w:ascii="Arial" w:hAnsi="Arial" w:cs="Arial"/>
          <w:sz w:val="28"/>
          <w:szCs w:val="28"/>
        </w:rPr>
        <w:footnoteReference w:id="26"/>
      </w:r>
      <w:r w:rsidR="005A66BC" w:rsidRPr="00B62FF0">
        <w:rPr>
          <w:rFonts w:ascii="Arial" w:hAnsi="Arial" w:cs="Arial"/>
          <w:sz w:val="28"/>
          <w:szCs w:val="28"/>
          <w:lang w:val="ru-RU"/>
        </w:rPr>
        <w:t>.</w:t>
      </w:r>
      <w:r w:rsidR="00E02226">
        <w:rPr>
          <w:rFonts w:ascii="Arial" w:hAnsi="Arial" w:cs="Arial"/>
          <w:sz w:val="28"/>
          <w:szCs w:val="28"/>
          <w:lang w:val="ru-RU"/>
        </w:rPr>
        <w:t xml:space="preserve"> Вполне закономерно, что гражданское судопроизводство Казахстана с обретением независимости </w:t>
      </w:r>
      <w:r w:rsidR="00291CAA">
        <w:rPr>
          <w:rFonts w:ascii="Arial" w:hAnsi="Arial" w:cs="Arial"/>
          <w:sz w:val="28"/>
          <w:szCs w:val="28"/>
          <w:lang w:val="ru-RU"/>
        </w:rPr>
        <w:t>переняло в качестве прообраза</w:t>
      </w:r>
      <w:r w:rsidR="00E02226">
        <w:rPr>
          <w:rFonts w:ascii="Arial" w:hAnsi="Arial" w:cs="Arial"/>
          <w:sz w:val="28"/>
          <w:szCs w:val="28"/>
          <w:lang w:val="ru-RU"/>
        </w:rPr>
        <w:t xml:space="preserve"> советскую модель отправления правосудия</w:t>
      </w:r>
      <w:r w:rsidR="00C324F2">
        <w:rPr>
          <w:rFonts w:ascii="Arial" w:hAnsi="Arial" w:cs="Arial"/>
          <w:sz w:val="28"/>
          <w:szCs w:val="28"/>
          <w:lang w:val="ru-RU"/>
        </w:rPr>
        <w:t>.</w:t>
      </w:r>
    </w:p>
    <w:p w14:paraId="5D6A69CA" w14:textId="05DCD5D4" w:rsidR="000524A3" w:rsidRPr="00037849" w:rsidRDefault="00852238" w:rsidP="006E27A4">
      <w:pPr>
        <w:ind w:left="-851" w:firstLine="425"/>
        <w:jc w:val="both"/>
        <w:rPr>
          <w:rFonts w:ascii="Arial" w:hAnsi="Arial" w:cs="Arial"/>
          <w:sz w:val="28"/>
          <w:szCs w:val="28"/>
          <w:lang w:val="ru-RU"/>
        </w:rPr>
      </w:pPr>
      <w:r w:rsidRPr="00B62FF0">
        <w:rPr>
          <w:rFonts w:ascii="Arial" w:hAnsi="Arial" w:cs="Arial"/>
          <w:sz w:val="28"/>
          <w:szCs w:val="28"/>
        </w:rPr>
        <w:t xml:space="preserve">Сравнительному анализу </w:t>
      </w:r>
      <w:r w:rsidR="00EA124F" w:rsidRPr="00B62FF0">
        <w:rPr>
          <w:rFonts w:ascii="Arial" w:hAnsi="Arial" w:cs="Arial"/>
          <w:sz w:val="28"/>
          <w:szCs w:val="28"/>
        </w:rPr>
        <w:t>романо-германского</w:t>
      </w:r>
      <w:r w:rsidR="00A96D64" w:rsidRPr="00B62FF0">
        <w:rPr>
          <w:rFonts w:ascii="Arial" w:hAnsi="Arial" w:cs="Arial"/>
          <w:sz w:val="28"/>
          <w:szCs w:val="28"/>
        </w:rPr>
        <w:t xml:space="preserve"> и общего права</w:t>
      </w:r>
      <w:r w:rsidRPr="00B62FF0">
        <w:rPr>
          <w:rFonts w:ascii="Arial" w:hAnsi="Arial" w:cs="Arial"/>
          <w:sz w:val="28"/>
          <w:szCs w:val="28"/>
        </w:rPr>
        <w:t xml:space="preserve"> посвящено немало трудов ученых-компаративистов</w:t>
      </w:r>
      <w:r w:rsidR="00196800" w:rsidRPr="00B62FF0">
        <w:rPr>
          <w:rFonts w:ascii="Arial" w:hAnsi="Arial" w:cs="Arial"/>
          <w:sz w:val="28"/>
          <w:szCs w:val="28"/>
        </w:rPr>
        <w:t>, которые приводили классификации правовых систем по различным основаниям</w:t>
      </w:r>
      <w:r w:rsidRPr="00B62FF0">
        <w:rPr>
          <w:rFonts w:ascii="Arial" w:hAnsi="Arial" w:cs="Arial"/>
          <w:sz w:val="28"/>
          <w:szCs w:val="28"/>
        </w:rPr>
        <w:t>. Обращаясь к теории гражданского процессуального права, нельзя не отметить различность подходов не только к реализации правосудия, но и отношения к истине.</w:t>
      </w:r>
    </w:p>
    <w:p w14:paraId="116DECC8" w14:textId="0403D586" w:rsidR="002A6B48" w:rsidRPr="00037849" w:rsidRDefault="00852238" w:rsidP="000524A3">
      <w:pPr>
        <w:ind w:left="-851" w:firstLine="425"/>
        <w:jc w:val="both"/>
        <w:rPr>
          <w:rFonts w:ascii="Arial" w:hAnsi="Arial" w:cs="Arial"/>
          <w:sz w:val="28"/>
          <w:szCs w:val="28"/>
          <w:lang w:val="ru-RU"/>
        </w:rPr>
      </w:pPr>
      <w:r w:rsidRPr="00B62FF0">
        <w:rPr>
          <w:rFonts w:ascii="Arial" w:hAnsi="Arial" w:cs="Arial"/>
          <w:sz w:val="28"/>
          <w:szCs w:val="28"/>
        </w:rPr>
        <w:t>Раскрытие доказательств</w:t>
      </w:r>
      <w:r w:rsidR="00B719F1" w:rsidRPr="00B62FF0">
        <w:rPr>
          <w:rFonts w:ascii="Arial" w:hAnsi="Arial" w:cs="Arial"/>
          <w:sz w:val="28"/>
          <w:szCs w:val="28"/>
        </w:rPr>
        <w:t>,</w:t>
      </w:r>
      <w:r w:rsidRPr="00B62FF0">
        <w:rPr>
          <w:rFonts w:ascii="Arial" w:hAnsi="Arial" w:cs="Arial"/>
          <w:sz w:val="28"/>
          <w:szCs w:val="28"/>
        </w:rPr>
        <w:t xml:space="preserve"> будучи отличительной чертой общего права, </w:t>
      </w:r>
      <w:r w:rsidR="00E1225F" w:rsidRPr="00B62FF0">
        <w:rPr>
          <w:rFonts w:ascii="Arial" w:hAnsi="Arial" w:cs="Arial"/>
          <w:sz w:val="28"/>
          <w:szCs w:val="28"/>
        </w:rPr>
        <w:t>представляет собой институт</w:t>
      </w:r>
      <w:r w:rsidR="00F95F53" w:rsidRPr="00B62FF0">
        <w:rPr>
          <w:rFonts w:ascii="Arial" w:hAnsi="Arial" w:cs="Arial"/>
          <w:sz w:val="28"/>
          <w:szCs w:val="28"/>
        </w:rPr>
        <w:t>,</w:t>
      </w:r>
      <w:r w:rsidR="00E1225F" w:rsidRPr="00B62FF0">
        <w:rPr>
          <w:rFonts w:ascii="Arial" w:hAnsi="Arial" w:cs="Arial"/>
          <w:sz w:val="28"/>
          <w:szCs w:val="28"/>
        </w:rPr>
        <w:t xml:space="preserve"> тесно связанный с процессом доказывания, а следовательно</w:t>
      </w:r>
      <w:r w:rsidR="00F95F53" w:rsidRPr="00B62FF0">
        <w:rPr>
          <w:rFonts w:ascii="Arial" w:hAnsi="Arial" w:cs="Arial"/>
          <w:sz w:val="28"/>
          <w:szCs w:val="28"/>
        </w:rPr>
        <w:t>,</w:t>
      </w:r>
      <w:r w:rsidR="00E1225F" w:rsidRPr="00B62FF0">
        <w:rPr>
          <w:rFonts w:ascii="Arial" w:hAnsi="Arial" w:cs="Arial"/>
          <w:sz w:val="28"/>
          <w:szCs w:val="28"/>
        </w:rPr>
        <w:t xml:space="preserve"> с установлением истины по делу. </w:t>
      </w:r>
      <w:r w:rsidR="00AB3E78" w:rsidRPr="00B62FF0">
        <w:rPr>
          <w:rFonts w:ascii="Arial" w:hAnsi="Arial" w:cs="Arial"/>
          <w:sz w:val="28"/>
          <w:szCs w:val="28"/>
          <w:lang w:val="ru-RU"/>
        </w:rPr>
        <w:t xml:space="preserve">В качестве </w:t>
      </w:r>
      <w:r w:rsidR="000125AA">
        <w:rPr>
          <w:rFonts w:ascii="Arial" w:hAnsi="Arial" w:cs="Arial"/>
          <w:sz w:val="28"/>
          <w:szCs w:val="28"/>
          <w:lang w:val="ru-RU"/>
        </w:rPr>
        <w:t>подтверждения</w:t>
      </w:r>
      <w:r w:rsidR="00AB3E78" w:rsidRPr="00B62FF0">
        <w:rPr>
          <w:rFonts w:ascii="Arial" w:hAnsi="Arial" w:cs="Arial"/>
          <w:sz w:val="28"/>
          <w:szCs w:val="28"/>
          <w:lang w:val="ru-RU"/>
        </w:rPr>
        <w:t xml:space="preserve"> можно привести</w:t>
      </w:r>
      <w:r w:rsidR="00EA124F" w:rsidRPr="00B62FF0">
        <w:rPr>
          <w:rFonts w:ascii="Arial" w:hAnsi="Arial" w:cs="Arial"/>
          <w:sz w:val="28"/>
          <w:szCs w:val="28"/>
        </w:rPr>
        <w:t xml:space="preserve">, </w:t>
      </w:r>
      <w:r w:rsidR="00AB3E78" w:rsidRPr="00B62FF0">
        <w:rPr>
          <w:rFonts w:ascii="Arial" w:hAnsi="Arial" w:cs="Arial"/>
          <w:sz w:val="28"/>
          <w:szCs w:val="28"/>
          <w:lang w:val="ru-RU"/>
        </w:rPr>
        <w:t>мнение</w:t>
      </w:r>
      <w:r w:rsidR="00EA124F" w:rsidRPr="00B62FF0">
        <w:rPr>
          <w:rFonts w:ascii="Arial" w:hAnsi="Arial" w:cs="Arial"/>
          <w:sz w:val="28"/>
          <w:szCs w:val="28"/>
        </w:rPr>
        <w:t xml:space="preserve"> Е.В. Васьковского,</w:t>
      </w:r>
      <w:r w:rsidR="00AB3E78" w:rsidRPr="00B62FF0">
        <w:rPr>
          <w:rFonts w:ascii="Arial" w:hAnsi="Arial" w:cs="Arial"/>
          <w:sz w:val="28"/>
          <w:szCs w:val="28"/>
          <w:lang w:val="ru-RU"/>
        </w:rPr>
        <w:t xml:space="preserve"> согласно которому</w:t>
      </w:r>
      <w:r w:rsidR="00EA124F" w:rsidRPr="00B62FF0">
        <w:rPr>
          <w:rFonts w:ascii="Arial" w:hAnsi="Arial" w:cs="Arial"/>
          <w:sz w:val="28"/>
          <w:szCs w:val="28"/>
        </w:rPr>
        <w:t xml:space="preserve"> </w:t>
      </w:r>
      <w:r w:rsidR="00E1225F" w:rsidRPr="00B62FF0">
        <w:rPr>
          <w:rFonts w:ascii="Arial" w:hAnsi="Arial" w:cs="Arial"/>
          <w:sz w:val="28"/>
          <w:szCs w:val="28"/>
        </w:rPr>
        <w:t>доказывание</w:t>
      </w:r>
      <w:r w:rsidR="00277CC3" w:rsidRPr="00B62FF0">
        <w:rPr>
          <w:rFonts w:ascii="Arial" w:hAnsi="Arial" w:cs="Arial"/>
          <w:sz w:val="28"/>
          <w:szCs w:val="28"/>
        </w:rPr>
        <w:t xml:space="preserve"> </w:t>
      </w:r>
      <w:r w:rsidR="009E2F32" w:rsidRPr="00B62FF0">
        <w:rPr>
          <w:rFonts w:ascii="Arial" w:hAnsi="Arial" w:cs="Arial"/>
          <w:sz w:val="28"/>
          <w:szCs w:val="28"/>
        </w:rPr>
        <w:t xml:space="preserve">имеет своей целью </w:t>
      </w:r>
      <w:r w:rsidR="00F95F53" w:rsidRPr="00B62FF0">
        <w:rPr>
          <w:rFonts w:ascii="Arial" w:hAnsi="Arial" w:cs="Arial"/>
          <w:sz w:val="28"/>
          <w:szCs w:val="28"/>
        </w:rPr>
        <w:t>«</w:t>
      </w:r>
      <w:r w:rsidR="009E2F32" w:rsidRPr="00B62FF0">
        <w:rPr>
          <w:rFonts w:ascii="Arial" w:hAnsi="Arial" w:cs="Arial"/>
          <w:sz w:val="28"/>
          <w:szCs w:val="28"/>
        </w:rPr>
        <w:t>установить, что утверждение тяжущегося истинно</w:t>
      </w:r>
      <w:r w:rsidR="00F95F53" w:rsidRPr="00B62FF0">
        <w:rPr>
          <w:rFonts w:ascii="Arial" w:hAnsi="Arial" w:cs="Arial"/>
          <w:sz w:val="28"/>
          <w:szCs w:val="28"/>
        </w:rPr>
        <w:t>»</w:t>
      </w:r>
      <w:r w:rsidR="00BC196A">
        <w:rPr>
          <w:rStyle w:val="af8"/>
          <w:rFonts w:ascii="Arial" w:hAnsi="Arial" w:cs="Arial"/>
          <w:sz w:val="28"/>
          <w:szCs w:val="28"/>
        </w:rPr>
        <w:footnoteReference w:id="27"/>
      </w:r>
      <w:r w:rsidR="00B82BA0" w:rsidRPr="00B62FF0">
        <w:rPr>
          <w:rFonts w:ascii="Arial" w:hAnsi="Arial" w:cs="Arial"/>
          <w:sz w:val="28"/>
          <w:szCs w:val="28"/>
        </w:rPr>
        <w:t>.</w:t>
      </w:r>
      <w:r w:rsidR="00985823" w:rsidRPr="00B62FF0">
        <w:rPr>
          <w:rFonts w:ascii="Arial" w:hAnsi="Arial" w:cs="Arial"/>
          <w:sz w:val="28"/>
          <w:szCs w:val="28"/>
        </w:rPr>
        <w:t xml:space="preserve"> По справедливому замечанию К.И. Малышева</w:t>
      </w:r>
      <w:r w:rsidR="00152F9A" w:rsidRPr="00B62FF0">
        <w:rPr>
          <w:rFonts w:ascii="Arial" w:hAnsi="Arial" w:cs="Arial"/>
          <w:sz w:val="28"/>
          <w:szCs w:val="28"/>
        </w:rPr>
        <w:t>,</w:t>
      </w:r>
      <w:r w:rsidR="00985823" w:rsidRPr="00B62FF0">
        <w:rPr>
          <w:rFonts w:ascii="Arial" w:hAnsi="Arial" w:cs="Arial"/>
          <w:sz w:val="28"/>
          <w:szCs w:val="28"/>
        </w:rPr>
        <w:t xml:space="preserve"> большая часть труда судей уходит на решение вопросов об истинности и ложности фактов, а истина необх</w:t>
      </w:r>
      <w:r w:rsidR="00DC5A5B" w:rsidRPr="00B62FF0">
        <w:rPr>
          <w:rFonts w:ascii="Arial" w:hAnsi="Arial" w:cs="Arial"/>
          <w:sz w:val="28"/>
          <w:szCs w:val="28"/>
        </w:rPr>
        <w:t>одима для суда в той же степени,</w:t>
      </w:r>
      <w:r w:rsidR="00985823" w:rsidRPr="00B62FF0">
        <w:rPr>
          <w:rFonts w:ascii="Arial" w:hAnsi="Arial" w:cs="Arial"/>
          <w:sz w:val="28"/>
          <w:szCs w:val="28"/>
        </w:rPr>
        <w:t xml:space="preserve"> как и справедливость</w:t>
      </w:r>
      <w:r w:rsidR="00BC196A">
        <w:rPr>
          <w:rStyle w:val="af8"/>
          <w:rFonts w:ascii="Arial" w:hAnsi="Arial" w:cs="Arial"/>
          <w:sz w:val="28"/>
          <w:szCs w:val="28"/>
        </w:rPr>
        <w:footnoteReference w:id="28"/>
      </w:r>
      <w:r w:rsidR="00985823" w:rsidRPr="00B62FF0">
        <w:rPr>
          <w:rFonts w:ascii="Arial" w:hAnsi="Arial" w:cs="Arial"/>
          <w:sz w:val="28"/>
          <w:szCs w:val="28"/>
        </w:rPr>
        <w:t xml:space="preserve">. Таким образом, можно констатировать неразрывную связь </w:t>
      </w:r>
      <w:r w:rsidR="00BC196A">
        <w:rPr>
          <w:rFonts w:ascii="Arial" w:hAnsi="Arial" w:cs="Arial"/>
          <w:sz w:val="28"/>
          <w:szCs w:val="28"/>
          <w:lang w:val="ru-RU"/>
        </w:rPr>
        <w:t xml:space="preserve">доказывания в </w:t>
      </w:r>
      <w:r w:rsidR="00985823" w:rsidRPr="00B62FF0">
        <w:rPr>
          <w:rFonts w:ascii="Arial" w:hAnsi="Arial" w:cs="Arial"/>
          <w:sz w:val="28"/>
          <w:szCs w:val="28"/>
        </w:rPr>
        <w:t>гражданско</w:t>
      </w:r>
      <w:r w:rsidR="00BC196A">
        <w:rPr>
          <w:rFonts w:ascii="Arial" w:hAnsi="Arial" w:cs="Arial"/>
          <w:sz w:val="28"/>
          <w:szCs w:val="28"/>
          <w:lang w:val="ru-RU"/>
        </w:rPr>
        <w:t>м</w:t>
      </w:r>
      <w:r w:rsidR="00985823" w:rsidRPr="00B62FF0">
        <w:rPr>
          <w:rFonts w:ascii="Arial" w:hAnsi="Arial" w:cs="Arial"/>
          <w:sz w:val="28"/>
          <w:szCs w:val="28"/>
        </w:rPr>
        <w:t xml:space="preserve"> процессуально</w:t>
      </w:r>
      <w:r w:rsidR="00BC196A">
        <w:rPr>
          <w:rFonts w:ascii="Arial" w:hAnsi="Arial" w:cs="Arial"/>
          <w:sz w:val="28"/>
          <w:szCs w:val="28"/>
          <w:lang w:val="ru-RU"/>
        </w:rPr>
        <w:t>м</w:t>
      </w:r>
      <w:r w:rsidR="00985823" w:rsidRPr="00B62FF0">
        <w:rPr>
          <w:rFonts w:ascii="Arial" w:hAnsi="Arial" w:cs="Arial"/>
          <w:sz w:val="28"/>
          <w:szCs w:val="28"/>
        </w:rPr>
        <w:t xml:space="preserve"> прав</w:t>
      </w:r>
      <w:r w:rsidR="00BC196A">
        <w:rPr>
          <w:rFonts w:ascii="Arial" w:hAnsi="Arial" w:cs="Arial"/>
          <w:sz w:val="28"/>
          <w:szCs w:val="28"/>
          <w:lang w:val="ru-RU"/>
        </w:rPr>
        <w:t>е</w:t>
      </w:r>
      <w:r w:rsidR="00985823" w:rsidRPr="00B62FF0">
        <w:rPr>
          <w:rFonts w:ascii="Arial" w:hAnsi="Arial" w:cs="Arial"/>
          <w:sz w:val="28"/>
          <w:szCs w:val="28"/>
        </w:rPr>
        <w:t xml:space="preserve"> с такими философскими категориями</w:t>
      </w:r>
      <w:r w:rsidR="00402329">
        <w:rPr>
          <w:rFonts w:ascii="Arial" w:hAnsi="Arial" w:cs="Arial"/>
          <w:sz w:val="28"/>
          <w:szCs w:val="28"/>
          <w:lang w:val="ru-RU"/>
        </w:rPr>
        <w:t xml:space="preserve">, </w:t>
      </w:r>
      <w:r w:rsidR="00985823" w:rsidRPr="00B62FF0">
        <w:rPr>
          <w:rFonts w:ascii="Arial" w:hAnsi="Arial" w:cs="Arial"/>
          <w:sz w:val="28"/>
          <w:szCs w:val="28"/>
        </w:rPr>
        <w:t>как истина и справедливость.</w:t>
      </w:r>
    </w:p>
    <w:p w14:paraId="0E1E80FE" w14:textId="167FE76D" w:rsidR="00377B52" w:rsidRPr="00B62FF0" w:rsidRDefault="00603A89" w:rsidP="006E27A4">
      <w:pPr>
        <w:ind w:left="-851" w:firstLine="425"/>
        <w:jc w:val="both"/>
        <w:rPr>
          <w:rFonts w:ascii="Arial" w:hAnsi="Arial" w:cs="Arial"/>
          <w:sz w:val="28"/>
          <w:szCs w:val="28"/>
        </w:rPr>
      </w:pPr>
      <w:r w:rsidRPr="00B62FF0">
        <w:rPr>
          <w:rFonts w:ascii="Arial" w:hAnsi="Arial" w:cs="Arial"/>
          <w:sz w:val="28"/>
          <w:szCs w:val="28"/>
        </w:rPr>
        <w:t>С</w:t>
      </w:r>
      <w:r w:rsidR="00EA07F9" w:rsidRPr="00B62FF0">
        <w:rPr>
          <w:rFonts w:ascii="Arial" w:hAnsi="Arial" w:cs="Arial"/>
          <w:sz w:val="28"/>
          <w:szCs w:val="28"/>
        </w:rPr>
        <w:t xml:space="preserve">уждения римского юриста Д. </w:t>
      </w:r>
      <w:r w:rsidRPr="00B62FF0">
        <w:rPr>
          <w:rFonts w:ascii="Arial" w:hAnsi="Arial" w:cs="Arial"/>
          <w:sz w:val="28"/>
          <w:szCs w:val="28"/>
        </w:rPr>
        <w:t>Ульпиана</w:t>
      </w:r>
      <w:r w:rsidR="0033162A" w:rsidRPr="00B62FF0">
        <w:rPr>
          <w:rFonts w:ascii="Arial" w:hAnsi="Arial" w:cs="Arial"/>
          <w:sz w:val="28"/>
          <w:szCs w:val="28"/>
        </w:rPr>
        <w:t xml:space="preserve"> </w:t>
      </w:r>
      <w:r w:rsidRPr="00B62FF0">
        <w:rPr>
          <w:rFonts w:ascii="Arial" w:hAnsi="Arial" w:cs="Arial"/>
          <w:sz w:val="28"/>
          <w:szCs w:val="28"/>
        </w:rPr>
        <w:t xml:space="preserve">о </w:t>
      </w:r>
      <w:r w:rsidR="00106020" w:rsidRPr="00B62FF0">
        <w:rPr>
          <w:rFonts w:ascii="Arial" w:hAnsi="Arial" w:cs="Arial"/>
          <w:sz w:val="28"/>
          <w:szCs w:val="28"/>
        </w:rPr>
        <w:t xml:space="preserve">справедливости, как о постоянном и вечном стремлении к возданию </w:t>
      </w:r>
      <w:r w:rsidRPr="00B62FF0">
        <w:rPr>
          <w:rFonts w:ascii="Arial" w:hAnsi="Arial" w:cs="Arial"/>
          <w:sz w:val="28"/>
          <w:szCs w:val="28"/>
        </w:rPr>
        <w:t>каждому своего</w:t>
      </w:r>
      <w:r w:rsidR="00851FCB">
        <w:rPr>
          <w:rStyle w:val="af8"/>
          <w:rFonts w:ascii="Arial" w:hAnsi="Arial" w:cs="Arial"/>
          <w:sz w:val="28"/>
          <w:szCs w:val="28"/>
        </w:rPr>
        <w:footnoteReference w:id="29"/>
      </w:r>
      <w:r w:rsidR="000912FC" w:rsidRPr="00B62FF0">
        <w:rPr>
          <w:rFonts w:ascii="Arial" w:hAnsi="Arial" w:cs="Arial"/>
          <w:sz w:val="28"/>
          <w:szCs w:val="28"/>
        </w:rPr>
        <w:t>, были восприняты теоретиками англо-саксонской системы права в той же мере, как</w:t>
      </w:r>
      <w:r w:rsidR="00A814F4" w:rsidRPr="00B62FF0">
        <w:rPr>
          <w:rFonts w:ascii="Arial" w:hAnsi="Arial" w:cs="Arial"/>
          <w:sz w:val="28"/>
          <w:szCs w:val="28"/>
        </w:rPr>
        <w:t xml:space="preserve"> и</w:t>
      </w:r>
      <w:r w:rsidR="000912FC" w:rsidRPr="00B62FF0">
        <w:rPr>
          <w:rFonts w:ascii="Arial" w:hAnsi="Arial" w:cs="Arial"/>
          <w:sz w:val="28"/>
          <w:szCs w:val="28"/>
        </w:rPr>
        <w:t xml:space="preserve"> в романо-германской правовой семье</w:t>
      </w:r>
      <w:r w:rsidR="00851FCB">
        <w:rPr>
          <w:rStyle w:val="af8"/>
          <w:rFonts w:ascii="Arial" w:hAnsi="Arial" w:cs="Arial"/>
          <w:sz w:val="28"/>
          <w:szCs w:val="28"/>
        </w:rPr>
        <w:footnoteReference w:id="30"/>
      </w:r>
      <w:r w:rsidR="008A0E92" w:rsidRPr="00B62FF0">
        <w:rPr>
          <w:rFonts w:ascii="Arial" w:hAnsi="Arial" w:cs="Arial"/>
          <w:sz w:val="28"/>
          <w:szCs w:val="28"/>
        </w:rPr>
        <w:t>.</w:t>
      </w:r>
      <w:r w:rsidR="000912FC" w:rsidRPr="00B62FF0">
        <w:rPr>
          <w:rFonts w:ascii="Arial" w:hAnsi="Arial" w:cs="Arial"/>
          <w:sz w:val="28"/>
          <w:szCs w:val="28"/>
        </w:rPr>
        <w:t xml:space="preserve"> Иная ситуация наблюдается к подходу установления истины по делу в гражданском процессе</w:t>
      </w:r>
      <w:r w:rsidR="00A7774E" w:rsidRPr="00B62FF0">
        <w:rPr>
          <w:rFonts w:ascii="Arial" w:hAnsi="Arial" w:cs="Arial"/>
          <w:sz w:val="28"/>
          <w:szCs w:val="28"/>
        </w:rPr>
        <w:t xml:space="preserve"> в </w:t>
      </w:r>
      <w:r w:rsidR="00EA124F" w:rsidRPr="00B62FF0">
        <w:rPr>
          <w:rFonts w:ascii="Arial" w:hAnsi="Arial" w:cs="Arial"/>
          <w:sz w:val="28"/>
          <w:szCs w:val="28"/>
        </w:rPr>
        <w:t>вышеуказанных правовых семьях</w:t>
      </w:r>
      <w:r w:rsidR="000912FC" w:rsidRPr="00B62FF0">
        <w:rPr>
          <w:rFonts w:ascii="Arial" w:hAnsi="Arial" w:cs="Arial"/>
          <w:sz w:val="28"/>
          <w:szCs w:val="28"/>
        </w:rPr>
        <w:t>.</w:t>
      </w:r>
    </w:p>
    <w:p w14:paraId="006BFE01" w14:textId="22232F4D" w:rsidR="00C324F2" w:rsidRPr="00037849" w:rsidRDefault="00316C3B" w:rsidP="006E27A4">
      <w:pPr>
        <w:ind w:left="-851" w:firstLine="425"/>
        <w:jc w:val="both"/>
        <w:rPr>
          <w:rFonts w:ascii="Arial" w:hAnsi="Arial" w:cs="Arial"/>
          <w:sz w:val="28"/>
          <w:szCs w:val="28"/>
          <w:lang w:val="ru-RU"/>
        </w:rPr>
      </w:pPr>
      <w:r w:rsidRPr="00B62FF0">
        <w:rPr>
          <w:rFonts w:ascii="Arial" w:hAnsi="Arial" w:cs="Arial"/>
          <w:sz w:val="28"/>
          <w:szCs w:val="28"/>
        </w:rPr>
        <w:t xml:space="preserve">Речь идет об условном делении истины, устанавливаемой в </w:t>
      </w:r>
      <w:r w:rsidR="000125AA">
        <w:rPr>
          <w:rFonts w:ascii="Arial" w:hAnsi="Arial" w:cs="Arial"/>
          <w:sz w:val="28"/>
          <w:szCs w:val="28"/>
          <w:lang w:val="ru-RU"/>
        </w:rPr>
        <w:t>гражданском процессе</w:t>
      </w:r>
      <w:r w:rsidRPr="00B62FF0">
        <w:rPr>
          <w:rFonts w:ascii="Arial" w:hAnsi="Arial" w:cs="Arial"/>
          <w:sz w:val="28"/>
          <w:szCs w:val="28"/>
        </w:rPr>
        <w:t xml:space="preserve">, на </w:t>
      </w:r>
      <w:r w:rsidR="00F95F53" w:rsidRPr="00B62FF0">
        <w:rPr>
          <w:rFonts w:ascii="Arial" w:hAnsi="Arial" w:cs="Arial"/>
          <w:sz w:val="28"/>
          <w:szCs w:val="28"/>
        </w:rPr>
        <w:t>«</w:t>
      </w:r>
      <w:r w:rsidRPr="00B62FF0">
        <w:rPr>
          <w:rFonts w:ascii="Arial" w:hAnsi="Arial" w:cs="Arial"/>
          <w:sz w:val="28"/>
          <w:szCs w:val="28"/>
        </w:rPr>
        <w:t>формальную</w:t>
      </w:r>
      <w:r w:rsidR="00F95F53" w:rsidRPr="00B62FF0">
        <w:rPr>
          <w:rFonts w:ascii="Arial" w:hAnsi="Arial" w:cs="Arial"/>
          <w:sz w:val="28"/>
          <w:szCs w:val="28"/>
        </w:rPr>
        <w:t>»</w:t>
      </w:r>
      <w:r w:rsidRPr="00B62FF0">
        <w:rPr>
          <w:rFonts w:ascii="Arial" w:hAnsi="Arial" w:cs="Arial"/>
          <w:sz w:val="28"/>
          <w:szCs w:val="28"/>
        </w:rPr>
        <w:t xml:space="preserve"> и </w:t>
      </w:r>
      <w:r w:rsidR="00F95F53" w:rsidRPr="00B62FF0">
        <w:rPr>
          <w:rFonts w:ascii="Arial" w:hAnsi="Arial" w:cs="Arial"/>
          <w:sz w:val="28"/>
          <w:szCs w:val="28"/>
        </w:rPr>
        <w:t>«</w:t>
      </w:r>
      <w:r w:rsidRPr="00B62FF0">
        <w:rPr>
          <w:rFonts w:ascii="Arial" w:hAnsi="Arial" w:cs="Arial"/>
          <w:sz w:val="28"/>
          <w:szCs w:val="28"/>
        </w:rPr>
        <w:t>объективную</w:t>
      </w:r>
      <w:r w:rsidR="00F95F53" w:rsidRPr="00B62FF0">
        <w:rPr>
          <w:rFonts w:ascii="Arial" w:hAnsi="Arial" w:cs="Arial"/>
          <w:sz w:val="28"/>
          <w:szCs w:val="28"/>
        </w:rPr>
        <w:t>»</w:t>
      </w:r>
      <w:r w:rsidRPr="00B62FF0">
        <w:rPr>
          <w:rFonts w:ascii="Arial" w:hAnsi="Arial" w:cs="Arial"/>
          <w:sz w:val="28"/>
          <w:szCs w:val="28"/>
        </w:rPr>
        <w:t>.</w:t>
      </w:r>
      <w:r w:rsidR="00ED358F" w:rsidRPr="00B62FF0">
        <w:rPr>
          <w:rFonts w:ascii="Arial" w:hAnsi="Arial" w:cs="Arial"/>
          <w:sz w:val="28"/>
          <w:szCs w:val="28"/>
        </w:rPr>
        <w:t xml:space="preserve"> Исторически сформировалось два основных подхода в зависимости от </w:t>
      </w:r>
      <w:r w:rsidR="00ED358F" w:rsidRPr="00B62FF0">
        <w:rPr>
          <w:rFonts w:ascii="Arial" w:hAnsi="Arial" w:cs="Arial"/>
          <w:sz w:val="28"/>
          <w:szCs w:val="28"/>
        </w:rPr>
        <w:lastRenderedPageBreak/>
        <w:t xml:space="preserve">цели </w:t>
      </w:r>
      <w:r w:rsidR="00104CE6" w:rsidRPr="00B62FF0">
        <w:rPr>
          <w:rFonts w:ascii="Arial" w:hAnsi="Arial" w:cs="Arial"/>
          <w:sz w:val="28"/>
          <w:szCs w:val="28"/>
        </w:rPr>
        <w:t>судебного рассмотрения дела: установление истины либо разрешение спора</w:t>
      </w:r>
      <w:r w:rsidR="000125AA">
        <w:rPr>
          <w:rFonts w:ascii="Arial" w:hAnsi="Arial" w:cs="Arial"/>
          <w:sz w:val="28"/>
          <w:szCs w:val="28"/>
          <w:lang w:val="ru-RU"/>
        </w:rPr>
        <w:t xml:space="preserve"> согласно установленной процедуре</w:t>
      </w:r>
      <w:r w:rsidR="00104CE6" w:rsidRPr="00B62FF0">
        <w:rPr>
          <w:rFonts w:ascii="Arial" w:hAnsi="Arial" w:cs="Arial"/>
          <w:sz w:val="28"/>
          <w:szCs w:val="28"/>
        </w:rPr>
        <w:t>.</w:t>
      </w:r>
    </w:p>
    <w:p w14:paraId="454F0245" w14:textId="3ADA6A99" w:rsidR="005C5ED4" w:rsidRPr="00037849" w:rsidRDefault="00630963" w:rsidP="006E27A4">
      <w:pPr>
        <w:ind w:left="-851" w:firstLine="425"/>
        <w:jc w:val="both"/>
        <w:rPr>
          <w:rFonts w:ascii="Arial" w:hAnsi="Arial" w:cs="Arial"/>
          <w:sz w:val="28"/>
          <w:szCs w:val="28"/>
          <w:lang w:val="ru-RU"/>
        </w:rPr>
      </w:pPr>
      <w:r w:rsidRPr="00B62FF0">
        <w:rPr>
          <w:rFonts w:ascii="Arial" w:hAnsi="Arial" w:cs="Arial"/>
          <w:sz w:val="28"/>
          <w:szCs w:val="28"/>
        </w:rPr>
        <w:t>Как бы удивительно это не звучало, но в Древнем Риме перед судами не стояла задача в установлен</w:t>
      </w:r>
      <w:r w:rsidRPr="005E562D">
        <w:rPr>
          <w:rFonts w:ascii="Arial" w:hAnsi="Arial" w:cs="Arial"/>
          <w:sz w:val="28"/>
          <w:szCs w:val="28"/>
        </w:rPr>
        <w:t>ии истины обо всех фактах, имеющих значени</w:t>
      </w:r>
      <w:r w:rsidR="008B59FF" w:rsidRPr="005E562D">
        <w:rPr>
          <w:rFonts w:ascii="Arial" w:hAnsi="Arial" w:cs="Arial"/>
          <w:sz w:val="28"/>
          <w:szCs w:val="28"/>
        </w:rPr>
        <w:t>е по делу.</w:t>
      </w:r>
      <w:r w:rsidR="0025548B" w:rsidRPr="005E562D">
        <w:rPr>
          <w:rFonts w:ascii="Arial" w:hAnsi="Arial" w:cs="Arial"/>
          <w:sz w:val="28"/>
          <w:szCs w:val="28"/>
          <w:lang w:val="ru-RU"/>
        </w:rPr>
        <w:t xml:space="preserve"> </w:t>
      </w:r>
      <w:r w:rsidR="0032090D" w:rsidRPr="005E562D">
        <w:rPr>
          <w:rFonts w:ascii="Arial" w:hAnsi="Arial" w:cs="Arial"/>
          <w:sz w:val="28"/>
          <w:szCs w:val="28"/>
        </w:rPr>
        <w:t xml:space="preserve">Об этом </w:t>
      </w:r>
      <w:r w:rsidR="006F459D" w:rsidRPr="005E562D">
        <w:rPr>
          <w:rFonts w:ascii="Arial" w:hAnsi="Arial" w:cs="Arial"/>
          <w:sz w:val="28"/>
          <w:szCs w:val="28"/>
        </w:rPr>
        <w:t>свидетельствует известное</w:t>
      </w:r>
      <w:r w:rsidR="00130846" w:rsidRPr="005E562D">
        <w:rPr>
          <w:rFonts w:ascii="Arial" w:hAnsi="Arial" w:cs="Arial"/>
          <w:sz w:val="28"/>
          <w:szCs w:val="28"/>
        </w:rPr>
        <w:t xml:space="preserve"> высказывание</w:t>
      </w:r>
      <w:r w:rsidR="0033162A" w:rsidRPr="005E562D">
        <w:rPr>
          <w:rFonts w:ascii="Arial" w:hAnsi="Arial" w:cs="Arial"/>
          <w:sz w:val="28"/>
          <w:szCs w:val="28"/>
        </w:rPr>
        <w:t xml:space="preserve"> </w:t>
      </w:r>
      <w:r w:rsidR="00723B1E" w:rsidRPr="005E562D">
        <w:rPr>
          <w:rFonts w:ascii="Arial" w:hAnsi="Arial" w:cs="Arial"/>
          <w:sz w:val="28"/>
          <w:szCs w:val="28"/>
        </w:rPr>
        <w:t xml:space="preserve">древнеримского юриста Гая, </w:t>
      </w:r>
      <w:r w:rsidR="00CC7ED5" w:rsidRPr="005E562D">
        <w:rPr>
          <w:rFonts w:ascii="Arial" w:hAnsi="Arial" w:cs="Arial"/>
          <w:sz w:val="28"/>
          <w:szCs w:val="28"/>
        </w:rPr>
        <w:t>демонстрирующее</w:t>
      </w:r>
      <w:r w:rsidR="00723B1E" w:rsidRPr="005E562D">
        <w:rPr>
          <w:rFonts w:ascii="Arial" w:hAnsi="Arial" w:cs="Arial"/>
          <w:sz w:val="28"/>
          <w:szCs w:val="28"/>
        </w:rPr>
        <w:t xml:space="preserve"> излишн</w:t>
      </w:r>
      <w:r w:rsidR="00CC7ED5" w:rsidRPr="005E562D">
        <w:rPr>
          <w:rFonts w:ascii="Arial" w:hAnsi="Arial" w:cs="Arial"/>
          <w:sz w:val="28"/>
          <w:szCs w:val="28"/>
        </w:rPr>
        <w:t>юю</w:t>
      </w:r>
      <w:r w:rsidR="0033162A" w:rsidRPr="005E562D">
        <w:rPr>
          <w:rFonts w:ascii="Arial" w:hAnsi="Arial" w:cs="Arial"/>
          <w:sz w:val="28"/>
          <w:szCs w:val="28"/>
        </w:rPr>
        <w:t xml:space="preserve"> </w:t>
      </w:r>
      <w:r w:rsidR="00723B1E" w:rsidRPr="005E562D">
        <w:rPr>
          <w:rFonts w:ascii="Arial" w:hAnsi="Arial" w:cs="Arial"/>
          <w:sz w:val="28"/>
          <w:szCs w:val="28"/>
        </w:rPr>
        <w:t>формализованность судебного процесса</w:t>
      </w:r>
      <w:r w:rsidR="0033162A" w:rsidRPr="005E562D">
        <w:rPr>
          <w:rFonts w:ascii="Arial" w:hAnsi="Arial" w:cs="Arial"/>
          <w:sz w:val="28"/>
          <w:szCs w:val="28"/>
        </w:rPr>
        <w:t xml:space="preserve"> </w:t>
      </w:r>
      <w:r w:rsidR="00723B1E" w:rsidRPr="005E562D">
        <w:rPr>
          <w:rFonts w:ascii="Arial" w:hAnsi="Arial" w:cs="Arial"/>
          <w:sz w:val="28"/>
          <w:szCs w:val="28"/>
        </w:rPr>
        <w:t xml:space="preserve">на примере иска о вырубленных виноградных лозах, именовать которые требовалось не иначе как деревьями по требованию закона </w:t>
      </w:r>
      <w:r w:rsidR="00723B1E" w:rsidRPr="005E562D">
        <w:rPr>
          <w:rFonts w:ascii="Arial" w:hAnsi="Arial" w:cs="Arial"/>
          <w:sz w:val="28"/>
          <w:szCs w:val="28"/>
          <w:lang w:val="en-US"/>
        </w:rPr>
        <w:t>XII</w:t>
      </w:r>
      <w:r w:rsidR="00723B1E" w:rsidRPr="005E562D">
        <w:rPr>
          <w:rFonts w:ascii="Arial" w:hAnsi="Arial" w:cs="Arial"/>
          <w:sz w:val="28"/>
          <w:szCs w:val="28"/>
        </w:rPr>
        <w:t xml:space="preserve"> таблиц. Подавший иск, должен был именовать лозу винограда</w:t>
      </w:r>
      <w:r w:rsidR="00152F9A" w:rsidRPr="005E562D">
        <w:rPr>
          <w:rFonts w:ascii="Arial" w:hAnsi="Arial" w:cs="Arial"/>
          <w:sz w:val="28"/>
          <w:szCs w:val="28"/>
        </w:rPr>
        <w:t>,</w:t>
      </w:r>
      <w:r w:rsidR="00AB3E78" w:rsidRPr="005E562D">
        <w:rPr>
          <w:rFonts w:ascii="Arial" w:hAnsi="Arial" w:cs="Arial"/>
          <w:sz w:val="28"/>
          <w:szCs w:val="28"/>
          <w:lang w:val="ru-RU"/>
        </w:rPr>
        <w:t xml:space="preserve"> </w:t>
      </w:r>
      <w:r w:rsidR="00CC7ED5" w:rsidRPr="005E562D">
        <w:rPr>
          <w:rFonts w:ascii="Arial" w:hAnsi="Arial" w:cs="Arial"/>
          <w:sz w:val="28"/>
          <w:szCs w:val="28"/>
        </w:rPr>
        <w:t>не иначе</w:t>
      </w:r>
      <w:r w:rsidR="00152F9A" w:rsidRPr="005E562D">
        <w:rPr>
          <w:rFonts w:ascii="Arial" w:hAnsi="Arial" w:cs="Arial"/>
          <w:sz w:val="28"/>
          <w:szCs w:val="28"/>
        </w:rPr>
        <w:t>,</w:t>
      </w:r>
      <w:r w:rsidR="00CC7ED5" w:rsidRPr="005E562D">
        <w:rPr>
          <w:rFonts w:ascii="Arial" w:hAnsi="Arial" w:cs="Arial"/>
          <w:sz w:val="28"/>
          <w:szCs w:val="28"/>
        </w:rPr>
        <w:t xml:space="preserve"> как </w:t>
      </w:r>
      <w:r w:rsidR="00723B1E" w:rsidRPr="005E562D">
        <w:rPr>
          <w:rFonts w:ascii="Arial" w:hAnsi="Arial" w:cs="Arial"/>
          <w:sz w:val="28"/>
          <w:szCs w:val="28"/>
        </w:rPr>
        <w:t xml:space="preserve">деревом, не </w:t>
      </w:r>
      <w:r w:rsidR="00F523B8" w:rsidRPr="005E562D">
        <w:rPr>
          <w:rFonts w:ascii="Arial" w:hAnsi="Arial" w:cs="Arial"/>
          <w:sz w:val="28"/>
          <w:szCs w:val="28"/>
        </w:rPr>
        <w:t>отступая</w:t>
      </w:r>
      <w:r w:rsidR="00723B1E" w:rsidRPr="005E562D">
        <w:rPr>
          <w:rFonts w:ascii="Arial" w:hAnsi="Arial" w:cs="Arial"/>
          <w:sz w:val="28"/>
          <w:szCs w:val="28"/>
        </w:rPr>
        <w:t xml:space="preserve"> от текста закона. Допустивший та</w:t>
      </w:r>
      <w:r w:rsidR="002048C1" w:rsidRPr="005E562D">
        <w:rPr>
          <w:rFonts w:ascii="Arial" w:hAnsi="Arial" w:cs="Arial"/>
          <w:sz w:val="28"/>
          <w:szCs w:val="28"/>
        </w:rPr>
        <w:t>кую оплошность истец обрекался на проигрыш в суде</w:t>
      </w:r>
      <w:r w:rsidR="00851FCB">
        <w:rPr>
          <w:rStyle w:val="af8"/>
          <w:rFonts w:ascii="Arial" w:hAnsi="Arial" w:cs="Arial"/>
          <w:sz w:val="28"/>
          <w:szCs w:val="28"/>
        </w:rPr>
        <w:footnoteReference w:id="31"/>
      </w:r>
      <w:r w:rsidR="002048C1" w:rsidRPr="005E562D">
        <w:rPr>
          <w:rFonts w:ascii="Arial" w:hAnsi="Arial" w:cs="Arial"/>
          <w:sz w:val="28"/>
          <w:szCs w:val="28"/>
        </w:rPr>
        <w:t>.</w:t>
      </w:r>
    </w:p>
    <w:p w14:paraId="315A13ED" w14:textId="460E45AF" w:rsidR="00E02226" w:rsidRPr="00037849" w:rsidRDefault="002D425C" w:rsidP="006C7191">
      <w:pPr>
        <w:ind w:left="-851" w:firstLine="425"/>
        <w:jc w:val="both"/>
        <w:rPr>
          <w:rFonts w:ascii="Arial" w:hAnsi="Arial" w:cs="Arial"/>
          <w:sz w:val="28"/>
          <w:szCs w:val="28"/>
          <w:lang w:val="ru-RU"/>
        </w:rPr>
      </w:pPr>
      <w:r w:rsidRPr="005E562D">
        <w:rPr>
          <w:rFonts w:ascii="Arial" w:hAnsi="Arial" w:cs="Arial"/>
          <w:sz w:val="28"/>
          <w:szCs w:val="28"/>
        </w:rPr>
        <w:t xml:space="preserve">С течением времени в праве европейских стран сложилось два подхода к порядку разрешения спора судом. Первый из них преследовал цель </w:t>
      </w:r>
      <w:r w:rsidR="0025548B" w:rsidRPr="005E562D">
        <w:rPr>
          <w:rFonts w:ascii="Arial" w:hAnsi="Arial" w:cs="Arial"/>
          <w:sz w:val="28"/>
          <w:szCs w:val="28"/>
        </w:rPr>
        <w:t xml:space="preserve">– </w:t>
      </w:r>
      <w:r w:rsidRPr="005E562D">
        <w:rPr>
          <w:rFonts w:ascii="Arial" w:hAnsi="Arial" w:cs="Arial"/>
          <w:sz w:val="28"/>
          <w:szCs w:val="28"/>
        </w:rPr>
        <w:t>установление истины, назначением второго служило разрешение спора</w:t>
      </w:r>
      <w:r w:rsidR="00851FCB">
        <w:rPr>
          <w:rStyle w:val="af8"/>
          <w:rFonts w:ascii="Arial" w:hAnsi="Arial" w:cs="Arial"/>
          <w:sz w:val="28"/>
          <w:szCs w:val="28"/>
        </w:rPr>
        <w:footnoteReference w:id="32"/>
      </w:r>
      <w:r w:rsidR="00B268D6" w:rsidRPr="005E562D">
        <w:rPr>
          <w:rFonts w:ascii="Arial" w:hAnsi="Arial" w:cs="Arial"/>
          <w:sz w:val="28"/>
          <w:szCs w:val="28"/>
        </w:rPr>
        <w:t xml:space="preserve"> </w:t>
      </w:r>
      <w:r w:rsidRPr="005E562D">
        <w:rPr>
          <w:rFonts w:ascii="Arial" w:hAnsi="Arial" w:cs="Arial"/>
          <w:sz w:val="28"/>
          <w:szCs w:val="28"/>
        </w:rPr>
        <w:t xml:space="preserve">. </w:t>
      </w:r>
      <w:r w:rsidR="00EC4F90">
        <w:rPr>
          <w:rFonts w:ascii="Arial" w:hAnsi="Arial" w:cs="Arial"/>
          <w:sz w:val="28"/>
          <w:szCs w:val="28"/>
          <w:lang w:val="ru-RU"/>
        </w:rPr>
        <w:t>Представляется</w:t>
      </w:r>
      <w:r w:rsidRPr="005E562D">
        <w:rPr>
          <w:rFonts w:ascii="Arial" w:hAnsi="Arial" w:cs="Arial"/>
          <w:sz w:val="28"/>
          <w:szCs w:val="28"/>
        </w:rPr>
        <w:t xml:space="preserve">, что </w:t>
      </w:r>
      <w:r w:rsidR="00EC4F90">
        <w:rPr>
          <w:rFonts w:ascii="Arial" w:hAnsi="Arial" w:cs="Arial"/>
          <w:sz w:val="28"/>
          <w:szCs w:val="28"/>
          <w:lang w:val="ru-RU"/>
        </w:rPr>
        <w:t>разграничение</w:t>
      </w:r>
      <w:r w:rsidRPr="005E562D">
        <w:rPr>
          <w:rFonts w:ascii="Arial" w:hAnsi="Arial" w:cs="Arial"/>
          <w:sz w:val="28"/>
          <w:szCs w:val="28"/>
        </w:rPr>
        <w:t xml:space="preserve"> между двумя </w:t>
      </w:r>
      <w:r w:rsidR="00EC4F90">
        <w:rPr>
          <w:rFonts w:ascii="Arial" w:hAnsi="Arial" w:cs="Arial"/>
          <w:sz w:val="28"/>
          <w:szCs w:val="28"/>
          <w:lang w:val="ru-RU"/>
        </w:rPr>
        <w:t>указанными</w:t>
      </w:r>
      <w:r w:rsidRPr="005E562D">
        <w:rPr>
          <w:rFonts w:ascii="Arial" w:hAnsi="Arial" w:cs="Arial"/>
          <w:sz w:val="28"/>
          <w:szCs w:val="28"/>
        </w:rPr>
        <w:t xml:space="preserve"> процессами </w:t>
      </w:r>
      <w:r w:rsidR="00EC4F90">
        <w:rPr>
          <w:rFonts w:ascii="Arial" w:hAnsi="Arial" w:cs="Arial"/>
          <w:sz w:val="28"/>
          <w:szCs w:val="28"/>
          <w:lang w:val="ru-RU"/>
        </w:rPr>
        <w:t>было обусловлено</w:t>
      </w:r>
      <w:r w:rsidR="00CC7ED5" w:rsidRPr="005E562D">
        <w:rPr>
          <w:rFonts w:ascii="Arial" w:hAnsi="Arial" w:cs="Arial"/>
          <w:sz w:val="28"/>
          <w:szCs w:val="28"/>
        </w:rPr>
        <w:t xml:space="preserve"> ментальны</w:t>
      </w:r>
      <w:r w:rsidR="00EC4F90">
        <w:rPr>
          <w:rFonts w:ascii="Arial" w:hAnsi="Arial" w:cs="Arial"/>
          <w:sz w:val="28"/>
          <w:szCs w:val="28"/>
          <w:lang w:val="ru-RU"/>
        </w:rPr>
        <w:t>ми</w:t>
      </w:r>
      <w:r w:rsidR="00CC7ED5" w:rsidRPr="005E562D">
        <w:rPr>
          <w:rFonts w:ascii="Arial" w:hAnsi="Arial" w:cs="Arial"/>
          <w:sz w:val="28"/>
          <w:szCs w:val="28"/>
        </w:rPr>
        <w:t xml:space="preserve"> </w:t>
      </w:r>
      <w:r w:rsidR="00EC4F90">
        <w:rPr>
          <w:rFonts w:ascii="Arial" w:hAnsi="Arial" w:cs="Arial"/>
          <w:sz w:val="28"/>
          <w:szCs w:val="28"/>
          <w:lang w:val="ru-RU"/>
        </w:rPr>
        <w:t>различиями</w:t>
      </w:r>
      <w:r w:rsidRPr="005E562D">
        <w:rPr>
          <w:rFonts w:ascii="Arial" w:hAnsi="Arial" w:cs="Arial"/>
          <w:sz w:val="28"/>
          <w:szCs w:val="28"/>
        </w:rPr>
        <w:t xml:space="preserve">, </w:t>
      </w:r>
      <w:r w:rsidR="00152F9A" w:rsidRPr="005E562D">
        <w:rPr>
          <w:rFonts w:ascii="Arial" w:hAnsi="Arial" w:cs="Arial"/>
          <w:sz w:val="28"/>
          <w:szCs w:val="28"/>
        </w:rPr>
        <w:t>поскольку в обе</w:t>
      </w:r>
      <w:r w:rsidR="00CC7ED5" w:rsidRPr="005E562D">
        <w:rPr>
          <w:rFonts w:ascii="Arial" w:hAnsi="Arial" w:cs="Arial"/>
          <w:sz w:val="28"/>
          <w:szCs w:val="28"/>
        </w:rPr>
        <w:t>их системах</w:t>
      </w:r>
      <w:r w:rsidR="00B31793" w:rsidRPr="005E562D">
        <w:rPr>
          <w:rFonts w:ascii="Arial" w:hAnsi="Arial" w:cs="Arial"/>
          <w:sz w:val="28"/>
          <w:szCs w:val="28"/>
        </w:rPr>
        <w:t xml:space="preserve"> </w:t>
      </w:r>
      <w:r w:rsidR="00F523B8" w:rsidRPr="005E562D">
        <w:rPr>
          <w:rFonts w:ascii="Arial" w:hAnsi="Arial" w:cs="Arial"/>
          <w:sz w:val="28"/>
          <w:szCs w:val="28"/>
        </w:rPr>
        <w:t xml:space="preserve">суды в </w:t>
      </w:r>
      <w:r w:rsidR="00EC4F90">
        <w:rPr>
          <w:rFonts w:ascii="Arial" w:hAnsi="Arial" w:cs="Arial"/>
          <w:sz w:val="28"/>
          <w:szCs w:val="28"/>
          <w:lang w:val="ru-RU"/>
        </w:rPr>
        <w:t xml:space="preserve">равной </w:t>
      </w:r>
      <w:r w:rsidR="00F523B8" w:rsidRPr="005E562D">
        <w:rPr>
          <w:rFonts w:ascii="Arial" w:hAnsi="Arial" w:cs="Arial"/>
          <w:sz w:val="28"/>
          <w:szCs w:val="28"/>
        </w:rPr>
        <w:t xml:space="preserve">мере </w:t>
      </w:r>
      <w:r w:rsidR="00EC4F90">
        <w:rPr>
          <w:rFonts w:ascii="Arial" w:hAnsi="Arial" w:cs="Arial"/>
          <w:sz w:val="28"/>
          <w:szCs w:val="28"/>
          <w:lang w:val="ru-RU"/>
        </w:rPr>
        <w:t>были ориентированы</w:t>
      </w:r>
      <w:r w:rsidR="00B31793" w:rsidRPr="005E562D">
        <w:rPr>
          <w:rFonts w:ascii="Arial" w:hAnsi="Arial" w:cs="Arial"/>
          <w:sz w:val="28"/>
          <w:szCs w:val="28"/>
        </w:rPr>
        <w:t xml:space="preserve"> </w:t>
      </w:r>
      <w:r w:rsidR="00EC4F90">
        <w:rPr>
          <w:rFonts w:ascii="Arial" w:hAnsi="Arial" w:cs="Arial"/>
          <w:sz w:val="28"/>
          <w:szCs w:val="28"/>
          <w:lang w:val="ru-RU"/>
        </w:rPr>
        <w:t xml:space="preserve">на установление </w:t>
      </w:r>
      <w:r w:rsidR="00B268D6" w:rsidRPr="005E562D">
        <w:rPr>
          <w:rFonts w:ascii="Arial" w:hAnsi="Arial" w:cs="Arial"/>
          <w:sz w:val="28"/>
          <w:szCs w:val="28"/>
        </w:rPr>
        <w:t>истин</w:t>
      </w:r>
      <w:r w:rsidR="00EC4F90">
        <w:rPr>
          <w:rFonts w:ascii="Arial" w:hAnsi="Arial" w:cs="Arial"/>
          <w:sz w:val="28"/>
          <w:szCs w:val="28"/>
          <w:lang w:val="ru-RU"/>
        </w:rPr>
        <w:t>ы</w:t>
      </w:r>
      <w:r w:rsidR="00B268D6" w:rsidRPr="005E562D">
        <w:rPr>
          <w:rFonts w:ascii="Arial" w:hAnsi="Arial" w:cs="Arial"/>
          <w:sz w:val="28"/>
          <w:szCs w:val="28"/>
        </w:rPr>
        <w:t xml:space="preserve"> и </w:t>
      </w:r>
      <w:r w:rsidR="00EC4F90">
        <w:rPr>
          <w:rFonts w:ascii="Arial" w:hAnsi="Arial" w:cs="Arial"/>
          <w:sz w:val="28"/>
          <w:szCs w:val="28"/>
          <w:lang w:val="ru-RU"/>
        </w:rPr>
        <w:t>справедливое</w:t>
      </w:r>
      <w:r w:rsidR="00F523B8" w:rsidRPr="005E562D">
        <w:rPr>
          <w:rFonts w:ascii="Arial" w:hAnsi="Arial" w:cs="Arial"/>
          <w:sz w:val="28"/>
          <w:szCs w:val="28"/>
        </w:rPr>
        <w:t xml:space="preserve"> </w:t>
      </w:r>
      <w:r w:rsidR="0014608F">
        <w:rPr>
          <w:rFonts w:ascii="Arial" w:hAnsi="Arial" w:cs="Arial"/>
          <w:sz w:val="28"/>
          <w:szCs w:val="28"/>
          <w:lang w:val="ru-RU"/>
        </w:rPr>
        <w:t xml:space="preserve">разрешение </w:t>
      </w:r>
      <w:r w:rsidR="00F523B8" w:rsidRPr="005E562D">
        <w:rPr>
          <w:rFonts w:ascii="Arial" w:hAnsi="Arial" w:cs="Arial"/>
          <w:sz w:val="28"/>
          <w:szCs w:val="28"/>
        </w:rPr>
        <w:t>спор</w:t>
      </w:r>
      <w:r w:rsidR="00EC4F90">
        <w:rPr>
          <w:rFonts w:ascii="Arial" w:hAnsi="Arial" w:cs="Arial"/>
          <w:sz w:val="28"/>
          <w:szCs w:val="28"/>
          <w:lang w:val="ru-RU"/>
        </w:rPr>
        <w:t>а</w:t>
      </w:r>
      <w:r w:rsidR="00CE0457" w:rsidRPr="005E562D">
        <w:rPr>
          <w:rFonts w:ascii="Arial" w:hAnsi="Arial" w:cs="Arial"/>
          <w:sz w:val="28"/>
          <w:szCs w:val="28"/>
        </w:rPr>
        <w:t xml:space="preserve"> по существу.</w:t>
      </w:r>
      <w:r w:rsidR="00B31793" w:rsidRPr="005E562D">
        <w:rPr>
          <w:rFonts w:ascii="Arial" w:hAnsi="Arial" w:cs="Arial"/>
          <w:sz w:val="28"/>
          <w:szCs w:val="28"/>
        </w:rPr>
        <w:t xml:space="preserve"> </w:t>
      </w:r>
      <w:r w:rsidR="00450923">
        <w:rPr>
          <w:rFonts w:ascii="Arial" w:hAnsi="Arial" w:cs="Arial"/>
          <w:sz w:val="28"/>
          <w:szCs w:val="28"/>
          <w:lang w:val="ru-RU"/>
        </w:rPr>
        <w:t>При этом</w:t>
      </w:r>
      <w:r w:rsidR="00BD3451">
        <w:rPr>
          <w:rFonts w:ascii="Arial" w:hAnsi="Arial" w:cs="Arial"/>
          <w:sz w:val="28"/>
          <w:szCs w:val="28"/>
          <w:lang w:val="ru-RU"/>
        </w:rPr>
        <w:t xml:space="preserve"> нельзя однозначно утверждать, что одна</w:t>
      </w:r>
      <w:r w:rsidR="005771C2" w:rsidRPr="005E562D">
        <w:rPr>
          <w:rFonts w:ascii="Arial" w:hAnsi="Arial" w:cs="Arial"/>
          <w:sz w:val="28"/>
          <w:szCs w:val="28"/>
        </w:rPr>
        <w:t xml:space="preserve"> из этих систем </w:t>
      </w:r>
      <w:r w:rsidR="00EC4F90">
        <w:rPr>
          <w:rFonts w:ascii="Arial" w:hAnsi="Arial" w:cs="Arial"/>
          <w:sz w:val="28"/>
          <w:szCs w:val="28"/>
          <w:lang w:val="ru-RU"/>
        </w:rPr>
        <w:t>является более совершенной,</w:t>
      </w:r>
      <w:r w:rsidR="005771C2" w:rsidRPr="005E562D">
        <w:rPr>
          <w:rFonts w:ascii="Arial" w:hAnsi="Arial" w:cs="Arial"/>
          <w:sz w:val="28"/>
          <w:szCs w:val="28"/>
        </w:rPr>
        <w:t xml:space="preserve"> а другая </w:t>
      </w:r>
      <w:r w:rsidR="00EC4F90">
        <w:rPr>
          <w:rFonts w:ascii="Arial" w:hAnsi="Arial" w:cs="Arial"/>
          <w:sz w:val="28"/>
          <w:szCs w:val="28"/>
          <w:lang w:val="ru-RU"/>
        </w:rPr>
        <w:t>– менее</w:t>
      </w:r>
      <w:r w:rsidR="005771C2" w:rsidRPr="005E562D">
        <w:rPr>
          <w:rFonts w:ascii="Arial" w:hAnsi="Arial" w:cs="Arial"/>
          <w:sz w:val="28"/>
          <w:szCs w:val="28"/>
        </w:rPr>
        <w:t xml:space="preserve">. </w:t>
      </w:r>
      <w:r w:rsidR="00BD3451">
        <w:rPr>
          <w:rFonts w:ascii="Arial" w:hAnsi="Arial" w:cs="Arial"/>
          <w:sz w:val="28"/>
          <w:szCs w:val="28"/>
          <w:lang w:val="ru-RU"/>
        </w:rPr>
        <w:t>Результат правосудия</w:t>
      </w:r>
      <w:r w:rsidR="005771C2" w:rsidRPr="005E562D">
        <w:rPr>
          <w:rFonts w:ascii="Arial" w:hAnsi="Arial" w:cs="Arial"/>
          <w:sz w:val="28"/>
          <w:szCs w:val="28"/>
        </w:rPr>
        <w:t xml:space="preserve"> </w:t>
      </w:r>
      <w:r w:rsidR="00450923">
        <w:rPr>
          <w:rFonts w:ascii="Arial" w:hAnsi="Arial" w:cs="Arial"/>
          <w:sz w:val="28"/>
          <w:szCs w:val="28"/>
          <w:lang w:val="ru-RU"/>
        </w:rPr>
        <w:t>один</w:t>
      </w:r>
      <w:r w:rsidR="005771C2" w:rsidRPr="005E562D">
        <w:rPr>
          <w:rFonts w:ascii="Arial" w:hAnsi="Arial" w:cs="Arial"/>
          <w:sz w:val="28"/>
          <w:szCs w:val="28"/>
        </w:rPr>
        <w:t xml:space="preserve">. Разница </w:t>
      </w:r>
      <w:r w:rsidR="00EC4F90">
        <w:rPr>
          <w:rFonts w:ascii="Arial" w:hAnsi="Arial" w:cs="Arial"/>
          <w:sz w:val="28"/>
          <w:szCs w:val="28"/>
          <w:lang w:val="ru-RU"/>
        </w:rPr>
        <w:t>заключается лишь в способах его достижения, которые обуславливают вектор развития</w:t>
      </w:r>
      <w:r w:rsidR="005771C2" w:rsidRPr="005E562D">
        <w:rPr>
          <w:rFonts w:ascii="Arial" w:hAnsi="Arial" w:cs="Arial"/>
          <w:sz w:val="28"/>
          <w:szCs w:val="28"/>
        </w:rPr>
        <w:t xml:space="preserve">. Обе системы находятся в процессе </w:t>
      </w:r>
      <w:r w:rsidR="00EC4F90">
        <w:rPr>
          <w:rFonts w:ascii="Arial" w:hAnsi="Arial" w:cs="Arial"/>
          <w:sz w:val="28"/>
          <w:szCs w:val="28"/>
          <w:lang w:val="ru-RU"/>
        </w:rPr>
        <w:t xml:space="preserve">совершенствования </w:t>
      </w:r>
      <w:r w:rsidR="005771C2" w:rsidRPr="005E562D">
        <w:rPr>
          <w:rFonts w:ascii="Arial" w:hAnsi="Arial" w:cs="Arial"/>
          <w:sz w:val="28"/>
          <w:szCs w:val="28"/>
        </w:rPr>
        <w:t xml:space="preserve">и </w:t>
      </w:r>
      <w:r w:rsidR="00176691" w:rsidRPr="005E562D">
        <w:rPr>
          <w:rFonts w:ascii="Arial" w:hAnsi="Arial" w:cs="Arial"/>
          <w:sz w:val="28"/>
          <w:szCs w:val="28"/>
        </w:rPr>
        <w:t xml:space="preserve">постепенного </w:t>
      </w:r>
      <w:r w:rsidR="005771C2" w:rsidRPr="005E562D">
        <w:rPr>
          <w:rFonts w:ascii="Arial" w:hAnsi="Arial" w:cs="Arial"/>
          <w:sz w:val="28"/>
          <w:szCs w:val="28"/>
        </w:rPr>
        <w:t>сближения</w:t>
      </w:r>
      <w:r w:rsidR="005C5ED4">
        <w:rPr>
          <w:rStyle w:val="af8"/>
          <w:rFonts w:ascii="Arial" w:hAnsi="Arial" w:cs="Arial"/>
          <w:sz w:val="28"/>
          <w:szCs w:val="28"/>
        </w:rPr>
        <w:footnoteReference w:id="33"/>
      </w:r>
      <w:r w:rsidR="005771C2" w:rsidRPr="005E562D">
        <w:rPr>
          <w:rFonts w:ascii="Arial" w:hAnsi="Arial" w:cs="Arial"/>
          <w:sz w:val="28"/>
          <w:szCs w:val="28"/>
        </w:rPr>
        <w:t>.</w:t>
      </w:r>
    </w:p>
    <w:p w14:paraId="54BEAD0E" w14:textId="244BE7C7" w:rsidR="006C7191" w:rsidRDefault="006C7191" w:rsidP="006C7191">
      <w:pPr>
        <w:ind w:left="-851" w:firstLine="425"/>
        <w:jc w:val="both"/>
        <w:rPr>
          <w:rFonts w:ascii="Arial" w:hAnsi="Arial" w:cs="Arial"/>
          <w:sz w:val="28"/>
          <w:szCs w:val="28"/>
          <w:lang w:val="ru-RU"/>
        </w:rPr>
      </w:pPr>
      <w:r w:rsidRPr="005E562D">
        <w:rPr>
          <w:rFonts w:ascii="Arial" w:hAnsi="Arial" w:cs="Arial"/>
          <w:sz w:val="28"/>
          <w:szCs w:val="28"/>
        </w:rPr>
        <w:t xml:space="preserve">Интересна позиция </w:t>
      </w:r>
      <w:r w:rsidR="00EB27EC">
        <w:rPr>
          <w:rFonts w:ascii="Arial" w:hAnsi="Arial" w:cs="Arial"/>
          <w:sz w:val="28"/>
          <w:szCs w:val="28"/>
          <w:lang w:val="ru-RU"/>
        </w:rPr>
        <w:t>Дж. Джейкоба</w:t>
      </w:r>
      <w:r w:rsidRPr="005E562D">
        <w:rPr>
          <w:rFonts w:ascii="Arial" w:hAnsi="Arial" w:cs="Arial"/>
          <w:sz w:val="28"/>
          <w:szCs w:val="28"/>
        </w:rPr>
        <w:t xml:space="preserve">, который полагает, что противоборствующие стороны находятся в споре, в конфликте, и в этой борьбе они используют принципиально разные способы для его рассмотрения, разрешения или иного урегулирования. Он полагает, что различность способов вытекает из принципиально разных концептуальных критериев и, возможно, также разных социальных, культурных и политических представлений о том, что такое гражданский процесс, для чего нужны суды и как они должны работать. </w:t>
      </w:r>
      <w:r>
        <w:rPr>
          <w:rFonts w:ascii="Arial" w:hAnsi="Arial" w:cs="Arial"/>
          <w:sz w:val="28"/>
          <w:szCs w:val="28"/>
          <w:lang w:val="ru-RU"/>
        </w:rPr>
        <w:t xml:space="preserve">При этом </w:t>
      </w:r>
      <w:r w:rsidRPr="005E562D">
        <w:rPr>
          <w:rFonts w:ascii="Arial" w:hAnsi="Arial" w:cs="Arial"/>
          <w:sz w:val="28"/>
          <w:szCs w:val="28"/>
          <w:lang w:val="ru-RU"/>
        </w:rPr>
        <w:t>каждая система права обладает своим собственным механизмом осуществления правосудия, совершенствуя имеющиеся способы. Не исключено, что при рассмотрении дела по существу с одними и теми же фактами, суды инквизиционного и состязательного процесса, придут к одинаковому решению</w:t>
      </w:r>
      <w:r>
        <w:rPr>
          <w:rStyle w:val="af8"/>
          <w:rFonts w:ascii="Arial" w:hAnsi="Arial" w:cs="Arial"/>
          <w:sz w:val="28"/>
          <w:szCs w:val="28"/>
          <w:lang w:val="ru-RU"/>
        </w:rPr>
        <w:footnoteReference w:id="34"/>
      </w:r>
      <w:r w:rsidRPr="005E562D">
        <w:rPr>
          <w:rFonts w:ascii="Arial" w:hAnsi="Arial" w:cs="Arial"/>
          <w:sz w:val="28"/>
          <w:szCs w:val="28"/>
        </w:rPr>
        <w:t>.</w:t>
      </w:r>
      <w:r w:rsidRPr="005E562D">
        <w:rPr>
          <w:rFonts w:ascii="Arial" w:hAnsi="Arial" w:cs="Arial"/>
          <w:sz w:val="28"/>
          <w:szCs w:val="28"/>
          <w:lang w:val="ru-RU"/>
        </w:rPr>
        <w:t xml:space="preserve"> Возможно, в этом и есть феномен установления истины по делу в суде, когда две разные системы, используя </w:t>
      </w:r>
      <w:r w:rsidR="00FE0BBE">
        <w:rPr>
          <w:rFonts w:ascii="Arial" w:hAnsi="Arial" w:cs="Arial"/>
          <w:sz w:val="28"/>
          <w:szCs w:val="28"/>
          <w:lang w:val="ru-RU"/>
        </w:rPr>
        <w:t>свои</w:t>
      </w:r>
      <w:r w:rsidRPr="005E562D">
        <w:rPr>
          <w:rFonts w:ascii="Arial" w:hAnsi="Arial" w:cs="Arial"/>
          <w:sz w:val="28"/>
          <w:szCs w:val="28"/>
          <w:lang w:val="ru-RU"/>
        </w:rPr>
        <w:t xml:space="preserve"> приемы и методы, приходят к единой истине. </w:t>
      </w:r>
      <w:r w:rsidRPr="005E562D">
        <w:rPr>
          <w:rFonts w:ascii="Arial" w:hAnsi="Arial" w:cs="Arial"/>
          <w:sz w:val="28"/>
          <w:szCs w:val="28"/>
          <w:lang w:val="ru-RU"/>
        </w:rPr>
        <w:lastRenderedPageBreak/>
        <w:t>Абсолютно нормально и то, что, функционируя, эти две системы находятся в состоянии взаимопроникновения. Нельзя утверждать, что одна система или один процесс лучше другого</w:t>
      </w:r>
      <w:r w:rsidR="00EC4F90">
        <w:rPr>
          <w:rFonts w:ascii="Arial" w:hAnsi="Arial" w:cs="Arial"/>
          <w:sz w:val="28"/>
          <w:szCs w:val="28"/>
          <w:lang w:val="ru-RU"/>
        </w:rPr>
        <w:t>;</w:t>
      </w:r>
      <w:r w:rsidRPr="005E562D">
        <w:rPr>
          <w:rFonts w:ascii="Arial" w:hAnsi="Arial" w:cs="Arial"/>
          <w:sz w:val="28"/>
          <w:szCs w:val="28"/>
          <w:lang w:val="ru-RU"/>
        </w:rPr>
        <w:t xml:space="preserve"> это </w:t>
      </w:r>
      <w:r w:rsidR="00EC4F90">
        <w:rPr>
          <w:rFonts w:ascii="Arial" w:hAnsi="Arial" w:cs="Arial"/>
          <w:sz w:val="28"/>
          <w:szCs w:val="28"/>
          <w:lang w:val="ru-RU"/>
        </w:rPr>
        <w:t>скорее вопрос ценностных предпочтений, чем юридических аргументов</w:t>
      </w:r>
      <w:r w:rsidRPr="005E562D">
        <w:rPr>
          <w:rFonts w:ascii="Arial" w:hAnsi="Arial" w:cs="Arial"/>
          <w:sz w:val="28"/>
          <w:szCs w:val="28"/>
          <w:lang w:val="ru-RU"/>
        </w:rPr>
        <w:t>.</w:t>
      </w:r>
    </w:p>
    <w:p w14:paraId="61BA77BC" w14:textId="63DA9CCF" w:rsidR="00465BD8" w:rsidRPr="005E562D" w:rsidRDefault="00AE3FC5" w:rsidP="006E27A4">
      <w:pPr>
        <w:ind w:left="-851" w:firstLine="425"/>
        <w:jc w:val="both"/>
        <w:rPr>
          <w:rFonts w:ascii="Arial" w:hAnsi="Arial" w:cs="Arial"/>
          <w:sz w:val="28"/>
          <w:szCs w:val="28"/>
          <w:lang w:val="ru-RU"/>
        </w:rPr>
      </w:pPr>
      <w:r>
        <w:rPr>
          <w:rFonts w:ascii="Arial" w:hAnsi="Arial" w:cs="Arial"/>
          <w:sz w:val="28"/>
          <w:szCs w:val="28"/>
          <w:lang w:val="ru-RU"/>
        </w:rPr>
        <w:t>Известно, что</w:t>
      </w:r>
      <w:r w:rsidR="00465BD8" w:rsidRPr="005E562D">
        <w:rPr>
          <w:rFonts w:ascii="Arial" w:hAnsi="Arial" w:cs="Arial"/>
          <w:sz w:val="28"/>
          <w:szCs w:val="28"/>
          <w:lang w:val="ru-RU"/>
        </w:rPr>
        <w:t xml:space="preserve"> с</w:t>
      </w:r>
      <w:r w:rsidR="0076723F" w:rsidRPr="005E562D">
        <w:rPr>
          <w:rFonts w:ascii="Arial" w:hAnsi="Arial" w:cs="Arial"/>
          <w:sz w:val="28"/>
          <w:szCs w:val="28"/>
          <w:lang w:val="ru-RU"/>
        </w:rPr>
        <w:t>истемы права складывались исторически и человечество всегда находилось в поиске приемлемых способов разрешения споров</w:t>
      </w:r>
      <w:r w:rsidR="009D7709">
        <w:rPr>
          <w:rStyle w:val="af8"/>
          <w:rFonts w:ascii="Arial" w:hAnsi="Arial" w:cs="Arial"/>
          <w:sz w:val="28"/>
          <w:szCs w:val="28"/>
          <w:lang w:val="ru-RU"/>
        </w:rPr>
        <w:footnoteReference w:id="35"/>
      </w:r>
      <w:r w:rsidR="0076723F" w:rsidRPr="005E562D">
        <w:rPr>
          <w:rFonts w:ascii="Arial" w:hAnsi="Arial" w:cs="Arial"/>
          <w:sz w:val="28"/>
          <w:szCs w:val="28"/>
          <w:lang w:val="ru-RU"/>
        </w:rPr>
        <w:t xml:space="preserve">. </w:t>
      </w:r>
      <w:r w:rsidR="00465BD8" w:rsidRPr="005E562D">
        <w:rPr>
          <w:rFonts w:ascii="Arial" w:hAnsi="Arial" w:cs="Arial"/>
          <w:sz w:val="28"/>
          <w:szCs w:val="28"/>
          <w:lang w:val="ru-RU"/>
        </w:rPr>
        <w:t>Так сложилось, что у каждой системы права гражданское судопроизводство имело свои отличительные особенности</w:t>
      </w:r>
      <w:r w:rsidR="00AC57D1">
        <w:rPr>
          <w:rFonts w:ascii="Arial" w:hAnsi="Arial" w:cs="Arial"/>
          <w:sz w:val="28"/>
          <w:szCs w:val="28"/>
          <w:lang w:val="ru-RU"/>
        </w:rPr>
        <w:t>.</w:t>
      </w:r>
      <w:r w:rsidR="00465BD8" w:rsidRPr="005E562D">
        <w:rPr>
          <w:rFonts w:ascii="Arial" w:hAnsi="Arial" w:cs="Arial"/>
          <w:sz w:val="28"/>
          <w:szCs w:val="28"/>
          <w:lang w:val="ru-RU"/>
        </w:rPr>
        <w:t xml:space="preserve"> </w:t>
      </w:r>
      <w:r w:rsidR="00AC57D1">
        <w:rPr>
          <w:rFonts w:ascii="Arial" w:hAnsi="Arial" w:cs="Arial"/>
          <w:sz w:val="28"/>
          <w:szCs w:val="28"/>
          <w:lang w:val="ru-RU"/>
        </w:rPr>
        <w:t xml:space="preserve">Это </w:t>
      </w:r>
      <w:r w:rsidR="00465BD8" w:rsidRPr="005E562D">
        <w:rPr>
          <w:rFonts w:ascii="Arial" w:hAnsi="Arial" w:cs="Arial"/>
          <w:sz w:val="28"/>
          <w:szCs w:val="28"/>
          <w:lang w:val="ru-RU"/>
        </w:rPr>
        <w:t xml:space="preserve">позволило выделить два типа процесса, которые с течением времени развивались </w:t>
      </w:r>
      <w:r w:rsidR="00A95046" w:rsidRPr="005E562D">
        <w:rPr>
          <w:rFonts w:ascii="Arial" w:hAnsi="Arial" w:cs="Arial"/>
          <w:sz w:val="28"/>
          <w:szCs w:val="28"/>
          <w:lang w:val="ru-RU"/>
        </w:rPr>
        <w:t xml:space="preserve">и </w:t>
      </w:r>
      <w:r w:rsidR="00C534DB" w:rsidRPr="005E562D">
        <w:rPr>
          <w:rFonts w:ascii="Arial" w:hAnsi="Arial" w:cs="Arial"/>
          <w:sz w:val="28"/>
          <w:szCs w:val="28"/>
          <w:lang w:val="ru-RU"/>
        </w:rPr>
        <w:t>совершенствовались</w:t>
      </w:r>
      <w:r w:rsidR="00A95046" w:rsidRPr="005E562D">
        <w:rPr>
          <w:rFonts w:ascii="Arial" w:hAnsi="Arial" w:cs="Arial"/>
          <w:sz w:val="28"/>
          <w:szCs w:val="28"/>
          <w:lang w:val="ru-RU"/>
        </w:rPr>
        <w:t>.</w:t>
      </w:r>
      <w:r w:rsidR="00B1318C" w:rsidRPr="005E562D">
        <w:rPr>
          <w:rFonts w:ascii="Arial" w:hAnsi="Arial" w:cs="Arial"/>
          <w:sz w:val="28"/>
          <w:szCs w:val="28"/>
          <w:lang w:val="ru-RU"/>
        </w:rPr>
        <w:t xml:space="preserve"> Доказательственное право </w:t>
      </w:r>
      <w:r w:rsidR="00BD0B75" w:rsidRPr="005E562D">
        <w:rPr>
          <w:rFonts w:ascii="Arial" w:hAnsi="Arial" w:cs="Arial"/>
          <w:sz w:val="28"/>
          <w:szCs w:val="28"/>
          <w:lang w:val="ru-RU"/>
        </w:rPr>
        <w:t xml:space="preserve">в свою очередь </w:t>
      </w:r>
      <w:r w:rsidR="00B1318C" w:rsidRPr="005E562D">
        <w:rPr>
          <w:rFonts w:ascii="Arial" w:hAnsi="Arial" w:cs="Arial"/>
          <w:sz w:val="28"/>
          <w:szCs w:val="28"/>
          <w:lang w:val="ru-RU"/>
        </w:rPr>
        <w:t>подчинено общим началам соответствующей системы и типа процесса</w:t>
      </w:r>
      <w:r w:rsidR="009D7709">
        <w:rPr>
          <w:rStyle w:val="af8"/>
          <w:rFonts w:ascii="Arial" w:hAnsi="Arial" w:cs="Arial"/>
          <w:sz w:val="28"/>
          <w:szCs w:val="28"/>
          <w:lang w:val="ru-RU"/>
        </w:rPr>
        <w:footnoteReference w:id="36"/>
      </w:r>
      <w:r w:rsidR="00B1318C" w:rsidRPr="005E562D">
        <w:rPr>
          <w:rFonts w:ascii="Arial" w:hAnsi="Arial" w:cs="Arial"/>
          <w:sz w:val="28"/>
          <w:szCs w:val="28"/>
          <w:lang w:val="ru-RU"/>
        </w:rPr>
        <w:t>.</w:t>
      </w:r>
    </w:p>
    <w:p w14:paraId="0A14970D" w14:textId="04113CC1" w:rsidR="000B1965" w:rsidRPr="005E562D" w:rsidRDefault="00B268D6" w:rsidP="006E27A4">
      <w:pPr>
        <w:ind w:left="-851" w:firstLine="425"/>
        <w:jc w:val="both"/>
        <w:rPr>
          <w:rFonts w:ascii="Arial" w:hAnsi="Arial" w:cs="Arial"/>
          <w:sz w:val="28"/>
          <w:szCs w:val="28"/>
        </w:rPr>
      </w:pPr>
      <w:r w:rsidRPr="005E562D">
        <w:rPr>
          <w:rFonts w:ascii="Arial" w:hAnsi="Arial" w:cs="Arial"/>
          <w:sz w:val="28"/>
          <w:szCs w:val="28"/>
        </w:rPr>
        <w:t xml:space="preserve">Первый тип процесса </w:t>
      </w:r>
      <w:r w:rsidR="0025548B" w:rsidRPr="005E562D">
        <w:rPr>
          <w:rFonts w:ascii="Arial" w:hAnsi="Arial" w:cs="Arial"/>
          <w:sz w:val="28"/>
          <w:szCs w:val="28"/>
        </w:rPr>
        <w:t xml:space="preserve">– </w:t>
      </w:r>
      <w:r w:rsidRPr="005E562D">
        <w:rPr>
          <w:rFonts w:ascii="Arial" w:hAnsi="Arial" w:cs="Arial"/>
          <w:sz w:val="28"/>
          <w:szCs w:val="28"/>
        </w:rPr>
        <w:t>континентальный, известны</w:t>
      </w:r>
      <w:r w:rsidR="00BD0B75" w:rsidRPr="005E562D">
        <w:rPr>
          <w:rFonts w:ascii="Arial" w:hAnsi="Arial" w:cs="Arial"/>
          <w:sz w:val="28"/>
          <w:szCs w:val="28"/>
          <w:lang w:val="ru-RU"/>
        </w:rPr>
        <w:t>й</w:t>
      </w:r>
      <w:r w:rsidRPr="005E562D">
        <w:rPr>
          <w:rFonts w:ascii="Arial" w:hAnsi="Arial" w:cs="Arial"/>
          <w:sz w:val="28"/>
          <w:szCs w:val="28"/>
        </w:rPr>
        <w:t xml:space="preserve"> также как </w:t>
      </w:r>
      <w:r w:rsidR="00F95F53" w:rsidRPr="005E562D">
        <w:rPr>
          <w:rFonts w:ascii="Arial" w:hAnsi="Arial" w:cs="Arial"/>
          <w:sz w:val="28"/>
          <w:szCs w:val="28"/>
        </w:rPr>
        <w:t>«</w:t>
      </w:r>
      <w:r w:rsidRPr="005E562D">
        <w:rPr>
          <w:rFonts w:ascii="Arial" w:hAnsi="Arial" w:cs="Arial"/>
          <w:sz w:val="28"/>
          <w:szCs w:val="28"/>
        </w:rPr>
        <w:t>инквизиционный</w:t>
      </w:r>
      <w:r w:rsidR="00F95F53" w:rsidRPr="005E562D">
        <w:rPr>
          <w:rFonts w:ascii="Arial" w:hAnsi="Arial" w:cs="Arial"/>
          <w:sz w:val="28"/>
          <w:szCs w:val="28"/>
        </w:rPr>
        <w:t>»</w:t>
      </w:r>
      <w:r w:rsidRPr="005E562D">
        <w:rPr>
          <w:rFonts w:ascii="Arial" w:hAnsi="Arial" w:cs="Arial"/>
          <w:sz w:val="28"/>
          <w:szCs w:val="28"/>
        </w:rPr>
        <w:t xml:space="preserve"> (от латинского </w:t>
      </w:r>
      <w:r w:rsidR="00F95F53" w:rsidRPr="005E562D">
        <w:rPr>
          <w:rFonts w:ascii="Arial" w:hAnsi="Arial" w:cs="Arial"/>
          <w:sz w:val="28"/>
          <w:szCs w:val="28"/>
        </w:rPr>
        <w:t>«</w:t>
      </w:r>
      <w:r w:rsidRPr="00144DE3">
        <w:rPr>
          <w:rFonts w:ascii="Arial" w:hAnsi="Arial" w:cs="Arial"/>
          <w:i/>
          <w:iCs/>
          <w:sz w:val="28"/>
          <w:szCs w:val="28"/>
        </w:rPr>
        <w:t>inquisitio</w:t>
      </w:r>
      <w:r w:rsidR="00F95F53" w:rsidRPr="005E562D">
        <w:rPr>
          <w:rFonts w:ascii="Arial" w:hAnsi="Arial" w:cs="Arial"/>
          <w:sz w:val="28"/>
          <w:szCs w:val="28"/>
        </w:rPr>
        <w:t>»</w:t>
      </w:r>
      <w:r w:rsidRPr="005E562D">
        <w:rPr>
          <w:rFonts w:ascii="Arial" w:hAnsi="Arial" w:cs="Arial"/>
          <w:sz w:val="28"/>
          <w:szCs w:val="28"/>
        </w:rPr>
        <w:t xml:space="preserve"> </w:t>
      </w:r>
      <w:r w:rsidR="00465BD8" w:rsidRPr="005E562D">
        <w:rPr>
          <w:rFonts w:ascii="Arial" w:hAnsi="Arial" w:cs="Arial"/>
          <w:sz w:val="28"/>
          <w:szCs w:val="28"/>
        </w:rPr>
        <w:t>–</w:t>
      </w:r>
      <w:r w:rsidR="00465BD8" w:rsidRPr="005E562D">
        <w:rPr>
          <w:rFonts w:ascii="Arial" w:hAnsi="Arial" w:cs="Arial"/>
          <w:sz w:val="28"/>
          <w:szCs w:val="28"/>
          <w:lang w:val="ru-RU"/>
        </w:rPr>
        <w:t xml:space="preserve"> </w:t>
      </w:r>
      <w:r w:rsidRPr="005E562D">
        <w:rPr>
          <w:rFonts w:ascii="Arial" w:hAnsi="Arial" w:cs="Arial"/>
          <w:sz w:val="28"/>
          <w:szCs w:val="28"/>
        </w:rPr>
        <w:t xml:space="preserve">расследование), в основе своего существования имел цель </w:t>
      </w:r>
      <w:r w:rsidR="0025548B" w:rsidRPr="005E562D">
        <w:rPr>
          <w:rFonts w:ascii="Arial" w:hAnsi="Arial" w:cs="Arial"/>
          <w:sz w:val="28"/>
          <w:szCs w:val="28"/>
        </w:rPr>
        <w:t xml:space="preserve">– </w:t>
      </w:r>
      <w:r w:rsidRPr="005E562D">
        <w:rPr>
          <w:rFonts w:ascii="Arial" w:hAnsi="Arial" w:cs="Arial"/>
          <w:sz w:val="28"/>
          <w:szCs w:val="28"/>
        </w:rPr>
        <w:t>установление всех фактических обстоятельств по делу</w:t>
      </w:r>
      <w:r w:rsidR="00967F3B" w:rsidRPr="005E562D">
        <w:rPr>
          <w:rFonts w:ascii="Arial" w:hAnsi="Arial" w:cs="Arial"/>
          <w:sz w:val="28"/>
          <w:szCs w:val="28"/>
        </w:rPr>
        <w:t xml:space="preserve"> всеми участниками по делу, все остальное выступало лишь средством для этого. В таком процессе верховенство отдавалось принципу объективной истины</w:t>
      </w:r>
      <w:r w:rsidR="006228F4">
        <w:rPr>
          <w:rStyle w:val="af8"/>
          <w:rFonts w:ascii="Arial" w:hAnsi="Arial" w:cs="Arial"/>
          <w:sz w:val="28"/>
          <w:szCs w:val="28"/>
        </w:rPr>
        <w:footnoteReference w:id="37"/>
      </w:r>
      <w:r w:rsidR="00967F3B" w:rsidRPr="005E562D">
        <w:rPr>
          <w:rFonts w:ascii="Arial" w:hAnsi="Arial" w:cs="Arial"/>
          <w:sz w:val="28"/>
          <w:szCs w:val="28"/>
        </w:rPr>
        <w:t xml:space="preserve">. </w:t>
      </w:r>
      <w:r w:rsidR="00104CE6" w:rsidRPr="005E562D">
        <w:rPr>
          <w:rFonts w:ascii="Arial" w:hAnsi="Arial" w:cs="Arial"/>
          <w:sz w:val="28"/>
          <w:szCs w:val="28"/>
        </w:rPr>
        <w:t>Принцип объективной истины является фундаментальной основой континентального гражданского процесса. Главной задачей суда и других участников является установление всех обстоятельств по делу, даже тех</w:t>
      </w:r>
      <w:r w:rsidR="00CC7ED5" w:rsidRPr="005E562D">
        <w:rPr>
          <w:rFonts w:ascii="Arial" w:hAnsi="Arial" w:cs="Arial"/>
          <w:sz w:val="28"/>
          <w:szCs w:val="28"/>
        </w:rPr>
        <w:t>,</w:t>
      </w:r>
      <w:r w:rsidR="00104CE6" w:rsidRPr="005E562D">
        <w:rPr>
          <w:rFonts w:ascii="Arial" w:hAnsi="Arial" w:cs="Arial"/>
          <w:sz w:val="28"/>
          <w:szCs w:val="28"/>
        </w:rPr>
        <w:t xml:space="preserve"> о которых сторонами не заявляется. </w:t>
      </w:r>
      <w:r w:rsidR="000B1965" w:rsidRPr="005E562D">
        <w:rPr>
          <w:rFonts w:ascii="Arial" w:hAnsi="Arial" w:cs="Arial"/>
          <w:color w:val="000000"/>
          <w:sz w:val="28"/>
          <w:szCs w:val="28"/>
          <w:shd w:val="clear" w:color="auto" w:fill="FFFFFF"/>
        </w:rPr>
        <w:t>Суд вправе, а в определенной степени обязан решать за стороны вопросы, которые в состязательном процессе могут решать только стороны, в целях восполнения того, о чем стороны ему не заявили или не сказали</w:t>
      </w:r>
      <w:r w:rsidR="006228F4">
        <w:rPr>
          <w:rStyle w:val="af8"/>
          <w:rFonts w:ascii="Arial" w:hAnsi="Arial" w:cs="Arial"/>
          <w:color w:val="000000"/>
          <w:sz w:val="28"/>
          <w:szCs w:val="28"/>
          <w:shd w:val="clear" w:color="auto" w:fill="FFFFFF"/>
        </w:rPr>
        <w:footnoteReference w:id="38"/>
      </w:r>
      <w:r w:rsidR="00B31793" w:rsidRPr="005E562D">
        <w:rPr>
          <w:rFonts w:ascii="Arial" w:hAnsi="Arial" w:cs="Arial"/>
          <w:color w:val="000000"/>
          <w:sz w:val="28"/>
          <w:szCs w:val="28"/>
          <w:shd w:val="clear" w:color="auto" w:fill="FFFFFF"/>
        </w:rPr>
        <w:t xml:space="preserve"> </w:t>
      </w:r>
      <w:r w:rsidR="000B1965" w:rsidRPr="005E562D">
        <w:rPr>
          <w:rFonts w:ascii="Arial" w:hAnsi="Arial" w:cs="Arial"/>
          <w:color w:val="000000"/>
          <w:sz w:val="28"/>
          <w:szCs w:val="28"/>
          <w:shd w:val="clear" w:color="auto" w:fill="FFFFFF"/>
        </w:rPr>
        <w:t xml:space="preserve">. </w:t>
      </w:r>
      <w:r w:rsidR="00104CE6" w:rsidRPr="005E562D">
        <w:rPr>
          <w:rFonts w:ascii="Arial" w:hAnsi="Arial" w:cs="Arial"/>
          <w:sz w:val="28"/>
          <w:szCs w:val="28"/>
        </w:rPr>
        <w:t>Таким образом, дело будет считаться разрешенным по существу лишь в том случае, когда в процессе достигнуто знание</w:t>
      </w:r>
      <w:r w:rsidR="000B1965" w:rsidRPr="005E562D">
        <w:rPr>
          <w:rFonts w:ascii="Arial" w:hAnsi="Arial" w:cs="Arial"/>
          <w:sz w:val="28"/>
          <w:szCs w:val="28"/>
        </w:rPr>
        <w:t>,</w:t>
      </w:r>
      <w:r w:rsidR="00104CE6" w:rsidRPr="005E562D">
        <w:rPr>
          <w:rFonts w:ascii="Arial" w:hAnsi="Arial" w:cs="Arial"/>
          <w:sz w:val="28"/>
          <w:szCs w:val="28"/>
        </w:rPr>
        <w:t xml:space="preserve"> максимально ч</w:t>
      </w:r>
      <w:r w:rsidR="005561BF" w:rsidRPr="005E562D">
        <w:rPr>
          <w:rFonts w:ascii="Arial" w:hAnsi="Arial" w:cs="Arial"/>
          <w:sz w:val="28"/>
          <w:szCs w:val="28"/>
        </w:rPr>
        <w:t xml:space="preserve">етко отражающее действительное </w:t>
      </w:r>
      <w:r w:rsidR="00104CE6" w:rsidRPr="005E562D">
        <w:rPr>
          <w:rFonts w:ascii="Arial" w:hAnsi="Arial" w:cs="Arial"/>
          <w:sz w:val="28"/>
          <w:szCs w:val="28"/>
        </w:rPr>
        <w:t>положение вещей.</w:t>
      </w:r>
    </w:p>
    <w:p w14:paraId="52F388B1" w14:textId="0FFCF3C1" w:rsidR="00ED358F" w:rsidRPr="005E562D" w:rsidRDefault="00AB3E78" w:rsidP="006E27A4">
      <w:pPr>
        <w:ind w:left="-851" w:firstLine="425"/>
        <w:jc w:val="both"/>
        <w:rPr>
          <w:rFonts w:ascii="Arial" w:hAnsi="Arial" w:cs="Arial"/>
          <w:sz w:val="28"/>
          <w:szCs w:val="28"/>
        </w:rPr>
      </w:pPr>
      <w:r w:rsidRPr="005E562D">
        <w:rPr>
          <w:rFonts w:ascii="Arial" w:hAnsi="Arial" w:cs="Arial"/>
          <w:sz w:val="28"/>
          <w:szCs w:val="28"/>
          <w:lang w:val="ru-RU"/>
        </w:rPr>
        <w:t>Состязательный или а</w:t>
      </w:r>
      <w:r w:rsidR="00104CE6" w:rsidRPr="005E562D">
        <w:rPr>
          <w:rFonts w:ascii="Arial" w:hAnsi="Arial" w:cs="Arial"/>
          <w:sz w:val="28"/>
          <w:szCs w:val="28"/>
        </w:rPr>
        <w:t xml:space="preserve">нгло-саксонский подход, напротив, подразумевает </w:t>
      </w:r>
      <w:r w:rsidR="00FE1588" w:rsidRPr="005E562D">
        <w:rPr>
          <w:rFonts w:ascii="Arial" w:hAnsi="Arial" w:cs="Arial"/>
          <w:sz w:val="28"/>
          <w:szCs w:val="28"/>
        </w:rPr>
        <w:t xml:space="preserve">не стремление к выяснению того, что же произошло на самом деле, а </w:t>
      </w:r>
      <w:r w:rsidR="00CC7ED5" w:rsidRPr="005E562D">
        <w:rPr>
          <w:rFonts w:ascii="Arial" w:hAnsi="Arial" w:cs="Arial"/>
          <w:sz w:val="28"/>
          <w:szCs w:val="28"/>
        </w:rPr>
        <w:t xml:space="preserve">к </w:t>
      </w:r>
      <w:r w:rsidR="00FE1588" w:rsidRPr="005E562D">
        <w:rPr>
          <w:rFonts w:ascii="Arial" w:hAnsi="Arial" w:cs="Arial"/>
          <w:sz w:val="28"/>
          <w:szCs w:val="28"/>
        </w:rPr>
        <w:t>разреш</w:t>
      </w:r>
      <w:r w:rsidR="00CC7ED5" w:rsidRPr="005E562D">
        <w:rPr>
          <w:rFonts w:ascii="Arial" w:hAnsi="Arial" w:cs="Arial"/>
          <w:sz w:val="28"/>
          <w:szCs w:val="28"/>
        </w:rPr>
        <w:t>ению</w:t>
      </w:r>
      <w:r w:rsidR="00FE1588" w:rsidRPr="005E562D">
        <w:rPr>
          <w:rFonts w:ascii="Arial" w:hAnsi="Arial" w:cs="Arial"/>
          <w:sz w:val="28"/>
          <w:szCs w:val="28"/>
        </w:rPr>
        <w:t xml:space="preserve"> спор</w:t>
      </w:r>
      <w:r w:rsidR="00CC7ED5" w:rsidRPr="005E562D">
        <w:rPr>
          <w:rFonts w:ascii="Arial" w:hAnsi="Arial" w:cs="Arial"/>
          <w:sz w:val="28"/>
          <w:szCs w:val="28"/>
        </w:rPr>
        <w:t>а</w:t>
      </w:r>
      <w:r w:rsidR="00FE1588" w:rsidRPr="005E562D">
        <w:rPr>
          <w:rFonts w:ascii="Arial" w:hAnsi="Arial" w:cs="Arial"/>
          <w:sz w:val="28"/>
          <w:szCs w:val="28"/>
        </w:rPr>
        <w:t xml:space="preserve"> согласно установленной формальной процедуре. </w:t>
      </w:r>
      <w:r w:rsidR="00967F3B" w:rsidRPr="005E562D">
        <w:rPr>
          <w:rFonts w:ascii="Arial" w:hAnsi="Arial" w:cs="Arial"/>
          <w:sz w:val="28"/>
          <w:szCs w:val="28"/>
        </w:rPr>
        <w:t>Тем самым</w:t>
      </w:r>
      <w:r w:rsidR="00CE0457" w:rsidRPr="005E562D">
        <w:rPr>
          <w:rFonts w:ascii="Arial" w:hAnsi="Arial" w:cs="Arial"/>
          <w:sz w:val="28"/>
          <w:szCs w:val="28"/>
        </w:rPr>
        <w:t>,</w:t>
      </w:r>
      <w:r w:rsidR="00967F3B" w:rsidRPr="005E562D">
        <w:rPr>
          <w:rFonts w:ascii="Arial" w:hAnsi="Arial" w:cs="Arial"/>
          <w:sz w:val="28"/>
          <w:szCs w:val="28"/>
        </w:rPr>
        <w:t xml:space="preserve"> предпочтение отдается </w:t>
      </w:r>
      <w:r w:rsidR="00C70EC5" w:rsidRPr="005E562D">
        <w:rPr>
          <w:rFonts w:ascii="Arial" w:hAnsi="Arial" w:cs="Arial"/>
          <w:sz w:val="28"/>
          <w:szCs w:val="28"/>
        </w:rPr>
        <w:t>принципу формальной истины, с акцентом на соответствие выводов суда формальным процедурам</w:t>
      </w:r>
      <w:r w:rsidR="000A314B">
        <w:rPr>
          <w:rStyle w:val="af8"/>
          <w:rFonts w:ascii="Arial" w:hAnsi="Arial" w:cs="Arial"/>
          <w:sz w:val="28"/>
          <w:szCs w:val="28"/>
        </w:rPr>
        <w:footnoteReference w:id="39"/>
      </w:r>
      <w:r w:rsidR="00C70EC5" w:rsidRPr="005E562D">
        <w:rPr>
          <w:rFonts w:ascii="Arial" w:hAnsi="Arial" w:cs="Arial"/>
          <w:sz w:val="28"/>
          <w:szCs w:val="28"/>
        </w:rPr>
        <w:t>.</w:t>
      </w:r>
    </w:p>
    <w:p w14:paraId="63CFC644" w14:textId="00B8C598" w:rsidR="00560745" w:rsidRPr="006A60ED" w:rsidRDefault="00560745" w:rsidP="006E27A4">
      <w:pPr>
        <w:ind w:left="-851" w:firstLine="425"/>
        <w:jc w:val="both"/>
        <w:rPr>
          <w:rFonts w:ascii="Arial" w:hAnsi="Arial" w:cs="Arial"/>
          <w:sz w:val="28"/>
          <w:szCs w:val="28"/>
          <w:lang w:val="ru-RU"/>
        </w:rPr>
      </w:pPr>
      <w:r w:rsidRPr="005E562D">
        <w:rPr>
          <w:rFonts w:ascii="Arial" w:hAnsi="Arial" w:cs="Arial"/>
          <w:sz w:val="28"/>
          <w:szCs w:val="28"/>
          <w:lang w:val="ru-RU"/>
        </w:rPr>
        <w:t xml:space="preserve">В советский период такой подход к истине в капиталистических странах рассматривался крайне негативно и </w:t>
      </w:r>
      <w:r w:rsidR="00AB3E78" w:rsidRPr="005E562D">
        <w:rPr>
          <w:rFonts w:ascii="Arial" w:hAnsi="Arial" w:cs="Arial"/>
          <w:sz w:val="28"/>
          <w:szCs w:val="28"/>
          <w:lang w:val="ru-RU"/>
        </w:rPr>
        <w:t>представлялся</w:t>
      </w:r>
      <w:r w:rsidRPr="005E562D">
        <w:rPr>
          <w:rFonts w:ascii="Arial" w:hAnsi="Arial" w:cs="Arial"/>
          <w:sz w:val="28"/>
          <w:szCs w:val="28"/>
          <w:lang w:val="ru-RU"/>
        </w:rPr>
        <w:t xml:space="preserve"> преград</w:t>
      </w:r>
      <w:r w:rsidR="00AB3E78" w:rsidRPr="005E562D">
        <w:rPr>
          <w:rFonts w:ascii="Arial" w:hAnsi="Arial" w:cs="Arial"/>
          <w:sz w:val="28"/>
          <w:szCs w:val="28"/>
          <w:lang w:val="ru-RU"/>
        </w:rPr>
        <w:t>ой в</w:t>
      </w:r>
      <w:r w:rsidRPr="005E562D">
        <w:rPr>
          <w:rFonts w:ascii="Arial" w:hAnsi="Arial" w:cs="Arial"/>
          <w:sz w:val="28"/>
          <w:szCs w:val="28"/>
          <w:lang w:val="ru-RU"/>
        </w:rPr>
        <w:t xml:space="preserve"> доступ</w:t>
      </w:r>
      <w:r w:rsidR="00AB3E78" w:rsidRPr="005E562D">
        <w:rPr>
          <w:rFonts w:ascii="Arial" w:hAnsi="Arial" w:cs="Arial"/>
          <w:sz w:val="28"/>
          <w:szCs w:val="28"/>
          <w:lang w:val="ru-RU"/>
        </w:rPr>
        <w:t>е</w:t>
      </w:r>
      <w:r w:rsidRPr="005E562D">
        <w:rPr>
          <w:rFonts w:ascii="Arial" w:hAnsi="Arial" w:cs="Arial"/>
          <w:sz w:val="28"/>
          <w:szCs w:val="28"/>
          <w:lang w:val="ru-RU"/>
        </w:rPr>
        <w:t xml:space="preserve"> к правосудию. </w:t>
      </w:r>
      <w:r w:rsidR="00EA00C5" w:rsidRPr="005E562D">
        <w:rPr>
          <w:rFonts w:ascii="Arial" w:hAnsi="Arial" w:cs="Arial"/>
          <w:sz w:val="28"/>
          <w:szCs w:val="28"/>
          <w:lang w:val="ru-RU"/>
        </w:rPr>
        <w:t xml:space="preserve">По мнению М.С. Шакарян: </w:t>
      </w:r>
      <w:r w:rsidRPr="005E562D">
        <w:rPr>
          <w:rFonts w:ascii="Arial" w:hAnsi="Arial" w:cs="Arial"/>
          <w:sz w:val="28"/>
          <w:szCs w:val="28"/>
          <w:lang w:val="ru-RU"/>
        </w:rPr>
        <w:t xml:space="preserve">«В буржуазном процессе господствует принцип формальной истины. Действительное значение принципов буржуазной диспозитивности и состязательности в сочетании с формальной истиной определяется тем, что пользование </w:t>
      </w:r>
      <w:r w:rsidRPr="005E562D">
        <w:rPr>
          <w:rFonts w:ascii="Arial" w:hAnsi="Arial" w:cs="Arial"/>
          <w:sz w:val="28"/>
          <w:szCs w:val="28"/>
          <w:lang w:val="ru-RU"/>
        </w:rPr>
        <w:lastRenderedPageBreak/>
        <w:t>«услугами» буржуазного суда…</w:t>
      </w:r>
      <w:r w:rsidR="00813CA3" w:rsidRPr="005E562D">
        <w:rPr>
          <w:rFonts w:ascii="Arial" w:hAnsi="Arial" w:cs="Arial"/>
          <w:sz w:val="28"/>
          <w:szCs w:val="28"/>
          <w:lang w:val="ru-RU"/>
        </w:rPr>
        <w:t xml:space="preserve"> </w:t>
      </w:r>
      <w:r w:rsidRPr="005E562D">
        <w:rPr>
          <w:rFonts w:ascii="Arial" w:hAnsi="Arial" w:cs="Arial"/>
          <w:sz w:val="28"/>
          <w:szCs w:val="28"/>
          <w:lang w:val="ru-RU"/>
        </w:rPr>
        <w:t>доступно только для лиц имущих…»</w:t>
      </w:r>
      <w:r w:rsidR="000A314B">
        <w:rPr>
          <w:rStyle w:val="af8"/>
          <w:rFonts w:ascii="Arial" w:hAnsi="Arial" w:cs="Arial"/>
          <w:sz w:val="28"/>
          <w:szCs w:val="28"/>
          <w:lang w:val="ru-RU"/>
        </w:rPr>
        <w:footnoteReference w:id="40"/>
      </w:r>
      <w:r w:rsidR="00663E1D" w:rsidRPr="005E562D">
        <w:rPr>
          <w:rFonts w:ascii="Arial" w:hAnsi="Arial" w:cs="Arial"/>
          <w:sz w:val="28"/>
          <w:szCs w:val="28"/>
          <w:lang w:val="ru-RU"/>
        </w:rPr>
        <w:t>.</w:t>
      </w:r>
      <w:r w:rsidR="006A60ED" w:rsidRPr="006A60ED">
        <w:rPr>
          <w:rFonts w:ascii="Arial" w:hAnsi="Arial" w:cs="Arial"/>
          <w:sz w:val="28"/>
          <w:szCs w:val="28"/>
          <w:lang w:val="ru-RU"/>
        </w:rPr>
        <w:t xml:space="preserve"> </w:t>
      </w:r>
      <w:r w:rsidR="006A60ED">
        <w:rPr>
          <w:rFonts w:ascii="Arial" w:hAnsi="Arial" w:cs="Arial"/>
          <w:sz w:val="28"/>
          <w:szCs w:val="28"/>
          <w:lang w:val="ru-RU"/>
        </w:rPr>
        <w:t>Отсюда можно сделать вывод, что именно сочетание формальной истины и состязательности уже тогда представлялось для советских ученых явлением, которое отсутствует в гражданском процессе СССР.</w:t>
      </w:r>
    </w:p>
    <w:p w14:paraId="34F601FC" w14:textId="720A7651" w:rsidR="008D36B4" w:rsidRPr="005E562D" w:rsidRDefault="008D36B4" w:rsidP="006E27A4">
      <w:pPr>
        <w:ind w:left="-851" w:firstLine="425"/>
        <w:jc w:val="both"/>
        <w:rPr>
          <w:rFonts w:ascii="Arial" w:hAnsi="Arial" w:cs="Arial"/>
          <w:sz w:val="28"/>
          <w:szCs w:val="28"/>
          <w:lang w:val="ru-RU"/>
        </w:rPr>
      </w:pPr>
      <w:r w:rsidRPr="005E562D">
        <w:rPr>
          <w:rFonts w:ascii="Arial" w:hAnsi="Arial" w:cs="Arial"/>
          <w:sz w:val="28"/>
          <w:szCs w:val="28"/>
          <w:lang w:val="ru-RU"/>
        </w:rPr>
        <w:t>Ряд авторов под руководством К.И. Комиссарова исходили из позиции, что в основе различных подходов к истине лежат разные философские концепции о познаваемости окружающей действительности: «В буржуазной юридической науке и судебной практике вопрос об истинности судебного решения рассматривается в иной плоскости. Прежде всего, идеалистическая философская концепция о непознаваемости окружающего мира препятствует правильной постановке вопроса. Поэтому и в юриспруденции провозглашен принцип формальной истины, в силу которого от суда требуется только формально-логическое соответствие его выводов представленным сторонами доказательствам. Принцип формальной истины в буржуазном гражданском судопроизводстве связан также с тем обстоятельством, что за редким исключением, суд решает дела лишь по доказательствам, представленным сторонами»</w:t>
      </w:r>
      <w:r w:rsidR="000A314B">
        <w:rPr>
          <w:rStyle w:val="af8"/>
          <w:rFonts w:ascii="Arial" w:hAnsi="Arial" w:cs="Arial"/>
          <w:sz w:val="28"/>
          <w:szCs w:val="28"/>
          <w:lang w:val="ru-RU"/>
        </w:rPr>
        <w:footnoteReference w:id="41"/>
      </w:r>
      <w:r w:rsidRPr="005E562D">
        <w:rPr>
          <w:rFonts w:ascii="Arial" w:hAnsi="Arial" w:cs="Arial"/>
          <w:sz w:val="28"/>
          <w:szCs w:val="28"/>
          <w:lang w:val="ru-RU"/>
        </w:rPr>
        <w:t>.</w:t>
      </w:r>
      <w:r w:rsidR="00F376E5" w:rsidRPr="005E562D">
        <w:rPr>
          <w:rFonts w:ascii="Arial" w:hAnsi="Arial" w:cs="Arial"/>
          <w:sz w:val="28"/>
          <w:szCs w:val="28"/>
          <w:lang w:val="ru-RU"/>
        </w:rPr>
        <w:t xml:space="preserve"> Отсюда можно сделать вывод о непосредственной связи формальной истины и представлением сторонами доказательств, включая процедуру раскрытия.</w:t>
      </w:r>
    </w:p>
    <w:p w14:paraId="5CB6EDDF" w14:textId="5F77B382" w:rsidR="004A726E" w:rsidRPr="005E562D" w:rsidRDefault="004A726E" w:rsidP="006E27A4">
      <w:pPr>
        <w:ind w:left="-851" w:firstLine="425"/>
        <w:jc w:val="both"/>
        <w:rPr>
          <w:rFonts w:ascii="Arial" w:hAnsi="Arial" w:cs="Arial"/>
          <w:sz w:val="28"/>
          <w:szCs w:val="28"/>
          <w:lang w:val="ru-RU"/>
        </w:rPr>
      </w:pPr>
      <w:r w:rsidRPr="005E562D">
        <w:rPr>
          <w:rFonts w:ascii="Arial" w:hAnsi="Arial" w:cs="Arial"/>
          <w:sz w:val="28"/>
          <w:szCs w:val="28"/>
          <w:lang w:val="ru-RU"/>
        </w:rPr>
        <w:t>К.С. Юдельсон также утверждал, что в основе формальной истины лежит реакционный философский агностицизм: «Решение считается формально истинным если оно логически соответствует материалам, представленными самими сторонами. Отрицание возможности достижения объективной истины является отражением реакционного философского агностицизма»</w:t>
      </w:r>
      <w:r w:rsidR="0062367D">
        <w:rPr>
          <w:rStyle w:val="af8"/>
          <w:rFonts w:ascii="Arial" w:hAnsi="Arial" w:cs="Arial"/>
          <w:sz w:val="28"/>
          <w:szCs w:val="28"/>
          <w:lang w:val="ru-RU"/>
        </w:rPr>
        <w:footnoteReference w:id="42"/>
      </w:r>
      <w:r w:rsidRPr="005E562D">
        <w:rPr>
          <w:rFonts w:ascii="Arial" w:hAnsi="Arial" w:cs="Arial"/>
          <w:sz w:val="28"/>
          <w:szCs w:val="28"/>
          <w:lang w:val="ru-RU"/>
        </w:rPr>
        <w:t>.</w:t>
      </w:r>
    </w:p>
    <w:p w14:paraId="074827DE" w14:textId="1C373BE2" w:rsidR="00E1225F" w:rsidRPr="00AE3FC5" w:rsidRDefault="00DA1458" w:rsidP="00AE3FC5">
      <w:pPr>
        <w:ind w:left="-851" w:firstLine="425"/>
        <w:jc w:val="both"/>
        <w:rPr>
          <w:rFonts w:ascii="Arial" w:hAnsi="Arial" w:cs="Arial"/>
          <w:sz w:val="28"/>
          <w:szCs w:val="28"/>
          <w:lang w:val="ru-RU"/>
        </w:rPr>
      </w:pPr>
      <w:r w:rsidRPr="005E562D">
        <w:rPr>
          <w:rFonts w:ascii="Arial" w:hAnsi="Arial" w:cs="Arial"/>
          <w:sz w:val="28"/>
          <w:szCs w:val="28"/>
          <w:lang w:val="ru-RU"/>
        </w:rPr>
        <w:t xml:space="preserve">Если обратиться к современным научным взглядам, то они также отражают связь доказывания и формальной истины. </w:t>
      </w:r>
      <w:r w:rsidR="00AE3FC5">
        <w:rPr>
          <w:rFonts w:ascii="Arial" w:hAnsi="Arial" w:cs="Arial"/>
          <w:sz w:val="28"/>
          <w:szCs w:val="28"/>
          <w:lang w:val="ru-RU"/>
        </w:rPr>
        <w:t>К примеру, одни ученые, рассуждая</w:t>
      </w:r>
      <w:r w:rsidR="00AF3F8F" w:rsidRPr="005E562D">
        <w:rPr>
          <w:rFonts w:ascii="Arial" w:hAnsi="Arial" w:cs="Arial"/>
          <w:sz w:val="28"/>
          <w:szCs w:val="28"/>
        </w:rPr>
        <w:t xml:space="preserve"> о сущности судебного доказывания в английском правосудии, </w:t>
      </w:r>
      <w:r w:rsidR="00AE3FC5">
        <w:rPr>
          <w:rFonts w:ascii="Arial" w:hAnsi="Arial" w:cs="Arial"/>
          <w:sz w:val="28"/>
          <w:szCs w:val="28"/>
          <w:lang w:val="ru-RU"/>
        </w:rPr>
        <w:t>отмечают</w:t>
      </w:r>
      <w:r w:rsidR="00010BDF" w:rsidRPr="005E562D">
        <w:rPr>
          <w:rFonts w:ascii="Arial" w:hAnsi="Arial" w:cs="Arial"/>
          <w:sz w:val="28"/>
          <w:szCs w:val="28"/>
        </w:rPr>
        <w:t xml:space="preserve">, что оно определено целью гражданского процесса по конкретному делу, которая сводится к убеждению суда в существовании либо отсутствии значимых для дела обстоятельств и, как следствие, в обоснованности заявленных требований либо возражений против иска. </w:t>
      </w:r>
      <w:r w:rsidR="00AE3FC5">
        <w:rPr>
          <w:rFonts w:ascii="Arial" w:hAnsi="Arial" w:cs="Arial"/>
          <w:sz w:val="28"/>
          <w:szCs w:val="28"/>
          <w:lang w:val="ru-RU"/>
        </w:rPr>
        <w:t>Существование такого</w:t>
      </w:r>
      <w:r w:rsidR="00010BDF" w:rsidRPr="005E562D">
        <w:rPr>
          <w:rFonts w:ascii="Arial" w:hAnsi="Arial" w:cs="Arial"/>
          <w:sz w:val="28"/>
          <w:szCs w:val="28"/>
        </w:rPr>
        <w:t xml:space="preserve"> подход</w:t>
      </w:r>
      <w:r w:rsidR="00AE3FC5">
        <w:rPr>
          <w:rFonts w:ascii="Arial" w:hAnsi="Arial" w:cs="Arial"/>
          <w:sz w:val="28"/>
          <w:szCs w:val="28"/>
          <w:lang w:val="ru-RU"/>
        </w:rPr>
        <w:t>а</w:t>
      </w:r>
      <w:r w:rsidR="00010BDF" w:rsidRPr="005E562D">
        <w:rPr>
          <w:rFonts w:ascii="Arial" w:hAnsi="Arial" w:cs="Arial"/>
          <w:sz w:val="28"/>
          <w:szCs w:val="28"/>
        </w:rPr>
        <w:t xml:space="preserve"> </w:t>
      </w:r>
      <w:r w:rsidR="00AE3FC5">
        <w:rPr>
          <w:rFonts w:ascii="Arial" w:hAnsi="Arial" w:cs="Arial"/>
          <w:sz w:val="28"/>
          <w:szCs w:val="28"/>
          <w:lang w:val="ru-RU"/>
        </w:rPr>
        <w:t>объясняется</w:t>
      </w:r>
      <w:r w:rsidR="00010BDF" w:rsidRPr="005E562D">
        <w:rPr>
          <w:rFonts w:ascii="Arial" w:hAnsi="Arial" w:cs="Arial"/>
          <w:sz w:val="28"/>
          <w:szCs w:val="28"/>
        </w:rPr>
        <w:t xml:space="preserve"> специфическим содержанием принципа состязательности и формальной истины в английском праве</w:t>
      </w:r>
      <w:r w:rsidR="0062367D">
        <w:rPr>
          <w:rStyle w:val="af8"/>
          <w:rFonts w:ascii="Arial" w:hAnsi="Arial" w:cs="Arial"/>
          <w:sz w:val="28"/>
          <w:szCs w:val="28"/>
        </w:rPr>
        <w:footnoteReference w:id="43"/>
      </w:r>
      <w:r w:rsidR="00010BDF" w:rsidRPr="005E562D">
        <w:rPr>
          <w:rFonts w:ascii="Arial" w:hAnsi="Arial" w:cs="Arial"/>
          <w:sz w:val="28"/>
          <w:szCs w:val="28"/>
        </w:rPr>
        <w:t xml:space="preserve">. </w:t>
      </w:r>
      <w:r w:rsidR="00AE3FC5">
        <w:rPr>
          <w:rFonts w:ascii="Arial" w:hAnsi="Arial" w:cs="Arial"/>
          <w:sz w:val="28"/>
          <w:szCs w:val="28"/>
          <w:lang w:val="ru-RU"/>
        </w:rPr>
        <w:t>Другие исследователи принцип формальной истины усматривают в том, что</w:t>
      </w:r>
      <w:r w:rsidR="00673800" w:rsidRPr="005E562D">
        <w:rPr>
          <w:rFonts w:ascii="Arial" w:hAnsi="Arial" w:cs="Arial"/>
          <w:sz w:val="28"/>
          <w:szCs w:val="28"/>
        </w:rPr>
        <w:t xml:space="preserve"> суд занимается исследованием лишь тех доказательств, которые ему представляют стороны и основывает свое решение лишь на тех нормах права, </w:t>
      </w:r>
      <w:r w:rsidR="00673800" w:rsidRPr="005E562D">
        <w:rPr>
          <w:rFonts w:ascii="Arial" w:hAnsi="Arial" w:cs="Arial"/>
          <w:sz w:val="28"/>
          <w:szCs w:val="28"/>
        </w:rPr>
        <w:lastRenderedPageBreak/>
        <w:t>к</w:t>
      </w:r>
      <w:r w:rsidR="00D17949" w:rsidRPr="005E562D">
        <w:rPr>
          <w:rFonts w:ascii="Arial" w:hAnsi="Arial" w:cs="Arial"/>
          <w:sz w:val="28"/>
          <w:szCs w:val="28"/>
        </w:rPr>
        <w:t>оторые были приведены сторонами</w:t>
      </w:r>
      <w:r w:rsidR="0090702A">
        <w:rPr>
          <w:rStyle w:val="af8"/>
          <w:rFonts w:ascii="Arial" w:hAnsi="Arial" w:cs="Arial"/>
          <w:sz w:val="28"/>
          <w:szCs w:val="28"/>
        </w:rPr>
        <w:footnoteReference w:id="44"/>
      </w:r>
      <w:r w:rsidR="00FE1143">
        <w:rPr>
          <w:rFonts w:ascii="Arial" w:hAnsi="Arial" w:cs="Arial"/>
          <w:sz w:val="28"/>
          <w:szCs w:val="28"/>
          <w:lang w:val="ru-RU"/>
        </w:rPr>
        <w:t>.</w:t>
      </w:r>
      <w:r w:rsidR="00AE3FC5">
        <w:rPr>
          <w:rFonts w:ascii="Arial" w:hAnsi="Arial" w:cs="Arial"/>
          <w:sz w:val="28"/>
          <w:szCs w:val="28"/>
          <w:lang w:val="ru-RU"/>
        </w:rPr>
        <w:t xml:space="preserve"> Некоторые </w:t>
      </w:r>
      <w:r w:rsidR="00B65940">
        <w:rPr>
          <w:rFonts w:ascii="Arial" w:hAnsi="Arial" w:cs="Arial"/>
          <w:sz w:val="28"/>
          <w:szCs w:val="28"/>
          <w:lang w:val="ru-RU"/>
        </w:rPr>
        <w:t xml:space="preserve">же </w:t>
      </w:r>
      <w:r w:rsidR="00AE3FC5">
        <w:rPr>
          <w:rFonts w:ascii="Arial" w:hAnsi="Arial" w:cs="Arial"/>
          <w:sz w:val="28"/>
          <w:szCs w:val="28"/>
          <w:lang w:val="ru-RU"/>
        </w:rPr>
        <w:t>придерживаются позиции, что формальная истина обусловлена наличием трех факторов</w:t>
      </w:r>
      <w:r w:rsidR="00D17949" w:rsidRPr="005E562D">
        <w:rPr>
          <w:rFonts w:ascii="Arial" w:hAnsi="Arial" w:cs="Arial"/>
          <w:sz w:val="28"/>
          <w:szCs w:val="28"/>
        </w:rPr>
        <w:t>:</w:t>
      </w:r>
    </w:p>
    <w:p w14:paraId="762E25AB" w14:textId="31BB843D" w:rsidR="00D17949" w:rsidRPr="00EC4F90" w:rsidRDefault="00D17949" w:rsidP="00DC692D">
      <w:pPr>
        <w:pStyle w:val="a6"/>
        <w:numPr>
          <w:ilvl w:val="0"/>
          <w:numId w:val="41"/>
        </w:numPr>
        <w:ind w:left="0" w:hanging="426"/>
        <w:jc w:val="both"/>
        <w:rPr>
          <w:rFonts w:ascii="Arial" w:hAnsi="Arial" w:cs="Arial"/>
          <w:sz w:val="28"/>
          <w:szCs w:val="28"/>
        </w:rPr>
      </w:pPr>
      <w:r w:rsidRPr="00EC4F90">
        <w:rPr>
          <w:rFonts w:ascii="Arial" w:hAnsi="Arial" w:cs="Arial"/>
          <w:sz w:val="28"/>
          <w:szCs w:val="28"/>
        </w:rPr>
        <w:t>суд исследует обстоятельства дела в пределах доказательственной информации, предоставленной сторонами;</w:t>
      </w:r>
    </w:p>
    <w:p w14:paraId="63680FE6" w14:textId="040AFF40" w:rsidR="00D17949" w:rsidRPr="00EC4F90" w:rsidRDefault="00D17949" w:rsidP="00DC692D">
      <w:pPr>
        <w:pStyle w:val="a6"/>
        <w:numPr>
          <w:ilvl w:val="0"/>
          <w:numId w:val="41"/>
        </w:numPr>
        <w:ind w:left="0" w:hanging="426"/>
        <w:jc w:val="both"/>
        <w:rPr>
          <w:rFonts w:ascii="Arial" w:hAnsi="Arial" w:cs="Arial"/>
          <w:sz w:val="28"/>
          <w:szCs w:val="28"/>
        </w:rPr>
      </w:pPr>
      <w:r w:rsidRPr="00EC4F90">
        <w:rPr>
          <w:rFonts w:ascii="Arial" w:hAnsi="Arial" w:cs="Arial"/>
          <w:sz w:val="28"/>
          <w:szCs w:val="28"/>
        </w:rPr>
        <w:t>суд не собирает по своей инициативе доказательства;</w:t>
      </w:r>
    </w:p>
    <w:p w14:paraId="2A36D148" w14:textId="6A56E80A" w:rsidR="004075E8" w:rsidRPr="00EC4F90" w:rsidRDefault="00D17949" w:rsidP="00DC692D">
      <w:pPr>
        <w:pStyle w:val="a6"/>
        <w:numPr>
          <w:ilvl w:val="0"/>
          <w:numId w:val="41"/>
        </w:numPr>
        <w:ind w:left="0" w:hanging="426"/>
        <w:jc w:val="both"/>
        <w:rPr>
          <w:rFonts w:ascii="Arial" w:hAnsi="Arial" w:cs="Arial"/>
          <w:sz w:val="28"/>
          <w:szCs w:val="28"/>
          <w:lang w:val="ru-RU"/>
        </w:rPr>
      </w:pPr>
      <w:r w:rsidRPr="00EC4F90">
        <w:rPr>
          <w:rFonts w:ascii="Arial" w:hAnsi="Arial" w:cs="Arial"/>
          <w:sz w:val="28"/>
          <w:szCs w:val="28"/>
        </w:rPr>
        <w:t xml:space="preserve">при отказе стороны </w:t>
      </w:r>
      <w:r w:rsidR="0065108F" w:rsidRPr="00EC4F90">
        <w:rPr>
          <w:rFonts w:ascii="Arial" w:hAnsi="Arial" w:cs="Arial"/>
          <w:sz w:val="28"/>
          <w:szCs w:val="28"/>
        </w:rPr>
        <w:t>предоставить по требованию суда доказательство либо при уклонении стороны от прохождения экспертизы суд вправе считать соответствующий факт установленным либо опровергнутым</w:t>
      </w:r>
      <w:r w:rsidR="0090702A">
        <w:rPr>
          <w:rStyle w:val="af8"/>
          <w:rFonts w:ascii="Arial" w:hAnsi="Arial" w:cs="Arial"/>
          <w:sz w:val="28"/>
          <w:szCs w:val="28"/>
        </w:rPr>
        <w:footnoteReference w:id="45"/>
      </w:r>
      <w:r w:rsidR="0090702A" w:rsidRPr="00EC4F90">
        <w:rPr>
          <w:rFonts w:ascii="Arial" w:hAnsi="Arial" w:cs="Arial"/>
          <w:sz w:val="28"/>
          <w:szCs w:val="28"/>
        </w:rPr>
        <w:t>.</w:t>
      </w:r>
    </w:p>
    <w:p w14:paraId="1407921F" w14:textId="193BEEDF" w:rsidR="0051100D" w:rsidRPr="005E562D" w:rsidRDefault="00BD3451" w:rsidP="006E27A4">
      <w:pPr>
        <w:ind w:left="-851" w:firstLine="425"/>
        <w:jc w:val="both"/>
        <w:rPr>
          <w:rFonts w:ascii="Arial" w:hAnsi="Arial" w:cs="Arial"/>
          <w:sz w:val="28"/>
          <w:szCs w:val="28"/>
        </w:rPr>
      </w:pPr>
      <w:r>
        <w:rPr>
          <w:rFonts w:ascii="Arial" w:hAnsi="Arial" w:cs="Arial"/>
          <w:sz w:val="28"/>
          <w:szCs w:val="28"/>
          <w:lang w:val="ru-RU"/>
        </w:rPr>
        <w:t>До реформы гражданского процесса в Англии 1998 года английские учены</w:t>
      </w:r>
      <w:r w:rsidR="006C7191">
        <w:rPr>
          <w:rFonts w:ascii="Arial" w:hAnsi="Arial" w:cs="Arial"/>
          <w:sz w:val="28"/>
          <w:szCs w:val="28"/>
          <w:lang w:val="ru-RU"/>
        </w:rPr>
        <w:t>е</w:t>
      </w:r>
      <w:r>
        <w:rPr>
          <w:rFonts w:ascii="Arial" w:hAnsi="Arial" w:cs="Arial"/>
          <w:sz w:val="28"/>
          <w:szCs w:val="28"/>
          <w:lang w:val="ru-RU"/>
        </w:rPr>
        <w:t xml:space="preserve"> отмечали, </w:t>
      </w:r>
      <w:r w:rsidRPr="005E562D">
        <w:rPr>
          <w:rFonts w:ascii="Arial" w:hAnsi="Arial" w:cs="Arial"/>
          <w:sz w:val="28"/>
          <w:szCs w:val="28"/>
        </w:rPr>
        <w:t>что</w:t>
      </w:r>
      <w:r>
        <w:rPr>
          <w:rFonts w:ascii="Arial" w:hAnsi="Arial" w:cs="Arial"/>
          <w:sz w:val="28"/>
          <w:szCs w:val="28"/>
          <w:lang w:val="ru-RU"/>
        </w:rPr>
        <w:t xml:space="preserve"> поведение </w:t>
      </w:r>
      <w:r w:rsidR="00F858C3">
        <w:rPr>
          <w:rFonts w:ascii="Arial" w:hAnsi="Arial" w:cs="Arial"/>
          <w:sz w:val="28"/>
          <w:szCs w:val="28"/>
          <w:lang w:val="ru-RU"/>
        </w:rPr>
        <w:t>сторон, приведшее</w:t>
      </w:r>
      <w:r>
        <w:rPr>
          <w:rFonts w:ascii="Arial" w:hAnsi="Arial" w:cs="Arial"/>
          <w:sz w:val="28"/>
          <w:szCs w:val="28"/>
          <w:lang w:val="ru-RU"/>
        </w:rPr>
        <w:t xml:space="preserve"> к рассмотрению гражданского дела в суде</w:t>
      </w:r>
      <w:r w:rsidR="0051100D" w:rsidRPr="005E562D">
        <w:rPr>
          <w:rFonts w:ascii="Arial" w:hAnsi="Arial" w:cs="Arial"/>
          <w:sz w:val="28"/>
          <w:szCs w:val="28"/>
        </w:rPr>
        <w:t xml:space="preserve">, не является </w:t>
      </w:r>
      <w:r w:rsidR="00F95F53" w:rsidRPr="005E562D">
        <w:rPr>
          <w:rFonts w:ascii="Arial" w:hAnsi="Arial" w:cs="Arial"/>
          <w:sz w:val="28"/>
          <w:szCs w:val="28"/>
        </w:rPr>
        <w:t>«</w:t>
      </w:r>
      <w:r w:rsidR="0051100D" w:rsidRPr="005E562D">
        <w:rPr>
          <w:rFonts w:ascii="Arial" w:hAnsi="Arial" w:cs="Arial"/>
          <w:sz w:val="28"/>
          <w:szCs w:val="28"/>
        </w:rPr>
        <w:t>случайным</w:t>
      </w:r>
      <w:r w:rsidR="00F95F53" w:rsidRPr="005E562D">
        <w:rPr>
          <w:rFonts w:ascii="Arial" w:hAnsi="Arial" w:cs="Arial"/>
          <w:sz w:val="28"/>
          <w:szCs w:val="28"/>
        </w:rPr>
        <w:t>»</w:t>
      </w:r>
      <w:r w:rsidR="0051100D" w:rsidRPr="005E562D">
        <w:rPr>
          <w:rFonts w:ascii="Arial" w:hAnsi="Arial" w:cs="Arial"/>
          <w:sz w:val="28"/>
          <w:szCs w:val="28"/>
        </w:rPr>
        <w:t xml:space="preserve"> (в нашем понимании беспричинным). </w:t>
      </w:r>
      <w:r>
        <w:rPr>
          <w:rFonts w:ascii="Arial" w:hAnsi="Arial" w:cs="Arial"/>
          <w:sz w:val="28"/>
          <w:szCs w:val="28"/>
          <w:lang w:val="ru-RU"/>
        </w:rPr>
        <w:t>Иными словами</w:t>
      </w:r>
      <w:r w:rsidR="00953D23" w:rsidRPr="005E562D">
        <w:rPr>
          <w:rFonts w:ascii="Arial" w:hAnsi="Arial" w:cs="Arial"/>
          <w:sz w:val="28"/>
          <w:szCs w:val="28"/>
        </w:rPr>
        <w:t>,</w:t>
      </w:r>
      <w:r w:rsidR="0051100D" w:rsidRPr="005E562D">
        <w:rPr>
          <w:rFonts w:ascii="Arial" w:hAnsi="Arial" w:cs="Arial"/>
          <w:sz w:val="28"/>
          <w:szCs w:val="28"/>
        </w:rPr>
        <w:t xml:space="preserve"> </w:t>
      </w:r>
      <w:r>
        <w:rPr>
          <w:rFonts w:ascii="Arial" w:hAnsi="Arial" w:cs="Arial"/>
          <w:sz w:val="28"/>
          <w:szCs w:val="28"/>
          <w:lang w:val="ru-RU"/>
        </w:rPr>
        <w:t>спорное правоотношение и соответственно поведение сторон обусловлено определенными факторами</w:t>
      </w:r>
      <w:r w:rsidR="0051100D" w:rsidRPr="005E562D">
        <w:rPr>
          <w:rFonts w:ascii="Arial" w:hAnsi="Arial" w:cs="Arial"/>
          <w:sz w:val="28"/>
          <w:szCs w:val="28"/>
        </w:rPr>
        <w:t xml:space="preserve">. Используя законы </w:t>
      </w:r>
      <w:r w:rsidR="00F95F53" w:rsidRPr="005E562D">
        <w:rPr>
          <w:rFonts w:ascii="Arial" w:hAnsi="Arial" w:cs="Arial"/>
          <w:sz w:val="28"/>
          <w:szCs w:val="28"/>
        </w:rPr>
        <w:t>«</w:t>
      </w:r>
      <w:r w:rsidR="0051100D" w:rsidRPr="005E562D">
        <w:rPr>
          <w:rFonts w:ascii="Arial" w:hAnsi="Arial" w:cs="Arial"/>
          <w:sz w:val="28"/>
          <w:szCs w:val="28"/>
        </w:rPr>
        <w:t xml:space="preserve">мягкого </w:t>
      </w:r>
      <w:r w:rsidR="00953D23" w:rsidRPr="005E562D">
        <w:rPr>
          <w:rFonts w:ascii="Arial" w:hAnsi="Arial" w:cs="Arial"/>
          <w:sz w:val="28"/>
          <w:szCs w:val="28"/>
        </w:rPr>
        <w:t>детерминизма</w:t>
      </w:r>
      <w:r w:rsidR="00F95F53" w:rsidRPr="005E562D">
        <w:rPr>
          <w:rFonts w:ascii="Arial" w:hAnsi="Arial" w:cs="Arial"/>
          <w:sz w:val="28"/>
          <w:szCs w:val="28"/>
        </w:rPr>
        <w:t>»</w:t>
      </w:r>
      <w:r w:rsidR="00F858C3">
        <w:rPr>
          <w:rFonts w:ascii="Arial" w:hAnsi="Arial" w:cs="Arial"/>
          <w:sz w:val="28"/>
          <w:szCs w:val="28"/>
          <w:lang w:val="ru-RU"/>
        </w:rPr>
        <w:t xml:space="preserve"> или причинно-следственных связей</w:t>
      </w:r>
      <w:r w:rsidR="0051100D" w:rsidRPr="005E562D">
        <w:rPr>
          <w:rFonts w:ascii="Arial" w:hAnsi="Arial" w:cs="Arial"/>
          <w:sz w:val="28"/>
          <w:szCs w:val="28"/>
        </w:rPr>
        <w:t xml:space="preserve">, суд может </w:t>
      </w:r>
      <w:r w:rsidR="00F858C3">
        <w:rPr>
          <w:rFonts w:ascii="Arial" w:hAnsi="Arial" w:cs="Arial"/>
          <w:sz w:val="28"/>
          <w:szCs w:val="28"/>
          <w:lang w:val="ru-RU"/>
        </w:rPr>
        <w:t>сделать выводы</w:t>
      </w:r>
      <w:r w:rsidR="0051100D" w:rsidRPr="005E562D">
        <w:rPr>
          <w:rFonts w:ascii="Arial" w:hAnsi="Arial" w:cs="Arial"/>
          <w:sz w:val="28"/>
          <w:szCs w:val="28"/>
        </w:rPr>
        <w:t xml:space="preserve"> на основе имеющихся </w:t>
      </w:r>
      <w:r w:rsidR="00F858C3">
        <w:rPr>
          <w:rFonts w:ascii="Arial" w:hAnsi="Arial" w:cs="Arial"/>
          <w:sz w:val="28"/>
          <w:szCs w:val="28"/>
          <w:lang w:val="ru-RU"/>
        </w:rPr>
        <w:t>фактов</w:t>
      </w:r>
      <w:r w:rsidR="0051100D" w:rsidRPr="005E562D">
        <w:rPr>
          <w:rFonts w:ascii="Arial" w:hAnsi="Arial" w:cs="Arial"/>
          <w:sz w:val="28"/>
          <w:szCs w:val="28"/>
        </w:rPr>
        <w:t xml:space="preserve">, либо наоборот </w:t>
      </w:r>
      <w:r w:rsidR="00F858C3">
        <w:rPr>
          <w:rFonts w:ascii="Arial" w:hAnsi="Arial" w:cs="Arial"/>
          <w:sz w:val="28"/>
          <w:szCs w:val="28"/>
          <w:lang w:val="ru-RU"/>
        </w:rPr>
        <w:t>установить новые обстоятельства, основываясь на имеющиеся результаты поведения сторон</w:t>
      </w:r>
      <w:r w:rsidR="0051100D" w:rsidRPr="005E562D">
        <w:rPr>
          <w:rFonts w:ascii="Arial" w:hAnsi="Arial" w:cs="Arial"/>
          <w:sz w:val="28"/>
          <w:szCs w:val="28"/>
        </w:rPr>
        <w:t xml:space="preserve">. Однако, </w:t>
      </w:r>
      <w:r w:rsidR="00F858C3">
        <w:rPr>
          <w:rFonts w:ascii="Arial" w:hAnsi="Arial" w:cs="Arial"/>
          <w:sz w:val="28"/>
          <w:szCs w:val="28"/>
          <w:lang w:val="ru-RU"/>
        </w:rPr>
        <w:t>нельзя отрицать факт</w:t>
      </w:r>
      <w:r w:rsidR="0051100D" w:rsidRPr="005E562D">
        <w:rPr>
          <w:rFonts w:ascii="Arial" w:hAnsi="Arial" w:cs="Arial"/>
          <w:sz w:val="28"/>
          <w:szCs w:val="28"/>
        </w:rPr>
        <w:t xml:space="preserve"> </w:t>
      </w:r>
      <w:r w:rsidR="00F858C3">
        <w:rPr>
          <w:rFonts w:ascii="Arial" w:hAnsi="Arial" w:cs="Arial"/>
          <w:sz w:val="28"/>
          <w:szCs w:val="28"/>
          <w:lang w:val="ru-RU"/>
        </w:rPr>
        <w:t>ограниченности</w:t>
      </w:r>
      <w:r w:rsidR="0051100D" w:rsidRPr="005E562D">
        <w:rPr>
          <w:rFonts w:ascii="Arial" w:hAnsi="Arial" w:cs="Arial"/>
          <w:sz w:val="28"/>
          <w:szCs w:val="28"/>
        </w:rPr>
        <w:t xml:space="preserve"> человеческого знания в области причинно-следственных связей</w:t>
      </w:r>
      <w:r w:rsidR="00953D23" w:rsidRPr="005E562D">
        <w:rPr>
          <w:rFonts w:ascii="Arial" w:hAnsi="Arial" w:cs="Arial"/>
          <w:sz w:val="28"/>
          <w:szCs w:val="28"/>
        </w:rPr>
        <w:t xml:space="preserve">, а также </w:t>
      </w:r>
      <w:r w:rsidR="00F858C3">
        <w:rPr>
          <w:rFonts w:ascii="Arial" w:hAnsi="Arial" w:cs="Arial"/>
          <w:sz w:val="28"/>
          <w:szCs w:val="28"/>
          <w:lang w:val="ru-RU"/>
        </w:rPr>
        <w:t>недостаточность</w:t>
      </w:r>
      <w:r w:rsidR="00953D23" w:rsidRPr="005E562D">
        <w:rPr>
          <w:rFonts w:ascii="Arial" w:hAnsi="Arial" w:cs="Arial"/>
          <w:sz w:val="28"/>
          <w:szCs w:val="28"/>
        </w:rPr>
        <w:t xml:space="preserve"> и искаженность информации в суде в определенной степени</w:t>
      </w:r>
      <w:r w:rsidR="00F858C3">
        <w:rPr>
          <w:rFonts w:ascii="Arial" w:hAnsi="Arial" w:cs="Arial"/>
          <w:sz w:val="28"/>
          <w:szCs w:val="28"/>
          <w:lang w:val="ru-RU"/>
        </w:rPr>
        <w:t>, что препятствует установлению абсолютной истины</w:t>
      </w:r>
      <w:r w:rsidR="00953D23" w:rsidRPr="005E562D">
        <w:rPr>
          <w:rFonts w:ascii="Arial" w:hAnsi="Arial" w:cs="Arial"/>
          <w:sz w:val="28"/>
          <w:szCs w:val="28"/>
        </w:rPr>
        <w:t>. Суд выносит решение только на основе тех доказательств, что ему были представлены. Как следствие, истина не может быть абсолютно установлена</w:t>
      </w:r>
      <w:r w:rsidR="00B31793" w:rsidRPr="005E562D">
        <w:rPr>
          <w:rFonts w:ascii="Arial" w:hAnsi="Arial" w:cs="Arial"/>
          <w:sz w:val="28"/>
          <w:szCs w:val="28"/>
        </w:rPr>
        <w:t xml:space="preserve"> </w:t>
      </w:r>
      <w:r w:rsidR="0079032B" w:rsidRPr="005E562D">
        <w:rPr>
          <w:rFonts w:ascii="Arial" w:hAnsi="Arial" w:cs="Arial"/>
          <w:sz w:val="28"/>
          <w:szCs w:val="28"/>
        </w:rPr>
        <w:t>в суде</w:t>
      </w:r>
      <w:r w:rsidR="00B006A8">
        <w:rPr>
          <w:rStyle w:val="af8"/>
          <w:rFonts w:ascii="Arial" w:hAnsi="Arial" w:cs="Arial"/>
          <w:sz w:val="28"/>
          <w:szCs w:val="28"/>
        </w:rPr>
        <w:footnoteReference w:id="46"/>
      </w:r>
      <w:r w:rsidR="00953D23" w:rsidRPr="005E562D">
        <w:rPr>
          <w:rFonts w:ascii="Arial" w:hAnsi="Arial" w:cs="Arial"/>
          <w:sz w:val="28"/>
          <w:szCs w:val="28"/>
        </w:rPr>
        <w:t xml:space="preserve">. </w:t>
      </w:r>
      <w:r w:rsidR="0079032B" w:rsidRPr="005E562D">
        <w:rPr>
          <w:rFonts w:ascii="Arial" w:hAnsi="Arial" w:cs="Arial"/>
          <w:sz w:val="28"/>
          <w:szCs w:val="28"/>
        </w:rPr>
        <w:t xml:space="preserve">Суд в англо-саксонском праве не </w:t>
      </w:r>
      <w:r w:rsidR="007553F7">
        <w:rPr>
          <w:rFonts w:ascii="Arial" w:hAnsi="Arial" w:cs="Arial"/>
          <w:sz w:val="28"/>
          <w:szCs w:val="28"/>
          <w:lang w:val="ru-RU"/>
        </w:rPr>
        <w:t>преследует</w:t>
      </w:r>
      <w:r w:rsidR="0079032B" w:rsidRPr="005E562D">
        <w:rPr>
          <w:rFonts w:ascii="Arial" w:hAnsi="Arial" w:cs="Arial"/>
          <w:sz w:val="28"/>
          <w:szCs w:val="28"/>
        </w:rPr>
        <w:t xml:space="preserve"> цель </w:t>
      </w:r>
      <w:r w:rsidR="00E54415" w:rsidRPr="005E562D">
        <w:rPr>
          <w:rFonts w:ascii="Arial" w:hAnsi="Arial" w:cs="Arial"/>
          <w:sz w:val="28"/>
          <w:szCs w:val="28"/>
        </w:rPr>
        <w:t>–</w:t>
      </w:r>
      <w:r w:rsidR="0079032B" w:rsidRPr="005E562D">
        <w:rPr>
          <w:rFonts w:ascii="Arial" w:hAnsi="Arial" w:cs="Arial"/>
          <w:sz w:val="28"/>
          <w:szCs w:val="28"/>
        </w:rPr>
        <w:t xml:space="preserve"> установить </w:t>
      </w:r>
      <w:r w:rsidR="00F95F53" w:rsidRPr="005E562D">
        <w:rPr>
          <w:rFonts w:ascii="Arial" w:hAnsi="Arial" w:cs="Arial"/>
          <w:sz w:val="28"/>
          <w:szCs w:val="28"/>
        </w:rPr>
        <w:t>«</w:t>
      </w:r>
      <w:r w:rsidR="0079032B" w:rsidRPr="005E562D">
        <w:rPr>
          <w:rFonts w:ascii="Arial" w:hAnsi="Arial" w:cs="Arial"/>
          <w:sz w:val="28"/>
          <w:szCs w:val="28"/>
        </w:rPr>
        <w:t>то, что произошло на самом деле</w:t>
      </w:r>
      <w:r w:rsidR="00F95F53" w:rsidRPr="005E562D">
        <w:rPr>
          <w:rFonts w:ascii="Arial" w:hAnsi="Arial" w:cs="Arial"/>
          <w:sz w:val="28"/>
          <w:szCs w:val="28"/>
        </w:rPr>
        <w:t>»</w:t>
      </w:r>
      <w:r w:rsidR="0079032B" w:rsidRPr="005E562D">
        <w:rPr>
          <w:rFonts w:ascii="Arial" w:hAnsi="Arial" w:cs="Arial"/>
          <w:sz w:val="28"/>
          <w:szCs w:val="28"/>
        </w:rPr>
        <w:t xml:space="preserve">, а разрешить спор по заранее установленным процедурным правилам. Таким образом, принцип формальной истины исходит в первую очередь, из соответствия выводов суда в решении формальным процедурам, </w:t>
      </w:r>
      <w:r w:rsidR="00E00D02" w:rsidRPr="005E562D">
        <w:rPr>
          <w:rFonts w:ascii="Arial" w:hAnsi="Arial" w:cs="Arial"/>
          <w:sz w:val="28"/>
          <w:szCs w:val="28"/>
        </w:rPr>
        <w:t xml:space="preserve">а </w:t>
      </w:r>
      <w:r w:rsidR="007E7A6E" w:rsidRPr="005E562D">
        <w:rPr>
          <w:rFonts w:ascii="Arial" w:hAnsi="Arial" w:cs="Arial"/>
          <w:sz w:val="28"/>
          <w:szCs w:val="28"/>
        </w:rPr>
        <w:t xml:space="preserve">вероятностное знание достаточно. </w:t>
      </w:r>
      <w:r w:rsidR="00930F95">
        <w:rPr>
          <w:rFonts w:ascii="Arial" w:hAnsi="Arial" w:cs="Arial"/>
          <w:sz w:val="28"/>
          <w:szCs w:val="28"/>
          <w:lang w:val="ru-RU"/>
        </w:rPr>
        <w:t>С</w:t>
      </w:r>
      <w:r w:rsidR="007E7A6E" w:rsidRPr="005E562D">
        <w:rPr>
          <w:rFonts w:ascii="Arial" w:hAnsi="Arial" w:cs="Arial"/>
          <w:sz w:val="28"/>
          <w:szCs w:val="28"/>
        </w:rPr>
        <w:t>тандарт доказывания в Англии и США не ставит своей целью установление истины.</w:t>
      </w:r>
      <w:r w:rsidR="008570DA" w:rsidRPr="005E562D">
        <w:rPr>
          <w:rFonts w:ascii="Arial" w:hAnsi="Arial" w:cs="Arial"/>
          <w:sz w:val="28"/>
          <w:szCs w:val="28"/>
        </w:rPr>
        <w:t xml:space="preserve"> Скорее, это лишь определенная мера того, </w:t>
      </w:r>
      <w:r w:rsidR="00377B52" w:rsidRPr="005E562D">
        <w:rPr>
          <w:rFonts w:ascii="Arial" w:hAnsi="Arial" w:cs="Arial"/>
          <w:sz w:val="28"/>
          <w:szCs w:val="28"/>
        </w:rPr>
        <w:t>насколько успешно бремя доказывания было исполнено сторонами</w:t>
      </w:r>
      <w:r w:rsidR="00B006A8">
        <w:rPr>
          <w:rStyle w:val="af8"/>
          <w:rFonts w:ascii="Arial" w:hAnsi="Arial" w:cs="Arial"/>
          <w:sz w:val="28"/>
          <w:szCs w:val="28"/>
        </w:rPr>
        <w:footnoteReference w:id="47"/>
      </w:r>
      <w:r w:rsidR="00377B52" w:rsidRPr="005E562D">
        <w:rPr>
          <w:rFonts w:ascii="Arial" w:hAnsi="Arial" w:cs="Arial"/>
          <w:sz w:val="28"/>
          <w:szCs w:val="28"/>
        </w:rPr>
        <w:t>.</w:t>
      </w:r>
    </w:p>
    <w:p w14:paraId="52B1D359" w14:textId="405DC972" w:rsidR="00E54415" w:rsidRPr="00482493" w:rsidRDefault="00034B4F" w:rsidP="006E27A4">
      <w:pPr>
        <w:ind w:left="-851" w:firstLine="425"/>
        <w:jc w:val="both"/>
        <w:rPr>
          <w:rFonts w:ascii="Arial" w:hAnsi="Arial" w:cs="Arial"/>
          <w:sz w:val="28"/>
          <w:szCs w:val="28"/>
          <w:lang w:val="ru-RU"/>
        </w:rPr>
      </w:pPr>
      <w:r w:rsidRPr="005E562D">
        <w:rPr>
          <w:rFonts w:ascii="Arial" w:hAnsi="Arial" w:cs="Arial"/>
          <w:sz w:val="28"/>
          <w:szCs w:val="28"/>
        </w:rPr>
        <w:t xml:space="preserve">В этой связи, интересна статья </w:t>
      </w:r>
      <w:r w:rsidR="00EB27EC">
        <w:rPr>
          <w:rFonts w:ascii="Arial" w:hAnsi="Arial" w:cs="Arial"/>
          <w:sz w:val="28"/>
          <w:szCs w:val="28"/>
          <w:lang w:val="ru-RU"/>
        </w:rPr>
        <w:t>Р.С. Саммерс (</w:t>
      </w:r>
      <w:r w:rsidRPr="005E562D">
        <w:rPr>
          <w:rFonts w:ascii="Arial" w:hAnsi="Arial" w:cs="Arial"/>
          <w:sz w:val="28"/>
          <w:szCs w:val="28"/>
          <w:lang w:val="en-US"/>
        </w:rPr>
        <w:t>R</w:t>
      </w:r>
      <w:r w:rsidRPr="005E562D">
        <w:rPr>
          <w:rFonts w:ascii="Arial" w:hAnsi="Arial" w:cs="Arial"/>
          <w:sz w:val="28"/>
          <w:szCs w:val="28"/>
        </w:rPr>
        <w:t>.</w:t>
      </w:r>
      <w:r w:rsidRPr="005E562D">
        <w:rPr>
          <w:rFonts w:ascii="Arial" w:hAnsi="Arial" w:cs="Arial"/>
          <w:sz w:val="28"/>
          <w:szCs w:val="28"/>
          <w:lang w:val="en-US"/>
        </w:rPr>
        <w:t>S</w:t>
      </w:r>
      <w:r w:rsidRPr="005E562D">
        <w:rPr>
          <w:rFonts w:ascii="Arial" w:hAnsi="Arial" w:cs="Arial"/>
          <w:sz w:val="28"/>
          <w:szCs w:val="28"/>
        </w:rPr>
        <w:t xml:space="preserve">. </w:t>
      </w:r>
      <w:r w:rsidRPr="005E562D">
        <w:rPr>
          <w:rFonts w:ascii="Arial" w:hAnsi="Arial" w:cs="Arial"/>
          <w:sz w:val="28"/>
          <w:szCs w:val="28"/>
          <w:lang w:val="en-US"/>
        </w:rPr>
        <w:t>Summers</w:t>
      </w:r>
      <w:r w:rsidR="00EB27EC">
        <w:rPr>
          <w:rFonts w:ascii="Arial" w:hAnsi="Arial" w:cs="Arial"/>
          <w:sz w:val="28"/>
          <w:szCs w:val="28"/>
          <w:lang w:val="ru-RU"/>
        </w:rPr>
        <w:t>)</w:t>
      </w:r>
      <w:r w:rsidRPr="005E562D">
        <w:rPr>
          <w:rFonts w:ascii="Arial" w:hAnsi="Arial" w:cs="Arial"/>
          <w:sz w:val="28"/>
          <w:szCs w:val="28"/>
        </w:rPr>
        <w:t xml:space="preserve">, посвященная формальной истине. </w:t>
      </w:r>
      <w:r w:rsidR="00895A83" w:rsidRPr="005E562D">
        <w:rPr>
          <w:rFonts w:ascii="Arial" w:hAnsi="Arial" w:cs="Arial"/>
          <w:sz w:val="28"/>
          <w:szCs w:val="28"/>
        </w:rPr>
        <w:t>По его убеждению</w:t>
      </w:r>
      <w:r w:rsidR="00CC7ED5" w:rsidRPr="005E562D">
        <w:rPr>
          <w:rFonts w:ascii="Arial" w:hAnsi="Arial" w:cs="Arial"/>
          <w:sz w:val="28"/>
          <w:szCs w:val="28"/>
        </w:rPr>
        <w:t>,</w:t>
      </w:r>
      <w:r w:rsidR="00895A83" w:rsidRPr="005E562D">
        <w:rPr>
          <w:rFonts w:ascii="Arial" w:hAnsi="Arial" w:cs="Arial"/>
          <w:sz w:val="28"/>
          <w:szCs w:val="28"/>
        </w:rPr>
        <w:t xml:space="preserve"> </w:t>
      </w:r>
      <w:r w:rsidR="00710EB7" w:rsidRPr="005E562D">
        <w:rPr>
          <w:rFonts w:ascii="Arial" w:hAnsi="Arial" w:cs="Arial"/>
          <w:sz w:val="28"/>
          <w:szCs w:val="28"/>
          <w:lang w:val="ru-RU"/>
        </w:rPr>
        <w:t xml:space="preserve">все функции суда сводятся к самому главному </w:t>
      </w:r>
      <w:r w:rsidR="00710EB7" w:rsidRPr="005E562D">
        <w:rPr>
          <w:rFonts w:ascii="Arial" w:hAnsi="Arial" w:cs="Arial"/>
          <w:sz w:val="28"/>
          <w:szCs w:val="28"/>
        </w:rPr>
        <w:t xml:space="preserve">— </w:t>
      </w:r>
      <w:r w:rsidR="00710EB7" w:rsidRPr="005E562D">
        <w:rPr>
          <w:rFonts w:ascii="Arial" w:hAnsi="Arial" w:cs="Arial"/>
          <w:sz w:val="28"/>
          <w:szCs w:val="28"/>
          <w:lang w:val="ru-RU"/>
        </w:rPr>
        <w:t>установлению истины</w:t>
      </w:r>
      <w:r w:rsidR="00895A83" w:rsidRPr="005E562D">
        <w:rPr>
          <w:rFonts w:ascii="Arial" w:hAnsi="Arial" w:cs="Arial"/>
          <w:sz w:val="28"/>
          <w:szCs w:val="28"/>
        </w:rPr>
        <w:t xml:space="preserve">. При этом он разделяет истину на </w:t>
      </w:r>
      <w:r w:rsidR="00F95F53" w:rsidRPr="005E562D">
        <w:rPr>
          <w:rFonts w:ascii="Arial" w:hAnsi="Arial" w:cs="Arial"/>
          <w:sz w:val="28"/>
          <w:szCs w:val="28"/>
        </w:rPr>
        <w:t>«</w:t>
      </w:r>
      <w:r w:rsidR="00895A83" w:rsidRPr="005E562D">
        <w:rPr>
          <w:rFonts w:ascii="Arial" w:hAnsi="Arial" w:cs="Arial"/>
          <w:sz w:val="28"/>
          <w:szCs w:val="28"/>
        </w:rPr>
        <w:t>формальную юридическую</w:t>
      </w:r>
      <w:r w:rsidR="00F95F53" w:rsidRPr="005E562D">
        <w:rPr>
          <w:rFonts w:ascii="Arial" w:hAnsi="Arial" w:cs="Arial"/>
          <w:sz w:val="28"/>
          <w:szCs w:val="28"/>
        </w:rPr>
        <w:t>»</w:t>
      </w:r>
      <w:r w:rsidR="00895A83" w:rsidRPr="005E562D">
        <w:rPr>
          <w:rFonts w:ascii="Arial" w:hAnsi="Arial" w:cs="Arial"/>
          <w:sz w:val="28"/>
          <w:szCs w:val="28"/>
        </w:rPr>
        <w:t xml:space="preserve"> и </w:t>
      </w:r>
      <w:r w:rsidR="00A814F4" w:rsidRPr="005E562D">
        <w:rPr>
          <w:rFonts w:ascii="Arial" w:hAnsi="Arial" w:cs="Arial"/>
          <w:sz w:val="28"/>
          <w:szCs w:val="28"/>
        </w:rPr>
        <w:t>«</w:t>
      </w:r>
      <w:r w:rsidR="00DF50F7" w:rsidRPr="005E562D">
        <w:rPr>
          <w:rFonts w:ascii="Arial" w:hAnsi="Arial" w:cs="Arial"/>
          <w:sz w:val="28"/>
          <w:szCs w:val="28"/>
        </w:rPr>
        <w:t>фактическую</w:t>
      </w:r>
      <w:r w:rsidR="00A814F4" w:rsidRPr="005E562D">
        <w:rPr>
          <w:rFonts w:ascii="Arial" w:hAnsi="Arial" w:cs="Arial"/>
          <w:sz w:val="28"/>
          <w:szCs w:val="28"/>
        </w:rPr>
        <w:t>»</w:t>
      </w:r>
      <w:r w:rsidR="00DF50F7" w:rsidRPr="005E562D">
        <w:rPr>
          <w:rFonts w:ascii="Arial" w:hAnsi="Arial" w:cs="Arial"/>
          <w:sz w:val="28"/>
          <w:szCs w:val="28"/>
        </w:rPr>
        <w:t>.</w:t>
      </w:r>
    </w:p>
    <w:p w14:paraId="017D765F" w14:textId="6905F227" w:rsidR="00034B4F" w:rsidRPr="005E562D" w:rsidRDefault="00F95F53" w:rsidP="006E27A4">
      <w:pPr>
        <w:ind w:left="-851" w:firstLine="425"/>
        <w:jc w:val="both"/>
        <w:rPr>
          <w:rFonts w:ascii="Arial" w:hAnsi="Arial" w:cs="Arial"/>
          <w:sz w:val="28"/>
          <w:szCs w:val="28"/>
        </w:rPr>
      </w:pPr>
      <w:r w:rsidRPr="005E562D">
        <w:rPr>
          <w:rFonts w:ascii="Arial" w:hAnsi="Arial" w:cs="Arial"/>
          <w:sz w:val="28"/>
          <w:szCs w:val="28"/>
        </w:rPr>
        <w:t>«</w:t>
      </w:r>
      <w:r w:rsidR="00DF50F7" w:rsidRPr="005E562D">
        <w:rPr>
          <w:rFonts w:ascii="Arial" w:hAnsi="Arial" w:cs="Arial"/>
          <w:sz w:val="28"/>
          <w:szCs w:val="28"/>
        </w:rPr>
        <w:t>Формальная юридическая истина</w:t>
      </w:r>
      <w:r w:rsidRPr="005E562D">
        <w:rPr>
          <w:rFonts w:ascii="Arial" w:hAnsi="Arial" w:cs="Arial"/>
          <w:sz w:val="28"/>
          <w:szCs w:val="28"/>
        </w:rPr>
        <w:t>»</w:t>
      </w:r>
      <w:r w:rsidR="00DF50F7" w:rsidRPr="005E562D">
        <w:rPr>
          <w:rFonts w:ascii="Arial" w:hAnsi="Arial" w:cs="Arial"/>
          <w:sz w:val="28"/>
          <w:szCs w:val="28"/>
        </w:rPr>
        <w:t xml:space="preserve"> </w:t>
      </w:r>
      <w:r w:rsidR="004652DD" w:rsidRPr="005E562D">
        <w:rPr>
          <w:rFonts w:ascii="Arial" w:hAnsi="Arial" w:cs="Arial"/>
          <w:sz w:val="28"/>
          <w:szCs w:val="28"/>
        </w:rPr>
        <w:t xml:space="preserve">представляет собой все, что суд </w:t>
      </w:r>
      <w:r w:rsidR="00CB2E1D">
        <w:rPr>
          <w:rFonts w:ascii="Arial" w:hAnsi="Arial" w:cs="Arial"/>
          <w:sz w:val="28"/>
          <w:szCs w:val="28"/>
          <w:lang w:val="ru-RU"/>
        </w:rPr>
        <w:t>признает</w:t>
      </w:r>
      <w:r w:rsidR="004652DD" w:rsidRPr="005E562D">
        <w:rPr>
          <w:rFonts w:ascii="Arial" w:hAnsi="Arial" w:cs="Arial"/>
          <w:sz w:val="28"/>
          <w:szCs w:val="28"/>
        </w:rPr>
        <w:t xml:space="preserve"> фактом, независимо от того, соответствует это </w:t>
      </w:r>
      <w:r w:rsidRPr="005E562D">
        <w:rPr>
          <w:rFonts w:ascii="Arial" w:hAnsi="Arial" w:cs="Arial"/>
          <w:sz w:val="28"/>
          <w:szCs w:val="28"/>
        </w:rPr>
        <w:lastRenderedPageBreak/>
        <w:t>«</w:t>
      </w:r>
      <w:r w:rsidR="004652DD" w:rsidRPr="005E562D">
        <w:rPr>
          <w:rFonts w:ascii="Arial" w:hAnsi="Arial" w:cs="Arial"/>
          <w:sz w:val="28"/>
          <w:szCs w:val="28"/>
        </w:rPr>
        <w:t>фактической</w:t>
      </w:r>
      <w:r w:rsidRPr="005E562D">
        <w:rPr>
          <w:rFonts w:ascii="Arial" w:hAnsi="Arial" w:cs="Arial"/>
          <w:sz w:val="28"/>
          <w:szCs w:val="28"/>
        </w:rPr>
        <w:t xml:space="preserve">» </w:t>
      </w:r>
      <w:r w:rsidR="004652DD" w:rsidRPr="005E562D">
        <w:rPr>
          <w:rFonts w:ascii="Arial" w:hAnsi="Arial" w:cs="Arial"/>
          <w:sz w:val="28"/>
          <w:szCs w:val="28"/>
        </w:rPr>
        <w:t>(материальной) истине или нет</w:t>
      </w:r>
      <w:r w:rsidR="00B7380A">
        <w:rPr>
          <w:rStyle w:val="af8"/>
          <w:rFonts w:ascii="Arial" w:hAnsi="Arial" w:cs="Arial"/>
          <w:sz w:val="28"/>
          <w:szCs w:val="28"/>
        </w:rPr>
        <w:footnoteReference w:id="48"/>
      </w:r>
      <w:r w:rsidR="004652DD" w:rsidRPr="005E562D">
        <w:rPr>
          <w:rFonts w:ascii="Arial" w:hAnsi="Arial" w:cs="Arial"/>
          <w:sz w:val="28"/>
          <w:szCs w:val="28"/>
        </w:rPr>
        <w:t>.</w:t>
      </w:r>
      <w:r w:rsidR="00B7380A">
        <w:rPr>
          <w:rFonts w:ascii="Arial" w:hAnsi="Arial" w:cs="Arial"/>
          <w:sz w:val="28"/>
          <w:szCs w:val="28"/>
        </w:rPr>
        <w:t xml:space="preserve"> </w:t>
      </w:r>
      <w:r w:rsidR="00710EB7" w:rsidRPr="005E562D">
        <w:rPr>
          <w:rFonts w:ascii="Arial" w:hAnsi="Arial" w:cs="Arial"/>
          <w:sz w:val="28"/>
          <w:szCs w:val="28"/>
          <w:lang w:val="ru-RU"/>
        </w:rPr>
        <w:t>З</w:t>
      </w:r>
      <w:r w:rsidR="004652DD" w:rsidRPr="005E562D">
        <w:rPr>
          <w:rFonts w:ascii="Arial" w:hAnsi="Arial" w:cs="Arial"/>
          <w:sz w:val="28"/>
          <w:szCs w:val="28"/>
        </w:rPr>
        <w:t xml:space="preserve">аслуживает внимания его позиция в отношении того, что в хорошо продуманной судебной системе, как правило, </w:t>
      </w:r>
      <w:r w:rsidRPr="005E562D">
        <w:rPr>
          <w:rFonts w:ascii="Arial" w:hAnsi="Arial" w:cs="Arial"/>
          <w:sz w:val="28"/>
          <w:szCs w:val="28"/>
        </w:rPr>
        <w:t>«</w:t>
      </w:r>
      <w:r w:rsidR="004652DD" w:rsidRPr="005E562D">
        <w:rPr>
          <w:rFonts w:ascii="Arial" w:hAnsi="Arial" w:cs="Arial"/>
          <w:sz w:val="28"/>
          <w:szCs w:val="28"/>
        </w:rPr>
        <w:t>формальная юридическая истина</w:t>
      </w:r>
      <w:r w:rsidRPr="005E562D">
        <w:rPr>
          <w:rFonts w:ascii="Arial" w:hAnsi="Arial" w:cs="Arial"/>
          <w:sz w:val="28"/>
          <w:szCs w:val="28"/>
        </w:rPr>
        <w:t>»</w:t>
      </w:r>
      <w:r w:rsidR="004652DD" w:rsidRPr="005E562D">
        <w:rPr>
          <w:rFonts w:ascii="Arial" w:hAnsi="Arial" w:cs="Arial"/>
          <w:sz w:val="28"/>
          <w:szCs w:val="28"/>
        </w:rPr>
        <w:t xml:space="preserve"> совпадает с </w:t>
      </w:r>
      <w:r w:rsidRPr="005E562D">
        <w:rPr>
          <w:rFonts w:ascii="Arial" w:hAnsi="Arial" w:cs="Arial"/>
          <w:sz w:val="28"/>
          <w:szCs w:val="28"/>
        </w:rPr>
        <w:t>«</w:t>
      </w:r>
      <w:r w:rsidR="004652DD" w:rsidRPr="005E562D">
        <w:rPr>
          <w:rFonts w:ascii="Arial" w:hAnsi="Arial" w:cs="Arial"/>
          <w:sz w:val="28"/>
          <w:szCs w:val="28"/>
        </w:rPr>
        <w:t>материальной</w:t>
      </w:r>
      <w:r w:rsidRPr="005E562D">
        <w:rPr>
          <w:rFonts w:ascii="Arial" w:hAnsi="Arial" w:cs="Arial"/>
          <w:sz w:val="28"/>
          <w:szCs w:val="28"/>
        </w:rPr>
        <w:t>»</w:t>
      </w:r>
      <w:r w:rsidR="00E54415">
        <w:rPr>
          <w:rFonts w:ascii="Arial" w:hAnsi="Arial" w:cs="Arial"/>
          <w:sz w:val="28"/>
          <w:szCs w:val="28"/>
          <w:lang w:val="ru-RU"/>
        </w:rPr>
        <w:t xml:space="preserve"> или объективной</w:t>
      </w:r>
      <w:r w:rsidR="00D57E3B" w:rsidRPr="005E562D">
        <w:rPr>
          <w:rFonts w:ascii="Arial" w:hAnsi="Arial" w:cs="Arial"/>
          <w:sz w:val="28"/>
          <w:szCs w:val="28"/>
        </w:rPr>
        <w:t xml:space="preserve">. </w:t>
      </w:r>
      <w:r w:rsidR="00750488" w:rsidRPr="005E562D">
        <w:rPr>
          <w:rFonts w:ascii="Arial" w:hAnsi="Arial" w:cs="Arial"/>
          <w:sz w:val="28"/>
          <w:szCs w:val="28"/>
        </w:rPr>
        <w:t xml:space="preserve">Для обычного гражданского дела факты против ответчика могут быть доказаны через </w:t>
      </w:r>
      <w:r w:rsidRPr="005E562D">
        <w:rPr>
          <w:rFonts w:ascii="Arial" w:hAnsi="Arial" w:cs="Arial"/>
          <w:sz w:val="28"/>
          <w:szCs w:val="28"/>
        </w:rPr>
        <w:t>«</w:t>
      </w:r>
      <w:r w:rsidR="00750488" w:rsidRPr="005E562D">
        <w:rPr>
          <w:rFonts w:ascii="Arial" w:hAnsi="Arial" w:cs="Arial"/>
          <w:sz w:val="28"/>
          <w:szCs w:val="28"/>
        </w:rPr>
        <w:t>баланс вероятностей</w:t>
      </w:r>
      <w:r w:rsidRPr="005E562D">
        <w:rPr>
          <w:rFonts w:ascii="Arial" w:hAnsi="Arial" w:cs="Arial"/>
          <w:sz w:val="28"/>
          <w:szCs w:val="28"/>
        </w:rPr>
        <w:t>»</w:t>
      </w:r>
      <w:r w:rsidR="00750488" w:rsidRPr="005E562D">
        <w:rPr>
          <w:rFonts w:ascii="Arial" w:hAnsi="Arial" w:cs="Arial"/>
          <w:sz w:val="28"/>
          <w:szCs w:val="28"/>
        </w:rPr>
        <w:t>, что является наименьшим из стандартов (критериев) истинности</w:t>
      </w:r>
      <w:r w:rsidR="00B7380A">
        <w:rPr>
          <w:rStyle w:val="af8"/>
          <w:rFonts w:ascii="Arial" w:hAnsi="Arial" w:cs="Arial"/>
          <w:sz w:val="28"/>
          <w:szCs w:val="28"/>
        </w:rPr>
        <w:footnoteReference w:id="49"/>
      </w:r>
      <w:r w:rsidR="00E54415">
        <w:rPr>
          <w:rFonts w:ascii="Arial" w:hAnsi="Arial" w:cs="Arial"/>
          <w:sz w:val="28"/>
          <w:szCs w:val="28"/>
          <w:lang w:val="ru-RU"/>
        </w:rPr>
        <w:t>.</w:t>
      </w:r>
      <w:r w:rsidR="00790061" w:rsidRPr="005E562D">
        <w:rPr>
          <w:rFonts w:ascii="Arial" w:hAnsi="Arial" w:cs="Arial"/>
          <w:sz w:val="28"/>
          <w:szCs w:val="28"/>
        </w:rPr>
        <w:t xml:space="preserve"> </w:t>
      </w:r>
      <w:r w:rsidR="00750488" w:rsidRPr="005E562D">
        <w:rPr>
          <w:rFonts w:ascii="Arial" w:hAnsi="Arial" w:cs="Arial"/>
          <w:sz w:val="28"/>
          <w:szCs w:val="28"/>
        </w:rPr>
        <w:t xml:space="preserve">По его мнению, одно и то же доказательство может быть признано истинным в одном деле, но в другом случае не может быть принято в качестве такового. Истина зависит от стандартов доказательства, а </w:t>
      </w:r>
      <w:r w:rsidR="00D01EC6" w:rsidRPr="005E562D">
        <w:rPr>
          <w:rFonts w:ascii="Arial" w:hAnsi="Arial" w:cs="Arial"/>
          <w:sz w:val="28"/>
          <w:szCs w:val="28"/>
        </w:rPr>
        <w:t xml:space="preserve">стандарты зависят от того, что поставлено на карту. </w:t>
      </w:r>
      <w:r w:rsidR="00892C54" w:rsidRPr="005E562D">
        <w:rPr>
          <w:rFonts w:ascii="Arial" w:hAnsi="Arial" w:cs="Arial"/>
          <w:sz w:val="28"/>
          <w:szCs w:val="28"/>
        </w:rPr>
        <w:t>Существование небольшого расхождения</w:t>
      </w:r>
      <w:r w:rsidR="00D75AF9" w:rsidRPr="005E562D">
        <w:rPr>
          <w:rFonts w:ascii="Arial" w:hAnsi="Arial" w:cs="Arial"/>
          <w:sz w:val="28"/>
          <w:szCs w:val="28"/>
        </w:rPr>
        <w:t xml:space="preserve"> между </w:t>
      </w:r>
      <w:r w:rsidRPr="005E562D">
        <w:rPr>
          <w:rFonts w:ascii="Arial" w:hAnsi="Arial" w:cs="Arial"/>
          <w:sz w:val="28"/>
          <w:szCs w:val="28"/>
        </w:rPr>
        <w:t>«</w:t>
      </w:r>
      <w:r w:rsidR="00D75AF9" w:rsidRPr="005E562D">
        <w:rPr>
          <w:rFonts w:ascii="Arial" w:hAnsi="Arial" w:cs="Arial"/>
          <w:sz w:val="28"/>
          <w:szCs w:val="28"/>
        </w:rPr>
        <w:t>формальной</w:t>
      </w:r>
      <w:r w:rsidRPr="005E562D">
        <w:rPr>
          <w:rFonts w:ascii="Arial" w:hAnsi="Arial" w:cs="Arial"/>
          <w:sz w:val="28"/>
          <w:szCs w:val="28"/>
        </w:rPr>
        <w:t>»</w:t>
      </w:r>
      <w:r w:rsidR="00D75AF9" w:rsidRPr="005E562D">
        <w:rPr>
          <w:rFonts w:ascii="Arial" w:hAnsi="Arial" w:cs="Arial"/>
          <w:sz w:val="28"/>
          <w:szCs w:val="28"/>
        </w:rPr>
        <w:t xml:space="preserve"> и </w:t>
      </w:r>
      <w:r w:rsidRPr="005E562D">
        <w:rPr>
          <w:rFonts w:ascii="Arial" w:hAnsi="Arial" w:cs="Arial"/>
          <w:sz w:val="28"/>
          <w:szCs w:val="28"/>
        </w:rPr>
        <w:t>«</w:t>
      </w:r>
      <w:r w:rsidR="00D75AF9" w:rsidRPr="005E562D">
        <w:rPr>
          <w:rFonts w:ascii="Arial" w:hAnsi="Arial" w:cs="Arial"/>
          <w:sz w:val="28"/>
          <w:szCs w:val="28"/>
        </w:rPr>
        <w:t>материальной</w:t>
      </w:r>
      <w:r w:rsidRPr="005E562D">
        <w:rPr>
          <w:rFonts w:ascii="Arial" w:hAnsi="Arial" w:cs="Arial"/>
          <w:sz w:val="28"/>
          <w:szCs w:val="28"/>
        </w:rPr>
        <w:t>»</w:t>
      </w:r>
      <w:r w:rsidR="00D75AF9" w:rsidRPr="005E562D">
        <w:rPr>
          <w:rFonts w:ascii="Arial" w:hAnsi="Arial" w:cs="Arial"/>
          <w:sz w:val="28"/>
          <w:szCs w:val="28"/>
        </w:rPr>
        <w:t xml:space="preserve"> истинами</w:t>
      </w:r>
      <w:r w:rsidR="00892C54" w:rsidRPr="005E562D">
        <w:rPr>
          <w:rFonts w:ascii="Arial" w:hAnsi="Arial" w:cs="Arial"/>
          <w:sz w:val="28"/>
          <w:szCs w:val="28"/>
        </w:rPr>
        <w:t xml:space="preserve"> в англо-американской системе права</w:t>
      </w:r>
      <w:r w:rsidR="00D75AF9" w:rsidRPr="005E562D">
        <w:rPr>
          <w:rFonts w:ascii="Arial" w:hAnsi="Arial" w:cs="Arial"/>
          <w:sz w:val="28"/>
          <w:szCs w:val="28"/>
        </w:rPr>
        <w:t xml:space="preserve"> допустимы</w:t>
      </w:r>
      <w:r w:rsidR="00892C54" w:rsidRPr="005E562D">
        <w:rPr>
          <w:rFonts w:ascii="Arial" w:hAnsi="Arial" w:cs="Arial"/>
          <w:sz w:val="28"/>
          <w:szCs w:val="28"/>
        </w:rPr>
        <w:t xml:space="preserve">, </w:t>
      </w:r>
      <w:r w:rsidR="00D75AF9" w:rsidRPr="005E562D">
        <w:rPr>
          <w:rFonts w:ascii="Arial" w:hAnsi="Arial" w:cs="Arial"/>
          <w:sz w:val="28"/>
          <w:szCs w:val="28"/>
        </w:rPr>
        <w:t>однако</w:t>
      </w:r>
      <w:r w:rsidR="0006159D" w:rsidRPr="005E562D">
        <w:rPr>
          <w:rFonts w:ascii="Arial" w:hAnsi="Arial" w:cs="Arial"/>
          <w:sz w:val="28"/>
          <w:szCs w:val="28"/>
        </w:rPr>
        <w:t>,</w:t>
      </w:r>
      <w:r w:rsidR="00B31793" w:rsidRPr="005E562D">
        <w:rPr>
          <w:rFonts w:ascii="Arial" w:hAnsi="Arial" w:cs="Arial"/>
          <w:sz w:val="28"/>
          <w:szCs w:val="28"/>
        </w:rPr>
        <w:t xml:space="preserve"> </w:t>
      </w:r>
      <w:r w:rsidR="00892C54" w:rsidRPr="005E562D">
        <w:rPr>
          <w:rFonts w:ascii="Arial" w:hAnsi="Arial" w:cs="Arial"/>
          <w:sz w:val="28"/>
          <w:szCs w:val="28"/>
        </w:rPr>
        <w:t xml:space="preserve">по мнению автора, </w:t>
      </w:r>
      <w:r w:rsidR="00C53958" w:rsidRPr="005E562D">
        <w:rPr>
          <w:rFonts w:ascii="Arial" w:hAnsi="Arial" w:cs="Arial"/>
          <w:sz w:val="28"/>
          <w:szCs w:val="28"/>
        </w:rPr>
        <w:t xml:space="preserve">такие расхождения </w:t>
      </w:r>
      <w:r w:rsidR="00892C54" w:rsidRPr="005E562D">
        <w:rPr>
          <w:rFonts w:ascii="Arial" w:hAnsi="Arial" w:cs="Arial"/>
          <w:sz w:val="28"/>
          <w:szCs w:val="28"/>
        </w:rPr>
        <w:t>должны быть обоснованными</w:t>
      </w:r>
      <w:r w:rsidR="00D75AF9" w:rsidRPr="005E562D">
        <w:rPr>
          <w:rFonts w:ascii="Arial" w:hAnsi="Arial" w:cs="Arial"/>
          <w:sz w:val="28"/>
          <w:szCs w:val="28"/>
        </w:rPr>
        <w:t xml:space="preserve"> в каждом конкретном случае</w:t>
      </w:r>
      <w:r w:rsidR="00B7380A">
        <w:rPr>
          <w:rStyle w:val="af8"/>
          <w:rFonts w:ascii="Arial" w:hAnsi="Arial" w:cs="Arial"/>
          <w:sz w:val="28"/>
          <w:szCs w:val="28"/>
        </w:rPr>
        <w:footnoteReference w:id="50"/>
      </w:r>
      <w:r w:rsidR="00C53958" w:rsidRPr="005E562D">
        <w:rPr>
          <w:rFonts w:ascii="Arial" w:hAnsi="Arial" w:cs="Arial"/>
          <w:sz w:val="28"/>
          <w:szCs w:val="28"/>
        </w:rPr>
        <w:t>.</w:t>
      </w:r>
    </w:p>
    <w:p w14:paraId="4532DC73" w14:textId="2B9D63BF" w:rsidR="00B3132B" w:rsidRPr="005E562D" w:rsidRDefault="00B3132B" w:rsidP="006E27A4">
      <w:pPr>
        <w:ind w:left="-851" w:firstLine="425"/>
        <w:jc w:val="both"/>
        <w:rPr>
          <w:rFonts w:ascii="Arial" w:hAnsi="Arial" w:cs="Arial"/>
          <w:sz w:val="28"/>
          <w:szCs w:val="28"/>
        </w:rPr>
      </w:pPr>
      <w:r w:rsidRPr="005E562D">
        <w:rPr>
          <w:rFonts w:ascii="Arial" w:hAnsi="Arial" w:cs="Arial"/>
          <w:sz w:val="28"/>
          <w:szCs w:val="28"/>
        </w:rPr>
        <w:t xml:space="preserve">О стандартах доказывания </w:t>
      </w:r>
      <w:r w:rsidR="00D30B75" w:rsidRPr="005E562D">
        <w:rPr>
          <w:rFonts w:ascii="Arial" w:hAnsi="Arial" w:cs="Arial"/>
          <w:sz w:val="28"/>
          <w:szCs w:val="28"/>
        </w:rPr>
        <w:t xml:space="preserve">и их связи с подготовкой сторонами доказательств отмечается в научных трудах </w:t>
      </w:r>
      <w:r w:rsidR="00EB27EC">
        <w:rPr>
          <w:rFonts w:ascii="Arial" w:hAnsi="Arial" w:cs="Arial"/>
          <w:sz w:val="28"/>
          <w:szCs w:val="28"/>
          <w:lang w:val="ru-RU"/>
        </w:rPr>
        <w:t>Н. Эндрюса</w:t>
      </w:r>
      <w:r w:rsidR="00D30B75" w:rsidRPr="005E562D">
        <w:rPr>
          <w:rFonts w:ascii="Arial" w:hAnsi="Arial" w:cs="Arial"/>
          <w:sz w:val="28"/>
          <w:szCs w:val="28"/>
        </w:rPr>
        <w:t>. Прежде, чем приступить к раскрытию, стороны самостоятельно принимают решение об использовании тех или иных доказательств</w:t>
      </w:r>
      <w:r w:rsidR="008610FA">
        <w:rPr>
          <w:rStyle w:val="af8"/>
          <w:rFonts w:ascii="Arial" w:hAnsi="Arial" w:cs="Arial"/>
          <w:sz w:val="28"/>
          <w:szCs w:val="28"/>
        </w:rPr>
        <w:footnoteReference w:id="51"/>
      </w:r>
      <w:r w:rsidR="00721501" w:rsidRPr="005E562D">
        <w:rPr>
          <w:rFonts w:ascii="Arial" w:hAnsi="Arial" w:cs="Arial"/>
          <w:sz w:val="28"/>
          <w:szCs w:val="28"/>
        </w:rPr>
        <w:t>.</w:t>
      </w:r>
    </w:p>
    <w:p w14:paraId="7A6EBE71" w14:textId="536DFA02" w:rsidR="002C3C8D" w:rsidRPr="00037849" w:rsidRDefault="00721501" w:rsidP="006E27A4">
      <w:pPr>
        <w:ind w:left="-851" w:firstLine="425"/>
        <w:jc w:val="both"/>
        <w:rPr>
          <w:rFonts w:ascii="Arial" w:hAnsi="Arial" w:cs="Arial"/>
          <w:sz w:val="28"/>
          <w:szCs w:val="28"/>
          <w:lang w:val="ru-RU"/>
        </w:rPr>
      </w:pPr>
      <w:r w:rsidRPr="005E562D">
        <w:rPr>
          <w:rFonts w:ascii="Arial" w:hAnsi="Arial" w:cs="Arial"/>
          <w:sz w:val="28"/>
          <w:szCs w:val="28"/>
        </w:rPr>
        <w:t xml:space="preserve">Таким образом, в англо-саксонском праве прежде, чем обращаться с иском в суд, инициирующая сторона должна оценить степень </w:t>
      </w:r>
      <w:r w:rsidR="00420030" w:rsidRPr="005E562D">
        <w:rPr>
          <w:rFonts w:ascii="Arial" w:hAnsi="Arial" w:cs="Arial"/>
          <w:sz w:val="28"/>
          <w:szCs w:val="28"/>
        </w:rPr>
        <w:t xml:space="preserve">последствий, причиненных деликтом либо степень значимости нарушения норм договора, с той целью, чтобы определить для себя стандарт доказывания. О важности этого этапа свидетельствует то, что именно исходя из стандарта доказывания, обуславливаются объекты раскрытия доказательств между тяжущимися. Принимая во внимание то, что гражданский процесс </w:t>
      </w:r>
      <w:r w:rsidR="00B04C07" w:rsidRPr="005E562D">
        <w:rPr>
          <w:rFonts w:ascii="Arial" w:hAnsi="Arial" w:cs="Arial"/>
          <w:sz w:val="28"/>
          <w:szCs w:val="28"/>
        </w:rPr>
        <w:t xml:space="preserve">в Англии </w:t>
      </w:r>
      <w:r w:rsidR="00420030" w:rsidRPr="005E562D">
        <w:rPr>
          <w:rFonts w:ascii="Arial" w:hAnsi="Arial" w:cs="Arial"/>
          <w:sz w:val="28"/>
          <w:szCs w:val="28"/>
        </w:rPr>
        <w:t>является деятельностью системной и строго регламентированной, то можно предположить, что неверное определение стандарта доказывания и критерия истинности по тому или иному делу, мо</w:t>
      </w:r>
      <w:r w:rsidR="00B04C07" w:rsidRPr="005E562D">
        <w:rPr>
          <w:rFonts w:ascii="Arial" w:hAnsi="Arial" w:cs="Arial"/>
          <w:sz w:val="28"/>
          <w:szCs w:val="28"/>
        </w:rPr>
        <w:t>жет</w:t>
      </w:r>
      <w:r w:rsidR="00420030" w:rsidRPr="005E562D">
        <w:rPr>
          <w:rFonts w:ascii="Arial" w:hAnsi="Arial" w:cs="Arial"/>
          <w:sz w:val="28"/>
          <w:szCs w:val="28"/>
        </w:rPr>
        <w:t xml:space="preserve"> повлечь </w:t>
      </w:r>
      <w:r w:rsidR="00021D06" w:rsidRPr="005E562D">
        <w:rPr>
          <w:rFonts w:ascii="Arial" w:hAnsi="Arial" w:cs="Arial"/>
          <w:sz w:val="28"/>
          <w:szCs w:val="28"/>
        </w:rPr>
        <w:t xml:space="preserve">ошибочное представление об объектах и пределах раскрытия доказательств. </w:t>
      </w:r>
      <w:r w:rsidR="00A6177D" w:rsidRPr="005E562D">
        <w:rPr>
          <w:rFonts w:ascii="Arial" w:hAnsi="Arial" w:cs="Arial"/>
          <w:sz w:val="28"/>
          <w:szCs w:val="28"/>
        </w:rPr>
        <w:t>В подтверждение вышеуказанного довода</w:t>
      </w:r>
      <w:r w:rsidR="00BA45C8" w:rsidRPr="005E562D">
        <w:rPr>
          <w:rFonts w:ascii="Arial" w:hAnsi="Arial" w:cs="Arial"/>
          <w:sz w:val="28"/>
          <w:szCs w:val="28"/>
        </w:rPr>
        <w:t xml:space="preserve"> можно привести высказывание В.Ю. Кулаковой, которая </w:t>
      </w:r>
      <w:r w:rsidR="00EA5790" w:rsidRPr="005E562D">
        <w:rPr>
          <w:rFonts w:ascii="Arial" w:hAnsi="Arial" w:cs="Arial"/>
          <w:sz w:val="28"/>
          <w:szCs w:val="28"/>
        </w:rPr>
        <w:t>отмечает влияние на судебное доказывание специфичности</w:t>
      </w:r>
      <w:r w:rsidR="00372133" w:rsidRPr="005E562D">
        <w:rPr>
          <w:rFonts w:ascii="Arial" w:hAnsi="Arial" w:cs="Arial"/>
          <w:sz w:val="28"/>
          <w:szCs w:val="28"/>
        </w:rPr>
        <w:t xml:space="preserve"> содержания </w:t>
      </w:r>
      <w:r w:rsidR="007650FC">
        <w:rPr>
          <w:rFonts w:ascii="Arial" w:hAnsi="Arial" w:cs="Arial"/>
          <w:sz w:val="28"/>
          <w:szCs w:val="28"/>
          <w:lang w:val="ru-RU"/>
        </w:rPr>
        <w:t>не только принципа</w:t>
      </w:r>
      <w:r w:rsidR="00372133" w:rsidRPr="005E562D">
        <w:rPr>
          <w:rFonts w:ascii="Arial" w:hAnsi="Arial" w:cs="Arial"/>
          <w:sz w:val="28"/>
          <w:szCs w:val="28"/>
        </w:rPr>
        <w:t xml:space="preserve"> состязательности</w:t>
      </w:r>
      <w:r w:rsidR="007650FC">
        <w:rPr>
          <w:rFonts w:ascii="Arial" w:hAnsi="Arial" w:cs="Arial"/>
          <w:sz w:val="28"/>
          <w:szCs w:val="28"/>
          <w:lang w:val="ru-RU"/>
        </w:rPr>
        <w:t>, но</w:t>
      </w:r>
      <w:r w:rsidR="00372133" w:rsidRPr="005E562D">
        <w:rPr>
          <w:rFonts w:ascii="Arial" w:hAnsi="Arial" w:cs="Arial"/>
          <w:sz w:val="28"/>
          <w:szCs w:val="28"/>
        </w:rPr>
        <w:t xml:space="preserve"> и формальной </w:t>
      </w:r>
      <w:r w:rsidR="00A6177D" w:rsidRPr="005E562D">
        <w:rPr>
          <w:rFonts w:ascii="Arial" w:hAnsi="Arial" w:cs="Arial"/>
          <w:sz w:val="28"/>
          <w:szCs w:val="28"/>
        </w:rPr>
        <w:t>истины</w:t>
      </w:r>
      <w:r w:rsidR="008610FA">
        <w:rPr>
          <w:rStyle w:val="af8"/>
          <w:rFonts w:ascii="Arial" w:hAnsi="Arial" w:cs="Arial"/>
          <w:sz w:val="28"/>
          <w:szCs w:val="28"/>
        </w:rPr>
        <w:footnoteReference w:id="52"/>
      </w:r>
      <w:r w:rsidR="00A6177D" w:rsidRPr="005E562D">
        <w:rPr>
          <w:rFonts w:ascii="Arial" w:hAnsi="Arial" w:cs="Arial"/>
          <w:sz w:val="28"/>
          <w:szCs w:val="28"/>
        </w:rPr>
        <w:t>.</w:t>
      </w:r>
    </w:p>
    <w:p w14:paraId="70A4F1E1" w14:textId="6187EAC1" w:rsidR="00BA45C8" w:rsidRPr="00E02226" w:rsidRDefault="002C3C8D" w:rsidP="006E27A4">
      <w:pPr>
        <w:ind w:left="-851" w:firstLine="425"/>
        <w:jc w:val="both"/>
        <w:rPr>
          <w:rFonts w:ascii="Arial" w:hAnsi="Arial" w:cs="Arial"/>
          <w:sz w:val="28"/>
          <w:szCs w:val="28"/>
          <w:lang w:val="ru-RU"/>
        </w:rPr>
      </w:pPr>
      <w:r>
        <w:rPr>
          <w:rFonts w:ascii="Arial" w:hAnsi="Arial" w:cs="Arial"/>
          <w:sz w:val="28"/>
          <w:szCs w:val="28"/>
          <w:lang w:val="ru-RU"/>
        </w:rPr>
        <w:t>Все вышеизложенное позволяет сделать вывод</w:t>
      </w:r>
      <w:r w:rsidR="006F669B" w:rsidRPr="005E562D">
        <w:rPr>
          <w:rFonts w:ascii="Arial" w:hAnsi="Arial" w:cs="Arial"/>
          <w:sz w:val="28"/>
          <w:szCs w:val="28"/>
        </w:rPr>
        <w:t>,</w:t>
      </w:r>
      <w:r w:rsidR="00A409B5" w:rsidRPr="005E562D">
        <w:rPr>
          <w:rFonts w:ascii="Arial" w:hAnsi="Arial" w:cs="Arial"/>
          <w:sz w:val="28"/>
          <w:szCs w:val="28"/>
        </w:rPr>
        <w:t xml:space="preserve"> что </w:t>
      </w:r>
      <w:r>
        <w:rPr>
          <w:rFonts w:ascii="Arial" w:hAnsi="Arial" w:cs="Arial"/>
          <w:sz w:val="28"/>
          <w:szCs w:val="28"/>
          <w:lang w:val="ru-RU"/>
        </w:rPr>
        <w:t>принцип формальной истины и принцип состязательности</w:t>
      </w:r>
      <w:r w:rsidR="00A409B5" w:rsidRPr="005E562D">
        <w:rPr>
          <w:rFonts w:ascii="Arial" w:hAnsi="Arial" w:cs="Arial"/>
          <w:sz w:val="28"/>
          <w:szCs w:val="28"/>
        </w:rPr>
        <w:t xml:space="preserve"> </w:t>
      </w:r>
      <w:r>
        <w:rPr>
          <w:rFonts w:ascii="Arial" w:hAnsi="Arial" w:cs="Arial"/>
          <w:sz w:val="28"/>
          <w:szCs w:val="28"/>
          <w:lang w:val="ru-RU"/>
        </w:rPr>
        <w:t>будучи неразрывно связанными представ</w:t>
      </w:r>
      <w:r w:rsidR="00AA7821">
        <w:rPr>
          <w:rFonts w:ascii="Arial" w:hAnsi="Arial" w:cs="Arial"/>
          <w:sz w:val="28"/>
          <w:szCs w:val="28"/>
          <w:lang w:val="ru-RU"/>
        </w:rPr>
        <w:t>или</w:t>
      </w:r>
      <w:r>
        <w:rPr>
          <w:rFonts w:ascii="Arial" w:hAnsi="Arial" w:cs="Arial"/>
          <w:sz w:val="28"/>
          <w:szCs w:val="28"/>
          <w:lang w:val="ru-RU"/>
        </w:rPr>
        <w:t xml:space="preserve"> собой предпосылку для </w:t>
      </w:r>
      <w:r w:rsidR="00AA7821">
        <w:rPr>
          <w:rFonts w:ascii="Arial" w:hAnsi="Arial" w:cs="Arial"/>
          <w:sz w:val="28"/>
          <w:szCs w:val="28"/>
          <w:lang w:val="ru-RU"/>
        </w:rPr>
        <w:t xml:space="preserve">развития института </w:t>
      </w:r>
      <w:r>
        <w:rPr>
          <w:rFonts w:ascii="Arial" w:hAnsi="Arial" w:cs="Arial"/>
          <w:sz w:val="28"/>
          <w:szCs w:val="28"/>
          <w:lang w:val="ru-RU"/>
        </w:rPr>
        <w:t>раскрытия доказательств</w:t>
      </w:r>
      <w:r w:rsidR="00D84077" w:rsidRPr="005E562D">
        <w:rPr>
          <w:rFonts w:ascii="Arial" w:hAnsi="Arial" w:cs="Arial"/>
          <w:sz w:val="28"/>
          <w:szCs w:val="28"/>
        </w:rPr>
        <w:t>.</w:t>
      </w:r>
      <w:r>
        <w:rPr>
          <w:rFonts w:ascii="Arial" w:hAnsi="Arial" w:cs="Arial"/>
          <w:sz w:val="28"/>
          <w:szCs w:val="28"/>
          <w:lang w:val="ru-RU"/>
        </w:rPr>
        <w:t xml:space="preserve"> В свою очередь раскрытие доказательств </w:t>
      </w:r>
      <w:r w:rsidR="00AA7821">
        <w:rPr>
          <w:rFonts w:ascii="Arial" w:hAnsi="Arial" w:cs="Arial"/>
          <w:sz w:val="28"/>
          <w:szCs w:val="28"/>
          <w:lang w:val="ru-RU"/>
        </w:rPr>
        <w:t xml:space="preserve">выступает своего рода гарантией, поскольку </w:t>
      </w:r>
      <w:r>
        <w:rPr>
          <w:rFonts w:ascii="Arial" w:hAnsi="Arial" w:cs="Arial"/>
          <w:sz w:val="28"/>
          <w:szCs w:val="28"/>
          <w:lang w:val="ru-RU"/>
        </w:rPr>
        <w:t xml:space="preserve">обеспечивает </w:t>
      </w:r>
      <w:r w:rsidR="00B65940">
        <w:rPr>
          <w:rFonts w:ascii="Arial" w:hAnsi="Arial" w:cs="Arial"/>
          <w:sz w:val="28"/>
          <w:szCs w:val="28"/>
          <w:lang w:val="ru-RU"/>
        </w:rPr>
        <w:t xml:space="preserve">полноту </w:t>
      </w:r>
      <w:r>
        <w:rPr>
          <w:rFonts w:ascii="Arial" w:hAnsi="Arial" w:cs="Arial"/>
          <w:sz w:val="28"/>
          <w:szCs w:val="28"/>
          <w:lang w:val="ru-RU"/>
        </w:rPr>
        <w:lastRenderedPageBreak/>
        <w:t>функционировани</w:t>
      </w:r>
      <w:r w:rsidR="00B65940">
        <w:rPr>
          <w:rFonts w:ascii="Arial" w:hAnsi="Arial" w:cs="Arial"/>
          <w:sz w:val="28"/>
          <w:szCs w:val="28"/>
          <w:lang w:val="ru-RU"/>
        </w:rPr>
        <w:t>я</w:t>
      </w:r>
      <w:r>
        <w:rPr>
          <w:rFonts w:ascii="Arial" w:hAnsi="Arial" w:cs="Arial"/>
          <w:sz w:val="28"/>
          <w:szCs w:val="28"/>
          <w:lang w:val="ru-RU"/>
        </w:rPr>
        <w:t xml:space="preserve"> принципа состязательности.</w:t>
      </w:r>
      <w:r w:rsidR="00AA7821">
        <w:rPr>
          <w:rFonts w:ascii="Arial" w:hAnsi="Arial" w:cs="Arial"/>
          <w:sz w:val="28"/>
          <w:szCs w:val="28"/>
          <w:lang w:val="ru-RU"/>
        </w:rPr>
        <w:t xml:space="preserve"> Это ярко выражается в том, что стороны обязаны раскрыть доказательства на этапе подготовки, не прибегая к тактике затягивания процесса, либо представления новых доказательств для того, чтобы застать оппонента врасплох. Данный аспект крайне важен в условиях, когда стороны активны, а суд является лишь арбитром без активного вмешательства.</w:t>
      </w:r>
    </w:p>
    <w:p w14:paraId="02E02CE5" w14:textId="30D6DAD9" w:rsidR="00983BA0" w:rsidRPr="008D38D8" w:rsidRDefault="008D38D8" w:rsidP="006E27A4">
      <w:pPr>
        <w:ind w:left="-851" w:firstLine="425"/>
        <w:jc w:val="both"/>
        <w:rPr>
          <w:rFonts w:ascii="Arial" w:hAnsi="Arial" w:cs="Arial"/>
          <w:sz w:val="28"/>
          <w:szCs w:val="28"/>
          <w:lang w:val="ru-RU"/>
        </w:rPr>
      </w:pPr>
      <w:r>
        <w:rPr>
          <w:rFonts w:ascii="Arial" w:hAnsi="Arial" w:cs="Arial"/>
          <w:sz w:val="28"/>
          <w:szCs w:val="28"/>
          <w:lang w:val="ru-RU"/>
        </w:rPr>
        <w:t>Как было отмечено выше</w:t>
      </w:r>
      <w:r w:rsidR="00C534DB" w:rsidRPr="005E562D">
        <w:rPr>
          <w:rFonts w:ascii="Arial" w:hAnsi="Arial" w:cs="Arial"/>
          <w:sz w:val="28"/>
          <w:szCs w:val="28"/>
          <w:lang w:val="ru-RU"/>
        </w:rPr>
        <w:t>, в общем праве с</w:t>
      </w:r>
      <w:r w:rsidR="00B04C07" w:rsidRPr="005E562D">
        <w:rPr>
          <w:rFonts w:ascii="Arial" w:hAnsi="Arial" w:cs="Arial"/>
          <w:sz w:val="28"/>
          <w:szCs w:val="28"/>
        </w:rPr>
        <w:t xml:space="preserve">уд не стремится установить полную объективную истину, </w:t>
      </w:r>
      <w:r w:rsidR="00B34D07" w:rsidRPr="005E562D">
        <w:rPr>
          <w:rFonts w:ascii="Arial" w:hAnsi="Arial" w:cs="Arial"/>
          <w:sz w:val="28"/>
          <w:szCs w:val="28"/>
        </w:rPr>
        <w:t xml:space="preserve">как это было принято в советском гражданском процессуальном праве, </w:t>
      </w:r>
      <w:r>
        <w:rPr>
          <w:rFonts w:ascii="Arial" w:hAnsi="Arial" w:cs="Arial"/>
          <w:sz w:val="28"/>
          <w:szCs w:val="28"/>
          <w:lang w:val="ru-RU"/>
        </w:rPr>
        <w:t>поскольку</w:t>
      </w:r>
      <w:r w:rsidR="00B04C07" w:rsidRPr="005E562D">
        <w:rPr>
          <w:rFonts w:ascii="Arial" w:hAnsi="Arial" w:cs="Arial"/>
          <w:sz w:val="28"/>
          <w:szCs w:val="28"/>
        </w:rPr>
        <w:t xml:space="preserve"> англо-саксонский подход </w:t>
      </w:r>
      <w:r w:rsidR="00B34D07" w:rsidRPr="005E562D">
        <w:rPr>
          <w:rFonts w:ascii="Arial" w:hAnsi="Arial" w:cs="Arial"/>
          <w:sz w:val="28"/>
          <w:szCs w:val="28"/>
        </w:rPr>
        <w:t xml:space="preserve">заключается в том, что полное установление абсолютной истины по делу невозможно. </w:t>
      </w:r>
      <w:r w:rsidR="00D10DEA" w:rsidRPr="005E562D">
        <w:rPr>
          <w:rFonts w:ascii="Arial" w:hAnsi="Arial" w:cs="Arial"/>
          <w:sz w:val="28"/>
          <w:szCs w:val="28"/>
        </w:rPr>
        <w:t>Возможно, философски</w:t>
      </w:r>
      <w:r w:rsidR="0006159D" w:rsidRPr="005E562D">
        <w:rPr>
          <w:rFonts w:ascii="Arial" w:hAnsi="Arial" w:cs="Arial"/>
          <w:sz w:val="28"/>
          <w:szCs w:val="28"/>
        </w:rPr>
        <w:t xml:space="preserve">е взгляды на теорию познания Д. </w:t>
      </w:r>
      <w:r w:rsidR="00D10DEA" w:rsidRPr="005E562D">
        <w:rPr>
          <w:rFonts w:ascii="Arial" w:hAnsi="Arial" w:cs="Arial"/>
          <w:sz w:val="28"/>
          <w:szCs w:val="28"/>
        </w:rPr>
        <w:t>Юма вкупе с состязательностью гражданского процесса, оказали влияние на формирование принципа формальной истины</w:t>
      </w:r>
      <w:r w:rsidR="00983BA0" w:rsidRPr="005E562D">
        <w:rPr>
          <w:rFonts w:ascii="Arial" w:hAnsi="Arial" w:cs="Arial"/>
          <w:sz w:val="28"/>
          <w:szCs w:val="28"/>
        </w:rPr>
        <w:t xml:space="preserve"> в английском праве</w:t>
      </w:r>
      <w:r w:rsidR="00D10DEA" w:rsidRPr="005E562D">
        <w:rPr>
          <w:rFonts w:ascii="Arial" w:hAnsi="Arial" w:cs="Arial"/>
          <w:sz w:val="28"/>
          <w:szCs w:val="28"/>
        </w:rPr>
        <w:t xml:space="preserve">. </w:t>
      </w:r>
      <w:r w:rsidR="00983BA0" w:rsidRPr="005E562D">
        <w:rPr>
          <w:rFonts w:ascii="Arial" w:hAnsi="Arial" w:cs="Arial"/>
          <w:sz w:val="28"/>
          <w:szCs w:val="28"/>
        </w:rPr>
        <w:t>Иными словами, установление абсолютной истины в гражданском процессе невозможно, но при этом возможно достижения высокого уровня вероятности того, что выводы по делу являются правильными</w:t>
      </w:r>
      <w:r>
        <w:rPr>
          <w:rStyle w:val="af8"/>
          <w:rFonts w:ascii="Arial" w:hAnsi="Arial" w:cs="Arial"/>
          <w:sz w:val="28"/>
          <w:szCs w:val="28"/>
        </w:rPr>
        <w:footnoteReference w:id="53"/>
      </w:r>
      <w:r>
        <w:rPr>
          <w:rFonts w:ascii="Arial" w:hAnsi="Arial" w:cs="Arial"/>
          <w:sz w:val="28"/>
          <w:szCs w:val="28"/>
          <w:lang w:val="ru-RU"/>
        </w:rPr>
        <w:t>.</w:t>
      </w:r>
    </w:p>
    <w:p w14:paraId="6D26ECBC" w14:textId="35C5C9D6" w:rsidR="00983BA0" w:rsidRPr="005E562D" w:rsidRDefault="00983BA0" w:rsidP="002C6632">
      <w:pPr>
        <w:ind w:left="-851" w:firstLine="425"/>
        <w:jc w:val="both"/>
        <w:rPr>
          <w:rFonts w:ascii="Arial" w:hAnsi="Arial" w:cs="Arial"/>
          <w:sz w:val="28"/>
          <w:szCs w:val="28"/>
        </w:rPr>
      </w:pPr>
      <w:r w:rsidRPr="005E562D">
        <w:rPr>
          <w:rFonts w:ascii="Arial" w:hAnsi="Arial" w:cs="Arial"/>
          <w:sz w:val="28"/>
          <w:szCs w:val="28"/>
        </w:rPr>
        <w:t xml:space="preserve">Подобный подход подвергался резкой </w:t>
      </w:r>
      <w:r w:rsidR="00CE0457" w:rsidRPr="005E562D">
        <w:rPr>
          <w:rFonts w:ascii="Arial" w:hAnsi="Arial" w:cs="Arial"/>
          <w:sz w:val="28"/>
          <w:szCs w:val="28"/>
        </w:rPr>
        <w:t>критике ученых процессуалистов с</w:t>
      </w:r>
      <w:r w:rsidRPr="005E562D">
        <w:rPr>
          <w:rFonts w:ascii="Arial" w:hAnsi="Arial" w:cs="Arial"/>
          <w:sz w:val="28"/>
          <w:szCs w:val="28"/>
        </w:rPr>
        <w:t xml:space="preserve">оветского периода, </w:t>
      </w:r>
      <w:r w:rsidR="00784FA5" w:rsidRPr="005E562D">
        <w:rPr>
          <w:rFonts w:ascii="Arial" w:hAnsi="Arial" w:cs="Arial"/>
          <w:sz w:val="28"/>
          <w:szCs w:val="28"/>
        </w:rPr>
        <w:t xml:space="preserve">признающих принцип объективной истины единственно возможным для справедливого разрешения спора. </w:t>
      </w:r>
      <w:r w:rsidR="0006159D" w:rsidRPr="005E562D">
        <w:rPr>
          <w:rFonts w:ascii="Arial" w:hAnsi="Arial" w:cs="Arial"/>
          <w:sz w:val="28"/>
          <w:szCs w:val="28"/>
        </w:rPr>
        <w:t>Так, в частности, В.</w:t>
      </w:r>
      <w:r w:rsidR="00784FA5" w:rsidRPr="005E562D">
        <w:rPr>
          <w:rFonts w:ascii="Arial" w:hAnsi="Arial" w:cs="Arial"/>
          <w:sz w:val="28"/>
          <w:szCs w:val="28"/>
        </w:rPr>
        <w:t xml:space="preserve">А. Рязановский еще в 20-х гг. прошлого столетия отмечал: </w:t>
      </w:r>
      <w:r w:rsidR="00A6177D" w:rsidRPr="005E562D">
        <w:rPr>
          <w:rFonts w:ascii="Arial" w:hAnsi="Arial" w:cs="Arial"/>
          <w:sz w:val="28"/>
          <w:szCs w:val="28"/>
        </w:rPr>
        <w:t>«</w:t>
      </w:r>
      <w:r w:rsidR="00784FA5" w:rsidRPr="005E562D">
        <w:rPr>
          <w:rFonts w:ascii="Arial" w:hAnsi="Arial" w:cs="Arial"/>
          <w:sz w:val="28"/>
          <w:szCs w:val="28"/>
        </w:rPr>
        <w:t xml:space="preserve">Плохо то правосудие, которое ограничивает свои задачи достижением формальных результатов, такое положение граничит </w:t>
      </w:r>
      <w:r w:rsidR="00B812C4" w:rsidRPr="005E562D">
        <w:rPr>
          <w:rFonts w:ascii="Arial" w:hAnsi="Arial" w:cs="Arial"/>
          <w:sz w:val="28"/>
          <w:szCs w:val="28"/>
        </w:rPr>
        <w:t>с сознательным допущением неправосудия. Суд должен установить право действительно существующее</w:t>
      </w:r>
      <w:r w:rsidR="00C87FDA" w:rsidRPr="005E562D">
        <w:rPr>
          <w:rFonts w:ascii="Arial" w:hAnsi="Arial" w:cs="Arial"/>
          <w:sz w:val="28"/>
          <w:szCs w:val="28"/>
        </w:rPr>
        <w:t xml:space="preserve">, а не формальное право. Формальная истина есть фикция истины, принимаемая за таковую предписанием закона </w:t>
      </w:r>
      <w:r w:rsidR="00C30318" w:rsidRPr="005E562D">
        <w:rPr>
          <w:rFonts w:ascii="Arial" w:hAnsi="Arial" w:cs="Arial"/>
          <w:sz w:val="28"/>
          <w:szCs w:val="28"/>
        </w:rPr>
        <w:t>—</w:t>
      </w:r>
      <w:r w:rsidR="00C30318" w:rsidRPr="005E562D">
        <w:rPr>
          <w:rFonts w:ascii="Arial" w:hAnsi="Arial" w:cs="Arial"/>
          <w:sz w:val="28"/>
          <w:szCs w:val="28"/>
          <w:lang w:val="ru-RU"/>
        </w:rPr>
        <w:t xml:space="preserve"> </w:t>
      </w:r>
      <w:r w:rsidR="00C87FDA" w:rsidRPr="005E562D">
        <w:rPr>
          <w:rFonts w:ascii="Arial" w:hAnsi="Arial" w:cs="Arial"/>
          <w:sz w:val="28"/>
          <w:szCs w:val="28"/>
        </w:rPr>
        <w:t>при невозможности или крайней затруднительности раскрытия материальной истины</w:t>
      </w:r>
      <w:r w:rsidR="00A6177D" w:rsidRPr="005E562D">
        <w:rPr>
          <w:rFonts w:ascii="Arial" w:hAnsi="Arial" w:cs="Arial"/>
          <w:sz w:val="28"/>
          <w:szCs w:val="28"/>
        </w:rPr>
        <w:t>»</w:t>
      </w:r>
      <w:r w:rsidR="004B3474">
        <w:rPr>
          <w:rStyle w:val="af8"/>
          <w:rFonts w:ascii="Arial" w:hAnsi="Arial" w:cs="Arial"/>
          <w:sz w:val="28"/>
          <w:szCs w:val="28"/>
        </w:rPr>
        <w:footnoteReference w:id="54"/>
      </w:r>
      <w:r w:rsidR="008173F3" w:rsidRPr="005E562D">
        <w:rPr>
          <w:rFonts w:ascii="Arial" w:hAnsi="Arial" w:cs="Arial"/>
          <w:sz w:val="28"/>
          <w:szCs w:val="28"/>
        </w:rPr>
        <w:t>.</w:t>
      </w:r>
    </w:p>
    <w:p w14:paraId="169299E3" w14:textId="3D1CFC9D" w:rsidR="00E02226" w:rsidRPr="00037849" w:rsidRDefault="008173F3" w:rsidP="00E02226">
      <w:pPr>
        <w:ind w:left="-851" w:firstLine="425"/>
        <w:jc w:val="both"/>
        <w:rPr>
          <w:rFonts w:ascii="Arial" w:hAnsi="Arial" w:cs="Arial"/>
          <w:sz w:val="28"/>
          <w:szCs w:val="28"/>
          <w:lang w:val="ru-RU"/>
        </w:rPr>
      </w:pPr>
      <w:r w:rsidRPr="005E562D">
        <w:rPr>
          <w:rFonts w:ascii="Arial" w:hAnsi="Arial" w:cs="Arial"/>
          <w:sz w:val="28"/>
          <w:szCs w:val="28"/>
        </w:rPr>
        <w:t xml:space="preserve">Нельзя не отметить, что философский аспект истины для марксистов был представлен в виде </w:t>
      </w:r>
      <w:r w:rsidR="00A6177D" w:rsidRPr="005E562D">
        <w:rPr>
          <w:rFonts w:ascii="Arial" w:hAnsi="Arial" w:cs="Arial"/>
          <w:sz w:val="28"/>
          <w:szCs w:val="28"/>
        </w:rPr>
        <w:t>«</w:t>
      </w:r>
      <w:r w:rsidRPr="005E562D">
        <w:rPr>
          <w:rFonts w:ascii="Arial" w:hAnsi="Arial" w:cs="Arial"/>
          <w:sz w:val="28"/>
          <w:szCs w:val="28"/>
        </w:rPr>
        <w:t>правиль</w:t>
      </w:r>
      <w:r w:rsidR="00F10061" w:rsidRPr="005E562D">
        <w:rPr>
          <w:rFonts w:ascii="Arial" w:hAnsi="Arial" w:cs="Arial"/>
          <w:sz w:val="28"/>
          <w:szCs w:val="28"/>
        </w:rPr>
        <w:t>ного отражения в сознании людей</w:t>
      </w:r>
      <w:r w:rsidRPr="005E562D">
        <w:rPr>
          <w:rFonts w:ascii="Arial" w:hAnsi="Arial" w:cs="Arial"/>
          <w:sz w:val="28"/>
          <w:szCs w:val="28"/>
        </w:rPr>
        <w:t>, в положениях науки объективного мира, объективной действительности</w:t>
      </w:r>
      <w:r w:rsidR="00A6177D" w:rsidRPr="005E562D">
        <w:rPr>
          <w:rFonts w:ascii="Arial" w:hAnsi="Arial" w:cs="Arial"/>
          <w:sz w:val="28"/>
          <w:szCs w:val="28"/>
        </w:rPr>
        <w:t>»</w:t>
      </w:r>
      <w:r w:rsidR="004B3474">
        <w:rPr>
          <w:rStyle w:val="af8"/>
          <w:rFonts w:ascii="Arial" w:hAnsi="Arial" w:cs="Arial"/>
          <w:sz w:val="28"/>
          <w:szCs w:val="28"/>
        </w:rPr>
        <w:footnoteReference w:id="55"/>
      </w:r>
      <w:r w:rsidR="00A6177D" w:rsidRPr="005E562D">
        <w:rPr>
          <w:rFonts w:ascii="Arial" w:hAnsi="Arial" w:cs="Arial"/>
          <w:sz w:val="28"/>
          <w:szCs w:val="28"/>
        </w:rPr>
        <w:t xml:space="preserve"> </w:t>
      </w:r>
      <w:r w:rsidRPr="005E562D">
        <w:rPr>
          <w:rFonts w:ascii="Arial" w:hAnsi="Arial" w:cs="Arial"/>
          <w:sz w:val="28"/>
          <w:szCs w:val="28"/>
        </w:rPr>
        <w:t xml:space="preserve">. </w:t>
      </w:r>
      <w:r w:rsidR="004B3474">
        <w:rPr>
          <w:rFonts w:ascii="Arial" w:hAnsi="Arial" w:cs="Arial"/>
          <w:sz w:val="28"/>
          <w:szCs w:val="28"/>
          <w:lang w:val="ru-RU"/>
        </w:rPr>
        <w:t>В н</w:t>
      </w:r>
      <w:r w:rsidRPr="005E562D">
        <w:rPr>
          <w:rFonts w:ascii="Arial" w:hAnsi="Arial" w:cs="Arial"/>
          <w:sz w:val="28"/>
          <w:szCs w:val="28"/>
        </w:rPr>
        <w:t xml:space="preserve">ауке гражданского процесса в советский период вопрос об объективной истине ставился во главу угла, более того, отмечалось, что вокруг него идет жесточайшая борьба </w:t>
      </w:r>
      <w:r w:rsidR="00A6177D" w:rsidRPr="005E562D">
        <w:rPr>
          <w:rFonts w:ascii="Arial" w:hAnsi="Arial" w:cs="Arial"/>
          <w:sz w:val="28"/>
          <w:szCs w:val="28"/>
        </w:rPr>
        <w:t>«</w:t>
      </w:r>
      <w:r w:rsidRPr="005E562D">
        <w:rPr>
          <w:rFonts w:ascii="Arial" w:hAnsi="Arial" w:cs="Arial"/>
          <w:sz w:val="28"/>
          <w:szCs w:val="28"/>
        </w:rPr>
        <w:t>двух антагонистов</w:t>
      </w:r>
      <w:r w:rsidR="00A6177D" w:rsidRPr="005E562D">
        <w:rPr>
          <w:rFonts w:ascii="Arial" w:hAnsi="Arial" w:cs="Arial"/>
          <w:sz w:val="28"/>
          <w:szCs w:val="28"/>
        </w:rPr>
        <w:t>»</w:t>
      </w:r>
      <w:r w:rsidRPr="005E562D">
        <w:rPr>
          <w:rFonts w:ascii="Arial" w:hAnsi="Arial" w:cs="Arial"/>
          <w:sz w:val="28"/>
          <w:szCs w:val="28"/>
        </w:rPr>
        <w:t xml:space="preserve"> в </w:t>
      </w:r>
      <w:r w:rsidR="006C7191" w:rsidRPr="005E562D">
        <w:rPr>
          <w:rFonts w:ascii="Arial" w:hAnsi="Arial" w:cs="Arial"/>
          <w:sz w:val="28"/>
          <w:szCs w:val="28"/>
        </w:rPr>
        <w:t>философии —</w:t>
      </w:r>
      <w:r w:rsidR="00B1318C" w:rsidRPr="005E562D">
        <w:rPr>
          <w:rFonts w:ascii="Arial" w:hAnsi="Arial" w:cs="Arial"/>
          <w:sz w:val="28"/>
          <w:szCs w:val="28"/>
          <w:lang w:val="ru-RU"/>
        </w:rPr>
        <w:t xml:space="preserve"> </w:t>
      </w:r>
      <w:r w:rsidRPr="005E562D">
        <w:rPr>
          <w:rFonts w:ascii="Arial" w:hAnsi="Arial" w:cs="Arial"/>
          <w:sz w:val="28"/>
          <w:szCs w:val="28"/>
        </w:rPr>
        <w:t>материализма и идеализма.</w:t>
      </w:r>
    </w:p>
    <w:p w14:paraId="5A7D52E1" w14:textId="7DDBAA21" w:rsidR="00DC4AFD" w:rsidRDefault="00EE493A" w:rsidP="006E27A4">
      <w:pPr>
        <w:ind w:left="-851" w:firstLine="425"/>
        <w:jc w:val="both"/>
        <w:rPr>
          <w:rFonts w:ascii="Arial" w:hAnsi="Arial" w:cs="Arial"/>
          <w:sz w:val="28"/>
          <w:szCs w:val="28"/>
          <w:lang w:val="ru-RU"/>
        </w:rPr>
      </w:pPr>
      <w:r w:rsidRPr="005E562D">
        <w:rPr>
          <w:rFonts w:ascii="Arial" w:hAnsi="Arial" w:cs="Arial"/>
          <w:sz w:val="28"/>
          <w:szCs w:val="28"/>
          <w:lang w:val="ru-RU"/>
        </w:rPr>
        <w:t xml:space="preserve">В рамках исследования, </w:t>
      </w:r>
      <w:r w:rsidR="0014608F">
        <w:rPr>
          <w:rFonts w:ascii="Arial" w:hAnsi="Arial" w:cs="Arial"/>
          <w:sz w:val="28"/>
          <w:szCs w:val="28"/>
          <w:lang w:val="ru-RU"/>
        </w:rPr>
        <w:t xml:space="preserve">можно </w:t>
      </w:r>
      <w:r w:rsidR="00FE0BBE">
        <w:rPr>
          <w:rFonts w:ascii="Arial" w:hAnsi="Arial" w:cs="Arial"/>
          <w:sz w:val="28"/>
          <w:szCs w:val="28"/>
          <w:lang w:val="ru-RU"/>
        </w:rPr>
        <w:t>установить</w:t>
      </w:r>
      <w:r w:rsidR="0014608F">
        <w:rPr>
          <w:rFonts w:ascii="Arial" w:hAnsi="Arial" w:cs="Arial"/>
          <w:sz w:val="28"/>
          <w:szCs w:val="28"/>
          <w:lang w:val="ru-RU"/>
        </w:rPr>
        <w:t>,</w:t>
      </w:r>
      <w:r w:rsidRPr="005E562D">
        <w:rPr>
          <w:rFonts w:ascii="Arial" w:hAnsi="Arial" w:cs="Arial"/>
          <w:sz w:val="28"/>
          <w:szCs w:val="28"/>
          <w:lang w:val="ru-RU"/>
        </w:rPr>
        <w:t xml:space="preserve"> что принцип формальной истины вкупе с состязательностью, явились возможными предпосылками появления и развития процедуры раскрытия</w:t>
      </w:r>
      <w:r w:rsidR="00056DE6">
        <w:rPr>
          <w:rFonts w:ascii="Arial" w:hAnsi="Arial" w:cs="Arial"/>
          <w:sz w:val="28"/>
          <w:szCs w:val="28"/>
          <w:lang w:val="ru-RU"/>
        </w:rPr>
        <w:t xml:space="preserve"> доказательств в английском праве</w:t>
      </w:r>
      <w:r w:rsidR="00FE0BBE">
        <w:rPr>
          <w:rFonts w:ascii="Arial" w:hAnsi="Arial" w:cs="Arial"/>
          <w:sz w:val="28"/>
          <w:szCs w:val="28"/>
          <w:lang w:val="ru-RU"/>
        </w:rPr>
        <w:t>, которая в свою очередь выступает процессуальной гарантией этих двух принципов.</w:t>
      </w:r>
    </w:p>
    <w:p w14:paraId="0D7D0927" w14:textId="412019D1" w:rsidR="00842A4E" w:rsidRDefault="00056DE6" w:rsidP="006E27A4">
      <w:pPr>
        <w:ind w:left="-851" w:firstLine="425"/>
        <w:jc w:val="both"/>
        <w:rPr>
          <w:rFonts w:ascii="Arial" w:hAnsi="Arial" w:cs="Arial"/>
          <w:sz w:val="28"/>
          <w:szCs w:val="28"/>
          <w:lang w:val="ru-RU"/>
        </w:rPr>
      </w:pPr>
      <w:r>
        <w:rPr>
          <w:rFonts w:ascii="Arial" w:hAnsi="Arial" w:cs="Arial"/>
          <w:sz w:val="28"/>
          <w:szCs w:val="28"/>
          <w:lang w:val="ru-RU"/>
        </w:rPr>
        <w:lastRenderedPageBreak/>
        <w:t>Не вызывает сомнение</w:t>
      </w:r>
      <w:r w:rsidR="00DC4AFD">
        <w:rPr>
          <w:rFonts w:ascii="Arial" w:hAnsi="Arial" w:cs="Arial"/>
          <w:sz w:val="28"/>
          <w:szCs w:val="28"/>
          <w:lang w:val="ru-RU"/>
        </w:rPr>
        <w:t xml:space="preserve"> у ученых тот факт, что между состязательностью и раскрытием существует прямая связь</w:t>
      </w:r>
      <w:r w:rsidR="00DC4AFD">
        <w:rPr>
          <w:rStyle w:val="af8"/>
          <w:rFonts w:ascii="Arial" w:hAnsi="Arial" w:cs="Arial"/>
          <w:sz w:val="28"/>
          <w:szCs w:val="28"/>
          <w:lang w:val="ru-RU"/>
        </w:rPr>
        <w:footnoteReference w:id="56"/>
      </w:r>
      <w:r w:rsidR="00DC4AFD">
        <w:rPr>
          <w:rFonts w:ascii="Arial" w:hAnsi="Arial" w:cs="Arial"/>
          <w:sz w:val="28"/>
          <w:szCs w:val="28"/>
          <w:lang w:val="ru-RU"/>
        </w:rPr>
        <w:t>, более того предполагается, что состязательность усиливает свои начала именно через раскрытие доказательств</w:t>
      </w:r>
      <w:r w:rsidR="00842A4E">
        <w:rPr>
          <w:rStyle w:val="af8"/>
          <w:rFonts w:ascii="Arial" w:hAnsi="Arial" w:cs="Arial"/>
          <w:sz w:val="28"/>
          <w:szCs w:val="28"/>
          <w:lang w:val="ru-RU"/>
        </w:rPr>
        <w:footnoteReference w:id="57"/>
      </w:r>
      <w:r w:rsidR="00DC4AFD">
        <w:rPr>
          <w:rFonts w:ascii="Arial" w:hAnsi="Arial" w:cs="Arial"/>
          <w:sz w:val="28"/>
          <w:szCs w:val="28"/>
          <w:lang w:val="ru-RU"/>
        </w:rPr>
        <w:t>.</w:t>
      </w:r>
    </w:p>
    <w:p w14:paraId="33826C2F" w14:textId="078B4963" w:rsidR="004E7877" w:rsidRPr="00E371DB" w:rsidRDefault="00DC69FC" w:rsidP="006E27A4">
      <w:pPr>
        <w:ind w:left="-851" w:firstLine="425"/>
        <w:jc w:val="both"/>
        <w:rPr>
          <w:rFonts w:ascii="Arial" w:hAnsi="Arial" w:cs="Arial"/>
          <w:sz w:val="28"/>
          <w:szCs w:val="28"/>
          <w:lang w:val="ru-RU"/>
        </w:rPr>
      </w:pPr>
      <w:r>
        <w:rPr>
          <w:rFonts w:ascii="Arial" w:hAnsi="Arial" w:cs="Arial"/>
          <w:sz w:val="28"/>
          <w:szCs w:val="28"/>
          <w:lang w:val="ru-RU"/>
        </w:rPr>
        <w:t>Интересен тот факт</w:t>
      </w:r>
      <w:r w:rsidR="00842A4E">
        <w:rPr>
          <w:rFonts w:ascii="Arial" w:hAnsi="Arial" w:cs="Arial"/>
          <w:sz w:val="28"/>
          <w:szCs w:val="28"/>
          <w:lang w:val="ru-RU"/>
        </w:rPr>
        <w:t xml:space="preserve">, что </w:t>
      </w:r>
      <w:r w:rsidR="00A25F1F" w:rsidRPr="005E562D">
        <w:rPr>
          <w:rFonts w:ascii="Arial" w:hAnsi="Arial" w:cs="Arial"/>
          <w:sz w:val="28"/>
          <w:szCs w:val="28"/>
          <w:lang w:val="ru-RU"/>
        </w:rPr>
        <w:t xml:space="preserve">состязательность существовала и советском гражданском процессе, однако к появлению </w:t>
      </w:r>
      <w:r w:rsidR="00813CA3" w:rsidRPr="005E562D">
        <w:rPr>
          <w:rFonts w:ascii="Arial" w:hAnsi="Arial" w:cs="Arial"/>
          <w:sz w:val="28"/>
          <w:szCs w:val="28"/>
          <w:lang w:val="ru-RU"/>
        </w:rPr>
        <w:t xml:space="preserve">процедуры </w:t>
      </w:r>
      <w:r w:rsidR="00A25F1F" w:rsidRPr="005E562D">
        <w:rPr>
          <w:rFonts w:ascii="Arial" w:hAnsi="Arial" w:cs="Arial"/>
          <w:sz w:val="28"/>
          <w:szCs w:val="28"/>
          <w:lang w:val="ru-RU"/>
        </w:rPr>
        <w:t>раскрытия</w:t>
      </w:r>
      <w:r w:rsidR="00813CA3" w:rsidRPr="005E562D">
        <w:rPr>
          <w:rFonts w:ascii="Arial" w:hAnsi="Arial" w:cs="Arial"/>
          <w:sz w:val="28"/>
          <w:szCs w:val="28"/>
          <w:lang w:val="ru-RU"/>
        </w:rPr>
        <w:t xml:space="preserve"> в гражданском процессе после распада СССР</w:t>
      </w:r>
      <w:r w:rsidR="00A25F1F" w:rsidRPr="005E562D">
        <w:rPr>
          <w:rFonts w:ascii="Arial" w:hAnsi="Arial" w:cs="Arial"/>
          <w:sz w:val="28"/>
          <w:szCs w:val="28"/>
          <w:lang w:val="ru-RU"/>
        </w:rPr>
        <w:t xml:space="preserve"> это не привело. </w:t>
      </w:r>
      <w:r w:rsidR="00F111A7" w:rsidRPr="005E562D">
        <w:rPr>
          <w:rFonts w:ascii="Arial" w:hAnsi="Arial" w:cs="Arial"/>
          <w:sz w:val="28"/>
          <w:szCs w:val="28"/>
          <w:lang w:val="ru-RU"/>
        </w:rPr>
        <w:t xml:space="preserve">В подтверждение </w:t>
      </w:r>
      <w:r w:rsidR="00813CA3" w:rsidRPr="005E562D">
        <w:rPr>
          <w:rFonts w:ascii="Arial" w:hAnsi="Arial" w:cs="Arial"/>
          <w:sz w:val="28"/>
          <w:szCs w:val="28"/>
          <w:lang w:val="ru-RU"/>
        </w:rPr>
        <w:t xml:space="preserve">закрепления состязательности в гражданском судопроизводстве </w:t>
      </w:r>
      <w:r w:rsidR="00F111A7" w:rsidRPr="005E562D">
        <w:rPr>
          <w:rFonts w:ascii="Arial" w:hAnsi="Arial" w:cs="Arial"/>
          <w:sz w:val="28"/>
          <w:szCs w:val="28"/>
          <w:lang w:val="ru-RU"/>
        </w:rPr>
        <w:t>приводим выдержку из учебника советского гражданского процессуального права: «Принцип состязательности обеспечивает полноту фактического и доказательственного материала, необходимого для всестороннего и правильного рассмотрения и разрешения гражданских дел»</w:t>
      </w:r>
      <w:r w:rsidR="00842A4E">
        <w:rPr>
          <w:rStyle w:val="af8"/>
          <w:rFonts w:ascii="Arial" w:hAnsi="Arial" w:cs="Arial"/>
          <w:sz w:val="28"/>
          <w:szCs w:val="28"/>
          <w:lang w:val="ru-RU"/>
        </w:rPr>
        <w:footnoteReference w:id="58"/>
      </w:r>
      <w:r w:rsidR="00F111A7" w:rsidRPr="005E562D">
        <w:rPr>
          <w:rFonts w:ascii="Arial" w:hAnsi="Arial" w:cs="Arial"/>
          <w:sz w:val="28"/>
          <w:szCs w:val="28"/>
          <w:lang w:val="ru-RU"/>
        </w:rPr>
        <w:t>.</w:t>
      </w:r>
    </w:p>
    <w:p w14:paraId="2E3082C5" w14:textId="058B0202" w:rsidR="00813CA3" w:rsidRPr="00037849" w:rsidRDefault="00EE493A" w:rsidP="006E27A4">
      <w:pPr>
        <w:ind w:left="-851" w:firstLine="425"/>
        <w:jc w:val="both"/>
        <w:rPr>
          <w:rFonts w:ascii="Arial" w:hAnsi="Arial" w:cs="Arial"/>
          <w:sz w:val="28"/>
          <w:szCs w:val="28"/>
          <w:lang w:val="ru-RU"/>
        </w:rPr>
      </w:pPr>
      <w:r w:rsidRPr="005E562D">
        <w:rPr>
          <w:rFonts w:ascii="Arial" w:hAnsi="Arial" w:cs="Arial"/>
          <w:sz w:val="28"/>
          <w:szCs w:val="28"/>
          <w:lang w:val="ru-RU"/>
        </w:rPr>
        <w:t xml:space="preserve"> Обращаясь к состязательности, </w:t>
      </w:r>
      <w:r w:rsidR="00813CA3" w:rsidRPr="005E562D">
        <w:rPr>
          <w:rFonts w:ascii="Arial" w:hAnsi="Arial" w:cs="Arial"/>
          <w:sz w:val="28"/>
          <w:szCs w:val="28"/>
          <w:lang w:val="ru-RU"/>
        </w:rPr>
        <w:t>нельзя</w:t>
      </w:r>
      <w:r w:rsidRPr="005E562D">
        <w:rPr>
          <w:rFonts w:ascii="Arial" w:hAnsi="Arial" w:cs="Arial"/>
          <w:sz w:val="28"/>
          <w:szCs w:val="28"/>
          <w:lang w:val="ru-RU"/>
        </w:rPr>
        <w:t xml:space="preserve"> не отметить прогрессивность дореволюционных взглядов на принцип состязательности в науке гражданского процессуального права</w:t>
      </w:r>
      <w:r w:rsidR="00F111A7" w:rsidRPr="005E562D">
        <w:rPr>
          <w:rFonts w:ascii="Arial" w:hAnsi="Arial" w:cs="Arial"/>
          <w:sz w:val="28"/>
          <w:szCs w:val="28"/>
          <w:lang w:val="ru-RU"/>
        </w:rPr>
        <w:t xml:space="preserve"> России</w:t>
      </w:r>
      <w:r w:rsidRPr="005E562D">
        <w:rPr>
          <w:rFonts w:ascii="Arial" w:hAnsi="Arial" w:cs="Arial"/>
          <w:sz w:val="28"/>
          <w:szCs w:val="28"/>
          <w:lang w:val="ru-RU"/>
        </w:rPr>
        <w:t xml:space="preserve">. </w:t>
      </w:r>
      <w:r w:rsidR="00297FF4" w:rsidRPr="005E562D">
        <w:rPr>
          <w:rFonts w:ascii="Arial" w:hAnsi="Arial" w:cs="Arial"/>
          <w:sz w:val="28"/>
          <w:szCs w:val="28"/>
        </w:rPr>
        <w:t>Представляет интерес п</w:t>
      </w:r>
      <w:r w:rsidR="0028406C" w:rsidRPr="005E562D">
        <w:rPr>
          <w:rFonts w:ascii="Arial" w:hAnsi="Arial" w:cs="Arial"/>
          <w:sz w:val="28"/>
          <w:szCs w:val="28"/>
        </w:rPr>
        <w:t xml:space="preserve">озиция по </w:t>
      </w:r>
      <w:r w:rsidR="00E34EF5" w:rsidRPr="005E562D">
        <w:rPr>
          <w:rFonts w:ascii="Arial" w:hAnsi="Arial" w:cs="Arial"/>
          <w:sz w:val="28"/>
          <w:szCs w:val="28"/>
        </w:rPr>
        <w:t xml:space="preserve">влиянию состязательности на процесс доказывания, </w:t>
      </w:r>
      <w:r w:rsidR="0028406C" w:rsidRPr="005E562D">
        <w:rPr>
          <w:rFonts w:ascii="Arial" w:hAnsi="Arial" w:cs="Arial"/>
          <w:sz w:val="28"/>
          <w:szCs w:val="28"/>
        </w:rPr>
        <w:t>дореволюционного ученого Е.В. Васьковского</w:t>
      </w:r>
      <w:r w:rsidR="00297FF4" w:rsidRPr="005E562D">
        <w:rPr>
          <w:rFonts w:ascii="Arial" w:hAnsi="Arial" w:cs="Arial"/>
          <w:sz w:val="28"/>
          <w:szCs w:val="28"/>
        </w:rPr>
        <w:t>. В частности, он отмечает, что задача по собиранию доказательств и иных материалов может быть возложена:</w:t>
      </w:r>
    </w:p>
    <w:p w14:paraId="55FE58B4" w14:textId="6250B289" w:rsidR="00813CA3" w:rsidRPr="005E562D" w:rsidRDefault="00297FF4" w:rsidP="006E27A4">
      <w:pPr>
        <w:ind w:left="-851" w:firstLine="425"/>
        <w:jc w:val="both"/>
        <w:rPr>
          <w:rFonts w:ascii="Arial" w:hAnsi="Arial" w:cs="Arial"/>
          <w:sz w:val="28"/>
          <w:szCs w:val="28"/>
        </w:rPr>
      </w:pPr>
      <w:r w:rsidRPr="005E562D">
        <w:rPr>
          <w:rFonts w:ascii="Arial" w:hAnsi="Arial" w:cs="Arial"/>
          <w:sz w:val="28"/>
          <w:szCs w:val="28"/>
        </w:rPr>
        <w:t>1) исключительно на стороны;</w:t>
      </w:r>
    </w:p>
    <w:p w14:paraId="54CF9083" w14:textId="08D6508B" w:rsidR="00813CA3" w:rsidRPr="00952A77" w:rsidRDefault="00297FF4" w:rsidP="006E27A4">
      <w:pPr>
        <w:ind w:left="-851" w:firstLine="425"/>
        <w:jc w:val="both"/>
        <w:rPr>
          <w:rFonts w:ascii="Arial" w:hAnsi="Arial" w:cs="Arial"/>
          <w:sz w:val="28"/>
          <w:szCs w:val="28"/>
          <w:lang w:val="ru-RU"/>
        </w:rPr>
      </w:pPr>
      <w:r w:rsidRPr="005E562D">
        <w:rPr>
          <w:rFonts w:ascii="Arial" w:hAnsi="Arial" w:cs="Arial"/>
          <w:sz w:val="28"/>
          <w:szCs w:val="28"/>
        </w:rPr>
        <w:t>2) на суд;</w:t>
      </w:r>
    </w:p>
    <w:p w14:paraId="0C48EE93" w14:textId="0143B4BB" w:rsidR="00813CA3" w:rsidRPr="005E562D" w:rsidRDefault="00297FF4" w:rsidP="006E27A4">
      <w:pPr>
        <w:ind w:left="-851" w:firstLine="425"/>
        <w:jc w:val="both"/>
        <w:rPr>
          <w:rFonts w:ascii="Arial" w:hAnsi="Arial" w:cs="Arial"/>
          <w:sz w:val="28"/>
          <w:szCs w:val="28"/>
        </w:rPr>
      </w:pPr>
      <w:r w:rsidRPr="005E562D">
        <w:rPr>
          <w:rFonts w:ascii="Arial" w:hAnsi="Arial" w:cs="Arial"/>
          <w:sz w:val="28"/>
          <w:szCs w:val="28"/>
        </w:rPr>
        <w:t>3)</w:t>
      </w:r>
      <w:r w:rsidR="005E562D" w:rsidRPr="005E562D">
        <w:rPr>
          <w:rFonts w:ascii="Arial" w:hAnsi="Arial" w:cs="Arial"/>
          <w:sz w:val="28"/>
          <w:szCs w:val="28"/>
          <w:lang w:val="ru-RU"/>
        </w:rPr>
        <w:t xml:space="preserve"> </w:t>
      </w:r>
      <w:r w:rsidRPr="005E562D">
        <w:rPr>
          <w:rFonts w:ascii="Arial" w:hAnsi="Arial" w:cs="Arial"/>
          <w:sz w:val="28"/>
          <w:szCs w:val="28"/>
        </w:rPr>
        <w:t>на суд и стороны вместе</w:t>
      </w:r>
      <w:r w:rsidR="008F0C9A">
        <w:rPr>
          <w:rStyle w:val="af8"/>
          <w:rFonts w:ascii="Arial" w:hAnsi="Arial" w:cs="Arial"/>
          <w:sz w:val="28"/>
          <w:szCs w:val="28"/>
        </w:rPr>
        <w:footnoteReference w:id="59"/>
      </w:r>
      <w:r w:rsidRPr="005E562D">
        <w:rPr>
          <w:rFonts w:ascii="Arial" w:hAnsi="Arial" w:cs="Arial"/>
          <w:sz w:val="28"/>
          <w:szCs w:val="28"/>
        </w:rPr>
        <w:t>.</w:t>
      </w:r>
    </w:p>
    <w:p w14:paraId="2D7D147A" w14:textId="1AFF66E7" w:rsidR="007F1E3F" w:rsidRPr="005E562D" w:rsidRDefault="008F0C9A" w:rsidP="006E27A4">
      <w:pPr>
        <w:ind w:left="-851" w:firstLine="425"/>
        <w:jc w:val="both"/>
        <w:rPr>
          <w:rFonts w:ascii="Arial" w:hAnsi="Arial" w:cs="Arial"/>
          <w:sz w:val="28"/>
          <w:szCs w:val="28"/>
          <w:lang w:val="ru-RU"/>
        </w:rPr>
      </w:pPr>
      <w:r>
        <w:rPr>
          <w:rFonts w:ascii="Arial" w:hAnsi="Arial" w:cs="Arial"/>
          <w:sz w:val="28"/>
          <w:szCs w:val="28"/>
          <w:lang w:val="ru-RU"/>
        </w:rPr>
        <w:t>И именно эт</w:t>
      </w:r>
      <w:r w:rsidR="00AA7821">
        <w:rPr>
          <w:rFonts w:ascii="Arial" w:hAnsi="Arial" w:cs="Arial"/>
          <w:sz w:val="28"/>
          <w:szCs w:val="28"/>
          <w:lang w:val="ru-RU"/>
        </w:rPr>
        <w:t>а концепция</w:t>
      </w:r>
      <w:r>
        <w:rPr>
          <w:rFonts w:ascii="Arial" w:hAnsi="Arial" w:cs="Arial"/>
          <w:sz w:val="28"/>
          <w:szCs w:val="28"/>
          <w:lang w:val="ru-RU"/>
        </w:rPr>
        <w:t>, по мнению ученого, лежит в основе классификации гражданского процесса на</w:t>
      </w:r>
      <w:r w:rsidR="00E2508C" w:rsidRPr="005E562D">
        <w:rPr>
          <w:rFonts w:ascii="Arial" w:hAnsi="Arial" w:cs="Arial"/>
          <w:sz w:val="28"/>
          <w:szCs w:val="28"/>
        </w:rPr>
        <w:t xml:space="preserve"> состязательный, инквизиционный и смешанный.</w:t>
      </w:r>
    </w:p>
    <w:p w14:paraId="32875826" w14:textId="0F583FD0" w:rsidR="00B45DF5" w:rsidRPr="00DC69FC" w:rsidRDefault="00AA7821" w:rsidP="006E27A4">
      <w:pPr>
        <w:ind w:left="-851" w:firstLine="425"/>
        <w:jc w:val="both"/>
        <w:rPr>
          <w:rFonts w:ascii="Arial" w:hAnsi="Arial" w:cs="Arial"/>
          <w:sz w:val="28"/>
          <w:szCs w:val="28"/>
          <w:lang w:val="kk-KZ"/>
        </w:rPr>
      </w:pPr>
      <w:r>
        <w:rPr>
          <w:rFonts w:ascii="Arial" w:hAnsi="Arial" w:cs="Arial"/>
          <w:sz w:val="28"/>
          <w:szCs w:val="28"/>
          <w:lang w:val="ru-RU"/>
        </w:rPr>
        <w:t>Отмечается, что</w:t>
      </w:r>
      <w:r w:rsidR="00297FF4" w:rsidRPr="005E562D">
        <w:rPr>
          <w:rFonts w:ascii="Arial" w:hAnsi="Arial" w:cs="Arial"/>
          <w:sz w:val="28"/>
          <w:szCs w:val="28"/>
        </w:rPr>
        <w:t xml:space="preserve"> в первом случае позиция суда пассивна, сторонам предоставлена свобода в выборе доказательств, на которых будет основана их позиция. Подготовка является ключевым этапом, фактический материал готовят стороны, а суд лишь дает ему оценку, принимая во внимание только то, что представлено тяжущимися, и в таком виде, как доставлено. Стороны самостоятельно несут ответственность за полноту и достоверность представленных доказательств</w:t>
      </w:r>
      <w:r w:rsidR="00E34EF5" w:rsidRPr="005E562D">
        <w:rPr>
          <w:rFonts w:ascii="Arial" w:hAnsi="Arial" w:cs="Arial"/>
          <w:sz w:val="28"/>
          <w:szCs w:val="28"/>
        </w:rPr>
        <w:t xml:space="preserve">, и если вследствие неполноты или недостаточности </w:t>
      </w:r>
      <w:r w:rsidR="001D750A" w:rsidRPr="005E562D">
        <w:rPr>
          <w:rFonts w:ascii="Arial" w:hAnsi="Arial" w:cs="Arial"/>
          <w:sz w:val="28"/>
          <w:szCs w:val="28"/>
        </w:rPr>
        <w:t>суд разрешит</w:t>
      </w:r>
      <w:r w:rsidR="00E34EF5" w:rsidRPr="005E562D">
        <w:rPr>
          <w:rFonts w:ascii="Arial" w:hAnsi="Arial" w:cs="Arial"/>
          <w:sz w:val="28"/>
          <w:szCs w:val="28"/>
        </w:rPr>
        <w:t xml:space="preserve"> дело неверно, то винить проигравшей стороне будет некого, кроме самой себя</w:t>
      </w:r>
      <w:r w:rsidR="008F0C9A">
        <w:rPr>
          <w:rStyle w:val="af8"/>
          <w:rFonts w:ascii="Arial" w:hAnsi="Arial" w:cs="Arial"/>
          <w:sz w:val="28"/>
          <w:szCs w:val="28"/>
        </w:rPr>
        <w:footnoteReference w:id="60"/>
      </w:r>
      <w:r w:rsidR="00DC69FC">
        <w:rPr>
          <w:rFonts w:ascii="Arial" w:hAnsi="Arial" w:cs="Arial"/>
          <w:sz w:val="28"/>
          <w:szCs w:val="28"/>
          <w:lang w:val="kk-KZ"/>
        </w:rPr>
        <w:t>.</w:t>
      </w:r>
    </w:p>
    <w:p w14:paraId="0D4D7CC1" w14:textId="6EFE133E" w:rsidR="00B62867" w:rsidRPr="002552F7" w:rsidRDefault="00B45DF5" w:rsidP="006E27A4">
      <w:pPr>
        <w:ind w:left="-851" w:firstLine="425"/>
        <w:jc w:val="both"/>
        <w:rPr>
          <w:rFonts w:ascii="Arial" w:hAnsi="Arial" w:cs="Arial"/>
          <w:sz w:val="28"/>
          <w:szCs w:val="28"/>
          <w:lang w:val="ru-RU"/>
        </w:rPr>
      </w:pPr>
      <w:r w:rsidRPr="005E562D">
        <w:rPr>
          <w:rFonts w:ascii="Arial" w:hAnsi="Arial" w:cs="Arial"/>
          <w:sz w:val="28"/>
          <w:szCs w:val="28"/>
        </w:rPr>
        <w:t xml:space="preserve">В качестве плюсов состязательности, Е.В. Васьковский отмечает, что никто кроме сторон не знает лучше фактическую сторону дела, </w:t>
      </w:r>
      <w:r w:rsidRPr="005E562D">
        <w:rPr>
          <w:rFonts w:ascii="Arial" w:hAnsi="Arial" w:cs="Arial"/>
          <w:sz w:val="28"/>
          <w:szCs w:val="28"/>
        </w:rPr>
        <w:lastRenderedPageBreak/>
        <w:t>только они знают какие доказательства и как их следует искать.</w:t>
      </w:r>
      <w:r w:rsidR="00C534DB" w:rsidRPr="005E562D">
        <w:rPr>
          <w:rFonts w:ascii="Arial" w:hAnsi="Arial" w:cs="Arial"/>
          <w:sz w:val="28"/>
          <w:szCs w:val="28"/>
          <w:lang w:val="ru-RU"/>
        </w:rPr>
        <w:t xml:space="preserve"> И здесь нельзя не отметить созвучность этой идеи мыслям </w:t>
      </w:r>
      <w:r w:rsidR="00EB27EC">
        <w:rPr>
          <w:rFonts w:ascii="Arial" w:hAnsi="Arial" w:cs="Arial"/>
          <w:sz w:val="28"/>
          <w:szCs w:val="28"/>
          <w:lang w:val="ru-RU"/>
        </w:rPr>
        <w:t>Р.С. Саммерс</w:t>
      </w:r>
      <w:r w:rsidR="003177EC">
        <w:rPr>
          <w:rFonts w:ascii="Arial" w:hAnsi="Arial" w:cs="Arial"/>
          <w:sz w:val="28"/>
          <w:szCs w:val="28"/>
          <w:lang w:val="ru-RU"/>
        </w:rPr>
        <w:t>а</w:t>
      </w:r>
      <w:r w:rsidR="00C534DB" w:rsidRPr="005E562D">
        <w:rPr>
          <w:rFonts w:ascii="Arial" w:hAnsi="Arial" w:cs="Arial"/>
          <w:sz w:val="28"/>
          <w:szCs w:val="28"/>
          <w:lang w:val="ru-RU"/>
        </w:rPr>
        <w:t xml:space="preserve">, что стороны </w:t>
      </w:r>
      <w:r w:rsidR="00FE0BBE">
        <w:rPr>
          <w:rFonts w:ascii="Arial" w:hAnsi="Arial" w:cs="Arial"/>
          <w:sz w:val="28"/>
          <w:szCs w:val="28"/>
          <w:lang w:val="ru-RU"/>
        </w:rPr>
        <w:t xml:space="preserve">– </w:t>
      </w:r>
      <w:r w:rsidR="005E562D" w:rsidRPr="005E562D">
        <w:rPr>
          <w:rFonts w:ascii="Arial" w:hAnsi="Arial" w:cs="Arial"/>
          <w:sz w:val="28"/>
          <w:szCs w:val="28"/>
          <w:lang w:val="ru-RU"/>
        </w:rPr>
        <w:t>лучшие</w:t>
      </w:r>
      <w:r w:rsidR="00C534DB" w:rsidRPr="005E562D">
        <w:rPr>
          <w:rFonts w:ascii="Arial" w:hAnsi="Arial" w:cs="Arial"/>
          <w:sz w:val="28"/>
          <w:szCs w:val="28"/>
          <w:lang w:val="ru-RU"/>
        </w:rPr>
        <w:t xml:space="preserve"> арбитры</w:t>
      </w:r>
      <w:r w:rsidR="00CD00A4">
        <w:rPr>
          <w:rStyle w:val="af8"/>
          <w:rFonts w:ascii="Arial" w:hAnsi="Arial" w:cs="Arial"/>
          <w:sz w:val="28"/>
          <w:szCs w:val="28"/>
          <w:lang w:val="ru-RU"/>
        </w:rPr>
        <w:footnoteReference w:id="61"/>
      </w:r>
      <w:r w:rsidR="00CD00A4" w:rsidRPr="00CD00A4">
        <w:rPr>
          <w:rFonts w:ascii="Arial" w:hAnsi="Arial" w:cs="Arial"/>
          <w:sz w:val="28"/>
          <w:szCs w:val="28"/>
          <w:lang w:val="ru-RU"/>
        </w:rPr>
        <w:t>.</w:t>
      </w:r>
      <w:r w:rsidR="002552F7">
        <w:rPr>
          <w:rFonts w:ascii="Arial" w:hAnsi="Arial" w:cs="Arial"/>
          <w:sz w:val="28"/>
          <w:szCs w:val="28"/>
          <w:lang w:val="ru-RU"/>
        </w:rPr>
        <w:t xml:space="preserve"> </w:t>
      </w:r>
      <w:r w:rsidR="00B62867" w:rsidRPr="005E562D">
        <w:rPr>
          <w:rFonts w:ascii="Arial" w:hAnsi="Arial" w:cs="Arial"/>
          <w:sz w:val="28"/>
          <w:szCs w:val="28"/>
        </w:rPr>
        <w:t>Характер гражданско-правовых отношений носит частный характер и вмешательство суда по собственной инициативе в семейные отношения в целях установления объективной истины нежелательно. В состязательном процессе суд</w:t>
      </w:r>
      <w:r w:rsidRPr="005E562D">
        <w:rPr>
          <w:rFonts w:ascii="Arial" w:hAnsi="Arial" w:cs="Arial"/>
          <w:sz w:val="28"/>
          <w:szCs w:val="28"/>
        </w:rPr>
        <w:t xml:space="preserve"> не заинтересован в раскрытии материальной правды ни лично, ни в качестве представителя государственной власти, для него важно лишь, чтобы победа была одержана без нарушения правил процедуры. Сам принцип состязательности</w:t>
      </w:r>
      <w:r w:rsidR="00B62867" w:rsidRPr="005E562D">
        <w:rPr>
          <w:rFonts w:ascii="Arial" w:hAnsi="Arial" w:cs="Arial"/>
          <w:sz w:val="28"/>
          <w:szCs w:val="28"/>
        </w:rPr>
        <w:t xml:space="preserve"> более соответствует сущности гражданского процесса.</w:t>
      </w:r>
      <w:r w:rsidR="00CD00A4">
        <w:rPr>
          <w:rFonts w:ascii="Arial" w:hAnsi="Arial" w:cs="Arial"/>
          <w:sz w:val="28"/>
          <w:szCs w:val="28"/>
          <w:lang w:val="ru-RU"/>
        </w:rPr>
        <w:t xml:space="preserve"> По мнению Е.В. Васьковского: </w:t>
      </w:r>
      <w:r w:rsidR="00A6177D" w:rsidRPr="005E562D">
        <w:rPr>
          <w:rFonts w:ascii="Arial" w:hAnsi="Arial" w:cs="Arial"/>
          <w:sz w:val="28"/>
          <w:szCs w:val="28"/>
        </w:rPr>
        <w:t>«</w:t>
      </w:r>
      <w:r w:rsidR="00B62867" w:rsidRPr="005E562D">
        <w:rPr>
          <w:rFonts w:ascii="Arial" w:hAnsi="Arial" w:cs="Arial"/>
          <w:sz w:val="28"/>
          <w:szCs w:val="28"/>
        </w:rPr>
        <w:t>В уголовном процессе исследуется истинность самих фактов преступных деяний, с которыми связаны юридические последствия, в гражданском процессе - истинность заявлений сторон о фактах</w:t>
      </w:r>
      <w:r w:rsidR="00A6177D" w:rsidRPr="005E562D">
        <w:rPr>
          <w:rFonts w:ascii="Arial" w:hAnsi="Arial" w:cs="Arial"/>
          <w:sz w:val="28"/>
          <w:szCs w:val="28"/>
        </w:rPr>
        <w:t>»</w:t>
      </w:r>
      <w:r w:rsidR="002552F7">
        <w:rPr>
          <w:rStyle w:val="af8"/>
          <w:rFonts w:ascii="Arial" w:hAnsi="Arial" w:cs="Arial"/>
          <w:sz w:val="28"/>
          <w:szCs w:val="28"/>
        </w:rPr>
        <w:footnoteReference w:id="62"/>
      </w:r>
      <w:r w:rsidR="002552F7">
        <w:rPr>
          <w:rFonts w:ascii="Arial" w:hAnsi="Arial" w:cs="Arial"/>
          <w:sz w:val="28"/>
          <w:szCs w:val="28"/>
          <w:lang w:val="ru-RU"/>
        </w:rPr>
        <w:t>.</w:t>
      </w:r>
    </w:p>
    <w:p w14:paraId="70B7AE82" w14:textId="77777777" w:rsidR="00210E74" w:rsidRDefault="00B62867" w:rsidP="006E27A4">
      <w:pPr>
        <w:ind w:left="-851" w:firstLine="425"/>
        <w:jc w:val="both"/>
        <w:rPr>
          <w:rFonts w:ascii="Arial" w:hAnsi="Arial" w:cs="Arial"/>
          <w:sz w:val="28"/>
          <w:szCs w:val="28"/>
          <w:lang w:val="ru-RU"/>
        </w:rPr>
      </w:pPr>
      <w:r w:rsidRPr="005E562D">
        <w:rPr>
          <w:rFonts w:ascii="Arial" w:hAnsi="Arial" w:cs="Arial"/>
          <w:sz w:val="28"/>
          <w:szCs w:val="28"/>
        </w:rPr>
        <w:t xml:space="preserve">Сторонам предоставлена свобода посредством этого принципа и он побуждает их к проявлению инициативы, в то время как следственный принцип </w:t>
      </w:r>
      <w:r w:rsidR="00210E74" w:rsidRPr="005E562D">
        <w:rPr>
          <w:rFonts w:ascii="Arial" w:hAnsi="Arial" w:cs="Arial"/>
          <w:sz w:val="28"/>
          <w:szCs w:val="28"/>
        </w:rPr>
        <w:t xml:space="preserve">позволяет им полагаться на </w:t>
      </w:r>
      <w:r w:rsidR="00A6177D" w:rsidRPr="005E562D">
        <w:rPr>
          <w:rFonts w:ascii="Arial" w:hAnsi="Arial" w:cs="Arial"/>
          <w:sz w:val="28"/>
          <w:szCs w:val="28"/>
        </w:rPr>
        <w:t>«</w:t>
      </w:r>
      <w:r w:rsidR="00210E74" w:rsidRPr="005E562D">
        <w:rPr>
          <w:rFonts w:ascii="Arial" w:hAnsi="Arial" w:cs="Arial"/>
          <w:sz w:val="28"/>
          <w:szCs w:val="28"/>
        </w:rPr>
        <w:t>опеку</w:t>
      </w:r>
      <w:r w:rsidR="00A6177D" w:rsidRPr="005E562D">
        <w:rPr>
          <w:rFonts w:ascii="Arial" w:hAnsi="Arial" w:cs="Arial"/>
          <w:sz w:val="28"/>
          <w:szCs w:val="28"/>
        </w:rPr>
        <w:t>»</w:t>
      </w:r>
      <w:r w:rsidR="00210E74" w:rsidRPr="005E562D">
        <w:rPr>
          <w:rFonts w:ascii="Arial" w:hAnsi="Arial" w:cs="Arial"/>
          <w:sz w:val="28"/>
          <w:szCs w:val="28"/>
        </w:rPr>
        <w:t xml:space="preserve"> суда, инертно двигаясь по ходу процесса. Однако, им отмечается, что состязательный принцип может быть вполне целесообразным, если стороны осуществляют свои права добросовестно. Но, если одна из сторон, скрывает невыгодные факты, заявляет ложные сведения, с целью запутывания дела, то добросовестной стороне трудно бороться с этим.</w:t>
      </w:r>
    </w:p>
    <w:p w14:paraId="1B5DE71E" w14:textId="0E011ACE" w:rsidR="00D609BC" w:rsidRPr="00D609BC" w:rsidRDefault="00D609BC" w:rsidP="00FE1143">
      <w:pPr>
        <w:pStyle w:val="a6"/>
        <w:ind w:left="-851" w:firstLine="709"/>
        <w:jc w:val="both"/>
        <w:rPr>
          <w:rFonts w:ascii="Arial" w:hAnsi="Arial" w:cs="Arial"/>
          <w:sz w:val="28"/>
          <w:szCs w:val="28"/>
          <w:lang w:val="ru-RU"/>
        </w:rPr>
      </w:pPr>
      <w:r>
        <w:rPr>
          <w:rFonts w:ascii="Arial" w:hAnsi="Arial" w:cs="Arial"/>
          <w:sz w:val="28"/>
          <w:szCs w:val="28"/>
          <w:lang w:val="ru-RU"/>
        </w:rPr>
        <w:t>И</w:t>
      </w:r>
      <w:r w:rsidRPr="005E562D">
        <w:rPr>
          <w:rFonts w:ascii="Arial" w:hAnsi="Arial" w:cs="Arial"/>
          <w:sz w:val="28"/>
          <w:szCs w:val="28"/>
          <w:lang w:val="ru-RU"/>
        </w:rPr>
        <w:t>сторически сугубо состязательный характер процесса Англии обуславливал пассивную роль суда, согласно которой суд лишь оценивал доказательства, представленные сторонами, и выносил по ним свое решение, при этом редко вмешиваясь в управление делом. Стороны сами определяли какие доказательства им необходимо представлять, кого вызывать в качестве свидетеля и экспертов. Суд не вмешивался в процесс сбора доказательств</w:t>
      </w:r>
      <w:r>
        <w:rPr>
          <w:rStyle w:val="af8"/>
          <w:rFonts w:ascii="Arial" w:hAnsi="Arial" w:cs="Arial"/>
          <w:sz w:val="28"/>
          <w:szCs w:val="28"/>
          <w:lang w:val="ru-RU"/>
        </w:rPr>
        <w:footnoteReference w:id="63"/>
      </w:r>
      <w:r w:rsidRPr="005E562D">
        <w:rPr>
          <w:rFonts w:ascii="Arial" w:hAnsi="Arial" w:cs="Arial"/>
          <w:sz w:val="28"/>
          <w:szCs w:val="28"/>
          <w:lang w:val="ru-RU"/>
        </w:rPr>
        <w:t>.</w:t>
      </w:r>
    </w:p>
    <w:p w14:paraId="51AEAC7C" w14:textId="22D3BE8D" w:rsidR="00297FF4" w:rsidRPr="00AA7821" w:rsidRDefault="00210E74" w:rsidP="006E27A4">
      <w:pPr>
        <w:ind w:left="-851" w:firstLine="425"/>
        <w:jc w:val="both"/>
        <w:rPr>
          <w:rFonts w:ascii="Arial" w:hAnsi="Arial" w:cs="Arial"/>
          <w:sz w:val="28"/>
          <w:szCs w:val="28"/>
          <w:lang w:val="ru-RU"/>
        </w:rPr>
      </w:pPr>
      <w:r w:rsidRPr="005E562D">
        <w:rPr>
          <w:rFonts w:ascii="Arial" w:hAnsi="Arial" w:cs="Arial"/>
          <w:sz w:val="28"/>
          <w:szCs w:val="28"/>
        </w:rPr>
        <w:t xml:space="preserve"> </w:t>
      </w:r>
      <w:r w:rsidR="00FE0BBE">
        <w:rPr>
          <w:rFonts w:ascii="Arial" w:hAnsi="Arial" w:cs="Arial"/>
          <w:sz w:val="28"/>
          <w:szCs w:val="28"/>
          <w:lang w:val="ru-RU"/>
        </w:rPr>
        <w:t>В связи с этим</w:t>
      </w:r>
      <w:r w:rsidRPr="005E562D">
        <w:rPr>
          <w:rFonts w:ascii="Arial" w:hAnsi="Arial" w:cs="Arial"/>
          <w:sz w:val="28"/>
          <w:szCs w:val="28"/>
        </w:rPr>
        <w:t xml:space="preserve">, полагаем, что раскрытие сторонами </w:t>
      </w:r>
      <w:r w:rsidR="00FE0BBE">
        <w:rPr>
          <w:rFonts w:ascii="Arial" w:hAnsi="Arial" w:cs="Arial"/>
          <w:sz w:val="28"/>
          <w:szCs w:val="28"/>
          <w:lang w:val="ru-RU"/>
        </w:rPr>
        <w:t xml:space="preserve">доказательств </w:t>
      </w:r>
      <w:r w:rsidRPr="005E562D">
        <w:rPr>
          <w:rFonts w:ascii="Arial" w:hAnsi="Arial" w:cs="Arial"/>
          <w:sz w:val="28"/>
          <w:szCs w:val="28"/>
        </w:rPr>
        <w:t xml:space="preserve">по делу как раз </w:t>
      </w:r>
      <w:r w:rsidR="00FE0BBE">
        <w:rPr>
          <w:rFonts w:ascii="Arial" w:hAnsi="Arial" w:cs="Arial"/>
          <w:sz w:val="28"/>
          <w:szCs w:val="28"/>
          <w:lang w:val="ru-RU"/>
        </w:rPr>
        <w:t>служило</w:t>
      </w:r>
      <w:r w:rsidRPr="005E562D">
        <w:rPr>
          <w:rFonts w:ascii="Arial" w:hAnsi="Arial" w:cs="Arial"/>
          <w:sz w:val="28"/>
          <w:szCs w:val="28"/>
        </w:rPr>
        <w:t xml:space="preserve"> обеспечением добросовестности поведения сторон, предотвращая возможные попытки сокрытия неблагоприятных доказательств, затягивания сроков и предъявления новых </w:t>
      </w:r>
      <w:r w:rsidR="00A6177D" w:rsidRPr="005E562D">
        <w:rPr>
          <w:rFonts w:ascii="Arial" w:hAnsi="Arial" w:cs="Arial"/>
          <w:sz w:val="28"/>
          <w:szCs w:val="28"/>
        </w:rPr>
        <w:t>«</w:t>
      </w:r>
      <w:r w:rsidRPr="005E562D">
        <w:rPr>
          <w:rFonts w:ascii="Arial" w:hAnsi="Arial" w:cs="Arial"/>
          <w:sz w:val="28"/>
          <w:szCs w:val="28"/>
        </w:rPr>
        <w:t>неожиданных</w:t>
      </w:r>
      <w:r w:rsidR="00A6177D" w:rsidRPr="005E562D">
        <w:rPr>
          <w:rFonts w:ascii="Arial" w:hAnsi="Arial" w:cs="Arial"/>
          <w:sz w:val="28"/>
          <w:szCs w:val="28"/>
        </w:rPr>
        <w:t>»</w:t>
      </w:r>
      <w:r w:rsidRPr="005E562D">
        <w:rPr>
          <w:rFonts w:ascii="Arial" w:hAnsi="Arial" w:cs="Arial"/>
          <w:sz w:val="28"/>
          <w:szCs w:val="28"/>
        </w:rPr>
        <w:t xml:space="preserve"> доказательств.</w:t>
      </w:r>
      <w:r w:rsidR="00605393" w:rsidRPr="005E562D">
        <w:rPr>
          <w:rFonts w:ascii="Arial" w:hAnsi="Arial" w:cs="Arial"/>
          <w:sz w:val="28"/>
          <w:szCs w:val="28"/>
          <w:lang w:val="ru-RU"/>
        </w:rPr>
        <w:t xml:space="preserve"> </w:t>
      </w:r>
      <w:r w:rsidR="00E34EF5" w:rsidRPr="005E562D">
        <w:rPr>
          <w:rFonts w:ascii="Arial" w:hAnsi="Arial" w:cs="Arial"/>
          <w:sz w:val="28"/>
          <w:szCs w:val="28"/>
        </w:rPr>
        <w:t xml:space="preserve">Тем самым, мы находим подтверждение тому, </w:t>
      </w:r>
      <w:r w:rsidRPr="005E562D">
        <w:rPr>
          <w:rFonts w:ascii="Arial" w:hAnsi="Arial" w:cs="Arial"/>
          <w:sz w:val="28"/>
          <w:szCs w:val="28"/>
        </w:rPr>
        <w:t>институт р</w:t>
      </w:r>
      <w:r w:rsidR="00051E76" w:rsidRPr="005E562D">
        <w:rPr>
          <w:rFonts w:ascii="Arial" w:hAnsi="Arial" w:cs="Arial"/>
          <w:sz w:val="28"/>
          <w:szCs w:val="28"/>
        </w:rPr>
        <w:t>аскрытия в гражданском процессе</w:t>
      </w:r>
      <w:r w:rsidR="00AA7821">
        <w:rPr>
          <w:rFonts w:ascii="Arial" w:hAnsi="Arial" w:cs="Arial"/>
          <w:sz w:val="28"/>
          <w:szCs w:val="28"/>
          <w:lang w:val="ru-RU"/>
        </w:rPr>
        <w:t xml:space="preserve"> </w:t>
      </w:r>
      <w:r w:rsidR="00FE0BBE">
        <w:rPr>
          <w:rFonts w:ascii="Arial" w:hAnsi="Arial" w:cs="Arial"/>
          <w:sz w:val="28"/>
          <w:szCs w:val="28"/>
          <w:lang w:val="ru-RU"/>
        </w:rPr>
        <w:t xml:space="preserve">является </w:t>
      </w:r>
      <w:r w:rsidR="00AA7821">
        <w:rPr>
          <w:rFonts w:ascii="Arial" w:hAnsi="Arial" w:cs="Arial"/>
          <w:sz w:val="28"/>
          <w:szCs w:val="28"/>
          <w:lang w:val="ru-RU"/>
        </w:rPr>
        <w:t>гарант</w:t>
      </w:r>
      <w:r w:rsidR="00FE0BBE">
        <w:rPr>
          <w:rFonts w:ascii="Arial" w:hAnsi="Arial" w:cs="Arial"/>
          <w:sz w:val="28"/>
          <w:szCs w:val="28"/>
          <w:lang w:val="ru-RU"/>
        </w:rPr>
        <w:t>ом</w:t>
      </w:r>
      <w:r w:rsidR="00AA7821">
        <w:rPr>
          <w:rFonts w:ascii="Arial" w:hAnsi="Arial" w:cs="Arial"/>
          <w:sz w:val="28"/>
          <w:szCs w:val="28"/>
          <w:lang w:val="ru-RU"/>
        </w:rPr>
        <w:t xml:space="preserve"> обеспечения принципа состязательности и равенства сторон</w:t>
      </w:r>
      <w:r w:rsidR="00FE0BBE">
        <w:rPr>
          <w:rFonts w:ascii="Arial" w:hAnsi="Arial" w:cs="Arial"/>
          <w:sz w:val="28"/>
          <w:szCs w:val="28"/>
          <w:lang w:val="ru-RU"/>
        </w:rPr>
        <w:t xml:space="preserve"> в процессе, когда судья не вмешивается в процесс сбора доказательств</w:t>
      </w:r>
      <w:r w:rsidR="00AA7821">
        <w:rPr>
          <w:rFonts w:ascii="Arial" w:hAnsi="Arial" w:cs="Arial"/>
          <w:sz w:val="28"/>
          <w:szCs w:val="28"/>
          <w:lang w:val="ru-RU"/>
        </w:rPr>
        <w:t>.</w:t>
      </w:r>
    </w:p>
    <w:p w14:paraId="1BEB355B" w14:textId="13A87D88" w:rsidR="00B021C0" w:rsidRPr="005E562D" w:rsidRDefault="00D609BC" w:rsidP="006E27A4">
      <w:pPr>
        <w:ind w:left="-851" w:firstLine="425"/>
        <w:jc w:val="both"/>
        <w:rPr>
          <w:rFonts w:ascii="Arial" w:hAnsi="Arial" w:cs="Arial"/>
          <w:sz w:val="28"/>
          <w:szCs w:val="28"/>
          <w:lang w:val="ru-RU"/>
        </w:rPr>
      </w:pPr>
      <w:r>
        <w:rPr>
          <w:rFonts w:ascii="Arial" w:hAnsi="Arial" w:cs="Arial"/>
          <w:sz w:val="28"/>
          <w:szCs w:val="28"/>
          <w:lang w:val="ru-RU"/>
        </w:rPr>
        <w:t>Оппоненты могут возразить тем, что в советском гражданском процессе также существовал принцип состязательности. Но</w:t>
      </w:r>
      <w:r w:rsidR="00AA7821">
        <w:rPr>
          <w:rFonts w:ascii="Arial" w:hAnsi="Arial" w:cs="Arial"/>
          <w:sz w:val="28"/>
          <w:szCs w:val="28"/>
          <w:lang w:val="ru-RU"/>
        </w:rPr>
        <w:t xml:space="preserve"> нельзя не отметить, что</w:t>
      </w:r>
      <w:r>
        <w:rPr>
          <w:rFonts w:ascii="Arial" w:hAnsi="Arial" w:cs="Arial"/>
          <w:sz w:val="28"/>
          <w:szCs w:val="28"/>
          <w:lang w:val="ru-RU"/>
        </w:rPr>
        <w:t xml:space="preserve"> </w:t>
      </w:r>
      <w:r w:rsidR="00FE0BBE">
        <w:rPr>
          <w:rFonts w:ascii="Arial" w:hAnsi="Arial" w:cs="Arial"/>
          <w:sz w:val="28"/>
          <w:szCs w:val="28"/>
          <w:lang w:val="ru-RU"/>
        </w:rPr>
        <w:t>тогда он</w:t>
      </w:r>
      <w:r>
        <w:rPr>
          <w:rFonts w:ascii="Arial" w:hAnsi="Arial" w:cs="Arial"/>
          <w:sz w:val="28"/>
          <w:szCs w:val="28"/>
          <w:lang w:val="ru-RU"/>
        </w:rPr>
        <w:t xml:space="preserve"> был существенно ограничен принципом объективной истины и активной ролью суда. В подтверждение </w:t>
      </w:r>
      <w:r>
        <w:rPr>
          <w:rFonts w:ascii="Arial" w:hAnsi="Arial" w:cs="Arial"/>
          <w:sz w:val="28"/>
          <w:szCs w:val="28"/>
          <w:lang w:val="ru-RU"/>
        </w:rPr>
        <w:lastRenderedPageBreak/>
        <w:t>приведем выдержку из курса доказательственного права: «</w:t>
      </w:r>
      <w:r w:rsidR="00B021C0" w:rsidRPr="005E562D">
        <w:rPr>
          <w:rFonts w:ascii="Arial" w:hAnsi="Arial" w:cs="Arial"/>
          <w:sz w:val="28"/>
          <w:szCs w:val="28"/>
          <w:lang w:val="ru-RU"/>
        </w:rPr>
        <w:t xml:space="preserve">В советский период развития гражданского процессуального </w:t>
      </w:r>
      <w:r w:rsidR="00BD22C8" w:rsidRPr="005E562D">
        <w:rPr>
          <w:rFonts w:ascii="Arial" w:hAnsi="Arial" w:cs="Arial"/>
          <w:sz w:val="28"/>
          <w:szCs w:val="28"/>
          <w:lang w:val="ru-RU"/>
        </w:rPr>
        <w:t>законодательства состязательные</w:t>
      </w:r>
      <w:r w:rsidR="00B021C0" w:rsidRPr="005E562D">
        <w:rPr>
          <w:rFonts w:ascii="Arial" w:hAnsi="Arial" w:cs="Arial"/>
          <w:sz w:val="28"/>
          <w:szCs w:val="28"/>
          <w:lang w:val="ru-RU"/>
        </w:rPr>
        <w:t xml:space="preserve"> начала в доказывании были сокращены, и сохранялись наряду с активной ролью суда</w:t>
      </w:r>
      <w:r w:rsidR="00AF55CF">
        <w:rPr>
          <w:rFonts w:ascii="Arial" w:hAnsi="Arial" w:cs="Arial"/>
          <w:sz w:val="28"/>
          <w:szCs w:val="28"/>
          <w:lang w:val="ru-RU"/>
        </w:rPr>
        <w:t>»</w:t>
      </w:r>
      <w:r>
        <w:rPr>
          <w:rStyle w:val="af8"/>
          <w:rFonts w:ascii="Arial" w:hAnsi="Arial" w:cs="Arial"/>
          <w:sz w:val="28"/>
          <w:szCs w:val="28"/>
          <w:lang w:val="ru-RU"/>
        </w:rPr>
        <w:footnoteReference w:id="64"/>
      </w:r>
      <w:r>
        <w:rPr>
          <w:rFonts w:ascii="Arial" w:hAnsi="Arial" w:cs="Arial"/>
          <w:sz w:val="28"/>
          <w:szCs w:val="28"/>
          <w:lang w:val="ru-RU"/>
        </w:rPr>
        <w:t>.</w:t>
      </w:r>
    </w:p>
    <w:p w14:paraId="296A9763" w14:textId="77777777" w:rsidR="0010257E" w:rsidRPr="005E562D" w:rsidRDefault="00B021C0" w:rsidP="006E27A4">
      <w:pPr>
        <w:ind w:left="-851" w:firstLine="425"/>
        <w:jc w:val="both"/>
        <w:rPr>
          <w:rFonts w:ascii="Arial" w:hAnsi="Arial" w:cs="Arial"/>
          <w:sz w:val="28"/>
          <w:szCs w:val="28"/>
          <w:lang w:val="ru-RU"/>
        </w:rPr>
      </w:pPr>
      <w:r w:rsidRPr="005E562D">
        <w:rPr>
          <w:rFonts w:ascii="Arial" w:hAnsi="Arial" w:cs="Arial"/>
          <w:sz w:val="28"/>
          <w:szCs w:val="28"/>
          <w:lang w:val="ru-RU"/>
        </w:rPr>
        <w:t xml:space="preserve">О том, что состязательность </w:t>
      </w:r>
      <w:r w:rsidR="0010257E" w:rsidRPr="005E562D">
        <w:rPr>
          <w:rFonts w:ascii="Arial" w:hAnsi="Arial" w:cs="Arial"/>
          <w:sz w:val="28"/>
          <w:szCs w:val="28"/>
          <w:lang w:val="ru-RU"/>
        </w:rPr>
        <w:t>в советское время носила отличительный характер от состязательности в английском праве можно судить</w:t>
      </w:r>
      <w:r w:rsidRPr="005E562D">
        <w:rPr>
          <w:rFonts w:ascii="Arial" w:hAnsi="Arial" w:cs="Arial"/>
          <w:sz w:val="28"/>
          <w:szCs w:val="28"/>
          <w:lang w:val="ru-RU"/>
        </w:rPr>
        <w:t xml:space="preserve"> по </w:t>
      </w:r>
      <w:r w:rsidR="0010257E" w:rsidRPr="005E562D">
        <w:rPr>
          <w:rFonts w:ascii="Arial" w:hAnsi="Arial" w:cs="Arial"/>
          <w:sz w:val="28"/>
          <w:szCs w:val="28"/>
          <w:lang w:val="ru-RU"/>
        </w:rPr>
        <w:t>позиции</w:t>
      </w:r>
      <w:r w:rsidRPr="005E562D">
        <w:rPr>
          <w:rFonts w:ascii="Arial" w:hAnsi="Arial" w:cs="Arial"/>
          <w:sz w:val="28"/>
          <w:szCs w:val="28"/>
          <w:lang w:val="ru-RU"/>
        </w:rPr>
        <w:t xml:space="preserve"> М.С. Шакарян: «Принцип состязательности в гражданском процессе заключается в праве и обязанности участвующих в деле лиц, и прежде всего сторон, при активной помощи суда представлять доказательства и участвовать в их исследовании в целях установления действительных обстоятельств дела, а также в состязательной форме гражданского процесса</w:t>
      </w:r>
      <w:r w:rsidR="0010257E" w:rsidRPr="005E562D">
        <w:rPr>
          <w:rFonts w:ascii="Arial" w:hAnsi="Arial" w:cs="Arial"/>
          <w:sz w:val="28"/>
          <w:szCs w:val="28"/>
          <w:lang w:val="ru-RU"/>
        </w:rPr>
        <w:t>. Принцип состязательности включает в себя два компонента:</w:t>
      </w:r>
    </w:p>
    <w:p w14:paraId="793E74B2" w14:textId="77777777" w:rsidR="0010257E" w:rsidRPr="005E562D" w:rsidRDefault="0010257E" w:rsidP="006E27A4">
      <w:pPr>
        <w:ind w:left="-851" w:firstLine="425"/>
        <w:jc w:val="both"/>
        <w:rPr>
          <w:rFonts w:ascii="Arial" w:hAnsi="Arial" w:cs="Arial"/>
          <w:sz w:val="28"/>
          <w:szCs w:val="28"/>
          <w:lang w:val="ru-RU"/>
        </w:rPr>
      </w:pPr>
      <w:r w:rsidRPr="005E562D">
        <w:rPr>
          <w:rFonts w:ascii="Arial" w:hAnsi="Arial" w:cs="Arial"/>
          <w:sz w:val="28"/>
          <w:szCs w:val="28"/>
          <w:lang w:val="ru-RU"/>
        </w:rPr>
        <w:t>1)</w:t>
      </w:r>
      <w:r w:rsidRPr="005E562D">
        <w:rPr>
          <w:rFonts w:ascii="Arial" w:hAnsi="Arial" w:cs="Arial"/>
          <w:sz w:val="28"/>
          <w:szCs w:val="28"/>
          <w:lang w:val="ru-RU"/>
        </w:rPr>
        <w:tab/>
      </w:r>
      <w:r w:rsidR="00605393" w:rsidRPr="005E562D">
        <w:rPr>
          <w:rFonts w:ascii="Arial" w:hAnsi="Arial" w:cs="Arial"/>
          <w:sz w:val="28"/>
          <w:szCs w:val="28"/>
          <w:lang w:val="ru-RU"/>
        </w:rPr>
        <w:t>к</w:t>
      </w:r>
      <w:r w:rsidRPr="005E562D">
        <w:rPr>
          <w:rFonts w:ascii="Arial" w:hAnsi="Arial" w:cs="Arial"/>
          <w:sz w:val="28"/>
          <w:szCs w:val="28"/>
          <w:lang w:val="ru-RU"/>
        </w:rPr>
        <w:t>аждая сторона должна доказать те обстоятельства, на которые она ссылается. Доказательства представляются сторонами и другими участвующими в деле лицами. Если представление доказательств недостаточно, суд предлагает сторонам и другим участвующим в деле лицам представить дополнительные или собирает их по своей инициативе.</w:t>
      </w:r>
    </w:p>
    <w:p w14:paraId="6C0FD8A8" w14:textId="49FED42B" w:rsidR="004E7877" w:rsidRPr="005E562D" w:rsidRDefault="0010257E" w:rsidP="006E27A4">
      <w:pPr>
        <w:ind w:left="-851" w:firstLine="425"/>
        <w:jc w:val="both"/>
        <w:rPr>
          <w:rFonts w:ascii="Arial" w:hAnsi="Arial" w:cs="Arial"/>
          <w:sz w:val="28"/>
          <w:szCs w:val="28"/>
          <w:lang w:val="ru-RU"/>
        </w:rPr>
      </w:pPr>
      <w:r w:rsidRPr="005E562D">
        <w:rPr>
          <w:rFonts w:ascii="Arial" w:hAnsi="Arial" w:cs="Arial"/>
          <w:sz w:val="28"/>
          <w:szCs w:val="28"/>
          <w:lang w:val="ru-RU"/>
        </w:rPr>
        <w:t>2)</w:t>
      </w:r>
      <w:r w:rsidRPr="005E562D">
        <w:rPr>
          <w:rFonts w:ascii="Arial" w:hAnsi="Arial" w:cs="Arial"/>
          <w:sz w:val="28"/>
          <w:szCs w:val="28"/>
          <w:lang w:val="ru-RU"/>
        </w:rPr>
        <w:tab/>
      </w:r>
      <w:r w:rsidR="00605393" w:rsidRPr="005E562D">
        <w:rPr>
          <w:rFonts w:ascii="Arial" w:hAnsi="Arial" w:cs="Arial"/>
          <w:sz w:val="28"/>
          <w:szCs w:val="28"/>
          <w:lang w:val="ru-RU"/>
        </w:rPr>
        <w:t>в</w:t>
      </w:r>
      <w:r w:rsidRPr="005E562D">
        <w:rPr>
          <w:rFonts w:ascii="Arial" w:hAnsi="Arial" w:cs="Arial"/>
          <w:sz w:val="28"/>
          <w:szCs w:val="28"/>
          <w:lang w:val="ru-RU"/>
        </w:rPr>
        <w:t>торая составная слагаемая принципа состязательности состязательная форма гражданского процесса; гражданское судопроизводство проходит в форме спора, состязания сторон и других участвующих в деле лиц</w:t>
      </w:r>
      <w:r w:rsidR="00B021C0" w:rsidRPr="005E562D">
        <w:rPr>
          <w:rFonts w:ascii="Arial" w:hAnsi="Arial" w:cs="Arial"/>
          <w:sz w:val="28"/>
          <w:szCs w:val="28"/>
          <w:lang w:val="ru-RU"/>
        </w:rPr>
        <w:t>»</w:t>
      </w:r>
      <w:r w:rsidR="00D609BC">
        <w:rPr>
          <w:rStyle w:val="af8"/>
          <w:rFonts w:ascii="Arial" w:hAnsi="Arial" w:cs="Arial"/>
          <w:sz w:val="28"/>
          <w:szCs w:val="28"/>
          <w:lang w:val="ru-RU"/>
        </w:rPr>
        <w:footnoteReference w:id="65"/>
      </w:r>
      <w:r w:rsidR="00B021C0" w:rsidRPr="005E562D">
        <w:rPr>
          <w:rFonts w:ascii="Arial" w:hAnsi="Arial" w:cs="Arial"/>
          <w:sz w:val="28"/>
          <w:szCs w:val="28"/>
          <w:lang w:val="ru-RU"/>
        </w:rPr>
        <w:t>.</w:t>
      </w:r>
    </w:p>
    <w:p w14:paraId="36F798F2" w14:textId="3D1412FD" w:rsidR="004A0036" w:rsidRPr="00AF55CF" w:rsidRDefault="004A0036" w:rsidP="006E27A4">
      <w:pPr>
        <w:ind w:left="-851" w:firstLine="425"/>
        <w:jc w:val="both"/>
        <w:rPr>
          <w:rFonts w:ascii="Arial" w:hAnsi="Arial" w:cs="Arial"/>
          <w:sz w:val="28"/>
          <w:szCs w:val="28"/>
          <w:lang w:val="ru-RU"/>
        </w:rPr>
      </w:pPr>
      <w:r w:rsidRPr="005E562D">
        <w:rPr>
          <w:rFonts w:ascii="Arial" w:hAnsi="Arial" w:cs="Arial"/>
          <w:sz w:val="28"/>
          <w:szCs w:val="28"/>
          <w:lang w:val="ru-RU"/>
        </w:rPr>
        <w:t>Под принципом объективной истины в советский период понималось то, что суд обязан, не ограничиваясь представленными материалами и объяснениями, принимать все предусмотренные законом меры для всестороннего, полного и объективного выяснения действительных обстоятельств дела, прав и обязанностей сторон. Установление объективной истины, действительных обстоятельств дела – задача гражданского судопроизводства, на это направлен весь строй гражданского процесса</w:t>
      </w:r>
      <w:r w:rsidR="00D609BC">
        <w:rPr>
          <w:rStyle w:val="af8"/>
          <w:rFonts w:ascii="Arial" w:hAnsi="Arial" w:cs="Arial"/>
          <w:sz w:val="28"/>
          <w:szCs w:val="28"/>
          <w:lang w:val="ru-RU"/>
        </w:rPr>
        <w:footnoteReference w:id="66"/>
      </w:r>
      <w:r w:rsidR="005F0F5D" w:rsidRPr="005F0F5D">
        <w:rPr>
          <w:rFonts w:ascii="Arial" w:hAnsi="Arial" w:cs="Arial"/>
          <w:sz w:val="28"/>
          <w:szCs w:val="28"/>
          <w:lang w:val="ru-RU"/>
        </w:rPr>
        <w:t>.</w:t>
      </w:r>
    </w:p>
    <w:p w14:paraId="53B355C1" w14:textId="2908484A" w:rsidR="00A74786" w:rsidRPr="005E562D" w:rsidRDefault="0077319F" w:rsidP="006E27A4">
      <w:pPr>
        <w:ind w:left="-851" w:firstLine="425"/>
        <w:jc w:val="both"/>
        <w:rPr>
          <w:rFonts w:ascii="Arial" w:hAnsi="Arial" w:cs="Arial"/>
          <w:sz w:val="28"/>
          <w:szCs w:val="28"/>
          <w:lang w:val="ru-RU"/>
        </w:rPr>
      </w:pPr>
      <w:r w:rsidRPr="005E562D">
        <w:rPr>
          <w:rFonts w:ascii="Arial" w:hAnsi="Arial" w:cs="Arial"/>
          <w:sz w:val="28"/>
          <w:szCs w:val="28"/>
        </w:rPr>
        <w:t>Полемика российских ученых-процессуалистов по вопросу установления объективной истины демонстрирует</w:t>
      </w:r>
      <w:r w:rsidR="004A0036" w:rsidRPr="005E562D">
        <w:rPr>
          <w:rFonts w:ascii="Arial" w:hAnsi="Arial" w:cs="Arial"/>
          <w:sz w:val="28"/>
          <w:szCs w:val="28"/>
          <w:lang w:val="ru-RU"/>
        </w:rPr>
        <w:t xml:space="preserve">, что </w:t>
      </w:r>
      <w:r w:rsidR="00A14B73" w:rsidRPr="005E562D">
        <w:rPr>
          <w:rFonts w:ascii="Arial" w:hAnsi="Arial" w:cs="Arial"/>
          <w:sz w:val="28"/>
          <w:szCs w:val="28"/>
        </w:rPr>
        <w:t>небольшие изменения в сторону ослабления следственного начала и усиления состязательности имеют</w:t>
      </w:r>
      <w:r w:rsidR="00326760" w:rsidRPr="005E562D">
        <w:rPr>
          <w:rFonts w:ascii="Arial" w:hAnsi="Arial" w:cs="Arial"/>
          <w:sz w:val="28"/>
          <w:szCs w:val="28"/>
          <w:lang w:val="ru-RU"/>
        </w:rPr>
        <w:t>ся</w:t>
      </w:r>
      <w:r w:rsidR="00AF55CF">
        <w:rPr>
          <w:rStyle w:val="af8"/>
          <w:rFonts w:ascii="Arial" w:hAnsi="Arial" w:cs="Arial"/>
          <w:sz w:val="28"/>
          <w:szCs w:val="28"/>
          <w:lang w:val="ru-RU"/>
        </w:rPr>
        <w:footnoteReference w:id="67"/>
      </w:r>
      <w:r w:rsidR="00A14B73" w:rsidRPr="005E562D">
        <w:rPr>
          <w:rFonts w:ascii="Arial" w:hAnsi="Arial" w:cs="Arial"/>
          <w:sz w:val="28"/>
          <w:szCs w:val="28"/>
        </w:rPr>
        <w:t xml:space="preserve">. В частности, точечное внедрение раскрытия доказательств </w:t>
      </w:r>
      <w:r w:rsidR="00FE1143">
        <w:rPr>
          <w:rFonts w:ascii="Arial" w:hAnsi="Arial" w:cs="Arial"/>
          <w:sz w:val="28"/>
          <w:szCs w:val="28"/>
          <w:lang w:val="kk-KZ"/>
        </w:rPr>
        <w:t xml:space="preserve">в гражданский процесс РФ </w:t>
      </w:r>
      <w:r w:rsidR="00A14B73" w:rsidRPr="005E562D">
        <w:rPr>
          <w:rFonts w:ascii="Arial" w:hAnsi="Arial" w:cs="Arial"/>
          <w:sz w:val="28"/>
          <w:szCs w:val="28"/>
        </w:rPr>
        <w:t>является тому подтверждением</w:t>
      </w:r>
      <w:r w:rsidR="00A74786" w:rsidRPr="005E562D">
        <w:rPr>
          <w:rFonts w:ascii="Arial" w:hAnsi="Arial" w:cs="Arial"/>
          <w:sz w:val="28"/>
          <w:szCs w:val="28"/>
          <w:lang w:val="ru-RU"/>
        </w:rPr>
        <w:t>, но о полном отказе от принципа объективной истины не может быть и речи.</w:t>
      </w:r>
    </w:p>
    <w:p w14:paraId="33F15E69" w14:textId="77777777" w:rsidR="00CC32DB" w:rsidRPr="005E562D" w:rsidRDefault="00AE299B" w:rsidP="006E27A4">
      <w:pPr>
        <w:ind w:left="-851" w:firstLine="425"/>
        <w:jc w:val="both"/>
        <w:rPr>
          <w:rFonts w:ascii="Arial" w:hAnsi="Arial" w:cs="Arial"/>
          <w:sz w:val="28"/>
          <w:szCs w:val="28"/>
        </w:rPr>
      </w:pPr>
      <w:r w:rsidRPr="005E562D">
        <w:rPr>
          <w:rFonts w:ascii="Arial" w:hAnsi="Arial" w:cs="Arial"/>
          <w:sz w:val="28"/>
          <w:szCs w:val="28"/>
        </w:rPr>
        <w:t>Таким образом, на основании вышеизложенного</w:t>
      </w:r>
      <w:r w:rsidR="00CF765A" w:rsidRPr="005E562D">
        <w:rPr>
          <w:rFonts w:ascii="Arial" w:hAnsi="Arial" w:cs="Arial"/>
          <w:sz w:val="28"/>
          <w:szCs w:val="28"/>
          <w:lang w:val="ru-RU"/>
        </w:rPr>
        <w:t>,</w:t>
      </w:r>
      <w:r w:rsidRPr="005E562D">
        <w:rPr>
          <w:rFonts w:ascii="Arial" w:hAnsi="Arial" w:cs="Arial"/>
          <w:sz w:val="28"/>
          <w:szCs w:val="28"/>
        </w:rPr>
        <w:t xml:space="preserve"> мы приходим к выводу, что раскрытие является исконным институтом английского </w:t>
      </w:r>
      <w:r w:rsidR="00CC32DB" w:rsidRPr="005E562D">
        <w:rPr>
          <w:rFonts w:ascii="Arial" w:hAnsi="Arial" w:cs="Arial"/>
          <w:sz w:val="28"/>
          <w:szCs w:val="28"/>
        </w:rPr>
        <w:lastRenderedPageBreak/>
        <w:t>состязательного</w:t>
      </w:r>
      <w:r w:rsidRPr="005E562D">
        <w:rPr>
          <w:rFonts w:ascii="Arial" w:hAnsi="Arial" w:cs="Arial"/>
          <w:sz w:val="28"/>
          <w:szCs w:val="28"/>
        </w:rPr>
        <w:t xml:space="preserve"> процесса, оно было чуждо праву </w:t>
      </w:r>
      <w:r w:rsidR="00B147E1" w:rsidRPr="005E562D">
        <w:rPr>
          <w:rFonts w:ascii="Arial" w:hAnsi="Arial" w:cs="Arial"/>
          <w:sz w:val="28"/>
          <w:szCs w:val="28"/>
        </w:rPr>
        <w:t>континентальных</w:t>
      </w:r>
      <w:r w:rsidRPr="005E562D">
        <w:rPr>
          <w:rFonts w:ascii="Arial" w:hAnsi="Arial" w:cs="Arial"/>
          <w:sz w:val="28"/>
          <w:szCs w:val="28"/>
        </w:rPr>
        <w:t xml:space="preserve"> стран, в том числе и </w:t>
      </w:r>
      <w:r w:rsidR="00CC32DB" w:rsidRPr="005E562D">
        <w:rPr>
          <w:rFonts w:ascii="Arial" w:hAnsi="Arial" w:cs="Arial"/>
          <w:sz w:val="28"/>
          <w:szCs w:val="28"/>
        </w:rPr>
        <w:t>праву Республики Казахстан</w:t>
      </w:r>
      <w:r w:rsidRPr="005E562D">
        <w:rPr>
          <w:rFonts w:ascii="Arial" w:hAnsi="Arial" w:cs="Arial"/>
          <w:sz w:val="28"/>
          <w:szCs w:val="28"/>
        </w:rPr>
        <w:t xml:space="preserve">. </w:t>
      </w:r>
      <w:r w:rsidR="00CC32DB" w:rsidRPr="005E562D">
        <w:rPr>
          <w:rFonts w:ascii="Arial" w:hAnsi="Arial" w:cs="Arial"/>
          <w:sz w:val="28"/>
          <w:szCs w:val="28"/>
        </w:rPr>
        <w:t>Его существование в том или ином виде в праве стран континентального права это результат имплементации</w:t>
      </w:r>
      <w:r w:rsidR="007A706F" w:rsidRPr="005E562D">
        <w:rPr>
          <w:rFonts w:ascii="Arial" w:hAnsi="Arial" w:cs="Arial"/>
          <w:sz w:val="28"/>
          <w:szCs w:val="28"/>
        </w:rPr>
        <w:t xml:space="preserve"> в той или иной степени.</w:t>
      </w:r>
    </w:p>
    <w:p w14:paraId="4DBFB05F" w14:textId="3E8F28B5" w:rsidR="007F1E3F" w:rsidRPr="005E562D" w:rsidRDefault="00B147E1" w:rsidP="006E27A4">
      <w:pPr>
        <w:ind w:left="-851" w:firstLine="425"/>
        <w:jc w:val="both"/>
        <w:rPr>
          <w:rFonts w:ascii="Arial" w:hAnsi="Arial" w:cs="Arial"/>
          <w:sz w:val="28"/>
          <w:szCs w:val="28"/>
        </w:rPr>
      </w:pPr>
      <w:r w:rsidRPr="005E562D">
        <w:rPr>
          <w:rFonts w:ascii="Arial" w:hAnsi="Arial" w:cs="Arial"/>
          <w:sz w:val="28"/>
          <w:szCs w:val="28"/>
        </w:rPr>
        <w:t xml:space="preserve">Возможными предпосылками его зарождения и функционирования послужили формальный подход к истине и принцип состязательности, поскольку стандарт доказывания в Англии по каждому конкретному делу определяется исходя из </w:t>
      </w:r>
      <w:r w:rsidR="00CC32DB" w:rsidRPr="005E562D">
        <w:rPr>
          <w:rFonts w:ascii="Arial" w:hAnsi="Arial" w:cs="Arial"/>
          <w:sz w:val="28"/>
          <w:szCs w:val="28"/>
        </w:rPr>
        <w:t xml:space="preserve">степени </w:t>
      </w:r>
      <w:r w:rsidR="00A6177D" w:rsidRPr="005E562D">
        <w:rPr>
          <w:rFonts w:ascii="Arial" w:hAnsi="Arial" w:cs="Arial"/>
          <w:sz w:val="28"/>
          <w:szCs w:val="28"/>
        </w:rPr>
        <w:t>«</w:t>
      </w:r>
      <w:r w:rsidR="00CC32DB" w:rsidRPr="005E562D">
        <w:rPr>
          <w:rFonts w:ascii="Arial" w:hAnsi="Arial" w:cs="Arial"/>
          <w:sz w:val="28"/>
          <w:szCs w:val="28"/>
        </w:rPr>
        <w:t>тяжести</w:t>
      </w:r>
      <w:r w:rsidR="00A6177D" w:rsidRPr="005E562D">
        <w:rPr>
          <w:rFonts w:ascii="Arial" w:hAnsi="Arial" w:cs="Arial"/>
          <w:sz w:val="28"/>
          <w:szCs w:val="28"/>
        </w:rPr>
        <w:t>»</w:t>
      </w:r>
      <w:r w:rsidR="00CC32DB" w:rsidRPr="005E562D">
        <w:rPr>
          <w:rFonts w:ascii="Arial" w:hAnsi="Arial" w:cs="Arial"/>
          <w:sz w:val="28"/>
          <w:szCs w:val="28"/>
        </w:rPr>
        <w:t xml:space="preserve"> нарушения норм материального права. Исходя из</w:t>
      </w:r>
      <w:r w:rsidR="007A706F" w:rsidRPr="005E562D">
        <w:rPr>
          <w:rFonts w:ascii="Arial" w:hAnsi="Arial" w:cs="Arial"/>
          <w:sz w:val="28"/>
          <w:szCs w:val="28"/>
        </w:rPr>
        <w:t xml:space="preserve"> принципа </w:t>
      </w:r>
      <w:r w:rsidR="00A6177D" w:rsidRPr="005E562D">
        <w:rPr>
          <w:rFonts w:ascii="Arial" w:hAnsi="Arial" w:cs="Arial"/>
          <w:sz w:val="28"/>
          <w:szCs w:val="28"/>
        </w:rPr>
        <w:t>«</w:t>
      </w:r>
      <w:r w:rsidR="007A706F" w:rsidRPr="005E562D">
        <w:rPr>
          <w:rFonts w:ascii="Arial" w:hAnsi="Arial" w:cs="Arial"/>
          <w:sz w:val="28"/>
          <w:szCs w:val="28"/>
        </w:rPr>
        <w:t>баланса вероятностей</w:t>
      </w:r>
      <w:r w:rsidR="00A6177D" w:rsidRPr="005E562D">
        <w:rPr>
          <w:rFonts w:ascii="Arial" w:hAnsi="Arial" w:cs="Arial"/>
          <w:sz w:val="28"/>
          <w:szCs w:val="28"/>
        </w:rPr>
        <w:t>»</w:t>
      </w:r>
      <w:r w:rsidR="007A706F" w:rsidRPr="005E562D">
        <w:rPr>
          <w:rFonts w:ascii="Arial" w:hAnsi="Arial" w:cs="Arial"/>
          <w:sz w:val="28"/>
          <w:szCs w:val="28"/>
        </w:rPr>
        <w:t xml:space="preserve"> одни факты требовалось доказывать безусловно, а другие принимались судом исходя из степени вероятности существования того или иного события ли</w:t>
      </w:r>
      <w:r w:rsidR="0079010C" w:rsidRPr="005E562D">
        <w:rPr>
          <w:rFonts w:ascii="Arial" w:hAnsi="Arial" w:cs="Arial"/>
          <w:sz w:val="28"/>
          <w:szCs w:val="28"/>
        </w:rPr>
        <w:t>бо факта</w:t>
      </w:r>
      <w:r w:rsidRPr="005E562D">
        <w:rPr>
          <w:rFonts w:ascii="Arial" w:hAnsi="Arial" w:cs="Arial"/>
          <w:sz w:val="28"/>
          <w:szCs w:val="28"/>
        </w:rPr>
        <w:t>.</w:t>
      </w:r>
      <w:r w:rsidR="00F03152" w:rsidRPr="005E562D">
        <w:rPr>
          <w:rFonts w:ascii="Arial" w:hAnsi="Arial" w:cs="Arial"/>
          <w:sz w:val="28"/>
          <w:szCs w:val="28"/>
          <w:lang w:val="ru-RU"/>
        </w:rPr>
        <w:t xml:space="preserve"> </w:t>
      </w:r>
      <w:r w:rsidR="005E6DE0" w:rsidRPr="005E562D">
        <w:rPr>
          <w:rFonts w:ascii="Arial" w:hAnsi="Arial" w:cs="Arial"/>
          <w:sz w:val="28"/>
          <w:szCs w:val="28"/>
        </w:rPr>
        <w:t xml:space="preserve">Отталкиваясь от заданного стандарта, стороны самостоятельно определяли доказательства, которые подлежали раскрытию оппоненту, либо те, которые противоположная сторона была обязана раскрыть. </w:t>
      </w:r>
      <w:r w:rsidR="0079010C" w:rsidRPr="005E562D">
        <w:rPr>
          <w:rFonts w:ascii="Arial" w:hAnsi="Arial" w:cs="Arial"/>
          <w:sz w:val="28"/>
          <w:szCs w:val="28"/>
        </w:rPr>
        <w:t xml:space="preserve">Состязательность не в меньшей степени способствовала раскрытию доказательств, поскольку стороны самостоятельно без участия суда, должны были представить друг другу имеющиеся доказательств, с последующим возможным мирным урегулированием, а также с целью предотвращения </w:t>
      </w:r>
      <w:r w:rsidR="00A6177D" w:rsidRPr="005E562D">
        <w:rPr>
          <w:rFonts w:ascii="Arial" w:hAnsi="Arial" w:cs="Arial"/>
          <w:sz w:val="28"/>
          <w:szCs w:val="28"/>
        </w:rPr>
        <w:t>«</w:t>
      </w:r>
      <w:r w:rsidR="0079010C" w:rsidRPr="005E562D">
        <w:rPr>
          <w:rFonts w:ascii="Arial" w:hAnsi="Arial" w:cs="Arial"/>
          <w:sz w:val="28"/>
          <w:szCs w:val="28"/>
        </w:rPr>
        <w:t>недобросовестного</w:t>
      </w:r>
      <w:r w:rsidR="00A6177D" w:rsidRPr="005E562D">
        <w:rPr>
          <w:rFonts w:ascii="Arial" w:hAnsi="Arial" w:cs="Arial"/>
          <w:sz w:val="28"/>
          <w:szCs w:val="28"/>
        </w:rPr>
        <w:t>»</w:t>
      </w:r>
      <w:r w:rsidR="0079010C" w:rsidRPr="005E562D">
        <w:rPr>
          <w:rFonts w:ascii="Arial" w:hAnsi="Arial" w:cs="Arial"/>
          <w:sz w:val="28"/>
          <w:szCs w:val="28"/>
        </w:rPr>
        <w:t xml:space="preserve"> поведения сторон, преследующих затягивание </w:t>
      </w:r>
      <w:r w:rsidR="00CE1140" w:rsidRPr="005E562D">
        <w:rPr>
          <w:rFonts w:ascii="Arial" w:hAnsi="Arial" w:cs="Arial"/>
          <w:sz w:val="28"/>
          <w:szCs w:val="28"/>
        </w:rPr>
        <w:t xml:space="preserve">процесса. Основа состязательного процесса в </w:t>
      </w:r>
      <w:r w:rsidR="00384546" w:rsidRPr="005E562D">
        <w:rPr>
          <w:rFonts w:ascii="Arial" w:hAnsi="Arial" w:cs="Arial"/>
          <w:sz w:val="28"/>
          <w:szCs w:val="28"/>
        </w:rPr>
        <w:t>том, что</w:t>
      </w:r>
      <w:r w:rsidR="00CE1140" w:rsidRPr="005E562D">
        <w:rPr>
          <w:rFonts w:ascii="Arial" w:hAnsi="Arial" w:cs="Arial"/>
          <w:sz w:val="28"/>
          <w:szCs w:val="28"/>
        </w:rPr>
        <w:t xml:space="preserve"> стороны равны, они состязаются, а суду отведена роль беспристрастного наблюдателя</w:t>
      </w:r>
      <w:r w:rsidR="00AF55CF">
        <w:rPr>
          <w:rStyle w:val="af8"/>
          <w:rFonts w:ascii="Arial" w:hAnsi="Arial" w:cs="Arial"/>
          <w:sz w:val="28"/>
          <w:szCs w:val="28"/>
        </w:rPr>
        <w:footnoteReference w:id="68"/>
      </w:r>
      <w:r w:rsidR="00384546" w:rsidRPr="005E562D">
        <w:rPr>
          <w:rFonts w:ascii="Arial" w:hAnsi="Arial" w:cs="Arial"/>
          <w:sz w:val="28"/>
          <w:szCs w:val="28"/>
        </w:rPr>
        <w:t>. Именно стороны</w:t>
      </w:r>
      <w:r w:rsidR="00A74786" w:rsidRPr="005E562D">
        <w:rPr>
          <w:rFonts w:ascii="Arial" w:hAnsi="Arial" w:cs="Arial"/>
          <w:sz w:val="28"/>
          <w:szCs w:val="28"/>
          <w:lang w:val="ru-RU"/>
        </w:rPr>
        <w:t xml:space="preserve"> </w:t>
      </w:r>
      <w:r w:rsidR="00384546" w:rsidRPr="005E562D">
        <w:rPr>
          <w:rFonts w:ascii="Arial" w:hAnsi="Arial" w:cs="Arial"/>
          <w:sz w:val="28"/>
          <w:szCs w:val="28"/>
        </w:rPr>
        <w:t xml:space="preserve">несут обязанность по представлению доказательств. </w:t>
      </w:r>
      <w:r w:rsidR="00426C05" w:rsidRPr="005E562D">
        <w:rPr>
          <w:rFonts w:ascii="Arial" w:hAnsi="Arial" w:cs="Arial"/>
          <w:sz w:val="28"/>
          <w:szCs w:val="28"/>
        </w:rPr>
        <w:t>В нашем представлении, зарождение и развитие института раскрытия в праве Англии, изначально было обусловлено рядом факторов, но определяющими являются принцип формальной истины вкупе с состязательностью. Поскольку, отдельно принцип состязательности существует и в странах континентального права, тем не менее, это не привело к появлению процедуры раскрытия</w:t>
      </w:r>
      <w:r w:rsidR="00E00F44" w:rsidRPr="005E562D">
        <w:rPr>
          <w:rFonts w:ascii="Arial" w:hAnsi="Arial" w:cs="Arial"/>
          <w:sz w:val="28"/>
          <w:szCs w:val="28"/>
        </w:rPr>
        <w:t xml:space="preserve"> в гражданском судопроизводстве стран континентального права без имплементации.</w:t>
      </w:r>
    </w:p>
    <w:p w14:paraId="4DDDF844" w14:textId="1F2FEC83" w:rsidR="005B1265" w:rsidRPr="005E562D" w:rsidRDefault="009F5809" w:rsidP="00AF55CF">
      <w:pPr>
        <w:ind w:left="-851" w:firstLine="425"/>
        <w:jc w:val="both"/>
        <w:rPr>
          <w:rFonts w:ascii="Arial" w:hAnsi="Arial" w:cs="Arial"/>
          <w:sz w:val="28"/>
          <w:szCs w:val="28"/>
          <w:lang w:val="ru-RU"/>
        </w:rPr>
      </w:pPr>
      <w:r w:rsidRPr="005E562D">
        <w:rPr>
          <w:rFonts w:ascii="Arial" w:hAnsi="Arial" w:cs="Arial"/>
          <w:sz w:val="28"/>
          <w:szCs w:val="28"/>
        </w:rPr>
        <w:t xml:space="preserve">Таким образом, </w:t>
      </w:r>
      <w:r w:rsidR="004F757B" w:rsidRPr="005E562D">
        <w:rPr>
          <w:rFonts w:ascii="Arial" w:hAnsi="Arial" w:cs="Arial"/>
          <w:sz w:val="28"/>
          <w:szCs w:val="28"/>
        </w:rPr>
        <w:t>принимая во внимание, что принципы гражданского процессуального права это основополагающие идеи о правосудии, фундаментальные его положения</w:t>
      </w:r>
      <w:r w:rsidR="00AF55CF">
        <w:rPr>
          <w:rStyle w:val="af8"/>
          <w:rFonts w:ascii="Arial" w:hAnsi="Arial" w:cs="Arial"/>
          <w:sz w:val="28"/>
          <w:szCs w:val="28"/>
        </w:rPr>
        <w:footnoteReference w:id="69"/>
      </w:r>
      <w:r w:rsidR="004F757B" w:rsidRPr="005E562D">
        <w:rPr>
          <w:rFonts w:ascii="Arial" w:hAnsi="Arial" w:cs="Arial"/>
          <w:sz w:val="28"/>
          <w:szCs w:val="28"/>
        </w:rPr>
        <w:t xml:space="preserve">, то предположение о том, что принципы </w:t>
      </w:r>
      <w:r w:rsidR="00CF0AA0" w:rsidRPr="005E562D">
        <w:rPr>
          <w:rFonts w:ascii="Arial" w:hAnsi="Arial" w:cs="Arial"/>
          <w:sz w:val="28"/>
          <w:szCs w:val="28"/>
        </w:rPr>
        <w:t>состязательности и формальной истины</w:t>
      </w:r>
      <w:r w:rsidR="004A0036" w:rsidRPr="005E562D">
        <w:rPr>
          <w:rFonts w:ascii="Arial" w:hAnsi="Arial" w:cs="Arial"/>
          <w:sz w:val="28"/>
          <w:szCs w:val="28"/>
          <w:lang w:val="ru-RU"/>
        </w:rPr>
        <w:t xml:space="preserve"> </w:t>
      </w:r>
      <w:r w:rsidR="004F757B" w:rsidRPr="005E562D">
        <w:rPr>
          <w:rFonts w:ascii="Arial" w:hAnsi="Arial" w:cs="Arial"/>
          <w:sz w:val="28"/>
          <w:szCs w:val="28"/>
        </w:rPr>
        <w:t xml:space="preserve">явились предпосылкой либо детерминировали появление и развитие </w:t>
      </w:r>
      <w:r w:rsidR="004976BD" w:rsidRPr="005E562D">
        <w:rPr>
          <w:rFonts w:ascii="Arial" w:hAnsi="Arial" w:cs="Arial"/>
          <w:sz w:val="28"/>
          <w:szCs w:val="28"/>
        </w:rPr>
        <w:t>раскрытия не</w:t>
      </w:r>
      <w:r w:rsidR="00CF0AA0" w:rsidRPr="005E562D">
        <w:rPr>
          <w:rFonts w:ascii="Arial" w:hAnsi="Arial" w:cs="Arial"/>
          <w:sz w:val="28"/>
          <w:szCs w:val="28"/>
        </w:rPr>
        <w:t xml:space="preserve"> лишено </w:t>
      </w:r>
      <w:r w:rsidR="00CE36FE" w:rsidRPr="005E562D">
        <w:rPr>
          <w:rFonts w:ascii="Arial" w:hAnsi="Arial" w:cs="Arial"/>
          <w:sz w:val="28"/>
          <w:szCs w:val="28"/>
        </w:rPr>
        <w:t>определенного</w:t>
      </w:r>
      <w:r w:rsidR="00CF0AA0" w:rsidRPr="005E562D">
        <w:rPr>
          <w:rFonts w:ascii="Arial" w:hAnsi="Arial" w:cs="Arial"/>
          <w:sz w:val="28"/>
          <w:szCs w:val="28"/>
        </w:rPr>
        <w:t xml:space="preserve"> смысл</w:t>
      </w:r>
      <w:r w:rsidR="00CE36FE" w:rsidRPr="005E562D">
        <w:rPr>
          <w:rFonts w:ascii="Arial" w:hAnsi="Arial" w:cs="Arial"/>
          <w:sz w:val="28"/>
          <w:szCs w:val="28"/>
        </w:rPr>
        <w:t>а.</w:t>
      </w:r>
      <w:r w:rsidR="004A0036" w:rsidRPr="005E562D">
        <w:rPr>
          <w:rFonts w:ascii="Arial" w:hAnsi="Arial" w:cs="Arial"/>
          <w:sz w:val="28"/>
          <w:szCs w:val="28"/>
        </w:rPr>
        <w:t xml:space="preserve"> </w:t>
      </w:r>
      <w:r w:rsidR="004A0036" w:rsidRPr="005E562D">
        <w:rPr>
          <w:rFonts w:ascii="Arial" w:hAnsi="Arial" w:cs="Arial"/>
          <w:sz w:val="28"/>
          <w:szCs w:val="28"/>
          <w:lang w:val="ru-RU"/>
        </w:rPr>
        <w:t>Я</w:t>
      </w:r>
      <w:r w:rsidR="004A0036" w:rsidRPr="005E562D">
        <w:rPr>
          <w:rFonts w:ascii="Arial" w:hAnsi="Arial" w:cs="Arial"/>
          <w:sz w:val="28"/>
          <w:szCs w:val="28"/>
        </w:rPr>
        <w:t xml:space="preserve">вляясь основными руководящими положениями, они служат тем «камертоном», ориентируясь на который законодатель </w:t>
      </w:r>
      <w:r w:rsidR="005B1265" w:rsidRPr="005E562D">
        <w:rPr>
          <w:rFonts w:ascii="Arial" w:hAnsi="Arial" w:cs="Arial"/>
          <w:sz w:val="28"/>
          <w:szCs w:val="28"/>
        </w:rPr>
        <w:t>формулирует «</w:t>
      </w:r>
      <w:r w:rsidR="004A0036" w:rsidRPr="005E562D">
        <w:rPr>
          <w:rFonts w:ascii="Arial" w:hAnsi="Arial" w:cs="Arial"/>
          <w:sz w:val="28"/>
          <w:szCs w:val="28"/>
        </w:rPr>
        <w:t xml:space="preserve">рядовые» гражданские процессуальные нормы, вносит различного рода изменения и </w:t>
      </w:r>
      <w:r w:rsidR="00883579" w:rsidRPr="005E562D">
        <w:rPr>
          <w:rFonts w:ascii="Arial" w:hAnsi="Arial" w:cs="Arial"/>
          <w:sz w:val="28"/>
          <w:szCs w:val="28"/>
        </w:rPr>
        <w:t>дополнения в</w:t>
      </w:r>
      <w:r w:rsidR="004A0036" w:rsidRPr="005E562D">
        <w:rPr>
          <w:rFonts w:ascii="Arial" w:hAnsi="Arial" w:cs="Arial"/>
          <w:sz w:val="28"/>
          <w:szCs w:val="28"/>
        </w:rPr>
        <w:t xml:space="preserve"> действующие нормативные акты</w:t>
      </w:r>
      <w:r w:rsidR="00610EA4">
        <w:rPr>
          <w:rStyle w:val="af8"/>
          <w:rFonts w:ascii="Arial" w:hAnsi="Arial" w:cs="Arial"/>
          <w:sz w:val="28"/>
          <w:szCs w:val="28"/>
        </w:rPr>
        <w:footnoteReference w:id="70"/>
      </w:r>
      <w:r w:rsidR="004A0036" w:rsidRPr="005E562D">
        <w:rPr>
          <w:rFonts w:ascii="Arial" w:hAnsi="Arial" w:cs="Arial"/>
          <w:sz w:val="28"/>
          <w:szCs w:val="28"/>
        </w:rPr>
        <w:t>.</w:t>
      </w:r>
    </w:p>
    <w:p w14:paraId="578A14AE" w14:textId="3A53A008" w:rsidR="00CE1140" w:rsidRPr="00610EA4" w:rsidRDefault="00051E76" w:rsidP="006E27A4">
      <w:pPr>
        <w:ind w:left="-851" w:firstLine="425"/>
        <w:jc w:val="both"/>
        <w:rPr>
          <w:rFonts w:ascii="Arial" w:hAnsi="Arial" w:cs="Arial"/>
          <w:sz w:val="28"/>
          <w:szCs w:val="28"/>
          <w:lang w:val="ru-RU"/>
        </w:rPr>
      </w:pPr>
      <w:r w:rsidRPr="005E562D">
        <w:rPr>
          <w:rFonts w:ascii="Arial" w:hAnsi="Arial" w:cs="Arial"/>
          <w:sz w:val="28"/>
          <w:szCs w:val="28"/>
        </w:rPr>
        <w:lastRenderedPageBreak/>
        <w:t>К</w:t>
      </w:r>
      <w:r w:rsidR="00FE4C93" w:rsidRPr="005E562D">
        <w:rPr>
          <w:rFonts w:ascii="Arial" w:hAnsi="Arial" w:cs="Arial"/>
          <w:sz w:val="28"/>
          <w:szCs w:val="28"/>
        </w:rPr>
        <w:t xml:space="preserve"> примеру, по мнению В.</w:t>
      </w:r>
      <w:r w:rsidR="008F3855" w:rsidRPr="005E562D">
        <w:rPr>
          <w:rFonts w:ascii="Arial" w:hAnsi="Arial" w:cs="Arial"/>
          <w:sz w:val="28"/>
          <w:szCs w:val="28"/>
        </w:rPr>
        <w:t xml:space="preserve">М. Шерстюка, существует парность правовых категорий в гражданском процессуальном праве, и любой принцип можно рассмотреть в качестве элемента парной категории. </w:t>
      </w:r>
      <w:r w:rsidR="009910AB" w:rsidRPr="005E562D">
        <w:rPr>
          <w:rFonts w:ascii="Arial" w:hAnsi="Arial" w:cs="Arial"/>
          <w:sz w:val="28"/>
          <w:szCs w:val="28"/>
        </w:rPr>
        <w:t xml:space="preserve">Продолжая рассуждение в этой плоскости, автор отмечает, что природу принципа можно понять только через ракурс его связи с антипринципом </w:t>
      </w:r>
      <w:r w:rsidR="00D054D1">
        <w:rPr>
          <w:rFonts w:ascii="Arial" w:hAnsi="Arial" w:cs="Arial"/>
          <w:sz w:val="28"/>
          <w:szCs w:val="28"/>
          <w:lang w:val="ru-RU"/>
        </w:rPr>
        <w:t>–</w:t>
      </w:r>
      <w:r w:rsidR="009910AB" w:rsidRPr="005E562D">
        <w:rPr>
          <w:rFonts w:ascii="Arial" w:hAnsi="Arial" w:cs="Arial"/>
          <w:sz w:val="28"/>
          <w:szCs w:val="28"/>
        </w:rPr>
        <w:t xml:space="preserve"> противоположением</w:t>
      </w:r>
      <w:r w:rsidR="00610EA4">
        <w:rPr>
          <w:rStyle w:val="af8"/>
          <w:rFonts w:ascii="Arial" w:hAnsi="Arial" w:cs="Arial"/>
          <w:sz w:val="28"/>
          <w:szCs w:val="28"/>
        </w:rPr>
        <w:footnoteReference w:id="71"/>
      </w:r>
      <w:r w:rsidR="009910AB" w:rsidRPr="005E562D">
        <w:rPr>
          <w:rFonts w:ascii="Arial" w:hAnsi="Arial" w:cs="Arial"/>
          <w:sz w:val="28"/>
          <w:szCs w:val="28"/>
        </w:rPr>
        <w:t>.</w:t>
      </w:r>
      <w:r w:rsidR="00610EA4">
        <w:rPr>
          <w:rFonts w:ascii="Arial" w:hAnsi="Arial" w:cs="Arial"/>
          <w:sz w:val="28"/>
          <w:szCs w:val="28"/>
          <w:lang w:val="ru-RU"/>
        </w:rPr>
        <w:t xml:space="preserve"> В процессуальном праве и науке существуют как самостоятельные категории принцип и его противоположение, при этом их единство является парной категорией. И с точки зрения ученого элементы парной категории являются понятиями соотносимыми, которые обладают качественной определенностью и образуют единство через ряд взаимодействий</w:t>
      </w:r>
      <w:r w:rsidR="00610EA4">
        <w:rPr>
          <w:rStyle w:val="af8"/>
          <w:rFonts w:ascii="Arial" w:hAnsi="Arial" w:cs="Arial"/>
          <w:sz w:val="28"/>
          <w:szCs w:val="28"/>
          <w:lang w:val="ru-RU"/>
        </w:rPr>
        <w:footnoteReference w:id="72"/>
      </w:r>
      <w:r w:rsidR="00610EA4">
        <w:rPr>
          <w:rFonts w:ascii="Arial" w:hAnsi="Arial" w:cs="Arial"/>
          <w:sz w:val="28"/>
          <w:szCs w:val="28"/>
          <w:lang w:val="ru-RU"/>
        </w:rPr>
        <w:t>.</w:t>
      </w:r>
      <w:r w:rsidR="009910AB" w:rsidRPr="005E562D">
        <w:rPr>
          <w:rFonts w:ascii="Arial" w:hAnsi="Arial" w:cs="Arial"/>
          <w:sz w:val="28"/>
          <w:szCs w:val="28"/>
        </w:rPr>
        <w:t xml:space="preserve"> </w:t>
      </w:r>
      <w:r w:rsidR="00FE4C93" w:rsidRPr="005E562D">
        <w:rPr>
          <w:rFonts w:ascii="Arial" w:hAnsi="Arial" w:cs="Arial"/>
          <w:sz w:val="28"/>
          <w:szCs w:val="28"/>
        </w:rPr>
        <w:t>Исходя из этого, В.М. Шерстюк, отмечает, парность таких категорий науки гражданского процессуального права как состязательность и следственность, которые являются противоположными правовыми процессуальными категориями, крайностями одной сущности</w:t>
      </w:r>
      <w:r w:rsidR="00610EA4">
        <w:rPr>
          <w:rStyle w:val="af8"/>
          <w:rFonts w:ascii="Arial" w:hAnsi="Arial" w:cs="Arial"/>
          <w:sz w:val="28"/>
          <w:szCs w:val="28"/>
        </w:rPr>
        <w:footnoteReference w:id="73"/>
      </w:r>
      <w:r w:rsidR="00FE4C93" w:rsidRPr="005E562D">
        <w:rPr>
          <w:rFonts w:ascii="Arial" w:hAnsi="Arial" w:cs="Arial"/>
          <w:sz w:val="28"/>
          <w:szCs w:val="28"/>
        </w:rPr>
        <w:t>. Используя метод аналогии, можно предположить, что принцип формальной истины</w:t>
      </w:r>
      <w:r w:rsidR="004A0036" w:rsidRPr="005E562D">
        <w:rPr>
          <w:rFonts w:ascii="Arial" w:hAnsi="Arial" w:cs="Arial"/>
          <w:sz w:val="28"/>
          <w:szCs w:val="28"/>
          <w:lang w:val="ru-RU"/>
        </w:rPr>
        <w:t xml:space="preserve"> </w:t>
      </w:r>
      <w:r w:rsidR="007E7806" w:rsidRPr="005E562D">
        <w:rPr>
          <w:rFonts w:ascii="Arial" w:hAnsi="Arial" w:cs="Arial"/>
          <w:sz w:val="28"/>
          <w:szCs w:val="28"/>
        </w:rPr>
        <w:t>и принцип</w:t>
      </w:r>
      <w:r w:rsidR="004A0036" w:rsidRPr="005E562D">
        <w:rPr>
          <w:rFonts w:ascii="Arial" w:hAnsi="Arial" w:cs="Arial"/>
          <w:sz w:val="28"/>
          <w:szCs w:val="28"/>
          <w:lang w:val="ru-RU"/>
        </w:rPr>
        <w:t xml:space="preserve"> </w:t>
      </w:r>
      <w:r w:rsidR="00FE4C93" w:rsidRPr="005E562D">
        <w:rPr>
          <w:rFonts w:ascii="Arial" w:hAnsi="Arial" w:cs="Arial"/>
          <w:sz w:val="28"/>
          <w:szCs w:val="28"/>
        </w:rPr>
        <w:t>объективной истины также являются противоположными правовыми категориями</w:t>
      </w:r>
      <w:r w:rsidR="00297C4D" w:rsidRPr="005E562D">
        <w:rPr>
          <w:rFonts w:ascii="Arial" w:hAnsi="Arial" w:cs="Arial"/>
          <w:sz w:val="28"/>
          <w:szCs w:val="28"/>
        </w:rPr>
        <w:t xml:space="preserve">. Продолжая, идею парности, можно выдвинуть гипотезу, что состязательность и формальная истина как категории системы общего права неразрывны и связаны в той же мере, как </w:t>
      </w:r>
      <w:r w:rsidR="00610EA4">
        <w:rPr>
          <w:rFonts w:ascii="Arial" w:hAnsi="Arial" w:cs="Arial"/>
          <w:sz w:val="28"/>
          <w:szCs w:val="28"/>
          <w:lang w:val="ru-RU"/>
        </w:rPr>
        <w:t>следственность</w:t>
      </w:r>
      <w:r w:rsidR="00A6177D" w:rsidRPr="005E562D">
        <w:rPr>
          <w:rFonts w:ascii="Arial" w:hAnsi="Arial" w:cs="Arial"/>
          <w:sz w:val="28"/>
          <w:szCs w:val="28"/>
        </w:rPr>
        <w:t xml:space="preserve"> </w:t>
      </w:r>
      <w:r w:rsidR="00297C4D" w:rsidRPr="005E562D">
        <w:rPr>
          <w:rFonts w:ascii="Arial" w:hAnsi="Arial" w:cs="Arial"/>
          <w:sz w:val="28"/>
          <w:szCs w:val="28"/>
        </w:rPr>
        <w:t>и принцип объективной истины.</w:t>
      </w:r>
      <w:r w:rsidR="007E7806" w:rsidRPr="005E562D">
        <w:rPr>
          <w:rFonts w:ascii="Arial" w:hAnsi="Arial" w:cs="Arial"/>
          <w:sz w:val="28"/>
          <w:szCs w:val="28"/>
        </w:rPr>
        <w:t xml:space="preserve"> Симбиоз состязательности и принципа формальной истины</w:t>
      </w:r>
      <w:r w:rsidR="00C40616" w:rsidRPr="005E562D">
        <w:rPr>
          <w:rFonts w:ascii="Arial" w:hAnsi="Arial" w:cs="Arial"/>
          <w:sz w:val="28"/>
          <w:szCs w:val="28"/>
          <w:lang w:val="ru-RU"/>
        </w:rPr>
        <w:t xml:space="preserve"> изначально </w:t>
      </w:r>
      <w:r w:rsidR="00B94C4F" w:rsidRPr="005E562D">
        <w:rPr>
          <w:rFonts w:ascii="Arial" w:hAnsi="Arial" w:cs="Arial"/>
          <w:sz w:val="28"/>
          <w:szCs w:val="28"/>
          <w:lang w:val="ru-RU"/>
        </w:rPr>
        <w:t>представлял</w:t>
      </w:r>
      <w:r w:rsidR="00654FE8" w:rsidRPr="005E562D">
        <w:rPr>
          <w:rFonts w:ascii="Arial" w:hAnsi="Arial" w:cs="Arial"/>
          <w:sz w:val="28"/>
          <w:szCs w:val="28"/>
        </w:rPr>
        <w:t xml:space="preserve"> ядро гражданского процесса в системе общего права, формир</w:t>
      </w:r>
      <w:r w:rsidR="004976BD" w:rsidRPr="005E562D">
        <w:rPr>
          <w:rFonts w:ascii="Arial" w:hAnsi="Arial" w:cs="Arial"/>
          <w:sz w:val="28"/>
          <w:szCs w:val="28"/>
        </w:rPr>
        <w:t>ующие</w:t>
      </w:r>
      <w:r w:rsidR="00654FE8" w:rsidRPr="005E562D">
        <w:rPr>
          <w:rFonts w:ascii="Arial" w:hAnsi="Arial" w:cs="Arial"/>
          <w:sz w:val="28"/>
          <w:szCs w:val="28"/>
        </w:rPr>
        <w:t xml:space="preserve"> основны</w:t>
      </w:r>
      <w:r w:rsidR="004976BD" w:rsidRPr="005E562D">
        <w:rPr>
          <w:rFonts w:ascii="Arial" w:hAnsi="Arial" w:cs="Arial"/>
          <w:sz w:val="28"/>
          <w:szCs w:val="28"/>
        </w:rPr>
        <w:t>е</w:t>
      </w:r>
      <w:r w:rsidR="00654FE8" w:rsidRPr="005E562D">
        <w:rPr>
          <w:rFonts w:ascii="Arial" w:hAnsi="Arial" w:cs="Arial"/>
          <w:sz w:val="28"/>
          <w:szCs w:val="28"/>
        </w:rPr>
        <w:t xml:space="preserve"> отличительны</w:t>
      </w:r>
      <w:r w:rsidR="004976BD" w:rsidRPr="005E562D">
        <w:rPr>
          <w:rFonts w:ascii="Arial" w:hAnsi="Arial" w:cs="Arial"/>
          <w:sz w:val="28"/>
          <w:szCs w:val="28"/>
        </w:rPr>
        <w:t>е</w:t>
      </w:r>
      <w:r w:rsidR="00654FE8" w:rsidRPr="005E562D">
        <w:rPr>
          <w:rFonts w:ascii="Arial" w:hAnsi="Arial" w:cs="Arial"/>
          <w:sz w:val="28"/>
          <w:szCs w:val="28"/>
        </w:rPr>
        <w:t xml:space="preserve"> институт</w:t>
      </w:r>
      <w:r w:rsidR="004976BD" w:rsidRPr="005E562D">
        <w:rPr>
          <w:rFonts w:ascii="Arial" w:hAnsi="Arial" w:cs="Arial"/>
          <w:sz w:val="28"/>
          <w:szCs w:val="28"/>
        </w:rPr>
        <w:t>ы</w:t>
      </w:r>
      <w:r w:rsidR="00654FE8" w:rsidRPr="005E562D">
        <w:rPr>
          <w:rFonts w:ascii="Arial" w:hAnsi="Arial" w:cs="Arial"/>
          <w:sz w:val="28"/>
          <w:szCs w:val="28"/>
        </w:rPr>
        <w:t xml:space="preserve"> в англо-саксонском процессе, способствующих реализации правосудия</w:t>
      </w:r>
      <w:r w:rsidR="00D054D1">
        <w:rPr>
          <w:rFonts w:ascii="Arial" w:hAnsi="Arial" w:cs="Arial"/>
          <w:sz w:val="28"/>
          <w:szCs w:val="28"/>
          <w:lang w:val="ru-RU"/>
        </w:rPr>
        <w:t xml:space="preserve">, а </w:t>
      </w:r>
      <w:r w:rsidR="00A117DB" w:rsidRPr="005E562D">
        <w:rPr>
          <w:rFonts w:ascii="Arial" w:hAnsi="Arial" w:cs="Arial"/>
          <w:sz w:val="28"/>
          <w:szCs w:val="28"/>
        </w:rPr>
        <w:t>сочетание следственного начала и принципа объективной истины предопределило вектор развития континентального гражданского процесса. При этом</w:t>
      </w:r>
      <w:r w:rsidR="007E7806" w:rsidRPr="005E562D">
        <w:rPr>
          <w:rFonts w:ascii="Arial" w:hAnsi="Arial" w:cs="Arial"/>
          <w:sz w:val="28"/>
          <w:szCs w:val="28"/>
        </w:rPr>
        <w:t>,</w:t>
      </w:r>
      <w:r w:rsidR="00A117DB" w:rsidRPr="005E562D">
        <w:rPr>
          <w:rFonts w:ascii="Arial" w:hAnsi="Arial" w:cs="Arial"/>
          <w:sz w:val="28"/>
          <w:szCs w:val="28"/>
        </w:rPr>
        <w:t xml:space="preserve"> на данном этапе наб</w:t>
      </w:r>
      <w:r w:rsidR="00D9135A" w:rsidRPr="005E562D">
        <w:rPr>
          <w:rFonts w:ascii="Arial" w:hAnsi="Arial" w:cs="Arial"/>
          <w:sz w:val="28"/>
          <w:szCs w:val="28"/>
        </w:rPr>
        <w:t>людается смешение начал следствия</w:t>
      </w:r>
      <w:r w:rsidR="00A117DB" w:rsidRPr="005E562D">
        <w:rPr>
          <w:rFonts w:ascii="Arial" w:hAnsi="Arial" w:cs="Arial"/>
          <w:sz w:val="28"/>
          <w:szCs w:val="28"/>
        </w:rPr>
        <w:t xml:space="preserve"> и состязательности, как в континентальном, так и в гражданском процессе общего права. </w:t>
      </w:r>
      <w:r w:rsidR="007F1E3F" w:rsidRPr="005E562D">
        <w:rPr>
          <w:rFonts w:ascii="Arial" w:hAnsi="Arial" w:cs="Arial"/>
          <w:sz w:val="28"/>
          <w:szCs w:val="28"/>
        </w:rPr>
        <w:t xml:space="preserve">Нет ни в одной системе права чистого следственного либо чистого состязательного процесса, происходит смешение типов процесса, в которых превалирует одно из этих начал. </w:t>
      </w:r>
      <w:r w:rsidR="00CE1140" w:rsidRPr="005E562D">
        <w:rPr>
          <w:rFonts w:ascii="Arial" w:hAnsi="Arial" w:cs="Arial"/>
          <w:sz w:val="28"/>
          <w:szCs w:val="28"/>
        </w:rPr>
        <w:t>Состязательный тип процесса соотносили</w:t>
      </w:r>
      <w:r w:rsidR="00F32BFE">
        <w:rPr>
          <w:rFonts w:ascii="Arial" w:hAnsi="Arial" w:cs="Arial"/>
          <w:sz w:val="28"/>
          <w:szCs w:val="28"/>
        </w:rPr>
        <w:t xml:space="preserve"> c</w:t>
      </w:r>
      <w:r w:rsidR="00CE1140" w:rsidRPr="005E562D">
        <w:rPr>
          <w:rFonts w:ascii="Arial" w:hAnsi="Arial" w:cs="Arial"/>
          <w:sz w:val="28"/>
          <w:szCs w:val="28"/>
        </w:rPr>
        <w:t xml:space="preserve"> юрисдикцией англо-саксонской системы права, а с романо-германской соотносили инквизиционный тип. На сегодняшний день эти два типа процесса рассматриваются, как некие «идеальные» формы, поскольку они отсутствуют в чистом виде в какой бы то ни было системе права</w:t>
      </w:r>
      <w:r w:rsidR="00610EA4">
        <w:rPr>
          <w:rStyle w:val="af8"/>
          <w:rFonts w:ascii="Arial" w:hAnsi="Arial" w:cs="Arial"/>
          <w:sz w:val="28"/>
          <w:szCs w:val="28"/>
        </w:rPr>
        <w:footnoteReference w:id="74"/>
      </w:r>
      <w:r w:rsidR="00610EA4">
        <w:rPr>
          <w:rFonts w:ascii="Arial" w:hAnsi="Arial" w:cs="Arial"/>
          <w:sz w:val="28"/>
          <w:szCs w:val="28"/>
          <w:lang w:val="ru-RU"/>
        </w:rPr>
        <w:t>.</w:t>
      </w:r>
    </w:p>
    <w:p w14:paraId="67483817" w14:textId="6FFB68A9" w:rsidR="008F3855" w:rsidRPr="005E562D" w:rsidRDefault="00A117DB" w:rsidP="006E27A4">
      <w:pPr>
        <w:ind w:left="-851" w:firstLine="425"/>
        <w:jc w:val="both"/>
        <w:rPr>
          <w:rFonts w:ascii="Arial" w:hAnsi="Arial" w:cs="Arial"/>
          <w:sz w:val="28"/>
          <w:szCs w:val="28"/>
        </w:rPr>
      </w:pPr>
      <w:r w:rsidRPr="005E562D">
        <w:rPr>
          <w:rFonts w:ascii="Arial" w:hAnsi="Arial" w:cs="Arial"/>
          <w:sz w:val="28"/>
          <w:szCs w:val="28"/>
        </w:rPr>
        <w:t xml:space="preserve">Возвращаясь к </w:t>
      </w:r>
      <w:r w:rsidR="00AA22B4" w:rsidRPr="005E562D">
        <w:rPr>
          <w:rFonts w:ascii="Arial" w:hAnsi="Arial" w:cs="Arial"/>
          <w:sz w:val="28"/>
          <w:szCs w:val="28"/>
          <w:lang w:val="ru-RU"/>
        </w:rPr>
        <w:t>сочетанному</w:t>
      </w:r>
      <w:r w:rsidRPr="005E562D">
        <w:rPr>
          <w:rFonts w:ascii="Arial" w:hAnsi="Arial" w:cs="Arial"/>
          <w:sz w:val="28"/>
          <w:szCs w:val="28"/>
        </w:rPr>
        <w:t xml:space="preserve"> существованию формальной истины и состязательности в англо-саксонском гражданском процессе, хотелось бы отметить устойчивую, неразрывную связь между ними, </w:t>
      </w:r>
      <w:r w:rsidR="008847D5" w:rsidRPr="005E562D">
        <w:rPr>
          <w:rFonts w:ascii="Arial" w:hAnsi="Arial" w:cs="Arial"/>
          <w:sz w:val="28"/>
          <w:szCs w:val="28"/>
        </w:rPr>
        <w:lastRenderedPageBreak/>
        <w:t>сложившуюся исторически. Подобное сосуществование предопределило многие механизмы и способы достижения целей правосудия, одним из которых является раскрытие</w:t>
      </w:r>
      <w:r w:rsidR="00610EA4">
        <w:rPr>
          <w:rFonts w:ascii="Arial" w:hAnsi="Arial" w:cs="Arial"/>
          <w:sz w:val="28"/>
          <w:szCs w:val="28"/>
          <w:lang w:val="ru-RU"/>
        </w:rPr>
        <w:t xml:space="preserve"> доказательств в гражданском процессе</w:t>
      </w:r>
      <w:r w:rsidR="008847D5" w:rsidRPr="005E562D">
        <w:rPr>
          <w:rFonts w:ascii="Arial" w:hAnsi="Arial" w:cs="Arial"/>
          <w:sz w:val="28"/>
          <w:szCs w:val="28"/>
        </w:rPr>
        <w:t>.</w:t>
      </w:r>
    </w:p>
    <w:p w14:paraId="589CC53D" w14:textId="2053FF15" w:rsidR="004976BD" w:rsidRDefault="004976BD" w:rsidP="006E27A4">
      <w:pPr>
        <w:ind w:left="-851" w:firstLine="425"/>
        <w:jc w:val="both"/>
        <w:rPr>
          <w:rFonts w:ascii="Arial" w:hAnsi="Arial" w:cs="Arial"/>
          <w:sz w:val="28"/>
          <w:szCs w:val="28"/>
          <w:lang w:val="ru-RU"/>
        </w:rPr>
      </w:pPr>
      <w:r w:rsidRPr="005E562D">
        <w:rPr>
          <w:rFonts w:ascii="Arial" w:hAnsi="Arial" w:cs="Arial"/>
          <w:sz w:val="28"/>
          <w:szCs w:val="28"/>
        </w:rPr>
        <w:t xml:space="preserve">Необходимо отметить, что </w:t>
      </w:r>
      <w:r w:rsidR="00C21E5D" w:rsidRPr="005E562D">
        <w:rPr>
          <w:rFonts w:ascii="Arial" w:hAnsi="Arial" w:cs="Arial"/>
          <w:sz w:val="28"/>
          <w:szCs w:val="28"/>
          <w:lang w:val="ru-RU"/>
        </w:rPr>
        <w:t xml:space="preserve">о неразрывной связи </w:t>
      </w:r>
      <w:r w:rsidRPr="005E562D">
        <w:rPr>
          <w:rFonts w:ascii="Arial" w:hAnsi="Arial" w:cs="Arial"/>
          <w:sz w:val="28"/>
          <w:szCs w:val="28"/>
        </w:rPr>
        <w:t>состязательност</w:t>
      </w:r>
      <w:r w:rsidR="00C21E5D" w:rsidRPr="005E562D">
        <w:rPr>
          <w:rFonts w:ascii="Arial" w:hAnsi="Arial" w:cs="Arial"/>
          <w:sz w:val="28"/>
          <w:szCs w:val="28"/>
          <w:lang w:val="ru-RU"/>
        </w:rPr>
        <w:t xml:space="preserve">и </w:t>
      </w:r>
      <w:proofErr w:type="spellStart"/>
      <w:r w:rsidR="00FE0BBE">
        <w:rPr>
          <w:rFonts w:ascii="Arial" w:hAnsi="Arial" w:cs="Arial"/>
          <w:sz w:val="28"/>
          <w:szCs w:val="28"/>
          <w:lang w:val="ru-RU"/>
        </w:rPr>
        <w:t>и</w:t>
      </w:r>
      <w:proofErr w:type="spellEnd"/>
      <w:r w:rsidRPr="005E562D">
        <w:rPr>
          <w:rFonts w:ascii="Arial" w:hAnsi="Arial" w:cs="Arial"/>
          <w:sz w:val="28"/>
          <w:szCs w:val="28"/>
        </w:rPr>
        <w:t xml:space="preserve"> института раскрытия доказательств, </w:t>
      </w:r>
      <w:r w:rsidR="00BE67CE" w:rsidRPr="005E562D">
        <w:rPr>
          <w:rFonts w:ascii="Arial" w:hAnsi="Arial" w:cs="Arial"/>
          <w:sz w:val="28"/>
          <w:szCs w:val="28"/>
        </w:rPr>
        <w:t xml:space="preserve">упоминается в трудах </w:t>
      </w:r>
      <w:r w:rsidR="005B1265" w:rsidRPr="005E562D">
        <w:rPr>
          <w:rFonts w:ascii="Arial" w:hAnsi="Arial" w:cs="Arial"/>
          <w:sz w:val="28"/>
          <w:szCs w:val="28"/>
          <w:lang w:val="ru-RU"/>
        </w:rPr>
        <w:t xml:space="preserve">А.Д. </w:t>
      </w:r>
      <w:r w:rsidR="00BE67CE" w:rsidRPr="005E562D">
        <w:rPr>
          <w:rFonts w:ascii="Arial" w:hAnsi="Arial" w:cs="Arial"/>
          <w:sz w:val="28"/>
          <w:szCs w:val="28"/>
        </w:rPr>
        <w:t>Лозовицкой</w:t>
      </w:r>
      <w:r w:rsidR="00610EA4">
        <w:rPr>
          <w:rStyle w:val="af8"/>
          <w:rFonts w:ascii="Arial" w:hAnsi="Arial" w:cs="Arial"/>
          <w:sz w:val="28"/>
          <w:szCs w:val="28"/>
        </w:rPr>
        <w:footnoteReference w:id="75"/>
      </w:r>
      <w:r w:rsidR="00610EA4">
        <w:rPr>
          <w:rFonts w:ascii="Arial" w:hAnsi="Arial" w:cs="Arial"/>
          <w:sz w:val="28"/>
          <w:szCs w:val="28"/>
          <w:lang w:val="ru-RU"/>
        </w:rPr>
        <w:t xml:space="preserve">. </w:t>
      </w:r>
      <w:r w:rsidR="00BE67CE" w:rsidRPr="005E562D">
        <w:rPr>
          <w:rFonts w:ascii="Arial" w:hAnsi="Arial" w:cs="Arial"/>
          <w:sz w:val="28"/>
          <w:szCs w:val="28"/>
        </w:rPr>
        <w:t xml:space="preserve">Однако, мы полагаем, что само </w:t>
      </w:r>
      <w:r w:rsidR="00C21E5D" w:rsidRPr="005E562D">
        <w:rPr>
          <w:rFonts w:ascii="Arial" w:hAnsi="Arial" w:cs="Arial"/>
          <w:sz w:val="28"/>
          <w:szCs w:val="28"/>
          <w:lang w:val="ru-RU"/>
        </w:rPr>
        <w:t>помимо тех форм устойчивых связей между двумя этими явлениями, необходимо рассматривать состязательность, как предпосылку возникновения и развития института раскрытия, причем не обособленно, а в</w:t>
      </w:r>
      <w:r w:rsidR="00BD22C8" w:rsidRPr="005E562D">
        <w:rPr>
          <w:rFonts w:ascii="Arial" w:hAnsi="Arial" w:cs="Arial"/>
          <w:sz w:val="28"/>
          <w:szCs w:val="28"/>
          <w:lang w:val="ru-RU"/>
        </w:rPr>
        <w:t>месте с принципом формальной истины</w:t>
      </w:r>
      <w:r w:rsidR="00BE67CE" w:rsidRPr="005E562D">
        <w:rPr>
          <w:rFonts w:ascii="Arial" w:hAnsi="Arial" w:cs="Arial"/>
          <w:sz w:val="28"/>
          <w:szCs w:val="28"/>
        </w:rPr>
        <w:t xml:space="preserve">. Поскольку состязательность, как принцип закреплена </w:t>
      </w:r>
      <w:r w:rsidR="00813CA3" w:rsidRPr="005E562D">
        <w:rPr>
          <w:rFonts w:ascii="Arial" w:hAnsi="Arial" w:cs="Arial"/>
          <w:sz w:val="28"/>
          <w:szCs w:val="28"/>
          <w:lang w:val="ru-RU"/>
        </w:rPr>
        <w:t xml:space="preserve">также </w:t>
      </w:r>
      <w:r w:rsidR="00BE67CE" w:rsidRPr="005E562D">
        <w:rPr>
          <w:rFonts w:ascii="Arial" w:hAnsi="Arial" w:cs="Arial"/>
          <w:sz w:val="28"/>
          <w:szCs w:val="28"/>
        </w:rPr>
        <w:t>в судопроизводстве стран континентальной системы права. Более того, принцип состязательности находил свое законодательное закрепление</w:t>
      </w:r>
      <w:r w:rsidR="00930F95">
        <w:rPr>
          <w:rFonts w:ascii="Arial" w:hAnsi="Arial" w:cs="Arial"/>
          <w:sz w:val="28"/>
          <w:szCs w:val="28"/>
        </w:rPr>
        <w:t xml:space="preserve"> </w:t>
      </w:r>
      <w:r w:rsidR="00BE67CE" w:rsidRPr="005E562D">
        <w:rPr>
          <w:rFonts w:ascii="Arial" w:hAnsi="Arial" w:cs="Arial"/>
          <w:sz w:val="28"/>
          <w:szCs w:val="28"/>
        </w:rPr>
        <w:t>и в бытность СССР.</w:t>
      </w:r>
      <w:r w:rsidR="00BD22C8" w:rsidRPr="005E562D">
        <w:rPr>
          <w:rFonts w:ascii="Arial" w:hAnsi="Arial" w:cs="Arial"/>
          <w:sz w:val="28"/>
          <w:szCs w:val="28"/>
          <w:lang w:val="ru-RU"/>
        </w:rPr>
        <w:t xml:space="preserve"> Однако, </w:t>
      </w:r>
      <w:r w:rsidR="00813CA3" w:rsidRPr="005E562D">
        <w:rPr>
          <w:rFonts w:ascii="Arial" w:hAnsi="Arial" w:cs="Arial"/>
          <w:sz w:val="28"/>
          <w:szCs w:val="28"/>
          <w:lang w:val="ru-RU"/>
        </w:rPr>
        <w:t xml:space="preserve">ввиду специфичности </w:t>
      </w:r>
      <w:r w:rsidR="00BD22C8" w:rsidRPr="005E562D">
        <w:rPr>
          <w:rFonts w:ascii="Arial" w:hAnsi="Arial" w:cs="Arial"/>
          <w:sz w:val="28"/>
          <w:szCs w:val="28"/>
          <w:lang w:val="ru-RU"/>
        </w:rPr>
        <w:t>принцип</w:t>
      </w:r>
      <w:r w:rsidR="00813CA3" w:rsidRPr="005E562D">
        <w:rPr>
          <w:rFonts w:ascii="Arial" w:hAnsi="Arial" w:cs="Arial"/>
          <w:sz w:val="28"/>
          <w:szCs w:val="28"/>
          <w:lang w:val="ru-RU"/>
        </w:rPr>
        <w:t>а</w:t>
      </w:r>
      <w:r w:rsidR="00BD22C8" w:rsidRPr="005E562D">
        <w:rPr>
          <w:rFonts w:ascii="Arial" w:hAnsi="Arial" w:cs="Arial"/>
          <w:sz w:val="28"/>
          <w:szCs w:val="28"/>
          <w:lang w:val="ru-RU"/>
        </w:rPr>
        <w:t xml:space="preserve"> состязательности в</w:t>
      </w:r>
      <w:r w:rsidR="00813CA3" w:rsidRPr="005E562D">
        <w:rPr>
          <w:rFonts w:ascii="Arial" w:hAnsi="Arial" w:cs="Arial"/>
          <w:sz w:val="28"/>
          <w:szCs w:val="28"/>
          <w:lang w:val="ru-RU"/>
        </w:rPr>
        <w:t xml:space="preserve"> советском</w:t>
      </w:r>
      <w:r w:rsidR="00BD22C8" w:rsidRPr="005E562D">
        <w:rPr>
          <w:rFonts w:ascii="Arial" w:hAnsi="Arial" w:cs="Arial"/>
          <w:sz w:val="28"/>
          <w:szCs w:val="28"/>
          <w:lang w:val="ru-RU"/>
        </w:rPr>
        <w:t xml:space="preserve"> гражданском процессе </w:t>
      </w:r>
      <w:r w:rsidR="00813CA3" w:rsidRPr="005E562D">
        <w:rPr>
          <w:rFonts w:ascii="Arial" w:hAnsi="Arial" w:cs="Arial"/>
          <w:sz w:val="28"/>
          <w:szCs w:val="28"/>
          <w:lang w:val="ru-RU"/>
        </w:rPr>
        <w:t>и доминирования принципа объективной истины, о появлении и функционировании института</w:t>
      </w:r>
      <w:r w:rsidR="00BD22C8" w:rsidRPr="005E562D">
        <w:rPr>
          <w:rFonts w:ascii="Arial" w:hAnsi="Arial" w:cs="Arial"/>
          <w:sz w:val="28"/>
          <w:szCs w:val="28"/>
          <w:lang w:val="ru-RU"/>
        </w:rPr>
        <w:t xml:space="preserve"> раскрыти</w:t>
      </w:r>
      <w:r w:rsidR="00813CA3" w:rsidRPr="005E562D">
        <w:rPr>
          <w:rFonts w:ascii="Arial" w:hAnsi="Arial" w:cs="Arial"/>
          <w:sz w:val="28"/>
          <w:szCs w:val="28"/>
          <w:lang w:val="ru-RU"/>
        </w:rPr>
        <w:t xml:space="preserve">я </w:t>
      </w:r>
      <w:r w:rsidR="00BD22C8" w:rsidRPr="005E562D">
        <w:rPr>
          <w:rFonts w:ascii="Arial" w:hAnsi="Arial" w:cs="Arial"/>
          <w:sz w:val="28"/>
          <w:szCs w:val="28"/>
          <w:lang w:val="ru-RU"/>
        </w:rPr>
        <w:t>доказательств</w:t>
      </w:r>
      <w:r w:rsidR="00813CA3" w:rsidRPr="005E562D">
        <w:rPr>
          <w:rFonts w:ascii="Arial" w:hAnsi="Arial" w:cs="Arial"/>
          <w:sz w:val="28"/>
          <w:szCs w:val="28"/>
          <w:lang w:val="ru-RU"/>
        </w:rPr>
        <w:t xml:space="preserve"> не могло быть и речи</w:t>
      </w:r>
      <w:r w:rsidR="00BD22C8" w:rsidRPr="005E562D">
        <w:rPr>
          <w:rFonts w:ascii="Arial" w:hAnsi="Arial" w:cs="Arial"/>
          <w:sz w:val="28"/>
          <w:szCs w:val="28"/>
          <w:lang w:val="ru-RU"/>
        </w:rPr>
        <w:t>.</w:t>
      </w:r>
    </w:p>
    <w:p w14:paraId="0F110D20" w14:textId="249AE25C" w:rsidR="007D41F1" w:rsidRDefault="007D41F1" w:rsidP="006E27A4">
      <w:pPr>
        <w:ind w:left="-851" w:firstLine="425"/>
        <w:jc w:val="both"/>
        <w:rPr>
          <w:rFonts w:ascii="Arial" w:hAnsi="Arial" w:cs="Arial"/>
          <w:sz w:val="28"/>
          <w:szCs w:val="28"/>
          <w:lang w:val="ru-RU"/>
        </w:rPr>
      </w:pPr>
      <w:r>
        <w:rPr>
          <w:rFonts w:ascii="Arial" w:hAnsi="Arial" w:cs="Arial"/>
          <w:sz w:val="28"/>
          <w:szCs w:val="28"/>
          <w:lang w:val="ru-RU"/>
        </w:rPr>
        <w:t>Если говорить о сегодняшнем подходе к истине в гражданском процессе Казахстана, с одной стороны можно отметить, что сохраняется активная роль суда со стремлением установить полную объективную истину, даже, если стороны об этом не ходатайствуют</w:t>
      </w:r>
      <w:r w:rsidR="00E22034">
        <w:rPr>
          <w:rFonts w:ascii="Arial" w:hAnsi="Arial" w:cs="Arial"/>
          <w:sz w:val="28"/>
          <w:szCs w:val="28"/>
          <w:lang w:val="ru-RU"/>
        </w:rPr>
        <w:t>.</w:t>
      </w:r>
      <w:r>
        <w:rPr>
          <w:rFonts w:ascii="Arial" w:hAnsi="Arial" w:cs="Arial"/>
          <w:sz w:val="28"/>
          <w:szCs w:val="28"/>
          <w:lang w:val="ru-RU"/>
        </w:rPr>
        <w:t xml:space="preserve"> </w:t>
      </w:r>
      <w:r w:rsidR="00E22034">
        <w:rPr>
          <w:rFonts w:ascii="Arial" w:hAnsi="Arial" w:cs="Arial"/>
          <w:sz w:val="28"/>
          <w:szCs w:val="28"/>
          <w:lang w:val="ru-RU"/>
        </w:rPr>
        <w:t>Как</w:t>
      </w:r>
      <w:r>
        <w:rPr>
          <w:rFonts w:ascii="Arial" w:hAnsi="Arial" w:cs="Arial"/>
          <w:sz w:val="28"/>
          <w:szCs w:val="28"/>
          <w:lang w:val="ru-RU"/>
        </w:rPr>
        <w:t xml:space="preserve"> пример, приведем кейс, согласно которому истец оспаривал перерасчет суммы по расторгнутому договору услуг, а ответчик приводил свои доводы по рассчитанной сумме. Обе стороны не оспаривали факт конфликта между сотрудником ответчика</w:t>
      </w:r>
      <w:r w:rsidR="00E22034">
        <w:rPr>
          <w:rFonts w:ascii="Arial" w:hAnsi="Arial" w:cs="Arial"/>
          <w:sz w:val="28"/>
          <w:szCs w:val="28"/>
          <w:lang w:val="ru-RU"/>
        </w:rPr>
        <w:t xml:space="preserve"> и истцом</w:t>
      </w:r>
      <w:r w:rsidR="00FE0BBE">
        <w:rPr>
          <w:rFonts w:ascii="Arial" w:hAnsi="Arial" w:cs="Arial"/>
          <w:sz w:val="28"/>
          <w:szCs w:val="28"/>
          <w:lang w:val="ru-RU"/>
        </w:rPr>
        <w:t>,</w:t>
      </w:r>
      <w:r w:rsidR="00E22034">
        <w:rPr>
          <w:rFonts w:ascii="Arial" w:hAnsi="Arial" w:cs="Arial"/>
          <w:sz w:val="28"/>
          <w:szCs w:val="28"/>
          <w:lang w:val="ru-RU"/>
        </w:rPr>
        <w:t xml:space="preserve"> не заявляли конфликт в качестве основания иска. Тем не менее по завершению подготовки</w:t>
      </w:r>
      <w:r w:rsidR="00FE0BBE">
        <w:rPr>
          <w:rFonts w:ascii="Arial" w:hAnsi="Arial" w:cs="Arial"/>
          <w:sz w:val="28"/>
          <w:szCs w:val="28"/>
          <w:lang w:val="ru-RU"/>
        </w:rPr>
        <w:t xml:space="preserve"> к главному судебному разбирательству</w:t>
      </w:r>
      <w:r w:rsidR="00E22034">
        <w:rPr>
          <w:rFonts w:ascii="Arial" w:hAnsi="Arial" w:cs="Arial"/>
          <w:sz w:val="28"/>
          <w:szCs w:val="28"/>
          <w:lang w:val="ru-RU"/>
        </w:rPr>
        <w:t xml:space="preserve"> суд дал указание ответчику о привлечении в качестве свидетелей сотрудников</w:t>
      </w:r>
      <w:r w:rsidR="000E1D58">
        <w:rPr>
          <w:rFonts w:ascii="Arial" w:hAnsi="Arial" w:cs="Arial"/>
          <w:sz w:val="28"/>
          <w:szCs w:val="28"/>
          <w:lang w:val="ru-RU"/>
        </w:rPr>
        <w:t xml:space="preserve"> (участников конфликта)</w:t>
      </w:r>
      <w:r w:rsidR="00E22034">
        <w:rPr>
          <w:rFonts w:ascii="Arial" w:hAnsi="Arial" w:cs="Arial"/>
          <w:sz w:val="28"/>
          <w:szCs w:val="28"/>
          <w:lang w:val="ru-RU"/>
        </w:rPr>
        <w:t xml:space="preserve"> для участия в разбирательстве</w:t>
      </w:r>
      <w:r w:rsidR="0095255F">
        <w:rPr>
          <w:rStyle w:val="af8"/>
          <w:rFonts w:ascii="Arial" w:hAnsi="Arial" w:cs="Arial"/>
          <w:sz w:val="28"/>
          <w:szCs w:val="28"/>
          <w:lang w:val="ru-RU"/>
        </w:rPr>
        <w:footnoteReference w:id="76"/>
      </w:r>
      <w:r w:rsidR="00E22034">
        <w:rPr>
          <w:rFonts w:ascii="Arial" w:hAnsi="Arial" w:cs="Arial"/>
          <w:sz w:val="28"/>
          <w:szCs w:val="28"/>
          <w:lang w:val="ru-RU"/>
        </w:rPr>
        <w:t>.</w:t>
      </w:r>
      <w:r w:rsidR="00E22034" w:rsidRPr="00E22034">
        <w:rPr>
          <w:rFonts w:ascii="Arial" w:hAnsi="Arial" w:cs="Arial"/>
          <w:sz w:val="28"/>
          <w:szCs w:val="28"/>
          <w:lang w:val="ru-RU"/>
        </w:rPr>
        <w:t xml:space="preserve"> </w:t>
      </w:r>
      <w:r w:rsidR="00E22034">
        <w:rPr>
          <w:rFonts w:ascii="Arial" w:hAnsi="Arial" w:cs="Arial"/>
          <w:sz w:val="28"/>
          <w:szCs w:val="28"/>
          <w:lang w:val="ru-RU"/>
        </w:rPr>
        <w:t xml:space="preserve">При этом, в судебном решении допрос свидетелей </w:t>
      </w:r>
      <w:r w:rsidR="00B10519">
        <w:rPr>
          <w:rFonts w:ascii="Arial" w:hAnsi="Arial" w:cs="Arial"/>
          <w:sz w:val="28"/>
          <w:szCs w:val="28"/>
          <w:lang w:val="ru-RU"/>
        </w:rPr>
        <w:t>не находит своего отражения</w:t>
      </w:r>
      <w:r w:rsidR="00196D67">
        <w:rPr>
          <w:rStyle w:val="af8"/>
          <w:rFonts w:ascii="Arial" w:hAnsi="Arial" w:cs="Arial"/>
          <w:sz w:val="28"/>
          <w:szCs w:val="28"/>
          <w:lang w:val="ru-RU"/>
        </w:rPr>
        <w:footnoteReference w:id="77"/>
      </w:r>
      <w:r w:rsidR="00B10519">
        <w:rPr>
          <w:rFonts w:ascii="Arial" w:hAnsi="Arial" w:cs="Arial"/>
          <w:sz w:val="28"/>
          <w:szCs w:val="28"/>
          <w:lang w:val="ru-RU"/>
        </w:rPr>
        <w:t>.</w:t>
      </w:r>
      <w:r w:rsidR="00E22034">
        <w:rPr>
          <w:rFonts w:ascii="Arial" w:hAnsi="Arial" w:cs="Arial"/>
          <w:sz w:val="28"/>
          <w:szCs w:val="28"/>
          <w:lang w:val="ru-RU"/>
        </w:rPr>
        <w:t xml:space="preserve"> </w:t>
      </w:r>
      <w:r w:rsidR="00734C2E">
        <w:rPr>
          <w:rFonts w:ascii="Arial" w:hAnsi="Arial" w:cs="Arial"/>
          <w:sz w:val="28"/>
          <w:szCs w:val="28"/>
          <w:lang w:val="ru-RU"/>
        </w:rPr>
        <w:t xml:space="preserve">С другой стороны, некоторые судьи напротив отстраняются от полного исследования обстоятельств, ограничиваясь, только заявленными сторонами доводами, как например в деле между собственником и кооперативом собственников квартир и нежилых </w:t>
      </w:r>
      <w:r w:rsidR="00734C2E">
        <w:rPr>
          <w:rFonts w:ascii="Arial" w:hAnsi="Arial" w:cs="Arial"/>
          <w:sz w:val="28"/>
          <w:szCs w:val="28"/>
          <w:lang w:val="ru-RU"/>
        </w:rPr>
        <w:lastRenderedPageBreak/>
        <w:t>помещений</w:t>
      </w:r>
      <w:r w:rsidR="00523B58">
        <w:rPr>
          <w:rFonts w:ascii="Arial" w:hAnsi="Arial" w:cs="Arial"/>
          <w:sz w:val="28"/>
          <w:szCs w:val="28"/>
          <w:lang w:val="ru-RU"/>
        </w:rPr>
        <w:t>, где суд в решении указывает, что он ограничен заявленными требованиями сторон</w:t>
      </w:r>
      <w:r w:rsidR="00523B58">
        <w:rPr>
          <w:rStyle w:val="af8"/>
          <w:rFonts w:ascii="Arial" w:hAnsi="Arial" w:cs="Arial"/>
          <w:sz w:val="28"/>
          <w:szCs w:val="28"/>
          <w:lang w:val="ru-RU"/>
        </w:rPr>
        <w:footnoteReference w:id="78"/>
      </w:r>
      <w:r w:rsidR="00734C2E">
        <w:rPr>
          <w:rFonts w:ascii="Arial" w:hAnsi="Arial" w:cs="Arial"/>
          <w:sz w:val="28"/>
          <w:szCs w:val="28"/>
          <w:lang w:val="ru-RU"/>
        </w:rPr>
        <w:t>.</w:t>
      </w:r>
    </w:p>
    <w:p w14:paraId="385A870F" w14:textId="1DF3DF01" w:rsidR="00E565F5" w:rsidRPr="00523B58" w:rsidRDefault="00E565F5" w:rsidP="00523B58">
      <w:pPr>
        <w:ind w:left="-851" w:firstLine="425"/>
        <w:jc w:val="both"/>
        <w:rPr>
          <w:rFonts w:ascii="Arial" w:hAnsi="Arial" w:cs="Arial"/>
          <w:sz w:val="28"/>
          <w:szCs w:val="28"/>
          <w:lang w:val="ru-RU"/>
        </w:rPr>
      </w:pPr>
      <w:r>
        <w:rPr>
          <w:rFonts w:ascii="Arial" w:hAnsi="Arial" w:cs="Arial"/>
          <w:sz w:val="28"/>
          <w:szCs w:val="28"/>
          <w:lang w:val="ru-RU"/>
        </w:rPr>
        <w:t xml:space="preserve">В рамках исследования можно прийти к выводу о том, что между состязательностью и формальной истиной существует диалектическая связь, которую можно обосновать тем, что состязательность создает равные условия для борьбы сторон в суде, а формальная истина определяет границы этой борьбы, ограничивая ее объемом раскрытых доказательств. Симбиоз формальной истины и состязательности можно представить в виде некоего эволюционного механизма, который направлен на эффективное разрешение спора с вынесением справедливого решения. Логичным результатом такой взаимосвязи явилось появление </w:t>
      </w:r>
      <w:r w:rsidR="00F7715E">
        <w:rPr>
          <w:rFonts w:ascii="Arial" w:hAnsi="Arial" w:cs="Arial"/>
          <w:sz w:val="28"/>
          <w:szCs w:val="28"/>
          <w:lang w:val="ru-RU"/>
        </w:rPr>
        <w:t>своего рода гаранта в виде</w:t>
      </w:r>
      <w:r>
        <w:rPr>
          <w:rFonts w:ascii="Arial" w:hAnsi="Arial" w:cs="Arial"/>
          <w:sz w:val="28"/>
          <w:szCs w:val="28"/>
          <w:lang w:val="ru-RU"/>
        </w:rPr>
        <w:t xml:space="preserve"> раскрыти</w:t>
      </w:r>
      <w:r w:rsidR="00F7715E">
        <w:rPr>
          <w:rFonts w:ascii="Arial" w:hAnsi="Arial" w:cs="Arial"/>
          <w:sz w:val="28"/>
          <w:szCs w:val="28"/>
          <w:lang w:val="ru-RU"/>
        </w:rPr>
        <w:t>я</w:t>
      </w:r>
      <w:r>
        <w:rPr>
          <w:rFonts w:ascii="Arial" w:hAnsi="Arial" w:cs="Arial"/>
          <w:sz w:val="28"/>
          <w:szCs w:val="28"/>
          <w:lang w:val="ru-RU"/>
        </w:rPr>
        <w:t xml:space="preserve"> доказательств, который обеспечивает баланс </w:t>
      </w:r>
      <w:r w:rsidR="00F03A80">
        <w:rPr>
          <w:rFonts w:ascii="Arial" w:hAnsi="Arial" w:cs="Arial"/>
          <w:sz w:val="28"/>
          <w:szCs w:val="28"/>
          <w:lang w:val="ru-RU"/>
        </w:rPr>
        <w:t>между свободой сторон и процессуальной дисциплиной. Состязательность обеспечивает свободу сторон в выборе доказательств, формальная истина через стандарт доказывания требует определения круга доказательств именно на этапе раскрытия, для исключения умышленного затягивания и недобросовестного поведения сторон в процессе. Формальная истина требует соблюдения процедурных правил и рамок, чтобы состязательность не трансформировалась в хаос. Суд не может выйти за рамки представленных доказательств, также, как и стороны не смогут ссылаться на нераскрытые доказательства.</w:t>
      </w:r>
    </w:p>
    <w:p w14:paraId="7AF64046" w14:textId="1865FF5D" w:rsidR="00F7715E" w:rsidRDefault="008847D5" w:rsidP="006E27A4">
      <w:pPr>
        <w:ind w:left="-851" w:firstLine="425"/>
        <w:jc w:val="both"/>
        <w:rPr>
          <w:rFonts w:ascii="Arial" w:hAnsi="Arial" w:cs="Arial"/>
          <w:sz w:val="28"/>
          <w:szCs w:val="28"/>
          <w:lang w:val="ru-RU"/>
        </w:rPr>
      </w:pPr>
      <w:r w:rsidRPr="005E562D">
        <w:rPr>
          <w:rFonts w:ascii="Arial" w:hAnsi="Arial" w:cs="Arial"/>
          <w:sz w:val="28"/>
          <w:szCs w:val="28"/>
        </w:rPr>
        <w:t>Подводя итог, можно сделать вывод,</w:t>
      </w:r>
      <w:r w:rsidR="00EA0184" w:rsidRPr="005E562D">
        <w:rPr>
          <w:rFonts w:ascii="Arial" w:hAnsi="Arial" w:cs="Arial"/>
          <w:sz w:val="28"/>
          <w:szCs w:val="28"/>
          <w:lang w:val="ru-RU"/>
        </w:rPr>
        <w:t xml:space="preserve"> </w:t>
      </w:r>
      <w:r w:rsidR="00883579" w:rsidRPr="005E562D">
        <w:rPr>
          <w:rFonts w:ascii="Arial" w:hAnsi="Arial" w:cs="Arial"/>
          <w:sz w:val="28"/>
          <w:szCs w:val="28"/>
          <w:lang w:val="ru-RU"/>
        </w:rPr>
        <w:t xml:space="preserve">что </w:t>
      </w:r>
      <w:r w:rsidR="0014608F">
        <w:rPr>
          <w:rFonts w:ascii="Arial" w:hAnsi="Arial" w:cs="Arial"/>
          <w:sz w:val="28"/>
          <w:szCs w:val="28"/>
          <w:lang w:val="ru-RU"/>
        </w:rPr>
        <w:t xml:space="preserve">возникновение института раскрытия доказательств в общем праве </w:t>
      </w:r>
      <w:r w:rsidR="00F7715E">
        <w:rPr>
          <w:rFonts w:ascii="Arial" w:hAnsi="Arial" w:cs="Arial"/>
          <w:sz w:val="28"/>
          <w:szCs w:val="28"/>
          <w:lang w:val="ru-RU"/>
        </w:rPr>
        <w:t xml:space="preserve">было </w:t>
      </w:r>
      <w:r w:rsidR="0014608F">
        <w:rPr>
          <w:rFonts w:ascii="Arial" w:hAnsi="Arial" w:cs="Arial"/>
          <w:sz w:val="28"/>
          <w:szCs w:val="28"/>
          <w:lang w:val="ru-RU"/>
        </w:rPr>
        <w:t>обусловлено</w:t>
      </w:r>
      <w:r w:rsidR="00F7715E">
        <w:rPr>
          <w:rFonts w:ascii="Arial" w:hAnsi="Arial" w:cs="Arial"/>
          <w:sz w:val="28"/>
          <w:szCs w:val="28"/>
          <w:lang w:val="ru-RU"/>
        </w:rPr>
        <w:t xml:space="preserve"> необходимостью процессуальной гарантии</w:t>
      </w:r>
      <w:r w:rsidR="0014608F">
        <w:rPr>
          <w:rFonts w:ascii="Arial" w:hAnsi="Arial" w:cs="Arial"/>
          <w:sz w:val="28"/>
          <w:szCs w:val="28"/>
          <w:lang w:val="ru-RU"/>
        </w:rPr>
        <w:t xml:space="preserve"> </w:t>
      </w:r>
      <w:r w:rsidR="00F7715E">
        <w:rPr>
          <w:rFonts w:ascii="Arial" w:hAnsi="Arial" w:cs="Arial"/>
          <w:sz w:val="28"/>
          <w:szCs w:val="28"/>
          <w:lang w:val="ru-RU"/>
        </w:rPr>
        <w:t>в условиях действия</w:t>
      </w:r>
      <w:r w:rsidR="0014608F">
        <w:rPr>
          <w:rFonts w:ascii="Arial" w:hAnsi="Arial" w:cs="Arial"/>
          <w:sz w:val="28"/>
          <w:szCs w:val="28"/>
          <w:lang w:val="ru-RU"/>
        </w:rPr>
        <w:t xml:space="preserve"> принципов состязательности и формальной истины, которое предопределило переход к модели, при которой именно стороны несут основную обязанность не только по представлению доказательств в обоснование своих доводов, но и заблаговременно раскрывать их друг другу.</w:t>
      </w:r>
    </w:p>
    <w:p w14:paraId="11478ACE" w14:textId="0180E8C5" w:rsidR="00916F3C" w:rsidRPr="0014608F" w:rsidRDefault="0014608F" w:rsidP="006E27A4">
      <w:pPr>
        <w:ind w:left="-851" w:firstLine="425"/>
        <w:jc w:val="both"/>
        <w:rPr>
          <w:rFonts w:ascii="Arial" w:hAnsi="Arial" w:cs="Arial"/>
          <w:sz w:val="28"/>
          <w:szCs w:val="28"/>
          <w:lang w:val="ru-RU"/>
        </w:rPr>
      </w:pPr>
      <w:r>
        <w:rPr>
          <w:rFonts w:ascii="Arial" w:hAnsi="Arial" w:cs="Arial"/>
          <w:sz w:val="28"/>
          <w:szCs w:val="28"/>
          <w:lang w:val="ru-RU"/>
        </w:rPr>
        <w:t xml:space="preserve">В современных условиях, когда реформирование гражданского процесса в Республике Казахстан идет по пути снижения активной роли суда и предоставления сторонам большей свободы для реализации </w:t>
      </w:r>
      <w:r w:rsidR="00333359">
        <w:rPr>
          <w:rFonts w:ascii="Arial" w:hAnsi="Arial" w:cs="Arial"/>
          <w:sz w:val="28"/>
          <w:szCs w:val="28"/>
          <w:lang w:val="ru-RU"/>
        </w:rPr>
        <w:t xml:space="preserve">их процессуальных прав, возникает острая необходимость </w:t>
      </w:r>
      <w:r w:rsidR="00F7715E">
        <w:rPr>
          <w:rFonts w:ascii="Arial" w:hAnsi="Arial" w:cs="Arial"/>
          <w:sz w:val="28"/>
          <w:szCs w:val="28"/>
          <w:lang w:val="ru-RU"/>
        </w:rPr>
        <w:t>закрепления в качестве одного из аспекта</w:t>
      </w:r>
      <w:r w:rsidR="00333359">
        <w:rPr>
          <w:rFonts w:ascii="Arial" w:hAnsi="Arial" w:cs="Arial"/>
          <w:sz w:val="28"/>
          <w:szCs w:val="28"/>
          <w:lang w:val="ru-RU"/>
        </w:rPr>
        <w:t xml:space="preserve"> принципа состязательности путем нормативного закрепления в </w:t>
      </w:r>
      <w:r w:rsidR="00944EC6">
        <w:rPr>
          <w:rFonts w:ascii="Arial" w:hAnsi="Arial" w:cs="Arial"/>
          <w:sz w:val="28"/>
          <w:szCs w:val="28"/>
          <w:lang w:val="ru-RU"/>
        </w:rPr>
        <w:t xml:space="preserve">статье 15 </w:t>
      </w:r>
      <w:r w:rsidR="00333359">
        <w:rPr>
          <w:rFonts w:ascii="Arial" w:hAnsi="Arial" w:cs="Arial"/>
          <w:sz w:val="28"/>
          <w:szCs w:val="28"/>
          <w:lang w:val="ru-RU"/>
        </w:rPr>
        <w:t>ГПК РК обязанности по раскрытию, что позволит обеспечить равенство сторон и повысит качество отправления правосудия.</w:t>
      </w:r>
    </w:p>
    <w:p w14:paraId="54633EAC" w14:textId="77777777" w:rsidR="007F0BAB" w:rsidRPr="00354C1B" w:rsidRDefault="007F0BAB" w:rsidP="00B65940">
      <w:pPr>
        <w:jc w:val="both"/>
        <w:rPr>
          <w:rFonts w:ascii="Arial" w:hAnsi="Arial" w:cs="Arial"/>
          <w:b/>
          <w:sz w:val="28"/>
          <w:szCs w:val="28"/>
          <w:lang w:val="ru-RU"/>
        </w:rPr>
      </w:pPr>
    </w:p>
    <w:p w14:paraId="6395CB30" w14:textId="0EC70E45" w:rsidR="00B65940" w:rsidRPr="005D7511" w:rsidRDefault="00341552" w:rsidP="005D7511">
      <w:pPr>
        <w:pStyle w:val="2"/>
        <w:ind w:left="-851"/>
        <w:jc w:val="both"/>
        <w:rPr>
          <w:rFonts w:ascii="Arial" w:hAnsi="Arial" w:cs="Arial"/>
          <w:b w:val="0"/>
          <w:sz w:val="28"/>
          <w:szCs w:val="28"/>
          <w:lang w:val="ru-RU"/>
        </w:rPr>
      </w:pPr>
      <w:bookmarkStart w:id="6" w:name="_Toc219108540"/>
      <w:r w:rsidRPr="005E562D">
        <w:rPr>
          <w:rFonts w:ascii="Arial" w:hAnsi="Arial" w:cs="Arial"/>
          <w:sz w:val="28"/>
          <w:szCs w:val="28"/>
        </w:rPr>
        <w:lastRenderedPageBreak/>
        <w:t xml:space="preserve">1.2 </w:t>
      </w:r>
      <w:r w:rsidR="0079010C" w:rsidRPr="005E562D">
        <w:rPr>
          <w:rFonts w:ascii="Arial" w:hAnsi="Arial" w:cs="Arial"/>
          <w:sz w:val="28"/>
          <w:szCs w:val="28"/>
        </w:rPr>
        <w:t>Доктринальные подходы к раскрытию доказательств в гражданском судопроизводстве</w:t>
      </w:r>
      <w:bookmarkEnd w:id="6"/>
    </w:p>
    <w:p w14:paraId="3FDCDFC3" w14:textId="2A54E9C4" w:rsidR="0079010C" w:rsidRPr="00FE0BBE" w:rsidRDefault="00916F3C" w:rsidP="00916F3C">
      <w:pPr>
        <w:ind w:left="-851" w:firstLine="425"/>
        <w:jc w:val="both"/>
        <w:rPr>
          <w:rFonts w:ascii="Arial" w:hAnsi="Arial" w:cs="Arial"/>
          <w:sz w:val="28"/>
          <w:szCs w:val="28"/>
          <w:lang w:val="ru-RU"/>
        </w:rPr>
      </w:pPr>
      <w:r w:rsidRPr="005E562D">
        <w:rPr>
          <w:rFonts w:ascii="Arial" w:hAnsi="Arial" w:cs="Arial"/>
          <w:sz w:val="28"/>
          <w:szCs w:val="28"/>
        </w:rPr>
        <w:t xml:space="preserve">Прежде, чем обратиться к существующим доктринальным подходам </w:t>
      </w:r>
      <w:r w:rsidR="00FE0BBE">
        <w:rPr>
          <w:rFonts w:ascii="Arial" w:hAnsi="Arial" w:cs="Arial"/>
          <w:sz w:val="28"/>
          <w:szCs w:val="28"/>
          <w:lang w:val="ru-RU"/>
        </w:rPr>
        <w:t xml:space="preserve">к определению </w:t>
      </w:r>
      <w:r w:rsidRPr="005E562D">
        <w:rPr>
          <w:rFonts w:ascii="Arial" w:hAnsi="Arial" w:cs="Arial"/>
          <w:sz w:val="28"/>
          <w:szCs w:val="28"/>
        </w:rPr>
        <w:t xml:space="preserve">раскрытия </w:t>
      </w:r>
      <w:r w:rsidR="004976BD" w:rsidRPr="005E562D">
        <w:rPr>
          <w:rFonts w:ascii="Arial" w:hAnsi="Arial" w:cs="Arial"/>
          <w:sz w:val="28"/>
          <w:szCs w:val="28"/>
        </w:rPr>
        <w:t>доказательств, необходимо</w:t>
      </w:r>
      <w:r w:rsidRPr="005E562D">
        <w:rPr>
          <w:rFonts w:ascii="Arial" w:hAnsi="Arial" w:cs="Arial"/>
          <w:sz w:val="28"/>
          <w:szCs w:val="28"/>
        </w:rPr>
        <w:t xml:space="preserve"> отметить, что нельзя </w:t>
      </w:r>
      <w:r w:rsidR="00090941" w:rsidRPr="005E562D">
        <w:rPr>
          <w:rFonts w:ascii="Arial" w:hAnsi="Arial" w:cs="Arial"/>
          <w:sz w:val="28"/>
          <w:szCs w:val="28"/>
          <w:lang w:val="ru-RU"/>
        </w:rPr>
        <w:t>ставить знак равенства между</w:t>
      </w:r>
      <w:r w:rsidRPr="005E562D">
        <w:rPr>
          <w:rFonts w:ascii="Arial" w:hAnsi="Arial" w:cs="Arial"/>
          <w:sz w:val="28"/>
          <w:szCs w:val="28"/>
        </w:rPr>
        <w:t xml:space="preserve"> </w:t>
      </w:r>
      <w:r w:rsidR="00090941" w:rsidRPr="005E562D">
        <w:rPr>
          <w:rFonts w:ascii="Arial" w:hAnsi="Arial" w:cs="Arial"/>
          <w:sz w:val="28"/>
          <w:szCs w:val="28"/>
          <w:lang w:val="ru-RU"/>
        </w:rPr>
        <w:t xml:space="preserve">английским </w:t>
      </w:r>
      <w:r w:rsidRPr="005E562D">
        <w:rPr>
          <w:rFonts w:ascii="Arial" w:hAnsi="Arial" w:cs="Arial"/>
          <w:sz w:val="28"/>
          <w:szCs w:val="28"/>
        </w:rPr>
        <w:t>раскрытием, как институтом</w:t>
      </w:r>
      <w:r w:rsidR="00034466" w:rsidRPr="005E562D">
        <w:rPr>
          <w:rFonts w:ascii="Arial" w:hAnsi="Arial" w:cs="Arial"/>
          <w:sz w:val="28"/>
          <w:szCs w:val="28"/>
        </w:rPr>
        <w:t>,</w:t>
      </w:r>
      <w:r w:rsidRPr="005E562D">
        <w:rPr>
          <w:rFonts w:ascii="Arial" w:hAnsi="Arial" w:cs="Arial"/>
          <w:sz w:val="28"/>
          <w:szCs w:val="28"/>
        </w:rPr>
        <w:t xml:space="preserve"> существовавшим на протяжении нескольких веков в гражданском процессе Англии, и с тем видом деятельности, который носит н</w:t>
      </w:r>
      <w:r w:rsidR="00063AEA" w:rsidRPr="005E562D">
        <w:rPr>
          <w:rFonts w:ascii="Arial" w:hAnsi="Arial" w:cs="Arial"/>
          <w:sz w:val="28"/>
          <w:szCs w:val="28"/>
        </w:rPr>
        <w:t xml:space="preserve">азвание раскрытие доказательств </w:t>
      </w:r>
      <w:r w:rsidRPr="005E562D">
        <w:rPr>
          <w:rFonts w:ascii="Arial" w:hAnsi="Arial" w:cs="Arial"/>
          <w:sz w:val="28"/>
          <w:szCs w:val="28"/>
        </w:rPr>
        <w:t>в Гражданском процессуальном кодексе Республики Казахстан.</w:t>
      </w:r>
      <w:r w:rsidR="0052306A" w:rsidRPr="005E562D">
        <w:rPr>
          <w:rFonts w:ascii="Arial" w:hAnsi="Arial" w:cs="Arial"/>
          <w:sz w:val="28"/>
          <w:szCs w:val="28"/>
        </w:rPr>
        <w:t xml:space="preserve"> Полагаем, что было более уместным говорить об имплементированном раскрытии, поскольку раскрытие в гражданском процессе Англии однозначно не совпадает с раскрытием доказательств в нашем государстве</w:t>
      </w:r>
      <w:r w:rsidR="00FA731F">
        <w:rPr>
          <w:rStyle w:val="af8"/>
          <w:rFonts w:ascii="Arial" w:hAnsi="Arial" w:cs="Arial"/>
          <w:sz w:val="28"/>
          <w:szCs w:val="28"/>
        </w:rPr>
        <w:footnoteReference w:id="79"/>
      </w:r>
      <w:r w:rsidR="0052306A" w:rsidRPr="005E562D">
        <w:rPr>
          <w:rFonts w:ascii="Arial" w:hAnsi="Arial" w:cs="Arial"/>
          <w:sz w:val="28"/>
          <w:szCs w:val="28"/>
        </w:rPr>
        <w:t xml:space="preserve">. </w:t>
      </w:r>
      <w:r w:rsidRPr="005E562D">
        <w:rPr>
          <w:rFonts w:ascii="Arial" w:hAnsi="Arial" w:cs="Arial"/>
          <w:sz w:val="28"/>
          <w:szCs w:val="28"/>
        </w:rPr>
        <w:t xml:space="preserve">Ввиду того, что попытка внедрения состоялась не так давно, определенных научных понятийных исследований раскрытия в Казахстане нет. Тем не менее, </w:t>
      </w:r>
      <w:r w:rsidR="00CD0D1E" w:rsidRPr="005E562D">
        <w:rPr>
          <w:rFonts w:ascii="Arial" w:hAnsi="Arial" w:cs="Arial"/>
          <w:sz w:val="28"/>
          <w:szCs w:val="28"/>
        </w:rPr>
        <w:t>ученые-</w:t>
      </w:r>
      <w:r w:rsidRPr="005E562D">
        <w:rPr>
          <w:rFonts w:ascii="Arial" w:hAnsi="Arial" w:cs="Arial"/>
          <w:sz w:val="28"/>
          <w:szCs w:val="28"/>
        </w:rPr>
        <w:t>процессуалисты Российской Федерации активно занимаются изысканиями по данному вопросу на протяжении нескольких лет. За этот период в науке гражданского процессуального права России</w:t>
      </w:r>
      <w:r w:rsidR="0052306A" w:rsidRPr="005E562D">
        <w:rPr>
          <w:rFonts w:ascii="Arial" w:hAnsi="Arial" w:cs="Arial"/>
          <w:sz w:val="28"/>
          <w:szCs w:val="28"/>
        </w:rPr>
        <w:t xml:space="preserve"> уже выработались определенные научные подходы в области толкования сущности и содержания имплементированног</w:t>
      </w:r>
      <w:r w:rsidR="00FA731F">
        <w:rPr>
          <w:rFonts w:ascii="Arial" w:hAnsi="Arial" w:cs="Arial"/>
          <w:sz w:val="28"/>
          <w:szCs w:val="28"/>
          <w:lang w:val="ru-RU"/>
        </w:rPr>
        <w:t>о</w:t>
      </w:r>
      <w:r w:rsidR="007E7806" w:rsidRPr="005E562D">
        <w:rPr>
          <w:rFonts w:ascii="Arial" w:hAnsi="Arial" w:cs="Arial"/>
          <w:sz w:val="28"/>
          <w:szCs w:val="28"/>
        </w:rPr>
        <w:t xml:space="preserve"> </w:t>
      </w:r>
      <w:r w:rsidR="0052306A" w:rsidRPr="005E562D">
        <w:rPr>
          <w:rFonts w:ascii="Arial" w:hAnsi="Arial" w:cs="Arial"/>
          <w:sz w:val="28"/>
          <w:szCs w:val="28"/>
        </w:rPr>
        <w:t xml:space="preserve">раскрытия, поскольку </w:t>
      </w:r>
      <w:r w:rsidR="00B65940">
        <w:rPr>
          <w:rFonts w:ascii="Arial" w:hAnsi="Arial" w:cs="Arial"/>
          <w:sz w:val="28"/>
          <w:szCs w:val="28"/>
          <w:lang w:val="ru-RU"/>
        </w:rPr>
        <w:t>законодательно были заимствованы лишь</w:t>
      </w:r>
      <w:r w:rsidR="0052306A" w:rsidRPr="005E562D">
        <w:rPr>
          <w:rFonts w:ascii="Arial" w:hAnsi="Arial" w:cs="Arial"/>
          <w:sz w:val="28"/>
          <w:szCs w:val="28"/>
        </w:rPr>
        <w:t xml:space="preserve"> некоторые элементы раскрытия.</w:t>
      </w:r>
    </w:p>
    <w:p w14:paraId="178124D1" w14:textId="60F484F1" w:rsidR="00FA2B13" w:rsidRPr="005E562D" w:rsidRDefault="0052306A" w:rsidP="00FA2B13">
      <w:pPr>
        <w:ind w:left="-851" w:firstLine="425"/>
        <w:jc w:val="both"/>
        <w:rPr>
          <w:rFonts w:ascii="Arial" w:hAnsi="Arial" w:cs="Arial"/>
          <w:sz w:val="28"/>
          <w:szCs w:val="28"/>
        </w:rPr>
      </w:pPr>
      <w:r w:rsidRPr="005E562D">
        <w:rPr>
          <w:rFonts w:ascii="Arial" w:hAnsi="Arial" w:cs="Arial"/>
          <w:sz w:val="28"/>
          <w:szCs w:val="28"/>
        </w:rPr>
        <w:t>В этой связи, хотелось бы провести параллель между раскрытием, как институтом англо-саксонской системы права и имплементированным раскрытием</w:t>
      </w:r>
      <w:r w:rsidR="00610EA4">
        <w:rPr>
          <w:rFonts w:ascii="Arial" w:hAnsi="Arial" w:cs="Arial"/>
          <w:sz w:val="28"/>
          <w:szCs w:val="28"/>
        </w:rPr>
        <w:t xml:space="preserve"> </w:t>
      </w:r>
      <w:r w:rsidR="00610EA4">
        <w:rPr>
          <w:rFonts w:ascii="Arial" w:hAnsi="Arial" w:cs="Arial"/>
          <w:sz w:val="28"/>
          <w:szCs w:val="28"/>
          <w:lang w:val="ru-RU"/>
        </w:rPr>
        <w:t>доказательств</w:t>
      </w:r>
      <w:r w:rsidRPr="005E562D">
        <w:rPr>
          <w:rFonts w:ascii="Arial" w:hAnsi="Arial" w:cs="Arial"/>
          <w:sz w:val="28"/>
          <w:szCs w:val="28"/>
        </w:rPr>
        <w:t>. Поскольку раскрытие</w:t>
      </w:r>
      <w:r w:rsidR="00610EA4">
        <w:rPr>
          <w:rFonts w:ascii="Arial" w:hAnsi="Arial" w:cs="Arial"/>
          <w:sz w:val="28"/>
          <w:szCs w:val="28"/>
          <w:lang w:val="ru-RU"/>
        </w:rPr>
        <w:t xml:space="preserve"> (</w:t>
      </w:r>
      <w:r w:rsidR="00610EA4" w:rsidRPr="00610EA4">
        <w:rPr>
          <w:rFonts w:ascii="Arial" w:hAnsi="Arial" w:cs="Arial"/>
          <w:i/>
          <w:iCs/>
          <w:sz w:val="28"/>
          <w:szCs w:val="28"/>
          <w:lang w:val="en-US"/>
        </w:rPr>
        <w:t>disclosure</w:t>
      </w:r>
      <w:r w:rsidR="00610EA4" w:rsidRPr="00610EA4">
        <w:rPr>
          <w:rFonts w:ascii="Arial" w:hAnsi="Arial" w:cs="Arial"/>
          <w:sz w:val="28"/>
          <w:szCs w:val="28"/>
          <w:lang w:val="ru-RU"/>
        </w:rPr>
        <w:t>)</w:t>
      </w:r>
      <w:r w:rsidRPr="005E562D">
        <w:rPr>
          <w:rFonts w:ascii="Arial" w:hAnsi="Arial" w:cs="Arial"/>
          <w:sz w:val="28"/>
          <w:szCs w:val="28"/>
        </w:rPr>
        <w:t xml:space="preserve"> в английском праве представляет собой некий эталон, равняясь на который, мы пытаемся привнести в отечественный гражданский процесс</w:t>
      </w:r>
      <w:r w:rsidR="00B14F58" w:rsidRPr="005E562D">
        <w:rPr>
          <w:rFonts w:ascii="Arial" w:hAnsi="Arial" w:cs="Arial"/>
          <w:sz w:val="28"/>
          <w:szCs w:val="28"/>
          <w:lang w:val="ru-RU"/>
        </w:rPr>
        <w:t xml:space="preserve"> качественные</w:t>
      </w:r>
      <w:r w:rsidRPr="005E562D">
        <w:rPr>
          <w:rFonts w:ascii="Arial" w:hAnsi="Arial" w:cs="Arial"/>
          <w:sz w:val="28"/>
          <w:szCs w:val="28"/>
        </w:rPr>
        <w:t xml:space="preserve"> улучшения. Оно есть </w:t>
      </w:r>
      <w:r w:rsidR="00C30318" w:rsidRPr="005E562D">
        <w:rPr>
          <w:rFonts w:ascii="Arial" w:hAnsi="Arial" w:cs="Arial"/>
          <w:sz w:val="28"/>
          <w:szCs w:val="28"/>
        </w:rPr>
        <w:t>—</w:t>
      </w:r>
      <w:r w:rsidR="00C30318" w:rsidRPr="005E562D">
        <w:rPr>
          <w:rFonts w:ascii="Arial" w:hAnsi="Arial" w:cs="Arial"/>
          <w:sz w:val="28"/>
          <w:szCs w:val="28"/>
          <w:lang w:val="ru-RU"/>
        </w:rPr>
        <w:t xml:space="preserve"> </w:t>
      </w:r>
      <w:r w:rsidRPr="005E562D">
        <w:rPr>
          <w:rFonts w:ascii="Arial" w:hAnsi="Arial" w:cs="Arial"/>
          <w:sz w:val="28"/>
          <w:szCs w:val="28"/>
        </w:rPr>
        <w:t xml:space="preserve">то исконное начало, </w:t>
      </w:r>
      <w:r w:rsidR="00B65940">
        <w:rPr>
          <w:rFonts w:ascii="Arial" w:hAnsi="Arial" w:cs="Arial"/>
          <w:sz w:val="28"/>
          <w:szCs w:val="28"/>
          <w:lang w:val="ru-RU"/>
        </w:rPr>
        <w:t>от которого произошли американское раскрытие (</w:t>
      </w:r>
      <w:r w:rsidR="00B65940" w:rsidRPr="00B65940">
        <w:rPr>
          <w:rFonts w:ascii="Arial" w:hAnsi="Arial" w:cs="Arial"/>
          <w:i/>
          <w:iCs/>
          <w:sz w:val="28"/>
          <w:szCs w:val="28"/>
          <w:lang w:val="en-US"/>
        </w:rPr>
        <w:t>discovery</w:t>
      </w:r>
      <w:r w:rsidR="00B65940" w:rsidRPr="00B65940">
        <w:rPr>
          <w:rFonts w:ascii="Arial" w:hAnsi="Arial" w:cs="Arial"/>
          <w:sz w:val="28"/>
          <w:szCs w:val="28"/>
          <w:lang w:val="ru-RU"/>
        </w:rPr>
        <w:t xml:space="preserve">), </w:t>
      </w:r>
      <w:r w:rsidR="00B65940">
        <w:rPr>
          <w:rFonts w:ascii="Arial" w:hAnsi="Arial" w:cs="Arial"/>
          <w:sz w:val="28"/>
          <w:szCs w:val="28"/>
          <w:lang w:val="ru-RU"/>
        </w:rPr>
        <w:t>раскрытие в транснациональном гражданском процессе, а также иные виды раскрытия заимствованные странами континентальной системы права. У английской процедуры раскрытия имеются характеризующие ее признаки, позволяющие идентифицировать ее среди других процессуальных институтов</w:t>
      </w:r>
      <w:r w:rsidRPr="005E562D">
        <w:rPr>
          <w:rFonts w:ascii="Arial" w:hAnsi="Arial" w:cs="Arial"/>
          <w:sz w:val="28"/>
          <w:szCs w:val="28"/>
        </w:rPr>
        <w:t>, цел</w:t>
      </w:r>
      <w:r w:rsidR="00B65940">
        <w:rPr>
          <w:rFonts w:ascii="Arial" w:hAnsi="Arial" w:cs="Arial"/>
          <w:sz w:val="28"/>
          <w:szCs w:val="28"/>
          <w:lang w:val="ru-RU"/>
        </w:rPr>
        <w:t>и</w:t>
      </w:r>
      <w:r w:rsidRPr="005E562D">
        <w:rPr>
          <w:rFonts w:ascii="Arial" w:hAnsi="Arial" w:cs="Arial"/>
          <w:sz w:val="28"/>
          <w:szCs w:val="28"/>
        </w:rPr>
        <w:t xml:space="preserve"> и задач</w:t>
      </w:r>
      <w:r w:rsidR="00B65940">
        <w:rPr>
          <w:rFonts w:ascii="Arial" w:hAnsi="Arial" w:cs="Arial"/>
          <w:sz w:val="28"/>
          <w:szCs w:val="28"/>
          <w:lang w:val="ru-RU"/>
        </w:rPr>
        <w:t>и</w:t>
      </w:r>
      <w:r w:rsidRPr="005E562D">
        <w:rPr>
          <w:rFonts w:ascii="Arial" w:hAnsi="Arial" w:cs="Arial"/>
          <w:sz w:val="28"/>
          <w:szCs w:val="28"/>
        </w:rPr>
        <w:t xml:space="preserve">, а также </w:t>
      </w:r>
      <w:r w:rsidR="00B65940">
        <w:rPr>
          <w:rFonts w:ascii="Arial" w:hAnsi="Arial" w:cs="Arial"/>
          <w:sz w:val="28"/>
          <w:szCs w:val="28"/>
          <w:lang w:val="ru-RU"/>
        </w:rPr>
        <w:t>механизм по обеспечению действенности</w:t>
      </w:r>
      <w:r w:rsidRPr="005E562D">
        <w:rPr>
          <w:rFonts w:ascii="Arial" w:hAnsi="Arial" w:cs="Arial"/>
          <w:sz w:val="28"/>
          <w:szCs w:val="28"/>
        </w:rPr>
        <w:t>. Рассматривая его в таком контексте, мы будем иметь ясную картину того, что мы можем получить от</w:t>
      </w:r>
      <w:r w:rsidR="00090941" w:rsidRPr="005E562D">
        <w:rPr>
          <w:rFonts w:ascii="Arial" w:hAnsi="Arial" w:cs="Arial"/>
          <w:sz w:val="28"/>
          <w:szCs w:val="28"/>
          <w:lang w:val="ru-RU"/>
        </w:rPr>
        <w:t xml:space="preserve"> частичного</w:t>
      </w:r>
      <w:r w:rsidRPr="005E562D">
        <w:rPr>
          <w:rFonts w:ascii="Arial" w:hAnsi="Arial" w:cs="Arial"/>
          <w:sz w:val="28"/>
          <w:szCs w:val="28"/>
        </w:rPr>
        <w:t xml:space="preserve"> внедрения </w:t>
      </w:r>
      <w:r w:rsidR="00B127E4" w:rsidRPr="005E562D">
        <w:rPr>
          <w:rFonts w:ascii="Arial" w:hAnsi="Arial" w:cs="Arial"/>
          <w:sz w:val="28"/>
          <w:szCs w:val="28"/>
        </w:rPr>
        <w:t>данного института, каким способом сможем обеспечить эффективное функционирование</w:t>
      </w:r>
      <w:r w:rsidR="00E72A4C" w:rsidRPr="005E562D">
        <w:rPr>
          <w:rFonts w:ascii="Arial" w:hAnsi="Arial" w:cs="Arial"/>
          <w:sz w:val="28"/>
          <w:szCs w:val="28"/>
          <w:lang w:val="ru-RU"/>
        </w:rPr>
        <w:t xml:space="preserve"> в </w:t>
      </w:r>
      <w:r w:rsidR="00FE0BBE">
        <w:rPr>
          <w:rFonts w:ascii="Arial" w:hAnsi="Arial" w:cs="Arial"/>
          <w:sz w:val="28"/>
          <w:szCs w:val="28"/>
          <w:lang w:val="ru-RU"/>
        </w:rPr>
        <w:t>действующем законодательстве</w:t>
      </w:r>
      <w:r w:rsidR="00B127E4" w:rsidRPr="005E562D">
        <w:rPr>
          <w:rFonts w:ascii="Arial" w:hAnsi="Arial" w:cs="Arial"/>
          <w:sz w:val="28"/>
          <w:szCs w:val="28"/>
        </w:rPr>
        <w:t>.</w:t>
      </w:r>
    </w:p>
    <w:p w14:paraId="506E2BC2" w14:textId="75357051" w:rsidR="00E86A27" w:rsidRPr="00610EA4" w:rsidRDefault="00726AF0" w:rsidP="00FA2B13">
      <w:pPr>
        <w:ind w:left="-851" w:firstLine="425"/>
        <w:jc w:val="both"/>
        <w:rPr>
          <w:rFonts w:ascii="Arial" w:hAnsi="Arial" w:cs="Arial"/>
          <w:sz w:val="28"/>
          <w:szCs w:val="28"/>
          <w:lang w:val="ru-RU"/>
        </w:rPr>
      </w:pPr>
      <w:r w:rsidRPr="005E562D">
        <w:rPr>
          <w:rFonts w:ascii="Arial" w:hAnsi="Arial" w:cs="Arial"/>
          <w:sz w:val="28"/>
          <w:szCs w:val="28"/>
        </w:rPr>
        <w:t>Необходимо начать</w:t>
      </w:r>
      <w:r w:rsidR="00A84F81" w:rsidRPr="005E562D">
        <w:rPr>
          <w:rFonts w:ascii="Arial" w:hAnsi="Arial" w:cs="Arial"/>
          <w:sz w:val="28"/>
          <w:szCs w:val="28"/>
        </w:rPr>
        <w:t xml:space="preserve"> с того, что гражданский процесс</w:t>
      </w:r>
      <w:r w:rsidR="00E72A4C" w:rsidRPr="005E562D">
        <w:rPr>
          <w:rFonts w:ascii="Arial" w:hAnsi="Arial" w:cs="Arial"/>
          <w:sz w:val="28"/>
          <w:szCs w:val="28"/>
          <w:lang w:val="ru-RU"/>
        </w:rPr>
        <w:t xml:space="preserve"> </w:t>
      </w:r>
      <w:r w:rsidR="00A84F81" w:rsidRPr="005E562D">
        <w:rPr>
          <w:rFonts w:ascii="Arial" w:hAnsi="Arial" w:cs="Arial"/>
          <w:sz w:val="28"/>
          <w:szCs w:val="28"/>
        </w:rPr>
        <w:t>представляет собой систему пос</w:t>
      </w:r>
      <w:r w:rsidRPr="005E562D">
        <w:rPr>
          <w:rFonts w:ascii="Arial" w:hAnsi="Arial" w:cs="Arial"/>
          <w:sz w:val="28"/>
          <w:szCs w:val="28"/>
        </w:rPr>
        <w:t>тупательных действий, где одно процессуальное правоотношение</w:t>
      </w:r>
      <w:r w:rsidR="00A84F81" w:rsidRPr="005E562D">
        <w:rPr>
          <w:rFonts w:ascii="Arial" w:hAnsi="Arial" w:cs="Arial"/>
          <w:sz w:val="28"/>
          <w:szCs w:val="28"/>
        </w:rPr>
        <w:t xml:space="preserve"> в основном вытекает из другого, и имеется четкая </w:t>
      </w:r>
      <w:r w:rsidR="00FA2B13" w:rsidRPr="005E562D">
        <w:rPr>
          <w:rFonts w:ascii="Arial" w:hAnsi="Arial" w:cs="Arial"/>
          <w:sz w:val="28"/>
          <w:szCs w:val="28"/>
        </w:rPr>
        <w:lastRenderedPageBreak/>
        <w:t>последовательность и порядок совершения тех или иных действий,</w:t>
      </w:r>
      <w:r w:rsidR="00930F95">
        <w:rPr>
          <w:rFonts w:ascii="Arial" w:hAnsi="Arial" w:cs="Arial"/>
          <w:sz w:val="28"/>
          <w:szCs w:val="28"/>
        </w:rPr>
        <w:t xml:space="preserve"> </w:t>
      </w:r>
      <w:r w:rsidR="00FA2B13" w:rsidRPr="005E562D">
        <w:rPr>
          <w:rFonts w:ascii="Arial" w:hAnsi="Arial" w:cs="Arial"/>
          <w:sz w:val="28"/>
          <w:szCs w:val="28"/>
        </w:rPr>
        <w:t>и</w:t>
      </w:r>
      <w:r w:rsidR="00522744" w:rsidRPr="005E562D">
        <w:rPr>
          <w:rFonts w:ascii="Arial" w:hAnsi="Arial" w:cs="Arial"/>
          <w:sz w:val="28"/>
          <w:szCs w:val="28"/>
          <w:lang w:val="ru-RU"/>
        </w:rPr>
        <w:t xml:space="preserve"> </w:t>
      </w:r>
      <w:r w:rsidRPr="005E562D">
        <w:rPr>
          <w:rFonts w:ascii="Arial" w:hAnsi="Arial" w:cs="Arial"/>
          <w:sz w:val="28"/>
          <w:szCs w:val="28"/>
        </w:rPr>
        <w:t xml:space="preserve">не представляется возможным </w:t>
      </w:r>
      <w:r w:rsidR="00FA2B13" w:rsidRPr="005E562D">
        <w:rPr>
          <w:rFonts w:ascii="Arial" w:hAnsi="Arial" w:cs="Arial"/>
          <w:sz w:val="28"/>
          <w:szCs w:val="28"/>
        </w:rPr>
        <w:t>нача</w:t>
      </w:r>
      <w:r w:rsidRPr="005E562D">
        <w:rPr>
          <w:rFonts w:ascii="Arial" w:hAnsi="Arial" w:cs="Arial"/>
          <w:sz w:val="28"/>
          <w:szCs w:val="28"/>
        </w:rPr>
        <w:t>ло</w:t>
      </w:r>
      <w:r w:rsidR="00FA2B13" w:rsidRPr="005E562D">
        <w:rPr>
          <w:rFonts w:ascii="Arial" w:hAnsi="Arial" w:cs="Arial"/>
          <w:sz w:val="28"/>
          <w:szCs w:val="28"/>
        </w:rPr>
        <w:t xml:space="preserve"> процесс</w:t>
      </w:r>
      <w:r w:rsidRPr="005E562D">
        <w:rPr>
          <w:rFonts w:ascii="Arial" w:hAnsi="Arial" w:cs="Arial"/>
          <w:sz w:val="28"/>
          <w:szCs w:val="28"/>
        </w:rPr>
        <w:t>а, к примеру,</w:t>
      </w:r>
      <w:r w:rsidR="00FA2B13" w:rsidRPr="005E562D">
        <w:rPr>
          <w:rFonts w:ascii="Arial" w:hAnsi="Arial" w:cs="Arial"/>
          <w:sz w:val="28"/>
          <w:szCs w:val="28"/>
        </w:rPr>
        <w:t xml:space="preserve"> с вынесения решения либо с оценки доказательств судом. Причем, </w:t>
      </w:r>
      <w:r w:rsidRPr="005E562D">
        <w:rPr>
          <w:rFonts w:ascii="Arial" w:hAnsi="Arial" w:cs="Arial"/>
          <w:sz w:val="28"/>
          <w:szCs w:val="28"/>
        </w:rPr>
        <w:t xml:space="preserve">нельзя не отметить, что </w:t>
      </w:r>
      <w:r w:rsidR="00FA2B13" w:rsidRPr="005E562D">
        <w:rPr>
          <w:rFonts w:ascii="Arial" w:hAnsi="Arial" w:cs="Arial"/>
          <w:sz w:val="28"/>
          <w:szCs w:val="28"/>
        </w:rPr>
        <w:t xml:space="preserve">это относится к гражданскому процессу как стран континентального, так и </w:t>
      </w:r>
      <w:r w:rsidR="00610EA4">
        <w:rPr>
          <w:rFonts w:ascii="Arial" w:hAnsi="Arial" w:cs="Arial"/>
          <w:sz w:val="28"/>
          <w:szCs w:val="28"/>
          <w:lang w:val="ru-RU"/>
        </w:rPr>
        <w:t>общего</w:t>
      </w:r>
      <w:r w:rsidR="00FA2B13" w:rsidRPr="005E562D">
        <w:rPr>
          <w:rFonts w:ascii="Arial" w:hAnsi="Arial" w:cs="Arial"/>
          <w:sz w:val="28"/>
          <w:szCs w:val="28"/>
        </w:rPr>
        <w:t xml:space="preserve"> права. Данный факт не вызывает острых научных дискуссий. Иными словами системность присуща гражданскому процессу Англии, ровно в той же степени</w:t>
      </w:r>
      <w:r w:rsidR="00E86A27" w:rsidRPr="005E562D">
        <w:rPr>
          <w:rFonts w:ascii="Arial" w:hAnsi="Arial" w:cs="Arial"/>
          <w:sz w:val="28"/>
          <w:szCs w:val="28"/>
        </w:rPr>
        <w:t>,</w:t>
      </w:r>
      <w:r w:rsidR="00FA2B13" w:rsidRPr="005E562D">
        <w:rPr>
          <w:rFonts w:ascii="Arial" w:hAnsi="Arial" w:cs="Arial"/>
          <w:sz w:val="28"/>
          <w:szCs w:val="28"/>
        </w:rPr>
        <w:t xml:space="preserve"> как и присуща гражданскому процессу Казахстана. </w:t>
      </w:r>
      <w:r w:rsidR="00E86A27" w:rsidRPr="005E562D">
        <w:rPr>
          <w:rFonts w:ascii="Arial" w:hAnsi="Arial" w:cs="Arial"/>
          <w:sz w:val="28"/>
          <w:szCs w:val="28"/>
        </w:rPr>
        <w:t xml:space="preserve">Так, Н.А. Чечиной отмечалось, что </w:t>
      </w:r>
      <w:r w:rsidR="007E7806" w:rsidRPr="005E562D">
        <w:rPr>
          <w:rFonts w:ascii="Arial" w:hAnsi="Arial" w:cs="Arial"/>
          <w:sz w:val="28"/>
          <w:szCs w:val="28"/>
        </w:rPr>
        <w:t>«</w:t>
      </w:r>
      <w:r w:rsidR="00E86A27" w:rsidRPr="005E562D">
        <w:rPr>
          <w:rFonts w:ascii="Arial" w:hAnsi="Arial" w:cs="Arial"/>
          <w:sz w:val="28"/>
          <w:szCs w:val="28"/>
        </w:rPr>
        <w:t>системность процессуальных отношений, их зависимость друг от друга, обусловленность возникновения одного другим, как и невозможность обособленного существования, представляют собой характерную черту, специфичную для граждански</w:t>
      </w:r>
      <w:r w:rsidR="00034466" w:rsidRPr="005E562D">
        <w:rPr>
          <w:rFonts w:ascii="Arial" w:hAnsi="Arial" w:cs="Arial"/>
          <w:sz w:val="28"/>
          <w:szCs w:val="28"/>
        </w:rPr>
        <w:t>х процессуальных правоотношений</w:t>
      </w:r>
      <w:r w:rsidR="007E7806" w:rsidRPr="005E562D">
        <w:rPr>
          <w:rFonts w:ascii="Arial" w:hAnsi="Arial" w:cs="Arial"/>
          <w:sz w:val="28"/>
          <w:szCs w:val="28"/>
        </w:rPr>
        <w:t>»</w:t>
      </w:r>
      <w:r w:rsidR="00610EA4">
        <w:rPr>
          <w:rStyle w:val="af8"/>
          <w:rFonts w:ascii="Arial" w:hAnsi="Arial" w:cs="Arial"/>
          <w:sz w:val="28"/>
          <w:szCs w:val="28"/>
        </w:rPr>
        <w:footnoteReference w:id="80"/>
      </w:r>
      <w:r w:rsidR="00610EA4">
        <w:rPr>
          <w:rFonts w:ascii="Arial" w:hAnsi="Arial" w:cs="Arial"/>
          <w:sz w:val="28"/>
          <w:szCs w:val="28"/>
          <w:lang w:val="ru-RU"/>
        </w:rPr>
        <w:t>.</w:t>
      </w:r>
    </w:p>
    <w:p w14:paraId="2D919668" w14:textId="7DBCDE2A" w:rsidR="00911BA1" w:rsidRPr="005E562D" w:rsidRDefault="00FA2B13" w:rsidP="00911BA1">
      <w:pPr>
        <w:ind w:left="-851" w:firstLine="425"/>
        <w:jc w:val="both"/>
        <w:rPr>
          <w:rFonts w:ascii="Arial" w:hAnsi="Arial" w:cs="Arial"/>
          <w:sz w:val="28"/>
          <w:szCs w:val="28"/>
        </w:rPr>
      </w:pPr>
      <w:r w:rsidRPr="005E562D">
        <w:rPr>
          <w:rFonts w:ascii="Arial" w:hAnsi="Arial" w:cs="Arial"/>
          <w:sz w:val="28"/>
          <w:szCs w:val="28"/>
        </w:rPr>
        <w:t xml:space="preserve">Из этого следует, что системный подход </w:t>
      </w:r>
      <w:r w:rsidR="005106EF" w:rsidRPr="005E562D">
        <w:rPr>
          <w:rFonts w:ascii="Arial" w:hAnsi="Arial" w:cs="Arial"/>
          <w:sz w:val="28"/>
          <w:szCs w:val="28"/>
        </w:rPr>
        <w:t xml:space="preserve">вкупе с методом сравнительного анализа </w:t>
      </w:r>
      <w:r w:rsidRPr="005E562D">
        <w:rPr>
          <w:rFonts w:ascii="Arial" w:hAnsi="Arial" w:cs="Arial"/>
          <w:sz w:val="28"/>
          <w:szCs w:val="28"/>
        </w:rPr>
        <w:t>как нельзя лучше позволит раскрыть сущность раскрыти</w:t>
      </w:r>
      <w:r w:rsidR="005106EF" w:rsidRPr="005E562D">
        <w:rPr>
          <w:rFonts w:ascii="Arial" w:hAnsi="Arial" w:cs="Arial"/>
          <w:sz w:val="28"/>
          <w:szCs w:val="28"/>
        </w:rPr>
        <w:t xml:space="preserve">я </w:t>
      </w:r>
      <w:r w:rsidRPr="005E562D">
        <w:rPr>
          <w:rFonts w:ascii="Arial" w:hAnsi="Arial" w:cs="Arial"/>
          <w:sz w:val="28"/>
          <w:szCs w:val="28"/>
        </w:rPr>
        <w:t>доказательств</w:t>
      </w:r>
      <w:r w:rsidR="00F53D23" w:rsidRPr="005E562D">
        <w:rPr>
          <w:rFonts w:ascii="Arial" w:hAnsi="Arial" w:cs="Arial"/>
          <w:sz w:val="28"/>
          <w:szCs w:val="28"/>
        </w:rPr>
        <w:t>,</w:t>
      </w:r>
      <w:r w:rsidR="00E86A27" w:rsidRPr="005E562D">
        <w:rPr>
          <w:rFonts w:ascii="Arial" w:hAnsi="Arial" w:cs="Arial"/>
          <w:sz w:val="28"/>
          <w:szCs w:val="28"/>
        </w:rPr>
        <w:t xml:space="preserve"> как элемента гражданского процесса</w:t>
      </w:r>
      <w:r w:rsidR="005106EF" w:rsidRPr="005E562D">
        <w:rPr>
          <w:rFonts w:ascii="Arial" w:hAnsi="Arial" w:cs="Arial"/>
          <w:sz w:val="28"/>
          <w:szCs w:val="28"/>
        </w:rPr>
        <w:t xml:space="preserve">, а также определить его цели и задачи. Обращаясь к системному </w:t>
      </w:r>
      <w:r w:rsidR="00911BA1" w:rsidRPr="005E562D">
        <w:rPr>
          <w:rFonts w:ascii="Arial" w:hAnsi="Arial" w:cs="Arial"/>
          <w:sz w:val="28"/>
          <w:szCs w:val="28"/>
        </w:rPr>
        <w:t>анализу</w:t>
      </w:r>
      <w:r w:rsidR="00F53D23" w:rsidRPr="005E562D">
        <w:rPr>
          <w:rFonts w:ascii="Arial" w:hAnsi="Arial" w:cs="Arial"/>
          <w:sz w:val="28"/>
          <w:szCs w:val="28"/>
        </w:rPr>
        <w:t>,</w:t>
      </w:r>
      <w:r w:rsidR="005106EF" w:rsidRPr="005E562D">
        <w:rPr>
          <w:rFonts w:ascii="Arial" w:hAnsi="Arial" w:cs="Arial"/>
          <w:sz w:val="28"/>
          <w:szCs w:val="28"/>
        </w:rPr>
        <w:t xml:space="preserve"> нельзя не отметить высокую степень его значимости для проводимого исследования, ввиду </w:t>
      </w:r>
      <w:r w:rsidR="00A14D67" w:rsidRPr="005E562D">
        <w:rPr>
          <w:rFonts w:ascii="Arial" w:hAnsi="Arial" w:cs="Arial"/>
          <w:sz w:val="28"/>
          <w:szCs w:val="28"/>
        </w:rPr>
        <w:t>того</w:t>
      </w:r>
      <w:r w:rsidR="00205457" w:rsidRPr="005E562D">
        <w:rPr>
          <w:rFonts w:ascii="Arial" w:hAnsi="Arial" w:cs="Arial"/>
          <w:sz w:val="28"/>
          <w:szCs w:val="28"/>
        </w:rPr>
        <w:t>,</w:t>
      </w:r>
      <w:r w:rsidR="00A14D67" w:rsidRPr="005E562D">
        <w:rPr>
          <w:rFonts w:ascii="Arial" w:hAnsi="Arial" w:cs="Arial"/>
          <w:sz w:val="28"/>
          <w:szCs w:val="28"/>
        </w:rPr>
        <w:t xml:space="preserve"> что</w:t>
      </w:r>
      <w:r w:rsidR="00205457" w:rsidRPr="005E562D">
        <w:rPr>
          <w:rFonts w:ascii="Arial" w:hAnsi="Arial" w:cs="Arial"/>
          <w:sz w:val="28"/>
          <w:szCs w:val="28"/>
        </w:rPr>
        <w:t>,</w:t>
      </w:r>
      <w:r w:rsidR="00674732" w:rsidRPr="005E562D">
        <w:rPr>
          <w:rFonts w:ascii="Arial" w:hAnsi="Arial" w:cs="Arial"/>
          <w:sz w:val="28"/>
          <w:szCs w:val="28"/>
        </w:rPr>
        <w:t xml:space="preserve"> по мнению В.</w:t>
      </w:r>
      <w:r w:rsidR="00A14D67" w:rsidRPr="005E562D">
        <w:rPr>
          <w:rFonts w:ascii="Arial" w:hAnsi="Arial" w:cs="Arial"/>
          <w:sz w:val="28"/>
          <w:szCs w:val="28"/>
        </w:rPr>
        <w:t>М. Шерстюка</w:t>
      </w:r>
      <w:r w:rsidR="00205457" w:rsidRPr="005E562D">
        <w:rPr>
          <w:rFonts w:ascii="Arial" w:hAnsi="Arial" w:cs="Arial"/>
          <w:sz w:val="28"/>
          <w:szCs w:val="28"/>
        </w:rPr>
        <w:t xml:space="preserve">, систему </w:t>
      </w:r>
      <w:r w:rsidR="00A14D67" w:rsidRPr="005E562D">
        <w:rPr>
          <w:rFonts w:ascii="Arial" w:hAnsi="Arial" w:cs="Arial"/>
          <w:sz w:val="28"/>
          <w:szCs w:val="28"/>
        </w:rPr>
        <w:t xml:space="preserve">гражданского процессуального права </w:t>
      </w:r>
      <w:r w:rsidR="00205457" w:rsidRPr="005E562D">
        <w:rPr>
          <w:rFonts w:ascii="Arial" w:hAnsi="Arial" w:cs="Arial"/>
          <w:sz w:val="28"/>
          <w:szCs w:val="28"/>
        </w:rPr>
        <w:t xml:space="preserve">должно рассматривать </w:t>
      </w:r>
      <w:r w:rsidR="00A14D67" w:rsidRPr="005E562D">
        <w:rPr>
          <w:rFonts w:ascii="Arial" w:hAnsi="Arial" w:cs="Arial"/>
          <w:sz w:val="28"/>
          <w:szCs w:val="28"/>
        </w:rPr>
        <w:t xml:space="preserve">как </w:t>
      </w:r>
      <w:r w:rsidR="007E7806" w:rsidRPr="005E562D">
        <w:rPr>
          <w:rFonts w:ascii="Arial" w:hAnsi="Arial" w:cs="Arial"/>
          <w:sz w:val="28"/>
          <w:szCs w:val="28"/>
        </w:rPr>
        <w:t>«</w:t>
      </w:r>
      <w:r w:rsidR="00A14D67" w:rsidRPr="005E562D">
        <w:rPr>
          <w:rFonts w:ascii="Arial" w:hAnsi="Arial" w:cs="Arial"/>
          <w:sz w:val="28"/>
          <w:szCs w:val="28"/>
        </w:rPr>
        <w:t>обусловленную единством гражданских процессуальных отношений внутренне согласованную совокупность гражданских процессуальных норм, институтов и других относительно самостоятельных структурных подразделений этой отрасли права, закономерно</w:t>
      </w:r>
      <w:r w:rsidR="00B37ACD" w:rsidRPr="005E562D">
        <w:rPr>
          <w:rFonts w:ascii="Arial" w:hAnsi="Arial" w:cs="Arial"/>
          <w:sz w:val="28"/>
          <w:szCs w:val="28"/>
        </w:rPr>
        <w:t xml:space="preserve"> взаимосвязанных в единое целое</w:t>
      </w:r>
      <w:r w:rsidR="007E7806" w:rsidRPr="005E562D">
        <w:rPr>
          <w:rFonts w:ascii="Arial" w:hAnsi="Arial" w:cs="Arial"/>
          <w:sz w:val="28"/>
          <w:szCs w:val="28"/>
        </w:rPr>
        <w:t>»</w:t>
      </w:r>
      <w:r w:rsidR="00610EA4">
        <w:rPr>
          <w:rStyle w:val="af8"/>
          <w:rFonts w:ascii="Arial" w:hAnsi="Arial" w:cs="Arial"/>
          <w:sz w:val="28"/>
          <w:szCs w:val="28"/>
        </w:rPr>
        <w:footnoteReference w:id="81"/>
      </w:r>
      <w:r w:rsidR="00205457" w:rsidRPr="005E562D">
        <w:rPr>
          <w:rFonts w:ascii="Arial" w:hAnsi="Arial" w:cs="Arial"/>
          <w:sz w:val="28"/>
          <w:szCs w:val="28"/>
        </w:rPr>
        <w:t>.</w:t>
      </w:r>
    </w:p>
    <w:p w14:paraId="24FDE16F" w14:textId="364939D3" w:rsidR="00D27573" w:rsidRPr="00FA731F" w:rsidRDefault="00911BA1" w:rsidP="008E0DBB">
      <w:pPr>
        <w:ind w:left="-851" w:firstLine="425"/>
        <w:jc w:val="both"/>
        <w:rPr>
          <w:rFonts w:ascii="Arial" w:hAnsi="Arial" w:cs="Arial"/>
          <w:sz w:val="28"/>
          <w:szCs w:val="28"/>
          <w:lang w:val="ru-RU"/>
        </w:rPr>
      </w:pPr>
      <w:r w:rsidRPr="005E562D">
        <w:rPr>
          <w:rFonts w:ascii="Arial" w:hAnsi="Arial" w:cs="Arial"/>
          <w:sz w:val="28"/>
          <w:szCs w:val="28"/>
        </w:rPr>
        <w:t>Гражданский процесс, как и л</w:t>
      </w:r>
      <w:r w:rsidR="00F53D23" w:rsidRPr="005E562D">
        <w:rPr>
          <w:rFonts w:ascii="Arial" w:hAnsi="Arial" w:cs="Arial"/>
          <w:sz w:val="28"/>
          <w:szCs w:val="28"/>
        </w:rPr>
        <w:t>юбая система</w:t>
      </w:r>
      <w:r w:rsidR="00034466" w:rsidRPr="005E562D">
        <w:rPr>
          <w:rFonts w:ascii="Arial" w:hAnsi="Arial" w:cs="Arial"/>
          <w:sz w:val="28"/>
          <w:szCs w:val="28"/>
        </w:rPr>
        <w:t>,</w:t>
      </w:r>
      <w:r w:rsidR="00F53D23" w:rsidRPr="005E562D">
        <w:rPr>
          <w:rFonts w:ascii="Arial" w:hAnsi="Arial" w:cs="Arial"/>
          <w:sz w:val="28"/>
          <w:szCs w:val="28"/>
        </w:rPr>
        <w:t xml:space="preserve"> состоит из двух частей: элементов и связей между ними. </w:t>
      </w:r>
      <w:r w:rsidRPr="005E562D">
        <w:rPr>
          <w:rFonts w:ascii="Arial" w:hAnsi="Arial" w:cs="Arial"/>
          <w:sz w:val="28"/>
          <w:szCs w:val="28"/>
        </w:rPr>
        <w:t xml:space="preserve">После установления элементов, определяются связи, которые отвечает за единство и целостность системы. </w:t>
      </w:r>
      <w:r w:rsidR="00F53D23" w:rsidRPr="005E562D">
        <w:rPr>
          <w:rFonts w:ascii="Arial" w:hAnsi="Arial" w:cs="Arial"/>
          <w:sz w:val="28"/>
          <w:szCs w:val="28"/>
        </w:rPr>
        <w:t xml:space="preserve">Если связи расстроены, то </w:t>
      </w:r>
      <w:r w:rsidRPr="005E562D">
        <w:rPr>
          <w:rFonts w:ascii="Arial" w:hAnsi="Arial" w:cs="Arial"/>
          <w:sz w:val="28"/>
          <w:szCs w:val="28"/>
        </w:rPr>
        <w:t>происходит нарушение</w:t>
      </w:r>
      <w:r w:rsidR="006259E5" w:rsidRPr="005E562D">
        <w:rPr>
          <w:rFonts w:ascii="Arial" w:hAnsi="Arial" w:cs="Arial"/>
          <w:sz w:val="28"/>
          <w:szCs w:val="28"/>
          <w:lang w:val="ru-RU"/>
        </w:rPr>
        <w:t xml:space="preserve"> </w:t>
      </w:r>
      <w:r w:rsidRPr="005E562D">
        <w:rPr>
          <w:rFonts w:ascii="Arial" w:hAnsi="Arial" w:cs="Arial"/>
          <w:sz w:val="28"/>
          <w:szCs w:val="28"/>
        </w:rPr>
        <w:t xml:space="preserve">однородности в </w:t>
      </w:r>
      <w:r w:rsidR="00F53D23" w:rsidRPr="005E562D">
        <w:rPr>
          <w:rFonts w:ascii="Arial" w:hAnsi="Arial" w:cs="Arial"/>
          <w:sz w:val="28"/>
          <w:szCs w:val="28"/>
        </w:rPr>
        <w:t>систем</w:t>
      </w:r>
      <w:r w:rsidRPr="005E562D">
        <w:rPr>
          <w:rFonts w:ascii="Arial" w:hAnsi="Arial" w:cs="Arial"/>
          <w:sz w:val="28"/>
          <w:szCs w:val="28"/>
        </w:rPr>
        <w:t>е</w:t>
      </w:r>
      <w:r w:rsidR="00F53D23" w:rsidRPr="005E562D">
        <w:rPr>
          <w:rFonts w:ascii="Arial" w:hAnsi="Arial" w:cs="Arial"/>
          <w:sz w:val="28"/>
          <w:szCs w:val="28"/>
        </w:rPr>
        <w:t>. Она становится разобщенной на отдельные элементы, а должна быть целостной</w:t>
      </w:r>
      <w:r w:rsidR="00610EA4">
        <w:rPr>
          <w:rStyle w:val="af8"/>
          <w:rFonts w:ascii="Arial" w:hAnsi="Arial" w:cs="Arial"/>
          <w:sz w:val="28"/>
          <w:szCs w:val="28"/>
        </w:rPr>
        <w:footnoteReference w:id="82"/>
      </w:r>
      <w:r w:rsidR="00610EA4">
        <w:rPr>
          <w:rFonts w:ascii="Arial" w:hAnsi="Arial" w:cs="Arial"/>
          <w:sz w:val="28"/>
          <w:szCs w:val="28"/>
        </w:rPr>
        <w:t xml:space="preserve">. </w:t>
      </w:r>
      <w:r w:rsidRPr="005E562D">
        <w:rPr>
          <w:rFonts w:ascii="Arial" w:hAnsi="Arial" w:cs="Arial"/>
          <w:sz w:val="28"/>
          <w:szCs w:val="28"/>
        </w:rPr>
        <w:t>Классическое понимание правовой системы в теории государства и права зиждется на том, что это совокупность</w:t>
      </w:r>
      <w:r w:rsidR="00930F95">
        <w:rPr>
          <w:rFonts w:ascii="Arial" w:hAnsi="Arial" w:cs="Arial"/>
          <w:sz w:val="28"/>
          <w:szCs w:val="28"/>
        </w:rPr>
        <w:t xml:space="preserve"> </w:t>
      </w:r>
      <w:r w:rsidR="005462CC" w:rsidRPr="005E562D">
        <w:rPr>
          <w:rFonts w:ascii="Arial" w:hAnsi="Arial" w:cs="Arial"/>
          <w:sz w:val="28"/>
          <w:szCs w:val="28"/>
        </w:rPr>
        <w:t>отраслей, институтов и норм, отличающаяся внутренней согласованностью и единством норм</w:t>
      </w:r>
      <w:r w:rsidR="00610EA4">
        <w:rPr>
          <w:rStyle w:val="af8"/>
          <w:rFonts w:ascii="Arial" w:hAnsi="Arial" w:cs="Arial"/>
          <w:sz w:val="28"/>
          <w:szCs w:val="28"/>
        </w:rPr>
        <w:footnoteReference w:id="83"/>
      </w:r>
      <w:r w:rsidR="00610EA4">
        <w:rPr>
          <w:rFonts w:ascii="Arial" w:hAnsi="Arial" w:cs="Arial"/>
          <w:sz w:val="28"/>
          <w:szCs w:val="28"/>
        </w:rPr>
        <w:t xml:space="preserve">. </w:t>
      </w:r>
      <w:r w:rsidR="005462CC" w:rsidRPr="005E562D">
        <w:rPr>
          <w:rFonts w:ascii="Arial" w:hAnsi="Arial" w:cs="Arial"/>
          <w:sz w:val="28"/>
          <w:szCs w:val="28"/>
        </w:rPr>
        <w:t>Поэтому следует избегать точечного, вырванного из контекста заимствования тех или иных элементов зарубежных правовых систем</w:t>
      </w:r>
      <w:r w:rsidR="00D27573">
        <w:rPr>
          <w:rFonts w:ascii="Arial" w:hAnsi="Arial" w:cs="Arial"/>
          <w:sz w:val="28"/>
          <w:szCs w:val="28"/>
          <w:lang w:val="ru-RU"/>
        </w:rPr>
        <w:t xml:space="preserve"> без адаптации </w:t>
      </w:r>
      <w:r w:rsidR="005462CC" w:rsidRPr="005E562D">
        <w:rPr>
          <w:rFonts w:ascii="Arial" w:hAnsi="Arial" w:cs="Arial"/>
          <w:sz w:val="28"/>
          <w:szCs w:val="28"/>
        </w:rPr>
        <w:t xml:space="preserve">под национальное законодательство. </w:t>
      </w:r>
      <w:r w:rsidR="00FA731F">
        <w:rPr>
          <w:rFonts w:ascii="Arial" w:hAnsi="Arial" w:cs="Arial"/>
          <w:sz w:val="28"/>
          <w:szCs w:val="28"/>
          <w:lang w:val="ru-RU"/>
        </w:rPr>
        <w:t>Необходимо отметить, что в 2023 году в одной из статей мы обращали внимание на проблему адаптированного заимствования процедуры раскрытия в национальное законодательство</w:t>
      </w:r>
      <w:r w:rsidR="00513829">
        <w:rPr>
          <w:rFonts w:ascii="Arial" w:hAnsi="Arial" w:cs="Arial"/>
          <w:sz w:val="28"/>
          <w:szCs w:val="28"/>
          <w:lang w:val="ru-RU"/>
        </w:rPr>
        <w:t xml:space="preserve"> с учетом исторических и социально-культурных </w:t>
      </w:r>
      <w:r w:rsidR="00513829">
        <w:rPr>
          <w:rFonts w:ascii="Arial" w:hAnsi="Arial" w:cs="Arial"/>
          <w:sz w:val="28"/>
          <w:szCs w:val="28"/>
          <w:lang w:val="ru-RU"/>
        </w:rPr>
        <w:lastRenderedPageBreak/>
        <w:t>факторов</w:t>
      </w:r>
      <w:r w:rsidR="00FA731F">
        <w:rPr>
          <w:rStyle w:val="af8"/>
          <w:rFonts w:ascii="Arial" w:hAnsi="Arial" w:cs="Arial"/>
          <w:sz w:val="28"/>
          <w:szCs w:val="28"/>
          <w:lang w:val="ru-RU"/>
        </w:rPr>
        <w:footnoteReference w:id="84"/>
      </w:r>
      <w:r w:rsidR="00FA731F">
        <w:rPr>
          <w:rFonts w:ascii="Arial" w:hAnsi="Arial" w:cs="Arial"/>
          <w:sz w:val="28"/>
          <w:szCs w:val="28"/>
          <w:lang w:val="ru-RU"/>
        </w:rPr>
        <w:t xml:space="preserve">, и в этот же </w:t>
      </w:r>
      <w:r w:rsidR="00513829">
        <w:rPr>
          <w:rFonts w:ascii="Arial" w:hAnsi="Arial" w:cs="Arial"/>
          <w:sz w:val="28"/>
          <w:szCs w:val="28"/>
          <w:lang w:val="ru-RU"/>
        </w:rPr>
        <w:t xml:space="preserve">период об этой же проблеме, но уже в рамках гражданского процесса </w:t>
      </w:r>
      <w:r w:rsidR="00FA731F">
        <w:rPr>
          <w:rFonts w:ascii="Arial" w:hAnsi="Arial" w:cs="Arial"/>
          <w:sz w:val="28"/>
          <w:szCs w:val="28"/>
          <w:lang w:val="ru-RU"/>
        </w:rPr>
        <w:t>Испании</w:t>
      </w:r>
      <w:r w:rsidR="00513829">
        <w:rPr>
          <w:rFonts w:ascii="Arial" w:hAnsi="Arial" w:cs="Arial"/>
          <w:sz w:val="28"/>
          <w:szCs w:val="28"/>
          <w:lang w:val="ru-RU"/>
        </w:rPr>
        <w:t xml:space="preserve"> пишет </w:t>
      </w:r>
      <w:r w:rsidR="00142565">
        <w:rPr>
          <w:rFonts w:ascii="Arial" w:hAnsi="Arial" w:cs="Arial"/>
          <w:sz w:val="28"/>
          <w:szCs w:val="28"/>
          <w:lang w:val="ru-RU"/>
        </w:rPr>
        <w:t xml:space="preserve">Х.Ф. </w:t>
      </w:r>
      <w:proofErr w:type="spellStart"/>
      <w:r w:rsidR="00142565">
        <w:rPr>
          <w:rFonts w:ascii="Arial" w:hAnsi="Arial" w:cs="Arial"/>
          <w:sz w:val="28"/>
          <w:szCs w:val="28"/>
          <w:lang w:val="ru-RU"/>
        </w:rPr>
        <w:t>Карлес</w:t>
      </w:r>
      <w:proofErr w:type="spellEnd"/>
      <w:r w:rsidR="00142565">
        <w:rPr>
          <w:rFonts w:ascii="Arial" w:hAnsi="Arial" w:cs="Arial"/>
          <w:sz w:val="28"/>
          <w:szCs w:val="28"/>
          <w:lang w:val="ru-RU"/>
        </w:rPr>
        <w:t xml:space="preserve"> (</w:t>
      </w:r>
      <w:r w:rsidR="00513829" w:rsidRPr="00513829">
        <w:rPr>
          <w:rFonts w:ascii="Arial" w:hAnsi="Arial" w:cs="Arial"/>
          <w:sz w:val="28"/>
          <w:szCs w:val="28"/>
          <w:lang w:val="ru-RU"/>
        </w:rPr>
        <w:t>X</w:t>
      </w:r>
      <w:r w:rsidR="00513829">
        <w:rPr>
          <w:rFonts w:ascii="Arial" w:hAnsi="Arial" w:cs="Arial"/>
          <w:sz w:val="28"/>
          <w:szCs w:val="28"/>
          <w:lang w:val="ru-RU"/>
        </w:rPr>
        <w:t>.</w:t>
      </w:r>
      <w:r w:rsidR="00513829" w:rsidRPr="00513829">
        <w:rPr>
          <w:rFonts w:ascii="Arial" w:hAnsi="Arial" w:cs="Arial"/>
          <w:sz w:val="28"/>
          <w:szCs w:val="28"/>
          <w:lang w:val="ru-RU"/>
        </w:rPr>
        <w:t>F</w:t>
      </w:r>
      <w:r w:rsidR="00513829">
        <w:rPr>
          <w:rFonts w:ascii="Arial" w:hAnsi="Arial" w:cs="Arial"/>
          <w:sz w:val="28"/>
          <w:szCs w:val="28"/>
          <w:lang w:val="ru-RU"/>
        </w:rPr>
        <w:t xml:space="preserve">. </w:t>
      </w:r>
      <w:proofErr w:type="spellStart"/>
      <w:r w:rsidR="00513829" w:rsidRPr="00513829">
        <w:rPr>
          <w:rFonts w:ascii="Arial" w:hAnsi="Arial" w:cs="Arial"/>
          <w:sz w:val="28"/>
          <w:szCs w:val="28"/>
          <w:lang w:val="ru-RU"/>
        </w:rPr>
        <w:t>Carles</w:t>
      </w:r>
      <w:proofErr w:type="spellEnd"/>
      <w:r w:rsidR="00142565">
        <w:rPr>
          <w:rFonts w:ascii="Arial" w:hAnsi="Arial" w:cs="Arial"/>
          <w:sz w:val="28"/>
          <w:szCs w:val="28"/>
          <w:lang w:val="ru-RU"/>
        </w:rPr>
        <w:t>)</w:t>
      </w:r>
      <w:r w:rsidR="00513829">
        <w:rPr>
          <w:rStyle w:val="af8"/>
          <w:rFonts w:ascii="Arial" w:hAnsi="Arial" w:cs="Arial"/>
          <w:sz w:val="28"/>
          <w:szCs w:val="28"/>
          <w:lang w:val="ru-RU"/>
        </w:rPr>
        <w:footnoteReference w:id="85"/>
      </w:r>
      <w:r w:rsidR="00513829">
        <w:rPr>
          <w:rFonts w:ascii="Arial" w:hAnsi="Arial" w:cs="Arial"/>
          <w:sz w:val="28"/>
          <w:szCs w:val="28"/>
          <w:lang w:val="ru-RU"/>
        </w:rPr>
        <w:t>. Тем самым подтверждается тот факт, что страны континентальной системы права также исследуют вопрос о качественной имплементации процедуры раскрытия в гражданский процесс.</w:t>
      </w:r>
    </w:p>
    <w:p w14:paraId="0C961939" w14:textId="647B88DD" w:rsidR="005E6DE0" w:rsidRPr="00FA731F" w:rsidRDefault="00D27573" w:rsidP="00FA731F">
      <w:pPr>
        <w:ind w:left="-851" w:firstLine="425"/>
        <w:jc w:val="both"/>
        <w:rPr>
          <w:rFonts w:ascii="Arial" w:hAnsi="Arial" w:cs="Arial"/>
          <w:sz w:val="28"/>
          <w:szCs w:val="28"/>
          <w:lang w:val="ru-RU"/>
        </w:rPr>
      </w:pPr>
      <w:r>
        <w:rPr>
          <w:rFonts w:ascii="Arial" w:hAnsi="Arial" w:cs="Arial"/>
          <w:sz w:val="28"/>
          <w:szCs w:val="28"/>
          <w:lang w:val="ru-RU"/>
        </w:rPr>
        <w:t>Не стоит забывать и о в</w:t>
      </w:r>
      <w:r w:rsidR="00E64FAA" w:rsidRPr="005E562D">
        <w:rPr>
          <w:rFonts w:ascii="Arial" w:hAnsi="Arial" w:cs="Arial"/>
          <w:sz w:val="28"/>
          <w:szCs w:val="28"/>
          <w:lang w:val="ru-RU"/>
        </w:rPr>
        <w:t>ажност</w:t>
      </w:r>
      <w:r>
        <w:rPr>
          <w:rFonts w:ascii="Arial" w:hAnsi="Arial" w:cs="Arial"/>
          <w:sz w:val="28"/>
          <w:szCs w:val="28"/>
          <w:lang w:val="ru-RU"/>
        </w:rPr>
        <w:t>и</w:t>
      </w:r>
      <w:r w:rsidR="00E64FAA" w:rsidRPr="005E562D">
        <w:rPr>
          <w:rFonts w:ascii="Arial" w:hAnsi="Arial" w:cs="Arial"/>
          <w:sz w:val="28"/>
          <w:szCs w:val="28"/>
          <w:lang w:val="ru-RU"/>
        </w:rPr>
        <w:t xml:space="preserve"> гражданской процессуальной формы</w:t>
      </w:r>
      <w:r>
        <w:rPr>
          <w:rFonts w:ascii="Arial" w:hAnsi="Arial" w:cs="Arial"/>
          <w:sz w:val="28"/>
          <w:szCs w:val="28"/>
          <w:lang w:val="ru-RU"/>
        </w:rPr>
        <w:t xml:space="preserve">, поскольку строго упорядоченное движение гражданского дела от одной стадии к последующей </w:t>
      </w:r>
      <w:r w:rsidR="00E64FAA" w:rsidRPr="005E562D">
        <w:rPr>
          <w:rFonts w:ascii="Arial" w:hAnsi="Arial" w:cs="Arial"/>
          <w:sz w:val="28"/>
          <w:szCs w:val="28"/>
          <w:lang w:val="ru-RU"/>
        </w:rPr>
        <w:t xml:space="preserve">– </w:t>
      </w:r>
      <w:r>
        <w:rPr>
          <w:rFonts w:ascii="Arial" w:hAnsi="Arial" w:cs="Arial"/>
          <w:sz w:val="28"/>
          <w:szCs w:val="28"/>
          <w:lang w:val="ru-RU"/>
        </w:rPr>
        <w:t xml:space="preserve">это </w:t>
      </w:r>
      <w:r w:rsidR="00E64FAA" w:rsidRPr="005E562D">
        <w:rPr>
          <w:rFonts w:ascii="Arial" w:hAnsi="Arial" w:cs="Arial"/>
          <w:sz w:val="28"/>
          <w:szCs w:val="28"/>
          <w:lang w:val="ru-RU"/>
        </w:rPr>
        <w:t>требование процессуального закон</w:t>
      </w:r>
      <w:r>
        <w:rPr>
          <w:rFonts w:ascii="Arial" w:hAnsi="Arial" w:cs="Arial"/>
          <w:sz w:val="28"/>
          <w:szCs w:val="28"/>
          <w:lang w:val="ru-RU"/>
        </w:rPr>
        <w:t>а</w:t>
      </w:r>
      <w:r>
        <w:rPr>
          <w:rStyle w:val="af8"/>
          <w:rFonts w:ascii="Arial" w:hAnsi="Arial" w:cs="Arial"/>
          <w:sz w:val="28"/>
          <w:szCs w:val="28"/>
          <w:lang w:val="ru-RU"/>
        </w:rPr>
        <w:footnoteReference w:id="86"/>
      </w:r>
      <w:r w:rsidR="008E0DBB" w:rsidRPr="005E562D">
        <w:rPr>
          <w:rFonts w:ascii="Arial" w:hAnsi="Arial" w:cs="Arial"/>
          <w:sz w:val="28"/>
          <w:szCs w:val="28"/>
          <w:lang w:val="ru-RU"/>
        </w:rPr>
        <w:t>. Значение процессуальной формы для гражданского процесса сложно преувеличить</w:t>
      </w:r>
      <w:r w:rsidR="00FA731F">
        <w:rPr>
          <w:rFonts w:ascii="Arial" w:hAnsi="Arial" w:cs="Arial"/>
          <w:sz w:val="28"/>
          <w:szCs w:val="28"/>
          <w:lang w:val="ru-RU"/>
        </w:rPr>
        <w:t>, поскольку с</w:t>
      </w:r>
      <w:r w:rsidR="008E0DBB" w:rsidRPr="00FA731F">
        <w:rPr>
          <w:rFonts w:ascii="Arial" w:hAnsi="Arial" w:cs="Arial"/>
          <w:sz w:val="28"/>
          <w:szCs w:val="28"/>
          <w:lang w:val="ru-RU"/>
        </w:rPr>
        <w:t>трогая регламентация законом процессуального порядка отличает судебную защиту от защиты прав иными органами</w:t>
      </w:r>
      <w:r w:rsidR="00E3463C">
        <w:rPr>
          <w:rStyle w:val="af8"/>
          <w:rFonts w:ascii="Arial" w:hAnsi="Arial" w:cs="Arial"/>
          <w:sz w:val="28"/>
          <w:szCs w:val="28"/>
          <w:lang w:val="ru-RU"/>
        </w:rPr>
        <w:footnoteReference w:id="87"/>
      </w:r>
      <w:r w:rsidR="008E0DBB" w:rsidRPr="00FA731F">
        <w:rPr>
          <w:rFonts w:ascii="Arial" w:hAnsi="Arial" w:cs="Arial"/>
          <w:sz w:val="28"/>
          <w:szCs w:val="28"/>
          <w:lang w:val="ru-RU"/>
        </w:rPr>
        <w:t>.</w:t>
      </w:r>
    </w:p>
    <w:p w14:paraId="755269E2" w14:textId="176264E2" w:rsidR="008E0DBB" w:rsidRPr="00B65940" w:rsidRDefault="00190AFC" w:rsidP="00944883">
      <w:pPr>
        <w:ind w:left="-851" w:firstLine="425"/>
        <w:jc w:val="both"/>
        <w:rPr>
          <w:rFonts w:ascii="Arial" w:hAnsi="Arial" w:cs="Arial"/>
          <w:sz w:val="28"/>
          <w:szCs w:val="28"/>
          <w:lang w:val="ru-RU"/>
        </w:rPr>
      </w:pPr>
      <w:r w:rsidRPr="005E562D">
        <w:rPr>
          <w:rFonts w:ascii="Arial" w:hAnsi="Arial" w:cs="Arial"/>
          <w:sz w:val="28"/>
          <w:szCs w:val="28"/>
          <w:lang w:val="ru-RU"/>
        </w:rPr>
        <w:t>Таким образом, раскрытие доказательств в гражданском процессе</w:t>
      </w:r>
      <w:r w:rsidR="00481BB3" w:rsidRPr="005E562D">
        <w:rPr>
          <w:rFonts w:ascii="Arial" w:hAnsi="Arial" w:cs="Arial"/>
          <w:sz w:val="28"/>
          <w:szCs w:val="28"/>
          <w:lang w:val="ru-RU"/>
        </w:rPr>
        <w:t>,</w:t>
      </w:r>
      <w:r w:rsidRPr="005E562D">
        <w:rPr>
          <w:rFonts w:ascii="Arial" w:hAnsi="Arial" w:cs="Arial"/>
          <w:sz w:val="28"/>
          <w:szCs w:val="28"/>
          <w:lang w:val="ru-RU"/>
        </w:rPr>
        <w:t xml:space="preserve"> представляя собой деятельность сторон</w:t>
      </w:r>
      <w:r w:rsidR="00481BB3" w:rsidRPr="005E562D">
        <w:rPr>
          <w:rFonts w:ascii="Arial" w:hAnsi="Arial" w:cs="Arial"/>
          <w:sz w:val="28"/>
          <w:szCs w:val="28"/>
          <w:lang w:val="ru-RU"/>
        </w:rPr>
        <w:t>,</w:t>
      </w:r>
      <w:r w:rsidRPr="005E562D">
        <w:rPr>
          <w:rFonts w:ascii="Arial" w:hAnsi="Arial" w:cs="Arial"/>
          <w:sz w:val="28"/>
          <w:szCs w:val="28"/>
          <w:lang w:val="ru-RU"/>
        </w:rPr>
        <w:t xml:space="preserve"> </w:t>
      </w:r>
      <w:r w:rsidR="00FA731F">
        <w:rPr>
          <w:rFonts w:ascii="Arial" w:hAnsi="Arial" w:cs="Arial"/>
          <w:sz w:val="28"/>
          <w:szCs w:val="28"/>
          <w:lang w:val="ru-RU"/>
        </w:rPr>
        <w:t xml:space="preserve">которая </w:t>
      </w:r>
      <w:r w:rsidRPr="005E562D">
        <w:rPr>
          <w:rFonts w:ascii="Arial" w:hAnsi="Arial" w:cs="Arial"/>
          <w:sz w:val="28"/>
          <w:szCs w:val="28"/>
          <w:lang w:val="ru-RU"/>
        </w:rPr>
        <w:t>должн</w:t>
      </w:r>
      <w:r w:rsidR="00FA731F">
        <w:rPr>
          <w:rFonts w:ascii="Arial" w:hAnsi="Arial" w:cs="Arial"/>
          <w:sz w:val="28"/>
          <w:szCs w:val="28"/>
          <w:lang w:val="ru-RU"/>
        </w:rPr>
        <w:t xml:space="preserve">а </w:t>
      </w:r>
      <w:r w:rsidRPr="005E562D">
        <w:rPr>
          <w:rFonts w:ascii="Arial" w:hAnsi="Arial" w:cs="Arial"/>
          <w:sz w:val="28"/>
          <w:szCs w:val="28"/>
          <w:lang w:val="ru-RU"/>
        </w:rPr>
        <w:t>быть облечен</w:t>
      </w:r>
      <w:r w:rsidR="00FA731F">
        <w:rPr>
          <w:rFonts w:ascii="Arial" w:hAnsi="Arial" w:cs="Arial"/>
          <w:sz w:val="28"/>
          <w:szCs w:val="28"/>
          <w:lang w:val="ru-RU"/>
        </w:rPr>
        <w:t>а</w:t>
      </w:r>
      <w:r w:rsidRPr="005E562D">
        <w:rPr>
          <w:rFonts w:ascii="Arial" w:hAnsi="Arial" w:cs="Arial"/>
          <w:sz w:val="28"/>
          <w:szCs w:val="28"/>
          <w:lang w:val="ru-RU"/>
        </w:rPr>
        <w:t xml:space="preserve"> в процессуальную форму, </w:t>
      </w:r>
      <w:r w:rsidR="00FA731F">
        <w:rPr>
          <w:rFonts w:ascii="Arial" w:hAnsi="Arial" w:cs="Arial"/>
          <w:sz w:val="28"/>
          <w:szCs w:val="28"/>
          <w:lang w:val="ru-RU"/>
        </w:rPr>
        <w:t>строго регламентирована</w:t>
      </w:r>
      <w:r w:rsidRPr="005E562D">
        <w:rPr>
          <w:rFonts w:ascii="Arial" w:hAnsi="Arial" w:cs="Arial"/>
          <w:sz w:val="28"/>
          <w:szCs w:val="28"/>
          <w:lang w:val="ru-RU"/>
        </w:rPr>
        <w:t xml:space="preserve"> </w:t>
      </w:r>
      <w:r w:rsidR="00E3463C">
        <w:rPr>
          <w:rFonts w:ascii="Arial" w:hAnsi="Arial" w:cs="Arial"/>
          <w:sz w:val="28"/>
          <w:szCs w:val="28"/>
          <w:lang w:val="ru-RU"/>
        </w:rPr>
        <w:t>с целью эффективного разрешения гражданских дел</w:t>
      </w:r>
      <w:r w:rsidRPr="005E562D">
        <w:rPr>
          <w:rFonts w:ascii="Arial" w:hAnsi="Arial" w:cs="Arial"/>
          <w:sz w:val="28"/>
          <w:szCs w:val="28"/>
          <w:lang w:val="ru-RU"/>
        </w:rPr>
        <w:t>.</w:t>
      </w:r>
      <w:r w:rsidR="00FA731F">
        <w:rPr>
          <w:rFonts w:ascii="Arial" w:hAnsi="Arial" w:cs="Arial"/>
          <w:sz w:val="28"/>
          <w:szCs w:val="28"/>
          <w:lang w:val="ru-RU"/>
        </w:rPr>
        <w:t xml:space="preserve"> На данном этапе можно наблюдать определенные пробелы в правовом регулировании процедуры раскрытия доказательств в отечественном гражданском процессе.</w:t>
      </w:r>
    </w:p>
    <w:p w14:paraId="0CFCD142" w14:textId="545997EE" w:rsidR="00FA731F" w:rsidRDefault="005462CC" w:rsidP="00944883">
      <w:pPr>
        <w:ind w:left="-851" w:firstLine="425"/>
        <w:jc w:val="both"/>
        <w:rPr>
          <w:rFonts w:ascii="Arial" w:hAnsi="Arial" w:cs="Arial"/>
          <w:sz w:val="28"/>
          <w:szCs w:val="28"/>
          <w:lang w:val="ru-RU"/>
        </w:rPr>
      </w:pPr>
      <w:r w:rsidRPr="005E562D">
        <w:rPr>
          <w:rFonts w:ascii="Arial" w:hAnsi="Arial" w:cs="Arial"/>
          <w:sz w:val="28"/>
          <w:szCs w:val="28"/>
        </w:rPr>
        <w:t>Раскрыти</w:t>
      </w:r>
      <w:r w:rsidR="0027760B" w:rsidRPr="005E562D">
        <w:rPr>
          <w:rFonts w:ascii="Arial" w:hAnsi="Arial" w:cs="Arial"/>
          <w:sz w:val="28"/>
          <w:szCs w:val="28"/>
        </w:rPr>
        <w:t>е в гражданском процессе Англии</w:t>
      </w:r>
      <w:r w:rsidR="00FA731F">
        <w:rPr>
          <w:rFonts w:ascii="Arial" w:hAnsi="Arial" w:cs="Arial"/>
          <w:sz w:val="28"/>
          <w:szCs w:val="28"/>
        </w:rPr>
        <w:t xml:space="preserve"> </w:t>
      </w:r>
      <w:r w:rsidR="00FA731F">
        <w:rPr>
          <w:rFonts w:ascii="Arial" w:hAnsi="Arial" w:cs="Arial"/>
          <w:sz w:val="28"/>
          <w:szCs w:val="28"/>
          <w:lang w:val="ru-RU"/>
        </w:rPr>
        <w:t xml:space="preserve">регламентируется отдельным разделом, </w:t>
      </w:r>
      <w:r w:rsidR="00142565">
        <w:rPr>
          <w:rFonts w:ascii="Arial" w:hAnsi="Arial" w:cs="Arial"/>
          <w:sz w:val="28"/>
          <w:szCs w:val="28"/>
          <w:lang w:val="ru-RU"/>
        </w:rPr>
        <w:t>включающим</w:t>
      </w:r>
      <w:r w:rsidR="00FA731F">
        <w:rPr>
          <w:rFonts w:ascii="Arial" w:hAnsi="Arial" w:cs="Arial"/>
          <w:sz w:val="28"/>
          <w:szCs w:val="28"/>
          <w:lang w:val="ru-RU"/>
        </w:rPr>
        <w:t xml:space="preserve"> порядка 23 статей</w:t>
      </w:r>
      <w:r w:rsidR="00FA731F">
        <w:rPr>
          <w:rStyle w:val="af8"/>
          <w:rFonts w:ascii="Arial" w:hAnsi="Arial" w:cs="Arial"/>
          <w:sz w:val="28"/>
          <w:szCs w:val="28"/>
          <w:lang w:val="ru-RU"/>
        </w:rPr>
        <w:footnoteReference w:id="88"/>
      </w:r>
      <w:r w:rsidR="0027760B" w:rsidRPr="005E562D">
        <w:rPr>
          <w:rFonts w:ascii="Arial" w:hAnsi="Arial" w:cs="Arial"/>
          <w:sz w:val="28"/>
          <w:szCs w:val="28"/>
        </w:rPr>
        <w:t>,</w:t>
      </w:r>
      <w:r w:rsidR="00FA731F">
        <w:rPr>
          <w:rFonts w:ascii="Arial" w:hAnsi="Arial" w:cs="Arial"/>
          <w:sz w:val="28"/>
          <w:szCs w:val="28"/>
        </w:rPr>
        <w:t xml:space="preserve"> </w:t>
      </w:r>
      <w:r w:rsidR="00142565">
        <w:rPr>
          <w:rFonts w:ascii="Arial" w:hAnsi="Arial" w:cs="Arial"/>
          <w:sz w:val="28"/>
          <w:szCs w:val="28"/>
          <w:lang w:val="ru-RU"/>
        </w:rPr>
        <w:t xml:space="preserve">в которых закреплены </w:t>
      </w:r>
      <w:r w:rsidR="00FA731F">
        <w:rPr>
          <w:rFonts w:ascii="Arial" w:hAnsi="Arial" w:cs="Arial"/>
          <w:sz w:val="28"/>
          <w:szCs w:val="28"/>
          <w:lang w:val="ru-RU"/>
        </w:rPr>
        <w:t>сроки, субъекты, объекты раскрытия, основания освобождения от обязанности по раскрытию, а также меры ответственности</w:t>
      </w:r>
      <w:r w:rsidR="00142565">
        <w:rPr>
          <w:rFonts w:ascii="Arial" w:hAnsi="Arial" w:cs="Arial"/>
          <w:sz w:val="28"/>
          <w:szCs w:val="28"/>
          <w:lang w:val="ru-RU"/>
        </w:rPr>
        <w:t>. Это свидетельствует о сформированности и институциональной самостоятельности данного процессуального механизма.</w:t>
      </w:r>
    </w:p>
    <w:p w14:paraId="160596BF" w14:textId="42A0E6AB" w:rsidR="00FA731F" w:rsidRDefault="009A707A" w:rsidP="00944883">
      <w:pPr>
        <w:ind w:left="-851" w:firstLine="425"/>
        <w:jc w:val="both"/>
        <w:rPr>
          <w:rFonts w:ascii="Arial" w:hAnsi="Arial" w:cs="Arial"/>
          <w:sz w:val="28"/>
          <w:szCs w:val="28"/>
          <w:lang w:val="ru-RU"/>
        </w:rPr>
      </w:pPr>
      <w:r>
        <w:rPr>
          <w:rFonts w:ascii="Arial" w:hAnsi="Arial" w:cs="Arial"/>
          <w:sz w:val="28"/>
          <w:szCs w:val="28"/>
          <w:lang w:val="ru-RU"/>
        </w:rPr>
        <w:t>Вместе с тем</w:t>
      </w:r>
      <w:r w:rsidR="00FA731F">
        <w:rPr>
          <w:rFonts w:ascii="Arial" w:hAnsi="Arial" w:cs="Arial"/>
          <w:sz w:val="28"/>
          <w:szCs w:val="28"/>
          <w:lang w:val="ru-RU"/>
        </w:rPr>
        <w:t xml:space="preserve"> </w:t>
      </w:r>
      <w:r w:rsidR="00944EC6">
        <w:rPr>
          <w:rFonts w:ascii="Arial" w:hAnsi="Arial" w:cs="Arial"/>
          <w:sz w:val="28"/>
          <w:szCs w:val="28"/>
          <w:lang w:val="ru-RU"/>
        </w:rPr>
        <w:t xml:space="preserve">пока </w:t>
      </w:r>
      <w:r w:rsidR="00FA731F">
        <w:rPr>
          <w:rFonts w:ascii="Arial" w:hAnsi="Arial" w:cs="Arial"/>
          <w:sz w:val="28"/>
          <w:szCs w:val="28"/>
          <w:lang w:val="ru-RU"/>
        </w:rPr>
        <w:t>нет оснований признать институтом нормы ГПК РК, регулирующие отношения по раскрытию доказательств. Заявления об институциональность данного явления в контексте существующего правового регулирования преждевременны.</w:t>
      </w:r>
    </w:p>
    <w:p w14:paraId="75B4FC8F" w14:textId="75671CE6" w:rsidR="008E6C96" w:rsidRPr="005E562D" w:rsidRDefault="00ED2BE7" w:rsidP="00944883">
      <w:pPr>
        <w:ind w:left="-851" w:firstLine="425"/>
        <w:jc w:val="both"/>
        <w:rPr>
          <w:rFonts w:ascii="Arial" w:hAnsi="Arial" w:cs="Arial"/>
          <w:sz w:val="28"/>
          <w:szCs w:val="28"/>
          <w:lang w:val="ru-RU"/>
        </w:rPr>
      </w:pPr>
      <w:r w:rsidRPr="005E562D">
        <w:rPr>
          <w:rFonts w:ascii="Arial" w:hAnsi="Arial" w:cs="Arial"/>
          <w:sz w:val="28"/>
          <w:szCs w:val="28"/>
        </w:rPr>
        <w:t xml:space="preserve">Справедливо отмечалось </w:t>
      </w:r>
      <w:r w:rsidRPr="005E562D">
        <w:rPr>
          <w:rFonts w:ascii="Arial" w:hAnsi="Arial" w:cs="Arial"/>
          <w:color w:val="000000"/>
          <w:sz w:val="28"/>
          <w:szCs w:val="28"/>
        </w:rPr>
        <w:t xml:space="preserve">О.С. Иоффе, что </w:t>
      </w:r>
      <w:r w:rsidR="007E7806" w:rsidRPr="005E562D">
        <w:rPr>
          <w:rFonts w:ascii="Arial" w:hAnsi="Arial" w:cs="Arial"/>
          <w:color w:val="000000"/>
          <w:sz w:val="28"/>
          <w:szCs w:val="28"/>
        </w:rPr>
        <w:t>«</w:t>
      </w:r>
      <w:r w:rsidRPr="005E562D">
        <w:rPr>
          <w:rFonts w:ascii="Arial" w:hAnsi="Arial" w:cs="Arial"/>
          <w:color w:val="000000"/>
          <w:sz w:val="28"/>
          <w:szCs w:val="28"/>
        </w:rPr>
        <w:t xml:space="preserve">если иметь в виду обычное словоупотребление, то никаких погрешностей здесь нет, ибо </w:t>
      </w:r>
      <w:r w:rsidR="007E7806" w:rsidRPr="005E562D">
        <w:rPr>
          <w:rFonts w:ascii="Arial" w:hAnsi="Arial" w:cs="Arial"/>
          <w:color w:val="000000"/>
          <w:sz w:val="28"/>
          <w:szCs w:val="28"/>
        </w:rPr>
        <w:t>«</w:t>
      </w:r>
      <w:r w:rsidRPr="005E562D">
        <w:rPr>
          <w:rFonts w:ascii="Arial" w:hAnsi="Arial" w:cs="Arial"/>
          <w:color w:val="000000"/>
          <w:sz w:val="28"/>
          <w:szCs w:val="28"/>
        </w:rPr>
        <w:t>институт</w:t>
      </w:r>
      <w:r w:rsidR="007E7806" w:rsidRPr="005E562D">
        <w:rPr>
          <w:rFonts w:ascii="Arial" w:hAnsi="Arial" w:cs="Arial"/>
          <w:color w:val="000000"/>
          <w:sz w:val="28"/>
          <w:szCs w:val="28"/>
        </w:rPr>
        <w:t>»</w:t>
      </w:r>
      <w:r w:rsidRPr="005E562D">
        <w:rPr>
          <w:rFonts w:ascii="Arial" w:hAnsi="Arial" w:cs="Arial"/>
          <w:color w:val="000000"/>
          <w:sz w:val="28"/>
          <w:szCs w:val="28"/>
        </w:rPr>
        <w:t xml:space="preserve"> означает </w:t>
      </w:r>
      <w:r w:rsidR="007E7806" w:rsidRPr="005E562D">
        <w:rPr>
          <w:rFonts w:ascii="Arial" w:hAnsi="Arial" w:cs="Arial"/>
          <w:color w:val="000000"/>
          <w:sz w:val="28"/>
          <w:szCs w:val="28"/>
        </w:rPr>
        <w:t>«</w:t>
      </w:r>
      <w:r w:rsidRPr="005E562D">
        <w:rPr>
          <w:rFonts w:ascii="Arial" w:hAnsi="Arial" w:cs="Arial"/>
          <w:color w:val="000000"/>
          <w:sz w:val="28"/>
          <w:szCs w:val="28"/>
        </w:rPr>
        <w:t>установление</w:t>
      </w:r>
      <w:r w:rsidR="007E7806" w:rsidRPr="005E562D">
        <w:rPr>
          <w:rFonts w:ascii="Arial" w:hAnsi="Arial" w:cs="Arial"/>
          <w:color w:val="000000"/>
          <w:sz w:val="28"/>
          <w:szCs w:val="28"/>
        </w:rPr>
        <w:t>»</w:t>
      </w:r>
      <w:r w:rsidRPr="005E562D">
        <w:rPr>
          <w:rFonts w:ascii="Arial" w:hAnsi="Arial" w:cs="Arial"/>
          <w:color w:val="000000"/>
          <w:sz w:val="28"/>
          <w:szCs w:val="28"/>
        </w:rPr>
        <w:t>, и тогда все в области права можно называть институтом, начиная от самого права и кончая его единичными нормами. Но, если речь идет о юридическом институте как строго научном понятии, то оно должно обладать необходимой определенност</w:t>
      </w:r>
      <w:r w:rsidR="00E3463C">
        <w:rPr>
          <w:rFonts w:ascii="Arial" w:hAnsi="Arial" w:cs="Arial"/>
          <w:color w:val="000000"/>
          <w:sz w:val="28"/>
          <w:szCs w:val="28"/>
          <w:lang w:val="ru-RU"/>
        </w:rPr>
        <w:t>ью»</w:t>
      </w:r>
      <w:r w:rsidR="00E3463C">
        <w:rPr>
          <w:rStyle w:val="af8"/>
          <w:rFonts w:ascii="Arial" w:hAnsi="Arial" w:cs="Arial"/>
          <w:color w:val="000000"/>
          <w:sz w:val="28"/>
          <w:szCs w:val="28"/>
        </w:rPr>
        <w:footnoteReference w:id="89"/>
      </w:r>
      <w:r w:rsidR="00E3463C">
        <w:rPr>
          <w:rFonts w:ascii="Arial" w:hAnsi="Arial" w:cs="Arial"/>
          <w:color w:val="000000"/>
          <w:sz w:val="28"/>
          <w:szCs w:val="28"/>
          <w:lang w:val="ru-RU"/>
        </w:rPr>
        <w:t>.</w:t>
      </w:r>
      <w:r w:rsidR="00B14F58" w:rsidRPr="005E562D">
        <w:rPr>
          <w:rFonts w:ascii="Arial" w:hAnsi="Arial" w:cs="Arial"/>
          <w:color w:val="000000"/>
          <w:sz w:val="28"/>
          <w:szCs w:val="28"/>
          <w:lang w:val="ru-RU"/>
        </w:rPr>
        <w:t xml:space="preserve"> </w:t>
      </w:r>
      <w:r w:rsidR="00944883" w:rsidRPr="005E562D">
        <w:rPr>
          <w:rFonts w:ascii="Arial" w:hAnsi="Arial" w:cs="Arial"/>
          <w:sz w:val="28"/>
          <w:szCs w:val="28"/>
        </w:rPr>
        <w:t>Иными словами</w:t>
      </w:r>
      <w:r w:rsidR="00694661" w:rsidRPr="005E562D">
        <w:rPr>
          <w:rFonts w:ascii="Arial" w:hAnsi="Arial" w:cs="Arial"/>
          <w:sz w:val="28"/>
          <w:szCs w:val="28"/>
        </w:rPr>
        <w:t>,</w:t>
      </w:r>
      <w:r w:rsidR="00944883" w:rsidRPr="005E562D">
        <w:rPr>
          <w:rFonts w:ascii="Arial" w:hAnsi="Arial" w:cs="Arial"/>
          <w:sz w:val="28"/>
          <w:szCs w:val="28"/>
        </w:rPr>
        <w:t xml:space="preserve"> соответствовать определению</w:t>
      </w:r>
      <w:r w:rsidR="00B14F58" w:rsidRPr="005E562D">
        <w:rPr>
          <w:rFonts w:ascii="Arial" w:hAnsi="Arial" w:cs="Arial"/>
          <w:sz w:val="28"/>
          <w:szCs w:val="28"/>
          <w:lang w:val="ru-RU"/>
        </w:rPr>
        <w:t xml:space="preserve"> </w:t>
      </w:r>
      <w:r w:rsidR="0062002F" w:rsidRPr="005E562D">
        <w:rPr>
          <w:rFonts w:ascii="Arial" w:hAnsi="Arial" w:cs="Arial"/>
          <w:sz w:val="28"/>
          <w:szCs w:val="28"/>
        </w:rPr>
        <w:lastRenderedPageBreak/>
        <w:t>С.</w:t>
      </w:r>
      <w:r w:rsidR="00E41336" w:rsidRPr="005E562D">
        <w:rPr>
          <w:rFonts w:ascii="Arial" w:hAnsi="Arial" w:cs="Arial"/>
          <w:sz w:val="28"/>
          <w:szCs w:val="28"/>
        </w:rPr>
        <w:t xml:space="preserve">С. Алексеева: </w:t>
      </w:r>
      <w:r w:rsidR="007E7806" w:rsidRPr="005E562D">
        <w:rPr>
          <w:rFonts w:ascii="Arial" w:hAnsi="Arial" w:cs="Arial"/>
          <w:sz w:val="28"/>
          <w:szCs w:val="28"/>
        </w:rPr>
        <w:t>«</w:t>
      </w:r>
      <w:r w:rsidR="00733979" w:rsidRPr="005E562D">
        <w:rPr>
          <w:rFonts w:ascii="Arial" w:hAnsi="Arial" w:cs="Arial"/>
          <w:sz w:val="28"/>
          <w:szCs w:val="28"/>
        </w:rPr>
        <w:t xml:space="preserve">Институт права </w:t>
      </w:r>
      <w:r w:rsidR="009E253C" w:rsidRPr="005E562D">
        <w:rPr>
          <w:rFonts w:ascii="Arial" w:hAnsi="Arial" w:cs="Arial"/>
          <w:sz w:val="28"/>
          <w:szCs w:val="28"/>
        </w:rPr>
        <w:t>—</w:t>
      </w:r>
      <w:r w:rsidR="00733979" w:rsidRPr="005E562D">
        <w:rPr>
          <w:rFonts w:ascii="Arial" w:hAnsi="Arial" w:cs="Arial"/>
          <w:sz w:val="28"/>
          <w:szCs w:val="28"/>
        </w:rPr>
        <w:t xml:space="preserve"> это сравнительно небольшая, устойчивая группа правовых норм, регулирующих определенную разновидность общественных отношений. Если юридическая норма </w:t>
      </w:r>
      <w:r w:rsidR="00481BB3" w:rsidRPr="005E562D">
        <w:rPr>
          <w:rFonts w:ascii="Arial" w:hAnsi="Arial" w:cs="Arial"/>
          <w:sz w:val="28"/>
          <w:szCs w:val="28"/>
        </w:rPr>
        <w:t>—</w:t>
      </w:r>
      <w:r w:rsidR="00481BB3" w:rsidRPr="005E562D">
        <w:rPr>
          <w:rFonts w:ascii="Arial" w:hAnsi="Arial" w:cs="Arial"/>
          <w:sz w:val="28"/>
          <w:szCs w:val="28"/>
          <w:lang w:val="ru-RU"/>
        </w:rPr>
        <w:t xml:space="preserve"> </w:t>
      </w:r>
      <w:r w:rsidR="007E7806" w:rsidRPr="005E562D">
        <w:rPr>
          <w:rFonts w:ascii="Arial" w:hAnsi="Arial" w:cs="Arial"/>
          <w:sz w:val="28"/>
          <w:szCs w:val="28"/>
        </w:rPr>
        <w:t>«</w:t>
      </w:r>
      <w:r w:rsidR="00733979" w:rsidRPr="005E562D">
        <w:rPr>
          <w:rFonts w:ascii="Arial" w:hAnsi="Arial" w:cs="Arial"/>
          <w:sz w:val="28"/>
          <w:szCs w:val="28"/>
        </w:rPr>
        <w:t>исходный</w:t>
      </w:r>
      <w:r w:rsidR="007E7806" w:rsidRPr="005E562D">
        <w:rPr>
          <w:rFonts w:ascii="Arial" w:hAnsi="Arial" w:cs="Arial"/>
          <w:sz w:val="28"/>
          <w:szCs w:val="28"/>
        </w:rPr>
        <w:t>»</w:t>
      </w:r>
      <w:r w:rsidR="00733979" w:rsidRPr="005E562D">
        <w:rPr>
          <w:rFonts w:ascii="Arial" w:hAnsi="Arial" w:cs="Arial"/>
          <w:sz w:val="28"/>
          <w:szCs w:val="28"/>
        </w:rPr>
        <w:t xml:space="preserve"> элемент, </w:t>
      </w:r>
      <w:r w:rsidR="007E7806" w:rsidRPr="005E562D">
        <w:rPr>
          <w:rFonts w:ascii="Arial" w:hAnsi="Arial" w:cs="Arial"/>
          <w:sz w:val="28"/>
          <w:szCs w:val="28"/>
        </w:rPr>
        <w:t>«</w:t>
      </w:r>
      <w:r w:rsidR="00733979" w:rsidRPr="005E562D">
        <w:rPr>
          <w:rFonts w:ascii="Arial" w:hAnsi="Arial" w:cs="Arial"/>
          <w:sz w:val="28"/>
          <w:szCs w:val="28"/>
        </w:rPr>
        <w:t>живая</w:t>
      </w:r>
      <w:r w:rsidR="007E7806" w:rsidRPr="005E562D">
        <w:rPr>
          <w:rFonts w:ascii="Arial" w:hAnsi="Arial" w:cs="Arial"/>
          <w:sz w:val="28"/>
          <w:szCs w:val="28"/>
        </w:rPr>
        <w:t>»</w:t>
      </w:r>
      <w:r w:rsidR="00733979" w:rsidRPr="005E562D">
        <w:rPr>
          <w:rFonts w:ascii="Arial" w:hAnsi="Arial" w:cs="Arial"/>
          <w:sz w:val="28"/>
          <w:szCs w:val="28"/>
        </w:rPr>
        <w:t xml:space="preserve"> клеточка правовой материи, то правовой институт представляет собой первичную правовую общность</w:t>
      </w:r>
      <w:r w:rsidR="007E7806" w:rsidRPr="005E562D">
        <w:rPr>
          <w:rFonts w:ascii="Arial" w:hAnsi="Arial" w:cs="Arial"/>
          <w:sz w:val="28"/>
          <w:szCs w:val="28"/>
        </w:rPr>
        <w:t>»</w:t>
      </w:r>
      <w:r w:rsidR="00E3463C">
        <w:rPr>
          <w:rStyle w:val="af8"/>
          <w:rFonts w:ascii="Arial" w:hAnsi="Arial" w:cs="Arial"/>
          <w:sz w:val="28"/>
          <w:szCs w:val="28"/>
        </w:rPr>
        <w:footnoteReference w:id="90"/>
      </w:r>
      <w:r w:rsidR="00E41336" w:rsidRPr="005E562D">
        <w:rPr>
          <w:rFonts w:ascii="Arial" w:hAnsi="Arial" w:cs="Arial"/>
          <w:sz w:val="28"/>
          <w:szCs w:val="28"/>
        </w:rPr>
        <w:t>.</w:t>
      </w:r>
      <w:r w:rsidR="001F7DD8" w:rsidRPr="005E562D">
        <w:rPr>
          <w:rFonts w:ascii="Arial" w:hAnsi="Arial" w:cs="Arial"/>
          <w:sz w:val="28"/>
          <w:szCs w:val="28"/>
          <w:lang w:val="ru-RU"/>
        </w:rPr>
        <w:t xml:space="preserve"> Так, В.М. Шерстюк подчеркивает, что</w:t>
      </w:r>
      <w:r w:rsidR="00961259" w:rsidRPr="005E562D">
        <w:rPr>
          <w:rFonts w:ascii="Arial" w:hAnsi="Arial" w:cs="Arial"/>
          <w:sz w:val="28"/>
          <w:szCs w:val="28"/>
          <w:lang w:val="ru-RU"/>
        </w:rPr>
        <w:t>: «</w:t>
      </w:r>
      <w:r w:rsidR="00142565">
        <w:rPr>
          <w:rFonts w:ascii="Arial" w:hAnsi="Arial" w:cs="Arial"/>
          <w:sz w:val="28"/>
          <w:szCs w:val="28"/>
          <w:lang w:val="ru-RU"/>
        </w:rPr>
        <w:t>О</w:t>
      </w:r>
      <w:r w:rsidR="001F7DD8" w:rsidRPr="005E562D">
        <w:rPr>
          <w:rFonts w:ascii="Arial" w:hAnsi="Arial" w:cs="Arial"/>
          <w:sz w:val="28"/>
          <w:szCs w:val="28"/>
          <w:lang w:val="ru-RU"/>
        </w:rPr>
        <w:t xml:space="preserve">дна правовая норма, какое бы важное правило она в себе бы </w:t>
      </w:r>
      <w:r w:rsidR="00FA731F" w:rsidRPr="005E562D">
        <w:rPr>
          <w:rFonts w:ascii="Arial" w:hAnsi="Arial" w:cs="Arial"/>
          <w:sz w:val="28"/>
          <w:szCs w:val="28"/>
          <w:lang w:val="ru-RU"/>
        </w:rPr>
        <w:t>н</w:t>
      </w:r>
      <w:r w:rsidR="00FA731F">
        <w:rPr>
          <w:rFonts w:ascii="Arial" w:hAnsi="Arial" w:cs="Arial"/>
          <w:sz w:val="28"/>
          <w:szCs w:val="28"/>
          <w:lang w:val="ru-RU"/>
        </w:rPr>
        <w:t xml:space="preserve">е </w:t>
      </w:r>
      <w:r w:rsidR="001F7DD8" w:rsidRPr="005E562D">
        <w:rPr>
          <w:rFonts w:ascii="Arial" w:hAnsi="Arial" w:cs="Arial"/>
          <w:sz w:val="28"/>
          <w:szCs w:val="28"/>
          <w:lang w:val="ru-RU"/>
        </w:rPr>
        <w:t>содержала, не может составить правового института</w:t>
      </w:r>
      <w:r w:rsidR="00961259" w:rsidRPr="005E562D">
        <w:rPr>
          <w:rFonts w:ascii="Arial" w:hAnsi="Arial" w:cs="Arial"/>
          <w:sz w:val="28"/>
          <w:szCs w:val="28"/>
          <w:lang w:val="ru-RU"/>
        </w:rPr>
        <w:t>»</w:t>
      </w:r>
      <w:r w:rsidR="00E3463C">
        <w:rPr>
          <w:rStyle w:val="af8"/>
          <w:rFonts w:ascii="Arial" w:hAnsi="Arial" w:cs="Arial"/>
          <w:sz w:val="28"/>
          <w:szCs w:val="28"/>
          <w:lang w:val="ru-RU"/>
        </w:rPr>
        <w:footnoteReference w:id="91"/>
      </w:r>
      <w:r w:rsidR="00961259" w:rsidRPr="005E562D">
        <w:rPr>
          <w:rFonts w:ascii="Arial" w:hAnsi="Arial" w:cs="Arial"/>
          <w:sz w:val="28"/>
          <w:szCs w:val="28"/>
          <w:lang w:val="ru-RU"/>
        </w:rPr>
        <w:t>.</w:t>
      </w:r>
      <w:r w:rsidR="00AB4035">
        <w:rPr>
          <w:rFonts w:ascii="Arial" w:hAnsi="Arial" w:cs="Arial"/>
          <w:sz w:val="28"/>
          <w:szCs w:val="28"/>
          <w:lang w:val="ru-RU"/>
        </w:rPr>
        <w:t xml:space="preserve"> По мнению Д.А. Керимова: «</w:t>
      </w:r>
      <w:r w:rsidR="00AB4035" w:rsidRPr="00AB4035">
        <w:rPr>
          <w:rFonts w:ascii="Arial" w:hAnsi="Arial" w:cs="Arial"/>
          <w:sz w:val="28"/>
          <w:szCs w:val="28"/>
          <w:lang w:val="ru-RU"/>
        </w:rPr>
        <w:t>Институт права представляет собой объективно сложившуюся внутри отрасли права в виде ее обособленной части группу правовых норм, регулирующую с требуемой детализацией типичное общественное</w:t>
      </w:r>
      <w:r w:rsidR="00AB4035">
        <w:rPr>
          <w:rFonts w:ascii="Arial" w:hAnsi="Arial" w:cs="Arial"/>
          <w:sz w:val="28"/>
          <w:szCs w:val="28"/>
          <w:lang w:val="ru-RU"/>
        </w:rPr>
        <w:t xml:space="preserve"> отношение</w:t>
      </w:r>
      <w:r w:rsidR="00AB4035" w:rsidRPr="00AB4035">
        <w:rPr>
          <w:rFonts w:ascii="Arial" w:hAnsi="Arial" w:cs="Arial"/>
          <w:sz w:val="28"/>
          <w:szCs w:val="28"/>
          <w:lang w:val="ru-RU"/>
        </w:rPr>
        <w:t xml:space="preserve"> и в силу этого приобретающую относительную самостоятельность, устойчивость и автономность функционирования</w:t>
      </w:r>
      <w:r w:rsidR="00AB4035">
        <w:rPr>
          <w:rFonts w:ascii="Arial" w:hAnsi="Arial" w:cs="Arial"/>
          <w:sz w:val="28"/>
          <w:szCs w:val="28"/>
          <w:lang w:val="ru-RU"/>
        </w:rPr>
        <w:t>»</w:t>
      </w:r>
      <w:r w:rsidR="00E3463C">
        <w:rPr>
          <w:rStyle w:val="af8"/>
          <w:rFonts w:ascii="Arial" w:hAnsi="Arial" w:cs="Arial"/>
          <w:sz w:val="28"/>
          <w:szCs w:val="28"/>
          <w:lang w:val="ru-RU"/>
        </w:rPr>
        <w:footnoteReference w:id="92"/>
      </w:r>
      <w:r w:rsidR="00AB4035" w:rsidRPr="00AB4035">
        <w:rPr>
          <w:rFonts w:ascii="Arial" w:hAnsi="Arial" w:cs="Arial"/>
          <w:sz w:val="28"/>
          <w:szCs w:val="28"/>
          <w:lang w:val="ru-RU"/>
        </w:rPr>
        <w:t>.</w:t>
      </w:r>
    </w:p>
    <w:p w14:paraId="1843FD73" w14:textId="0ED8AE86" w:rsidR="00E3463C" w:rsidRDefault="00944883" w:rsidP="00944883">
      <w:pPr>
        <w:ind w:left="-851" w:firstLine="425"/>
        <w:jc w:val="both"/>
        <w:rPr>
          <w:rFonts w:ascii="Arial" w:hAnsi="Arial" w:cs="Arial"/>
          <w:sz w:val="28"/>
          <w:szCs w:val="28"/>
        </w:rPr>
      </w:pPr>
      <w:r w:rsidRPr="005E562D">
        <w:rPr>
          <w:rFonts w:ascii="Arial" w:hAnsi="Arial" w:cs="Arial"/>
          <w:sz w:val="28"/>
          <w:szCs w:val="28"/>
        </w:rPr>
        <w:t xml:space="preserve">Среди признаков правового института </w:t>
      </w:r>
      <w:r w:rsidR="005E6DE0" w:rsidRPr="005E562D">
        <w:rPr>
          <w:rFonts w:ascii="Arial" w:hAnsi="Arial" w:cs="Arial"/>
          <w:sz w:val="28"/>
          <w:szCs w:val="28"/>
        </w:rPr>
        <w:t xml:space="preserve">обычно выделяют такие, как комплексность, наличие определенной сферы воздействия, систематизация норм по предмету регулирования, </w:t>
      </w:r>
      <w:r w:rsidR="00694661" w:rsidRPr="005E562D">
        <w:rPr>
          <w:rFonts w:ascii="Arial" w:hAnsi="Arial" w:cs="Arial"/>
          <w:sz w:val="28"/>
          <w:szCs w:val="28"/>
        </w:rPr>
        <w:t xml:space="preserve">логическая структурированность и </w:t>
      </w:r>
      <w:r w:rsidR="005E6DE0" w:rsidRPr="005E562D">
        <w:rPr>
          <w:rFonts w:ascii="Arial" w:hAnsi="Arial" w:cs="Arial"/>
          <w:sz w:val="28"/>
          <w:szCs w:val="28"/>
        </w:rPr>
        <w:t>единство</w:t>
      </w:r>
      <w:r w:rsidR="00E3463C">
        <w:rPr>
          <w:rStyle w:val="af8"/>
          <w:rFonts w:ascii="Arial" w:hAnsi="Arial" w:cs="Arial"/>
          <w:sz w:val="28"/>
          <w:szCs w:val="28"/>
        </w:rPr>
        <w:footnoteReference w:id="93"/>
      </w:r>
      <w:r w:rsidR="005E6DE0" w:rsidRPr="005E562D">
        <w:rPr>
          <w:rFonts w:ascii="Arial" w:hAnsi="Arial" w:cs="Arial"/>
          <w:sz w:val="28"/>
          <w:szCs w:val="28"/>
        </w:rPr>
        <w:t>.</w:t>
      </w:r>
    </w:p>
    <w:p w14:paraId="523B01F3" w14:textId="74578BF3" w:rsidR="00FA731F" w:rsidRPr="00D039C8" w:rsidRDefault="00FA731F" w:rsidP="00FA731F">
      <w:pPr>
        <w:ind w:left="-851" w:firstLine="425"/>
        <w:jc w:val="both"/>
        <w:rPr>
          <w:rFonts w:ascii="Arial" w:hAnsi="Arial" w:cs="Arial"/>
          <w:sz w:val="28"/>
          <w:szCs w:val="28"/>
          <w:lang w:val="ru-RU"/>
        </w:rPr>
      </w:pPr>
      <w:r>
        <w:rPr>
          <w:rFonts w:ascii="Arial" w:hAnsi="Arial" w:cs="Arial"/>
          <w:sz w:val="28"/>
          <w:szCs w:val="28"/>
          <w:lang w:val="ru-RU"/>
        </w:rPr>
        <w:t xml:space="preserve">Все вышеизложенное дает четкое представление о том, какое явление может быть признано институтом гражданского процессуального права. </w:t>
      </w:r>
      <w:r w:rsidR="00694661" w:rsidRPr="005E562D">
        <w:rPr>
          <w:rFonts w:ascii="Arial" w:hAnsi="Arial" w:cs="Arial"/>
          <w:sz w:val="28"/>
          <w:szCs w:val="28"/>
        </w:rPr>
        <w:t xml:space="preserve">Если обратиться к нормам, регулирующим раскрытие в ГПК РК, то законодательно оно выразилось в нескольких предложениях, в виде дополнений к </w:t>
      </w:r>
      <w:r>
        <w:rPr>
          <w:rFonts w:ascii="Arial" w:hAnsi="Arial" w:cs="Arial"/>
          <w:sz w:val="28"/>
          <w:szCs w:val="28"/>
          <w:lang w:val="ru-RU"/>
        </w:rPr>
        <w:t>некоторым</w:t>
      </w:r>
      <w:r w:rsidR="00694661" w:rsidRPr="005E562D">
        <w:rPr>
          <w:rFonts w:ascii="Arial" w:hAnsi="Arial" w:cs="Arial"/>
          <w:sz w:val="28"/>
          <w:szCs w:val="28"/>
        </w:rPr>
        <w:t xml:space="preserve"> статьям, относящимся к главе </w:t>
      </w:r>
      <w:r w:rsidR="007E7806" w:rsidRPr="005E562D">
        <w:rPr>
          <w:rFonts w:ascii="Arial" w:hAnsi="Arial" w:cs="Arial"/>
          <w:sz w:val="28"/>
          <w:szCs w:val="28"/>
        </w:rPr>
        <w:t>«</w:t>
      </w:r>
      <w:r>
        <w:rPr>
          <w:rFonts w:ascii="Arial" w:hAnsi="Arial" w:cs="Arial"/>
          <w:sz w:val="28"/>
          <w:szCs w:val="28"/>
          <w:lang w:val="ru-RU"/>
        </w:rPr>
        <w:t>Доказательства и доказывание</w:t>
      </w:r>
      <w:r w:rsidR="007E7806" w:rsidRPr="005E562D">
        <w:rPr>
          <w:rFonts w:ascii="Arial" w:hAnsi="Arial" w:cs="Arial"/>
          <w:sz w:val="28"/>
          <w:szCs w:val="28"/>
        </w:rPr>
        <w:t>»</w:t>
      </w:r>
      <w:r w:rsidR="00694661" w:rsidRPr="005E562D">
        <w:rPr>
          <w:rFonts w:ascii="Arial" w:hAnsi="Arial" w:cs="Arial"/>
          <w:sz w:val="28"/>
          <w:szCs w:val="28"/>
        </w:rPr>
        <w:t>.</w:t>
      </w:r>
    </w:p>
    <w:p w14:paraId="3B49E4B9" w14:textId="21260508" w:rsidR="006259E5" w:rsidRDefault="008E6C96" w:rsidP="00FA731F">
      <w:pPr>
        <w:ind w:left="-851" w:firstLine="425"/>
        <w:jc w:val="both"/>
        <w:rPr>
          <w:rFonts w:ascii="Arial" w:hAnsi="Arial" w:cs="Arial"/>
          <w:sz w:val="28"/>
          <w:szCs w:val="28"/>
          <w:lang w:val="ru-RU"/>
        </w:rPr>
      </w:pPr>
      <w:r w:rsidRPr="005E562D">
        <w:rPr>
          <w:rFonts w:ascii="Arial" w:hAnsi="Arial" w:cs="Arial"/>
          <w:sz w:val="28"/>
          <w:szCs w:val="28"/>
        </w:rPr>
        <w:t>Казахстанским н</w:t>
      </w:r>
      <w:r w:rsidR="00694661" w:rsidRPr="005E562D">
        <w:rPr>
          <w:rFonts w:ascii="Arial" w:hAnsi="Arial" w:cs="Arial"/>
          <w:sz w:val="28"/>
          <w:szCs w:val="28"/>
        </w:rPr>
        <w:t xml:space="preserve">ормам о раскрытии </w:t>
      </w:r>
      <w:r w:rsidR="00513829">
        <w:rPr>
          <w:rFonts w:ascii="Arial" w:hAnsi="Arial" w:cs="Arial"/>
          <w:sz w:val="28"/>
          <w:szCs w:val="28"/>
          <w:lang w:val="ru-RU"/>
        </w:rPr>
        <w:t xml:space="preserve">доказательств </w:t>
      </w:r>
      <w:r w:rsidR="00694661" w:rsidRPr="005E562D">
        <w:rPr>
          <w:rFonts w:ascii="Arial" w:hAnsi="Arial" w:cs="Arial"/>
          <w:sz w:val="28"/>
          <w:szCs w:val="28"/>
        </w:rPr>
        <w:t>пока не присущ комплексный и систематизированный характер, следовательно</w:t>
      </w:r>
      <w:r w:rsidR="00944B35" w:rsidRPr="005E562D">
        <w:rPr>
          <w:rFonts w:ascii="Arial" w:hAnsi="Arial" w:cs="Arial"/>
          <w:sz w:val="28"/>
          <w:szCs w:val="28"/>
        </w:rPr>
        <w:t>,</w:t>
      </w:r>
      <w:r w:rsidR="00694661" w:rsidRPr="005E562D">
        <w:rPr>
          <w:rFonts w:ascii="Arial" w:hAnsi="Arial" w:cs="Arial"/>
          <w:sz w:val="28"/>
          <w:szCs w:val="28"/>
        </w:rPr>
        <w:t xml:space="preserve"> </w:t>
      </w:r>
      <w:r w:rsidR="005A7823" w:rsidRPr="005E562D">
        <w:rPr>
          <w:rFonts w:ascii="Arial" w:hAnsi="Arial" w:cs="Arial"/>
          <w:sz w:val="28"/>
          <w:szCs w:val="28"/>
          <w:lang w:val="ru-RU"/>
        </w:rPr>
        <w:t>предст</w:t>
      </w:r>
      <w:r w:rsidR="00326760" w:rsidRPr="005E562D">
        <w:rPr>
          <w:rFonts w:ascii="Arial" w:hAnsi="Arial" w:cs="Arial"/>
          <w:sz w:val="28"/>
          <w:szCs w:val="28"/>
          <w:lang w:val="ru-RU"/>
        </w:rPr>
        <w:t>а</w:t>
      </w:r>
      <w:r w:rsidR="005A7823" w:rsidRPr="005E562D">
        <w:rPr>
          <w:rFonts w:ascii="Arial" w:hAnsi="Arial" w:cs="Arial"/>
          <w:sz w:val="28"/>
          <w:szCs w:val="28"/>
          <w:lang w:val="ru-RU"/>
        </w:rPr>
        <w:t>вление</w:t>
      </w:r>
      <w:r w:rsidR="00694661" w:rsidRPr="005E562D">
        <w:rPr>
          <w:rFonts w:ascii="Arial" w:hAnsi="Arial" w:cs="Arial"/>
          <w:sz w:val="28"/>
          <w:szCs w:val="28"/>
        </w:rPr>
        <w:t xml:space="preserve"> </w:t>
      </w:r>
      <w:r w:rsidR="00FE0BBE">
        <w:rPr>
          <w:rFonts w:ascii="Arial" w:hAnsi="Arial" w:cs="Arial"/>
          <w:sz w:val="28"/>
          <w:szCs w:val="28"/>
          <w:lang w:val="ru-RU"/>
        </w:rPr>
        <w:t>данного явления</w:t>
      </w:r>
      <w:r w:rsidR="00694661" w:rsidRPr="005E562D">
        <w:rPr>
          <w:rFonts w:ascii="Arial" w:hAnsi="Arial" w:cs="Arial"/>
          <w:sz w:val="28"/>
          <w:szCs w:val="28"/>
        </w:rPr>
        <w:t xml:space="preserve"> </w:t>
      </w:r>
      <w:r w:rsidR="005A7823" w:rsidRPr="005E562D">
        <w:rPr>
          <w:rFonts w:ascii="Arial" w:hAnsi="Arial" w:cs="Arial"/>
          <w:sz w:val="28"/>
          <w:szCs w:val="28"/>
          <w:lang w:val="ru-RU"/>
        </w:rPr>
        <w:t>в качестве</w:t>
      </w:r>
      <w:r w:rsidR="00694661" w:rsidRPr="005E562D">
        <w:rPr>
          <w:rFonts w:ascii="Arial" w:hAnsi="Arial" w:cs="Arial"/>
          <w:sz w:val="28"/>
          <w:szCs w:val="28"/>
        </w:rPr>
        <w:t xml:space="preserve"> институт</w:t>
      </w:r>
      <w:r w:rsidR="00FA731F">
        <w:rPr>
          <w:rFonts w:ascii="Arial" w:hAnsi="Arial" w:cs="Arial"/>
          <w:sz w:val="28"/>
          <w:szCs w:val="28"/>
          <w:lang w:val="ru-RU"/>
        </w:rPr>
        <w:t xml:space="preserve">а </w:t>
      </w:r>
      <w:r w:rsidR="00694661" w:rsidRPr="005E562D">
        <w:rPr>
          <w:rFonts w:ascii="Arial" w:hAnsi="Arial" w:cs="Arial"/>
          <w:sz w:val="28"/>
          <w:szCs w:val="28"/>
        </w:rPr>
        <w:t xml:space="preserve">гражданского процессуального право </w:t>
      </w:r>
      <w:r w:rsidR="006259E5" w:rsidRPr="005E562D">
        <w:rPr>
          <w:rFonts w:ascii="Arial" w:hAnsi="Arial" w:cs="Arial"/>
          <w:sz w:val="28"/>
          <w:szCs w:val="28"/>
          <w:lang w:val="ru-RU"/>
        </w:rPr>
        <w:t>преждевременно</w:t>
      </w:r>
      <w:r w:rsidR="00694661" w:rsidRPr="005E562D">
        <w:rPr>
          <w:rFonts w:ascii="Arial" w:hAnsi="Arial" w:cs="Arial"/>
          <w:sz w:val="28"/>
          <w:szCs w:val="28"/>
        </w:rPr>
        <w:t xml:space="preserve">. </w:t>
      </w:r>
      <w:r w:rsidR="00FA731F">
        <w:rPr>
          <w:rFonts w:ascii="Arial" w:hAnsi="Arial" w:cs="Arial"/>
          <w:sz w:val="28"/>
          <w:szCs w:val="28"/>
          <w:lang w:val="ru-RU"/>
        </w:rPr>
        <w:t>Вместе с тем</w:t>
      </w:r>
      <w:r w:rsidR="00694661" w:rsidRPr="005E562D">
        <w:rPr>
          <w:rFonts w:ascii="Arial" w:hAnsi="Arial" w:cs="Arial"/>
          <w:sz w:val="28"/>
          <w:szCs w:val="28"/>
        </w:rPr>
        <w:t xml:space="preserve"> </w:t>
      </w:r>
      <w:r w:rsidRPr="005E562D">
        <w:rPr>
          <w:rFonts w:ascii="Arial" w:hAnsi="Arial" w:cs="Arial"/>
          <w:sz w:val="28"/>
          <w:szCs w:val="28"/>
        </w:rPr>
        <w:t xml:space="preserve">размещение норм о раскрытии </w:t>
      </w:r>
      <w:r w:rsidR="00FA731F">
        <w:rPr>
          <w:rFonts w:ascii="Arial" w:hAnsi="Arial" w:cs="Arial"/>
          <w:sz w:val="28"/>
          <w:szCs w:val="28"/>
          <w:lang w:val="ru-RU"/>
        </w:rPr>
        <w:t xml:space="preserve">доказательств </w:t>
      </w:r>
      <w:r w:rsidRPr="005E562D">
        <w:rPr>
          <w:rFonts w:ascii="Arial" w:hAnsi="Arial" w:cs="Arial"/>
          <w:sz w:val="28"/>
          <w:szCs w:val="28"/>
        </w:rPr>
        <w:t xml:space="preserve">в главе </w:t>
      </w:r>
      <w:r w:rsidR="007E7806" w:rsidRPr="005E562D">
        <w:rPr>
          <w:rFonts w:ascii="Arial" w:hAnsi="Arial" w:cs="Arial"/>
          <w:sz w:val="28"/>
          <w:szCs w:val="28"/>
        </w:rPr>
        <w:t>«</w:t>
      </w:r>
      <w:r w:rsidR="00FA731F">
        <w:rPr>
          <w:rFonts w:ascii="Arial" w:hAnsi="Arial" w:cs="Arial"/>
          <w:sz w:val="28"/>
          <w:szCs w:val="28"/>
          <w:lang w:val="ru-RU"/>
        </w:rPr>
        <w:t>Доказательства и доказывани</w:t>
      </w:r>
      <w:r w:rsidR="00513829">
        <w:rPr>
          <w:rFonts w:ascii="Arial" w:hAnsi="Arial" w:cs="Arial"/>
          <w:sz w:val="28"/>
          <w:szCs w:val="28"/>
          <w:lang w:val="ru-RU"/>
        </w:rPr>
        <w:t>е</w:t>
      </w:r>
      <w:r w:rsidR="007E7806" w:rsidRPr="005E562D">
        <w:rPr>
          <w:rFonts w:ascii="Arial" w:hAnsi="Arial" w:cs="Arial"/>
          <w:sz w:val="28"/>
          <w:szCs w:val="28"/>
        </w:rPr>
        <w:t xml:space="preserve">» </w:t>
      </w:r>
      <w:r w:rsidR="00FA731F">
        <w:rPr>
          <w:rFonts w:ascii="Arial" w:hAnsi="Arial" w:cs="Arial"/>
          <w:sz w:val="28"/>
          <w:szCs w:val="28"/>
          <w:lang w:val="ru-RU"/>
        </w:rPr>
        <w:t xml:space="preserve">ГПК РК </w:t>
      </w:r>
      <w:r w:rsidRPr="005E562D">
        <w:rPr>
          <w:rFonts w:ascii="Arial" w:hAnsi="Arial" w:cs="Arial"/>
          <w:sz w:val="28"/>
          <w:szCs w:val="28"/>
        </w:rPr>
        <w:t xml:space="preserve">свидетельствует о том, что </w:t>
      </w:r>
      <w:r w:rsidR="00513829">
        <w:rPr>
          <w:rFonts w:ascii="Arial" w:hAnsi="Arial" w:cs="Arial"/>
          <w:sz w:val="28"/>
          <w:szCs w:val="28"/>
          <w:lang w:val="ru-RU"/>
        </w:rPr>
        <w:t>раскрытие</w:t>
      </w:r>
      <w:r w:rsidR="00726AF0" w:rsidRPr="005E562D">
        <w:rPr>
          <w:rFonts w:ascii="Arial" w:hAnsi="Arial" w:cs="Arial"/>
          <w:sz w:val="28"/>
          <w:szCs w:val="28"/>
        </w:rPr>
        <w:t xml:space="preserve"> </w:t>
      </w:r>
      <w:r w:rsidR="00FA731F">
        <w:rPr>
          <w:rFonts w:ascii="Arial" w:hAnsi="Arial" w:cs="Arial"/>
          <w:sz w:val="28"/>
          <w:szCs w:val="28"/>
          <w:lang w:val="ru-RU"/>
        </w:rPr>
        <w:t xml:space="preserve">законодательно </w:t>
      </w:r>
      <w:r w:rsidR="00726AF0" w:rsidRPr="005E562D">
        <w:rPr>
          <w:rFonts w:ascii="Arial" w:hAnsi="Arial" w:cs="Arial"/>
          <w:sz w:val="28"/>
          <w:szCs w:val="28"/>
        </w:rPr>
        <w:t>отне</w:t>
      </w:r>
      <w:r w:rsidRPr="005E562D">
        <w:rPr>
          <w:rFonts w:ascii="Arial" w:hAnsi="Arial" w:cs="Arial"/>
          <w:sz w:val="28"/>
          <w:szCs w:val="28"/>
        </w:rPr>
        <w:t>с</w:t>
      </w:r>
      <w:r w:rsidR="00726AF0" w:rsidRPr="005E562D">
        <w:rPr>
          <w:rFonts w:ascii="Arial" w:hAnsi="Arial" w:cs="Arial"/>
          <w:sz w:val="28"/>
          <w:szCs w:val="28"/>
        </w:rPr>
        <w:t>ен</w:t>
      </w:r>
      <w:r w:rsidR="00513829">
        <w:rPr>
          <w:rFonts w:ascii="Arial" w:hAnsi="Arial" w:cs="Arial"/>
          <w:sz w:val="28"/>
          <w:szCs w:val="28"/>
          <w:lang w:val="ru-RU"/>
        </w:rPr>
        <w:t>о</w:t>
      </w:r>
      <w:r w:rsidRPr="005E562D">
        <w:rPr>
          <w:rFonts w:ascii="Arial" w:hAnsi="Arial" w:cs="Arial"/>
          <w:sz w:val="28"/>
          <w:szCs w:val="28"/>
        </w:rPr>
        <w:t xml:space="preserve"> к институт</w:t>
      </w:r>
      <w:r w:rsidR="00726AF0" w:rsidRPr="005E562D">
        <w:rPr>
          <w:rFonts w:ascii="Arial" w:hAnsi="Arial" w:cs="Arial"/>
          <w:sz w:val="28"/>
          <w:szCs w:val="28"/>
        </w:rPr>
        <w:t>у судебного доказывания, представляя их</w:t>
      </w:r>
      <w:r w:rsidRPr="005E562D">
        <w:rPr>
          <w:rFonts w:ascii="Arial" w:hAnsi="Arial" w:cs="Arial"/>
          <w:sz w:val="28"/>
          <w:szCs w:val="28"/>
        </w:rPr>
        <w:t xml:space="preserve"> его неотъемлемой частью.</w:t>
      </w:r>
    </w:p>
    <w:p w14:paraId="3840E33D" w14:textId="057B342D" w:rsidR="00513829" w:rsidRPr="005E562D" w:rsidRDefault="00513829" w:rsidP="00513829">
      <w:pPr>
        <w:ind w:left="-851" w:firstLine="425"/>
        <w:jc w:val="both"/>
        <w:rPr>
          <w:rFonts w:ascii="Arial" w:hAnsi="Arial" w:cs="Arial"/>
          <w:sz w:val="28"/>
          <w:szCs w:val="28"/>
          <w:lang w:val="ru-RU"/>
        </w:rPr>
      </w:pPr>
      <w:r>
        <w:rPr>
          <w:rFonts w:ascii="Arial" w:hAnsi="Arial" w:cs="Arial"/>
          <w:sz w:val="28"/>
          <w:szCs w:val="28"/>
          <w:lang w:val="ru-RU"/>
        </w:rPr>
        <w:t>Ранее гражданский процесс было принято условно подразделять на этапы, к примеру К.С. Юдельсон выделял 4 этапа, такие как:</w:t>
      </w:r>
    </w:p>
    <w:p w14:paraId="2C5A71B4" w14:textId="77777777" w:rsidR="00513829" w:rsidRPr="005E562D" w:rsidRDefault="00513829" w:rsidP="00513829">
      <w:pPr>
        <w:ind w:left="-851" w:firstLine="425"/>
        <w:jc w:val="both"/>
        <w:rPr>
          <w:rFonts w:ascii="Arial" w:hAnsi="Arial" w:cs="Arial"/>
          <w:sz w:val="28"/>
          <w:szCs w:val="28"/>
          <w:lang w:val="ru-RU"/>
        </w:rPr>
      </w:pPr>
      <w:r w:rsidRPr="005E562D">
        <w:rPr>
          <w:rFonts w:ascii="Arial" w:hAnsi="Arial" w:cs="Arial"/>
          <w:sz w:val="28"/>
          <w:szCs w:val="28"/>
          <w:lang w:val="ru-RU"/>
        </w:rPr>
        <w:t>1)</w:t>
      </w:r>
      <w:r w:rsidRPr="005E562D">
        <w:rPr>
          <w:rFonts w:ascii="Arial" w:hAnsi="Arial" w:cs="Arial"/>
          <w:sz w:val="28"/>
          <w:szCs w:val="28"/>
          <w:lang w:val="ru-RU"/>
        </w:rPr>
        <w:tab/>
        <w:t>обнаружение доказательства;</w:t>
      </w:r>
    </w:p>
    <w:p w14:paraId="24C8D85D" w14:textId="77777777" w:rsidR="00513829" w:rsidRPr="005E562D" w:rsidRDefault="00513829" w:rsidP="00513829">
      <w:pPr>
        <w:ind w:left="-851" w:firstLine="425"/>
        <w:jc w:val="both"/>
        <w:rPr>
          <w:rFonts w:ascii="Arial" w:hAnsi="Arial" w:cs="Arial"/>
          <w:sz w:val="28"/>
          <w:szCs w:val="28"/>
          <w:lang w:val="ru-RU"/>
        </w:rPr>
      </w:pPr>
      <w:r w:rsidRPr="005E562D">
        <w:rPr>
          <w:rFonts w:ascii="Arial" w:hAnsi="Arial" w:cs="Arial"/>
          <w:sz w:val="28"/>
          <w:szCs w:val="28"/>
          <w:lang w:val="ru-RU"/>
        </w:rPr>
        <w:t>2)</w:t>
      </w:r>
      <w:r w:rsidRPr="005E562D">
        <w:rPr>
          <w:rFonts w:ascii="Arial" w:hAnsi="Arial" w:cs="Arial"/>
          <w:sz w:val="28"/>
          <w:szCs w:val="28"/>
          <w:lang w:val="ru-RU"/>
        </w:rPr>
        <w:tab/>
        <w:t>его процессуального закрепления (на стадии судебного заседания);</w:t>
      </w:r>
    </w:p>
    <w:p w14:paraId="482136AF" w14:textId="77777777" w:rsidR="00513829" w:rsidRPr="005E562D" w:rsidRDefault="00513829" w:rsidP="00513829">
      <w:pPr>
        <w:ind w:left="-851" w:firstLine="425"/>
        <w:jc w:val="both"/>
        <w:rPr>
          <w:rFonts w:ascii="Arial" w:hAnsi="Arial" w:cs="Arial"/>
          <w:sz w:val="28"/>
          <w:szCs w:val="28"/>
          <w:lang w:val="ru-RU"/>
        </w:rPr>
      </w:pPr>
      <w:r w:rsidRPr="005E562D">
        <w:rPr>
          <w:rFonts w:ascii="Arial" w:hAnsi="Arial" w:cs="Arial"/>
          <w:sz w:val="28"/>
          <w:szCs w:val="28"/>
          <w:lang w:val="ru-RU"/>
        </w:rPr>
        <w:t>3)</w:t>
      </w:r>
      <w:r w:rsidRPr="005E562D">
        <w:rPr>
          <w:rFonts w:ascii="Arial" w:hAnsi="Arial" w:cs="Arial"/>
          <w:sz w:val="28"/>
          <w:szCs w:val="28"/>
          <w:lang w:val="ru-RU"/>
        </w:rPr>
        <w:tab/>
        <w:t>проверки доказательства;</w:t>
      </w:r>
    </w:p>
    <w:p w14:paraId="3D3BBBAE" w14:textId="77777777" w:rsidR="00513829" w:rsidRPr="005E562D" w:rsidRDefault="00513829" w:rsidP="00513829">
      <w:pPr>
        <w:ind w:left="-851" w:firstLine="425"/>
        <w:jc w:val="both"/>
        <w:rPr>
          <w:rFonts w:ascii="Arial" w:hAnsi="Arial" w:cs="Arial"/>
          <w:sz w:val="28"/>
          <w:szCs w:val="28"/>
          <w:lang w:val="ru-RU"/>
        </w:rPr>
      </w:pPr>
      <w:r w:rsidRPr="005E562D">
        <w:rPr>
          <w:rFonts w:ascii="Arial" w:hAnsi="Arial" w:cs="Arial"/>
          <w:sz w:val="28"/>
          <w:szCs w:val="28"/>
          <w:lang w:val="ru-RU"/>
        </w:rPr>
        <w:t>4)</w:t>
      </w:r>
      <w:r w:rsidRPr="005E562D">
        <w:rPr>
          <w:rFonts w:ascii="Arial" w:hAnsi="Arial" w:cs="Arial"/>
          <w:sz w:val="28"/>
          <w:szCs w:val="28"/>
          <w:lang w:val="ru-RU"/>
        </w:rPr>
        <w:tab/>
        <w:t>оценки.</w:t>
      </w:r>
    </w:p>
    <w:p w14:paraId="7E0C485C" w14:textId="628D6448" w:rsidR="00513829" w:rsidRPr="00B65940" w:rsidRDefault="00513829" w:rsidP="00513829">
      <w:pPr>
        <w:ind w:left="-851" w:firstLine="425"/>
        <w:jc w:val="both"/>
        <w:rPr>
          <w:rFonts w:ascii="Arial" w:hAnsi="Arial" w:cs="Arial"/>
          <w:sz w:val="28"/>
          <w:szCs w:val="28"/>
          <w:lang w:val="ru-RU"/>
        </w:rPr>
      </w:pPr>
      <w:r w:rsidRPr="005E562D">
        <w:rPr>
          <w:rFonts w:ascii="Arial" w:hAnsi="Arial" w:cs="Arial"/>
          <w:sz w:val="28"/>
          <w:szCs w:val="28"/>
          <w:lang w:val="ru-RU"/>
        </w:rPr>
        <w:t xml:space="preserve">Взаимосвязь этих этапов совершенно очевидна и различение их не должно создавать ложного впечатления разорванности единого </w:t>
      </w:r>
      <w:r w:rsidRPr="005E562D">
        <w:rPr>
          <w:rFonts w:ascii="Arial" w:hAnsi="Arial" w:cs="Arial"/>
          <w:sz w:val="28"/>
          <w:szCs w:val="28"/>
          <w:lang w:val="ru-RU"/>
        </w:rPr>
        <w:lastRenderedPageBreak/>
        <w:t>процесса исследования и оценки как взаимосвязанных элементов единой познавательной деятельности</w:t>
      </w:r>
      <w:r>
        <w:rPr>
          <w:rStyle w:val="af8"/>
          <w:rFonts w:ascii="Arial" w:hAnsi="Arial" w:cs="Arial"/>
          <w:sz w:val="28"/>
          <w:szCs w:val="28"/>
          <w:lang w:val="ru-RU"/>
        </w:rPr>
        <w:footnoteReference w:id="94"/>
      </w:r>
      <w:r w:rsidRPr="005E562D">
        <w:rPr>
          <w:rFonts w:ascii="Arial" w:hAnsi="Arial" w:cs="Arial"/>
          <w:sz w:val="28"/>
          <w:szCs w:val="28"/>
          <w:lang w:val="ru-RU"/>
        </w:rPr>
        <w:t>.</w:t>
      </w:r>
    </w:p>
    <w:p w14:paraId="340A53A3" w14:textId="56476FC3" w:rsidR="00190AFC" w:rsidRPr="005E562D" w:rsidRDefault="00190AFC" w:rsidP="00944883">
      <w:pPr>
        <w:ind w:left="-851" w:firstLine="425"/>
        <w:jc w:val="both"/>
        <w:rPr>
          <w:rFonts w:ascii="Arial" w:hAnsi="Arial" w:cs="Arial"/>
          <w:sz w:val="28"/>
          <w:szCs w:val="28"/>
          <w:lang w:val="ru-RU"/>
        </w:rPr>
      </w:pPr>
      <w:r w:rsidRPr="005E562D">
        <w:rPr>
          <w:rFonts w:ascii="Arial" w:hAnsi="Arial" w:cs="Arial"/>
          <w:sz w:val="28"/>
          <w:szCs w:val="28"/>
          <w:lang w:val="ru-RU"/>
        </w:rPr>
        <w:t>Доказывание</w:t>
      </w:r>
      <w:r w:rsidR="00FA731F">
        <w:rPr>
          <w:rFonts w:ascii="Arial" w:hAnsi="Arial" w:cs="Arial"/>
          <w:sz w:val="28"/>
          <w:szCs w:val="28"/>
          <w:lang w:val="ru-RU"/>
        </w:rPr>
        <w:t xml:space="preserve"> как </w:t>
      </w:r>
      <w:r w:rsidRPr="005E562D">
        <w:rPr>
          <w:rFonts w:ascii="Arial" w:hAnsi="Arial" w:cs="Arial"/>
          <w:sz w:val="28"/>
          <w:szCs w:val="28"/>
          <w:lang w:val="ru-RU"/>
        </w:rPr>
        <w:t>деятельность, направленная на установление обстоятельств дела с помощью судебных доказательств</w:t>
      </w:r>
      <w:r w:rsidR="00FA731F">
        <w:rPr>
          <w:rFonts w:ascii="Arial" w:hAnsi="Arial" w:cs="Arial"/>
          <w:sz w:val="28"/>
          <w:szCs w:val="28"/>
          <w:lang w:val="ru-RU"/>
        </w:rPr>
        <w:t xml:space="preserve">, </w:t>
      </w:r>
      <w:r w:rsidRPr="005E562D">
        <w:rPr>
          <w:rFonts w:ascii="Arial" w:hAnsi="Arial" w:cs="Arial"/>
          <w:sz w:val="28"/>
          <w:szCs w:val="28"/>
          <w:lang w:val="ru-RU"/>
        </w:rPr>
        <w:t>включает в себя действия по представлению, собиранию и исследованию доказательств, а также их оценку</w:t>
      </w:r>
      <w:r w:rsidR="00E3463C">
        <w:rPr>
          <w:rStyle w:val="af8"/>
          <w:rFonts w:ascii="Arial" w:hAnsi="Arial" w:cs="Arial"/>
          <w:sz w:val="28"/>
          <w:szCs w:val="28"/>
          <w:lang w:val="ru-RU"/>
        </w:rPr>
        <w:footnoteReference w:id="95"/>
      </w:r>
      <w:r w:rsidRPr="005E562D">
        <w:rPr>
          <w:rFonts w:ascii="Arial" w:hAnsi="Arial" w:cs="Arial"/>
          <w:sz w:val="28"/>
          <w:szCs w:val="28"/>
          <w:lang w:val="ru-RU"/>
        </w:rPr>
        <w:t>.</w:t>
      </w:r>
      <w:r w:rsidR="00FA731F">
        <w:rPr>
          <w:rFonts w:ascii="Arial" w:hAnsi="Arial" w:cs="Arial"/>
          <w:sz w:val="28"/>
          <w:szCs w:val="28"/>
          <w:lang w:val="ru-RU"/>
        </w:rPr>
        <w:t xml:space="preserve"> Согласно нормам ГПК РК, представление доказательств включает в себя действия по раскрытию, представлению и обмену доказательств.</w:t>
      </w:r>
    </w:p>
    <w:p w14:paraId="18FB86AD" w14:textId="4B0B9C8A" w:rsidR="00345579" w:rsidRPr="00E3463C" w:rsidRDefault="0083344A" w:rsidP="00345579">
      <w:pPr>
        <w:ind w:left="-851" w:firstLine="425"/>
        <w:jc w:val="both"/>
        <w:rPr>
          <w:rFonts w:ascii="Arial" w:hAnsi="Arial" w:cs="Arial"/>
          <w:sz w:val="28"/>
          <w:szCs w:val="28"/>
          <w:lang w:val="ru-RU"/>
        </w:rPr>
      </w:pPr>
      <w:r w:rsidRPr="005E562D">
        <w:rPr>
          <w:rFonts w:ascii="Arial" w:hAnsi="Arial" w:cs="Arial"/>
          <w:sz w:val="28"/>
          <w:szCs w:val="28"/>
          <w:lang w:val="ru-RU"/>
        </w:rPr>
        <w:t>Процесс раскрытия связан непосредственно с доказательствами, отсюда следует, что его нельзя рассматривать в отрыве от института доказывания. Более того, многие придерживаются точки зрения, что это</w:t>
      </w:r>
      <w:r w:rsidR="00491CC9" w:rsidRPr="005E562D">
        <w:rPr>
          <w:rFonts w:ascii="Arial" w:hAnsi="Arial" w:cs="Arial"/>
          <w:sz w:val="28"/>
          <w:szCs w:val="28"/>
          <w:lang w:val="ru-RU"/>
        </w:rPr>
        <w:t xml:space="preserve"> определенно</w:t>
      </w:r>
      <w:r w:rsidRPr="005E562D">
        <w:rPr>
          <w:rFonts w:ascii="Arial" w:hAnsi="Arial" w:cs="Arial"/>
          <w:sz w:val="28"/>
          <w:szCs w:val="28"/>
          <w:lang w:val="ru-RU"/>
        </w:rPr>
        <w:t xml:space="preserve"> этап судебного доказывания</w:t>
      </w:r>
      <w:r w:rsidR="00E3463C">
        <w:rPr>
          <w:rStyle w:val="af8"/>
          <w:rFonts w:ascii="Arial" w:hAnsi="Arial" w:cs="Arial"/>
          <w:sz w:val="28"/>
          <w:szCs w:val="28"/>
          <w:lang w:val="ru-RU"/>
        </w:rPr>
        <w:footnoteReference w:id="96"/>
      </w:r>
      <w:r w:rsidR="00E3463C">
        <w:rPr>
          <w:rFonts w:ascii="Arial" w:hAnsi="Arial" w:cs="Arial"/>
          <w:sz w:val="28"/>
          <w:szCs w:val="28"/>
          <w:lang w:val="ru-RU"/>
        </w:rPr>
        <w:t>.</w:t>
      </w:r>
      <w:r w:rsidR="00930F95">
        <w:rPr>
          <w:rFonts w:ascii="Arial" w:hAnsi="Arial" w:cs="Arial"/>
          <w:sz w:val="28"/>
          <w:szCs w:val="28"/>
          <w:lang w:val="ru-RU"/>
        </w:rPr>
        <w:t xml:space="preserve"> </w:t>
      </w:r>
      <w:r w:rsidR="00182EF4" w:rsidRPr="005E562D">
        <w:rPr>
          <w:rFonts w:ascii="Arial" w:hAnsi="Arial" w:cs="Arial"/>
          <w:sz w:val="28"/>
          <w:szCs w:val="28"/>
          <w:lang w:val="ru-RU"/>
        </w:rPr>
        <w:t>В исследовании А.Д. Лозовицкой приводится ряд подходов представителей российской гражданско-процессуальной научной школы, согласно которой раскрытие может быть как принципом, этапом, элементом доказывания, либо средством представления доказательств</w:t>
      </w:r>
      <w:r w:rsidR="00E3463C">
        <w:rPr>
          <w:rStyle w:val="af8"/>
          <w:rFonts w:ascii="Arial" w:hAnsi="Arial" w:cs="Arial"/>
          <w:sz w:val="28"/>
          <w:szCs w:val="28"/>
          <w:lang w:val="ru-RU"/>
        </w:rPr>
        <w:footnoteReference w:id="97"/>
      </w:r>
      <w:r w:rsidR="00E3463C">
        <w:rPr>
          <w:rFonts w:ascii="Arial" w:hAnsi="Arial" w:cs="Arial"/>
          <w:sz w:val="28"/>
          <w:szCs w:val="28"/>
          <w:lang w:val="ru-RU"/>
        </w:rPr>
        <w:t>.</w:t>
      </w:r>
    </w:p>
    <w:p w14:paraId="578B1909" w14:textId="6056649F" w:rsidR="00E3463C" w:rsidRDefault="00971DD4" w:rsidP="00345579">
      <w:pPr>
        <w:ind w:left="-851" w:firstLine="425"/>
        <w:jc w:val="both"/>
        <w:rPr>
          <w:rFonts w:ascii="Arial" w:hAnsi="Arial" w:cs="Arial"/>
          <w:color w:val="000000"/>
          <w:sz w:val="28"/>
          <w:szCs w:val="28"/>
          <w:lang w:val="ru-RU"/>
        </w:rPr>
      </w:pPr>
      <w:r w:rsidRPr="005E562D">
        <w:rPr>
          <w:rFonts w:ascii="Arial" w:hAnsi="Arial" w:cs="Arial"/>
          <w:color w:val="000000"/>
          <w:sz w:val="28"/>
          <w:szCs w:val="28"/>
          <w:lang w:val="ru-RU"/>
        </w:rPr>
        <w:t xml:space="preserve">В своем исследовании </w:t>
      </w:r>
      <w:r w:rsidR="0011199C">
        <w:rPr>
          <w:rFonts w:ascii="Arial" w:hAnsi="Arial" w:cs="Arial"/>
          <w:color w:val="000000"/>
          <w:sz w:val="28"/>
          <w:szCs w:val="28"/>
          <w:lang w:val="ru-RU"/>
        </w:rPr>
        <w:t xml:space="preserve">В. </w:t>
      </w:r>
      <w:proofErr w:type="spellStart"/>
      <w:r w:rsidR="0011199C">
        <w:rPr>
          <w:rFonts w:ascii="Arial" w:hAnsi="Arial" w:cs="Arial"/>
          <w:color w:val="000000"/>
          <w:sz w:val="28"/>
          <w:szCs w:val="28"/>
          <w:lang w:val="ru-RU"/>
        </w:rPr>
        <w:t>Твиллинг</w:t>
      </w:r>
      <w:proofErr w:type="spellEnd"/>
      <w:r w:rsidR="0011199C">
        <w:rPr>
          <w:rFonts w:ascii="Arial" w:hAnsi="Arial" w:cs="Arial"/>
          <w:color w:val="000000"/>
          <w:sz w:val="28"/>
          <w:szCs w:val="28"/>
          <w:lang w:val="ru-RU"/>
        </w:rPr>
        <w:t xml:space="preserve"> (</w:t>
      </w:r>
      <w:r w:rsidRPr="005E562D">
        <w:rPr>
          <w:rFonts w:ascii="Arial" w:hAnsi="Arial" w:cs="Arial"/>
          <w:color w:val="000000"/>
          <w:sz w:val="28"/>
          <w:szCs w:val="28"/>
          <w:lang w:val="en-US"/>
        </w:rPr>
        <w:t>W</w:t>
      </w:r>
      <w:r w:rsidRPr="005E562D">
        <w:rPr>
          <w:rFonts w:ascii="Arial" w:hAnsi="Arial" w:cs="Arial"/>
          <w:color w:val="000000"/>
          <w:sz w:val="28"/>
          <w:szCs w:val="28"/>
          <w:lang w:val="ru-RU"/>
        </w:rPr>
        <w:t xml:space="preserve">. </w:t>
      </w:r>
      <w:proofErr w:type="spellStart"/>
      <w:r w:rsidRPr="005E562D">
        <w:rPr>
          <w:rFonts w:ascii="Arial" w:hAnsi="Arial" w:cs="Arial"/>
          <w:color w:val="000000"/>
          <w:sz w:val="28"/>
          <w:szCs w:val="28"/>
          <w:lang w:val="en-US"/>
        </w:rPr>
        <w:t>Twiling</w:t>
      </w:r>
      <w:proofErr w:type="spellEnd"/>
      <w:r w:rsidR="0011199C">
        <w:rPr>
          <w:rFonts w:ascii="Arial" w:hAnsi="Arial" w:cs="Arial"/>
          <w:color w:val="000000"/>
          <w:sz w:val="28"/>
          <w:szCs w:val="28"/>
          <w:lang w:val="ru-RU"/>
        </w:rPr>
        <w:t>)</w:t>
      </w:r>
      <w:r w:rsidRPr="005E562D">
        <w:rPr>
          <w:rFonts w:ascii="Arial" w:hAnsi="Arial" w:cs="Arial"/>
          <w:color w:val="000000"/>
          <w:sz w:val="28"/>
          <w:szCs w:val="28"/>
          <w:lang w:val="ru-RU"/>
        </w:rPr>
        <w:t xml:space="preserve"> приводит точку зрения согласно, которой любая правозащитная деятельность носит динамический характер, соответственно это требует постоянного предварительного анализа последующего шага в судебном разбирательстве. Адвокат, представляющий интересы в суде, должен постоянно задавать себе вопросы такого плана как: кто я, на каком этапе разбирательства я нахожусь, что предстоит еще сделать. Поскольку в зависимости от ситуации и этапа разбирательства, задачи и стратегия адвоката могут меняться</w:t>
      </w:r>
      <w:r w:rsidRPr="00E3463C">
        <w:rPr>
          <w:rFonts w:ascii="Arial" w:hAnsi="Arial" w:cs="Arial"/>
          <w:color w:val="000000"/>
          <w:sz w:val="28"/>
          <w:szCs w:val="28"/>
          <w:lang w:val="ru-RU"/>
        </w:rPr>
        <w:t xml:space="preserve">. </w:t>
      </w:r>
      <w:r w:rsidRPr="005E562D">
        <w:rPr>
          <w:rFonts w:ascii="Arial" w:hAnsi="Arial" w:cs="Arial"/>
          <w:color w:val="000000"/>
          <w:sz w:val="28"/>
          <w:szCs w:val="28"/>
          <w:lang w:val="ru-RU"/>
        </w:rPr>
        <w:t>Начиная с выбора тактики, процедуры раскрытия, предварительного разбирательства, заканчивая самим судебным разбирательством</w:t>
      </w:r>
      <w:r w:rsidR="00E3463C">
        <w:rPr>
          <w:rStyle w:val="af8"/>
          <w:rFonts w:ascii="Arial" w:hAnsi="Arial" w:cs="Arial"/>
          <w:color w:val="000000"/>
          <w:sz w:val="28"/>
          <w:szCs w:val="28"/>
          <w:lang w:val="ru-RU"/>
        </w:rPr>
        <w:footnoteReference w:id="98"/>
      </w:r>
      <w:r w:rsidRPr="005E562D">
        <w:rPr>
          <w:rFonts w:ascii="Arial" w:hAnsi="Arial" w:cs="Arial"/>
          <w:color w:val="000000"/>
          <w:sz w:val="28"/>
          <w:szCs w:val="28"/>
          <w:lang w:val="ru-RU"/>
        </w:rPr>
        <w:t>. Тем самым подтверждается, что раскрытие доказательств являлось неотъемлемой частью доказательственного права Англии.</w:t>
      </w:r>
    </w:p>
    <w:p w14:paraId="6BB599AD" w14:textId="2E5078F2" w:rsidR="00971DD4" w:rsidRPr="00C062E7" w:rsidRDefault="00971DD4" w:rsidP="00C062E7">
      <w:pPr>
        <w:ind w:left="-851" w:firstLine="425"/>
        <w:jc w:val="both"/>
        <w:rPr>
          <w:rFonts w:ascii="Arial" w:hAnsi="Arial" w:cs="Arial"/>
          <w:sz w:val="28"/>
          <w:szCs w:val="28"/>
          <w:lang w:val="ru-RU"/>
        </w:rPr>
      </w:pPr>
      <w:r w:rsidRPr="005E562D">
        <w:rPr>
          <w:rFonts w:ascii="Arial" w:hAnsi="Arial" w:cs="Arial"/>
          <w:color w:val="000000"/>
          <w:sz w:val="28"/>
          <w:szCs w:val="28"/>
          <w:lang w:val="ru-RU"/>
        </w:rPr>
        <w:t>И.В. Решетникова полагает, что не совсем справедливо полагать, что доказательственное право охватывает только лишь стадию судебного разбирательства</w:t>
      </w:r>
      <w:r w:rsidR="00C062E7">
        <w:rPr>
          <w:rFonts w:ascii="Arial" w:hAnsi="Arial" w:cs="Arial"/>
          <w:color w:val="000000"/>
          <w:sz w:val="28"/>
          <w:szCs w:val="28"/>
          <w:lang w:val="ru-RU"/>
        </w:rPr>
        <w:t>, поскольку</w:t>
      </w:r>
      <w:r w:rsidRPr="005E562D">
        <w:rPr>
          <w:rFonts w:ascii="Arial" w:hAnsi="Arial" w:cs="Arial"/>
          <w:color w:val="000000"/>
          <w:sz w:val="28"/>
          <w:szCs w:val="28"/>
          <w:lang w:val="ru-RU"/>
        </w:rPr>
        <w:t xml:space="preserve"> в общем праве </w:t>
      </w:r>
      <w:r w:rsidR="00C062E7">
        <w:rPr>
          <w:rFonts w:ascii="Arial" w:hAnsi="Arial" w:cs="Arial"/>
          <w:color w:val="000000"/>
          <w:sz w:val="28"/>
          <w:szCs w:val="28"/>
          <w:lang w:val="ru-RU"/>
        </w:rPr>
        <w:t xml:space="preserve">оно </w:t>
      </w:r>
      <w:r w:rsidRPr="005E562D">
        <w:rPr>
          <w:rFonts w:ascii="Arial" w:hAnsi="Arial" w:cs="Arial"/>
          <w:color w:val="000000"/>
          <w:sz w:val="28"/>
          <w:szCs w:val="28"/>
          <w:lang w:val="ru-RU"/>
        </w:rPr>
        <w:t>охватывает регулирование этапов выявления, собирания, исследования и оценки доказательств, следовательно пронизывает все стадии гражданского процесса</w:t>
      </w:r>
      <w:r w:rsidR="00E3463C">
        <w:rPr>
          <w:rStyle w:val="af8"/>
          <w:rFonts w:ascii="Arial" w:hAnsi="Arial" w:cs="Arial"/>
          <w:color w:val="000000"/>
          <w:sz w:val="28"/>
          <w:szCs w:val="28"/>
          <w:lang w:val="ru-RU"/>
        </w:rPr>
        <w:footnoteReference w:id="99"/>
      </w:r>
      <w:r w:rsidRPr="005E562D">
        <w:rPr>
          <w:rFonts w:ascii="Arial" w:hAnsi="Arial" w:cs="Arial"/>
          <w:color w:val="000000"/>
          <w:sz w:val="28"/>
          <w:szCs w:val="28"/>
          <w:lang w:val="ru-RU"/>
        </w:rPr>
        <w:t xml:space="preserve">. Признавая совершенство системы англо-американского доказательственного права, она отмечает, что в первую очередь это было предопределено особенностями общего права, основу которого составляет судебный прецедент, требовавший специфического </w:t>
      </w:r>
      <w:r w:rsidRPr="005E562D">
        <w:rPr>
          <w:rFonts w:ascii="Arial" w:hAnsi="Arial" w:cs="Arial"/>
          <w:color w:val="000000"/>
          <w:sz w:val="28"/>
          <w:szCs w:val="28"/>
          <w:lang w:val="ru-RU"/>
        </w:rPr>
        <w:lastRenderedPageBreak/>
        <w:t>подхода к доказательствам</w:t>
      </w:r>
      <w:r w:rsidR="00E3463C">
        <w:rPr>
          <w:rStyle w:val="af8"/>
          <w:rFonts w:ascii="Arial" w:hAnsi="Arial" w:cs="Arial"/>
          <w:color w:val="000000"/>
          <w:sz w:val="28"/>
          <w:szCs w:val="28"/>
          <w:lang w:val="ru-RU"/>
        </w:rPr>
        <w:footnoteReference w:id="100"/>
      </w:r>
      <w:r w:rsidRPr="005E562D">
        <w:rPr>
          <w:rFonts w:ascii="Arial" w:hAnsi="Arial" w:cs="Arial"/>
          <w:color w:val="000000"/>
          <w:sz w:val="28"/>
          <w:szCs w:val="28"/>
          <w:lang w:val="ru-RU"/>
        </w:rPr>
        <w:t>. В общем праве доказательственное право принято разграничивать от процесса. Подчеркивается то, что доказательственное право носит междисциплинарный характер, более того отмечается его соприкосновение с нормами материального и процессуального права, а также и тот факт, что деятельность по доказыванию может быть начата до начала процесса. Таким образом, точка зрения, согласно которой доказательственное право нельзя ограничить только рамками судебного разбирательства, имеет довольно широкое распространение. В качестве подтверждения этой гипотезы можно привести тот факт, что деятельность по раскрытию в гражданском процессе Англии может быть инициирована до начала процесса, до подачи иска. Тем не менее указанная деятельность обладает исключительной значимостью и имеет далеко идущие последствия. Между тем только досудебное раскрытие завершается с подачей иска, при условии, что оно было инициировано сторонами до искового разбирательства, в дальнейшем на этапе разбирательства в рамках подготовки также происходит процедура раскрытия и обмена доказательствами.</w:t>
      </w:r>
    </w:p>
    <w:p w14:paraId="6AB37E0E" w14:textId="755CD8B1" w:rsidR="00354C1B" w:rsidRDefault="0083344A" w:rsidP="00944883">
      <w:pPr>
        <w:ind w:left="-851" w:firstLine="425"/>
        <w:jc w:val="both"/>
        <w:rPr>
          <w:rFonts w:ascii="Arial" w:hAnsi="Arial" w:cs="Arial"/>
          <w:sz w:val="28"/>
          <w:szCs w:val="28"/>
          <w:lang w:val="ru-RU"/>
        </w:rPr>
      </w:pPr>
      <w:r w:rsidRPr="005E562D">
        <w:rPr>
          <w:rFonts w:ascii="Arial" w:hAnsi="Arial" w:cs="Arial"/>
          <w:sz w:val="28"/>
          <w:szCs w:val="28"/>
          <w:lang w:val="ru-RU"/>
        </w:rPr>
        <w:t>Тем не менее</w:t>
      </w:r>
      <w:r w:rsidR="008E6C96" w:rsidRPr="005E562D">
        <w:rPr>
          <w:rFonts w:ascii="Arial" w:hAnsi="Arial" w:cs="Arial"/>
          <w:sz w:val="28"/>
          <w:szCs w:val="28"/>
        </w:rPr>
        <w:t xml:space="preserve">, было бы ошибочно полагать, что раскрытие относится лишь к судебному доказыванию. </w:t>
      </w:r>
      <w:r w:rsidR="00354C1B">
        <w:rPr>
          <w:rFonts w:ascii="Arial" w:hAnsi="Arial" w:cs="Arial"/>
          <w:sz w:val="28"/>
          <w:szCs w:val="28"/>
          <w:lang w:val="ru-RU"/>
        </w:rPr>
        <w:t>Полагаем, что раскрытие может быть отнесено и к институту подготовки к судебному разбирательству в гражданском процессе. Поскольку оно</w:t>
      </w:r>
      <w:r w:rsidR="009763D4" w:rsidRPr="005E562D">
        <w:rPr>
          <w:rFonts w:ascii="Arial" w:hAnsi="Arial" w:cs="Arial"/>
          <w:sz w:val="28"/>
          <w:szCs w:val="28"/>
          <w:lang w:val="ru-RU"/>
        </w:rPr>
        <w:t xml:space="preserve"> осуществляется только на определенном этапе гражданского судопроизводства, именуемом подготовка к судебному разбирательству. </w:t>
      </w:r>
      <w:r w:rsidR="00354C1B">
        <w:rPr>
          <w:rFonts w:ascii="Arial" w:hAnsi="Arial" w:cs="Arial"/>
          <w:sz w:val="28"/>
          <w:szCs w:val="28"/>
          <w:lang w:val="ru-RU"/>
        </w:rPr>
        <w:t>Раскрытие доказательств не допустимо на этапе судебного разбирательства несмотря на то, что процесс доказывания достигает своего апогея именно на этом этапе. Раскрытие также невозможно на этапах пересмотра вынесенного судебного акта.</w:t>
      </w:r>
    </w:p>
    <w:p w14:paraId="482A737A" w14:textId="17A4F823" w:rsidR="00354C1B" w:rsidRPr="000E1D58" w:rsidRDefault="009763D4" w:rsidP="00944883">
      <w:pPr>
        <w:ind w:left="-851" w:firstLine="425"/>
        <w:jc w:val="both"/>
        <w:rPr>
          <w:rFonts w:ascii="Arial" w:hAnsi="Arial" w:cs="Arial"/>
          <w:sz w:val="28"/>
          <w:szCs w:val="28"/>
          <w:lang w:val="ru-RU"/>
        </w:rPr>
      </w:pPr>
      <w:r w:rsidRPr="005E562D">
        <w:rPr>
          <w:rFonts w:ascii="Arial" w:hAnsi="Arial" w:cs="Arial"/>
          <w:sz w:val="28"/>
          <w:szCs w:val="28"/>
          <w:lang w:val="ru-RU"/>
        </w:rPr>
        <w:t xml:space="preserve">О том, что в английском гражданском </w:t>
      </w:r>
      <w:r w:rsidR="002C045A" w:rsidRPr="005E562D">
        <w:rPr>
          <w:rFonts w:ascii="Arial" w:hAnsi="Arial" w:cs="Arial"/>
          <w:sz w:val="28"/>
          <w:szCs w:val="28"/>
          <w:lang w:val="ru-RU"/>
        </w:rPr>
        <w:t>процессе</w:t>
      </w:r>
      <w:r w:rsidRPr="005E562D">
        <w:rPr>
          <w:rFonts w:ascii="Arial" w:hAnsi="Arial" w:cs="Arial"/>
          <w:sz w:val="28"/>
          <w:szCs w:val="28"/>
          <w:lang w:val="ru-RU"/>
        </w:rPr>
        <w:t xml:space="preserve"> подготовительной стадии</w:t>
      </w:r>
      <w:r w:rsidRPr="005E562D">
        <w:rPr>
          <w:rFonts w:ascii="Arial" w:hAnsi="Arial" w:cs="Arial"/>
          <w:sz w:val="28"/>
          <w:szCs w:val="28"/>
        </w:rPr>
        <w:t xml:space="preserve"> </w:t>
      </w:r>
      <w:r w:rsidRPr="005E562D">
        <w:rPr>
          <w:rFonts w:ascii="Arial" w:hAnsi="Arial" w:cs="Arial"/>
          <w:sz w:val="28"/>
          <w:szCs w:val="28"/>
          <w:lang w:val="ru-RU"/>
        </w:rPr>
        <w:t>отведена особая роль</w:t>
      </w:r>
      <w:r w:rsidR="002C045A" w:rsidRPr="005E562D">
        <w:rPr>
          <w:rFonts w:ascii="Arial" w:hAnsi="Arial" w:cs="Arial"/>
          <w:sz w:val="28"/>
          <w:szCs w:val="28"/>
          <w:lang w:val="ru-RU"/>
        </w:rPr>
        <w:t>, причина высокой степени важности, заключается в том, что от подготовки</w:t>
      </w:r>
      <w:r w:rsidRPr="005E562D">
        <w:rPr>
          <w:rFonts w:ascii="Arial" w:hAnsi="Arial" w:cs="Arial"/>
          <w:sz w:val="28"/>
          <w:szCs w:val="28"/>
        </w:rPr>
        <w:t xml:space="preserve"> </w:t>
      </w:r>
      <w:r w:rsidR="002C045A" w:rsidRPr="005E562D">
        <w:rPr>
          <w:rFonts w:ascii="Arial" w:hAnsi="Arial" w:cs="Arial"/>
          <w:sz w:val="28"/>
          <w:szCs w:val="28"/>
          <w:lang w:val="ru-RU"/>
        </w:rPr>
        <w:t xml:space="preserve">зависит качество </w:t>
      </w:r>
      <w:r w:rsidRPr="005E562D">
        <w:rPr>
          <w:rFonts w:ascii="Arial" w:hAnsi="Arial" w:cs="Arial"/>
          <w:sz w:val="28"/>
          <w:szCs w:val="28"/>
        </w:rPr>
        <w:t>судебно</w:t>
      </w:r>
      <w:r w:rsidR="002C045A" w:rsidRPr="005E562D">
        <w:rPr>
          <w:rFonts w:ascii="Arial" w:hAnsi="Arial" w:cs="Arial"/>
          <w:sz w:val="28"/>
          <w:szCs w:val="28"/>
          <w:lang w:val="ru-RU"/>
        </w:rPr>
        <w:t>го</w:t>
      </w:r>
      <w:r w:rsidRPr="005E562D">
        <w:rPr>
          <w:rFonts w:ascii="Arial" w:hAnsi="Arial" w:cs="Arial"/>
          <w:sz w:val="28"/>
          <w:szCs w:val="28"/>
        </w:rPr>
        <w:t xml:space="preserve"> заседани</w:t>
      </w:r>
      <w:r w:rsidR="002C045A" w:rsidRPr="005E562D">
        <w:rPr>
          <w:rFonts w:ascii="Arial" w:hAnsi="Arial" w:cs="Arial"/>
          <w:sz w:val="28"/>
          <w:szCs w:val="28"/>
          <w:lang w:val="ru-RU"/>
        </w:rPr>
        <w:t>я</w:t>
      </w:r>
      <w:r w:rsidRPr="005E562D">
        <w:rPr>
          <w:rFonts w:ascii="Arial" w:hAnsi="Arial" w:cs="Arial"/>
          <w:sz w:val="28"/>
          <w:szCs w:val="28"/>
        </w:rPr>
        <w:t>, которое может быть только одно</w:t>
      </w:r>
      <w:r w:rsidR="00354C1B">
        <w:rPr>
          <w:rStyle w:val="af8"/>
          <w:rFonts w:ascii="Arial" w:hAnsi="Arial" w:cs="Arial"/>
          <w:sz w:val="28"/>
          <w:szCs w:val="28"/>
        </w:rPr>
        <w:footnoteReference w:id="101"/>
      </w:r>
      <w:r w:rsidRPr="005E562D">
        <w:rPr>
          <w:rFonts w:ascii="Arial" w:hAnsi="Arial" w:cs="Arial"/>
          <w:sz w:val="28"/>
          <w:szCs w:val="28"/>
          <w:lang w:val="ru-RU"/>
        </w:rPr>
        <w:t>.</w:t>
      </w:r>
    </w:p>
    <w:p w14:paraId="2280178D" w14:textId="51691800" w:rsidR="0027760B" w:rsidRPr="005E562D" w:rsidRDefault="00354C1B" w:rsidP="00944883">
      <w:pPr>
        <w:ind w:left="-851" w:firstLine="425"/>
        <w:jc w:val="both"/>
        <w:rPr>
          <w:rFonts w:ascii="Arial" w:hAnsi="Arial" w:cs="Arial"/>
          <w:sz w:val="28"/>
          <w:szCs w:val="28"/>
          <w:lang w:val="ru-RU"/>
        </w:rPr>
      </w:pPr>
      <w:r>
        <w:rPr>
          <w:rFonts w:ascii="Arial" w:hAnsi="Arial" w:cs="Arial"/>
          <w:sz w:val="28"/>
          <w:szCs w:val="28"/>
          <w:lang w:val="ru-RU"/>
        </w:rPr>
        <w:t>Если обратиться к исследованиям отечественных ученых</w:t>
      </w:r>
      <w:r w:rsidR="00614F10" w:rsidRPr="005E562D">
        <w:rPr>
          <w:rFonts w:ascii="Arial" w:hAnsi="Arial" w:cs="Arial"/>
          <w:sz w:val="28"/>
          <w:szCs w:val="28"/>
        </w:rPr>
        <w:t>,</w:t>
      </w:r>
      <w:r>
        <w:rPr>
          <w:rFonts w:ascii="Arial" w:hAnsi="Arial" w:cs="Arial"/>
          <w:sz w:val="28"/>
          <w:szCs w:val="28"/>
          <w:lang w:val="ru-RU"/>
        </w:rPr>
        <w:t xml:space="preserve"> то бесспорным является тот факт, что подготовка является самостоятельным институтом</w:t>
      </w:r>
      <w:r w:rsidR="00190AFC" w:rsidRPr="005E562D">
        <w:rPr>
          <w:rFonts w:ascii="Arial" w:hAnsi="Arial" w:cs="Arial"/>
          <w:sz w:val="28"/>
          <w:szCs w:val="28"/>
          <w:lang w:val="ru-RU"/>
        </w:rPr>
        <w:t xml:space="preserve"> </w:t>
      </w:r>
      <w:r w:rsidR="00AC47EE" w:rsidRPr="005E562D">
        <w:rPr>
          <w:rFonts w:ascii="Arial" w:hAnsi="Arial" w:cs="Arial"/>
          <w:sz w:val="28"/>
          <w:szCs w:val="28"/>
        </w:rPr>
        <w:t>гражданского процессуального права, поскольку его регулятивная функция направлена на определенную группу процессуальных отношений. И эти отношения имеют специфическое свойство: они складываются только лишь на стадии подготовки дела</w:t>
      </w:r>
      <w:r>
        <w:rPr>
          <w:rStyle w:val="af8"/>
          <w:rFonts w:ascii="Arial" w:hAnsi="Arial" w:cs="Arial"/>
          <w:sz w:val="28"/>
          <w:szCs w:val="28"/>
        </w:rPr>
        <w:footnoteReference w:id="102"/>
      </w:r>
      <w:r w:rsidR="00AC47EE" w:rsidRPr="005E562D">
        <w:rPr>
          <w:rFonts w:ascii="Arial" w:hAnsi="Arial" w:cs="Arial"/>
          <w:sz w:val="28"/>
          <w:szCs w:val="28"/>
        </w:rPr>
        <w:t>.</w:t>
      </w:r>
      <w:r w:rsidR="0013461B" w:rsidRPr="005E562D">
        <w:rPr>
          <w:rFonts w:ascii="Arial" w:hAnsi="Arial" w:cs="Arial"/>
          <w:sz w:val="28"/>
          <w:szCs w:val="28"/>
        </w:rPr>
        <w:t xml:space="preserve"> П</w:t>
      </w:r>
      <w:r w:rsidR="0027760B" w:rsidRPr="005E562D">
        <w:rPr>
          <w:rFonts w:ascii="Arial" w:hAnsi="Arial" w:cs="Arial"/>
          <w:sz w:val="28"/>
          <w:szCs w:val="28"/>
        </w:rPr>
        <w:t xml:space="preserve">римечательно, что, </w:t>
      </w:r>
      <w:r w:rsidR="0013461B" w:rsidRPr="005E562D">
        <w:rPr>
          <w:rFonts w:ascii="Arial" w:hAnsi="Arial" w:cs="Arial"/>
          <w:sz w:val="28"/>
          <w:szCs w:val="28"/>
        </w:rPr>
        <w:t xml:space="preserve">практически за 12 лет до введения раскрытия в нормы ГПК РК, М.А. Манабаева отмечала тот факт, что существующее в американском гражданском процессе </w:t>
      </w:r>
      <w:r w:rsidR="0013461B" w:rsidRPr="005E562D">
        <w:rPr>
          <w:rFonts w:ascii="Arial" w:hAnsi="Arial" w:cs="Arial"/>
          <w:sz w:val="28"/>
          <w:szCs w:val="28"/>
        </w:rPr>
        <w:lastRenderedPageBreak/>
        <w:t>раскрытие доказательств</w:t>
      </w:r>
      <w:r w:rsidR="00930F95">
        <w:rPr>
          <w:rFonts w:ascii="Arial" w:hAnsi="Arial" w:cs="Arial"/>
          <w:sz w:val="28"/>
          <w:szCs w:val="28"/>
        </w:rPr>
        <w:t xml:space="preserve"> </w:t>
      </w:r>
      <w:r w:rsidR="0013461B" w:rsidRPr="005E562D">
        <w:rPr>
          <w:rFonts w:ascii="Arial" w:hAnsi="Arial" w:cs="Arial"/>
          <w:sz w:val="28"/>
          <w:szCs w:val="28"/>
        </w:rPr>
        <w:t>относится именно к стадии подготовки к судебному разбирательству и перенять этот опыт было бы целесообразно для улучшения качества подготовки по гражданскому делу</w:t>
      </w:r>
      <w:r w:rsidR="000E1D58">
        <w:rPr>
          <w:rStyle w:val="af8"/>
          <w:rFonts w:ascii="Arial" w:hAnsi="Arial" w:cs="Arial"/>
          <w:sz w:val="28"/>
          <w:szCs w:val="28"/>
        </w:rPr>
        <w:footnoteReference w:id="103"/>
      </w:r>
      <w:r w:rsidR="0013461B" w:rsidRPr="005E562D">
        <w:rPr>
          <w:rFonts w:ascii="Arial" w:hAnsi="Arial" w:cs="Arial"/>
          <w:sz w:val="28"/>
          <w:szCs w:val="28"/>
        </w:rPr>
        <w:t>.</w:t>
      </w:r>
      <w:r w:rsidR="0083344A" w:rsidRPr="005E562D">
        <w:rPr>
          <w:rFonts w:ascii="Arial" w:hAnsi="Arial" w:cs="Arial"/>
          <w:sz w:val="28"/>
          <w:szCs w:val="28"/>
          <w:lang w:val="ru-RU"/>
        </w:rPr>
        <w:t xml:space="preserve"> </w:t>
      </w:r>
      <w:r w:rsidR="001A0A02" w:rsidRPr="005E562D">
        <w:rPr>
          <w:rFonts w:ascii="Arial" w:hAnsi="Arial" w:cs="Arial"/>
          <w:sz w:val="28"/>
          <w:szCs w:val="28"/>
        </w:rPr>
        <w:t>О том, что раскрытие является неотъемлемой частью досудебной подготовки</w:t>
      </w:r>
      <w:r w:rsidR="007C58FF" w:rsidRPr="005E562D">
        <w:rPr>
          <w:rFonts w:ascii="Arial" w:hAnsi="Arial" w:cs="Arial"/>
          <w:sz w:val="28"/>
          <w:szCs w:val="28"/>
        </w:rPr>
        <w:t>,</w:t>
      </w:r>
      <w:r w:rsidR="00587B04" w:rsidRPr="005E562D">
        <w:rPr>
          <w:rFonts w:ascii="Arial" w:hAnsi="Arial" w:cs="Arial"/>
          <w:sz w:val="28"/>
          <w:szCs w:val="28"/>
          <w:lang w:val="ru-RU"/>
        </w:rPr>
        <w:t xml:space="preserve"> </w:t>
      </w:r>
      <w:r w:rsidR="00097A4E" w:rsidRPr="005E562D">
        <w:rPr>
          <w:rFonts w:ascii="Arial" w:hAnsi="Arial" w:cs="Arial"/>
          <w:sz w:val="28"/>
          <w:szCs w:val="28"/>
        </w:rPr>
        <w:t xml:space="preserve">обладающей исключительной важностью, отмечает </w:t>
      </w:r>
      <w:r w:rsidR="0011199C">
        <w:rPr>
          <w:rFonts w:ascii="Arial" w:hAnsi="Arial" w:cs="Arial"/>
          <w:sz w:val="28"/>
          <w:szCs w:val="28"/>
          <w:lang w:val="ru-RU"/>
        </w:rPr>
        <w:t>Дж.</w:t>
      </w:r>
      <w:r w:rsidR="005B326E">
        <w:rPr>
          <w:rFonts w:ascii="Arial" w:hAnsi="Arial" w:cs="Arial"/>
          <w:sz w:val="28"/>
          <w:szCs w:val="28"/>
          <w:lang w:val="ru-RU"/>
        </w:rPr>
        <w:t xml:space="preserve"> </w:t>
      </w:r>
      <w:r w:rsidR="0011199C">
        <w:rPr>
          <w:rFonts w:ascii="Arial" w:hAnsi="Arial" w:cs="Arial"/>
          <w:sz w:val="28"/>
          <w:szCs w:val="28"/>
          <w:lang w:val="ru-RU"/>
        </w:rPr>
        <w:t>Джейкоб</w:t>
      </w:r>
      <w:r w:rsidR="000E1D58">
        <w:rPr>
          <w:rStyle w:val="af8"/>
          <w:rFonts w:ascii="Arial" w:hAnsi="Arial" w:cs="Arial"/>
          <w:sz w:val="28"/>
          <w:szCs w:val="28"/>
          <w:lang w:val="en-US"/>
        </w:rPr>
        <w:footnoteReference w:id="104"/>
      </w:r>
      <w:r w:rsidR="007C58FF" w:rsidRPr="005E562D">
        <w:rPr>
          <w:rFonts w:ascii="Arial" w:hAnsi="Arial" w:cs="Arial"/>
          <w:sz w:val="28"/>
          <w:szCs w:val="28"/>
        </w:rPr>
        <w:t>.</w:t>
      </w:r>
      <w:r w:rsidR="00727E38" w:rsidRPr="005E562D">
        <w:rPr>
          <w:rFonts w:ascii="Arial" w:hAnsi="Arial" w:cs="Arial"/>
          <w:sz w:val="28"/>
          <w:szCs w:val="28"/>
          <w:lang w:val="ru-RU"/>
        </w:rPr>
        <w:t xml:space="preserve"> </w:t>
      </w:r>
      <w:r w:rsidR="00DD1BDC" w:rsidRPr="005E562D">
        <w:rPr>
          <w:rFonts w:ascii="Arial" w:hAnsi="Arial" w:cs="Arial"/>
          <w:sz w:val="28"/>
          <w:szCs w:val="28"/>
          <w:lang w:val="ru-RU"/>
        </w:rPr>
        <w:t>В статье Г.М. Нам упоминается, что</w:t>
      </w:r>
      <w:r w:rsidR="00587B04" w:rsidRPr="005E562D">
        <w:rPr>
          <w:rFonts w:ascii="Arial" w:hAnsi="Arial" w:cs="Arial"/>
          <w:sz w:val="28"/>
          <w:szCs w:val="28"/>
          <w:lang w:val="ru-RU"/>
        </w:rPr>
        <w:t xml:space="preserve"> раскрытие доказательств осуществляется только на этапе подготовки к</w:t>
      </w:r>
      <w:r w:rsidR="00E314FF">
        <w:rPr>
          <w:rFonts w:ascii="Arial" w:hAnsi="Arial" w:cs="Arial"/>
          <w:sz w:val="28"/>
          <w:szCs w:val="28"/>
          <w:lang w:val="ru-RU"/>
        </w:rPr>
        <w:t xml:space="preserve"> </w:t>
      </w:r>
      <w:r w:rsidR="00587B04" w:rsidRPr="005E562D">
        <w:rPr>
          <w:rFonts w:ascii="Arial" w:hAnsi="Arial" w:cs="Arial"/>
          <w:sz w:val="28"/>
          <w:szCs w:val="28"/>
          <w:lang w:val="ru-RU"/>
        </w:rPr>
        <w:t>разбирательству в суде первой инстанции в гражданском процессе Республики Казахстан</w:t>
      </w:r>
      <w:r w:rsidR="000E1D58">
        <w:rPr>
          <w:rStyle w:val="af8"/>
          <w:rFonts w:ascii="Arial" w:hAnsi="Arial" w:cs="Arial"/>
          <w:sz w:val="28"/>
          <w:szCs w:val="28"/>
          <w:lang w:val="ru-RU"/>
        </w:rPr>
        <w:footnoteReference w:id="105"/>
      </w:r>
      <w:r w:rsidR="00C94566" w:rsidRPr="005E562D">
        <w:rPr>
          <w:rFonts w:ascii="Arial" w:hAnsi="Arial" w:cs="Arial"/>
          <w:sz w:val="28"/>
          <w:szCs w:val="28"/>
          <w:lang w:val="ru-RU"/>
        </w:rPr>
        <w:t>.</w:t>
      </w:r>
    </w:p>
    <w:p w14:paraId="6AA311CF" w14:textId="6F9881C8" w:rsidR="00C67255" w:rsidRPr="005E562D" w:rsidRDefault="008370E5" w:rsidP="00944883">
      <w:pPr>
        <w:ind w:left="-851" w:firstLine="425"/>
        <w:jc w:val="both"/>
        <w:rPr>
          <w:rFonts w:ascii="Arial" w:hAnsi="Arial" w:cs="Arial"/>
          <w:sz w:val="28"/>
          <w:szCs w:val="28"/>
        </w:rPr>
      </w:pPr>
      <w:r w:rsidRPr="005E562D">
        <w:rPr>
          <w:rFonts w:ascii="Arial" w:hAnsi="Arial" w:cs="Arial"/>
          <w:sz w:val="28"/>
          <w:szCs w:val="28"/>
        </w:rPr>
        <w:t xml:space="preserve">Полагаем, что важность отнесения раскрытия доказательств к тому или иному институту очевидна, поскольку это позволит сохранить единую логически выстроенную структуру процесса, а также будет способствовать </w:t>
      </w:r>
      <w:r w:rsidR="00FE0BBE">
        <w:rPr>
          <w:rFonts w:ascii="Arial" w:hAnsi="Arial" w:cs="Arial"/>
          <w:sz w:val="28"/>
          <w:szCs w:val="28"/>
          <w:lang w:val="ru-RU"/>
        </w:rPr>
        <w:t xml:space="preserve">достижению </w:t>
      </w:r>
      <w:r w:rsidRPr="005E562D">
        <w:rPr>
          <w:rFonts w:ascii="Arial" w:hAnsi="Arial" w:cs="Arial"/>
          <w:sz w:val="28"/>
          <w:szCs w:val="28"/>
        </w:rPr>
        <w:t>целей и задач</w:t>
      </w:r>
      <w:r w:rsidR="009454CC" w:rsidRPr="005E562D">
        <w:rPr>
          <w:rFonts w:ascii="Arial" w:hAnsi="Arial" w:cs="Arial"/>
          <w:sz w:val="28"/>
          <w:szCs w:val="28"/>
        </w:rPr>
        <w:t xml:space="preserve"> раскрытия</w:t>
      </w:r>
      <w:r w:rsidRPr="005E562D">
        <w:rPr>
          <w:rFonts w:ascii="Arial" w:hAnsi="Arial" w:cs="Arial"/>
          <w:sz w:val="28"/>
          <w:szCs w:val="28"/>
        </w:rPr>
        <w:t>.</w:t>
      </w:r>
    </w:p>
    <w:p w14:paraId="2714468E" w14:textId="064B1779" w:rsidR="009454CC" w:rsidRPr="000E1D58" w:rsidRDefault="008370E5" w:rsidP="00944883">
      <w:pPr>
        <w:ind w:left="-851" w:firstLine="425"/>
        <w:jc w:val="both"/>
        <w:rPr>
          <w:rFonts w:ascii="Arial" w:hAnsi="Arial" w:cs="Arial"/>
          <w:sz w:val="28"/>
          <w:szCs w:val="28"/>
          <w:lang w:val="ru-RU"/>
        </w:rPr>
      </w:pPr>
      <w:r w:rsidRPr="005E562D">
        <w:rPr>
          <w:rFonts w:ascii="Arial" w:hAnsi="Arial" w:cs="Arial"/>
          <w:sz w:val="28"/>
          <w:szCs w:val="28"/>
        </w:rPr>
        <w:t xml:space="preserve">Вывод, </w:t>
      </w:r>
      <w:r w:rsidR="00522744" w:rsidRPr="005E562D">
        <w:rPr>
          <w:rFonts w:ascii="Arial" w:hAnsi="Arial" w:cs="Arial"/>
          <w:sz w:val="28"/>
          <w:szCs w:val="28"/>
          <w:lang w:val="ru-RU"/>
        </w:rPr>
        <w:t xml:space="preserve">к </w:t>
      </w:r>
      <w:r w:rsidRPr="005E562D">
        <w:rPr>
          <w:rFonts w:ascii="Arial" w:hAnsi="Arial" w:cs="Arial"/>
          <w:sz w:val="28"/>
          <w:szCs w:val="28"/>
        </w:rPr>
        <w:t>котор</w:t>
      </w:r>
      <w:r w:rsidR="00522744" w:rsidRPr="005E562D">
        <w:rPr>
          <w:rFonts w:ascii="Arial" w:hAnsi="Arial" w:cs="Arial"/>
          <w:sz w:val="28"/>
          <w:szCs w:val="28"/>
          <w:lang w:val="ru-RU"/>
        </w:rPr>
        <w:t>ому</w:t>
      </w:r>
      <w:r w:rsidRPr="005E562D">
        <w:rPr>
          <w:rFonts w:ascii="Arial" w:hAnsi="Arial" w:cs="Arial"/>
          <w:sz w:val="28"/>
          <w:szCs w:val="28"/>
        </w:rPr>
        <w:t xml:space="preserve"> </w:t>
      </w:r>
      <w:r w:rsidR="00097A4E" w:rsidRPr="005E562D">
        <w:rPr>
          <w:rFonts w:ascii="Arial" w:hAnsi="Arial" w:cs="Arial"/>
          <w:sz w:val="28"/>
          <w:szCs w:val="28"/>
        </w:rPr>
        <w:t xml:space="preserve">можно </w:t>
      </w:r>
      <w:r w:rsidR="00522744" w:rsidRPr="005E562D">
        <w:rPr>
          <w:rFonts w:ascii="Arial" w:hAnsi="Arial" w:cs="Arial"/>
          <w:sz w:val="28"/>
          <w:szCs w:val="28"/>
          <w:lang w:val="ru-RU"/>
        </w:rPr>
        <w:t>прийти</w:t>
      </w:r>
      <w:r w:rsidRPr="005E562D">
        <w:rPr>
          <w:rFonts w:ascii="Arial" w:hAnsi="Arial" w:cs="Arial"/>
          <w:sz w:val="28"/>
          <w:szCs w:val="28"/>
        </w:rPr>
        <w:t xml:space="preserve"> на этом этапе исследования, состоит в том, что раскрытие </w:t>
      </w:r>
      <w:r w:rsidR="001A0A02" w:rsidRPr="005E562D">
        <w:rPr>
          <w:rFonts w:ascii="Arial" w:hAnsi="Arial" w:cs="Arial"/>
          <w:sz w:val="28"/>
          <w:szCs w:val="28"/>
        </w:rPr>
        <w:t>н</w:t>
      </w:r>
      <w:r w:rsidRPr="005E562D">
        <w:rPr>
          <w:rFonts w:ascii="Arial" w:hAnsi="Arial" w:cs="Arial"/>
          <w:sz w:val="28"/>
          <w:szCs w:val="28"/>
        </w:rPr>
        <w:t>е является самостоятельным институтом гражданского процессуального права</w:t>
      </w:r>
      <w:r w:rsidR="00097A4E" w:rsidRPr="005E562D">
        <w:rPr>
          <w:rFonts w:ascii="Arial" w:hAnsi="Arial" w:cs="Arial"/>
          <w:sz w:val="28"/>
          <w:szCs w:val="28"/>
        </w:rPr>
        <w:t xml:space="preserve"> в Казахстане</w:t>
      </w:r>
      <w:r w:rsidRPr="005E562D">
        <w:rPr>
          <w:rFonts w:ascii="Arial" w:hAnsi="Arial" w:cs="Arial"/>
          <w:sz w:val="28"/>
          <w:szCs w:val="28"/>
        </w:rPr>
        <w:t>, в то же время</w:t>
      </w:r>
      <w:r w:rsidR="00522744" w:rsidRPr="005E562D">
        <w:rPr>
          <w:rFonts w:ascii="Arial" w:hAnsi="Arial" w:cs="Arial"/>
          <w:sz w:val="28"/>
          <w:szCs w:val="28"/>
          <w:lang w:val="ru-RU"/>
        </w:rPr>
        <w:t>,</w:t>
      </w:r>
      <w:r w:rsidRPr="005E562D">
        <w:rPr>
          <w:rFonts w:ascii="Arial" w:hAnsi="Arial" w:cs="Arial"/>
          <w:sz w:val="28"/>
          <w:szCs w:val="28"/>
        </w:rPr>
        <w:t xml:space="preserve"> нельзя сделать один однозначный вывод об отнесении его </w:t>
      </w:r>
      <w:r w:rsidR="000E1D58">
        <w:rPr>
          <w:rFonts w:ascii="Arial" w:hAnsi="Arial" w:cs="Arial"/>
          <w:sz w:val="28"/>
          <w:szCs w:val="28"/>
          <w:lang w:val="ru-RU"/>
        </w:rPr>
        <w:t xml:space="preserve">лишь </w:t>
      </w:r>
      <w:r w:rsidRPr="005E562D">
        <w:rPr>
          <w:rFonts w:ascii="Arial" w:hAnsi="Arial" w:cs="Arial"/>
          <w:sz w:val="28"/>
          <w:szCs w:val="28"/>
        </w:rPr>
        <w:t xml:space="preserve">к конкретному институту гражданского процесса: судебному доказыванию, как было определено законодательно, либо </w:t>
      </w:r>
      <w:r w:rsidR="000E1D58">
        <w:rPr>
          <w:rFonts w:ascii="Arial" w:hAnsi="Arial" w:cs="Arial"/>
          <w:sz w:val="28"/>
          <w:szCs w:val="28"/>
          <w:lang w:val="ru-RU"/>
        </w:rPr>
        <w:t xml:space="preserve">только </w:t>
      </w:r>
      <w:r w:rsidRPr="005E562D">
        <w:rPr>
          <w:rFonts w:ascii="Arial" w:hAnsi="Arial" w:cs="Arial"/>
          <w:sz w:val="28"/>
          <w:szCs w:val="28"/>
        </w:rPr>
        <w:t xml:space="preserve">к институту подготовки к судебному разбирательству. Отношение к первому обусловлено прямой связью с предметом раскрытия </w:t>
      </w:r>
      <w:r w:rsidR="009E253C" w:rsidRPr="005E562D">
        <w:rPr>
          <w:rFonts w:ascii="Arial" w:hAnsi="Arial" w:cs="Arial"/>
          <w:sz w:val="28"/>
          <w:szCs w:val="28"/>
        </w:rPr>
        <w:t>—</w:t>
      </w:r>
      <w:r w:rsidRPr="005E562D">
        <w:rPr>
          <w:rFonts w:ascii="Arial" w:hAnsi="Arial" w:cs="Arial"/>
          <w:sz w:val="28"/>
          <w:szCs w:val="28"/>
        </w:rPr>
        <w:t xml:space="preserve"> доказательствами, с их относимостью, достоверностью и допустимостью, </w:t>
      </w:r>
      <w:r w:rsidR="004A025C" w:rsidRPr="005E562D">
        <w:rPr>
          <w:rFonts w:ascii="Arial" w:hAnsi="Arial" w:cs="Arial"/>
          <w:sz w:val="28"/>
          <w:szCs w:val="28"/>
        </w:rPr>
        <w:t xml:space="preserve">привязка ко </w:t>
      </w:r>
      <w:r w:rsidR="002E0139" w:rsidRPr="005E562D">
        <w:rPr>
          <w:rFonts w:ascii="Arial" w:hAnsi="Arial" w:cs="Arial"/>
          <w:sz w:val="28"/>
          <w:szCs w:val="28"/>
        </w:rPr>
        <w:t>второ</w:t>
      </w:r>
      <w:r w:rsidR="004A025C" w:rsidRPr="005E562D">
        <w:rPr>
          <w:rFonts w:ascii="Arial" w:hAnsi="Arial" w:cs="Arial"/>
          <w:sz w:val="28"/>
          <w:szCs w:val="28"/>
        </w:rPr>
        <w:t>му</w:t>
      </w:r>
      <w:r w:rsidR="002E0139" w:rsidRPr="005E562D">
        <w:rPr>
          <w:rFonts w:ascii="Arial" w:hAnsi="Arial" w:cs="Arial"/>
          <w:sz w:val="28"/>
          <w:szCs w:val="28"/>
        </w:rPr>
        <w:t xml:space="preserve"> институт</w:t>
      </w:r>
      <w:r w:rsidR="004A025C" w:rsidRPr="005E562D">
        <w:rPr>
          <w:rFonts w:ascii="Arial" w:hAnsi="Arial" w:cs="Arial"/>
          <w:sz w:val="28"/>
          <w:szCs w:val="28"/>
        </w:rPr>
        <w:t>у</w:t>
      </w:r>
      <w:r w:rsidR="00522744" w:rsidRPr="005E562D">
        <w:rPr>
          <w:rFonts w:ascii="Arial" w:hAnsi="Arial" w:cs="Arial"/>
          <w:sz w:val="28"/>
          <w:szCs w:val="28"/>
          <w:lang w:val="ru-RU"/>
        </w:rPr>
        <w:t xml:space="preserve"> </w:t>
      </w:r>
      <w:r w:rsidR="00FD07AF" w:rsidRPr="005E562D">
        <w:rPr>
          <w:rFonts w:ascii="Arial" w:hAnsi="Arial" w:cs="Arial"/>
          <w:sz w:val="28"/>
          <w:szCs w:val="28"/>
        </w:rPr>
        <w:t>продиктована</w:t>
      </w:r>
      <w:r w:rsidR="004A025C" w:rsidRPr="005E562D">
        <w:rPr>
          <w:rFonts w:ascii="Arial" w:hAnsi="Arial" w:cs="Arial"/>
          <w:sz w:val="28"/>
          <w:szCs w:val="28"/>
        </w:rPr>
        <w:t xml:space="preserve"> тем, что раскрытие</w:t>
      </w:r>
      <w:r w:rsidR="0083344A" w:rsidRPr="005E562D">
        <w:rPr>
          <w:rFonts w:ascii="Arial" w:hAnsi="Arial" w:cs="Arial"/>
          <w:sz w:val="28"/>
          <w:szCs w:val="28"/>
          <w:lang w:val="ru-RU"/>
        </w:rPr>
        <w:t xml:space="preserve"> </w:t>
      </w:r>
      <w:r w:rsidR="00560905" w:rsidRPr="005E562D">
        <w:rPr>
          <w:rFonts w:ascii="Arial" w:hAnsi="Arial" w:cs="Arial"/>
          <w:sz w:val="28"/>
          <w:szCs w:val="28"/>
        </w:rPr>
        <w:t>—</w:t>
      </w:r>
      <w:r w:rsidR="000E1D58">
        <w:rPr>
          <w:rFonts w:ascii="Arial" w:hAnsi="Arial" w:cs="Arial"/>
          <w:sz w:val="28"/>
          <w:szCs w:val="28"/>
          <w:lang w:val="ru-RU"/>
        </w:rPr>
        <w:t xml:space="preserve"> </w:t>
      </w:r>
      <w:r w:rsidR="004A025C" w:rsidRPr="005E562D">
        <w:rPr>
          <w:rFonts w:ascii="Arial" w:hAnsi="Arial" w:cs="Arial"/>
          <w:sz w:val="28"/>
          <w:szCs w:val="28"/>
        </w:rPr>
        <w:t>де</w:t>
      </w:r>
      <w:r w:rsidR="00097A4E" w:rsidRPr="005E562D">
        <w:rPr>
          <w:rFonts w:ascii="Arial" w:hAnsi="Arial" w:cs="Arial"/>
          <w:sz w:val="28"/>
          <w:szCs w:val="28"/>
        </w:rPr>
        <w:t>ятельность, осуществляемая</w:t>
      </w:r>
      <w:r w:rsidR="004A025C" w:rsidRPr="005E562D">
        <w:rPr>
          <w:rFonts w:ascii="Arial" w:hAnsi="Arial" w:cs="Arial"/>
          <w:sz w:val="28"/>
          <w:szCs w:val="28"/>
        </w:rPr>
        <w:t xml:space="preserve"> исключительно на стадии подготовки к разбирательству и преследу</w:t>
      </w:r>
      <w:r w:rsidR="00097A4E" w:rsidRPr="005E562D">
        <w:rPr>
          <w:rFonts w:ascii="Arial" w:hAnsi="Arial" w:cs="Arial"/>
          <w:sz w:val="28"/>
          <w:szCs w:val="28"/>
        </w:rPr>
        <w:t>ющая</w:t>
      </w:r>
      <w:r w:rsidR="004A025C" w:rsidRPr="005E562D">
        <w:rPr>
          <w:rFonts w:ascii="Arial" w:hAnsi="Arial" w:cs="Arial"/>
          <w:sz w:val="28"/>
          <w:szCs w:val="28"/>
        </w:rPr>
        <w:t xml:space="preserve"> с </w:t>
      </w:r>
      <w:r w:rsidR="000A681E" w:rsidRPr="005E562D">
        <w:rPr>
          <w:rFonts w:ascii="Arial" w:hAnsi="Arial" w:cs="Arial"/>
          <w:sz w:val="28"/>
          <w:szCs w:val="28"/>
        </w:rPr>
        <w:t>подготовкой</w:t>
      </w:r>
      <w:r w:rsidR="004A025C" w:rsidRPr="005E562D">
        <w:rPr>
          <w:rFonts w:ascii="Arial" w:hAnsi="Arial" w:cs="Arial"/>
          <w:sz w:val="28"/>
          <w:szCs w:val="28"/>
        </w:rPr>
        <w:t xml:space="preserve"> единые цели. В англ</w:t>
      </w:r>
      <w:r w:rsidR="00522744" w:rsidRPr="005E562D">
        <w:rPr>
          <w:rFonts w:ascii="Arial" w:hAnsi="Arial" w:cs="Arial"/>
          <w:sz w:val="28"/>
          <w:szCs w:val="28"/>
          <w:lang w:val="ru-RU"/>
        </w:rPr>
        <w:t>ийском</w:t>
      </w:r>
      <w:r w:rsidR="004A025C" w:rsidRPr="005E562D">
        <w:rPr>
          <w:rFonts w:ascii="Arial" w:hAnsi="Arial" w:cs="Arial"/>
          <w:sz w:val="28"/>
          <w:szCs w:val="28"/>
        </w:rPr>
        <w:t xml:space="preserve"> гражданском процессе подобной дискуссии не возникает</w:t>
      </w:r>
      <w:r w:rsidR="00FD07AF" w:rsidRPr="005E562D">
        <w:rPr>
          <w:rFonts w:ascii="Arial" w:hAnsi="Arial" w:cs="Arial"/>
          <w:sz w:val="28"/>
          <w:szCs w:val="28"/>
        </w:rPr>
        <w:t>,</w:t>
      </w:r>
      <w:r w:rsidR="004A025C" w:rsidRPr="005E562D">
        <w:rPr>
          <w:rFonts w:ascii="Arial" w:hAnsi="Arial" w:cs="Arial"/>
          <w:sz w:val="28"/>
          <w:szCs w:val="28"/>
        </w:rPr>
        <w:t xml:space="preserve"> поскольку раскрытие является полноценным институтом, на регулирование которого отводится целый раздел </w:t>
      </w:r>
      <w:r w:rsidR="0082120D" w:rsidRPr="005E562D">
        <w:rPr>
          <w:rFonts w:ascii="Arial" w:hAnsi="Arial" w:cs="Arial"/>
          <w:sz w:val="28"/>
          <w:szCs w:val="28"/>
          <w:lang w:val="ru-RU"/>
        </w:rPr>
        <w:t>п</w:t>
      </w:r>
      <w:r w:rsidR="004A025C" w:rsidRPr="005E562D">
        <w:rPr>
          <w:rFonts w:ascii="Arial" w:hAnsi="Arial" w:cs="Arial"/>
          <w:sz w:val="28"/>
          <w:szCs w:val="28"/>
        </w:rPr>
        <w:t>роцедурных правил</w:t>
      </w:r>
      <w:r w:rsidR="00522744" w:rsidRPr="005E562D">
        <w:rPr>
          <w:rFonts w:ascii="Arial" w:hAnsi="Arial" w:cs="Arial"/>
          <w:sz w:val="28"/>
          <w:szCs w:val="28"/>
          <w:lang w:val="ru-RU"/>
        </w:rPr>
        <w:t xml:space="preserve"> Англии</w:t>
      </w:r>
      <w:r w:rsidR="004A025C" w:rsidRPr="005E562D">
        <w:rPr>
          <w:rFonts w:ascii="Arial" w:hAnsi="Arial" w:cs="Arial"/>
          <w:sz w:val="28"/>
          <w:szCs w:val="28"/>
        </w:rPr>
        <w:t>. Исходя из этого</w:t>
      </w:r>
      <w:r w:rsidR="00097A4E" w:rsidRPr="005E562D">
        <w:rPr>
          <w:rFonts w:ascii="Arial" w:hAnsi="Arial" w:cs="Arial"/>
          <w:sz w:val="28"/>
          <w:szCs w:val="28"/>
        </w:rPr>
        <w:t>,</w:t>
      </w:r>
      <w:r w:rsidR="004A025C" w:rsidRPr="005E562D">
        <w:rPr>
          <w:rFonts w:ascii="Arial" w:hAnsi="Arial" w:cs="Arial"/>
          <w:sz w:val="28"/>
          <w:szCs w:val="28"/>
        </w:rPr>
        <w:t xml:space="preserve"> формируются научные взгляды, касательно раскрытия как неотъемлемо</w:t>
      </w:r>
      <w:r w:rsidR="00E658DE" w:rsidRPr="005E562D">
        <w:rPr>
          <w:rFonts w:ascii="Arial" w:hAnsi="Arial" w:cs="Arial"/>
          <w:sz w:val="28"/>
          <w:szCs w:val="28"/>
          <w:lang w:val="ru-RU"/>
        </w:rPr>
        <w:t>го</w:t>
      </w:r>
      <w:r w:rsidR="004A025C" w:rsidRPr="005E562D">
        <w:rPr>
          <w:rFonts w:ascii="Arial" w:hAnsi="Arial" w:cs="Arial"/>
          <w:sz w:val="28"/>
          <w:szCs w:val="28"/>
        </w:rPr>
        <w:t xml:space="preserve"> </w:t>
      </w:r>
      <w:r w:rsidR="00E658DE" w:rsidRPr="005E562D">
        <w:rPr>
          <w:rFonts w:ascii="Arial" w:hAnsi="Arial" w:cs="Arial"/>
          <w:sz w:val="28"/>
          <w:szCs w:val="28"/>
          <w:lang w:val="ru-RU"/>
        </w:rPr>
        <w:t>самостоятельного этапа</w:t>
      </w:r>
      <w:r w:rsidR="004A025C" w:rsidRPr="005E562D">
        <w:rPr>
          <w:rFonts w:ascii="Arial" w:hAnsi="Arial" w:cs="Arial"/>
          <w:sz w:val="28"/>
          <w:szCs w:val="28"/>
        </w:rPr>
        <w:t xml:space="preserve"> гражданского процесса в странах общего права. </w:t>
      </w:r>
      <w:r w:rsidR="009454CC" w:rsidRPr="005E562D">
        <w:rPr>
          <w:rFonts w:ascii="Arial" w:hAnsi="Arial" w:cs="Arial"/>
          <w:sz w:val="28"/>
          <w:szCs w:val="28"/>
        </w:rPr>
        <w:t xml:space="preserve">Можно предположить, что в системе национального гражданского процессуального права раскрытие доказательств будет находиться на стыке двух институтов, являя собой начальную стадию </w:t>
      </w:r>
      <w:r w:rsidR="00CB5AB2" w:rsidRPr="005E562D">
        <w:rPr>
          <w:rFonts w:ascii="Arial" w:hAnsi="Arial" w:cs="Arial"/>
          <w:sz w:val="28"/>
          <w:szCs w:val="28"/>
        </w:rPr>
        <w:t xml:space="preserve">деятельности по доказыванию, возможную лишь на этапе подготовки к судебному разбирательству, преследующее аналогичные </w:t>
      </w:r>
      <w:r w:rsidR="00961259" w:rsidRPr="005E562D">
        <w:rPr>
          <w:rFonts w:ascii="Arial" w:hAnsi="Arial" w:cs="Arial"/>
          <w:sz w:val="28"/>
          <w:szCs w:val="28"/>
          <w:lang w:val="ru-RU"/>
        </w:rPr>
        <w:t xml:space="preserve">с подготовкой </w:t>
      </w:r>
      <w:r w:rsidR="00CB5AB2" w:rsidRPr="005E562D">
        <w:rPr>
          <w:rFonts w:ascii="Arial" w:hAnsi="Arial" w:cs="Arial"/>
          <w:sz w:val="28"/>
          <w:szCs w:val="28"/>
        </w:rPr>
        <w:t>цели в гражданском процессе.</w:t>
      </w:r>
      <w:r w:rsidR="000E1D58">
        <w:rPr>
          <w:rFonts w:ascii="Arial" w:hAnsi="Arial" w:cs="Arial"/>
          <w:sz w:val="28"/>
          <w:szCs w:val="28"/>
          <w:lang w:val="ru-RU"/>
        </w:rPr>
        <w:t xml:space="preserve"> Все это подчеркивает дуальность природы и двойственный характер процедуры раскрытия доказательств. Понимание данной гипотезы позволит найти дефекты правового регулирования и усовершенствовать уже внедренную процедуру.</w:t>
      </w:r>
    </w:p>
    <w:p w14:paraId="4FE37041" w14:textId="4340C025" w:rsidR="004A025C" w:rsidRPr="005E562D" w:rsidRDefault="00DD1BDC" w:rsidP="00944883">
      <w:pPr>
        <w:ind w:left="-851" w:firstLine="425"/>
        <w:jc w:val="both"/>
        <w:rPr>
          <w:rFonts w:ascii="Arial" w:hAnsi="Arial" w:cs="Arial"/>
          <w:sz w:val="28"/>
          <w:szCs w:val="28"/>
        </w:rPr>
      </w:pPr>
      <w:r w:rsidRPr="005E562D">
        <w:rPr>
          <w:rFonts w:ascii="Arial" w:hAnsi="Arial" w:cs="Arial"/>
          <w:sz w:val="28"/>
          <w:szCs w:val="28"/>
          <w:lang w:val="ru-RU"/>
        </w:rPr>
        <w:lastRenderedPageBreak/>
        <w:t xml:space="preserve">Прежде, чем обратиться к определению термина «раскрытие доказательств» в гражданском процессе, хотелось бы привести опыт соседнего государства. </w:t>
      </w:r>
      <w:r w:rsidR="004A025C" w:rsidRPr="005E562D">
        <w:rPr>
          <w:rFonts w:ascii="Arial" w:hAnsi="Arial" w:cs="Arial"/>
          <w:sz w:val="28"/>
          <w:szCs w:val="28"/>
        </w:rPr>
        <w:t>Несмотря на</w:t>
      </w:r>
      <w:r w:rsidR="0010366B" w:rsidRPr="005E562D">
        <w:rPr>
          <w:rFonts w:ascii="Arial" w:hAnsi="Arial" w:cs="Arial"/>
          <w:sz w:val="28"/>
          <w:szCs w:val="28"/>
        </w:rPr>
        <w:t xml:space="preserve"> короткий срок существования в </w:t>
      </w:r>
      <w:r w:rsidR="004A025C" w:rsidRPr="005E562D">
        <w:rPr>
          <w:rFonts w:ascii="Arial" w:hAnsi="Arial" w:cs="Arial"/>
          <w:sz w:val="28"/>
          <w:szCs w:val="28"/>
        </w:rPr>
        <w:t>гражданском процессе Российской Федерации, попытки формулировки дефиниции раскрытия, принимались неоднократно. И здесь необход</w:t>
      </w:r>
      <w:r w:rsidR="00712259" w:rsidRPr="005E562D">
        <w:rPr>
          <w:rFonts w:ascii="Arial" w:hAnsi="Arial" w:cs="Arial"/>
          <w:sz w:val="28"/>
          <w:szCs w:val="28"/>
        </w:rPr>
        <w:t xml:space="preserve">имо отметить существование различий </w:t>
      </w:r>
      <w:r w:rsidR="00B92E25" w:rsidRPr="005E562D">
        <w:rPr>
          <w:rFonts w:ascii="Arial" w:hAnsi="Arial" w:cs="Arial"/>
          <w:sz w:val="28"/>
          <w:szCs w:val="28"/>
        </w:rPr>
        <w:t>по</w:t>
      </w:r>
      <w:r w:rsidR="00930F95">
        <w:rPr>
          <w:rFonts w:ascii="Arial" w:hAnsi="Arial" w:cs="Arial"/>
          <w:sz w:val="28"/>
          <w:szCs w:val="28"/>
        </w:rPr>
        <w:t xml:space="preserve"> </w:t>
      </w:r>
      <w:r w:rsidR="00712259" w:rsidRPr="005E562D">
        <w:rPr>
          <w:rFonts w:ascii="Arial" w:hAnsi="Arial" w:cs="Arial"/>
          <w:sz w:val="28"/>
          <w:szCs w:val="28"/>
        </w:rPr>
        <w:t>определению раскрытия доказательств в гражданском процессе.</w:t>
      </w:r>
    </w:p>
    <w:p w14:paraId="63565011" w14:textId="0871E04A" w:rsidR="009B6BE5" w:rsidRPr="005E562D" w:rsidRDefault="0027760B" w:rsidP="007C58FF">
      <w:pPr>
        <w:ind w:left="-851" w:firstLine="425"/>
        <w:jc w:val="both"/>
        <w:rPr>
          <w:rFonts w:ascii="Arial" w:hAnsi="Arial" w:cs="Arial"/>
          <w:sz w:val="28"/>
          <w:szCs w:val="28"/>
          <w:lang w:val="ru-RU"/>
        </w:rPr>
      </w:pPr>
      <w:r w:rsidRPr="005E562D">
        <w:rPr>
          <w:rFonts w:ascii="Arial" w:hAnsi="Arial" w:cs="Arial"/>
          <w:sz w:val="28"/>
          <w:szCs w:val="28"/>
        </w:rPr>
        <w:t>В процессе исследования наше внимание было обращено на внедренный институт медиации. Сквозь призму этого нововведения, представляется</w:t>
      </w:r>
      <w:r w:rsidR="00B92E25" w:rsidRPr="005E562D">
        <w:rPr>
          <w:rFonts w:ascii="Arial" w:hAnsi="Arial" w:cs="Arial"/>
          <w:sz w:val="28"/>
          <w:szCs w:val="28"/>
        </w:rPr>
        <w:t xml:space="preserve"> интересным выделение концептуального и описательного</w:t>
      </w:r>
      <w:r w:rsidR="00930F95">
        <w:rPr>
          <w:rFonts w:ascii="Arial" w:hAnsi="Arial" w:cs="Arial"/>
          <w:sz w:val="28"/>
          <w:szCs w:val="28"/>
        </w:rPr>
        <w:t xml:space="preserve"> </w:t>
      </w:r>
      <w:r w:rsidR="00B92E25" w:rsidRPr="005E562D">
        <w:rPr>
          <w:rFonts w:ascii="Arial" w:hAnsi="Arial" w:cs="Arial"/>
          <w:sz w:val="28"/>
          <w:szCs w:val="28"/>
        </w:rPr>
        <w:t>подхода к определению понятия медиации в отечественной и зарубежной науке, котор</w:t>
      </w:r>
      <w:r w:rsidR="007C58FF" w:rsidRPr="005E562D">
        <w:rPr>
          <w:rFonts w:ascii="Arial" w:hAnsi="Arial" w:cs="Arial"/>
          <w:sz w:val="28"/>
          <w:szCs w:val="28"/>
        </w:rPr>
        <w:t>ое</w:t>
      </w:r>
      <w:r w:rsidR="00B92E25" w:rsidRPr="005E562D">
        <w:rPr>
          <w:rFonts w:ascii="Arial" w:hAnsi="Arial" w:cs="Arial"/>
          <w:sz w:val="28"/>
          <w:szCs w:val="28"/>
        </w:rPr>
        <w:t xml:space="preserve"> применила С.И. Калашникова</w:t>
      </w:r>
      <w:r w:rsidR="000E1D58">
        <w:rPr>
          <w:rStyle w:val="af8"/>
          <w:rFonts w:ascii="Arial" w:hAnsi="Arial" w:cs="Arial"/>
          <w:sz w:val="28"/>
          <w:szCs w:val="28"/>
        </w:rPr>
        <w:footnoteReference w:id="106"/>
      </w:r>
      <w:r w:rsidR="00B92E25" w:rsidRPr="005E562D">
        <w:rPr>
          <w:rFonts w:ascii="Arial" w:hAnsi="Arial" w:cs="Arial"/>
          <w:sz w:val="28"/>
          <w:szCs w:val="28"/>
        </w:rPr>
        <w:t>. Полагаем, что у раскрытия и меди</w:t>
      </w:r>
      <w:r w:rsidR="009347A5" w:rsidRPr="005E562D">
        <w:rPr>
          <w:rFonts w:ascii="Arial" w:hAnsi="Arial" w:cs="Arial"/>
          <w:sz w:val="28"/>
          <w:szCs w:val="28"/>
        </w:rPr>
        <w:t>ации есть нечто общее, поскольку</w:t>
      </w:r>
      <w:r w:rsidR="00B92E25" w:rsidRPr="005E562D">
        <w:rPr>
          <w:rFonts w:ascii="Arial" w:hAnsi="Arial" w:cs="Arial"/>
          <w:sz w:val="28"/>
          <w:szCs w:val="28"/>
        </w:rPr>
        <w:t xml:space="preserve"> об</w:t>
      </w:r>
      <w:r w:rsidR="007C58FF" w:rsidRPr="005E562D">
        <w:rPr>
          <w:rFonts w:ascii="Arial" w:hAnsi="Arial" w:cs="Arial"/>
          <w:sz w:val="28"/>
          <w:szCs w:val="28"/>
        </w:rPr>
        <w:t>е процедуры</w:t>
      </w:r>
      <w:r w:rsidR="00B92E25" w:rsidRPr="005E562D">
        <w:rPr>
          <w:rFonts w:ascii="Arial" w:hAnsi="Arial" w:cs="Arial"/>
          <w:sz w:val="28"/>
          <w:szCs w:val="28"/>
        </w:rPr>
        <w:t xml:space="preserve"> были заимствованы </w:t>
      </w:r>
      <w:r w:rsidRPr="005E562D">
        <w:rPr>
          <w:rFonts w:ascii="Arial" w:hAnsi="Arial" w:cs="Arial"/>
          <w:sz w:val="28"/>
          <w:szCs w:val="28"/>
        </w:rPr>
        <w:t>из англо-саксонского права и обе</w:t>
      </w:r>
      <w:r w:rsidR="00B92E25" w:rsidRPr="005E562D">
        <w:rPr>
          <w:rFonts w:ascii="Arial" w:hAnsi="Arial" w:cs="Arial"/>
          <w:sz w:val="28"/>
          <w:szCs w:val="28"/>
        </w:rPr>
        <w:t xml:space="preserve"> были явлением новым и чуждым в гражданском процессе Казахстана. </w:t>
      </w:r>
      <w:r w:rsidR="009A147E" w:rsidRPr="005E562D">
        <w:rPr>
          <w:rFonts w:ascii="Arial" w:hAnsi="Arial" w:cs="Arial"/>
          <w:sz w:val="28"/>
          <w:szCs w:val="28"/>
          <w:lang w:val="ru-RU"/>
        </w:rPr>
        <w:t xml:space="preserve">Более того, </w:t>
      </w:r>
      <w:r w:rsidR="00877AED" w:rsidRPr="005E562D">
        <w:rPr>
          <w:rFonts w:ascii="Arial" w:hAnsi="Arial" w:cs="Arial"/>
          <w:sz w:val="28"/>
          <w:szCs w:val="28"/>
          <w:lang w:val="ru-RU"/>
        </w:rPr>
        <w:t xml:space="preserve">можно наблюдать вокруг процесса заимствования раскрытия доказательств </w:t>
      </w:r>
      <w:r w:rsidR="009A147E" w:rsidRPr="005E562D">
        <w:rPr>
          <w:rFonts w:ascii="Arial" w:hAnsi="Arial" w:cs="Arial"/>
          <w:sz w:val="28"/>
          <w:szCs w:val="28"/>
          <w:lang w:val="ru-RU"/>
        </w:rPr>
        <w:t>такие</w:t>
      </w:r>
      <w:r w:rsidR="00BB07FB" w:rsidRPr="005E562D">
        <w:rPr>
          <w:rFonts w:ascii="Arial" w:hAnsi="Arial" w:cs="Arial"/>
          <w:sz w:val="28"/>
          <w:szCs w:val="28"/>
          <w:lang w:val="ru-RU"/>
        </w:rPr>
        <w:t xml:space="preserve"> сдерживавшие в свое время развитие института медиации</w:t>
      </w:r>
      <w:r w:rsidR="009A147E" w:rsidRPr="005E562D">
        <w:rPr>
          <w:rFonts w:ascii="Arial" w:hAnsi="Arial" w:cs="Arial"/>
          <w:sz w:val="28"/>
          <w:szCs w:val="28"/>
          <w:lang w:val="ru-RU"/>
        </w:rPr>
        <w:t xml:space="preserve"> факторы, как «недостаточная осведомленность о возможностях и особенностях процедуры, несовершенство законодательного регулирования, недостаточная реализованность отдельных норм законодательства»</w:t>
      </w:r>
      <w:r w:rsidR="000E1D58">
        <w:rPr>
          <w:rStyle w:val="af8"/>
          <w:rFonts w:ascii="Arial" w:hAnsi="Arial" w:cs="Arial"/>
          <w:sz w:val="28"/>
          <w:szCs w:val="28"/>
          <w:lang w:val="ru-RU"/>
        </w:rPr>
        <w:footnoteReference w:id="107"/>
      </w:r>
      <w:r w:rsidR="009A147E" w:rsidRPr="005E562D">
        <w:rPr>
          <w:rFonts w:ascii="Arial" w:hAnsi="Arial" w:cs="Arial"/>
          <w:sz w:val="28"/>
          <w:szCs w:val="28"/>
          <w:lang w:val="ru-RU"/>
        </w:rPr>
        <w:t>.</w:t>
      </w:r>
    </w:p>
    <w:p w14:paraId="2480DC61" w14:textId="3F530830" w:rsidR="007C58FF" w:rsidRPr="005E562D" w:rsidRDefault="007C58FF" w:rsidP="000E1D58">
      <w:pPr>
        <w:ind w:left="-851" w:firstLine="425"/>
        <w:jc w:val="both"/>
        <w:rPr>
          <w:rFonts w:ascii="Arial" w:hAnsi="Arial" w:cs="Arial"/>
          <w:sz w:val="28"/>
          <w:szCs w:val="28"/>
        </w:rPr>
      </w:pPr>
      <w:r w:rsidRPr="005E562D">
        <w:rPr>
          <w:rFonts w:ascii="Arial" w:hAnsi="Arial" w:cs="Arial"/>
          <w:sz w:val="28"/>
          <w:szCs w:val="28"/>
        </w:rPr>
        <w:t>Согласно концептуальному подходу, определение понятия происходит сквозь призму основополагающих принципов, целей и задачей процедуры раскрытия. Концептуальные определения носят теоретический характер и позволяют получить представление скорее об идеальной модели процедуры.</w:t>
      </w:r>
      <w:r w:rsidR="000E1D58">
        <w:rPr>
          <w:rFonts w:ascii="Arial" w:hAnsi="Arial" w:cs="Arial"/>
          <w:sz w:val="28"/>
          <w:szCs w:val="28"/>
          <w:lang w:val="ru-RU"/>
        </w:rPr>
        <w:t xml:space="preserve"> </w:t>
      </w:r>
      <w:r w:rsidRPr="005E562D">
        <w:rPr>
          <w:rFonts w:ascii="Arial" w:hAnsi="Arial" w:cs="Arial"/>
          <w:sz w:val="28"/>
          <w:szCs w:val="28"/>
        </w:rPr>
        <w:t>Описател</w:t>
      </w:r>
      <w:r w:rsidR="00AE0BD2" w:rsidRPr="005E562D">
        <w:rPr>
          <w:rFonts w:ascii="Arial" w:hAnsi="Arial" w:cs="Arial"/>
          <w:sz w:val="28"/>
          <w:szCs w:val="28"/>
        </w:rPr>
        <w:t xml:space="preserve">ьный подход приближен к практике. Такой подход </w:t>
      </w:r>
      <w:r w:rsidR="001A00D2" w:rsidRPr="005E562D">
        <w:rPr>
          <w:rFonts w:ascii="Arial" w:hAnsi="Arial" w:cs="Arial"/>
          <w:sz w:val="28"/>
          <w:szCs w:val="28"/>
        </w:rPr>
        <w:t xml:space="preserve">часто используется при описании определенного вида процедуры. В качестве минусов выделяется невозможность выявления существенных признаков </w:t>
      </w:r>
      <w:r w:rsidR="00097A4E" w:rsidRPr="005E562D">
        <w:rPr>
          <w:rFonts w:ascii="Arial" w:hAnsi="Arial" w:cs="Arial"/>
          <w:sz w:val="28"/>
          <w:szCs w:val="28"/>
        </w:rPr>
        <w:t>рассматриваемого явления</w:t>
      </w:r>
      <w:r w:rsidR="000E1D58">
        <w:rPr>
          <w:rStyle w:val="af8"/>
          <w:rFonts w:ascii="Arial" w:hAnsi="Arial" w:cs="Arial"/>
          <w:sz w:val="28"/>
          <w:szCs w:val="28"/>
        </w:rPr>
        <w:footnoteReference w:id="108"/>
      </w:r>
      <w:r w:rsidR="001A00D2" w:rsidRPr="005E562D">
        <w:rPr>
          <w:rFonts w:ascii="Arial" w:hAnsi="Arial" w:cs="Arial"/>
          <w:sz w:val="28"/>
          <w:szCs w:val="28"/>
        </w:rPr>
        <w:t>.</w:t>
      </w:r>
    </w:p>
    <w:p w14:paraId="7E93482E" w14:textId="5F79D7D2" w:rsidR="001A00D2" w:rsidRPr="005E562D" w:rsidRDefault="001A00D2" w:rsidP="007C58FF">
      <w:pPr>
        <w:ind w:left="-851" w:firstLine="425"/>
        <w:jc w:val="both"/>
        <w:rPr>
          <w:rFonts w:ascii="Arial" w:hAnsi="Arial" w:cs="Arial"/>
          <w:sz w:val="28"/>
          <w:szCs w:val="28"/>
        </w:rPr>
      </w:pPr>
      <w:r w:rsidRPr="005E562D">
        <w:rPr>
          <w:rFonts w:ascii="Arial" w:hAnsi="Arial" w:cs="Arial"/>
          <w:sz w:val="28"/>
          <w:szCs w:val="28"/>
        </w:rPr>
        <w:t>Несмотря на то, что попытка имплементации раскрытия в ГПК РК состоялась в декабре 2021 года, проблема определения понятия раскрытия доказательств остается одной из неразрешенных.</w:t>
      </w:r>
      <w:r w:rsidR="00AE0BD2" w:rsidRPr="005E562D">
        <w:rPr>
          <w:rFonts w:ascii="Arial" w:hAnsi="Arial" w:cs="Arial"/>
          <w:sz w:val="28"/>
          <w:szCs w:val="28"/>
        </w:rPr>
        <w:t xml:space="preserve"> Законодательно дефиниция раскрытия доказательств отсутствует. Теоретические изыскания, касающиеся проблематики определения раскрытия доказательств, как нового элемента гражданского процесса в отечественной науке отсутствуют. Тем не менее</w:t>
      </w:r>
      <w:r w:rsidR="00FD6460" w:rsidRPr="005E562D">
        <w:rPr>
          <w:rFonts w:ascii="Arial" w:hAnsi="Arial" w:cs="Arial"/>
          <w:sz w:val="28"/>
          <w:szCs w:val="28"/>
        </w:rPr>
        <w:t>,</w:t>
      </w:r>
      <w:r w:rsidR="00AE0BD2" w:rsidRPr="005E562D">
        <w:rPr>
          <w:rFonts w:ascii="Arial" w:hAnsi="Arial" w:cs="Arial"/>
          <w:sz w:val="28"/>
          <w:szCs w:val="28"/>
        </w:rPr>
        <w:t xml:space="preserve"> попытки к выработке единого понятия раскрытия доказательств предпринимаются учеными из Российской Федерации. И здесь необходимо отметить, что подходы к определению раскрытия в странах общего и континентального права </w:t>
      </w:r>
      <w:r w:rsidR="00AE0BD2" w:rsidRPr="005E562D">
        <w:rPr>
          <w:rFonts w:ascii="Arial" w:hAnsi="Arial" w:cs="Arial"/>
          <w:sz w:val="28"/>
          <w:szCs w:val="28"/>
        </w:rPr>
        <w:lastRenderedPageBreak/>
        <w:t>разнятся.</w:t>
      </w:r>
      <w:r w:rsidR="00491CC9" w:rsidRPr="005E562D">
        <w:rPr>
          <w:rFonts w:ascii="Arial" w:hAnsi="Arial" w:cs="Arial"/>
          <w:sz w:val="28"/>
          <w:szCs w:val="28"/>
          <w:lang w:val="ru-RU"/>
        </w:rPr>
        <w:t xml:space="preserve"> </w:t>
      </w:r>
      <w:r w:rsidRPr="005E562D">
        <w:rPr>
          <w:rFonts w:ascii="Arial" w:hAnsi="Arial" w:cs="Arial"/>
          <w:sz w:val="28"/>
          <w:szCs w:val="28"/>
        </w:rPr>
        <w:t>Интерес представляет тот факт, что определения раскрытия, имеющие место в теории гражданского процесса в англо-саксонских странах, носят в большей степени концептуальный характер.</w:t>
      </w:r>
    </w:p>
    <w:p w14:paraId="1783B006" w14:textId="59AC8B70" w:rsidR="000E4099" w:rsidRPr="005D7511" w:rsidRDefault="00FD07AF" w:rsidP="00DA39A1">
      <w:pPr>
        <w:ind w:left="-851" w:firstLine="425"/>
        <w:jc w:val="both"/>
        <w:rPr>
          <w:rFonts w:ascii="Arial" w:hAnsi="Arial" w:cs="Arial"/>
          <w:color w:val="FF0000"/>
          <w:sz w:val="28"/>
          <w:szCs w:val="28"/>
          <w:lang w:val="ru-RU"/>
        </w:rPr>
      </w:pPr>
      <w:r w:rsidRPr="005E562D">
        <w:rPr>
          <w:rFonts w:ascii="Arial" w:hAnsi="Arial" w:cs="Arial"/>
          <w:sz w:val="28"/>
          <w:szCs w:val="28"/>
        </w:rPr>
        <w:t xml:space="preserve">Прежде, чем </w:t>
      </w:r>
      <w:r w:rsidR="00034466" w:rsidRPr="005E562D">
        <w:rPr>
          <w:rFonts w:ascii="Arial" w:hAnsi="Arial" w:cs="Arial"/>
          <w:sz w:val="28"/>
          <w:szCs w:val="28"/>
        </w:rPr>
        <w:t xml:space="preserve">приступить к анализу имеющихся определений раскрытия доказательств, необходимо </w:t>
      </w:r>
      <w:r w:rsidR="007310CF" w:rsidRPr="005E562D">
        <w:rPr>
          <w:rFonts w:ascii="Arial" w:hAnsi="Arial" w:cs="Arial"/>
          <w:sz w:val="28"/>
          <w:szCs w:val="28"/>
        </w:rPr>
        <w:t xml:space="preserve">определиться с тем, что мы подразумеваем под понятием. Понятие представляет собой форму мысленного отражения объекта. Понятие </w:t>
      </w:r>
      <w:r w:rsidR="009E253C" w:rsidRPr="005E562D">
        <w:rPr>
          <w:rFonts w:ascii="Arial" w:hAnsi="Arial" w:cs="Arial"/>
          <w:sz w:val="28"/>
          <w:szCs w:val="28"/>
        </w:rPr>
        <w:t>—</w:t>
      </w:r>
      <w:r w:rsidR="007310CF" w:rsidRPr="005E562D">
        <w:rPr>
          <w:rFonts w:ascii="Arial" w:hAnsi="Arial" w:cs="Arial"/>
          <w:sz w:val="28"/>
          <w:szCs w:val="28"/>
        </w:rPr>
        <w:t xml:space="preserve"> мысленное отражение класса индивидов или класса классов на основании общих признаков. Формой существования понятия является слово</w:t>
      </w:r>
      <w:r w:rsidR="00DA39A1">
        <w:rPr>
          <w:rStyle w:val="af8"/>
          <w:rFonts w:ascii="Arial" w:hAnsi="Arial" w:cs="Arial"/>
          <w:sz w:val="28"/>
          <w:szCs w:val="28"/>
        </w:rPr>
        <w:footnoteReference w:id="109"/>
      </w:r>
      <w:r w:rsidR="00DA39A1">
        <w:rPr>
          <w:rFonts w:ascii="Arial" w:hAnsi="Arial" w:cs="Arial"/>
          <w:sz w:val="28"/>
          <w:szCs w:val="28"/>
          <w:lang w:val="ru-RU"/>
        </w:rPr>
        <w:t>.</w:t>
      </w:r>
    </w:p>
    <w:p w14:paraId="32048443" w14:textId="392798A7" w:rsidR="00CF2B96" w:rsidRPr="005E562D" w:rsidRDefault="00511E83" w:rsidP="007C58FF">
      <w:pPr>
        <w:ind w:left="-851" w:firstLine="425"/>
        <w:jc w:val="both"/>
        <w:rPr>
          <w:rFonts w:ascii="Arial" w:hAnsi="Arial" w:cs="Arial"/>
          <w:sz w:val="28"/>
          <w:szCs w:val="28"/>
        </w:rPr>
      </w:pPr>
      <w:r w:rsidRPr="005E562D">
        <w:rPr>
          <w:rFonts w:ascii="Arial" w:hAnsi="Arial" w:cs="Arial"/>
          <w:sz w:val="28"/>
          <w:szCs w:val="28"/>
        </w:rPr>
        <w:t xml:space="preserve">Понятия в юридической науке глобально подразделяются на два основных вида: </w:t>
      </w:r>
      <w:r w:rsidR="00550693" w:rsidRPr="005E562D">
        <w:rPr>
          <w:rFonts w:ascii="Arial" w:hAnsi="Arial" w:cs="Arial"/>
          <w:sz w:val="28"/>
          <w:szCs w:val="28"/>
        </w:rPr>
        <w:t>законодательные и теоретико-правовые, или легальные и доктринальные.</w:t>
      </w:r>
      <w:r w:rsidR="001C77DE">
        <w:rPr>
          <w:rFonts w:ascii="Arial" w:hAnsi="Arial" w:cs="Arial"/>
          <w:sz w:val="28"/>
          <w:szCs w:val="28"/>
          <w:lang w:val="ru-RU"/>
        </w:rPr>
        <w:t xml:space="preserve"> </w:t>
      </w:r>
      <w:r w:rsidR="00550693" w:rsidRPr="005E562D">
        <w:rPr>
          <w:rFonts w:ascii="Arial" w:hAnsi="Arial" w:cs="Arial"/>
          <w:sz w:val="28"/>
          <w:szCs w:val="28"/>
        </w:rPr>
        <w:t>Сущность законодательных понятий отражена в рассуждениях Н.И. Панова, который отмечает, что они</w:t>
      </w:r>
      <w:r w:rsidR="00BC5675" w:rsidRPr="005E562D">
        <w:rPr>
          <w:rFonts w:ascii="Arial" w:hAnsi="Arial" w:cs="Arial"/>
          <w:sz w:val="28"/>
          <w:szCs w:val="28"/>
        </w:rPr>
        <w:t xml:space="preserve"> </w:t>
      </w:r>
      <w:r w:rsidR="002F784B">
        <w:rPr>
          <w:rFonts w:ascii="Arial" w:hAnsi="Arial" w:cs="Arial"/>
          <w:sz w:val="28"/>
          <w:szCs w:val="28"/>
          <w:lang w:val="ru-RU"/>
        </w:rPr>
        <w:t>«…</w:t>
      </w:r>
      <w:r w:rsidR="00BC5675" w:rsidRPr="005E562D">
        <w:rPr>
          <w:rFonts w:ascii="Arial" w:hAnsi="Arial" w:cs="Arial"/>
          <w:sz w:val="28"/>
          <w:szCs w:val="28"/>
        </w:rPr>
        <w:t>имеют особое юридическое значение, ибо они императивным путем определяют объем (круг) и содержание общественных отношений, выступающих предметом правового регулирования</w:t>
      </w:r>
      <w:r w:rsidR="002F784B">
        <w:rPr>
          <w:rStyle w:val="af8"/>
          <w:rFonts w:ascii="Arial" w:hAnsi="Arial" w:cs="Arial"/>
          <w:sz w:val="28"/>
          <w:szCs w:val="28"/>
        </w:rPr>
        <w:footnoteReference w:id="110"/>
      </w:r>
      <w:r w:rsidR="00BC5675" w:rsidRPr="005E562D">
        <w:rPr>
          <w:rFonts w:ascii="Arial" w:hAnsi="Arial" w:cs="Arial"/>
          <w:sz w:val="28"/>
          <w:szCs w:val="28"/>
        </w:rPr>
        <w:t>».</w:t>
      </w:r>
      <w:r w:rsidR="00550693" w:rsidRPr="005E562D">
        <w:rPr>
          <w:rFonts w:ascii="Arial" w:hAnsi="Arial" w:cs="Arial"/>
          <w:sz w:val="28"/>
          <w:szCs w:val="28"/>
        </w:rPr>
        <w:t xml:space="preserve"> По мнению, Е.Г.</w:t>
      </w:r>
      <w:r w:rsidR="002763E6">
        <w:rPr>
          <w:rFonts w:ascii="Arial" w:hAnsi="Arial" w:cs="Arial"/>
          <w:sz w:val="28"/>
          <w:szCs w:val="28"/>
          <w:lang w:val="ru-RU"/>
        </w:rPr>
        <w:t xml:space="preserve"> </w:t>
      </w:r>
      <w:r w:rsidR="00550693" w:rsidRPr="005E562D">
        <w:rPr>
          <w:rFonts w:ascii="Arial" w:hAnsi="Arial" w:cs="Arial"/>
          <w:sz w:val="28"/>
          <w:szCs w:val="28"/>
        </w:rPr>
        <w:t xml:space="preserve">Комиссаровой, что легальные понятия обладают специфическим свойством, а именно становятся таковыми по воле законодателя, оказываясь </w:t>
      </w:r>
      <w:r w:rsidR="00560905" w:rsidRPr="005E562D">
        <w:rPr>
          <w:rFonts w:ascii="Arial" w:hAnsi="Arial" w:cs="Arial"/>
          <w:sz w:val="28"/>
          <w:szCs w:val="28"/>
        </w:rPr>
        <w:t>«</w:t>
      </w:r>
      <w:r w:rsidR="00550693" w:rsidRPr="005E562D">
        <w:rPr>
          <w:rFonts w:ascii="Arial" w:hAnsi="Arial" w:cs="Arial"/>
          <w:sz w:val="28"/>
          <w:szCs w:val="28"/>
        </w:rPr>
        <w:t xml:space="preserve">частью законодательного </w:t>
      </w:r>
      <w:r w:rsidR="00560905" w:rsidRPr="005E562D">
        <w:rPr>
          <w:rFonts w:ascii="Arial" w:hAnsi="Arial" w:cs="Arial"/>
          <w:sz w:val="28"/>
          <w:szCs w:val="28"/>
        </w:rPr>
        <w:t>«</w:t>
      </w:r>
      <w:r w:rsidR="00550693" w:rsidRPr="005E562D">
        <w:rPr>
          <w:rFonts w:ascii="Arial" w:hAnsi="Arial" w:cs="Arial"/>
          <w:sz w:val="28"/>
          <w:szCs w:val="28"/>
        </w:rPr>
        <w:t>тела</w:t>
      </w:r>
      <w:r w:rsidR="00560905" w:rsidRPr="005E562D">
        <w:rPr>
          <w:rFonts w:ascii="Arial" w:hAnsi="Arial" w:cs="Arial"/>
          <w:sz w:val="28"/>
          <w:szCs w:val="28"/>
        </w:rPr>
        <w:t>»</w:t>
      </w:r>
      <w:r w:rsidR="00BC5675" w:rsidRPr="005E562D">
        <w:rPr>
          <w:rFonts w:ascii="Arial" w:hAnsi="Arial" w:cs="Arial"/>
          <w:sz w:val="28"/>
          <w:szCs w:val="28"/>
        </w:rPr>
        <w:t xml:space="preserve"> без возможности их отделения от него, его системы и логики</w:t>
      </w:r>
      <w:r w:rsidR="00560905" w:rsidRPr="005E562D">
        <w:rPr>
          <w:rFonts w:ascii="Arial" w:hAnsi="Arial" w:cs="Arial"/>
          <w:sz w:val="28"/>
          <w:szCs w:val="28"/>
        </w:rPr>
        <w:t>»</w:t>
      </w:r>
      <w:r w:rsidR="00BC5675" w:rsidRPr="005E562D">
        <w:rPr>
          <w:rFonts w:ascii="Arial" w:hAnsi="Arial" w:cs="Arial"/>
          <w:sz w:val="28"/>
          <w:szCs w:val="28"/>
        </w:rPr>
        <w:t xml:space="preserve">. </w:t>
      </w:r>
      <w:r w:rsidR="00CF2B96" w:rsidRPr="005E562D">
        <w:rPr>
          <w:rFonts w:ascii="Arial" w:hAnsi="Arial" w:cs="Arial"/>
          <w:sz w:val="28"/>
          <w:szCs w:val="28"/>
        </w:rPr>
        <w:t>При этом она отмечает н</w:t>
      </w:r>
      <w:r w:rsidR="00550693" w:rsidRPr="005E562D">
        <w:rPr>
          <w:rFonts w:ascii="Arial" w:hAnsi="Arial" w:cs="Arial"/>
          <w:sz w:val="28"/>
          <w:szCs w:val="28"/>
        </w:rPr>
        <w:t>еобходимо</w:t>
      </w:r>
      <w:r w:rsidR="00CF2B96" w:rsidRPr="005E562D">
        <w:rPr>
          <w:rFonts w:ascii="Arial" w:hAnsi="Arial" w:cs="Arial"/>
          <w:sz w:val="28"/>
          <w:szCs w:val="28"/>
        </w:rPr>
        <w:t>сть</w:t>
      </w:r>
      <w:r w:rsidR="00AE3FBB" w:rsidRPr="005E562D">
        <w:rPr>
          <w:rFonts w:ascii="Arial" w:hAnsi="Arial" w:cs="Arial"/>
          <w:sz w:val="28"/>
          <w:szCs w:val="28"/>
          <w:lang w:val="ru-RU"/>
        </w:rPr>
        <w:t xml:space="preserve"> </w:t>
      </w:r>
      <w:r w:rsidR="00CF2B96" w:rsidRPr="005E562D">
        <w:rPr>
          <w:rFonts w:ascii="Arial" w:hAnsi="Arial" w:cs="Arial"/>
          <w:sz w:val="28"/>
          <w:szCs w:val="28"/>
        </w:rPr>
        <w:t>учета этого</w:t>
      </w:r>
      <w:r w:rsidR="00BC5675" w:rsidRPr="005E562D">
        <w:rPr>
          <w:rFonts w:ascii="Arial" w:hAnsi="Arial" w:cs="Arial"/>
          <w:sz w:val="28"/>
          <w:szCs w:val="28"/>
        </w:rPr>
        <w:t xml:space="preserve"> не только </w:t>
      </w:r>
      <w:r w:rsidR="00CF2B96" w:rsidRPr="005E562D">
        <w:rPr>
          <w:rFonts w:ascii="Arial" w:hAnsi="Arial" w:cs="Arial"/>
          <w:sz w:val="28"/>
          <w:szCs w:val="28"/>
        </w:rPr>
        <w:t>в процессе</w:t>
      </w:r>
      <w:r w:rsidR="00BC5675" w:rsidRPr="005E562D">
        <w:rPr>
          <w:rFonts w:ascii="Arial" w:hAnsi="Arial" w:cs="Arial"/>
          <w:sz w:val="28"/>
          <w:szCs w:val="28"/>
        </w:rPr>
        <w:t xml:space="preserve"> толкован</w:t>
      </w:r>
      <w:r w:rsidR="00CF2B96" w:rsidRPr="005E562D">
        <w:rPr>
          <w:rFonts w:ascii="Arial" w:hAnsi="Arial" w:cs="Arial"/>
          <w:sz w:val="28"/>
          <w:szCs w:val="28"/>
        </w:rPr>
        <w:t>ия</w:t>
      </w:r>
      <w:r w:rsidR="00BC5675" w:rsidRPr="005E562D">
        <w:rPr>
          <w:rFonts w:ascii="Arial" w:hAnsi="Arial" w:cs="Arial"/>
          <w:sz w:val="28"/>
          <w:szCs w:val="28"/>
        </w:rPr>
        <w:t xml:space="preserve"> права, но и при </w:t>
      </w:r>
      <w:r w:rsidR="00CF2B96" w:rsidRPr="005E562D">
        <w:rPr>
          <w:rFonts w:ascii="Arial" w:hAnsi="Arial" w:cs="Arial"/>
          <w:sz w:val="28"/>
          <w:szCs w:val="28"/>
        </w:rPr>
        <w:t>проведении анализа</w:t>
      </w:r>
      <w:r w:rsidR="002F784B">
        <w:rPr>
          <w:rFonts w:ascii="Arial" w:hAnsi="Arial" w:cs="Arial"/>
          <w:sz w:val="28"/>
          <w:szCs w:val="28"/>
          <w:lang w:val="ru-RU"/>
        </w:rPr>
        <w:t xml:space="preserve"> </w:t>
      </w:r>
      <w:r w:rsidR="00CF2B96" w:rsidRPr="005E562D">
        <w:rPr>
          <w:rFonts w:ascii="Arial" w:hAnsi="Arial" w:cs="Arial"/>
          <w:sz w:val="28"/>
          <w:szCs w:val="28"/>
        </w:rPr>
        <w:t>влияния друг на друга</w:t>
      </w:r>
      <w:r w:rsidR="00BC5675" w:rsidRPr="005E562D">
        <w:rPr>
          <w:rFonts w:ascii="Arial" w:hAnsi="Arial" w:cs="Arial"/>
          <w:sz w:val="28"/>
          <w:szCs w:val="28"/>
        </w:rPr>
        <w:t xml:space="preserve"> понятий законодательных и понятий доктринальных.</w:t>
      </w:r>
      <w:r w:rsidR="00CF2B96" w:rsidRPr="005E562D">
        <w:rPr>
          <w:rFonts w:ascii="Arial" w:hAnsi="Arial" w:cs="Arial"/>
          <w:sz w:val="28"/>
          <w:szCs w:val="28"/>
        </w:rPr>
        <w:t xml:space="preserve"> Законодатель не ставит собой цели дать исчерпывающее определение понятия. Одним понятиям может быть дано развернутое определение, другие же могут быть обозначены лишь термином</w:t>
      </w:r>
      <w:r w:rsidR="002F784B">
        <w:rPr>
          <w:rStyle w:val="af8"/>
          <w:rFonts w:ascii="Arial" w:hAnsi="Arial" w:cs="Arial"/>
          <w:sz w:val="28"/>
          <w:szCs w:val="28"/>
        </w:rPr>
        <w:footnoteReference w:id="111"/>
      </w:r>
      <w:r w:rsidR="00CF2B96" w:rsidRPr="005E562D">
        <w:rPr>
          <w:rFonts w:ascii="Arial" w:hAnsi="Arial" w:cs="Arial"/>
          <w:sz w:val="28"/>
          <w:szCs w:val="28"/>
        </w:rPr>
        <w:t>.</w:t>
      </w:r>
      <w:r w:rsidR="00FA12B1">
        <w:rPr>
          <w:rFonts w:ascii="Arial" w:hAnsi="Arial" w:cs="Arial"/>
          <w:sz w:val="28"/>
          <w:szCs w:val="28"/>
          <w:lang w:val="ru-RU"/>
        </w:rPr>
        <w:t xml:space="preserve"> </w:t>
      </w:r>
      <w:r w:rsidR="002D4D37" w:rsidRPr="005E562D">
        <w:rPr>
          <w:rFonts w:ascii="Arial" w:hAnsi="Arial" w:cs="Arial"/>
          <w:sz w:val="28"/>
          <w:szCs w:val="28"/>
        </w:rPr>
        <w:t xml:space="preserve">Именно такую ситуацию можно наблюдать с раскрытием доказательств в </w:t>
      </w:r>
      <w:r w:rsidR="00FA12B1">
        <w:rPr>
          <w:rFonts w:ascii="Arial" w:hAnsi="Arial" w:cs="Arial"/>
          <w:sz w:val="28"/>
          <w:szCs w:val="28"/>
          <w:lang w:val="ru-RU"/>
        </w:rPr>
        <w:t>ГПК РК</w:t>
      </w:r>
      <w:r w:rsidR="00852B5C" w:rsidRPr="005E562D">
        <w:rPr>
          <w:rFonts w:ascii="Arial" w:hAnsi="Arial" w:cs="Arial"/>
          <w:sz w:val="28"/>
          <w:szCs w:val="28"/>
        </w:rPr>
        <w:t>. Законодательно термин раскрытие</w:t>
      </w:r>
      <w:r w:rsidR="002E0C9A" w:rsidRPr="005E562D">
        <w:rPr>
          <w:rFonts w:ascii="Arial" w:hAnsi="Arial" w:cs="Arial"/>
          <w:sz w:val="28"/>
          <w:szCs w:val="28"/>
        </w:rPr>
        <w:t xml:space="preserve"> был введен</w:t>
      </w:r>
      <w:r w:rsidR="00852B5C" w:rsidRPr="005E562D">
        <w:rPr>
          <w:rFonts w:ascii="Arial" w:hAnsi="Arial" w:cs="Arial"/>
          <w:sz w:val="28"/>
          <w:szCs w:val="28"/>
        </w:rPr>
        <w:t xml:space="preserve">, однако </w:t>
      </w:r>
      <w:r w:rsidR="002E0C9A" w:rsidRPr="005E562D">
        <w:rPr>
          <w:rFonts w:ascii="Arial" w:hAnsi="Arial" w:cs="Arial"/>
          <w:sz w:val="28"/>
          <w:szCs w:val="28"/>
        </w:rPr>
        <w:t xml:space="preserve">его </w:t>
      </w:r>
      <w:r w:rsidR="00233E84" w:rsidRPr="005E562D">
        <w:rPr>
          <w:rFonts w:ascii="Arial" w:hAnsi="Arial" w:cs="Arial"/>
          <w:sz w:val="28"/>
          <w:szCs w:val="28"/>
        </w:rPr>
        <w:t>нормативное определение</w:t>
      </w:r>
      <w:r w:rsidR="00852B5C" w:rsidRPr="005E562D">
        <w:rPr>
          <w:rFonts w:ascii="Arial" w:hAnsi="Arial" w:cs="Arial"/>
          <w:sz w:val="28"/>
          <w:szCs w:val="28"/>
        </w:rPr>
        <w:t xml:space="preserve"> отсутствует. Интерес представляет и то, что в нормах гражданского процесса Англии также отсутствует легальное определение раскрытия. Тем не менее, научные подходы к определению раскрытия</w:t>
      </w:r>
      <w:r w:rsidR="00560905" w:rsidRPr="005E562D">
        <w:rPr>
          <w:rFonts w:ascii="Arial" w:hAnsi="Arial" w:cs="Arial"/>
          <w:sz w:val="28"/>
          <w:szCs w:val="28"/>
        </w:rPr>
        <w:t xml:space="preserve"> в Англии</w:t>
      </w:r>
      <w:r w:rsidR="00852B5C" w:rsidRPr="005E562D">
        <w:rPr>
          <w:rFonts w:ascii="Arial" w:hAnsi="Arial" w:cs="Arial"/>
          <w:sz w:val="28"/>
          <w:szCs w:val="28"/>
        </w:rPr>
        <w:t xml:space="preserve"> достаточно развиты</w:t>
      </w:r>
      <w:r w:rsidR="00FA12B1">
        <w:rPr>
          <w:rFonts w:ascii="Arial" w:hAnsi="Arial" w:cs="Arial"/>
          <w:sz w:val="28"/>
          <w:szCs w:val="28"/>
          <w:lang w:val="ru-RU"/>
        </w:rPr>
        <w:t xml:space="preserve"> и являются устоявшимися</w:t>
      </w:r>
      <w:r w:rsidR="00852B5C" w:rsidRPr="005E562D">
        <w:rPr>
          <w:rFonts w:ascii="Arial" w:hAnsi="Arial" w:cs="Arial"/>
          <w:sz w:val="28"/>
          <w:szCs w:val="28"/>
        </w:rPr>
        <w:t>.</w:t>
      </w:r>
    </w:p>
    <w:p w14:paraId="7252CD03" w14:textId="5FD738FE" w:rsidR="002E0C9A" w:rsidRPr="005E562D" w:rsidRDefault="002E0C9A" w:rsidP="007C58FF">
      <w:pPr>
        <w:ind w:left="-851" w:firstLine="425"/>
        <w:jc w:val="both"/>
        <w:rPr>
          <w:rFonts w:ascii="Arial" w:hAnsi="Arial" w:cs="Arial"/>
          <w:sz w:val="28"/>
          <w:szCs w:val="28"/>
        </w:rPr>
      </w:pPr>
      <w:r w:rsidRPr="005E562D">
        <w:rPr>
          <w:rFonts w:ascii="Arial" w:hAnsi="Arial" w:cs="Arial"/>
          <w:sz w:val="28"/>
          <w:szCs w:val="28"/>
        </w:rPr>
        <w:t>Доктринальные п</w:t>
      </w:r>
      <w:r w:rsidR="00BC5675" w:rsidRPr="005E562D">
        <w:rPr>
          <w:rFonts w:ascii="Arial" w:hAnsi="Arial" w:cs="Arial"/>
          <w:sz w:val="28"/>
          <w:szCs w:val="28"/>
        </w:rPr>
        <w:t>онятия</w:t>
      </w:r>
      <w:r w:rsidRPr="005E562D">
        <w:rPr>
          <w:rFonts w:ascii="Arial" w:hAnsi="Arial" w:cs="Arial"/>
          <w:sz w:val="28"/>
          <w:szCs w:val="28"/>
        </w:rPr>
        <w:t xml:space="preserve"> в науке представляют собой</w:t>
      </w:r>
      <w:r w:rsidR="00852B5C" w:rsidRPr="005E562D">
        <w:rPr>
          <w:rFonts w:ascii="Arial" w:hAnsi="Arial" w:cs="Arial"/>
          <w:sz w:val="28"/>
          <w:szCs w:val="28"/>
        </w:rPr>
        <w:t xml:space="preserve"> результат</w:t>
      </w:r>
      <w:r w:rsidR="00BC5675" w:rsidRPr="005E562D">
        <w:rPr>
          <w:rFonts w:ascii="Arial" w:hAnsi="Arial" w:cs="Arial"/>
          <w:sz w:val="28"/>
          <w:szCs w:val="28"/>
        </w:rPr>
        <w:t xml:space="preserve"> познавательной деятель</w:t>
      </w:r>
      <w:r w:rsidR="00852B5C" w:rsidRPr="005E562D">
        <w:rPr>
          <w:rFonts w:ascii="Arial" w:hAnsi="Arial" w:cs="Arial"/>
          <w:sz w:val="28"/>
          <w:szCs w:val="28"/>
        </w:rPr>
        <w:t xml:space="preserve">ности, </w:t>
      </w:r>
      <w:r w:rsidRPr="005E562D">
        <w:rPr>
          <w:rFonts w:ascii="Arial" w:hAnsi="Arial" w:cs="Arial"/>
          <w:sz w:val="28"/>
          <w:szCs w:val="28"/>
        </w:rPr>
        <w:t>с помощью которых</w:t>
      </w:r>
      <w:r w:rsidR="00FA12B1">
        <w:rPr>
          <w:rFonts w:ascii="Arial" w:hAnsi="Arial" w:cs="Arial"/>
          <w:sz w:val="28"/>
          <w:szCs w:val="28"/>
          <w:lang w:val="ru-RU"/>
        </w:rPr>
        <w:t xml:space="preserve"> </w:t>
      </w:r>
      <w:r w:rsidRPr="005E562D">
        <w:rPr>
          <w:rFonts w:ascii="Arial" w:hAnsi="Arial" w:cs="Arial"/>
          <w:sz w:val="28"/>
          <w:szCs w:val="28"/>
        </w:rPr>
        <w:t>находят свое выражение</w:t>
      </w:r>
      <w:r w:rsidR="00BC5675" w:rsidRPr="005E562D">
        <w:rPr>
          <w:rFonts w:ascii="Arial" w:hAnsi="Arial" w:cs="Arial"/>
          <w:sz w:val="28"/>
          <w:szCs w:val="28"/>
        </w:rPr>
        <w:t xml:space="preserve"> учения о явлениях</w:t>
      </w:r>
      <w:r w:rsidR="002F784B">
        <w:rPr>
          <w:rFonts w:ascii="Arial" w:hAnsi="Arial" w:cs="Arial"/>
          <w:sz w:val="28"/>
          <w:szCs w:val="28"/>
          <w:lang w:val="ru-RU"/>
        </w:rPr>
        <w:t xml:space="preserve"> </w:t>
      </w:r>
      <w:r w:rsidR="00233E84" w:rsidRPr="005E562D">
        <w:rPr>
          <w:rFonts w:ascii="Arial" w:hAnsi="Arial" w:cs="Arial"/>
          <w:sz w:val="28"/>
          <w:szCs w:val="28"/>
        </w:rPr>
        <w:t>права и научные теории</w:t>
      </w:r>
      <w:r w:rsidR="00BC5675" w:rsidRPr="005E562D">
        <w:rPr>
          <w:rFonts w:ascii="Arial" w:hAnsi="Arial" w:cs="Arial"/>
          <w:sz w:val="28"/>
          <w:szCs w:val="28"/>
        </w:rPr>
        <w:t xml:space="preserve">. </w:t>
      </w:r>
      <w:r w:rsidR="00233E84" w:rsidRPr="005E562D">
        <w:rPr>
          <w:rFonts w:ascii="Arial" w:hAnsi="Arial" w:cs="Arial"/>
          <w:sz w:val="28"/>
          <w:szCs w:val="28"/>
        </w:rPr>
        <w:t>Основным отличием теоретических понятий от легальных понятий является то, что они не столь ограничены определенной конструкцией</w:t>
      </w:r>
      <w:r w:rsidR="00541C20" w:rsidRPr="005E562D">
        <w:rPr>
          <w:rFonts w:ascii="Arial" w:hAnsi="Arial" w:cs="Arial"/>
          <w:sz w:val="28"/>
          <w:szCs w:val="28"/>
        </w:rPr>
        <w:t xml:space="preserve"> и жесткими рамками сферы действия нормативно-правового акта</w:t>
      </w:r>
      <w:r w:rsidR="00233E84" w:rsidRPr="005E562D">
        <w:rPr>
          <w:rFonts w:ascii="Arial" w:hAnsi="Arial" w:cs="Arial"/>
          <w:sz w:val="28"/>
          <w:szCs w:val="28"/>
        </w:rPr>
        <w:t>, поскольку являются результатом мыслительной деятельности ученых.</w:t>
      </w:r>
    </w:p>
    <w:p w14:paraId="6D8FE1A6" w14:textId="405DCD8A" w:rsidR="00C50E09" w:rsidRPr="005E562D" w:rsidRDefault="00541C20" w:rsidP="007C58FF">
      <w:pPr>
        <w:ind w:left="-851" w:firstLine="425"/>
        <w:jc w:val="both"/>
        <w:rPr>
          <w:rFonts w:ascii="Arial" w:hAnsi="Arial" w:cs="Arial"/>
          <w:sz w:val="28"/>
          <w:szCs w:val="28"/>
        </w:rPr>
      </w:pPr>
      <w:r w:rsidRPr="005E562D">
        <w:rPr>
          <w:rFonts w:ascii="Arial" w:hAnsi="Arial" w:cs="Arial"/>
          <w:sz w:val="28"/>
          <w:szCs w:val="28"/>
        </w:rPr>
        <w:lastRenderedPageBreak/>
        <w:t>Вполне справедливо</w:t>
      </w:r>
      <w:r w:rsidR="002F784B">
        <w:rPr>
          <w:rFonts w:ascii="Arial" w:hAnsi="Arial" w:cs="Arial"/>
          <w:sz w:val="28"/>
          <w:szCs w:val="28"/>
          <w:lang w:val="ru-RU"/>
        </w:rPr>
        <w:t xml:space="preserve"> мнение</w:t>
      </w:r>
      <w:r w:rsidRPr="005E562D">
        <w:rPr>
          <w:rFonts w:ascii="Arial" w:hAnsi="Arial" w:cs="Arial"/>
          <w:sz w:val="28"/>
          <w:szCs w:val="28"/>
        </w:rPr>
        <w:t xml:space="preserve"> О.С. Иоффе</w:t>
      </w:r>
      <w:r w:rsidR="002F784B">
        <w:rPr>
          <w:rFonts w:ascii="Arial" w:hAnsi="Arial" w:cs="Arial"/>
          <w:sz w:val="28"/>
          <w:szCs w:val="28"/>
          <w:lang w:val="ru-RU"/>
        </w:rPr>
        <w:t xml:space="preserve"> о том, что</w:t>
      </w:r>
      <w:r w:rsidR="00796CFD" w:rsidRPr="005E562D">
        <w:rPr>
          <w:rFonts w:ascii="Arial" w:hAnsi="Arial" w:cs="Arial"/>
          <w:sz w:val="28"/>
          <w:szCs w:val="28"/>
          <w:lang w:val="ru-RU"/>
        </w:rPr>
        <w:t xml:space="preserve"> </w:t>
      </w:r>
      <w:r w:rsidR="0061726E" w:rsidRPr="005E562D">
        <w:rPr>
          <w:rFonts w:ascii="Arial" w:hAnsi="Arial" w:cs="Arial"/>
          <w:sz w:val="28"/>
          <w:szCs w:val="28"/>
        </w:rPr>
        <w:t xml:space="preserve">легальное определение не приемлемо в процессе разработки научных понятий, поскольку </w:t>
      </w:r>
      <w:r w:rsidR="000F21B9" w:rsidRPr="005E562D">
        <w:rPr>
          <w:rFonts w:ascii="Arial" w:hAnsi="Arial" w:cs="Arial"/>
          <w:sz w:val="28"/>
          <w:szCs w:val="28"/>
        </w:rPr>
        <w:t>«</w:t>
      </w:r>
      <w:r w:rsidRPr="005E562D">
        <w:rPr>
          <w:rFonts w:ascii="Arial" w:hAnsi="Arial" w:cs="Arial"/>
          <w:sz w:val="28"/>
          <w:szCs w:val="28"/>
        </w:rPr>
        <w:t>формулы</w:t>
      </w:r>
      <w:r w:rsidR="000F21B9" w:rsidRPr="005E562D">
        <w:rPr>
          <w:rFonts w:ascii="Arial" w:hAnsi="Arial" w:cs="Arial"/>
          <w:sz w:val="28"/>
          <w:szCs w:val="28"/>
        </w:rPr>
        <w:t>»</w:t>
      </w:r>
      <w:r w:rsidR="00BC5675" w:rsidRPr="005E562D">
        <w:rPr>
          <w:rFonts w:ascii="Arial" w:hAnsi="Arial" w:cs="Arial"/>
          <w:sz w:val="28"/>
          <w:szCs w:val="28"/>
        </w:rPr>
        <w:t xml:space="preserve"> закона сами нуждаются в совершенствовании</w:t>
      </w:r>
      <w:r w:rsidR="002F784B">
        <w:rPr>
          <w:rStyle w:val="af8"/>
          <w:rFonts w:ascii="Arial" w:hAnsi="Arial" w:cs="Arial"/>
          <w:sz w:val="28"/>
          <w:szCs w:val="28"/>
        </w:rPr>
        <w:footnoteReference w:id="112"/>
      </w:r>
      <w:r w:rsidR="0061726E" w:rsidRPr="005E562D">
        <w:rPr>
          <w:rFonts w:ascii="Arial" w:hAnsi="Arial" w:cs="Arial"/>
          <w:sz w:val="28"/>
          <w:szCs w:val="28"/>
        </w:rPr>
        <w:t>.</w:t>
      </w:r>
    </w:p>
    <w:p w14:paraId="43D09D5B" w14:textId="108E76C9" w:rsidR="00BC5675" w:rsidRPr="005E562D" w:rsidRDefault="00C50E09" w:rsidP="007C58FF">
      <w:pPr>
        <w:ind w:left="-851" w:firstLine="425"/>
        <w:jc w:val="both"/>
        <w:rPr>
          <w:rFonts w:ascii="Arial" w:hAnsi="Arial" w:cs="Arial"/>
          <w:sz w:val="28"/>
          <w:szCs w:val="28"/>
        </w:rPr>
      </w:pPr>
      <w:r w:rsidRPr="005E562D">
        <w:rPr>
          <w:rFonts w:ascii="Arial" w:hAnsi="Arial" w:cs="Arial"/>
          <w:sz w:val="28"/>
          <w:szCs w:val="28"/>
        </w:rPr>
        <w:t xml:space="preserve">Нельзя умалить и важность правильного выбора методологии, с помощью которой будет возможно правильное образование понятий в теории. Как было отмечено </w:t>
      </w:r>
      <w:r w:rsidR="00BC5675" w:rsidRPr="005E562D">
        <w:rPr>
          <w:rFonts w:ascii="Arial" w:hAnsi="Arial" w:cs="Arial"/>
          <w:sz w:val="28"/>
          <w:szCs w:val="28"/>
        </w:rPr>
        <w:t>А.Г. Дид</w:t>
      </w:r>
      <w:r w:rsidRPr="005E562D">
        <w:rPr>
          <w:rFonts w:ascii="Arial" w:hAnsi="Arial" w:cs="Arial"/>
          <w:sz w:val="28"/>
          <w:szCs w:val="28"/>
        </w:rPr>
        <w:t xml:space="preserve">енко, истинность теории не всегда обеспечивается </w:t>
      </w:r>
      <w:r w:rsidR="00697805" w:rsidRPr="005E562D">
        <w:rPr>
          <w:rFonts w:ascii="Arial" w:hAnsi="Arial" w:cs="Arial"/>
          <w:sz w:val="28"/>
          <w:szCs w:val="28"/>
        </w:rPr>
        <w:t xml:space="preserve">лишь </w:t>
      </w:r>
      <w:r w:rsidR="00BC5675" w:rsidRPr="005E562D">
        <w:rPr>
          <w:rFonts w:ascii="Arial" w:hAnsi="Arial" w:cs="Arial"/>
          <w:sz w:val="28"/>
          <w:szCs w:val="28"/>
        </w:rPr>
        <w:t>соблюдение</w:t>
      </w:r>
      <w:r w:rsidRPr="005E562D">
        <w:rPr>
          <w:rFonts w:ascii="Arial" w:hAnsi="Arial" w:cs="Arial"/>
          <w:sz w:val="28"/>
          <w:szCs w:val="28"/>
        </w:rPr>
        <w:t>м</w:t>
      </w:r>
      <w:r w:rsidR="00697805" w:rsidRPr="005E562D">
        <w:rPr>
          <w:rFonts w:ascii="Arial" w:hAnsi="Arial" w:cs="Arial"/>
          <w:sz w:val="28"/>
          <w:szCs w:val="28"/>
        </w:rPr>
        <w:t xml:space="preserve"> формально-логических законов, однако</w:t>
      </w:r>
      <w:r w:rsidR="00BC5675" w:rsidRPr="005E562D">
        <w:rPr>
          <w:rFonts w:ascii="Arial" w:hAnsi="Arial" w:cs="Arial"/>
          <w:sz w:val="28"/>
          <w:szCs w:val="28"/>
        </w:rPr>
        <w:t xml:space="preserve"> их нарушение </w:t>
      </w:r>
      <w:r w:rsidR="00697805" w:rsidRPr="005E562D">
        <w:rPr>
          <w:rFonts w:ascii="Arial" w:hAnsi="Arial" w:cs="Arial"/>
          <w:sz w:val="28"/>
          <w:szCs w:val="28"/>
        </w:rPr>
        <w:t>приводит к браку в</w:t>
      </w:r>
      <w:r w:rsidR="00BC5675" w:rsidRPr="005E562D">
        <w:rPr>
          <w:rFonts w:ascii="Arial" w:hAnsi="Arial" w:cs="Arial"/>
          <w:sz w:val="28"/>
          <w:szCs w:val="28"/>
        </w:rPr>
        <w:t xml:space="preserve"> теории</w:t>
      </w:r>
      <w:r w:rsidR="002F784B">
        <w:rPr>
          <w:rStyle w:val="af8"/>
          <w:rFonts w:ascii="Arial" w:hAnsi="Arial" w:cs="Arial"/>
          <w:sz w:val="28"/>
          <w:szCs w:val="28"/>
        </w:rPr>
        <w:footnoteReference w:id="113"/>
      </w:r>
      <w:r w:rsidR="00BC5675" w:rsidRPr="005E562D">
        <w:rPr>
          <w:rFonts w:ascii="Arial" w:hAnsi="Arial" w:cs="Arial"/>
          <w:sz w:val="28"/>
          <w:szCs w:val="28"/>
        </w:rPr>
        <w:t>.</w:t>
      </w:r>
      <w:r w:rsidR="000F21B9" w:rsidRPr="005E562D">
        <w:rPr>
          <w:rFonts w:ascii="Arial" w:hAnsi="Arial" w:cs="Arial"/>
          <w:sz w:val="28"/>
          <w:szCs w:val="28"/>
        </w:rPr>
        <w:t xml:space="preserve"> «</w:t>
      </w:r>
      <w:r w:rsidR="00795D4D" w:rsidRPr="005E562D">
        <w:rPr>
          <w:rFonts w:ascii="Arial" w:hAnsi="Arial" w:cs="Arial"/>
          <w:sz w:val="28"/>
          <w:szCs w:val="28"/>
        </w:rPr>
        <w:t>Определение</w:t>
      </w:r>
      <w:r w:rsidR="000F21B9" w:rsidRPr="005E562D">
        <w:rPr>
          <w:rFonts w:ascii="Arial" w:hAnsi="Arial" w:cs="Arial"/>
          <w:sz w:val="28"/>
          <w:szCs w:val="28"/>
        </w:rPr>
        <w:t>»</w:t>
      </w:r>
      <w:r w:rsidR="00795D4D" w:rsidRPr="005E562D">
        <w:rPr>
          <w:rFonts w:ascii="Arial" w:hAnsi="Arial" w:cs="Arial"/>
          <w:sz w:val="28"/>
          <w:szCs w:val="28"/>
        </w:rPr>
        <w:t xml:space="preserve">, или </w:t>
      </w:r>
      <w:r w:rsidR="000F21B9" w:rsidRPr="005E562D">
        <w:rPr>
          <w:rFonts w:ascii="Arial" w:hAnsi="Arial" w:cs="Arial"/>
          <w:sz w:val="28"/>
          <w:szCs w:val="28"/>
        </w:rPr>
        <w:t>«</w:t>
      </w:r>
      <w:r w:rsidR="00795D4D" w:rsidRPr="005E562D">
        <w:rPr>
          <w:rFonts w:ascii="Arial" w:hAnsi="Arial" w:cs="Arial"/>
          <w:sz w:val="28"/>
          <w:szCs w:val="28"/>
        </w:rPr>
        <w:t>дефиниция</w:t>
      </w:r>
      <w:r w:rsidR="000F21B9" w:rsidRPr="005E562D">
        <w:rPr>
          <w:rFonts w:ascii="Arial" w:hAnsi="Arial" w:cs="Arial"/>
          <w:sz w:val="28"/>
          <w:szCs w:val="28"/>
        </w:rPr>
        <w:t>»</w:t>
      </w:r>
      <w:r w:rsidR="00795D4D" w:rsidRPr="005E562D">
        <w:rPr>
          <w:rFonts w:ascii="Arial" w:hAnsi="Arial" w:cs="Arial"/>
          <w:sz w:val="28"/>
          <w:szCs w:val="28"/>
        </w:rPr>
        <w:t xml:space="preserve">, означает то же, что и </w:t>
      </w:r>
      <w:r w:rsidR="000F21B9" w:rsidRPr="005E562D">
        <w:rPr>
          <w:rFonts w:ascii="Arial" w:hAnsi="Arial" w:cs="Arial"/>
          <w:sz w:val="28"/>
          <w:szCs w:val="28"/>
        </w:rPr>
        <w:t>«</w:t>
      </w:r>
      <w:r w:rsidR="00795D4D" w:rsidRPr="005E562D">
        <w:rPr>
          <w:rFonts w:ascii="Arial" w:hAnsi="Arial" w:cs="Arial"/>
          <w:sz w:val="28"/>
          <w:szCs w:val="28"/>
        </w:rPr>
        <w:t>ограничение</w:t>
      </w:r>
      <w:r w:rsidR="000F21B9" w:rsidRPr="005E562D">
        <w:rPr>
          <w:rFonts w:ascii="Arial" w:hAnsi="Arial" w:cs="Arial"/>
          <w:sz w:val="28"/>
          <w:szCs w:val="28"/>
        </w:rPr>
        <w:t>»</w:t>
      </w:r>
      <w:r w:rsidR="00795D4D" w:rsidRPr="005E562D">
        <w:rPr>
          <w:rFonts w:ascii="Arial" w:hAnsi="Arial" w:cs="Arial"/>
          <w:sz w:val="28"/>
          <w:szCs w:val="28"/>
        </w:rPr>
        <w:t xml:space="preserve">. В то же время определение должно быть по возможности не просто </w:t>
      </w:r>
      <w:r w:rsidR="000F21B9" w:rsidRPr="005E562D">
        <w:rPr>
          <w:rFonts w:ascii="Arial" w:hAnsi="Arial" w:cs="Arial"/>
          <w:sz w:val="28"/>
          <w:szCs w:val="28"/>
        </w:rPr>
        <w:t>«</w:t>
      </w:r>
      <w:r w:rsidR="00795D4D" w:rsidRPr="005E562D">
        <w:rPr>
          <w:rFonts w:ascii="Arial" w:hAnsi="Arial" w:cs="Arial"/>
          <w:sz w:val="28"/>
          <w:szCs w:val="28"/>
        </w:rPr>
        <w:t>ограничением</w:t>
      </w:r>
      <w:r w:rsidR="000F21B9" w:rsidRPr="005E562D">
        <w:rPr>
          <w:rFonts w:ascii="Arial" w:hAnsi="Arial" w:cs="Arial"/>
          <w:sz w:val="28"/>
          <w:szCs w:val="28"/>
        </w:rPr>
        <w:t>»</w:t>
      </w:r>
      <w:r w:rsidR="00795D4D" w:rsidRPr="005E562D">
        <w:rPr>
          <w:rFonts w:ascii="Arial" w:hAnsi="Arial" w:cs="Arial"/>
          <w:sz w:val="28"/>
          <w:szCs w:val="28"/>
        </w:rPr>
        <w:t xml:space="preserve">, </w:t>
      </w:r>
      <w:r w:rsidR="000F21B9" w:rsidRPr="005E562D">
        <w:rPr>
          <w:rFonts w:ascii="Arial" w:hAnsi="Arial" w:cs="Arial"/>
          <w:sz w:val="28"/>
          <w:szCs w:val="28"/>
        </w:rPr>
        <w:t>«</w:t>
      </w:r>
      <w:r w:rsidR="00795D4D" w:rsidRPr="005E562D">
        <w:rPr>
          <w:rFonts w:ascii="Arial" w:hAnsi="Arial" w:cs="Arial"/>
          <w:sz w:val="28"/>
          <w:szCs w:val="28"/>
        </w:rPr>
        <w:t>отличением</w:t>
      </w:r>
      <w:r w:rsidR="000F21B9" w:rsidRPr="005E562D">
        <w:rPr>
          <w:rFonts w:ascii="Arial" w:hAnsi="Arial" w:cs="Arial"/>
          <w:sz w:val="28"/>
          <w:szCs w:val="28"/>
        </w:rPr>
        <w:t>»</w:t>
      </w:r>
      <w:r w:rsidR="00795D4D" w:rsidRPr="005E562D">
        <w:rPr>
          <w:rFonts w:ascii="Arial" w:hAnsi="Arial" w:cs="Arial"/>
          <w:sz w:val="28"/>
          <w:szCs w:val="28"/>
        </w:rPr>
        <w:t>, оно должно говорить не только о том, чем не является предмет. Оно должно быть отождествлением, т. е. должно говорить, чем этот предмет является. Идеальное определение отличает, отождествляя, и отождествляет, отличая</w:t>
      </w:r>
      <w:r w:rsidR="002F784B">
        <w:rPr>
          <w:rStyle w:val="af8"/>
          <w:rFonts w:ascii="Arial" w:hAnsi="Arial" w:cs="Arial"/>
          <w:sz w:val="28"/>
          <w:szCs w:val="28"/>
        </w:rPr>
        <w:footnoteReference w:id="114"/>
      </w:r>
      <w:r w:rsidR="00795D4D" w:rsidRPr="005E562D">
        <w:rPr>
          <w:rFonts w:ascii="Arial" w:hAnsi="Arial" w:cs="Arial"/>
          <w:sz w:val="28"/>
          <w:szCs w:val="28"/>
        </w:rPr>
        <w:t>. В соответствии с правилами традиционной логики понятие должно определяться посредством своего родового понятия и видообразующего отличия</w:t>
      </w:r>
      <w:r w:rsidR="002F784B">
        <w:rPr>
          <w:rStyle w:val="af8"/>
          <w:rFonts w:ascii="Arial" w:hAnsi="Arial" w:cs="Arial"/>
          <w:sz w:val="28"/>
          <w:szCs w:val="28"/>
        </w:rPr>
        <w:footnoteReference w:id="115"/>
      </w:r>
      <w:r w:rsidR="00C0712B" w:rsidRPr="005E562D">
        <w:rPr>
          <w:rFonts w:ascii="Arial" w:hAnsi="Arial" w:cs="Arial"/>
          <w:sz w:val="28"/>
          <w:szCs w:val="28"/>
        </w:rPr>
        <w:t>.</w:t>
      </w:r>
    </w:p>
    <w:p w14:paraId="3531963C" w14:textId="3777211D" w:rsidR="00873EFD" w:rsidRPr="005E562D" w:rsidRDefault="00ED211E" w:rsidP="00975B27">
      <w:pPr>
        <w:ind w:left="-851" w:firstLine="425"/>
        <w:jc w:val="both"/>
        <w:rPr>
          <w:rFonts w:ascii="Arial" w:hAnsi="Arial" w:cs="Arial"/>
          <w:sz w:val="28"/>
          <w:szCs w:val="28"/>
        </w:rPr>
      </w:pPr>
      <w:r w:rsidRPr="005E562D">
        <w:rPr>
          <w:rFonts w:ascii="Arial" w:hAnsi="Arial" w:cs="Arial"/>
          <w:sz w:val="28"/>
          <w:szCs w:val="28"/>
        </w:rPr>
        <w:t>Мы уже упоминали выше о том, что легального понятия раскрытия</w:t>
      </w:r>
      <w:r w:rsidR="006971C4">
        <w:rPr>
          <w:rFonts w:ascii="Arial" w:hAnsi="Arial" w:cs="Arial"/>
          <w:sz w:val="28"/>
          <w:szCs w:val="28"/>
          <w:lang w:val="ru-RU"/>
        </w:rPr>
        <w:t xml:space="preserve"> доказательств</w:t>
      </w:r>
      <w:r w:rsidRPr="005E562D">
        <w:rPr>
          <w:rFonts w:ascii="Arial" w:hAnsi="Arial" w:cs="Arial"/>
          <w:sz w:val="28"/>
          <w:szCs w:val="28"/>
        </w:rPr>
        <w:t xml:space="preserve">, которое было бы закреплено </w:t>
      </w:r>
      <w:r w:rsidR="006971C4">
        <w:rPr>
          <w:rFonts w:ascii="Arial" w:hAnsi="Arial" w:cs="Arial"/>
          <w:sz w:val="28"/>
          <w:szCs w:val="28"/>
          <w:lang w:val="ru-RU"/>
        </w:rPr>
        <w:t>нормативно</w:t>
      </w:r>
      <w:r w:rsidRPr="005E562D">
        <w:rPr>
          <w:rFonts w:ascii="Arial" w:hAnsi="Arial" w:cs="Arial"/>
          <w:sz w:val="28"/>
          <w:szCs w:val="28"/>
        </w:rPr>
        <w:t xml:space="preserve"> </w:t>
      </w:r>
      <w:r w:rsidR="006971C4">
        <w:rPr>
          <w:rFonts w:ascii="Arial" w:hAnsi="Arial" w:cs="Arial"/>
          <w:sz w:val="28"/>
          <w:szCs w:val="28"/>
          <w:lang w:val="ru-RU"/>
        </w:rPr>
        <w:t xml:space="preserve">в </w:t>
      </w:r>
      <w:r w:rsidRPr="005E562D">
        <w:rPr>
          <w:rFonts w:ascii="Arial" w:hAnsi="Arial" w:cs="Arial"/>
          <w:sz w:val="28"/>
          <w:szCs w:val="28"/>
        </w:rPr>
        <w:t>Англии, не существует. Тем не менее, словарь</w:t>
      </w:r>
      <w:r w:rsidR="00975B27" w:rsidRPr="005E562D">
        <w:rPr>
          <w:rFonts w:ascii="Arial" w:hAnsi="Arial" w:cs="Arial"/>
          <w:sz w:val="28"/>
          <w:szCs w:val="28"/>
        </w:rPr>
        <w:t xml:space="preserve"> английских юридических терминов, </w:t>
      </w:r>
      <w:r w:rsidRPr="005E562D">
        <w:rPr>
          <w:rFonts w:ascii="Arial" w:hAnsi="Arial" w:cs="Arial"/>
          <w:sz w:val="28"/>
          <w:szCs w:val="28"/>
        </w:rPr>
        <w:t>содержит единое определение, выдержанное в рамках словарной стилистики, согласно которому</w:t>
      </w:r>
      <w:r w:rsidR="00975B27" w:rsidRPr="005E562D">
        <w:rPr>
          <w:rFonts w:ascii="Arial" w:hAnsi="Arial" w:cs="Arial"/>
          <w:sz w:val="28"/>
          <w:szCs w:val="28"/>
        </w:rPr>
        <w:t xml:space="preserve"> в Англии под </w:t>
      </w:r>
      <w:r w:rsidR="00975B27" w:rsidRPr="00FA12B1">
        <w:rPr>
          <w:rFonts w:ascii="Arial" w:hAnsi="Arial" w:cs="Arial"/>
          <w:b/>
          <w:bCs/>
          <w:sz w:val="28"/>
          <w:szCs w:val="28"/>
        </w:rPr>
        <w:t>раскрытием информации (disclosure)</w:t>
      </w:r>
      <w:r w:rsidR="00975B27" w:rsidRPr="005E562D">
        <w:rPr>
          <w:rFonts w:ascii="Arial" w:hAnsi="Arial" w:cs="Arial"/>
          <w:sz w:val="28"/>
          <w:szCs w:val="28"/>
        </w:rPr>
        <w:t xml:space="preserve"> подразумевают </w:t>
      </w:r>
      <w:r w:rsidR="000F21B9" w:rsidRPr="005E562D">
        <w:rPr>
          <w:rFonts w:ascii="Arial" w:hAnsi="Arial" w:cs="Arial"/>
          <w:sz w:val="28"/>
          <w:szCs w:val="28"/>
        </w:rPr>
        <w:t>–</w:t>
      </w:r>
      <w:r w:rsidR="00AE3FBB" w:rsidRPr="005E562D">
        <w:rPr>
          <w:rFonts w:ascii="Arial" w:hAnsi="Arial" w:cs="Arial"/>
          <w:sz w:val="28"/>
          <w:szCs w:val="28"/>
          <w:lang w:val="ru-RU"/>
        </w:rPr>
        <w:t xml:space="preserve"> </w:t>
      </w:r>
      <w:r w:rsidR="000F21B9" w:rsidRPr="005E562D">
        <w:rPr>
          <w:rFonts w:ascii="Arial" w:hAnsi="Arial" w:cs="Arial"/>
          <w:sz w:val="28"/>
          <w:szCs w:val="28"/>
        </w:rPr>
        <w:t>«</w:t>
      </w:r>
      <w:r w:rsidR="00975B27" w:rsidRPr="00FA12B1">
        <w:rPr>
          <w:rFonts w:ascii="Arial" w:hAnsi="Arial" w:cs="Arial"/>
          <w:i/>
          <w:iCs/>
          <w:sz w:val="28"/>
          <w:szCs w:val="28"/>
        </w:rPr>
        <w:t>передачу одной стороной противоположной стороне всей соответствующей информации и документов для того, чтобы обе стороны имели всю информацию об аргументах другой стороны</w:t>
      </w:r>
      <w:r w:rsidR="002F784B">
        <w:rPr>
          <w:rStyle w:val="af8"/>
          <w:rFonts w:ascii="Arial" w:hAnsi="Arial" w:cs="Arial"/>
          <w:sz w:val="28"/>
          <w:szCs w:val="28"/>
        </w:rPr>
        <w:footnoteReference w:id="116"/>
      </w:r>
      <w:r w:rsidR="000F21B9" w:rsidRPr="005E562D">
        <w:rPr>
          <w:rFonts w:ascii="Arial" w:hAnsi="Arial" w:cs="Arial"/>
          <w:sz w:val="28"/>
          <w:szCs w:val="28"/>
        </w:rPr>
        <w:t>»</w:t>
      </w:r>
      <w:r w:rsidR="00975B27" w:rsidRPr="005E562D">
        <w:rPr>
          <w:rFonts w:ascii="Arial" w:hAnsi="Arial" w:cs="Arial"/>
          <w:sz w:val="28"/>
          <w:szCs w:val="28"/>
        </w:rPr>
        <w:t>.</w:t>
      </w:r>
      <w:r w:rsidR="006D6FF6" w:rsidRPr="005E562D">
        <w:rPr>
          <w:rFonts w:ascii="Arial" w:hAnsi="Arial" w:cs="Arial"/>
          <w:sz w:val="28"/>
          <w:szCs w:val="28"/>
        </w:rPr>
        <w:t xml:space="preserve"> К сожалению, данное понятие не в полной мере отражает сущность и отличительную особенность раскрытия, присущего гражданскому процессу в странах англо-саксонской системы права. По этой причине необходимо обратить внимание на теоретические подходы к понятию раскрытия в Англии.</w:t>
      </w:r>
    </w:p>
    <w:p w14:paraId="4A5D3E08" w14:textId="60557D9C" w:rsidR="00040E09" w:rsidRPr="005E562D" w:rsidRDefault="00873EFD" w:rsidP="00F10061">
      <w:pPr>
        <w:ind w:left="-851" w:firstLine="425"/>
        <w:jc w:val="both"/>
        <w:rPr>
          <w:rFonts w:ascii="Arial" w:hAnsi="Arial" w:cs="Arial"/>
          <w:sz w:val="28"/>
          <w:szCs w:val="28"/>
        </w:rPr>
      </w:pPr>
      <w:r w:rsidRPr="005E562D">
        <w:rPr>
          <w:rFonts w:ascii="Arial" w:hAnsi="Arial" w:cs="Arial"/>
          <w:sz w:val="28"/>
          <w:szCs w:val="28"/>
        </w:rPr>
        <w:t xml:space="preserve">Теория английского гражданского процесса </w:t>
      </w:r>
      <w:r w:rsidR="0005168F" w:rsidRPr="005E562D">
        <w:rPr>
          <w:rFonts w:ascii="Arial" w:hAnsi="Arial" w:cs="Arial"/>
          <w:sz w:val="28"/>
          <w:szCs w:val="28"/>
        </w:rPr>
        <w:t xml:space="preserve">отличается от науки гражданского процессуального права Казахстана и России. Будучи формой защиты материального права, процессуальное право носит больше вспомогательный характер. </w:t>
      </w:r>
      <w:r w:rsidR="00040E09" w:rsidRPr="005E562D">
        <w:rPr>
          <w:rFonts w:ascii="Arial" w:hAnsi="Arial" w:cs="Arial"/>
          <w:sz w:val="28"/>
          <w:szCs w:val="28"/>
        </w:rPr>
        <w:t>Некоторая</w:t>
      </w:r>
      <w:r w:rsidR="00AE3FBB" w:rsidRPr="005E562D">
        <w:rPr>
          <w:rFonts w:ascii="Arial" w:hAnsi="Arial" w:cs="Arial"/>
          <w:sz w:val="28"/>
          <w:szCs w:val="28"/>
          <w:lang w:val="ru-RU"/>
        </w:rPr>
        <w:t xml:space="preserve"> </w:t>
      </w:r>
      <w:r w:rsidR="0005168F" w:rsidRPr="005E562D">
        <w:rPr>
          <w:rFonts w:ascii="Arial" w:hAnsi="Arial" w:cs="Arial"/>
          <w:sz w:val="28"/>
          <w:szCs w:val="28"/>
        </w:rPr>
        <w:t>часть фундаментальных исследований, касающихся раскрытия были проведены</w:t>
      </w:r>
      <w:r w:rsidR="00040E09" w:rsidRPr="005E562D">
        <w:rPr>
          <w:rFonts w:ascii="Arial" w:hAnsi="Arial" w:cs="Arial"/>
          <w:sz w:val="28"/>
          <w:szCs w:val="28"/>
        </w:rPr>
        <w:t xml:space="preserve"> в 80-х годах прошлого с</w:t>
      </w:r>
      <w:r w:rsidR="004618F5" w:rsidRPr="005E562D">
        <w:rPr>
          <w:rFonts w:ascii="Arial" w:hAnsi="Arial" w:cs="Arial"/>
          <w:sz w:val="28"/>
          <w:szCs w:val="28"/>
        </w:rPr>
        <w:t>толетия, до реформы английского гражданского процесса</w:t>
      </w:r>
      <w:r w:rsidR="003863A6" w:rsidRPr="005E562D">
        <w:rPr>
          <w:rFonts w:ascii="Arial" w:hAnsi="Arial" w:cs="Arial"/>
          <w:sz w:val="28"/>
          <w:szCs w:val="28"/>
        </w:rPr>
        <w:t xml:space="preserve"> 1996 года, после которого оно стало именоваться </w:t>
      </w:r>
      <w:r w:rsidR="000F21B9" w:rsidRPr="005E562D">
        <w:rPr>
          <w:rFonts w:ascii="Arial" w:hAnsi="Arial" w:cs="Arial"/>
          <w:sz w:val="28"/>
          <w:szCs w:val="28"/>
        </w:rPr>
        <w:t>«</w:t>
      </w:r>
      <w:r w:rsidR="003863A6" w:rsidRPr="006971C4">
        <w:rPr>
          <w:rFonts w:ascii="Arial" w:hAnsi="Arial" w:cs="Arial"/>
          <w:i/>
          <w:iCs/>
          <w:sz w:val="28"/>
          <w:szCs w:val="28"/>
        </w:rPr>
        <w:t>disclosure</w:t>
      </w:r>
      <w:r w:rsidR="000F21B9" w:rsidRPr="005E562D">
        <w:rPr>
          <w:rFonts w:ascii="Arial" w:hAnsi="Arial" w:cs="Arial"/>
          <w:sz w:val="28"/>
          <w:szCs w:val="28"/>
        </w:rPr>
        <w:t>»</w:t>
      </w:r>
      <w:r w:rsidR="003863A6" w:rsidRPr="005E562D">
        <w:rPr>
          <w:rFonts w:ascii="Arial" w:hAnsi="Arial" w:cs="Arial"/>
          <w:sz w:val="28"/>
          <w:szCs w:val="28"/>
        </w:rPr>
        <w:t>.</w:t>
      </w:r>
      <w:r w:rsidR="00796CFD" w:rsidRPr="005E562D">
        <w:rPr>
          <w:rFonts w:ascii="Arial" w:hAnsi="Arial" w:cs="Arial"/>
          <w:sz w:val="28"/>
          <w:szCs w:val="28"/>
          <w:lang w:val="ru-RU"/>
        </w:rPr>
        <w:t xml:space="preserve"> </w:t>
      </w:r>
      <w:r w:rsidR="00040E09" w:rsidRPr="005E562D">
        <w:rPr>
          <w:rFonts w:ascii="Arial" w:hAnsi="Arial" w:cs="Arial"/>
          <w:sz w:val="28"/>
          <w:szCs w:val="28"/>
        </w:rPr>
        <w:t xml:space="preserve">Начиная с конца XIX-го столетия, раскрытие в Англии именовалось </w:t>
      </w:r>
      <w:r w:rsidR="000F21B9" w:rsidRPr="005E562D">
        <w:rPr>
          <w:rFonts w:ascii="Arial" w:hAnsi="Arial" w:cs="Arial"/>
          <w:sz w:val="28"/>
          <w:szCs w:val="28"/>
        </w:rPr>
        <w:t>«</w:t>
      </w:r>
      <w:r w:rsidR="001A488A" w:rsidRPr="006971C4">
        <w:rPr>
          <w:rFonts w:ascii="Arial" w:hAnsi="Arial" w:cs="Arial"/>
          <w:i/>
          <w:iCs/>
          <w:sz w:val="28"/>
          <w:szCs w:val="28"/>
        </w:rPr>
        <w:t>discovery</w:t>
      </w:r>
      <w:r w:rsidR="000F21B9" w:rsidRPr="005E562D">
        <w:rPr>
          <w:rFonts w:ascii="Arial" w:hAnsi="Arial" w:cs="Arial"/>
          <w:sz w:val="28"/>
          <w:szCs w:val="28"/>
        </w:rPr>
        <w:t>»</w:t>
      </w:r>
      <w:r w:rsidR="001A488A" w:rsidRPr="005E562D">
        <w:rPr>
          <w:rFonts w:ascii="Arial" w:hAnsi="Arial" w:cs="Arial"/>
          <w:sz w:val="28"/>
          <w:szCs w:val="28"/>
        </w:rPr>
        <w:t xml:space="preserve">, что дословно означало </w:t>
      </w:r>
      <w:r w:rsidR="000F21B9" w:rsidRPr="005E562D">
        <w:rPr>
          <w:rFonts w:ascii="Arial" w:hAnsi="Arial" w:cs="Arial"/>
          <w:sz w:val="28"/>
          <w:szCs w:val="28"/>
        </w:rPr>
        <w:t>«</w:t>
      </w:r>
      <w:r w:rsidR="001A488A" w:rsidRPr="005E562D">
        <w:rPr>
          <w:rFonts w:ascii="Arial" w:hAnsi="Arial" w:cs="Arial"/>
          <w:sz w:val="28"/>
          <w:szCs w:val="28"/>
        </w:rPr>
        <w:t>исследование</w:t>
      </w:r>
      <w:r w:rsidR="000F21B9" w:rsidRPr="005E562D">
        <w:rPr>
          <w:rFonts w:ascii="Arial" w:hAnsi="Arial" w:cs="Arial"/>
          <w:sz w:val="28"/>
          <w:szCs w:val="28"/>
        </w:rPr>
        <w:t>»</w:t>
      </w:r>
      <w:r w:rsidR="00040E09" w:rsidRPr="005E562D">
        <w:rPr>
          <w:rFonts w:ascii="Arial" w:hAnsi="Arial" w:cs="Arial"/>
          <w:sz w:val="28"/>
          <w:szCs w:val="28"/>
        </w:rPr>
        <w:t xml:space="preserve"> и подразумевало под собой обязательство стороны по </w:t>
      </w:r>
      <w:r w:rsidR="00040E09" w:rsidRPr="005E562D">
        <w:rPr>
          <w:rFonts w:ascii="Arial" w:hAnsi="Arial" w:cs="Arial"/>
          <w:sz w:val="28"/>
          <w:szCs w:val="28"/>
        </w:rPr>
        <w:lastRenderedPageBreak/>
        <w:t>раскрытию (</w:t>
      </w:r>
      <w:r w:rsidR="00040E09" w:rsidRPr="005E562D">
        <w:rPr>
          <w:rFonts w:ascii="Arial" w:hAnsi="Arial" w:cs="Arial"/>
          <w:sz w:val="28"/>
          <w:szCs w:val="28"/>
          <w:lang w:val="en-US"/>
        </w:rPr>
        <w:t>disclosure</w:t>
      </w:r>
      <w:r w:rsidR="00040E09" w:rsidRPr="005E562D">
        <w:rPr>
          <w:rFonts w:ascii="Arial" w:hAnsi="Arial" w:cs="Arial"/>
          <w:sz w:val="28"/>
          <w:szCs w:val="28"/>
        </w:rPr>
        <w:t>) известных ей обстоятельств по делу, а также документов (письменных доказательств)</w:t>
      </w:r>
      <w:r w:rsidR="00E12B43" w:rsidRPr="005E562D">
        <w:rPr>
          <w:rFonts w:ascii="Arial" w:hAnsi="Arial" w:cs="Arial"/>
          <w:sz w:val="28"/>
          <w:szCs w:val="28"/>
        </w:rPr>
        <w:t xml:space="preserve"> по делу</w:t>
      </w:r>
      <w:r w:rsidR="00040E09" w:rsidRPr="005E562D">
        <w:rPr>
          <w:rFonts w:ascii="Arial" w:hAnsi="Arial" w:cs="Arial"/>
          <w:sz w:val="28"/>
          <w:szCs w:val="28"/>
        </w:rPr>
        <w:t>, которыми она обладает и которые могут помочь другой стороне в доказывании либо в защите</w:t>
      </w:r>
      <w:r w:rsidR="002B4343">
        <w:rPr>
          <w:rStyle w:val="af8"/>
          <w:rFonts w:ascii="Arial" w:hAnsi="Arial" w:cs="Arial"/>
          <w:sz w:val="28"/>
          <w:szCs w:val="28"/>
        </w:rPr>
        <w:footnoteReference w:id="117"/>
      </w:r>
      <w:r w:rsidR="00040E09" w:rsidRPr="005E562D">
        <w:rPr>
          <w:rFonts w:ascii="Arial" w:hAnsi="Arial" w:cs="Arial"/>
          <w:sz w:val="28"/>
          <w:szCs w:val="28"/>
        </w:rPr>
        <w:t>.</w:t>
      </w:r>
    </w:p>
    <w:p w14:paraId="7621A89F" w14:textId="1937A41C" w:rsidR="009A1833" w:rsidRPr="005E562D" w:rsidRDefault="006971C4" w:rsidP="00F10061">
      <w:pPr>
        <w:ind w:left="-851" w:firstLine="425"/>
        <w:jc w:val="both"/>
        <w:rPr>
          <w:rFonts w:ascii="Arial" w:hAnsi="Arial" w:cs="Arial"/>
          <w:sz w:val="28"/>
          <w:szCs w:val="28"/>
          <w:lang w:val="ru-RU"/>
        </w:rPr>
      </w:pPr>
      <w:r>
        <w:rPr>
          <w:rFonts w:ascii="Arial" w:hAnsi="Arial" w:cs="Arial"/>
          <w:sz w:val="28"/>
          <w:szCs w:val="28"/>
          <w:lang w:val="ru-RU"/>
        </w:rPr>
        <w:t xml:space="preserve">Необходимо отметить, что раскрытие доказательств находилось в фокусе многих ученых общей системы права, включая американских ученых. </w:t>
      </w:r>
      <w:r w:rsidR="0011199C">
        <w:rPr>
          <w:rFonts w:ascii="Arial" w:hAnsi="Arial" w:cs="Arial"/>
          <w:sz w:val="28"/>
          <w:szCs w:val="28"/>
          <w:lang w:val="ru-RU"/>
        </w:rPr>
        <w:t>К.К. Лэнгделл (</w:t>
      </w:r>
      <w:r w:rsidR="009A1833" w:rsidRPr="005E562D">
        <w:rPr>
          <w:rFonts w:ascii="Arial" w:hAnsi="Arial" w:cs="Arial"/>
          <w:sz w:val="28"/>
          <w:szCs w:val="28"/>
        </w:rPr>
        <w:t>C.C. Langdell</w:t>
      </w:r>
      <w:r w:rsidR="0011199C">
        <w:rPr>
          <w:rFonts w:ascii="Arial" w:hAnsi="Arial" w:cs="Arial"/>
          <w:sz w:val="28"/>
          <w:szCs w:val="28"/>
          <w:lang w:val="ru-RU"/>
        </w:rPr>
        <w:t>)</w:t>
      </w:r>
      <w:r w:rsidR="009A1833" w:rsidRPr="005E562D">
        <w:rPr>
          <w:rFonts w:ascii="Arial" w:hAnsi="Arial" w:cs="Arial"/>
          <w:sz w:val="28"/>
          <w:szCs w:val="28"/>
        </w:rPr>
        <w:t xml:space="preserve"> </w:t>
      </w:r>
      <w:r w:rsidR="009A1833" w:rsidRPr="005E562D">
        <w:rPr>
          <w:rFonts w:ascii="Arial" w:hAnsi="Arial" w:cs="Arial"/>
          <w:sz w:val="28"/>
          <w:szCs w:val="28"/>
          <w:lang w:val="ru-RU"/>
        </w:rPr>
        <w:t>отмечал, что не вызывает никаких сомнений, что процедура раскрытия отличает процесс в системе общего права от процесса в континентальном. Интерес представляет то, что на момент написания им статьи</w:t>
      </w:r>
      <w:r>
        <w:rPr>
          <w:rFonts w:ascii="Arial" w:hAnsi="Arial" w:cs="Arial"/>
          <w:sz w:val="28"/>
          <w:szCs w:val="28"/>
          <w:lang w:val="ru-RU"/>
        </w:rPr>
        <w:t xml:space="preserve"> </w:t>
      </w:r>
      <w:r w:rsidR="009A1833" w:rsidRPr="005E562D">
        <w:rPr>
          <w:rFonts w:ascii="Arial" w:hAnsi="Arial" w:cs="Arial"/>
          <w:sz w:val="28"/>
          <w:szCs w:val="28"/>
          <w:lang w:val="ru-RU"/>
        </w:rPr>
        <w:t xml:space="preserve">важнейшими условиями раскрытия было то, что до полного обмена состязательными бумагами, то есть </w:t>
      </w:r>
      <w:r w:rsidR="00DC692D">
        <w:rPr>
          <w:rFonts w:ascii="Arial" w:hAnsi="Arial" w:cs="Arial"/>
          <w:sz w:val="28"/>
          <w:szCs w:val="28"/>
          <w:lang w:val="ru-RU"/>
        </w:rPr>
        <w:t>иском</w:t>
      </w:r>
      <w:r w:rsidR="009A1833" w:rsidRPr="005E562D">
        <w:rPr>
          <w:rFonts w:ascii="Arial" w:hAnsi="Arial" w:cs="Arial"/>
          <w:sz w:val="28"/>
          <w:szCs w:val="28"/>
          <w:lang w:val="ru-RU"/>
        </w:rPr>
        <w:t xml:space="preserve"> и отзывом, ни о каком раскрытии речи и быть не могло, поскольку стороны должны быть ознакомлены с притязаниями и ответом противоположной стороны. Вторым условием </w:t>
      </w:r>
      <w:r w:rsidR="00F03E95" w:rsidRPr="005E562D">
        <w:rPr>
          <w:rFonts w:ascii="Arial" w:hAnsi="Arial" w:cs="Arial"/>
          <w:sz w:val="28"/>
          <w:szCs w:val="28"/>
          <w:lang w:val="ru-RU"/>
        </w:rPr>
        <w:t xml:space="preserve">являлось то, что раскрытие требовалось только по вопросам, по которым стороны не согласны, если сторона не оспаривала какой-либо факт противника, раскрытие по данному вопросу не требовалось. В-третьих, раскрытие не требовалось по общеустановленным фактам, а также </w:t>
      </w:r>
      <w:r w:rsidR="00262C01" w:rsidRPr="005E562D">
        <w:rPr>
          <w:rFonts w:ascii="Arial" w:hAnsi="Arial" w:cs="Arial"/>
          <w:sz w:val="28"/>
          <w:szCs w:val="28"/>
          <w:lang w:val="ru-RU"/>
        </w:rPr>
        <w:t>по фактам,</w:t>
      </w:r>
      <w:r w:rsidR="00F03E95" w:rsidRPr="005E562D">
        <w:rPr>
          <w:rFonts w:ascii="Arial" w:hAnsi="Arial" w:cs="Arial"/>
          <w:sz w:val="28"/>
          <w:szCs w:val="28"/>
          <w:lang w:val="ru-RU"/>
        </w:rPr>
        <w:t xml:space="preserve"> имеющим преюдициальную силу</w:t>
      </w:r>
      <w:r w:rsidR="00FA12B1">
        <w:rPr>
          <w:rStyle w:val="af8"/>
          <w:rFonts w:ascii="Arial" w:hAnsi="Arial" w:cs="Arial"/>
          <w:sz w:val="28"/>
          <w:szCs w:val="28"/>
          <w:lang w:val="ru-RU"/>
        </w:rPr>
        <w:footnoteReference w:id="118"/>
      </w:r>
      <w:r w:rsidR="00F03E95" w:rsidRPr="005E562D">
        <w:rPr>
          <w:rFonts w:ascii="Arial" w:hAnsi="Arial" w:cs="Arial"/>
          <w:sz w:val="28"/>
          <w:szCs w:val="28"/>
          <w:lang w:val="ru-RU"/>
        </w:rPr>
        <w:t>.</w:t>
      </w:r>
    </w:p>
    <w:p w14:paraId="429D9D61" w14:textId="2734962A" w:rsidR="004F43EF" w:rsidRPr="005E562D" w:rsidRDefault="00C36764" w:rsidP="00B7025D">
      <w:pPr>
        <w:ind w:left="-851" w:firstLine="425"/>
        <w:jc w:val="both"/>
        <w:rPr>
          <w:rFonts w:ascii="Arial" w:hAnsi="Arial" w:cs="Arial"/>
          <w:sz w:val="28"/>
          <w:szCs w:val="28"/>
        </w:rPr>
      </w:pPr>
      <w:r w:rsidRPr="005E562D">
        <w:rPr>
          <w:rFonts w:ascii="Arial" w:hAnsi="Arial" w:cs="Arial"/>
          <w:sz w:val="28"/>
          <w:szCs w:val="28"/>
        </w:rPr>
        <w:t xml:space="preserve">По мнению </w:t>
      </w:r>
      <w:r w:rsidR="00EB27EC">
        <w:rPr>
          <w:rFonts w:ascii="Arial" w:hAnsi="Arial" w:cs="Arial"/>
          <w:sz w:val="28"/>
          <w:szCs w:val="28"/>
          <w:lang w:val="ru-RU"/>
        </w:rPr>
        <w:t>Дж.</w:t>
      </w:r>
      <w:r w:rsidR="005B326E">
        <w:rPr>
          <w:rFonts w:ascii="Arial" w:hAnsi="Arial" w:cs="Arial"/>
          <w:sz w:val="28"/>
          <w:szCs w:val="28"/>
          <w:lang w:val="ru-RU"/>
        </w:rPr>
        <w:t xml:space="preserve"> </w:t>
      </w:r>
      <w:r w:rsidR="00EB27EC">
        <w:rPr>
          <w:rFonts w:ascii="Arial" w:hAnsi="Arial" w:cs="Arial"/>
          <w:sz w:val="28"/>
          <w:szCs w:val="28"/>
          <w:lang w:val="ru-RU"/>
        </w:rPr>
        <w:t>Джейкоба</w:t>
      </w:r>
      <w:r w:rsidR="00A02868" w:rsidRPr="005E562D">
        <w:rPr>
          <w:rFonts w:ascii="Arial" w:hAnsi="Arial" w:cs="Arial"/>
          <w:sz w:val="28"/>
          <w:szCs w:val="28"/>
        </w:rPr>
        <w:t>,</w:t>
      </w:r>
      <w:r w:rsidRPr="005E562D">
        <w:rPr>
          <w:rFonts w:ascii="Arial" w:hAnsi="Arial" w:cs="Arial"/>
          <w:sz w:val="28"/>
          <w:szCs w:val="28"/>
        </w:rPr>
        <w:t xml:space="preserve"> </w:t>
      </w:r>
      <w:r w:rsidR="004D23FD" w:rsidRPr="005E562D">
        <w:rPr>
          <w:rFonts w:ascii="Arial" w:hAnsi="Arial" w:cs="Arial"/>
          <w:sz w:val="28"/>
          <w:szCs w:val="28"/>
        </w:rPr>
        <w:t>раскрытие играет главенствующую роль</w:t>
      </w:r>
      <w:r w:rsidR="002B28EA" w:rsidRPr="005E562D">
        <w:rPr>
          <w:rFonts w:ascii="Arial" w:hAnsi="Arial" w:cs="Arial"/>
          <w:sz w:val="28"/>
          <w:szCs w:val="28"/>
        </w:rPr>
        <w:t xml:space="preserve"> именно</w:t>
      </w:r>
      <w:r w:rsidR="00796CFD" w:rsidRPr="005E562D">
        <w:rPr>
          <w:rFonts w:ascii="Arial" w:hAnsi="Arial" w:cs="Arial"/>
          <w:sz w:val="28"/>
          <w:szCs w:val="28"/>
          <w:lang w:val="ru-RU"/>
        </w:rPr>
        <w:t xml:space="preserve"> </w:t>
      </w:r>
      <w:r w:rsidR="004D23FD" w:rsidRPr="005E562D">
        <w:rPr>
          <w:rFonts w:ascii="Arial" w:hAnsi="Arial" w:cs="Arial"/>
          <w:sz w:val="28"/>
          <w:szCs w:val="28"/>
        </w:rPr>
        <w:t xml:space="preserve">на этапе досудебной подготовки </w:t>
      </w:r>
      <w:r w:rsidR="002E253E" w:rsidRPr="005E562D">
        <w:rPr>
          <w:rFonts w:ascii="Arial" w:hAnsi="Arial" w:cs="Arial"/>
          <w:sz w:val="28"/>
          <w:szCs w:val="28"/>
        </w:rPr>
        <w:t>по гражданскому делу</w:t>
      </w:r>
      <w:r w:rsidR="004D23FD" w:rsidRPr="005E562D">
        <w:rPr>
          <w:rFonts w:ascii="Arial" w:hAnsi="Arial" w:cs="Arial"/>
          <w:sz w:val="28"/>
          <w:szCs w:val="28"/>
        </w:rPr>
        <w:t xml:space="preserve"> в Англии.</w:t>
      </w:r>
      <w:r w:rsidR="00B7025D" w:rsidRPr="005E562D">
        <w:rPr>
          <w:rFonts w:ascii="Arial" w:hAnsi="Arial" w:cs="Arial"/>
          <w:sz w:val="28"/>
          <w:szCs w:val="28"/>
          <w:lang w:val="ru-RU"/>
        </w:rPr>
        <w:t xml:space="preserve"> </w:t>
      </w:r>
      <w:r w:rsidR="00EF5748" w:rsidRPr="005E562D">
        <w:rPr>
          <w:rFonts w:ascii="Arial" w:hAnsi="Arial" w:cs="Arial"/>
          <w:sz w:val="28"/>
          <w:szCs w:val="28"/>
        </w:rPr>
        <w:t xml:space="preserve">Обобщающий термин </w:t>
      </w:r>
      <w:r w:rsidR="001D3DAC" w:rsidRPr="00534BCE">
        <w:rPr>
          <w:rFonts w:ascii="Arial" w:hAnsi="Arial" w:cs="Arial"/>
          <w:b/>
          <w:bCs/>
          <w:sz w:val="28"/>
          <w:szCs w:val="28"/>
        </w:rPr>
        <w:t>«</w:t>
      </w:r>
      <w:r w:rsidR="00EF5748" w:rsidRPr="00534BCE">
        <w:rPr>
          <w:rFonts w:ascii="Arial" w:hAnsi="Arial" w:cs="Arial"/>
          <w:b/>
          <w:bCs/>
          <w:sz w:val="28"/>
          <w:szCs w:val="28"/>
        </w:rPr>
        <w:t>р</w:t>
      </w:r>
      <w:r w:rsidR="00FD7A8F" w:rsidRPr="00534BCE">
        <w:rPr>
          <w:rFonts w:ascii="Arial" w:hAnsi="Arial" w:cs="Arial"/>
          <w:b/>
          <w:bCs/>
          <w:sz w:val="28"/>
          <w:szCs w:val="28"/>
        </w:rPr>
        <w:t>аскрытие</w:t>
      </w:r>
      <w:r w:rsidR="001D3DAC" w:rsidRPr="00534BCE">
        <w:rPr>
          <w:rFonts w:ascii="Arial" w:hAnsi="Arial" w:cs="Arial"/>
          <w:b/>
          <w:bCs/>
          <w:sz w:val="28"/>
          <w:szCs w:val="28"/>
        </w:rPr>
        <w:t>»</w:t>
      </w:r>
      <w:r w:rsidR="00FD7A8F" w:rsidRPr="005E562D">
        <w:rPr>
          <w:rFonts w:ascii="Arial" w:hAnsi="Arial" w:cs="Arial"/>
          <w:sz w:val="28"/>
          <w:szCs w:val="28"/>
        </w:rPr>
        <w:t xml:space="preserve"> используется автором </w:t>
      </w:r>
      <w:r w:rsidR="004D23FD" w:rsidRPr="005E562D">
        <w:rPr>
          <w:rFonts w:ascii="Arial" w:hAnsi="Arial" w:cs="Arial"/>
          <w:sz w:val="28"/>
          <w:szCs w:val="28"/>
        </w:rPr>
        <w:t xml:space="preserve">для описания </w:t>
      </w:r>
      <w:r w:rsidR="004D23FD" w:rsidRPr="00534BCE">
        <w:rPr>
          <w:rFonts w:ascii="Arial" w:hAnsi="Arial" w:cs="Arial"/>
          <w:i/>
          <w:iCs/>
          <w:sz w:val="28"/>
          <w:szCs w:val="28"/>
        </w:rPr>
        <w:t xml:space="preserve">процесса </w:t>
      </w:r>
      <w:r w:rsidR="00FD7A8F" w:rsidRPr="00534BCE">
        <w:rPr>
          <w:rFonts w:ascii="Arial" w:hAnsi="Arial" w:cs="Arial"/>
          <w:i/>
          <w:iCs/>
          <w:sz w:val="28"/>
          <w:szCs w:val="28"/>
        </w:rPr>
        <w:t xml:space="preserve">предъявления </w:t>
      </w:r>
      <w:r w:rsidR="004D23FD" w:rsidRPr="00534BCE">
        <w:rPr>
          <w:rFonts w:ascii="Arial" w:hAnsi="Arial" w:cs="Arial"/>
          <w:i/>
          <w:iCs/>
          <w:sz w:val="28"/>
          <w:szCs w:val="28"/>
        </w:rPr>
        <w:t>до судебного разби</w:t>
      </w:r>
      <w:r w:rsidR="00AB5CCF" w:rsidRPr="00534BCE">
        <w:rPr>
          <w:rFonts w:ascii="Arial" w:hAnsi="Arial" w:cs="Arial"/>
          <w:i/>
          <w:iCs/>
          <w:sz w:val="28"/>
          <w:szCs w:val="28"/>
        </w:rPr>
        <w:t xml:space="preserve">рательства сторонами друг другу, </w:t>
      </w:r>
      <w:r w:rsidR="004F43EF" w:rsidRPr="00534BCE">
        <w:rPr>
          <w:rFonts w:ascii="Arial" w:hAnsi="Arial" w:cs="Arial"/>
          <w:i/>
          <w:iCs/>
          <w:sz w:val="28"/>
          <w:szCs w:val="28"/>
        </w:rPr>
        <w:t xml:space="preserve">а также </w:t>
      </w:r>
      <w:r w:rsidR="004D23FD" w:rsidRPr="00534BCE">
        <w:rPr>
          <w:rFonts w:ascii="Arial" w:hAnsi="Arial" w:cs="Arial"/>
          <w:i/>
          <w:iCs/>
          <w:sz w:val="28"/>
          <w:szCs w:val="28"/>
        </w:rPr>
        <w:t>лицам</w:t>
      </w:r>
      <w:r w:rsidR="004F43EF" w:rsidRPr="00534BCE">
        <w:rPr>
          <w:rFonts w:ascii="Arial" w:hAnsi="Arial" w:cs="Arial"/>
          <w:i/>
          <w:iCs/>
          <w:sz w:val="28"/>
          <w:szCs w:val="28"/>
        </w:rPr>
        <w:t>и</w:t>
      </w:r>
      <w:r w:rsidR="004D23FD" w:rsidRPr="00534BCE">
        <w:rPr>
          <w:rFonts w:ascii="Arial" w:hAnsi="Arial" w:cs="Arial"/>
          <w:i/>
          <w:iCs/>
          <w:sz w:val="28"/>
          <w:szCs w:val="28"/>
        </w:rPr>
        <w:t xml:space="preserve">, не являющимся сторонами, всех материальных доказательств, имеющих отношение к иску или защите, </w:t>
      </w:r>
      <w:r w:rsidR="004F43EF" w:rsidRPr="00534BCE">
        <w:rPr>
          <w:rFonts w:ascii="Arial" w:hAnsi="Arial" w:cs="Arial"/>
          <w:i/>
          <w:iCs/>
          <w:sz w:val="28"/>
          <w:szCs w:val="28"/>
        </w:rPr>
        <w:t>включая</w:t>
      </w:r>
      <w:r w:rsidR="004D23FD" w:rsidRPr="00534BCE">
        <w:rPr>
          <w:rFonts w:ascii="Arial" w:hAnsi="Arial" w:cs="Arial"/>
          <w:i/>
          <w:iCs/>
          <w:sz w:val="28"/>
          <w:szCs w:val="28"/>
        </w:rPr>
        <w:t xml:space="preserve"> документальные, устные или материальные</w:t>
      </w:r>
      <w:r w:rsidR="004F43EF" w:rsidRPr="00534BCE">
        <w:rPr>
          <w:rFonts w:ascii="Arial" w:hAnsi="Arial" w:cs="Arial"/>
          <w:i/>
          <w:iCs/>
          <w:sz w:val="28"/>
          <w:szCs w:val="28"/>
        </w:rPr>
        <w:t xml:space="preserve"> доказательства</w:t>
      </w:r>
      <w:r w:rsidR="004D23FD" w:rsidRPr="005E562D">
        <w:rPr>
          <w:rFonts w:ascii="Arial" w:hAnsi="Arial" w:cs="Arial"/>
          <w:sz w:val="28"/>
          <w:szCs w:val="28"/>
        </w:rPr>
        <w:t>.</w:t>
      </w:r>
      <w:r w:rsidR="00796CFD" w:rsidRPr="005E562D">
        <w:rPr>
          <w:rFonts w:ascii="Arial" w:hAnsi="Arial" w:cs="Arial"/>
          <w:sz w:val="28"/>
          <w:szCs w:val="28"/>
          <w:lang w:val="ru-RU"/>
        </w:rPr>
        <w:t xml:space="preserve"> </w:t>
      </w:r>
      <w:r w:rsidR="00FA5CD0" w:rsidRPr="005E562D">
        <w:rPr>
          <w:rFonts w:ascii="Arial" w:hAnsi="Arial" w:cs="Arial"/>
          <w:sz w:val="28"/>
          <w:szCs w:val="28"/>
        </w:rPr>
        <w:t xml:space="preserve">Им подчеркивалось, что исторически раскрытие не было известно </w:t>
      </w:r>
      <w:r w:rsidR="00B7025D" w:rsidRPr="005E562D">
        <w:rPr>
          <w:rFonts w:ascii="Arial" w:hAnsi="Arial" w:cs="Arial"/>
          <w:sz w:val="28"/>
          <w:szCs w:val="28"/>
          <w:lang w:val="ru-RU"/>
        </w:rPr>
        <w:t>о</w:t>
      </w:r>
      <w:r w:rsidR="00FA5CD0" w:rsidRPr="005E562D">
        <w:rPr>
          <w:rFonts w:ascii="Arial" w:hAnsi="Arial" w:cs="Arial"/>
          <w:sz w:val="28"/>
          <w:szCs w:val="28"/>
        </w:rPr>
        <w:t>бщему праву, это явление, появившееся из права справедливости</w:t>
      </w:r>
      <w:r w:rsidR="00C97813">
        <w:rPr>
          <w:rStyle w:val="af8"/>
          <w:rFonts w:ascii="Arial" w:hAnsi="Arial" w:cs="Arial"/>
          <w:sz w:val="28"/>
          <w:szCs w:val="28"/>
        </w:rPr>
        <w:footnoteReference w:id="119"/>
      </w:r>
      <w:r w:rsidR="004F43EF" w:rsidRPr="005E562D">
        <w:rPr>
          <w:rFonts w:ascii="Arial" w:hAnsi="Arial" w:cs="Arial"/>
          <w:sz w:val="28"/>
          <w:szCs w:val="28"/>
        </w:rPr>
        <w:t>.</w:t>
      </w:r>
    </w:p>
    <w:p w14:paraId="33AB6483" w14:textId="348BD664" w:rsidR="00FA5CD0" w:rsidRPr="005E562D" w:rsidRDefault="002B28EA" w:rsidP="00975B27">
      <w:pPr>
        <w:ind w:left="-851" w:firstLine="425"/>
        <w:jc w:val="both"/>
        <w:rPr>
          <w:rFonts w:ascii="Arial" w:hAnsi="Arial" w:cs="Arial"/>
          <w:sz w:val="28"/>
          <w:szCs w:val="28"/>
        </w:rPr>
      </w:pPr>
      <w:r w:rsidRPr="005E562D">
        <w:rPr>
          <w:rFonts w:ascii="Arial" w:hAnsi="Arial" w:cs="Arial"/>
          <w:sz w:val="28"/>
          <w:szCs w:val="28"/>
        </w:rPr>
        <w:t xml:space="preserve">Процесс раскрытия информации является мощным процессуальным инструментом для обеспечения </w:t>
      </w:r>
      <w:r w:rsidR="00FA5CD0" w:rsidRPr="005E562D">
        <w:rPr>
          <w:rFonts w:ascii="Arial" w:hAnsi="Arial" w:cs="Arial"/>
          <w:sz w:val="28"/>
          <w:szCs w:val="28"/>
        </w:rPr>
        <w:t xml:space="preserve">принципов </w:t>
      </w:r>
      <w:r w:rsidRPr="005E562D">
        <w:rPr>
          <w:rFonts w:ascii="Arial" w:hAnsi="Arial" w:cs="Arial"/>
          <w:sz w:val="28"/>
          <w:szCs w:val="28"/>
        </w:rPr>
        <w:t xml:space="preserve">справедливости, </w:t>
      </w:r>
      <w:r w:rsidR="00FA5CD0" w:rsidRPr="005E562D">
        <w:rPr>
          <w:rFonts w:ascii="Arial" w:hAnsi="Arial" w:cs="Arial"/>
          <w:sz w:val="28"/>
          <w:szCs w:val="28"/>
        </w:rPr>
        <w:t>гласности</w:t>
      </w:r>
      <w:r w:rsidRPr="005E562D">
        <w:rPr>
          <w:rFonts w:ascii="Arial" w:hAnsi="Arial" w:cs="Arial"/>
          <w:sz w:val="28"/>
          <w:szCs w:val="28"/>
        </w:rPr>
        <w:t xml:space="preserve"> и равенства</w:t>
      </w:r>
      <w:r w:rsidR="00FA5CD0" w:rsidRPr="005E562D">
        <w:rPr>
          <w:rFonts w:ascii="Arial" w:hAnsi="Arial" w:cs="Arial"/>
          <w:sz w:val="28"/>
          <w:szCs w:val="28"/>
        </w:rPr>
        <w:t xml:space="preserve"> сторон</w:t>
      </w:r>
      <w:r w:rsidRPr="005E562D">
        <w:rPr>
          <w:rFonts w:ascii="Arial" w:hAnsi="Arial" w:cs="Arial"/>
          <w:sz w:val="28"/>
          <w:szCs w:val="28"/>
        </w:rPr>
        <w:t xml:space="preserve"> в механизме английского гражданского правосудия. </w:t>
      </w:r>
      <w:r w:rsidR="00FA5CD0" w:rsidRPr="005E562D">
        <w:rPr>
          <w:rFonts w:ascii="Arial" w:hAnsi="Arial" w:cs="Arial"/>
          <w:sz w:val="28"/>
          <w:szCs w:val="28"/>
        </w:rPr>
        <w:t>Значимость раскрытия раскрывается</w:t>
      </w:r>
      <w:r w:rsidR="00D74FE3" w:rsidRPr="005E562D">
        <w:rPr>
          <w:rFonts w:ascii="Arial" w:hAnsi="Arial" w:cs="Arial"/>
          <w:sz w:val="28"/>
          <w:szCs w:val="28"/>
        </w:rPr>
        <w:t xml:space="preserve"> автором сквозь призму выполняемых задач. Так, раскрытие в гражданском судопроизводстве Англии:</w:t>
      </w:r>
    </w:p>
    <w:p w14:paraId="513BBA00" w14:textId="3FB508D5" w:rsidR="00D74FE3" w:rsidRPr="005E562D" w:rsidRDefault="00D74FE3" w:rsidP="00975B27">
      <w:pPr>
        <w:ind w:left="-851" w:firstLine="425"/>
        <w:jc w:val="both"/>
        <w:rPr>
          <w:rFonts w:ascii="Arial" w:hAnsi="Arial" w:cs="Arial"/>
          <w:sz w:val="28"/>
          <w:szCs w:val="28"/>
        </w:rPr>
      </w:pPr>
      <w:r w:rsidRPr="005E562D">
        <w:rPr>
          <w:rFonts w:ascii="Arial" w:hAnsi="Arial" w:cs="Arial"/>
          <w:sz w:val="28"/>
          <w:szCs w:val="28"/>
        </w:rPr>
        <w:t>-</w:t>
      </w:r>
      <w:r w:rsidR="00527C45">
        <w:rPr>
          <w:rFonts w:ascii="Arial" w:hAnsi="Arial" w:cs="Arial"/>
          <w:sz w:val="28"/>
          <w:szCs w:val="28"/>
          <w:lang w:val="ru-RU"/>
        </w:rPr>
        <w:t xml:space="preserve"> </w:t>
      </w:r>
      <w:r w:rsidRPr="005E562D">
        <w:rPr>
          <w:rFonts w:ascii="Arial" w:hAnsi="Arial" w:cs="Arial"/>
          <w:sz w:val="28"/>
          <w:szCs w:val="28"/>
        </w:rPr>
        <w:t>обеспечивает информированность каждой стороны либо предоставляет возможность стороне быть осведомленным обо всех имеющихся доказательствах, независимо от того находятся ли они у противоположной стороны или нет;</w:t>
      </w:r>
    </w:p>
    <w:p w14:paraId="7B5B659E" w14:textId="18ED58C7" w:rsidR="00D74FE3" w:rsidRPr="005E562D" w:rsidRDefault="00D74FE3" w:rsidP="00975B27">
      <w:pPr>
        <w:ind w:left="-851" w:firstLine="425"/>
        <w:jc w:val="both"/>
        <w:rPr>
          <w:rFonts w:ascii="Arial" w:hAnsi="Arial" w:cs="Arial"/>
          <w:sz w:val="28"/>
          <w:szCs w:val="28"/>
        </w:rPr>
      </w:pPr>
      <w:r w:rsidRPr="005E562D">
        <w:rPr>
          <w:rFonts w:ascii="Arial" w:hAnsi="Arial" w:cs="Arial"/>
          <w:sz w:val="28"/>
          <w:szCs w:val="28"/>
        </w:rPr>
        <w:lastRenderedPageBreak/>
        <w:t>-</w:t>
      </w:r>
      <w:r w:rsidR="00527C45">
        <w:rPr>
          <w:rFonts w:ascii="Arial" w:hAnsi="Arial" w:cs="Arial"/>
          <w:sz w:val="28"/>
          <w:szCs w:val="28"/>
          <w:lang w:val="ru-RU"/>
        </w:rPr>
        <w:t xml:space="preserve"> </w:t>
      </w:r>
      <w:r w:rsidRPr="005E562D">
        <w:rPr>
          <w:rFonts w:ascii="Arial" w:hAnsi="Arial" w:cs="Arial"/>
          <w:sz w:val="28"/>
          <w:szCs w:val="28"/>
        </w:rPr>
        <w:t>гарантирует, в пределах своих возможностей, отсутствие неожиданностей до или во время судебного разбирательства;</w:t>
      </w:r>
    </w:p>
    <w:p w14:paraId="7C565382" w14:textId="77777777" w:rsidR="00D74FE3" w:rsidRPr="005E562D" w:rsidRDefault="00D74FE3" w:rsidP="00975B27">
      <w:pPr>
        <w:ind w:left="-851" w:firstLine="425"/>
        <w:jc w:val="both"/>
        <w:rPr>
          <w:rFonts w:ascii="Arial" w:hAnsi="Arial" w:cs="Arial"/>
          <w:sz w:val="28"/>
          <w:szCs w:val="28"/>
        </w:rPr>
      </w:pPr>
      <w:r w:rsidRPr="005E562D">
        <w:rPr>
          <w:rFonts w:ascii="Arial" w:hAnsi="Arial" w:cs="Arial"/>
          <w:sz w:val="28"/>
          <w:szCs w:val="28"/>
        </w:rPr>
        <w:t>- обеспечивает процессуальное равенство сторон, раскрывая сторонам сильные и слабые аспекты их доказательственной базы;</w:t>
      </w:r>
    </w:p>
    <w:p w14:paraId="16CE9ED6" w14:textId="4C0899AD" w:rsidR="00D74FE3" w:rsidRDefault="00D74FE3" w:rsidP="00975B27">
      <w:pPr>
        <w:ind w:left="-851" w:firstLine="425"/>
        <w:jc w:val="both"/>
        <w:rPr>
          <w:rFonts w:ascii="Arial" w:hAnsi="Arial" w:cs="Arial"/>
          <w:sz w:val="28"/>
          <w:szCs w:val="28"/>
          <w:lang w:val="ru-RU"/>
        </w:rPr>
      </w:pPr>
      <w:r w:rsidRPr="005E562D">
        <w:rPr>
          <w:rFonts w:ascii="Arial" w:hAnsi="Arial" w:cs="Arial"/>
          <w:sz w:val="28"/>
          <w:szCs w:val="28"/>
        </w:rPr>
        <w:t>-</w:t>
      </w:r>
      <w:r w:rsidR="00527C45">
        <w:rPr>
          <w:rFonts w:ascii="Arial" w:hAnsi="Arial" w:cs="Arial"/>
          <w:sz w:val="28"/>
          <w:szCs w:val="28"/>
          <w:lang w:val="ru-RU"/>
        </w:rPr>
        <w:t xml:space="preserve"> </w:t>
      </w:r>
      <w:r w:rsidRPr="005E562D">
        <w:rPr>
          <w:rFonts w:ascii="Arial" w:hAnsi="Arial" w:cs="Arial"/>
          <w:sz w:val="28"/>
          <w:szCs w:val="28"/>
        </w:rPr>
        <w:t>содействует мирному урегулированию спора, сокращению продолжительности судебного процесса</w:t>
      </w:r>
      <w:r w:rsidR="00DF18C6" w:rsidRPr="005E562D">
        <w:rPr>
          <w:rFonts w:ascii="Arial" w:hAnsi="Arial" w:cs="Arial"/>
          <w:sz w:val="28"/>
          <w:szCs w:val="28"/>
        </w:rPr>
        <w:t>,</w:t>
      </w:r>
      <w:r w:rsidR="00930F95">
        <w:rPr>
          <w:rFonts w:ascii="Arial" w:hAnsi="Arial" w:cs="Arial"/>
          <w:sz w:val="28"/>
          <w:szCs w:val="28"/>
        </w:rPr>
        <w:t xml:space="preserve"> </w:t>
      </w:r>
      <w:r w:rsidR="009D2046" w:rsidRPr="005E562D">
        <w:rPr>
          <w:rFonts w:ascii="Arial" w:hAnsi="Arial" w:cs="Arial"/>
          <w:sz w:val="28"/>
          <w:szCs w:val="28"/>
        </w:rPr>
        <w:t>экономии расходов</w:t>
      </w:r>
      <w:r w:rsidR="00210EA5">
        <w:rPr>
          <w:rStyle w:val="af8"/>
          <w:rFonts w:ascii="Arial" w:hAnsi="Arial" w:cs="Arial"/>
          <w:sz w:val="28"/>
          <w:szCs w:val="28"/>
        </w:rPr>
        <w:footnoteReference w:id="120"/>
      </w:r>
      <w:r w:rsidR="00210EA5">
        <w:rPr>
          <w:rFonts w:ascii="Arial" w:hAnsi="Arial" w:cs="Arial"/>
          <w:sz w:val="28"/>
          <w:szCs w:val="28"/>
          <w:lang w:val="ru-RU"/>
        </w:rPr>
        <w:t>;</w:t>
      </w:r>
    </w:p>
    <w:p w14:paraId="4517F4FE" w14:textId="47C1B2D0" w:rsidR="00210EA5" w:rsidRPr="00023503" w:rsidRDefault="00210EA5" w:rsidP="00975B27">
      <w:pPr>
        <w:ind w:left="-851" w:firstLine="425"/>
        <w:jc w:val="both"/>
        <w:rPr>
          <w:rFonts w:ascii="Arial" w:hAnsi="Arial" w:cs="Arial"/>
          <w:sz w:val="28"/>
          <w:szCs w:val="28"/>
          <w:lang w:val="ru-RU"/>
        </w:rPr>
      </w:pPr>
      <w:r>
        <w:rPr>
          <w:rFonts w:ascii="Arial" w:hAnsi="Arial" w:cs="Arial"/>
          <w:sz w:val="28"/>
          <w:szCs w:val="28"/>
          <w:lang w:val="ru-RU"/>
        </w:rPr>
        <w:t>-</w:t>
      </w:r>
      <w:r w:rsidRPr="00210EA5">
        <w:rPr>
          <w:rFonts w:ascii="Arial" w:hAnsi="Arial" w:cs="Arial"/>
          <w:sz w:val="28"/>
          <w:szCs w:val="28"/>
        </w:rPr>
        <w:t xml:space="preserve"> </w:t>
      </w:r>
      <w:r w:rsidRPr="005E562D">
        <w:rPr>
          <w:rFonts w:ascii="Arial" w:hAnsi="Arial" w:cs="Arial"/>
          <w:sz w:val="28"/>
          <w:szCs w:val="28"/>
        </w:rPr>
        <w:t>помогает суду точно оценить факты при вынесении решения судом по гражданскому делу</w:t>
      </w:r>
      <w:r w:rsidR="00023503">
        <w:rPr>
          <w:rStyle w:val="af8"/>
          <w:rFonts w:ascii="Arial" w:hAnsi="Arial" w:cs="Arial"/>
          <w:sz w:val="28"/>
          <w:szCs w:val="28"/>
        </w:rPr>
        <w:footnoteReference w:id="121"/>
      </w:r>
      <w:r w:rsidR="00023503">
        <w:rPr>
          <w:rFonts w:ascii="Arial" w:hAnsi="Arial" w:cs="Arial"/>
          <w:sz w:val="28"/>
          <w:szCs w:val="28"/>
          <w:lang w:val="ru-RU"/>
        </w:rPr>
        <w:t>.</w:t>
      </w:r>
    </w:p>
    <w:p w14:paraId="0FB02DEB" w14:textId="416FBB87" w:rsidR="00DF18C6" w:rsidRPr="005E562D" w:rsidRDefault="00DF18C6" w:rsidP="00975B27">
      <w:pPr>
        <w:ind w:left="-851" w:firstLine="425"/>
        <w:jc w:val="both"/>
        <w:rPr>
          <w:rFonts w:ascii="Arial" w:hAnsi="Arial" w:cs="Arial"/>
          <w:sz w:val="28"/>
          <w:szCs w:val="28"/>
        </w:rPr>
      </w:pPr>
      <w:r w:rsidRPr="005E562D">
        <w:rPr>
          <w:rFonts w:ascii="Arial" w:hAnsi="Arial" w:cs="Arial"/>
          <w:sz w:val="28"/>
          <w:szCs w:val="28"/>
        </w:rPr>
        <w:t xml:space="preserve">Нельзя не отметить, что </w:t>
      </w:r>
      <w:r w:rsidR="00EB27EC">
        <w:rPr>
          <w:rFonts w:ascii="Arial" w:hAnsi="Arial" w:cs="Arial"/>
          <w:sz w:val="28"/>
          <w:szCs w:val="28"/>
          <w:lang w:val="ru-RU"/>
        </w:rPr>
        <w:t xml:space="preserve">Дж. Джейкоб </w:t>
      </w:r>
      <w:r w:rsidR="00B479C3" w:rsidRPr="005E562D">
        <w:rPr>
          <w:rFonts w:ascii="Arial" w:hAnsi="Arial" w:cs="Arial"/>
          <w:sz w:val="28"/>
          <w:szCs w:val="28"/>
        </w:rPr>
        <w:t>отдельно останавливается на проц</w:t>
      </w:r>
      <w:r w:rsidR="003F3033" w:rsidRPr="005E562D">
        <w:rPr>
          <w:rFonts w:ascii="Arial" w:hAnsi="Arial" w:cs="Arial"/>
          <w:sz w:val="28"/>
          <w:szCs w:val="28"/>
        </w:rPr>
        <w:t>едуре раскрытия до подачи иска, отмечая, что раскрытие по распоряжению суда может состояться в отношении доказательства, имеющее отношение к предполагаемому иску, по заявлению потенциального истца либо ответчика.</w:t>
      </w:r>
      <w:r w:rsidR="00023503">
        <w:rPr>
          <w:rFonts w:ascii="Arial" w:hAnsi="Arial" w:cs="Arial"/>
          <w:sz w:val="28"/>
          <w:szCs w:val="28"/>
        </w:rPr>
        <w:t xml:space="preserve"> </w:t>
      </w:r>
      <w:r w:rsidR="00023503">
        <w:rPr>
          <w:rFonts w:ascii="Arial" w:hAnsi="Arial" w:cs="Arial"/>
          <w:sz w:val="28"/>
          <w:szCs w:val="28"/>
          <w:lang w:val="ru-RU"/>
        </w:rPr>
        <w:t xml:space="preserve">Этой же позиции придерживается и </w:t>
      </w:r>
      <w:r w:rsidR="005B326E">
        <w:rPr>
          <w:rFonts w:ascii="Arial" w:hAnsi="Arial" w:cs="Arial"/>
          <w:sz w:val="28"/>
          <w:szCs w:val="28"/>
          <w:lang w:val="ru-RU"/>
        </w:rPr>
        <w:t>Н. Эндрюс</w:t>
      </w:r>
      <w:r w:rsidR="00F05CDF">
        <w:rPr>
          <w:rStyle w:val="af8"/>
          <w:rFonts w:ascii="Arial" w:hAnsi="Arial" w:cs="Arial"/>
          <w:sz w:val="28"/>
          <w:szCs w:val="28"/>
          <w:lang w:val="en-US"/>
        </w:rPr>
        <w:footnoteReference w:id="122"/>
      </w:r>
      <w:r w:rsidR="00F05CDF" w:rsidRPr="00F05CDF">
        <w:rPr>
          <w:rFonts w:ascii="Arial" w:hAnsi="Arial" w:cs="Arial"/>
          <w:sz w:val="28"/>
          <w:szCs w:val="28"/>
          <w:lang w:val="ru-RU"/>
        </w:rPr>
        <w:t>.</w:t>
      </w:r>
      <w:r w:rsidR="003F3033" w:rsidRPr="005E562D">
        <w:rPr>
          <w:rFonts w:ascii="Arial" w:hAnsi="Arial" w:cs="Arial"/>
          <w:sz w:val="28"/>
          <w:szCs w:val="28"/>
        </w:rPr>
        <w:t xml:space="preserve"> Таким образом, можно прийти к выводу, что раскрытие до подачи иска и раскрытие на стадии подготовки к судебному разбирательству, две разновидности раскрытия </w:t>
      </w:r>
      <w:r w:rsidR="00C97813">
        <w:rPr>
          <w:rFonts w:ascii="Arial" w:hAnsi="Arial" w:cs="Arial"/>
          <w:sz w:val="28"/>
          <w:szCs w:val="28"/>
          <w:lang w:val="ru-RU"/>
        </w:rPr>
        <w:t xml:space="preserve">доказательств </w:t>
      </w:r>
      <w:r w:rsidR="003F3033" w:rsidRPr="005E562D">
        <w:rPr>
          <w:rFonts w:ascii="Arial" w:hAnsi="Arial" w:cs="Arial"/>
          <w:sz w:val="28"/>
          <w:szCs w:val="28"/>
        </w:rPr>
        <w:t>в праве Англии.</w:t>
      </w:r>
    </w:p>
    <w:p w14:paraId="77E8EA5E" w14:textId="4B6E37DB" w:rsidR="005F2A31" w:rsidRPr="005D7511" w:rsidRDefault="00F05CDF" w:rsidP="00023503">
      <w:pPr>
        <w:ind w:left="-851" w:firstLine="425"/>
        <w:jc w:val="both"/>
        <w:rPr>
          <w:rFonts w:ascii="Arial" w:hAnsi="Arial" w:cs="Arial"/>
          <w:sz w:val="28"/>
          <w:szCs w:val="28"/>
          <w:lang w:val="ru-RU"/>
        </w:rPr>
      </w:pPr>
      <w:r>
        <w:rPr>
          <w:rFonts w:ascii="Arial" w:hAnsi="Arial" w:cs="Arial"/>
          <w:sz w:val="28"/>
          <w:szCs w:val="28"/>
          <w:lang w:val="ru-RU"/>
        </w:rPr>
        <w:t>Раскрытие доказательств рассматривается также</w:t>
      </w:r>
      <w:r w:rsidR="00506053">
        <w:rPr>
          <w:rFonts w:ascii="Arial" w:hAnsi="Arial" w:cs="Arial"/>
          <w:sz w:val="28"/>
          <w:szCs w:val="28"/>
          <w:lang w:val="ru-RU"/>
        </w:rPr>
        <w:t>,</w:t>
      </w:r>
      <w:r>
        <w:rPr>
          <w:rFonts w:ascii="Arial" w:hAnsi="Arial" w:cs="Arial"/>
          <w:sz w:val="28"/>
          <w:szCs w:val="28"/>
          <w:lang w:val="ru-RU"/>
        </w:rPr>
        <w:t xml:space="preserve"> как гарантия реализации принципа справедливости, более того является</w:t>
      </w:r>
      <w:r w:rsidR="00A457FC">
        <w:rPr>
          <w:rFonts w:ascii="Arial" w:hAnsi="Arial" w:cs="Arial"/>
          <w:sz w:val="28"/>
          <w:szCs w:val="28"/>
          <w:lang w:val="ru-RU"/>
        </w:rPr>
        <w:t xml:space="preserve"> </w:t>
      </w:r>
      <w:r>
        <w:rPr>
          <w:rFonts w:ascii="Arial" w:hAnsi="Arial" w:cs="Arial"/>
          <w:sz w:val="28"/>
          <w:szCs w:val="28"/>
          <w:lang w:val="ru-RU"/>
        </w:rPr>
        <w:t xml:space="preserve">третьей </w:t>
      </w:r>
      <w:r w:rsidR="00A457FC">
        <w:rPr>
          <w:rFonts w:ascii="Arial" w:hAnsi="Arial" w:cs="Arial"/>
          <w:sz w:val="28"/>
          <w:szCs w:val="28"/>
          <w:lang w:val="ru-RU"/>
        </w:rPr>
        <w:t xml:space="preserve">из шести </w:t>
      </w:r>
      <w:r>
        <w:rPr>
          <w:rFonts w:ascii="Arial" w:hAnsi="Arial" w:cs="Arial"/>
          <w:sz w:val="28"/>
          <w:szCs w:val="28"/>
          <w:lang w:val="ru-RU"/>
        </w:rPr>
        <w:t>стади</w:t>
      </w:r>
      <w:r w:rsidR="00A457FC">
        <w:rPr>
          <w:rFonts w:ascii="Arial" w:hAnsi="Arial" w:cs="Arial"/>
          <w:sz w:val="28"/>
          <w:szCs w:val="28"/>
          <w:lang w:val="ru-RU"/>
        </w:rPr>
        <w:t>й</w:t>
      </w:r>
      <w:r>
        <w:rPr>
          <w:rFonts w:ascii="Arial" w:hAnsi="Arial" w:cs="Arial"/>
          <w:sz w:val="28"/>
          <w:szCs w:val="28"/>
          <w:lang w:val="ru-RU"/>
        </w:rPr>
        <w:t xml:space="preserve"> гражданского процесса в Англии</w:t>
      </w:r>
      <w:r w:rsidR="00A457FC">
        <w:rPr>
          <w:rFonts w:ascii="Arial" w:hAnsi="Arial" w:cs="Arial"/>
          <w:sz w:val="28"/>
          <w:szCs w:val="28"/>
          <w:lang w:val="ru-RU"/>
        </w:rPr>
        <w:t xml:space="preserve">, которая подразумевает подготовку, обмен </w:t>
      </w:r>
      <w:r w:rsidR="00F11704">
        <w:rPr>
          <w:rFonts w:ascii="Arial" w:hAnsi="Arial" w:cs="Arial"/>
          <w:sz w:val="28"/>
          <w:szCs w:val="28"/>
          <w:lang w:val="ru-RU"/>
        </w:rPr>
        <w:t>и раскрытие</w:t>
      </w:r>
      <w:r w:rsidR="00A457FC">
        <w:rPr>
          <w:rFonts w:ascii="Arial" w:hAnsi="Arial" w:cs="Arial"/>
          <w:sz w:val="28"/>
          <w:szCs w:val="28"/>
          <w:lang w:val="ru-RU"/>
        </w:rPr>
        <w:t xml:space="preserve"> доказательств</w:t>
      </w:r>
      <w:r w:rsidR="007608C6">
        <w:rPr>
          <w:rStyle w:val="af8"/>
          <w:rFonts w:ascii="Arial" w:hAnsi="Arial" w:cs="Arial"/>
          <w:sz w:val="28"/>
          <w:szCs w:val="28"/>
          <w:lang w:val="ru-RU"/>
        </w:rPr>
        <w:footnoteReference w:id="123"/>
      </w:r>
      <w:r w:rsidR="00EF3A06" w:rsidRPr="005E562D">
        <w:rPr>
          <w:rFonts w:ascii="Arial" w:hAnsi="Arial" w:cs="Arial"/>
          <w:sz w:val="28"/>
          <w:szCs w:val="28"/>
        </w:rPr>
        <w:t>.</w:t>
      </w:r>
    </w:p>
    <w:p w14:paraId="55648E37" w14:textId="4A7E6B38" w:rsidR="007608C6" w:rsidRPr="007608C6" w:rsidRDefault="007608C6" w:rsidP="00023503">
      <w:pPr>
        <w:ind w:left="-851" w:firstLine="425"/>
        <w:jc w:val="both"/>
        <w:rPr>
          <w:rFonts w:ascii="Arial" w:hAnsi="Arial" w:cs="Arial"/>
          <w:sz w:val="28"/>
          <w:szCs w:val="28"/>
          <w:lang w:val="ru-RU"/>
        </w:rPr>
      </w:pPr>
      <w:r>
        <w:rPr>
          <w:rFonts w:ascii="Arial" w:hAnsi="Arial" w:cs="Arial"/>
          <w:sz w:val="28"/>
          <w:szCs w:val="28"/>
          <w:lang w:val="ru-RU"/>
        </w:rPr>
        <w:t>И, если одни авторы видят в раскрытии строго формальную процедуру, с помощью которой одна из сторон может заставить оппонента либо иное лицо раскрыть любую информацию</w:t>
      </w:r>
      <w:r w:rsidR="00F11704">
        <w:rPr>
          <w:rFonts w:ascii="Arial" w:hAnsi="Arial" w:cs="Arial"/>
          <w:sz w:val="28"/>
          <w:szCs w:val="28"/>
          <w:lang w:val="ru-RU"/>
        </w:rPr>
        <w:t xml:space="preserve"> с использованием ее в процессе подготовки к разбирательству</w:t>
      </w:r>
      <w:r w:rsidR="00F11704">
        <w:rPr>
          <w:rStyle w:val="af8"/>
          <w:rFonts w:ascii="Arial" w:hAnsi="Arial" w:cs="Arial"/>
          <w:sz w:val="28"/>
          <w:szCs w:val="28"/>
          <w:lang w:val="ru-RU"/>
        </w:rPr>
        <w:footnoteReference w:id="124"/>
      </w:r>
      <w:r w:rsidR="00F11704">
        <w:rPr>
          <w:rFonts w:ascii="Arial" w:hAnsi="Arial" w:cs="Arial"/>
          <w:sz w:val="28"/>
          <w:szCs w:val="28"/>
          <w:lang w:val="ru-RU"/>
        </w:rPr>
        <w:t>, то другие расценивают раскрытие как ценный способ выяснения истины, способствующ</w:t>
      </w:r>
      <w:r w:rsidR="00655065">
        <w:rPr>
          <w:rFonts w:ascii="Arial" w:hAnsi="Arial" w:cs="Arial"/>
          <w:sz w:val="28"/>
          <w:szCs w:val="28"/>
          <w:lang w:val="ru-RU"/>
        </w:rPr>
        <w:t>его</w:t>
      </w:r>
      <w:r w:rsidR="00F11704">
        <w:rPr>
          <w:rFonts w:ascii="Arial" w:hAnsi="Arial" w:cs="Arial"/>
          <w:sz w:val="28"/>
          <w:szCs w:val="28"/>
          <w:lang w:val="ru-RU"/>
        </w:rPr>
        <w:t xml:space="preserve"> вынесению обоснованного решения по делу</w:t>
      </w:r>
      <w:r w:rsidR="000A5C54" w:rsidRPr="000A5C54">
        <w:rPr>
          <w:rFonts w:ascii="Arial" w:hAnsi="Arial" w:cs="Arial"/>
          <w:sz w:val="28"/>
          <w:szCs w:val="28"/>
          <w:lang w:val="ru-RU"/>
        </w:rPr>
        <w:t xml:space="preserve"> </w:t>
      </w:r>
      <w:r w:rsidR="000A5C54">
        <w:rPr>
          <w:rFonts w:ascii="Arial" w:hAnsi="Arial" w:cs="Arial"/>
          <w:sz w:val="28"/>
          <w:szCs w:val="28"/>
          <w:lang w:val="ru-RU"/>
        </w:rPr>
        <w:t>в системе общего права</w:t>
      </w:r>
      <w:r w:rsidR="000A5C54">
        <w:rPr>
          <w:rStyle w:val="af8"/>
          <w:rFonts w:ascii="Arial" w:hAnsi="Arial" w:cs="Arial"/>
          <w:sz w:val="28"/>
          <w:szCs w:val="28"/>
          <w:lang w:val="ru-RU"/>
        </w:rPr>
        <w:footnoteReference w:id="125"/>
      </w:r>
      <w:r w:rsidR="00F11704">
        <w:rPr>
          <w:rFonts w:ascii="Arial" w:hAnsi="Arial" w:cs="Arial"/>
          <w:sz w:val="28"/>
          <w:szCs w:val="28"/>
          <w:lang w:val="ru-RU"/>
        </w:rPr>
        <w:t>.</w:t>
      </w:r>
    </w:p>
    <w:p w14:paraId="442F1DEB" w14:textId="12231158" w:rsidR="00876E5E" w:rsidRPr="00506053" w:rsidRDefault="00E30E66" w:rsidP="00506053">
      <w:pPr>
        <w:ind w:left="-851" w:firstLine="425"/>
        <w:jc w:val="both"/>
        <w:rPr>
          <w:rFonts w:ascii="Arial" w:hAnsi="Arial" w:cs="Arial"/>
          <w:sz w:val="28"/>
          <w:szCs w:val="28"/>
        </w:rPr>
      </w:pPr>
      <w:r w:rsidRPr="005E562D">
        <w:rPr>
          <w:rFonts w:ascii="Arial" w:hAnsi="Arial" w:cs="Arial"/>
          <w:sz w:val="28"/>
          <w:szCs w:val="28"/>
          <w:lang w:val="ru-RU"/>
        </w:rPr>
        <w:t xml:space="preserve"> </w:t>
      </w:r>
      <w:r w:rsidR="00506053">
        <w:rPr>
          <w:rFonts w:ascii="Arial" w:hAnsi="Arial" w:cs="Arial"/>
          <w:sz w:val="28"/>
          <w:szCs w:val="28"/>
          <w:lang w:val="ru-RU"/>
        </w:rPr>
        <w:t xml:space="preserve">Такие положительные аспекты раскрытия, как получение доступа ко всем документам и ознакомление со всеми материалами, включая и </w:t>
      </w:r>
      <w:r w:rsidR="00FF25E3">
        <w:rPr>
          <w:rFonts w:ascii="Arial" w:hAnsi="Arial" w:cs="Arial"/>
          <w:sz w:val="28"/>
          <w:szCs w:val="28"/>
          <w:lang w:val="ru-RU"/>
        </w:rPr>
        <w:t>те,</w:t>
      </w:r>
      <w:r w:rsidR="00506053">
        <w:rPr>
          <w:rFonts w:ascii="Arial" w:hAnsi="Arial" w:cs="Arial"/>
          <w:sz w:val="28"/>
          <w:szCs w:val="28"/>
          <w:lang w:val="ru-RU"/>
        </w:rPr>
        <w:t xml:space="preserve"> что могут негативно повлиять на позицию оппонента, особую важность </w:t>
      </w:r>
      <w:r w:rsidR="00876E5E" w:rsidRPr="005E562D">
        <w:rPr>
          <w:rFonts w:ascii="Arial" w:hAnsi="Arial" w:cs="Arial"/>
          <w:sz w:val="28"/>
          <w:szCs w:val="28"/>
        </w:rPr>
        <w:t xml:space="preserve">приобретают </w:t>
      </w:r>
      <w:r w:rsidR="00506053">
        <w:rPr>
          <w:rFonts w:ascii="Arial" w:hAnsi="Arial" w:cs="Arial"/>
          <w:sz w:val="28"/>
          <w:szCs w:val="28"/>
          <w:lang w:val="ru-RU"/>
        </w:rPr>
        <w:t>тогда, когда</w:t>
      </w:r>
      <w:r w:rsidR="00876E5E" w:rsidRPr="005E562D">
        <w:rPr>
          <w:rFonts w:ascii="Arial" w:hAnsi="Arial" w:cs="Arial"/>
          <w:sz w:val="28"/>
          <w:szCs w:val="28"/>
        </w:rPr>
        <w:t xml:space="preserve"> истцом выступает физическое лицо, а ответчиком большая корпорация по искам, к примеру, о взыскании материальной либо моральной компенсации за вред, причиненн</w:t>
      </w:r>
      <w:r w:rsidR="00B9551E" w:rsidRPr="005E562D">
        <w:rPr>
          <w:rFonts w:ascii="Arial" w:hAnsi="Arial" w:cs="Arial"/>
          <w:sz w:val="28"/>
          <w:szCs w:val="28"/>
        </w:rPr>
        <w:t>ый здоровью либо имуществу</w:t>
      </w:r>
      <w:r w:rsidR="000A5C54">
        <w:rPr>
          <w:rStyle w:val="af8"/>
          <w:rFonts w:ascii="Arial" w:hAnsi="Arial" w:cs="Arial"/>
          <w:sz w:val="28"/>
          <w:szCs w:val="28"/>
        </w:rPr>
        <w:footnoteReference w:id="126"/>
      </w:r>
      <w:r w:rsidR="0078751C">
        <w:rPr>
          <w:rFonts w:ascii="Arial" w:hAnsi="Arial" w:cs="Arial"/>
          <w:sz w:val="28"/>
          <w:szCs w:val="28"/>
        </w:rPr>
        <w:t>.</w:t>
      </w:r>
    </w:p>
    <w:p w14:paraId="469D2A8A" w14:textId="78FDB8B1" w:rsidR="0078751C" w:rsidRPr="00506053" w:rsidRDefault="00A56CFA" w:rsidP="00E30E66">
      <w:pPr>
        <w:ind w:left="-851" w:firstLine="425"/>
        <w:jc w:val="both"/>
        <w:rPr>
          <w:rFonts w:ascii="Arial" w:hAnsi="Arial" w:cs="Arial"/>
          <w:sz w:val="28"/>
          <w:szCs w:val="28"/>
          <w:lang w:val="ru-RU"/>
        </w:rPr>
      </w:pPr>
      <w:r>
        <w:rPr>
          <w:rFonts w:ascii="Arial" w:hAnsi="Arial" w:cs="Arial"/>
          <w:sz w:val="28"/>
          <w:szCs w:val="28"/>
          <w:lang w:val="ru-RU"/>
        </w:rPr>
        <w:t xml:space="preserve">Ряд авторов делает акцент на том, что раскрытие способствует мирному урегулированию спора, поскольку позволяет оценить сильные </w:t>
      </w:r>
      <w:r>
        <w:rPr>
          <w:rFonts w:ascii="Arial" w:hAnsi="Arial" w:cs="Arial"/>
          <w:sz w:val="28"/>
          <w:szCs w:val="28"/>
          <w:lang w:val="ru-RU"/>
        </w:rPr>
        <w:lastRenderedPageBreak/>
        <w:t>и слабые стороны дела</w:t>
      </w:r>
      <w:r w:rsidR="00041EA7">
        <w:rPr>
          <w:rFonts w:ascii="Arial" w:hAnsi="Arial" w:cs="Arial"/>
          <w:sz w:val="28"/>
          <w:szCs w:val="28"/>
          <w:lang w:val="ru-RU"/>
        </w:rPr>
        <w:t>,</w:t>
      </w:r>
      <w:r w:rsidRPr="00A56CFA">
        <w:rPr>
          <w:rFonts w:ascii="Arial" w:hAnsi="Arial" w:cs="Arial"/>
          <w:sz w:val="28"/>
          <w:szCs w:val="28"/>
          <w:lang w:val="ru-RU"/>
        </w:rPr>
        <w:t xml:space="preserve"> </w:t>
      </w:r>
      <w:r>
        <w:rPr>
          <w:rFonts w:ascii="Arial" w:hAnsi="Arial" w:cs="Arial"/>
          <w:sz w:val="28"/>
          <w:szCs w:val="28"/>
          <w:lang w:val="ru-RU"/>
        </w:rPr>
        <w:t>сужая предмет спора</w:t>
      </w:r>
      <w:r>
        <w:rPr>
          <w:rStyle w:val="af8"/>
          <w:rFonts w:ascii="Arial" w:hAnsi="Arial" w:cs="Arial"/>
          <w:sz w:val="28"/>
          <w:szCs w:val="28"/>
          <w:lang w:val="ru-RU"/>
        </w:rPr>
        <w:footnoteReference w:id="127"/>
      </w:r>
      <w:r>
        <w:rPr>
          <w:rFonts w:ascii="Arial" w:hAnsi="Arial" w:cs="Arial"/>
          <w:sz w:val="28"/>
          <w:szCs w:val="28"/>
          <w:lang w:val="ru-RU"/>
        </w:rPr>
        <w:t>,</w:t>
      </w:r>
      <w:r w:rsidR="00041EA7">
        <w:rPr>
          <w:rFonts w:ascii="Arial" w:hAnsi="Arial" w:cs="Arial"/>
          <w:sz w:val="28"/>
          <w:szCs w:val="28"/>
          <w:lang w:val="ru-RU"/>
        </w:rPr>
        <w:t xml:space="preserve"> </w:t>
      </w:r>
      <w:r>
        <w:rPr>
          <w:rFonts w:ascii="Arial" w:hAnsi="Arial" w:cs="Arial"/>
          <w:sz w:val="28"/>
          <w:szCs w:val="28"/>
          <w:lang w:val="ru-RU"/>
        </w:rPr>
        <w:t xml:space="preserve">другие отмечают, что раскрытие устраняет так называемую «информационнную ассиметрию», которая возникает при </w:t>
      </w:r>
      <w:r w:rsidR="00041EA7">
        <w:rPr>
          <w:rFonts w:ascii="Arial" w:hAnsi="Arial" w:cs="Arial"/>
          <w:sz w:val="28"/>
          <w:szCs w:val="28"/>
          <w:lang w:val="ru-RU"/>
        </w:rPr>
        <w:t>подаче иска и препятствует досудебному мирному урегулированию</w:t>
      </w:r>
      <w:r w:rsidR="00041EA7">
        <w:rPr>
          <w:rStyle w:val="af8"/>
          <w:rFonts w:ascii="Arial" w:hAnsi="Arial" w:cs="Arial"/>
          <w:sz w:val="28"/>
          <w:szCs w:val="28"/>
          <w:lang w:val="ru-RU"/>
        </w:rPr>
        <w:footnoteReference w:id="128"/>
      </w:r>
      <w:r w:rsidR="00041EA7">
        <w:rPr>
          <w:rFonts w:ascii="Arial" w:hAnsi="Arial" w:cs="Arial"/>
          <w:sz w:val="28"/>
          <w:szCs w:val="28"/>
          <w:lang w:val="ru-RU"/>
        </w:rPr>
        <w:t>.</w:t>
      </w:r>
    </w:p>
    <w:p w14:paraId="1CEC463B" w14:textId="2916A85B" w:rsidR="00EA68E4" w:rsidRPr="005E562D" w:rsidRDefault="005B326E" w:rsidP="00EA68E4">
      <w:pPr>
        <w:ind w:left="-851" w:firstLine="425"/>
        <w:jc w:val="both"/>
        <w:rPr>
          <w:rFonts w:ascii="Arial" w:hAnsi="Arial" w:cs="Arial"/>
          <w:sz w:val="28"/>
          <w:szCs w:val="28"/>
          <w:lang w:val="ru-RU"/>
        </w:rPr>
      </w:pPr>
      <w:r>
        <w:rPr>
          <w:rFonts w:ascii="Arial" w:hAnsi="Arial" w:cs="Arial"/>
          <w:sz w:val="28"/>
          <w:szCs w:val="28"/>
          <w:lang w:val="ru-RU"/>
        </w:rPr>
        <w:t xml:space="preserve">П. Мэттьюс </w:t>
      </w:r>
      <w:r w:rsidR="00693A86">
        <w:rPr>
          <w:rFonts w:ascii="Arial" w:hAnsi="Arial" w:cs="Arial"/>
          <w:sz w:val="28"/>
          <w:szCs w:val="28"/>
          <w:lang w:val="ru-RU"/>
        </w:rPr>
        <w:t>отмечает, что изначально</w:t>
      </w:r>
      <w:r w:rsidR="006C102A">
        <w:rPr>
          <w:rFonts w:ascii="Arial" w:hAnsi="Arial" w:cs="Arial"/>
          <w:sz w:val="28"/>
          <w:szCs w:val="28"/>
          <w:lang w:val="ru-RU"/>
        </w:rPr>
        <w:t xml:space="preserve"> согласно историческим традициям термин раскрытие служил для обозначения одной или нескольких процедур,</w:t>
      </w:r>
      <w:r w:rsidR="00C718B4">
        <w:rPr>
          <w:rFonts w:ascii="Arial" w:hAnsi="Arial" w:cs="Arial"/>
          <w:sz w:val="28"/>
          <w:szCs w:val="28"/>
          <w:lang w:val="ru-RU"/>
        </w:rPr>
        <w:t xml:space="preserve"> </w:t>
      </w:r>
      <w:r w:rsidR="00EA68E4" w:rsidRPr="005E562D">
        <w:rPr>
          <w:rFonts w:ascii="Arial" w:hAnsi="Arial" w:cs="Arial"/>
          <w:sz w:val="28"/>
          <w:szCs w:val="28"/>
        </w:rPr>
        <w:t>с помощью которых одна сторона гражданского процесса добивалась принудительного раскрытия данных и другой информации, относящейся к данному процессу, от другой стороны или, в исключительных случаях, от лица, не являющегося стороной</w:t>
      </w:r>
      <w:r w:rsidR="00EA68E4" w:rsidRPr="005E562D">
        <w:rPr>
          <w:rFonts w:ascii="Arial" w:hAnsi="Arial" w:cs="Arial"/>
          <w:sz w:val="28"/>
          <w:szCs w:val="28"/>
          <w:lang w:val="ru-RU"/>
        </w:rPr>
        <w:t xml:space="preserve">, </w:t>
      </w:r>
      <w:r w:rsidR="00EA68E4" w:rsidRPr="005E562D">
        <w:rPr>
          <w:rFonts w:ascii="Arial" w:hAnsi="Arial" w:cs="Arial"/>
          <w:sz w:val="28"/>
          <w:szCs w:val="28"/>
        </w:rPr>
        <w:t>до начала судебного разбирательства</w:t>
      </w:r>
      <w:r w:rsidR="006C102A">
        <w:rPr>
          <w:rStyle w:val="af8"/>
          <w:rFonts w:ascii="Arial" w:hAnsi="Arial" w:cs="Arial"/>
          <w:sz w:val="28"/>
          <w:szCs w:val="28"/>
        </w:rPr>
        <w:footnoteReference w:id="129"/>
      </w:r>
      <w:r w:rsidR="00EA68E4" w:rsidRPr="005E562D">
        <w:rPr>
          <w:rFonts w:ascii="Arial" w:hAnsi="Arial" w:cs="Arial"/>
          <w:sz w:val="28"/>
          <w:szCs w:val="28"/>
        </w:rPr>
        <w:t>.</w:t>
      </w:r>
      <w:r w:rsidR="00577248" w:rsidRPr="006C102A">
        <w:rPr>
          <w:rFonts w:ascii="Arial" w:hAnsi="Arial" w:cs="Arial"/>
          <w:sz w:val="28"/>
          <w:szCs w:val="28"/>
          <w:lang w:val="ru-RU"/>
        </w:rPr>
        <w:t xml:space="preserve"> </w:t>
      </w:r>
      <w:r w:rsidR="00577248" w:rsidRPr="005E562D">
        <w:rPr>
          <w:rFonts w:ascii="Arial" w:hAnsi="Arial" w:cs="Arial"/>
          <w:sz w:val="28"/>
          <w:szCs w:val="28"/>
          <w:lang w:val="ru-RU"/>
        </w:rPr>
        <w:t xml:space="preserve">Главная цель раскрытия состоит в гарантии того, что стороны могут беспрепятственно получить все необходимые документы и другую информацию друг от друга или третьих лиц, тем самым обеспечив себе доказательства, подтверждающие их собственную позицию, одновременно подрывающие защиту оппонентов. </w:t>
      </w:r>
      <w:r w:rsidR="00A06F44" w:rsidRPr="005E562D">
        <w:rPr>
          <w:rFonts w:ascii="Arial" w:hAnsi="Arial" w:cs="Arial"/>
          <w:sz w:val="28"/>
          <w:szCs w:val="28"/>
          <w:lang w:val="ru-RU"/>
        </w:rPr>
        <w:t>Любая форма раскрытия должна исходить из одной единой цели гражданского процесса: справедливое и эффективное разрешение споров</w:t>
      </w:r>
      <w:r w:rsidR="006C102A">
        <w:rPr>
          <w:rStyle w:val="af8"/>
          <w:rFonts w:ascii="Arial" w:hAnsi="Arial" w:cs="Arial"/>
          <w:sz w:val="28"/>
          <w:szCs w:val="28"/>
          <w:lang w:val="ru-RU"/>
        </w:rPr>
        <w:footnoteReference w:id="130"/>
      </w:r>
      <w:r w:rsidR="006C102A">
        <w:rPr>
          <w:rFonts w:ascii="Arial" w:hAnsi="Arial" w:cs="Arial"/>
          <w:sz w:val="28"/>
          <w:szCs w:val="28"/>
          <w:lang w:val="ru-RU"/>
        </w:rPr>
        <w:t>.</w:t>
      </w:r>
      <w:r w:rsidR="006C102A" w:rsidRPr="006C102A">
        <w:rPr>
          <w:rFonts w:ascii="Arial" w:hAnsi="Arial" w:cs="Arial"/>
          <w:sz w:val="28"/>
          <w:szCs w:val="28"/>
          <w:lang w:val="ru-RU"/>
        </w:rPr>
        <w:t xml:space="preserve"> </w:t>
      </w:r>
      <w:r w:rsidR="00A06F44" w:rsidRPr="005E562D">
        <w:rPr>
          <w:rFonts w:ascii="Arial" w:hAnsi="Arial" w:cs="Arial"/>
          <w:sz w:val="28"/>
          <w:szCs w:val="28"/>
          <w:lang w:val="ru-RU"/>
        </w:rPr>
        <w:t xml:space="preserve">Подобный теоретический подход к определению раскрытия и пониманию его сущности сквозь призму главной цели гражданского судопроизводства, которая едина для всех видов процесса и для всех правовых систем представляется наиболее </w:t>
      </w:r>
      <w:r w:rsidR="007963E8" w:rsidRPr="005E562D">
        <w:rPr>
          <w:rFonts w:ascii="Arial" w:hAnsi="Arial" w:cs="Arial"/>
          <w:sz w:val="28"/>
          <w:szCs w:val="28"/>
          <w:lang w:val="ru-RU"/>
        </w:rPr>
        <w:t>верным и максимально доступным для уяснения.</w:t>
      </w:r>
    </w:p>
    <w:p w14:paraId="4FB5C68C" w14:textId="6AC6B295" w:rsidR="0001668F" w:rsidRPr="005E562D" w:rsidRDefault="005B326E" w:rsidP="00F30130">
      <w:pPr>
        <w:ind w:left="-851" w:firstLine="425"/>
        <w:jc w:val="both"/>
        <w:rPr>
          <w:rFonts w:ascii="Arial" w:hAnsi="Arial" w:cs="Arial"/>
          <w:color w:val="000000" w:themeColor="text1"/>
          <w:sz w:val="28"/>
          <w:szCs w:val="28"/>
          <w:lang w:val="ru-RU"/>
        </w:rPr>
      </w:pPr>
      <w:r>
        <w:rPr>
          <w:rFonts w:ascii="Arial" w:hAnsi="Arial" w:cs="Arial"/>
          <w:sz w:val="28"/>
          <w:szCs w:val="28"/>
          <w:lang w:val="ru-RU"/>
        </w:rPr>
        <w:t xml:space="preserve">Дж.А. Йолович </w:t>
      </w:r>
      <w:r w:rsidR="00401574">
        <w:rPr>
          <w:rFonts w:ascii="Arial" w:hAnsi="Arial" w:cs="Arial"/>
          <w:sz w:val="28"/>
          <w:szCs w:val="28"/>
          <w:lang w:val="ru-RU"/>
        </w:rPr>
        <w:t>рассматривает раскрытие сквозь призму этапов процесса и считает его промежуточным этапом</w:t>
      </w:r>
      <w:r w:rsidR="00401574">
        <w:rPr>
          <w:rStyle w:val="af8"/>
          <w:rFonts w:ascii="Arial" w:hAnsi="Arial" w:cs="Arial"/>
          <w:sz w:val="28"/>
          <w:szCs w:val="28"/>
          <w:lang w:val="ru-RU"/>
        </w:rPr>
        <w:footnoteReference w:id="131"/>
      </w:r>
      <w:r w:rsidR="00401574">
        <w:rPr>
          <w:rFonts w:ascii="Arial" w:hAnsi="Arial" w:cs="Arial"/>
          <w:sz w:val="28"/>
          <w:szCs w:val="28"/>
          <w:lang w:val="ru-RU"/>
        </w:rPr>
        <w:t xml:space="preserve">, ряд авторов придерживается позиции, что раскрытие представляет собой обязанность </w:t>
      </w:r>
      <w:r w:rsidR="005E2877">
        <w:rPr>
          <w:rFonts w:ascii="Arial" w:hAnsi="Arial" w:cs="Arial"/>
          <w:sz w:val="28"/>
          <w:szCs w:val="28"/>
          <w:lang w:val="ru-RU"/>
        </w:rPr>
        <w:t>сторон</w:t>
      </w:r>
      <w:r w:rsidR="003368D3">
        <w:rPr>
          <w:rFonts w:ascii="Arial" w:hAnsi="Arial" w:cs="Arial"/>
          <w:sz w:val="28"/>
          <w:szCs w:val="28"/>
          <w:lang w:val="ru-RU"/>
        </w:rPr>
        <w:t xml:space="preserve"> в процессе доказывания</w:t>
      </w:r>
      <w:r w:rsidR="00FF25E3">
        <w:rPr>
          <w:rFonts w:ascii="Arial" w:hAnsi="Arial" w:cs="Arial"/>
          <w:sz w:val="28"/>
          <w:szCs w:val="28"/>
          <w:lang w:val="ru-RU"/>
        </w:rPr>
        <w:t xml:space="preserve"> по раскрытию всех существенных фактов «без утайки», не </w:t>
      </w:r>
      <w:r w:rsidR="00D44595" w:rsidRPr="005E562D">
        <w:rPr>
          <w:rFonts w:ascii="Arial" w:hAnsi="Arial" w:cs="Arial"/>
          <w:color w:val="000000" w:themeColor="text1"/>
          <w:sz w:val="28"/>
          <w:szCs w:val="28"/>
          <w:lang w:val="ru-RU"/>
        </w:rPr>
        <w:t>исключая тех, которые могут выступать против стороны их представляющей</w:t>
      </w:r>
      <w:r w:rsidR="00FF25E3">
        <w:rPr>
          <w:rStyle w:val="af8"/>
          <w:rFonts w:ascii="Arial" w:hAnsi="Arial" w:cs="Arial"/>
          <w:color w:val="000000" w:themeColor="text1"/>
          <w:sz w:val="28"/>
          <w:szCs w:val="28"/>
          <w:lang w:val="ru-RU"/>
        </w:rPr>
        <w:footnoteReference w:id="132"/>
      </w:r>
      <w:r w:rsidR="003368D3">
        <w:rPr>
          <w:rFonts w:ascii="Arial" w:hAnsi="Arial" w:cs="Arial"/>
          <w:color w:val="000000" w:themeColor="text1"/>
          <w:sz w:val="28"/>
          <w:szCs w:val="28"/>
          <w:lang w:val="ru-RU"/>
        </w:rPr>
        <w:t>, при этом корреспондирующим правом является право на защиту раскрытой информации от использования вне рамок судебного разбирательства</w:t>
      </w:r>
      <w:r w:rsidR="001D41CA">
        <w:rPr>
          <w:rStyle w:val="af8"/>
          <w:rFonts w:ascii="Arial" w:hAnsi="Arial" w:cs="Arial"/>
          <w:color w:val="000000" w:themeColor="text1"/>
          <w:sz w:val="28"/>
          <w:szCs w:val="28"/>
          <w:lang w:val="ru-RU"/>
        </w:rPr>
        <w:footnoteReference w:id="133"/>
      </w:r>
      <w:r w:rsidR="001D41CA" w:rsidRPr="001D41CA">
        <w:rPr>
          <w:rFonts w:ascii="Arial" w:hAnsi="Arial" w:cs="Arial"/>
          <w:color w:val="000000" w:themeColor="text1"/>
          <w:sz w:val="28"/>
          <w:szCs w:val="28"/>
          <w:lang w:val="ru-RU"/>
        </w:rPr>
        <w:t>.</w:t>
      </w:r>
      <w:r w:rsidR="00930F95">
        <w:rPr>
          <w:rFonts w:ascii="Arial" w:hAnsi="Arial" w:cs="Arial"/>
          <w:color w:val="000000" w:themeColor="text1"/>
          <w:sz w:val="28"/>
          <w:szCs w:val="28"/>
          <w:lang w:val="ru-RU"/>
        </w:rPr>
        <w:t xml:space="preserve"> </w:t>
      </w:r>
      <w:r w:rsidR="005C46B6">
        <w:rPr>
          <w:rFonts w:ascii="Arial" w:hAnsi="Arial" w:cs="Arial"/>
          <w:color w:val="000000" w:themeColor="text1"/>
          <w:sz w:val="28"/>
          <w:szCs w:val="28"/>
          <w:lang w:val="ru-RU"/>
        </w:rPr>
        <w:t>Еще один аспект, который заслуживает внимания: раскрытие должно быть завершено не менее, чем за 14 дней до слушания</w:t>
      </w:r>
      <w:r w:rsidR="005C46B6">
        <w:rPr>
          <w:rStyle w:val="af8"/>
          <w:rFonts w:ascii="Arial" w:hAnsi="Arial" w:cs="Arial"/>
          <w:color w:val="000000" w:themeColor="text1"/>
          <w:sz w:val="28"/>
          <w:szCs w:val="28"/>
          <w:lang w:val="ru-RU"/>
        </w:rPr>
        <w:footnoteReference w:id="134"/>
      </w:r>
      <w:r w:rsidR="005C46B6">
        <w:rPr>
          <w:rFonts w:ascii="Arial" w:hAnsi="Arial" w:cs="Arial"/>
          <w:color w:val="000000" w:themeColor="text1"/>
          <w:sz w:val="28"/>
          <w:szCs w:val="28"/>
          <w:lang w:val="ru-RU"/>
        </w:rPr>
        <w:t xml:space="preserve">. </w:t>
      </w:r>
      <w:r w:rsidR="001D41CA">
        <w:rPr>
          <w:rFonts w:ascii="Arial" w:hAnsi="Arial" w:cs="Arial"/>
          <w:color w:val="000000" w:themeColor="text1"/>
          <w:sz w:val="28"/>
          <w:szCs w:val="28"/>
          <w:lang w:val="ru-RU"/>
        </w:rPr>
        <w:t>Несмотря на то, что раскрытие происходит на этапе подготовки либо до начала разбирательства, отмечается, что обязанность информирования обо всех изменениях, связанных с раскрытыми документами, сохраняется на протяжении всего разбирательства</w:t>
      </w:r>
      <w:r w:rsidR="00F30130">
        <w:rPr>
          <w:rStyle w:val="af8"/>
          <w:rFonts w:ascii="Arial" w:hAnsi="Arial" w:cs="Arial"/>
          <w:color w:val="000000" w:themeColor="text1"/>
          <w:sz w:val="28"/>
          <w:szCs w:val="28"/>
          <w:lang w:val="ru-RU"/>
        </w:rPr>
        <w:footnoteReference w:id="135"/>
      </w:r>
      <w:r w:rsidR="001D41CA">
        <w:rPr>
          <w:rFonts w:ascii="Arial" w:hAnsi="Arial" w:cs="Arial"/>
          <w:color w:val="000000" w:themeColor="text1"/>
          <w:sz w:val="28"/>
          <w:szCs w:val="28"/>
          <w:lang w:val="ru-RU"/>
        </w:rPr>
        <w:t>.</w:t>
      </w:r>
    </w:p>
    <w:p w14:paraId="300BB933" w14:textId="62BDCE49" w:rsidR="00F30130" w:rsidRDefault="007963E8" w:rsidP="00F30130">
      <w:pPr>
        <w:ind w:left="-851" w:firstLine="567"/>
        <w:jc w:val="both"/>
        <w:rPr>
          <w:rFonts w:ascii="Arial" w:hAnsi="Arial" w:cs="Arial"/>
          <w:sz w:val="28"/>
          <w:szCs w:val="28"/>
          <w:lang w:val="ru-RU"/>
        </w:rPr>
      </w:pPr>
      <w:r w:rsidRPr="005E562D">
        <w:rPr>
          <w:rFonts w:ascii="Arial" w:hAnsi="Arial" w:cs="Arial"/>
          <w:sz w:val="28"/>
          <w:szCs w:val="28"/>
          <w:lang w:val="ru-RU"/>
        </w:rPr>
        <w:lastRenderedPageBreak/>
        <w:t>Нельзя не отметить, что все в</w:t>
      </w:r>
      <w:r w:rsidR="00F21329" w:rsidRPr="005E562D">
        <w:rPr>
          <w:rFonts w:ascii="Arial" w:hAnsi="Arial" w:cs="Arial"/>
          <w:sz w:val="28"/>
          <w:szCs w:val="28"/>
        </w:rPr>
        <w:t>ышеприведенные теоретические подходы общего права определяют раскрытие через его функции, задачи, преследуемые цели. Всех их объединяет то, что каждое из определений подчеркивает значимость раскрытия для англо-саксонского правосудия в целом.</w:t>
      </w:r>
      <w:r w:rsidR="00C0712B" w:rsidRPr="005E562D">
        <w:rPr>
          <w:rFonts w:ascii="Arial" w:hAnsi="Arial" w:cs="Arial"/>
          <w:sz w:val="28"/>
          <w:szCs w:val="28"/>
        </w:rPr>
        <w:t xml:space="preserve"> Дефиниция посредством определения сущности схватывает необходимое, относительно стабильное, общее в предмете, особенно присущие ему диалектические противоречия</w:t>
      </w:r>
      <w:r w:rsidR="00F30130">
        <w:rPr>
          <w:rStyle w:val="af8"/>
          <w:rFonts w:ascii="Arial" w:hAnsi="Arial" w:cs="Arial"/>
          <w:sz w:val="28"/>
          <w:szCs w:val="28"/>
        </w:rPr>
        <w:footnoteReference w:id="136"/>
      </w:r>
      <w:r w:rsidR="00F30130">
        <w:rPr>
          <w:rFonts w:ascii="Arial" w:hAnsi="Arial" w:cs="Arial"/>
          <w:sz w:val="28"/>
          <w:szCs w:val="28"/>
        </w:rPr>
        <w:t xml:space="preserve">. </w:t>
      </w:r>
      <w:r w:rsidR="00C0712B" w:rsidRPr="005E562D">
        <w:rPr>
          <w:rFonts w:ascii="Arial" w:hAnsi="Arial" w:cs="Arial"/>
          <w:sz w:val="28"/>
          <w:szCs w:val="28"/>
        </w:rPr>
        <w:t xml:space="preserve">В тесной связи с дефиницией посредством определения сущности является определение посредством указания основных признаков. Вышеприведенные определения характеризуются существующим подходом в гражданском процессе общего права, который разнится с научными подходами к дефинициям в науке стран постсоветского пространства. </w:t>
      </w:r>
      <w:r w:rsidR="00B37ACD" w:rsidRPr="005E562D">
        <w:rPr>
          <w:rFonts w:ascii="Arial" w:hAnsi="Arial" w:cs="Arial"/>
          <w:sz w:val="28"/>
          <w:szCs w:val="28"/>
        </w:rPr>
        <w:t xml:space="preserve">Понятие раскрывается через целеполагание, и все определения характеризуются тем, что выделяют несколько </w:t>
      </w:r>
      <w:r w:rsidR="004B681E" w:rsidRPr="005E562D">
        <w:rPr>
          <w:rFonts w:ascii="Arial" w:hAnsi="Arial" w:cs="Arial"/>
          <w:sz w:val="28"/>
          <w:szCs w:val="28"/>
          <w:lang w:val="ru-RU"/>
        </w:rPr>
        <w:t>задач</w:t>
      </w:r>
      <w:r w:rsidR="00B37ACD" w:rsidRPr="005E562D">
        <w:rPr>
          <w:rFonts w:ascii="Arial" w:hAnsi="Arial" w:cs="Arial"/>
          <w:sz w:val="28"/>
          <w:szCs w:val="28"/>
        </w:rPr>
        <w:t xml:space="preserve"> раскрытия в гражданском процессе. </w:t>
      </w:r>
      <w:r w:rsidR="004B681E" w:rsidRPr="005E562D">
        <w:rPr>
          <w:rFonts w:ascii="Arial" w:hAnsi="Arial" w:cs="Arial"/>
          <w:sz w:val="28"/>
          <w:szCs w:val="28"/>
          <w:lang w:val="ru-RU"/>
        </w:rPr>
        <w:t xml:space="preserve">При этом в теории гражданского процесса в системе общего права нет </w:t>
      </w:r>
      <w:r w:rsidR="001676B0" w:rsidRPr="005E562D">
        <w:rPr>
          <w:rFonts w:ascii="Arial" w:hAnsi="Arial" w:cs="Arial"/>
          <w:sz w:val="28"/>
          <w:szCs w:val="28"/>
          <w:lang w:val="ru-RU"/>
        </w:rPr>
        <w:t xml:space="preserve">существенных различий между задачами и целями, в данном контексте они являются синонимичными понятиями. </w:t>
      </w:r>
      <w:r w:rsidR="00B37ACD" w:rsidRPr="005E562D">
        <w:rPr>
          <w:rFonts w:ascii="Arial" w:hAnsi="Arial" w:cs="Arial"/>
          <w:sz w:val="28"/>
          <w:szCs w:val="28"/>
        </w:rPr>
        <w:t>Как правило,</w:t>
      </w:r>
      <w:r w:rsidR="001676B0" w:rsidRPr="005E562D">
        <w:rPr>
          <w:rFonts w:ascii="Arial" w:hAnsi="Arial" w:cs="Arial"/>
          <w:sz w:val="28"/>
          <w:szCs w:val="28"/>
          <w:lang w:val="ru-RU"/>
        </w:rPr>
        <w:t xml:space="preserve"> задачи раскрытия сводятся к</w:t>
      </w:r>
      <w:r w:rsidR="00B37ACD" w:rsidRPr="005E562D">
        <w:rPr>
          <w:rFonts w:ascii="Arial" w:hAnsi="Arial" w:cs="Arial"/>
          <w:sz w:val="28"/>
          <w:szCs w:val="28"/>
        </w:rPr>
        <w:t xml:space="preserve"> процессуальн</w:t>
      </w:r>
      <w:r w:rsidR="001676B0" w:rsidRPr="005E562D">
        <w:rPr>
          <w:rFonts w:ascii="Arial" w:hAnsi="Arial" w:cs="Arial"/>
          <w:sz w:val="28"/>
          <w:szCs w:val="28"/>
          <w:lang w:val="ru-RU"/>
        </w:rPr>
        <w:t xml:space="preserve">ой </w:t>
      </w:r>
      <w:r w:rsidR="00B37ACD" w:rsidRPr="005E562D">
        <w:rPr>
          <w:rFonts w:ascii="Arial" w:hAnsi="Arial" w:cs="Arial"/>
          <w:sz w:val="28"/>
          <w:szCs w:val="28"/>
        </w:rPr>
        <w:t>экономи</w:t>
      </w:r>
      <w:r w:rsidR="001676B0" w:rsidRPr="005E562D">
        <w:rPr>
          <w:rFonts w:ascii="Arial" w:hAnsi="Arial" w:cs="Arial"/>
          <w:sz w:val="28"/>
          <w:szCs w:val="28"/>
          <w:lang w:val="ru-RU"/>
        </w:rPr>
        <w:t>и</w:t>
      </w:r>
      <w:r w:rsidR="00B37ACD" w:rsidRPr="005E562D">
        <w:rPr>
          <w:rFonts w:ascii="Arial" w:hAnsi="Arial" w:cs="Arial"/>
          <w:sz w:val="28"/>
          <w:szCs w:val="28"/>
        </w:rPr>
        <w:t>, способствовани</w:t>
      </w:r>
      <w:r w:rsidR="001676B0" w:rsidRPr="005E562D">
        <w:rPr>
          <w:rFonts w:ascii="Arial" w:hAnsi="Arial" w:cs="Arial"/>
          <w:sz w:val="28"/>
          <w:szCs w:val="28"/>
          <w:lang w:val="ru-RU"/>
        </w:rPr>
        <w:t>ю</w:t>
      </w:r>
      <w:r w:rsidR="00051E76" w:rsidRPr="005E562D">
        <w:rPr>
          <w:rFonts w:ascii="Arial" w:hAnsi="Arial" w:cs="Arial"/>
          <w:sz w:val="28"/>
          <w:szCs w:val="28"/>
        </w:rPr>
        <w:t xml:space="preserve"> примирению сторон, обеспечени</w:t>
      </w:r>
      <w:r w:rsidR="001676B0" w:rsidRPr="005E562D">
        <w:rPr>
          <w:rFonts w:ascii="Arial" w:hAnsi="Arial" w:cs="Arial"/>
          <w:sz w:val="28"/>
          <w:szCs w:val="28"/>
          <w:lang w:val="ru-RU"/>
        </w:rPr>
        <w:t>ю</w:t>
      </w:r>
      <w:r w:rsidR="00B37ACD" w:rsidRPr="005E562D">
        <w:rPr>
          <w:rFonts w:ascii="Arial" w:hAnsi="Arial" w:cs="Arial"/>
          <w:sz w:val="28"/>
          <w:szCs w:val="28"/>
        </w:rPr>
        <w:t xml:space="preserve"> равенства </w:t>
      </w:r>
      <w:r w:rsidR="005D2079" w:rsidRPr="005E562D">
        <w:rPr>
          <w:rFonts w:ascii="Arial" w:hAnsi="Arial" w:cs="Arial"/>
          <w:sz w:val="28"/>
          <w:szCs w:val="28"/>
        </w:rPr>
        <w:t xml:space="preserve">сторон при получении информации по делу. </w:t>
      </w:r>
      <w:r w:rsidR="00F30130">
        <w:rPr>
          <w:rFonts w:ascii="Arial" w:hAnsi="Arial" w:cs="Arial"/>
          <w:sz w:val="28"/>
          <w:szCs w:val="28"/>
          <w:lang w:val="ru-RU"/>
        </w:rPr>
        <w:t>Целью является эффективное и справедливое разрешение спора.</w:t>
      </w:r>
    </w:p>
    <w:p w14:paraId="0B8EC71F" w14:textId="0A5D0565" w:rsidR="00383ACB" w:rsidRPr="005D7511" w:rsidRDefault="00051E76" w:rsidP="00F30130">
      <w:pPr>
        <w:ind w:left="-851" w:firstLine="425"/>
        <w:jc w:val="both"/>
        <w:rPr>
          <w:rFonts w:ascii="Arial" w:hAnsi="Arial" w:cs="Arial"/>
          <w:sz w:val="28"/>
          <w:szCs w:val="28"/>
          <w:lang w:val="ru-RU"/>
        </w:rPr>
      </w:pPr>
      <w:r w:rsidRPr="005E562D">
        <w:rPr>
          <w:rFonts w:ascii="Arial" w:hAnsi="Arial" w:cs="Arial"/>
          <w:sz w:val="28"/>
          <w:szCs w:val="28"/>
        </w:rPr>
        <w:t xml:space="preserve">Обобщая доктринальные подходы представителей науки системы общего права, мы можем сделать вывод, что </w:t>
      </w:r>
      <w:r w:rsidR="001676B0" w:rsidRPr="005E562D">
        <w:rPr>
          <w:rFonts w:ascii="Arial" w:hAnsi="Arial" w:cs="Arial"/>
          <w:sz w:val="28"/>
          <w:szCs w:val="28"/>
          <w:lang w:val="ru-RU"/>
        </w:rPr>
        <w:t xml:space="preserve">раскрытие </w:t>
      </w:r>
      <w:r w:rsidR="00F30130">
        <w:rPr>
          <w:rFonts w:ascii="Arial" w:hAnsi="Arial" w:cs="Arial"/>
          <w:sz w:val="28"/>
          <w:szCs w:val="28"/>
          <w:lang w:val="ru-RU"/>
        </w:rPr>
        <w:t>док</w:t>
      </w:r>
      <w:r w:rsidR="006971C4">
        <w:rPr>
          <w:rFonts w:ascii="Arial" w:hAnsi="Arial" w:cs="Arial"/>
          <w:sz w:val="28"/>
          <w:szCs w:val="28"/>
          <w:lang w:val="ru-RU"/>
        </w:rPr>
        <w:t xml:space="preserve">азательств </w:t>
      </w:r>
      <w:r w:rsidR="001676B0" w:rsidRPr="005E562D">
        <w:rPr>
          <w:rFonts w:ascii="Arial" w:hAnsi="Arial" w:cs="Arial"/>
          <w:sz w:val="28"/>
          <w:szCs w:val="28"/>
          <w:lang w:val="ru-RU"/>
        </w:rPr>
        <w:t>(</w:t>
      </w:r>
      <w:r w:rsidRPr="00F30130">
        <w:rPr>
          <w:rFonts w:ascii="Arial" w:hAnsi="Arial" w:cs="Arial"/>
          <w:i/>
          <w:iCs/>
          <w:sz w:val="28"/>
          <w:szCs w:val="28"/>
        </w:rPr>
        <w:t>disclosure</w:t>
      </w:r>
      <w:r w:rsidR="00F30130">
        <w:rPr>
          <w:rFonts w:ascii="Arial" w:hAnsi="Arial" w:cs="Arial"/>
          <w:i/>
          <w:iCs/>
          <w:sz w:val="28"/>
          <w:szCs w:val="28"/>
          <w:lang w:val="ru-RU"/>
        </w:rPr>
        <w:t xml:space="preserve"> </w:t>
      </w:r>
      <w:r w:rsidR="00F30130">
        <w:rPr>
          <w:rFonts w:ascii="Arial" w:hAnsi="Arial" w:cs="Arial"/>
          <w:i/>
          <w:iCs/>
          <w:sz w:val="28"/>
          <w:szCs w:val="28"/>
          <w:lang w:val="en-US"/>
        </w:rPr>
        <w:t>of</w:t>
      </w:r>
      <w:r w:rsidR="00F30130" w:rsidRPr="00F30130">
        <w:rPr>
          <w:rFonts w:ascii="Arial" w:hAnsi="Arial" w:cs="Arial"/>
          <w:i/>
          <w:iCs/>
          <w:sz w:val="28"/>
          <w:szCs w:val="28"/>
          <w:lang w:val="ru-RU"/>
        </w:rPr>
        <w:t xml:space="preserve"> </w:t>
      </w:r>
      <w:r w:rsidR="00F30130">
        <w:rPr>
          <w:rFonts w:ascii="Arial" w:hAnsi="Arial" w:cs="Arial"/>
          <w:i/>
          <w:iCs/>
          <w:sz w:val="28"/>
          <w:szCs w:val="28"/>
          <w:lang w:val="en-US"/>
        </w:rPr>
        <w:t>documents</w:t>
      </w:r>
      <w:r w:rsidR="001676B0" w:rsidRPr="005E562D">
        <w:rPr>
          <w:rFonts w:ascii="Arial" w:hAnsi="Arial" w:cs="Arial"/>
          <w:sz w:val="28"/>
          <w:szCs w:val="28"/>
          <w:lang w:val="ru-RU"/>
        </w:rPr>
        <w:t>)</w:t>
      </w:r>
      <w:r w:rsidRPr="005E562D">
        <w:rPr>
          <w:rFonts w:ascii="Arial" w:hAnsi="Arial" w:cs="Arial"/>
          <w:sz w:val="28"/>
          <w:szCs w:val="28"/>
        </w:rPr>
        <w:t xml:space="preserve"> </w:t>
      </w:r>
      <w:r w:rsidR="00DD0790" w:rsidRPr="005E562D">
        <w:rPr>
          <w:rFonts w:ascii="Arial" w:hAnsi="Arial" w:cs="Arial"/>
          <w:sz w:val="28"/>
          <w:szCs w:val="28"/>
        </w:rPr>
        <w:t>–</w:t>
      </w:r>
      <w:r w:rsidR="00DD0790">
        <w:rPr>
          <w:rFonts w:ascii="Arial" w:hAnsi="Arial" w:cs="Arial"/>
          <w:sz w:val="28"/>
          <w:szCs w:val="28"/>
          <w:lang w:val="ru-RU"/>
        </w:rPr>
        <w:t xml:space="preserve"> </w:t>
      </w:r>
      <w:r w:rsidRPr="005E562D">
        <w:rPr>
          <w:rFonts w:ascii="Arial" w:hAnsi="Arial" w:cs="Arial"/>
          <w:sz w:val="28"/>
          <w:szCs w:val="28"/>
        </w:rPr>
        <w:t>это процедура, выступающая спосо</w:t>
      </w:r>
      <w:r w:rsidR="00B80DC9" w:rsidRPr="005E562D">
        <w:rPr>
          <w:rFonts w:ascii="Arial" w:hAnsi="Arial" w:cs="Arial"/>
          <w:sz w:val="28"/>
          <w:szCs w:val="28"/>
        </w:rPr>
        <w:t xml:space="preserve">бом, при помощи которого сторонам </w:t>
      </w:r>
      <w:r w:rsidR="0073315B" w:rsidRPr="005E562D">
        <w:rPr>
          <w:rFonts w:ascii="Arial" w:hAnsi="Arial" w:cs="Arial"/>
          <w:sz w:val="28"/>
          <w:szCs w:val="28"/>
          <w:lang w:val="ru-RU"/>
        </w:rPr>
        <w:t>гарантируется</w:t>
      </w:r>
      <w:r w:rsidR="00B80DC9" w:rsidRPr="005E562D">
        <w:rPr>
          <w:rFonts w:ascii="Arial" w:hAnsi="Arial" w:cs="Arial"/>
          <w:sz w:val="28"/>
          <w:szCs w:val="28"/>
        </w:rPr>
        <w:t xml:space="preserve"> равенство до начала и во время разбирательства по получению доказательств и иной информации по делу, </w:t>
      </w:r>
      <w:r w:rsidR="0073315B" w:rsidRPr="005E562D">
        <w:rPr>
          <w:rFonts w:ascii="Arial" w:hAnsi="Arial" w:cs="Arial"/>
          <w:sz w:val="28"/>
          <w:szCs w:val="28"/>
          <w:lang w:val="ru-RU"/>
        </w:rPr>
        <w:t xml:space="preserve">а также </w:t>
      </w:r>
      <w:r w:rsidR="00B80DC9" w:rsidRPr="005E562D">
        <w:rPr>
          <w:rFonts w:ascii="Arial" w:hAnsi="Arial" w:cs="Arial"/>
          <w:sz w:val="28"/>
          <w:szCs w:val="28"/>
        </w:rPr>
        <w:t>достигается процессуальная экономия времени во время разбирательства, обеспечивается возможность примирен</w:t>
      </w:r>
      <w:r w:rsidR="00383ACB" w:rsidRPr="005E562D">
        <w:rPr>
          <w:rFonts w:ascii="Arial" w:hAnsi="Arial" w:cs="Arial"/>
          <w:sz w:val="28"/>
          <w:szCs w:val="28"/>
        </w:rPr>
        <w:t xml:space="preserve">ия до начала разбирательства, </w:t>
      </w:r>
      <w:r w:rsidR="00E314FF">
        <w:rPr>
          <w:rFonts w:ascii="Arial" w:hAnsi="Arial" w:cs="Arial"/>
          <w:sz w:val="28"/>
          <w:szCs w:val="28"/>
          <w:lang w:val="en-US"/>
        </w:rPr>
        <w:t>c</w:t>
      </w:r>
      <w:r w:rsidR="00930F95">
        <w:rPr>
          <w:rFonts w:ascii="Arial" w:hAnsi="Arial" w:cs="Arial"/>
          <w:sz w:val="28"/>
          <w:szCs w:val="28"/>
          <w:lang w:val="ru-RU"/>
        </w:rPr>
        <w:t xml:space="preserve"> </w:t>
      </w:r>
      <w:r w:rsidR="0073315B" w:rsidRPr="005E562D">
        <w:rPr>
          <w:rFonts w:ascii="Arial" w:hAnsi="Arial" w:cs="Arial"/>
          <w:sz w:val="28"/>
          <w:szCs w:val="28"/>
          <w:lang w:val="ru-RU"/>
        </w:rPr>
        <w:t>установление</w:t>
      </w:r>
      <w:r w:rsidR="00E314FF">
        <w:rPr>
          <w:rFonts w:ascii="Arial" w:hAnsi="Arial" w:cs="Arial"/>
          <w:sz w:val="28"/>
          <w:szCs w:val="28"/>
          <w:lang w:val="ru-RU"/>
        </w:rPr>
        <w:t>м</w:t>
      </w:r>
      <w:r w:rsidR="0073315B" w:rsidRPr="005E562D">
        <w:rPr>
          <w:rFonts w:ascii="Arial" w:hAnsi="Arial" w:cs="Arial"/>
          <w:sz w:val="28"/>
          <w:szCs w:val="28"/>
          <w:lang w:val="ru-RU"/>
        </w:rPr>
        <w:t xml:space="preserve"> истины по делу</w:t>
      </w:r>
      <w:r w:rsidR="001676B0" w:rsidRPr="005E562D">
        <w:rPr>
          <w:rFonts w:ascii="Arial" w:hAnsi="Arial" w:cs="Arial"/>
          <w:sz w:val="28"/>
          <w:szCs w:val="28"/>
          <w:lang w:val="ru-RU"/>
        </w:rPr>
        <w:t xml:space="preserve"> через справедливое судебное разбирательство</w:t>
      </w:r>
      <w:r w:rsidR="00B80DC9" w:rsidRPr="005E562D">
        <w:rPr>
          <w:rFonts w:ascii="Arial" w:hAnsi="Arial" w:cs="Arial"/>
          <w:sz w:val="28"/>
          <w:szCs w:val="28"/>
        </w:rPr>
        <w:t>.</w:t>
      </w:r>
      <w:r w:rsidR="001676B0" w:rsidRPr="005E562D">
        <w:rPr>
          <w:rFonts w:ascii="Arial" w:hAnsi="Arial" w:cs="Arial"/>
          <w:sz w:val="28"/>
          <w:szCs w:val="28"/>
          <w:lang w:val="ru-RU"/>
        </w:rPr>
        <w:t xml:space="preserve"> Раскрытие </w:t>
      </w:r>
      <w:r w:rsidR="006971C4">
        <w:rPr>
          <w:rFonts w:ascii="Arial" w:hAnsi="Arial" w:cs="Arial"/>
          <w:sz w:val="28"/>
          <w:szCs w:val="28"/>
          <w:lang w:val="ru-RU"/>
        </w:rPr>
        <w:t xml:space="preserve">доказательств </w:t>
      </w:r>
      <w:r w:rsidR="001676B0" w:rsidRPr="005E562D">
        <w:rPr>
          <w:rFonts w:ascii="Arial" w:hAnsi="Arial" w:cs="Arial"/>
          <w:sz w:val="28"/>
          <w:szCs w:val="28"/>
          <w:lang w:val="ru-RU"/>
        </w:rPr>
        <w:t>служит одним из способов достижения справедливого процесса.</w:t>
      </w:r>
      <w:r w:rsidR="00B80DC9" w:rsidRPr="005E562D">
        <w:rPr>
          <w:rFonts w:ascii="Arial" w:hAnsi="Arial" w:cs="Arial"/>
          <w:sz w:val="28"/>
          <w:szCs w:val="28"/>
        </w:rPr>
        <w:t xml:space="preserve"> Таким образом, установив основные задачи института раскрытия доказательств в странах общего права, мы сможем определить задачи для раскрытия доказательств в гражданском процессе Казахстана. </w:t>
      </w:r>
      <w:r w:rsidR="00383ACB" w:rsidRPr="005E562D">
        <w:rPr>
          <w:rFonts w:ascii="Arial" w:hAnsi="Arial" w:cs="Arial"/>
          <w:sz w:val="28"/>
          <w:szCs w:val="28"/>
        </w:rPr>
        <w:t>Поскольку имплементация элементов зарубежного права в отрыве от исходных задач и функций является имитацией заимствования. Эффективность подобного имплементирования будет сведена к нулю.</w:t>
      </w:r>
    </w:p>
    <w:p w14:paraId="7F79B711" w14:textId="68657663" w:rsidR="005D2079" w:rsidRDefault="00090585" w:rsidP="006C2122">
      <w:pPr>
        <w:ind w:left="-851" w:firstLine="425"/>
        <w:jc w:val="both"/>
        <w:rPr>
          <w:rFonts w:ascii="Arial" w:hAnsi="Arial" w:cs="Arial"/>
          <w:sz w:val="28"/>
          <w:szCs w:val="28"/>
          <w:lang w:val="ru-RU"/>
        </w:rPr>
      </w:pPr>
      <w:r w:rsidRPr="005E562D">
        <w:rPr>
          <w:rFonts w:ascii="Arial" w:hAnsi="Arial" w:cs="Arial"/>
          <w:sz w:val="28"/>
          <w:szCs w:val="28"/>
        </w:rPr>
        <w:t>Ниже будут приведены доктринальные подходы</w:t>
      </w:r>
      <w:r w:rsidR="005E7A04" w:rsidRPr="005E562D">
        <w:rPr>
          <w:rFonts w:ascii="Arial" w:hAnsi="Arial" w:cs="Arial"/>
          <w:sz w:val="28"/>
          <w:szCs w:val="28"/>
        </w:rPr>
        <w:t xml:space="preserve"> к понятию раскрытия в системе о</w:t>
      </w:r>
      <w:r w:rsidRPr="005E562D">
        <w:rPr>
          <w:rFonts w:ascii="Arial" w:hAnsi="Arial" w:cs="Arial"/>
          <w:sz w:val="28"/>
          <w:szCs w:val="28"/>
        </w:rPr>
        <w:t>бщего права российских ученых, изучавших гражданский процесс Англии и С</w:t>
      </w:r>
      <w:r w:rsidR="00B7025D" w:rsidRPr="005E562D">
        <w:rPr>
          <w:rFonts w:ascii="Arial" w:hAnsi="Arial" w:cs="Arial"/>
          <w:sz w:val="28"/>
          <w:szCs w:val="28"/>
          <w:lang w:val="ru-RU"/>
        </w:rPr>
        <w:t>ША</w:t>
      </w:r>
      <w:r w:rsidR="005D2079" w:rsidRPr="005E562D">
        <w:rPr>
          <w:rFonts w:ascii="Arial" w:hAnsi="Arial" w:cs="Arial"/>
          <w:sz w:val="28"/>
          <w:szCs w:val="28"/>
        </w:rPr>
        <w:t>. Определение раскрытия</w:t>
      </w:r>
      <w:r w:rsidR="00B37ACD" w:rsidRPr="005E562D">
        <w:rPr>
          <w:rFonts w:ascii="Arial" w:hAnsi="Arial" w:cs="Arial"/>
          <w:sz w:val="28"/>
          <w:szCs w:val="28"/>
        </w:rPr>
        <w:t xml:space="preserve"> сквозь призму взгляда теоретиков </w:t>
      </w:r>
      <w:r w:rsidR="005D2079" w:rsidRPr="005E562D">
        <w:rPr>
          <w:rFonts w:ascii="Arial" w:hAnsi="Arial" w:cs="Arial"/>
          <w:sz w:val="28"/>
          <w:szCs w:val="28"/>
        </w:rPr>
        <w:t xml:space="preserve">континентального гражданского процесса </w:t>
      </w:r>
      <w:r w:rsidR="005D2079" w:rsidRPr="005E562D">
        <w:rPr>
          <w:rFonts w:ascii="Arial" w:hAnsi="Arial" w:cs="Arial"/>
          <w:sz w:val="28"/>
          <w:szCs w:val="28"/>
        </w:rPr>
        <w:lastRenderedPageBreak/>
        <w:t>также позволит сравнить их с подходом ученых англо-саксонского права.</w:t>
      </w:r>
      <w:r w:rsidR="00A90C39" w:rsidRPr="005E562D">
        <w:rPr>
          <w:rFonts w:ascii="Arial" w:hAnsi="Arial" w:cs="Arial"/>
          <w:sz w:val="28"/>
          <w:szCs w:val="28"/>
        </w:rPr>
        <w:t xml:space="preserve"> Более того, нельзя не отметить, что определение раскрытию </w:t>
      </w:r>
      <w:r w:rsidR="0025495A" w:rsidRPr="005E562D">
        <w:rPr>
          <w:rFonts w:ascii="Arial" w:hAnsi="Arial" w:cs="Arial"/>
          <w:sz w:val="28"/>
          <w:szCs w:val="28"/>
        </w:rPr>
        <w:t>этими учеными дается как институту зарубежного гражданского процесса.</w:t>
      </w:r>
    </w:p>
    <w:p w14:paraId="7B70F9F6" w14:textId="0029C273" w:rsidR="009841EF" w:rsidRPr="009304BA" w:rsidRDefault="00E832DC" w:rsidP="003C227C">
      <w:pPr>
        <w:ind w:left="-851" w:firstLine="425"/>
        <w:jc w:val="both"/>
        <w:rPr>
          <w:rFonts w:ascii="Arial" w:hAnsi="Arial" w:cs="Arial"/>
          <w:sz w:val="28"/>
          <w:szCs w:val="28"/>
          <w:lang w:val="ru-RU"/>
        </w:rPr>
      </w:pPr>
      <w:r>
        <w:rPr>
          <w:rFonts w:ascii="Arial" w:hAnsi="Arial" w:cs="Arial"/>
          <w:sz w:val="28"/>
          <w:szCs w:val="28"/>
          <w:lang w:val="ru-RU"/>
        </w:rPr>
        <w:t xml:space="preserve">Обращение к взглядам российских ученых </w:t>
      </w:r>
      <w:r w:rsidR="009304BA">
        <w:rPr>
          <w:rFonts w:ascii="Arial" w:hAnsi="Arial" w:cs="Arial"/>
          <w:sz w:val="28"/>
          <w:szCs w:val="28"/>
          <w:lang w:val="ru-RU"/>
        </w:rPr>
        <w:t xml:space="preserve">необходимо начать с трудов В.К. Пучинского, который одним из первых ввел понятие «раскрытие доказательств» в науке гражданского процессуального права СССР. </w:t>
      </w:r>
      <w:r w:rsidR="0025495A" w:rsidRPr="005E562D">
        <w:rPr>
          <w:rFonts w:ascii="Arial" w:hAnsi="Arial" w:cs="Arial"/>
          <w:sz w:val="28"/>
          <w:szCs w:val="28"/>
        </w:rPr>
        <w:t xml:space="preserve">В настоящее </w:t>
      </w:r>
      <w:r w:rsidR="005E7A04" w:rsidRPr="005E562D">
        <w:rPr>
          <w:rFonts w:ascii="Arial" w:hAnsi="Arial" w:cs="Arial"/>
          <w:sz w:val="28"/>
          <w:szCs w:val="28"/>
        </w:rPr>
        <w:t>время существует научная дискусс</w:t>
      </w:r>
      <w:r w:rsidR="0025495A" w:rsidRPr="005E562D">
        <w:rPr>
          <w:rFonts w:ascii="Arial" w:hAnsi="Arial" w:cs="Arial"/>
          <w:sz w:val="28"/>
          <w:szCs w:val="28"/>
        </w:rPr>
        <w:t xml:space="preserve">ия по поводу верности перевода и использования термина </w:t>
      </w:r>
      <w:r w:rsidR="001D3DAC" w:rsidRPr="005E562D">
        <w:rPr>
          <w:rFonts w:ascii="Arial" w:hAnsi="Arial" w:cs="Arial"/>
          <w:sz w:val="28"/>
          <w:szCs w:val="28"/>
        </w:rPr>
        <w:t>«</w:t>
      </w:r>
      <w:r w:rsidR="0025495A" w:rsidRPr="005E562D">
        <w:rPr>
          <w:rFonts w:ascii="Arial" w:hAnsi="Arial" w:cs="Arial"/>
          <w:sz w:val="28"/>
          <w:szCs w:val="28"/>
        </w:rPr>
        <w:t>раскрытие доказательств</w:t>
      </w:r>
      <w:r w:rsidR="001D3DAC" w:rsidRPr="005E562D">
        <w:rPr>
          <w:rFonts w:ascii="Arial" w:hAnsi="Arial" w:cs="Arial"/>
          <w:sz w:val="28"/>
          <w:szCs w:val="28"/>
        </w:rPr>
        <w:t>»</w:t>
      </w:r>
      <w:r w:rsidR="009304BA">
        <w:rPr>
          <w:rStyle w:val="af8"/>
          <w:rFonts w:ascii="Arial" w:hAnsi="Arial" w:cs="Arial"/>
          <w:sz w:val="28"/>
          <w:szCs w:val="28"/>
        </w:rPr>
        <w:footnoteReference w:id="137"/>
      </w:r>
      <w:r w:rsidR="0025495A" w:rsidRPr="005E562D">
        <w:rPr>
          <w:rFonts w:ascii="Arial" w:hAnsi="Arial" w:cs="Arial"/>
          <w:sz w:val="28"/>
          <w:szCs w:val="28"/>
        </w:rPr>
        <w:t xml:space="preserve">, тем не менее, основа развития представлений взглядов о раскрытии в гражданском процессе СССР была заложена именно с трудами В.К. Пучинского. </w:t>
      </w:r>
      <w:r w:rsidR="009B1965">
        <w:rPr>
          <w:rFonts w:ascii="Arial" w:hAnsi="Arial" w:cs="Arial"/>
          <w:sz w:val="28"/>
          <w:szCs w:val="28"/>
          <w:lang w:val="ru-RU"/>
        </w:rPr>
        <w:t>Ученый абсолютно не разделял восторга зарубежных коллег и весьма скептично относился к возможностям процедуры раскрытия. Наряду с такими плюсами как сохранение информации, облегчение рассмотрения сложных конфликтов, примирение, сокращение судебных издержек и продолжительности процесса</w:t>
      </w:r>
      <w:r w:rsidR="005A4520">
        <w:rPr>
          <w:rStyle w:val="af8"/>
          <w:rFonts w:ascii="Arial" w:hAnsi="Arial" w:cs="Arial"/>
          <w:sz w:val="28"/>
          <w:szCs w:val="28"/>
          <w:lang w:val="ru-RU"/>
        </w:rPr>
        <w:footnoteReference w:id="138"/>
      </w:r>
      <w:r w:rsidR="009B1965">
        <w:rPr>
          <w:rFonts w:ascii="Arial" w:hAnsi="Arial" w:cs="Arial"/>
          <w:sz w:val="28"/>
          <w:szCs w:val="28"/>
          <w:lang w:val="ru-RU"/>
        </w:rPr>
        <w:t>, В.К. Пучинский отмеча</w:t>
      </w:r>
      <w:r w:rsidR="00DD0790">
        <w:rPr>
          <w:rFonts w:ascii="Arial" w:hAnsi="Arial" w:cs="Arial"/>
          <w:sz w:val="28"/>
          <w:szCs w:val="28"/>
          <w:lang w:val="ru-RU"/>
        </w:rPr>
        <w:t>л</w:t>
      </w:r>
      <w:r w:rsidR="009B1965">
        <w:rPr>
          <w:rFonts w:ascii="Arial" w:hAnsi="Arial" w:cs="Arial"/>
          <w:sz w:val="28"/>
          <w:szCs w:val="28"/>
          <w:lang w:val="ru-RU"/>
        </w:rPr>
        <w:t>, что побеждает не тот, кто ищет истину, а тот, кто комбинирует и лжет</w:t>
      </w:r>
      <w:r w:rsidR="005A4520">
        <w:rPr>
          <w:rStyle w:val="af8"/>
          <w:rFonts w:ascii="Arial" w:hAnsi="Arial" w:cs="Arial"/>
          <w:sz w:val="28"/>
          <w:szCs w:val="28"/>
          <w:lang w:val="ru-RU"/>
        </w:rPr>
        <w:footnoteReference w:id="139"/>
      </w:r>
      <w:r w:rsidR="009B1965">
        <w:rPr>
          <w:rFonts w:ascii="Arial" w:hAnsi="Arial" w:cs="Arial"/>
          <w:sz w:val="28"/>
          <w:szCs w:val="28"/>
          <w:lang w:val="ru-RU"/>
        </w:rPr>
        <w:t>. Также он подтверждает тот факт, что основы процессуального раскрытия были заложены судами справедливости</w:t>
      </w:r>
      <w:r w:rsidR="00DD0790">
        <w:rPr>
          <w:rFonts w:ascii="Arial" w:hAnsi="Arial" w:cs="Arial"/>
          <w:sz w:val="28"/>
          <w:szCs w:val="28"/>
          <w:lang w:val="ru-RU"/>
        </w:rPr>
        <w:t xml:space="preserve"> в Англии</w:t>
      </w:r>
      <w:r w:rsidR="00170F72">
        <w:rPr>
          <w:rStyle w:val="af8"/>
          <w:rFonts w:ascii="Arial" w:hAnsi="Arial" w:cs="Arial"/>
          <w:sz w:val="28"/>
          <w:szCs w:val="28"/>
          <w:lang w:val="ru-RU"/>
        </w:rPr>
        <w:footnoteReference w:id="140"/>
      </w:r>
      <w:r w:rsidR="00C46FE2" w:rsidRPr="00C46FE2">
        <w:rPr>
          <w:rFonts w:ascii="Arial" w:hAnsi="Arial" w:cs="Arial"/>
          <w:sz w:val="28"/>
          <w:szCs w:val="28"/>
          <w:lang w:val="ru-RU"/>
        </w:rPr>
        <w:t xml:space="preserve">. </w:t>
      </w:r>
      <w:r w:rsidR="00C46FE2">
        <w:rPr>
          <w:rFonts w:ascii="Arial" w:hAnsi="Arial" w:cs="Arial"/>
          <w:sz w:val="28"/>
          <w:szCs w:val="28"/>
          <w:lang w:val="ru-RU"/>
        </w:rPr>
        <w:t>Важно, что</w:t>
      </w:r>
      <w:r w:rsidR="005D5FCA" w:rsidRPr="005E562D">
        <w:rPr>
          <w:rFonts w:ascii="Arial" w:hAnsi="Arial" w:cs="Arial"/>
          <w:sz w:val="28"/>
          <w:szCs w:val="28"/>
        </w:rPr>
        <w:t xml:space="preserve"> нормы раскрытия приводят в движение лишь заинтересованные лица</w:t>
      </w:r>
      <w:r w:rsidR="00B806B9" w:rsidRPr="005E562D">
        <w:rPr>
          <w:rFonts w:ascii="Arial" w:hAnsi="Arial" w:cs="Arial"/>
          <w:sz w:val="28"/>
          <w:szCs w:val="28"/>
        </w:rPr>
        <w:t xml:space="preserve">, нередко без уведомления </w:t>
      </w:r>
      <w:r w:rsidR="00863955" w:rsidRPr="005E562D">
        <w:rPr>
          <w:rFonts w:ascii="Arial" w:hAnsi="Arial" w:cs="Arial"/>
          <w:sz w:val="28"/>
          <w:szCs w:val="28"/>
          <w:lang w:val="ru-RU"/>
        </w:rPr>
        <w:t>с</w:t>
      </w:r>
      <w:r w:rsidR="00B806B9" w:rsidRPr="005E562D">
        <w:rPr>
          <w:rFonts w:ascii="Arial" w:hAnsi="Arial" w:cs="Arial"/>
          <w:sz w:val="28"/>
          <w:szCs w:val="28"/>
        </w:rPr>
        <w:t>уда</w:t>
      </w:r>
      <w:r w:rsidR="00796051" w:rsidRPr="005E562D">
        <w:rPr>
          <w:rFonts w:ascii="Arial" w:hAnsi="Arial" w:cs="Arial"/>
          <w:sz w:val="28"/>
          <w:szCs w:val="28"/>
        </w:rPr>
        <w:t>. Лишь, ко</w:t>
      </w:r>
      <w:r w:rsidR="00C46FE2">
        <w:rPr>
          <w:rFonts w:ascii="Arial" w:hAnsi="Arial" w:cs="Arial"/>
          <w:sz w:val="28"/>
          <w:szCs w:val="28"/>
          <w:lang w:val="ru-RU"/>
        </w:rPr>
        <w:t>г</w:t>
      </w:r>
      <w:r w:rsidR="00796051" w:rsidRPr="005E562D">
        <w:rPr>
          <w:rFonts w:ascii="Arial" w:hAnsi="Arial" w:cs="Arial"/>
          <w:sz w:val="28"/>
          <w:szCs w:val="28"/>
        </w:rPr>
        <w:t xml:space="preserve">да </w:t>
      </w:r>
      <w:r w:rsidR="00863955" w:rsidRPr="005E562D">
        <w:rPr>
          <w:rFonts w:ascii="Arial" w:hAnsi="Arial" w:cs="Arial"/>
          <w:sz w:val="28"/>
          <w:szCs w:val="28"/>
          <w:lang w:val="ru-RU"/>
        </w:rPr>
        <w:t>с</w:t>
      </w:r>
      <w:r w:rsidR="00796051" w:rsidRPr="005E562D">
        <w:rPr>
          <w:rFonts w:ascii="Arial" w:hAnsi="Arial" w:cs="Arial"/>
          <w:sz w:val="28"/>
          <w:szCs w:val="28"/>
        </w:rPr>
        <w:t xml:space="preserve">тороны не смогли прийти к консенсусу, на сцену выступает </w:t>
      </w:r>
      <w:r w:rsidR="00863955" w:rsidRPr="005E562D">
        <w:rPr>
          <w:rFonts w:ascii="Arial" w:hAnsi="Arial" w:cs="Arial"/>
          <w:sz w:val="28"/>
          <w:szCs w:val="28"/>
          <w:lang w:val="ru-RU"/>
        </w:rPr>
        <w:t>с</w:t>
      </w:r>
      <w:r w:rsidR="00796051" w:rsidRPr="005E562D">
        <w:rPr>
          <w:rFonts w:ascii="Arial" w:hAnsi="Arial" w:cs="Arial"/>
          <w:sz w:val="28"/>
          <w:szCs w:val="28"/>
        </w:rPr>
        <w:t>уд.</w:t>
      </w:r>
      <w:r w:rsidR="00117959" w:rsidRPr="005E562D">
        <w:rPr>
          <w:rFonts w:ascii="Arial" w:hAnsi="Arial" w:cs="Arial"/>
          <w:sz w:val="28"/>
          <w:szCs w:val="28"/>
        </w:rPr>
        <w:t xml:space="preserve"> Тем не менее, господствующая идеология в</w:t>
      </w:r>
      <w:r w:rsidR="00B8388C" w:rsidRPr="005E562D">
        <w:rPr>
          <w:rFonts w:ascii="Arial" w:hAnsi="Arial" w:cs="Arial"/>
          <w:sz w:val="28"/>
          <w:szCs w:val="28"/>
        </w:rPr>
        <w:t xml:space="preserve"> советском</w:t>
      </w:r>
      <w:r w:rsidR="00117959" w:rsidRPr="005E562D">
        <w:rPr>
          <w:rFonts w:ascii="Arial" w:hAnsi="Arial" w:cs="Arial"/>
          <w:sz w:val="28"/>
          <w:szCs w:val="28"/>
        </w:rPr>
        <w:t xml:space="preserve"> праве того времени, подразумевала критическое оценивание того или иного явления в западном граж</w:t>
      </w:r>
      <w:r w:rsidR="005E7A04" w:rsidRPr="005E562D">
        <w:rPr>
          <w:rFonts w:ascii="Arial" w:hAnsi="Arial" w:cs="Arial"/>
          <w:sz w:val="28"/>
          <w:szCs w:val="28"/>
        </w:rPr>
        <w:t>данском процессе. Раскрытие</w:t>
      </w:r>
      <w:r w:rsidR="009841EF" w:rsidRPr="005E562D">
        <w:rPr>
          <w:rFonts w:ascii="Arial" w:hAnsi="Arial" w:cs="Arial"/>
          <w:sz w:val="28"/>
          <w:szCs w:val="28"/>
        </w:rPr>
        <w:t>, как явление чуждое совет</w:t>
      </w:r>
      <w:r w:rsidR="005E7A04" w:rsidRPr="005E562D">
        <w:rPr>
          <w:rFonts w:ascii="Arial" w:hAnsi="Arial" w:cs="Arial"/>
          <w:sz w:val="28"/>
          <w:szCs w:val="28"/>
        </w:rPr>
        <w:t xml:space="preserve">скому праву, было рассмотрено сквозь призму </w:t>
      </w:r>
      <w:r w:rsidR="009841EF" w:rsidRPr="005E562D">
        <w:rPr>
          <w:rFonts w:ascii="Arial" w:hAnsi="Arial" w:cs="Arial"/>
          <w:sz w:val="28"/>
          <w:szCs w:val="28"/>
        </w:rPr>
        <w:t>его недостатков. В.К. Пучинский, отмечая,</w:t>
      </w:r>
      <w:r w:rsidR="00B8388C" w:rsidRPr="005E562D">
        <w:rPr>
          <w:rFonts w:ascii="Arial" w:hAnsi="Arial" w:cs="Arial"/>
          <w:sz w:val="28"/>
          <w:szCs w:val="28"/>
        </w:rPr>
        <w:t xml:space="preserve"> влияние </w:t>
      </w:r>
      <w:r w:rsidR="001D3DAC" w:rsidRPr="005E562D">
        <w:rPr>
          <w:rFonts w:ascii="Arial" w:hAnsi="Arial" w:cs="Arial"/>
          <w:sz w:val="28"/>
          <w:szCs w:val="28"/>
        </w:rPr>
        <w:t>«</w:t>
      </w:r>
      <w:r w:rsidR="00B8388C" w:rsidRPr="005E562D">
        <w:rPr>
          <w:rFonts w:ascii="Arial" w:hAnsi="Arial" w:cs="Arial"/>
          <w:sz w:val="28"/>
          <w:szCs w:val="28"/>
        </w:rPr>
        <w:t>состязательности буржуазного типа</w:t>
      </w:r>
      <w:r w:rsidR="001D3DAC" w:rsidRPr="005E562D">
        <w:rPr>
          <w:rFonts w:ascii="Arial" w:hAnsi="Arial" w:cs="Arial"/>
          <w:sz w:val="28"/>
          <w:szCs w:val="28"/>
        </w:rPr>
        <w:t>»</w:t>
      </w:r>
      <w:r w:rsidR="00B8388C" w:rsidRPr="005E562D">
        <w:rPr>
          <w:rFonts w:ascii="Arial" w:hAnsi="Arial" w:cs="Arial"/>
          <w:sz w:val="28"/>
          <w:szCs w:val="28"/>
        </w:rPr>
        <w:t>, писал,</w:t>
      </w:r>
      <w:r w:rsidR="009841EF" w:rsidRPr="005E562D">
        <w:rPr>
          <w:rFonts w:ascii="Arial" w:hAnsi="Arial" w:cs="Arial"/>
          <w:sz w:val="28"/>
          <w:szCs w:val="28"/>
        </w:rPr>
        <w:t xml:space="preserve"> что возможности раскрытия хоть и довольно широки, но все же имеют границы, которые носят характер подвижности и зыбкости, и меняются в зависимости от интерпретации судами правил</w:t>
      </w:r>
      <w:r w:rsidR="001D3DAC" w:rsidRPr="005E562D">
        <w:rPr>
          <w:rFonts w:ascii="Arial" w:hAnsi="Arial" w:cs="Arial"/>
          <w:sz w:val="28"/>
          <w:szCs w:val="28"/>
        </w:rPr>
        <w:t>»</w:t>
      </w:r>
      <w:r w:rsidR="003C227C">
        <w:rPr>
          <w:rStyle w:val="af8"/>
          <w:rFonts w:ascii="Arial" w:hAnsi="Arial" w:cs="Arial"/>
          <w:sz w:val="28"/>
          <w:szCs w:val="28"/>
        </w:rPr>
        <w:footnoteReference w:id="141"/>
      </w:r>
      <w:r w:rsidR="009841EF" w:rsidRPr="005E562D">
        <w:rPr>
          <w:rFonts w:ascii="Arial" w:hAnsi="Arial" w:cs="Arial"/>
          <w:sz w:val="28"/>
          <w:szCs w:val="28"/>
        </w:rPr>
        <w:t>.</w:t>
      </w:r>
      <w:r w:rsidR="003C227C">
        <w:rPr>
          <w:rFonts w:ascii="Arial" w:hAnsi="Arial" w:cs="Arial"/>
          <w:sz w:val="28"/>
          <w:szCs w:val="28"/>
        </w:rPr>
        <w:t xml:space="preserve"> </w:t>
      </w:r>
      <w:r w:rsidR="007B259F" w:rsidRPr="005E562D">
        <w:rPr>
          <w:rFonts w:ascii="Arial" w:hAnsi="Arial" w:cs="Arial"/>
          <w:sz w:val="28"/>
          <w:szCs w:val="28"/>
        </w:rPr>
        <w:t>По его мнению, р</w:t>
      </w:r>
      <w:r w:rsidR="009841EF" w:rsidRPr="005E562D">
        <w:rPr>
          <w:rFonts w:ascii="Arial" w:hAnsi="Arial" w:cs="Arial"/>
          <w:sz w:val="28"/>
          <w:szCs w:val="28"/>
        </w:rPr>
        <w:t>аскрытие</w:t>
      </w:r>
      <w:r w:rsidR="007B259F" w:rsidRPr="005E562D">
        <w:rPr>
          <w:rFonts w:ascii="Arial" w:hAnsi="Arial" w:cs="Arial"/>
          <w:sz w:val="28"/>
          <w:szCs w:val="28"/>
        </w:rPr>
        <w:t xml:space="preserve"> доказательств</w:t>
      </w:r>
      <w:r w:rsidR="009841EF" w:rsidRPr="005E562D">
        <w:rPr>
          <w:rFonts w:ascii="Arial" w:hAnsi="Arial" w:cs="Arial"/>
          <w:sz w:val="28"/>
          <w:szCs w:val="28"/>
        </w:rPr>
        <w:t>:</w:t>
      </w:r>
    </w:p>
    <w:p w14:paraId="38325D0F" w14:textId="77777777" w:rsidR="009841EF" w:rsidRPr="005E562D" w:rsidRDefault="009841EF">
      <w:pPr>
        <w:pStyle w:val="a6"/>
        <w:numPr>
          <w:ilvl w:val="0"/>
          <w:numId w:val="1"/>
        </w:numPr>
        <w:ind w:left="0" w:hanging="426"/>
        <w:jc w:val="both"/>
        <w:rPr>
          <w:rFonts w:ascii="Arial" w:hAnsi="Arial" w:cs="Arial"/>
          <w:sz w:val="28"/>
          <w:szCs w:val="28"/>
        </w:rPr>
      </w:pPr>
      <w:r w:rsidRPr="005E562D">
        <w:rPr>
          <w:rFonts w:ascii="Arial" w:hAnsi="Arial" w:cs="Arial"/>
          <w:sz w:val="28"/>
          <w:szCs w:val="28"/>
        </w:rPr>
        <w:t>увеличивает шанс н</w:t>
      </w:r>
      <w:r w:rsidR="009416C4" w:rsidRPr="005E562D">
        <w:rPr>
          <w:rFonts w:ascii="Arial" w:hAnsi="Arial" w:cs="Arial"/>
          <w:sz w:val="28"/>
          <w:szCs w:val="28"/>
        </w:rPr>
        <w:t>а успех у сторон, которые не сто</w:t>
      </w:r>
      <w:r w:rsidRPr="005E562D">
        <w:rPr>
          <w:rFonts w:ascii="Arial" w:hAnsi="Arial" w:cs="Arial"/>
          <w:sz w:val="28"/>
          <w:szCs w:val="28"/>
        </w:rPr>
        <w:t>ль щепетильны и разборчивы в методах;</w:t>
      </w:r>
    </w:p>
    <w:p w14:paraId="7F28EAAD" w14:textId="77777777" w:rsidR="009841EF" w:rsidRPr="005E562D" w:rsidRDefault="009416C4">
      <w:pPr>
        <w:pStyle w:val="a6"/>
        <w:numPr>
          <w:ilvl w:val="0"/>
          <w:numId w:val="1"/>
        </w:numPr>
        <w:ind w:left="0" w:hanging="426"/>
        <w:jc w:val="both"/>
        <w:rPr>
          <w:rFonts w:ascii="Arial" w:hAnsi="Arial" w:cs="Arial"/>
          <w:sz w:val="28"/>
          <w:szCs w:val="28"/>
        </w:rPr>
      </w:pPr>
      <w:r w:rsidRPr="005E562D">
        <w:rPr>
          <w:rFonts w:ascii="Arial" w:hAnsi="Arial" w:cs="Arial"/>
          <w:sz w:val="28"/>
          <w:szCs w:val="28"/>
        </w:rPr>
        <w:t xml:space="preserve">позволяет сторонам </w:t>
      </w:r>
      <w:r w:rsidR="009841EF" w:rsidRPr="005E562D">
        <w:rPr>
          <w:rFonts w:ascii="Arial" w:hAnsi="Arial" w:cs="Arial"/>
          <w:sz w:val="28"/>
          <w:szCs w:val="28"/>
        </w:rPr>
        <w:t>отрепетировать ход судебного заседания заранее;</w:t>
      </w:r>
    </w:p>
    <w:p w14:paraId="5FBFF412" w14:textId="77777777" w:rsidR="009841EF" w:rsidRPr="005E562D" w:rsidRDefault="009841EF">
      <w:pPr>
        <w:pStyle w:val="a6"/>
        <w:numPr>
          <w:ilvl w:val="0"/>
          <w:numId w:val="1"/>
        </w:numPr>
        <w:ind w:left="0" w:hanging="426"/>
        <w:jc w:val="both"/>
        <w:rPr>
          <w:rFonts w:ascii="Arial" w:hAnsi="Arial" w:cs="Arial"/>
          <w:sz w:val="28"/>
          <w:szCs w:val="28"/>
        </w:rPr>
      </w:pPr>
      <w:r w:rsidRPr="005E562D">
        <w:rPr>
          <w:rFonts w:ascii="Arial" w:hAnsi="Arial" w:cs="Arial"/>
          <w:sz w:val="28"/>
          <w:szCs w:val="28"/>
        </w:rPr>
        <w:t>позволяет устранить разногласия между показаниями собственных свидетелей и другими доказательствами, устранить слабости своей собственной позиции;</w:t>
      </w:r>
    </w:p>
    <w:p w14:paraId="62032EBA" w14:textId="77777777" w:rsidR="009841EF" w:rsidRPr="005E562D" w:rsidRDefault="009841EF">
      <w:pPr>
        <w:pStyle w:val="a6"/>
        <w:numPr>
          <w:ilvl w:val="0"/>
          <w:numId w:val="1"/>
        </w:numPr>
        <w:ind w:left="0" w:hanging="426"/>
        <w:jc w:val="both"/>
        <w:rPr>
          <w:rFonts w:ascii="Arial" w:hAnsi="Arial" w:cs="Arial"/>
          <w:sz w:val="28"/>
          <w:szCs w:val="28"/>
        </w:rPr>
      </w:pPr>
      <w:r w:rsidRPr="005E562D">
        <w:rPr>
          <w:rFonts w:ascii="Arial" w:hAnsi="Arial" w:cs="Arial"/>
          <w:sz w:val="28"/>
          <w:szCs w:val="28"/>
        </w:rPr>
        <w:t xml:space="preserve">помогает </w:t>
      </w:r>
      <w:r w:rsidR="00796051" w:rsidRPr="005E562D">
        <w:rPr>
          <w:rFonts w:ascii="Arial" w:hAnsi="Arial" w:cs="Arial"/>
          <w:sz w:val="28"/>
          <w:szCs w:val="28"/>
        </w:rPr>
        <w:t>нащупать уяз</w:t>
      </w:r>
      <w:r w:rsidRPr="005E562D">
        <w:rPr>
          <w:rFonts w:ascii="Arial" w:hAnsi="Arial" w:cs="Arial"/>
          <w:sz w:val="28"/>
          <w:szCs w:val="28"/>
        </w:rPr>
        <w:t>вимые места обороны противника;</w:t>
      </w:r>
    </w:p>
    <w:p w14:paraId="2F248DC2" w14:textId="77777777" w:rsidR="009841EF" w:rsidRPr="005E562D" w:rsidRDefault="009416C4">
      <w:pPr>
        <w:pStyle w:val="a6"/>
        <w:numPr>
          <w:ilvl w:val="0"/>
          <w:numId w:val="1"/>
        </w:numPr>
        <w:ind w:left="0" w:hanging="426"/>
        <w:jc w:val="both"/>
        <w:rPr>
          <w:rFonts w:ascii="Arial" w:hAnsi="Arial" w:cs="Arial"/>
          <w:sz w:val="28"/>
          <w:szCs w:val="28"/>
        </w:rPr>
      </w:pPr>
      <w:r w:rsidRPr="005E562D">
        <w:rPr>
          <w:rFonts w:ascii="Arial" w:hAnsi="Arial" w:cs="Arial"/>
          <w:sz w:val="28"/>
          <w:szCs w:val="28"/>
        </w:rPr>
        <w:lastRenderedPageBreak/>
        <w:t xml:space="preserve">позволяет </w:t>
      </w:r>
      <w:r w:rsidR="009841EF" w:rsidRPr="005E562D">
        <w:rPr>
          <w:rFonts w:ascii="Arial" w:hAnsi="Arial" w:cs="Arial"/>
          <w:sz w:val="28"/>
          <w:szCs w:val="28"/>
        </w:rPr>
        <w:t>осуществить поиск</w:t>
      </w:r>
      <w:r w:rsidR="00796051" w:rsidRPr="005E562D">
        <w:rPr>
          <w:rFonts w:ascii="Arial" w:hAnsi="Arial" w:cs="Arial"/>
          <w:sz w:val="28"/>
          <w:szCs w:val="28"/>
        </w:rPr>
        <w:t xml:space="preserve"> в имеющихся у него документах</w:t>
      </w:r>
      <w:r w:rsidRPr="005E562D">
        <w:rPr>
          <w:rFonts w:ascii="Arial" w:hAnsi="Arial" w:cs="Arial"/>
          <w:sz w:val="28"/>
          <w:szCs w:val="28"/>
        </w:rPr>
        <w:t xml:space="preserve"> оппонента</w:t>
      </w:r>
      <w:r w:rsidR="00796051" w:rsidRPr="005E562D">
        <w:rPr>
          <w:rFonts w:ascii="Arial" w:hAnsi="Arial" w:cs="Arial"/>
          <w:sz w:val="28"/>
          <w:szCs w:val="28"/>
        </w:rPr>
        <w:t xml:space="preserve"> с целью обнаружения какой-либо интересной информации для заявленного или даже будущих исков; выждать некоторое время и затем истребовать соб</w:t>
      </w:r>
      <w:r w:rsidRPr="005E562D">
        <w:rPr>
          <w:rFonts w:ascii="Arial" w:hAnsi="Arial" w:cs="Arial"/>
          <w:sz w:val="28"/>
          <w:szCs w:val="28"/>
        </w:rPr>
        <w:t>ранные оппонентом сведения;</w:t>
      </w:r>
    </w:p>
    <w:p w14:paraId="285F0C71" w14:textId="2EC2B315" w:rsidR="009416C4" w:rsidRPr="005E562D" w:rsidRDefault="00796051">
      <w:pPr>
        <w:pStyle w:val="a6"/>
        <w:numPr>
          <w:ilvl w:val="0"/>
          <w:numId w:val="1"/>
        </w:numPr>
        <w:ind w:left="0" w:hanging="426"/>
        <w:jc w:val="both"/>
        <w:rPr>
          <w:rFonts w:ascii="Arial" w:hAnsi="Arial" w:cs="Arial"/>
          <w:sz w:val="28"/>
          <w:szCs w:val="28"/>
        </w:rPr>
      </w:pPr>
      <w:r w:rsidRPr="005E562D">
        <w:rPr>
          <w:rFonts w:ascii="Arial" w:hAnsi="Arial" w:cs="Arial"/>
          <w:sz w:val="28"/>
          <w:szCs w:val="28"/>
        </w:rPr>
        <w:t>отнимает много времени, создает условия для затягивания процесса</w:t>
      </w:r>
      <w:r w:rsidR="003C227C">
        <w:rPr>
          <w:rStyle w:val="af8"/>
          <w:rFonts w:ascii="Arial" w:hAnsi="Arial" w:cs="Arial"/>
          <w:sz w:val="28"/>
          <w:szCs w:val="28"/>
        </w:rPr>
        <w:footnoteReference w:id="142"/>
      </w:r>
      <w:r w:rsidR="003C227C">
        <w:rPr>
          <w:rFonts w:ascii="Arial" w:hAnsi="Arial" w:cs="Arial"/>
          <w:sz w:val="28"/>
          <w:szCs w:val="28"/>
        </w:rPr>
        <w:t>.</w:t>
      </w:r>
    </w:p>
    <w:p w14:paraId="616D1108" w14:textId="603C9888" w:rsidR="007357CC" w:rsidRDefault="007F1E3F" w:rsidP="00C062E7">
      <w:pPr>
        <w:ind w:left="-851" w:firstLine="567"/>
        <w:jc w:val="both"/>
        <w:rPr>
          <w:rFonts w:ascii="Arial" w:hAnsi="Arial" w:cs="Arial"/>
          <w:sz w:val="28"/>
          <w:szCs w:val="28"/>
          <w:lang w:val="ru-RU"/>
        </w:rPr>
      </w:pPr>
      <w:r w:rsidRPr="005E562D">
        <w:rPr>
          <w:rFonts w:ascii="Arial" w:hAnsi="Arial" w:cs="Arial"/>
          <w:sz w:val="28"/>
          <w:szCs w:val="28"/>
        </w:rPr>
        <w:t>Указанный подход интерес</w:t>
      </w:r>
      <w:r w:rsidR="007357CC" w:rsidRPr="005E562D">
        <w:rPr>
          <w:rFonts w:ascii="Arial" w:hAnsi="Arial" w:cs="Arial"/>
          <w:sz w:val="28"/>
          <w:szCs w:val="28"/>
        </w:rPr>
        <w:t>е</w:t>
      </w:r>
      <w:r w:rsidRPr="005E562D">
        <w:rPr>
          <w:rFonts w:ascii="Arial" w:hAnsi="Arial" w:cs="Arial"/>
          <w:sz w:val="28"/>
          <w:szCs w:val="28"/>
        </w:rPr>
        <w:t xml:space="preserve">н тем, что </w:t>
      </w:r>
      <w:r w:rsidR="007357CC" w:rsidRPr="005E562D">
        <w:rPr>
          <w:rFonts w:ascii="Arial" w:hAnsi="Arial" w:cs="Arial"/>
          <w:sz w:val="28"/>
          <w:szCs w:val="28"/>
        </w:rPr>
        <w:t>содержит критику в отношении института раскрытия доказательств, с указанием недостатков. Остальные теоретики, изучая природу раскрытия доказательств в гражданском процессе общего права, ограничились правовыми аспектами регулирования.</w:t>
      </w:r>
    </w:p>
    <w:p w14:paraId="41D917DC" w14:textId="2F846573" w:rsidR="00CC40E5" w:rsidRPr="005E562D" w:rsidRDefault="00BE218F" w:rsidP="00CC40E5">
      <w:pPr>
        <w:pStyle w:val="pj"/>
        <w:shd w:val="clear" w:color="auto" w:fill="FFFFFF"/>
        <w:spacing w:before="0" w:beforeAutospacing="0" w:after="0" w:afterAutospacing="0"/>
        <w:ind w:left="-851" w:firstLine="567"/>
        <w:jc w:val="both"/>
        <w:textAlignment w:val="baseline"/>
        <w:rPr>
          <w:rFonts w:ascii="Arial" w:hAnsi="Arial" w:cs="Arial"/>
          <w:sz w:val="28"/>
          <w:szCs w:val="28"/>
        </w:rPr>
      </w:pPr>
      <w:r>
        <w:rPr>
          <w:rFonts w:ascii="Arial" w:hAnsi="Arial" w:cs="Arial"/>
          <w:sz w:val="28"/>
          <w:szCs w:val="28"/>
          <w:lang w:val="ru-RU"/>
        </w:rPr>
        <w:t>Ряд авторов придерживается позиции, что раскрытие состоит из этапов, первый из которых представляет собой составление стороной списка документов</w:t>
      </w:r>
      <w:r w:rsidR="009D5C74">
        <w:rPr>
          <w:rStyle w:val="af8"/>
          <w:rFonts w:ascii="Arial" w:hAnsi="Arial" w:cs="Arial"/>
          <w:sz w:val="28"/>
          <w:szCs w:val="28"/>
          <w:lang w:val="ru-RU"/>
        </w:rPr>
        <w:footnoteReference w:id="143"/>
      </w:r>
      <w:r w:rsidR="009D5C74">
        <w:rPr>
          <w:rFonts w:ascii="Arial" w:hAnsi="Arial" w:cs="Arial"/>
          <w:sz w:val="28"/>
          <w:szCs w:val="28"/>
          <w:lang w:val="ru-RU"/>
        </w:rPr>
        <w:t xml:space="preserve"> и представления</w:t>
      </w:r>
      <w:r w:rsidR="007C4703">
        <w:rPr>
          <w:rFonts w:ascii="Arial" w:hAnsi="Arial" w:cs="Arial"/>
          <w:sz w:val="28"/>
          <w:szCs w:val="28"/>
          <w:lang w:val="ru-RU"/>
        </w:rPr>
        <w:t xml:space="preserve"> их друг другу до начала судебного разбирательств</w:t>
      </w:r>
      <w:r w:rsidR="00860B7F">
        <w:rPr>
          <w:rFonts w:ascii="Arial" w:hAnsi="Arial" w:cs="Arial"/>
          <w:sz w:val="28"/>
          <w:szCs w:val="28"/>
          <w:lang w:val="ru-RU"/>
        </w:rPr>
        <w:t>а</w:t>
      </w:r>
      <w:r w:rsidR="00E6389D">
        <w:rPr>
          <w:rFonts w:ascii="Arial" w:hAnsi="Arial" w:cs="Arial"/>
          <w:sz w:val="28"/>
          <w:szCs w:val="28"/>
          <w:lang w:val="ru-RU"/>
        </w:rPr>
        <w:t>, второй этап</w:t>
      </w:r>
      <w:r w:rsidR="00BD3C03">
        <w:rPr>
          <w:rFonts w:ascii="Arial" w:hAnsi="Arial" w:cs="Arial"/>
          <w:sz w:val="28"/>
          <w:szCs w:val="28"/>
          <w:lang w:val="ru-RU"/>
        </w:rPr>
        <w:t xml:space="preserve"> заключается в инспекции (исследовании)</w:t>
      </w:r>
      <w:r w:rsidR="00860B7F">
        <w:rPr>
          <w:rFonts w:ascii="Arial" w:hAnsi="Arial" w:cs="Arial"/>
          <w:sz w:val="28"/>
          <w:szCs w:val="28"/>
          <w:lang w:val="ru-RU"/>
        </w:rPr>
        <w:t xml:space="preserve"> представленных документов, показаний свидетелей и других доказательств</w:t>
      </w:r>
      <w:r w:rsidR="00860B7F">
        <w:rPr>
          <w:rStyle w:val="af8"/>
          <w:rFonts w:ascii="Arial" w:hAnsi="Arial" w:cs="Arial"/>
          <w:sz w:val="28"/>
          <w:szCs w:val="28"/>
          <w:lang w:val="ru-RU"/>
        </w:rPr>
        <w:footnoteReference w:id="144"/>
      </w:r>
      <w:r w:rsidR="00860B7F" w:rsidRPr="00860B7F">
        <w:rPr>
          <w:rFonts w:ascii="Arial" w:hAnsi="Arial" w:cs="Arial"/>
          <w:sz w:val="28"/>
          <w:szCs w:val="28"/>
          <w:lang w:val="ru-RU"/>
        </w:rPr>
        <w:t xml:space="preserve">. </w:t>
      </w:r>
      <w:r w:rsidR="00296977">
        <w:rPr>
          <w:rFonts w:ascii="Arial" w:hAnsi="Arial" w:cs="Arial"/>
          <w:sz w:val="28"/>
          <w:szCs w:val="28"/>
          <w:lang w:val="ru-RU"/>
        </w:rPr>
        <w:t>С тем</w:t>
      </w:r>
      <w:r w:rsidR="00860B7F">
        <w:rPr>
          <w:rFonts w:ascii="Arial" w:hAnsi="Arial" w:cs="Arial"/>
          <w:sz w:val="28"/>
          <w:szCs w:val="28"/>
          <w:lang w:val="ru-RU"/>
        </w:rPr>
        <w:t xml:space="preserve">, </w:t>
      </w:r>
      <w:r w:rsidR="00296977">
        <w:rPr>
          <w:rFonts w:ascii="Arial" w:hAnsi="Arial" w:cs="Arial"/>
          <w:sz w:val="28"/>
          <w:szCs w:val="28"/>
          <w:lang w:val="ru-RU"/>
        </w:rPr>
        <w:t>что раскрытие</w:t>
      </w:r>
      <w:r w:rsidR="00860B7F">
        <w:rPr>
          <w:rFonts w:ascii="Arial" w:hAnsi="Arial" w:cs="Arial"/>
          <w:sz w:val="28"/>
          <w:szCs w:val="28"/>
          <w:lang w:val="ru-RU"/>
        </w:rPr>
        <w:t xml:space="preserve"> состоит из двух </w:t>
      </w:r>
      <w:r w:rsidR="00296977">
        <w:rPr>
          <w:rFonts w:ascii="Arial" w:hAnsi="Arial" w:cs="Arial"/>
          <w:sz w:val="28"/>
          <w:szCs w:val="28"/>
          <w:lang w:val="ru-RU"/>
        </w:rPr>
        <w:t>этапов соглашается и А.Д. Лозовицкая, но полагает, что оба этапа</w:t>
      </w:r>
      <w:r w:rsidR="007B32BC" w:rsidRPr="007B32BC">
        <w:rPr>
          <w:rFonts w:ascii="Arial" w:hAnsi="Arial" w:cs="Arial"/>
          <w:sz w:val="28"/>
          <w:szCs w:val="28"/>
          <w:lang w:val="ru-RU"/>
        </w:rPr>
        <w:t xml:space="preserve"> </w:t>
      </w:r>
      <w:r w:rsidR="00296977">
        <w:rPr>
          <w:rFonts w:ascii="Arial" w:hAnsi="Arial" w:cs="Arial"/>
          <w:sz w:val="28"/>
          <w:szCs w:val="28"/>
          <w:lang w:val="ru-RU"/>
        </w:rPr>
        <w:t>это представление: сначала представляется информация, связанная с объектами раскрытия, а потом представляется для ознакомления с ее содержанием</w:t>
      </w:r>
      <w:r w:rsidR="00296977">
        <w:rPr>
          <w:rStyle w:val="af8"/>
          <w:rFonts w:ascii="Arial" w:hAnsi="Arial" w:cs="Arial"/>
          <w:sz w:val="28"/>
          <w:szCs w:val="28"/>
          <w:lang w:val="ru-RU"/>
        </w:rPr>
        <w:footnoteReference w:id="145"/>
      </w:r>
      <w:r w:rsidR="00296977">
        <w:rPr>
          <w:rFonts w:ascii="Arial" w:hAnsi="Arial" w:cs="Arial"/>
          <w:sz w:val="28"/>
          <w:szCs w:val="28"/>
          <w:lang w:val="ru-RU"/>
        </w:rPr>
        <w:t>.</w:t>
      </w:r>
      <w:r w:rsidR="007B32BC">
        <w:rPr>
          <w:rFonts w:ascii="Arial" w:hAnsi="Arial" w:cs="Arial"/>
          <w:sz w:val="28"/>
          <w:szCs w:val="28"/>
          <w:lang w:val="ru-RU"/>
        </w:rPr>
        <w:t xml:space="preserve"> Ученый отмечает, что зарубежная модель раскрытия воспринята в гражданском процессе РФ неполно и непоследовательно.</w:t>
      </w:r>
      <w:r w:rsidR="00CC40E5" w:rsidRPr="00CC40E5">
        <w:rPr>
          <w:rFonts w:ascii="Arial" w:hAnsi="Arial" w:cs="Arial"/>
          <w:sz w:val="28"/>
          <w:szCs w:val="28"/>
        </w:rPr>
        <w:t xml:space="preserve"> </w:t>
      </w:r>
      <w:r w:rsidR="00CC40E5" w:rsidRPr="005E562D">
        <w:rPr>
          <w:rFonts w:ascii="Arial" w:hAnsi="Arial" w:cs="Arial"/>
          <w:sz w:val="28"/>
          <w:szCs w:val="28"/>
        </w:rPr>
        <w:t xml:space="preserve">По ее мнению, проблематика раскрытия в арбитражном и гражданском процессуальном законодательстве Российской Федерации берет свое начало с отсутствия законодательного закрепления дефиниции раскрытия, а также </w:t>
      </w:r>
      <w:r w:rsidR="00CC40E5">
        <w:rPr>
          <w:rFonts w:ascii="Arial" w:hAnsi="Arial" w:cs="Arial"/>
          <w:sz w:val="28"/>
          <w:szCs w:val="28"/>
          <w:lang w:val="ru-RU"/>
        </w:rPr>
        <w:t xml:space="preserve">отсутствия </w:t>
      </w:r>
      <w:r w:rsidR="00CC40E5" w:rsidRPr="005E562D">
        <w:rPr>
          <w:rFonts w:ascii="Arial" w:hAnsi="Arial" w:cs="Arial"/>
          <w:sz w:val="28"/>
          <w:szCs w:val="28"/>
        </w:rPr>
        <w:t>детальной регламентации самой процедуры. Отмечая, что в законодательстве США существует термин «</w:t>
      </w:r>
      <w:r w:rsidR="00CC40E5" w:rsidRPr="005E562D">
        <w:rPr>
          <w:rFonts w:ascii="Arial" w:hAnsi="Arial" w:cs="Arial"/>
          <w:i/>
          <w:iCs/>
          <w:sz w:val="28"/>
          <w:szCs w:val="28"/>
          <w:lang w:val="en-US"/>
        </w:rPr>
        <w:t>discovery</w:t>
      </w:r>
      <w:r w:rsidR="00CC40E5" w:rsidRPr="005E562D">
        <w:rPr>
          <w:rFonts w:ascii="Arial" w:hAnsi="Arial" w:cs="Arial"/>
          <w:sz w:val="28"/>
          <w:szCs w:val="28"/>
        </w:rPr>
        <w:t>», в законодательстве Англии «</w:t>
      </w:r>
      <w:r w:rsidR="00CC40E5" w:rsidRPr="005E562D">
        <w:rPr>
          <w:rFonts w:ascii="Arial" w:hAnsi="Arial" w:cs="Arial"/>
          <w:i/>
          <w:iCs/>
          <w:sz w:val="28"/>
          <w:szCs w:val="28"/>
        </w:rPr>
        <w:t>disclosure</w:t>
      </w:r>
      <w:r w:rsidR="00CC40E5" w:rsidRPr="005E562D">
        <w:rPr>
          <w:rFonts w:ascii="Arial" w:hAnsi="Arial" w:cs="Arial"/>
          <w:sz w:val="28"/>
          <w:szCs w:val="28"/>
        </w:rPr>
        <w:t xml:space="preserve">», А.Д. Лозовицкая констатирует, что в российском законодательстве отсутствует не только дефиниция, но и сам термин </w:t>
      </w:r>
      <w:r w:rsidR="00CC40E5" w:rsidRPr="005E562D">
        <w:rPr>
          <w:rFonts w:ascii="Arial" w:hAnsi="Arial" w:cs="Arial"/>
          <w:sz w:val="28"/>
          <w:szCs w:val="28"/>
          <w:lang w:val="ru-RU"/>
        </w:rPr>
        <w:t>«</w:t>
      </w:r>
      <w:r w:rsidR="00CC40E5" w:rsidRPr="005E562D">
        <w:rPr>
          <w:rFonts w:ascii="Arial" w:hAnsi="Arial" w:cs="Arial"/>
          <w:sz w:val="28"/>
          <w:szCs w:val="28"/>
        </w:rPr>
        <w:t>раскрытие доказательств</w:t>
      </w:r>
      <w:r w:rsidR="00CC40E5" w:rsidRPr="005E562D">
        <w:rPr>
          <w:rFonts w:ascii="Arial" w:hAnsi="Arial" w:cs="Arial"/>
          <w:sz w:val="28"/>
          <w:szCs w:val="28"/>
          <w:lang w:val="ru-RU"/>
        </w:rPr>
        <w:t>»</w:t>
      </w:r>
      <w:r w:rsidR="00CC40E5" w:rsidRPr="005E562D">
        <w:rPr>
          <w:rFonts w:ascii="Arial" w:hAnsi="Arial" w:cs="Arial"/>
          <w:sz w:val="28"/>
          <w:szCs w:val="28"/>
        </w:rPr>
        <w:t>. Обобщая исследование по раскрытию доказательств в науке гражданского процессуального права России, она приходит к выводу, что подходы к пониманию природы и сущности раскрытия доказательств можно представить следующим образом:</w:t>
      </w:r>
    </w:p>
    <w:p w14:paraId="40752F89" w14:textId="77777777"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t>как один из принципов доказательственного права;</w:t>
      </w:r>
    </w:p>
    <w:p w14:paraId="6AAD61B9" w14:textId="77777777"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t>как независимый от представления, самостоятельный этап доказывания;</w:t>
      </w:r>
    </w:p>
    <w:p w14:paraId="188AF6F0" w14:textId="77777777"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t>образующий вместе с представлением доказательств единый этап доказывания;</w:t>
      </w:r>
    </w:p>
    <w:p w14:paraId="26300AEA" w14:textId="77777777"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t>как элемент в процессе доказывания;</w:t>
      </w:r>
    </w:p>
    <w:p w14:paraId="1C1F6F8D" w14:textId="77777777"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lastRenderedPageBreak/>
        <w:t>как самостоятельный этап сбора доказательств;</w:t>
      </w:r>
    </w:p>
    <w:p w14:paraId="7D074511" w14:textId="6618063E" w:rsidR="00CC40E5" w:rsidRPr="005E562D" w:rsidRDefault="00CC40E5" w:rsidP="00DC692D">
      <w:pPr>
        <w:pStyle w:val="pj"/>
        <w:numPr>
          <w:ilvl w:val="0"/>
          <w:numId w:val="26"/>
        </w:numPr>
        <w:shd w:val="clear" w:color="auto" w:fill="FFFFFF"/>
        <w:spacing w:before="0" w:beforeAutospacing="0" w:after="0" w:afterAutospacing="0"/>
        <w:ind w:left="0" w:hanging="426"/>
        <w:jc w:val="both"/>
        <w:textAlignment w:val="baseline"/>
        <w:rPr>
          <w:rFonts w:ascii="Arial" w:hAnsi="Arial" w:cs="Arial"/>
          <w:sz w:val="28"/>
          <w:szCs w:val="28"/>
        </w:rPr>
      </w:pPr>
      <w:r w:rsidRPr="005E562D">
        <w:rPr>
          <w:rFonts w:ascii="Arial" w:hAnsi="Arial" w:cs="Arial"/>
          <w:sz w:val="28"/>
          <w:szCs w:val="28"/>
        </w:rPr>
        <w:t>как средство, при помощи которого осуществляется предоставление доказательств суду</w:t>
      </w:r>
      <w:r>
        <w:rPr>
          <w:rStyle w:val="af8"/>
          <w:rFonts w:ascii="Arial" w:hAnsi="Arial" w:cs="Arial"/>
          <w:sz w:val="28"/>
          <w:szCs w:val="28"/>
        </w:rPr>
        <w:footnoteReference w:id="146"/>
      </w:r>
      <w:r w:rsidRPr="005E562D">
        <w:rPr>
          <w:rFonts w:ascii="Arial" w:hAnsi="Arial" w:cs="Arial"/>
          <w:sz w:val="28"/>
          <w:szCs w:val="28"/>
        </w:rPr>
        <w:t>.</w:t>
      </w:r>
    </w:p>
    <w:p w14:paraId="7B934ECD" w14:textId="77777777" w:rsidR="005B326E" w:rsidRDefault="00CC40E5" w:rsidP="009F6EF2">
      <w:pPr>
        <w:pStyle w:val="pj"/>
        <w:shd w:val="clear" w:color="auto" w:fill="FFFFFF"/>
        <w:spacing w:before="0" w:beforeAutospacing="0" w:after="0" w:afterAutospacing="0"/>
        <w:ind w:left="-851" w:firstLine="425"/>
        <w:jc w:val="both"/>
        <w:textAlignment w:val="baseline"/>
        <w:rPr>
          <w:rFonts w:ascii="Arial" w:hAnsi="Arial" w:cs="Arial"/>
          <w:sz w:val="28"/>
          <w:szCs w:val="28"/>
          <w:lang w:val="ru-RU"/>
        </w:rPr>
      </w:pPr>
      <w:r w:rsidRPr="005E562D">
        <w:rPr>
          <w:rFonts w:ascii="Arial" w:hAnsi="Arial" w:cs="Arial"/>
          <w:sz w:val="28"/>
          <w:szCs w:val="28"/>
        </w:rPr>
        <w:t xml:space="preserve">Нам близка точка зрения, согласно которой раскрытие образует с представлением единый этап доказывания, однако, на наш взгляд непосредственная связь с подготовкой к рассмотрению в главном судебном разбирательстве, также должна находить свое отражение. </w:t>
      </w:r>
    </w:p>
    <w:p w14:paraId="450523E3" w14:textId="62145F5E" w:rsidR="00BE218F" w:rsidRPr="00CC40E5" w:rsidRDefault="00CC40E5" w:rsidP="009F6EF2">
      <w:pPr>
        <w:pStyle w:val="pj"/>
        <w:shd w:val="clear" w:color="auto" w:fill="FFFFFF"/>
        <w:spacing w:before="0" w:beforeAutospacing="0" w:after="0" w:afterAutospacing="0"/>
        <w:ind w:left="-851" w:firstLine="425"/>
        <w:jc w:val="both"/>
        <w:textAlignment w:val="baseline"/>
        <w:rPr>
          <w:rFonts w:ascii="Arial" w:hAnsi="Arial" w:cs="Arial"/>
          <w:sz w:val="28"/>
          <w:szCs w:val="28"/>
        </w:rPr>
      </w:pPr>
      <w:r w:rsidRPr="005E562D">
        <w:rPr>
          <w:rFonts w:ascii="Arial" w:hAnsi="Arial" w:cs="Arial"/>
          <w:sz w:val="28"/>
          <w:szCs w:val="28"/>
        </w:rPr>
        <w:t xml:space="preserve">Резюмируя свои научные изыскания по этому вопросу, А.Д. Лозовицкая приходит к выводу, что </w:t>
      </w:r>
      <w:r w:rsidR="003A349E">
        <w:rPr>
          <w:rFonts w:ascii="Arial" w:hAnsi="Arial" w:cs="Arial"/>
          <w:sz w:val="28"/>
          <w:szCs w:val="28"/>
          <w:lang w:val="ru-RU"/>
        </w:rPr>
        <w:t xml:space="preserve">существующая </w:t>
      </w:r>
      <w:r w:rsidRPr="005E562D">
        <w:rPr>
          <w:rFonts w:ascii="Arial" w:hAnsi="Arial" w:cs="Arial"/>
          <w:sz w:val="28"/>
          <w:szCs w:val="28"/>
        </w:rPr>
        <w:t>регламентация не позволяет</w:t>
      </w:r>
      <w:r w:rsidRPr="005E562D">
        <w:rPr>
          <w:rFonts w:ascii="Arial" w:hAnsi="Arial" w:cs="Arial"/>
          <w:sz w:val="28"/>
          <w:szCs w:val="28"/>
          <w:lang w:val="ru-RU"/>
        </w:rPr>
        <w:t xml:space="preserve"> </w:t>
      </w:r>
      <w:r w:rsidRPr="005E562D">
        <w:rPr>
          <w:rFonts w:ascii="Arial" w:hAnsi="Arial" w:cs="Arial"/>
          <w:sz w:val="28"/>
          <w:szCs w:val="28"/>
        </w:rPr>
        <w:t>назвать раскрытие институтом гражданского или арбитражного процесса, по причине того, что в России еще не сформировалась совокупность взаимосвязанных норм, которые бы четко и исчерпывающе устанавливали порядок раскрытия. Однако, она выражает надежду, что в случае качественного реформирования, механизм раскрытия сможет приобрести статус института. На сегодняшний день раскрытие в гражданском процессе России – это элемент доказывания. Но тем не менее, она полагает, что определение раскрытия доказательств надлежит раскрывать, как «институт гражданского процессуального права, состоящий из совокупности норм, регулирующих порядок и срок представления лицом, участвующим в деле, имеющейся у него информации об относящихся к делу письменных доказательствах, аудио- и видеозаписях, а также представление этих доказательств, находящихся под контролем указанного лица, для ознакомления лицам, участвующим в деле, осуществляющееся на стадии подготовки дела к судебному разбирательству»</w:t>
      </w:r>
      <w:r>
        <w:rPr>
          <w:rStyle w:val="af8"/>
          <w:rFonts w:ascii="Arial" w:hAnsi="Arial" w:cs="Arial"/>
          <w:sz w:val="28"/>
          <w:szCs w:val="28"/>
        </w:rPr>
        <w:footnoteReference w:id="147"/>
      </w:r>
      <w:r w:rsidRPr="005E562D">
        <w:rPr>
          <w:rFonts w:ascii="Arial" w:hAnsi="Arial" w:cs="Arial"/>
          <w:sz w:val="28"/>
          <w:szCs w:val="28"/>
        </w:rPr>
        <w:t>.</w:t>
      </w:r>
    </w:p>
    <w:p w14:paraId="4F6DF994" w14:textId="47BE2223" w:rsidR="00945D16" w:rsidRPr="005E562D" w:rsidRDefault="00860B7F" w:rsidP="006022BC">
      <w:pPr>
        <w:ind w:left="-851" w:firstLine="425"/>
        <w:jc w:val="both"/>
        <w:rPr>
          <w:rFonts w:ascii="Arial" w:hAnsi="Arial" w:cs="Arial"/>
          <w:sz w:val="28"/>
          <w:szCs w:val="28"/>
        </w:rPr>
      </w:pPr>
      <w:r>
        <w:rPr>
          <w:rFonts w:ascii="Arial" w:hAnsi="Arial" w:cs="Arial"/>
          <w:sz w:val="28"/>
          <w:szCs w:val="28"/>
          <w:lang w:val="ru-RU"/>
        </w:rPr>
        <w:t xml:space="preserve">Интересна позиция </w:t>
      </w:r>
      <w:r w:rsidR="007357CC" w:rsidRPr="005E562D">
        <w:rPr>
          <w:rFonts w:ascii="Arial" w:hAnsi="Arial" w:cs="Arial"/>
          <w:sz w:val="28"/>
          <w:szCs w:val="28"/>
        </w:rPr>
        <w:t>В.Ю. Кулаковой</w:t>
      </w:r>
      <w:r>
        <w:rPr>
          <w:rFonts w:ascii="Arial" w:hAnsi="Arial" w:cs="Arial"/>
          <w:sz w:val="28"/>
          <w:szCs w:val="28"/>
          <w:lang w:val="ru-RU"/>
        </w:rPr>
        <w:t>, по мнению которой</w:t>
      </w:r>
      <w:r w:rsidR="007357CC" w:rsidRPr="005E562D">
        <w:rPr>
          <w:rFonts w:ascii="Arial" w:hAnsi="Arial" w:cs="Arial"/>
          <w:sz w:val="28"/>
          <w:szCs w:val="28"/>
        </w:rPr>
        <w:t xml:space="preserve"> </w:t>
      </w:r>
      <w:r w:rsidR="007357CC" w:rsidRPr="006971C4">
        <w:rPr>
          <w:rFonts w:ascii="Arial" w:hAnsi="Arial" w:cs="Arial"/>
          <w:b/>
          <w:bCs/>
          <w:i/>
          <w:sz w:val="28"/>
          <w:szCs w:val="28"/>
        </w:rPr>
        <w:t>disclosure</w:t>
      </w:r>
      <w:r w:rsidR="0073315B" w:rsidRPr="006971C4">
        <w:rPr>
          <w:rFonts w:ascii="Arial" w:hAnsi="Arial" w:cs="Arial"/>
          <w:b/>
          <w:bCs/>
          <w:i/>
          <w:sz w:val="28"/>
          <w:szCs w:val="28"/>
          <w:lang w:val="ru-RU"/>
        </w:rPr>
        <w:t xml:space="preserve"> </w:t>
      </w:r>
      <w:r w:rsidR="007357CC" w:rsidRPr="006971C4">
        <w:rPr>
          <w:rFonts w:ascii="Arial" w:hAnsi="Arial" w:cs="Arial"/>
          <w:b/>
          <w:bCs/>
          <w:sz w:val="28"/>
          <w:szCs w:val="28"/>
        </w:rPr>
        <w:t>в английском процесс</w:t>
      </w:r>
      <w:r w:rsidR="007357CC" w:rsidRPr="005E562D">
        <w:rPr>
          <w:rFonts w:ascii="Arial" w:hAnsi="Arial" w:cs="Arial"/>
          <w:sz w:val="28"/>
          <w:szCs w:val="28"/>
        </w:rPr>
        <w:t xml:space="preserve">е </w:t>
      </w:r>
      <w:r w:rsidR="009E253C" w:rsidRPr="005E562D">
        <w:rPr>
          <w:rFonts w:ascii="Arial" w:hAnsi="Arial" w:cs="Arial"/>
          <w:sz w:val="28"/>
          <w:szCs w:val="28"/>
        </w:rPr>
        <w:t>—</w:t>
      </w:r>
      <w:r w:rsidR="007357CC" w:rsidRPr="005E562D">
        <w:rPr>
          <w:rFonts w:ascii="Arial" w:hAnsi="Arial" w:cs="Arial"/>
          <w:sz w:val="28"/>
          <w:szCs w:val="28"/>
        </w:rPr>
        <w:t xml:space="preserve"> это раскрытие</w:t>
      </w:r>
      <w:r w:rsidR="00104932" w:rsidRPr="005E562D">
        <w:rPr>
          <w:rFonts w:ascii="Arial" w:hAnsi="Arial" w:cs="Arial"/>
          <w:sz w:val="28"/>
          <w:szCs w:val="28"/>
        </w:rPr>
        <w:t xml:space="preserve"> доказательств перед стороной. </w:t>
      </w:r>
      <w:r w:rsidR="007357CC" w:rsidRPr="005E562D">
        <w:rPr>
          <w:rFonts w:ascii="Arial" w:hAnsi="Arial" w:cs="Arial"/>
          <w:sz w:val="28"/>
          <w:szCs w:val="28"/>
        </w:rPr>
        <w:t>Раскрытие и предоставление доказательств в суд это два направления представления доказательств, который является этапом доказывания.</w:t>
      </w:r>
      <w:r w:rsidR="004C61DD" w:rsidRPr="005E562D">
        <w:rPr>
          <w:rFonts w:ascii="Arial" w:hAnsi="Arial" w:cs="Arial"/>
          <w:sz w:val="28"/>
          <w:szCs w:val="28"/>
        </w:rPr>
        <w:t xml:space="preserve"> Раскрытие заключается в заявлении стороны о существовании и наличии определенных доказательств и представлении их другим заинтересованным участникам спора</w:t>
      </w:r>
      <w:r>
        <w:rPr>
          <w:rStyle w:val="af8"/>
          <w:rFonts w:ascii="Arial" w:hAnsi="Arial" w:cs="Arial"/>
          <w:sz w:val="28"/>
          <w:szCs w:val="28"/>
        </w:rPr>
        <w:footnoteReference w:id="148"/>
      </w:r>
      <w:r w:rsidR="004C61DD" w:rsidRPr="005E562D">
        <w:rPr>
          <w:rFonts w:ascii="Arial" w:hAnsi="Arial" w:cs="Arial"/>
          <w:sz w:val="28"/>
          <w:szCs w:val="28"/>
        </w:rPr>
        <w:t xml:space="preserve">. Подобный подход представляется наиболее рациональным, поскольку гражданскому процессу присуща системность, где одно действие вытекает из другого. По этой причине, важно </w:t>
      </w:r>
      <w:r w:rsidR="007B32BC">
        <w:rPr>
          <w:rFonts w:ascii="Arial" w:hAnsi="Arial" w:cs="Arial"/>
          <w:sz w:val="28"/>
          <w:szCs w:val="28"/>
          <w:lang w:val="ru-RU"/>
        </w:rPr>
        <w:t>утверждение</w:t>
      </w:r>
      <w:r w:rsidR="004C61DD" w:rsidRPr="005E562D">
        <w:rPr>
          <w:rFonts w:ascii="Arial" w:hAnsi="Arial" w:cs="Arial"/>
          <w:sz w:val="28"/>
          <w:szCs w:val="28"/>
        </w:rPr>
        <w:t xml:space="preserve"> о том, что</w:t>
      </w:r>
      <w:r w:rsidR="005E7A04" w:rsidRPr="005E562D">
        <w:rPr>
          <w:rFonts w:ascii="Arial" w:hAnsi="Arial" w:cs="Arial"/>
          <w:sz w:val="28"/>
          <w:szCs w:val="28"/>
        </w:rPr>
        <w:t xml:space="preserve"> раскрытие </w:t>
      </w:r>
      <w:r w:rsidR="009F1FF3" w:rsidRPr="005E562D">
        <w:rPr>
          <w:rFonts w:ascii="Arial" w:hAnsi="Arial" w:cs="Arial"/>
          <w:color w:val="000000"/>
          <w:sz w:val="28"/>
          <w:szCs w:val="28"/>
          <w:lang w:val="ru-RU"/>
        </w:rPr>
        <w:t>—</w:t>
      </w:r>
      <w:r w:rsidR="004C61DD" w:rsidRPr="005E562D">
        <w:rPr>
          <w:rFonts w:ascii="Arial" w:hAnsi="Arial" w:cs="Arial"/>
          <w:sz w:val="28"/>
          <w:szCs w:val="28"/>
        </w:rPr>
        <w:t xml:space="preserve"> это составная часть судебного доказывания, в целом.</w:t>
      </w:r>
    </w:p>
    <w:p w14:paraId="38DC7E28" w14:textId="757CFCAE" w:rsidR="002479F9" w:rsidRPr="00961FAF" w:rsidRDefault="00FD4C63" w:rsidP="00961FAF">
      <w:pPr>
        <w:ind w:left="-851" w:firstLine="425"/>
        <w:jc w:val="both"/>
        <w:rPr>
          <w:rStyle w:val="s0"/>
          <w:rFonts w:ascii="Arial" w:hAnsi="Arial" w:cs="Arial"/>
          <w:color w:val="000000"/>
          <w:sz w:val="28"/>
          <w:szCs w:val="28"/>
        </w:rPr>
      </w:pPr>
      <w:r w:rsidRPr="005E562D">
        <w:rPr>
          <w:rStyle w:val="s0"/>
          <w:rFonts w:ascii="Arial" w:hAnsi="Arial" w:cs="Arial"/>
          <w:color w:val="000000"/>
          <w:sz w:val="28"/>
          <w:szCs w:val="28"/>
        </w:rPr>
        <w:t>Под раскрытием подразумевается донесение до участников информации о доказательственном материале по делу</w:t>
      </w:r>
      <w:r w:rsidR="00961FAF" w:rsidRPr="00961FAF">
        <w:rPr>
          <w:rStyle w:val="s0"/>
          <w:rFonts w:ascii="Arial" w:hAnsi="Arial" w:cs="Arial"/>
          <w:color w:val="000000"/>
          <w:sz w:val="28"/>
          <w:szCs w:val="28"/>
          <w:lang w:val="ru-RU"/>
        </w:rPr>
        <w:t xml:space="preserve"> </w:t>
      </w:r>
      <w:r w:rsidR="00961FAF" w:rsidRPr="00961FAF">
        <w:rPr>
          <w:rFonts w:ascii="Arial" w:hAnsi="Arial" w:cs="Arial"/>
          <w:color w:val="000000"/>
          <w:sz w:val="28"/>
          <w:szCs w:val="28"/>
        </w:rPr>
        <w:t>—</w:t>
      </w:r>
      <w:r w:rsidR="0008689F">
        <w:rPr>
          <w:rFonts w:ascii="Arial" w:hAnsi="Arial" w:cs="Arial"/>
          <w:b/>
          <w:bCs/>
          <w:color w:val="000000"/>
          <w:sz w:val="28"/>
          <w:szCs w:val="28"/>
          <w:lang w:val="ru-RU"/>
        </w:rPr>
        <w:t xml:space="preserve"> </w:t>
      </w:r>
      <w:r w:rsidR="00961FAF">
        <w:rPr>
          <w:rStyle w:val="s0"/>
          <w:rFonts w:ascii="Arial" w:hAnsi="Arial" w:cs="Arial"/>
          <w:color w:val="000000"/>
          <w:sz w:val="28"/>
          <w:szCs w:val="28"/>
          <w:lang w:val="ru-RU"/>
        </w:rPr>
        <w:t>такой позиции придерживается</w:t>
      </w:r>
      <w:r w:rsidRPr="005E562D">
        <w:rPr>
          <w:rStyle w:val="s0"/>
          <w:rFonts w:ascii="Arial" w:hAnsi="Arial" w:cs="Arial"/>
          <w:color w:val="000000"/>
          <w:sz w:val="28"/>
          <w:szCs w:val="28"/>
        </w:rPr>
        <w:t xml:space="preserve"> О.В. Баулин</w:t>
      </w:r>
      <w:r w:rsidR="00961FAF">
        <w:rPr>
          <w:rStyle w:val="s0"/>
          <w:rFonts w:ascii="Arial" w:hAnsi="Arial" w:cs="Arial"/>
          <w:color w:val="000000"/>
          <w:sz w:val="28"/>
          <w:szCs w:val="28"/>
          <w:lang w:val="ru-RU"/>
        </w:rPr>
        <w:t>, при этом</w:t>
      </w:r>
      <w:r w:rsidRPr="005E562D">
        <w:rPr>
          <w:rStyle w:val="s0"/>
          <w:rFonts w:ascii="Arial" w:hAnsi="Arial" w:cs="Arial"/>
          <w:color w:val="000000"/>
          <w:sz w:val="28"/>
          <w:szCs w:val="28"/>
        </w:rPr>
        <w:t xml:space="preserve"> </w:t>
      </w:r>
      <w:r w:rsidR="00961FAF">
        <w:rPr>
          <w:rStyle w:val="s0"/>
          <w:rFonts w:ascii="Arial" w:hAnsi="Arial" w:cs="Arial"/>
          <w:color w:val="000000"/>
          <w:sz w:val="28"/>
          <w:szCs w:val="28"/>
          <w:lang w:val="ru-RU"/>
        </w:rPr>
        <w:t xml:space="preserve">он </w:t>
      </w:r>
      <w:r w:rsidRPr="005E562D">
        <w:rPr>
          <w:rStyle w:val="s0"/>
          <w:rFonts w:ascii="Arial" w:hAnsi="Arial" w:cs="Arial"/>
          <w:color w:val="000000"/>
          <w:sz w:val="28"/>
          <w:szCs w:val="28"/>
        </w:rPr>
        <w:t>отмечает, что процедура в российском варианте подразумевает обмен копиями имеющихся</w:t>
      </w:r>
      <w:r w:rsidR="00930F95">
        <w:rPr>
          <w:rStyle w:val="s0"/>
          <w:rFonts w:ascii="Arial" w:hAnsi="Arial" w:cs="Arial"/>
          <w:color w:val="000000"/>
          <w:sz w:val="28"/>
          <w:szCs w:val="28"/>
        </w:rPr>
        <w:t xml:space="preserve"> </w:t>
      </w:r>
      <w:r w:rsidRPr="005E562D">
        <w:rPr>
          <w:rStyle w:val="s0"/>
          <w:rFonts w:ascii="Arial" w:hAnsi="Arial" w:cs="Arial"/>
          <w:color w:val="000000"/>
          <w:sz w:val="28"/>
          <w:szCs w:val="28"/>
        </w:rPr>
        <w:t xml:space="preserve">только письменных доказательств. </w:t>
      </w:r>
      <w:r w:rsidR="00817B13" w:rsidRPr="005E562D">
        <w:rPr>
          <w:rStyle w:val="s0"/>
          <w:rFonts w:ascii="Arial" w:hAnsi="Arial" w:cs="Arial"/>
          <w:color w:val="000000"/>
          <w:sz w:val="28"/>
          <w:szCs w:val="28"/>
        </w:rPr>
        <w:t>При этом</w:t>
      </w:r>
      <w:r w:rsidR="00930F95">
        <w:rPr>
          <w:rStyle w:val="s0"/>
          <w:rFonts w:ascii="Arial" w:hAnsi="Arial" w:cs="Arial"/>
          <w:color w:val="000000"/>
          <w:sz w:val="28"/>
          <w:szCs w:val="28"/>
        </w:rPr>
        <w:t xml:space="preserve"> </w:t>
      </w:r>
      <w:r w:rsidR="00817B13" w:rsidRPr="005E562D">
        <w:rPr>
          <w:rStyle w:val="s0"/>
          <w:rFonts w:ascii="Arial" w:hAnsi="Arial" w:cs="Arial"/>
          <w:color w:val="000000"/>
          <w:sz w:val="28"/>
          <w:szCs w:val="28"/>
        </w:rPr>
        <w:t>акцентирует</w:t>
      </w:r>
      <w:r w:rsidR="00961FAF">
        <w:rPr>
          <w:rStyle w:val="s0"/>
          <w:rFonts w:ascii="Arial" w:hAnsi="Arial" w:cs="Arial"/>
          <w:color w:val="000000"/>
          <w:sz w:val="28"/>
          <w:szCs w:val="28"/>
          <w:lang w:val="ru-RU"/>
        </w:rPr>
        <w:t>ся</w:t>
      </w:r>
      <w:r w:rsidR="00817B13" w:rsidRPr="005E562D">
        <w:rPr>
          <w:rStyle w:val="s0"/>
          <w:rFonts w:ascii="Arial" w:hAnsi="Arial" w:cs="Arial"/>
          <w:color w:val="000000"/>
          <w:sz w:val="28"/>
          <w:szCs w:val="28"/>
        </w:rPr>
        <w:t xml:space="preserve"> </w:t>
      </w:r>
      <w:r w:rsidR="00817B13" w:rsidRPr="005E562D">
        <w:rPr>
          <w:rStyle w:val="s0"/>
          <w:rFonts w:ascii="Arial" w:hAnsi="Arial" w:cs="Arial"/>
          <w:color w:val="000000"/>
          <w:sz w:val="28"/>
          <w:szCs w:val="28"/>
        </w:rPr>
        <w:lastRenderedPageBreak/>
        <w:t>вниман</w:t>
      </w:r>
      <w:r w:rsidR="00621B8B" w:rsidRPr="005E562D">
        <w:rPr>
          <w:rStyle w:val="s0"/>
          <w:rFonts w:ascii="Arial" w:hAnsi="Arial" w:cs="Arial"/>
          <w:color w:val="000000"/>
          <w:sz w:val="28"/>
          <w:szCs w:val="28"/>
        </w:rPr>
        <w:t>ие на том, что никакие гарантии, обеспечивающие раскрытие доказательств в ГПК РФ, не закреплены. Что в свою очередь, приведет к тому, что процедура раскрытия без гарантирующих механизмов не будет выполняться и не достигнет поставленных целей</w:t>
      </w:r>
      <w:r w:rsidR="00961FAF">
        <w:rPr>
          <w:rStyle w:val="af8"/>
          <w:rFonts w:ascii="Arial" w:hAnsi="Arial" w:cs="Arial"/>
          <w:color w:val="000000"/>
          <w:sz w:val="28"/>
          <w:szCs w:val="28"/>
        </w:rPr>
        <w:footnoteReference w:id="149"/>
      </w:r>
      <w:r w:rsidR="00621B8B" w:rsidRPr="005E562D">
        <w:rPr>
          <w:rStyle w:val="s0"/>
          <w:rFonts w:ascii="Arial" w:hAnsi="Arial" w:cs="Arial"/>
          <w:color w:val="000000"/>
          <w:sz w:val="28"/>
          <w:szCs w:val="28"/>
        </w:rPr>
        <w:t>.</w:t>
      </w:r>
    </w:p>
    <w:p w14:paraId="7DE09959" w14:textId="622AC97B" w:rsidR="00092E5B" w:rsidRPr="00823937" w:rsidRDefault="00621B8B" w:rsidP="00092E5B">
      <w:pPr>
        <w:pStyle w:val="pj"/>
        <w:shd w:val="clear" w:color="auto" w:fill="FFFFFF"/>
        <w:spacing w:before="0" w:beforeAutospacing="0" w:after="0" w:afterAutospacing="0"/>
        <w:ind w:left="-851" w:firstLine="425"/>
        <w:jc w:val="both"/>
        <w:textAlignment w:val="baseline"/>
        <w:rPr>
          <w:rFonts w:ascii="Arial" w:hAnsi="Arial" w:cs="Arial"/>
          <w:sz w:val="28"/>
          <w:szCs w:val="28"/>
          <w:lang w:val="ru-RU"/>
        </w:rPr>
      </w:pPr>
      <w:r w:rsidRPr="005E562D">
        <w:rPr>
          <w:rFonts w:ascii="Arial" w:hAnsi="Arial" w:cs="Arial"/>
          <w:sz w:val="28"/>
          <w:szCs w:val="28"/>
        </w:rPr>
        <w:t xml:space="preserve">Похожей позиции придерживается Ю.В. Архипова. </w:t>
      </w:r>
      <w:r w:rsidR="00D06312" w:rsidRPr="005E562D">
        <w:rPr>
          <w:rFonts w:ascii="Arial" w:hAnsi="Arial" w:cs="Arial"/>
          <w:sz w:val="28"/>
          <w:szCs w:val="28"/>
        </w:rPr>
        <w:t>В частности,</w:t>
      </w:r>
      <w:r w:rsidRPr="005E562D">
        <w:rPr>
          <w:rFonts w:ascii="Arial" w:hAnsi="Arial" w:cs="Arial"/>
          <w:sz w:val="28"/>
          <w:szCs w:val="28"/>
        </w:rPr>
        <w:t xml:space="preserve"> ею</w:t>
      </w:r>
      <w:r w:rsidR="00D06312" w:rsidRPr="005E562D">
        <w:rPr>
          <w:rFonts w:ascii="Arial" w:hAnsi="Arial" w:cs="Arial"/>
          <w:sz w:val="28"/>
          <w:szCs w:val="28"/>
        </w:rPr>
        <w:t xml:space="preserve"> о</w:t>
      </w:r>
      <w:r w:rsidR="006C2122" w:rsidRPr="005E562D">
        <w:rPr>
          <w:rFonts w:ascii="Arial" w:hAnsi="Arial" w:cs="Arial"/>
          <w:sz w:val="28"/>
          <w:szCs w:val="28"/>
        </w:rPr>
        <w:t xml:space="preserve">тмечается, что раскрытие доказательств </w:t>
      </w:r>
      <w:r w:rsidR="006457C2" w:rsidRPr="005E562D">
        <w:rPr>
          <w:rFonts w:ascii="Arial" w:hAnsi="Arial" w:cs="Arial"/>
          <w:sz w:val="28"/>
          <w:szCs w:val="28"/>
        </w:rPr>
        <w:t>это процедура присущая исключительно состязательной модели производства</w:t>
      </w:r>
      <w:r w:rsidR="00041EE7">
        <w:rPr>
          <w:rStyle w:val="af8"/>
          <w:rFonts w:ascii="Arial" w:hAnsi="Arial" w:cs="Arial"/>
          <w:sz w:val="28"/>
          <w:szCs w:val="28"/>
        </w:rPr>
        <w:footnoteReference w:id="150"/>
      </w:r>
      <w:r w:rsidR="008E19B8" w:rsidRPr="005E562D">
        <w:rPr>
          <w:rFonts w:ascii="Arial" w:hAnsi="Arial" w:cs="Arial"/>
          <w:sz w:val="28"/>
          <w:szCs w:val="28"/>
        </w:rPr>
        <w:t xml:space="preserve">. </w:t>
      </w:r>
      <w:r w:rsidR="00C5251B" w:rsidRPr="00C5251B">
        <w:rPr>
          <w:rFonts w:ascii="Arial" w:hAnsi="Arial" w:cs="Arial"/>
          <w:b/>
          <w:bCs/>
          <w:sz w:val="28"/>
          <w:szCs w:val="28"/>
          <w:lang w:val="ru-RU"/>
        </w:rPr>
        <w:t xml:space="preserve">Раскрытие </w:t>
      </w:r>
      <w:r w:rsidR="00C5251B">
        <w:rPr>
          <w:rFonts w:ascii="Arial" w:hAnsi="Arial" w:cs="Arial"/>
          <w:i/>
          <w:iCs/>
          <w:sz w:val="28"/>
          <w:szCs w:val="28"/>
          <w:lang w:val="ru-RU"/>
        </w:rPr>
        <w:t>(</w:t>
      </w:r>
      <w:r w:rsidR="00C5251B">
        <w:rPr>
          <w:rFonts w:ascii="Arial" w:hAnsi="Arial" w:cs="Arial"/>
          <w:i/>
          <w:iCs/>
          <w:sz w:val="28"/>
          <w:szCs w:val="28"/>
          <w:lang w:val="en-US"/>
        </w:rPr>
        <w:t>disclosure</w:t>
      </w:r>
      <w:r w:rsidR="00C5251B" w:rsidRPr="00C5251B">
        <w:rPr>
          <w:rFonts w:ascii="Arial" w:hAnsi="Arial" w:cs="Arial"/>
          <w:i/>
          <w:iCs/>
          <w:sz w:val="28"/>
          <w:szCs w:val="28"/>
          <w:lang w:val="ru-RU"/>
        </w:rPr>
        <w:t>)</w:t>
      </w:r>
      <w:r w:rsidR="008D59E4" w:rsidRPr="005E562D">
        <w:rPr>
          <w:rFonts w:ascii="Arial" w:hAnsi="Arial" w:cs="Arial"/>
          <w:i/>
          <w:iCs/>
          <w:sz w:val="28"/>
          <w:szCs w:val="28"/>
        </w:rPr>
        <w:t>,</w:t>
      </w:r>
      <w:r w:rsidR="008D59E4" w:rsidRPr="005E562D">
        <w:rPr>
          <w:rFonts w:ascii="Arial" w:hAnsi="Arial" w:cs="Arial"/>
          <w:sz w:val="28"/>
          <w:szCs w:val="28"/>
        </w:rPr>
        <w:t xml:space="preserve"> по ее мнению, это неоспоримый приоритет в гражданском процессе Англии</w:t>
      </w:r>
      <w:r w:rsidR="00F668B6">
        <w:rPr>
          <w:rFonts w:ascii="Arial" w:hAnsi="Arial" w:cs="Arial"/>
          <w:sz w:val="28"/>
          <w:szCs w:val="28"/>
          <w:lang w:val="ru-RU"/>
        </w:rPr>
        <w:t>, первоначальная ступень доказательственной деятельности сторон</w:t>
      </w:r>
      <w:r w:rsidR="00F668B6">
        <w:rPr>
          <w:rStyle w:val="af8"/>
          <w:rFonts w:ascii="Arial" w:hAnsi="Arial" w:cs="Arial"/>
          <w:sz w:val="28"/>
          <w:szCs w:val="28"/>
          <w:lang w:val="ru-RU"/>
        </w:rPr>
        <w:footnoteReference w:id="151"/>
      </w:r>
      <w:r w:rsidR="00F668B6">
        <w:rPr>
          <w:rFonts w:ascii="Arial" w:hAnsi="Arial" w:cs="Arial"/>
          <w:sz w:val="28"/>
          <w:szCs w:val="28"/>
          <w:lang w:val="ru-RU"/>
        </w:rPr>
        <w:t xml:space="preserve">, </w:t>
      </w:r>
      <w:r w:rsidR="008D59E4" w:rsidRPr="005E562D">
        <w:rPr>
          <w:rFonts w:ascii="Arial" w:hAnsi="Arial" w:cs="Arial"/>
          <w:sz w:val="28"/>
          <w:szCs w:val="28"/>
        </w:rPr>
        <w:t>главное предназначение</w:t>
      </w:r>
      <w:r w:rsidR="00F668B6">
        <w:rPr>
          <w:rFonts w:ascii="Arial" w:hAnsi="Arial" w:cs="Arial"/>
          <w:sz w:val="28"/>
          <w:szCs w:val="28"/>
          <w:lang w:val="ru-RU"/>
        </w:rPr>
        <w:t xml:space="preserve"> которой</w:t>
      </w:r>
      <w:r w:rsidR="008D59E4" w:rsidRPr="005E562D">
        <w:rPr>
          <w:rFonts w:ascii="Arial" w:hAnsi="Arial" w:cs="Arial"/>
          <w:sz w:val="28"/>
          <w:szCs w:val="28"/>
        </w:rPr>
        <w:t xml:space="preserve"> </w:t>
      </w:r>
      <w:r w:rsidR="00092E5B" w:rsidRPr="005E562D">
        <w:rPr>
          <w:rFonts w:ascii="Arial" w:hAnsi="Arial" w:cs="Arial"/>
          <w:sz w:val="28"/>
          <w:szCs w:val="28"/>
        </w:rPr>
        <w:t xml:space="preserve">– </w:t>
      </w:r>
      <w:r w:rsidR="008D59E4" w:rsidRPr="005E562D">
        <w:rPr>
          <w:rFonts w:ascii="Arial" w:hAnsi="Arial" w:cs="Arial"/>
          <w:sz w:val="28"/>
          <w:szCs w:val="28"/>
        </w:rPr>
        <w:t>формирование</w:t>
      </w:r>
      <w:r w:rsidR="00092E5B" w:rsidRPr="005E562D">
        <w:rPr>
          <w:rFonts w:ascii="Arial" w:hAnsi="Arial" w:cs="Arial"/>
          <w:sz w:val="28"/>
          <w:szCs w:val="28"/>
        </w:rPr>
        <w:t xml:space="preserve"> надлежащей доказательственной основы судебного решения. Исследование автора представляет интерес с позиции того, что, по ее мнению, страны континентального права восприняли правила о заблаговременном представлении доказательственной информации</w:t>
      </w:r>
      <w:r w:rsidR="00F668B6">
        <w:rPr>
          <w:rFonts w:ascii="Arial" w:hAnsi="Arial" w:cs="Arial"/>
          <w:sz w:val="28"/>
          <w:szCs w:val="28"/>
        </w:rPr>
        <w:t xml:space="preserve"> </w:t>
      </w:r>
      <w:r w:rsidR="00F668B6">
        <w:rPr>
          <w:rFonts w:ascii="Arial" w:hAnsi="Arial" w:cs="Arial"/>
          <w:sz w:val="28"/>
          <w:szCs w:val="28"/>
          <w:lang w:val="ru-RU"/>
        </w:rPr>
        <w:t>сторонами</w:t>
      </w:r>
      <w:r w:rsidR="00092E5B" w:rsidRPr="005E562D">
        <w:rPr>
          <w:rFonts w:ascii="Arial" w:hAnsi="Arial" w:cs="Arial"/>
          <w:sz w:val="28"/>
          <w:szCs w:val="28"/>
        </w:rPr>
        <w:t>, как пример</w:t>
      </w:r>
      <w:r w:rsidR="008E19B8" w:rsidRPr="005E562D">
        <w:rPr>
          <w:rFonts w:ascii="Arial" w:hAnsi="Arial" w:cs="Arial"/>
          <w:sz w:val="28"/>
          <w:szCs w:val="28"/>
        </w:rPr>
        <w:t>,</w:t>
      </w:r>
      <w:r w:rsidR="00092E5B" w:rsidRPr="005E562D">
        <w:rPr>
          <w:rFonts w:ascii="Arial" w:hAnsi="Arial" w:cs="Arial"/>
          <w:sz w:val="28"/>
          <w:szCs w:val="28"/>
        </w:rPr>
        <w:t xml:space="preserve"> она приводит Германию</w:t>
      </w:r>
      <w:r w:rsidR="00F668B6">
        <w:rPr>
          <w:rStyle w:val="af8"/>
          <w:rFonts w:ascii="Arial" w:hAnsi="Arial" w:cs="Arial"/>
          <w:sz w:val="28"/>
          <w:szCs w:val="28"/>
        </w:rPr>
        <w:footnoteReference w:id="152"/>
      </w:r>
      <w:r w:rsidR="00092E5B" w:rsidRPr="005E562D">
        <w:rPr>
          <w:rFonts w:ascii="Arial" w:hAnsi="Arial" w:cs="Arial"/>
          <w:sz w:val="28"/>
          <w:szCs w:val="28"/>
        </w:rPr>
        <w:t>.</w:t>
      </w:r>
    </w:p>
    <w:p w14:paraId="2EE420AB" w14:textId="68231C08" w:rsidR="00111C49" w:rsidRPr="00A5405D" w:rsidRDefault="006C2122" w:rsidP="0063285C">
      <w:pPr>
        <w:pStyle w:val="pj"/>
        <w:shd w:val="clear" w:color="auto" w:fill="FFFFFF"/>
        <w:spacing w:before="0" w:beforeAutospacing="0" w:after="0" w:afterAutospacing="0"/>
        <w:ind w:left="-851" w:firstLine="425"/>
        <w:jc w:val="both"/>
        <w:textAlignment w:val="baseline"/>
        <w:rPr>
          <w:rStyle w:val="s0"/>
          <w:rFonts w:ascii="Arial" w:hAnsi="Arial" w:cs="Arial"/>
          <w:color w:val="000000"/>
          <w:sz w:val="28"/>
          <w:szCs w:val="28"/>
          <w:lang w:val="ru-RU"/>
        </w:rPr>
      </w:pPr>
      <w:r w:rsidRPr="005E562D">
        <w:rPr>
          <w:rFonts w:ascii="Arial" w:hAnsi="Arial" w:cs="Arial"/>
          <w:sz w:val="28"/>
          <w:szCs w:val="28"/>
        </w:rPr>
        <w:t xml:space="preserve">Дефиниция раскрытия доказательств в гражданском процессе РФ, предложенная Ю.В. Кайзер, представлена следующим образом: </w:t>
      </w:r>
      <w:r w:rsidR="0063285C" w:rsidRPr="005E562D">
        <w:rPr>
          <w:rFonts w:ascii="Arial" w:hAnsi="Arial" w:cs="Arial"/>
          <w:color w:val="000000"/>
          <w:sz w:val="28"/>
          <w:szCs w:val="28"/>
        </w:rPr>
        <w:t>«</w:t>
      </w:r>
      <w:r w:rsidRPr="00F668B6">
        <w:rPr>
          <w:rFonts w:ascii="Arial" w:hAnsi="Arial" w:cs="Arial"/>
          <w:b/>
          <w:bCs/>
          <w:sz w:val="28"/>
          <w:szCs w:val="28"/>
        </w:rPr>
        <w:t>раскрытие доказательств</w:t>
      </w:r>
      <w:r w:rsidRPr="005E562D">
        <w:rPr>
          <w:rFonts w:ascii="Arial" w:hAnsi="Arial" w:cs="Arial"/>
          <w:sz w:val="28"/>
          <w:szCs w:val="28"/>
        </w:rPr>
        <w:t xml:space="preserve"> </w:t>
      </w:r>
      <w:r w:rsidR="009E253C" w:rsidRPr="005E562D">
        <w:rPr>
          <w:rFonts w:ascii="Arial" w:hAnsi="Arial" w:cs="Arial"/>
          <w:sz w:val="28"/>
          <w:szCs w:val="28"/>
        </w:rPr>
        <w:t>—</w:t>
      </w:r>
      <w:r w:rsidRPr="005E562D">
        <w:rPr>
          <w:rFonts w:ascii="Arial" w:hAnsi="Arial" w:cs="Arial"/>
          <w:sz w:val="28"/>
          <w:szCs w:val="28"/>
        </w:rPr>
        <w:t xml:space="preserve"> это деятельность лиц, участвующих в деле, по заблаговременному (своевременному), до начала основного судебного заседания, ознакомлению других лиц, участвующих в деле, со всеми состязательными документами и доказательствами, на которые они ссылаются как на основание своих требований или возражений и которыми они намерены воспользоваться в ходе осуществления доказательственной деятельности, с целью рассмотрения и разрешения дела в одном судебном заседании</w:t>
      </w:r>
      <w:r w:rsidR="0063285C" w:rsidRPr="005E562D">
        <w:rPr>
          <w:rStyle w:val="s0"/>
          <w:rFonts w:ascii="Arial" w:hAnsi="Arial" w:cs="Arial"/>
          <w:color w:val="000000"/>
          <w:sz w:val="28"/>
          <w:szCs w:val="28"/>
        </w:rPr>
        <w:t>»</w:t>
      </w:r>
      <w:r w:rsidR="00F668B6">
        <w:rPr>
          <w:rStyle w:val="af8"/>
          <w:rFonts w:ascii="Arial" w:hAnsi="Arial" w:cs="Arial"/>
          <w:color w:val="000000"/>
          <w:sz w:val="28"/>
          <w:szCs w:val="28"/>
        </w:rPr>
        <w:footnoteReference w:id="153"/>
      </w:r>
      <w:r w:rsidR="00631876" w:rsidRPr="005E562D">
        <w:rPr>
          <w:rFonts w:ascii="Arial" w:hAnsi="Arial" w:cs="Arial"/>
          <w:sz w:val="28"/>
          <w:szCs w:val="28"/>
        </w:rPr>
        <w:t>.</w:t>
      </w:r>
      <w:r w:rsidR="00841818">
        <w:rPr>
          <w:rFonts w:ascii="Arial" w:hAnsi="Arial" w:cs="Arial"/>
          <w:sz w:val="28"/>
          <w:szCs w:val="28"/>
          <w:lang w:val="ru-RU"/>
        </w:rPr>
        <w:t xml:space="preserve"> </w:t>
      </w:r>
      <w:r w:rsidR="009A707A">
        <w:rPr>
          <w:rFonts w:ascii="Arial" w:hAnsi="Arial" w:cs="Arial"/>
          <w:sz w:val="28"/>
          <w:szCs w:val="28"/>
          <w:lang w:val="ru-RU"/>
        </w:rPr>
        <w:t>Таким образом</w:t>
      </w:r>
      <w:r w:rsidR="00841818">
        <w:rPr>
          <w:rFonts w:ascii="Arial" w:hAnsi="Arial" w:cs="Arial"/>
          <w:sz w:val="28"/>
          <w:szCs w:val="28"/>
          <w:lang w:val="ru-RU"/>
        </w:rPr>
        <w:t xml:space="preserve">, </w:t>
      </w:r>
      <w:r w:rsidR="009A707A">
        <w:rPr>
          <w:rFonts w:ascii="Arial" w:hAnsi="Arial" w:cs="Arial"/>
          <w:sz w:val="28"/>
          <w:szCs w:val="28"/>
          <w:lang w:val="ru-RU"/>
        </w:rPr>
        <w:t xml:space="preserve">по мнению Ю.В. Кайзер </w:t>
      </w:r>
      <w:r w:rsidR="00841818">
        <w:rPr>
          <w:rFonts w:ascii="Arial" w:hAnsi="Arial" w:cs="Arial"/>
          <w:sz w:val="28"/>
          <w:szCs w:val="28"/>
          <w:lang w:val="ru-RU"/>
        </w:rPr>
        <w:t>в основе определения понятия раскрытия доказательств лежит концепция деятельностного подхода,</w:t>
      </w:r>
      <w:r w:rsidR="009A707A">
        <w:rPr>
          <w:rFonts w:ascii="Arial" w:hAnsi="Arial" w:cs="Arial"/>
          <w:sz w:val="28"/>
          <w:szCs w:val="28"/>
          <w:lang w:val="ru-RU"/>
        </w:rPr>
        <w:t xml:space="preserve"> и с этим сложно не согласиться,</w:t>
      </w:r>
      <w:r w:rsidR="00841818">
        <w:rPr>
          <w:rFonts w:ascii="Arial" w:hAnsi="Arial" w:cs="Arial"/>
          <w:sz w:val="28"/>
          <w:szCs w:val="28"/>
          <w:lang w:val="ru-RU"/>
        </w:rPr>
        <w:t xml:space="preserve"> поскольку сам гражданский процесс представляет собой прежде всего деятельность</w:t>
      </w:r>
      <w:r w:rsidR="00A5405D">
        <w:rPr>
          <w:rStyle w:val="af8"/>
          <w:rFonts w:ascii="Arial" w:hAnsi="Arial" w:cs="Arial"/>
          <w:sz w:val="28"/>
          <w:szCs w:val="28"/>
          <w:lang w:val="ru-RU"/>
        </w:rPr>
        <w:footnoteReference w:id="154"/>
      </w:r>
      <w:r w:rsidR="00A5405D" w:rsidRPr="00A5405D">
        <w:rPr>
          <w:rFonts w:ascii="Arial" w:hAnsi="Arial" w:cs="Arial"/>
          <w:sz w:val="28"/>
          <w:szCs w:val="28"/>
          <w:lang w:val="ru-RU"/>
        </w:rPr>
        <w:t>.</w:t>
      </w:r>
    </w:p>
    <w:p w14:paraId="036BB260" w14:textId="54158435" w:rsidR="001422BC" w:rsidRDefault="001422BC" w:rsidP="007B32BC">
      <w:pPr>
        <w:ind w:left="-851" w:firstLine="425"/>
        <w:jc w:val="both"/>
        <w:rPr>
          <w:rFonts w:ascii="Arial" w:hAnsi="Arial" w:cs="Arial"/>
          <w:sz w:val="28"/>
          <w:szCs w:val="28"/>
          <w:lang w:val="ru-RU"/>
        </w:rPr>
      </w:pPr>
      <w:r>
        <w:rPr>
          <w:rFonts w:ascii="Arial" w:hAnsi="Arial" w:cs="Arial"/>
          <w:sz w:val="28"/>
          <w:szCs w:val="28"/>
          <w:lang w:val="ru-RU"/>
        </w:rPr>
        <w:t>Если обратиться к отечественной науке гражданского процессуального права, то, З.Х. Баймолдина отмечает, что зачатки института раскрытия доказательств появились с принятием нового ГПК РК в 2015 году</w:t>
      </w:r>
      <w:r w:rsidR="00715433">
        <w:rPr>
          <w:rFonts w:ascii="Arial" w:hAnsi="Arial" w:cs="Arial"/>
          <w:sz w:val="28"/>
          <w:szCs w:val="28"/>
          <w:lang w:val="ru-RU"/>
        </w:rPr>
        <w:t>, однако</w:t>
      </w:r>
      <w:r w:rsidR="00DD1376">
        <w:rPr>
          <w:rFonts w:ascii="Arial" w:hAnsi="Arial" w:cs="Arial"/>
          <w:sz w:val="28"/>
          <w:szCs w:val="28"/>
          <w:lang w:val="ru-RU"/>
        </w:rPr>
        <w:t xml:space="preserve"> надлежащая реализация данной законодательной новеллы оказалась невозможной ввиду неполноты правового регулирования. Отмечено, что в отечественном гражданском процессе нет четкого разграничения между двумя видами раскрытия доказательств: досудебного и судебного, что порождает противоречия </w:t>
      </w:r>
      <w:r w:rsidR="00DD1376">
        <w:rPr>
          <w:rFonts w:ascii="Arial" w:hAnsi="Arial" w:cs="Arial"/>
          <w:sz w:val="28"/>
          <w:szCs w:val="28"/>
          <w:lang w:val="ru-RU"/>
        </w:rPr>
        <w:lastRenderedPageBreak/>
        <w:t xml:space="preserve">в правовом урегулировании. </w:t>
      </w:r>
      <w:r w:rsidR="00046523">
        <w:rPr>
          <w:rFonts w:ascii="Arial" w:hAnsi="Arial" w:cs="Arial"/>
          <w:sz w:val="28"/>
          <w:szCs w:val="28"/>
          <w:lang w:val="ru-RU"/>
        </w:rPr>
        <w:t>Отдельно освещена проблематика внедрения</w:t>
      </w:r>
      <w:r>
        <w:rPr>
          <w:rFonts w:ascii="Arial" w:hAnsi="Arial" w:cs="Arial"/>
          <w:sz w:val="28"/>
          <w:szCs w:val="28"/>
          <w:lang w:val="ru-RU"/>
        </w:rPr>
        <w:t xml:space="preserve"> досудебн</w:t>
      </w:r>
      <w:r w:rsidR="00046523">
        <w:rPr>
          <w:rFonts w:ascii="Arial" w:hAnsi="Arial" w:cs="Arial"/>
          <w:sz w:val="28"/>
          <w:szCs w:val="28"/>
          <w:lang w:val="ru-RU"/>
        </w:rPr>
        <w:t>ого</w:t>
      </w:r>
      <w:r>
        <w:rPr>
          <w:rFonts w:ascii="Arial" w:hAnsi="Arial" w:cs="Arial"/>
          <w:sz w:val="28"/>
          <w:szCs w:val="28"/>
          <w:lang w:val="ru-RU"/>
        </w:rPr>
        <w:t xml:space="preserve"> протокол</w:t>
      </w:r>
      <w:r w:rsidR="00046523">
        <w:rPr>
          <w:rFonts w:ascii="Arial" w:hAnsi="Arial" w:cs="Arial"/>
          <w:sz w:val="28"/>
          <w:szCs w:val="28"/>
          <w:lang w:val="ru-RU"/>
        </w:rPr>
        <w:t xml:space="preserve">а, </w:t>
      </w:r>
      <w:r w:rsidR="00DD1376">
        <w:rPr>
          <w:rFonts w:ascii="Arial" w:hAnsi="Arial" w:cs="Arial"/>
          <w:sz w:val="28"/>
          <w:szCs w:val="28"/>
          <w:lang w:val="ru-RU"/>
        </w:rPr>
        <w:t>поскольку в нормах гражданского процессуального законодательства не нашли отражение ответы на вопросы о сущности и характере данного процессуального документа, о том, кто должен составлять данный документ и</w:t>
      </w:r>
      <w:r w:rsidR="00046523">
        <w:rPr>
          <w:rFonts w:ascii="Arial" w:hAnsi="Arial" w:cs="Arial"/>
          <w:sz w:val="28"/>
          <w:szCs w:val="28"/>
          <w:lang w:val="ru-RU"/>
        </w:rPr>
        <w:t xml:space="preserve"> на каком этапе</w:t>
      </w:r>
      <w:r>
        <w:rPr>
          <w:rFonts w:ascii="Arial" w:hAnsi="Arial" w:cs="Arial"/>
          <w:sz w:val="28"/>
          <w:szCs w:val="28"/>
          <w:lang w:val="ru-RU"/>
        </w:rPr>
        <w:t>. Отмечается осторожный подход законодателя при введении данного новшества, в частности отмечается отсутствие процессуальной обязанности по раскрытию доказательств и как следствие отсутствие ответственности</w:t>
      </w:r>
      <w:r w:rsidR="00046523">
        <w:rPr>
          <w:rFonts w:ascii="Arial" w:hAnsi="Arial" w:cs="Arial"/>
          <w:sz w:val="28"/>
          <w:szCs w:val="28"/>
          <w:lang w:val="ru-RU"/>
        </w:rPr>
        <w:t>. В качестве выводов обоснована необходимость существования данного института в судебном производстве по гражданским делам, при этом указывается на необходимость надлежащего урегулирования и полноценного внедрения</w:t>
      </w:r>
      <w:r>
        <w:rPr>
          <w:rStyle w:val="af8"/>
          <w:rFonts w:ascii="Arial" w:hAnsi="Arial" w:cs="Arial"/>
          <w:sz w:val="28"/>
          <w:szCs w:val="28"/>
          <w:lang w:val="ru-RU"/>
        </w:rPr>
        <w:footnoteReference w:id="155"/>
      </w:r>
      <w:r>
        <w:rPr>
          <w:rFonts w:ascii="Arial" w:hAnsi="Arial" w:cs="Arial"/>
          <w:sz w:val="28"/>
          <w:szCs w:val="28"/>
          <w:lang w:val="ru-RU"/>
        </w:rPr>
        <w:t>.</w:t>
      </w:r>
    </w:p>
    <w:p w14:paraId="400BB24A" w14:textId="6ABC051A" w:rsidR="007B32BC" w:rsidRDefault="007B32BC" w:rsidP="007B32BC">
      <w:pPr>
        <w:ind w:left="-851" w:firstLine="425"/>
        <w:jc w:val="both"/>
        <w:rPr>
          <w:rFonts w:ascii="Arial" w:hAnsi="Arial" w:cs="Arial"/>
          <w:color w:val="000000"/>
          <w:sz w:val="28"/>
          <w:szCs w:val="28"/>
          <w:lang w:val="ru-RU"/>
        </w:rPr>
      </w:pPr>
      <w:r w:rsidRPr="005E562D">
        <w:rPr>
          <w:rFonts w:ascii="Arial" w:hAnsi="Arial" w:cs="Arial"/>
          <w:sz w:val="28"/>
          <w:szCs w:val="28"/>
        </w:rPr>
        <w:t xml:space="preserve">Несмотря на то, что фундаментальные научные исследования по теме раскрытие доказательств в Казахстане отсутствуют, тем не менее, наблюдается острая полемика вокруг раскрытия доказательств, в контексте проблематики развития принципа добросовестности в гражданском процессе. В частности, в </w:t>
      </w:r>
      <w:r w:rsidR="00C778D1">
        <w:rPr>
          <w:rFonts w:ascii="Arial" w:hAnsi="Arial" w:cs="Arial"/>
          <w:sz w:val="28"/>
          <w:szCs w:val="28"/>
          <w:lang w:val="ru-RU"/>
        </w:rPr>
        <w:t xml:space="preserve">сносках к </w:t>
      </w:r>
      <w:r w:rsidRPr="005E562D">
        <w:rPr>
          <w:rFonts w:ascii="Arial" w:hAnsi="Arial" w:cs="Arial"/>
          <w:sz w:val="28"/>
          <w:szCs w:val="28"/>
        </w:rPr>
        <w:t>своей статье А.Н. Шайкенов, В.Ж.</w:t>
      </w:r>
      <w:r w:rsidRPr="005E562D">
        <w:rPr>
          <w:rFonts w:ascii="Arial" w:hAnsi="Arial" w:cs="Arial"/>
          <w:sz w:val="28"/>
          <w:szCs w:val="28"/>
          <w:lang w:val="ru-RU"/>
        </w:rPr>
        <w:t xml:space="preserve"> </w:t>
      </w:r>
      <w:r w:rsidRPr="005E562D">
        <w:rPr>
          <w:rFonts w:ascii="Arial" w:hAnsi="Arial" w:cs="Arial"/>
          <w:sz w:val="28"/>
          <w:szCs w:val="28"/>
        </w:rPr>
        <w:t xml:space="preserve">Шайкенов упоминают о раскрытии </w:t>
      </w:r>
      <w:r w:rsidR="00C778D1">
        <w:rPr>
          <w:rFonts w:ascii="Arial" w:hAnsi="Arial" w:cs="Arial"/>
          <w:sz w:val="28"/>
          <w:szCs w:val="28"/>
          <w:lang w:val="ru-RU"/>
        </w:rPr>
        <w:t>доказательств</w:t>
      </w:r>
      <w:r w:rsidRPr="005E562D">
        <w:rPr>
          <w:rFonts w:ascii="Arial" w:hAnsi="Arial" w:cs="Arial"/>
          <w:sz w:val="28"/>
          <w:szCs w:val="28"/>
        </w:rPr>
        <w:t>, которое существует в американском гражданском процессе (</w:t>
      </w:r>
      <w:r w:rsidRPr="006971C4">
        <w:rPr>
          <w:rFonts w:ascii="Arial" w:hAnsi="Arial" w:cs="Arial"/>
          <w:i/>
          <w:iCs/>
          <w:sz w:val="28"/>
          <w:szCs w:val="28"/>
          <w:lang w:val="en-US"/>
        </w:rPr>
        <w:t>discovery</w:t>
      </w:r>
      <w:r w:rsidRPr="005E562D">
        <w:rPr>
          <w:rFonts w:ascii="Arial" w:hAnsi="Arial" w:cs="Arial"/>
          <w:sz w:val="28"/>
          <w:szCs w:val="28"/>
        </w:rPr>
        <w:t>),</w:t>
      </w:r>
      <w:r w:rsidRPr="005E562D">
        <w:rPr>
          <w:rFonts w:ascii="Arial" w:hAnsi="Arial" w:cs="Arial"/>
          <w:sz w:val="28"/>
          <w:szCs w:val="28"/>
          <w:lang w:val="ru-RU"/>
        </w:rPr>
        <w:t xml:space="preserve"> </w:t>
      </w:r>
      <w:r w:rsidRPr="005E562D">
        <w:rPr>
          <w:rFonts w:ascii="Arial" w:hAnsi="Arial" w:cs="Arial"/>
          <w:sz w:val="28"/>
          <w:szCs w:val="28"/>
        </w:rPr>
        <w:t>как об обязанности сторон по раскрытию доказательств по любому вопросу, в соответствии с правилами гражданского процесса. Обращаясь к процессуальной обязанности по раскрытию доказательств, предусмотренной английским гражданским процессом</w:t>
      </w:r>
      <w:r w:rsidRPr="005E562D">
        <w:rPr>
          <w:rFonts w:ascii="Arial" w:hAnsi="Arial" w:cs="Arial"/>
          <w:sz w:val="28"/>
          <w:szCs w:val="28"/>
          <w:lang w:val="ru-RU"/>
        </w:rPr>
        <w:t xml:space="preserve"> </w:t>
      </w:r>
      <w:r w:rsidRPr="005E562D">
        <w:rPr>
          <w:rFonts w:ascii="Arial" w:hAnsi="Arial" w:cs="Arial"/>
          <w:sz w:val="28"/>
          <w:szCs w:val="28"/>
        </w:rPr>
        <w:t>(</w:t>
      </w:r>
      <w:r w:rsidRPr="002763E6">
        <w:rPr>
          <w:rFonts w:ascii="Arial" w:hAnsi="Arial" w:cs="Arial"/>
          <w:i/>
          <w:iCs/>
          <w:sz w:val="28"/>
          <w:szCs w:val="28"/>
          <w:lang w:val="en-US"/>
        </w:rPr>
        <w:t>disclosure</w:t>
      </w:r>
      <w:r w:rsidRPr="005E562D">
        <w:rPr>
          <w:rFonts w:ascii="Arial" w:hAnsi="Arial" w:cs="Arial"/>
          <w:sz w:val="28"/>
          <w:szCs w:val="28"/>
        </w:rPr>
        <w:t>), они отмечают, что она является схожей с американской, тем не менее, значительно более ограничена критерием разумности. Далее, они высказывают мысль, крайне полярную всем существующим теоретическим подходам, о том, что «</w:t>
      </w:r>
      <w:r w:rsidRPr="005E562D">
        <w:rPr>
          <w:rFonts w:ascii="Arial" w:hAnsi="Arial" w:cs="Arial"/>
          <w:color w:val="000000"/>
          <w:sz w:val="28"/>
          <w:szCs w:val="28"/>
        </w:rPr>
        <w:t xml:space="preserve">по своей сути и </w:t>
      </w:r>
      <w:r w:rsidRPr="005E562D">
        <w:rPr>
          <w:rFonts w:ascii="Arial" w:hAnsi="Arial" w:cs="Arial"/>
          <w:i/>
          <w:iCs/>
          <w:color w:val="000000"/>
          <w:sz w:val="28"/>
          <w:szCs w:val="28"/>
          <w:lang w:val="en-US"/>
        </w:rPr>
        <w:t>discovery</w:t>
      </w:r>
      <w:r w:rsidRPr="005E562D">
        <w:rPr>
          <w:rFonts w:ascii="Arial" w:hAnsi="Arial" w:cs="Arial"/>
          <w:color w:val="000000"/>
          <w:sz w:val="28"/>
          <w:szCs w:val="28"/>
        </w:rPr>
        <w:t xml:space="preserve">, и </w:t>
      </w:r>
      <w:r w:rsidRPr="005E562D">
        <w:rPr>
          <w:rFonts w:ascii="Arial" w:hAnsi="Arial" w:cs="Arial"/>
          <w:i/>
          <w:iCs/>
          <w:color w:val="000000"/>
          <w:sz w:val="28"/>
          <w:szCs w:val="28"/>
          <w:lang w:val="en-US"/>
        </w:rPr>
        <w:t>disclosure</w:t>
      </w:r>
      <w:r w:rsidRPr="005E562D">
        <w:rPr>
          <w:rFonts w:ascii="Arial" w:hAnsi="Arial" w:cs="Arial"/>
          <w:i/>
          <w:iCs/>
          <w:color w:val="000000"/>
          <w:sz w:val="28"/>
          <w:szCs w:val="28"/>
          <w:lang w:val="ru-RU"/>
        </w:rPr>
        <w:t xml:space="preserve"> </w:t>
      </w:r>
      <w:r w:rsidRPr="005E562D">
        <w:rPr>
          <w:rFonts w:ascii="Arial" w:hAnsi="Arial" w:cs="Arial"/>
          <w:color w:val="000000"/>
          <w:sz w:val="28"/>
          <w:szCs w:val="28"/>
        </w:rPr>
        <w:t>не что иное, как рудиментарная (от инквизиционного процесса) обязанность свидетельствовать против себя, на преодоление которой тратятся огромные усилия и время судебных юристов, делающие тяжбу в американских и английских судах чрезвычайно дорогостоящей процедурой...</w:t>
      </w:r>
      <w:r w:rsidRPr="005E562D">
        <w:rPr>
          <w:rFonts w:ascii="Arial" w:hAnsi="Arial" w:cs="Arial"/>
          <w:color w:val="000000"/>
          <w:sz w:val="28"/>
          <w:szCs w:val="28"/>
          <w:lang w:val="ru-RU"/>
        </w:rPr>
        <w:t xml:space="preserve"> </w:t>
      </w:r>
      <w:r w:rsidRPr="005E562D">
        <w:rPr>
          <w:rFonts w:ascii="Arial" w:hAnsi="Arial" w:cs="Arial"/>
          <w:color w:val="000000"/>
          <w:sz w:val="28"/>
          <w:szCs w:val="28"/>
          <w:shd w:val="clear" w:color="auto" w:fill="FFFFFF"/>
        </w:rPr>
        <w:t>Обязанность по раскрытию доказательств, в свою очередь, возлагается не на судебного представителя, а на саму сторону в гражданском процессе</w:t>
      </w:r>
      <w:r w:rsidRPr="005E562D">
        <w:rPr>
          <w:rFonts w:ascii="Arial" w:hAnsi="Arial" w:cs="Arial"/>
          <w:color w:val="000000"/>
          <w:sz w:val="28"/>
          <w:szCs w:val="28"/>
        </w:rPr>
        <w:t>»</w:t>
      </w:r>
      <w:r w:rsidR="00C778D1">
        <w:rPr>
          <w:rStyle w:val="af8"/>
          <w:rFonts w:ascii="Arial" w:hAnsi="Arial" w:cs="Arial"/>
          <w:color w:val="000000"/>
          <w:sz w:val="28"/>
          <w:szCs w:val="28"/>
        </w:rPr>
        <w:footnoteReference w:id="156"/>
      </w:r>
      <w:r w:rsidRPr="005E562D">
        <w:rPr>
          <w:rFonts w:ascii="Arial" w:hAnsi="Arial" w:cs="Arial"/>
          <w:color w:val="000000"/>
          <w:sz w:val="28"/>
          <w:szCs w:val="28"/>
        </w:rPr>
        <w:t>.</w:t>
      </w:r>
    </w:p>
    <w:p w14:paraId="34D18C01" w14:textId="4A1CAC75" w:rsidR="00C778D1" w:rsidRPr="005D7511" w:rsidRDefault="007B32BC" w:rsidP="007B32BC">
      <w:pPr>
        <w:ind w:left="-851" w:firstLine="425"/>
        <w:jc w:val="both"/>
        <w:rPr>
          <w:rStyle w:val="s0"/>
          <w:rFonts w:ascii="Arial" w:hAnsi="Arial" w:cs="Arial"/>
          <w:color w:val="000000"/>
          <w:sz w:val="28"/>
          <w:szCs w:val="28"/>
          <w:lang w:val="ru-RU"/>
        </w:rPr>
      </w:pPr>
      <w:r w:rsidRPr="005E562D">
        <w:rPr>
          <w:rFonts w:ascii="Arial" w:hAnsi="Arial" w:cs="Arial"/>
          <w:color w:val="000000"/>
          <w:sz w:val="28"/>
          <w:szCs w:val="28"/>
          <w:lang w:val="ru-RU"/>
        </w:rPr>
        <w:t>В контексте данной полемики</w:t>
      </w:r>
      <w:r w:rsidRPr="005E562D">
        <w:rPr>
          <w:rFonts w:ascii="Arial" w:hAnsi="Arial" w:cs="Arial"/>
          <w:color w:val="000000"/>
          <w:sz w:val="28"/>
          <w:szCs w:val="28"/>
        </w:rPr>
        <w:t xml:space="preserve"> было озвучено </w:t>
      </w:r>
      <w:r w:rsidRPr="005E562D">
        <w:rPr>
          <w:rFonts w:ascii="Arial" w:hAnsi="Arial" w:cs="Arial"/>
          <w:color w:val="000000"/>
          <w:sz w:val="28"/>
          <w:szCs w:val="28"/>
          <w:lang w:val="ru-RU"/>
        </w:rPr>
        <w:t xml:space="preserve">мнение </w:t>
      </w:r>
      <w:r w:rsidRPr="005E562D">
        <w:rPr>
          <w:rFonts w:ascii="Arial" w:hAnsi="Arial" w:cs="Arial"/>
          <w:color w:val="000000"/>
          <w:sz w:val="28"/>
          <w:szCs w:val="28"/>
        </w:rPr>
        <w:t>А.Т. Кенжебаевой, которая подчеркивает отсутствие в чистом виде инквизиционного и состязательного процесса, и отмечает «…</w:t>
      </w:r>
      <w:r w:rsidRPr="005E562D">
        <w:rPr>
          <w:rStyle w:val="s0"/>
          <w:rFonts w:ascii="Arial" w:hAnsi="Arial" w:cs="Arial"/>
          <w:i/>
          <w:iCs/>
          <w:color w:val="000000"/>
          <w:sz w:val="28"/>
          <w:szCs w:val="28"/>
        </w:rPr>
        <w:t>discovery</w:t>
      </w:r>
      <w:r w:rsidRPr="005E562D">
        <w:rPr>
          <w:rStyle w:val="s0"/>
          <w:rFonts w:ascii="Arial" w:hAnsi="Arial" w:cs="Arial"/>
          <w:color w:val="000000"/>
          <w:sz w:val="28"/>
          <w:szCs w:val="28"/>
        </w:rPr>
        <w:t xml:space="preserve"> </w:t>
      </w:r>
      <w:r w:rsidRPr="005E562D">
        <w:rPr>
          <w:rStyle w:val="s0"/>
          <w:rFonts w:ascii="Arial" w:hAnsi="Arial" w:cs="Arial"/>
          <w:color w:val="000000"/>
          <w:sz w:val="28"/>
          <w:szCs w:val="28"/>
        </w:rPr>
        <w:lastRenderedPageBreak/>
        <w:t xml:space="preserve">и </w:t>
      </w:r>
      <w:r w:rsidRPr="005E562D">
        <w:rPr>
          <w:rStyle w:val="s0"/>
          <w:rFonts w:ascii="Arial" w:hAnsi="Arial" w:cs="Arial"/>
          <w:i/>
          <w:iCs/>
          <w:color w:val="000000"/>
          <w:sz w:val="28"/>
          <w:szCs w:val="28"/>
        </w:rPr>
        <w:t>disclosure</w:t>
      </w:r>
      <w:r w:rsidRPr="005E562D">
        <w:rPr>
          <w:rStyle w:val="s0"/>
          <w:rFonts w:ascii="Arial" w:hAnsi="Arial" w:cs="Arial"/>
          <w:color w:val="000000"/>
          <w:sz w:val="28"/>
          <w:szCs w:val="28"/>
        </w:rPr>
        <w:t xml:space="preserve"> – это никакие не рудименты инквизиционной системы, а как раз те основные колонны, на которых держится именно состязательная система. </w:t>
      </w:r>
      <w:r w:rsidRPr="005E562D">
        <w:rPr>
          <w:rStyle w:val="s0"/>
          <w:rFonts w:ascii="Arial" w:hAnsi="Arial" w:cs="Arial"/>
          <w:i/>
          <w:iCs/>
          <w:color w:val="000000"/>
          <w:sz w:val="28"/>
          <w:szCs w:val="28"/>
        </w:rPr>
        <w:t>Discovery</w:t>
      </w:r>
      <w:r w:rsidRPr="005E562D">
        <w:rPr>
          <w:rStyle w:val="s0"/>
          <w:rFonts w:ascii="Arial" w:hAnsi="Arial" w:cs="Arial"/>
          <w:color w:val="000000"/>
          <w:sz w:val="28"/>
          <w:szCs w:val="28"/>
        </w:rPr>
        <w:t xml:space="preserve"> и </w:t>
      </w:r>
      <w:r w:rsidRPr="005E562D">
        <w:rPr>
          <w:rStyle w:val="s0"/>
          <w:rFonts w:ascii="Arial" w:hAnsi="Arial" w:cs="Arial"/>
          <w:i/>
          <w:iCs/>
          <w:color w:val="000000"/>
          <w:sz w:val="28"/>
          <w:szCs w:val="28"/>
        </w:rPr>
        <w:t>disclosure</w:t>
      </w:r>
      <w:r w:rsidRPr="005E562D">
        <w:rPr>
          <w:rStyle w:val="s0"/>
          <w:rFonts w:ascii="Arial" w:hAnsi="Arial" w:cs="Arial"/>
          <w:color w:val="000000"/>
          <w:sz w:val="28"/>
          <w:szCs w:val="28"/>
        </w:rPr>
        <w:t xml:space="preserve"> – это тот механизм, который призван балансировать систему: широкие права сторон в состязательной (в данном случае - англо-саксонской) системе в условиях минимальной активности суда ограничены именно строгими правилами по </w:t>
      </w:r>
      <w:r w:rsidRPr="002763E6">
        <w:rPr>
          <w:rStyle w:val="s0"/>
          <w:rFonts w:ascii="Arial" w:hAnsi="Arial" w:cs="Arial"/>
          <w:i/>
          <w:iCs/>
          <w:color w:val="000000"/>
          <w:sz w:val="28"/>
          <w:szCs w:val="28"/>
        </w:rPr>
        <w:t>discovery</w:t>
      </w:r>
      <w:r w:rsidRPr="005E562D">
        <w:rPr>
          <w:rStyle w:val="s0"/>
          <w:rFonts w:ascii="Arial" w:hAnsi="Arial" w:cs="Arial"/>
          <w:color w:val="000000"/>
          <w:sz w:val="28"/>
          <w:szCs w:val="28"/>
        </w:rPr>
        <w:t xml:space="preserve"> и </w:t>
      </w:r>
      <w:r w:rsidRPr="002763E6">
        <w:rPr>
          <w:rStyle w:val="s0"/>
          <w:rFonts w:ascii="Arial" w:hAnsi="Arial" w:cs="Arial"/>
          <w:i/>
          <w:iCs/>
          <w:color w:val="000000"/>
          <w:sz w:val="28"/>
          <w:szCs w:val="28"/>
        </w:rPr>
        <w:t>disclosure</w:t>
      </w:r>
      <w:r w:rsidRPr="005E562D">
        <w:rPr>
          <w:rStyle w:val="s0"/>
          <w:rFonts w:ascii="Arial" w:hAnsi="Arial" w:cs="Arial"/>
          <w:color w:val="000000"/>
          <w:sz w:val="28"/>
          <w:szCs w:val="28"/>
        </w:rPr>
        <w:t xml:space="preserve"> и строгим требованиям к юристам, возлагающим на них обязанность перед судом (</w:t>
      </w:r>
      <w:r w:rsidRPr="002763E6">
        <w:rPr>
          <w:rStyle w:val="s0"/>
          <w:rFonts w:ascii="Arial" w:hAnsi="Arial" w:cs="Arial"/>
          <w:i/>
          <w:iCs/>
          <w:color w:val="000000"/>
          <w:sz w:val="28"/>
          <w:szCs w:val="28"/>
        </w:rPr>
        <w:t>duty</w:t>
      </w:r>
      <w:r w:rsidRPr="002763E6">
        <w:rPr>
          <w:rStyle w:val="s0"/>
          <w:rFonts w:ascii="Arial" w:hAnsi="Arial" w:cs="Arial"/>
          <w:i/>
          <w:iCs/>
          <w:color w:val="000000"/>
          <w:sz w:val="28"/>
          <w:szCs w:val="28"/>
          <w:lang w:val="ru-RU"/>
        </w:rPr>
        <w:t xml:space="preserve"> </w:t>
      </w:r>
      <w:r w:rsidRPr="002763E6">
        <w:rPr>
          <w:rStyle w:val="s0"/>
          <w:rFonts w:ascii="Arial" w:hAnsi="Arial" w:cs="Arial"/>
          <w:i/>
          <w:iCs/>
          <w:color w:val="000000"/>
          <w:sz w:val="28"/>
          <w:szCs w:val="28"/>
        </w:rPr>
        <w:t>to</w:t>
      </w:r>
      <w:r w:rsidRPr="002763E6">
        <w:rPr>
          <w:rStyle w:val="s0"/>
          <w:rFonts w:ascii="Arial" w:hAnsi="Arial" w:cs="Arial"/>
          <w:i/>
          <w:iCs/>
          <w:color w:val="000000"/>
          <w:sz w:val="28"/>
          <w:szCs w:val="28"/>
          <w:lang w:val="ru-RU"/>
        </w:rPr>
        <w:t xml:space="preserve"> </w:t>
      </w:r>
      <w:r w:rsidRPr="002763E6">
        <w:rPr>
          <w:rStyle w:val="s0"/>
          <w:rFonts w:ascii="Arial" w:hAnsi="Arial" w:cs="Arial"/>
          <w:i/>
          <w:iCs/>
          <w:color w:val="000000"/>
          <w:sz w:val="28"/>
          <w:szCs w:val="28"/>
        </w:rPr>
        <w:t>the</w:t>
      </w:r>
      <w:r w:rsidRPr="002763E6">
        <w:rPr>
          <w:rStyle w:val="s0"/>
          <w:rFonts w:ascii="Arial" w:hAnsi="Arial" w:cs="Arial"/>
          <w:i/>
          <w:iCs/>
          <w:color w:val="000000"/>
          <w:sz w:val="28"/>
          <w:szCs w:val="28"/>
          <w:lang w:val="ru-RU"/>
        </w:rPr>
        <w:t xml:space="preserve"> </w:t>
      </w:r>
      <w:r w:rsidRPr="002763E6">
        <w:rPr>
          <w:rStyle w:val="s0"/>
          <w:rFonts w:ascii="Arial" w:hAnsi="Arial" w:cs="Arial"/>
          <w:i/>
          <w:iCs/>
          <w:color w:val="000000"/>
          <w:sz w:val="28"/>
          <w:szCs w:val="28"/>
        </w:rPr>
        <w:t>court</w:t>
      </w:r>
      <w:r w:rsidRPr="005E562D">
        <w:rPr>
          <w:rStyle w:val="s0"/>
          <w:rFonts w:ascii="Arial" w:hAnsi="Arial" w:cs="Arial"/>
          <w:color w:val="000000"/>
          <w:sz w:val="28"/>
          <w:szCs w:val="28"/>
        </w:rPr>
        <w:t>). Без этого состязательная система не может существовать»</w:t>
      </w:r>
      <w:r w:rsidR="002B6985">
        <w:rPr>
          <w:rStyle w:val="af8"/>
          <w:rFonts w:ascii="Arial" w:hAnsi="Arial" w:cs="Arial"/>
          <w:color w:val="000000"/>
          <w:sz w:val="28"/>
          <w:szCs w:val="28"/>
        </w:rPr>
        <w:footnoteReference w:id="157"/>
      </w:r>
      <w:r w:rsidRPr="005E562D">
        <w:rPr>
          <w:rStyle w:val="s0"/>
          <w:rFonts w:ascii="Arial" w:hAnsi="Arial" w:cs="Arial"/>
          <w:color w:val="000000"/>
          <w:sz w:val="28"/>
          <w:szCs w:val="28"/>
        </w:rPr>
        <w:t>.</w:t>
      </w:r>
    </w:p>
    <w:p w14:paraId="1BC3A98F" w14:textId="2B8206D8" w:rsidR="007B32BC" w:rsidRPr="005E562D" w:rsidRDefault="007B32BC" w:rsidP="003C444D">
      <w:pPr>
        <w:ind w:left="-851" w:firstLine="425"/>
        <w:jc w:val="both"/>
        <w:rPr>
          <w:rStyle w:val="s0"/>
          <w:rFonts w:ascii="Arial" w:hAnsi="Arial" w:cs="Arial"/>
          <w:color w:val="000000"/>
          <w:sz w:val="28"/>
          <w:szCs w:val="28"/>
          <w:lang w:val="ru-RU"/>
        </w:rPr>
      </w:pPr>
      <w:r w:rsidRPr="005E562D">
        <w:rPr>
          <w:rStyle w:val="s0"/>
          <w:rFonts w:ascii="Arial" w:hAnsi="Arial" w:cs="Arial"/>
          <w:color w:val="000000"/>
          <w:sz w:val="28"/>
          <w:szCs w:val="28"/>
        </w:rPr>
        <w:t xml:space="preserve">С этой позицией сложно не согласиться, поскольку автор приводит аргументы аналогичные тем, которых придерживаются теоретики англо-саксонского гражданского процесса. </w:t>
      </w:r>
      <w:r w:rsidR="00C778D1">
        <w:rPr>
          <w:rFonts w:ascii="Arial" w:hAnsi="Arial" w:cs="Arial"/>
          <w:color w:val="000000"/>
          <w:sz w:val="28"/>
          <w:szCs w:val="28"/>
          <w:lang w:val="ru-RU"/>
        </w:rPr>
        <w:t>Если с мнением о дороговизне судебного разбирательства согласны большинство теоретиков общего прав</w:t>
      </w:r>
      <w:r w:rsidR="003C444D">
        <w:rPr>
          <w:rFonts w:ascii="Arial" w:hAnsi="Arial" w:cs="Arial"/>
          <w:color w:val="000000"/>
          <w:sz w:val="28"/>
          <w:szCs w:val="28"/>
          <w:lang w:val="ru-RU"/>
        </w:rPr>
        <w:t>а</w:t>
      </w:r>
      <w:r w:rsidR="00C778D1">
        <w:rPr>
          <w:rFonts w:ascii="Arial" w:hAnsi="Arial" w:cs="Arial"/>
          <w:color w:val="000000"/>
          <w:sz w:val="28"/>
          <w:szCs w:val="28"/>
          <w:lang w:val="ru-RU"/>
        </w:rPr>
        <w:t xml:space="preserve"> </w:t>
      </w:r>
      <w:r w:rsidR="003C444D">
        <w:rPr>
          <w:rStyle w:val="af8"/>
          <w:rFonts w:ascii="Arial" w:hAnsi="Arial" w:cs="Arial"/>
          <w:color w:val="000000"/>
          <w:sz w:val="28"/>
          <w:szCs w:val="28"/>
          <w:lang w:val="ru-RU"/>
        </w:rPr>
        <w:footnoteReference w:id="158"/>
      </w:r>
      <w:r w:rsidR="00C778D1">
        <w:rPr>
          <w:rFonts w:ascii="Arial" w:hAnsi="Arial" w:cs="Arial"/>
          <w:color w:val="000000"/>
          <w:sz w:val="28"/>
          <w:szCs w:val="28"/>
          <w:lang w:val="ru-RU"/>
        </w:rPr>
        <w:t xml:space="preserve">, то позиция о прямой взаимосвязи раскрытия и свидетельствования против самого себя не столь однозначна. </w:t>
      </w:r>
      <w:r w:rsidR="00C778D1" w:rsidRPr="005E562D">
        <w:rPr>
          <w:rFonts w:ascii="Arial" w:hAnsi="Arial" w:cs="Arial"/>
          <w:color w:val="000000"/>
          <w:sz w:val="28"/>
          <w:szCs w:val="28"/>
        </w:rPr>
        <w:t xml:space="preserve">Интерес вызывает тот факт, что до этого момента, раскрытие доказательств </w:t>
      </w:r>
      <w:r w:rsidR="00C778D1">
        <w:rPr>
          <w:rFonts w:ascii="Arial" w:hAnsi="Arial" w:cs="Arial"/>
          <w:color w:val="000000"/>
          <w:sz w:val="28"/>
          <w:szCs w:val="28"/>
          <w:lang w:val="ru-RU"/>
        </w:rPr>
        <w:t xml:space="preserve">в системе общего права </w:t>
      </w:r>
      <w:r w:rsidR="00C778D1" w:rsidRPr="005E562D">
        <w:rPr>
          <w:rFonts w:ascii="Arial" w:hAnsi="Arial" w:cs="Arial"/>
          <w:color w:val="000000"/>
          <w:sz w:val="28"/>
          <w:szCs w:val="28"/>
        </w:rPr>
        <w:t xml:space="preserve">позиционировалось, как исключительная особенность состязательного процесса, отличающая его от инквизиционного. Выше </w:t>
      </w:r>
      <w:r w:rsidR="00C778D1" w:rsidRPr="005E562D">
        <w:rPr>
          <w:rFonts w:ascii="Arial" w:hAnsi="Arial" w:cs="Arial"/>
          <w:color w:val="000000"/>
          <w:sz w:val="28"/>
          <w:szCs w:val="28"/>
          <w:lang w:val="ru-RU"/>
        </w:rPr>
        <w:t>были приведены</w:t>
      </w:r>
      <w:r w:rsidR="00C778D1" w:rsidRPr="005E562D">
        <w:rPr>
          <w:rFonts w:ascii="Arial" w:hAnsi="Arial" w:cs="Arial"/>
          <w:color w:val="000000"/>
          <w:sz w:val="28"/>
          <w:szCs w:val="28"/>
        </w:rPr>
        <w:t xml:space="preserve"> различные доктринальные подходы к состязательному процессу и институту раскрытия в гражданском процессе стран общего права, в том числе мнение В.К. Пучинского, содержащее критику </w:t>
      </w:r>
      <w:r w:rsidR="00C778D1">
        <w:rPr>
          <w:rFonts w:ascii="Arial" w:hAnsi="Arial" w:cs="Arial"/>
          <w:color w:val="000000"/>
          <w:sz w:val="28"/>
          <w:szCs w:val="28"/>
          <w:lang w:val="ru-RU"/>
        </w:rPr>
        <w:t xml:space="preserve">процедуры </w:t>
      </w:r>
      <w:r w:rsidR="00C778D1" w:rsidRPr="005E562D">
        <w:rPr>
          <w:rFonts w:ascii="Arial" w:hAnsi="Arial" w:cs="Arial"/>
          <w:color w:val="000000"/>
          <w:sz w:val="28"/>
          <w:szCs w:val="28"/>
        </w:rPr>
        <w:t>раскрытия доказательств</w:t>
      </w:r>
      <w:r w:rsidR="00C778D1">
        <w:rPr>
          <w:rFonts w:ascii="Arial" w:hAnsi="Arial" w:cs="Arial"/>
          <w:color w:val="000000"/>
          <w:sz w:val="28"/>
          <w:szCs w:val="28"/>
          <w:lang w:val="ru-RU"/>
        </w:rPr>
        <w:t>, однако в контексте указанных недостатков данного явления отсутствовало указание</w:t>
      </w:r>
      <w:r w:rsidR="00C778D1" w:rsidRPr="005E562D">
        <w:rPr>
          <w:rFonts w:ascii="Arial" w:hAnsi="Arial" w:cs="Arial"/>
          <w:color w:val="000000"/>
          <w:sz w:val="28"/>
          <w:szCs w:val="28"/>
        </w:rPr>
        <w:t xml:space="preserve"> </w:t>
      </w:r>
      <w:r w:rsidR="00C778D1">
        <w:rPr>
          <w:rFonts w:ascii="Arial" w:hAnsi="Arial" w:cs="Arial"/>
          <w:color w:val="000000"/>
          <w:sz w:val="28"/>
          <w:szCs w:val="28"/>
          <w:lang w:val="ru-RU"/>
        </w:rPr>
        <w:t xml:space="preserve">на факт </w:t>
      </w:r>
      <w:r w:rsidR="00C778D1" w:rsidRPr="005E562D">
        <w:rPr>
          <w:rFonts w:ascii="Arial" w:hAnsi="Arial" w:cs="Arial"/>
          <w:color w:val="000000"/>
          <w:sz w:val="28"/>
          <w:szCs w:val="28"/>
        </w:rPr>
        <w:t xml:space="preserve">связи </w:t>
      </w:r>
      <w:r w:rsidR="00C778D1">
        <w:rPr>
          <w:rFonts w:ascii="Arial" w:hAnsi="Arial" w:cs="Arial"/>
          <w:color w:val="000000"/>
          <w:sz w:val="28"/>
          <w:szCs w:val="28"/>
          <w:lang w:val="ru-RU"/>
        </w:rPr>
        <w:t xml:space="preserve">между </w:t>
      </w:r>
      <w:r w:rsidR="00C778D1" w:rsidRPr="005E562D">
        <w:rPr>
          <w:rFonts w:ascii="Arial" w:hAnsi="Arial" w:cs="Arial"/>
          <w:color w:val="000000"/>
          <w:sz w:val="28"/>
          <w:szCs w:val="28"/>
        </w:rPr>
        <w:t>инквизиционной обязанност</w:t>
      </w:r>
      <w:r w:rsidR="00C778D1">
        <w:rPr>
          <w:rFonts w:ascii="Arial" w:hAnsi="Arial" w:cs="Arial"/>
          <w:color w:val="000000"/>
          <w:sz w:val="28"/>
          <w:szCs w:val="28"/>
          <w:lang w:val="ru-RU"/>
        </w:rPr>
        <w:t>ью</w:t>
      </w:r>
      <w:r w:rsidR="00C778D1" w:rsidRPr="005E562D">
        <w:rPr>
          <w:rFonts w:ascii="Arial" w:hAnsi="Arial" w:cs="Arial"/>
          <w:color w:val="000000"/>
          <w:sz w:val="28"/>
          <w:szCs w:val="28"/>
        </w:rPr>
        <w:t xml:space="preserve"> свидетельствовать против себя </w:t>
      </w:r>
      <w:r w:rsidR="00C778D1">
        <w:rPr>
          <w:rFonts w:ascii="Arial" w:hAnsi="Arial" w:cs="Arial"/>
          <w:color w:val="000000"/>
          <w:sz w:val="28"/>
          <w:szCs w:val="28"/>
          <w:lang w:val="ru-RU"/>
        </w:rPr>
        <w:t>и раскрытием доказательств</w:t>
      </w:r>
      <w:r w:rsidR="00C778D1" w:rsidRPr="005E562D">
        <w:rPr>
          <w:rFonts w:ascii="Arial" w:hAnsi="Arial" w:cs="Arial"/>
          <w:color w:val="000000"/>
          <w:sz w:val="28"/>
          <w:szCs w:val="28"/>
        </w:rPr>
        <w:t xml:space="preserve">. </w:t>
      </w:r>
      <w:r w:rsidR="00C778D1">
        <w:rPr>
          <w:rFonts w:ascii="Arial" w:hAnsi="Arial" w:cs="Arial"/>
          <w:color w:val="000000"/>
          <w:sz w:val="28"/>
          <w:szCs w:val="28"/>
          <w:lang w:val="ru-RU"/>
        </w:rPr>
        <w:t>Нельзя не отметить</w:t>
      </w:r>
      <w:r w:rsidR="00C778D1" w:rsidRPr="005E562D">
        <w:rPr>
          <w:rFonts w:ascii="Arial" w:hAnsi="Arial" w:cs="Arial"/>
          <w:color w:val="000000"/>
          <w:sz w:val="28"/>
          <w:szCs w:val="28"/>
          <w:lang w:val="ru-RU"/>
        </w:rPr>
        <w:t>,</w:t>
      </w:r>
      <w:r w:rsidR="00C778D1">
        <w:rPr>
          <w:rFonts w:ascii="Arial" w:hAnsi="Arial" w:cs="Arial"/>
          <w:color w:val="000000"/>
          <w:sz w:val="28"/>
          <w:szCs w:val="28"/>
          <w:lang w:val="ru-RU"/>
        </w:rPr>
        <w:t xml:space="preserve"> что</w:t>
      </w:r>
      <w:r w:rsidR="00C778D1" w:rsidRPr="005E562D">
        <w:rPr>
          <w:rFonts w:ascii="Arial" w:hAnsi="Arial" w:cs="Arial"/>
          <w:color w:val="000000"/>
          <w:sz w:val="28"/>
          <w:szCs w:val="28"/>
          <w:lang w:val="ru-RU"/>
        </w:rPr>
        <w:t xml:space="preserve"> английский гражданский процесс четко регулирует пределы раскрытия, так, в частности, тайна исповеди не подлежит раскрытию, так же, как и адвокатская тайна.</w:t>
      </w:r>
      <w:r w:rsidR="00C778D1">
        <w:rPr>
          <w:rFonts w:ascii="Arial" w:hAnsi="Arial" w:cs="Arial"/>
          <w:color w:val="000000"/>
          <w:sz w:val="28"/>
          <w:szCs w:val="28"/>
          <w:lang w:val="ru-RU"/>
        </w:rPr>
        <w:t xml:space="preserve"> Помимо этого, существует ряд оснований для отказа от раскрытия, которые закреплены законодательно.</w:t>
      </w:r>
      <w:r w:rsidR="00C778D1" w:rsidRPr="005E562D">
        <w:rPr>
          <w:rFonts w:ascii="Arial" w:hAnsi="Arial" w:cs="Arial"/>
          <w:color w:val="000000"/>
          <w:sz w:val="28"/>
          <w:szCs w:val="28"/>
          <w:lang w:val="ru-RU"/>
        </w:rPr>
        <w:t xml:space="preserve"> Свидетельствование против самого себя относится в большей степени к уголовному процессу в английском праве, представители сторон и адвокаты в гражданском процессе Англии — это помощники судьи в установлении истины. </w:t>
      </w:r>
      <w:r w:rsidR="003C444D">
        <w:rPr>
          <w:rStyle w:val="s0"/>
          <w:rFonts w:ascii="Arial" w:hAnsi="Arial" w:cs="Arial"/>
          <w:color w:val="000000"/>
          <w:sz w:val="28"/>
          <w:szCs w:val="28"/>
          <w:lang w:val="ru-RU"/>
        </w:rPr>
        <w:t>Необходимо помнить,</w:t>
      </w:r>
      <w:r w:rsidRPr="005E562D">
        <w:rPr>
          <w:rStyle w:val="s0"/>
          <w:rFonts w:ascii="Arial" w:hAnsi="Arial" w:cs="Arial"/>
          <w:color w:val="000000"/>
          <w:sz w:val="28"/>
          <w:szCs w:val="28"/>
        </w:rPr>
        <w:t xml:space="preserve"> что состязательный тип процесса зиждется на том, что сторонам и их представителям вменена обязанность говорить только правду суду, не вводя его в заблуждение и не злоупотребляя правами.</w:t>
      </w:r>
      <w:r w:rsidR="006971C4">
        <w:rPr>
          <w:rStyle w:val="s0"/>
          <w:rFonts w:ascii="Arial" w:hAnsi="Arial" w:cs="Arial"/>
          <w:color w:val="000000"/>
          <w:sz w:val="28"/>
          <w:szCs w:val="28"/>
          <w:lang w:val="ru-RU"/>
        </w:rPr>
        <w:t xml:space="preserve"> </w:t>
      </w:r>
      <w:r w:rsidRPr="005E562D">
        <w:rPr>
          <w:rStyle w:val="s0"/>
          <w:rFonts w:ascii="Arial" w:hAnsi="Arial" w:cs="Arial"/>
          <w:color w:val="000000"/>
          <w:sz w:val="28"/>
          <w:szCs w:val="28"/>
        </w:rPr>
        <w:t>А.Т. Кенжебаева</w:t>
      </w:r>
      <w:r w:rsidRPr="005E562D">
        <w:rPr>
          <w:rStyle w:val="s0"/>
          <w:rFonts w:ascii="Arial" w:hAnsi="Arial" w:cs="Arial"/>
          <w:color w:val="000000"/>
          <w:sz w:val="28"/>
          <w:szCs w:val="28"/>
          <w:lang w:val="ru-RU"/>
        </w:rPr>
        <w:t xml:space="preserve"> </w:t>
      </w:r>
      <w:r w:rsidRPr="005E562D">
        <w:rPr>
          <w:rStyle w:val="s0"/>
          <w:rFonts w:ascii="Arial" w:hAnsi="Arial" w:cs="Arial"/>
          <w:color w:val="000000"/>
          <w:sz w:val="28"/>
          <w:szCs w:val="28"/>
        </w:rPr>
        <w:t xml:space="preserve">справедливо акцентирует внимание на том, что совершенствование процедуры раскрытия в американском гражданском процессе, привело к уменьшению количества дел, дошедших до судебного разбирательства. Поскольку эволюция раскрытия доказательств постепенно превратило его в «…такую эффективную систему по </w:t>
      </w:r>
      <w:r w:rsidRPr="005E562D">
        <w:rPr>
          <w:rStyle w:val="s0"/>
          <w:rFonts w:ascii="Arial" w:hAnsi="Arial" w:cs="Arial"/>
          <w:color w:val="000000"/>
          <w:sz w:val="28"/>
          <w:szCs w:val="28"/>
        </w:rPr>
        <w:lastRenderedPageBreak/>
        <w:t>установлению фактов дела»</w:t>
      </w:r>
      <w:r w:rsidR="003C444D">
        <w:rPr>
          <w:rStyle w:val="af8"/>
          <w:rFonts w:ascii="Arial" w:hAnsi="Arial" w:cs="Arial"/>
          <w:color w:val="000000"/>
          <w:sz w:val="28"/>
          <w:szCs w:val="28"/>
        </w:rPr>
        <w:footnoteReference w:id="159"/>
      </w:r>
      <w:r w:rsidRPr="005E562D">
        <w:rPr>
          <w:rStyle w:val="s0"/>
          <w:rFonts w:ascii="Arial" w:hAnsi="Arial" w:cs="Arial"/>
          <w:color w:val="000000"/>
          <w:sz w:val="28"/>
          <w:szCs w:val="28"/>
        </w:rPr>
        <w:t>, которая приводит стороны к примирению до начала разбирательства.</w:t>
      </w:r>
      <w:r w:rsidRPr="005E562D">
        <w:rPr>
          <w:rStyle w:val="s0"/>
          <w:rFonts w:ascii="Arial" w:hAnsi="Arial" w:cs="Arial"/>
          <w:color w:val="000000"/>
          <w:sz w:val="28"/>
          <w:szCs w:val="28"/>
          <w:lang w:val="ru-RU"/>
        </w:rPr>
        <w:t xml:space="preserve"> Тем не менее, возникшая дискуссия относительно процедуры раскрытия, позволяет взглянуть на проблему заимствования с двух разных ракурсов.</w:t>
      </w:r>
    </w:p>
    <w:p w14:paraId="123DA81B" w14:textId="767B2B51" w:rsidR="004B34DA" w:rsidRDefault="007B32BC" w:rsidP="007B32BC">
      <w:pPr>
        <w:ind w:left="-851" w:firstLine="425"/>
        <w:jc w:val="both"/>
        <w:rPr>
          <w:rStyle w:val="s0"/>
          <w:rFonts w:ascii="Arial" w:hAnsi="Arial" w:cs="Arial"/>
          <w:color w:val="000000"/>
          <w:sz w:val="28"/>
          <w:szCs w:val="28"/>
          <w:lang w:val="ru-RU"/>
        </w:rPr>
      </w:pPr>
      <w:r w:rsidRPr="005E562D">
        <w:rPr>
          <w:rStyle w:val="s0"/>
          <w:rFonts w:ascii="Arial" w:hAnsi="Arial" w:cs="Arial"/>
          <w:color w:val="000000"/>
          <w:sz w:val="28"/>
          <w:szCs w:val="28"/>
        </w:rPr>
        <w:t>Точка зрения А.К. Калдыбаева сводится к тому, что раскрытие —</w:t>
      </w:r>
      <w:r w:rsidRPr="005E562D">
        <w:rPr>
          <w:rStyle w:val="s0"/>
          <w:rFonts w:ascii="Arial" w:hAnsi="Arial" w:cs="Arial"/>
          <w:color w:val="000000"/>
          <w:sz w:val="28"/>
          <w:szCs w:val="28"/>
          <w:lang w:val="ru-RU"/>
        </w:rPr>
        <w:t xml:space="preserve"> </w:t>
      </w:r>
      <w:r w:rsidRPr="005E562D">
        <w:rPr>
          <w:rStyle w:val="s0"/>
          <w:rFonts w:ascii="Arial" w:hAnsi="Arial" w:cs="Arial"/>
          <w:color w:val="000000"/>
          <w:sz w:val="28"/>
          <w:szCs w:val="28"/>
        </w:rPr>
        <w:t>это процедура в английском праве, состоящая из обязанности сторон спора перед началом судебного процесса раскрыть все те доказательства, которые подтверждают их требования и возражения, а также свидетельствуют</w:t>
      </w:r>
      <w:r w:rsidR="00930F95">
        <w:rPr>
          <w:rStyle w:val="s0"/>
          <w:rFonts w:ascii="Arial" w:hAnsi="Arial" w:cs="Arial"/>
          <w:color w:val="000000"/>
          <w:sz w:val="28"/>
          <w:szCs w:val="28"/>
        </w:rPr>
        <w:t xml:space="preserve"> </w:t>
      </w:r>
      <w:r w:rsidRPr="005E562D">
        <w:rPr>
          <w:rStyle w:val="s0"/>
          <w:rFonts w:ascii="Arial" w:hAnsi="Arial" w:cs="Arial"/>
          <w:color w:val="000000"/>
          <w:sz w:val="28"/>
          <w:szCs w:val="28"/>
        </w:rPr>
        <w:t>против требований и возражений другой стороны</w:t>
      </w:r>
      <w:r w:rsidR="00C706C3">
        <w:rPr>
          <w:rStyle w:val="s0"/>
          <w:rFonts w:ascii="Arial" w:hAnsi="Arial" w:cs="Arial"/>
          <w:color w:val="000000"/>
          <w:sz w:val="28"/>
          <w:szCs w:val="28"/>
        </w:rPr>
        <w:t xml:space="preserve">. </w:t>
      </w:r>
      <w:r w:rsidR="00C706C3">
        <w:rPr>
          <w:rStyle w:val="s0"/>
          <w:rFonts w:ascii="Arial" w:hAnsi="Arial" w:cs="Arial"/>
          <w:color w:val="000000"/>
          <w:sz w:val="28"/>
          <w:szCs w:val="28"/>
          <w:lang w:val="ru-RU"/>
        </w:rPr>
        <w:t>Ученый</w:t>
      </w:r>
      <w:r w:rsidRPr="005E562D">
        <w:rPr>
          <w:rStyle w:val="s0"/>
          <w:rFonts w:ascii="Arial" w:hAnsi="Arial" w:cs="Arial"/>
          <w:color w:val="000000"/>
          <w:sz w:val="28"/>
          <w:szCs w:val="28"/>
        </w:rPr>
        <w:t xml:space="preserve"> придерживается мнения о необходимости внедрения полного досудебного раскрытия доказательств в гражданском процессе Республики Казахстан</w:t>
      </w:r>
      <w:r w:rsidR="00C706C3">
        <w:rPr>
          <w:rStyle w:val="af8"/>
          <w:rFonts w:ascii="Arial" w:hAnsi="Arial" w:cs="Arial"/>
          <w:color w:val="000000"/>
          <w:sz w:val="28"/>
          <w:szCs w:val="28"/>
        </w:rPr>
        <w:footnoteReference w:id="160"/>
      </w:r>
      <w:r w:rsidRPr="005E562D">
        <w:rPr>
          <w:rStyle w:val="s0"/>
          <w:rFonts w:ascii="Arial" w:hAnsi="Arial" w:cs="Arial"/>
          <w:color w:val="000000"/>
          <w:sz w:val="28"/>
          <w:szCs w:val="28"/>
        </w:rPr>
        <w:t xml:space="preserve">. </w:t>
      </w:r>
      <w:r w:rsidR="004C2D9C">
        <w:rPr>
          <w:rStyle w:val="s0"/>
          <w:rFonts w:ascii="Arial" w:hAnsi="Arial" w:cs="Arial"/>
          <w:color w:val="000000"/>
          <w:sz w:val="28"/>
          <w:szCs w:val="28"/>
          <w:lang w:val="ru-RU"/>
        </w:rPr>
        <w:t>При этом нельзя не отметить критику в отношении введенного процессуального института досудебного протокола со стороны</w:t>
      </w:r>
      <w:r w:rsidRPr="005E562D">
        <w:rPr>
          <w:rStyle w:val="s0"/>
          <w:rFonts w:ascii="Arial" w:hAnsi="Arial" w:cs="Arial"/>
          <w:color w:val="000000"/>
          <w:sz w:val="28"/>
          <w:szCs w:val="28"/>
        </w:rPr>
        <w:t xml:space="preserve"> </w:t>
      </w:r>
      <w:r w:rsidR="004C2D9C">
        <w:rPr>
          <w:rStyle w:val="s0"/>
          <w:rFonts w:ascii="Arial" w:hAnsi="Arial" w:cs="Arial"/>
          <w:color w:val="000000"/>
          <w:sz w:val="28"/>
          <w:szCs w:val="28"/>
          <w:lang w:val="ru-RU"/>
        </w:rPr>
        <w:t>Н</w:t>
      </w:r>
      <w:r w:rsidRPr="005E562D">
        <w:rPr>
          <w:rStyle w:val="s0"/>
          <w:rFonts w:ascii="Arial" w:hAnsi="Arial" w:cs="Arial"/>
          <w:color w:val="000000"/>
          <w:sz w:val="28"/>
          <w:szCs w:val="28"/>
        </w:rPr>
        <w:t>.И. Мамонтов</w:t>
      </w:r>
      <w:r w:rsidR="004C2D9C">
        <w:rPr>
          <w:rStyle w:val="s0"/>
          <w:rFonts w:ascii="Arial" w:hAnsi="Arial" w:cs="Arial"/>
          <w:color w:val="000000"/>
          <w:sz w:val="28"/>
          <w:szCs w:val="28"/>
          <w:lang w:val="ru-RU"/>
        </w:rPr>
        <w:t>а</w:t>
      </w:r>
      <w:r w:rsidR="00D7034B">
        <w:rPr>
          <w:rStyle w:val="s0"/>
          <w:rFonts w:ascii="Arial" w:hAnsi="Arial" w:cs="Arial"/>
          <w:color w:val="000000"/>
          <w:sz w:val="28"/>
          <w:szCs w:val="28"/>
          <w:lang w:val="ru-RU"/>
        </w:rPr>
        <w:t>.</w:t>
      </w:r>
      <w:r w:rsidR="004C2D9C">
        <w:rPr>
          <w:rStyle w:val="s0"/>
          <w:rFonts w:ascii="Arial" w:hAnsi="Arial" w:cs="Arial"/>
          <w:color w:val="000000"/>
          <w:sz w:val="28"/>
          <w:szCs w:val="28"/>
          <w:lang w:val="ru-RU"/>
        </w:rPr>
        <w:t xml:space="preserve"> </w:t>
      </w:r>
      <w:r w:rsidR="00D7034B">
        <w:rPr>
          <w:rStyle w:val="s0"/>
          <w:rFonts w:ascii="Arial" w:hAnsi="Arial" w:cs="Arial"/>
          <w:color w:val="000000"/>
          <w:sz w:val="28"/>
          <w:szCs w:val="28"/>
          <w:lang w:val="ru-RU"/>
        </w:rPr>
        <w:t>Д</w:t>
      </w:r>
      <w:r w:rsidR="004B34DA">
        <w:rPr>
          <w:rStyle w:val="s0"/>
          <w:rFonts w:ascii="Arial" w:hAnsi="Arial" w:cs="Arial"/>
          <w:color w:val="000000"/>
          <w:sz w:val="28"/>
          <w:szCs w:val="28"/>
          <w:lang w:val="ru-RU"/>
        </w:rPr>
        <w:t xml:space="preserve">ействующая редакция нормы ч. 1 ст. 150, по его мнению, является нарушением конституционного права на судебную защиту, идет вразрез с институтом принятия иска, а также порождает множество вопросов и нестыковок </w:t>
      </w:r>
      <w:r w:rsidR="004C2D9C">
        <w:rPr>
          <w:rStyle w:val="af8"/>
          <w:rFonts w:ascii="Arial" w:hAnsi="Arial" w:cs="Arial"/>
          <w:color w:val="000000"/>
          <w:sz w:val="28"/>
          <w:szCs w:val="28"/>
        </w:rPr>
        <w:footnoteReference w:id="161"/>
      </w:r>
      <w:r w:rsidR="004B34DA">
        <w:rPr>
          <w:rStyle w:val="s0"/>
          <w:rFonts w:ascii="Arial" w:hAnsi="Arial" w:cs="Arial"/>
          <w:color w:val="000000"/>
          <w:sz w:val="28"/>
          <w:szCs w:val="28"/>
          <w:lang w:val="ru-RU"/>
        </w:rPr>
        <w:t xml:space="preserve">. </w:t>
      </w:r>
      <w:r w:rsidR="006971C4">
        <w:rPr>
          <w:rStyle w:val="s0"/>
          <w:rFonts w:ascii="Arial" w:hAnsi="Arial" w:cs="Arial"/>
          <w:color w:val="000000"/>
          <w:sz w:val="28"/>
          <w:szCs w:val="28"/>
          <w:lang w:val="ru-RU"/>
        </w:rPr>
        <w:t>Несмотря на то, что</w:t>
      </w:r>
      <w:r w:rsidR="004B34DA">
        <w:rPr>
          <w:rStyle w:val="s0"/>
          <w:rFonts w:ascii="Arial" w:hAnsi="Arial" w:cs="Arial"/>
          <w:color w:val="000000"/>
          <w:sz w:val="28"/>
          <w:szCs w:val="28"/>
          <w:lang w:val="ru-RU"/>
        </w:rPr>
        <w:t xml:space="preserve"> почетный судья</w:t>
      </w:r>
      <w:r w:rsidR="00D7034B">
        <w:rPr>
          <w:rStyle w:val="s0"/>
          <w:rFonts w:ascii="Arial" w:hAnsi="Arial" w:cs="Arial"/>
          <w:color w:val="000000"/>
          <w:sz w:val="28"/>
          <w:szCs w:val="28"/>
          <w:lang w:val="ru-RU"/>
        </w:rPr>
        <w:t xml:space="preserve"> Верховного Суда РК</w:t>
      </w:r>
      <w:r w:rsidR="004B34DA">
        <w:rPr>
          <w:rStyle w:val="s0"/>
          <w:rFonts w:ascii="Arial" w:hAnsi="Arial" w:cs="Arial"/>
          <w:color w:val="000000"/>
          <w:sz w:val="28"/>
          <w:szCs w:val="28"/>
          <w:lang w:val="ru-RU"/>
        </w:rPr>
        <w:t xml:space="preserve"> в отставке указывает на недостатки внедрения</w:t>
      </w:r>
      <w:r w:rsidR="00D7034B">
        <w:rPr>
          <w:rStyle w:val="s0"/>
          <w:rFonts w:ascii="Arial" w:hAnsi="Arial" w:cs="Arial"/>
          <w:color w:val="000000"/>
          <w:sz w:val="28"/>
          <w:szCs w:val="28"/>
          <w:lang w:val="ru-RU"/>
        </w:rPr>
        <w:t xml:space="preserve"> досудебного протокола</w:t>
      </w:r>
      <w:r w:rsidR="004B34DA">
        <w:rPr>
          <w:rStyle w:val="s0"/>
          <w:rFonts w:ascii="Arial" w:hAnsi="Arial" w:cs="Arial"/>
          <w:color w:val="000000"/>
          <w:sz w:val="28"/>
          <w:szCs w:val="28"/>
          <w:lang w:val="ru-RU"/>
        </w:rPr>
        <w:t xml:space="preserve">, с которыми сложно не согласиться, официальные </w:t>
      </w:r>
      <w:r w:rsidR="00D7034B">
        <w:rPr>
          <w:rStyle w:val="s0"/>
          <w:rFonts w:ascii="Arial" w:hAnsi="Arial" w:cs="Arial"/>
          <w:color w:val="000000"/>
          <w:sz w:val="28"/>
          <w:szCs w:val="28"/>
          <w:lang w:val="ru-RU"/>
        </w:rPr>
        <w:t xml:space="preserve">источники </w:t>
      </w:r>
      <w:r w:rsidR="0090791C">
        <w:rPr>
          <w:rStyle w:val="s0"/>
          <w:rFonts w:ascii="Arial" w:hAnsi="Arial" w:cs="Arial"/>
          <w:color w:val="000000"/>
          <w:sz w:val="28"/>
          <w:szCs w:val="28"/>
          <w:lang w:val="ru-RU"/>
        </w:rPr>
        <w:t>освещаю</w:t>
      </w:r>
      <w:r w:rsidR="00D7034B">
        <w:rPr>
          <w:rStyle w:val="s0"/>
          <w:rFonts w:ascii="Arial" w:hAnsi="Arial" w:cs="Arial"/>
          <w:color w:val="000000"/>
          <w:sz w:val="28"/>
          <w:szCs w:val="28"/>
          <w:lang w:val="ru-RU"/>
        </w:rPr>
        <w:t>т</w:t>
      </w:r>
      <w:r w:rsidR="0090791C">
        <w:rPr>
          <w:rStyle w:val="s0"/>
          <w:rFonts w:ascii="Arial" w:hAnsi="Arial" w:cs="Arial"/>
          <w:color w:val="000000"/>
          <w:sz w:val="28"/>
          <w:szCs w:val="28"/>
          <w:lang w:val="ru-RU"/>
        </w:rPr>
        <w:t xml:space="preserve"> информацию</w:t>
      </w:r>
      <w:r w:rsidR="00D7034B">
        <w:rPr>
          <w:rStyle w:val="s0"/>
          <w:rFonts w:ascii="Arial" w:hAnsi="Arial" w:cs="Arial"/>
          <w:color w:val="000000"/>
          <w:sz w:val="28"/>
          <w:szCs w:val="28"/>
          <w:lang w:val="ru-RU"/>
        </w:rPr>
        <w:t xml:space="preserve"> об успешности пилотного проекта</w:t>
      </w:r>
      <w:r w:rsidR="00D7034B">
        <w:rPr>
          <w:rStyle w:val="af8"/>
          <w:rFonts w:ascii="Arial" w:hAnsi="Arial" w:cs="Arial"/>
          <w:color w:val="000000"/>
          <w:sz w:val="28"/>
          <w:szCs w:val="28"/>
          <w:lang w:val="ru-RU"/>
        </w:rPr>
        <w:footnoteReference w:id="162"/>
      </w:r>
      <w:r w:rsidR="00D7034B">
        <w:rPr>
          <w:rStyle w:val="s0"/>
          <w:rFonts w:ascii="Arial" w:hAnsi="Arial" w:cs="Arial"/>
          <w:color w:val="000000"/>
          <w:sz w:val="28"/>
          <w:szCs w:val="28"/>
          <w:lang w:val="ru-RU"/>
        </w:rPr>
        <w:t>.</w:t>
      </w:r>
    </w:p>
    <w:p w14:paraId="3C4CA346" w14:textId="322A71D2" w:rsidR="007B32BC" w:rsidRPr="000A5726" w:rsidRDefault="007B32BC" w:rsidP="007B32BC">
      <w:pPr>
        <w:ind w:left="-851" w:firstLine="425"/>
        <w:jc w:val="both"/>
        <w:rPr>
          <w:rStyle w:val="s0"/>
          <w:rFonts w:ascii="Arial" w:hAnsi="Arial" w:cs="Arial"/>
          <w:color w:val="000000"/>
          <w:sz w:val="28"/>
          <w:szCs w:val="28"/>
          <w:lang w:val="ru-RU"/>
        </w:rPr>
      </w:pPr>
      <w:r w:rsidRPr="005E562D">
        <w:rPr>
          <w:rStyle w:val="s0"/>
          <w:rFonts w:ascii="Arial" w:hAnsi="Arial" w:cs="Arial"/>
          <w:color w:val="000000"/>
          <w:sz w:val="28"/>
          <w:szCs w:val="28"/>
          <w:lang w:val="ru-RU"/>
        </w:rPr>
        <w:t>А.А. Асылбекова в своей статье о нововведениях в гражданском процессе отмечает факт применения казахстанскими судами процедуры раскрытия доказательств посредством досудебного протокола</w:t>
      </w:r>
      <w:r w:rsidR="00D7034B">
        <w:rPr>
          <w:rStyle w:val="af8"/>
          <w:rFonts w:ascii="Arial" w:hAnsi="Arial" w:cs="Arial"/>
          <w:color w:val="000000"/>
          <w:sz w:val="28"/>
          <w:szCs w:val="28"/>
          <w:lang w:val="ru-RU"/>
        </w:rPr>
        <w:footnoteReference w:id="163"/>
      </w:r>
      <w:r w:rsidRPr="005E562D">
        <w:rPr>
          <w:rStyle w:val="s0"/>
          <w:rFonts w:ascii="Arial" w:hAnsi="Arial" w:cs="Arial"/>
          <w:color w:val="000000"/>
          <w:sz w:val="28"/>
          <w:szCs w:val="28"/>
          <w:lang w:val="ru-RU"/>
        </w:rPr>
        <w:t xml:space="preserve"> </w:t>
      </w:r>
      <w:r w:rsidR="00413D16">
        <w:rPr>
          <w:rStyle w:val="s0"/>
          <w:rFonts w:ascii="Arial" w:hAnsi="Arial" w:cs="Arial"/>
          <w:color w:val="000000"/>
          <w:sz w:val="28"/>
          <w:szCs w:val="28"/>
          <w:lang w:val="ru-RU"/>
        </w:rPr>
        <w:t>.</w:t>
      </w:r>
    </w:p>
    <w:p w14:paraId="015CBD85" w14:textId="73B69DB1" w:rsidR="00747A82" w:rsidRPr="005D7511" w:rsidRDefault="00220ECE" w:rsidP="007B32BC">
      <w:pPr>
        <w:ind w:left="-851" w:firstLine="425"/>
        <w:jc w:val="both"/>
        <w:rPr>
          <w:rStyle w:val="s0"/>
          <w:rFonts w:ascii="Arial" w:hAnsi="Arial" w:cs="Arial"/>
          <w:color w:val="000000"/>
          <w:sz w:val="28"/>
          <w:szCs w:val="28"/>
          <w:lang w:val="ru-RU"/>
        </w:rPr>
      </w:pPr>
      <w:r>
        <w:rPr>
          <w:rStyle w:val="s0"/>
          <w:rFonts w:ascii="Arial" w:hAnsi="Arial" w:cs="Arial"/>
          <w:color w:val="000000"/>
          <w:sz w:val="28"/>
          <w:szCs w:val="28"/>
          <w:lang w:val="ru-RU"/>
        </w:rPr>
        <w:t>Анализ немногочисленных мнений среди казахстанских ученых позволяет прийти к следующему выводу: в основной своей массе исследований тема раскрытия не является фокусом научного внимания, о нем упоминается вскользь либо в контексте другой проблематики. Более того, ряд авторов и непосредственно пр</w:t>
      </w:r>
      <w:r w:rsidR="006971C4">
        <w:rPr>
          <w:rStyle w:val="s0"/>
          <w:rFonts w:ascii="Arial" w:hAnsi="Arial" w:cs="Arial"/>
          <w:color w:val="000000"/>
          <w:sz w:val="28"/>
          <w:szCs w:val="28"/>
          <w:lang w:val="ru-RU"/>
        </w:rPr>
        <w:t>едставители судебной системы</w:t>
      </w:r>
      <w:r>
        <w:rPr>
          <w:rStyle w:val="s0"/>
          <w:rFonts w:ascii="Arial" w:hAnsi="Arial" w:cs="Arial"/>
          <w:color w:val="000000"/>
          <w:sz w:val="28"/>
          <w:szCs w:val="28"/>
          <w:lang w:val="ru-RU"/>
        </w:rPr>
        <w:t xml:space="preserve"> рассматривают процедуру </w:t>
      </w:r>
      <w:r>
        <w:rPr>
          <w:rStyle w:val="s0"/>
          <w:rFonts w:ascii="Arial" w:hAnsi="Arial" w:cs="Arial"/>
          <w:color w:val="000000"/>
          <w:sz w:val="28"/>
          <w:szCs w:val="28"/>
          <w:lang w:val="ru-RU"/>
        </w:rPr>
        <w:lastRenderedPageBreak/>
        <w:t>раскрытия исключительно в контексте досудебного протокола</w:t>
      </w:r>
      <w:r w:rsidR="00C34F79">
        <w:rPr>
          <w:rStyle w:val="af8"/>
          <w:rFonts w:ascii="Arial" w:hAnsi="Arial" w:cs="Arial"/>
          <w:color w:val="000000"/>
          <w:sz w:val="28"/>
          <w:szCs w:val="28"/>
          <w:lang w:val="ru-RU"/>
        </w:rPr>
        <w:footnoteReference w:id="164"/>
      </w:r>
      <w:r>
        <w:rPr>
          <w:rStyle w:val="s0"/>
          <w:rFonts w:ascii="Arial" w:hAnsi="Arial" w:cs="Arial"/>
          <w:color w:val="000000"/>
          <w:sz w:val="28"/>
          <w:szCs w:val="28"/>
          <w:lang w:val="ru-RU"/>
        </w:rPr>
        <w:t xml:space="preserve">, что на наш взгляд является ошибочным. Можно относиться с данному институту негативно, можно </w:t>
      </w:r>
      <w:r w:rsidR="00A20E9E">
        <w:rPr>
          <w:rStyle w:val="s0"/>
          <w:rFonts w:ascii="Arial" w:hAnsi="Arial" w:cs="Arial"/>
          <w:color w:val="000000"/>
          <w:sz w:val="28"/>
          <w:szCs w:val="28"/>
          <w:lang w:val="ru-RU"/>
        </w:rPr>
        <w:t>критиковать его как чуждый нашему праву механизм, но нельзя отрицать тот факт, что раскрытие может стать эффективным инструментом для улучшения качества отправления правосудия</w:t>
      </w:r>
      <w:r w:rsidR="009A2A0F">
        <w:rPr>
          <w:rStyle w:val="s0"/>
          <w:rFonts w:ascii="Arial" w:hAnsi="Arial" w:cs="Arial"/>
          <w:color w:val="000000"/>
          <w:sz w:val="28"/>
          <w:szCs w:val="28"/>
          <w:lang w:val="ru-RU"/>
        </w:rPr>
        <w:t xml:space="preserve">. </w:t>
      </w:r>
      <w:r w:rsidR="007B32BC" w:rsidRPr="005E562D">
        <w:rPr>
          <w:rStyle w:val="s0"/>
          <w:rFonts w:ascii="Arial" w:hAnsi="Arial" w:cs="Arial"/>
          <w:color w:val="000000"/>
          <w:sz w:val="28"/>
          <w:szCs w:val="28"/>
        </w:rPr>
        <w:t xml:space="preserve">Представляется, что золотая середина будет наиболее оптимальным вариантом. Неприемлемо умалять достоинства процедуры раскрытия и презентовать ее как средневековый пережиток, с другой стороны, не представляется возможным надсадить в национальное законодательство институт из другой системы права </w:t>
      </w:r>
      <w:r w:rsidR="00D1389C">
        <w:rPr>
          <w:rStyle w:val="s0"/>
          <w:rFonts w:ascii="Arial" w:hAnsi="Arial" w:cs="Arial"/>
          <w:color w:val="000000"/>
          <w:sz w:val="28"/>
          <w:szCs w:val="28"/>
          <w:lang w:val="ru-RU"/>
        </w:rPr>
        <w:t xml:space="preserve">лишь </w:t>
      </w:r>
      <w:r w:rsidR="00747A82">
        <w:rPr>
          <w:rStyle w:val="s0"/>
          <w:rFonts w:ascii="Arial" w:hAnsi="Arial" w:cs="Arial"/>
          <w:color w:val="000000"/>
          <w:sz w:val="28"/>
          <w:szCs w:val="28"/>
          <w:lang w:val="ru-RU"/>
        </w:rPr>
        <w:t>посредством закрепления досудебного протокола, который в Англии не является документом по раскрытию доказательств</w:t>
      </w:r>
      <w:r w:rsidR="007B32BC" w:rsidRPr="005E562D">
        <w:rPr>
          <w:rStyle w:val="s0"/>
          <w:rFonts w:ascii="Arial" w:hAnsi="Arial" w:cs="Arial"/>
          <w:color w:val="000000"/>
          <w:sz w:val="28"/>
          <w:szCs w:val="28"/>
        </w:rPr>
        <w:t>.</w:t>
      </w:r>
    </w:p>
    <w:p w14:paraId="76F56AB6" w14:textId="34FE5980" w:rsidR="007B32BC" w:rsidRPr="00747A82" w:rsidRDefault="007B32BC" w:rsidP="00747A82">
      <w:pPr>
        <w:ind w:left="-851" w:firstLine="425"/>
        <w:jc w:val="both"/>
        <w:rPr>
          <w:rStyle w:val="s0"/>
          <w:rFonts w:ascii="Arial" w:hAnsi="Arial" w:cs="Arial"/>
          <w:color w:val="000000"/>
          <w:sz w:val="28"/>
          <w:szCs w:val="28"/>
          <w:lang w:val="ru-RU"/>
        </w:rPr>
      </w:pPr>
      <w:r w:rsidRPr="005E562D">
        <w:rPr>
          <w:rStyle w:val="s0"/>
          <w:rFonts w:ascii="Arial" w:hAnsi="Arial" w:cs="Arial"/>
          <w:color w:val="000000"/>
          <w:sz w:val="28"/>
          <w:szCs w:val="28"/>
        </w:rPr>
        <w:t>Нельзя говорить о безусловном</w:t>
      </w:r>
      <w:r w:rsidR="00930F95">
        <w:rPr>
          <w:rStyle w:val="s0"/>
          <w:rFonts w:ascii="Arial" w:hAnsi="Arial" w:cs="Arial"/>
          <w:color w:val="000000"/>
          <w:sz w:val="28"/>
          <w:szCs w:val="28"/>
        </w:rPr>
        <w:t xml:space="preserve"> </w:t>
      </w:r>
      <w:r w:rsidRPr="005E562D">
        <w:rPr>
          <w:rStyle w:val="s0"/>
          <w:rFonts w:ascii="Arial" w:hAnsi="Arial" w:cs="Arial"/>
          <w:color w:val="000000"/>
          <w:sz w:val="28"/>
          <w:szCs w:val="28"/>
        </w:rPr>
        <w:t>внедрении раскрытия доказательств без адаптации под национальное законодательство, эффективное заимствование возможно с определенными изменениями в правовой регламентации. Иначе подобная имплементация будет обречена на провал.</w:t>
      </w:r>
    </w:p>
    <w:p w14:paraId="00C61877" w14:textId="40B57516" w:rsidR="006B138E" w:rsidRPr="005E562D" w:rsidRDefault="006B138E" w:rsidP="0063285C">
      <w:pPr>
        <w:pStyle w:val="pj"/>
        <w:shd w:val="clear" w:color="auto" w:fill="FFFFFF"/>
        <w:spacing w:before="0" w:beforeAutospacing="0" w:after="0" w:afterAutospacing="0"/>
        <w:ind w:left="-851" w:firstLine="425"/>
        <w:jc w:val="both"/>
        <w:textAlignment w:val="baseline"/>
        <w:rPr>
          <w:rStyle w:val="s0"/>
          <w:rFonts w:ascii="Arial" w:hAnsi="Arial" w:cs="Arial"/>
          <w:color w:val="000000"/>
          <w:sz w:val="28"/>
          <w:szCs w:val="28"/>
        </w:rPr>
      </w:pPr>
      <w:r w:rsidRPr="005E562D">
        <w:rPr>
          <w:rStyle w:val="s0"/>
          <w:rFonts w:ascii="Arial" w:hAnsi="Arial" w:cs="Arial"/>
          <w:color w:val="000000"/>
          <w:sz w:val="28"/>
          <w:szCs w:val="28"/>
        </w:rPr>
        <w:t>Обобщая все приведенные доктринальные подходы, можно прийти к нескольким выводам:</w:t>
      </w:r>
    </w:p>
    <w:p w14:paraId="4AA546A0" w14:textId="77777777" w:rsidR="006B138E" w:rsidRPr="005E562D" w:rsidRDefault="00E32256" w:rsidP="00DC692D">
      <w:pPr>
        <w:pStyle w:val="pj"/>
        <w:numPr>
          <w:ilvl w:val="0"/>
          <w:numId w:val="30"/>
        </w:numPr>
        <w:shd w:val="clear" w:color="auto" w:fill="FFFFFF"/>
        <w:spacing w:before="0" w:beforeAutospacing="0" w:after="0" w:afterAutospacing="0"/>
        <w:jc w:val="both"/>
        <w:textAlignment w:val="baseline"/>
        <w:rPr>
          <w:rStyle w:val="s0"/>
          <w:rFonts w:ascii="Arial" w:hAnsi="Arial" w:cs="Arial"/>
          <w:sz w:val="28"/>
          <w:szCs w:val="28"/>
        </w:rPr>
      </w:pPr>
      <w:r w:rsidRPr="005E562D">
        <w:rPr>
          <w:rStyle w:val="s0"/>
          <w:rFonts w:ascii="Arial" w:hAnsi="Arial" w:cs="Arial"/>
          <w:color w:val="000000"/>
          <w:sz w:val="28"/>
          <w:szCs w:val="28"/>
          <w:lang w:val="ru-RU"/>
        </w:rPr>
        <w:t>р</w:t>
      </w:r>
      <w:r w:rsidR="006B138E" w:rsidRPr="005E562D">
        <w:rPr>
          <w:rStyle w:val="s0"/>
          <w:rFonts w:ascii="Arial" w:hAnsi="Arial" w:cs="Arial"/>
          <w:color w:val="000000"/>
          <w:sz w:val="28"/>
          <w:szCs w:val="28"/>
        </w:rPr>
        <w:t>аскрытие доказательств в системе общего права является полноценным функционирующим</w:t>
      </w:r>
      <w:r w:rsidR="0081658F" w:rsidRPr="005E562D">
        <w:rPr>
          <w:rStyle w:val="s0"/>
          <w:rFonts w:ascii="Arial" w:hAnsi="Arial" w:cs="Arial"/>
          <w:color w:val="000000"/>
          <w:sz w:val="28"/>
          <w:szCs w:val="28"/>
        </w:rPr>
        <w:t xml:space="preserve"> институтом гражданского процесс</w:t>
      </w:r>
      <w:r w:rsidR="006B138E" w:rsidRPr="005E562D">
        <w:rPr>
          <w:rStyle w:val="s0"/>
          <w:rFonts w:ascii="Arial" w:hAnsi="Arial" w:cs="Arial"/>
          <w:color w:val="000000"/>
          <w:sz w:val="28"/>
          <w:szCs w:val="28"/>
        </w:rPr>
        <w:t>а;</w:t>
      </w:r>
    </w:p>
    <w:p w14:paraId="41934736" w14:textId="08888080" w:rsidR="006B138E" w:rsidRPr="005E562D" w:rsidRDefault="00747A82" w:rsidP="00DC692D">
      <w:pPr>
        <w:pStyle w:val="pj"/>
        <w:numPr>
          <w:ilvl w:val="0"/>
          <w:numId w:val="30"/>
        </w:numPr>
        <w:shd w:val="clear" w:color="auto" w:fill="FFFFFF"/>
        <w:spacing w:before="0" w:beforeAutospacing="0" w:after="0" w:afterAutospacing="0"/>
        <w:jc w:val="both"/>
        <w:textAlignment w:val="baseline"/>
        <w:rPr>
          <w:rStyle w:val="s0"/>
          <w:rFonts w:ascii="Arial" w:hAnsi="Arial" w:cs="Arial"/>
          <w:sz w:val="28"/>
          <w:szCs w:val="28"/>
        </w:rPr>
      </w:pPr>
      <w:r>
        <w:rPr>
          <w:rStyle w:val="s0"/>
          <w:rFonts w:ascii="Arial" w:hAnsi="Arial" w:cs="Arial"/>
          <w:color w:val="000000"/>
          <w:sz w:val="28"/>
          <w:szCs w:val="28"/>
          <w:lang w:val="ru-RU"/>
        </w:rPr>
        <w:t xml:space="preserve">нормативное закрепление дефиниции раскрытия в Англии отсутствует, а </w:t>
      </w:r>
      <w:r w:rsidR="00092A04" w:rsidRPr="005E562D">
        <w:rPr>
          <w:rStyle w:val="s0"/>
          <w:rFonts w:ascii="Arial" w:hAnsi="Arial" w:cs="Arial"/>
          <w:color w:val="000000"/>
          <w:sz w:val="28"/>
          <w:szCs w:val="28"/>
          <w:lang w:val="ru-RU"/>
        </w:rPr>
        <w:t>п</w:t>
      </w:r>
      <w:r w:rsidR="006B138E" w:rsidRPr="005E562D">
        <w:rPr>
          <w:rStyle w:val="s0"/>
          <w:rFonts w:ascii="Arial" w:hAnsi="Arial" w:cs="Arial"/>
          <w:color w:val="000000"/>
          <w:sz w:val="28"/>
          <w:szCs w:val="28"/>
        </w:rPr>
        <w:t>одходы к определению</w:t>
      </w:r>
      <w:r w:rsidR="0081658F" w:rsidRPr="005E562D">
        <w:rPr>
          <w:rStyle w:val="s0"/>
          <w:rFonts w:ascii="Arial" w:hAnsi="Arial" w:cs="Arial"/>
          <w:color w:val="000000"/>
          <w:sz w:val="28"/>
          <w:szCs w:val="28"/>
        </w:rPr>
        <w:t xml:space="preserve"> среди ученых процессуалистов Англии, США</w:t>
      </w:r>
      <w:r w:rsidR="006B138E" w:rsidRPr="005E562D">
        <w:rPr>
          <w:rStyle w:val="s0"/>
          <w:rFonts w:ascii="Arial" w:hAnsi="Arial" w:cs="Arial"/>
          <w:color w:val="000000"/>
          <w:sz w:val="28"/>
          <w:szCs w:val="28"/>
        </w:rPr>
        <w:t xml:space="preserve"> носят концептуальный характер и раскрывают сущность раскрытия через его задачи</w:t>
      </w:r>
      <w:r w:rsidR="0081658F" w:rsidRPr="005E562D">
        <w:rPr>
          <w:rStyle w:val="s0"/>
          <w:rFonts w:ascii="Arial" w:hAnsi="Arial" w:cs="Arial"/>
          <w:color w:val="000000"/>
          <w:sz w:val="28"/>
          <w:szCs w:val="28"/>
        </w:rPr>
        <w:t xml:space="preserve"> и цели;</w:t>
      </w:r>
    </w:p>
    <w:p w14:paraId="4A1FB4D0" w14:textId="66B4F83C" w:rsidR="0081658F" w:rsidRPr="005E562D" w:rsidRDefault="00092A04" w:rsidP="00DC692D">
      <w:pPr>
        <w:pStyle w:val="pj"/>
        <w:numPr>
          <w:ilvl w:val="0"/>
          <w:numId w:val="30"/>
        </w:numPr>
        <w:shd w:val="clear" w:color="auto" w:fill="FFFFFF"/>
        <w:spacing w:before="0" w:beforeAutospacing="0" w:after="0" w:afterAutospacing="0"/>
        <w:jc w:val="both"/>
        <w:textAlignment w:val="baseline"/>
        <w:rPr>
          <w:rStyle w:val="s0"/>
          <w:rFonts w:ascii="Arial" w:hAnsi="Arial" w:cs="Arial"/>
          <w:sz w:val="28"/>
          <w:szCs w:val="28"/>
        </w:rPr>
      </w:pPr>
      <w:r w:rsidRPr="005E562D">
        <w:rPr>
          <w:rStyle w:val="s0"/>
          <w:rFonts w:ascii="Arial" w:hAnsi="Arial" w:cs="Arial"/>
          <w:color w:val="000000"/>
          <w:sz w:val="28"/>
          <w:szCs w:val="28"/>
          <w:lang w:val="ru-RU"/>
        </w:rPr>
        <w:t>р</w:t>
      </w:r>
      <w:r w:rsidR="0081658F" w:rsidRPr="005E562D">
        <w:rPr>
          <w:rStyle w:val="s0"/>
          <w:rFonts w:ascii="Arial" w:hAnsi="Arial" w:cs="Arial"/>
          <w:color w:val="000000"/>
          <w:sz w:val="28"/>
          <w:szCs w:val="28"/>
        </w:rPr>
        <w:t xml:space="preserve">аскрытие доказательств в Казахстане заимствовано из права Англии </w:t>
      </w:r>
      <w:r w:rsidR="00747A82">
        <w:rPr>
          <w:rStyle w:val="s0"/>
          <w:rFonts w:ascii="Arial" w:hAnsi="Arial" w:cs="Arial"/>
          <w:color w:val="000000"/>
          <w:sz w:val="28"/>
          <w:szCs w:val="28"/>
          <w:lang w:val="ru-RU"/>
        </w:rPr>
        <w:t>фрагментарно</w:t>
      </w:r>
      <w:r w:rsidR="0081658F" w:rsidRPr="005E562D">
        <w:rPr>
          <w:rStyle w:val="s0"/>
          <w:rFonts w:ascii="Arial" w:hAnsi="Arial" w:cs="Arial"/>
          <w:color w:val="000000"/>
          <w:sz w:val="28"/>
          <w:szCs w:val="28"/>
        </w:rPr>
        <w:t>, по этой причине нельзя ставить знак тождества между двумя этими процедурами;</w:t>
      </w:r>
    </w:p>
    <w:p w14:paraId="3D68735E" w14:textId="4C57BA09" w:rsidR="003B7B96" w:rsidRPr="005E562D" w:rsidRDefault="00092A04" w:rsidP="00DC692D">
      <w:pPr>
        <w:pStyle w:val="pj"/>
        <w:numPr>
          <w:ilvl w:val="0"/>
          <w:numId w:val="30"/>
        </w:numPr>
        <w:shd w:val="clear" w:color="auto" w:fill="FFFFFF"/>
        <w:spacing w:before="0" w:beforeAutospacing="0" w:after="0" w:afterAutospacing="0"/>
        <w:jc w:val="both"/>
        <w:textAlignment w:val="baseline"/>
        <w:rPr>
          <w:rFonts w:ascii="Arial" w:hAnsi="Arial" w:cs="Arial"/>
          <w:sz w:val="28"/>
          <w:szCs w:val="28"/>
        </w:rPr>
      </w:pPr>
      <w:r w:rsidRPr="005E562D">
        <w:rPr>
          <w:rFonts w:ascii="Arial" w:hAnsi="Arial" w:cs="Arial"/>
          <w:sz w:val="28"/>
          <w:szCs w:val="28"/>
          <w:lang w:val="ru-RU"/>
        </w:rPr>
        <w:t>е</w:t>
      </w:r>
      <w:r w:rsidR="0095180B" w:rsidRPr="005E562D">
        <w:rPr>
          <w:rFonts w:ascii="Arial" w:hAnsi="Arial" w:cs="Arial"/>
          <w:sz w:val="28"/>
          <w:szCs w:val="28"/>
        </w:rPr>
        <w:t>сли п</w:t>
      </w:r>
      <w:r w:rsidR="0081658F" w:rsidRPr="005E562D">
        <w:rPr>
          <w:rFonts w:ascii="Arial" w:hAnsi="Arial" w:cs="Arial"/>
          <w:sz w:val="28"/>
          <w:szCs w:val="28"/>
        </w:rPr>
        <w:t>роцедура раскрытия доказательств</w:t>
      </w:r>
      <w:r w:rsidR="0095180B" w:rsidRPr="005E562D">
        <w:rPr>
          <w:rFonts w:ascii="Arial" w:hAnsi="Arial" w:cs="Arial"/>
          <w:sz w:val="28"/>
          <w:szCs w:val="28"/>
        </w:rPr>
        <w:t xml:space="preserve"> в </w:t>
      </w:r>
      <w:r w:rsidR="00D2528F" w:rsidRPr="005E562D">
        <w:rPr>
          <w:rFonts w:ascii="Arial" w:hAnsi="Arial" w:cs="Arial"/>
          <w:sz w:val="28"/>
          <w:szCs w:val="28"/>
          <w:lang w:val="ru-RU"/>
        </w:rPr>
        <w:t xml:space="preserve">отечественном </w:t>
      </w:r>
      <w:r w:rsidR="0095180B" w:rsidRPr="005E562D">
        <w:rPr>
          <w:rFonts w:ascii="Arial" w:hAnsi="Arial" w:cs="Arial"/>
          <w:sz w:val="28"/>
          <w:szCs w:val="28"/>
        </w:rPr>
        <w:t xml:space="preserve">гражданском процессе будет </w:t>
      </w:r>
      <w:r w:rsidR="0081658F" w:rsidRPr="005E562D">
        <w:rPr>
          <w:rFonts w:ascii="Arial" w:hAnsi="Arial" w:cs="Arial"/>
          <w:sz w:val="28"/>
          <w:szCs w:val="28"/>
        </w:rPr>
        <w:t>максимально приближен</w:t>
      </w:r>
      <w:r w:rsidR="0095180B" w:rsidRPr="005E562D">
        <w:rPr>
          <w:rFonts w:ascii="Arial" w:hAnsi="Arial" w:cs="Arial"/>
          <w:sz w:val="28"/>
          <w:szCs w:val="28"/>
        </w:rPr>
        <w:t>а</w:t>
      </w:r>
      <w:r w:rsidR="0081658F" w:rsidRPr="005E562D">
        <w:rPr>
          <w:rFonts w:ascii="Arial" w:hAnsi="Arial" w:cs="Arial"/>
          <w:sz w:val="28"/>
          <w:szCs w:val="28"/>
        </w:rPr>
        <w:t xml:space="preserve"> к целям и задачам в англо-саксонской системе права</w:t>
      </w:r>
      <w:r w:rsidR="0095180B" w:rsidRPr="005E562D">
        <w:rPr>
          <w:rFonts w:ascii="Arial" w:hAnsi="Arial" w:cs="Arial"/>
          <w:sz w:val="28"/>
          <w:szCs w:val="28"/>
        </w:rPr>
        <w:t xml:space="preserve">, то это будет </w:t>
      </w:r>
      <w:r w:rsidRPr="005E562D">
        <w:rPr>
          <w:rFonts w:ascii="Arial" w:hAnsi="Arial" w:cs="Arial"/>
          <w:sz w:val="28"/>
          <w:szCs w:val="28"/>
          <w:lang w:val="ru-RU"/>
        </w:rPr>
        <w:t>сп</w:t>
      </w:r>
      <w:r w:rsidR="003B1B57" w:rsidRPr="005E562D">
        <w:rPr>
          <w:rFonts w:ascii="Arial" w:hAnsi="Arial" w:cs="Arial"/>
          <w:sz w:val="28"/>
          <w:szCs w:val="28"/>
          <w:lang w:val="ru-RU"/>
        </w:rPr>
        <w:t>о</w:t>
      </w:r>
      <w:r w:rsidRPr="005E562D">
        <w:rPr>
          <w:rFonts w:ascii="Arial" w:hAnsi="Arial" w:cs="Arial"/>
          <w:sz w:val="28"/>
          <w:szCs w:val="28"/>
          <w:lang w:val="ru-RU"/>
        </w:rPr>
        <w:t>собствовать</w:t>
      </w:r>
      <w:r w:rsidR="0081658F" w:rsidRPr="005E562D">
        <w:rPr>
          <w:rFonts w:ascii="Arial" w:hAnsi="Arial" w:cs="Arial"/>
          <w:sz w:val="28"/>
          <w:szCs w:val="28"/>
        </w:rPr>
        <w:t xml:space="preserve"> максимально эффективной импл</w:t>
      </w:r>
      <w:r w:rsidR="0095180B" w:rsidRPr="005E562D">
        <w:rPr>
          <w:rFonts w:ascii="Arial" w:hAnsi="Arial" w:cs="Arial"/>
          <w:sz w:val="28"/>
          <w:szCs w:val="28"/>
        </w:rPr>
        <w:t>ементации зарубежного института в национальное законодательство.</w:t>
      </w:r>
    </w:p>
    <w:p w14:paraId="5B989608" w14:textId="0002738B" w:rsidR="00824A0B" w:rsidRDefault="002434E0" w:rsidP="0087213D">
      <w:pPr>
        <w:pStyle w:val="pj"/>
        <w:shd w:val="clear" w:color="auto" w:fill="FFFFFF"/>
        <w:spacing w:before="0" w:beforeAutospacing="0" w:after="0" w:afterAutospacing="0"/>
        <w:ind w:left="-851" w:firstLine="425"/>
        <w:jc w:val="both"/>
        <w:textAlignment w:val="baseline"/>
        <w:rPr>
          <w:rFonts w:ascii="Arial" w:hAnsi="Arial" w:cs="Arial"/>
          <w:b/>
          <w:bCs/>
          <w:sz w:val="28"/>
          <w:szCs w:val="28"/>
          <w:lang w:val="ru-RU"/>
        </w:rPr>
      </w:pPr>
      <w:r w:rsidRPr="005E562D">
        <w:rPr>
          <w:rFonts w:ascii="Arial" w:hAnsi="Arial" w:cs="Arial"/>
          <w:sz w:val="28"/>
          <w:szCs w:val="28"/>
          <w:lang w:val="ru-RU"/>
        </w:rPr>
        <w:t xml:space="preserve">В рамках настоящего исследования, принимая во внимание тот факт, что раскрытие </w:t>
      </w:r>
      <w:r w:rsidR="00C965D1" w:rsidRPr="005E562D">
        <w:rPr>
          <w:rFonts w:ascii="Arial" w:hAnsi="Arial" w:cs="Arial"/>
          <w:sz w:val="28"/>
          <w:szCs w:val="28"/>
          <w:lang w:val="ru-RU"/>
        </w:rPr>
        <w:t>в Казахстане заимствовано не в полной мере, хотелось бы привести определение раскрытия</w:t>
      </w:r>
      <w:r w:rsidR="006971C4">
        <w:rPr>
          <w:rFonts w:ascii="Arial" w:hAnsi="Arial" w:cs="Arial"/>
          <w:sz w:val="28"/>
          <w:szCs w:val="28"/>
          <w:lang w:val="ru-RU"/>
        </w:rPr>
        <w:t xml:space="preserve"> для науки гражданского процессуального права РК</w:t>
      </w:r>
      <w:r w:rsidR="00C965D1" w:rsidRPr="005E562D">
        <w:rPr>
          <w:rFonts w:ascii="Arial" w:hAnsi="Arial" w:cs="Arial"/>
          <w:sz w:val="28"/>
          <w:szCs w:val="28"/>
          <w:lang w:val="ru-RU"/>
        </w:rPr>
        <w:t xml:space="preserve">, которое могло бы стать своеобразным </w:t>
      </w:r>
      <w:r w:rsidR="00C965D1" w:rsidRPr="005E562D">
        <w:rPr>
          <w:rFonts w:ascii="Arial" w:hAnsi="Arial" w:cs="Arial"/>
          <w:sz w:val="28"/>
          <w:szCs w:val="28"/>
          <w:lang w:val="ru-RU"/>
        </w:rPr>
        <w:lastRenderedPageBreak/>
        <w:t xml:space="preserve">ориентиром в последующем для </w:t>
      </w:r>
      <w:r w:rsidR="0057461A" w:rsidRPr="005E562D">
        <w:rPr>
          <w:rFonts w:ascii="Arial" w:hAnsi="Arial" w:cs="Arial"/>
          <w:sz w:val="28"/>
          <w:szCs w:val="28"/>
          <w:lang w:val="ru-RU"/>
        </w:rPr>
        <w:t>его совершенствования</w:t>
      </w:r>
      <w:r w:rsidR="00C965D1" w:rsidRPr="005E562D">
        <w:rPr>
          <w:rFonts w:ascii="Arial" w:hAnsi="Arial" w:cs="Arial"/>
          <w:sz w:val="28"/>
          <w:szCs w:val="28"/>
          <w:lang w:val="ru-RU"/>
        </w:rPr>
        <w:t xml:space="preserve">. Так, </w:t>
      </w:r>
      <w:r w:rsidR="00C965D1" w:rsidRPr="005E562D">
        <w:rPr>
          <w:rFonts w:ascii="Arial" w:hAnsi="Arial" w:cs="Arial"/>
          <w:b/>
          <w:bCs/>
          <w:sz w:val="28"/>
          <w:szCs w:val="28"/>
          <w:lang w:val="ru-RU"/>
        </w:rPr>
        <w:t xml:space="preserve">под раскрытием </w:t>
      </w:r>
      <w:r w:rsidR="00747A82">
        <w:rPr>
          <w:rFonts w:ascii="Arial" w:hAnsi="Arial" w:cs="Arial"/>
          <w:b/>
          <w:bCs/>
          <w:sz w:val="28"/>
          <w:szCs w:val="28"/>
          <w:lang w:val="ru-RU"/>
        </w:rPr>
        <w:t xml:space="preserve">доказательств </w:t>
      </w:r>
      <w:r w:rsidR="006971C4">
        <w:rPr>
          <w:rFonts w:ascii="Arial" w:hAnsi="Arial" w:cs="Arial"/>
          <w:b/>
          <w:bCs/>
          <w:sz w:val="28"/>
          <w:szCs w:val="28"/>
          <w:lang w:val="ru-RU"/>
        </w:rPr>
        <w:t xml:space="preserve">в гражданском процессе </w:t>
      </w:r>
      <w:r w:rsidR="00C965D1" w:rsidRPr="005E562D">
        <w:rPr>
          <w:rFonts w:ascii="Arial" w:hAnsi="Arial" w:cs="Arial"/>
          <w:b/>
          <w:bCs/>
          <w:sz w:val="28"/>
          <w:szCs w:val="28"/>
          <w:lang w:val="ru-RU"/>
        </w:rPr>
        <w:t xml:space="preserve">следует понимать процессуальную деятельность сторон и иных лиц, обладающих </w:t>
      </w:r>
      <w:r w:rsidR="00475A68" w:rsidRPr="005E562D">
        <w:rPr>
          <w:rFonts w:ascii="Arial" w:hAnsi="Arial" w:cs="Arial"/>
          <w:b/>
          <w:bCs/>
          <w:sz w:val="28"/>
          <w:szCs w:val="28"/>
          <w:lang w:val="ru-RU"/>
        </w:rPr>
        <w:t>информацией</w:t>
      </w:r>
      <w:r w:rsidR="002A147B" w:rsidRPr="005E562D">
        <w:rPr>
          <w:rFonts w:ascii="Arial" w:hAnsi="Arial" w:cs="Arial"/>
          <w:b/>
          <w:bCs/>
          <w:sz w:val="28"/>
          <w:szCs w:val="28"/>
          <w:lang w:val="ru-RU"/>
        </w:rPr>
        <w:t xml:space="preserve"> по делу, осуществляемую на этапе подготовки к главному судебному разбирательству по предъявлению</w:t>
      </w:r>
      <w:r w:rsidR="00C6265D" w:rsidRPr="005E562D">
        <w:rPr>
          <w:rFonts w:ascii="Arial" w:hAnsi="Arial" w:cs="Arial"/>
          <w:b/>
          <w:bCs/>
          <w:sz w:val="28"/>
          <w:szCs w:val="28"/>
          <w:lang w:val="ru-RU"/>
        </w:rPr>
        <w:t xml:space="preserve"> друг другу и суду к </w:t>
      </w:r>
      <w:r w:rsidR="002A147B" w:rsidRPr="005E562D">
        <w:rPr>
          <w:rFonts w:ascii="Arial" w:hAnsi="Arial" w:cs="Arial"/>
          <w:b/>
          <w:bCs/>
          <w:sz w:val="28"/>
          <w:szCs w:val="28"/>
          <w:lang w:val="ru-RU"/>
        </w:rPr>
        <w:t>ознакомлению письменных</w:t>
      </w:r>
      <w:r w:rsidR="00C6265D" w:rsidRPr="005E562D">
        <w:rPr>
          <w:rFonts w:ascii="Arial" w:hAnsi="Arial" w:cs="Arial"/>
          <w:b/>
          <w:bCs/>
          <w:sz w:val="28"/>
          <w:szCs w:val="28"/>
          <w:lang w:val="ru-RU"/>
        </w:rPr>
        <w:t xml:space="preserve"> доказательств, </w:t>
      </w:r>
      <w:r w:rsidR="00874F7E" w:rsidRPr="005E562D">
        <w:rPr>
          <w:rFonts w:ascii="Arial" w:hAnsi="Arial" w:cs="Arial"/>
          <w:b/>
          <w:bCs/>
          <w:sz w:val="28"/>
          <w:szCs w:val="28"/>
          <w:lang w:val="ru-RU"/>
        </w:rPr>
        <w:t>а также</w:t>
      </w:r>
      <w:r w:rsidR="00C6265D" w:rsidRPr="005E562D">
        <w:rPr>
          <w:rFonts w:ascii="Arial" w:hAnsi="Arial" w:cs="Arial"/>
          <w:b/>
          <w:bCs/>
          <w:sz w:val="28"/>
          <w:szCs w:val="28"/>
          <w:lang w:val="ru-RU"/>
        </w:rPr>
        <w:t xml:space="preserve"> доказательств на любых материальных и электронных носителях, с целью обеспечения состязательности и равенства сторон, сокращения срока разбирательства и примирения сторон.</w:t>
      </w:r>
      <w:r w:rsidR="00930F95">
        <w:rPr>
          <w:rFonts w:ascii="Arial" w:hAnsi="Arial" w:cs="Arial"/>
          <w:b/>
          <w:bCs/>
          <w:sz w:val="28"/>
          <w:szCs w:val="28"/>
          <w:lang w:val="ru-RU"/>
        </w:rPr>
        <w:t xml:space="preserve"> </w:t>
      </w:r>
    </w:p>
    <w:p w14:paraId="61B06576" w14:textId="43D1EE1D" w:rsidR="00824A0B" w:rsidRDefault="00824A0B" w:rsidP="0087213D">
      <w:pPr>
        <w:pStyle w:val="pj"/>
        <w:shd w:val="clear" w:color="auto" w:fill="FFFFFF"/>
        <w:spacing w:before="0" w:beforeAutospacing="0" w:after="0" w:afterAutospacing="0"/>
        <w:ind w:left="-851" w:firstLine="425"/>
        <w:jc w:val="both"/>
        <w:textAlignment w:val="baseline"/>
        <w:rPr>
          <w:rFonts w:ascii="Arial" w:hAnsi="Arial" w:cs="Arial"/>
          <w:sz w:val="28"/>
          <w:szCs w:val="28"/>
          <w:lang w:val="ru-RU"/>
        </w:rPr>
      </w:pPr>
      <w:r>
        <w:rPr>
          <w:rFonts w:ascii="Arial" w:hAnsi="Arial" w:cs="Arial"/>
          <w:sz w:val="28"/>
          <w:szCs w:val="28"/>
          <w:lang w:val="ru-RU"/>
        </w:rPr>
        <w:t>Данное определение включает следующие ключевые признаки:</w:t>
      </w:r>
    </w:p>
    <w:p w14:paraId="4B4208B4" w14:textId="2CF0017F" w:rsidR="00824A0B" w:rsidRDefault="00824A0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принимая во внимание деятельностный подход в науке Гражданского процессуального права, под раскрытием прежде всего следует понимать деятельность в рамках гражданского судопроизводства;</w:t>
      </w:r>
    </w:p>
    <w:p w14:paraId="65447D91" w14:textId="70098C51" w:rsidR="00824A0B" w:rsidRDefault="00824A0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основными субъектами раскрытия доказательств являются стороны</w:t>
      </w:r>
      <w:r w:rsidR="00C406FB">
        <w:rPr>
          <w:rFonts w:ascii="Arial" w:hAnsi="Arial" w:cs="Arial"/>
          <w:sz w:val="28"/>
          <w:szCs w:val="28"/>
          <w:lang w:val="ru-RU"/>
        </w:rPr>
        <w:t xml:space="preserve">, </w:t>
      </w:r>
      <w:r w:rsidR="00D039C8">
        <w:rPr>
          <w:rFonts w:ascii="Arial" w:hAnsi="Arial" w:cs="Arial"/>
          <w:sz w:val="28"/>
          <w:szCs w:val="28"/>
          <w:lang w:val="ru-RU"/>
        </w:rPr>
        <w:t>однако</w:t>
      </w:r>
      <w:r w:rsidR="00C406FB">
        <w:rPr>
          <w:rFonts w:ascii="Arial" w:hAnsi="Arial" w:cs="Arial"/>
          <w:sz w:val="28"/>
          <w:szCs w:val="28"/>
          <w:lang w:val="ru-RU"/>
        </w:rPr>
        <w:t xml:space="preserve"> нельзя ограничиваться лишь лицами, участвующими в деле, поскольку субъектом раскрытия может быть любое лицо, обладающее доказательственной информацией по делу;</w:t>
      </w:r>
    </w:p>
    <w:p w14:paraId="47DA3E71" w14:textId="34526E66" w:rsidR="00C406FB" w:rsidRDefault="00C406F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 xml:space="preserve">ввиду того, что раскрытие доказательств осуществляется исключительно на этапе подготовки к судебному разбирательству необходимо обозначение временного этапа осуществления данной деятельности; </w:t>
      </w:r>
    </w:p>
    <w:p w14:paraId="22E3608E" w14:textId="1AB1DFB8" w:rsidR="00C406FB" w:rsidRDefault="00C406F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суть самого раскрытия сводится к предъявлению доказательств сторонам и суду;</w:t>
      </w:r>
    </w:p>
    <w:p w14:paraId="1BBFE816" w14:textId="577E4E9A" w:rsidR="00C406FB" w:rsidRDefault="00C406F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объектами раскрытия являются письменные доказательства, а также доказательства на материальных и электронных носителях;</w:t>
      </w:r>
    </w:p>
    <w:p w14:paraId="6F529142" w14:textId="00855C06" w:rsidR="00C406FB" w:rsidRDefault="00C406FB" w:rsidP="00DC692D">
      <w:pPr>
        <w:pStyle w:val="pj"/>
        <w:numPr>
          <w:ilvl w:val="0"/>
          <w:numId w:val="63"/>
        </w:numPr>
        <w:shd w:val="clear" w:color="auto" w:fill="FFFFFF"/>
        <w:spacing w:before="0" w:beforeAutospacing="0" w:after="0" w:afterAutospacing="0"/>
        <w:jc w:val="both"/>
        <w:textAlignment w:val="baseline"/>
        <w:rPr>
          <w:rFonts w:ascii="Arial" w:hAnsi="Arial" w:cs="Arial"/>
          <w:sz w:val="28"/>
          <w:szCs w:val="28"/>
          <w:lang w:val="ru-RU"/>
        </w:rPr>
      </w:pPr>
      <w:r>
        <w:rPr>
          <w:rFonts w:ascii="Arial" w:hAnsi="Arial" w:cs="Arial"/>
          <w:sz w:val="28"/>
          <w:szCs w:val="28"/>
          <w:lang w:val="ru-RU"/>
        </w:rPr>
        <w:t>целевы</w:t>
      </w:r>
      <w:r w:rsidR="00D039C8">
        <w:rPr>
          <w:rFonts w:ascii="Arial" w:hAnsi="Arial" w:cs="Arial"/>
          <w:sz w:val="28"/>
          <w:szCs w:val="28"/>
          <w:lang w:val="ru-RU"/>
        </w:rPr>
        <w:t>е</w:t>
      </w:r>
      <w:r>
        <w:rPr>
          <w:rFonts w:ascii="Arial" w:hAnsi="Arial" w:cs="Arial"/>
          <w:sz w:val="28"/>
          <w:szCs w:val="28"/>
          <w:lang w:val="ru-RU"/>
        </w:rPr>
        <w:t xml:space="preserve"> установк</w:t>
      </w:r>
      <w:r w:rsidR="00D039C8">
        <w:rPr>
          <w:rFonts w:ascii="Arial" w:hAnsi="Arial" w:cs="Arial"/>
          <w:sz w:val="28"/>
          <w:szCs w:val="28"/>
          <w:lang w:val="ru-RU"/>
        </w:rPr>
        <w:t>и</w:t>
      </w:r>
      <w:r>
        <w:rPr>
          <w:rFonts w:ascii="Arial" w:hAnsi="Arial" w:cs="Arial"/>
          <w:sz w:val="28"/>
          <w:szCs w:val="28"/>
          <w:lang w:val="ru-RU"/>
        </w:rPr>
        <w:t xml:space="preserve"> раскрытия –</w:t>
      </w:r>
      <w:r w:rsidR="00087876">
        <w:rPr>
          <w:rFonts w:ascii="Arial" w:hAnsi="Arial" w:cs="Arial"/>
          <w:sz w:val="28"/>
          <w:szCs w:val="28"/>
          <w:lang w:val="ru-RU"/>
        </w:rPr>
        <w:t xml:space="preserve"> </w:t>
      </w:r>
      <w:r>
        <w:rPr>
          <w:rFonts w:ascii="Arial" w:hAnsi="Arial" w:cs="Arial"/>
          <w:sz w:val="28"/>
          <w:szCs w:val="28"/>
          <w:lang w:val="ru-RU"/>
        </w:rPr>
        <w:t>состязательность</w:t>
      </w:r>
      <w:r w:rsidR="00087876">
        <w:rPr>
          <w:rFonts w:ascii="Arial" w:hAnsi="Arial" w:cs="Arial"/>
          <w:sz w:val="28"/>
          <w:szCs w:val="28"/>
          <w:lang w:val="ru-RU"/>
        </w:rPr>
        <w:t xml:space="preserve"> и равенство сторон</w:t>
      </w:r>
      <w:r>
        <w:rPr>
          <w:rFonts w:ascii="Arial" w:hAnsi="Arial" w:cs="Arial"/>
          <w:sz w:val="28"/>
          <w:szCs w:val="28"/>
          <w:lang w:val="ru-RU"/>
        </w:rPr>
        <w:t>, экономия времени и примирение</w:t>
      </w:r>
      <w:r w:rsidR="00087876">
        <w:rPr>
          <w:rFonts w:ascii="Arial" w:hAnsi="Arial" w:cs="Arial"/>
          <w:sz w:val="28"/>
          <w:szCs w:val="28"/>
          <w:lang w:val="ru-RU"/>
        </w:rPr>
        <w:t>.</w:t>
      </w:r>
    </w:p>
    <w:p w14:paraId="57AF732A" w14:textId="446494E1" w:rsidR="00DD0790" w:rsidRPr="0087213D" w:rsidRDefault="00824A0B" w:rsidP="0087213D">
      <w:pPr>
        <w:pStyle w:val="pj"/>
        <w:shd w:val="clear" w:color="auto" w:fill="FFFFFF"/>
        <w:spacing w:before="0" w:beforeAutospacing="0" w:after="0" w:afterAutospacing="0"/>
        <w:ind w:left="-851" w:firstLine="425"/>
        <w:jc w:val="both"/>
        <w:textAlignment w:val="baseline"/>
        <w:rPr>
          <w:rFonts w:ascii="Arial" w:hAnsi="Arial" w:cs="Arial"/>
          <w:sz w:val="28"/>
          <w:szCs w:val="28"/>
          <w:lang w:val="ru-RU"/>
        </w:rPr>
      </w:pPr>
      <w:r>
        <w:rPr>
          <w:rFonts w:ascii="Arial" w:hAnsi="Arial" w:cs="Arial"/>
          <w:sz w:val="28"/>
          <w:szCs w:val="28"/>
          <w:lang w:val="ru-RU"/>
        </w:rPr>
        <w:t xml:space="preserve"> </w:t>
      </w:r>
      <w:r w:rsidR="00152F93" w:rsidRPr="00152F93">
        <w:rPr>
          <w:rFonts w:ascii="Arial" w:hAnsi="Arial" w:cs="Arial"/>
          <w:sz w:val="28"/>
          <w:szCs w:val="28"/>
          <w:lang w:val="ru-RU"/>
        </w:rPr>
        <w:t>Необходимо отметить, что данная дефиниция относится к процедуре раскрытия доказательств именно на стадии подготовки к судебному разбирательству.</w:t>
      </w:r>
      <w:r w:rsidR="00152F93">
        <w:rPr>
          <w:rFonts w:ascii="Arial" w:hAnsi="Arial" w:cs="Arial"/>
          <w:b/>
          <w:bCs/>
          <w:sz w:val="28"/>
          <w:szCs w:val="28"/>
          <w:lang w:val="ru-RU"/>
        </w:rPr>
        <w:t xml:space="preserve"> </w:t>
      </w:r>
      <w:r w:rsidR="00C6265D" w:rsidRPr="005E562D">
        <w:rPr>
          <w:rFonts w:ascii="Arial" w:hAnsi="Arial" w:cs="Arial"/>
          <w:sz w:val="28"/>
          <w:szCs w:val="28"/>
          <w:lang w:val="ru-RU"/>
        </w:rPr>
        <w:t>Указанное определение не претендует на звание «истины в последней инстанции»,</w:t>
      </w:r>
      <w:r w:rsidR="00863955" w:rsidRPr="005E562D">
        <w:rPr>
          <w:rFonts w:ascii="Arial" w:hAnsi="Arial" w:cs="Arial"/>
          <w:sz w:val="28"/>
          <w:szCs w:val="28"/>
          <w:lang w:val="ru-RU"/>
        </w:rPr>
        <w:t xml:space="preserve"> тем не менее оно содержит сущностные характеристики раскрытия, которые </w:t>
      </w:r>
      <w:r w:rsidR="005E562D">
        <w:rPr>
          <w:rFonts w:ascii="Arial" w:hAnsi="Arial" w:cs="Arial"/>
          <w:sz w:val="28"/>
          <w:szCs w:val="28"/>
          <w:lang w:val="ru-RU"/>
        </w:rPr>
        <w:t xml:space="preserve">на наш взгляд позволят </w:t>
      </w:r>
      <w:r w:rsidR="00863955" w:rsidRPr="005E562D">
        <w:rPr>
          <w:rFonts w:ascii="Arial" w:hAnsi="Arial" w:cs="Arial"/>
          <w:sz w:val="28"/>
          <w:szCs w:val="28"/>
          <w:lang w:val="ru-RU"/>
        </w:rPr>
        <w:t>отлич</w:t>
      </w:r>
      <w:r w:rsidR="005E562D">
        <w:rPr>
          <w:rFonts w:ascii="Arial" w:hAnsi="Arial" w:cs="Arial"/>
          <w:sz w:val="28"/>
          <w:szCs w:val="28"/>
          <w:lang w:val="ru-RU"/>
        </w:rPr>
        <w:t>ить</w:t>
      </w:r>
      <w:r w:rsidR="00863955" w:rsidRPr="005E562D">
        <w:rPr>
          <w:rFonts w:ascii="Arial" w:hAnsi="Arial" w:cs="Arial"/>
          <w:sz w:val="28"/>
          <w:szCs w:val="28"/>
          <w:lang w:val="ru-RU"/>
        </w:rPr>
        <w:t xml:space="preserve"> его от других видов процессуальной деятельности.</w:t>
      </w:r>
    </w:p>
    <w:p w14:paraId="3551BB4D" w14:textId="77777777" w:rsidR="001C77DE" w:rsidRDefault="001C77DE" w:rsidP="009F1FF3">
      <w:pPr>
        <w:ind w:left="-851" w:firstLine="425"/>
        <w:jc w:val="both"/>
        <w:rPr>
          <w:rFonts w:ascii="Arial" w:hAnsi="Arial" w:cs="Arial"/>
          <w:b/>
          <w:sz w:val="28"/>
          <w:szCs w:val="28"/>
          <w:lang w:val="ru-RU"/>
        </w:rPr>
      </w:pPr>
    </w:p>
    <w:p w14:paraId="267FDD7E" w14:textId="0C4F0E61" w:rsidR="00092A04" w:rsidRPr="009F1FF3" w:rsidRDefault="003B7B96" w:rsidP="002A2535">
      <w:pPr>
        <w:pStyle w:val="2"/>
        <w:ind w:left="-851"/>
        <w:jc w:val="both"/>
        <w:rPr>
          <w:rFonts w:ascii="Arial" w:hAnsi="Arial" w:cs="Arial"/>
          <w:b w:val="0"/>
          <w:sz w:val="28"/>
          <w:szCs w:val="28"/>
        </w:rPr>
      </w:pPr>
      <w:bookmarkStart w:id="7" w:name="_Toc219108541"/>
      <w:r w:rsidRPr="005E562D">
        <w:rPr>
          <w:rFonts w:ascii="Arial" w:hAnsi="Arial" w:cs="Arial"/>
          <w:sz w:val="28"/>
          <w:szCs w:val="28"/>
        </w:rPr>
        <w:t xml:space="preserve">1.3 Теоретические аспекты </w:t>
      </w:r>
      <w:r w:rsidR="00ED2635">
        <w:rPr>
          <w:rFonts w:ascii="Arial" w:hAnsi="Arial" w:cs="Arial"/>
          <w:sz w:val="28"/>
          <w:szCs w:val="28"/>
          <w:lang w:val="ru-RU"/>
        </w:rPr>
        <w:t>сущност</w:t>
      </w:r>
      <w:r w:rsidR="00AB02CB">
        <w:rPr>
          <w:rFonts w:ascii="Arial" w:hAnsi="Arial" w:cs="Arial"/>
          <w:sz w:val="28"/>
          <w:szCs w:val="28"/>
          <w:lang w:val="ru-RU"/>
        </w:rPr>
        <w:t>ных характеристик,</w:t>
      </w:r>
      <w:r w:rsidR="00ED2635">
        <w:rPr>
          <w:rFonts w:ascii="Arial" w:hAnsi="Arial" w:cs="Arial"/>
          <w:sz w:val="28"/>
          <w:szCs w:val="28"/>
          <w:lang w:val="ru-RU"/>
        </w:rPr>
        <w:t xml:space="preserve"> задач</w:t>
      </w:r>
      <w:r w:rsidR="00350D46">
        <w:rPr>
          <w:rFonts w:ascii="Arial" w:hAnsi="Arial" w:cs="Arial"/>
          <w:sz w:val="28"/>
          <w:szCs w:val="28"/>
          <w:lang w:val="ru-RU"/>
        </w:rPr>
        <w:t xml:space="preserve"> раскрытия доказательств.</w:t>
      </w:r>
      <w:r w:rsidR="00930F95">
        <w:rPr>
          <w:rFonts w:ascii="Arial" w:hAnsi="Arial" w:cs="Arial"/>
          <w:sz w:val="28"/>
          <w:szCs w:val="28"/>
          <w:lang w:val="ru-RU"/>
        </w:rPr>
        <w:t xml:space="preserve"> </w:t>
      </w:r>
      <w:r w:rsidR="00350D46">
        <w:rPr>
          <w:rFonts w:ascii="Arial" w:hAnsi="Arial" w:cs="Arial"/>
          <w:sz w:val="28"/>
          <w:szCs w:val="28"/>
          <w:lang w:val="ru-RU"/>
        </w:rPr>
        <w:t>К</w:t>
      </w:r>
      <w:r w:rsidR="00AB02CB">
        <w:rPr>
          <w:rFonts w:ascii="Arial" w:hAnsi="Arial" w:cs="Arial"/>
          <w:sz w:val="28"/>
          <w:szCs w:val="28"/>
          <w:lang w:val="ru-RU"/>
        </w:rPr>
        <w:t>лассификаци</w:t>
      </w:r>
      <w:r w:rsidR="00350D46">
        <w:rPr>
          <w:rFonts w:ascii="Arial" w:hAnsi="Arial" w:cs="Arial"/>
          <w:sz w:val="28"/>
          <w:szCs w:val="28"/>
          <w:lang w:val="ru-RU"/>
        </w:rPr>
        <w:t>я</w:t>
      </w:r>
      <w:r w:rsidR="00ED2635">
        <w:rPr>
          <w:rFonts w:ascii="Arial" w:hAnsi="Arial" w:cs="Arial"/>
          <w:sz w:val="28"/>
          <w:szCs w:val="28"/>
          <w:lang w:val="ru-RU"/>
        </w:rPr>
        <w:t xml:space="preserve"> раскрытия доказательств</w:t>
      </w:r>
      <w:r w:rsidRPr="005E562D">
        <w:rPr>
          <w:rFonts w:ascii="Arial" w:hAnsi="Arial" w:cs="Arial"/>
          <w:sz w:val="28"/>
          <w:szCs w:val="28"/>
        </w:rPr>
        <w:t xml:space="preserve"> в науке гражданского процессуального права</w:t>
      </w:r>
      <w:bookmarkEnd w:id="7"/>
    </w:p>
    <w:p w14:paraId="1260FC26" w14:textId="1AC026B1" w:rsidR="009E3ACE" w:rsidRPr="005E562D" w:rsidRDefault="003B7B96" w:rsidP="00CE2B77">
      <w:pPr>
        <w:ind w:left="-851" w:firstLine="425"/>
        <w:jc w:val="both"/>
        <w:rPr>
          <w:rFonts w:ascii="Arial" w:hAnsi="Arial" w:cs="Arial"/>
          <w:sz w:val="28"/>
          <w:szCs w:val="28"/>
          <w:lang w:val="ru-RU"/>
        </w:rPr>
      </w:pPr>
      <w:r w:rsidRPr="005E562D">
        <w:rPr>
          <w:rFonts w:ascii="Arial" w:hAnsi="Arial" w:cs="Arial"/>
          <w:sz w:val="28"/>
          <w:szCs w:val="28"/>
        </w:rPr>
        <w:t>Перед освещением теоретических аспектов раскрытия доказательств,</w:t>
      </w:r>
      <w:r w:rsidR="00092A04" w:rsidRPr="005E562D">
        <w:rPr>
          <w:rFonts w:ascii="Arial" w:hAnsi="Arial" w:cs="Arial"/>
          <w:sz w:val="28"/>
          <w:szCs w:val="28"/>
          <w:lang w:val="ru-RU"/>
        </w:rPr>
        <w:t xml:space="preserve"> </w:t>
      </w:r>
      <w:r w:rsidRPr="005E562D">
        <w:rPr>
          <w:rFonts w:ascii="Arial" w:hAnsi="Arial" w:cs="Arial"/>
          <w:sz w:val="28"/>
          <w:szCs w:val="28"/>
        </w:rPr>
        <w:t xml:space="preserve">хотелось бы привести результаты проведенного нами в </w:t>
      </w:r>
      <w:r w:rsidRPr="005E562D">
        <w:rPr>
          <w:rFonts w:ascii="Arial" w:hAnsi="Arial" w:cs="Arial"/>
          <w:sz w:val="28"/>
          <w:szCs w:val="28"/>
        </w:rPr>
        <w:lastRenderedPageBreak/>
        <w:t>рамках настоящего исследования социологического опроса среди юридических консультантов и адвокатов, а также лиц, участвующих в гражданском процессе в том или ином статусе (прокурор, работник юридического лица</w:t>
      </w:r>
      <w:r w:rsidR="00D4220D">
        <w:rPr>
          <w:rFonts w:ascii="Arial" w:hAnsi="Arial" w:cs="Arial"/>
          <w:sz w:val="28"/>
          <w:szCs w:val="28"/>
          <w:lang w:val="ru-RU"/>
        </w:rPr>
        <w:t xml:space="preserve"> на должности юриста</w:t>
      </w:r>
      <w:r w:rsidRPr="005E562D">
        <w:rPr>
          <w:rFonts w:ascii="Arial" w:hAnsi="Arial" w:cs="Arial"/>
          <w:sz w:val="28"/>
          <w:szCs w:val="28"/>
        </w:rPr>
        <w:t>, специалист</w:t>
      </w:r>
      <w:r w:rsidR="009E3ACE" w:rsidRPr="005E562D">
        <w:rPr>
          <w:rFonts w:ascii="Arial" w:hAnsi="Arial" w:cs="Arial"/>
          <w:sz w:val="28"/>
          <w:szCs w:val="28"/>
          <w:lang w:val="ru-RU"/>
        </w:rPr>
        <w:t xml:space="preserve"> юридического департамента уполномоченного государственного органа</w:t>
      </w:r>
      <w:r w:rsidRPr="005E562D">
        <w:rPr>
          <w:rFonts w:ascii="Arial" w:hAnsi="Arial" w:cs="Arial"/>
          <w:sz w:val="28"/>
          <w:szCs w:val="28"/>
        </w:rPr>
        <w:t>)</w:t>
      </w:r>
      <w:r w:rsidR="009E3ACE" w:rsidRPr="005E562D">
        <w:rPr>
          <w:rFonts w:ascii="Arial" w:hAnsi="Arial" w:cs="Arial"/>
          <w:sz w:val="28"/>
          <w:szCs w:val="28"/>
          <w:lang w:val="ru-RU"/>
        </w:rPr>
        <w:t xml:space="preserve"> (</w:t>
      </w:r>
      <w:r w:rsidR="008A6D1B">
        <w:rPr>
          <w:rFonts w:ascii="Arial" w:hAnsi="Arial" w:cs="Arial"/>
          <w:sz w:val="28"/>
          <w:szCs w:val="28"/>
          <w:lang w:val="ru-RU"/>
        </w:rPr>
        <w:t xml:space="preserve">см. </w:t>
      </w:r>
      <w:r w:rsidR="009E3ACE" w:rsidRPr="005E562D">
        <w:rPr>
          <w:rFonts w:ascii="Arial" w:hAnsi="Arial" w:cs="Arial"/>
          <w:sz w:val="28"/>
          <w:szCs w:val="28"/>
          <w:lang w:val="ru-RU"/>
        </w:rPr>
        <w:t>рис. 1)</w:t>
      </w:r>
      <w:r w:rsidR="00092A04" w:rsidRPr="005E562D">
        <w:rPr>
          <w:rFonts w:ascii="Arial" w:hAnsi="Arial" w:cs="Arial"/>
          <w:sz w:val="28"/>
          <w:szCs w:val="28"/>
          <w:lang w:val="ru-RU"/>
        </w:rPr>
        <w:t>.</w:t>
      </w:r>
    </w:p>
    <w:p w14:paraId="2DB5FB52" w14:textId="77777777" w:rsidR="009E3ACE" w:rsidRPr="005E562D" w:rsidRDefault="000A2C51" w:rsidP="009E3ACE">
      <w:pPr>
        <w:ind w:left="-851"/>
        <w:rPr>
          <w:rFonts w:ascii="Arial" w:hAnsi="Arial" w:cs="Arial"/>
          <w:sz w:val="28"/>
          <w:szCs w:val="28"/>
          <w:lang w:val="ru-RU"/>
        </w:rPr>
      </w:pPr>
      <w:r w:rsidRPr="005E562D">
        <w:rPr>
          <w:rFonts w:ascii="Arial" w:hAnsi="Arial" w:cs="Arial"/>
          <w:noProof/>
          <w:sz w:val="28"/>
          <w:szCs w:val="28"/>
          <w:lang w:val="ru-RU"/>
        </w:rPr>
        <w:drawing>
          <wp:inline distT="0" distB="0" distL="0" distR="0" wp14:anchorId="1EAB344B" wp14:editId="2F254E1F">
            <wp:extent cx="5905500" cy="2578100"/>
            <wp:effectExtent l="0" t="0" r="0" b="0"/>
            <wp:docPr id="199099836" name="Рисунок 1" descr="Диаграмма ответов в Формах. Вопрос: Вы являетесь:. Количество ответов: 102 ответ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Вы являетесь:. Количество ответов: 102 ответа."/>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0" cy="2578100"/>
                    </a:xfrm>
                    <a:prstGeom prst="rect">
                      <a:avLst/>
                    </a:prstGeom>
                    <a:noFill/>
                    <a:ln>
                      <a:noFill/>
                    </a:ln>
                  </pic:spPr>
                </pic:pic>
              </a:graphicData>
            </a:graphic>
          </wp:inline>
        </w:drawing>
      </w:r>
    </w:p>
    <w:p w14:paraId="2B30DBED" w14:textId="57E9A875" w:rsidR="005E562D" w:rsidRPr="008A6D1B" w:rsidRDefault="005E562D" w:rsidP="00D4220D">
      <w:pPr>
        <w:ind w:left="-851" w:firstLine="425"/>
        <w:jc w:val="both"/>
        <w:rPr>
          <w:rFonts w:ascii="Arial" w:hAnsi="Arial" w:cs="Arial"/>
          <w:b/>
          <w:bCs/>
          <w:sz w:val="28"/>
          <w:szCs w:val="28"/>
          <w:lang w:val="ru-RU"/>
        </w:rPr>
      </w:pPr>
      <w:r w:rsidRPr="008A6D1B">
        <w:rPr>
          <w:rFonts w:ascii="Arial" w:hAnsi="Arial" w:cs="Arial"/>
          <w:b/>
          <w:bCs/>
          <w:sz w:val="28"/>
          <w:szCs w:val="28"/>
          <w:lang w:val="ru-RU"/>
        </w:rPr>
        <w:t>Рисунок 1 – Круговая диаграмма на основе данных социологического опроса с ответами на вопрос «Кем вы являетесь?»</w:t>
      </w:r>
    </w:p>
    <w:p w14:paraId="326493C1" w14:textId="77777777" w:rsidR="009E3ACE" w:rsidRPr="005E562D" w:rsidRDefault="009E3ACE" w:rsidP="009E3ACE">
      <w:pPr>
        <w:ind w:left="-851"/>
        <w:rPr>
          <w:rFonts w:ascii="Arial" w:hAnsi="Arial" w:cs="Arial"/>
          <w:sz w:val="28"/>
          <w:szCs w:val="28"/>
          <w:lang w:val="ru-RU"/>
        </w:rPr>
      </w:pPr>
    </w:p>
    <w:p w14:paraId="57852D2D" w14:textId="02375E93" w:rsidR="00092A04" w:rsidRPr="005E562D" w:rsidRDefault="00D4220D" w:rsidP="00CE2B77">
      <w:pPr>
        <w:ind w:left="-851" w:firstLine="425"/>
        <w:jc w:val="both"/>
        <w:rPr>
          <w:rFonts w:ascii="Arial" w:hAnsi="Arial" w:cs="Arial"/>
          <w:sz w:val="28"/>
          <w:szCs w:val="28"/>
        </w:rPr>
      </w:pPr>
      <w:r>
        <w:rPr>
          <w:rFonts w:ascii="Arial" w:hAnsi="Arial" w:cs="Arial"/>
          <w:sz w:val="28"/>
          <w:szCs w:val="28"/>
          <w:lang w:val="ru-RU"/>
        </w:rPr>
        <w:t>Перед началом социологического опроса в</w:t>
      </w:r>
      <w:r w:rsidR="00092A04" w:rsidRPr="005E562D">
        <w:rPr>
          <w:rFonts w:ascii="Arial" w:hAnsi="Arial" w:cs="Arial"/>
          <w:sz w:val="28"/>
          <w:szCs w:val="28"/>
          <w:lang w:val="ru-RU"/>
        </w:rPr>
        <w:t>се участвующие лица были предупреждены об использовании их ответов в научном исследовании</w:t>
      </w:r>
      <w:r>
        <w:rPr>
          <w:rFonts w:ascii="Arial" w:hAnsi="Arial" w:cs="Arial"/>
          <w:sz w:val="28"/>
          <w:szCs w:val="28"/>
          <w:lang w:val="ru-RU"/>
        </w:rPr>
        <w:t xml:space="preserve"> и продолжая участие в опросе, они подтверждали свое согласие</w:t>
      </w:r>
      <w:r w:rsidR="00D75226">
        <w:rPr>
          <w:rFonts w:ascii="Arial" w:hAnsi="Arial" w:cs="Arial"/>
          <w:sz w:val="28"/>
          <w:szCs w:val="28"/>
          <w:lang w:val="ru-RU"/>
        </w:rPr>
        <w:t xml:space="preserve"> на обработку их ответов</w:t>
      </w:r>
      <w:r w:rsidR="008B6EBB">
        <w:rPr>
          <w:rFonts w:ascii="Arial" w:hAnsi="Arial" w:cs="Arial"/>
          <w:sz w:val="28"/>
          <w:szCs w:val="28"/>
          <w:lang w:val="ru-RU"/>
        </w:rPr>
        <w:t xml:space="preserve"> (см. </w:t>
      </w:r>
      <w:r w:rsidR="00A6785F">
        <w:rPr>
          <w:rFonts w:ascii="Arial" w:hAnsi="Arial" w:cs="Arial"/>
          <w:sz w:val="28"/>
          <w:szCs w:val="28"/>
          <w:lang w:val="ru-RU"/>
        </w:rPr>
        <w:t>Приложение Б</w:t>
      </w:r>
      <w:r w:rsidR="008B6EBB">
        <w:rPr>
          <w:rFonts w:ascii="Arial" w:hAnsi="Arial" w:cs="Arial"/>
          <w:sz w:val="28"/>
          <w:szCs w:val="28"/>
          <w:lang w:val="ru-RU"/>
        </w:rPr>
        <w:t>)</w:t>
      </w:r>
      <w:r w:rsidR="00D75226">
        <w:rPr>
          <w:rFonts w:ascii="Arial" w:hAnsi="Arial" w:cs="Arial"/>
          <w:sz w:val="28"/>
          <w:szCs w:val="28"/>
          <w:lang w:val="ru-RU"/>
        </w:rPr>
        <w:t>.</w:t>
      </w:r>
    </w:p>
    <w:p w14:paraId="78743A1F" w14:textId="45FB3480" w:rsidR="009E3ACE" w:rsidRPr="005E562D" w:rsidRDefault="003B7B96" w:rsidP="009F1FF3">
      <w:pPr>
        <w:ind w:left="-851" w:firstLine="425"/>
        <w:jc w:val="both"/>
        <w:rPr>
          <w:rFonts w:ascii="Arial" w:hAnsi="Arial" w:cs="Arial"/>
          <w:sz w:val="28"/>
          <w:szCs w:val="28"/>
        </w:rPr>
      </w:pPr>
      <w:r w:rsidRPr="005E562D">
        <w:rPr>
          <w:rFonts w:ascii="Arial" w:hAnsi="Arial" w:cs="Arial"/>
          <w:sz w:val="28"/>
          <w:szCs w:val="28"/>
        </w:rPr>
        <w:t>Данные опроса, по состоянию на июль месяц 2022 года</w:t>
      </w:r>
      <w:r w:rsidR="00092A04" w:rsidRPr="005E562D">
        <w:rPr>
          <w:rFonts w:ascii="Arial" w:hAnsi="Arial" w:cs="Arial"/>
          <w:sz w:val="28"/>
          <w:szCs w:val="28"/>
          <w:lang w:val="ru-RU"/>
        </w:rPr>
        <w:t>:</w:t>
      </w:r>
      <w:r w:rsidRPr="005E562D">
        <w:rPr>
          <w:rFonts w:ascii="Arial" w:hAnsi="Arial" w:cs="Arial"/>
          <w:sz w:val="28"/>
          <w:szCs w:val="28"/>
        </w:rPr>
        <w:t xml:space="preserve"> из 102 ответивших, 39,2 % было известно о раскрытии доказательств как института англо-саксонского права, 27,5 % стало известно о раскрытии после введения нормы ГПК РК о раскрытии, 1</w:t>
      </w:r>
      <w:r w:rsidR="000C4CD2" w:rsidRPr="005E562D">
        <w:rPr>
          <w:rFonts w:ascii="Arial" w:hAnsi="Arial" w:cs="Arial"/>
          <w:sz w:val="28"/>
          <w:szCs w:val="28"/>
          <w:lang w:val="ru-RU"/>
        </w:rPr>
        <w:t>9</w:t>
      </w:r>
      <w:r w:rsidRPr="005E562D">
        <w:rPr>
          <w:rFonts w:ascii="Arial" w:hAnsi="Arial" w:cs="Arial"/>
          <w:sz w:val="28"/>
          <w:szCs w:val="28"/>
        </w:rPr>
        <w:t>,</w:t>
      </w:r>
      <w:r w:rsidR="000C4CD2" w:rsidRPr="005E562D">
        <w:rPr>
          <w:rFonts w:ascii="Arial" w:hAnsi="Arial" w:cs="Arial"/>
          <w:sz w:val="28"/>
          <w:szCs w:val="28"/>
          <w:lang w:val="ru-RU"/>
        </w:rPr>
        <w:t>6</w:t>
      </w:r>
      <w:r w:rsidRPr="005E562D">
        <w:rPr>
          <w:rFonts w:ascii="Arial" w:hAnsi="Arial" w:cs="Arial"/>
          <w:sz w:val="28"/>
          <w:szCs w:val="28"/>
        </w:rPr>
        <w:t xml:space="preserve"> % затруднились ответить, остальным неизвестно об этом институте ничего (см. рис. </w:t>
      </w:r>
      <w:r w:rsidR="009E3ACE" w:rsidRPr="005E562D">
        <w:rPr>
          <w:rFonts w:ascii="Arial" w:hAnsi="Arial" w:cs="Arial"/>
          <w:sz w:val="28"/>
          <w:szCs w:val="28"/>
          <w:lang w:val="ru-RU"/>
        </w:rPr>
        <w:t>2</w:t>
      </w:r>
      <w:r w:rsidRPr="005E562D">
        <w:rPr>
          <w:rFonts w:ascii="Arial" w:hAnsi="Arial" w:cs="Arial"/>
          <w:sz w:val="28"/>
          <w:szCs w:val="28"/>
        </w:rPr>
        <w:t>)</w:t>
      </w:r>
      <w:r w:rsidR="00C34F79">
        <w:rPr>
          <w:rStyle w:val="af8"/>
          <w:rFonts w:ascii="Arial" w:hAnsi="Arial" w:cs="Arial"/>
          <w:sz w:val="28"/>
          <w:szCs w:val="28"/>
        </w:rPr>
        <w:footnoteReference w:id="165"/>
      </w:r>
      <w:r w:rsidRPr="005E562D">
        <w:rPr>
          <w:rFonts w:ascii="Arial" w:hAnsi="Arial" w:cs="Arial"/>
          <w:sz w:val="28"/>
          <w:szCs w:val="28"/>
        </w:rPr>
        <w:t>.</w:t>
      </w:r>
    </w:p>
    <w:p w14:paraId="1DE6ACFA" w14:textId="77777777" w:rsidR="009E3ACE" w:rsidRPr="005E562D" w:rsidRDefault="000A2C51" w:rsidP="009E3ACE">
      <w:pPr>
        <w:ind w:left="-851"/>
        <w:jc w:val="both"/>
        <w:rPr>
          <w:rFonts w:ascii="Arial" w:hAnsi="Arial" w:cs="Arial"/>
          <w:sz w:val="28"/>
          <w:szCs w:val="28"/>
        </w:rPr>
      </w:pPr>
      <w:r w:rsidRPr="005E562D">
        <w:rPr>
          <w:rFonts w:ascii="Arial" w:hAnsi="Arial" w:cs="Arial"/>
          <w:noProof/>
          <w:sz w:val="28"/>
          <w:szCs w:val="28"/>
        </w:rPr>
        <w:lastRenderedPageBreak/>
        <w:drawing>
          <wp:inline distT="0" distB="0" distL="0" distR="0" wp14:anchorId="46532E7E" wp14:editId="5AC0BD26">
            <wp:extent cx="5880100" cy="2578100"/>
            <wp:effectExtent l="0" t="0" r="0" b="0"/>
            <wp:docPr id="1291823312" name="Рисунок 2" descr="Диаграмма ответов в Формах. Вопрос: Известно ли вам о раскрытии доказательств, как об  институте англо-саксонского права?&#13;&#13;&#13;&#13;&#13;&#13;&#13;&#13;&#10;. Количество ответов: 102 ответ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Диаграмма ответов в Формах. Вопрос: Известно ли вам о раскрытии доказательств, как об  институте англо-саксонского права?&#13;&#13;&#13;&#13;&#13;&#13;&#13;&#13;&#10;. Количество ответов: 102 ответа."/>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0100" cy="2578100"/>
                    </a:xfrm>
                    <a:prstGeom prst="rect">
                      <a:avLst/>
                    </a:prstGeom>
                    <a:noFill/>
                    <a:ln>
                      <a:noFill/>
                    </a:ln>
                  </pic:spPr>
                </pic:pic>
              </a:graphicData>
            </a:graphic>
          </wp:inline>
        </w:drawing>
      </w:r>
    </w:p>
    <w:p w14:paraId="0BB76B7D" w14:textId="282E7464" w:rsidR="000C4CD2" w:rsidRPr="008A6D1B" w:rsidRDefault="000C4CD2" w:rsidP="00D75226">
      <w:pPr>
        <w:ind w:left="-851" w:firstLine="425"/>
        <w:jc w:val="both"/>
        <w:rPr>
          <w:rFonts w:ascii="Arial" w:hAnsi="Arial" w:cs="Arial"/>
          <w:b/>
          <w:bCs/>
          <w:sz w:val="28"/>
          <w:szCs w:val="28"/>
          <w:lang w:val="ru-RU"/>
        </w:rPr>
      </w:pPr>
      <w:r w:rsidRPr="008A6D1B">
        <w:rPr>
          <w:rFonts w:ascii="Arial" w:hAnsi="Arial" w:cs="Arial"/>
          <w:b/>
          <w:bCs/>
          <w:sz w:val="28"/>
          <w:szCs w:val="28"/>
          <w:lang w:val="ru-RU"/>
        </w:rPr>
        <w:t>Рис</w:t>
      </w:r>
      <w:r w:rsidR="005E562D" w:rsidRPr="008A6D1B">
        <w:rPr>
          <w:rFonts w:ascii="Arial" w:hAnsi="Arial" w:cs="Arial"/>
          <w:b/>
          <w:bCs/>
          <w:sz w:val="28"/>
          <w:szCs w:val="28"/>
          <w:lang w:val="ru-RU"/>
        </w:rPr>
        <w:t>унок 2 – Круговая диаграмма на основе данных социологического опроса с ответами на вопрос «Известно ли вам о раскрытии доказательств, как об институте англо-саксонского права?»</w:t>
      </w:r>
    </w:p>
    <w:p w14:paraId="769BBD1F" w14:textId="77777777" w:rsidR="005E562D" w:rsidRPr="005E562D" w:rsidRDefault="005E562D" w:rsidP="00863955">
      <w:pPr>
        <w:ind w:left="-851"/>
        <w:jc w:val="both"/>
        <w:rPr>
          <w:rFonts w:ascii="Arial" w:hAnsi="Arial" w:cs="Arial"/>
          <w:sz w:val="28"/>
          <w:szCs w:val="28"/>
          <w:lang w:val="ru-RU"/>
        </w:rPr>
      </w:pPr>
    </w:p>
    <w:p w14:paraId="16A3566E" w14:textId="0506D3FC" w:rsidR="000C4CD2" w:rsidRPr="005E562D" w:rsidRDefault="003B7B96" w:rsidP="00CE2B77">
      <w:pPr>
        <w:ind w:left="-851" w:firstLine="425"/>
        <w:jc w:val="both"/>
        <w:rPr>
          <w:rFonts w:ascii="Arial" w:hAnsi="Arial" w:cs="Arial"/>
          <w:sz w:val="28"/>
          <w:szCs w:val="28"/>
        </w:rPr>
      </w:pPr>
      <w:r w:rsidRPr="005E562D">
        <w:rPr>
          <w:rFonts w:ascii="Arial" w:hAnsi="Arial" w:cs="Arial"/>
          <w:sz w:val="28"/>
          <w:szCs w:val="28"/>
        </w:rPr>
        <w:t xml:space="preserve">При этом, </w:t>
      </w:r>
      <w:r w:rsidR="000C4CD2" w:rsidRPr="005E562D">
        <w:rPr>
          <w:rFonts w:ascii="Arial" w:hAnsi="Arial" w:cs="Arial"/>
          <w:sz w:val="28"/>
          <w:szCs w:val="28"/>
          <w:lang w:val="ru-RU"/>
        </w:rPr>
        <w:t>на вопрос</w:t>
      </w:r>
      <w:r w:rsidR="005D7511">
        <w:rPr>
          <w:rFonts w:ascii="Arial" w:hAnsi="Arial" w:cs="Arial"/>
          <w:sz w:val="28"/>
          <w:szCs w:val="28"/>
          <w:lang w:val="ru-RU"/>
        </w:rPr>
        <w:t xml:space="preserve"> (см. </w:t>
      </w:r>
      <w:r w:rsidR="00A6785F">
        <w:rPr>
          <w:rFonts w:ascii="Arial" w:hAnsi="Arial" w:cs="Arial"/>
          <w:sz w:val="28"/>
          <w:szCs w:val="28"/>
          <w:lang w:val="ru-RU"/>
        </w:rPr>
        <w:t>Приложение Б</w:t>
      </w:r>
      <w:r w:rsidR="005D7511">
        <w:rPr>
          <w:rFonts w:ascii="Arial" w:hAnsi="Arial" w:cs="Arial"/>
          <w:sz w:val="28"/>
          <w:szCs w:val="28"/>
          <w:lang w:val="ru-RU"/>
        </w:rPr>
        <w:t>)</w:t>
      </w:r>
      <w:r w:rsidR="000C4CD2" w:rsidRPr="005E562D">
        <w:rPr>
          <w:rFonts w:ascii="Arial" w:hAnsi="Arial" w:cs="Arial"/>
          <w:sz w:val="28"/>
          <w:szCs w:val="28"/>
          <w:lang w:val="ru-RU"/>
        </w:rPr>
        <w:t>: «</w:t>
      </w:r>
      <w:r w:rsidR="000C4CD2" w:rsidRPr="005E562D">
        <w:rPr>
          <w:rFonts w:ascii="Arial" w:hAnsi="Arial" w:cs="Arial"/>
          <w:sz w:val="28"/>
          <w:szCs w:val="28"/>
        </w:rPr>
        <w:t xml:space="preserve">А вы знали, что </w:t>
      </w:r>
      <w:r w:rsidR="000C4CD2" w:rsidRPr="005E562D">
        <w:rPr>
          <w:rFonts w:ascii="Arial" w:hAnsi="Arial" w:cs="Arial"/>
          <w:sz w:val="28"/>
          <w:szCs w:val="28"/>
          <w:lang w:val="ru-RU"/>
        </w:rPr>
        <w:t>р</w:t>
      </w:r>
      <w:r w:rsidR="000C4CD2" w:rsidRPr="005E562D">
        <w:rPr>
          <w:rFonts w:ascii="Arial" w:hAnsi="Arial" w:cs="Arial"/>
          <w:sz w:val="28"/>
          <w:szCs w:val="28"/>
        </w:rPr>
        <w:t xml:space="preserve">аскрытие доказательств в английском праве представляет собой деятельность на этапе досудебной подготовки по обмену и представлению всех доказательств между </w:t>
      </w:r>
      <w:r w:rsidR="000C4CD2" w:rsidRPr="005E562D">
        <w:rPr>
          <w:rFonts w:ascii="Arial" w:hAnsi="Arial" w:cs="Arial"/>
          <w:sz w:val="28"/>
          <w:szCs w:val="28"/>
          <w:lang w:val="ru-RU"/>
        </w:rPr>
        <w:t>с</w:t>
      </w:r>
      <w:r w:rsidR="000C4CD2" w:rsidRPr="005E562D">
        <w:rPr>
          <w:rFonts w:ascii="Arial" w:hAnsi="Arial" w:cs="Arial"/>
          <w:sz w:val="28"/>
          <w:szCs w:val="28"/>
        </w:rPr>
        <w:t>торонами</w:t>
      </w:r>
      <w:r w:rsidR="00863955" w:rsidRPr="005E562D">
        <w:rPr>
          <w:rFonts w:ascii="Arial" w:hAnsi="Arial" w:cs="Arial"/>
          <w:sz w:val="28"/>
          <w:szCs w:val="28"/>
          <w:lang w:val="ru-RU"/>
        </w:rPr>
        <w:t>?</w:t>
      </w:r>
      <w:r w:rsidR="000C4CD2" w:rsidRPr="005E562D">
        <w:rPr>
          <w:rFonts w:ascii="Arial" w:hAnsi="Arial" w:cs="Arial"/>
          <w:sz w:val="28"/>
          <w:szCs w:val="28"/>
        </w:rPr>
        <w:t xml:space="preserve"> Цель: экономия времени, обеспечение равенства сторон, исключение </w:t>
      </w:r>
      <w:r w:rsidR="00AE23D6" w:rsidRPr="005E562D">
        <w:rPr>
          <w:rFonts w:ascii="Arial" w:hAnsi="Arial" w:cs="Arial"/>
          <w:sz w:val="28"/>
          <w:szCs w:val="28"/>
          <w:lang w:val="ru-RU"/>
        </w:rPr>
        <w:t>«</w:t>
      </w:r>
      <w:r w:rsidR="000C4CD2" w:rsidRPr="005E562D">
        <w:rPr>
          <w:rFonts w:ascii="Arial" w:hAnsi="Arial" w:cs="Arial"/>
          <w:sz w:val="28"/>
          <w:szCs w:val="28"/>
          <w:lang w:val="ru-RU"/>
        </w:rPr>
        <w:t>с</w:t>
      </w:r>
      <w:r w:rsidR="000C4CD2" w:rsidRPr="005E562D">
        <w:rPr>
          <w:rFonts w:ascii="Arial" w:hAnsi="Arial" w:cs="Arial"/>
          <w:sz w:val="28"/>
          <w:szCs w:val="28"/>
        </w:rPr>
        <w:t>юрпризов</w:t>
      </w:r>
      <w:r w:rsidR="00AE23D6" w:rsidRPr="005E562D">
        <w:rPr>
          <w:rFonts w:ascii="Arial" w:hAnsi="Arial" w:cs="Arial"/>
          <w:sz w:val="28"/>
          <w:szCs w:val="28"/>
          <w:lang w:val="ru-RU"/>
        </w:rPr>
        <w:t>»</w:t>
      </w:r>
      <w:r w:rsidR="000C4CD2" w:rsidRPr="005E562D">
        <w:rPr>
          <w:rFonts w:ascii="Arial" w:hAnsi="Arial" w:cs="Arial"/>
          <w:sz w:val="28"/>
          <w:szCs w:val="28"/>
        </w:rPr>
        <w:t xml:space="preserve"> на </w:t>
      </w:r>
      <w:r w:rsidR="001929ED">
        <w:rPr>
          <w:rFonts w:ascii="Arial" w:hAnsi="Arial" w:cs="Arial"/>
          <w:sz w:val="28"/>
          <w:szCs w:val="28"/>
          <w:lang w:val="ru-RU"/>
        </w:rPr>
        <w:t>главном судебном разбирательстве</w:t>
      </w:r>
      <w:r w:rsidR="000C4CD2" w:rsidRPr="005E562D">
        <w:rPr>
          <w:rFonts w:ascii="Arial" w:hAnsi="Arial" w:cs="Arial"/>
          <w:sz w:val="28"/>
          <w:szCs w:val="28"/>
        </w:rPr>
        <w:t xml:space="preserve">, примирение сторон. Ответственность за нераскрытие: невозможность ссылаться на доказ-ва на этапе </w:t>
      </w:r>
      <w:r w:rsidR="009D4B95">
        <w:rPr>
          <w:rFonts w:ascii="Arial" w:hAnsi="Arial" w:cs="Arial"/>
          <w:sz w:val="28"/>
          <w:szCs w:val="28"/>
          <w:lang w:val="ru-RU"/>
        </w:rPr>
        <w:t>главного судебного разбирательства</w:t>
      </w:r>
      <w:r w:rsidR="000C4CD2" w:rsidRPr="005E562D">
        <w:rPr>
          <w:rFonts w:ascii="Arial" w:hAnsi="Arial" w:cs="Arial"/>
          <w:sz w:val="28"/>
          <w:szCs w:val="28"/>
        </w:rPr>
        <w:t>, возложение части судебных издержек на Сторону</w:t>
      </w:r>
      <w:r w:rsidR="00CE2B77" w:rsidRPr="005E562D">
        <w:rPr>
          <w:rFonts w:ascii="Arial" w:hAnsi="Arial" w:cs="Arial"/>
          <w:sz w:val="28"/>
          <w:szCs w:val="28"/>
          <w:lang w:val="ru-RU"/>
        </w:rPr>
        <w:t>»</w:t>
      </w:r>
      <w:r w:rsidRPr="005E562D">
        <w:rPr>
          <w:rFonts w:ascii="Arial" w:hAnsi="Arial" w:cs="Arial"/>
          <w:sz w:val="28"/>
          <w:szCs w:val="28"/>
        </w:rPr>
        <w:t>, всего 44,1 % из</w:t>
      </w:r>
      <w:r w:rsidRPr="003140A0">
        <w:rPr>
          <w:sz w:val="28"/>
          <w:szCs w:val="28"/>
        </w:rPr>
        <w:t xml:space="preserve"> </w:t>
      </w:r>
      <w:r w:rsidRPr="005E562D">
        <w:rPr>
          <w:rFonts w:ascii="Arial" w:hAnsi="Arial" w:cs="Arial"/>
          <w:sz w:val="28"/>
          <w:szCs w:val="28"/>
        </w:rPr>
        <w:t>ответивших респондентов</w:t>
      </w:r>
      <w:r w:rsidR="00CE2B77" w:rsidRPr="005E562D">
        <w:rPr>
          <w:rFonts w:ascii="Arial" w:hAnsi="Arial" w:cs="Arial"/>
          <w:sz w:val="28"/>
          <w:szCs w:val="28"/>
          <w:lang w:val="ru-RU"/>
        </w:rPr>
        <w:t xml:space="preserve"> ответили положительно</w:t>
      </w:r>
      <w:r w:rsidRPr="005E562D">
        <w:rPr>
          <w:rFonts w:ascii="Arial" w:hAnsi="Arial" w:cs="Arial"/>
          <w:sz w:val="28"/>
          <w:szCs w:val="28"/>
        </w:rPr>
        <w:t xml:space="preserve"> остальным не было известно </w:t>
      </w:r>
      <w:r w:rsidR="00CE2B77" w:rsidRPr="005E562D">
        <w:rPr>
          <w:rFonts w:ascii="Arial" w:hAnsi="Arial" w:cs="Arial"/>
          <w:sz w:val="28"/>
          <w:szCs w:val="28"/>
          <w:lang w:val="ru-RU"/>
        </w:rPr>
        <w:t xml:space="preserve">об этом </w:t>
      </w:r>
      <w:r w:rsidRPr="005E562D">
        <w:rPr>
          <w:rFonts w:ascii="Arial" w:hAnsi="Arial" w:cs="Arial"/>
          <w:sz w:val="28"/>
          <w:szCs w:val="28"/>
        </w:rPr>
        <w:t xml:space="preserve">либо они затруднились с ответом (см. рис. </w:t>
      </w:r>
      <w:r w:rsidR="000C4CD2" w:rsidRPr="005E562D">
        <w:rPr>
          <w:rFonts w:ascii="Arial" w:hAnsi="Arial" w:cs="Arial"/>
          <w:sz w:val="28"/>
          <w:szCs w:val="28"/>
          <w:lang w:val="ru-RU"/>
        </w:rPr>
        <w:t>3</w:t>
      </w:r>
      <w:r w:rsidRPr="005E562D">
        <w:rPr>
          <w:rFonts w:ascii="Arial" w:hAnsi="Arial" w:cs="Arial"/>
          <w:sz w:val="28"/>
          <w:szCs w:val="28"/>
        </w:rPr>
        <w:t>)</w:t>
      </w:r>
      <w:r w:rsidR="00D75226">
        <w:rPr>
          <w:rStyle w:val="af8"/>
          <w:rFonts w:ascii="Arial" w:hAnsi="Arial" w:cs="Arial"/>
          <w:sz w:val="28"/>
          <w:szCs w:val="28"/>
        </w:rPr>
        <w:footnoteReference w:id="166"/>
      </w:r>
      <w:r w:rsidRPr="005E562D">
        <w:rPr>
          <w:rFonts w:ascii="Arial" w:hAnsi="Arial" w:cs="Arial"/>
          <w:sz w:val="28"/>
          <w:szCs w:val="28"/>
        </w:rPr>
        <w:t>.</w:t>
      </w:r>
    </w:p>
    <w:p w14:paraId="13378066" w14:textId="77777777" w:rsidR="000C4CD2" w:rsidRPr="003140A0" w:rsidRDefault="000A2C51" w:rsidP="000C4CD2">
      <w:pPr>
        <w:ind w:left="-851"/>
        <w:jc w:val="both"/>
        <w:rPr>
          <w:sz w:val="28"/>
          <w:szCs w:val="28"/>
        </w:rPr>
      </w:pPr>
      <w:r w:rsidRPr="003140A0">
        <w:rPr>
          <w:noProof/>
          <w:sz w:val="28"/>
          <w:szCs w:val="28"/>
        </w:rPr>
        <w:drawing>
          <wp:inline distT="0" distB="0" distL="0" distR="0" wp14:anchorId="1BC6DBD3" wp14:editId="546250C0">
            <wp:extent cx="5880100" cy="2781300"/>
            <wp:effectExtent l="0" t="0" r="0" b="0"/>
            <wp:docPr id="1108440334" name="Рисунок 3" descr="Диаграмма ответов в Формах. Вопрос: А вы знали, что &quot;Раскрытие доказательств&quot; в английском праве представляет собой деятельность на этапе досудебной подготовки по обмену и представлению всех доказательств между Сторонами. Цель: экономия времени, обеспечение равенства сторон, исключение &quot;Сюрпризов&quot; на ГСР, примирение сторон. Ответственность за нераскрытие: невозможность ссылаться на доказ-ва на этапе ГСР, возложение части судебных издержек на Сторону.. Количество ответов: 102 ответ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А вы знали, что &quot;Раскрытие доказательств&quot; в английском праве представляет собой деятельность на этапе досудебной подготовки по обмену и представлению всех доказательств между Сторонами. Цель: экономия времени, обеспечение равенства сторон, исключение &quot;Сюрпризов&quot; на ГСР, примирение сторон. Ответственность за нераскрытие: невозможность ссылаться на доказ-ва на этапе ГСР, возложение части судебных издержек на Сторону.. Количество ответов: 102 ответа."/>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0100" cy="2781300"/>
                    </a:xfrm>
                    <a:prstGeom prst="rect">
                      <a:avLst/>
                    </a:prstGeom>
                    <a:noFill/>
                    <a:ln>
                      <a:noFill/>
                    </a:ln>
                  </pic:spPr>
                </pic:pic>
              </a:graphicData>
            </a:graphic>
          </wp:inline>
        </w:drawing>
      </w:r>
    </w:p>
    <w:p w14:paraId="2A4BD027" w14:textId="1F30AA08" w:rsidR="000C4CD2" w:rsidRPr="008A6D1B" w:rsidRDefault="00270122" w:rsidP="00D75226">
      <w:pPr>
        <w:ind w:left="-851" w:firstLine="425"/>
        <w:jc w:val="both"/>
        <w:rPr>
          <w:rFonts w:ascii="Arial" w:hAnsi="Arial" w:cs="Arial"/>
          <w:b/>
          <w:bCs/>
          <w:sz w:val="28"/>
          <w:szCs w:val="28"/>
          <w:lang w:val="ru-RU"/>
        </w:rPr>
      </w:pPr>
      <w:r w:rsidRPr="008A6D1B">
        <w:rPr>
          <w:rFonts w:ascii="Arial" w:hAnsi="Arial" w:cs="Arial"/>
          <w:b/>
          <w:bCs/>
          <w:sz w:val="28"/>
          <w:szCs w:val="28"/>
          <w:lang w:val="ru-RU"/>
        </w:rPr>
        <w:lastRenderedPageBreak/>
        <w:t>Рис</w:t>
      </w:r>
      <w:r w:rsidR="005E562D" w:rsidRPr="008A6D1B">
        <w:rPr>
          <w:rFonts w:ascii="Arial" w:hAnsi="Arial" w:cs="Arial"/>
          <w:b/>
          <w:bCs/>
          <w:sz w:val="28"/>
          <w:szCs w:val="28"/>
          <w:lang w:val="ru-RU"/>
        </w:rPr>
        <w:t>унок</w:t>
      </w:r>
      <w:r w:rsidRPr="008A6D1B">
        <w:rPr>
          <w:rFonts w:ascii="Arial" w:hAnsi="Arial" w:cs="Arial"/>
          <w:b/>
          <w:bCs/>
          <w:sz w:val="28"/>
          <w:szCs w:val="28"/>
          <w:lang w:val="ru-RU"/>
        </w:rPr>
        <w:t xml:space="preserve"> 3</w:t>
      </w:r>
      <w:r w:rsidR="005E562D" w:rsidRPr="008A6D1B">
        <w:rPr>
          <w:rFonts w:ascii="Arial" w:hAnsi="Arial" w:cs="Arial"/>
          <w:b/>
          <w:bCs/>
          <w:sz w:val="28"/>
          <w:szCs w:val="28"/>
          <w:lang w:val="ru-RU"/>
        </w:rPr>
        <w:t xml:space="preserve"> – Круговая диаграмма на основе данных социологического опроса с ответами на вопрос «</w:t>
      </w:r>
      <w:r w:rsidR="005E562D" w:rsidRPr="008A6D1B">
        <w:rPr>
          <w:rFonts w:ascii="Arial" w:hAnsi="Arial" w:cs="Arial"/>
          <w:b/>
          <w:bCs/>
          <w:sz w:val="28"/>
          <w:szCs w:val="28"/>
        </w:rPr>
        <w:t xml:space="preserve">А вы знали, что </w:t>
      </w:r>
      <w:r w:rsidR="005E562D" w:rsidRPr="008A6D1B">
        <w:rPr>
          <w:rFonts w:ascii="Arial" w:hAnsi="Arial" w:cs="Arial"/>
          <w:b/>
          <w:bCs/>
          <w:sz w:val="28"/>
          <w:szCs w:val="28"/>
          <w:lang w:val="ru-RU"/>
        </w:rPr>
        <w:t>р</w:t>
      </w:r>
      <w:r w:rsidR="005E562D" w:rsidRPr="008A6D1B">
        <w:rPr>
          <w:rFonts w:ascii="Arial" w:hAnsi="Arial" w:cs="Arial"/>
          <w:b/>
          <w:bCs/>
          <w:sz w:val="28"/>
          <w:szCs w:val="28"/>
        </w:rPr>
        <w:t xml:space="preserve">аскрытие доказательств в английском праве представляет собой деятельность на этапе досудебной подготовки по обмену и представлению всех доказательств между </w:t>
      </w:r>
      <w:r w:rsidR="005E562D" w:rsidRPr="008A6D1B">
        <w:rPr>
          <w:rFonts w:ascii="Arial" w:hAnsi="Arial" w:cs="Arial"/>
          <w:b/>
          <w:bCs/>
          <w:sz w:val="28"/>
          <w:szCs w:val="28"/>
          <w:lang w:val="ru-RU"/>
        </w:rPr>
        <w:t>с</w:t>
      </w:r>
      <w:r w:rsidR="005E562D" w:rsidRPr="008A6D1B">
        <w:rPr>
          <w:rFonts w:ascii="Arial" w:hAnsi="Arial" w:cs="Arial"/>
          <w:b/>
          <w:bCs/>
          <w:sz w:val="28"/>
          <w:szCs w:val="28"/>
        </w:rPr>
        <w:t>торонами</w:t>
      </w:r>
      <w:r w:rsidR="005E562D" w:rsidRPr="008A6D1B">
        <w:rPr>
          <w:rFonts w:ascii="Arial" w:hAnsi="Arial" w:cs="Arial"/>
          <w:b/>
          <w:bCs/>
          <w:sz w:val="28"/>
          <w:szCs w:val="28"/>
          <w:lang w:val="ru-RU"/>
        </w:rPr>
        <w:t>?</w:t>
      </w:r>
      <w:r w:rsidR="005E562D" w:rsidRPr="008A6D1B">
        <w:rPr>
          <w:rFonts w:ascii="Arial" w:hAnsi="Arial" w:cs="Arial"/>
          <w:b/>
          <w:bCs/>
          <w:sz w:val="28"/>
          <w:szCs w:val="28"/>
        </w:rPr>
        <w:t xml:space="preserve"> Цель: экономия времени, обеспечение равенства сторон, исключение </w:t>
      </w:r>
      <w:r w:rsidR="005E562D" w:rsidRPr="008A6D1B">
        <w:rPr>
          <w:rFonts w:ascii="Arial" w:hAnsi="Arial" w:cs="Arial"/>
          <w:b/>
          <w:bCs/>
          <w:sz w:val="28"/>
          <w:szCs w:val="28"/>
          <w:lang w:val="ru-RU"/>
        </w:rPr>
        <w:t>«с</w:t>
      </w:r>
      <w:r w:rsidR="005E562D" w:rsidRPr="008A6D1B">
        <w:rPr>
          <w:rFonts w:ascii="Arial" w:hAnsi="Arial" w:cs="Arial"/>
          <w:b/>
          <w:bCs/>
          <w:sz w:val="28"/>
          <w:szCs w:val="28"/>
        </w:rPr>
        <w:t>юрпризов</w:t>
      </w:r>
      <w:r w:rsidR="005E562D" w:rsidRPr="008A6D1B">
        <w:rPr>
          <w:rFonts w:ascii="Arial" w:hAnsi="Arial" w:cs="Arial"/>
          <w:b/>
          <w:bCs/>
          <w:sz w:val="28"/>
          <w:szCs w:val="28"/>
          <w:lang w:val="ru-RU"/>
        </w:rPr>
        <w:t>»</w:t>
      </w:r>
      <w:r w:rsidR="005E562D" w:rsidRPr="008A6D1B">
        <w:rPr>
          <w:rFonts w:ascii="Arial" w:hAnsi="Arial" w:cs="Arial"/>
          <w:b/>
          <w:bCs/>
          <w:sz w:val="28"/>
          <w:szCs w:val="28"/>
        </w:rPr>
        <w:t xml:space="preserve"> на ГСР, примирение сторон. Ответственность за нераскрытие: невозможность ссылаться на доказ</w:t>
      </w:r>
      <w:r w:rsidR="00A6785F">
        <w:rPr>
          <w:rFonts w:ascii="Arial" w:hAnsi="Arial" w:cs="Arial"/>
          <w:b/>
          <w:bCs/>
          <w:sz w:val="28"/>
          <w:szCs w:val="28"/>
          <w:lang w:val="ru-RU"/>
        </w:rPr>
        <w:t>ательст</w:t>
      </w:r>
      <w:r w:rsidR="005E562D" w:rsidRPr="008A6D1B">
        <w:rPr>
          <w:rFonts w:ascii="Arial" w:hAnsi="Arial" w:cs="Arial"/>
          <w:b/>
          <w:bCs/>
          <w:sz w:val="28"/>
          <w:szCs w:val="28"/>
        </w:rPr>
        <w:t xml:space="preserve">ва на этапе ГСР, возложение части судебных издержек на </w:t>
      </w:r>
      <w:r w:rsidR="001929ED">
        <w:rPr>
          <w:rFonts w:ascii="Arial" w:hAnsi="Arial" w:cs="Arial"/>
          <w:b/>
          <w:bCs/>
          <w:sz w:val="28"/>
          <w:szCs w:val="28"/>
          <w:lang w:val="ru-RU"/>
        </w:rPr>
        <w:t>с</w:t>
      </w:r>
      <w:r w:rsidR="005E562D" w:rsidRPr="008A6D1B">
        <w:rPr>
          <w:rFonts w:ascii="Arial" w:hAnsi="Arial" w:cs="Arial"/>
          <w:b/>
          <w:bCs/>
          <w:sz w:val="28"/>
          <w:szCs w:val="28"/>
        </w:rPr>
        <w:t>торону</w:t>
      </w:r>
      <w:r w:rsidR="005E562D" w:rsidRPr="008A6D1B">
        <w:rPr>
          <w:rFonts w:ascii="Arial" w:hAnsi="Arial" w:cs="Arial"/>
          <w:b/>
          <w:bCs/>
          <w:sz w:val="28"/>
          <w:szCs w:val="28"/>
          <w:lang w:val="ru-RU"/>
        </w:rPr>
        <w:t>?»</w:t>
      </w:r>
      <w:r w:rsidR="00D039C8">
        <w:rPr>
          <w:rFonts w:ascii="Arial" w:hAnsi="Arial" w:cs="Arial"/>
          <w:b/>
          <w:bCs/>
          <w:sz w:val="28"/>
          <w:szCs w:val="28"/>
          <w:lang w:val="ru-RU"/>
        </w:rPr>
        <w:t>.</w:t>
      </w:r>
    </w:p>
    <w:p w14:paraId="397D2217" w14:textId="5B00C8F8" w:rsidR="00CE2B77" w:rsidRPr="005E562D" w:rsidRDefault="003B7B96" w:rsidP="00CE2B77">
      <w:pPr>
        <w:ind w:left="-851" w:firstLine="425"/>
        <w:jc w:val="both"/>
        <w:rPr>
          <w:rFonts w:ascii="Arial" w:hAnsi="Arial" w:cs="Arial"/>
          <w:sz w:val="28"/>
          <w:szCs w:val="28"/>
          <w:lang w:val="ru-RU"/>
        </w:rPr>
      </w:pPr>
      <w:r w:rsidRPr="005E562D">
        <w:rPr>
          <w:rFonts w:ascii="Arial" w:hAnsi="Arial" w:cs="Arial"/>
          <w:sz w:val="28"/>
          <w:szCs w:val="28"/>
        </w:rPr>
        <w:t>Таким образом, допуская наличие небольших стандартных погрешностей в социологическом исследовании, можно прийти к выводу, что каждый второй представитель стороны</w:t>
      </w:r>
      <w:r w:rsidR="00CE2B77" w:rsidRPr="005E562D">
        <w:rPr>
          <w:rFonts w:ascii="Arial" w:hAnsi="Arial" w:cs="Arial"/>
          <w:sz w:val="28"/>
          <w:szCs w:val="28"/>
          <w:lang w:val="ru-RU"/>
        </w:rPr>
        <w:t xml:space="preserve"> в Казахстане</w:t>
      </w:r>
      <w:r w:rsidRPr="005E562D">
        <w:rPr>
          <w:rFonts w:ascii="Arial" w:hAnsi="Arial" w:cs="Arial"/>
          <w:sz w:val="28"/>
          <w:szCs w:val="28"/>
        </w:rPr>
        <w:t xml:space="preserve"> не имеет четкого представления о том, что же в действительности должно подразумевать под собой раскрытие доказательств и какие цели оно преследует. Это может влиять на формирование неверных представлений о самой процедуре и ее значимости, а также отражаться в определенной степени на качестве и эффективности внедрения раскрытия в отечественный гражданский процесс</w:t>
      </w:r>
      <w:r w:rsidR="008170C3">
        <w:rPr>
          <w:rStyle w:val="af8"/>
          <w:rFonts w:ascii="Arial" w:hAnsi="Arial" w:cs="Arial"/>
          <w:sz w:val="28"/>
          <w:szCs w:val="28"/>
        </w:rPr>
        <w:footnoteReference w:id="167"/>
      </w:r>
      <w:r w:rsidRPr="005E562D">
        <w:rPr>
          <w:rFonts w:ascii="Arial" w:hAnsi="Arial" w:cs="Arial"/>
          <w:sz w:val="28"/>
          <w:szCs w:val="28"/>
        </w:rPr>
        <w:t>.</w:t>
      </w:r>
      <w:r w:rsidR="00CE2B77" w:rsidRPr="005E562D">
        <w:rPr>
          <w:rFonts w:ascii="Arial" w:hAnsi="Arial" w:cs="Arial"/>
          <w:sz w:val="28"/>
          <w:szCs w:val="28"/>
          <w:lang w:val="ru-RU"/>
        </w:rPr>
        <w:t xml:space="preserve"> </w:t>
      </w:r>
      <w:r w:rsidR="00A35602" w:rsidRPr="005E562D">
        <w:rPr>
          <w:rFonts w:ascii="Arial" w:hAnsi="Arial" w:cs="Arial"/>
          <w:sz w:val="28"/>
          <w:szCs w:val="28"/>
          <w:lang w:val="ru-RU"/>
        </w:rPr>
        <w:t>Возможно</w:t>
      </w:r>
      <w:r w:rsidR="00D567C6" w:rsidRPr="005E562D">
        <w:rPr>
          <w:rFonts w:ascii="Arial" w:hAnsi="Arial" w:cs="Arial"/>
          <w:sz w:val="28"/>
          <w:szCs w:val="28"/>
          <w:lang w:val="ru-RU"/>
        </w:rPr>
        <w:t>,</w:t>
      </w:r>
      <w:r w:rsidR="00A35602" w:rsidRPr="005E562D">
        <w:rPr>
          <w:rFonts w:ascii="Arial" w:hAnsi="Arial" w:cs="Arial"/>
          <w:sz w:val="28"/>
          <w:szCs w:val="28"/>
          <w:lang w:val="ru-RU"/>
        </w:rPr>
        <w:t xml:space="preserve"> это связано с отсутствием понимания сущности раскрытия доказательств, его задач и целей у практикующих юристов</w:t>
      </w:r>
      <w:r w:rsidR="00D567C6" w:rsidRPr="005E562D">
        <w:rPr>
          <w:rFonts w:ascii="Arial" w:hAnsi="Arial" w:cs="Arial"/>
          <w:sz w:val="28"/>
          <w:szCs w:val="28"/>
          <w:lang w:val="ru-RU"/>
        </w:rPr>
        <w:t>. Это вполне объяснимо, поскольку нормы Г</w:t>
      </w:r>
      <w:r w:rsidR="008170C3">
        <w:rPr>
          <w:rFonts w:ascii="Arial" w:hAnsi="Arial" w:cs="Arial"/>
          <w:sz w:val="28"/>
          <w:szCs w:val="28"/>
          <w:lang w:val="ru-RU"/>
        </w:rPr>
        <w:t>ПК РК</w:t>
      </w:r>
      <w:r w:rsidR="00D567C6" w:rsidRPr="005E562D">
        <w:rPr>
          <w:rFonts w:ascii="Arial" w:hAnsi="Arial" w:cs="Arial"/>
          <w:sz w:val="28"/>
          <w:szCs w:val="28"/>
          <w:lang w:val="ru-RU"/>
        </w:rPr>
        <w:t xml:space="preserve"> не содержат дефиницию процедуры раскрытия, кроме того, отсутствует систематизированное научное исследование в рамках науки гражданского процессуального права Республики Казахстан, которое бы способствовало пониманию сущности заимствованного института.</w:t>
      </w:r>
    </w:p>
    <w:p w14:paraId="10918F7F" w14:textId="1FB98774" w:rsidR="00490CEC" w:rsidRPr="005E562D" w:rsidRDefault="003B7B96" w:rsidP="00490CEC">
      <w:pPr>
        <w:ind w:left="-851" w:firstLine="425"/>
        <w:jc w:val="both"/>
        <w:rPr>
          <w:rFonts w:ascii="Arial" w:hAnsi="Arial" w:cs="Arial"/>
          <w:sz w:val="28"/>
          <w:szCs w:val="28"/>
        </w:rPr>
      </w:pPr>
      <w:r w:rsidRPr="005E562D">
        <w:rPr>
          <w:rFonts w:ascii="Arial" w:hAnsi="Arial" w:cs="Arial"/>
          <w:sz w:val="28"/>
          <w:szCs w:val="28"/>
        </w:rPr>
        <w:t>В соответствии с нормами ГПК РК раскрытие доказательств является элементом представления доказательств, и осуществляется сторонами и лицами, участвующими в деле посредством оформления досудебного протокола (ст. 73 ГПК РК), при этом срок по принятию иска в случае составления досудебного протокола увеличивается до 15 рабочих дней (ст. 150 ГПК РК)</w:t>
      </w:r>
      <w:r w:rsidR="008170C3">
        <w:rPr>
          <w:rStyle w:val="af8"/>
          <w:rFonts w:ascii="Arial" w:hAnsi="Arial" w:cs="Arial"/>
          <w:sz w:val="28"/>
          <w:szCs w:val="28"/>
        </w:rPr>
        <w:footnoteReference w:id="168"/>
      </w:r>
      <w:r w:rsidRPr="005E562D">
        <w:rPr>
          <w:rFonts w:ascii="Arial" w:hAnsi="Arial" w:cs="Arial"/>
          <w:sz w:val="28"/>
          <w:szCs w:val="28"/>
        </w:rPr>
        <w:t>.</w:t>
      </w:r>
    </w:p>
    <w:p w14:paraId="3B3AA506" w14:textId="583E7BB0" w:rsidR="003B7B96" w:rsidRPr="005E562D" w:rsidRDefault="00490CEC" w:rsidP="00490CEC">
      <w:pPr>
        <w:ind w:left="-851" w:firstLine="425"/>
        <w:jc w:val="both"/>
        <w:rPr>
          <w:rFonts w:ascii="Arial" w:hAnsi="Arial" w:cs="Arial"/>
          <w:sz w:val="28"/>
          <w:szCs w:val="28"/>
        </w:rPr>
      </w:pPr>
      <w:r w:rsidRPr="005E562D">
        <w:rPr>
          <w:rFonts w:ascii="Arial" w:hAnsi="Arial" w:cs="Arial"/>
          <w:sz w:val="28"/>
          <w:szCs w:val="28"/>
          <w:lang w:val="ru-RU"/>
        </w:rPr>
        <w:t>Теоретический обзор доктринальных подходов к раскрытию доказательств</w:t>
      </w:r>
      <w:r w:rsidR="003B7B96" w:rsidRPr="005E562D">
        <w:rPr>
          <w:rFonts w:ascii="Arial" w:hAnsi="Arial" w:cs="Arial"/>
          <w:sz w:val="28"/>
          <w:szCs w:val="28"/>
        </w:rPr>
        <w:t xml:space="preserve"> подтверждает факт институциональности и высокую степень развитости раскрытия доказательств в Англии, демонстрирует </w:t>
      </w:r>
      <w:r w:rsidRPr="005E562D">
        <w:rPr>
          <w:rFonts w:ascii="Arial" w:hAnsi="Arial" w:cs="Arial"/>
          <w:sz w:val="28"/>
          <w:szCs w:val="28"/>
        </w:rPr>
        <w:t xml:space="preserve">значимость </w:t>
      </w:r>
      <w:r w:rsidRPr="005E562D">
        <w:rPr>
          <w:rFonts w:ascii="Arial" w:hAnsi="Arial" w:cs="Arial"/>
          <w:sz w:val="28"/>
          <w:szCs w:val="28"/>
          <w:lang w:val="ru-RU"/>
        </w:rPr>
        <w:t xml:space="preserve">и </w:t>
      </w:r>
      <w:r w:rsidR="003B7B96" w:rsidRPr="005E562D">
        <w:rPr>
          <w:rFonts w:ascii="Arial" w:hAnsi="Arial" w:cs="Arial"/>
          <w:sz w:val="28"/>
          <w:szCs w:val="28"/>
        </w:rPr>
        <w:t xml:space="preserve">фундаментальность самой процедуры для гражданского процесса и </w:t>
      </w:r>
      <w:r w:rsidRPr="005E562D">
        <w:rPr>
          <w:rFonts w:ascii="Arial" w:hAnsi="Arial" w:cs="Arial"/>
          <w:sz w:val="28"/>
          <w:szCs w:val="28"/>
          <w:lang w:val="ru-RU"/>
        </w:rPr>
        <w:t xml:space="preserve">для </w:t>
      </w:r>
      <w:r w:rsidR="003B7B96" w:rsidRPr="005E562D">
        <w:rPr>
          <w:rFonts w:ascii="Arial" w:hAnsi="Arial" w:cs="Arial"/>
          <w:sz w:val="28"/>
          <w:szCs w:val="28"/>
        </w:rPr>
        <w:t xml:space="preserve">доступа к правосудию. </w:t>
      </w:r>
      <w:r w:rsidRPr="005E562D">
        <w:rPr>
          <w:rFonts w:ascii="Arial" w:hAnsi="Arial" w:cs="Arial"/>
          <w:sz w:val="28"/>
          <w:szCs w:val="28"/>
          <w:lang w:val="ru-RU"/>
        </w:rPr>
        <w:t xml:space="preserve">Можно отметить, что </w:t>
      </w:r>
      <w:r w:rsidR="003B7B96" w:rsidRPr="005E562D">
        <w:rPr>
          <w:rFonts w:ascii="Arial" w:hAnsi="Arial" w:cs="Arial"/>
          <w:sz w:val="28"/>
          <w:szCs w:val="28"/>
        </w:rPr>
        <w:t>за процедурой раскрытия для гражданского процесса в Казахстане</w:t>
      </w:r>
      <w:r w:rsidRPr="005E562D">
        <w:rPr>
          <w:rFonts w:ascii="Arial" w:hAnsi="Arial" w:cs="Arial"/>
          <w:sz w:val="28"/>
          <w:szCs w:val="28"/>
          <w:lang w:val="ru-RU"/>
        </w:rPr>
        <w:t xml:space="preserve"> усматривается потенциал</w:t>
      </w:r>
      <w:r w:rsidR="003B7B96" w:rsidRPr="005E562D">
        <w:rPr>
          <w:rFonts w:ascii="Arial" w:hAnsi="Arial" w:cs="Arial"/>
          <w:sz w:val="28"/>
          <w:szCs w:val="28"/>
        </w:rPr>
        <w:t>, с оговоркой на системное и научно-обоснованное устранение пробелов в правовом регулировании раскрытия</w:t>
      </w:r>
      <w:r w:rsidR="00C05212">
        <w:rPr>
          <w:rStyle w:val="af8"/>
          <w:rFonts w:ascii="Arial" w:hAnsi="Arial" w:cs="Arial"/>
          <w:sz w:val="28"/>
          <w:szCs w:val="28"/>
        </w:rPr>
        <w:footnoteReference w:id="169"/>
      </w:r>
      <w:r w:rsidR="003B7B96" w:rsidRPr="005E562D">
        <w:rPr>
          <w:rFonts w:ascii="Arial" w:hAnsi="Arial" w:cs="Arial"/>
          <w:sz w:val="28"/>
          <w:szCs w:val="28"/>
        </w:rPr>
        <w:t>.</w:t>
      </w:r>
    </w:p>
    <w:p w14:paraId="53D99F43" w14:textId="66C44F98" w:rsidR="00490CEC" w:rsidRPr="005E562D" w:rsidRDefault="00BA0E92" w:rsidP="00490CEC">
      <w:pPr>
        <w:ind w:left="-851" w:firstLine="425"/>
        <w:jc w:val="both"/>
        <w:rPr>
          <w:rFonts w:ascii="Arial" w:hAnsi="Arial" w:cs="Arial"/>
          <w:sz w:val="28"/>
          <w:szCs w:val="28"/>
          <w:lang w:val="ru-RU"/>
        </w:rPr>
      </w:pPr>
      <w:r w:rsidRPr="005E562D">
        <w:rPr>
          <w:rFonts w:ascii="Arial" w:hAnsi="Arial" w:cs="Arial"/>
          <w:b/>
          <w:bCs/>
          <w:sz w:val="28"/>
          <w:szCs w:val="28"/>
          <w:lang w:val="ru-RU"/>
        </w:rPr>
        <w:lastRenderedPageBreak/>
        <w:t>Сущность раскрытия доказательств.</w:t>
      </w:r>
      <w:r w:rsidRPr="005E562D">
        <w:rPr>
          <w:rFonts w:ascii="Arial" w:hAnsi="Arial" w:cs="Arial"/>
          <w:sz w:val="28"/>
          <w:szCs w:val="28"/>
          <w:lang w:val="ru-RU"/>
        </w:rPr>
        <w:t xml:space="preserve"> </w:t>
      </w:r>
      <w:r w:rsidR="009F1FF3">
        <w:rPr>
          <w:rFonts w:ascii="Arial" w:hAnsi="Arial" w:cs="Arial"/>
          <w:sz w:val="28"/>
          <w:szCs w:val="28"/>
          <w:lang w:val="ru-RU"/>
        </w:rPr>
        <w:t>С самого начала исследования ставилась задача по уяснению</w:t>
      </w:r>
      <w:r w:rsidR="00490CEC" w:rsidRPr="005E562D">
        <w:rPr>
          <w:rFonts w:ascii="Arial" w:hAnsi="Arial" w:cs="Arial"/>
          <w:sz w:val="28"/>
          <w:szCs w:val="28"/>
          <w:lang w:val="ru-RU"/>
        </w:rPr>
        <w:t xml:space="preserve"> сущност</w:t>
      </w:r>
      <w:r w:rsidR="009F1FF3">
        <w:rPr>
          <w:rFonts w:ascii="Arial" w:hAnsi="Arial" w:cs="Arial"/>
          <w:sz w:val="28"/>
          <w:szCs w:val="28"/>
          <w:lang w:val="ru-RU"/>
        </w:rPr>
        <w:t>и</w:t>
      </w:r>
      <w:r w:rsidR="00490CEC" w:rsidRPr="005E562D">
        <w:rPr>
          <w:rFonts w:ascii="Arial" w:hAnsi="Arial" w:cs="Arial"/>
          <w:sz w:val="28"/>
          <w:szCs w:val="28"/>
          <w:lang w:val="ru-RU"/>
        </w:rPr>
        <w:t xml:space="preserve"> процедуры раскрытия</w:t>
      </w:r>
      <w:r w:rsidR="00C05212" w:rsidRPr="00C05212">
        <w:rPr>
          <w:rFonts w:ascii="Arial" w:hAnsi="Arial" w:cs="Arial"/>
          <w:sz w:val="28"/>
          <w:szCs w:val="28"/>
          <w:lang w:val="ru-RU"/>
        </w:rPr>
        <w:t xml:space="preserve"> </w:t>
      </w:r>
      <w:r w:rsidR="00C05212">
        <w:rPr>
          <w:rFonts w:ascii="Arial" w:hAnsi="Arial" w:cs="Arial"/>
          <w:sz w:val="28"/>
          <w:szCs w:val="28"/>
          <w:lang w:val="ru-RU"/>
        </w:rPr>
        <w:t>доказательств</w:t>
      </w:r>
      <w:r w:rsidR="009F1FF3">
        <w:rPr>
          <w:rFonts w:ascii="Arial" w:hAnsi="Arial" w:cs="Arial"/>
          <w:sz w:val="28"/>
          <w:szCs w:val="28"/>
          <w:lang w:val="ru-RU"/>
        </w:rPr>
        <w:t>, установлению</w:t>
      </w:r>
      <w:r w:rsidR="00490CEC" w:rsidRPr="005E562D">
        <w:rPr>
          <w:rFonts w:ascii="Arial" w:hAnsi="Arial" w:cs="Arial"/>
          <w:sz w:val="28"/>
          <w:szCs w:val="28"/>
          <w:lang w:val="ru-RU"/>
        </w:rPr>
        <w:t xml:space="preserve"> ее отличительны</w:t>
      </w:r>
      <w:r w:rsidR="009F1FF3">
        <w:rPr>
          <w:rFonts w:ascii="Arial" w:hAnsi="Arial" w:cs="Arial"/>
          <w:sz w:val="28"/>
          <w:szCs w:val="28"/>
          <w:lang w:val="ru-RU"/>
        </w:rPr>
        <w:t>х</w:t>
      </w:r>
      <w:r w:rsidR="00490CEC" w:rsidRPr="005E562D">
        <w:rPr>
          <w:rFonts w:ascii="Arial" w:hAnsi="Arial" w:cs="Arial"/>
          <w:sz w:val="28"/>
          <w:szCs w:val="28"/>
          <w:lang w:val="ru-RU"/>
        </w:rPr>
        <w:t xml:space="preserve"> признак</w:t>
      </w:r>
      <w:r w:rsidR="009F1FF3">
        <w:rPr>
          <w:rFonts w:ascii="Arial" w:hAnsi="Arial" w:cs="Arial"/>
          <w:sz w:val="28"/>
          <w:szCs w:val="28"/>
          <w:lang w:val="ru-RU"/>
        </w:rPr>
        <w:t>ов</w:t>
      </w:r>
      <w:r w:rsidR="00490CEC" w:rsidRPr="005E562D">
        <w:rPr>
          <w:rFonts w:ascii="Arial" w:hAnsi="Arial" w:cs="Arial"/>
          <w:sz w:val="28"/>
          <w:szCs w:val="28"/>
          <w:lang w:val="ru-RU"/>
        </w:rPr>
        <w:t xml:space="preserve"> от любой другой процессуальной деятельности</w:t>
      </w:r>
      <w:r w:rsidR="009F1FF3">
        <w:rPr>
          <w:rFonts w:ascii="Arial" w:hAnsi="Arial" w:cs="Arial"/>
          <w:sz w:val="28"/>
          <w:szCs w:val="28"/>
          <w:lang w:val="ru-RU"/>
        </w:rPr>
        <w:t>, с целью понимания того,</w:t>
      </w:r>
      <w:r w:rsidR="00490CEC" w:rsidRPr="005E562D">
        <w:rPr>
          <w:rFonts w:ascii="Arial" w:hAnsi="Arial" w:cs="Arial"/>
          <w:sz w:val="28"/>
          <w:szCs w:val="28"/>
          <w:lang w:val="ru-RU"/>
        </w:rPr>
        <w:t xml:space="preserve"> что именно должна представлять из себя эта деятельность </w:t>
      </w:r>
      <w:r w:rsidR="00A35602" w:rsidRPr="005E562D">
        <w:rPr>
          <w:rFonts w:ascii="Arial" w:hAnsi="Arial" w:cs="Arial"/>
          <w:sz w:val="28"/>
          <w:szCs w:val="28"/>
          <w:lang w:val="ru-RU"/>
        </w:rPr>
        <w:t>в итоге</w:t>
      </w:r>
      <w:r w:rsidR="00490CEC" w:rsidRPr="005E562D">
        <w:rPr>
          <w:rFonts w:ascii="Arial" w:hAnsi="Arial" w:cs="Arial"/>
          <w:sz w:val="28"/>
          <w:szCs w:val="28"/>
          <w:lang w:val="ru-RU"/>
        </w:rPr>
        <w:t xml:space="preserve"> в гражданском процессе</w:t>
      </w:r>
      <w:r w:rsidR="009F1FF3">
        <w:rPr>
          <w:rFonts w:ascii="Arial" w:hAnsi="Arial" w:cs="Arial"/>
          <w:sz w:val="28"/>
          <w:szCs w:val="28"/>
          <w:lang w:val="ru-RU"/>
        </w:rPr>
        <w:t xml:space="preserve"> Республики Казахстан.</w:t>
      </w:r>
      <w:r w:rsidR="00490CEC" w:rsidRPr="005E562D">
        <w:rPr>
          <w:rFonts w:ascii="Arial" w:hAnsi="Arial" w:cs="Arial"/>
          <w:sz w:val="28"/>
          <w:szCs w:val="28"/>
          <w:lang w:val="ru-RU"/>
        </w:rPr>
        <w:t xml:space="preserve"> Обращаясь к сущности</w:t>
      </w:r>
      <w:r w:rsidR="000B6C1D" w:rsidRPr="005E562D">
        <w:rPr>
          <w:rFonts w:ascii="Arial" w:hAnsi="Arial" w:cs="Arial"/>
          <w:sz w:val="28"/>
          <w:szCs w:val="28"/>
          <w:lang w:val="ru-RU"/>
        </w:rPr>
        <w:t xml:space="preserve"> раскрытия</w:t>
      </w:r>
      <w:r w:rsidR="00490CEC" w:rsidRPr="005E562D">
        <w:rPr>
          <w:rFonts w:ascii="Arial" w:hAnsi="Arial" w:cs="Arial"/>
          <w:sz w:val="28"/>
          <w:szCs w:val="28"/>
          <w:lang w:val="ru-RU"/>
        </w:rPr>
        <w:t xml:space="preserve">, </w:t>
      </w:r>
      <w:r w:rsidR="000B6C1D" w:rsidRPr="005E562D">
        <w:rPr>
          <w:rFonts w:ascii="Arial" w:hAnsi="Arial" w:cs="Arial"/>
          <w:sz w:val="28"/>
          <w:szCs w:val="28"/>
          <w:lang w:val="ru-RU"/>
        </w:rPr>
        <w:t>нельзя</w:t>
      </w:r>
      <w:r w:rsidR="00A35602" w:rsidRPr="005E562D">
        <w:rPr>
          <w:rFonts w:ascii="Arial" w:hAnsi="Arial" w:cs="Arial"/>
          <w:sz w:val="28"/>
          <w:szCs w:val="28"/>
          <w:lang w:val="ru-RU"/>
        </w:rPr>
        <w:t xml:space="preserve"> не привести цитату </w:t>
      </w:r>
      <w:r w:rsidR="00490CEC" w:rsidRPr="005E562D">
        <w:rPr>
          <w:rFonts w:ascii="Arial" w:hAnsi="Arial" w:cs="Arial"/>
          <w:sz w:val="28"/>
          <w:szCs w:val="28"/>
          <w:lang w:val="ru-RU"/>
        </w:rPr>
        <w:t>Д.А. Керимов</w:t>
      </w:r>
      <w:r w:rsidR="00A35602" w:rsidRPr="005E562D">
        <w:rPr>
          <w:rFonts w:ascii="Arial" w:hAnsi="Arial" w:cs="Arial"/>
          <w:sz w:val="28"/>
          <w:szCs w:val="28"/>
          <w:lang w:val="ru-RU"/>
        </w:rPr>
        <w:t>а:</w:t>
      </w:r>
      <w:r w:rsidR="00490CEC" w:rsidRPr="005E562D">
        <w:rPr>
          <w:rFonts w:ascii="Arial" w:hAnsi="Arial" w:cs="Arial"/>
          <w:sz w:val="28"/>
          <w:szCs w:val="28"/>
          <w:lang w:val="ru-RU"/>
        </w:rPr>
        <w:t xml:space="preserve"> </w:t>
      </w:r>
      <w:r w:rsidR="00A35602" w:rsidRPr="005E562D">
        <w:rPr>
          <w:rFonts w:ascii="Arial" w:hAnsi="Arial" w:cs="Arial"/>
          <w:sz w:val="28"/>
          <w:szCs w:val="28"/>
          <w:lang w:val="ru-RU"/>
        </w:rPr>
        <w:t>«Сущность – это внутренняя субстанция в противоположность ее внешним формам, обобщаемым в понятии «явление», это «устойчивое отношение», нечто единое в многообразии явлений»</w:t>
      </w:r>
      <w:r w:rsidR="00984904">
        <w:rPr>
          <w:rStyle w:val="af8"/>
          <w:rFonts w:ascii="Arial" w:hAnsi="Arial" w:cs="Arial"/>
          <w:sz w:val="28"/>
          <w:szCs w:val="28"/>
          <w:lang w:val="ru-RU"/>
        </w:rPr>
        <w:footnoteReference w:id="170"/>
      </w:r>
      <w:r w:rsidR="00A35602" w:rsidRPr="005E562D">
        <w:rPr>
          <w:rFonts w:ascii="Arial" w:hAnsi="Arial" w:cs="Arial"/>
          <w:sz w:val="28"/>
          <w:szCs w:val="28"/>
          <w:lang w:val="ru-RU"/>
        </w:rPr>
        <w:t>.</w:t>
      </w:r>
      <w:r w:rsidR="00816C2C" w:rsidRPr="005E562D">
        <w:rPr>
          <w:rFonts w:ascii="Arial" w:hAnsi="Arial" w:cs="Arial"/>
          <w:sz w:val="28"/>
          <w:szCs w:val="28"/>
          <w:lang w:val="ru-RU"/>
        </w:rPr>
        <w:t xml:space="preserve"> «</w:t>
      </w:r>
      <w:r w:rsidR="00491B41" w:rsidRPr="005E562D">
        <w:rPr>
          <w:rFonts w:ascii="Arial" w:hAnsi="Arial" w:cs="Arial"/>
          <w:sz w:val="28"/>
          <w:szCs w:val="28"/>
          <w:lang w:val="ru-RU"/>
        </w:rPr>
        <w:t>П</w:t>
      </w:r>
      <w:r w:rsidR="00816C2C" w:rsidRPr="005E562D">
        <w:rPr>
          <w:rFonts w:ascii="Arial" w:hAnsi="Arial" w:cs="Arial"/>
          <w:sz w:val="28"/>
          <w:szCs w:val="28"/>
          <w:lang w:val="ru-RU"/>
        </w:rPr>
        <w:t>од сущностью следует понимать те внутренние и необходимые, общие и основные, главные и устойчивые свойства, признаки, черты правовых явлений, единство и взаимообусловленность которых определяют их специфику и закономерности развития. Сущность выражает внутреннюю сторону явления, а явление внешнюю сторону сущности»</w:t>
      </w:r>
      <w:r w:rsidR="00984904">
        <w:rPr>
          <w:rStyle w:val="af8"/>
          <w:rFonts w:ascii="Arial" w:hAnsi="Arial" w:cs="Arial"/>
          <w:sz w:val="28"/>
          <w:szCs w:val="28"/>
          <w:lang w:val="ru-RU"/>
        </w:rPr>
        <w:footnoteReference w:id="171"/>
      </w:r>
      <w:r w:rsidR="00491B41" w:rsidRPr="005E562D">
        <w:rPr>
          <w:rFonts w:ascii="Arial" w:hAnsi="Arial" w:cs="Arial"/>
          <w:sz w:val="28"/>
          <w:szCs w:val="28"/>
          <w:lang w:val="ru-RU"/>
        </w:rPr>
        <w:t xml:space="preserve"> </w:t>
      </w:r>
      <w:r w:rsidR="00816C2C" w:rsidRPr="005E562D">
        <w:rPr>
          <w:rFonts w:ascii="Arial" w:hAnsi="Arial" w:cs="Arial"/>
          <w:sz w:val="28"/>
          <w:szCs w:val="28"/>
          <w:lang w:val="ru-RU"/>
        </w:rPr>
        <w:t>.</w:t>
      </w:r>
    </w:p>
    <w:p w14:paraId="5EBF9D23" w14:textId="15D555EE" w:rsidR="0036676E" w:rsidRPr="005E562D" w:rsidRDefault="0036676E" w:rsidP="00490CEC">
      <w:pPr>
        <w:ind w:left="-851" w:firstLine="425"/>
        <w:jc w:val="both"/>
        <w:rPr>
          <w:rFonts w:ascii="Arial" w:hAnsi="Arial" w:cs="Arial"/>
          <w:sz w:val="28"/>
          <w:szCs w:val="28"/>
          <w:lang w:val="ru-RU"/>
        </w:rPr>
      </w:pPr>
      <w:r w:rsidRPr="005E562D">
        <w:rPr>
          <w:rFonts w:ascii="Arial" w:hAnsi="Arial" w:cs="Arial"/>
          <w:sz w:val="28"/>
          <w:szCs w:val="28"/>
          <w:lang w:val="ru-RU"/>
        </w:rPr>
        <w:t xml:space="preserve">Суть </w:t>
      </w:r>
      <w:r w:rsidR="00F23B3E" w:rsidRPr="005E562D">
        <w:rPr>
          <w:rFonts w:ascii="Arial" w:hAnsi="Arial" w:cs="Arial"/>
          <w:sz w:val="28"/>
          <w:szCs w:val="28"/>
          <w:lang w:val="ru-RU"/>
        </w:rPr>
        <w:t xml:space="preserve">процедуры </w:t>
      </w:r>
      <w:r w:rsidR="00447F5A" w:rsidRPr="005E562D">
        <w:rPr>
          <w:rFonts w:ascii="Arial" w:hAnsi="Arial" w:cs="Arial"/>
          <w:sz w:val="28"/>
          <w:szCs w:val="28"/>
          <w:lang w:val="ru-RU"/>
        </w:rPr>
        <w:t xml:space="preserve">раскрытия </w:t>
      </w:r>
      <w:r w:rsidR="00F23B3E" w:rsidRPr="005E562D">
        <w:rPr>
          <w:rFonts w:ascii="Arial" w:hAnsi="Arial" w:cs="Arial"/>
          <w:sz w:val="28"/>
          <w:szCs w:val="28"/>
          <w:lang w:val="ru-RU"/>
        </w:rPr>
        <w:t xml:space="preserve">в английском праве </w:t>
      </w:r>
      <w:r w:rsidR="00447F5A" w:rsidRPr="005E562D">
        <w:rPr>
          <w:rFonts w:ascii="Arial" w:hAnsi="Arial" w:cs="Arial"/>
          <w:sz w:val="28"/>
          <w:szCs w:val="28"/>
          <w:lang w:val="ru-RU"/>
        </w:rPr>
        <w:t>заключается в том, что это процессуальная деятельность на этапе подготовки к главному судебному разбирательству,</w:t>
      </w:r>
      <w:r w:rsidR="00F23B3E" w:rsidRPr="005E562D">
        <w:rPr>
          <w:rFonts w:ascii="Arial" w:hAnsi="Arial" w:cs="Arial"/>
          <w:sz w:val="28"/>
          <w:szCs w:val="28"/>
          <w:lang w:val="ru-RU"/>
        </w:rPr>
        <w:t xml:space="preserve"> а также в отдельных случаях деятельность до подачи иска, сторон </w:t>
      </w:r>
      <w:r w:rsidR="00447F5A" w:rsidRPr="005E562D">
        <w:rPr>
          <w:rFonts w:ascii="Arial" w:hAnsi="Arial" w:cs="Arial"/>
          <w:sz w:val="28"/>
          <w:szCs w:val="28"/>
          <w:lang w:val="ru-RU"/>
        </w:rPr>
        <w:t xml:space="preserve">либо иных лиц, обладающих письменными доказательствами </w:t>
      </w:r>
      <w:r w:rsidR="00F23B3E" w:rsidRPr="005E562D">
        <w:rPr>
          <w:rFonts w:ascii="Arial" w:hAnsi="Arial" w:cs="Arial"/>
          <w:sz w:val="28"/>
          <w:szCs w:val="28"/>
          <w:lang w:val="ru-RU"/>
        </w:rPr>
        <w:t>или</w:t>
      </w:r>
      <w:r w:rsidR="00447F5A" w:rsidRPr="005E562D">
        <w:rPr>
          <w:rFonts w:ascii="Arial" w:hAnsi="Arial" w:cs="Arial"/>
          <w:sz w:val="28"/>
          <w:szCs w:val="28"/>
          <w:lang w:val="ru-RU"/>
        </w:rPr>
        <w:t xml:space="preserve"> доказательствами на материальных носителях, имеющих отношение к иску, по предъявлению для ознакомления</w:t>
      </w:r>
      <w:r w:rsidR="00F23B3E" w:rsidRPr="005E562D">
        <w:rPr>
          <w:rFonts w:ascii="Arial" w:hAnsi="Arial" w:cs="Arial"/>
          <w:sz w:val="28"/>
          <w:szCs w:val="28"/>
          <w:lang w:val="ru-RU"/>
        </w:rPr>
        <w:t xml:space="preserve"> сторонам. Сторона или лицо не раскрывшее доказательство лишается возможности использования его в главном судебном разбирательстве, а также несет риск судебных издержек.</w:t>
      </w:r>
    </w:p>
    <w:p w14:paraId="77FC32B6" w14:textId="2DE46B12" w:rsidR="00491B41" w:rsidRPr="005E562D" w:rsidRDefault="00491B41" w:rsidP="00490CEC">
      <w:pPr>
        <w:ind w:left="-851" w:firstLine="425"/>
        <w:jc w:val="both"/>
        <w:rPr>
          <w:rFonts w:ascii="Arial" w:hAnsi="Arial" w:cs="Arial"/>
          <w:sz w:val="28"/>
          <w:szCs w:val="28"/>
          <w:lang w:val="ru-RU"/>
        </w:rPr>
      </w:pPr>
      <w:r w:rsidRPr="005E562D">
        <w:rPr>
          <w:rFonts w:ascii="Arial" w:hAnsi="Arial" w:cs="Arial"/>
          <w:sz w:val="28"/>
          <w:szCs w:val="28"/>
          <w:lang w:val="ru-RU"/>
        </w:rPr>
        <w:t xml:space="preserve">Раскрытие </w:t>
      </w:r>
      <w:r w:rsidR="00222B22" w:rsidRPr="005E562D">
        <w:rPr>
          <w:rFonts w:ascii="Arial" w:hAnsi="Arial" w:cs="Arial"/>
          <w:sz w:val="28"/>
          <w:szCs w:val="28"/>
          <w:lang w:val="ru-RU"/>
        </w:rPr>
        <w:t xml:space="preserve">в системе общего права </w:t>
      </w:r>
      <w:r w:rsidR="00DD63FD">
        <w:rPr>
          <w:rFonts w:ascii="Arial" w:hAnsi="Arial" w:cs="Arial"/>
          <w:sz w:val="28"/>
          <w:szCs w:val="28"/>
          <w:lang w:val="ru-RU"/>
        </w:rPr>
        <w:t>характеризуется рядом особенностей</w:t>
      </w:r>
      <w:r w:rsidRPr="005E562D">
        <w:rPr>
          <w:rFonts w:ascii="Arial" w:hAnsi="Arial" w:cs="Arial"/>
          <w:sz w:val="28"/>
          <w:szCs w:val="28"/>
          <w:lang w:val="ru-RU"/>
        </w:rPr>
        <w:t xml:space="preserve">, </w:t>
      </w:r>
      <w:r w:rsidR="00DD63FD">
        <w:rPr>
          <w:rFonts w:ascii="Arial" w:hAnsi="Arial" w:cs="Arial"/>
          <w:sz w:val="28"/>
          <w:szCs w:val="28"/>
          <w:lang w:val="ru-RU"/>
        </w:rPr>
        <w:t>отличающих</w:t>
      </w:r>
      <w:r w:rsidRPr="005E562D">
        <w:rPr>
          <w:rFonts w:ascii="Arial" w:hAnsi="Arial" w:cs="Arial"/>
          <w:sz w:val="28"/>
          <w:szCs w:val="28"/>
          <w:lang w:val="ru-RU"/>
        </w:rPr>
        <w:t xml:space="preserve"> его от других видов процессуальной деятельности:</w:t>
      </w:r>
    </w:p>
    <w:p w14:paraId="213258A5" w14:textId="77777777" w:rsidR="00491B41" w:rsidRPr="005E562D" w:rsidRDefault="00491B41">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раскрытие является процессуальной деятельностью, однако в праве </w:t>
      </w:r>
      <w:r w:rsidR="00222B22" w:rsidRPr="005E562D">
        <w:rPr>
          <w:rFonts w:ascii="Arial" w:hAnsi="Arial" w:cs="Arial"/>
          <w:sz w:val="28"/>
          <w:szCs w:val="28"/>
          <w:lang w:val="ru-RU"/>
        </w:rPr>
        <w:t>Англии существует вид раскрытия, который возникает до подачи иска, так называемое досудебное раскрытие;</w:t>
      </w:r>
    </w:p>
    <w:p w14:paraId="237F7468" w14:textId="77777777" w:rsidR="00222B22" w:rsidRPr="005E562D" w:rsidRDefault="00222B22">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раскрытие осуществляется </w:t>
      </w:r>
      <w:r w:rsidR="000D3780" w:rsidRPr="005E562D">
        <w:rPr>
          <w:rFonts w:ascii="Arial" w:hAnsi="Arial" w:cs="Arial"/>
          <w:sz w:val="28"/>
          <w:szCs w:val="28"/>
          <w:lang w:val="ru-RU"/>
        </w:rPr>
        <w:t>на этапе подготовки к</w:t>
      </w:r>
      <w:r w:rsidRPr="005E562D">
        <w:rPr>
          <w:rFonts w:ascii="Arial" w:hAnsi="Arial" w:cs="Arial"/>
          <w:sz w:val="28"/>
          <w:szCs w:val="28"/>
          <w:lang w:val="ru-RU"/>
        </w:rPr>
        <w:t xml:space="preserve"> главно</w:t>
      </w:r>
      <w:r w:rsidR="000D3780" w:rsidRPr="005E562D">
        <w:rPr>
          <w:rFonts w:ascii="Arial" w:hAnsi="Arial" w:cs="Arial"/>
          <w:sz w:val="28"/>
          <w:szCs w:val="28"/>
          <w:lang w:val="ru-RU"/>
        </w:rPr>
        <w:t>му</w:t>
      </w:r>
      <w:r w:rsidRPr="005E562D">
        <w:rPr>
          <w:rFonts w:ascii="Arial" w:hAnsi="Arial" w:cs="Arial"/>
          <w:sz w:val="28"/>
          <w:szCs w:val="28"/>
          <w:lang w:val="ru-RU"/>
        </w:rPr>
        <w:t xml:space="preserve"> судебного разбирательств</w:t>
      </w:r>
      <w:r w:rsidR="000D3780" w:rsidRPr="005E562D">
        <w:rPr>
          <w:rFonts w:ascii="Arial" w:hAnsi="Arial" w:cs="Arial"/>
          <w:sz w:val="28"/>
          <w:szCs w:val="28"/>
          <w:lang w:val="ru-RU"/>
        </w:rPr>
        <w:t>у</w:t>
      </w:r>
      <w:r w:rsidRPr="005E562D">
        <w:rPr>
          <w:rFonts w:ascii="Arial" w:hAnsi="Arial" w:cs="Arial"/>
          <w:sz w:val="28"/>
          <w:szCs w:val="28"/>
          <w:lang w:val="ru-RU"/>
        </w:rPr>
        <w:t xml:space="preserve"> в установленный </w:t>
      </w:r>
      <w:r w:rsidR="0065187C" w:rsidRPr="005E562D">
        <w:rPr>
          <w:rFonts w:ascii="Arial" w:hAnsi="Arial" w:cs="Arial"/>
          <w:sz w:val="28"/>
          <w:szCs w:val="28"/>
          <w:lang w:val="ru-RU"/>
        </w:rPr>
        <w:t xml:space="preserve">судом </w:t>
      </w:r>
      <w:r w:rsidRPr="005E562D">
        <w:rPr>
          <w:rFonts w:ascii="Arial" w:hAnsi="Arial" w:cs="Arial"/>
          <w:sz w:val="28"/>
          <w:szCs w:val="28"/>
          <w:lang w:val="ru-RU"/>
        </w:rPr>
        <w:t>срок;</w:t>
      </w:r>
    </w:p>
    <w:p w14:paraId="6BA171AD" w14:textId="77777777" w:rsidR="00222B22" w:rsidRPr="005E562D" w:rsidRDefault="000955EE">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р</w:t>
      </w:r>
      <w:r w:rsidR="00222B22" w:rsidRPr="005E562D">
        <w:rPr>
          <w:rFonts w:ascii="Arial" w:hAnsi="Arial" w:cs="Arial"/>
          <w:sz w:val="28"/>
          <w:szCs w:val="28"/>
          <w:lang w:val="ru-RU"/>
        </w:rPr>
        <w:t xml:space="preserve">аскрытие </w:t>
      </w:r>
      <w:r w:rsidRPr="005E562D">
        <w:rPr>
          <w:rFonts w:ascii="Arial" w:hAnsi="Arial" w:cs="Arial"/>
          <w:sz w:val="28"/>
          <w:szCs w:val="28"/>
          <w:lang w:val="ru-RU"/>
        </w:rPr>
        <w:t>направлено на обеспечение принципов состязательности и равенства сторон в гражданском процессе;</w:t>
      </w:r>
    </w:p>
    <w:p w14:paraId="2B92E705" w14:textId="77777777" w:rsidR="00491B41" w:rsidRPr="005E562D" w:rsidRDefault="000955EE">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раскрытие способствует </w:t>
      </w:r>
      <w:r w:rsidR="00564A3B" w:rsidRPr="005E562D">
        <w:rPr>
          <w:rFonts w:ascii="Arial" w:hAnsi="Arial" w:cs="Arial"/>
          <w:sz w:val="28"/>
          <w:szCs w:val="28"/>
          <w:lang w:val="ru-RU"/>
        </w:rPr>
        <w:t>примирению сторон</w:t>
      </w:r>
      <w:r w:rsidR="00D65BDF" w:rsidRPr="005E562D">
        <w:rPr>
          <w:rFonts w:ascii="Arial" w:hAnsi="Arial" w:cs="Arial"/>
          <w:sz w:val="28"/>
          <w:szCs w:val="28"/>
          <w:lang w:val="ru-RU"/>
        </w:rPr>
        <w:t>,</w:t>
      </w:r>
      <w:r w:rsidR="00564A3B" w:rsidRPr="005E562D">
        <w:rPr>
          <w:rFonts w:ascii="Arial" w:hAnsi="Arial" w:cs="Arial"/>
          <w:sz w:val="28"/>
          <w:szCs w:val="28"/>
          <w:lang w:val="ru-RU"/>
        </w:rPr>
        <w:t xml:space="preserve"> поскольку они могут заранее оценить свои шансы на победу или поражение в гражданском споре;</w:t>
      </w:r>
    </w:p>
    <w:p w14:paraId="3DB57752" w14:textId="28719485" w:rsidR="00564A3B" w:rsidRPr="005E562D" w:rsidRDefault="00564A3B">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за счет процедуры раскрытия достигается процессуальная экономия времени во время разбирательства и обеспечивается принцип концентрации судебных доказательств</w:t>
      </w:r>
      <w:r w:rsidR="00DD63FD">
        <w:rPr>
          <w:rStyle w:val="af8"/>
          <w:rFonts w:ascii="Arial" w:hAnsi="Arial" w:cs="Arial"/>
          <w:sz w:val="28"/>
          <w:szCs w:val="28"/>
          <w:lang w:val="ru-RU"/>
        </w:rPr>
        <w:footnoteReference w:id="172"/>
      </w:r>
      <w:r w:rsidR="00993707" w:rsidRPr="005E562D">
        <w:rPr>
          <w:rFonts w:ascii="Arial" w:hAnsi="Arial" w:cs="Arial"/>
          <w:sz w:val="28"/>
          <w:szCs w:val="28"/>
          <w:lang w:val="ru-RU"/>
        </w:rPr>
        <w:t>;</w:t>
      </w:r>
    </w:p>
    <w:p w14:paraId="75AF49B8" w14:textId="77777777" w:rsidR="00993707" w:rsidRPr="005E562D" w:rsidRDefault="00993707">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lastRenderedPageBreak/>
        <w:t>раскрытие доказательств имеет двойственную природу</w:t>
      </w:r>
      <w:r w:rsidR="00446E56" w:rsidRPr="005E562D">
        <w:rPr>
          <w:rFonts w:ascii="Arial" w:hAnsi="Arial" w:cs="Arial"/>
          <w:sz w:val="28"/>
          <w:szCs w:val="28"/>
          <w:lang w:val="ru-RU"/>
        </w:rPr>
        <w:t>, являясь этапом доказывания и элементом подготовки к судебному разбирательству;</w:t>
      </w:r>
    </w:p>
    <w:p w14:paraId="60AC1C3E" w14:textId="77777777" w:rsidR="00446E56" w:rsidRPr="005E562D" w:rsidRDefault="00446E56">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субъектами раскрытия выступают стороны, однако обязанность по раскрытию может возникнуть и у иных лиц. Суд не является субъектом раскрытия, он выступает лишь как орган государственной власти</w:t>
      </w:r>
      <w:r w:rsidR="00D65BDF" w:rsidRPr="005E562D">
        <w:rPr>
          <w:rFonts w:ascii="Arial" w:hAnsi="Arial" w:cs="Arial"/>
          <w:sz w:val="28"/>
          <w:szCs w:val="28"/>
          <w:lang w:val="ru-RU"/>
        </w:rPr>
        <w:t>, обеспечивая принудительное исполнение обязанности по раскрытию, если в добровольном порядке сторона не раскрывает доказательства</w:t>
      </w:r>
      <w:r w:rsidRPr="005E562D">
        <w:rPr>
          <w:rFonts w:ascii="Arial" w:hAnsi="Arial" w:cs="Arial"/>
          <w:sz w:val="28"/>
          <w:szCs w:val="28"/>
          <w:lang w:val="ru-RU"/>
        </w:rPr>
        <w:t>;</w:t>
      </w:r>
    </w:p>
    <w:p w14:paraId="45C44EDD" w14:textId="5BD3C507" w:rsidR="00446E56" w:rsidRPr="00D039C8" w:rsidRDefault="00446E56" w:rsidP="00D039C8">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объектом раскрытия могут быть лишь письменные </w:t>
      </w:r>
      <w:r w:rsidRPr="00D039C8">
        <w:rPr>
          <w:rFonts w:ascii="Arial" w:hAnsi="Arial" w:cs="Arial"/>
          <w:sz w:val="28"/>
          <w:szCs w:val="28"/>
          <w:lang w:val="ru-RU"/>
        </w:rPr>
        <w:t>доказательства, а также информация на каких-либо носителях;</w:t>
      </w:r>
    </w:p>
    <w:p w14:paraId="1712540C" w14:textId="77777777" w:rsidR="00446E56" w:rsidRPr="005E562D" w:rsidRDefault="00446E56">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раскрытие доказательств имеет пределы, установленные законом;</w:t>
      </w:r>
    </w:p>
    <w:p w14:paraId="352F0915" w14:textId="4EF9823F" w:rsidR="00446E56" w:rsidRPr="005E562D" w:rsidRDefault="00446E56">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за отказ от выполнения распоряжения о раскрытии </w:t>
      </w:r>
      <w:r w:rsidR="005B049A" w:rsidRPr="005E562D">
        <w:rPr>
          <w:rFonts w:ascii="Arial" w:hAnsi="Arial" w:cs="Arial"/>
          <w:sz w:val="28"/>
          <w:szCs w:val="28"/>
          <w:lang w:val="ru-RU"/>
        </w:rPr>
        <w:t>для стороны возникают негативные последствия (невозможность представления новых доказательств на главном судебном разбирательстве) или санкции;</w:t>
      </w:r>
    </w:p>
    <w:p w14:paraId="687C315C" w14:textId="782C0854" w:rsidR="005B049A" w:rsidRPr="005E562D" w:rsidRDefault="005B049A">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 список раскрытых доказательств облекается в процессуальный документ</w:t>
      </w:r>
      <w:r w:rsidR="006933E2" w:rsidRPr="005E562D">
        <w:rPr>
          <w:rFonts w:ascii="Arial" w:hAnsi="Arial" w:cs="Arial"/>
          <w:sz w:val="28"/>
          <w:szCs w:val="28"/>
          <w:lang w:val="ru-RU"/>
        </w:rPr>
        <w:t xml:space="preserve"> под названием «</w:t>
      </w:r>
      <w:r w:rsidR="00116726" w:rsidRPr="007E25AD">
        <w:rPr>
          <w:rFonts w:ascii="Arial" w:hAnsi="Arial" w:cs="Arial"/>
          <w:i/>
          <w:iCs/>
          <w:sz w:val="28"/>
          <w:szCs w:val="28"/>
          <w:lang w:val="en-US"/>
        </w:rPr>
        <w:t>l</w:t>
      </w:r>
      <w:r w:rsidR="006933E2" w:rsidRPr="007E25AD">
        <w:rPr>
          <w:rFonts w:ascii="Arial" w:hAnsi="Arial" w:cs="Arial"/>
          <w:i/>
          <w:iCs/>
          <w:sz w:val="28"/>
          <w:szCs w:val="28"/>
          <w:lang w:val="en-US"/>
        </w:rPr>
        <w:t>ist</w:t>
      </w:r>
      <w:r w:rsidR="006933E2" w:rsidRPr="007E25AD">
        <w:rPr>
          <w:rFonts w:ascii="Arial" w:hAnsi="Arial" w:cs="Arial"/>
          <w:i/>
          <w:iCs/>
          <w:sz w:val="28"/>
          <w:szCs w:val="28"/>
          <w:lang w:val="ru-RU"/>
        </w:rPr>
        <w:t xml:space="preserve"> </w:t>
      </w:r>
      <w:r w:rsidR="006933E2" w:rsidRPr="007E25AD">
        <w:rPr>
          <w:rFonts w:ascii="Arial" w:hAnsi="Arial" w:cs="Arial"/>
          <w:i/>
          <w:iCs/>
          <w:sz w:val="28"/>
          <w:szCs w:val="28"/>
          <w:lang w:val="en-US"/>
        </w:rPr>
        <w:t>of</w:t>
      </w:r>
      <w:r w:rsidR="006933E2" w:rsidRPr="007E25AD">
        <w:rPr>
          <w:rFonts w:ascii="Arial" w:hAnsi="Arial" w:cs="Arial"/>
          <w:i/>
          <w:iCs/>
          <w:sz w:val="28"/>
          <w:szCs w:val="28"/>
          <w:lang w:val="ru-RU"/>
        </w:rPr>
        <w:t xml:space="preserve"> </w:t>
      </w:r>
      <w:r w:rsidR="006933E2" w:rsidRPr="007E25AD">
        <w:rPr>
          <w:rFonts w:ascii="Arial" w:hAnsi="Arial" w:cs="Arial"/>
          <w:i/>
          <w:iCs/>
          <w:sz w:val="28"/>
          <w:szCs w:val="28"/>
          <w:lang w:val="en-US"/>
        </w:rPr>
        <w:t>documents</w:t>
      </w:r>
      <w:r w:rsidR="006933E2" w:rsidRPr="005E562D">
        <w:rPr>
          <w:rFonts w:ascii="Arial" w:hAnsi="Arial" w:cs="Arial"/>
          <w:sz w:val="28"/>
          <w:szCs w:val="28"/>
          <w:lang w:val="ru-RU"/>
        </w:rPr>
        <w:t>»</w:t>
      </w:r>
      <w:r w:rsidRPr="005E562D">
        <w:rPr>
          <w:rFonts w:ascii="Arial" w:hAnsi="Arial" w:cs="Arial"/>
          <w:sz w:val="28"/>
          <w:szCs w:val="28"/>
          <w:lang w:val="ru-RU"/>
        </w:rPr>
        <w:t>;</w:t>
      </w:r>
    </w:p>
    <w:p w14:paraId="7F7E823D" w14:textId="77777777" w:rsidR="005B049A" w:rsidRPr="005E562D" w:rsidRDefault="00D65BDF">
      <w:pPr>
        <w:pStyle w:val="a6"/>
        <w:numPr>
          <w:ilvl w:val="0"/>
          <w:numId w:val="3"/>
        </w:numPr>
        <w:ind w:left="-142" w:hanging="425"/>
        <w:jc w:val="both"/>
        <w:rPr>
          <w:rFonts w:ascii="Arial" w:hAnsi="Arial" w:cs="Arial"/>
          <w:sz w:val="28"/>
          <w:szCs w:val="28"/>
          <w:lang w:val="ru-RU"/>
        </w:rPr>
      </w:pPr>
      <w:r w:rsidRPr="005E562D">
        <w:rPr>
          <w:rFonts w:ascii="Arial" w:hAnsi="Arial" w:cs="Arial"/>
          <w:sz w:val="28"/>
          <w:szCs w:val="28"/>
          <w:lang w:val="ru-RU"/>
        </w:rPr>
        <w:t xml:space="preserve"> раскрытие классифицируется на несколько видов по различным основаниям</w:t>
      </w:r>
      <w:r w:rsidR="0065187C" w:rsidRPr="005E562D">
        <w:rPr>
          <w:rFonts w:ascii="Arial" w:hAnsi="Arial" w:cs="Arial"/>
          <w:sz w:val="28"/>
          <w:szCs w:val="28"/>
          <w:lang w:val="ru-RU"/>
        </w:rPr>
        <w:t>, поскольку правовое регулирование для каждого вида имеет свои отличия.</w:t>
      </w:r>
    </w:p>
    <w:p w14:paraId="33576CF9" w14:textId="775A53CA" w:rsidR="00D15CD8" w:rsidRPr="005E562D" w:rsidRDefault="00BA0E92" w:rsidP="00EC45A6">
      <w:pPr>
        <w:pStyle w:val="a6"/>
        <w:ind w:left="-851" w:firstLine="425"/>
        <w:jc w:val="both"/>
        <w:rPr>
          <w:rFonts w:ascii="Arial" w:hAnsi="Arial" w:cs="Arial"/>
          <w:sz w:val="28"/>
          <w:szCs w:val="28"/>
          <w:lang w:val="ru-RU"/>
        </w:rPr>
      </w:pPr>
      <w:r w:rsidRPr="005E562D">
        <w:rPr>
          <w:rFonts w:ascii="Arial" w:hAnsi="Arial" w:cs="Arial"/>
          <w:b/>
          <w:bCs/>
          <w:sz w:val="28"/>
          <w:szCs w:val="28"/>
          <w:lang w:val="ru-RU"/>
        </w:rPr>
        <w:t>Задачи раскрытия доказательств.</w:t>
      </w:r>
      <w:r w:rsidRPr="005E562D">
        <w:rPr>
          <w:rFonts w:ascii="Arial" w:hAnsi="Arial" w:cs="Arial"/>
          <w:sz w:val="28"/>
          <w:szCs w:val="28"/>
          <w:lang w:val="ru-RU"/>
        </w:rPr>
        <w:t xml:space="preserve"> </w:t>
      </w:r>
      <w:r w:rsidR="00EC45A6" w:rsidRPr="005E562D">
        <w:rPr>
          <w:rFonts w:ascii="Arial" w:hAnsi="Arial" w:cs="Arial"/>
          <w:sz w:val="28"/>
          <w:szCs w:val="28"/>
          <w:lang w:val="ru-RU"/>
        </w:rPr>
        <w:t xml:space="preserve">Представляя раскрытие как процессуальную деятельность, нельзя не упомянуть о цели данной деятельности, поскольку любая деятельность в гражданском процессе имеет определенную цель. </w:t>
      </w:r>
      <w:r w:rsidR="003B1B57" w:rsidRPr="005E562D">
        <w:rPr>
          <w:rFonts w:ascii="Arial" w:hAnsi="Arial" w:cs="Arial"/>
          <w:sz w:val="28"/>
          <w:szCs w:val="28"/>
          <w:lang w:val="ru-RU"/>
        </w:rPr>
        <w:t>Поскольку</w:t>
      </w:r>
      <w:r w:rsidR="00EC45A6" w:rsidRPr="005E562D">
        <w:rPr>
          <w:rFonts w:ascii="Arial" w:hAnsi="Arial" w:cs="Arial"/>
          <w:sz w:val="28"/>
          <w:szCs w:val="28"/>
          <w:lang w:val="ru-RU"/>
        </w:rPr>
        <w:t xml:space="preserve"> цель является </w:t>
      </w:r>
      <w:r w:rsidR="003B1B57" w:rsidRPr="005E562D">
        <w:rPr>
          <w:rFonts w:ascii="Arial" w:hAnsi="Arial" w:cs="Arial"/>
          <w:sz w:val="28"/>
          <w:szCs w:val="28"/>
          <w:lang w:val="ru-RU"/>
        </w:rPr>
        <w:t>неотъемлемым</w:t>
      </w:r>
      <w:r w:rsidR="00EC45A6" w:rsidRPr="005E562D">
        <w:rPr>
          <w:rFonts w:ascii="Arial" w:hAnsi="Arial" w:cs="Arial"/>
          <w:sz w:val="28"/>
          <w:szCs w:val="28"/>
          <w:lang w:val="ru-RU"/>
        </w:rPr>
        <w:t xml:space="preserve"> структурным </w:t>
      </w:r>
      <w:r w:rsidR="003B1B57" w:rsidRPr="005E562D">
        <w:rPr>
          <w:rFonts w:ascii="Arial" w:hAnsi="Arial" w:cs="Arial"/>
          <w:sz w:val="28"/>
          <w:szCs w:val="28"/>
          <w:lang w:val="ru-RU"/>
        </w:rPr>
        <w:t>элементом гражданско-процессуальной деятельности</w:t>
      </w:r>
      <w:r w:rsidR="00EC45A6" w:rsidRPr="005E562D">
        <w:rPr>
          <w:rFonts w:ascii="Arial" w:hAnsi="Arial" w:cs="Arial"/>
          <w:sz w:val="28"/>
          <w:szCs w:val="28"/>
          <w:lang w:val="ru-RU"/>
        </w:rPr>
        <w:t>, и представляет собой мысленн</w:t>
      </w:r>
      <w:r w:rsidR="003B1B57" w:rsidRPr="005E562D">
        <w:rPr>
          <w:rFonts w:ascii="Arial" w:hAnsi="Arial" w:cs="Arial"/>
          <w:sz w:val="28"/>
          <w:szCs w:val="28"/>
          <w:lang w:val="ru-RU"/>
        </w:rPr>
        <w:t>ую модель того результата, который достигается посредством практики</w:t>
      </w:r>
      <w:r w:rsidR="00713079">
        <w:rPr>
          <w:rStyle w:val="af8"/>
          <w:rFonts w:ascii="Arial" w:hAnsi="Arial" w:cs="Arial"/>
          <w:sz w:val="28"/>
          <w:szCs w:val="28"/>
          <w:lang w:val="ru-RU"/>
        </w:rPr>
        <w:footnoteReference w:id="173"/>
      </w:r>
      <w:r w:rsidR="001F5A8E">
        <w:rPr>
          <w:rFonts w:ascii="Arial" w:hAnsi="Arial" w:cs="Arial"/>
          <w:sz w:val="28"/>
          <w:szCs w:val="28"/>
          <w:lang w:val="ru-RU"/>
        </w:rPr>
        <w:t xml:space="preserve">. </w:t>
      </w:r>
      <w:r w:rsidR="001359AD" w:rsidRPr="005E562D">
        <w:rPr>
          <w:rFonts w:ascii="Arial" w:hAnsi="Arial" w:cs="Arial"/>
          <w:sz w:val="28"/>
          <w:szCs w:val="28"/>
          <w:lang w:val="ru-RU"/>
        </w:rPr>
        <w:t>В науке гражданского процессуального права существует точка зрения, что цели и задачи гражданского судопроизводства понятия синонимичные. Так, например, А.Т. Боннер придерживается подобной точки зрения, при этом он подразделяет задачи гражданского процесса на частные и общие.</w:t>
      </w:r>
      <w:r w:rsidR="00D15CD8" w:rsidRPr="005E562D">
        <w:rPr>
          <w:rFonts w:ascii="Arial" w:hAnsi="Arial" w:cs="Arial"/>
          <w:sz w:val="28"/>
          <w:szCs w:val="28"/>
          <w:lang w:val="ru-RU"/>
        </w:rPr>
        <w:t xml:space="preserve"> И если под частными задачами он подразумевает правильное и своевременное рассмотрение дел, то под общей задачей гражданского судопроизводства защита прав, свобод и охраняемых законом интересов граждан и организаций</w:t>
      </w:r>
      <w:r w:rsidR="007614DD">
        <w:rPr>
          <w:rStyle w:val="af8"/>
          <w:rFonts w:ascii="Arial" w:hAnsi="Arial" w:cs="Arial"/>
          <w:sz w:val="28"/>
          <w:szCs w:val="28"/>
          <w:lang w:val="ru-RU"/>
        </w:rPr>
        <w:footnoteReference w:id="174"/>
      </w:r>
      <w:r w:rsidR="00D15CD8" w:rsidRPr="005E562D">
        <w:rPr>
          <w:rFonts w:ascii="Arial" w:hAnsi="Arial" w:cs="Arial"/>
          <w:sz w:val="28"/>
          <w:szCs w:val="28"/>
          <w:lang w:val="ru-RU"/>
        </w:rPr>
        <w:t xml:space="preserve">. </w:t>
      </w:r>
      <w:r w:rsidR="00437C40">
        <w:rPr>
          <w:rFonts w:ascii="Arial" w:hAnsi="Arial" w:cs="Arial"/>
          <w:sz w:val="28"/>
          <w:szCs w:val="28"/>
          <w:lang w:val="ru-RU"/>
        </w:rPr>
        <w:t>В соответствии с требованиями м</w:t>
      </w:r>
      <w:r w:rsidR="00437C40" w:rsidRPr="00437C40">
        <w:rPr>
          <w:rFonts w:ascii="Arial" w:hAnsi="Arial" w:cs="Arial"/>
          <w:sz w:val="28"/>
          <w:szCs w:val="28"/>
          <w:lang w:val="ru-RU"/>
        </w:rPr>
        <w:t>етодологи</w:t>
      </w:r>
      <w:r w:rsidR="00437C40">
        <w:rPr>
          <w:rFonts w:ascii="Arial" w:hAnsi="Arial" w:cs="Arial"/>
          <w:sz w:val="28"/>
          <w:szCs w:val="28"/>
          <w:lang w:val="ru-RU"/>
        </w:rPr>
        <w:t>и</w:t>
      </w:r>
      <w:r w:rsidR="00437C40" w:rsidRPr="00437C40">
        <w:rPr>
          <w:rFonts w:ascii="Arial" w:hAnsi="Arial" w:cs="Arial"/>
          <w:sz w:val="28"/>
          <w:szCs w:val="28"/>
          <w:lang w:val="ru-RU"/>
        </w:rPr>
        <w:t xml:space="preserve"> системного подхода </w:t>
      </w:r>
      <w:r w:rsidR="00437C40">
        <w:rPr>
          <w:rFonts w:ascii="Arial" w:hAnsi="Arial" w:cs="Arial"/>
          <w:sz w:val="28"/>
          <w:szCs w:val="28"/>
          <w:lang w:val="ru-RU"/>
        </w:rPr>
        <w:t>необходимо,</w:t>
      </w:r>
      <w:r w:rsidR="00437C40" w:rsidRPr="00437C40">
        <w:rPr>
          <w:rFonts w:ascii="Arial" w:hAnsi="Arial" w:cs="Arial"/>
          <w:sz w:val="28"/>
          <w:szCs w:val="28"/>
          <w:lang w:val="ru-RU"/>
        </w:rPr>
        <w:t xml:space="preserve"> чтобы цели всех подсистем и их элементов были адекватны целям систем более высокого уровня</w:t>
      </w:r>
      <w:r w:rsidR="00AC2E49">
        <w:rPr>
          <w:rStyle w:val="af8"/>
          <w:rFonts w:ascii="Arial" w:hAnsi="Arial" w:cs="Arial"/>
          <w:sz w:val="28"/>
          <w:szCs w:val="28"/>
          <w:lang w:val="ru-RU"/>
        </w:rPr>
        <w:footnoteReference w:id="175"/>
      </w:r>
      <w:r w:rsidR="00437C40">
        <w:rPr>
          <w:rFonts w:ascii="Arial" w:hAnsi="Arial" w:cs="Arial"/>
          <w:sz w:val="28"/>
          <w:szCs w:val="28"/>
          <w:lang w:val="ru-RU"/>
        </w:rPr>
        <w:t>.</w:t>
      </w:r>
      <w:r w:rsidR="00930F95">
        <w:rPr>
          <w:rFonts w:ascii="Arial" w:hAnsi="Arial" w:cs="Arial"/>
          <w:sz w:val="28"/>
          <w:szCs w:val="28"/>
          <w:lang w:val="ru-RU"/>
        </w:rPr>
        <w:t xml:space="preserve"> </w:t>
      </w:r>
      <w:r w:rsidR="00437C40">
        <w:rPr>
          <w:rFonts w:ascii="Arial" w:hAnsi="Arial" w:cs="Arial"/>
          <w:sz w:val="28"/>
          <w:szCs w:val="28"/>
          <w:lang w:val="ru-RU"/>
        </w:rPr>
        <w:t xml:space="preserve">Иными словами, цели раскрытия должны </w:t>
      </w:r>
      <w:r w:rsidR="00437C40">
        <w:rPr>
          <w:rFonts w:ascii="Arial" w:hAnsi="Arial" w:cs="Arial"/>
          <w:sz w:val="28"/>
          <w:szCs w:val="28"/>
          <w:lang w:val="ru-RU"/>
        </w:rPr>
        <w:lastRenderedPageBreak/>
        <w:t xml:space="preserve">соответствовать целям гражданского судопроизводства и не должны им противоречить. </w:t>
      </w:r>
      <w:r w:rsidR="00392D9F" w:rsidRPr="005E562D">
        <w:rPr>
          <w:rFonts w:ascii="Arial" w:hAnsi="Arial" w:cs="Arial"/>
          <w:sz w:val="28"/>
          <w:szCs w:val="28"/>
          <w:lang w:val="ru-RU"/>
        </w:rPr>
        <w:t>Не вызывает сомнений, что цель раскрытия доказательств в широком смысле совпадает с задачами гражданского судопроизводства</w:t>
      </w:r>
      <w:r w:rsidR="00D15CD8" w:rsidRPr="005E562D">
        <w:rPr>
          <w:rFonts w:ascii="Arial" w:hAnsi="Arial" w:cs="Arial"/>
          <w:sz w:val="28"/>
          <w:szCs w:val="28"/>
          <w:lang w:val="ru-RU"/>
        </w:rPr>
        <w:t>, которые закреплены ст. 4 ГПК РК:</w:t>
      </w:r>
    </w:p>
    <w:p w14:paraId="3BFC6E3D" w14:textId="7777777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защита и восстановление нарушенных или оспариваемых прав, свобод и законных интересов граждан, государства и юридических лиц</w:t>
      </w:r>
      <w:r w:rsidR="008025AF" w:rsidRPr="005E562D">
        <w:rPr>
          <w:rFonts w:ascii="Arial" w:hAnsi="Arial" w:cs="Arial"/>
          <w:sz w:val="28"/>
          <w:szCs w:val="28"/>
          <w:lang w:val="ru-RU"/>
        </w:rPr>
        <w:t>;</w:t>
      </w:r>
    </w:p>
    <w:p w14:paraId="5E1DF592" w14:textId="7777777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соблюдение законности в гражданском обороте</w:t>
      </w:r>
      <w:r w:rsidR="008025AF" w:rsidRPr="005E562D">
        <w:rPr>
          <w:rFonts w:ascii="Arial" w:hAnsi="Arial" w:cs="Arial"/>
          <w:sz w:val="28"/>
          <w:szCs w:val="28"/>
          <w:lang w:val="ru-RU"/>
        </w:rPr>
        <w:t>;</w:t>
      </w:r>
    </w:p>
    <w:p w14:paraId="3E62D2F5" w14:textId="7777777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обеспечение полного, своевременного, справедливого рассмотрения и разрешения дела</w:t>
      </w:r>
      <w:r w:rsidR="008025AF" w:rsidRPr="005E562D">
        <w:rPr>
          <w:rFonts w:ascii="Arial" w:hAnsi="Arial" w:cs="Arial"/>
          <w:sz w:val="28"/>
          <w:szCs w:val="28"/>
          <w:lang w:val="ru-RU"/>
        </w:rPr>
        <w:t>;</w:t>
      </w:r>
    </w:p>
    <w:p w14:paraId="7043D093" w14:textId="7777777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содействие мирному урегулированию спора</w:t>
      </w:r>
      <w:r w:rsidR="008025AF" w:rsidRPr="005E562D">
        <w:rPr>
          <w:rFonts w:ascii="Arial" w:hAnsi="Arial" w:cs="Arial"/>
          <w:sz w:val="28"/>
          <w:szCs w:val="28"/>
          <w:lang w:val="ru-RU"/>
        </w:rPr>
        <w:t>;</w:t>
      </w:r>
    </w:p>
    <w:p w14:paraId="74A593DB" w14:textId="7777777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предупреждение правонарушений</w:t>
      </w:r>
      <w:r w:rsidR="008025AF" w:rsidRPr="005E562D">
        <w:rPr>
          <w:rFonts w:ascii="Arial" w:hAnsi="Arial" w:cs="Arial"/>
          <w:sz w:val="28"/>
          <w:szCs w:val="28"/>
          <w:lang w:val="ru-RU"/>
        </w:rPr>
        <w:t>;</w:t>
      </w:r>
    </w:p>
    <w:p w14:paraId="0F262D86" w14:textId="16286A97" w:rsidR="008025AF" w:rsidRPr="005E562D" w:rsidRDefault="00D15CD8">
      <w:pPr>
        <w:pStyle w:val="a6"/>
        <w:numPr>
          <w:ilvl w:val="0"/>
          <w:numId w:val="4"/>
        </w:numPr>
        <w:ind w:left="-142" w:hanging="284"/>
        <w:jc w:val="both"/>
        <w:rPr>
          <w:rFonts w:ascii="Arial" w:hAnsi="Arial" w:cs="Arial"/>
          <w:sz w:val="28"/>
          <w:szCs w:val="28"/>
          <w:lang w:val="ru-RU"/>
        </w:rPr>
      </w:pPr>
      <w:r w:rsidRPr="005E562D">
        <w:rPr>
          <w:rFonts w:ascii="Arial" w:hAnsi="Arial" w:cs="Arial"/>
          <w:sz w:val="28"/>
          <w:szCs w:val="28"/>
          <w:lang w:val="ru-RU"/>
        </w:rPr>
        <w:t>формирование в обществе уважительного отношения к закону и суду</w:t>
      </w:r>
      <w:r w:rsidR="00AC2E49">
        <w:rPr>
          <w:rStyle w:val="af8"/>
          <w:rFonts w:ascii="Arial" w:hAnsi="Arial" w:cs="Arial"/>
          <w:sz w:val="28"/>
          <w:szCs w:val="28"/>
          <w:lang w:val="ru-RU"/>
        </w:rPr>
        <w:footnoteReference w:id="176"/>
      </w:r>
      <w:r w:rsidRPr="005E562D">
        <w:rPr>
          <w:rFonts w:ascii="Arial" w:hAnsi="Arial" w:cs="Arial"/>
          <w:sz w:val="28"/>
          <w:szCs w:val="28"/>
          <w:lang w:val="ru-RU"/>
        </w:rPr>
        <w:t>.</w:t>
      </w:r>
    </w:p>
    <w:p w14:paraId="46AD35FC" w14:textId="3C6365BC" w:rsidR="0036676E" w:rsidRPr="005E562D" w:rsidRDefault="008025AF" w:rsidP="00825E2F">
      <w:pPr>
        <w:pStyle w:val="a6"/>
        <w:ind w:left="-851" w:firstLine="425"/>
        <w:jc w:val="both"/>
        <w:rPr>
          <w:rFonts w:ascii="Arial" w:hAnsi="Arial" w:cs="Arial"/>
          <w:sz w:val="28"/>
          <w:szCs w:val="28"/>
          <w:lang w:val="ru-RU"/>
        </w:rPr>
      </w:pPr>
      <w:r w:rsidRPr="005E562D">
        <w:rPr>
          <w:rFonts w:ascii="Arial" w:hAnsi="Arial" w:cs="Arial"/>
          <w:sz w:val="28"/>
          <w:szCs w:val="28"/>
          <w:lang w:val="ru-RU"/>
        </w:rPr>
        <w:t xml:space="preserve">Если же говорить о конкретных </w:t>
      </w:r>
      <w:r w:rsidR="00552AF4" w:rsidRPr="005E562D">
        <w:rPr>
          <w:rFonts w:ascii="Arial" w:hAnsi="Arial" w:cs="Arial"/>
          <w:sz w:val="28"/>
          <w:szCs w:val="28"/>
          <w:lang w:val="ru-RU"/>
        </w:rPr>
        <w:t>задачах</w:t>
      </w:r>
      <w:r w:rsidRPr="005E562D">
        <w:rPr>
          <w:rFonts w:ascii="Arial" w:hAnsi="Arial" w:cs="Arial"/>
          <w:sz w:val="28"/>
          <w:szCs w:val="28"/>
          <w:lang w:val="ru-RU"/>
        </w:rPr>
        <w:t xml:space="preserve"> непосредственно самого раскрытия, то из вышеприведенных доктринальных подходов можно выделить </w:t>
      </w:r>
      <w:r w:rsidR="0036676E" w:rsidRPr="005E562D">
        <w:rPr>
          <w:rFonts w:ascii="Arial" w:hAnsi="Arial" w:cs="Arial"/>
          <w:sz w:val="28"/>
          <w:szCs w:val="28"/>
          <w:lang w:val="ru-RU"/>
        </w:rPr>
        <w:t>четыре</w:t>
      </w:r>
      <w:r w:rsidRPr="005E562D">
        <w:rPr>
          <w:rFonts w:ascii="Arial" w:hAnsi="Arial" w:cs="Arial"/>
          <w:sz w:val="28"/>
          <w:szCs w:val="28"/>
          <w:lang w:val="ru-RU"/>
        </w:rPr>
        <w:t xml:space="preserve"> основные </w:t>
      </w:r>
      <w:r w:rsidR="00552AF4" w:rsidRPr="005E562D">
        <w:rPr>
          <w:rFonts w:ascii="Arial" w:hAnsi="Arial" w:cs="Arial"/>
          <w:sz w:val="28"/>
          <w:szCs w:val="28"/>
          <w:lang w:val="ru-RU"/>
        </w:rPr>
        <w:t>задачи</w:t>
      </w:r>
      <w:r w:rsidRPr="005E562D">
        <w:rPr>
          <w:rFonts w:ascii="Arial" w:hAnsi="Arial" w:cs="Arial"/>
          <w:sz w:val="28"/>
          <w:szCs w:val="28"/>
          <w:lang w:val="ru-RU"/>
        </w:rPr>
        <w:t xml:space="preserve"> раскрытия</w:t>
      </w:r>
      <w:r w:rsidR="0037540B" w:rsidRPr="005E562D">
        <w:rPr>
          <w:rFonts w:ascii="Arial" w:hAnsi="Arial" w:cs="Arial"/>
          <w:sz w:val="28"/>
          <w:szCs w:val="28"/>
          <w:lang w:val="ru-RU"/>
        </w:rPr>
        <w:t>.</w:t>
      </w:r>
    </w:p>
    <w:p w14:paraId="7DFCE93F" w14:textId="1BF1E0B6" w:rsidR="00825FA7" w:rsidRPr="005E562D" w:rsidRDefault="0037540B">
      <w:pPr>
        <w:pStyle w:val="a6"/>
        <w:numPr>
          <w:ilvl w:val="0"/>
          <w:numId w:val="5"/>
        </w:numPr>
        <w:ind w:left="-851" w:firstLine="851"/>
        <w:jc w:val="both"/>
        <w:rPr>
          <w:rFonts w:ascii="Arial" w:hAnsi="Arial" w:cs="Arial"/>
          <w:sz w:val="28"/>
          <w:szCs w:val="28"/>
          <w:lang w:val="ru-RU"/>
        </w:rPr>
      </w:pPr>
      <w:r w:rsidRPr="005E562D">
        <w:rPr>
          <w:rFonts w:ascii="Arial" w:hAnsi="Arial" w:cs="Arial"/>
          <w:sz w:val="28"/>
          <w:szCs w:val="28"/>
          <w:lang w:val="ru-RU"/>
        </w:rPr>
        <w:t xml:space="preserve">Первая из них это </w:t>
      </w:r>
      <w:r w:rsidR="00863955" w:rsidRPr="005E562D">
        <w:rPr>
          <w:rFonts w:ascii="Arial" w:hAnsi="Arial" w:cs="Arial"/>
          <w:sz w:val="28"/>
          <w:szCs w:val="28"/>
        </w:rPr>
        <w:t xml:space="preserve">— </w:t>
      </w:r>
      <w:r w:rsidR="008025AF" w:rsidRPr="005E562D">
        <w:rPr>
          <w:rFonts w:ascii="Arial" w:hAnsi="Arial" w:cs="Arial"/>
          <w:sz w:val="28"/>
          <w:szCs w:val="28"/>
          <w:lang w:val="ru-RU"/>
        </w:rPr>
        <w:t>обеспечение принципа состязательности и рав</w:t>
      </w:r>
      <w:r w:rsidR="00105337" w:rsidRPr="005E562D">
        <w:rPr>
          <w:rFonts w:ascii="Arial" w:hAnsi="Arial" w:cs="Arial"/>
          <w:sz w:val="28"/>
          <w:szCs w:val="28"/>
          <w:lang w:val="ru-RU"/>
        </w:rPr>
        <w:t>ноправия</w:t>
      </w:r>
      <w:r w:rsidR="008025AF" w:rsidRPr="005E562D">
        <w:rPr>
          <w:rFonts w:ascii="Arial" w:hAnsi="Arial" w:cs="Arial"/>
          <w:sz w:val="28"/>
          <w:szCs w:val="28"/>
          <w:lang w:val="ru-RU"/>
        </w:rPr>
        <w:t xml:space="preserve"> сторон</w:t>
      </w:r>
      <w:r w:rsidR="0036676E" w:rsidRPr="005E562D">
        <w:rPr>
          <w:rFonts w:ascii="Arial" w:hAnsi="Arial" w:cs="Arial"/>
          <w:sz w:val="28"/>
          <w:szCs w:val="28"/>
          <w:lang w:val="ru-RU"/>
        </w:rPr>
        <w:t xml:space="preserve"> в гражданском процессе</w:t>
      </w:r>
      <w:r w:rsidRPr="005E562D">
        <w:rPr>
          <w:rFonts w:ascii="Arial" w:hAnsi="Arial" w:cs="Arial"/>
          <w:sz w:val="28"/>
          <w:szCs w:val="28"/>
          <w:lang w:val="ru-RU"/>
        </w:rPr>
        <w:t>.</w:t>
      </w:r>
      <w:r w:rsidR="008025AF" w:rsidRPr="005E562D">
        <w:rPr>
          <w:rFonts w:ascii="Arial" w:hAnsi="Arial" w:cs="Arial"/>
          <w:sz w:val="28"/>
          <w:szCs w:val="28"/>
          <w:lang w:val="ru-RU"/>
        </w:rPr>
        <w:t xml:space="preserve"> </w:t>
      </w:r>
      <w:r w:rsidR="00105337" w:rsidRPr="005E562D">
        <w:rPr>
          <w:rFonts w:ascii="Arial" w:hAnsi="Arial" w:cs="Arial"/>
          <w:sz w:val="28"/>
          <w:szCs w:val="28"/>
          <w:lang w:val="ru-RU"/>
        </w:rPr>
        <w:t>Законодательно принцип состязательности и равноправия сторон закреплен ст. 15 ГПК РК, и выражается в том, что стороны обладают равными возможностями, самостоятельно избирают свою позицию, способы и средства ее отстаивания</w:t>
      </w:r>
      <w:r w:rsidR="0054745E">
        <w:rPr>
          <w:rStyle w:val="af8"/>
          <w:rFonts w:ascii="Arial" w:hAnsi="Arial" w:cs="Arial"/>
          <w:sz w:val="28"/>
          <w:szCs w:val="28"/>
          <w:lang w:val="ru-RU"/>
        </w:rPr>
        <w:footnoteReference w:id="177"/>
      </w:r>
      <w:r w:rsidR="00105337" w:rsidRPr="005E562D">
        <w:rPr>
          <w:rFonts w:ascii="Arial" w:hAnsi="Arial" w:cs="Arial"/>
          <w:sz w:val="28"/>
          <w:szCs w:val="28"/>
          <w:lang w:val="ru-RU"/>
        </w:rPr>
        <w:t>. Суд лишь осуществляет руководство процесса, обеспечивая условия для реализации процессуальных прав. Суд основывает свое решение лишь на тех доказательствах исследование, которых было обеспечено на равных правах каждой стороне. Задача раскрытия</w:t>
      </w:r>
      <w:r w:rsidR="0036676E" w:rsidRPr="005E562D">
        <w:rPr>
          <w:rFonts w:ascii="Arial" w:hAnsi="Arial" w:cs="Arial"/>
          <w:sz w:val="28"/>
          <w:szCs w:val="28"/>
          <w:lang w:val="ru-RU"/>
        </w:rPr>
        <w:t xml:space="preserve"> заключается в обеспечении равных возможностей сторон в гражданском процессе</w:t>
      </w:r>
      <w:r w:rsidR="00105337" w:rsidRPr="005E562D">
        <w:rPr>
          <w:rFonts w:ascii="Arial" w:hAnsi="Arial" w:cs="Arial"/>
          <w:sz w:val="28"/>
          <w:szCs w:val="28"/>
          <w:lang w:val="ru-RU"/>
        </w:rPr>
        <w:t xml:space="preserve"> в части исследования доказательств</w:t>
      </w:r>
      <w:r w:rsidR="0036676E" w:rsidRPr="005E562D">
        <w:rPr>
          <w:rFonts w:ascii="Arial" w:hAnsi="Arial" w:cs="Arial"/>
          <w:sz w:val="28"/>
          <w:szCs w:val="28"/>
          <w:lang w:val="ru-RU"/>
        </w:rPr>
        <w:t xml:space="preserve">. Раскрытие доказательств позволяет каждой стороне представить свои аргументы и доказательства, а также иметь доступ к доказательствам, представленным противоположной стороной. Более того, с помощью раскрытия и принципа «все карты на стол» блокируется тактика затягивания процесса, </w:t>
      </w:r>
      <w:r w:rsidRPr="005E562D">
        <w:rPr>
          <w:rFonts w:ascii="Arial" w:hAnsi="Arial" w:cs="Arial"/>
          <w:sz w:val="28"/>
          <w:szCs w:val="28"/>
          <w:lang w:val="ru-RU"/>
        </w:rPr>
        <w:t>которая осуществляется чаще всего путем</w:t>
      </w:r>
      <w:r w:rsidR="0036676E" w:rsidRPr="005E562D">
        <w:rPr>
          <w:rFonts w:ascii="Arial" w:hAnsi="Arial" w:cs="Arial"/>
          <w:sz w:val="28"/>
          <w:szCs w:val="28"/>
          <w:lang w:val="ru-RU"/>
        </w:rPr>
        <w:t xml:space="preserve"> представления важных доказательств к концу главного судебного разбирательства</w:t>
      </w:r>
      <w:r w:rsidR="00105337" w:rsidRPr="005E562D">
        <w:rPr>
          <w:rFonts w:ascii="Arial" w:hAnsi="Arial" w:cs="Arial"/>
          <w:sz w:val="28"/>
          <w:szCs w:val="28"/>
          <w:lang w:val="ru-RU"/>
        </w:rPr>
        <w:t xml:space="preserve">, лишая </w:t>
      </w:r>
      <w:r w:rsidR="00552AF4" w:rsidRPr="005E562D">
        <w:rPr>
          <w:rFonts w:ascii="Arial" w:hAnsi="Arial" w:cs="Arial"/>
          <w:sz w:val="28"/>
          <w:szCs w:val="28"/>
          <w:lang w:val="ru-RU"/>
        </w:rPr>
        <w:t xml:space="preserve">оппонента возможности привести свой контраргумент. </w:t>
      </w:r>
      <w:r w:rsidR="00956BE0" w:rsidRPr="005E562D">
        <w:rPr>
          <w:rFonts w:ascii="Arial" w:hAnsi="Arial" w:cs="Arial"/>
          <w:sz w:val="28"/>
          <w:szCs w:val="28"/>
          <w:lang w:val="ru-RU"/>
        </w:rPr>
        <w:t>Процессуальное равноправие сторон (</w:t>
      </w:r>
      <w:proofErr w:type="spellStart"/>
      <w:r w:rsidR="00956BE0" w:rsidRPr="0054745E">
        <w:rPr>
          <w:rFonts w:ascii="Arial" w:hAnsi="Arial" w:cs="Arial"/>
          <w:i/>
          <w:iCs/>
          <w:sz w:val="28"/>
          <w:szCs w:val="28"/>
          <w:lang w:val="ru-RU"/>
        </w:rPr>
        <w:t>equality</w:t>
      </w:r>
      <w:proofErr w:type="spellEnd"/>
      <w:r w:rsidR="00956BE0" w:rsidRPr="0054745E">
        <w:rPr>
          <w:rFonts w:ascii="Arial" w:hAnsi="Arial" w:cs="Arial"/>
          <w:i/>
          <w:iCs/>
          <w:sz w:val="28"/>
          <w:szCs w:val="28"/>
          <w:lang w:val="ru-RU"/>
        </w:rPr>
        <w:t xml:space="preserve"> </w:t>
      </w:r>
      <w:proofErr w:type="spellStart"/>
      <w:r w:rsidR="00956BE0" w:rsidRPr="0054745E">
        <w:rPr>
          <w:rFonts w:ascii="Arial" w:hAnsi="Arial" w:cs="Arial"/>
          <w:i/>
          <w:iCs/>
          <w:sz w:val="28"/>
          <w:szCs w:val="28"/>
          <w:lang w:val="ru-RU"/>
        </w:rPr>
        <w:t>of</w:t>
      </w:r>
      <w:proofErr w:type="spellEnd"/>
      <w:r w:rsidR="00956BE0" w:rsidRPr="0054745E">
        <w:rPr>
          <w:rFonts w:ascii="Arial" w:hAnsi="Arial" w:cs="Arial"/>
          <w:i/>
          <w:iCs/>
          <w:sz w:val="28"/>
          <w:szCs w:val="28"/>
          <w:lang w:val="ru-RU"/>
        </w:rPr>
        <w:t xml:space="preserve"> </w:t>
      </w:r>
      <w:proofErr w:type="spellStart"/>
      <w:r w:rsidR="00956BE0" w:rsidRPr="0054745E">
        <w:rPr>
          <w:rFonts w:ascii="Arial" w:hAnsi="Arial" w:cs="Arial"/>
          <w:i/>
          <w:iCs/>
          <w:sz w:val="28"/>
          <w:szCs w:val="28"/>
          <w:lang w:val="ru-RU"/>
        </w:rPr>
        <w:t>arms</w:t>
      </w:r>
      <w:proofErr w:type="spellEnd"/>
      <w:r w:rsidR="00956BE0" w:rsidRPr="005E562D">
        <w:rPr>
          <w:rFonts w:ascii="Arial" w:hAnsi="Arial" w:cs="Arial"/>
          <w:sz w:val="28"/>
          <w:szCs w:val="28"/>
          <w:lang w:val="ru-RU"/>
        </w:rPr>
        <w:t>) — один из аспектов справедливого судебного разбирательства (</w:t>
      </w:r>
      <w:proofErr w:type="spellStart"/>
      <w:r w:rsidR="00956BE0" w:rsidRPr="0054745E">
        <w:rPr>
          <w:rFonts w:ascii="Arial" w:hAnsi="Arial" w:cs="Arial"/>
          <w:i/>
          <w:iCs/>
          <w:sz w:val="28"/>
          <w:szCs w:val="28"/>
          <w:lang w:val="ru-RU"/>
        </w:rPr>
        <w:t>fair</w:t>
      </w:r>
      <w:proofErr w:type="spellEnd"/>
      <w:r w:rsidR="00956BE0" w:rsidRPr="0054745E">
        <w:rPr>
          <w:rFonts w:ascii="Arial" w:hAnsi="Arial" w:cs="Arial"/>
          <w:i/>
          <w:iCs/>
          <w:sz w:val="28"/>
          <w:szCs w:val="28"/>
          <w:lang w:val="ru-RU"/>
        </w:rPr>
        <w:t xml:space="preserve"> </w:t>
      </w:r>
      <w:proofErr w:type="spellStart"/>
      <w:r w:rsidR="00956BE0" w:rsidRPr="0054745E">
        <w:rPr>
          <w:rFonts w:ascii="Arial" w:hAnsi="Arial" w:cs="Arial"/>
          <w:i/>
          <w:iCs/>
          <w:sz w:val="28"/>
          <w:szCs w:val="28"/>
          <w:lang w:val="ru-RU"/>
        </w:rPr>
        <w:t>trial</w:t>
      </w:r>
      <w:proofErr w:type="spellEnd"/>
      <w:r w:rsidR="00956BE0" w:rsidRPr="0054745E">
        <w:rPr>
          <w:rFonts w:ascii="Arial" w:hAnsi="Arial" w:cs="Arial"/>
          <w:i/>
          <w:iCs/>
          <w:sz w:val="28"/>
          <w:szCs w:val="28"/>
          <w:lang w:val="ru-RU"/>
        </w:rPr>
        <w:t>)</w:t>
      </w:r>
      <w:r w:rsidR="00956BE0" w:rsidRPr="005E562D">
        <w:rPr>
          <w:rFonts w:ascii="Arial" w:hAnsi="Arial" w:cs="Arial"/>
          <w:sz w:val="28"/>
          <w:szCs w:val="28"/>
          <w:lang w:val="ru-RU"/>
        </w:rPr>
        <w:t xml:space="preserve">, предполагающий — по смыслу п. 1 статьи 6 </w:t>
      </w:r>
      <w:r w:rsidR="007200B8" w:rsidRPr="005E562D">
        <w:rPr>
          <w:rFonts w:ascii="Arial" w:hAnsi="Arial" w:cs="Arial"/>
          <w:sz w:val="28"/>
          <w:szCs w:val="28"/>
          <w:lang w:val="ru-RU"/>
        </w:rPr>
        <w:t xml:space="preserve">Европейской </w:t>
      </w:r>
      <w:r w:rsidR="00956BE0" w:rsidRPr="005E562D">
        <w:rPr>
          <w:rFonts w:ascii="Arial" w:hAnsi="Arial" w:cs="Arial"/>
          <w:sz w:val="28"/>
          <w:szCs w:val="28"/>
          <w:lang w:val="ru-RU"/>
        </w:rPr>
        <w:t>Конвенции</w:t>
      </w:r>
      <w:r w:rsidR="007200B8" w:rsidRPr="005E562D">
        <w:rPr>
          <w:rFonts w:ascii="Arial" w:hAnsi="Arial" w:cs="Arial"/>
          <w:sz w:val="28"/>
          <w:szCs w:val="28"/>
          <w:lang w:val="ru-RU"/>
        </w:rPr>
        <w:t xml:space="preserve"> о защите прав человека и основных свобод</w:t>
      </w:r>
      <w:r w:rsidR="00956BE0" w:rsidRPr="005E562D">
        <w:rPr>
          <w:rFonts w:ascii="Arial" w:hAnsi="Arial" w:cs="Arial"/>
          <w:sz w:val="28"/>
          <w:szCs w:val="28"/>
          <w:lang w:val="ru-RU"/>
        </w:rPr>
        <w:t xml:space="preserve"> — обеспечение «справедливого баланса прав сторон» </w:t>
      </w:r>
      <w:r w:rsidR="0054745E">
        <w:rPr>
          <w:rStyle w:val="af8"/>
          <w:rFonts w:ascii="Arial" w:hAnsi="Arial" w:cs="Arial"/>
          <w:sz w:val="28"/>
          <w:szCs w:val="28"/>
          <w:lang w:val="ru-RU"/>
        </w:rPr>
        <w:footnoteReference w:id="178"/>
      </w:r>
      <w:r w:rsidR="00956BE0" w:rsidRPr="005E562D">
        <w:rPr>
          <w:rFonts w:ascii="Arial" w:hAnsi="Arial" w:cs="Arial"/>
          <w:sz w:val="28"/>
          <w:szCs w:val="28"/>
          <w:lang w:val="ru-RU"/>
        </w:rPr>
        <w:t>.</w:t>
      </w:r>
      <w:r w:rsidR="009637E1">
        <w:rPr>
          <w:rFonts w:ascii="Arial" w:hAnsi="Arial" w:cs="Arial"/>
          <w:sz w:val="28"/>
          <w:szCs w:val="28"/>
          <w:lang w:val="ru-RU"/>
        </w:rPr>
        <w:t xml:space="preserve"> В этом контексте необходимо понимать, что </w:t>
      </w:r>
      <w:r w:rsidR="009637E1">
        <w:rPr>
          <w:rFonts w:ascii="Arial" w:hAnsi="Arial" w:cs="Arial"/>
          <w:sz w:val="28"/>
          <w:szCs w:val="28"/>
          <w:lang w:val="ru-RU"/>
        </w:rPr>
        <w:lastRenderedPageBreak/>
        <w:t>закрепление принципа состязательности в ст. 15 ГПК РК, требует закрепления процессуальной обязанности по раскрытию доказательств в качестве гарантии равенства сторон в состязательном процессе.</w:t>
      </w:r>
    </w:p>
    <w:p w14:paraId="6A8D1AE2" w14:textId="22F01A73" w:rsidR="00825FA7" w:rsidRPr="005E562D" w:rsidRDefault="0098091C">
      <w:pPr>
        <w:pStyle w:val="a6"/>
        <w:numPr>
          <w:ilvl w:val="0"/>
          <w:numId w:val="5"/>
        </w:numPr>
        <w:ind w:left="-851" w:firstLine="283"/>
        <w:jc w:val="both"/>
        <w:rPr>
          <w:rFonts w:ascii="Arial" w:hAnsi="Arial" w:cs="Arial"/>
          <w:sz w:val="28"/>
          <w:szCs w:val="28"/>
          <w:lang w:val="ru-RU"/>
        </w:rPr>
      </w:pPr>
      <w:r w:rsidRPr="005E562D">
        <w:rPr>
          <w:rFonts w:ascii="Arial" w:hAnsi="Arial" w:cs="Arial"/>
          <w:sz w:val="28"/>
          <w:szCs w:val="28"/>
          <w:lang w:val="ru-RU"/>
        </w:rPr>
        <w:t xml:space="preserve">Следующая </w:t>
      </w:r>
      <w:r w:rsidR="00863955" w:rsidRPr="005E562D">
        <w:rPr>
          <w:rFonts w:ascii="Arial" w:hAnsi="Arial" w:cs="Arial"/>
          <w:sz w:val="28"/>
          <w:szCs w:val="28"/>
          <w:lang w:val="ru-RU"/>
        </w:rPr>
        <w:t>задача</w:t>
      </w:r>
      <w:r w:rsidRPr="005E562D">
        <w:rPr>
          <w:rFonts w:ascii="Arial" w:hAnsi="Arial" w:cs="Arial"/>
          <w:sz w:val="28"/>
          <w:szCs w:val="28"/>
          <w:lang w:val="ru-RU"/>
        </w:rPr>
        <w:t xml:space="preserve"> раскрытия это </w:t>
      </w:r>
      <w:r w:rsidR="00813CA3" w:rsidRPr="005E562D">
        <w:rPr>
          <w:rFonts w:ascii="Arial" w:hAnsi="Arial" w:cs="Arial"/>
          <w:sz w:val="28"/>
          <w:szCs w:val="28"/>
        </w:rPr>
        <w:t xml:space="preserve">— </w:t>
      </w:r>
      <w:r w:rsidR="00813CA3" w:rsidRPr="005E562D">
        <w:rPr>
          <w:rFonts w:ascii="Arial" w:hAnsi="Arial" w:cs="Arial"/>
          <w:sz w:val="28"/>
          <w:szCs w:val="28"/>
          <w:lang w:val="ru-RU"/>
        </w:rPr>
        <w:t>содействие</w:t>
      </w:r>
      <w:r w:rsidR="00B76994" w:rsidRPr="005E562D">
        <w:rPr>
          <w:rFonts w:ascii="Arial" w:hAnsi="Arial" w:cs="Arial"/>
          <w:sz w:val="28"/>
          <w:szCs w:val="28"/>
          <w:lang w:val="ru-RU"/>
        </w:rPr>
        <w:t xml:space="preserve"> качественной подготовк</w:t>
      </w:r>
      <w:r w:rsidR="00A94D08" w:rsidRPr="005E562D">
        <w:rPr>
          <w:rFonts w:ascii="Arial" w:hAnsi="Arial" w:cs="Arial"/>
          <w:sz w:val="28"/>
          <w:szCs w:val="28"/>
          <w:lang w:val="ru-RU"/>
        </w:rPr>
        <w:t>е</w:t>
      </w:r>
      <w:r w:rsidR="00B76994" w:rsidRPr="005E562D">
        <w:rPr>
          <w:rFonts w:ascii="Arial" w:hAnsi="Arial" w:cs="Arial"/>
          <w:sz w:val="28"/>
          <w:szCs w:val="28"/>
          <w:lang w:val="ru-RU"/>
        </w:rPr>
        <w:t xml:space="preserve"> </w:t>
      </w:r>
      <w:r w:rsidR="00A94D08" w:rsidRPr="005E562D">
        <w:rPr>
          <w:rFonts w:ascii="Arial" w:hAnsi="Arial" w:cs="Arial"/>
          <w:sz w:val="28"/>
          <w:szCs w:val="28"/>
          <w:lang w:val="ru-RU"/>
        </w:rPr>
        <w:t>к судебному разбирательству</w:t>
      </w:r>
      <w:r w:rsidR="00A6532E" w:rsidRPr="005E562D">
        <w:rPr>
          <w:rFonts w:ascii="Arial" w:hAnsi="Arial" w:cs="Arial"/>
          <w:sz w:val="28"/>
          <w:szCs w:val="28"/>
          <w:lang w:val="ru-RU"/>
        </w:rPr>
        <w:t xml:space="preserve">. </w:t>
      </w:r>
      <w:r w:rsidR="00825FA7" w:rsidRPr="005E562D">
        <w:rPr>
          <w:rFonts w:ascii="Arial" w:hAnsi="Arial" w:cs="Arial"/>
          <w:sz w:val="28"/>
          <w:szCs w:val="28"/>
          <w:lang w:val="ru-RU"/>
        </w:rPr>
        <w:t>Согласно нормам статьи 163 ГПК РК</w:t>
      </w:r>
      <w:r w:rsidR="00E80F61">
        <w:rPr>
          <w:rStyle w:val="af8"/>
          <w:rFonts w:ascii="Arial" w:hAnsi="Arial" w:cs="Arial"/>
          <w:sz w:val="28"/>
          <w:szCs w:val="28"/>
          <w:lang w:val="ru-RU"/>
        </w:rPr>
        <w:footnoteReference w:id="179"/>
      </w:r>
      <w:r w:rsidR="00825FA7" w:rsidRPr="005E562D">
        <w:rPr>
          <w:rFonts w:ascii="Arial" w:hAnsi="Arial" w:cs="Arial"/>
          <w:sz w:val="28"/>
          <w:szCs w:val="28"/>
          <w:lang w:val="ru-RU"/>
        </w:rPr>
        <w:t xml:space="preserve"> задачами подготовки по делу являются:</w:t>
      </w:r>
    </w:p>
    <w:p w14:paraId="424D39D3" w14:textId="77777777" w:rsidR="00825FA7" w:rsidRPr="005E562D" w:rsidRDefault="00825FA7" w:rsidP="00DC692D">
      <w:pPr>
        <w:pStyle w:val="ac"/>
        <w:numPr>
          <w:ilvl w:val="1"/>
          <w:numId w:val="16"/>
        </w:numPr>
        <w:spacing w:before="120" w:beforeAutospacing="0" w:after="120" w:afterAutospacing="0"/>
        <w:jc w:val="both"/>
        <w:rPr>
          <w:rFonts w:ascii="Arial" w:hAnsi="Arial" w:cs="Arial"/>
          <w:color w:val="000000"/>
          <w:sz w:val="28"/>
          <w:szCs w:val="28"/>
        </w:rPr>
      </w:pPr>
      <w:r w:rsidRPr="005E562D">
        <w:rPr>
          <w:rFonts w:ascii="Arial" w:hAnsi="Arial" w:cs="Arial"/>
          <w:color w:val="000000"/>
          <w:sz w:val="28"/>
          <w:szCs w:val="28"/>
        </w:rPr>
        <w:t>уточнение обстоятельств, имеющих значение для правильного разрешения дела;</w:t>
      </w:r>
    </w:p>
    <w:p w14:paraId="27B038CF" w14:textId="77777777" w:rsidR="00825FA7" w:rsidRPr="005E562D" w:rsidRDefault="00825FA7" w:rsidP="00DC692D">
      <w:pPr>
        <w:pStyle w:val="ac"/>
        <w:numPr>
          <w:ilvl w:val="1"/>
          <w:numId w:val="16"/>
        </w:numPr>
        <w:spacing w:before="120" w:beforeAutospacing="0" w:after="120" w:afterAutospacing="0"/>
        <w:jc w:val="both"/>
        <w:rPr>
          <w:rFonts w:ascii="Arial" w:hAnsi="Arial" w:cs="Arial"/>
          <w:color w:val="000000"/>
          <w:sz w:val="28"/>
          <w:szCs w:val="28"/>
        </w:rPr>
      </w:pPr>
      <w:r w:rsidRPr="005E562D">
        <w:rPr>
          <w:rFonts w:ascii="Arial" w:hAnsi="Arial" w:cs="Arial"/>
          <w:color w:val="000000"/>
          <w:sz w:val="28"/>
          <w:szCs w:val="28"/>
        </w:rPr>
        <w:t>определение правоотношений сторон и закона, которым суду следует руководствоваться;</w:t>
      </w:r>
    </w:p>
    <w:p w14:paraId="2E8018EB" w14:textId="77777777" w:rsidR="00825FA7" w:rsidRPr="005E562D" w:rsidRDefault="00825FA7" w:rsidP="00DC692D">
      <w:pPr>
        <w:pStyle w:val="ac"/>
        <w:numPr>
          <w:ilvl w:val="1"/>
          <w:numId w:val="16"/>
        </w:numPr>
        <w:spacing w:before="120" w:beforeAutospacing="0" w:after="120" w:afterAutospacing="0"/>
        <w:jc w:val="both"/>
        <w:rPr>
          <w:rFonts w:ascii="Arial" w:hAnsi="Arial" w:cs="Arial"/>
          <w:color w:val="000000"/>
          <w:sz w:val="28"/>
          <w:szCs w:val="28"/>
        </w:rPr>
      </w:pPr>
      <w:r w:rsidRPr="005E562D">
        <w:rPr>
          <w:rFonts w:ascii="Arial" w:hAnsi="Arial" w:cs="Arial"/>
          <w:color w:val="000000"/>
          <w:sz w:val="28"/>
          <w:szCs w:val="28"/>
        </w:rPr>
        <w:t>разрешение вопроса о составе лиц, участвующих в деле, и надлежащее извещение их о времени и месте судебного заседания;</w:t>
      </w:r>
    </w:p>
    <w:p w14:paraId="249A458F" w14:textId="77777777" w:rsidR="00437C40" w:rsidRPr="00437C40" w:rsidRDefault="00825FA7" w:rsidP="00DC692D">
      <w:pPr>
        <w:pStyle w:val="ac"/>
        <w:numPr>
          <w:ilvl w:val="1"/>
          <w:numId w:val="16"/>
        </w:numPr>
        <w:spacing w:before="120" w:beforeAutospacing="0" w:after="120" w:afterAutospacing="0"/>
        <w:jc w:val="both"/>
        <w:rPr>
          <w:rFonts w:ascii="Arial" w:hAnsi="Arial" w:cs="Arial"/>
          <w:color w:val="000000"/>
          <w:sz w:val="28"/>
          <w:szCs w:val="28"/>
        </w:rPr>
      </w:pPr>
      <w:r w:rsidRPr="005E562D">
        <w:rPr>
          <w:rFonts w:ascii="Arial" w:hAnsi="Arial" w:cs="Arial"/>
          <w:color w:val="000000"/>
          <w:sz w:val="28"/>
          <w:szCs w:val="28"/>
        </w:rPr>
        <w:t>определение доказательств, которые каждая сторона должна представить в обоснование своих требований или возражений;</w:t>
      </w:r>
    </w:p>
    <w:p w14:paraId="1905DDAE" w14:textId="598A2AD6" w:rsidR="00825FA7" w:rsidRPr="00437C40" w:rsidRDefault="00825FA7" w:rsidP="00DC692D">
      <w:pPr>
        <w:pStyle w:val="ac"/>
        <w:numPr>
          <w:ilvl w:val="1"/>
          <w:numId w:val="16"/>
        </w:numPr>
        <w:spacing w:before="120" w:beforeAutospacing="0" w:after="120" w:afterAutospacing="0"/>
        <w:jc w:val="both"/>
        <w:rPr>
          <w:rFonts w:ascii="Arial" w:hAnsi="Arial" w:cs="Arial"/>
          <w:color w:val="000000"/>
          <w:sz w:val="28"/>
          <w:szCs w:val="28"/>
        </w:rPr>
      </w:pPr>
      <w:r w:rsidRPr="00437C40">
        <w:rPr>
          <w:rFonts w:ascii="Arial" w:hAnsi="Arial" w:cs="Arial"/>
          <w:color w:val="000000"/>
          <w:sz w:val="28"/>
          <w:szCs w:val="28"/>
        </w:rPr>
        <w:t>содействие примирению сторон.</w:t>
      </w:r>
    </w:p>
    <w:p w14:paraId="3D5DA690" w14:textId="3B901807" w:rsidR="004369BE" w:rsidRDefault="009637E1" w:rsidP="00D8776F">
      <w:pPr>
        <w:ind w:left="-709" w:firstLine="566"/>
        <w:jc w:val="both"/>
        <w:rPr>
          <w:rFonts w:ascii="Arial" w:hAnsi="Arial" w:cs="Arial"/>
          <w:sz w:val="28"/>
          <w:szCs w:val="28"/>
          <w:lang w:val="ru-RU"/>
        </w:rPr>
      </w:pPr>
      <w:r>
        <w:rPr>
          <w:rFonts w:ascii="Arial" w:hAnsi="Arial" w:cs="Arial"/>
          <w:sz w:val="28"/>
          <w:szCs w:val="28"/>
          <w:lang w:val="ru-RU"/>
        </w:rPr>
        <w:t>В том</w:t>
      </w:r>
      <w:r w:rsidR="001D3558" w:rsidRPr="005E562D">
        <w:rPr>
          <w:rFonts w:ascii="Arial" w:hAnsi="Arial" w:cs="Arial"/>
          <w:sz w:val="28"/>
          <w:szCs w:val="28"/>
          <w:lang w:val="ru-RU"/>
        </w:rPr>
        <w:t>, что раскрытие отсутствует в списке задач подготовки</w:t>
      </w:r>
      <w:r>
        <w:rPr>
          <w:rFonts w:ascii="Arial" w:hAnsi="Arial" w:cs="Arial"/>
          <w:sz w:val="28"/>
          <w:szCs w:val="28"/>
          <w:lang w:val="ru-RU"/>
        </w:rPr>
        <w:t xml:space="preserve"> к судебному разбирательству</w:t>
      </w:r>
      <w:r w:rsidR="001D3558" w:rsidRPr="005E562D">
        <w:rPr>
          <w:rFonts w:ascii="Arial" w:hAnsi="Arial" w:cs="Arial"/>
          <w:sz w:val="28"/>
          <w:szCs w:val="28"/>
          <w:lang w:val="ru-RU"/>
        </w:rPr>
        <w:t xml:space="preserve">, усматривается </w:t>
      </w:r>
      <w:r>
        <w:rPr>
          <w:rFonts w:ascii="Arial" w:hAnsi="Arial" w:cs="Arial"/>
          <w:sz w:val="28"/>
          <w:szCs w:val="28"/>
          <w:lang w:val="ru-RU"/>
        </w:rPr>
        <w:t>наличие дефекта правового регулирования раскрытия доказательств в отечественном гражданском судопроизводстве</w:t>
      </w:r>
      <w:r w:rsidR="001D3558" w:rsidRPr="005E562D">
        <w:rPr>
          <w:rFonts w:ascii="Arial" w:hAnsi="Arial" w:cs="Arial"/>
          <w:sz w:val="28"/>
          <w:szCs w:val="28"/>
          <w:lang w:val="ru-RU"/>
        </w:rPr>
        <w:t>. Поскольку недостаточно «определить доказательства»</w:t>
      </w:r>
      <w:r w:rsidR="000A2C51" w:rsidRPr="005E562D">
        <w:rPr>
          <w:rFonts w:ascii="Arial" w:hAnsi="Arial" w:cs="Arial"/>
          <w:sz w:val="28"/>
          <w:szCs w:val="28"/>
          <w:lang w:val="ru-RU"/>
        </w:rPr>
        <w:t xml:space="preserve"> на этапе подготовки</w:t>
      </w:r>
      <w:r w:rsidR="001D3558" w:rsidRPr="005E562D">
        <w:rPr>
          <w:rFonts w:ascii="Arial" w:hAnsi="Arial" w:cs="Arial"/>
          <w:sz w:val="28"/>
          <w:szCs w:val="28"/>
          <w:lang w:val="ru-RU"/>
        </w:rPr>
        <w:t xml:space="preserve">, необходимо закрепить и раскрытие, так как в гражданском процессе важна системность и процессуальная форма. </w:t>
      </w:r>
      <w:r w:rsidR="004369BE">
        <w:rPr>
          <w:rFonts w:ascii="Arial" w:hAnsi="Arial" w:cs="Arial"/>
          <w:sz w:val="28"/>
          <w:szCs w:val="28"/>
          <w:lang w:val="ru-RU"/>
        </w:rPr>
        <w:t>Нельзя не согласиться с мнением ряда авторов, согласно которому «</w:t>
      </w:r>
      <w:r w:rsidR="004369BE" w:rsidRPr="004369BE">
        <w:rPr>
          <w:rFonts w:ascii="Arial" w:hAnsi="Arial" w:cs="Arial"/>
          <w:sz w:val="28"/>
          <w:szCs w:val="28"/>
          <w:lang w:val="ru-RU"/>
        </w:rPr>
        <w:t>поиск решения проблемы должен осуществляться с учетом закономерностей гражданской процессуальной формы, с учетом ограничений, вытекающих из общих принципов гражданского процессуального права и его системности</w:t>
      </w:r>
      <w:r w:rsidR="004369BE">
        <w:rPr>
          <w:rFonts w:ascii="Arial" w:hAnsi="Arial" w:cs="Arial"/>
          <w:sz w:val="28"/>
          <w:szCs w:val="28"/>
          <w:lang w:val="ru-RU"/>
        </w:rPr>
        <w:t>»</w:t>
      </w:r>
      <w:r w:rsidR="004369BE" w:rsidRPr="004369BE">
        <w:rPr>
          <w:rFonts w:ascii="Arial" w:hAnsi="Arial" w:cs="Arial"/>
          <w:sz w:val="28"/>
          <w:szCs w:val="28"/>
          <w:lang w:val="ru-RU"/>
        </w:rPr>
        <w:t xml:space="preserve"> </w:t>
      </w:r>
      <w:r w:rsidR="004369BE" w:rsidRPr="00437C40">
        <w:rPr>
          <w:rFonts w:ascii="Arial" w:hAnsi="Arial" w:cs="Arial"/>
          <w:sz w:val="28"/>
          <w:szCs w:val="28"/>
          <w:lang w:val="ru-RU"/>
        </w:rPr>
        <w:t>уровня</w:t>
      </w:r>
      <w:r w:rsidR="00E80F61">
        <w:rPr>
          <w:rStyle w:val="af8"/>
          <w:rFonts w:ascii="Arial" w:hAnsi="Arial" w:cs="Arial"/>
          <w:sz w:val="28"/>
          <w:szCs w:val="28"/>
          <w:lang w:val="ru-RU"/>
        </w:rPr>
        <w:footnoteReference w:id="180"/>
      </w:r>
      <w:r w:rsidR="004369BE">
        <w:rPr>
          <w:rFonts w:ascii="Arial" w:hAnsi="Arial" w:cs="Arial"/>
          <w:sz w:val="28"/>
          <w:szCs w:val="28"/>
          <w:lang w:val="ru-RU"/>
        </w:rPr>
        <w:t>.</w:t>
      </w:r>
    </w:p>
    <w:p w14:paraId="11162D4A" w14:textId="6B76B789" w:rsidR="0036676E" w:rsidRPr="00E80F61" w:rsidRDefault="00825FA7" w:rsidP="00D8776F">
      <w:pPr>
        <w:ind w:left="-709" w:firstLine="566"/>
        <w:jc w:val="both"/>
        <w:rPr>
          <w:rFonts w:ascii="Arial" w:hAnsi="Arial" w:cs="Arial"/>
          <w:sz w:val="28"/>
          <w:szCs w:val="28"/>
          <w:lang w:val="en-US"/>
        </w:rPr>
      </w:pPr>
      <w:r w:rsidRPr="005E562D">
        <w:rPr>
          <w:rFonts w:ascii="Arial" w:hAnsi="Arial" w:cs="Arial"/>
          <w:sz w:val="28"/>
          <w:szCs w:val="28"/>
          <w:lang w:val="ru-RU"/>
        </w:rPr>
        <w:t>Особенность процедуры раскрытия заключается в том, что она проводится</w:t>
      </w:r>
      <w:r w:rsidR="000B3239" w:rsidRPr="005E562D">
        <w:rPr>
          <w:rFonts w:ascii="Arial" w:hAnsi="Arial" w:cs="Arial"/>
          <w:sz w:val="28"/>
          <w:szCs w:val="28"/>
          <w:lang w:val="ru-RU"/>
        </w:rPr>
        <w:t xml:space="preserve"> исключительно</w:t>
      </w:r>
      <w:r w:rsidRPr="005E562D">
        <w:rPr>
          <w:rFonts w:ascii="Arial" w:hAnsi="Arial" w:cs="Arial"/>
          <w:sz w:val="28"/>
          <w:szCs w:val="28"/>
          <w:lang w:val="ru-RU"/>
        </w:rPr>
        <w:t xml:space="preserve"> до начала главного судебного разбирательства, </w:t>
      </w:r>
      <w:r w:rsidR="001D3558" w:rsidRPr="005E562D">
        <w:rPr>
          <w:rFonts w:ascii="Arial" w:hAnsi="Arial" w:cs="Arial"/>
          <w:sz w:val="28"/>
          <w:szCs w:val="28"/>
          <w:lang w:val="ru-RU"/>
        </w:rPr>
        <w:t>кроме того,</w:t>
      </w:r>
      <w:r w:rsidR="000B3239" w:rsidRPr="005E562D">
        <w:rPr>
          <w:rFonts w:ascii="Arial" w:hAnsi="Arial" w:cs="Arial"/>
          <w:sz w:val="28"/>
          <w:szCs w:val="28"/>
          <w:lang w:val="ru-RU"/>
        </w:rPr>
        <w:t xml:space="preserve"> </w:t>
      </w:r>
      <w:r w:rsidRPr="005E562D">
        <w:rPr>
          <w:rFonts w:ascii="Arial" w:hAnsi="Arial" w:cs="Arial"/>
          <w:sz w:val="28"/>
          <w:szCs w:val="28"/>
          <w:lang w:val="ru-RU"/>
        </w:rPr>
        <w:t>эта процедура невозможна на стадии пересмотра судебных актов. Задача</w:t>
      </w:r>
      <w:r w:rsidR="00A6532E" w:rsidRPr="005E562D">
        <w:rPr>
          <w:rFonts w:ascii="Arial" w:hAnsi="Arial" w:cs="Arial"/>
          <w:sz w:val="28"/>
          <w:szCs w:val="28"/>
          <w:lang w:val="ru-RU"/>
        </w:rPr>
        <w:t xml:space="preserve"> раскрытия состоит в предоставлении сторонам </w:t>
      </w:r>
      <w:r w:rsidR="00E80F61">
        <w:rPr>
          <w:rFonts w:ascii="Arial" w:hAnsi="Arial" w:cs="Arial"/>
          <w:sz w:val="28"/>
          <w:szCs w:val="28"/>
          <w:lang w:val="ru-RU"/>
        </w:rPr>
        <w:t>всей</w:t>
      </w:r>
      <w:r w:rsidR="00A6532E" w:rsidRPr="005E562D">
        <w:rPr>
          <w:rFonts w:ascii="Arial" w:hAnsi="Arial" w:cs="Arial"/>
          <w:sz w:val="28"/>
          <w:szCs w:val="28"/>
          <w:lang w:val="ru-RU"/>
        </w:rPr>
        <w:t xml:space="preserve"> информации о доказательствах, которые могут быть использованы в гражданском процессе. Это позволяет сторонам более полно и точно подготовиться к рассмотрению дела, оценить силу аргументов и доказательств, а также эффективно спланировать свою стратегию.</w:t>
      </w:r>
      <w:r w:rsidRPr="005E562D">
        <w:rPr>
          <w:rFonts w:ascii="Arial" w:hAnsi="Arial" w:cs="Arial"/>
          <w:sz w:val="28"/>
          <w:szCs w:val="28"/>
          <w:lang w:val="ru-RU"/>
        </w:rPr>
        <w:t xml:space="preserve"> </w:t>
      </w:r>
      <w:r w:rsidR="00440BAB" w:rsidRPr="005E562D">
        <w:rPr>
          <w:rFonts w:ascii="Arial" w:hAnsi="Arial" w:cs="Arial"/>
          <w:sz w:val="28"/>
          <w:szCs w:val="28"/>
          <w:lang w:val="ru-RU"/>
        </w:rPr>
        <w:t>В</w:t>
      </w:r>
      <w:r w:rsidRPr="005E562D">
        <w:rPr>
          <w:rFonts w:ascii="Arial" w:hAnsi="Arial" w:cs="Arial"/>
          <w:sz w:val="28"/>
          <w:szCs w:val="28"/>
          <w:lang w:val="ru-RU"/>
        </w:rPr>
        <w:t xml:space="preserve">полне логично, </w:t>
      </w:r>
      <w:r w:rsidR="00440BAB" w:rsidRPr="005E562D">
        <w:rPr>
          <w:rFonts w:ascii="Arial" w:hAnsi="Arial" w:cs="Arial"/>
          <w:sz w:val="28"/>
          <w:szCs w:val="28"/>
          <w:lang w:val="ru-RU"/>
        </w:rPr>
        <w:t xml:space="preserve">что </w:t>
      </w:r>
      <w:r w:rsidR="000B3239" w:rsidRPr="005E562D">
        <w:rPr>
          <w:rFonts w:ascii="Arial" w:hAnsi="Arial" w:cs="Arial"/>
          <w:sz w:val="28"/>
          <w:szCs w:val="28"/>
          <w:lang w:val="ru-RU"/>
        </w:rPr>
        <w:t xml:space="preserve">полное и своевременное раскрытие доказательств на этапе подготовки будет способствовать </w:t>
      </w:r>
      <w:r w:rsidR="00440BAB" w:rsidRPr="005E562D">
        <w:rPr>
          <w:rFonts w:ascii="Arial" w:hAnsi="Arial" w:cs="Arial"/>
          <w:sz w:val="28"/>
          <w:szCs w:val="28"/>
          <w:lang w:val="ru-RU"/>
        </w:rPr>
        <w:t>объективному</w:t>
      </w:r>
      <w:r w:rsidR="000B3239" w:rsidRPr="005E562D">
        <w:rPr>
          <w:rFonts w:ascii="Arial" w:hAnsi="Arial" w:cs="Arial"/>
          <w:sz w:val="28"/>
          <w:szCs w:val="28"/>
          <w:lang w:val="ru-RU"/>
        </w:rPr>
        <w:t xml:space="preserve"> и всестороннему рассмотрению дела</w:t>
      </w:r>
      <w:r w:rsidR="00440BAB" w:rsidRPr="005E562D">
        <w:rPr>
          <w:rFonts w:ascii="Arial" w:hAnsi="Arial" w:cs="Arial"/>
          <w:sz w:val="28"/>
          <w:szCs w:val="28"/>
          <w:lang w:val="ru-RU"/>
        </w:rPr>
        <w:t xml:space="preserve">. О важности задач института подготовки к </w:t>
      </w:r>
      <w:r w:rsidR="00440BAB" w:rsidRPr="005E562D">
        <w:rPr>
          <w:rFonts w:ascii="Arial" w:hAnsi="Arial" w:cs="Arial"/>
          <w:sz w:val="28"/>
          <w:szCs w:val="28"/>
          <w:lang w:val="ru-RU"/>
        </w:rPr>
        <w:lastRenderedPageBreak/>
        <w:t xml:space="preserve">судебному разбирательству отмечала в своем исследовании М.А. Манабаева, так, </w:t>
      </w:r>
      <w:r w:rsidR="00231DD7" w:rsidRPr="005E562D">
        <w:rPr>
          <w:rFonts w:ascii="Arial" w:hAnsi="Arial" w:cs="Arial"/>
          <w:sz w:val="28"/>
          <w:szCs w:val="28"/>
          <w:lang w:val="ru-RU"/>
        </w:rPr>
        <w:t xml:space="preserve">по ее </w:t>
      </w:r>
      <w:r w:rsidR="0075257B" w:rsidRPr="005E562D">
        <w:rPr>
          <w:rFonts w:ascii="Arial" w:hAnsi="Arial" w:cs="Arial"/>
          <w:sz w:val="28"/>
          <w:szCs w:val="28"/>
          <w:lang w:val="ru-RU"/>
        </w:rPr>
        <w:t>мнению,</w:t>
      </w:r>
      <w:r w:rsidR="00440BAB" w:rsidRPr="005E562D">
        <w:rPr>
          <w:rFonts w:ascii="Arial" w:hAnsi="Arial" w:cs="Arial"/>
          <w:sz w:val="28"/>
          <w:szCs w:val="28"/>
          <w:lang w:val="ru-RU"/>
        </w:rPr>
        <w:t xml:space="preserve"> «</w:t>
      </w:r>
      <w:r w:rsidR="0075257B">
        <w:rPr>
          <w:rFonts w:ascii="Arial" w:hAnsi="Arial" w:cs="Arial"/>
          <w:sz w:val="28"/>
          <w:szCs w:val="28"/>
          <w:lang w:val="ru-RU"/>
        </w:rPr>
        <w:t>о</w:t>
      </w:r>
      <w:r w:rsidR="00440BAB" w:rsidRPr="005E562D">
        <w:rPr>
          <w:rFonts w:ascii="Arial" w:hAnsi="Arial" w:cs="Arial"/>
          <w:sz w:val="28"/>
          <w:szCs w:val="28"/>
          <w:lang w:val="ru-RU"/>
        </w:rPr>
        <w:t>дним из важных условий обеспечения задач гражданского судопроизводства является четкая организация и проведение подготовки гражданских дел к судебному разбирательству…</w:t>
      </w:r>
      <w:r w:rsidR="00E62DF8">
        <w:rPr>
          <w:rFonts w:ascii="Arial" w:hAnsi="Arial" w:cs="Arial"/>
          <w:sz w:val="28"/>
          <w:szCs w:val="28"/>
          <w:lang w:val="ru-RU"/>
        </w:rPr>
        <w:t xml:space="preserve"> О</w:t>
      </w:r>
      <w:r w:rsidR="00440BAB" w:rsidRPr="005E562D">
        <w:rPr>
          <w:rFonts w:ascii="Arial" w:hAnsi="Arial" w:cs="Arial"/>
          <w:sz w:val="28"/>
          <w:szCs w:val="28"/>
          <w:lang w:val="ru-RU"/>
        </w:rPr>
        <w:t>на создает необходимые условия для полного, всестороннего и объективного исследования в судебном заседании представленных сторонами доказательств…»</w:t>
      </w:r>
      <w:r w:rsidR="00E80F61">
        <w:rPr>
          <w:rStyle w:val="af8"/>
          <w:rFonts w:ascii="Arial" w:hAnsi="Arial" w:cs="Arial"/>
          <w:sz w:val="28"/>
          <w:szCs w:val="28"/>
          <w:lang w:val="ru-RU"/>
        </w:rPr>
        <w:footnoteReference w:id="181"/>
      </w:r>
      <w:r w:rsidR="00E80F61">
        <w:rPr>
          <w:rFonts w:ascii="Arial" w:hAnsi="Arial" w:cs="Arial"/>
          <w:sz w:val="28"/>
          <w:szCs w:val="28"/>
          <w:lang w:val="en-US"/>
        </w:rPr>
        <w:t>.</w:t>
      </w:r>
    </w:p>
    <w:p w14:paraId="1AD42888" w14:textId="0D85C302" w:rsidR="0036676E" w:rsidRPr="005E562D" w:rsidRDefault="001D3558">
      <w:pPr>
        <w:pStyle w:val="a6"/>
        <w:numPr>
          <w:ilvl w:val="0"/>
          <w:numId w:val="5"/>
        </w:numPr>
        <w:ind w:left="-709" w:firstLine="566"/>
        <w:jc w:val="both"/>
        <w:rPr>
          <w:rFonts w:ascii="Arial" w:hAnsi="Arial" w:cs="Arial"/>
          <w:sz w:val="28"/>
          <w:szCs w:val="28"/>
          <w:lang w:val="ru-RU"/>
        </w:rPr>
      </w:pPr>
      <w:r w:rsidRPr="005E562D">
        <w:rPr>
          <w:rFonts w:ascii="Arial" w:hAnsi="Arial" w:cs="Arial"/>
          <w:sz w:val="28"/>
          <w:szCs w:val="28"/>
          <w:lang w:val="ru-RU"/>
        </w:rPr>
        <w:t xml:space="preserve">Третьей задачей теоретики системы общего права склонны обозначать </w:t>
      </w:r>
      <w:r w:rsidR="008025AF" w:rsidRPr="005E562D">
        <w:rPr>
          <w:rFonts w:ascii="Arial" w:hAnsi="Arial" w:cs="Arial"/>
          <w:sz w:val="28"/>
          <w:szCs w:val="28"/>
          <w:lang w:val="ru-RU"/>
        </w:rPr>
        <w:t>содействие мирному урегулированию спора</w:t>
      </w:r>
      <w:r w:rsidRPr="005E562D">
        <w:rPr>
          <w:rFonts w:ascii="Arial" w:hAnsi="Arial" w:cs="Arial"/>
          <w:sz w:val="28"/>
          <w:szCs w:val="28"/>
          <w:lang w:val="ru-RU"/>
        </w:rPr>
        <w:t xml:space="preserve">. </w:t>
      </w:r>
      <w:r w:rsidR="00DF2803" w:rsidRPr="005E562D">
        <w:rPr>
          <w:rFonts w:ascii="Arial" w:hAnsi="Arial" w:cs="Arial"/>
          <w:sz w:val="28"/>
          <w:szCs w:val="28"/>
          <w:lang w:val="ru-RU"/>
        </w:rPr>
        <w:t xml:space="preserve">По их мнению, </w:t>
      </w:r>
      <w:r w:rsidRPr="005E562D">
        <w:rPr>
          <w:rFonts w:ascii="Arial" w:hAnsi="Arial" w:cs="Arial"/>
          <w:sz w:val="28"/>
          <w:szCs w:val="28"/>
          <w:lang w:val="ru-RU"/>
        </w:rPr>
        <w:t>вероятность тог</w:t>
      </w:r>
      <w:r w:rsidR="00DF2803" w:rsidRPr="005E562D">
        <w:rPr>
          <w:rFonts w:ascii="Arial" w:hAnsi="Arial" w:cs="Arial"/>
          <w:sz w:val="28"/>
          <w:szCs w:val="28"/>
          <w:lang w:val="ru-RU"/>
        </w:rPr>
        <w:t>о</w:t>
      </w:r>
      <w:r w:rsidRPr="005E562D">
        <w:rPr>
          <w:rFonts w:ascii="Arial" w:hAnsi="Arial" w:cs="Arial"/>
          <w:sz w:val="28"/>
          <w:szCs w:val="28"/>
          <w:lang w:val="ru-RU"/>
        </w:rPr>
        <w:t>, что при полной и ясной картине имеющихся доказательств</w:t>
      </w:r>
      <w:r w:rsidR="00DF2803" w:rsidRPr="005E562D">
        <w:rPr>
          <w:rFonts w:ascii="Arial" w:hAnsi="Arial" w:cs="Arial"/>
          <w:sz w:val="28"/>
          <w:szCs w:val="28"/>
          <w:lang w:val="ru-RU"/>
        </w:rPr>
        <w:t xml:space="preserve"> у оппонента</w:t>
      </w:r>
      <w:r w:rsidRPr="005E562D">
        <w:rPr>
          <w:rFonts w:ascii="Arial" w:hAnsi="Arial" w:cs="Arial"/>
          <w:sz w:val="28"/>
          <w:szCs w:val="28"/>
          <w:lang w:val="ru-RU"/>
        </w:rPr>
        <w:t>, сторона, имеющая меньшие шансы на успешный исход дела, охотнее согласится на заключение мирового соглашения, тем самым избегая последующих материальных издержек по делу.</w:t>
      </w:r>
      <w:r w:rsidR="000725CE" w:rsidRPr="005E562D">
        <w:rPr>
          <w:rFonts w:ascii="Arial" w:hAnsi="Arial" w:cs="Arial"/>
          <w:sz w:val="28"/>
          <w:szCs w:val="28"/>
          <w:lang w:val="ru-RU"/>
        </w:rPr>
        <w:t xml:space="preserve"> Однако, не</w:t>
      </w:r>
      <w:r w:rsidR="00F129CB">
        <w:rPr>
          <w:rFonts w:ascii="Arial" w:hAnsi="Arial" w:cs="Arial"/>
          <w:sz w:val="28"/>
          <w:szCs w:val="28"/>
          <w:lang w:val="ru-RU"/>
        </w:rPr>
        <w:t>льзя</w:t>
      </w:r>
      <w:r w:rsidR="000725CE" w:rsidRPr="005E562D">
        <w:rPr>
          <w:rFonts w:ascii="Arial" w:hAnsi="Arial" w:cs="Arial"/>
          <w:sz w:val="28"/>
          <w:szCs w:val="28"/>
          <w:lang w:val="ru-RU"/>
        </w:rPr>
        <w:t xml:space="preserve"> забывать о разности подходов к гражданскому процессу и тактике представителей, кроме того</w:t>
      </w:r>
      <w:r w:rsidR="00D6096F" w:rsidRPr="005E562D">
        <w:rPr>
          <w:rFonts w:ascii="Arial" w:hAnsi="Arial" w:cs="Arial"/>
          <w:sz w:val="28"/>
          <w:szCs w:val="28"/>
          <w:lang w:val="ru-RU"/>
        </w:rPr>
        <w:t xml:space="preserve">, </w:t>
      </w:r>
      <w:r w:rsidR="000725CE" w:rsidRPr="005E562D">
        <w:rPr>
          <w:rFonts w:ascii="Arial" w:hAnsi="Arial" w:cs="Arial"/>
          <w:sz w:val="28"/>
          <w:szCs w:val="28"/>
          <w:lang w:val="ru-RU"/>
        </w:rPr>
        <w:t>затраты на разбирательство в Казахстане несравнимо ниже, чем в Англии.</w:t>
      </w:r>
      <w:r w:rsidRPr="005E562D">
        <w:rPr>
          <w:rFonts w:ascii="Arial" w:hAnsi="Arial" w:cs="Arial"/>
          <w:sz w:val="28"/>
          <w:szCs w:val="28"/>
          <w:lang w:val="ru-RU"/>
        </w:rPr>
        <w:t xml:space="preserve"> </w:t>
      </w:r>
      <w:r w:rsidR="000725CE" w:rsidRPr="005E562D">
        <w:rPr>
          <w:rFonts w:ascii="Arial" w:hAnsi="Arial" w:cs="Arial"/>
          <w:sz w:val="28"/>
          <w:szCs w:val="28"/>
          <w:lang w:val="ru-RU"/>
        </w:rPr>
        <w:t xml:space="preserve">Отсюда </w:t>
      </w:r>
      <w:r w:rsidR="00E80F61">
        <w:rPr>
          <w:rFonts w:ascii="Arial" w:hAnsi="Arial" w:cs="Arial"/>
          <w:sz w:val="28"/>
          <w:szCs w:val="28"/>
          <w:lang w:val="ru-RU"/>
        </w:rPr>
        <w:t xml:space="preserve">следует, что </w:t>
      </w:r>
      <w:r w:rsidR="000725CE" w:rsidRPr="005E562D">
        <w:rPr>
          <w:rFonts w:ascii="Arial" w:hAnsi="Arial" w:cs="Arial"/>
          <w:sz w:val="28"/>
          <w:szCs w:val="28"/>
          <w:lang w:val="ru-RU"/>
        </w:rPr>
        <w:t xml:space="preserve">нельзя сделать однозначный вывод, что раскрытие </w:t>
      </w:r>
      <w:r w:rsidR="00E80F61">
        <w:rPr>
          <w:rFonts w:ascii="Arial" w:hAnsi="Arial" w:cs="Arial"/>
          <w:sz w:val="28"/>
          <w:szCs w:val="28"/>
          <w:lang w:val="ru-RU"/>
        </w:rPr>
        <w:t xml:space="preserve">доказательств </w:t>
      </w:r>
      <w:r w:rsidR="000725CE" w:rsidRPr="005E562D">
        <w:rPr>
          <w:rFonts w:ascii="Arial" w:hAnsi="Arial" w:cs="Arial"/>
          <w:sz w:val="28"/>
          <w:szCs w:val="28"/>
          <w:lang w:val="ru-RU"/>
        </w:rPr>
        <w:t xml:space="preserve">кардинально увеличило </w:t>
      </w:r>
      <w:r w:rsidR="00D6096F" w:rsidRPr="005E562D">
        <w:rPr>
          <w:rFonts w:ascii="Arial" w:hAnsi="Arial" w:cs="Arial"/>
          <w:sz w:val="28"/>
          <w:szCs w:val="28"/>
          <w:lang w:val="ru-RU"/>
        </w:rPr>
        <w:t xml:space="preserve">число примирений в суде. </w:t>
      </w:r>
      <w:r w:rsidR="008226B6" w:rsidRPr="005E562D">
        <w:rPr>
          <w:rFonts w:ascii="Arial" w:hAnsi="Arial" w:cs="Arial"/>
          <w:sz w:val="28"/>
          <w:szCs w:val="28"/>
          <w:lang w:val="ru-RU"/>
        </w:rPr>
        <w:t>Так, в январе 2022 года пресс-службой районного суда №2 Алмалинского района города Алматы отмечено о том, что досудебный протокол и обмен доказательствами</w:t>
      </w:r>
      <w:r w:rsidR="00E80F61">
        <w:rPr>
          <w:rFonts w:ascii="Arial" w:hAnsi="Arial" w:cs="Arial"/>
          <w:sz w:val="28"/>
          <w:szCs w:val="28"/>
          <w:lang w:val="ru-RU"/>
        </w:rPr>
        <w:t xml:space="preserve"> помогает</w:t>
      </w:r>
      <w:r w:rsidR="008226B6" w:rsidRPr="005E562D">
        <w:rPr>
          <w:rFonts w:ascii="Arial" w:hAnsi="Arial" w:cs="Arial"/>
          <w:sz w:val="28"/>
          <w:szCs w:val="28"/>
          <w:lang w:val="ru-RU"/>
        </w:rPr>
        <w:t xml:space="preserve"> спрогнозировать исход дела, далее цитируем: «минимизировать свои расходы, время, а также моральные затраты, исчерпать конфликт и сохранить дружеские взаимоотношения»</w:t>
      </w:r>
      <w:r w:rsidR="00F129CB">
        <w:rPr>
          <w:rStyle w:val="af8"/>
          <w:rFonts w:ascii="Arial" w:hAnsi="Arial" w:cs="Arial"/>
          <w:sz w:val="28"/>
          <w:szCs w:val="28"/>
          <w:lang w:val="ru-RU"/>
        </w:rPr>
        <w:footnoteReference w:id="182"/>
      </w:r>
      <w:r w:rsidR="008226B6" w:rsidRPr="005E562D">
        <w:rPr>
          <w:rFonts w:ascii="Arial" w:hAnsi="Arial" w:cs="Arial"/>
          <w:sz w:val="28"/>
          <w:szCs w:val="28"/>
          <w:lang w:val="ru-RU"/>
        </w:rPr>
        <w:t>. Интерес представляет и то, что в апреле 2022 года</w:t>
      </w:r>
      <w:r w:rsidR="00DF2803" w:rsidRPr="005E562D">
        <w:rPr>
          <w:rFonts w:ascii="Arial" w:hAnsi="Arial" w:cs="Arial"/>
          <w:sz w:val="28"/>
          <w:szCs w:val="28"/>
          <w:lang w:val="ru-RU"/>
        </w:rPr>
        <w:t xml:space="preserve"> пресс службой Аральского суда Республики Казахстан </w:t>
      </w:r>
      <w:r w:rsidR="008226B6" w:rsidRPr="005E562D">
        <w:rPr>
          <w:rFonts w:ascii="Arial" w:hAnsi="Arial" w:cs="Arial"/>
          <w:sz w:val="28"/>
          <w:szCs w:val="28"/>
          <w:lang w:val="ru-RU"/>
        </w:rPr>
        <w:t>положительные отзывы об обмене и раскрытии доказательств повторили слово в слово пресс релиз их коллег</w:t>
      </w:r>
      <w:r w:rsidR="00F129CB">
        <w:rPr>
          <w:rStyle w:val="af8"/>
          <w:rFonts w:ascii="Arial" w:hAnsi="Arial" w:cs="Arial"/>
          <w:sz w:val="28"/>
          <w:szCs w:val="28"/>
          <w:lang w:val="ru-RU"/>
        </w:rPr>
        <w:footnoteReference w:id="183"/>
      </w:r>
      <w:r w:rsidR="008226B6" w:rsidRPr="005E562D">
        <w:rPr>
          <w:rFonts w:ascii="Arial" w:hAnsi="Arial" w:cs="Arial"/>
          <w:sz w:val="28"/>
          <w:szCs w:val="28"/>
          <w:lang w:val="ru-RU"/>
        </w:rPr>
        <w:t>, о котором мы упомянули выше.</w:t>
      </w:r>
      <w:r w:rsidR="00DF2803" w:rsidRPr="005E562D">
        <w:rPr>
          <w:rFonts w:ascii="Arial" w:hAnsi="Arial" w:cs="Arial"/>
          <w:sz w:val="28"/>
          <w:szCs w:val="28"/>
          <w:lang w:val="ru-RU"/>
        </w:rPr>
        <w:t xml:space="preserve"> </w:t>
      </w:r>
      <w:r w:rsidR="000725CE" w:rsidRPr="005E562D">
        <w:rPr>
          <w:rFonts w:ascii="Arial" w:hAnsi="Arial" w:cs="Arial"/>
          <w:sz w:val="28"/>
          <w:szCs w:val="28"/>
          <w:lang w:val="ru-RU"/>
        </w:rPr>
        <w:t xml:space="preserve">Подобное использование клише лишь свидетельствует о некоторой натянутости положительного эффекта после внедренного элемента в систему национального гражданского процесса. Возникают сомнения, что подобные формулировки </w:t>
      </w:r>
      <w:r w:rsidR="00F129CB">
        <w:rPr>
          <w:rFonts w:ascii="Arial" w:hAnsi="Arial" w:cs="Arial"/>
          <w:sz w:val="28"/>
          <w:szCs w:val="28"/>
          <w:lang w:val="ru-RU"/>
        </w:rPr>
        <w:t>идентичные по своему содержанию</w:t>
      </w:r>
      <w:r w:rsidR="000725CE" w:rsidRPr="005E562D">
        <w:rPr>
          <w:rFonts w:ascii="Arial" w:hAnsi="Arial" w:cs="Arial"/>
          <w:sz w:val="28"/>
          <w:szCs w:val="28"/>
          <w:lang w:val="ru-RU"/>
        </w:rPr>
        <w:t xml:space="preserve"> будут способствовать </w:t>
      </w:r>
      <w:r w:rsidR="00F129CB">
        <w:rPr>
          <w:rFonts w:ascii="Arial" w:hAnsi="Arial" w:cs="Arial"/>
          <w:sz w:val="28"/>
          <w:szCs w:val="28"/>
          <w:lang w:val="ru-RU"/>
        </w:rPr>
        <w:t xml:space="preserve">формированию </w:t>
      </w:r>
      <w:r w:rsidR="000725CE" w:rsidRPr="005E562D">
        <w:rPr>
          <w:rFonts w:ascii="Arial" w:hAnsi="Arial" w:cs="Arial"/>
          <w:sz w:val="28"/>
          <w:szCs w:val="28"/>
          <w:lang w:val="ru-RU"/>
        </w:rPr>
        <w:t>«положительно</w:t>
      </w:r>
      <w:r w:rsidR="00F129CB">
        <w:rPr>
          <w:rFonts w:ascii="Arial" w:hAnsi="Arial" w:cs="Arial"/>
          <w:sz w:val="28"/>
          <w:szCs w:val="28"/>
          <w:lang w:val="ru-RU"/>
        </w:rPr>
        <w:t>го</w:t>
      </w:r>
      <w:r w:rsidR="000725CE" w:rsidRPr="005E562D">
        <w:rPr>
          <w:rFonts w:ascii="Arial" w:hAnsi="Arial" w:cs="Arial"/>
          <w:sz w:val="28"/>
          <w:szCs w:val="28"/>
          <w:lang w:val="ru-RU"/>
        </w:rPr>
        <w:t xml:space="preserve"> имидж</w:t>
      </w:r>
      <w:r w:rsidR="009637E1">
        <w:rPr>
          <w:rFonts w:ascii="Arial" w:hAnsi="Arial" w:cs="Arial"/>
          <w:sz w:val="28"/>
          <w:szCs w:val="28"/>
          <w:lang w:val="ru-RU"/>
        </w:rPr>
        <w:t>а</w:t>
      </w:r>
      <w:r w:rsidR="000725CE" w:rsidRPr="005E562D">
        <w:rPr>
          <w:rFonts w:ascii="Arial" w:hAnsi="Arial" w:cs="Arial"/>
          <w:sz w:val="28"/>
          <w:szCs w:val="28"/>
          <w:lang w:val="ru-RU"/>
        </w:rPr>
        <w:t xml:space="preserve">» раскрытия </w:t>
      </w:r>
      <w:r w:rsidR="00AB02CB">
        <w:rPr>
          <w:rFonts w:ascii="Arial" w:hAnsi="Arial" w:cs="Arial"/>
          <w:sz w:val="28"/>
          <w:szCs w:val="28"/>
          <w:lang w:val="ru-RU"/>
        </w:rPr>
        <w:t>доказательств в обществе.</w:t>
      </w:r>
    </w:p>
    <w:p w14:paraId="5823A92B" w14:textId="0FCDFD4D" w:rsidR="008025AF" w:rsidRPr="005E562D" w:rsidRDefault="007200B8">
      <w:pPr>
        <w:pStyle w:val="a6"/>
        <w:numPr>
          <w:ilvl w:val="0"/>
          <w:numId w:val="5"/>
        </w:numPr>
        <w:ind w:left="-709" w:firstLine="425"/>
        <w:jc w:val="both"/>
        <w:rPr>
          <w:rFonts w:ascii="Arial" w:hAnsi="Arial" w:cs="Arial"/>
          <w:sz w:val="28"/>
          <w:szCs w:val="28"/>
          <w:lang w:val="ru-RU"/>
        </w:rPr>
      </w:pPr>
      <w:r w:rsidRPr="005E562D">
        <w:rPr>
          <w:rFonts w:ascii="Arial" w:hAnsi="Arial" w:cs="Arial"/>
          <w:sz w:val="28"/>
          <w:szCs w:val="28"/>
          <w:lang w:val="ru-RU"/>
        </w:rPr>
        <w:t xml:space="preserve">Обеспечение </w:t>
      </w:r>
      <w:r w:rsidR="00B76994" w:rsidRPr="005E562D">
        <w:rPr>
          <w:rFonts w:ascii="Arial" w:hAnsi="Arial" w:cs="Arial"/>
          <w:sz w:val="28"/>
          <w:szCs w:val="28"/>
          <w:lang w:val="ru-RU"/>
        </w:rPr>
        <w:t>процессуальн</w:t>
      </w:r>
      <w:r w:rsidRPr="005E562D">
        <w:rPr>
          <w:rFonts w:ascii="Arial" w:hAnsi="Arial" w:cs="Arial"/>
          <w:sz w:val="28"/>
          <w:szCs w:val="28"/>
          <w:lang w:val="ru-RU"/>
        </w:rPr>
        <w:t>ой</w:t>
      </w:r>
      <w:r w:rsidR="00B76994" w:rsidRPr="005E562D">
        <w:rPr>
          <w:rFonts w:ascii="Arial" w:hAnsi="Arial" w:cs="Arial"/>
          <w:sz w:val="28"/>
          <w:szCs w:val="28"/>
          <w:lang w:val="ru-RU"/>
        </w:rPr>
        <w:t xml:space="preserve"> экономи</w:t>
      </w:r>
      <w:r w:rsidRPr="005E562D">
        <w:rPr>
          <w:rFonts w:ascii="Arial" w:hAnsi="Arial" w:cs="Arial"/>
          <w:sz w:val="28"/>
          <w:szCs w:val="28"/>
          <w:lang w:val="ru-RU"/>
        </w:rPr>
        <w:t>и при рассмотрении гражданских дел. Несмотря на то, что отдельно принцип процессу</w:t>
      </w:r>
      <w:r w:rsidR="00513605" w:rsidRPr="005E562D">
        <w:rPr>
          <w:rFonts w:ascii="Arial" w:hAnsi="Arial" w:cs="Arial"/>
          <w:sz w:val="28"/>
          <w:szCs w:val="28"/>
          <w:lang w:val="ru-RU"/>
        </w:rPr>
        <w:t>а</w:t>
      </w:r>
      <w:r w:rsidRPr="005E562D">
        <w:rPr>
          <w:rFonts w:ascii="Arial" w:hAnsi="Arial" w:cs="Arial"/>
          <w:sz w:val="28"/>
          <w:szCs w:val="28"/>
          <w:lang w:val="ru-RU"/>
        </w:rPr>
        <w:t xml:space="preserve">льной экономии не закреплен в нормах ГПК РК, идея о существовании принципа процессуальной экономии не нова. Так, о том, что отложение разбирательства нарушает принцип </w:t>
      </w:r>
      <w:r w:rsidR="00513605" w:rsidRPr="005E562D">
        <w:rPr>
          <w:rFonts w:ascii="Arial" w:hAnsi="Arial" w:cs="Arial"/>
          <w:sz w:val="28"/>
          <w:szCs w:val="28"/>
          <w:lang w:val="ru-RU"/>
        </w:rPr>
        <w:t xml:space="preserve">процессуальной экономии указывал в своем исследовании Т.Т. Алиев. </w:t>
      </w:r>
      <w:r w:rsidR="00F129CB">
        <w:rPr>
          <w:rFonts w:ascii="Arial" w:hAnsi="Arial" w:cs="Arial"/>
          <w:sz w:val="28"/>
          <w:szCs w:val="28"/>
          <w:lang w:val="ru-RU"/>
        </w:rPr>
        <w:lastRenderedPageBreak/>
        <w:t xml:space="preserve">По его мнению, </w:t>
      </w:r>
      <w:r w:rsidR="00513605" w:rsidRPr="005E562D">
        <w:rPr>
          <w:rFonts w:ascii="Arial" w:hAnsi="Arial" w:cs="Arial"/>
          <w:sz w:val="28"/>
          <w:szCs w:val="28"/>
          <w:lang w:val="ru-RU"/>
        </w:rPr>
        <w:t>идея процессуальной экономии пронизывает гражданский процесс, при этом обязательным условием должно являться сочетание быстроты и правильности разрешения</w:t>
      </w:r>
      <w:r w:rsidR="00F129CB">
        <w:rPr>
          <w:rStyle w:val="af8"/>
          <w:rFonts w:ascii="Arial" w:hAnsi="Arial" w:cs="Arial"/>
          <w:sz w:val="28"/>
          <w:szCs w:val="28"/>
          <w:lang w:val="ru-RU"/>
        </w:rPr>
        <w:footnoteReference w:id="184"/>
      </w:r>
      <w:r w:rsidR="00B33D9C" w:rsidRPr="005E562D">
        <w:rPr>
          <w:rFonts w:ascii="Arial" w:hAnsi="Arial" w:cs="Arial"/>
          <w:sz w:val="28"/>
          <w:szCs w:val="28"/>
          <w:lang w:val="ru-RU"/>
        </w:rPr>
        <w:t xml:space="preserve">. </w:t>
      </w:r>
      <w:r w:rsidR="0082120D" w:rsidRPr="005E562D">
        <w:rPr>
          <w:rFonts w:ascii="Arial" w:hAnsi="Arial" w:cs="Arial"/>
          <w:sz w:val="28"/>
          <w:szCs w:val="28"/>
          <w:lang w:val="ru-RU"/>
        </w:rPr>
        <w:t>Нельзя не отметить связь процессуальной экономии и раскрытия доказательств, поскольку своевременно раскрытые доказательства сведут к минимуму количество отложенных разбирательств по причине ознакомления стороной с незаявленными доказательствами на подготовке либо по причине приведения контраргумента оппонентом.</w:t>
      </w:r>
    </w:p>
    <w:p w14:paraId="6B1DC690" w14:textId="7ABFF887" w:rsidR="007E3084" w:rsidRPr="005E562D" w:rsidRDefault="0082120D" w:rsidP="00D87388">
      <w:pPr>
        <w:ind w:left="-851" w:firstLine="425"/>
        <w:jc w:val="both"/>
        <w:rPr>
          <w:rFonts w:ascii="Arial" w:hAnsi="Arial" w:cs="Arial"/>
          <w:sz w:val="28"/>
          <w:szCs w:val="28"/>
          <w:lang w:val="ru-RU"/>
        </w:rPr>
      </w:pPr>
      <w:r w:rsidRPr="005E562D">
        <w:rPr>
          <w:rFonts w:ascii="Arial" w:hAnsi="Arial" w:cs="Arial"/>
          <w:sz w:val="28"/>
          <w:szCs w:val="28"/>
          <w:lang w:val="ru-RU"/>
        </w:rPr>
        <w:t>Таким образом, можно сделать вывод, что деятельность по раскрытию доказательств</w:t>
      </w:r>
      <w:r w:rsidR="00B10255" w:rsidRPr="005E562D">
        <w:rPr>
          <w:rFonts w:ascii="Arial" w:hAnsi="Arial" w:cs="Arial"/>
          <w:sz w:val="28"/>
          <w:szCs w:val="28"/>
          <w:lang w:val="ru-RU"/>
        </w:rPr>
        <w:t xml:space="preserve"> является процессуальной деятельностью, чьи общие задачи соответствуют задачам гражданского судопроизводства в целом, а частные задачи позволяют отграничить раскрытие от других видов деятельности, которые осуществляются при разбирательстве гражданских дел в суде. Отражение основных признаков раскрытия в настоящем исследовании</w:t>
      </w:r>
      <w:r w:rsidR="00400B96" w:rsidRPr="005E562D">
        <w:rPr>
          <w:rFonts w:ascii="Arial" w:hAnsi="Arial" w:cs="Arial"/>
          <w:sz w:val="28"/>
          <w:szCs w:val="28"/>
          <w:lang w:val="ru-RU"/>
        </w:rPr>
        <w:t xml:space="preserve"> направлено на устранение пробелов в понимании сущности и значимости процедуры для гражданского процесса, а также в целях улучшения правового регулирования в отечественном законодательстве.</w:t>
      </w:r>
    </w:p>
    <w:p w14:paraId="70576A63" w14:textId="1DFA21A8" w:rsidR="00C97557" w:rsidRPr="005E562D" w:rsidRDefault="002D06BD" w:rsidP="00D87388">
      <w:pPr>
        <w:ind w:left="-851" w:firstLine="425"/>
        <w:jc w:val="both"/>
        <w:rPr>
          <w:rFonts w:ascii="Arial" w:hAnsi="Arial" w:cs="Arial"/>
          <w:sz w:val="28"/>
          <w:szCs w:val="28"/>
          <w:lang w:val="ru-RU"/>
        </w:rPr>
      </w:pPr>
      <w:r w:rsidRPr="005E562D">
        <w:rPr>
          <w:rFonts w:ascii="Arial" w:hAnsi="Arial" w:cs="Arial"/>
          <w:sz w:val="28"/>
          <w:szCs w:val="28"/>
          <w:lang w:val="ru-RU"/>
        </w:rPr>
        <w:t xml:space="preserve">Также </w:t>
      </w:r>
      <w:r w:rsidR="00944EC6">
        <w:rPr>
          <w:rFonts w:ascii="Arial" w:hAnsi="Arial" w:cs="Arial"/>
          <w:sz w:val="28"/>
          <w:szCs w:val="28"/>
          <w:lang w:val="ru-RU"/>
        </w:rPr>
        <w:t>необходимо</w:t>
      </w:r>
      <w:r w:rsidRPr="005E562D">
        <w:rPr>
          <w:rFonts w:ascii="Arial" w:hAnsi="Arial" w:cs="Arial"/>
          <w:sz w:val="28"/>
          <w:szCs w:val="28"/>
          <w:lang w:val="ru-RU"/>
        </w:rPr>
        <w:t xml:space="preserve"> отметить важность того, что раскрытие доказательств в английском гражданском процессуальном праве имеет свои разновидности и может быть классифицировано по нескольким основаниям. Нельзя умалять значение классификации при заимствовании элемента иностранного права в национальную систему права, особенно при</w:t>
      </w:r>
      <w:r w:rsidR="008C7709" w:rsidRPr="005E562D">
        <w:rPr>
          <w:rFonts w:ascii="Arial" w:hAnsi="Arial" w:cs="Arial"/>
          <w:sz w:val="28"/>
          <w:szCs w:val="28"/>
          <w:lang w:val="ru-RU"/>
        </w:rPr>
        <w:t xml:space="preserve"> </w:t>
      </w:r>
      <w:r w:rsidRPr="005E562D">
        <w:rPr>
          <w:rFonts w:ascii="Arial" w:hAnsi="Arial" w:cs="Arial"/>
          <w:sz w:val="28"/>
          <w:szCs w:val="28"/>
          <w:lang w:val="ru-RU"/>
        </w:rPr>
        <w:t>частичном, фрагментарном</w:t>
      </w:r>
      <w:r w:rsidR="008C7709" w:rsidRPr="005E562D">
        <w:rPr>
          <w:rFonts w:ascii="Arial" w:hAnsi="Arial" w:cs="Arial"/>
          <w:sz w:val="28"/>
          <w:szCs w:val="28"/>
          <w:lang w:val="ru-RU"/>
        </w:rPr>
        <w:t xml:space="preserve"> внедрении раскрытия</w:t>
      </w:r>
      <w:r w:rsidRPr="005E562D">
        <w:rPr>
          <w:rFonts w:ascii="Arial" w:hAnsi="Arial" w:cs="Arial"/>
          <w:sz w:val="28"/>
          <w:szCs w:val="28"/>
          <w:lang w:val="ru-RU"/>
        </w:rPr>
        <w:t xml:space="preserve">. </w:t>
      </w:r>
      <w:r w:rsidR="000D3FCF" w:rsidRPr="005E562D">
        <w:rPr>
          <w:rFonts w:ascii="Arial" w:hAnsi="Arial" w:cs="Arial"/>
          <w:sz w:val="28"/>
          <w:szCs w:val="28"/>
          <w:lang w:val="ru-RU"/>
        </w:rPr>
        <w:t xml:space="preserve">Классификация, как средство позволит систематизировать научные взгляды о видах раскрытия, а также упорядочить </w:t>
      </w:r>
      <w:r w:rsidR="008C7709" w:rsidRPr="005E562D">
        <w:rPr>
          <w:rFonts w:ascii="Arial" w:hAnsi="Arial" w:cs="Arial"/>
          <w:sz w:val="28"/>
          <w:szCs w:val="28"/>
          <w:lang w:val="ru-RU"/>
        </w:rPr>
        <w:t xml:space="preserve">и углубить познания об этом явлении права. </w:t>
      </w:r>
      <w:r w:rsidR="007E3084" w:rsidRPr="005E562D">
        <w:rPr>
          <w:rFonts w:ascii="Arial" w:hAnsi="Arial" w:cs="Arial"/>
          <w:sz w:val="28"/>
          <w:szCs w:val="28"/>
          <w:lang w:val="ru-RU"/>
        </w:rPr>
        <w:t>Умение классифицировать и осознавать характер предметов, сравнивать и выявлять их сходства и различия через категории «общее», «единичное», «частное» составляет основу познания</w:t>
      </w:r>
      <w:r w:rsidR="00F129CB">
        <w:rPr>
          <w:rStyle w:val="af8"/>
          <w:rFonts w:ascii="Arial" w:hAnsi="Arial" w:cs="Arial"/>
          <w:sz w:val="28"/>
          <w:szCs w:val="28"/>
          <w:lang w:val="ru-RU"/>
        </w:rPr>
        <w:footnoteReference w:id="185"/>
      </w:r>
      <w:r w:rsidR="00C9614A" w:rsidRPr="005E562D">
        <w:rPr>
          <w:rFonts w:ascii="Arial" w:hAnsi="Arial" w:cs="Arial"/>
          <w:sz w:val="28"/>
          <w:szCs w:val="28"/>
          <w:lang w:val="ru-RU"/>
        </w:rPr>
        <w:t>.</w:t>
      </w:r>
    </w:p>
    <w:p w14:paraId="5CD3CC0C" w14:textId="6BD9BCAE" w:rsidR="00DA40B8" w:rsidRDefault="00BA0E92" w:rsidP="00D87388">
      <w:pPr>
        <w:ind w:left="-851" w:firstLine="425"/>
        <w:jc w:val="both"/>
        <w:rPr>
          <w:rFonts w:ascii="Arial" w:hAnsi="Arial" w:cs="Arial"/>
          <w:sz w:val="28"/>
          <w:szCs w:val="28"/>
          <w:lang w:val="ru-RU"/>
        </w:rPr>
      </w:pPr>
      <w:r w:rsidRPr="005E562D">
        <w:rPr>
          <w:rFonts w:ascii="Arial" w:hAnsi="Arial" w:cs="Arial"/>
          <w:b/>
          <w:bCs/>
          <w:sz w:val="28"/>
          <w:szCs w:val="28"/>
          <w:lang w:val="ru-RU"/>
        </w:rPr>
        <w:t>Классификация раскрытия доказательств.</w:t>
      </w:r>
      <w:r w:rsidRPr="005E562D">
        <w:rPr>
          <w:rFonts w:ascii="Arial" w:hAnsi="Arial" w:cs="Arial"/>
          <w:sz w:val="28"/>
          <w:szCs w:val="28"/>
          <w:lang w:val="ru-RU"/>
        </w:rPr>
        <w:t xml:space="preserve"> </w:t>
      </w:r>
      <w:r w:rsidR="008C7709" w:rsidRPr="005E562D">
        <w:rPr>
          <w:rFonts w:ascii="Arial" w:hAnsi="Arial" w:cs="Arial"/>
          <w:sz w:val="28"/>
          <w:szCs w:val="28"/>
          <w:lang w:val="ru-RU"/>
        </w:rPr>
        <w:t xml:space="preserve">Анализируя нормы </w:t>
      </w:r>
      <w:r w:rsidR="00D47BF1">
        <w:rPr>
          <w:rFonts w:ascii="Arial" w:hAnsi="Arial" w:cs="Arial"/>
          <w:sz w:val="28"/>
          <w:szCs w:val="28"/>
          <w:lang w:val="ru-RU"/>
        </w:rPr>
        <w:t>п</w:t>
      </w:r>
      <w:r w:rsidR="008C7709" w:rsidRPr="005E562D">
        <w:rPr>
          <w:rFonts w:ascii="Arial" w:hAnsi="Arial" w:cs="Arial"/>
          <w:sz w:val="28"/>
          <w:szCs w:val="28"/>
          <w:lang w:val="ru-RU"/>
        </w:rPr>
        <w:t xml:space="preserve">равил гражданского судопроизводства </w:t>
      </w:r>
      <w:r w:rsidR="00091D0C" w:rsidRPr="00D47BF1">
        <w:rPr>
          <w:rFonts w:ascii="Arial" w:hAnsi="Arial" w:cs="Arial"/>
          <w:i/>
          <w:iCs/>
          <w:sz w:val="28"/>
          <w:szCs w:val="28"/>
          <w:lang w:val="en-US"/>
        </w:rPr>
        <w:t>Civil</w:t>
      </w:r>
      <w:r w:rsidR="00091D0C" w:rsidRPr="00D47BF1">
        <w:rPr>
          <w:rFonts w:ascii="Arial" w:hAnsi="Arial" w:cs="Arial"/>
          <w:i/>
          <w:iCs/>
          <w:sz w:val="28"/>
          <w:szCs w:val="28"/>
          <w:lang w:val="ru-RU"/>
        </w:rPr>
        <w:t xml:space="preserve"> </w:t>
      </w:r>
      <w:r w:rsidR="00091D0C" w:rsidRPr="00D47BF1">
        <w:rPr>
          <w:rFonts w:ascii="Arial" w:hAnsi="Arial" w:cs="Arial"/>
          <w:i/>
          <w:iCs/>
          <w:sz w:val="28"/>
          <w:szCs w:val="28"/>
          <w:lang w:val="en-US"/>
        </w:rPr>
        <w:t>Procedure</w:t>
      </w:r>
      <w:r w:rsidR="00091D0C" w:rsidRPr="00D47BF1">
        <w:rPr>
          <w:rFonts w:ascii="Arial" w:hAnsi="Arial" w:cs="Arial"/>
          <w:i/>
          <w:iCs/>
          <w:sz w:val="28"/>
          <w:szCs w:val="28"/>
          <w:lang w:val="ru-RU"/>
        </w:rPr>
        <w:t xml:space="preserve"> </w:t>
      </w:r>
      <w:r w:rsidR="00091D0C" w:rsidRPr="00D47BF1">
        <w:rPr>
          <w:rFonts w:ascii="Arial" w:hAnsi="Arial" w:cs="Arial"/>
          <w:i/>
          <w:iCs/>
          <w:sz w:val="28"/>
          <w:szCs w:val="28"/>
          <w:lang w:val="en-US"/>
        </w:rPr>
        <w:t>Rules</w:t>
      </w:r>
      <w:r w:rsidR="00D47BF1">
        <w:rPr>
          <w:rFonts w:ascii="Arial" w:hAnsi="Arial" w:cs="Arial"/>
          <w:sz w:val="28"/>
          <w:szCs w:val="28"/>
          <w:lang w:val="ru-RU"/>
        </w:rPr>
        <w:t xml:space="preserve"> (далее</w:t>
      </w:r>
      <w:r w:rsidR="00091D0C" w:rsidRPr="00091D0C">
        <w:rPr>
          <w:rFonts w:ascii="Arial" w:hAnsi="Arial" w:cs="Arial"/>
          <w:sz w:val="28"/>
          <w:szCs w:val="28"/>
          <w:lang w:val="ru-RU"/>
        </w:rPr>
        <w:t xml:space="preserve"> – </w:t>
      </w:r>
      <w:r w:rsidR="00091D0C">
        <w:rPr>
          <w:rFonts w:ascii="Arial" w:hAnsi="Arial" w:cs="Arial"/>
          <w:sz w:val="28"/>
          <w:szCs w:val="28"/>
          <w:lang w:val="en-US"/>
        </w:rPr>
        <w:t>CPR</w:t>
      </w:r>
      <w:r w:rsidR="008C7709" w:rsidRPr="005E562D">
        <w:rPr>
          <w:rFonts w:ascii="Arial" w:hAnsi="Arial" w:cs="Arial"/>
          <w:sz w:val="28"/>
          <w:szCs w:val="28"/>
          <w:lang w:val="ru-RU"/>
        </w:rPr>
        <w:t xml:space="preserve">) Англии, можно прийти к выводу, </w:t>
      </w:r>
      <w:r w:rsidR="00A73B5A" w:rsidRPr="005E562D">
        <w:rPr>
          <w:rFonts w:ascii="Arial" w:hAnsi="Arial" w:cs="Arial"/>
          <w:sz w:val="28"/>
          <w:szCs w:val="28"/>
          <w:lang w:val="ru-RU"/>
        </w:rPr>
        <w:t>что есть несколько оснований</w:t>
      </w:r>
      <w:r w:rsidR="00BF31FC" w:rsidRPr="005E562D">
        <w:rPr>
          <w:rFonts w:ascii="Arial" w:hAnsi="Arial" w:cs="Arial"/>
          <w:sz w:val="28"/>
          <w:szCs w:val="28"/>
          <w:lang w:val="ru-RU"/>
        </w:rPr>
        <w:t xml:space="preserve"> классификации</w:t>
      </w:r>
      <w:r w:rsidR="008A6D1B">
        <w:rPr>
          <w:rFonts w:ascii="Arial" w:hAnsi="Arial" w:cs="Arial"/>
          <w:sz w:val="28"/>
          <w:szCs w:val="28"/>
          <w:lang w:val="ru-RU"/>
        </w:rPr>
        <w:t xml:space="preserve"> (см. </w:t>
      </w:r>
      <w:r w:rsidR="009602CA">
        <w:rPr>
          <w:rFonts w:ascii="Arial" w:hAnsi="Arial" w:cs="Arial"/>
          <w:sz w:val="28"/>
          <w:szCs w:val="28"/>
          <w:lang w:val="ru-RU"/>
        </w:rPr>
        <w:t>Рисунок 4</w:t>
      </w:r>
      <w:r w:rsidR="008A6D1B">
        <w:rPr>
          <w:rFonts w:ascii="Arial" w:hAnsi="Arial" w:cs="Arial"/>
          <w:sz w:val="28"/>
          <w:szCs w:val="28"/>
          <w:lang w:val="ru-RU"/>
        </w:rPr>
        <w:t>)</w:t>
      </w:r>
      <w:r w:rsidR="00BF31FC" w:rsidRPr="005E562D">
        <w:rPr>
          <w:rFonts w:ascii="Arial" w:hAnsi="Arial" w:cs="Arial"/>
          <w:sz w:val="28"/>
          <w:szCs w:val="28"/>
          <w:lang w:val="ru-RU"/>
        </w:rPr>
        <w:t>.</w:t>
      </w:r>
    </w:p>
    <w:p w14:paraId="39FB3276" w14:textId="3A8CBE61" w:rsidR="00E81306" w:rsidRDefault="00BF31FC" w:rsidP="00D87388">
      <w:pPr>
        <w:ind w:left="-851" w:firstLine="425"/>
        <w:jc w:val="both"/>
        <w:rPr>
          <w:rFonts w:ascii="Arial" w:hAnsi="Arial" w:cs="Arial"/>
          <w:sz w:val="28"/>
          <w:szCs w:val="28"/>
          <w:lang w:val="ru-RU"/>
        </w:rPr>
      </w:pPr>
      <w:r w:rsidRPr="005E562D">
        <w:rPr>
          <w:rFonts w:ascii="Arial" w:hAnsi="Arial" w:cs="Arial"/>
          <w:sz w:val="28"/>
          <w:szCs w:val="28"/>
          <w:lang w:val="ru-RU"/>
        </w:rPr>
        <w:t>Первая классификация в качестве основания подразумевает</w:t>
      </w:r>
      <w:r w:rsidRPr="005E562D">
        <w:rPr>
          <w:rFonts w:ascii="Arial" w:hAnsi="Arial" w:cs="Arial"/>
          <w:sz w:val="28"/>
          <w:szCs w:val="28"/>
        </w:rPr>
        <w:t xml:space="preserve"> факт</w:t>
      </w:r>
      <w:r w:rsidRPr="005E562D">
        <w:rPr>
          <w:rFonts w:ascii="Arial" w:hAnsi="Arial" w:cs="Arial"/>
          <w:sz w:val="28"/>
          <w:szCs w:val="28"/>
          <w:lang w:val="ru-RU"/>
        </w:rPr>
        <w:t xml:space="preserve"> </w:t>
      </w:r>
      <w:r w:rsidRPr="005E562D">
        <w:rPr>
          <w:rFonts w:ascii="Arial" w:hAnsi="Arial" w:cs="Arial"/>
          <w:sz w:val="28"/>
          <w:szCs w:val="28"/>
        </w:rPr>
        <w:t>подачи иска.</w:t>
      </w:r>
      <w:r w:rsidRPr="005E562D">
        <w:rPr>
          <w:rFonts w:ascii="Arial" w:hAnsi="Arial" w:cs="Arial"/>
          <w:sz w:val="28"/>
          <w:szCs w:val="28"/>
          <w:lang w:val="ru-RU"/>
        </w:rPr>
        <w:t xml:space="preserve"> </w:t>
      </w:r>
      <w:r w:rsidR="009F1FF3">
        <w:rPr>
          <w:rFonts w:ascii="Arial" w:hAnsi="Arial" w:cs="Arial"/>
          <w:sz w:val="28"/>
          <w:szCs w:val="28"/>
          <w:lang w:val="ru-RU"/>
        </w:rPr>
        <w:t>Иными словами</w:t>
      </w:r>
      <w:r w:rsidRPr="005E562D">
        <w:rPr>
          <w:rFonts w:ascii="Arial" w:hAnsi="Arial" w:cs="Arial"/>
          <w:sz w:val="28"/>
          <w:szCs w:val="28"/>
          <w:lang w:val="ru-RU"/>
        </w:rPr>
        <w:t xml:space="preserve">, </w:t>
      </w:r>
      <w:r w:rsidR="00CF2C11" w:rsidRPr="005E562D">
        <w:rPr>
          <w:rFonts w:ascii="Arial" w:hAnsi="Arial" w:cs="Arial"/>
          <w:sz w:val="28"/>
          <w:szCs w:val="28"/>
          <w:lang w:val="ru-RU"/>
        </w:rPr>
        <w:t xml:space="preserve">существует </w:t>
      </w:r>
      <w:r w:rsidRPr="005E562D">
        <w:rPr>
          <w:rFonts w:ascii="Arial" w:hAnsi="Arial" w:cs="Arial"/>
          <w:sz w:val="28"/>
          <w:szCs w:val="28"/>
          <w:lang w:val="ru-RU"/>
        </w:rPr>
        <w:t>раскрытие</w:t>
      </w:r>
      <w:r w:rsidR="00CF2C11" w:rsidRPr="005E562D">
        <w:rPr>
          <w:rFonts w:ascii="Arial" w:hAnsi="Arial" w:cs="Arial"/>
          <w:sz w:val="28"/>
          <w:szCs w:val="28"/>
          <w:lang w:val="ru-RU"/>
        </w:rPr>
        <w:t>, которое</w:t>
      </w:r>
      <w:r w:rsidRPr="005E562D">
        <w:rPr>
          <w:rFonts w:ascii="Arial" w:hAnsi="Arial" w:cs="Arial"/>
          <w:sz w:val="28"/>
          <w:szCs w:val="28"/>
          <w:lang w:val="ru-RU"/>
        </w:rPr>
        <w:t xml:space="preserve"> может возникнуть до подачи </w:t>
      </w:r>
      <w:r w:rsidR="00DC692D">
        <w:rPr>
          <w:rFonts w:ascii="Arial" w:hAnsi="Arial" w:cs="Arial"/>
          <w:sz w:val="28"/>
          <w:szCs w:val="28"/>
          <w:lang w:val="ru-RU"/>
        </w:rPr>
        <w:t>иска</w:t>
      </w:r>
      <w:r w:rsidR="00BA0E92" w:rsidRPr="009F1FF3">
        <w:rPr>
          <w:rFonts w:ascii="Arial" w:hAnsi="Arial" w:cs="Arial"/>
          <w:sz w:val="28"/>
          <w:szCs w:val="28"/>
          <w:lang w:val="ru-RU"/>
        </w:rPr>
        <w:t xml:space="preserve"> </w:t>
      </w:r>
      <w:r w:rsidR="009F1FF3" w:rsidRPr="009F1FF3">
        <w:rPr>
          <w:rFonts w:ascii="Arial" w:hAnsi="Arial" w:cs="Arial"/>
          <w:sz w:val="28"/>
          <w:szCs w:val="28"/>
          <w:lang w:val="ru-RU"/>
        </w:rPr>
        <w:t>–</w:t>
      </w:r>
      <w:r w:rsidR="00BA0E92" w:rsidRPr="005E562D">
        <w:rPr>
          <w:rFonts w:ascii="Arial" w:hAnsi="Arial" w:cs="Arial"/>
          <w:sz w:val="28"/>
          <w:szCs w:val="28"/>
          <w:lang w:val="ru-RU"/>
        </w:rPr>
        <w:t xml:space="preserve"> </w:t>
      </w:r>
      <w:r w:rsidR="00BA0E92" w:rsidRPr="005E562D">
        <w:rPr>
          <w:rFonts w:ascii="Arial" w:hAnsi="Arial" w:cs="Arial"/>
          <w:b/>
          <w:bCs/>
          <w:sz w:val="28"/>
          <w:szCs w:val="28"/>
          <w:lang w:val="ru-RU"/>
        </w:rPr>
        <w:t>досудебное раскрытие</w:t>
      </w:r>
      <w:r w:rsidR="00E81306">
        <w:rPr>
          <w:rFonts w:ascii="Arial" w:hAnsi="Arial" w:cs="Arial"/>
          <w:b/>
          <w:bCs/>
          <w:sz w:val="28"/>
          <w:szCs w:val="28"/>
          <w:lang w:val="ru-RU"/>
        </w:rPr>
        <w:t>,</w:t>
      </w:r>
      <w:r w:rsidR="00BA0E92" w:rsidRPr="005E562D">
        <w:rPr>
          <w:rFonts w:ascii="Arial" w:hAnsi="Arial" w:cs="Arial"/>
          <w:sz w:val="28"/>
          <w:szCs w:val="28"/>
          <w:lang w:val="ru-RU"/>
        </w:rPr>
        <w:t xml:space="preserve"> </w:t>
      </w:r>
      <w:r w:rsidR="00CF2C11" w:rsidRPr="005E562D">
        <w:rPr>
          <w:rFonts w:ascii="Arial" w:hAnsi="Arial" w:cs="Arial"/>
          <w:sz w:val="28"/>
          <w:szCs w:val="28"/>
          <w:lang w:val="ru-RU"/>
        </w:rPr>
        <w:t>и которое возникает в суде до начала главного судебного разбирательства</w:t>
      </w:r>
      <w:r w:rsidR="00BA0E92" w:rsidRPr="005E562D">
        <w:rPr>
          <w:rFonts w:ascii="Arial" w:hAnsi="Arial" w:cs="Arial"/>
          <w:sz w:val="28"/>
          <w:szCs w:val="28"/>
          <w:lang w:val="ru-RU"/>
        </w:rPr>
        <w:t xml:space="preserve"> – </w:t>
      </w:r>
      <w:r w:rsidR="00BA0E92" w:rsidRPr="005E562D">
        <w:rPr>
          <w:rFonts w:ascii="Arial" w:hAnsi="Arial" w:cs="Arial"/>
          <w:b/>
          <w:bCs/>
          <w:sz w:val="28"/>
          <w:szCs w:val="28"/>
          <w:lang w:val="ru-RU"/>
        </w:rPr>
        <w:t>раскрытие на этапе судебного разбирательства</w:t>
      </w:r>
      <w:r w:rsidR="00CF2C11" w:rsidRPr="005E562D">
        <w:rPr>
          <w:rFonts w:ascii="Arial" w:hAnsi="Arial" w:cs="Arial"/>
          <w:sz w:val="28"/>
          <w:szCs w:val="28"/>
          <w:lang w:val="ru-RU"/>
        </w:rPr>
        <w:t>.</w:t>
      </w:r>
    </w:p>
    <w:p w14:paraId="7A91708A" w14:textId="663A913B" w:rsidR="00AB1E6C" w:rsidRDefault="00BA0E92" w:rsidP="009602CA">
      <w:pPr>
        <w:ind w:left="-851" w:firstLine="425"/>
        <w:jc w:val="both"/>
        <w:rPr>
          <w:rFonts w:ascii="Arial" w:hAnsi="Arial" w:cs="Arial"/>
          <w:sz w:val="28"/>
          <w:szCs w:val="28"/>
          <w:lang w:val="ru-RU"/>
        </w:rPr>
      </w:pPr>
      <w:r w:rsidRPr="005E562D">
        <w:rPr>
          <w:rFonts w:ascii="Arial" w:hAnsi="Arial" w:cs="Arial"/>
          <w:sz w:val="28"/>
          <w:szCs w:val="28"/>
          <w:lang w:val="ru-RU"/>
        </w:rPr>
        <w:t>Д</w:t>
      </w:r>
      <w:r w:rsidR="00CF2C11" w:rsidRPr="005E562D">
        <w:rPr>
          <w:rFonts w:ascii="Arial" w:hAnsi="Arial" w:cs="Arial"/>
          <w:sz w:val="28"/>
          <w:szCs w:val="28"/>
          <w:lang w:val="ru-RU"/>
        </w:rPr>
        <w:t>осудебное раскрытие</w:t>
      </w:r>
      <w:r w:rsidRPr="005E562D">
        <w:rPr>
          <w:rFonts w:ascii="Arial" w:hAnsi="Arial" w:cs="Arial"/>
          <w:sz w:val="28"/>
          <w:szCs w:val="28"/>
          <w:lang w:val="ru-RU"/>
        </w:rPr>
        <w:t xml:space="preserve"> </w:t>
      </w:r>
      <w:r w:rsidR="009602CA">
        <w:rPr>
          <w:rFonts w:ascii="Arial" w:hAnsi="Arial" w:cs="Arial"/>
          <w:sz w:val="28"/>
          <w:szCs w:val="28"/>
          <w:lang w:val="ru-RU"/>
        </w:rPr>
        <w:t>–</w:t>
      </w:r>
      <w:r w:rsidRPr="005E562D">
        <w:rPr>
          <w:rFonts w:ascii="Arial" w:hAnsi="Arial" w:cs="Arial"/>
          <w:sz w:val="28"/>
          <w:szCs w:val="28"/>
          <w:lang w:val="ru-RU"/>
        </w:rPr>
        <w:t xml:space="preserve"> камень преткновения в полемике</w:t>
      </w:r>
      <w:r w:rsidR="00CF2C11" w:rsidRPr="005E562D">
        <w:rPr>
          <w:rFonts w:ascii="Arial" w:hAnsi="Arial" w:cs="Arial"/>
          <w:sz w:val="28"/>
          <w:szCs w:val="28"/>
          <w:lang w:val="ru-RU"/>
        </w:rPr>
        <w:t xml:space="preserve"> учены</w:t>
      </w:r>
      <w:r w:rsidRPr="005E562D">
        <w:rPr>
          <w:rFonts w:ascii="Arial" w:hAnsi="Arial" w:cs="Arial"/>
          <w:sz w:val="28"/>
          <w:szCs w:val="28"/>
          <w:lang w:val="ru-RU"/>
        </w:rPr>
        <w:t>х</w:t>
      </w:r>
      <w:r w:rsidR="00CF2C11" w:rsidRPr="005E562D">
        <w:rPr>
          <w:rFonts w:ascii="Arial" w:hAnsi="Arial" w:cs="Arial"/>
          <w:sz w:val="28"/>
          <w:szCs w:val="28"/>
          <w:lang w:val="ru-RU"/>
        </w:rPr>
        <w:t xml:space="preserve"> двух систем права: общей и континентальной</w:t>
      </w:r>
      <w:r w:rsidRPr="005E562D">
        <w:rPr>
          <w:rFonts w:ascii="Arial" w:hAnsi="Arial" w:cs="Arial"/>
          <w:sz w:val="28"/>
          <w:szCs w:val="28"/>
          <w:lang w:val="ru-RU"/>
        </w:rPr>
        <w:t xml:space="preserve">, поскольку является </w:t>
      </w:r>
      <w:r w:rsidRPr="005E562D">
        <w:rPr>
          <w:rFonts w:ascii="Arial" w:hAnsi="Arial" w:cs="Arial"/>
          <w:sz w:val="28"/>
          <w:szCs w:val="28"/>
          <w:lang w:val="ru-RU"/>
        </w:rPr>
        <w:lastRenderedPageBreak/>
        <w:t xml:space="preserve">неотъемлемой часть судопроизводства в одной и отсутствует в другой. </w:t>
      </w:r>
      <w:r w:rsidR="009F1FF3">
        <w:rPr>
          <w:rFonts w:ascii="Arial" w:hAnsi="Arial" w:cs="Arial"/>
          <w:sz w:val="28"/>
          <w:szCs w:val="28"/>
          <w:lang w:val="ru-RU"/>
        </w:rPr>
        <w:t>Слово «д</w:t>
      </w:r>
      <w:r w:rsidR="00CF2C11" w:rsidRPr="005E562D">
        <w:rPr>
          <w:rFonts w:ascii="Arial" w:hAnsi="Arial" w:cs="Arial"/>
          <w:sz w:val="28"/>
          <w:szCs w:val="28"/>
          <w:lang w:val="ru-RU"/>
        </w:rPr>
        <w:t>осудебное</w:t>
      </w:r>
      <w:r w:rsidR="009F1FF3">
        <w:rPr>
          <w:rFonts w:ascii="Arial" w:hAnsi="Arial" w:cs="Arial"/>
          <w:sz w:val="28"/>
          <w:szCs w:val="28"/>
          <w:lang w:val="ru-RU"/>
        </w:rPr>
        <w:t>»</w:t>
      </w:r>
      <w:r w:rsidR="00CF2C11" w:rsidRPr="005E562D">
        <w:rPr>
          <w:rFonts w:ascii="Arial" w:hAnsi="Arial" w:cs="Arial"/>
          <w:sz w:val="28"/>
          <w:szCs w:val="28"/>
          <w:lang w:val="ru-RU"/>
        </w:rPr>
        <w:t xml:space="preserve"> в данном конкретном случае нужно понимать буквально, то есть то, что возникло до суда, до процесса, до возбуждения иска.</w:t>
      </w:r>
    </w:p>
    <w:p w14:paraId="64993D57" w14:textId="73C44EE2" w:rsidR="00BF31FC" w:rsidRDefault="00CF2C11" w:rsidP="00CD6612">
      <w:pPr>
        <w:ind w:left="-851" w:firstLine="425"/>
        <w:jc w:val="both"/>
        <w:rPr>
          <w:rFonts w:ascii="Arial" w:hAnsi="Arial" w:cs="Arial"/>
          <w:sz w:val="28"/>
          <w:szCs w:val="28"/>
          <w:lang w:val="ru-RU"/>
        </w:rPr>
      </w:pPr>
      <w:r w:rsidRPr="005E562D">
        <w:rPr>
          <w:rFonts w:ascii="Arial" w:hAnsi="Arial" w:cs="Arial"/>
          <w:sz w:val="28"/>
          <w:szCs w:val="28"/>
          <w:lang w:val="ru-RU"/>
        </w:rPr>
        <w:t xml:space="preserve">В отличии от </w:t>
      </w:r>
      <w:r w:rsidR="00BF31FC" w:rsidRPr="005E562D">
        <w:rPr>
          <w:rFonts w:ascii="Arial" w:hAnsi="Arial" w:cs="Arial"/>
          <w:sz w:val="28"/>
          <w:szCs w:val="28"/>
        </w:rPr>
        <w:t>раскрыти</w:t>
      </w:r>
      <w:r w:rsidRPr="005E562D">
        <w:rPr>
          <w:rFonts w:ascii="Arial" w:hAnsi="Arial" w:cs="Arial"/>
          <w:sz w:val="28"/>
          <w:szCs w:val="28"/>
          <w:lang w:val="ru-RU"/>
        </w:rPr>
        <w:t>я</w:t>
      </w:r>
      <w:r w:rsidR="00BF31FC" w:rsidRPr="005E562D">
        <w:rPr>
          <w:rFonts w:ascii="Arial" w:hAnsi="Arial" w:cs="Arial"/>
          <w:sz w:val="28"/>
          <w:szCs w:val="28"/>
        </w:rPr>
        <w:t xml:space="preserve"> на этапе подготовки к суд</w:t>
      </w:r>
      <w:r w:rsidR="00820A2A" w:rsidRPr="005E562D">
        <w:rPr>
          <w:rFonts w:ascii="Arial" w:hAnsi="Arial" w:cs="Arial"/>
          <w:sz w:val="28"/>
          <w:szCs w:val="28"/>
          <w:lang w:val="ru-RU"/>
        </w:rPr>
        <w:t>е</w:t>
      </w:r>
      <w:r w:rsidR="00BF31FC" w:rsidRPr="005E562D">
        <w:rPr>
          <w:rFonts w:ascii="Arial" w:hAnsi="Arial" w:cs="Arial"/>
          <w:sz w:val="28"/>
          <w:szCs w:val="28"/>
        </w:rPr>
        <w:t>бному разбирательству</w:t>
      </w:r>
      <w:r w:rsidR="00820A2A" w:rsidRPr="005E562D">
        <w:rPr>
          <w:rFonts w:ascii="Arial" w:hAnsi="Arial" w:cs="Arial"/>
          <w:sz w:val="28"/>
          <w:szCs w:val="28"/>
          <w:lang w:val="ru-RU"/>
        </w:rPr>
        <w:t xml:space="preserve"> </w:t>
      </w:r>
      <w:r w:rsidRPr="005E562D">
        <w:rPr>
          <w:rFonts w:ascii="Arial" w:hAnsi="Arial" w:cs="Arial"/>
          <w:sz w:val="28"/>
          <w:szCs w:val="28"/>
          <w:lang w:val="ru-RU"/>
        </w:rPr>
        <w:t>досудебное раскрытие не всегда обязательно предшествует подаче иска, этот механизм направлен на защиту интересов стороны, которая испытывает недостаток информации по доказательствам для подачи иска</w:t>
      </w:r>
      <w:r w:rsidR="00BF31FC" w:rsidRPr="005E562D">
        <w:rPr>
          <w:rFonts w:ascii="Arial" w:hAnsi="Arial" w:cs="Arial"/>
          <w:sz w:val="28"/>
          <w:szCs w:val="28"/>
        </w:rPr>
        <w:t xml:space="preserve">. </w:t>
      </w:r>
      <w:r w:rsidR="00820A2A" w:rsidRPr="005E562D">
        <w:rPr>
          <w:rFonts w:ascii="Arial" w:hAnsi="Arial" w:cs="Arial"/>
          <w:sz w:val="28"/>
          <w:szCs w:val="28"/>
          <w:lang w:val="ru-RU"/>
        </w:rPr>
        <w:t>Основной признак,</w:t>
      </w:r>
      <w:r w:rsidRPr="005E562D">
        <w:rPr>
          <w:rFonts w:ascii="Arial" w:hAnsi="Arial" w:cs="Arial"/>
          <w:sz w:val="28"/>
          <w:szCs w:val="28"/>
          <w:lang w:val="ru-RU"/>
        </w:rPr>
        <w:t xml:space="preserve"> отличающий его от судебного раскрытия это то</w:t>
      </w:r>
      <w:r w:rsidR="00BF31FC" w:rsidRPr="005E562D">
        <w:rPr>
          <w:rFonts w:ascii="Arial" w:hAnsi="Arial" w:cs="Arial"/>
          <w:sz w:val="28"/>
          <w:szCs w:val="28"/>
        </w:rPr>
        <w:t>, что лицо, намеревающееся подать иск, вправе потребовать раскрытие документов от предполагаемого ответчика</w:t>
      </w:r>
      <w:r w:rsidRPr="005E562D">
        <w:rPr>
          <w:rFonts w:ascii="Arial" w:hAnsi="Arial" w:cs="Arial"/>
          <w:sz w:val="28"/>
          <w:szCs w:val="28"/>
          <w:lang w:val="ru-RU"/>
        </w:rPr>
        <w:t xml:space="preserve">, если </w:t>
      </w:r>
      <w:r w:rsidR="009F1FF3">
        <w:rPr>
          <w:rFonts w:ascii="Arial" w:hAnsi="Arial" w:cs="Arial"/>
          <w:sz w:val="28"/>
          <w:szCs w:val="28"/>
          <w:lang w:val="ru-RU"/>
        </w:rPr>
        <w:t>существуют основания полагать</w:t>
      </w:r>
      <w:r w:rsidRPr="005E562D">
        <w:rPr>
          <w:rFonts w:ascii="Arial" w:hAnsi="Arial" w:cs="Arial"/>
          <w:sz w:val="28"/>
          <w:szCs w:val="28"/>
          <w:lang w:val="ru-RU"/>
        </w:rPr>
        <w:t>, что он обладает необходимыми доказательствами по спорному вопросу.</w:t>
      </w:r>
      <w:r w:rsidR="00BF31FC" w:rsidRPr="005E562D">
        <w:rPr>
          <w:rFonts w:ascii="Arial" w:hAnsi="Arial" w:cs="Arial"/>
          <w:sz w:val="28"/>
          <w:szCs w:val="28"/>
        </w:rPr>
        <w:t xml:space="preserve"> Для этого ему необходимо обратиться в суд с соответствующим заявлением, с приложением доказательств, подтверждающих его доводы, и суд вынесет приказ о досудебном раскрытии документов. Можно отметить, что </w:t>
      </w:r>
      <w:r w:rsidR="00887149" w:rsidRPr="005E562D">
        <w:rPr>
          <w:rFonts w:ascii="Arial" w:hAnsi="Arial" w:cs="Arial"/>
          <w:sz w:val="28"/>
          <w:szCs w:val="28"/>
          <w:lang w:val="ru-RU"/>
        </w:rPr>
        <w:t>«</w:t>
      </w:r>
      <w:r w:rsidR="00BF31FC" w:rsidRPr="005E562D">
        <w:rPr>
          <w:rFonts w:ascii="Arial" w:hAnsi="Arial" w:cs="Arial"/>
          <w:sz w:val="28"/>
          <w:szCs w:val="28"/>
        </w:rPr>
        <w:t>досудебное раскрытие</w:t>
      </w:r>
      <w:r w:rsidR="00887149" w:rsidRPr="005E562D">
        <w:rPr>
          <w:rFonts w:ascii="Arial" w:hAnsi="Arial" w:cs="Arial"/>
          <w:sz w:val="28"/>
          <w:szCs w:val="28"/>
          <w:lang w:val="ru-RU"/>
        </w:rPr>
        <w:t>»</w:t>
      </w:r>
      <w:r w:rsidR="00BF31FC" w:rsidRPr="005E562D">
        <w:rPr>
          <w:rFonts w:ascii="Arial" w:hAnsi="Arial" w:cs="Arial"/>
          <w:sz w:val="28"/>
          <w:szCs w:val="28"/>
        </w:rPr>
        <w:t xml:space="preserve"> составляет ядро </w:t>
      </w:r>
      <w:r w:rsidR="00887149" w:rsidRPr="005E562D">
        <w:rPr>
          <w:rFonts w:ascii="Arial" w:hAnsi="Arial" w:cs="Arial"/>
          <w:sz w:val="28"/>
          <w:szCs w:val="28"/>
          <w:lang w:val="ru-RU"/>
        </w:rPr>
        <w:t xml:space="preserve">процедуры </w:t>
      </w:r>
      <w:r w:rsidR="00BF31FC" w:rsidRPr="005E562D">
        <w:rPr>
          <w:rFonts w:ascii="Arial" w:hAnsi="Arial" w:cs="Arial"/>
          <w:sz w:val="28"/>
          <w:szCs w:val="28"/>
        </w:rPr>
        <w:t>раскрытия доказательств в Англии,</w:t>
      </w:r>
      <w:r w:rsidR="009602CA">
        <w:rPr>
          <w:rFonts w:ascii="Arial" w:hAnsi="Arial" w:cs="Arial"/>
          <w:sz w:val="28"/>
          <w:szCs w:val="28"/>
          <w:lang w:val="ru-RU"/>
        </w:rPr>
        <w:t xml:space="preserve"> </w:t>
      </w:r>
      <w:r w:rsidR="00BF31FC" w:rsidRPr="005E562D">
        <w:rPr>
          <w:rFonts w:ascii="Arial" w:hAnsi="Arial" w:cs="Arial"/>
          <w:sz w:val="28"/>
          <w:szCs w:val="28"/>
        </w:rPr>
        <w:t xml:space="preserve">этим </w:t>
      </w:r>
      <w:r w:rsidR="00820A2A" w:rsidRPr="005E562D">
        <w:rPr>
          <w:rFonts w:ascii="Arial" w:hAnsi="Arial" w:cs="Arial"/>
          <w:sz w:val="28"/>
          <w:szCs w:val="28"/>
          <w:lang w:val="ru-RU"/>
        </w:rPr>
        <w:t>оно</w:t>
      </w:r>
      <w:r w:rsidR="00BF31FC" w:rsidRPr="005E562D">
        <w:rPr>
          <w:rFonts w:ascii="Arial" w:hAnsi="Arial" w:cs="Arial"/>
          <w:sz w:val="28"/>
          <w:szCs w:val="28"/>
        </w:rPr>
        <w:t xml:space="preserve"> отличается от представления доказательств в континентальном праве</w:t>
      </w:r>
      <w:r w:rsidR="00F129CB">
        <w:rPr>
          <w:rStyle w:val="af8"/>
          <w:rFonts w:ascii="Arial" w:hAnsi="Arial" w:cs="Arial"/>
          <w:sz w:val="28"/>
          <w:szCs w:val="28"/>
        </w:rPr>
        <w:footnoteReference w:id="186"/>
      </w:r>
      <w:r w:rsidR="00BF31FC" w:rsidRPr="005E562D">
        <w:rPr>
          <w:rFonts w:ascii="Arial" w:hAnsi="Arial" w:cs="Arial"/>
          <w:sz w:val="28"/>
          <w:szCs w:val="28"/>
        </w:rPr>
        <w:t>.</w:t>
      </w:r>
    </w:p>
    <w:p w14:paraId="2ACED32A" w14:textId="77777777" w:rsidR="00FB541B" w:rsidRDefault="00FB541B" w:rsidP="009602CA">
      <w:pPr>
        <w:ind w:left="-851"/>
        <w:jc w:val="both"/>
        <w:rPr>
          <w:rFonts w:ascii="Arial" w:hAnsi="Arial" w:cs="Arial"/>
          <w:sz w:val="28"/>
          <w:szCs w:val="28"/>
          <w:lang w:val="ru-RU"/>
        </w:rPr>
      </w:pPr>
    </w:p>
    <w:p w14:paraId="7F9D1B91" w14:textId="77777777" w:rsidR="00FB541B" w:rsidRPr="00FB541B" w:rsidRDefault="00FB541B" w:rsidP="009602CA">
      <w:pPr>
        <w:ind w:left="-851"/>
        <w:jc w:val="both"/>
        <w:rPr>
          <w:rFonts w:ascii="Arial" w:hAnsi="Arial" w:cs="Arial"/>
          <w:sz w:val="28"/>
          <w:szCs w:val="28"/>
          <w:lang w:val="ru-RU"/>
        </w:rPr>
      </w:pPr>
    </w:p>
    <w:p w14:paraId="13D8BBD2" w14:textId="77777777" w:rsidR="001233E0" w:rsidRDefault="001233E0" w:rsidP="009602CA">
      <w:pPr>
        <w:ind w:left="-851"/>
        <w:jc w:val="both"/>
        <w:rPr>
          <w:rFonts w:ascii="Arial" w:hAnsi="Arial" w:cs="Arial"/>
          <w:sz w:val="28"/>
          <w:szCs w:val="28"/>
          <w:lang w:val="ru-RU"/>
        </w:rPr>
      </w:pPr>
    </w:p>
    <w:p w14:paraId="72961286" w14:textId="77777777" w:rsidR="002A3473" w:rsidRDefault="002A3473" w:rsidP="009602CA">
      <w:pPr>
        <w:ind w:left="-851"/>
        <w:jc w:val="both"/>
        <w:rPr>
          <w:rFonts w:ascii="Arial" w:hAnsi="Arial" w:cs="Arial"/>
          <w:sz w:val="28"/>
          <w:szCs w:val="28"/>
          <w:lang w:val="ru-RU"/>
        </w:rPr>
      </w:pPr>
    </w:p>
    <w:p w14:paraId="103AB66C" w14:textId="77777777" w:rsidR="002A3473" w:rsidRDefault="002A3473" w:rsidP="009602CA">
      <w:pPr>
        <w:ind w:left="-851"/>
        <w:jc w:val="both"/>
        <w:rPr>
          <w:rFonts w:ascii="Arial" w:hAnsi="Arial" w:cs="Arial"/>
          <w:sz w:val="28"/>
          <w:szCs w:val="28"/>
          <w:lang w:val="ru-RU"/>
        </w:rPr>
      </w:pPr>
    </w:p>
    <w:p w14:paraId="21AE6C01" w14:textId="77777777" w:rsidR="002A3473" w:rsidRDefault="002A3473" w:rsidP="009602CA">
      <w:pPr>
        <w:ind w:left="-851"/>
        <w:jc w:val="both"/>
        <w:rPr>
          <w:rFonts w:ascii="Arial" w:hAnsi="Arial" w:cs="Arial"/>
          <w:sz w:val="28"/>
          <w:szCs w:val="28"/>
          <w:lang w:val="ru-RU"/>
        </w:rPr>
      </w:pPr>
    </w:p>
    <w:p w14:paraId="27A7B222" w14:textId="77777777" w:rsidR="002A3473" w:rsidRDefault="002A3473" w:rsidP="009602CA">
      <w:pPr>
        <w:ind w:left="-851"/>
        <w:jc w:val="both"/>
        <w:rPr>
          <w:rFonts w:ascii="Arial" w:hAnsi="Arial" w:cs="Arial"/>
          <w:sz w:val="28"/>
          <w:szCs w:val="28"/>
          <w:lang w:val="ru-RU"/>
        </w:rPr>
      </w:pPr>
    </w:p>
    <w:p w14:paraId="593DD99C" w14:textId="77777777" w:rsidR="002A3473" w:rsidRDefault="002A3473" w:rsidP="009602CA">
      <w:pPr>
        <w:ind w:left="-851"/>
        <w:jc w:val="both"/>
        <w:rPr>
          <w:rFonts w:ascii="Arial" w:hAnsi="Arial" w:cs="Arial"/>
          <w:sz w:val="28"/>
          <w:szCs w:val="28"/>
          <w:lang w:val="ru-RU"/>
        </w:rPr>
      </w:pPr>
    </w:p>
    <w:p w14:paraId="7C1C8A11" w14:textId="77777777" w:rsidR="002A3473" w:rsidRDefault="002A3473" w:rsidP="009602CA">
      <w:pPr>
        <w:ind w:left="-851"/>
        <w:jc w:val="both"/>
        <w:rPr>
          <w:rFonts w:ascii="Arial" w:hAnsi="Arial" w:cs="Arial"/>
          <w:sz w:val="28"/>
          <w:szCs w:val="28"/>
          <w:lang w:val="ru-RU"/>
        </w:rPr>
      </w:pPr>
    </w:p>
    <w:p w14:paraId="365B2D70" w14:textId="77777777" w:rsidR="002A3473" w:rsidRDefault="002A3473" w:rsidP="009602CA">
      <w:pPr>
        <w:ind w:left="-851"/>
        <w:jc w:val="both"/>
        <w:rPr>
          <w:rFonts w:ascii="Arial" w:hAnsi="Arial" w:cs="Arial"/>
          <w:sz w:val="28"/>
          <w:szCs w:val="28"/>
          <w:lang w:val="ru-RU"/>
        </w:rPr>
      </w:pPr>
    </w:p>
    <w:p w14:paraId="1B00816F" w14:textId="77777777" w:rsidR="00CD6612" w:rsidRDefault="00CD6612" w:rsidP="009602CA">
      <w:pPr>
        <w:ind w:left="-851"/>
        <w:jc w:val="both"/>
        <w:rPr>
          <w:rFonts w:ascii="Arial" w:hAnsi="Arial" w:cs="Arial"/>
          <w:sz w:val="28"/>
          <w:szCs w:val="28"/>
          <w:lang w:val="ru-RU"/>
        </w:rPr>
      </w:pPr>
    </w:p>
    <w:p w14:paraId="214D318F" w14:textId="77777777" w:rsidR="00CD6612" w:rsidRDefault="00CD6612" w:rsidP="009602CA">
      <w:pPr>
        <w:ind w:left="-851"/>
        <w:jc w:val="both"/>
        <w:rPr>
          <w:rFonts w:ascii="Arial" w:hAnsi="Arial" w:cs="Arial"/>
          <w:sz w:val="28"/>
          <w:szCs w:val="28"/>
          <w:lang w:val="ru-RU"/>
        </w:rPr>
      </w:pPr>
    </w:p>
    <w:p w14:paraId="3E05A5A9" w14:textId="77777777" w:rsidR="00CD6612" w:rsidRDefault="00CD6612" w:rsidP="009602CA">
      <w:pPr>
        <w:ind w:left="-851"/>
        <w:jc w:val="both"/>
        <w:rPr>
          <w:rFonts w:ascii="Arial" w:hAnsi="Arial" w:cs="Arial"/>
          <w:sz w:val="28"/>
          <w:szCs w:val="28"/>
          <w:lang w:val="ru-RU"/>
        </w:rPr>
      </w:pPr>
    </w:p>
    <w:p w14:paraId="19B6C2EC" w14:textId="77777777" w:rsidR="00CD6612" w:rsidRDefault="00CD6612" w:rsidP="009602CA">
      <w:pPr>
        <w:ind w:left="-851"/>
        <w:jc w:val="both"/>
        <w:rPr>
          <w:rFonts w:ascii="Arial" w:hAnsi="Arial" w:cs="Arial"/>
          <w:sz w:val="28"/>
          <w:szCs w:val="28"/>
          <w:lang w:val="ru-RU"/>
        </w:rPr>
      </w:pPr>
    </w:p>
    <w:p w14:paraId="7AB51DAE" w14:textId="77777777" w:rsidR="00CD6612" w:rsidRDefault="00CD6612" w:rsidP="009602CA">
      <w:pPr>
        <w:ind w:left="-851"/>
        <w:jc w:val="both"/>
        <w:rPr>
          <w:rFonts w:ascii="Arial" w:hAnsi="Arial" w:cs="Arial"/>
          <w:sz w:val="28"/>
          <w:szCs w:val="28"/>
          <w:lang w:val="ru-RU"/>
        </w:rPr>
      </w:pPr>
    </w:p>
    <w:p w14:paraId="77C5D45B" w14:textId="77777777" w:rsidR="00CD6612" w:rsidRDefault="00CD6612" w:rsidP="009602CA">
      <w:pPr>
        <w:ind w:left="-851"/>
        <w:jc w:val="both"/>
        <w:rPr>
          <w:rFonts w:ascii="Arial" w:hAnsi="Arial" w:cs="Arial"/>
          <w:sz w:val="28"/>
          <w:szCs w:val="28"/>
          <w:lang w:val="ru-RU"/>
        </w:rPr>
      </w:pPr>
    </w:p>
    <w:p w14:paraId="27B45638" w14:textId="77777777" w:rsidR="00CD6612" w:rsidRDefault="00CD6612" w:rsidP="009602CA">
      <w:pPr>
        <w:ind w:left="-851"/>
        <w:jc w:val="both"/>
        <w:rPr>
          <w:rFonts w:ascii="Arial" w:hAnsi="Arial" w:cs="Arial"/>
          <w:sz w:val="28"/>
          <w:szCs w:val="28"/>
          <w:lang w:val="ru-RU"/>
        </w:rPr>
      </w:pPr>
    </w:p>
    <w:p w14:paraId="0E7A5DC6" w14:textId="77777777" w:rsidR="00CD6612" w:rsidRDefault="00CD6612" w:rsidP="009602CA">
      <w:pPr>
        <w:ind w:left="-851"/>
        <w:jc w:val="both"/>
        <w:rPr>
          <w:rFonts w:ascii="Arial" w:hAnsi="Arial" w:cs="Arial"/>
          <w:sz w:val="28"/>
          <w:szCs w:val="28"/>
          <w:lang w:val="ru-RU"/>
        </w:rPr>
      </w:pPr>
    </w:p>
    <w:p w14:paraId="5B84ED62" w14:textId="77777777" w:rsidR="00CD6612" w:rsidRDefault="00CD6612" w:rsidP="009602CA">
      <w:pPr>
        <w:ind w:left="-851"/>
        <w:jc w:val="both"/>
        <w:rPr>
          <w:rFonts w:ascii="Arial" w:hAnsi="Arial" w:cs="Arial"/>
          <w:sz w:val="28"/>
          <w:szCs w:val="28"/>
          <w:lang w:val="ru-RU"/>
        </w:rPr>
      </w:pPr>
    </w:p>
    <w:p w14:paraId="5D5848E0" w14:textId="77777777" w:rsidR="00CD6612" w:rsidRDefault="00CD6612" w:rsidP="009602CA">
      <w:pPr>
        <w:ind w:left="-851"/>
        <w:jc w:val="both"/>
        <w:rPr>
          <w:rFonts w:ascii="Arial" w:hAnsi="Arial" w:cs="Arial"/>
          <w:sz w:val="28"/>
          <w:szCs w:val="28"/>
          <w:lang w:val="ru-RU"/>
        </w:rPr>
      </w:pPr>
    </w:p>
    <w:p w14:paraId="0F3DEBCB" w14:textId="77777777" w:rsidR="00CD6612" w:rsidRDefault="00CD6612" w:rsidP="009602CA">
      <w:pPr>
        <w:ind w:left="-851"/>
        <w:jc w:val="both"/>
        <w:rPr>
          <w:rFonts w:ascii="Arial" w:hAnsi="Arial" w:cs="Arial"/>
          <w:sz w:val="28"/>
          <w:szCs w:val="28"/>
          <w:lang w:val="ru-RU"/>
        </w:rPr>
      </w:pPr>
    </w:p>
    <w:p w14:paraId="634264B4" w14:textId="77777777" w:rsidR="00CD6612" w:rsidRDefault="00CD6612" w:rsidP="009602CA">
      <w:pPr>
        <w:ind w:left="-851"/>
        <w:jc w:val="both"/>
        <w:rPr>
          <w:rFonts w:ascii="Arial" w:hAnsi="Arial" w:cs="Arial"/>
          <w:sz w:val="28"/>
          <w:szCs w:val="28"/>
          <w:lang w:val="ru-RU"/>
        </w:rPr>
      </w:pPr>
    </w:p>
    <w:p w14:paraId="76209710" w14:textId="77777777" w:rsidR="00CD6612" w:rsidRDefault="00CD6612" w:rsidP="009602CA">
      <w:pPr>
        <w:ind w:left="-851"/>
        <w:jc w:val="both"/>
        <w:rPr>
          <w:rFonts w:ascii="Arial" w:hAnsi="Arial" w:cs="Arial"/>
          <w:sz w:val="28"/>
          <w:szCs w:val="28"/>
          <w:lang w:val="ru-RU"/>
        </w:rPr>
      </w:pPr>
    </w:p>
    <w:p w14:paraId="33BB48F6" w14:textId="77777777" w:rsidR="002A3473" w:rsidRDefault="002A3473" w:rsidP="00087876">
      <w:pPr>
        <w:jc w:val="both"/>
        <w:rPr>
          <w:rFonts w:ascii="Arial" w:hAnsi="Arial" w:cs="Arial"/>
          <w:sz w:val="28"/>
          <w:szCs w:val="28"/>
          <w:lang w:val="ru-RU"/>
        </w:rPr>
      </w:pPr>
    </w:p>
    <w:p w14:paraId="766DD257" w14:textId="77777777" w:rsidR="002A3473" w:rsidRPr="002A3473" w:rsidRDefault="002A3473" w:rsidP="009602CA">
      <w:pPr>
        <w:ind w:left="-851"/>
        <w:jc w:val="both"/>
        <w:rPr>
          <w:rFonts w:ascii="Arial" w:hAnsi="Arial" w:cs="Arial"/>
          <w:sz w:val="28"/>
          <w:szCs w:val="28"/>
          <w:lang w:val="ru-RU"/>
        </w:rPr>
      </w:pPr>
    </w:p>
    <w:p w14:paraId="487DF222" w14:textId="2FF85368" w:rsidR="009602CA" w:rsidRDefault="00E27FD6" w:rsidP="009602CA">
      <w:pPr>
        <w:ind w:left="-851"/>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713536" behindDoc="0" locked="0" layoutInCell="1" allowOverlap="1" wp14:anchorId="18089CA6" wp14:editId="4F4F3FEC">
                <wp:simplePos x="0" y="0"/>
                <wp:positionH relativeFrom="column">
                  <wp:posOffset>-106045</wp:posOffset>
                </wp:positionH>
                <wp:positionV relativeFrom="paragraph">
                  <wp:posOffset>61595</wp:posOffset>
                </wp:positionV>
                <wp:extent cx="5550401" cy="548773"/>
                <wp:effectExtent l="12700" t="12700" r="12700" b="10160"/>
                <wp:wrapNone/>
                <wp:docPr id="460286010" name="Прямоугольник 4"/>
                <wp:cNvGraphicFramePr/>
                <a:graphic xmlns:a="http://schemas.openxmlformats.org/drawingml/2006/main">
                  <a:graphicData uri="http://schemas.microsoft.com/office/word/2010/wordprocessingShape">
                    <wps:wsp>
                      <wps:cNvSpPr/>
                      <wps:spPr>
                        <a:xfrm>
                          <a:off x="0" y="0"/>
                          <a:ext cx="5550401" cy="5487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89DDF7" w14:textId="77777777" w:rsidR="00E27FD6" w:rsidRPr="00FA382D" w:rsidRDefault="00E27FD6" w:rsidP="00E27FD6">
                            <w:pPr>
                              <w:jc w:val="center"/>
                              <w:rPr>
                                <w:rFonts w:ascii="Arial" w:hAnsi="Arial" w:cs="Arial"/>
                                <w:b/>
                                <w:bCs/>
                                <w:sz w:val="28"/>
                                <w:szCs w:val="28"/>
                                <w:lang w:val="ru-RU"/>
                              </w:rPr>
                            </w:pPr>
                            <w:r w:rsidRPr="00FA382D">
                              <w:rPr>
                                <w:rFonts w:ascii="Arial" w:hAnsi="Arial" w:cs="Arial"/>
                                <w:b/>
                                <w:bCs/>
                                <w:sz w:val="28"/>
                                <w:szCs w:val="28"/>
                                <w:lang w:val="ru-RU"/>
                              </w:rPr>
                              <w:t>КЛАССИФИКАЦИЯ РАСКРЫТИЯ ДОКАЗАТЕЛЬСТВ</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89CA6" id="Прямоугольник 4" o:spid="_x0000_s1026" style="position:absolute;left:0;text-align:left;margin-left:-8.35pt;margin-top:4.85pt;width:437.05pt;height:4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" fillcolor="white [3201]" strokecolor="black [3213]" strokeweight="2pt">
                <v:textbox inset="2.5mm">
                  <w:txbxContent>
                    <w:p w14:paraId="2089DDF7" w14:textId="77777777" w:rsidR="00E27FD6" w:rsidRPr="00FA382D" w:rsidRDefault="00E27FD6" w:rsidP="00E27FD6">
                      <w:pPr>
                        <w:jc w:val="center"/>
                        <w:rPr>
                          <w:rFonts w:ascii="Arial" w:hAnsi="Arial" w:cs="Arial"/>
                          <w:b/>
                          <w:bCs/>
                          <w:sz w:val="28"/>
                          <w:szCs w:val="28"/>
                          <w:lang w:val="ru-RU"/>
                        </w:rPr>
                      </w:pPr>
                      <w:r w:rsidRPr="00FA382D">
                        <w:rPr>
                          <w:rFonts w:ascii="Arial" w:hAnsi="Arial" w:cs="Arial"/>
                          <w:b/>
                          <w:bCs/>
                          <w:sz w:val="28"/>
                          <w:szCs w:val="28"/>
                          <w:lang w:val="ru-RU"/>
                        </w:rPr>
                        <w:t>КЛАССИФИКАЦИЯ РАСКРЫТИЯ ДОКАЗАТЕЛЬСТВ</w:t>
                      </w:r>
                    </w:p>
                  </w:txbxContent>
                </v:textbox>
              </v:rect>
            </w:pict>
          </mc:Fallback>
        </mc:AlternateContent>
      </w:r>
    </w:p>
    <w:p w14:paraId="26EA2A9A" w14:textId="5D920DE3" w:rsidR="009602CA" w:rsidRPr="00C54F7B" w:rsidRDefault="009602CA" w:rsidP="009602CA">
      <w:pPr>
        <w:ind w:left="-1134" w:firstLine="283"/>
        <w:jc w:val="both"/>
        <w:rPr>
          <w:rFonts w:ascii="Arial" w:hAnsi="Arial" w:cs="Arial"/>
          <w:color w:val="FF0000"/>
          <w:sz w:val="28"/>
          <w:szCs w:val="28"/>
          <w:lang w:val="ru-RU"/>
        </w:rPr>
      </w:pPr>
    </w:p>
    <w:p w14:paraId="00712E4A" w14:textId="64A47E0B" w:rsidR="009602CA" w:rsidRPr="00C37514" w:rsidRDefault="00B831DA" w:rsidP="009602CA">
      <w:pPr>
        <w:tabs>
          <w:tab w:val="left" w:pos="-80"/>
        </w:tabs>
        <w:jc w:val="both"/>
        <w:rPr>
          <w:rFonts w:ascii="Arial" w:hAnsi="Arial" w:cs="Arial"/>
          <w:color w:val="FF0000"/>
          <w:sz w:val="28"/>
          <w:szCs w:val="28"/>
          <w:lang w:val="ru-RU"/>
        </w:rPr>
      </w:pPr>
      <w:r>
        <w:rPr>
          <w:rFonts w:ascii="Arial" w:hAnsi="Arial" w:cs="Arial"/>
          <w:noProof/>
          <w:sz w:val="28"/>
          <w:szCs w:val="28"/>
          <w:lang w:val="ru-RU"/>
        </w:rPr>
        <mc:AlternateContent>
          <mc:Choice Requires="wps">
            <w:drawing>
              <wp:anchor distT="0" distB="0" distL="114300" distR="114300" simplePos="0" relativeHeight="251703296" behindDoc="0" locked="0" layoutInCell="1" allowOverlap="1" wp14:anchorId="41E69D98" wp14:editId="3B8F48DD">
                <wp:simplePos x="0" y="0"/>
                <wp:positionH relativeFrom="column">
                  <wp:posOffset>4448810</wp:posOffset>
                </wp:positionH>
                <wp:positionV relativeFrom="paragraph">
                  <wp:posOffset>200237</wp:posOffset>
                </wp:positionV>
                <wp:extent cx="411480" cy="646430"/>
                <wp:effectExtent l="0" t="0" r="45720" b="39370"/>
                <wp:wrapNone/>
                <wp:docPr id="9546596" name="Прямая со стрелкой 11"/>
                <wp:cNvGraphicFramePr/>
                <a:graphic xmlns:a="http://schemas.openxmlformats.org/drawingml/2006/main">
                  <a:graphicData uri="http://schemas.microsoft.com/office/word/2010/wordprocessingShape">
                    <wps:wsp>
                      <wps:cNvCnPr/>
                      <wps:spPr>
                        <a:xfrm>
                          <a:off x="0" y="0"/>
                          <a:ext cx="411480" cy="6464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A22A09" id="_x0000_t32" coordsize="21600,21600" o:spt="32" o:oned="t" path="m,l21600,21600e" filled="f">
                <v:path arrowok="t" fillok="f" o:connecttype="none"/>
                <o:lock v:ext="edit" shapetype="t"/>
              </v:shapetype>
              <v:shape id="Прямая со стрелкой 11" o:spid="_x0000_s1026" type="#_x0000_t32" style="position:absolute;margin-left:350.3pt;margin-top:15.75pt;width:32.4pt;height:50.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" strokecolor="black [3213]">
                <v:stroke endarrow="block"/>
              </v:shape>
            </w:pict>
          </mc:Fallback>
        </mc:AlternateContent>
      </w:r>
      <w:r w:rsidR="001233E0">
        <w:rPr>
          <w:rFonts w:ascii="Arial" w:hAnsi="Arial" w:cs="Arial"/>
          <w:noProof/>
          <w:sz w:val="28"/>
          <w:szCs w:val="28"/>
          <w:lang w:val="ru-RU"/>
        </w:rPr>
        <mc:AlternateContent>
          <mc:Choice Requires="wps">
            <w:drawing>
              <wp:anchor distT="0" distB="0" distL="114300" distR="114300" simplePos="0" relativeHeight="251702272" behindDoc="0" locked="0" layoutInCell="1" allowOverlap="1" wp14:anchorId="33416B2B" wp14:editId="6DC7E69E">
                <wp:simplePos x="0" y="0"/>
                <wp:positionH relativeFrom="column">
                  <wp:posOffset>3195956</wp:posOffset>
                </wp:positionH>
                <wp:positionV relativeFrom="paragraph">
                  <wp:posOffset>204470</wp:posOffset>
                </wp:positionV>
                <wp:extent cx="102870" cy="615950"/>
                <wp:effectExtent l="0" t="0" r="62230" b="31750"/>
                <wp:wrapNone/>
                <wp:docPr id="1480461787" name="Прямая со стрелкой 10"/>
                <wp:cNvGraphicFramePr/>
                <a:graphic xmlns:a="http://schemas.openxmlformats.org/drawingml/2006/main">
                  <a:graphicData uri="http://schemas.microsoft.com/office/word/2010/wordprocessingShape">
                    <wps:wsp>
                      <wps:cNvCnPr/>
                      <wps:spPr>
                        <a:xfrm>
                          <a:off x="0" y="0"/>
                          <a:ext cx="102870" cy="615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8383C9" id="Прямая со стрелкой 10" o:spid="_x0000_s1026" type="#_x0000_t32" style="position:absolute;margin-left:251.65pt;margin-top:16.1pt;width:8.1pt;height: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" strokecolor="black [3213]">
                <v:stroke endarrow="block"/>
              </v:shape>
            </w:pict>
          </mc:Fallback>
        </mc:AlternateContent>
      </w:r>
      <w:r w:rsidR="001233E0">
        <w:rPr>
          <w:rFonts w:ascii="Arial" w:hAnsi="Arial" w:cs="Arial"/>
          <w:noProof/>
          <w:sz w:val="28"/>
          <w:szCs w:val="28"/>
          <w:lang w:val="ru-RU"/>
        </w:rPr>
        <mc:AlternateContent>
          <mc:Choice Requires="wps">
            <w:drawing>
              <wp:anchor distT="0" distB="0" distL="114300" distR="114300" simplePos="0" relativeHeight="251700224" behindDoc="0" locked="0" layoutInCell="1" allowOverlap="1" wp14:anchorId="29493476" wp14:editId="03571081">
                <wp:simplePos x="0" y="0"/>
                <wp:positionH relativeFrom="column">
                  <wp:posOffset>201930</wp:posOffset>
                </wp:positionH>
                <wp:positionV relativeFrom="paragraph">
                  <wp:posOffset>201930</wp:posOffset>
                </wp:positionV>
                <wp:extent cx="676910" cy="558165"/>
                <wp:effectExtent l="12700" t="0" r="21590" b="38735"/>
                <wp:wrapNone/>
                <wp:docPr id="1371320343" name="Прямая со стрелкой 7"/>
                <wp:cNvGraphicFramePr/>
                <a:graphic xmlns:a="http://schemas.openxmlformats.org/drawingml/2006/main">
                  <a:graphicData uri="http://schemas.microsoft.com/office/word/2010/wordprocessingShape">
                    <wps:wsp>
                      <wps:cNvCnPr/>
                      <wps:spPr>
                        <a:xfrm flipH="1">
                          <a:off x="0" y="0"/>
                          <a:ext cx="676910" cy="5581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1370CD" id="Прямая со стрелкой 7" o:spid="_x0000_s1026" type="#_x0000_t32" style="position:absolute;margin-left:15.9pt;margin-top:15.9pt;width:53.3pt;height:43.9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" strokecolor="black [3213]">
                <v:stroke endarrow="block"/>
              </v:shape>
            </w:pict>
          </mc:Fallback>
        </mc:AlternateContent>
      </w:r>
    </w:p>
    <w:p w14:paraId="11098648" w14:textId="7C1031C9" w:rsidR="009602CA" w:rsidRDefault="001233E0" w:rsidP="009602CA">
      <w:pPr>
        <w:ind w:left="-709"/>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701248" behindDoc="0" locked="0" layoutInCell="1" allowOverlap="1" wp14:anchorId="642B8FC2" wp14:editId="07F53595">
                <wp:simplePos x="0" y="0"/>
                <wp:positionH relativeFrom="column">
                  <wp:posOffset>1805939</wp:posOffset>
                </wp:positionH>
                <wp:positionV relativeFrom="paragraph">
                  <wp:posOffset>48260</wp:posOffset>
                </wp:positionV>
                <wp:extent cx="92075" cy="567690"/>
                <wp:effectExtent l="50800" t="0" r="22225" b="29210"/>
                <wp:wrapNone/>
                <wp:docPr id="458202222" name="Прямая со стрелкой 9"/>
                <wp:cNvGraphicFramePr/>
                <a:graphic xmlns:a="http://schemas.openxmlformats.org/drawingml/2006/main">
                  <a:graphicData uri="http://schemas.microsoft.com/office/word/2010/wordprocessingShape">
                    <wps:wsp>
                      <wps:cNvCnPr/>
                      <wps:spPr>
                        <a:xfrm flipH="1">
                          <a:off x="0" y="0"/>
                          <a:ext cx="92075" cy="5676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AD3D5" id="Прямая со стрелкой 9" o:spid="_x0000_s1026" type="#_x0000_t32" style="position:absolute;margin-left:142.2pt;margin-top:3.8pt;width:7.25pt;height:44.7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" strokecolor="black [3213]">
                <v:stroke endarrow="block"/>
              </v:shape>
            </w:pict>
          </mc:Fallback>
        </mc:AlternateContent>
      </w:r>
    </w:p>
    <w:p w14:paraId="357130E1" w14:textId="77777777" w:rsidR="009602CA" w:rsidRDefault="009602CA" w:rsidP="009602CA">
      <w:pPr>
        <w:ind w:left="-709"/>
        <w:jc w:val="both"/>
        <w:rPr>
          <w:rFonts w:ascii="Arial" w:hAnsi="Arial" w:cs="Arial"/>
          <w:sz w:val="28"/>
          <w:szCs w:val="28"/>
          <w:lang w:val="ru-RU"/>
        </w:rPr>
      </w:pPr>
    </w:p>
    <w:p w14:paraId="526CF9F9" w14:textId="24159C90" w:rsidR="009602CA" w:rsidRDefault="001233E0" w:rsidP="009602CA">
      <w:pPr>
        <w:ind w:left="-709"/>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687936" behindDoc="0" locked="0" layoutInCell="1" allowOverlap="1" wp14:anchorId="3C2851A3" wp14:editId="67AD3364">
                <wp:simplePos x="0" y="0"/>
                <wp:positionH relativeFrom="column">
                  <wp:posOffset>-43815</wp:posOffset>
                </wp:positionH>
                <wp:positionV relativeFrom="paragraph">
                  <wp:posOffset>190500</wp:posOffset>
                </wp:positionV>
                <wp:extent cx="564515" cy="2009140"/>
                <wp:effectExtent l="12700" t="12700" r="6985" b="10160"/>
                <wp:wrapNone/>
                <wp:docPr id="192775351" name="Прямоугольник 5"/>
                <wp:cNvGraphicFramePr/>
                <a:graphic xmlns:a="http://schemas.openxmlformats.org/drawingml/2006/main">
                  <a:graphicData uri="http://schemas.microsoft.com/office/word/2010/wordprocessingShape">
                    <wps:wsp>
                      <wps:cNvSpPr/>
                      <wps:spPr>
                        <a:xfrm>
                          <a:off x="0" y="0"/>
                          <a:ext cx="564515" cy="2009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33BD3C"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Факт подачи иска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851A3" id="Прямоугольник 5" o:spid="_x0000_s1027" style="position:absolute;left:0;text-align:left;margin-left:-3.45pt;margin-top:15pt;width:44.45pt;height:15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" fillcolor="white [3201]" strokecolor="black [3213]" strokeweight="2pt">
                <v:textbox style="layout-flow:vertical;mso-layout-flow-alt:bottom-to-top">
                  <w:txbxContent>
                    <w:p w14:paraId="6933BD3C"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Факт подачи иска</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7152" behindDoc="0" locked="0" layoutInCell="1" allowOverlap="1" wp14:anchorId="6EFA0A5C" wp14:editId="7D582D75">
                <wp:simplePos x="0" y="0"/>
                <wp:positionH relativeFrom="column">
                  <wp:posOffset>4525645</wp:posOffset>
                </wp:positionH>
                <wp:positionV relativeFrom="paragraph">
                  <wp:posOffset>208280</wp:posOffset>
                </wp:positionV>
                <wp:extent cx="564515" cy="1998980"/>
                <wp:effectExtent l="12700" t="12700" r="6985" b="7620"/>
                <wp:wrapNone/>
                <wp:docPr id="582609158" name="Прямоугольник 5"/>
                <wp:cNvGraphicFramePr/>
                <a:graphic xmlns:a="http://schemas.openxmlformats.org/drawingml/2006/main">
                  <a:graphicData uri="http://schemas.microsoft.com/office/word/2010/wordprocessingShape">
                    <wps:wsp>
                      <wps:cNvSpPr/>
                      <wps:spPr>
                        <a:xfrm>
                          <a:off x="0" y="0"/>
                          <a:ext cx="564515" cy="1998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EFA73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Способ раскрытия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A0A5C" id="_x0000_s1028" style="position:absolute;left:0;text-align:left;margin-left:356.35pt;margin-top:16.4pt;width:44.45pt;height:15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" fillcolor="white [3201]" strokecolor="black [3213]" strokeweight="2pt">
                <v:textbox style="layout-flow:vertical;mso-layout-flow-alt:bottom-to-top">
                  <w:txbxContent>
                    <w:p w14:paraId="00EFA73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Способ раскрытия</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4080" behindDoc="0" locked="0" layoutInCell="1" allowOverlap="1" wp14:anchorId="1B9856D8" wp14:editId="0DCB2AA5">
                <wp:simplePos x="0" y="0"/>
                <wp:positionH relativeFrom="column">
                  <wp:posOffset>3020060</wp:posOffset>
                </wp:positionH>
                <wp:positionV relativeFrom="paragraph">
                  <wp:posOffset>208280</wp:posOffset>
                </wp:positionV>
                <wp:extent cx="564515" cy="1998980"/>
                <wp:effectExtent l="12700" t="12700" r="6985" b="7620"/>
                <wp:wrapNone/>
                <wp:docPr id="294079521" name="Прямоугольник 5"/>
                <wp:cNvGraphicFramePr/>
                <a:graphic xmlns:a="http://schemas.openxmlformats.org/drawingml/2006/main">
                  <a:graphicData uri="http://schemas.microsoft.com/office/word/2010/wordprocessingShape">
                    <wps:wsp>
                      <wps:cNvSpPr/>
                      <wps:spPr>
                        <a:xfrm>
                          <a:off x="0" y="0"/>
                          <a:ext cx="564515" cy="1998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EF1C4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Субъект раскрытия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856D8" id="_x0000_s1029" style="position:absolute;left:0;text-align:left;margin-left:237.8pt;margin-top:16.4pt;width:44.45pt;height:15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" fillcolor="white [3201]" strokecolor="black [3213]" strokeweight="2pt">
                <v:textbox style="layout-flow:vertical;mso-layout-flow-alt:bottom-to-top">
                  <w:txbxContent>
                    <w:p w14:paraId="04EF1C4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Субъект раскрытия</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1008" behindDoc="0" locked="0" layoutInCell="1" allowOverlap="1" wp14:anchorId="7B2C3AAC" wp14:editId="117D6A71">
                <wp:simplePos x="0" y="0"/>
                <wp:positionH relativeFrom="column">
                  <wp:posOffset>1497965</wp:posOffset>
                </wp:positionH>
                <wp:positionV relativeFrom="paragraph">
                  <wp:posOffset>208280</wp:posOffset>
                </wp:positionV>
                <wp:extent cx="564515" cy="1998980"/>
                <wp:effectExtent l="12700" t="12700" r="6985" b="7620"/>
                <wp:wrapNone/>
                <wp:docPr id="1712058861" name="Прямоугольник 5"/>
                <wp:cNvGraphicFramePr/>
                <a:graphic xmlns:a="http://schemas.openxmlformats.org/drawingml/2006/main">
                  <a:graphicData uri="http://schemas.microsoft.com/office/word/2010/wordprocessingShape">
                    <wps:wsp>
                      <wps:cNvSpPr/>
                      <wps:spPr>
                        <a:xfrm>
                          <a:off x="0" y="0"/>
                          <a:ext cx="564515" cy="1998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1CE98C"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Объем раскрытия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C3AAC" id="_x0000_s1030" style="position:absolute;left:0;text-align:left;margin-left:117.95pt;margin-top:16.4pt;width:44.45pt;height:15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" fillcolor="white [3201]" strokecolor="black [3213]" strokeweight="2pt">
                <v:textbox style="layout-flow:vertical;mso-layout-flow-alt:bottom-to-top">
                  <w:txbxContent>
                    <w:p w14:paraId="641CE98C"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Объем раскрытия</w:t>
                      </w:r>
                    </w:p>
                  </w:txbxContent>
                </v:textbox>
              </v:rect>
            </w:pict>
          </mc:Fallback>
        </mc:AlternateContent>
      </w:r>
    </w:p>
    <w:p w14:paraId="39BE999A" w14:textId="31917309" w:rsidR="009602CA" w:rsidRDefault="009602CA" w:rsidP="009602CA">
      <w:pPr>
        <w:ind w:left="-709"/>
        <w:jc w:val="both"/>
        <w:rPr>
          <w:rFonts w:ascii="Arial" w:hAnsi="Arial" w:cs="Arial"/>
          <w:sz w:val="28"/>
          <w:szCs w:val="28"/>
          <w:lang w:val="ru-RU"/>
        </w:rPr>
      </w:pPr>
    </w:p>
    <w:p w14:paraId="6017821C" w14:textId="77777777" w:rsidR="009602CA" w:rsidRDefault="009602CA" w:rsidP="009602CA">
      <w:pPr>
        <w:ind w:left="-709"/>
        <w:jc w:val="both"/>
        <w:rPr>
          <w:rFonts w:ascii="Arial" w:hAnsi="Arial" w:cs="Arial"/>
          <w:sz w:val="28"/>
          <w:szCs w:val="28"/>
          <w:lang w:val="ru-RU"/>
        </w:rPr>
      </w:pPr>
    </w:p>
    <w:p w14:paraId="00E74BDC" w14:textId="77777777" w:rsidR="009602CA" w:rsidRDefault="009602CA" w:rsidP="009602CA">
      <w:pPr>
        <w:ind w:left="-709"/>
        <w:jc w:val="both"/>
        <w:rPr>
          <w:rFonts w:ascii="Arial" w:hAnsi="Arial" w:cs="Arial"/>
          <w:sz w:val="28"/>
          <w:szCs w:val="28"/>
          <w:lang w:val="ru-RU"/>
        </w:rPr>
      </w:pPr>
    </w:p>
    <w:p w14:paraId="4455E8AD" w14:textId="77777777" w:rsidR="009602CA" w:rsidRDefault="009602CA" w:rsidP="009602CA">
      <w:pPr>
        <w:ind w:left="-709"/>
        <w:jc w:val="both"/>
        <w:rPr>
          <w:rFonts w:ascii="Arial" w:hAnsi="Arial" w:cs="Arial"/>
          <w:sz w:val="28"/>
          <w:szCs w:val="28"/>
          <w:lang w:val="ru-RU"/>
        </w:rPr>
      </w:pPr>
    </w:p>
    <w:p w14:paraId="2ECBFFB4" w14:textId="77777777" w:rsidR="009602CA" w:rsidRDefault="009602CA" w:rsidP="009602CA">
      <w:pPr>
        <w:ind w:left="-709"/>
        <w:jc w:val="both"/>
        <w:rPr>
          <w:rFonts w:ascii="Arial" w:hAnsi="Arial" w:cs="Arial"/>
          <w:sz w:val="28"/>
          <w:szCs w:val="28"/>
          <w:lang w:val="ru-RU"/>
        </w:rPr>
      </w:pPr>
    </w:p>
    <w:p w14:paraId="631D6CF0" w14:textId="77777777" w:rsidR="009602CA" w:rsidRDefault="009602CA" w:rsidP="009602CA">
      <w:pPr>
        <w:ind w:left="-709"/>
        <w:jc w:val="both"/>
        <w:rPr>
          <w:rFonts w:ascii="Arial" w:hAnsi="Arial" w:cs="Arial"/>
          <w:sz w:val="28"/>
          <w:szCs w:val="28"/>
          <w:lang w:val="ru-RU"/>
        </w:rPr>
      </w:pPr>
    </w:p>
    <w:p w14:paraId="7AE91723" w14:textId="77777777" w:rsidR="009602CA" w:rsidRDefault="009602CA" w:rsidP="009602CA">
      <w:pPr>
        <w:ind w:left="-709"/>
        <w:jc w:val="both"/>
        <w:rPr>
          <w:rFonts w:ascii="Arial" w:hAnsi="Arial" w:cs="Arial"/>
          <w:sz w:val="28"/>
          <w:szCs w:val="28"/>
          <w:lang w:val="ru-RU"/>
        </w:rPr>
      </w:pPr>
    </w:p>
    <w:p w14:paraId="5B29A5C1" w14:textId="77777777" w:rsidR="009602CA" w:rsidRDefault="009602CA" w:rsidP="009602CA">
      <w:pPr>
        <w:ind w:left="-709"/>
        <w:jc w:val="both"/>
        <w:rPr>
          <w:rFonts w:ascii="Arial" w:hAnsi="Arial" w:cs="Arial"/>
          <w:sz w:val="28"/>
          <w:szCs w:val="28"/>
          <w:lang w:val="ru-RU"/>
        </w:rPr>
      </w:pPr>
    </w:p>
    <w:p w14:paraId="67C8C9AF" w14:textId="77777777" w:rsidR="009602CA" w:rsidRPr="00C54F7B" w:rsidRDefault="009602CA" w:rsidP="009602CA">
      <w:pPr>
        <w:jc w:val="both"/>
        <w:rPr>
          <w:rFonts w:ascii="Arial" w:hAnsi="Arial" w:cs="Arial"/>
          <w:sz w:val="28"/>
          <w:szCs w:val="28"/>
          <w:lang w:val="ru-RU"/>
        </w:rPr>
      </w:pPr>
    </w:p>
    <w:p w14:paraId="1CEE1FFC" w14:textId="0B82D69F" w:rsidR="009602CA" w:rsidRPr="00C54F7B" w:rsidRDefault="001233E0" w:rsidP="009602CA">
      <w:pPr>
        <w:ind w:left="-709"/>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704320" behindDoc="0" locked="0" layoutInCell="1" allowOverlap="1" wp14:anchorId="1B93862A" wp14:editId="646DAA50">
                <wp:simplePos x="0" y="0"/>
                <wp:positionH relativeFrom="column">
                  <wp:posOffset>-271781</wp:posOffset>
                </wp:positionH>
                <wp:positionV relativeFrom="paragraph">
                  <wp:posOffset>165100</wp:posOffset>
                </wp:positionV>
                <wp:extent cx="472440" cy="499745"/>
                <wp:effectExtent l="25400" t="0" r="22860" b="33655"/>
                <wp:wrapNone/>
                <wp:docPr id="1411487467" name="Прямая со стрелкой 1"/>
                <wp:cNvGraphicFramePr/>
                <a:graphic xmlns:a="http://schemas.openxmlformats.org/drawingml/2006/main">
                  <a:graphicData uri="http://schemas.microsoft.com/office/word/2010/wordprocessingShape">
                    <wps:wsp>
                      <wps:cNvCnPr/>
                      <wps:spPr>
                        <a:xfrm flipH="1">
                          <a:off x="0" y="0"/>
                          <a:ext cx="472440" cy="4997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D5060" id="Прямая со стрелкой 1" o:spid="_x0000_s1026" type="#_x0000_t32" style="position:absolute;margin-left:-21.4pt;margin-top:13pt;width:37.2pt;height:39.3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" strokecolor="black [3040]">
                <v:stroke endarrow="block"/>
              </v:shape>
            </w:pict>
          </mc:Fallback>
        </mc:AlternateContent>
      </w:r>
      <w:r>
        <w:rPr>
          <w:rFonts w:ascii="Arial" w:hAnsi="Arial" w:cs="Arial"/>
          <w:noProof/>
          <w:sz w:val="28"/>
          <w:szCs w:val="28"/>
          <w:lang w:val="ru-RU"/>
        </w:rPr>
        <mc:AlternateContent>
          <mc:Choice Requires="wps">
            <w:drawing>
              <wp:anchor distT="0" distB="0" distL="114300" distR="114300" simplePos="0" relativeHeight="251708416" behindDoc="0" locked="0" layoutInCell="1" allowOverlap="1" wp14:anchorId="47F3BC4D" wp14:editId="6CC33D13">
                <wp:simplePos x="0" y="0"/>
                <wp:positionH relativeFrom="column">
                  <wp:posOffset>312420</wp:posOffset>
                </wp:positionH>
                <wp:positionV relativeFrom="paragraph">
                  <wp:posOffset>165100</wp:posOffset>
                </wp:positionV>
                <wp:extent cx="334010" cy="497840"/>
                <wp:effectExtent l="0" t="0" r="46990" b="35560"/>
                <wp:wrapNone/>
                <wp:docPr id="1960294191" name="Прямая со стрелкой 2"/>
                <wp:cNvGraphicFramePr/>
                <a:graphic xmlns:a="http://schemas.openxmlformats.org/drawingml/2006/main">
                  <a:graphicData uri="http://schemas.microsoft.com/office/word/2010/wordprocessingShape">
                    <wps:wsp>
                      <wps:cNvCnPr/>
                      <wps:spPr>
                        <a:xfrm>
                          <a:off x="0" y="0"/>
                          <a:ext cx="334010" cy="497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10DA3A" id="Прямая со стрелкой 2" o:spid="_x0000_s1026" type="#_x0000_t32" style="position:absolute;margin-left:24.6pt;margin-top:13pt;width:26.3pt;height:3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11488" behindDoc="0" locked="0" layoutInCell="1" allowOverlap="1" wp14:anchorId="5B55134F" wp14:editId="57813A73">
                <wp:simplePos x="0" y="0"/>
                <wp:positionH relativeFrom="column">
                  <wp:posOffset>4845050</wp:posOffset>
                </wp:positionH>
                <wp:positionV relativeFrom="paragraph">
                  <wp:posOffset>161925</wp:posOffset>
                </wp:positionV>
                <wp:extent cx="435610" cy="450215"/>
                <wp:effectExtent l="0" t="0" r="34290" b="32385"/>
                <wp:wrapNone/>
                <wp:docPr id="1308031491" name="Прямая со стрелкой 2"/>
                <wp:cNvGraphicFramePr/>
                <a:graphic xmlns:a="http://schemas.openxmlformats.org/drawingml/2006/main">
                  <a:graphicData uri="http://schemas.microsoft.com/office/word/2010/wordprocessingShape">
                    <wps:wsp>
                      <wps:cNvCnPr/>
                      <wps:spPr>
                        <a:xfrm>
                          <a:off x="0" y="0"/>
                          <a:ext cx="435610" cy="450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B5138D" id="Прямая со стрелкой 2" o:spid="_x0000_s1026" type="#_x0000_t32" style="position:absolute;margin-left:381.5pt;margin-top:12.75pt;width:34.3pt;height:35.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07392" behindDoc="0" locked="0" layoutInCell="1" allowOverlap="1" wp14:anchorId="4F5157B3" wp14:editId="27EF739F">
                <wp:simplePos x="0" y="0"/>
                <wp:positionH relativeFrom="column">
                  <wp:posOffset>4452619</wp:posOffset>
                </wp:positionH>
                <wp:positionV relativeFrom="paragraph">
                  <wp:posOffset>162560</wp:posOffset>
                </wp:positionV>
                <wp:extent cx="391160" cy="490855"/>
                <wp:effectExtent l="25400" t="0" r="15240" b="29845"/>
                <wp:wrapNone/>
                <wp:docPr id="1497457527" name="Прямая со стрелкой 1"/>
                <wp:cNvGraphicFramePr/>
                <a:graphic xmlns:a="http://schemas.openxmlformats.org/drawingml/2006/main">
                  <a:graphicData uri="http://schemas.microsoft.com/office/word/2010/wordprocessingShape">
                    <wps:wsp>
                      <wps:cNvCnPr/>
                      <wps:spPr>
                        <a:xfrm flipH="1">
                          <a:off x="0" y="0"/>
                          <a:ext cx="391160" cy="490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A96A75" id="Прямая со стрелкой 1" o:spid="_x0000_s1026" type="#_x0000_t32" style="position:absolute;margin-left:350.6pt;margin-top:12.8pt;width:30.8pt;height:38.6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10464" behindDoc="0" locked="0" layoutInCell="1" allowOverlap="1" wp14:anchorId="24F56E8C" wp14:editId="1501F6A2">
                <wp:simplePos x="0" y="0"/>
                <wp:positionH relativeFrom="column">
                  <wp:posOffset>3319780</wp:posOffset>
                </wp:positionH>
                <wp:positionV relativeFrom="paragraph">
                  <wp:posOffset>193040</wp:posOffset>
                </wp:positionV>
                <wp:extent cx="287020" cy="467360"/>
                <wp:effectExtent l="0" t="0" r="30480" b="27940"/>
                <wp:wrapNone/>
                <wp:docPr id="891968621" name="Прямая со стрелкой 2"/>
                <wp:cNvGraphicFramePr/>
                <a:graphic xmlns:a="http://schemas.openxmlformats.org/drawingml/2006/main">
                  <a:graphicData uri="http://schemas.microsoft.com/office/word/2010/wordprocessingShape">
                    <wps:wsp>
                      <wps:cNvCnPr/>
                      <wps:spPr>
                        <a:xfrm>
                          <a:off x="0" y="0"/>
                          <a:ext cx="287020" cy="4673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0572D8" id="Прямая со стрелкой 2" o:spid="_x0000_s1026" type="#_x0000_t32" style="position:absolute;margin-left:261.4pt;margin-top:15.2pt;width:22.6pt;height:3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06368" behindDoc="0" locked="0" layoutInCell="1" allowOverlap="1" wp14:anchorId="3FB161CD" wp14:editId="759DD8DD">
                <wp:simplePos x="0" y="0"/>
                <wp:positionH relativeFrom="column">
                  <wp:posOffset>2973705</wp:posOffset>
                </wp:positionH>
                <wp:positionV relativeFrom="paragraph">
                  <wp:posOffset>185420</wp:posOffset>
                </wp:positionV>
                <wp:extent cx="323215" cy="482600"/>
                <wp:effectExtent l="25400" t="0" r="19685" b="25400"/>
                <wp:wrapNone/>
                <wp:docPr id="2125091990" name="Прямая со стрелкой 1"/>
                <wp:cNvGraphicFramePr/>
                <a:graphic xmlns:a="http://schemas.openxmlformats.org/drawingml/2006/main">
                  <a:graphicData uri="http://schemas.microsoft.com/office/word/2010/wordprocessingShape">
                    <wps:wsp>
                      <wps:cNvCnPr/>
                      <wps:spPr>
                        <a:xfrm flipH="1">
                          <a:off x="0" y="0"/>
                          <a:ext cx="323215" cy="482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505C2B" id="Прямая со стрелкой 1" o:spid="_x0000_s1026" type="#_x0000_t32" style="position:absolute;margin-left:234.15pt;margin-top:14.6pt;width:25.45pt;height:38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09440" behindDoc="0" locked="0" layoutInCell="1" allowOverlap="1" wp14:anchorId="4FFDDD84" wp14:editId="24D5A3A5">
                <wp:simplePos x="0" y="0"/>
                <wp:positionH relativeFrom="column">
                  <wp:posOffset>1803400</wp:posOffset>
                </wp:positionH>
                <wp:positionV relativeFrom="paragraph">
                  <wp:posOffset>172085</wp:posOffset>
                </wp:positionV>
                <wp:extent cx="297180" cy="492760"/>
                <wp:effectExtent l="0" t="0" r="33020" b="27940"/>
                <wp:wrapNone/>
                <wp:docPr id="494343650" name="Прямая со стрелкой 2"/>
                <wp:cNvGraphicFramePr/>
                <a:graphic xmlns:a="http://schemas.openxmlformats.org/drawingml/2006/main">
                  <a:graphicData uri="http://schemas.microsoft.com/office/word/2010/wordprocessingShape">
                    <wps:wsp>
                      <wps:cNvCnPr/>
                      <wps:spPr>
                        <a:xfrm>
                          <a:off x="0" y="0"/>
                          <a:ext cx="297180" cy="492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16EF5" id="Прямая со стрелкой 2" o:spid="_x0000_s1026" type="#_x0000_t32" style="position:absolute;margin-left:142pt;margin-top:13.55pt;width:23.4pt;height:3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" strokecolor="black [3040]">
                <v:stroke endarrow="block"/>
              </v:shape>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705344" behindDoc="0" locked="0" layoutInCell="1" allowOverlap="1" wp14:anchorId="6D7267E1" wp14:editId="3883F785">
                <wp:simplePos x="0" y="0"/>
                <wp:positionH relativeFrom="column">
                  <wp:posOffset>1424940</wp:posOffset>
                </wp:positionH>
                <wp:positionV relativeFrom="paragraph">
                  <wp:posOffset>172085</wp:posOffset>
                </wp:positionV>
                <wp:extent cx="323215" cy="482600"/>
                <wp:effectExtent l="25400" t="0" r="19685" b="25400"/>
                <wp:wrapNone/>
                <wp:docPr id="1167546847" name="Прямая со стрелкой 1"/>
                <wp:cNvGraphicFramePr/>
                <a:graphic xmlns:a="http://schemas.openxmlformats.org/drawingml/2006/main">
                  <a:graphicData uri="http://schemas.microsoft.com/office/word/2010/wordprocessingShape">
                    <wps:wsp>
                      <wps:cNvCnPr/>
                      <wps:spPr>
                        <a:xfrm flipH="1">
                          <a:off x="0" y="0"/>
                          <a:ext cx="323215" cy="482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8B664" id="Прямая со стрелкой 1" o:spid="_x0000_s1026" type="#_x0000_t32" style="position:absolute;margin-left:112.2pt;margin-top:13.55pt;width:25.45pt;height:38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" strokecolor="black [3040]">
                <v:stroke endarrow="block"/>
              </v:shape>
            </w:pict>
          </mc:Fallback>
        </mc:AlternateContent>
      </w:r>
    </w:p>
    <w:p w14:paraId="764DBF1D" w14:textId="222EE6BD" w:rsidR="009602CA" w:rsidRPr="000668E3" w:rsidRDefault="009602CA" w:rsidP="009602CA">
      <w:pPr>
        <w:ind w:left="-851" w:firstLine="425"/>
        <w:jc w:val="both"/>
        <w:rPr>
          <w:rFonts w:ascii="Arial" w:hAnsi="Arial" w:cs="Arial"/>
          <w:sz w:val="28"/>
          <w:szCs w:val="28"/>
          <w:lang w:val="ru-RU"/>
        </w:rPr>
      </w:pPr>
    </w:p>
    <w:p w14:paraId="1FA9C10F" w14:textId="6E901E94" w:rsidR="009602CA" w:rsidRPr="000668E3" w:rsidRDefault="00E27FD6" w:rsidP="009602CA">
      <w:pPr>
        <w:ind w:left="-851" w:firstLine="425"/>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688960" behindDoc="0" locked="0" layoutInCell="1" allowOverlap="1" wp14:anchorId="1F979AB5" wp14:editId="7CA3C810">
                <wp:simplePos x="0" y="0"/>
                <wp:positionH relativeFrom="column">
                  <wp:posOffset>-521970</wp:posOffset>
                </wp:positionH>
                <wp:positionV relativeFrom="paragraph">
                  <wp:posOffset>265430</wp:posOffset>
                </wp:positionV>
                <wp:extent cx="564515" cy="4483100"/>
                <wp:effectExtent l="12700" t="12700" r="6985" b="12700"/>
                <wp:wrapNone/>
                <wp:docPr id="1814089790" name="Прямоугольник 5"/>
                <wp:cNvGraphicFramePr/>
                <a:graphic xmlns:a="http://schemas.openxmlformats.org/drawingml/2006/main">
                  <a:graphicData uri="http://schemas.microsoft.com/office/word/2010/wordprocessingShape">
                    <wps:wsp>
                      <wps:cNvSpPr/>
                      <wps:spPr>
                        <a:xfrm>
                          <a:off x="0" y="0"/>
                          <a:ext cx="564515"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8DE3C8"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Досудебное раскрытие доказательств</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79AB5" id="_x0000_s1031" style="position:absolute;left:0;text-align:left;margin-left:-41.1pt;margin-top:20.9pt;width:44.45pt;height:35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" fillcolor="white [3201]" strokecolor="black [3213]" strokeweight="2pt">
                <v:textbox style="layout-flow:vertical;mso-layout-flow-alt:bottom-to-top">
                  <w:txbxContent>
                    <w:p w14:paraId="208DE3C8"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Досудебное раскрытие доказательств</w:t>
                      </w:r>
                    </w:p>
                  </w:txbxContent>
                </v:textbox>
              </v:rect>
            </w:pict>
          </mc:Fallback>
        </mc:AlternateContent>
      </w:r>
    </w:p>
    <w:p w14:paraId="4E602A26" w14:textId="5442AB0D" w:rsidR="009602CA" w:rsidRPr="000668E3" w:rsidRDefault="00C5769A" w:rsidP="009602CA">
      <w:pPr>
        <w:ind w:left="-851" w:firstLine="425"/>
        <w:jc w:val="both"/>
        <w:rPr>
          <w:rFonts w:ascii="Arial" w:hAnsi="Arial" w:cs="Arial"/>
          <w:sz w:val="28"/>
          <w:szCs w:val="28"/>
          <w:lang w:val="ru-RU"/>
        </w:rPr>
      </w:pPr>
      <w:r>
        <w:rPr>
          <w:rFonts w:ascii="Arial" w:hAnsi="Arial" w:cs="Arial"/>
          <w:noProof/>
          <w:sz w:val="28"/>
          <w:szCs w:val="28"/>
          <w:lang w:val="ru-RU"/>
        </w:rPr>
        <mc:AlternateContent>
          <mc:Choice Requires="wps">
            <w:drawing>
              <wp:anchor distT="0" distB="0" distL="114300" distR="114300" simplePos="0" relativeHeight="251696128" behindDoc="0" locked="0" layoutInCell="1" allowOverlap="1" wp14:anchorId="709C7722" wp14:editId="19AB327A">
                <wp:simplePos x="0" y="0"/>
                <wp:positionH relativeFrom="column">
                  <wp:posOffset>3378200</wp:posOffset>
                </wp:positionH>
                <wp:positionV relativeFrom="paragraph">
                  <wp:posOffset>65617</wp:posOffset>
                </wp:positionV>
                <wp:extent cx="588433" cy="4483100"/>
                <wp:effectExtent l="12700" t="12700" r="8890" b="12700"/>
                <wp:wrapNone/>
                <wp:docPr id="401371817" name="Прямоугольник 5"/>
                <wp:cNvGraphicFramePr/>
                <a:graphic xmlns:a="http://schemas.openxmlformats.org/drawingml/2006/main">
                  <a:graphicData uri="http://schemas.microsoft.com/office/word/2010/wordprocessingShape">
                    <wps:wsp>
                      <wps:cNvSpPr/>
                      <wps:spPr>
                        <a:xfrm>
                          <a:off x="0" y="0"/>
                          <a:ext cx="588433"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29E44" w14:textId="1AB16A12"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Осуществляемое лицами</w:t>
                            </w:r>
                            <w:r w:rsidR="00C5769A">
                              <w:rPr>
                                <w:rFonts w:ascii="Arial" w:hAnsi="Arial" w:cs="Arial"/>
                                <w:sz w:val="28"/>
                                <w:szCs w:val="28"/>
                                <w:lang w:val="ru-RU"/>
                              </w:rPr>
                              <w:t>, не являющимися сторонами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C7722" id="_x0000_s1032" style="position:absolute;left:0;text-align:left;margin-left:266pt;margin-top:5.15pt;width:46.35pt;height:35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" fillcolor="white [3201]" strokecolor="black [3213]" strokeweight="2pt">
                <v:textbox style="layout-flow:vertical;mso-layout-flow-alt:bottom-to-top">
                  <w:txbxContent>
                    <w:p w14:paraId="38029E44" w14:textId="1AB16A12"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Осуществляемое лицами</w:t>
                      </w:r>
                      <w:r w:rsidR="00C5769A">
                        <w:rPr>
                          <w:rFonts w:ascii="Arial" w:hAnsi="Arial" w:cs="Arial"/>
                          <w:sz w:val="28"/>
                          <w:szCs w:val="28"/>
                          <w:lang w:val="ru-RU"/>
                        </w:rPr>
                        <w:t>, не являющимися сторонами</w:t>
                      </w:r>
                    </w:p>
                  </w:txbxContent>
                </v:textbox>
              </v:rect>
            </w:pict>
          </mc:Fallback>
        </mc:AlternateContent>
      </w:r>
      <w:r w:rsidR="001233E0">
        <w:rPr>
          <w:rFonts w:ascii="Arial" w:hAnsi="Arial" w:cs="Arial"/>
          <w:noProof/>
          <w:sz w:val="28"/>
          <w:szCs w:val="28"/>
          <w:lang w:val="ru-RU"/>
        </w:rPr>
        <mc:AlternateContent>
          <mc:Choice Requires="wps">
            <w:drawing>
              <wp:anchor distT="0" distB="0" distL="114300" distR="114300" simplePos="0" relativeHeight="251689984" behindDoc="0" locked="0" layoutInCell="1" allowOverlap="1" wp14:anchorId="40A23DBD" wp14:editId="763BB29D">
                <wp:simplePos x="0" y="0"/>
                <wp:positionH relativeFrom="column">
                  <wp:posOffset>252730</wp:posOffset>
                </wp:positionH>
                <wp:positionV relativeFrom="paragraph">
                  <wp:posOffset>64135</wp:posOffset>
                </wp:positionV>
                <wp:extent cx="596900" cy="4483100"/>
                <wp:effectExtent l="12700" t="12700" r="12700" b="12700"/>
                <wp:wrapNone/>
                <wp:docPr id="648016970" name="Прямоугольник 5"/>
                <wp:cNvGraphicFramePr/>
                <a:graphic xmlns:a="http://schemas.openxmlformats.org/drawingml/2006/main">
                  <a:graphicData uri="http://schemas.microsoft.com/office/word/2010/wordprocessingShape">
                    <wps:wsp>
                      <wps:cNvSpPr/>
                      <wps:spPr>
                        <a:xfrm>
                          <a:off x="0" y="0"/>
                          <a:ext cx="596900"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4A46E1"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Раскрытие доказательств на этапе судебного разбирательства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23DBD" id="_x0000_s1033" style="position:absolute;left:0;text-align:left;margin-left:19.9pt;margin-top:5.05pt;width:47pt;height:3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" fillcolor="white [3201]" strokecolor="black [3213]" strokeweight="2pt">
                <v:textbox style="layout-flow:vertical;mso-layout-flow-alt:bottom-to-top">
                  <w:txbxContent>
                    <w:p w14:paraId="344A46E1"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Раскрытие доказательств на этапе судебного разбирательства</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9200" behindDoc="0" locked="0" layoutInCell="1" allowOverlap="1" wp14:anchorId="0625913E" wp14:editId="641C4F85">
                <wp:simplePos x="0" y="0"/>
                <wp:positionH relativeFrom="column">
                  <wp:posOffset>5005070</wp:posOffset>
                </wp:positionH>
                <wp:positionV relativeFrom="paragraph">
                  <wp:posOffset>64770</wp:posOffset>
                </wp:positionV>
                <wp:extent cx="564515" cy="4483100"/>
                <wp:effectExtent l="12700" t="12700" r="6985" b="12700"/>
                <wp:wrapNone/>
                <wp:docPr id="418519059" name="Прямоугольник 5"/>
                <wp:cNvGraphicFramePr/>
                <a:graphic xmlns:a="http://schemas.openxmlformats.org/drawingml/2006/main">
                  <a:graphicData uri="http://schemas.microsoft.com/office/word/2010/wordprocessingShape">
                    <wps:wsp>
                      <wps:cNvSpPr/>
                      <wps:spPr>
                        <a:xfrm>
                          <a:off x="0" y="0"/>
                          <a:ext cx="564515"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68326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Электронное раскрытие</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5913E" id="_x0000_s1034" style="position:absolute;left:0;text-align:left;margin-left:394.1pt;margin-top:5.1pt;width:44.45pt;height:35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" fillcolor="white [3201]" strokecolor="black [3213]" strokeweight="2pt">
                <v:textbox style="layout-flow:vertical;mso-layout-flow-alt:bottom-to-top">
                  <w:txbxContent>
                    <w:p w14:paraId="7E68326A"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Электронное раскрытие</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8176" behindDoc="0" locked="0" layoutInCell="1" allowOverlap="1" wp14:anchorId="74892DD3" wp14:editId="7FEA3A26">
                <wp:simplePos x="0" y="0"/>
                <wp:positionH relativeFrom="column">
                  <wp:posOffset>4192270</wp:posOffset>
                </wp:positionH>
                <wp:positionV relativeFrom="paragraph">
                  <wp:posOffset>60325</wp:posOffset>
                </wp:positionV>
                <wp:extent cx="647700" cy="4483100"/>
                <wp:effectExtent l="12700" t="12700" r="12700" b="12700"/>
                <wp:wrapNone/>
                <wp:docPr id="264896540" name="Прямоугольник 5"/>
                <wp:cNvGraphicFramePr/>
                <a:graphic xmlns:a="http://schemas.openxmlformats.org/drawingml/2006/main">
                  <a:graphicData uri="http://schemas.microsoft.com/office/word/2010/wordprocessingShape">
                    <wps:wsp>
                      <wps:cNvSpPr/>
                      <wps:spPr>
                        <a:xfrm>
                          <a:off x="0" y="0"/>
                          <a:ext cx="647700"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6306A3" w14:textId="5498D852" w:rsidR="009602CA" w:rsidRPr="00FA382D" w:rsidRDefault="00B831DA" w:rsidP="009602CA">
                            <w:pPr>
                              <w:jc w:val="center"/>
                              <w:rPr>
                                <w:rFonts w:ascii="Arial" w:hAnsi="Arial" w:cs="Arial"/>
                                <w:sz w:val="28"/>
                                <w:szCs w:val="28"/>
                                <w:lang w:val="ru-RU"/>
                              </w:rPr>
                            </w:pPr>
                            <w:r>
                              <w:rPr>
                                <w:rFonts w:ascii="Arial" w:hAnsi="Arial" w:cs="Arial"/>
                                <w:sz w:val="28"/>
                                <w:szCs w:val="28"/>
                                <w:lang w:val="ru-RU"/>
                              </w:rPr>
                              <w:t>Традиционное (осуществляемое</w:t>
                            </w:r>
                            <w:r w:rsidR="009602CA" w:rsidRPr="00FA382D">
                              <w:rPr>
                                <w:rFonts w:ascii="Arial" w:hAnsi="Arial" w:cs="Arial"/>
                                <w:sz w:val="28"/>
                                <w:szCs w:val="28"/>
                                <w:lang w:val="ru-RU"/>
                              </w:rPr>
                              <w:t xml:space="preserve"> «бумажном» носителе</w:t>
                            </w:r>
                            <w:r>
                              <w:rPr>
                                <w:rFonts w:ascii="Arial" w:hAnsi="Arial" w:cs="Arial"/>
                                <w:sz w:val="28"/>
                                <w:szCs w:val="28"/>
                                <w:lang w:val="ru-RU"/>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92DD3" id="_x0000_s1035" style="position:absolute;left:0;text-align:left;margin-left:330.1pt;margin-top:4.75pt;width:51pt;height:35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" fillcolor="white [3201]" strokecolor="black [3213]" strokeweight="2pt">
                <v:textbox style="layout-flow:vertical;mso-layout-flow-alt:bottom-to-top">
                  <w:txbxContent>
                    <w:p w14:paraId="7E6306A3" w14:textId="5498D852" w:rsidR="009602CA" w:rsidRPr="00FA382D" w:rsidRDefault="00B831DA" w:rsidP="009602CA">
                      <w:pPr>
                        <w:jc w:val="center"/>
                        <w:rPr>
                          <w:rFonts w:ascii="Arial" w:hAnsi="Arial" w:cs="Arial"/>
                          <w:sz w:val="28"/>
                          <w:szCs w:val="28"/>
                          <w:lang w:val="ru-RU"/>
                        </w:rPr>
                      </w:pPr>
                      <w:r>
                        <w:rPr>
                          <w:rFonts w:ascii="Arial" w:hAnsi="Arial" w:cs="Arial"/>
                          <w:sz w:val="28"/>
                          <w:szCs w:val="28"/>
                          <w:lang w:val="ru-RU"/>
                        </w:rPr>
                        <w:t>Традиционное (осуществляемое</w:t>
                      </w:r>
                      <w:r w:rsidR="009602CA" w:rsidRPr="00FA382D">
                        <w:rPr>
                          <w:rFonts w:ascii="Arial" w:hAnsi="Arial" w:cs="Arial"/>
                          <w:sz w:val="28"/>
                          <w:szCs w:val="28"/>
                          <w:lang w:val="ru-RU"/>
                        </w:rPr>
                        <w:t xml:space="preserve"> «бумажном» носителе</w:t>
                      </w:r>
                      <w:r>
                        <w:rPr>
                          <w:rFonts w:ascii="Arial" w:hAnsi="Arial" w:cs="Arial"/>
                          <w:sz w:val="28"/>
                          <w:szCs w:val="28"/>
                          <w:lang w:val="ru-RU"/>
                        </w:rPr>
                        <w:t>)</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5104" behindDoc="0" locked="0" layoutInCell="1" allowOverlap="1" wp14:anchorId="56CB6DD6" wp14:editId="27436EBA">
                <wp:simplePos x="0" y="0"/>
                <wp:positionH relativeFrom="column">
                  <wp:posOffset>2635885</wp:posOffset>
                </wp:positionH>
                <wp:positionV relativeFrom="paragraph">
                  <wp:posOffset>56515</wp:posOffset>
                </wp:positionV>
                <wp:extent cx="564515" cy="4483100"/>
                <wp:effectExtent l="12700" t="12700" r="6985" b="12700"/>
                <wp:wrapNone/>
                <wp:docPr id="1197222246" name="Прямоугольник 5"/>
                <wp:cNvGraphicFramePr/>
                <a:graphic xmlns:a="http://schemas.openxmlformats.org/drawingml/2006/main">
                  <a:graphicData uri="http://schemas.microsoft.com/office/word/2010/wordprocessingShape">
                    <wps:wsp>
                      <wps:cNvSpPr/>
                      <wps:spPr>
                        <a:xfrm>
                          <a:off x="0" y="0"/>
                          <a:ext cx="564515"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7E64B4"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Осуществляемое сторонами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B6DD6" id="_x0000_s1036" style="position:absolute;left:0;text-align:left;margin-left:207.55pt;margin-top:4.45pt;width:44.45pt;height:3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" fillcolor="white [3201]" strokecolor="black [3213]" strokeweight="2pt">
                <v:textbox style="layout-flow:vertical;mso-layout-flow-alt:bottom-to-top">
                  <w:txbxContent>
                    <w:p w14:paraId="577E64B4"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Осуществляемое сторонами</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3056" behindDoc="0" locked="0" layoutInCell="1" allowOverlap="1" wp14:anchorId="48A1F0AE" wp14:editId="419A6FE6">
                <wp:simplePos x="0" y="0"/>
                <wp:positionH relativeFrom="column">
                  <wp:posOffset>1802765</wp:posOffset>
                </wp:positionH>
                <wp:positionV relativeFrom="paragraph">
                  <wp:posOffset>62865</wp:posOffset>
                </wp:positionV>
                <wp:extent cx="564515" cy="4483100"/>
                <wp:effectExtent l="12700" t="12700" r="6985" b="12700"/>
                <wp:wrapNone/>
                <wp:docPr id="1483747006" name="Прямоугольник 5"/>
                <wp:cNvGraphicFramePr/>
                <a:graphic xmlns:a="http://schemas.openxmlformats.org/drawingml/2006/main">
                  <a:graphicData uri="http://schemas.microsoft.com/office/word/2010/wordprocessingShape">
                    <wps:wsp>
                      <wps:cNvSpPr/>
                      <wps:spPr>
                        <a:xfrm>
                          <a:off x="0" y="0"/>
                          <a:ext cx="564515"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387AB6"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Особое</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F0AE" id="_x0000_s1037" style="position:absolute;left:0;text-align:left;margin-left:141.95pt;margin-top:4.95pt;width:44.45pt;height:3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" fillcolor="white [3201]" strokecolor="black [3213]" strokeweight="2pt">
                <v:textbox style="layout-flow:vertical;mso-layout-flow-alt:bottom-to-top">
                  <w:txbxContent>
                    <w:p w14:paraId="44387AB6"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Особое</w:t>
                      </w:r>
                    </w:p>
                  </w:txbxContent>
                </v:textbox>
              </v:rect>
            </w:pict>
          </mc:Fallback>
        </mc:AlternateContent>
      </w:r>
      <w:r w:rsidR="00E27FD6">
        <w:rPr>
          <w:rFonts w:ascii="Arial" w:hAnsi="Arial" w:cs="Arial"/>
          <w:noProof/>
          <w:sz w:val="28"/>
          <w:szCs w:val="28"/>
          <w:lang w:val="ru-RU"/>
        </w:rPr>
        <mc:AlternateContent>
          <mc:Choice Requires="wps">
            <w:drawing>
              <wp:anchor distT="0" distB="0" distL="114300" distR="114300" simplePos="0" relativeHeight="251692032" behindDoc="0" locked="0" layoutInCell="1" allowOverlap="1" wp14:anchorId="636E9C23" wp14:editId="3E2DD2C4">
                <wp:simplePos x="0" y="0"/>
                <wp:positionH relativeFrom="column">
                  <wp:posOffset>1113155</wp:posOffset>
                </wp:positionH>
                <wp:positionV relativeFrom="paragraph">
                  <wp:posOffset>56515</wp:posOffset>
                </wp:positionV>
                <wp:extent cx="564515" cy="4483100"/>
                <wp:effectExtent l="12700" t="12700" r="6985" b="12700"/>
                <wp:wrapNone/>
                <wp:docPr id="1859326651" name="Прямоугольник 5"/>
                <wp:cNvGraphicFramePr/>
                <a:graphic xmlns:a="http://schemas.openxmlformats.org/drawingml/2006/main">
                  <a:graphicData uri="http://schemas.microsoft.com/office/word/2010/wordprocessingShape">
                    <wps:wsp>
                      <wps:cNvSpPr/>
                      <wps:spPr>
                        <a:xfrm>
                          <a:off x="0" y="0"/>
                          <a:ext cx="564515" cy="4483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C867FE"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Стандартное</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E9C23" id="_x0000_s1038" style="position:absolute;left:0;text-align:left;margin-left:87.65pt;margin-top:4.45pt;width:44.45pt;height:3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" fillcolor="white [3201]" strokecolor="black [3213]" strokeweight="2pt">
                <v:textbox style="layout-flow:vertical;mso-layout-flow-alt:bottom-to-top">
                  <w:txbxContent>
                    <w:p w14:paraId="45C867FE" w14:textId="77777777" w:rsidR="009602CA" w:rsidRPr="00FA382D" w:rsidRDefault="009602CA" w:rsidP="009602CA">
                      <w:pPr>
                        <w:jc w:val="center"/>
                        <w:rPr>
                          <w:rFonts w:ascii="Arial" w:hAnsi="Arial" w:cs="Arial"/>
                          <w:sz w:val="28"/>
                          <w:szCs w:val="28"/>
                          <w:lang w:val="ru-RU"/>
                        </w:rPr>
                      </w:pPr>
                      <w:r w:rsidRPr="00FA382D">
                        <w:rPr>
                          <w:rFonts w:ascii="Arial" w:hAnsi="Arial" w:cs="Arial"/>
                          <w:sz w:val="28"/>
                          <w:szCs w:val="28"/>
                          <w:lang w:val="ru-RU"/>
                        </w:rPr>
                        <w:t>Стандартное</w:t>
                      </w:r>
                    </w:p>
                  </w:txbxContent>
                </v:textbox>
              </v:rect>
            </w:pict>
          </mc:Fallback>
        </mc:AlternateContent>
      </w:r>
    </w:p>
    <w:p w14:paraId="5A3DDB81" w14:textId="76F981E7" w:rsidR="009602CA" w:rsidRPr="000668E3" w:rsidRDefault="009602CA" w:rsidP="009602CA">
      <w:pPr>
        <w:ind w:left="-851" w:firstLine="425"/>
        <w:jc w:val="both"/>
        <w:rPr>
          <w:rFonts w:ascii="Arial" w:hAnsi="Arial" w:cs="Arial"/>
          <w:sz w:val="28"/>
          <w:szCs w:val="28"/>
          <w:lang w:val="ru-RU"/>
        </w:rPr>
      </w:pPr>
    </w:p>
    <w:p w14:paraId="121ACCB1" w14:textId="7BDD3ED4" w:rsidR="009602CA" w:rsidRPr="000668E3" w:rsidRDefault="009602CA" w:rsidP="009602CA">
      <w:pPr>
        <w:ind w:left="-851" w:firstLine="425"/>
        <w:jc w:val="both"/>
        <w:rPr>
          <w:rFonts w:ascii="Arial" w:hAnsi="Arial" w:cs="Arial"/>
          <w:sz w:val="28"/>
          <w:szCs w:val="28"/>
          <w:lang w:val="ru-RU"/>
        </w:rPr>
      </w:pPr>
    </w:p>
    <w:p w14:paraId="292B5A33" w14:textId="77777777" w:rsidR="009602CA" w:rsidRPr="000668E3" w:rsidRDefault="009602CA" w:rsidP="009602CA">
      <w:pPr>
        <w:ind w:left="-851" w:firstLine="425"/>
        <w:jc w:val="both"/>
        <w:rPr>
          <w:rFonts w:ascii="Arial" w:hAnsi="Arial" w:cs="Arial"/>
          <w:sz w:val="28"/>
          <w:szCs w:val="28"/>
          <w:lang w:val="ru-RU"/>
        </w:rPr>
      </w:pPr>
    </w:p>
    <w:p w14:paraId="7F301D55" w14:textId="77777777" w:rsidR="009602CA" w:rsidRPr="000668E3" w:rsidRDefault="009602CA" w:rsidP="009602CA">
      <w:pPr>
        <w:ind w:left="-851" w:firstLine="425"/>
        <w:jc w:val="both"/>
        <w:rPr>
          <w:rFonts w:ascii="Arial" w:hAnsi="Arial" w:cs="Arial"/>
          <w:sz w:val="28"/>
          <w:szCs w:val="28"/>
          <w:lang w:val="ru-RU"/>
        </w:rPr>
      </w:pPr>
    </w:p>
    <w:p w14:paraId="73E238AB" w14:textId="77777777" w:rsidR="009602CA" w:rsidRPr="000668E3" w:rsidRDefault="009602CA" w:rsidP="009602CA">
      <w:pPr>
        <w:ind w:left="-851" w:firstLine="425"/>
        <w:jc w:val="both"/>
        <w:rPr>
          <w:rFonts w:ascii="Arial" w:hAnsi="Arial" w:cs="Arial"/>
          <w:sz w:val="28"/>
          <w:szCs w:val="28"/>
          <w:lang w:val="ru-RU"/>
        </w:rPr>
      </w:pPr>
    </w:p>
    <w:p w14:paraId="48A4DC73" w14:textId="77777777" w:rsidR="009602CA" w:rsidRPr="000668E3" w:rsidRDefault="009602CA" w:rsidP="009602CA">
      <w:pPr>
        <w:ind w:left="-851" w:firstLine="425"/>
        <w:jc w:val="both"/>
        <w:rPr>
          <w:rFonts w:ascii="Arial" w:hAnsi="Arial" w:cs="Arial"/>
          <w:sz w:val="28"/>
          <w:szCs w:val="28"/>
          <w:lang w:val="ru-RU"/>
        </w:rPr>
      </w:pPr>
    </w:p>
    <w:p w14:paraId="77AA0A01" w14:textId="77777777" w:rsidR="009602CA" w:rsidRPr="000668E3" w:rsidRDefault="009602CA" w:rsidP="009602CA">
      <w:pPr>
        <w:ind w:left="-851" w:firstLine="425"/>
        <w:jc w:val="both"/>
        <w:rPr>
          <w:rFonts w:ascii="Arial" w:hAnsi="Arial" w:cs="Arial"/>
          <w:sz w:val="28"/>
          <w:szCs w:val="28"/>
          <w:lang w:val="ru-RU"/>
        </w:rPr>
      </w:pPr>
    </w:p>
    <w:p w14:paraId="514ECD96" w14:textId="77777777" w:rsidR="009602CA" w:rsidRPr="000668E3" w:rsidRDefault="009602CA" w:rsidP="009602CA">
      <w:pPr>
        <w:ind w:left="-851" w:firstLine="425"/>
        <w:jc w:val="both"/>
        <w:rPr>
          <w:rFonts w:ascii="Arial" w:hAnsi="Arial" w:cs="Arial"/>
          <w:sz w:val="28"/>
          <w:szCs w:val="28"/>
          <w:lang w:val="ru-RU"/>
        </w:rPr>
      </w:pPr>
    </w:p>
    <w:p w14:paraId="5731CBAF" w14:textId="77777777" w:rsidR="009602CA" w:rsidRPr="000668E3" w:rsidRDefault="009602CA" w:rsidP="009602CA">
      <w:pPr>
        <w:ind w:left="-851" w:firstLine="425"/>
        <w:jc w:val="both"/>
        <w:rPr>
          <w:rFonts w:ascii="Arial" w:hAnsi="Arial" w:cs="Arial"/>
          <w:sz w:val="28"/>
          <w:szCs w:val="28"/>
          <w:lang w:val="ru-RU"/>
        </w:rPr>
      </w:pPr>
    </w:p>
    <w:p w14:paraId="2C5FCA66" w14:textId="77777777" w:rsidR="009602CA" w:rsidRPr="000668E3" w:rsidRDefault="009602CA" w:rsidP="009602CA">
      <w:pPr>
        <w:ind w:left="-851" w:firstLine="425"/>
        <w:jc w:val="both"/>
        <w:rPr>
          <w:rFonts w:ascii="Arial" w:hAnsi="Arial" w:cs="Arial"/>
          <w:sz w:val="28"/>
          <w:szCs w:val="28"/>
          <w:lang w:val="ru-RU"/>
        </w:rPr>
      </w:pPr>
    </w:p>
    <w:p w14:paraId="71E46C04" w14:textId="77777777" w:rsidR="009602CA" w:rsidRPr="000668E3" w:rsidRDefault="009602CA" w:rsidP="009602CA">
      <w:pPr>
        <w:ind w:left="-851" w:firstLine="425"/>
        <w:jc w:val="both"/>
        <w:rPr>
          <w:rFonts w:ascii="Arial" w:hAnsi="Arial" w:cs="Arial"/>
          <w:sz w:val="28"/>
          <w:szCs w:val="28"/>
          <w:lang w:val="ru-RU"/>
        </w:rPr>
      </w:pPr>
    </w:p>
    <w:p w14:paraId="6310C1CC" w14:textId="77777777" w:rsidR="009602CA" w:rsidRPr="000668E3" w:rsidRDefault="009602CA" w:rsidP="009602CA">
      <w:pPr>
        <w:ind w:left="-851" w:firstLine="425"/>
        <w:jc w:val="both"/>
        <w:rPr>
          <w:rFonts w:ascii="Arial" w:hAnsi="Arial" w:cs="Arial"/>
          <w:sz w:val="28"/>
          <w:szCs w:val="28"/>
          <w:lang w:val="ru-RU"/>
        </w:rPr>
      </w:pPr>
    </w:p>
    <w:p w14:paraId="14E7A1FA" w14:textId="77777777" w:rsidR="009602CA" w:rsidRPr="000668E3" w:rsidRDefault="009602CA" w:rsidP="009602CA">
      <w:pPr>
        <w:ind w:left="-851" w:firstLine="425"/>
        <w:jc w:val="both"/>
        <w:rPr>
          <w:rFonts w:ascii="Arial" w:hAnsi="Arial" w:cs="Arial"/>
          <w:sz w:val="28"/>
          <w:szCs w:val="28"/>
          <w:lang w:val="ru-RU"/>
        </w:rPr>
      </w:pPr>
    </w:p>
    <w:p w14:paraId="153DB8C2" w14:textId="77777777" w:rsidR="009602CA" w:rsidRPr="000668E3" w:rsidRDefault="009602CA" w:rsidP="009602CA">
      <w:pPr>
        <w:ind w:left="-851" w:firstLine="425"/>
        <w:jc w:val="both"/>
        <w:rPr>
          <w:rFonts w:ascii="Arial" w:hAnsi="Arial" w:cs="Arial"/>
          <w:sz w:val="28"/>
          <w:szCs w:val="28"/>
          <w:lang w:val="ru-RU"/>
        </w:rPr>
      </w:pPr>
    </w:p>
    <w:p w14:paraId="7BE5A225" w14:textId="77777777" w:rsidR="009602CA" w:rsidRPr="000668E3" w:rsidRDefault="009602CA" w:rsidP="009602CA">
      <w:pPr>
        <w:ind w:left="-851" w:firstLine="425"/>
        <w:jc w:val="both"/>
        <w:rPr>
          <w:rFonts w:ascii="Arial" w:hAnsi="Arial" w:cs="Arial"/>
          <w:sz w:val="28"/>
          <w:szCs w:val="28"/>
          <w:lang w:val="ru-RU"/>
        </w:rPr>
      </w:pPr>
    </w:p>
    <w:p w14:paraId="338A6412" w14:textId="77777777" w:rsidR="009602CA" w:rsidRPr="000668E3" w:rsidRDefault="009602CA" w:rsidP="009602CA">
      <w:pPr>
        <w:ind w:left="-851" w:firstLine="425"/>
        <w:jc w:val="both"/>
        <w:rPr>
          <w:rFonts w:ascii="Arial" w:hAnsi="Arial" w:cs="Arial"/>
          <w:sz w:val="28"/>
          <w:szCs w:val="28"/>
          <w:lang w:val="ru-RU"/>
        </w:rPr>
      </w:pPr>
    </w:p>
    <w:p w14:paraId="5F2DDF54" w14:textId="77777777" w:rsidR="009602CA" w:rsidRPr="000668E3" w:rsidRDefault="009602CA" w:rsidP="009602CA">
      <w:pPr>
        <w:ind w:left="-851" w:firstLine="425"/>
        <w:jc w:val="both"/>
        <w:rPr>
          <w:rFonts w:ascii="Arial" w:hAnsi="Arial" w:cs="Arial"/>
          <w:sz w:val="28"/>
          <w:szCs w:val="28"/>
          <w:lang w:val="ru-RU"/>
        </w:rPr>
      </w:pPr>
    </w:p>
    <w:p w14:paraId="7DDD7CB8" w14:textId="77777777" w:rsidR="009602CA" w:rsidRPr="000668E3" w:rsidRDefault="009602CA" w:rsidP="009602CA">
      <w:pPr>
        <w:ind w:left="-851" w:firstLine="425"/>
        <w:jc w:val="both"/>
        <w:rPr>
          <w:rFonts w:ascii="Arial" w:hAnsi="Arial" w:cs="Arial"/>
          <w:sz w:val="28"/>
          <w:szCs w:val="28"/>
          <w:lang w:val="ru-RU"/>
        </w:rPr>
      </w:pPr>
    </w:p>
    <w:p w14:paraId="35068B91" w14:textId="77777777" w:rsidR="009602CA" w:rsidRPr="000668E3" w:rsidRDefault="009602CA" w:rsidP="009602CA">
      <w:pPr>
        <w:ind w:left="-851" w:firstLine="425"/>
        <w:jc w:val="both"/>
        <w:rPr>
          <w:rFonts w:ascii="Arial" w:hAnsi="Arial" w:cs="Arial"/>
          <w:sz w:val="28"/>
          <w:szCs w:val="28"/>
          <w:lang w:val="ru-RU"/>
        </w:rPr>
      </w:pPr>
    </w:p>
    <w:p w14:paraId="572502BB" w14:textId="77777777" w:rsidR="009602CA" w:rsidRPr="000668E3" w:rsidRDefault="009602CA" w:rsidP="009602CA">
      <w:pPr>
        <w:ind w:left="-851" w:firstLine="425"/>
        <w:jc w:val="both"/>
        <w:rPr>
          <w:rFonts w:ascii="Arial" w:hAnsi="Arial" w:cs="Arial"/>
          <w:sz w:val="28"/>
          <w:szCs w:val="28"/>
          <w:lang w:val="ru-RU"/>
        </w:rPr>
      </w:pPr>
    </w:p>
    <w:p w14:paraId="0FE10C2A" w14:textId="77777777" w:rsidR="009602CA" w:rsidRDefault="009602CA" w:rsidP="009602CA">
      <w:pPr>
        <w:ind w:left="-851"/>
        <w:jc w:val="both"/>
        <w:rPr>
          <w:rFonts w:ascii="Arial" w:hAnsi="Arial" w:cs="Arial"/>
          <w:sz w:val="28"/>
          <w:szCs w:val="28"/>
          <w:lang w:val="ru-RU"/>
        </w:rPr>
      </w:pPr>
    </w:p>
    <w:p w14:paraId="55C75F28" w14:textId="77777777" w:rsidR="009602CA" w:rsidRDefault="009602CA" w:rsidP="009602CA">
      <w:pPr>
        <w:ind w:left="-851"/>
        <w:jc w:val="both"/>
        <w:rPr>
          <w:rFonts w:ascii="Arial" w:hAnsi="Arial" w:cs="Arial"/>
          <w:sz w:val="28"/>
          <w:szCs w:val="28"/>
          <w:lang w:val="ru-RU"/>
        </w:rPr>
      </w:pPr>
    </w:p>
    <w:p w14:paraId="28D29BA2" w14:textId="3823B6EF" w:rsidR="009602CA" w:rsidRDefault="001233E0" w:rsidP="009602CA">
      <w:pPr>
        <w:ind w:left="-851"/>
        <w:jc w:val="both"/>
        <w:rPr>
          <w:rFonts w:ascii="Arial" w:hAnsi="Arial" w:cs="Arial"/>
          <w:sz w:val="28"/>
          <w:szCs w:val="28"/>
          <w:lang w:val="ru-RU"/>
        </w:rPr>
      </w:pPr>
      <w:r w:rsidRPr="008A6D1B">
        <w:rPr>
          <w:rFonts w:ascii="Arial" w:hAnsi="Arial" w:cs="Arial"/>
          <w:b/>
          <w:bCs/>
          <w:sz w:val="28"/>
          <w:szCs w:val="28"/>
          <w:lang w:val="ru-RU"/>
        </w:rPr>
        <w:t xml:space="preserve">Рисунок </w:t>
      </w:r>
      <w:r>
        <w:rPr>
          <w:rFonts w:ascii="Arial" w:hAnsi="Arial" w:cs="Arial"/>
          <w:b/>
          <w:bCs/>
          <w:sz w:val="28"/>
          <w:szCs w:val="28"/>
          <w:lang w:val="ru-RU"/>
        </w:rPr>
        <w:t>4</w:t>
      </w:r>
      <w:r w:rsidRPr="008A6D1B">
        <w:rPr>
          <w:rFonts w:ascii="Arial" w:hAnsi="Arial" w:cs="Arial"/>
          <w:b/>
          <w:bCs/>
          <w:sz w:val="28"/>
          <w:szCs w:val="28"/>
          <w:lang w:val="ru-RU"/>
        </w:rPr>
        <w:t xml:space="preserve"> – </w:t>
      </w:r>
      <w:r>
        <w:rPr>
          <w:rFonts w:ascii="Arial" w:hAnsi="Arial" w:cs="Arial"/>
          <w:b/>
          <w:bCs/>
          <w:sz w:val="28"/>
          <w:szCs w:val="28"/>
          <w:lang w:val="ru-RU"/>
        </w:rPr>
        <w:t>Классификация раскрытия доказательств</w:t>
      </w:r>
    </w:p>
    <w:p w14:paraId="2773FEE4" w14:textId="77777777" w:rsidR="009602CA" w:rsidRDefault="009602CA" w:rsidP="009602CA">
      <w:pPr>
        <w:ind w:left="-851"/>
        <w:jc w:val="both"/>
        <w:rPr>
          <w:rFonts w:ascii="Arial" w:hAnsi="Arial" w:cs="Arial"/>
          <w:sz w:val="28"/>
          <w:szCs w:val="28"/>
          <w:lang w:val="ru-RU"/>
        </w:rPr>
      </w:pPr>
    </w:p>
    <w:p w14:paraId="17EF0F59" w14:textId="77777777" w:rsidR="009602CA" w:rsidRDefault="009602CA" w:rsidP="001233E0">
      <w:pPr>
        <w:jc w:val="both"/>
        <w:rPr>
          <w:rFonts w:ascii="Arial" w:hAnsi="Arial" w:cs="Arial"/>
          <w:sz w:val="28"/>
          <w:szCs w:val="28"/>
          <w:lang w:val="ru-RU"/>
        </w:rPr>
      </w:pPr>
    </w:p>
    <w:p w14:paraId="0BEDC401" w14:textId="77777777" w:rsidR="009602CA" w:rsidRPr="009602CA" w:rsidRDefault="009602CA" w:rsidP="009602CA">
      <w:pPr>
        <w:jc w:val="both"/>
        <w:rPr>
          <w:rFonts w:ascii="Arial" w:hAnsi="Arial" w:cs="Arial"/>
          <w:sz w:val="28"/>
          <w:szCs w:val="28"/>
          <w:lang w:val="ru-RU"/>
        </w:rPr>
      </w:pPr>
    </w:p>
    <w:p w14:paraId="65D329AA" w14:textId="36519F00" w:rsidR="00E018BD" w:rsidRPr="005E562D" w:rsidRDefault="000127E0" w:rsidP="00DA00C8">
      <w:pPr>
        <w:ind w:left="-851" w:firstLine="425"/>
        <w:jc w:val="both"/>
        <w:rPr>
          <w:rFonts w:ascii="Arial" w:hAnsi="Arial" w:cs="Arial"/>
          <w:sz w:val="28"/>
          <w:szCs w:val="28"/>
          <w:lang w:val="ru-RU"/>
        </w:rPr>
      </w:pPr>
      <w:r w:rsidRPr="005E562D">
        <w:rPr>
          <w:rFonts w:ascii="Arial" w:hAnsi="Arial" w:cs="Arial"/>
          <w:sz w:val="28"/>
          <w:szCs w:val="28"/>
          <w:lang w:val="ru-RU"/>
        </w:rPr>
        <w:t>Досудебное раскрытие само по себе может быть предметом отдельного исследования. В российской науке гражданского процессуального права именно этому виду раскрытия посвящены некоторые работы Ю.В. Кайзер. Так</w:t>
      </w:r>
      <w:r w:rsidR="00E018BD" w:rsidRPr="005E562D">
        <w:rPr>
          <w:rFonts w:ascii="Arial" w:hAnsi="Arial" w:cs="Arial"/>
          <w:sz w:val="28"/>
          <w:szCs w:val="28"/>
          <w:lang w:val="ru-RU"/>
        </w:rPr>
        <w:t>,</w:t>
      </w:r>
      <w:r w:rsidRPr="005E562D">
        <w:rPr>
          <w:rFonts w:ascii="Arial" w:hAnsi="Arial" w:cs="Arial"/>
          <w:sz w:val="28"/>
          <w:szCs w:val="28"/>
          <w:lang w:val="ru-RU"/>
        </w:rPr>
        <w:t xml:space="preserve"> ею отмечено</w:t>
      </w:r>
      <w:r w:rsidR="00C9614A" w:rsidRPr="005E562D">
        <w:rPr>
          <w:rFonts w:ascii="Arial" w:hAnsi="Arial" w:cs="Arial"/>
          <w:sz w:val="28"/>
          <w:szCs w:val="28"/>
          <w:lang w:val="ru-RU"/>
        </w:rPr>
        <w:t xml:space="preserve">, что </w:t>
      </w:r>
      <w:r w:rsidR="00D75F6E" w:rsidRPr="005E562D">
        <w:rPr>
          <w:rFonts w:ascii="Arial" w:hAnsi="Arial" w:cs="Arial"/>
          <w:sz w:val="28"/>
          <w:szCs w:val="28"/>
          <w:lang w:val="ru-RU"/>
        </w:rPr>
        <w:t xml:space="preserve">порой </w:t>
      </w:r>
      <w:r w:rsidR="00C9614A" w:rsidRPr="005E562D">
        <w:rPr>
          <w:rFonts w:ascii="Arial" w:hAnsi="Arial" w:cs="Arial"/>
          <w:sz w:val="28"/>
          <w:szCs w:val="28"/>
          <w:lang w:val="ru-RU"/>
        </w:rPr>
        <w:t xml:space="preserve">стороны находятся в </w:t>
      </w:r>
      <w:r w:rsidR="00D75F6E" w:rsidRPr="005E562D">
        <w:rPr>
          <w:rFonts w:ascii="Arial" w:hAnsi="Arial" w:cs="Arial"/>
          <w:sz w:val="28"/>
          <w:szCs w:val="28"/>
          <w:lang w:val="ru-RU"/>
        </w:rPr>
        <w:t xml:space="preserve">определенном доказательственном неведении на момент подачи иска. </w:t>
      </w:r>
      <w:r w:rsidRPr="005E562D">
        <w:rPr>
          <w:rFonts w:ascii="Arial" w:hAnsi="Arial" w:cs="Arial"/>
          <w:sz w:val="28"/>
          <w:szCs w:val="28"/>
          <w:lang w:val="ru-RU"/>
        </w:rPr>
        <w:t>В свою очередь</w:t>
      </w:r>
      <w:r w:rsidR="00E018BD" w:rsidRPr="005E562D">
        <w:rPr>
          <w:rFonts w:ascii="Arial" w:hAnsi="Arial" w:cs="Arial"/>
          <w:sz w:val="28"/>
          <w:szCs w:val="28"/>
          <w:lang w:val="ru-RU"/>
        </w:rPr>
        <w:t>,</w:t>
      </w:r>
      <w:r w:rsidRPr="005E562D">
        <w:rPr>
          <w:rFonts w:ascii="Arial" w:hAnsi="Arial" w:cs="Arial"/>
          <w:sz w:val="28"/>
          <w:szCs w:val="28"/>
          <w:lang w:val="ru-RU"/>
        </w:rPr>
        <w:t xml:space="preserve"> целью досудебного раскрытия, по ее мнению, является оказание содействия сторонам с тем, чтобы </w:t>
      </w:r>
      <w:r w:rsidR="00E018BD" w:rsidRPr="005E562D">
        <w:rPr>
          <w:rFonts w:ascii="Arial" w:hAnsi="Arial" w:cs="Arial"/>
          <w:sz w:val="28"/>
          <w:szCs w:val="28"/>
          <w:lang w:val="ru-RU"/>
        </w:rPr>
        <w:t>решить вопрос о целесообразности подачи иска на основе имеющихся доказательств либо о предпочтении мирового урегулирования спора</w:t>
      </w:r>
      <w:r w:rsidRPr="005E562D">
        <w:rPr>
          <w:rFonts w:ascii="Arial" w:hAnsi="Arial" w:cs="Arial"/>
          <w:sz w:val="28"/>
          <w:szCs w:val="28"/>
          <w:lang w:val="ru-RU"/>
        </w:rPr>
        <w:t>.</w:t>
      </w:r>
      <w:r w:rsidR="00E018BD" w:rsidRPr="005E562D">
        <w:rPr>
          <w:rFonts w:ascii="Arial" w:hAnsi="Arial" w:cs="Arial"/>
          <w:sz w:val="28"/>
          <w:szCs w:val="28"/>
          <w:lang w:val="ru-RU"/>
        </w:rPr>
        <w:t xml:space="preserve"> А главными задачами досудебного раскрытия она определяет: способствование оценке сторонами шансов, урегулирование спора в досудебном порядке. </w:t>
      </w:r>
      <w:r w:rsidR="007527EC" w:rsidRPr="005E562D">
        <w:rPr>
          <w:rFonts w:ascii="Arial" w:hAnsi="Arial" w:cs="Arial"/>
          <w:sz w:val="28"/>
          <w:szCs w:val="28"/>
          <w:lang w:val="ru-RU"/>
        </w:rPr>
        <w:t xml:space="preserve">Тем не менее, в законодательстве Российской Федерации отсутствует раскрытие вне процесса, что по мнению некоторых ученых является недостатком российской модели раскрытия. </w:t>
      </w:r>
      <w:r w:rsidR="00E018BD" w:rsidRPr="005E562D">
        <w:rPr>
          <w:rFonts w:ascii="Arial" w:hAnsi="Arial" w:cs="Arial"/>
          <w:sz w:val="28"/>
          <w:szCs w:val="28"/>
          <w:lang w:val="ru-RU"/>
        </w:rPr>
        <w:t>Ю.В. Кайзер</w:t>
      </w:r>
      <w:r w:rsidR="00C5769A">
        <w:rPr>
          <w:rFonts w:ascii="Arial" w:hAnsi="Arial" w:cs="Arial"/>
          <w:sz w:val="28"/>
          <w:szCs w:val="28"/>
          <w:lang w:val="ru-RU"/>
        </w:rPr>
        <w:t xml:space="preserve"> рассматривает досудебное раскрытие как «деятельность потенциальных участников спорного правоотношения, осуществляемую до возбуждения производства по делу в суде, связанную с обменом необходимого доказательственного материала»</w:t>
      </w:r>
      <w:r w:rsidR="00930F95">
        <w:rPr>
          <w:rFonts w:ascii="Arial" w:hAnsi="Arial" w:cs="Arial"/>
          <w:sz w:val="28"/>
          <w:szCs w:val="28"/>
          <w:lang w:val="ru-RU"/>
        </w:rPr>
        <w:t xml:space="preserve"> </w:t>
      </w:r>
      <w:r w:rsidR="00C5769A">
        <w:rPr>
          <w:rFonts w:ascii="Arial" w:hAnsi="Arial" w:cs="Arial"/>
          <w:sz w:val="28"/>
          <w:szCs w:val="28"/>
          <w:lang w:val="ru-RU"/>
        </w:rPr>
        <w:t xml:space="preserve">и </w:t>
      </w:r>
      <w:r w:rsidR="007527EC" w:rsidRPr="005E562D">
        <w:rPr>
          <w:rFonts w:ascii="Arial" w:hAnsi="Arial" w:cs="Arial"/>
          <w:sz w:val="28"/>
          <w:szCs w:val="28"/>
          <w:lang w:val="ru-RU"/>
        </w:rPr>
        <w:t xml:space="preserve">полагает о необходимости введения </w:t>
      </w:r>
      <w:r w:rsidR="00E018BD" w:rsidRPr="005E562D">
        <w:rPr>
          <w:rFonts w:ascii="Arial" w:hAnsi="Arial" w:cs="Arial"/>
          <w:sz w:val="28"/>
          <w:szCs w:val="28"/>
          <w:lang w:val="ru-RU"/>
        </w:rPr>
        <w:t xml:space="preserve">досудебного раскрытия документов </w:t>
      </w:r>
      <w:r w:rsidR="00C5769A">
        <w:rPr>
          <w:rFonts w:ascii="Arial" w:hAnsi="Arial" w:cs="Arial"/>
          <w:sz w:val="28"/>
          <w:szCs w:val="28"/>
          <w:lang w:val="ru-RU"/>
        </w:rPr>
        <w:t xml:space="preserve">по определенным категориям гражданских дел </w:t>
      </w:r>
      <w:r w:rsidR="00E018BD" w:rsidRPr="005E562D">
        <w:rPr>
          <w:rFonts w:ascii="Arial" w:hAnsi="Arial" w:cs="Arial"/>
          <w:sz w:val="28"/>
          <w:szCs w:val="28"/>
          <w:lang w:val="ru-RU"/>
        </w:rPr>
        <w:t>в</w:t>
      </w:r>
      <w:r w:rsidR="007527EC" w:rsidRPr="005E562D">
        <w:rPr>
          <w:rFonts w:ascii="Arial" w:hAnsi="Arial" w:cs="Arial"/>
          <w:sz w:val="28"/>
          <w:szCs w:val="28"/>
          <w:lang w:val="ru-RU"/>
        </w:rPr>
        <w:t xml:space="preserve"> </w:t>
      </w:r>
      <w:r w:rsidR="00E018BD" w:rsidRPr="005E562D">
        <w:rPr>
          <w:rFonts w:ascii="Arial" w:hAnsi="Arial" w:cs="Arial"/>
          <w:sz w:val="28"/>
          <w:szCs w:val="28"/>
          <w:lang w:val="ru-RU"/>
        </w:rPr>
        <w:t>законодательств</w:t>
      </w:r>
      <w:r w:rsidR="007527EC" w:rsidRPr="005E562D">
        <w:rPr>
          <w:rFonts w:ascii="Arial" w:hAnsi="Arial" w:cs="Arial"/>
          <w:sz w:val="28"/>
          <w:szCs w:val="28"/>
          <w:lang w:val="ru-RU"/>
        </w:rPr>
        <w:t>о</w:t>
      </w:r>
      <w:r w:rsidR="00E018BD" w:rsidRPr="005E562D">
        <w:rPr>
          <w:rFonts w:ascii="Arial" w:hAnsi="Arial" w:cs="Arial"/>
          <w:sz w:val="28"/>
          <w:szCs w:val="28"/>
          <w:lang w:val="ru-RU"/>
        </w:rPr>
        <w:t xml:space="preserve"> </w:t>
      </w:r>
      <w:r w:rsidR="007527EC" w:rsidRPr="005E562D">
        <w:rPr>
          <w:rFonts w:ascii="Arial" w:hAnsi="Arial" w:cs="Arial"/>
          <w:sz w:val="28"/>
          <w:szCs w:val="28"/>
          <w:lang w:val="ru-RU"/>
        </w:rPr>
        <w:t xml:space="preserve">Российской </w:t>
      </w:r>
      <w:r w:rsidR="00E018BD" w:rsidRPr="005E562D">
        <w:rPr>
          <w:rFonts w:ascii="Arial" w:hAnsi="Arial" w:cs="Arial"/>
          <w:sz w:val="28"/>
          <w:szCs w:val="28"/>
          <w:lang w:val="ru-RU"/>
        </w:rPr>
        <w:t xml:space="preserve">Федерации, </w:t>
      </w:r>
      <w:r w:rsidR="007527EC" w:rsidRPr="005E562D">
        <w:rPr>
          <w:rFonts w:ascii="Arial" w:hAnsi="Arial" w:cs="Arial"/>
          <w:sz w:val="28"/>
          <w:szCs w:val="28"/>
          <w:lang w:val="ru-RU"/>
        </w:rPr>
        <w:t xml:space="preserve">поскольку </w:t>
      </w:r>
      <w:r w:rsidR="00E018BD" w:rsidRPr="005E562D">
        <w:rPr>
          <w:rFonts w:ascii="Arial" w:hAnsi="Arial" w:cs="Arial"/>
          <w:sz w:val="28"/>
          <w:szCs w:val="28"/>
          <w:lang w:val="ru-RU"/>
        </w:rPr>
        <w:t xml:space="preserve">это позволит </w:t>
      </w:r>
      <w:r w:rsidR="007527EC" w:rsidRPr="005E562D">
        <w:rPr>
          <w:rFonts w:ascii="Arial" w:hAnsi="Arial" w:cs="Arial"/>
          <w:sz w:val="28"/>
          <w:szCs w:val="28"/>
          <w:lang w:val="ru-RU"/>
        </w:rPr>
        <w:t>«</w:t>
      </w:r>
      <w:r w:rsidR="00E018BD" w:rsidRPr="005E562D">
        <w:rPr>
          <w:rFonts w:ascii="Arial" w:hAnsi="Arial" w:cs="Arial"/>
          <w:sz w:val="28"/>
          <w:szCs w:val="28"/>
          <w:lang w:val="ru-RU"/>
        </w:rPr>
        <w:t>сторонам до возбуждения производства по делу в суде собрать полную информацию о характере спора и имеющихся необходимых доказательствах</w:t>
      </w:r>
      <w:r w:rsidR="007527EC" w:rsidRPr="005E562D">
        <w:rPr>
          <w:rFonts w:ascii="Arial" w:hAnsi="Arial" w:cs="Arial"/>
          <w:sz w:val="28"/>
          <w:szCs w:val="28"/>
          <w:lang w:val="ru-RU"/>
        </w:rPr>
        <w:t>»</w:t>
      </w:r>
      <w:r w:rsidR="00E018BD" w:rsidRPr="005E562D">
        <w:rPr>
          <w:rFonts w:ascii="Arial" w:hAnsi="Arial" w:cs="Arial"/>
          <w:sz w:val="28"/>
          <w:szCs w:val="28"/>
          <w:lang w:val="ru-RU"/>
        </w:rPr>
        <w:t xml:space="preserve">. </w:t>
      </w:r>
      <w:r w:rsidR="00C5769A">
        <w:rPr>
          <w:rFonts w:ascii="Arial" w:hAnsi="Arial" w:cs="Arial"/>
          <w:sz w:val="28"/>
          <w:szCs w:val="28"/>
          <w:lang w:val="ru-RU"/>
        </w:rPr>
        <w:t>Ею отмечено: «</w:t>
      </w:r>
      <w:r w:rsidR="00C5769A" w:rsidRPr="00C5769A">
        <w:rPr>
          <w:rFonts w:ascii="Arial" w:hAnsi="Arial" w:cs="Arial"/>
          <w:sz w:val="28"/>
          <w:szCs w:val="28"/>
          <w:lang w:val="ru-RU"/>
        </w:rPr>
        <w:t>Потенциальный истец вне рамок судебного разрешения спора в настоящее время не обладает правом истребования необходимых ему доказательств от потенциального ответчика,</w:t>
      </w:r>
      <w:r w:rsidR="00DA00C8">
        <w:rPr>
          <w:rFonts w:ascii="Arial" w:hAnsi="Arial" w:cs="Arial"/>
          <w:sz w:val="28"/>
          <w:szCs w:val="28"/>
          <w:lang w:val="ru-RU"/>
        </w:rPr>
        <w:t xml:space="preserve"> </w:t>
      </w:r>
      <w:r w:rsidR="00C5769A" w:rsidRPr="00C5769A">
        <w:rPr>
          <w:rFonts w:ascii="Arial" w:hAnsi="Arial" w:cs="Arial"/>
          <w:sz w:val="28"/>
          <w:szCs w:val="28"/>
          <w:lang w:val="ru-RU"/>
        </w:rPr>
        <w:t>как и последний не обязан представлять данные доказательства, даже по требованию суда</w:t>
      </w:r>
      <w:r w:rsidR="00DA00C8">
        <w:rPr>
          <w:rFonts w:ascii="Arial" w:hAnsi="Arial" w:cs="Arial"/>
          <w:sz w:val="28"/>
          <w:szCs w:val="28"/>
          <w:lang w:val="ru-RU"/>
        </w:rPr>
        <w:t>»</w:t>
      </w:r>
      <w:r w:rsidR="00E81306">
        <w:rPr>
          <w:rStyle w:val="af8"/>
          <w:rFonts w:ascii="Arial" w:hAnsi="Arial" w:cs="Arial"/>
          <w:sz w:val="28"/>
          <w:szCs w:val="28"/>
          <w:lang w:val="ru-RU"/>
        </w:rPr>
        <w:footnoteReference w:id="187"/>
      </w:r>
      <w:r w:rsidR="00E81306">
        <w:rPr>
          <w:rFonts w:ascii="Arial" w:hAnsi="Arial" w:cs="Arial"/>
          <w:sz w:val="28"/>
          <w:szCs w:val="28"/>
          <w:lang w:val="ru-RU"/>
        </w:rPr>
        <w:t>.</w:t>
      </w:r>
    </w:p>
    <w:p w14:paraId="63559656" w14:textId="060AA18C" w:rsidR="00ED20B0" w:rsidRDefault="00887149" w:rsidP="00D87388">
      <w:pPr>
        <w:ind w:left="-851" w:firstLine="425"/>
        <w:jc w:val="both"/>
        <w:rPr>
          <w:rFonts w:ascii="Arial" w:hAnsi="Arial" w:cs="Arial"/>
          <w:sz w:val="28"/>
          <w:szCs w:val="28"/>
          <w:lang w:val="ru-RU"/>
        </w:rPr>
      </w:pPr>
      <w:r w:rsidRPr="005E562D">
        <w:rPr>
          <w:rFonts w:ascii="Arial" w:hAnsi="Arial" w:cs="Arial"/>
          <w:sz w:val="28"/>
          <w:szCs w:val="28"/>
          <w:lang w:val="ru-RU"/>
        </w:rPr>
        <w:t xml:space="preserve">В контексте правового регулирования досудебного раскрытия в праве Англии, хотелось бы отметить, что </w:t>
      </w:r>
      <w:r w:rsidR="00091D0C">
        <w:rPr>
          <w:rFonts w:ascii="Arial" w:hAnsi="Arial" w:cs="Arial"/>
          <w:sz w:val="28"/>
          <w:szCs w:val="28"/>
          <w:lang w:val="en-US"/>
        </w:rPr>
        <w:t>CPR</w:t>
      </w:r>
      <w:r w:rsidRPr="005E562D">
        <w:rPr>
          <w:rFonts w:ascii="Arial" w:hAnsi="Arial" w:cs="Arial"/>
          <w:sz w:val="28"/>
          <w:szCs w:val="28"/>
          <w:lang w:val="ru-RU"/>
        </w:rPr>
        <w:t xml:space="preserve">, в отличие от </w:t>
      </w:r>
      <w:r w:rsidR="00FF2735" w:rsidRPr="005E562D">
        <w:rPr>
          <w:rFonts w:ascii="Arial" w:hAnsi="Arial" w:cs="Arial"/>
          <w:sz w:val="28"/>
          <w:szCs w:val="28"/>
          <w:lang w:val="ru-RU"/>
        </w:rPr>
        <w:t>ГПК</w:t>
      </w:r>
      <w:r w:rsidRPr="005E562D">
        <w:rPr>
          <w:rFonts w:ascii="Arial" w:hAnsi="Arial" w:cs="Arial"/>
          <w:sz w:val="28"/>
          <w:szCs w:val="28"/>
          <w:lang w:val="ru-RU"/>
        </w:rPr>
        <w:t xml:space="preserve"> </w:t>
      </w:r>
      <w:r w:rsidR="00AB1E6C">
        <w:rPr>
          <w:rFonts w:ascii="Arial" w:hAnsi="Arial" w:cs="Arial"/>
          <w:sz w:val="28"/>
          <w:szCs w:val="28"/>
          <w:lang w:val="ru-RU"/>
        </w:rPr>
        <w:t>РК</w:t>
      </w:r>
      <w:r w:rsidRPr="005E562D">
        <w:rPr>
          <w:rFonts w:ascii="Arial" w:hAnsi="Arial" w:cs="Arial"/>
          <w:sz w:val="28"/>
          <w:szCs w:val="28"/>
          <w:lang w:val="ru-RU"/>
        </w:rPr>
        <w:t>, регулируют деятельность и отношения, которые возникают до возбуждения гражданского процесса, в частности сюда можно отнести деятельность по досудебному раскрытию и досудебные протоколы. Отсюда следует, что одним из главных отличительных признаков досудебного раскрытия, является его досудебный характер</w:t>
      </w:r>
      <w:r w:rsidR="00FF2735" w:rsidRPr="005E562D">
        <w:rPr>
          <w:rFonts w:ascii="Arial" w:hAnsi="Arial" w:cs="Arial"/>
          <w:sz w:val="28"/>
          <w:szCs w:val="28"/>
          <w:lang w:val="ru-RU"/>
        </w:rPr>
        <w:t xml:space="preserve">. Иными словами, оно возникает </w:t>
      </w:r>
      <w:r w:rsidRPr="005E562D">
        <w:rPr>
          <w:rFonts w:ascii="Arial" w:hAnsi="Arial" w:cs="Arial"/>
          <w:sz w:val="28"/>
          <w:szCs w:val="28"/>
          <w:lang w:val="ru-RU"/>
        </w:rPr>
        <w:t>до подачи</w:t>
      </w:r>
      <w:r w:rsidR="00FF2735" w:rsidRPr="005E562D">
        <w:rPr>
          <w:rFonts w:ascii="Arial" w:hAnsi="Arial" w:cs="Arial"/>
          <w:sz w:val="28"/>
          <w:szCs w:val="28"/>
          <w:lang w:val="ru-RU"/>
        </w:rPr>
        <w:t xml:space="preserve"> иска и до начала разбирательства, но его осуществления порядок регулируется </w:t>
      </w:r>
      <w:r w:rsidR="00091D0C">
        <w:rPr>
          <w:rFonts w:ascii="Arial" w:hAnsi="Arial" w:cs="Arial"/>
          <w:sz w:val="28"/>
          <w:szCs w:val="28"/>
          <w:lang w:val="ru-RU"/>
        </w:rPr>
        <w:t>п</w:t>
      </w:r>
      <w:r w:rsidR="00FF2735" w:rsidRPr="005E562D">
        <w:rPr>
          <w:rFonts w:ascii="Arial" w:hAnsi="Arial" w:cs="Arial"/>
          <w:sz w:val="28"/>
          <w:szCs w:val="28"/>
          <w:lang w:val="ru-RU"/>
        </w:rPr>
        <w:t>равилами гражданского судопроизводства</w:t>
      </w:r>
      <w:r w:rsidR="002F45CD" w:rsidRPr="002F45CD">
        <w:rPr>
          <w:rFonts w:ascii="Arial" w:hAnsi="Arial" w:cs="Arial"/>
          <w:sz w:val="28"/>
          <w:szCs w:val="28"/>
          <w:lang w:val="ru-RU"/>
        </w:rPr>
        <w:t xml:space="preserve"> </w:t>
      </w:r>
      <w:r w:rsidR="002F45CD">
        <w:rPr>
          <w:rFonts w:ascii="Arial" w:hAnsi="Arial" w:cs="Arial"/>
          <w:sz w:val="28"/>
          <w:szCs w:val="28"/>
          <w:lang w:val="ru-RU"/>
        </w:rPr>
        <w:t>Англии</w:t>
      </w:r>
      <w:r w:rsidR="00FF2735" w:rsidRPr="005E562D">
        <w:rPr>
          <w:rFonts w:ascii="Arial" w:hAnsi="Arial" w:cs="Arial"/>
          <w:sz w:val="28"/>
          <w:szCs w:val="28"/>
          <w:lang w:val="ru-RU"/>
        </w:rPr>
        <w:t>.</w:t>
      </w:r>
    </w:p>
    <w:p w14:paraId="70F250A5" w14:textId="6D79C529" w:rsidR="00BD5164" w:rsidRPr="005E562D" w:rsidRDefault="00FF2735" w:rsidP="00D87388">
      <w:pPr>
        <w:ind w:left="-851" w:firstLine="425"/>
        <w:jc w:val="both"/>
        <w:rPr>
          <w:rFonts w:ascii="Arial" w:hAnsi="Arial" w:cs="Arial"/>
          <w:sz w:val="28"/>
          <w:szCs w:val="28"/>
          <w:lang w:val="ru-RU"/>
        </w:rPr>
      </w:pPr>
      <w:r w:rsidRPr="005E562D">
        <w:rPr>
          <w:rFonts w:ascii="Arial" w:hAnsi="Arial" w:cs="Arial"/>
          <w:sz w:val="28"/>
          <w:szCs w:val="28"/>
          <w:lang w:val="ru-RU"/>
        </w:rPr>
        <w:t xml:space="preserve">В теории гражданского процессуального права полемика возникает по поводу имплементации или рецепции именно данного вида раскрытия, поскольку </w:t>
      </w:r>
      <w:r w:rsidR="00024000" w:rsidRPr="005E562D">
        <w:rPr>
          <w:rFonts w:ascii="Arial" w:hAnsi="Arial" w:cs="Arial"/>
          <w:sz w:val="28"/>
          <w:szCs w:val="28"/>
          <w:lang w:val="ru-RU"/>
        </w:rPr>
        <w:t>процессуальные кодексы</w:t>
      </w:r>
      <w:r w:rsidRPr="005E562D">
        <w:rPr>
          <w:rFonts w:ascii="Arial" w:hAnsi="Arial" w:cs="Arial"/>
          <w:sz w:val="28"/>
          <w:szCs w:val="28"/>
          <w:lang w:val="ru-RU"/>
        </w:rPr>
        <w:t xml:space="preserve"> стран континентального </w:t>
      </w:r>
      <w:r w:rsidRPr="005E562D">
        <w:rPr>
          <w:rFonts w:ascii="Arial" w:hAnsi="Arial" w:cs="Arial"/>
          <w:sz w:val="28"/>
          <w:szCs w:val="28"/>
          <w:lang w:val="ru-RU"/>
        </w:rPr>
        <w:lastRenderedPageBreak/>
        <w:t>права не регулируют деятельность вне гражданского процесса. Второй немаловажный аспект досудебного раскрытия заключается в том, что оно о</w:t>
      </w:r>
      <w:r w:rsidR="009F02B5" w:rsidRPr="005E562D">
        <w:rPr>
          <w:rFonts w:ascii="Arial" w:hAnsi="Arial" w:cs="Arial"/>
          <w:sz w:val="28"/>
          <w:szCs w:val="28"/>
          <w:lang w:val="ru-RU"/>
        </w:rPr>
        <w:t xml:space="preserve">беспечивается принудительной силой суда. По общему правилу раскрытие осуществляется сторонами самостоятельно, но в случае досудебного раскрытия необходим акт суда. </w:t>
      </w:r>
      <w:r w:rsidR="002F45CD">
        <w:rPr>
          <w:rFonts w:ascii="Arial" w:hAnsi="Arial" w:cs="Arial"/>
          <w:sz w:val="28"/>
          <w:szCs w:val="28"/>
          <w:lang w:val="ru-RU"/>
        </w:rPr>
        <w:t>Лица, не являющиеся сторонами конфликта или потенциальными сторонами в разбирательстве,</w:t>
      </w:r>
      <w:r w:rsidR="00397EB0" w:rsidRPr="005E562D">
        <w:rPr>
          <w:rFonts w:ascii="Arial" w:hAnsi="Arial" w:cs="Arial"/>
          <w:sz w:val="28"/>
          <w:szCs w:val="28"/>
          <w:lang w:val="ru-RU"/>
        </w:rPr>
        <w:t xml:space="preserve"> не могут быть субъектами досудебного раскрытия.</w:t>
      </w:r>
      <w:r w:rsidR="00E81306">
        <w:rPr>
          <w:rFonts w:ascii="Arial" w:hAnsi="Arial" w:cs="Arial"/>
          <w:sz w:val="28"/>
          <w:szCs w:val="28"/>
          <w:lang w:val="ru-RU"/>
        </w:rPr>
        <w:t xml:space="preserve"> </w:t>
      </w:r>
      <w:r w:rsidR="002F45CD">
        <w:rPr>
          <w:rFonts w:ascii="Arial" w:hAnsi="Arial" w:cs="Arial"/>
          <w:sz w:val="28"/>
          <w:szCs w:val="28"/>
          <w:lang w:val="ru-RU"/>
        </w:rPr>
        <w:t>Таким образом</w:t>
      </w:r>
      <w:r w:rsidR="00E81306">
        <w:rPr>
          <w:rFonts w:ascii="Arial" w:hAnsi="Arial" w:cs="Arial"/>
          <w:sz w:val="28"/>
          <w:szCs w:val="28"/>
          <w:lang w:val="ru-RU"/>
        </w:rPr>
        <w:t>,</w:t>
      </w:r>
      <w:r w:rsidR="002F45CD">
        <w:rPr>
          <w:rFonts w:ascii="Arial" w:hAnsi="Arial" w:cs="Arial"/>
          <w:sz w:val="28"/>
          <w:szCs w:val="28"/>
          <w:lang w:val="ru-RU"/>
        </w:rPr>
        <w:t xml:space="preserve"> субъектный состав значительно ссужен при досудебном раскрытии, а</w:t>
      </w:r>
      <w:r w:rsidR="00E81306">
        <w:rPr>
          <w:rFonts w:ascii="Arial" w:hAnsi="Arial" w:cs="Arial"/>
          <w:sz w:val="28"/>
          <w:szCs w:val="28"/>
          <w:lang w:val="ru-RU"/>
        </w:rPr>
        <w:t xml:space="preserve"> </w:t>
      </w:r>
      <w:r w:rsidR="002F45CD">
        <w:rPr>
          <w:rFonts w:ascii="Arial" w:hAnsi="Arial" w:cs="Arial"/>
          <w:sz w:val="28"/>
          <w:szCs w:val="28"/>
          <w:lang w:val="ru-RU"/>
        </w:rPr>
        <w:t xml:space="preserve">участие </w:t>
      </w:r>
      <w:r w:rsidR="00E81306">
        <w:rPr>
          <w:rFonts w:ascii="Arial" w:hAnsi="Arial" w:cs="Arial"/>
          <w:sz w:val="28"/>
          <w:szCs w:val="28"/>
          <w:lang w:val="ru-RU"/>
        </w:rPr>
        <w:t>суд</w:t>
      </w:r>
      <w:r w:rsidR="002F45CD">
        <w:rPr>
          <w:rFonts w:ascii="Arial" w:hAnsi="Arial" w:cs="Arial"/>
          <w:sz w:val="28"/>
          <w:szCs w:val="28"/>
          <w:lang w:val="ru-RU"/>
        </w:rPr>
        <w:t>а</w:t>
      </w:r>
      <w:r w:rsidR="00E81306">
        <w:rPr>
          <w:rFonts w:ascii="Arial" w:hAnsi="Arial" w:cs="Arial"/>
          <w:sz w:val="28"/>
          <w:szCs w:val="28"/>
          <w:lang w:val="ru-RU"/>
        </w:rPr>
        <w:t xml:space="preserve"> является обязательным </w:t>
      </w:r>
      <w:r w:rsidR="002F45CD">
        <w:rPr>
          <w:rFonts w:ascii="Arial" w:hAnsi="Arial" w:cs="Arial"/>
          <w:sz w:val="28"/>
          <w:szCs w:val="28"/>
          <w:lang w:val="ru-RU"/>
        </w:rPr>
        <w:t>в данной процедуре</w:t>
      </w:r>
      <w:r w:rsidR="00E81306">
        <w:rPr>
          <w:rFonts w:ascii="Arial" w:hAnsi="Arial" w:cs="Arial"/>
          <w:sz w:val="28"/>
          <w:szCs w:val="28"/>
          <w:lang w:val="ru-RU"/>
        </w:rPr>
        <w:t>.</w:t>
      </w:r>
      <w:r w:rsidR="00397EB0" w:rsidRPr="005E562D">
        <w:rPr>
          <w:rFonts w:ascii="Arial" w:hAnsi="Arial" w:cs="Arial"/>
          <w:sz w:val="28"/>
          <w:szCs w:val="28"/>
          <w:lang w:val="ru-RU"/>
        </w:rPr>
        <w:t xml:space="preserve"> </w:t>
      </w:r>
      <w:r w:rsidR="009F02B5" w:rsidRPr="005E562D">
        <w:rPr>
          <w:rFonts w:ascii="Arial" w:hAnsi="Arial" w:cs="Arial"/>
          <w:sz w:val="28"/>
          <w:szCs w:val="28"/>
          <w:lang w:val="ru-RU"/>
        </w:rPr>
        <w:t xml:space="preserve">При поступлении заявления о раскрытии доказательств от потенциального истца к </w:t>
      </w:r>
      <w:r w:rsidR="00024000" w:rsidRPr="005E562D">
        <w:rPr>
          <w:rFonts w:ascii="Arial" w:hAnsi="Arial" w:cs="Arial"/>
          <w:sz w:val="28"/>
          <w:szCs w:val="28"/>
          <w:lang w:val="ru-RU"/>
        </w:rPr>
        <w:t>предполагаемому</w:t>
      </w:r>
      <w:r w:rsidR="009F02B5" w:rsidRPr="005E562D">
        <w:rPr>
          <w:rFonts w:ascii="Arial" w:hAnsi="Arial" w:cs="Arial"/>
          <w:sz w:val="28"/>
          <w:szCs w:val="28"/>
          <w:lang w:val="ru-RU"/>
        </w:rPr>
        <w:t xml:space="preserve"> ответчику суд проверяет основания и прикладываемые доказательства необходимости такого истребования. </w:t>
      </w:r>
      <w:r w:rsidR="00024000" w:rsidRPr="005E562D">
        <w:rPr>
          <w:rFonts w:ascii="Arial" w:hAnsi="Arial" w:cs="Arial"/>
          <w:sz w:val="28"/>
          <w:szCs w:val="28"/>
          <w:lang w:val="ru-RU"/>
        </w:rPr>
        <w:t xml:space="preserve">То есть, не все заявления о досудебном раскрытии удовлетворяются судом, а лишь те, у которых </w:t>
      </w:r>
      <w:r w:rsidR="00E81306">
        <w:rPr>
          <w:rFonts w:ascii="Arial" w:hAnsi="Arial" w:cs="Arial"/>
          <w:sz w:val="28"/>
          <w:szCs w:val="28"/>
          <w:lang w:val="ru-RU"/>
        </w:rPr>
        <w:t>имеются</w:t>
      </w:r>
      <w:r w:rsidR="00024000" w:rsidRPr="005E562D">
        <w:rPr>
          <w:rFonts w:ascii="Arial" w:hAnsi="Arial" w:cs="Arial"/>
          <w:sz w:val="28"/>
          <w:szCs w:val="28"/>
          <w:lang w:val="ru-RU"/>
        </w:rPr>
        <w:t xml:space="preserve"> основания и эти основания доказаны</w:t>
      </w:r>
      <w:r w:rsidR="00FF0903" w:rsidRPr="005E562D">
        <w:rPr>
          <w:rFonts w:ascii="Arial" w:hAnsi="Arial" w:cs="Arial"/>
          <w:sz w:val="28"/>
          <w:szCs w:val="28"/>
          <w:lang w:val="ru-RU"/>
        </w:rPr>
        <w:t xml:space="preserve">. </w:t>
      </w:r>
      <w:r w:rsidR="00E81306">
        <w:rPr>
          <w:rFonts w:ascii="Arial" w:hAnsi="Arial" w:cs="Arial"/>
          <w:sz w:val="28"/>
          <w:szCs w:val="28"/>
          <w:lang w:val="ru-RU"/>
        </w:rPr>
        <w:t>п</w:t>
      </w:r>
      <w:r w:rsidR="009B4AC4" w:rsidRPr="005E562D">
        <w:rPr>
          <w:rFonts w:ascii="Arial" w:hAnsi="Arial" w:cs="Arial"/>
          <w:sz w:val="28"/>
          <w:szCs w:val="28"/>
          <w:lang w:val="ru-RU"/>
        </w:rPr>
        <w:t xml:space="preserve">. 31.16 </w:t>
      </w:r>
      <w:r w:rsidR="00091D0C">
        <w:rPr>
          <w:rFonts w:ascii="Arial" w:hAnsi="Arial" w:cs="Arial"/>
          <w:sz w:val="28"/>
          <w:szCs w:val="28"/>
          <w:lang w:val="en-US"/>
        </w:rPr>
        <w:t>CPR</w:t>
      </w:r>
      <w:r w:rsidR="00091D0C" w:rsidRPr="005E562D">
        <w:rPr>
          <w:rFonts w:ascii="Arial" w:hAnsi="Arial" w:cs="Arial"/>
          <w:sz w:val="28"/>
          <w:szCs w:val="28"/>
          <w:lang w:val="ru-RU"/>
        </w:rPr>
        <w:t xml:space="preserve"> </w:t>
      </w:r>
      <w:r w:rsidR="009B4AC4" w:rsidRPr="005E562D">
        <w:rPr>
          <w:rFonts w:ascii="Arial" w:hAnsi="Arial" w:cs="Arial"/>
          <w:sz w:val="28"/>
          <w:szCs w:val="28"/>
          <w:lang w:val="ru-RU"/>
        </w:rPr>
        <w:t>устанавливает</w:t>
      </w:r>
      <w:r w:rsidR="00E81306">
        <w:rPr>
          <w:rFonts w:ascii="Arial" w:hAnsi="Arial" w:cs="Arial"/>
          <w:sz w:val="28"/>
          <w:szCs w:val="28"/>
          <w:lang w:val="ru-RU"/>
        </w:rPr>
        <w:t>, что</w:t>
      </w:r>
      <w:r w:rsidR="009B4AC4" w:rsidRPr="005E562D">
        <w:rPr>
          <w:rFonts w:ascii="Arial" w:hAnsi="Arial" w:cs="Arial"/>
          <w:sz w:val="28"/>
          <w:szCs w:val="28"/>
          <w:lang w:val="ru-RU"/>
        </w:rPr>
        <w:t xml:space="preserve"> суд может удовлетворить требование только, если заявитель может быть стороной в последующем, а лицо, обладающее документами, может стать ответчиком по делу. </w:t>
      </w:r>
      <w:r w:rsidR="00FF0903" w:rsidRPr="005E562D">
        <w:rPr>
          <w:rFonts w:ascii="Arial" w:hAnsi="Arial" w:cs="Arial"/>
          <w:sz w:val="28"/>
          <w:szCs w:val="28"/>
          <w:lang w:val="ru-RU"/>
        </w:rPr>
        <w:t xml:space="preserve">Кроме того, предусматривается условие, что если представить, что разбирательство уже начато, то только те документы, которые ответчик был бы обязан предоставить в рамках стандартного раскрытия на этапе разбирательства </w:t>
      </w:r>
      <w:r w:rsidR="009B4AC4" w:rsidRPr="005E562D">
        <w:rPr>
          <w:rFonts w:ascii="Arial" w:hAnsi="Arial" w:cs="Arial"/>
          <w:sz w:val="28"/>
          <w:szCs w:val="28"/>
          <w:lang w:val="ru-RU"/>
        </w:rPr>
        <w:t>п</w:t>
      </w:r>
      <w:r w:rsidR="00FF0903" w:rsidRPr="005E562D">
        <w:rPr>
          <w:rFonts w:ascii="Arial" w:hAnsi="Arial" w:cs="Arial"/>
          <w:sz w:val="28"/>
          <w:szCs w:val="28"/>
          <w:lang w:val="ru-RU"/>
        </w:rPr>
        <w:t>одлежат досудебному раскрытию</w:t>
      </w:r>
      <w:r w:rsidR="00A76E9F">
        <w:rPr>
          <w:rStyle w:val="af8"/>
          <w:rFonts w:ascii="Arial" w:hAnsi="Arial" w:cs="Arial"/>
          <w:sz w:val="28"/>
          <w:szCs w:val="28"/>
          <w:lang w:val="ru-RU"/>
        </w:rPr>
        <w:footnoteReference w:id="188"/>
      </w:r>
      <w:r w:rsidR="00024000" w:rsidRPr="005E562D">
        <w:rPr>
          <w:rFonts w:ascii="Arial" w:hAnsi="Arial" w:cs="Arial"/>
          <w:sz w:val="28"/>
          <w:szCs w:val="28"/>
          <w:lang w:val="ru-RU"/>
        </w:rPr>
        <w:t xml:space="preserve">. Это делается в целях защиты от выуживания информации </w:t>
      </w:r>
      <w:r w:rsidR="0071679F" w:rsidRPr="005E562D">
        <w:rPr>
          <w:rFonts w:ascii="Arial" w:hAnsi="Arial" w:cs="Arial"/>
          <w:i/>
          <w:iCs/>
          <w:sz w:val="28"/>
          <w:szCs w:val="28"/>
          <w:lang w:val="ru-RU"/>
        </w:rPr>
        <w:t>(</w:t>
      </w:r>
      <w:r w:rsidR="0071679F" w:rsidRPr="005E562D">
        <w:rPr>
          <w:rFonts w:ascii="Arial" w:hAnsi="Arial" w:cs="Arial"/>
          <w:i/>
          <w:iCs/>
          <w:sz w:val="28"/>
          <w:szCs w:val="28"/>
          <w:lang w:val="en-US"/>
        </w:rPr>
        <w:t>fishing</w:t>
      </w:r>
      <w:r w:rsidR="0071679F" w:rsidRPr="005E562D">
        <w:rPr>
          <w:rFonts w:ascii="Arial" w:hAnsi="Arial" w:cs="Arial"/>
          <w:i/>
          <w:iCs/>
          <w:sz w:val="28"/>
          <w:szCs w:val="28"/>
          <w:lang w:val="ru-RU"/>
        </w:rPr>
        <w:t>),</w:t>
      </w:r>
      <w:r w:rsidR="0071679F" w:rsidRPr="005E562D">
        <w:rPr>
          <w:rFonts w:ascii="Arial" w:hAnsi="Arial" w:cs="Arial"/>
          <w:sz w:val="28"/>
          <w:szCs w:val="28"/>
          <w:lang w:val="ru-RU"/>
        </w:rPr>
        <w:t xml:space="preserve"> </w:t>
      </w:r>
      <w:r w:rsidR="00A20D42" w:rsidRPr="005E562D">
        <w:rPr>
          <w:rFonts w:ascii="Arial" w:hAnsi="Arial" w:cs="Arial"/>
          <w:sz w:val="28"/>
          <w:szCs w:val="28"/>
          <w:lang w:val="ru-RU"/>
        </w:rPr>
        <w:t>которое рассматривается как недостаток не только досудебного раскрытия, но в целом всего раскрытия доказательств</w:t>
      </w:r>
      <w:r w:rsidR="00A76E9F">
        <w:rPr>
          <w:rStyle w:val="af8"/>
          <w:rFonts w:ascii="Arial" w:hAnsi="Arial" w:cs="Arial"/>
          <w:sz w:val="28"/>
          <w:szCs w:val="28"/>
          <w:lang w:val="ru-RU"/>
        </w:rPr>
        <w:footnoteReference w:id="189"/>
      </w:r>
      <w:r w:rsidR="00A20D42" w:rsidRPr="005E562D">
        <w:rPr>
          <w:rFonts w:ascii="Arial" w:hAnsi="Arial" w:cs="Arial"/>
          <w:sz w:val="28"/>
          <w:szCs w:val="28"/>
          <w:lang w:val="ru-RU"/>
        </w:rPr>
        <w:t>.</w:t>
      </w:r>
      <w:r w:rsidR="00024000" w:rsidRPr="005E562D">
        <w:rPr>
          <w:rFonts w:ascii="Arial" w:hAnsi="Arial" w:cs="Arial"/>
          <w:sz w:val="28"/>
          <w:szCs w:val="28"/>
          <w:lang w:val="ru-RU"/>
        </w:rPr>
        <w:t xml:space="preserve"> </w:t>
      </w:r>
      <w:r w:rsidR="00FF0903" w:rsidRPr="005E562D">
        <w:rPr>
          <w:rFonts w:ascii="Arial" w:hAnsi="Arial" w:cs="Arial"/>
          <w:sz w:val="28"/>
          <w:szCs w:val="28"/>
          <w:lang w:val="ru-RU"/>
        </w:rPr>
        <w:t xml:space="preserve">В качестве задач для досудебного раскрытия нормы п. 31.16 </w:t>
      </w:r>
      <w:r w:rsidR="00091D0C">
        <w:rPr>
          <w:rFonts w:ascii="Arial" w:hAnsi="Arial" w:cs="Arial"/>
          <w:sz w:val="28"/>
          <w:szCs w:val="28"/>
          <w:lang w:val="en-US"/>
        </w:rPr>
        <w:t>CPR</w:t>
      </w:r>
      <w:r w:rsidR="00FF0903" w:rsidRPr="005E562D">
        <w:rPr>
          <w:rFonts w:ascii="Arial" w:hAnsi="Arial" w:cs="Arial"/>
          <w:sz w:val="28"/>
          <w:szCs w:val="28"/>
          <w:lang w:val="ru-RU"/>
        </w:rPr>
        <w:t xml:space="preserve"> устанавлива</w:t>
      </w:r>
      <w:r w:rsidR="00BD5164" w:rsidRPr="005E562D">
        <w:rPr>
          <w:rFonts w:ascii="Arial" w:hAnsi="Arial" w:cs="Arial"/>
          <w:sz w:val="28"/>
          <w:szCs w:val="28"/>
          <w:lang w:val="ru-RU"/>
        </w:rPr>
        <w:t>ю</w:t>
      </w:r>
      <w:r w:rsidR="00FF0903" w:rsidRPr="005E562D">
        <w:rPr>
          <w:rFonts w:ascii="Arial" w:hAnsi="Arial" w:cs="Arial"/>
          <w:sz w:val="28"/>
          <w:szCs w:val="28"/>
          <w:lang w:val="ru-RU"/>
        </w:rPr>
        <w:t>т</w:t>
      </w:r>
      <w:r w:rsidR="00BD5164" w:rsidRPr="005E562D">
        <w:rPr>
          <w:rFonts w:ascii="Arial" w:hAnsi="Arial" w:cs="Arial"/>
          <w:sz w:val="28"/>
          <w:szCs w:val="28"/>
          <w:lang w:val="ru-RU"/>
        </w:rPr>
        <w:t xml:space="preserve"> следующее</w:t>
      </w:r>
      <w:r w:rsidR="00FF0903" w:rsidRPr="005E562D">
        <w:rPr>
          <w:rFonts w:ascii="Arial" w:hAnsi="Arial" w:cs="Arial"/>
          <w:sz w:val="28"/>
          <w:szCs w:val="28"/>
          <w:lang w:val="ru-RU"/>
        </w:rPr>
        <w:t>:</w:t>
      </w:r>
    </w:p>
    <w:p w14:paraId="1B0CCDBE" w14:textId="5AE370E3" w:rsidR="00FF0903" w:rsidRPr="00194570" w:rsidRDefault="00FF0903" w:rsidP="00A76E9F">
      <w:pPr>
        <w:ind w:left="-851"/>
        <w:jc w:val="both"/>
        <w:rPr>
          <w:rFonts w:ascii="Arial" w:hAnsi="Arial" w:cs="Arial"/>
          <w:sz w:val="28"/>
          <w:szCs w:val="28"/>
          <w:lang w:val="ru-RU"/>
        </w:rPr>
      </w:pPr>
      <w:r w:rsidRPr="005E562D">
        <w:rPr>
          <w:rFonts w:ascii="Arial" w:hAnsi="Arial" w:cs="Arial"/>
          <w:sz w:val="28"/>
          <w:szCs w:val="28"/>
          <w:lang w:val="ru-RU"/>
        </w:rPr>
        <w:t xml:space="preserve"> </w:t>
      </w:r>
      <w:r w:rsidR="00BD5164" w:rsidRPr="005E562D">
        <w:rPr>
          <w:rFonts w:ascii="Arial" w:hAnsi="Arial" w:cs="Arial"/>
          <w:sz w:val="28"/>
          <w:szCs w:val="28"/>
          <w:lang w:val="ru-RU"/>
        </w:rPr>
        <w:t>«</w:t>
      </w:r>
      <w:r w:rsidRPr="005E562D">
        <w:rPr>
          <w:rFonts w:ascii="Arial" w:hAnsi="Arial" w:cs="Arial"/>
          <w:sz w:val="28"/>
          <w:szCs w:val="28"/>
          <w:lang w:val="ru-RU"/>
        </w:rPr>
        <w:t>раскрытие информации до начала судебного разбирательства желательно для того, чтобы</w:t>
      </w:r>
      <w:r w:rsidR="00194570">
        <w:rPr>
          <w:rFonts w:ascii="Arial" w:hAnsi="Arial" w:cs="Arial"/>
          <w:sz w:val="28"/>
          <w:szCs w:val="28"/>
          <w:lang w:val="ru-RU"/>
        </w:rPr>
        <w:t>:</w:t>
      </w:r>
    </w:p>
    <w:p w14:paraId="553DB8FB" w14:textId="64B5686D" w:rsidR="00FF0903" w:rsidRPr="005E562D" w:rsidRDefault="00194570" w:rsidP="00FF0903">
      <w:pPr>
        <w:ind w:left="-851" w:firstLine="851"/>
        <w:jc w:val="both"/>
        <w:rPr>
          <w:rFonts w:ascii="Arial" w:hAnsi="Arial" w:cs="Arial"/>
          <w:sz w:val="28"/>
          <w:szCs w:val="28"/>
          <w:lang w:val="ru-RU"/>
        </w:rPr>
      </w:pPr>
      <w:r>
        <w:rPr>
          <w:rFonts w:ascii="Arial" w:hAnsi="Arial" w:cs="Arial"/>
          <w:sz w:val="28"/>
          <w:szCs w:val="28"/>
          <w:lang w:val="ru-RU"/>
        </w:rPr>
        <w:t xml:space="preserve">- </w:t>
      </w:r>
      <w:r w:rsidR="00A17961" w:rsidRPr="005E562D">
        <w:rPr>
          <w:rFonts w:ascii="Arial" w:hAnsi="Arial" w:cs="Arial"/>
          <w:sz w:val="28"/>
          <w:szCs w:val="28"/>
          <w:lang w:val="ru-RU"/>
        </w:rPr>
        <w:t xml:space="preserve">состоялось </w:t>
      </w:r>
      <w:r w:rsidR="00FF0903" w:rsidRPr="005E562D">
        <w:rPr>
          <w:rFonts w:ascii="Arial" w:hAnsi="Arial" w:cs="Arial"/>
          <w:sz w:val="28"/>
          <w:szCs w:val="28"/>
          <w:lang w:val="ru-RU"/>
        </w:rPr>
        <w:t>справедливо</w:t>
      </w:r>
      <w:r w:rsidR="00A17961" w:rsidRPr="005E562D">
        <w:rPr>
          <w:rFonts w:ascii="Arial" w:hAnsi="Arial" w:cs="Arial"/>
          <w:sz w:val="28"/>
          <w:szCs w:val="28"/>
          <w:lang w:val="ru-RU"/>
        </w:rPr>
        <w:t>е</w:t>
      </w:r>
      <w:r w:rsidR="00FF0903" w:rsidRPr="005E562D">
        <w:rPr>
          <w:rFonts w:ascii="Arial" w:hAnsi="Arial" w:cs="Arial"/>
          <w:sz w:val="28"/>
          <w:szCs w:val="28"/>
          <w:lang w:val="ru-RU"/>
        </w:rPr>
        <w:t xml:space="preserve"> </w:t>
      </w:r>
      <w:r w:rsidR="00A17961" w:rsidRPr="005E562D">
        <w:rPr>
          <w:rFonts w:ascii="Arial" w:hAnsi="Arial" w:cs="Arial"/>
          <w:sz w:val="28"/>
          <w:szCs w:val="28"/>
          <w:lang w:val="ru-RU"/>
        </w:rPr>
        <w:t xml:space="preserve">предполагаемое </w:t>
      </w:r>
      <w:r w:rsidR="00FF0903" w:rsidRPr="005E562D">
        <w:rPr>
          <w:rFonts w:ascii="Arial" w:hAnsi="Arial" w:cs="Arial"/>
          <w:sz w:val="28"/>
          <w:szCs w:val="28"/>
          <w:lang w:val="ru-RU"/>
        </w:rPr>
        <w:t>разбирательств</w:t>
      </w:r>
      <w:r w:rsidR="00A17961" w:rsidRPr="005E562D">
        <w:rPr>
          <w:rFonts w:ascii="Arial" w:hAnsi="Arial" w:cs="Arial"/>
          <w:sz w:val="28"/>
          <w:szCs w:val="28"/>
          <w:lang w:val="ru-RU"/>
        </w:rPr>
        <w:t>а</w:t>
      </w:r>
      <w:r w:rsidR="00FF0903" w:rsidRPr="005E562D">
        <w:rPr>
          <w:rFonts w:ascii="Arial" w:hAnsi="Arial" w:cs="Arial"/>
          <w:sz w:val="28"/>
          <w:szCs w:val="28"/>
          <w:lang w:val="ru-RU"/>
        </w:rPr>
        <w:t>;</w:t>
      </w:r>
    </w:p>
    <w:p w14:paraId="3BEE4F8C" w14:textId="28653AB3" w:rsidR="00FF0903" w:rsidRPr="005E562D" w:rsidRDefault="00194570" w:rsidP="00FF0903">
      <w:pPr>
        <w:ind w:left="-851" w:firstLine="851"/>
        <w:jc w:val="both"/>
        <w:rPr>
          <w:rFonts w:ascii="Arial" w:hAnsi="Arial" w:cs="Arial"/>
          <w:sz w:val="28"/>
          <w:szCs w:val="28"/>
          <w:lang w:val="ru-RU"/>
        </w:rPr>
      </w:pPr>
      <w:r>
        <w:rPr>
          <w:rFonts w:ascii="Arial" w:hAnsi="Arial" w:cs="Arial"/>
          <w:sz w:val="28"/>
          <w:szCs w:val="28"/>
          <w:lang w:val="ru-RU"/>
        </w:rPr>
        <w:t xml:space="preserve">- </w:t>
      </w:r>
      <w:r w:rsidR="00FF0903" w:rsidRPr="005E562D">
        <w:rPr>
          <w:rFonts w:ascii="Arial" w:hAnsi="Arial" w:cs="Arial"/>
          <w:sz w:val="28"/>
          <w:szCs w:val="28"/>
          <w:lang w:val="ru-RU"/>
        </w:rPr>
        <w:t>способствовать урегулированию спора без разбирательства;</w:t>
      </w:r>
    </w:p>
    <w:p w14:paraId="406E89F2" w14:textId="56035626" w:rsidR="00BD5164" w:rsidRPr="005E562D" w:rsidRDefault="00194570" w:rsidP="00FF0903">
      <w:pPr>
        <w:ind w:left="-851" w:firstLine="851"/>
        <w:jc w:val="both"/>
        <w:rPr>
          <w:rFonts w:ascii="Arial" w:hAnsi="Arial" w:cs="Arial"/>
          <w:sz w:val="28"/>
          <w:szCs w:val="28"/>
          <w:lang w:val="ru-RU"/>
        </w:rPr>
      </w:pPr>
      <w:r>
        <w:rPr>
          <w:rFonts w:ascii="Arial" w:hAnsi="Arial" w:cs="Arial"/>
          <w:sz w:val="28"/>
          <w:szCs w:val="28"/>
          <w:lang w:val="ru-RU"/>
        </w:rPr>
        <w:t xml:space="preserve">- </w:t>
      </w:r>
      <w:r w:rsidR="00FF0903" w:rsidRPr="005E562D">
        <w:rPr>
          <w:rFonts w:ascii="Arial" w:hAnsi="Arial" w:cs="Arial"/>
          <w:sz w:val="28"/>
          <w:szCs w:val="28"/>
          <w:lang w:val="ru-RU"/>
        </w:rPr>
        <w:t>экономия затрат</w:t>
      </w:r>
      <w:r w:rsidR="00BD5164" w:rsidRPr="005E562D">
        <w:rPr>
          <w:rFonts w:ascii="Arial" w:hAnsi="Arial" w:cs="Arial"/>
          <w:sz w:val="28"/>
          <w:szCs w:val="28"/>
          <w:lang w:val="ru-RU"/>
        </w:rPr>
        <w:t>»</w:t>
      </w:r>
      <w:r w:rsidR="00A76E9F">
        <w:rPr>
          <w:rStyle w:val="af8"/>
          <w:rFonts w:ascii="Arial" w:hAnsi="Arial" w:cs="Arial"/>
          <w:sz w:val="28"/>
          <w:szCs w:val="28"/>
          <w:lang w:val="ru-RU"/>
        </w:rPr>
        <w:footnoteReference w:id="190"/>
      </w:r>
      <w:r w:rsidR="00FF0903" w:rsidRPr="005E562D">
        <w:rPr>
          <w:rFonts w:ascii="Arial" w:hAnsi="Arial" w:cs="Arial"/>
          <w:sz w:val="28"/>
          <w:szCs w:val="28"/>
          <w:lang w:val="ru-RU"/>
        </w:rPr>
        <w:t>.</w:t>
      </w:r>
    </w:p>
    <w:p w14:paraId="6BAEEBD1" w14:textId="5D569273" w:rsidR="00887149" w:rsidRDefault="00024000" w:rsidP="00A76E9F">
      <w:pPr>
        <w:ind w:left="-851" w:firstLine="425"/>
        <w:jc w:val="both"/>
        <w:rPr>
          <w:rFonts w:ascii="Arial" w:hAnsi="Arial" w:cs="Arial"/>
          <w:sz w:val="28"/>
          <w:szCs w:val="28"/>
          <w:lang w:val="ru-RU"/>
        </w:rPr>
      </w:pPr>
      <w:r w:rsidRPr="005E562D">
        <w:rPr>
          <w:rFonts w:ascii="Arial" w:hAnsi="Arial" w:cs="Arial"/>
          <w:sz w:val="28"/>
          <w:szCs w:val="28"/>
          <w:lang w:val="ru-RU"/>
        </w:rPr>
        <w:t xml:space="preserve">Чаще всего первыми к процедуре досудебного раскрытия прибегают потенциальные истцы, то есть лица, чьи права и законные интересы были </w:t>
      </w:r>
      <w:r w:rsidR="00A20D42" w:rsidRPr="005E562D">
        <w:rPr>
          <w:rFonts w:ascii="Arial" w:hAnsi="Arial" w:cs="Arial"/>
          <w:sz w:val="28"/>
          <w:szCs w:val="28"/>
          <w:lang w:val="ru-RU"/>
        </w:rPr>
        <w:t xml:space="preserve">или могут быть </w:t>
      </w:r>
      <w:r w:rsidRPr="005E562D">
        <w:rPr>
          <w:rFonts w:ascii="Arial" w:hAnsi="Arial" w:cs="Arial"/>
          <w:sz w:val="28"/>
          <w:szCs w:val="28"/>
          <w:lang w:val="ru-RU"/>
        </w:rPr>
        <w:t xml:space="preserve">нарушены. </w:t>
      </w:r>
      <w:r w:rsidR="009B4AC4" w:rsidRPr="005E562D">
        <w:rPr>
          <w:rFonts w:ascii="Arial" w:hAnsi="Arial" w:cs="Arial"/>
          <w:sz w:val="28"/>
          <w:szCs w:val="28"/>
          <w:lang w:val="ru-RU"/>
        </w:rPr>
        <w:t xml:space="preserve">При этом судебный </w:t>
      </w:r>
      <w:r w:rsidR="00AB1E6C">
        <w:rPr>
          <w:rFonts w:ascii="Arial" w:hAnsi="Arial" w:cs="Arial"/>
          <w:sz w:val="28"/>
          <w:szCs w:val="28"/>
          <w:lang w:val="ru-RU"/>
        </w:rPr>
        <w:t>акт</w:t>
      </w:r>
      <w:r w:rsidR="009B4AC4" w:rsidRPr="005E562D">
        <w:rPr>
          <w:rFonts w:ascii="Arial" w:hAnsi="Arial" w:cs="Arial"/>
          <w:sz w:val="28"/>
          <w:szCs w:val="28"/>
          <w:lang w:val="ru-RU"/>
        </w:rPr>
        <w:t xml:space="preserve"> должен содержать указание на то, какие именно документы подлежат раскрытию ответчиком с указанием времени и места раскрытия. В случае, если документ более не находится в распоряжении потенц</w:t>
      </w:r>
      <w:r w:rsidR="00356B9E" w:rsidRPr="005E562D">
        <w:rPr>
          <w:rFonts w:ascii="Arial" w:hAnsi="Arial" w:cs="Arial"/>
          <w:sz w:val="28"/>
          <w:szCs w:val="28"/>
          <w:lang w:val="ru-RU"/>
        </w:rPr>
        <w:t>иального ответчика,</w:t>
      </w:r>
      <w:r w:rsidR="00460197" w:rsidRPr="005E562D">
        <w:rPr>
          <w:rFonts w:ascii="Arial" w:hAnsi="Arial" w:cs="Arial"/>
          <w:sz w:val="28"/>
          <w:szCs w:val="28"/>
          <w:lang w:val="ru-RU"/>
        </w:rPr>
        <w:t xml:space="preserve"> </w:t>
      </w:r>
      <w:r w:rsidR="00194570">
        <w:rPr>
          <w:rFonts w:ascii="Arial" w:hAnsi="Arial" w:cs="Arial"/>
          <w:sz w:val="28"/>
          <w:szCs w:val="28"/>
          <w:lang w:val="ru-RU"/>
        </w:rPr>
        <w:t>он</w:t>
      </w:r>
      <w:r w:rsidR="00356B9E" w:rsidRPr="005E562D">
        <w:rPr>
          <w:rFonts w:ascii="Arial" w:hAnsi="Arial" w:cs="Arial"/>
          <w:sz w:val="28"/>
          <w:szCs w:val="28"/>
          <w:lang w:val="ru-RU"/>
        </w:rPr>
        <w:t xml:space="preserve"> </w:t>
      </w:r>
      <w:r w:rsidR="00460197" w:rsidRPr="005E562D">
        <w:rPr>
          <w:rFonts w:ascii="Arial" w:hAnsi="Arial" w:cs="Arial"/>
          <w:sz w:val="28"/>
          <w:szCs w:val="28"/>
          <w:lang w:val="ru-RU"/>
        </w:rPr>
        <w:t>обязан</w:t>
      </w:r>
      <w:r w:rsidR="00AB1E6C">
        <w:rPr>
          <w:rFonts w:ascii="Arial" w:hAnsi="Arial" w:cs="Arial"/>
          <w:sz w:val="28"/>
          <w:szCs w:val="28"/>
          <w:lang w:val="ru-RU"/>
        </w:rPr>
        <w:t xml:space="preserve"> направить ответ суду и потенциальному оппоненту,</w:t>
      </w:r>
      <w:r w:rsidR="00460197" w:rsidRPr="005E562D">
        <w:rPr>
          <w:rFonts w:ascii="Arial" w:hAnsi="Arial" w:cs="Arial"/>
          <w:sz w:val="28"/>
          <w:szCs w:val="28"/>
          <w:lang w:val="ru-RU"/>
        </w:rPr>
        <w:t xml:space="preserve"> </w:t>
      </w:r>
      <w:r w:rsidR="00AB1E6C">
        <w:rPr>
          <w:rFonts w:ascii="Arial" w:hAnsi="Arial" w:cs="Arial"/>
          <w:sz w:val="28"/>
          <w:szCs w:val="28"/>
          <w:lang w:val="ru-RU"/>
        </w:rPr>
        <w:t>с указанием</w:t>
      </w:r>
      <w:r w:rsidR="00460197" w:rsidRPr="005E562D">
        <w:rPr>
          <w:rFonts w:ascii="Arial" w:hAnsi="Arial" w:cs="Arial"/>
          <w:sz w:val="28"/>
          <w:szCs w:val="28"/>
          <w:lang w:val="ru-RU"/>
        </w:rPr>
        <w:t xml:space="preserve"> </w:t>
      </w:r>
      <w:r w:rsidR="00AB1E6C">
        <w:rPr>
          <w:rFonts w:ascii="Arial" w:hAnsi="Arial" w:cs="Arial"/>
          <w:sz w:val="28"/>
          <w:szCs w:val="28"/>
          <w:lang w:val="ru-RU"/>
        </w:rPr>
        <w:t>на то, что документы у него больше не находятся,</w:t>
      </w:r>
      <w:r w:rsidR="00460197" w:rsidRPr="005E562D">
        <w:rPr>
          <w:rFonts w:ascii="Arial" w:hAnsi="Arial" w:cs="Arial"/>
          <w:sz w:val="28"/>
          <w:szCs w:val="28"/>
          <w:lang w:val="ru-RU"/>
        </w:rPr>
        <w:t xml:space="preserve"> с объяснением о том, что стало с этими документами. </w:t>
      </w:r>
      <w:r w:rsidRPr="005E562D">
        <w:rPr>
          <w:rFonts w:ascii="Arial" w:hAnsi="Arial" w:cs="Arial"/>
          <w:sz w:val="28"/>
          <w:szCs w:val="28"/>
          <w:lang w:val="ru-RU"/>
        </w:rPr>
        <w:t xml:space="preserve">Получив возможность ознакомиться с документами, </w:t>
      </w:r>
      <w:r w:rsidRPr="005E562D">
        <w:rPr>
          <w:rFonts w:ascii="Arial" w:hAnsi="Arial" w:cs="Arial"/>
          <w:sz w:val="28"/>
          <w:szCs w:val="28"/>
          <w:lang w:val="ru-RU"/>
        </w:rPr>
        <w:lastRenderedPageBreak/>
        <w:t xml:space="preserve">которые имеют отношение к делу, истец принимает решение о подаче иска либо предлагает мирное досудебное урегулирование ответчику. </w:t>
      </w:r>
      <w:r w:rsidR="00A20D42" w:rsidRPr="005E562D">
        <w:rPr>
          <w:rFonts w:ascii="Arial" w:hAnsi="Arial" w:cs="Arial"/>
          <w:sz w:val="28"/>
          <w:szCs w:val="28"/>
          <w:lang w:val="ru-RU"/>
        </w:rPr>
        <w:t>Говоря о досудебном раскрытии</w:t>
      </w:r>
      <w:r w:rsidR="00456EFA" w:rsidRPr="005E562D">
        <w:rPr>
          <w:rFonts w:ascii="Arial" w:hAnsi="Arial" w:cs="Arial"/>
          <w:sz w:val="28"/>
          <w:szCs w:val="28"/>
          <w:lang w:val="ru-RU"/>
        </w:rPr>
        <w:t xml:space="preserve"> письменных доказательств </w:t>
      </w:r>
      <w:r w:rsidR="00EB27EC">
        <w:rPr>
          <w:rFonts w:ascii="Arial" w:hAnsi="Arial" w:cs="Arial"/>
          <w:sz w:val="28"/>
          <w:szCs w:val="28"/>
          <w:lang w:val="ru-RU"/>
        </w:rPr>
        <w:t>Н.</w:t>
      </w:r>
      <w:r w:rsidR="0090791C">
        <w:rPr>
          <w:rFonts w:ascii="Arial" w:hAnsi="Arial" w:cs="Arial"/>
          <w:sz w:val="28"/>
          <w:szCs w:val="28"/>
          <w:lang w:val="ru-RU"/>
        </w:rPr>
        <w:t xml:space="preserve"> </w:t>
      </w:r>
      <w:r w:rsidR="00EB27EC">
        <w:rPr>
          <w:rFonts w:ascii="Arial" w:hAnsi="Arial" w:cs="Arial"/>
          <w:sz w:val="28"/>
          <w:szCs w:val="28"/>
          <w:lang w:val="ru-RU"/>
        </w:rPr>
        <w:t>Эндрюс</w:t>
      </w:r>
      <w:r w:rsidR="00456EFA" w:rsidRPr="005E562D">
        <w:rPr>
          <w:rFonts w:ascii="Arial" w:hAnsi="Arial" w:cs="Arial"/>
          <w:sz w:val="28"/>
          <w:szCs w:val="28"/>
          <w:lang w:val="ru-RU"/>
        </w:rPr>
        <w:t>, подразумевает под ним полномочие суда принять приказ о раскрытии письменных доказательств до предъявления иска в отношении любой категории потенциальных ответчиков. Им отмечается, что данный вид раскрытия был введен в 1999 году с ожиданием, что получит большое распространение в судебной практике, однако спекулятивные ходатайства о досудебном раскрытии без соответствующих оснований пресекались в целях недопущения выуживания информации</w:t>
      </w:r>
      <w:r w:rsidR="00EC6EBC">
        <w:rPr>
          <w:rStyle w:val="af8"/>
          <w:rFonts w:ascii="Arial" w:hAnsi="Arial" w:cs="Arial"/>
          <w:sz w:val="28"/>
          <w:szCs w:val="28"/>
          <w:lang w:val="ru-RU"/>
        </w:rPr>
        <w:footnoteReference w:id="191"/>
      </w:r>
      <w:r w:rsidR="002942EB" w:rsidRPr="005E562D">
        <w:rPr>
          <w:rFonts w:ascii="Arial" w:hAnsi="Arial" w:cs="Arial"/>
          <w:sz w:val="28"/>
          <w:szCs w:val="28"/>
          <w:lang w:val="ru-RU"/>
        </w:rPr>
        <w:t xml:space="preserve">. О том, что досудебное раскрытие применяется в ограниченном количестве случаев отмечает и </w:t>
      </w:r>
      <w:r w:rsidR="0090791C">
        <w:rPr>
          <w:rFonts w:ascii="Arial" w:hAnsi="Arial" w:cs="Arial"/>
          <w:sz w:val="28"/>
          <w:szCs w:val="28"/>
          <w:lang w:val="ru-RU"/>
        </w:rPr>
        <w:t>П. Мэттьюс</w:t>
      </w:r>
      <w:r w:rsidR="00EC6EBC">
        <w:rPr>
          <w:rStyle w:val="af8"/>
          <w:rFonts w:ascii="Arial" w:hAnsi="Arial" w:cs="Arial"/>
          <w:sz w:val="28"/>
          <w:szCs w:val="28"/>
          <w:lang w:val="en-US"/>
        </w:rPr>
        <w:footnoteReference w:id="192"/>
      </w:r>
      <w:r w:rsidR="00682BA5" w:rsidRPr="005E562D">
        <w:rPr>
          <w:rFonts w:ascii="Arial" w:hAnsi="Arial" w:cs="Arial"/>
          <w:sz w:val="28"/>
          <w:szCs w:val="28"/>
          <w:lang w:val="ru-RU"/>
        </w:rPr>
        <w:t>.</w:t>
      </w:r>
      <w:r w:rsidR="00AB1E6C">
        <w:rPr>
          <w:rFonts w:ascii="Arial" w:hAnsi="Arial" w:cs="Arial"/>
          <w:sz w:val="28"/>
          <w:szCs w:val="28"/>
          <w:lang w:val="ru-RU"/>
        </w:rPr>
        <w:t xml:space="preserve"> Можно сделать вывод, что досудебное раскрытие носит исключительный характер, и применяется лишь тогда, когда действительно имеются основания, подтверждающие наличие информационного дисбаланса между сторонами и получение данных документов невозможно другим путем. Досудебное раскрытие, в отличии от раскрытия на этапе подготовки к судебному разбирательству может и не возникнуть. Решающая роль в принятии решении по досудебному раскрытию отдается суду.</w:t>
      </w:r>
    </w:p>
    <w:p w14:paraId="7E05E0E9" w14:textId="3DD8C980" w:rsidR="00E951A3" w:rsidRPr="00E951A3" w:rsidRDefault="00E951A3" w:rsidP="00E951A3">
      <w:pPr>
        <w:ind w:left="-851" w:firstLine="425"/>
        <w:jc w:val="both"/>
        <w:rPr>
          <w:rFonts w:ascii="Arial" w:hAnsi="Arial" w:cs="Arial"/>
          <w:sz w:val="28"/>
          <w:szCs w:val="28"/>
        </w:rPr>
      </w:pPr>
      <w:r>
        <w:rPr>
          <w:rFonts w:ascii="Arial" w:hAnsi="Arial" w:cs="Arial"/>
          <w:sz w:val="28"/>
          <w:szCs w:val="28"/>
          <w:lang w:val="ru-RU"/>
        </w:rPr>
        <w:t>Процедура досудебного раскрытия не является обыденной, для английского процесса она является скорее исключением, тем не менее она остается единственным инструментом для устранения информационного дисбаланса. В этой связи необходимо наличие следующей совокупности факторов</w:t>
      </w:r>
      <w:r w:rsidRPr="00E951A3">
        <w:rPr>
          <w:rFonts w:ascii="Arial" w:hAnsi="Arial" w:cs="Arial"/>
          <w:sz w:val="28"/>
          <w:szCs w:val="28"/>
        </w:rPr>
        <w:t>:</w:t>
      </w:r>
    </w:p>
    <w:p w14:paraId="42925317" w14:textId="59407413" w:rsidR="00E951A3" w:rsidRPr="00E951A3" w:rsidRDefault="00E951A3" w:rsidP="00DC692D">
      <w:pPr>
        <w:numPr>
          <w:ilvl w:val="0"/>
          <w:numId w:val="65"/>
        </w:numPr>
        <w:jc w:val="both"/>
        <w:rPr>
          <w:rFonts w:ascii="Arial" w:hAnsi="Arial" w:cs="Arial"/>
          <w:sz w:val="28"/>
          <w:szCs w:val="28"/>
        </w:rPr>
      </w:pPr>
      <w:r w:rsidRPr="00E951A3">
        <w:rPr>
          <w:rFonts w:ascii="Arial" w:hAnsi="Arial" w:cs="Arial"/>
          <w:sz w:val="28"/>
          <w:szCs w:val="28"/>
        </w:rPr>
        <w:t xml:space="preserve">соблюдение </w:t>
      </w:r>
      <w:r>
        <w:rPr>
          <w:rFonts w:ascii="Arial" w:hAnsi="Arial" w:cs="Arial"/>
          <w:sz w:val="28"/>
          <w:szCs w:val="28"/>
          <w:lang w:val="ru-RU"/>
        </w:rPr>
        <w:t xml:space="preserve">потенциальными </w:t>
      </w:r>
      <w:r w:rsidRPr="00E951A3">
        <w:rPr>
          <w:rFonts w:ascii="Arial" w:hAnsi="Arial" w:cs="Arial"/>
          <w:sz w:val="28"/>
          <w:szCs w:val="28"/>
        </w:rPr>
        <w:t>сторонами досудебных протоколов</w:t>
      </w:r>
      <w:r>
        <w:rPr>
          <w:rFonts w:ascii="Arial" w:hAnsi="Arial" w:cs="Arial"/>
          <w:sz w:val="28"/>
          <w:szCs w:val="28"/>
          <w:lang w:val="ru-RU"/>
        </w:rPr>
        <w:t xml:space="preserve"> (инструкций по отдельным видам споров)</w:t>
      </w:r>
      <w:r w:rsidRPr="00E951A3">
        <w:rPr>
          <w:rFonts w:ascii="Arial" w:hAnsi="Arial" w:cs="Arial"/>
          <w:sz w:val="28"/>
          <w:szCs w:val="28"/>
        </w:rPr>
        <w:t>;</w:t>
      </w:r>
    </w:p>
    <w:p w14:paraId="028A6A5B" w14:textId="36BB9FB8" w:rsidR="00E951A3" w:rsidRPr="00E951A3" w:rsidRDefault="00E951A3" w:rsidP="00DC692D">
      <w:pPr>
        <w:numPr>
          <w:ilvl w:val="0"/>
          <w:numId w:val="65"/>
        </w:numPr>
        <w:jc w:val="both"/>
        <w:rPr>
          <w:rFonts w:ascii="Arial" w:hAnsi="Arial" w:cs="Arial"/>
          <w:sz w:val="28"/>
          <w:szCs w:val="28"/>
        </w:rPr>
      </w:pPr>
      <w:r>
        <w:rPr>
          <w:rFonts w:ascii="Arial" w:hAnsi="Arial" w:cs="Arial"/>
          <w:sz w:val="28"/>
          <w:szCs w:val="28"/>
          <w:lang w:val="ru-RU"/>
        </w:rPr>
        <w:t>отсутствие</w:t>
      </w:r>
      <w:r w:rsidRPr="00E951A3">
        <w:rPr>
          <w:rFonts w:ascii="Arial" w:hAnsi="Arial" w:cs="Arial"/>
          <w:sz w:val="28"/>
          <w:szCs w:val="28"/>
        </w:rPr>
        <w:t xml:space="preserve"> документов у заявителя и </w:t>
      </w:r>
      <w:r w:rsidR="004E62DA">
        <w:rPr>
          <w:rFonts w:ascii="Arial" w:hAnsi="Arial" w:cs="Arial"/>
          <w:sz w:val="28"/>
          <w:szCs w:val="28"/>
          <w:lang w:val="ru-RU"/>
        </w:rPr>
        <w:t>наличие их у</w:t>
      </w:r>
      <w:r w:rsidRPr="00E951A3">
        <w:rPr>
          <w:rFonts w:ascii="Arial" w:hAnsi="Arial" w:cs="Arial"/>
          <w:sz w:val="28"/>
          <w:szCs w:val="28"/>
        </w:rPr>
        <w:t xml:space="preserve"> о</w:t>
      </w:r>
      <w:r>
        <w:rPr>
          <w:rFonts w:ascii="Arial" w:hAnsi="Arial" w:cs="Arial"/>
          <w:sz w:val="28"/>
          <w:szCs w:val="28"/>
          <w:lang w:val="ru-RU"/>
        </w:rPr>
        <w:t>ппонента</w:t>
      </w:r>
      <w:r w:rsidRPr="00E951A3">
        <w:rPr>
          <w:rFonts w:ascii="Arial" w:hAnsi="Arial" w:cs="Arial"/>
          <w:sz w:val="28"/>
          <w:szCs w:val="28"/>
        </w:rPr>
        <w:t>;</w:t>
      </w:r>
    </w:p>
    <w:p w14:paraId="131EE619" w14:textId="5069AC4F" w:rsidR="00E951A3" w:rsidRPr="00E951A3" w:rsidRDefault="00E951A3" w:rsidP="00DC692D">
      <w:pPr>
        <w:numPr>
          <w:ilvl w:val="0"/>
          <w:numId w:val="65"/>
        </w:numPr>
        <w:jc w:val="both"/>
        <w:rPr>
          <w:rFonts w:ascii="Arial" w:hAnsi="Arial" w:cs="Arial"/>
          <w:sz w:val="28"/>
          <w:szCs w:val="28"/>
        </w:rPr>
      </w:pPr>
      <w:r>
        <w:rPr>
          <w:rFonts w:ascii="Arial" w:hAnsi="Arial" w:cs="Arial"/>
          <w:sz w:val="28"/>
          <w:szCs w:val="28"/>
          <w:lang w:val="ru-RU"/>
        </w:rPr>
        <w:t>наличие спора о праве между потенциальными сторонами</w:t>
      </w:r>
      <w:r w:rsidRPr="00E951A3">
        <w:rPr>
          <w:rFonts w:ascii="Arial" w:hAnsi="Arial" w:cs="Arial"/>
          <w:sz w:val="28"/>
          <w:szCs w:val="28"/>
        </w:rPr>
        <w:t>;</w:t>
      </w:r>
    </w:p>
    <w:p w14:paraId="236E1A0A" w14:textId="683722E5" w:rsidR="00E951A3" w:rsidRPr="00E951A3" w:rsidRDefault="00E951A3" w:rsidP="00DC692D">
      <w:pPr>
        <w:numPr>
          <w:ilvl w:val="0"/>
          <w:numId w:val="65"/>
        </w:numPr>
        <w:jc w:val="both"/>
        <w:rPr>
          <w:rFonts w:ascii="Arial" w:hAnsi="Arial" w:cs="Arial"/>
          <w:sz w:val="28"/>
          <w:szCs w:val="28"/>
        </w:rPr>
      </w:pPr>
      <w:r w:rsidRPr="00E951A3">
        <w:rPr>
          <w:rFonts w:ascii="Arial" w:hAnsi="Arial" w:cs="Arial"/>
          <w:sz w:val="28"/>
          <w:szCs w:val="28"/>
        </w:rPr>
        <w:t xml:space="preserve">характер </w:t>
      </w:r>
      <w:r w:rsidR="004E62DA">
        <w:rPr>
          <w:rFonts w:ascii="Arial" w:hAnsi="Arial" w:cs="Arial"/>
          <w:sz w:val="28"/>
          <w:szCs w:val="28"/>
          <w:lang w:val="ru-RU"/>
        </w:rPr>
        <w:t>спора (к примеру, в спорах о возмещении вреда здоровью досудебное раскрытие удовлетворяется судом практически всегда, в коммерческих спорах с широкими запросами – реже);</w:t>
      </w:r>
    </w:p>
    <w:p w14:paraId="416B77C4" w14:textId="54ED97CB" w:rsidR="00E951A3" w:rsidRPr="00E951A3" w:rsidRDefault="004E62DA" w:rsidP="00DC692D">
      <w:pPr>
        <w:numPr>
          <w:ilvl w:val="0"/>
          <w:numId w:val="65"/>
        </w:numPr>
        <w:jc w:val="both"/>
        <w:rPr>
          <w:rFonts w:ascii="Arial" w:hAnsi="Arial" w:cs="Arial"/>
          <w:sz w:val="28"/>
          <w:szCs w:val="28"/>
        </w:rPr>
      </w:pPr>
      <w:r>
        <w:rPr>
          <w:rFonts w:ascii="Arial" w:hAnsi="Arial" w:cs="Arial"/>
          <w:sz w:val="28"/>
          <w:szCs w:val="28"/>
          <w:lang w:val="ru-RU"/>
        </w:rPr>
        <w:t>основания возникновения</w:t>
      </w:r>
      <w:r w:rsidR="00E951A3" w:rsidRPr="00E951A3">
        <w:rPr>
          <w:rFonts w:ascii="Arial" w:hAnsi="Arial" w:cs="Arial"/>
          <w:sz w:val="28"/>
          <w:szCs w:val="28"/>
        </w:rPr>
        <w:t xml:space="preserve"> иска;</w:t>
      </w:r>
    </w:p>
    <w:p w14:paraId="52DE8427" w14:textId="08793B49" w:rsidR="00E951A3" w:rsidRPr="00E951A3" w:rsidRDefault="004E62DA" w:rsidP="00DC692D">
      <w:pPr>
        <w:numPr>
          <w:ilvl w:val="0"/>
          <w:numId w:val="65"/>
        </w:numPr>
        <w:jc w:val="both"/>
        <w:rPr>
          <w:rFonts w:ascii="Arial" w:hAnsi="Arial" w:cs="Arial"/>
          <w:sz w:val="28"/>
          <w:szCs w:val="28"/>
        </w:rPr>
      </w:pPr>
      <w:r>
        <w:rPr>
          <w:rFonts w:ascii="Arial" w:hAnsi="Arial" w:cs="Arial"/>
          <w:sz w:val="28"/>
          <w:szCs w:val="28"/>
          <w:lang w:val="ru-RU"/>
        </w:rPr>
        <w:t>точное определение</w:t>
      </w:r>
      <w:r w:rsidR="00E951A3" w:rsidRPr="00E951A3">
        <w:rPr>
          <w:rFonts w:ascii="Arial" w:hAnsi="Arial" w:cs="Arial"/>
          <w:sz w:val="28"/>
          <w:szCs w:val="28"/>
        </w:rPr>
        <w:t xml:space="preserve"> </w:t>
      </w:r>
      <w:r>
        <w:rPr>
          <w:rFonts w:ascii="Arial" w:hAnsi="Arial" w:cs="Arial"/>
          <w:sz w:val="28"/>
          <w:szCs w:val="28"/>
          <w:lang w:val="ru-RU"/>
        </w:rPr>
        <w:t>запрашиваемых</w:t>
      </w:r>
      <w:r w:rsidR="00E951A3" w:rsidRPr="00E951A3">
        <w:rPr>
          <w:rFonts w:ascii="Arial" w:hAnsi="Arial" w:cs="Arial"/>
          <w:sz w:val="28"/>
          <w:szCs w:val="28"/>
        </w:rPr>
        <w:t xml:space="preserve"> </w:t>
      </w:r>
      <w:r>
        <w:rPr>
          <w:rFonts w:ascii="Arial" w:hAnsi="Arial" w:cs="Arial"/>
          <w:sz w:val="28"/>
          <w:szCs w:val="28"/>
          <w:lang w:val="ru-RU"/>
        </w:rPr>
        <w:t>доказательств</w:t>
      </w:r>
      <w:r w:rsidR="00E951A3" w:rsidRPr="00E951A3">
        <w:rPr>
          <w:rFonts w:ascii="Arial" w:hAnsi="Arial" w:cs="Arial"/>
          <w:sz w:val="28"/>
          <w:szCs w:val="28"/>
        </w:rPr>
        <w:t>;</w:t>
      </w:r>
    </w:p>
    <w:p w14:paraId="3D809FDD" w14:textId="72D56BFD" w:rsidR="00E951A3" w:rsidRPr="00E951A3" w:rsidRDefault="004E62DA" w:rsidP="00DC692D">
      <w:pPr>
        <w:numPr>
          <w:ilvl w:val="0"/>
          <w:numId w:val="65"/>
        </w:numPr>
        <w:jc w:val="both"/>
        <w:rPr>
          <w:rFonts w:ascii="Arial" w:hAnsi="Arial" w:cs="Arial"/>
          <w:sz w:val="28"/>
          <w:szCs w:val="28"/>
        </w:rPr>
      </w:pPr>
      <w:r>
        <w:rPr>
          <w:rFonts w:ascii="Arial" w:hAnsi="Arial" w:cs="Arial"/>
          <w:sz w:val="28"/>
          <w:szCs w:val="28"/>
          <w:lang w:val="ru-RU"/>
        </w:rPr>
        <w:t>отсутствие доступа к документам у заявителя</w:t>
      </w:r>
      <w:r w:rsidR="00E951A3" w:rsidRPr="00E951A3">
        <w:rPr>
          <w:rFonts w:ascii="Arial" w:hAnsi="Arial" w:cs="Arial"/>
          <w:sz w:val="28"/>
          <w:szCs w:val="28"/>
        </w:rPr>
        <w:t>;</w:t>
      </w:r>
    </w:p>
    <w:p w14:paraId="0A81B702" w14:textId="159E0440" w:rsidR="00E951A3" w:rsidRPr="00E951A3" w:rsidRDefault="004E62DA" w:rsidP="00DC692D">
      <w:pPr>
        <w:numPr>
          <w:ilvl w:val="0"/>
          <w:numId w:val="65"/>
        </w:numPr>
        <w:jc w:val="both"/>
        <w:rPr>
          <w:rFonts w:ascii="Arial" w:hAnsi="Arial" w:cs="Arial"/>
          <w:sz w:val="28"/>
          <w:szCs w:val="28"/>
        </w:rPr>
      </w:pPr>
      <w:r>
        <w:rPr>
          <w:rFonts w:ascii="Arial" w:hAnsi="Arial" w:cs="Arial"/>
          <w:sz w:val="28"/>
          <w:szCs w:val="28"/>
          <w:lang w:val="ru-RU"/>
        </w:rPr>
        <w:t xml:space="preserve">отсутствие </w:t>
      </w:r>
      <w:r w:rsidR="00E951A3" w:rsidRPr="00E951A3">
        <w:rPr>
          <w:rFonts w:ascii="Arial" w:hAnsi="Arial" w:cs="Arial"/>
          <w:sz w:val="28"/>
          <w:szCs w:val="28"/>
        </w:rPr>
        <w:t>возможност</w:t>
      </w:r>
      <w:r>
        <w:rPr>
          <w:rFonts w:ascii="Arial" w:hAnsi="Arial" w:cs="Arial"/>
          <w:sz w:val="28"/>
          <w:szCs w:val="28"/>
          <w:lang w:val="ru-RU"/>
        </w:rPr>
        <w:t>и</w:t>
      </w:r>
      <w:r w:rsidR="00E951A3" w:rsidRPr="00E951A3">
        <w:rPr>
          <w:rFonts w:ascii="Arial" w:hAnsi="Arial" w:cs="Arial"/>
          <w:sz w:val="28"/>
          <w:szCs w:val="28"/>
        </w:rPr>
        <w:t xml:space="preserve"> подать иск без раскрытия</w:t>
      </w:r>
      <w:r>
        <w:rPr>
          <w:rFonts w:ascii="Arial" w:hAnsi="Arial" w:cs="Arial"/>
          <w:sz w:val="28"/>
          <w:szCs w:val="28"/>
          <w:lang w:val="ru-RU"/>
        </w:rPr>
        <w:t xml:space="preserve"> запрашиваемых доказательств</w:t>
      </w:r>
      <w:r w:rsidR="00E951A3" w:rsidRPr="00E951A3">
        <w:rPr>
          <w:rFonts w:ascii="Arial" w:hAnsi="Arial" w:cs="Arial"/>
          <w:sz w:val="28"/>
          <w:szCs w:val="28"/>
        </w:rPr>
        <w:t>;</w:t>
      </w:r>
    </w:p>
    <w:p w14:paraId="2D567369" w14:textId="0803B684" w:rsidR="00E951A3" w:rsidRPr="00E951A3" w:rsidRDefault="004E62DA" w:rsidP="00DC692D">
      <w:pPr>
        <w:numPr>
          <w:ilvl w:val="0"/>
          <w:numId w:val="65"/>
        </w:numPr>
        <w:jc w:val="both"/>
        <w:rPr>
          <w:rFonts w:ascii="Arial" w:hAnsi="Arial" w:cs="Arial"/>
          <w:sz w:val="28"/>
          <w:szCs w:val="28"/>
        </w:rPr>
      </w:pPr>
      <w:r>
        <w:rPr>
          <w:rFonts w:ascii="Arial" w:hAnsi="Arial" w:cs="Arial"/>
          <w:sz w:val="28"/>
          <w:szCs w:val="28"/>
          <w:lang w:val="ru-RU"/>
        </w:rPr>
        <w:t xml:space="preserve">отсутствие возможности </w:t>
      </w:r>
      <w:r w:rsidRPr="00E951A3">
        <w:rPr>
          <w:rFonts w:ascii="Arial" w:hAnsi="Arial" w:cs="Arial"/>
          <w:sz w:val="28"/>
          <w:szCs w:val="28"/>
        </w:rPr>
        <w:t>получения</w:t>
      </w:r>
      <w:r w:rsidR="00E951A3" w:rsidRPr="00E951A3">
        <w:rPr>
          <w:rFonts w:ascii="Arial" w:hAnsi="Arial" w:cs="Arial"/>
          <w:sz w:val="28"/>
          <w:szCs w:val="28"/>
        </w:rPr>
        <w:t xml:space="preserve"> документов</w:t>
      </w:r>
      <w:r>
        <w:rPr>
          <w:rFonts w:ascii="Arial" w:hAnsi="Arial" w:cs="Arial"/>
          <w:sz w:val="28"/>
          <w:szCs w:val="28"/>
          <w:lang w:val="ru-RU"/>
        </w:rPr>
        <w:t xml:space="preserve"> альтернативными способами (через запросы к государственным органам).</w:t>
      </w:r>
    </w:p>
    <w:p w14:paraId="6B02E0EC" w14:textId="067BF51A" w:rsidR="00E951A3" w:rsidRPr="00FF5C47" w:rsidRDefault="00E951A3" w:rsidP="00FF5C47">
      <w:pPr>
        <w:ind w:left="-851" w:firstLine="425"/>
        <w:jc w:val="both"/>
        <w:rPr>
          <w:rFonts w:ascii="Arial" w:hAnsi="Arial" w:cs="Arial"/>
          <w:sz w:val="28"/>
          <w:szCs w:val="28"/>
          <w:lang w:val="ru-RU"/>
        </w:rPr>
      </w:pPr>
      <w:r w:rsidRPr="00E951A3">
        <w:rPr>
          <w:rFonts w:ascii="Arial" w:hAnsi="Arial" w:cs="Arial"/>
          <w:sz w:val="28"/>
          <w:szCs w:val="28"/>
        </w:rPr>
        <w:lastRenderedPageBreak/>
        <w:t xml:space="preserve">До обращения с заявлением </w:t>
      </w:r>
      <w:r>
        <w:rPr>
          <w:rFonts w:ascii="Arial" w:hAnsi="Arial" w:cs="Arial"/>
          <w:sz w:val="28"/>
          <w:szCs w:val="28"/>
          <w:lang w:val="ru-RU"/>
        </w:rPr>
        <w:t>заявитель</w:t>
      </w:r>
      <w:r w:rsidRPr="00E951A3">
        <w:rPr>
          <w:rFonts w:ascii="Arial" w:hAnsi="Arial" w:cs="Arial"/>
          <w:sz w:val="28"/>
          <w:szCs w:val="28"/>
        </w:rPr>
        <w:t xml:space="preserve"> должен убедиться, что он выполнил требования соответствующего досудебного протокола</w:t>
      </w:r>
      <w:r>
        <w:rPr>
          <w:rFonts w:ascii="Arial" w:hAnsi="Arial" w:cs="Arial"/>
          <w:sz w:val="28"/>
          <w:szCs w:val="28"/>
          <w:lang w:val="ru-RU"/>
        </w:rPr>
        <w:t xml:space="preserve"> (инструкции по отдельным видам спора)</w:t>
      </w:r>
      <w:r w:rsidRPr="00E951A3">
        <w:rPr>
          <w:rFonts w:ascii="Arial" w:hAnsi="Arial" w:cs="Arial"/>
          <w:sz w:val="28"/>
          <w:szCs w:val="28"/>
        </w:rPr>
        <w:t xml:space="preserve"> — в той части, в которой он регулирует вопросы досудебного раскрытия. Перед обращением в суд заявитель обязан изложить предполагаемому ответчику в письменном виде характер своих доводов и указать, что имеющаяся у него информация свидетельствует о наличии документов, которые не были предоставлены и тем самым лишают заявителя возможности принять взвешенное решение о предъявлении иска.</w:t>
      </w:r>
      <w:r w:rsidR="004E62DA">
        <w:rPr>
          <w:rFonts w:ascii="Arial" w:hAnsi="Arial" w:cs="Arial"/>
          <w:sz w:val="28"/>
          <w:szCs w:val="28"/>
          <w:lang w:val="ru-RU"/>
        </w:rPr>
        <w:t xml:space="preserve"> Ключевой фактор в досудебном раскрытие представляет усмотрение суда, поскольку суд решает вопрос о необходимости досудебного раскрытия, оценивая возможность досудебного урегулирования спора</w:t>
      </w:r>
      <w:r w:rsidR="00AB424E">
        <w:rPr>
          <w:rFonts w:ascii="Arial" w:hAnsi="Arial" w:cs="Arial"/>
          <w:sz w:val="28"/>
          <w:szCs w:val="28"/>
          <w:lang w:val="ru-RU"/>
        </w:rPr>
        <w:t xml:space="preserve"> мирным путем.</w:t>
      </w:r>
    </w:p>
    <w:p w14:paraId="3CED399E" w14:textId="07B1D846" w:rsidR="00183041" w:rsidRPr="00944EC6" w:rsidRDefault="00460197" w:rsidP="00AB424E">
      <w:pPr>
        <w:ind w:left="-851" w:firstLine="425"/>
        <w:jc w:val="both"/>
        <w:rPr>
          <w:rFonts w:ascii="Arial" w:hAnsi="Arial" w:cs="Arial"/>
          <w:b/>
          <w:bCs/>
          <w:sz w:val="28"/>
          <w:szCs w:val="28"/>
        </w:rPr>
      </w:pPr>
      <w:r w:rsidRPr="005E562D">
        <w:rPr>
          <w:rFonts w:ascii="Arial" w:hAnsi="Arial" w:cs="Arial"/>
          <w:sz w:val="28"/>
          <w:szCs w:val="28"/>
          <w:lang w:val="ru-RU"/>
        </w:rPr>
        <w:t xml:space="preserve">Исходя из контекста правового регулирования досудебного раскрытия можно сделать вывод, что </w:t>
      </w:r>
      <w:r w:rsidR="00183041" w:rsidRPr="00944EC6">
        <w:rPr>
          <w:rFonts w:ascii="Arial" w:hAnsi="Arial" w:cs="Arial"/>
          <w:b/>
          <w:bCs/>
          <w:sz w:val="28"/>
          <w:szCs w:val="28"/>
          <w:lang w:val="ru-RU"/>
        </w:rPr>
        <w:t>«</w:t>
      </w:r>
      <w:r w:rsidR="00944EC6" w:rsidRPr="00944EC6">
        <w:rPr>
          <w:rFonts w:ascii="Arial" w:hAnsi="Arial" w:cs="Arial"/>
          <w:b/>
          <w:bCs/>
          <w:sz w:val="28"/>
          <w:szCs w:val="28"/>
          <w:lang w:val="ru-RU"/>
        </w:rPr>
        <w:t>д</w:t>
      </w:r>
      <w:r w:rsidR="00944EC6" w:rsidRPr="00944EC6">
        <w:rPr>
          <w:rFonts w:ascii="Arial" w:hAnsi="Arial" w:cs="Arial"/>
          <w:b/>
          <w:bCs/>
          <w:sz w:val="28"/>
          <w:szCs w:val="28"/>
        </w:rPr>
        <w:t>осудебное раскрытие доказательств</w:t>
      </w:r>
      <w:r w:rsidR="00944EC6" w:rsidRPr="00944EC6">
        <w:rPr>
          <w:rFonts w:ascii="Arial" w:hAnsi="Arial" w:cs="Arial"/>
          <w:b/>
          <w:bCs/>
          <w:sz w:val="28"/>
          <w:szCs w:val="28"/>
          <w:lang w:val="ru-RU"/>
        </w:rPr>
        <w:t xml:space="preserve"> – </w:t>
      </w:r>
      <w:r w:rsidR="00944EC6" w:rsidRPr="00944EC6">
        <w:rPr>
          <w:rFonts w:ascii="Arial" w:hAnsi="Arial" w:cs="Arial"/>
          <w:b/>
          <w:bCs/>
          <w:sz w:val="28"/>
          <w:szCs w:val="28"/>
        </w:rPr>
        <w:t xml:space="preserve">деятельность потенциальных сторон </w:t>
      </w:r>
      <w:r w:rsidR="00944EC6" w:rsidRPr="00944EC6">
        <w:rPr>
          <w:rFonts w:ascii="Arial" w:hAnsi="Arial" w:cs="Arial"/>
          <w:b/>
          <w:bCs/>
          <w:sz w:val="28"/>
          <w:szCs w:val="28"/>
          <w:lang w:val="ru-RU"/>
        </w:rPr>
        <w:t xml:space="preserve">судебного </w:t>
      </w:r>
      <w:r w:rsidR="00944EC6" w:rsidRPr="00944EC6">
        <w:rPr>
          <w:rFonts w:ascii="Arial" w:hAnsi="Arial" w:cs="Arial"/>
          <w:b/>
          <w:bCs/>
          <w:sz w:val="28"/>
          <w:szCs w:val="28"/>
        </w:rPr>
        <w:t>разбирательства</w:t>
      </w:r>
      <w:r w:rsidR="00944EC6" w:rsidRPr="00944EC6">
        <w:rPr>
          <w:rFonts w:ascii="Arial" w:hAnsi="Arial" w:cs="Arial"/>
          <w:b/>
          <w:bCs/>
          <w:sz w:val="28"/>
          <w:szCs w:val="28"/>
          <w:lang w:val="ru-RU"/>
        </w:rPr>
        <w:t>, обеспечиваемая судебным актом,</w:t>
      </w:r>
      <w:r w:rsidR="00944EC6" w:rsidRPr="00944EC6">
        <w:rPr>
          <w:rFonts w:ascii="Arial" w:hAnsi="Arial" w:cs="Arial"/>
          <w:b/>
          <w:bCs/>
          <w:sz w:val="28"/>
          <w:szCs w:val="28"/>
        </w:rPr>
        <w:t xml:space="preserve"> </w:t>
      </w:r>
      <w:r w:rsidR="00944EC6" w:rsidRPr="00944EC6">
        <w:rPr>
          <w:rFonts w:ascii="Arial" w:hAnsi="Arial" w:cs="Arial"/>
          <w:b/>
          <w:bCs/>
          <w:sz w:val="28"/>
          <w:szCs w:val="28"/>
          <w:lang w:val="ru-RU"/>
        </w:rPr>
        <w:t>направленная</w:t>
      </w:r>
      <w:r w:rsidR="00944EC6" w:rsidRPr="00944EC6">
        <w:rPr>
          <w:rFonts w:ascii="Arial" w:hAnsi="Arial" w:cs="Arial"/>
          <w:b/>
          <w:bCs/>
          <w:sz w:val="28"/>
          <w:szCs w:val="28"/>
        </w:rPr>
        <w:t xml:space="preserve"> на получение или предоставление доказательств до подачи иска</w:t>
      </w:r>
      <w:r w:rsidR="00944EC6" w:rsidRPr="00944EC6">
        <w:rPr>
          <w:rFonts w:ascii="Arial" w:hAnsi="Arial" w:cs="Arial"/>
          <w:b/>
          <w:bCs/>
          <w:sz w:val="28"/>
          <w:szCs w:val="28"/>
          <w:lang w:val="ru-RU"/>
        </w:rPr>
        <w:t xml:space="preserve"> </w:t>
      </w:r>
      <w:r w:rsidR="00944EC6" w:rsidRPr="00944EC6">
        <w:rPr>
          <w:rFonts w:ascii="Arial" w:hAnsi="Arial" w:cs="Arial"/>
          <w:b/>
          <w:bCs/>
          <w:sz w:val="28"/>
          <w:szCs w:val="28"/>
        </w:rPr>
        <w:t>в целях устранения недостаточности информации о доказательствах, содействия досудебному урегулированию спора, надлежащей подготовки иск</w:t>
      </w:r>
      <w:r w:rsidR="00944EC6" w:rsidRPr="00944EC6">
        <w:rPr>
          <w:rFonts w:ascii="Arial" w:hAnsi="Arial" w:cs="Arial"/>
          <w:b/>
          <w:bCs/>
          <w:sz w:val="28"/>
          <w:szCs w:val="28"/>
          <w:lang w:val="ru-RU"/>
        </w:rPr>
        <w:t xml:space="preserve">а </w:t>
      </w:r>
      <w:r w:rsidR="00944EC6" w:rsidRPr="00944EC6">
        <w:rPr>
          <w:rFonts w:ascii="Arial" w:hAnsi="Arial" w:cs="Arial"/>
          <w:b/>
          <w:bCs/>
          <w:sz w:val="28"/>
          <w:szCs w:val="28"/>
        </w:rPr>
        <w:t>и обеспечения справедливого судебного разбирательства</w:t>
      </w:r>
      <w:r w:rsidR="00183041" w:rsidRPr="00944EC6">
        <w:rPr>
          <w:rFonts w:ascii="Arial" w:hAnsi="Arial" w:cs="Arial"/>
          <w:b/>
          <w:bCs/>
          <w:sz w:val="28"/>
          <w:szCs w:val="28"/>
          <w:lang w:val="ru-RU"/>
        </w:rPr>
        <w:t>»</w:t>
      </w:r>
      <w:r w:rsidR="00183041" w:rsidRPr="00944EC6">
        <w:rPr>
          <w:rFonts w:ascii="Arial" w:hAnsi="Arial" w:cs="Arial"/>
          <w:b/>
          <w:bCs/>
          <w:sz w:val="28"/>
          <w:szCs w:val="28"/>
        </w:rPr>
        <w:t>.</w:t>
      </w:r>
    </w:p>
    <w:p w14:paraId="3099A823" w14:textId="73C8242F" w:rsidR="00772AA6" w:rsidRPr="005E562D" w:rsidRDefault="00657620" w:rsidP="00825E2F">
      <w:pPr>
        <w:ind w:left="-851" w:firstLine="425"/>
        <w:jc w:val="both"/>
        <w:rPr>
          <w:rFonts w:ascii="Arial" w:hAnsi="Arial" w:cs="Arial"/>
          <w:sz w:val="28"/>
          <w:szCs w:val="28"/>
          <w:lang w:val="ru-RU"/>
        </w:rPr>
      </w:pPr>
      <w:r w:rsidRPr="005E562D">
        <w:rPr>
          <w:rFonts w:ascii="Arial" w:hAnsi="Arial" w:cs="Arial"/>
          <w:sz w:val="28"/>
          <w:szCs w:val="28"/>
          <w:lang w:val="ru-RU"/>
        </w:rPr>
        <w:t xml:space="preserve">Идея справедливости </w:t>
      </w:r>
      <w:r w:rsidR="007019B6" w:rsidRPr="005E562D">
        <w:rPr>
          <w:rFonts w:ascii="Arial" w:hAnsi="Arial" w:cs="Arial"/>
          <w:sz w:val="28"/>
          <w:szCs w:val="28"/>
          <w:lang w:val="ru-RU"/>
        </w:rPr>
        <w:t xml:space="preserve">не только </w:t>
      </w:r>
      <w:r w:rsidRPr="005E562D">
        <w:rPr>
          <w:rFonts w:ascii="Arial" w:hAnsi="Arial" w:cs="Arial"/>
          <w:sz w:val="28"/>
          <w:szCs w:val="28"/>
          <w:lang w:val="ru-RU"/>
        </w:rPr>
        <w:t>занимает центральное место в теории гражданского процессуального права, но и является основополагающим принципом в системе общего права, пронизывая весь этап разбирательства от начала до конца.</w:t>
      </w:r>
      <w:r w:rsidR="007019B6" w:rsidRPr="005E562D">
        <w:rPr>
          <w:rFonts w:ascii="Arial" w:hAnsi="Arial" w:cs="Arial"/>
          <w:sz w:val="28"/>
          <w:szCs w:val="28"/>
          <w:lang w:val="ru-RU"/>
        </w:rPr>
        <w:t xml:space="preserve"> </w:t>
      </w:r>
      <w:r w:rsidR="00772AA6" w:rsidRPr="005E562D">
        <w:rPr>
          <w:rFonts w:ascii="Arial" w:hAnsi="Arial" w:cs="Arial"/>
          <w:sz w:val="28"/>
          <w:szCs w:val="28"/>
          <w:lang w:val="ru-RU"/>
        </w:rPr>
        <w:t xml:space="preserve">Так, </w:t>
      </w:r>
      <w:r w:rsidR="003177EC">
        <w:rPr>
          <w:rFonts w:ascii="Arial" w:hAnsi="Arial" w:cs="Arial"/>
          <w:sz w:val="28"/>
          <w:szCs w:val="28"/>
          <w:lang w:val="ru-RU"/>
        </w:rPr>
        <w:t>Н.</w:t>
      </w:r>
      <w:r w:rsidR="0090791C">
        <w:rPr>
          <w:rFonts w:ascii="Arial" w:hAnsi="Arial" w:cs="Arial"/>
          <w:sz w:val="28"/>
          <w:szCs w:val="28"/>
          <w:lang w:val="ru-RU"/>
        </w:rPr>
        <w:t xml:space="preserve"> </w:t>
      </w:r>
      <w:r w:rsidR="003177EC">
        <w:rPr>
          <w:rFonts w:ascii="Arial" w:hAnsi="Arial" w:cs="Arial"/>
          <w:sz w:val="28"/>
          <w:szCs w:val="28"/>
          <w:lang w:val="ru-RU"/>
        </w:rPr>
        <w:t>Эндрюс</w:t>
      </w:r>
      <w:r w:rsidR="00772AA6" w:rsidRPr="005E562D">
        <w:rPr>
          <w:rFonts w:ascii="Arial" w:hAnsi="Arial" w:cs="Arial"/>
          <w:sz w:val="28"/>
          <w:szCs w:val="28"/>
          <w:lang w:val="ru-RU"/>
        </w:rPr>
        <w:t xml:space="preserve"> отмечает, что право на «справедливое судебное разбирательство» в Англии в широком смысле включает в себя следующий комплекс прав:</w:t>
      </w:r>
    </w:p>
    <w:p w14:paraId="11D42042" w14:textId="1E374B0C" w:rsidR="00772AA6" w:rsidRPr="005E562D" w:rsidRDefault="00772AA6">
      <w:pPr>
        <w:pStyle w:val="a6"/>
        <w:numPr>
          <w:ilvl w:val="0"/>
          <w:numId w:val="6"/>
        </w:numPr>
        <w:ind w:left="0"/>
        <w:jc w:val="both"/>
        <w:rPr>
          <w:rFonts w:ascii="Arial" w:hAnsi="Arial" w:cs="Arial"/>
          <w:sz w:val="28"/>
          <w:szCs w:val="28"/>
          <w:lang w:val="ru-RU"/>
        </w:rPr>
      </w:pPr>
      <w:r w:rsidRPr="005E562D">
        <w:rPr>
          <w:rFonts w:ascii="Arial" w:hAnsi="Arial" w:cs="Arial"/>
          <w:sz w:val="28"/>
          <w:szCs w:val="28"/>
          <w:lang w:val="ru-RU"/>
        </w:rPr>
        <w:t>право присутствовать на состязательном процессе;</w:t>
      </w:r>
    </w:p>
    <w:p w14:paraId="11E639C7" w14:textId="77777777" w:rsidR="00772AA6" w:rsidRPr="005E562D" w:rsidRDefault="00772AA6">
      <w:pPr>
        <w:pStyle w:val="a6"/>
        <w:numPr>
          <w:ilvl w:val="0"/>
          <w:numId w:val="6"/>
        </w:numPr>
        <w:ind w:left="0"/>
        <w:jc w:val="both"/>
        <w:rPr>
          <w:rFonts w:ascii="Arial" w:hAnsi="Arial" w:cs="Arial"/>
          <w:sz w:val="28"/>
          <w:szCs w:val="28"/>
          <w:lang w:val="ru-RU"/>
        </w:rPr>
      </w:pPr>
      <w:r w:rsidRPr="005E562D">
        <w:rPr>
          <w:rFonts w:ascii="Arial" w:hAnsi="Arial" w:cs="Arial"/>
          <w:sz w:val="28"/>
          <w:szCs w:val="28"/>
          <w:lang w:val="ru-RU"/>
        </w:rPr>
        <w:t>право на равные возможности;</w:t>
      </w:r>
    </w:p>
    <w:p w14:paraId="48434ACE" w14:textId="0F04F5EF" w:rsidR="00772AA6" w:rsidRPr="005E562D" w:rsidRDefault="00772AA6">
      <w:pPr>
        <w:pStyle w:val="a6"/>
        <w:numPr>
          <w:ilvl w:val="0"/>
          <w:numId w:val="6"/>
        </w:numPr>
        <w:ind w:left="0"/>
        <w:jc w:val="both"/>
        <w:rPr>
          <w:rFonts w:ascii="Arial" w:hAnsi="Arial" w:cs="Arial"/>
          <w:sz w:val="28"/>
          <w:szCs w:val="28"/>
          <w:lang w:val="ru-RU"/>
        </w:rPr>
      </w:pPr>
      <w:r w:rsidRPr="005E562D">
        <w:rPr>
          <w:rFonts w:ascii="Arial" w:hAnsi="Arial" w:cs="Arial"/>
          <w:sz w:val="28"/>
          <w:szCs w:val="28"/>
          <w:lang w:val="ru-RU"/>
        </w:rPr>
        <w:t xml:space="preserve">право на </w:t>
      </w:r>
      <w:r w:rsidR="004000BA">
        <w:rPr>
          <w:rFonts w:ascii="Arial" w:hAnsi="Arial" w:cs="Arial"/>
          <w:sz w:val="28"/>
          <w:szCs w:val="28"/>
          <w:lang w:val="ru-RU"/>
        </w:rPr>
        <w:t xml:space="preserve">равное </w:t>
      </w:r>
      <w:r w:rsidRPr="005E562D">
        <w:rPr>
          <w:rFonts w:ascii="Arial" w:hAnsi="Arial" w:cs="Arial"/>
          <w:sz w:val="28"/>
          <w:szCs w:val="28"/>
          <w:lang w:val="ru-RU"/>
        </w:rPr>
        <w:t>представление доказательств;</w:t>
      </w:r>
    </w:p>
    <w:p w14:paraId="58998D90" w14:textId="77777777" w:rsidR="00772AA6" w:rsidRPr="005E562D" w:rsidRDefault="00772AA6">
      <w:pPr>
        <w:pStyle w:val="a6"/>
        <w:numPr>
          <w:ilvl w:val="0"/>
          <w:numId w:val="6"/>
        </w:numPr>
        <w:ind w:left="0"/>
        <w:jc w:val="both"/>
        <w:rPr>
          <w:rFonts w:ascii="Arial" w:hAnsi="Arial" w:cs="Arial"/>
          <w:sz w:val="28"/>
          <w:szCs w:val="28"/>
          <w:lang w:val="ru-RU"/>
        </w:rPr>
      </w:pPr>
      <w:r w:rsidRPr="005E562D">
        <w:rPr>
          <w:rFonts w:ascii="Arial" w:hAnsi="Arial" w:cs="Arial"/>
          <w:sz w:val="28"/>
          <w:szCs w:val="28"/>
          <w:lang w:val="ru-RU"/>
        </w:rPr>
        <w:t>право на перекрестный допрос свидетелей другой стороны;</w:t>
      </w:r>
    </w:p>
    <w:p w14:paraId="15D8A728" w14:textId="135DD34D" w:rsidR="00772AA6" w:rsidRPr="005E562D" w:rsidRDefault="00772AA6">
      <w:pPr>
        <w:pStyle w:val="a6"/>
        <w:numPr>
          <w:ilvl w:val="0"/>
          <w:numId w:val="6"/>
        </w:numPr>
        <w:ind w:left="0"/>
        <w:jc w:val="both"/>
        <w:rPr>
          <w:rFonts w:ascii="Arial" w:hAnsi="Arial" w:cs="Arial"/>
          <w:sz w:val="28"/>
          <w:szCs w:val="28"/>
          <w:lang w:val="ru-RU"/>
        </w:rPr>
      </w:pPr>
      <w:r w:rsidRPr="005E562D">
        <w:rPr>
          <w:rFonts w:ascii="Arial" w:hAnsi="Arial" w:cs="Arial"/>
          <w:sz w:val="28"/>
          <w:szCs w:val="28"/>
          <w:lang w:val="ru-RU"/>
        </w:rPr>
        <w:t>право на обоснованное судебное решение</w:t>
      </w:r>
      <w:r w:rsidR="004000BA">
        <w:rPr>
          <w:rStyle w:val="af8"/>
          <w:rFonts w:ascii="Arial" w:hAnsi="Arial" w:cs="Arial"/>
          <w:sz w:val="28"/>
          <w:szCs w:val="28"/>
          <w:lang w:val="ru-RU"/>
        </w:rPr>
        <w:footnoteReference w:id="193"/>
      </w:r>
      <w:r w:rsidRPr="005E562D">
        <w:rPr>
          <w:rFonts w:ascii="Arial" w:hAnsi="Arial" w:cs="Arial"/>
          <w:sz w:val="28"/>
          <w:szCs w:val="28"/>
          <w:lang w:val="ru-RU"/>
        </w:rPr>
        <w:t>.</w:t>
      </w:r>
    </w:p>
    <w:p w14:paraId="339154D7" w14:textId="6FE26FA7" w:rsidR="001676B0" w:rsidRDefault="00657620" w:rsidP="00825E2F">
      <w:pPr>
        <w:ind w:left="-851" w:firstLine="425"/>
        <w:jc w:val="both"/>
        <w:rPr>
          <w:rFonts w:ascii="Arial" w:hAnsi="Arial" w:cs="Arial"/>
          <w:sz w:val="28"/>
          <w:szCs w:val="28"/>
          <w:lang w:val="ru-RU"/>
        </w:rPr>
      </w:pPr>
      <w:r w:rsidRPr="005E562D">
        <w:rPr>
          <w:rFonts w:ascii="Arial" w:hAnsi="Arial" w:cs="Arial"/>
          <w:sz w:val="28"/>
          <w:szCs w:val="28"/>
          <w:lang w:val="ru-RU"/>
        </w:rPr>
        <w:t xml:space="preserve"> </w:t>
      </w:r>
      <w:r w:rsidR="002E49DF" w:rsidRPr="005E562D">
        <w:rPr>
          <w:rFonts w:ascii="Arial" w:hAnsi="Arial" w:cs="Arial"/>
          <w:sz w:val="28"/>
          <w:szCs w:val="28"/>
          <w:lang w:val="ru-RU"/>
        </w:rPr>
        <w:t>Право на справедливое судебное разбирательство закреплено рядом международных актов, в частности ст. 10 Всеобщей декларации прав человека 1948 года</w:t>
      </w:r>
      <w:r w:rsidR="004000BA">
        <w:rPr>
          <w:rStyle w:val="af8"/>
          <w:rFonts w:ascii="Arial" w:hAnsi="Arial" w:cs="Arial"/>
          <w:sz w:val="28"/>
          <w:szCs w:val="28"/>
          <w:lang w:val="ru-RU"/>
        </w:rPr>
        <w:footnoteReference w:id="194"/>
      </w:r>
      <w:r w:rsidR="002E49DF" w:rsidRPr="005E562D">
        <w:rPr>
          <w:rFonts w:ascii="Arial" w:hAnsi="Arial" w:cs="Arial"/>
          <w:sz w:val="28"/>
          <w:szCs w:val="28"/>
          <w:lang w:val="ru-RU"/>
        </w:rPr>
        <w:t>, ст. 6 Конвенции о защите прав человека и основных свобод 1950 года</w:t>
      </w:r>
      <w:r w:rsidR="004000BA">
        <w:rPr>
          <w:rStyle w:val="af8"/>
          <w:rFonts w:ascii="Arial" w:hAnsi="Arial" w:cs="Arial"/>
          <w:sz w:val="28"/>
          <w:szCs w:val="28"/>
          <w:lang w:val="ru-RU"/>
        </w:rPr>
        <w:footnoteReference w:id="195"/>
      </w:r>
      <w:r w:rsidR="002E49DF" w:rsidRPr="005E562D">
        <w:rPr>
          <w:rFonts w:ascii="Arial" w:hAnsi="Arial" w:cs="Arial"/>
          <w:sz w:val="28"/>
          <w:szCs w:val="28"/>
          <w:lang w:val="ru-RU"/>
        </w:rPr>
        <w:t xml:space="preserve">, п. 1 ст. 14 </w:t>
      </w:r>
      <w:r w:rsidRPr="005E562D">
        <w:rPr>
          <w:rFonts w:ascii="Arial" w:hAnsi="Arial" w:cs="Arial"/>
          <w:sz w:val="28"/>
          <w:szCs w:val="28"/>
          <w:lang w:val="ru-RU"/>
        </w:rPr>
        <w:t>Международного пакта о гражданских и политических правах</w:t>
      </w:r>
      <w:r w:rsidR="004000BA">
        <w:rPr>
          <w:rStyle w:val="af8"/>
          <w:rFonts w:ascii="Arial" w:hAnsi="Arial" w:cs="Arial"/>
          <w:sz w:val="28"/>
          <w:szCs w:val="28"/>
          <w:lang w:val="ru-RU"/>
        </w:rPr>
        <w:footnoteReference w:id="196"/>
      </w:r>
      <w:r w:rsidRPr="005E562D">
        <w:rPr>
          <w:rFonts w:ascii="Arial" w:hAnsi="Arial" w:cs="Arial"/>
          <w:sz w:val="28"/>
          <w:szCs w:val="28"/>
          <w:lang w:val="ru-RU"/>
        </w:rPr>
        <w:t xml:space="preserve">. </w:t>
      </w:r>
      <w:r w:rsidR="00856118" w:rsidRPr="005E562D">
        <w:rPr>
          <w:rFonts w:ascii="Arial" w:hAnsi="Arial" w:cs="Arial"/>
          <w:sz w:val="28"/>
          <w:szCs w:val="28"/>
          <w:lang w:val="ru-RU"/>
        </w:rPr>
        <w:t xml:space="preserve">Однако на сегодняшний день у </w:t>
      </w:r>
      <w:r w:rsidR="00856118" w:rsidRPr="005E562D">
        <w:rPr>
          <w:rFonts w:ascii="Arial" w:hAnsi="Arial" w:cs="Arial"/>
          <w:sz w:val="28"/>
          <w:szCs w:val="28"/>
          <w:lang w:val="ru-RU"/>
        </w:rPr>
        <w:lastRenderedPageBreak/>
        <w:t>нас существует проблематика отражения справедливого судебного разбирательства в нормах ГПК РК</w:t>
      </w:r>
      <w:r w:rsidR="00C14E00">
        <w:rPr>
          <w:rStyle w:val="af8"/>
          <w:rFonts w:ascii="Arial" w:hAnsi="Arial" w:cs="Arial"/>
          <w:sz w:val="28"/>
          <w:szCs w:val="28"/>
          <w:lang w:val="ru-RU"/>
        </w:rPr>
        <w:footnoteReference w:id="197"/>
      </w:r>
      <w:r w:rsidR="00856118" w:rsidRPr="00C14E00">
        <w:rPr>
          <w:rFonts w:ascii="Arial" w:hAnsi="Arial" w:cs="Arial"/>
          <w:sz w:val="28"/>
          <w:szCs w:val="28"/>
          <w:lang w:val="ru-RU"/>
        </w:rPr>
        <w:t xml:space="preserve">. </w:t>
      </w:r>
      <w:r w:rsidR="00856118" w:rsidRPr="005E562D">
        <w:rPr>
          <w:rFonts w:ascii="Arial" w:hAnsi="Arial" w:cs="Arial"/>
          <w:sz w:val="28"/>
          <w:szCs w:val="28"/>
          <w:lang w:val="ru-RU"/>
        </w:rPr>
        <w:t xml:space="preserve">Так, В.Т. Конусова отмечает, </w:t>
      </w:r>
      <w:r w:rsidRPr="005E562D">
        <w:rPr>
          <w:rFonts w:ascii="Arial" w:hAnsi="Arial" w:cs="Arial"/>
          <w:sz w:val="28"/>
          <w:szCs w:val="28"/>
          <w:lang w:val="ru-RU"/>
        </w:rPr>
        <w:t>что национальным гражданским процессуальным законодательством понятие «право на справедливое разбирательство» не воспринято в той мере, в котором оно закреплено в международных актах</w:t>
      </w:r>
      <w:r w:rsidR="001F6F02">
        <w:rPr>
          <w:rStyle w:val="af8"/>
          <w:rFonts w:ascii="Arial" w:hAnsi="Arial" w:cs="Arial"/>
          <w:sz w:val="28"/>
          <w:szCs w:val="28"/>
          <w:lang w:val="ru-RU"/>
        </w:rPr>
        <w:footnoteReference w:id="198"/>
      </w:r>
      <w:r w:rsidRPr="005E562D">
        <w:rPr>
          <w:rFonts w:ascii="Arial" w:hAnsi="Arial" w:cs="Arial"/>
          <w:sz w:val="28"/>
          <w:szCs w:val="28"/>
          <w:lang w:val="ru-RU"/>
        </w:rPr>
        <w:t xml:space="preserve">. </w:t>
      </w:r>
      <w:r w:rsidR="00AD09FA" w:rsidRPr="005E562D">
        <w:rPr>
          <w:rFonts w:ascii="Arial" w:hAnsi="Arial" w:cs="Arial"/>
          <w:sz w:val="28"/>
          <w:szCs w:val="28"/>
          <w:lang w:val="ru-RU"/>
        </w:rPr>
        <w:t>Она отмечает, что «право на справедливое судебное разбирательство</w:t>
      </w:r>
      <w:r w:rsidR="00375344">
        <w:rPr>
          <w:rFonts w:ascii="Arial" w:hAnsi="Arial" w:cs="Arial"/>
          <w:sz w:val="28"/>
          <w:szCs w:val="28"/>
          <w:lang w:val="ru-RU"/>
        </w:rPr>
        <w:t>»</w:t>
      </w:r>
      <w:r w:rsidR="00AD09FA" w:rsidRPr="005E562D">
        <w:rPr>
          <w:rFonts w:ascii="Arial" w:hAnsi="Arial" w:cs="Arial"/>
          <w:sz w:val="28"/>
          <w:szCs w:val="28"/>
          <w:lang w:val="ru-RU"/>
        </w:rPr>
        <w:t xml:space="preserve"> носит комплексный характер и состоит из ряда</w:t>
      </w:r>
      <w:r w:rsidR="00856118" w:rsidRPr="005E562D">
        <w:rPr>
          <w:rFonts w:ascii="Arial" w:hAnsi="Arial" w:cs="Arial"/>
          <w:sz w:val="28"/>
          <w:szCs w:val="28"/>
          <w:lang w:val="ru-RU"/>
        </w:rPr>
        <w:t xml:space="preserve"> процессуальных прав, которые должны обеспечиваться процессуальными гарантиями. </w:t>
      </w:r>
      <w:r w:rsidR="001F6B54" w:rsidRPr="005E562D">
        <w:rPr>
          <w:rFonts w:ascii="Arial" w:hAnsi="Arial" w:cs="Arial"/>
          <w:sz w:val="28"/>
          <w:szCs w:val="28"/>
          <w:lang w:val="ru-RU"/>
        </w:rPr>
        <w:t>Мнения о том</w:t>
      </w:r>
      <w:r w:rsidR="00856118" w:rsidRPr="005E562D">
        <w:rPr>
          <w:rFonts w:ascii="Arial" w:hAnsi="Arial" w:cs="Arial"/>
          <w:sz w:val="28"/>
          <w:szCs w:val="28"/>
          <w:lang w:val="ru-RU"/>
        </w:rPr>
        <w:t xml:space="preserve">, что </w:t>
      </w:r>
      <w:r w:rsidR="001F6B54" w:rsidRPr="005E562D">
        <w:rPr>
          <w:rFonts w:ascii="Arial" w:hAnsi="Arial" w:cs="Arial"/>
          <w:sz w:val="28"/>
          <w:szCs w:val="28"/>
          <w:lang w:val="ru-RU"/>
        </w:rPr>
        <w:t>справедливость судебного разбирательства должна быть закреплено в виде нормы-принципа, также придерживается З.Х. Баймолдина</w:t>
      </w:r>
      <w:r w:rsidR="00E035E0">
        <w:rPr>
          <w:rStyle w:val="af8"/>
          <w:rFonts w:ascii="Arial" w:hAnsi="Arial" w:cs="Arial"/>
          <w:sz w:val="28"/>
          <w:szCs w:val="28"/>
          <w:lang w:val="ru-RU"/>
        </w:rPr>
        <w:footnoteReference w:id="199"/>
      </w:r>
      <w:r w:rsidR="001F6B54" w:rsidRPr="005E562D">
        <w:rPr>
          <w:rFonts w:ascii="Arial" w:hAnsi="Arial" w:cs="Arial"/>
          <w:sz w:val="28"/>
          <w:szCs w:val="28"/>
          <w:lang w:val="ru-RU"/>
        </w:rPr>
        <w:t>.</w:t>
      </w:r>
      <w:r w:rsidR="00421D86" w:rsidRPr="005E562D">
        <w:rPr>
          <w:rFonts w:ascii="Arial" w:hAnsi="Arial" w:cs="Arial"/>
          <w:sz w:val="28"/>
          <w:szCs w:val="28"/>
          <w:lang w:val="ru-RU"/>
        </w:rPr>
        <w:t xml:space="preserve"> </w:t>
      </w:r>
      <w:r w:rsidR="00F818C4" w:rsidRPr="005E562D">
        <w:rPr>
          <w:rFonts w:ascii="Arial" w:hAnsi="Arial" w:cs="Arial"/>
          <w:sz w:val="28"/>
          <w:szCs w:val="28"/>
          <w:lang w:val="ru-RU"/>
        </w:rPr>
        <w:t xml:space="preserve">В то же время такое качество раскрытия (в том числе и досудебного), как заблаговременность, </w:t>
      </w:r>
      <w:r w:rsidR="001676B0" w:rsidRPr="005E562D">
        <w:rPr>
          <w:rFonts w:ascii="Arial" w:hAnsi="Arial" w:cs="Arial"/>
          <w:sz w:val="28"/>
          <w:szCs w:val="28"/>
          <w:lang w:val="ru-RU"/>
        </w:rPr>
        <w:t xml:space="preserve">выступает гарантией справедливости, </w:t>
      </w:r>
      <w:r w:rsidR="00F818C4" w:rsidRPr="005E562D">
        <w:rPr>
          <w:rFonts w:ascii="Arial" w:hAnsi="Arial" w:cs="Arial"/>
          <w:sz w:val="28"/>
          <w:szCs w:val="28"/>
          <w:lang w:val="ru-RU"/>
        </w:rPr>
        <w:t>поскольку в равной мере обеспечивает сторонам наличие достаточного времени для ознакомления с доказательствами противоположной стороны</w:t>
      </w:r>
      <w:r w:rsidR="001676B0" w:rsidRPr="005E562D">
        <w:rPr>
          <w:rFonts w:ascii="Arial" w:hAnsi="Arial" w:cs="Arial"/>
          <w:sz w:val="28"/>
          <w:szCs w:val="28"/>
          <w:lang w:val="ru-RU"/>
        </w:rPr>
        <w:t>, формировани</w:t>
      </w:r>
      <w:r w:rsidR="00F818C4" w:rsidRPr="005E562D">
        <w:rPr>
          <w:rFonts w:ascii="Arial" w:hAnsi="Arial" w:cs="Arial"/>
          <w:sz w:val="28"/>
          <w:szCs w:val="28"/>
          <w:lang w:val="ru-RU"/>
        </w:rPr>
        <w:t>я</w:t>
      </w:r>
      <w:r w:rsidR="001676B0" w:rsidRPr="005E562D">
        <w:rPr>
          <w:rFonts w:ascii="Arial" w:hAnsi="Arial" w:cs="Arial"/>
          <w:sz w:val="28"/>
          <w:szCs w:val="28"/>
          <w:lang w:val="ru-RU"/>
        </w:rPr>
        <w:t xml:space="preserve"> и изменени</w:t>
      </w:r>
      <w:r w:rsidR="00F818C4" w:rsidRPr="005E562D">
        <w:rPr>
          <w:rFonts w:ascii="Arial" w:hAnsi="Arial" w:cs="Arial"/>
          <w:sz w:val="28"/>
          <w:szCs w:val="28"/>
          <w:lang w:val="ru-RU"/>
        </w:rPr>
        <w:t>я</w:t>
      </w:r>
      <w:r w:rsidR="001676B0" w:rsidRPr="005E562D">
        <w:rPr>
          <w:rFonts w:ascii="Arial" w:hAnsi="Arial" w:cs="Arial"/>
          <w:sz w:val="28"/>
          <w:szCs w:val="28"/>
          <w:lang w:val="ru-RU"/>
        </w:rPr>
        <w:t xml:space="preserve"> своей позиции по делу</w:t>
      </w:r>
      <w:r w:rsidR="00E035E0">
        <w:rPr>
          <w:rFonts w:ascii="Arial" w:hAnsi="Arial" w:cs="Arial"/>
          <w:sz w:val="28"/>
          <w:szCs w:val="28"/>
          <w:lang w:val="ru-RU"/>
        </w:rPr>
        <w:t>.</w:t>
      </w:r>
    </w:p>
    <w:p w14:paraId="7403515F" w14:textId="5CE25719" w:rsidR="00350D46" w:rsidRDefault="008937FD" w:rsidP="00595E17">
      <w:pPr>
        <w:ind w:left="-851" w:firstLine="425"/>
        <w:jc w:val="both"/>
        <w:rPr>
          <w:rFonts w:ascii="Arial" w:hAnsi="Arial" w:cs="Arial"/>
          <w:sz w:val="28"/>
          <w:szCs w:val="28"/>
          <w:lang w:val="ru-RU"/>
        </w:rPr>
      </w:pPr>
      <w:r>
        <w:rPr>
          <w:rFonts w:ascii="Arial" w:hAnsi="Arial" w:cs="Arial"/>
          <w:sz w:val="28"/>
          <w:szCs w:val="28"/>
          <w:lang w:val="ru-RU"/>
        </w:rPr>
        <w:t xml:space="preserve">Другой аспект, на который стоит обратить внимание, стремительное развитие </w:t>
      </w:r>
      <w:r w:rsidR="00350D46">
        <w:rPr>
          <w:rFonts w:ascii="Arial" w:hAnsi="Arial" w:cs="Arial"/>
          <w:sz w:val="28"/>
          <w:szCs w:val="28"/>
          <w:lang w:val="ru-RU"/>
        </w:rPr>
        <w:t>в</w:t>
      </w:r>
      <w:r>
        <w:rPr>
          <w:rFonts w:ascii="Arial" w:hAnsi="Arial" w:cs="Arial"/>
          <w:sz w:val="28"/>
          <w:szCs w:val="28"/>
          <w:lang w:val="ru-RU"/>
        </w:rPr>
        <w:t xml:space="preserve">несудебных форм разрешения споров, направленных на примирение сторон до возбуждения дела. В этих условиях </w:t>
      </w:r>
      <w:r w:rsidR="00A724D6">
        <w:rPr>
          <w:rFonts w:ascii="Arial" w:hAnsi="Arial" w:cs="Arial"/>
          <w:sz w:val="28"/>
          <w:szCs w:val="28"/>
          <w:lang w:val="ru-RU"/>
        </w:rPr>
        <w:t>нормативное закрепление</w:t>
      </w:r>
      <w:r>
        <w:rPr>
          <w:rFonts w:ascii="Arial" w:hAnsi="Arial" w:cs="Arial"/>
          <w:sz w:val="28"/>
          <w:szCs w:val="28"/>
          <w:lang w:val="ru-RU"/>
        </w:rPr>
        <w:t xml:space="preserve"> досудебного раскрытия становится еще одним инструментом, способствующим повышению эффективности медиации</w:t>
      </w:r>
      <w:r w:rsidR="00350D46">
        <w:rPr>
          <w:rFonts w:ascii="Arial" w:hAnsi="Arial" w:cs="Arial"/>
          <w:sz w:val="28"/>
          <w:szCs w:val="28"/>
          <w:lang w:val="ru-RU"/>
        </w:rPr>
        <w:t>, партисипативной процедуры</w:t>
      </w:r>
      <w:r>
        <w:rPr>
          <w:rFonts w:ascii="Arial" w:hAnsi="Arial" w:cs="Arial"/>
          <w:sz w:val="28"/>
          <w:szCs w:val="28"/>
          <w:lang w:val="ru-RU"/>
        </w:rPr>
        <w:t xml:space="preserve"> и других несудебных форм разрешения споров.</w:t>
      </w:r>
      <w:r w:rsidR="00350D46">
        <w:rPr>
          <w:rFonts w:ascii="Arial" w:hAnsi="Arial" w:cs="Arial"/>
          <w:sz w:val="28"/>
          <w:szCs w:val="28"/>
          <w:lang w:val="ru-RU"/>
        </w:rPr>
        <w:t xml:space="preserve"> Досудебное раскрытие не является разновидностью внесудебных форм разрешения споров, тем не менее их объединяет направленность на урегулирование конфликта без возбуждения дела в суде. Устранение информационной асимметрии с помощью досудебного раскрытия имеет большой потенциал для усиления эффективности альтернативных способов разрешения </w:t>
      </w:r>
      <w:r w:rsidR="00595E17">
        <w:rPr>
          <w:rFonts w:ascii="Arial" w:hAnsi="Arial" w:cs="Arial"/>
          <w:sz w:val="28"/>
          <w:szCs w:val="28"/>
          <w:lang w:val="ru-RU"/>
        </w:rPr>
        <w:t>споров</w:t>
      </w:r>
      <w:r w:rsidR="00350D46">
        <w:rPr>
          <w:rFonts w:ascii="Arial" w:hAnsi="Arial" w:cs="Arial"/>
          <w:sz w:val="28"/>
          <w:szCs w:val="28"/>
          <w:lang w:val="ru-RU"/>
        </w:rPr>
        <w:t>.</w:t>
      </w:r>
      <w:r w:rsidR="00930F95">
        <w:rPr>
          <w:rFonts w:ascii="Arial" w:hAnsi="Arial" w:cs="Arial"/>
          <w:sz w:val="28"/>
          <w:szCs w:val="28"/>
          <w:lang w:val="ru-RU"/>
        </w:rPr>
        <w:t xml:space="preserve"> </w:t>
      </w:r>
      <w:r w:rsidR="00595E17">
        <w:rPr>
          <w:rFonts w:ascii="Arial" w:hAnsi="Arial" w:cs="Arial"/>
          <w:sz w:val="28"/>
          <w:szCs w:val="28"/>
          <w:lang w:val="ru-RU"/>
        </w:rPr>
        <w:t>Поскольку получение недостающих сведений и документов повышает осведомленность сторон и их представителей о фактических обстоятельствах дела, что делает позицию потенциальных сторон прозрачной и прогнозируемой. Это создает условия для урегулирования конфликта мирным путем без возбуждения судебного разбирательства.</w:t>
      </w:r>
    </w:p>
    <w:p w14:paraId="5A5314B8" w14:textId="2D7457A0" w:rsidR="00350D46" w:rsidRPr="00595E17" w:rsidRDefault="00595E17" w:rsidP="00595E17">
      <w:pPr>
        <w:ind w:left="-851" w:firstLine="425"/>
        <w:jc w:val="both"/>
        <w:rPr>
          <w:lang w:val="ru-RU"/>
        </w:rPr>
      </w:pPr>
      <w:r>
        <w:rPr>
          <w:rFonts w:ascii="Arial" w:hAnsi="Arial" w:cs="Arial"/>
          <w:sz w:val="28"/>
          <w:szCs w:val="28"/>
          <w:lang w:val="ru-RU"/>
        </w:rPr>
        <w:t xml:space="preserve">Таким образом, досудебное раскрытие может способствовать усилению внесудебных форм разрешения споров, что будет </w:t>
      </w:r>
      <w:r>
        <w:rPr>
          <w:rFonts w:ascii="Arial" w:hAnsi="Arial" w:cs="Arial"/>
          <w:sz w:val="28"/>
          <w:szCs w:val="28"/>
          <w:lang w:val="ru-RU"/>
        </w:rPr>
        <w:lastRenderedPageBreak/>
        <w:t>положительно отражаться на индексе верховенства права в Казахстане.</w:t>
      </w:r>
    </w:p>
    <w:p w14:paraId="1F23F75D" w14:textId="77986271" w:rsidR="00A6277F" w:rsidRPr="005E562D" w:rsidRDefault="00882121" w:rsidP="00825E2F">
      <w:pPr>
        <w:ind w:left="-851" w:firstLine="425"/>
        <w:jc w:val="both"/>
        <w:rPr>
          <w:rFonts w:ascii="Arial" w:hAnsi="Arial" w:cs="Arial"/>
          <w:sz w:val="28"/>
          <w:szCs w:val="28"/>
          <w:lang w:val="ru-RU"/>
        </w:rPr>
      </w:pPr>
      <w:r w:rsidRPr="005E562D">
        <w:rPr>
          <w:rFonts w:ascii="Arial" w:hAnsi="Arial" w:cs="Arial"/>
          <w:b/>
          <w:bCs/>
          <w:sz w:val="28"/>
          <w:szCs w:val="28"/>
          <w:lang w:val="ru-RU"/>
        </w:rPr>
        <w:t>Раскрытие на этапе судебного разбирательства.</w:t>
      </w:r>
      <w:r w:rsidRPr="005E562D">
        <w:rPr>
          <w:rFonts w:ascii="Arial" w:hAnsi="Arial" w:cs="Arial"/>
          <w:sz w:val="28"/>
          <w:szCs w:val="28"/>
          <w:lang w:val="ru-RU"/>
        </w:rPr>
        <w:t xml:space="preserve"> </w:t>
      </w:r>
      <w:r w:rsidR="00C97557" w:rsidRPr="005E562D">
        <w:rPr>
          <w:rFonts w:ascii="Arial" w:hAnsi="Arial" w:cs="Arial"/>
          <w:sz w:val="28"/>
          <w:szCs w:val="28"/>
          <w:lang w:val="ru-RU"/>
        </w:rPr>
        <w:t xml:space="preserve">Если досудебное раскрытие осуществляется не всегда, а лишь при соблюдении условий, указанных в п. 31.16 </w:t>
      </w:r>
      <w:r w:rsidR="00091D0C">
        <w:rPr>
          <w:rFonts w:ascii="Arial" w:hAnsi="Arial" w:cs="Arial"/>
          <w:sz w:val="28"/>
          <w:szCs w:val="28"/>
          <w:lang w:val="en-US"/>
        </w:rPr>
        <w:t>CPR</w:t>
      </w:r>
      <w:r w:rsidR="00091D0C">
        <w:rPr>
          <w:rStyle w:val="af8"/>
          <w:rFonts w:ascii="Arial" w:hAnsi="Arial" w:cs="Arial"/>
          <w:sz w:val="28"/>
          <w:szCs w:val="28"/>
          <w:lang w:val="ru-RU"/>
        </w:rPr>
        <w:t xml:space="preserve"> </w:t>
      </w:r>
      <w:r w:rsidR="00F508CC">
        <w:rPr>
          <w:rStyle w:val="af8"/>
          <w:rFonts w:ascii="Arial" w:hAnsi="Arial" w:cs="Arial"/>
          <w:sz w:val="28"/>
          <w:szCs w:val="28"/>
          <w:lang w:val="ru-RU"/>
        </w:rPr>
        <w:footnoteReference w:id="200"/>
      </w:r>
      <w:r w:rsidR="00C97557" w:rsidRPr="005E562D">
        <w:rPr>
          <w:rFonts w:ascii="Arial" w:hAnsi="Arial" w:cs="Arial"/>
          <w:sz w:val="28"/>
          <w:szCs w:val="28"/>
          <w:lang w:val="ru-RU"/>
        </w:rPr>
        <w:t>, то судебное раскрытие является обязательным этапом при подготовке к судебному</w:t>
      </w:r>
      <w:r w:rsidR="00397EB0" w:rsidRPr="005E562D">
        <w:rPr>
          <w:rFonts w:ascii="Arial" w:hAnsi="Arial" w:cs="Arial"/>
          <w:sz w:val="28"/>
          <w:szCs w:val="28"/>
          <w:lang w:val="ru-RU"/>
        </w:rPr>
        <w:t xml:space="preserve"> слушанию в английском гражданском процессе. Основное отличие от досудебного </w:t>
      </w:r>
      <w:r w:rsidR="00D46FC1">
        <w:rPr>
          <w:rFonts w:ascii="Arial" w:hAnsi="Arial" w:cs="Arial"/>
          <w:sz w:val="28"/>
          <w:szCs w:val="28"/>
          <w:lang w:val="ru-RU"/>
        </w:rPr>
        <w:t xml:space="preserve">раскрытия </w:t>
      </w:r>
      <w:r w:rsidR="00397EB0" w:rsidRPr="005E562D">
        <w:rPr>
          <w:rFonts w:ascii="Arial" w:hAnsi="Arial" w:cs="Arial"/>
          <w:sz w:val="28"/>
          <w:szCs w:val="28"/>
          <w:lang w:val="ru-RU"/>
        </w:rPr>
        <w:t>заключается в том, что происходит оно после подачи иска, а, следовательно, между сторонами, а не потенциальными участниками процесса. Стороны в равной степени обладают правом</w:t>
      </w:r>
      <w:r w:rsidR="00036CD5" w:rsidRPr="005E562D">
        <w:rPr>
          <w:rFonts w:ascii="Arial" w:hAnsi="Arial" w:cs="Arial"/>
          <w:sz w:val="28"/>
          <w:szCs w:val="28"/>
          <w:lang w:val="ru-RU"/>
        </w:rPr>
        <w:t xml:space="preserve"> по ознакомлению</w:t>
      </w:r>
      <w:r w:rsidR="00397EB0" w:rsidRPr="005E562D">
        <w:rPr>
          <w:rFonts w:ascii="Arial" w:hAnsi="Arial" w:cs="Arial"/>
          <w:sz w:val="28"/>
          <w:szCs w:val="28"/>
          <w:lang w:val="ru-RU"/>
        </w:rPr>
        <w:t xml:space="preserve"> и несут процессуальную обязанность по раскрытию перед друг другом</w:t>
      </w:r>
      <w:r w:rsidR="00036CD5" w:rsidRPr="005E562D">
        <w:rPr>
          <w:rFonts w:ascii="Arial" w:hAnsi="Arial" w:cs="Arial"/>
          <w:sz w:val="28"/>
          <w:szCs w:val="28"/>
          <w:lang w:val="ru-RU"/>
        </w:rPr>
        <w:t xml:space="preserve"> документов</w:t>
      </w:r>
      <w:r w:rsidR="00962978" w:rsidRPr="005E562D">
        <w:rPr>
          <w:rFonts w:ascii="Arial" w:hAnsi="Arial" w:cs="Arial"/>
          <w:sz w:val="28"/>
          <w:szCs w:val="28"/>
          <w:lang w:val="ru-RU"/>
        </w:rPr>
        <w:t xml:space="preserve"> по делу</w:t>
      </w:r>
      <w:r w:rsidR="00036CD5" w:rsidRPr="005E562D">
        <w:rPr>
          <w:rFonts w:ascii="Arial" w:hAnsi="Arial" w:cs="Arial"/>
          <w:sz w:val="28"/>
          <w:szCs w:val="28"/>
          <w:lang w:val="ru-RU"/>
        </w:rPr>
        <w:t xml:space="preserve">. Субъектом раскрытия помимо сторон может стать любое лицо, обладающее доказательствами по делу. Суд, как сторонний арбитр, не принимает активного участия в раскрытии, он лишь </w:t>
      </w:r>
      <w:r w:rsidR="00962978" w:rsidRPr="005E562D">
        <w:rPr>
          <w:rFonts w:ascii="Arial" w:hAnsi="Arial" w:cs="Arial"/>
          <w:sz w:val="28"/>
          <w:szCs w:val="28"/>
          <w:lang w:val="ru-RU"/>
        </w:rPr>
        <w:t xml:space="preserve">осуществляет </w:t>
      </w:r>
      <w:r w:rsidR="00036CD5" w:rsidRPr="005E562D">
        <w:rPr>
          <w:rFonts w:ascii="Arial" w:hAnsi="Arial" w:cs="Arial"/>
          <w:sz w:val="28"/>
          <w:szCs w:val="28"/>
          <w:lang w:val="ru-RU"/>
        </w:rPr>
        <w:t>контроль за соблюдением норм при раскрытии, в случае нарушения или отказа одной из сторон от раскрытия суд выносит соответствующий приказ, обеспечивая раскрытие на этапе подготовки.</w:t>
      </w:r>
    </w:p>
    <w:p w14:paraId="41D5768A" w14:textId="7C95A4EF" w:rsidR="00600B4C" w:rsidRPr="005E562D" w:rsidRDefault="003B7B96" w:rsidP="00825E2F">
      <w:pPr>
        <w:ind w:left="-851" w:firstLine="425"/>
        <w:jc w:val="both"/>
        <w:rPr>
          <w:rFonts w:ascii="Arial" w:hAnsi="Arial" w:cs="Arial"/>
          <w:sz w:val="28"/>
          <w:szCs w:val="28"/>
          <w:lang w:val="ru-RU"/>
        </w:rPr>
      </w:pPr>
      <w:r w:rsidRPr="005E562D">
        <w:rPr>
          <w:rFonts w:ascii="Arial" w:hAnsi="Arial" w:cs="Arial"/>
          <w:sz w:val="28"/>
          <w:szCs w:val="28"/>
        </w:rPr>
        <w:t>Если обратиться к правовому регулированию значения раскрыти</w:t>
      </w:r>
      <w:r w:rsidR="00962978" w:rsidRPr="005E562D">
        <w:rPr>
          <w:rFonts w:ascii="Arial" w:hAnsi="Arial" w:cs="Arial"/>
          <w:sz w:val="28"/>
          <w:szCs w:val="28"/>
          <w:lang w:val="ru-RU"/>
        </w:rPr>
        <w:t xml:space="preserve">я </w:t>
      </w:r>
      <w:r w:rsidRPr="005E562D">
        <w:rPr>
          <w:rFonts w:ascii="Arial" w:hAnsi="Arial" w:cs="Arial"/>
          <w:sz w:val="28"/>
          <w:szCs w:val="28"/>
        </w:rPr>
        <w:t xml:space="preserve">доказательств в </w:t>
      </w:r>
      <w:r w:rsidR="00962978" w:rsidRPr="005E562D">
        <w:rPr>
          <w:rFonts w:ascii="Arial" w:hAnsi="Arial" w:cs="Arial"/>
          <w:sz w:val="28"/>
          <w:szCs w:val="28"/>
          <w:lang w:val="ru-RU"/>
        </w:rPr>
        <w:t xml:space="preserve">суде </w:t>
      </w:r>
      <w:r w:rsidRPr="005E562D">
        <w:rPr>
          <w:rFonts w:ascii="Arial" w:hAnsi="Arial" w:cs="Arial"/>
          <w:sz w:val="28"/>
          <w:szCs w:val="28"/>
        </w:rPr>
        <w:t xml:space="preserve">Англии, то ему посвящен п. 31.2 </w:t>
      </w:r>
      <w:r w:rsidR="00091D0C">
        <w:rPr>
          <w:rFonts w:ascii="Arial" w:hAnsi="Arial" w:cs="Arial"/>
          <w:sz w:val="28"/>
          <w:szCs w:val="28"/>
          <w:lang w:val="en-US"/>
        </w:rPr>
        <w:t>CPR</w:t>
      </w:r>
      <w:r w:rsidR="00091D0C">
        <w:rPr>
          <w:rStyle w:val="af8"/>
          <w:rFonts w:ascii="Arial" w:hAnsi="Arial" w:cs="Arial"/>
          <w:sz w:val="28"/>
          <w:szCs w:val="28"/>
        </w:rPr>
        <w:t xml:space="preserve"> </w:t>
      </w:r>
      <w:r w:rsidR="00315B0F">
        <w:rPr>
          <w:rStyle w:val="af8"/>
          <w:rFonts w:ascii="Arial" w:hAnsi="Arial" w:cs="Arial"/>
          <w:sz w:val="28"/>
          <w:szCs w:val="28"/>
        </w:rPr>
        <w:footnoteReference w:id="201"/>
      </w:r>
      <w:r w:rsidRPr="005E562D">
        <w:rPr>
          <w:rFonts w:ascii="Arial" w:hAnsi="Arial" w:cs="Arial"/>
          <w:sz w:val="28"/>
          <w:szCs w:val="28"/>
        </w:rPr>
        <w:t>, в котором говорится, что сторона раскрывает документ, заявляя, что он существует либо существовал, а далее п. 31.3</w:t>
      </w:r>
      <w:r w:rsidR="00315B0F">
        <w:rPr>
          <w:rStyle w:val="af8"/>
          <w:rFonts w:ascii="Arial" w:hAnsi="Arial" w:cs="Arial"/>
          <w:sz w:val="28"/>
          <w:szCs w:val="28"/>
        </w:rPr>
        <w:footnoteReference w:id="202"/>
      </w:r>
      <w:r w:rsidRPr="005E562D">
        <w:rPr>
          <w:rFonts w:ascii="Arial" w:hAnsi="Arial" w:cs="Arial"/>
          <w:sz w:val="28"/>
          <w:szCs w:val="28"/>
        </w:rPr>
        <w:t xml:space="preserve"> закрепляется право противоположной </w:t>
      </w:r>
      <w:r w:rsidR="00154BBA" w:rsidRPr="005E562D">
        <w:rPr>
          <w:rFonts w:ascii="Arial" w:hAnsi="Arial" w:cs="Arial"/>
          <w:sz w:val="28"/>
          <w:szCs w:val="28"/>
          <w:lang w:val="ru-RU"/>
        </w:rPr>
        <w:t>с</w:t>
      </w:r>
      <w:r w:rsidRPr="005E562D">
        <w:rPr>
          <w:rFonts w:ascii="Arial" w:hAnsi="Arial" w:cs="Arial"/>
          <w:sz w:val="28"/>
          <w:szCs w:val="28"/>
        </w:rPr>
        <w:t xml:space="preserve">тороны на ознакомление с этим документом. </w:t>
      </w:r>
      <w:r w:rsidR="00962978" w:rsidRPr="005E562D">
        <w:rPr>
          <w:rFonts w:ascii="Arial" w:hAnsi="Arial" w:cs="Arial"/>
          <w:sz w:val="28"/>
          <w:szCs w:val="28"/>
          <w:lang w:val="ru-RU"/>
        </w:rPr>
        <w:t xml:space="preserve">Раскрытие во время судебного разбирательства также можно классифицировать по объему на </w:t>
      </w:r>
      <w:r w:rsidR="00962978" w:rsidRPr="005E562D">
        <w:rPr>
          <w:rFonts w:ascii="Arial" w:hAnsi="Arial" w:cs="Arial"/>
          <w:b/>
          <w:bCs/>
          <w:sz w:val="28"/>
          <w:szCs w:val="28"/>
          <w:lang w:val="ru-RU"/>
        </w:rPr>
        <w:t xml:space="preserve">стандартное </w:t>
      </w:r>
      <w:r w:rsidR="00962978" w:rsidRPr="005E562D">
        <w:rPr>
          <w:rFonts w:ascii="Arial" w:hAnsi="Arial" w:cs="Arial"/>
          <w:sz w:val="28"/>
          <w:szCs w:val="28"/>
        </w:rPr>
        <w:t xml:space="preserve">(standard disclosure) </w:t>
      </w:r>
      <w:r w:rsidR="00962978" w:rsidRPr="005E562D">
        <w:rPr>
          <w:rFonts w:ascii="Arial" w:hAnsi="Arial" w:cs="Arial"/>
          <w:sz w:val="28"/>
          <w:szCs w:val="28"/>
          <w:lang w:val="ru-RU"/>
        </w:rPr>
        <w:t xml:space="preserve">и </w:t>
      </w:r>
      <w:r w:rsidR="00962978" w:rsidRPr="005E562D">
        <w:rPr>
          <w:rFonts w:ascii="Arial" w:hAnsi="Arial" w:cs="Arial"/>
          <w:b/>
          <w:bCs/>
          <w:sz w:val="28"/>
          <w:szCs w:val="28"/>
          <w:lang w:val="ru-RU"/>
        </w:rPr>
        <w:t>особое</w:t>
      </w:r>
      <w:r w:rsidR="00962978" w:rsidRPr="005E562D">
        <w:rPr>
          <w:rFonts w:ascii="Arial" w:hAnsi="Arial" w:cs="Arial"/>
          <w:sz w:val="28"/>
          <w:szCs w:val="28"/>
          <w:lang w:val="ru-RU"/>
        </w:rPr>
        <w:t xml:space="preserve"> </w:t>
      </w:r>
      <w:r w:rsidR="00962978" w:rsidRPr="005E562D">
        <w:rPr>
          <w:rFonts w:ascii="Arial" w:hAnsi="Arial" w:cs="Arial"/>
          <w:sz w:val="28"/>
          <w:szCs w:val="28"/>
        </w:rPr>
        <w:t>(specific disclosure)</w:t>
      </w:r>
      <w:r w:rsidR="00962978" w:rsidRPr="005E562D">
        <w:rPr>
          <w:rFonts w:ascii="Arial" w:hAnsi="Arial" w:cs="Arial"/>
          <w:sz w:val="28"/>
          <w:szCs w:val="28"/>
          <w:lang w:val="ru-RU"/>
        </w:rPr>
        <w:t>.</w:t>
      </w:r>
    </w:p>
    <w:p w14:paraId="3531581C" w14:textId="13E571EB" w:rsidR="00600B4C" w:rsidRPr="005E562D" w:rsidRDefault="00154BBA" w:rsidP="00825E2F">
      <w:pPr>
        <w:ind w:left="-851" w:firstLine="425"/>
        <w:jc w:val="both"/>
        <w:rPr>
          <w:rFonts w:ascii="Arial" w:hAnsi="Arial" w:cs="Arial"/>
          <w:sz w:val="28"/>
          <w:szCs w:val="28"/>
          <w:lang w:val="ru-RU"/>
        </w:rPr>
      </w:pPr>
      <w:r w:rsidRPr="005E562D">
        <w:rPr>
          <w:rFonts w:ascii="Arial" w:hAnsi="Arial" w:cs="Arial"/>
          <w:sz w:val="28"/>
          <w:szCs w:val="28"/>
        </w:rPr>
        <w:t xml:space="preserve">В Англии </w:t>
      </w:r>
      <w:r w:rsidRPr="005E562D">
        <w:rPr>
          <w:rFonts w:ascii="Arial" w:hAnsi="Arial" w:cs="Arial"/>
          <w:b/>
          <w:bCs/>
          <w:sz w:val="28"/>
          <w:szCs w:val="28"/>
        </w:rPr>
        <w:t>стандартное</w:t>
      </w:r>
      <w:r w:rsidR="00BA0E92" w:rsidRPr="005E562D">
        <w:rPr>
          <w:rFonts w:ascii="Arial" w:hAnsi="Arial" w:cs="Arial"/>
          <w:b/>
          <w:bCs/>
          <w:sz w:val="28"/>
          <w:szCs w:val="28"/>
          <w:lang w:val="ru-RU"/>
        </w:rPr>
        <w:t>»</w:t>
      </w:r>
      <w:r w:rsidRPr="005E562D">
        <w:rPr>
          <w:rFonts w:ascii="Arial" w:hAnsi="Arial" w:cs="Arial"/>
          <w:b/>
          <w:bCs/>
          <w:sz w:val="28"/>
          <w:szCs w:val="28"/>
        </w:rPr>
        <w:t xml:space="preserve"> раскрытие</w:t>
      </w:r>
      <w:r w:rsidRPr="005E562D">
        <w:rPr>
          <w:rFonts w:ascii="Arial" w:hAnsi="Arial" w:cs="Arial"/>
          <w:sz w:val="28"/>
          <w:szCs w:val="28"/>
        </w:rPr>
        <w:t xml:space="preserve">, известное как </w:t>
      </w:r>
      <w:r w:rsidRPr="008937FD">
        <w:rPr>
          <w:rFonts w:ascii="Arial" w:hAnsi="Arial" w:cs="Arial"/>
          <w:i/>
          <w:iCs/>
          <w:sz w:val="28"/>
          <w:szCs w:val="28"/>
        </w:rPr>
        <w:t>standard disclosure</w:t>
      </w:r>
      <w:r w:rsidRPr="005E562D">
        <w:rPr>
          <w:rFonts w:ascii="Arial" w:hAnsi="Arial" w:cs="Arial"/>
          <w:sz w:val="28"/>
          <w:szCs w:val="28"/>
        </w:rPr>
        <w:t xml:space="preserve">, включает предоставление всех документов, на которые сторона планирует опираться в суде. </w:t>
      </w:r>
      <w:r w:rsidRPr="005E562D">
        <w:rPr>
          <w:rFonts w:ascii="Arial" w:hAnsi="Arial" w:cs="Arial"/>
          <w:sz w:val="28"/>
          <w:szCs w:val="28"/>
          <w:lang w:val="ru-RU"/>
        </w:rPr>
        <w:t>Включая</w:t>
      </w:r>
      <w:r w:rsidRPr="005E562D">
        <w:rPr>
          <w:rFonts w:ascii="Arial" w:hAnsi="Arial" w:cs="Arial"/>
          <w:sz w:val="28"/>
          <w:szCs w:val="28"/>
        </w:rPr>
        <w:t xml:space="preserve"> документы, которые могут поддержать позицию стороны </w:t>
      </w:r>
      <w:r w:rsidRPr="005E562D">
        <w:rPr>
          <w:rFonts w:ascii="Arial" w:hAnsi="Arial" w:cs="Arial"/>
          <w:sz w:val="28"/>
          <w:szCs w:val="28"/>
          <w:lang w:val="ru-RU"/>
        </w:rPr>
        <w:t>либо ухудшить ее</w:t>
      </w:r>
      <w:r w:rsidRPr="005E562D">
        <w:rPr>
          <w:rFonts w:ascii="Arial" w:hAnsi="Arial" w:cs="Arial"/>
          <w:sz w:val="28"/>
          <w:szCs w:val="28"/>
        </w:rPr>
        <w:t>, так и те, которые могут повлиять на позицию противоположной стороны (как положительно, так и негативно) (</w:t>
      </w:r>
      <w:r w:rsidRPr="005E562D">
        <w:rPr>
          <w:rFonts w:ascii="Arial" w:hAnsi="Arial" w:cs="Arial"/>
          <w:sz w:val="28"/>
          <w:szCs w:val="28"/>
          <w:lang w:val="ru-RU"/>
        </w:rPr>
        <w:t xml:space="preserve">п. </w:t>
      </w:r>
      <w:r w:rsidRPr="005E562D">
        <w:rPr>
          <w:rFonts w:ascii="Arial" w:hAnsi="Arial" w:cs="Arial"/>
          <w:sz w:val="28"/>
          <w:szCs w:val="28"/>
        </w:rPr>
        <w:t xml:space="preserve">31.6 </w:t>
      </w:r>
      <w:r w:rsidR="00091D0C">
        <w:rPr>
          <w:rFonts w:ascii="Arial" w:hAnsi="Arial" w:cs="Arial"/>
          <w:sz w:val="28"/>
          <w:szCs w:val="28"/>
          <w:lang w:val="en-US"/>
        </w:rPr>
        <w:t>CPR</w:t>
      </w:r>
      <w:r w:rsidRPr="005E562D">
        <w:rPr>
          <w:rFonts w:ascii="Arial" w:hAnsi="Arial" w:cs="Arial"/>
          <w:sz w:val="28"/>
          <w:szCs w:val="28"/>
          <w:lang w:val="ru-RU"/>
        </w:rPr>
        <w:t>)</w:t>
      </w:r>
      <w:r w:rsidR="00315B0F">
        <w:rPr>
          <w:rStyle w:val="af8"/>
          <w:rFonts w:ascii="Arial" w:hAnsi="Arial" w:cs="Arial"/>
          <w:sz w:val="28"/>
          <w:szCs w:val="28"/>
          <w:lang w:val="ru-RU"/>
        </w:rPr>
        <w:footnoteReference w:id="203"/>
      </w:r>
      <w:r w:rsidRPr="005E562D">
        <w:rPr>
          <w:rFonts w:ascii="Arial" w:hAnsi="Arial" w:cs="Arial"/>
          <w:sz w:val="28"/>
          <w:szCs w:val="28"/>
          <w:lang w:val="ru-RU"/>
        </w:rPr>
        <w:t xml:space="preserve">. </w:t>
      </w:r>
      <w:r w:rsidRPr="005E562D">
        <w:rPr>
          <w:rFonts w:ascii="Arial" w:hAnsi="Arial" w:cs="Arial"/>
          <w:sz w:val="28"/>
          <w:szCs w:val="28"/>
        </w:rPr>
        <w:t>Кроме того, согласно п</w:t>
      </w:r>
      <w:r w:rsidR="00315B0F">
        <w:rPr>
          <w:rFonts w:ascii="Arial" w:hAnsi="Arial" w:cs="Arial"/>
          <w:sz w:val="28"/>
          <w:szCs w:val="28"/>
          <w:lang w:val="ru-RU"/>
        </w:rPr>
        <w:t>.</w:t>
      </w:r>
      <w:r w:rsidRPr="005E562D">
        <w:rPr>
          <w:rFonts w:ascii="Arial" w:hAnsi="Arial" w:cs="Arial"/>
          <w:sz w:val="28"/>
          <w:szCs w:val="28"/>
        </w:rPr>
        <w:t xml:space="preserve"> 31.7 </w:t>
      </w:r>
      <w:r w:rsidR="00091D0C">
        <w:rPr>
          <w:rFonts w:ascii="Arial" w:hAnsi="Arial" w:cs="Arial"/>
          <w:sz w:val="28"/>
          <w:szCs w:val="28"/>
          <w:lang w:val="en-US"/>
        </w:rPr>
        <w:t>CPR</w:t>
      </w:r>
      <w:r w:rsidR="00091D0C">
        <w:rPr>
          <w:rStyle w:val="af8"/>
          <w:rFonts w:ascii="Arial" w:hAnsi="Arial" w:cs="Arial"/>
          <w:sz w:val="28"/>
          <w:szCs w:val="28"/>
          <w:lang w:val="ru-RU"/>
        </w:rPr>
        <w:t xml:space="preserve"> </w:t>
      </w:r>
      <w:r w:rsidR="00315B0F">
        <w:rPr>
          <w:rStyle w:val="af8"/>
          <w:rFonts w:ascii="Arial" w:hAnsi="Arial" w:cs="Arial"/>
          <w:sz w:val="28"/>
          <w:szCs w:val="28"/>
          <w:lang w:val="ru-RU"/>
        </w:rPr>
        <w:footnoteReference w:id="204"/>
      </w:r>
      <w:r w:rsidRPr="005E562D">
        <w:rPr>
          <w:rFonts w:ascii="Arial" w:hAnsi="Arial" w:cs="Arial"/>
          <w:sz w:val="28"/>
          <w:szCs w:val="28"/>
        </w:rPr>
        <w:t>, стороны обязаны не только представить соответствующие документы, но и активно искать такие документы в пределах своих возможностей.</w:t>
      </w:r>
    </w:p>
    <w:p w14:paraId="410E0B0E" w14:textId="6B120F6F" w:rsidR="009A474B" w:rsidRPr="005E562D" w:rsidRDefault="00154BBA" w:rsidP="00825E2F">
      <w:pPr>
        <w:ind w:left="-851" w:firstLine="425"/>
        <w:jc w:val="both"/>
        <w:rPr>
          <w:rFonts w:ascii="Arial" w:hAnsi="Arial" w:cs="Arial"/>
          <w:sz w:val="28"/>
          <w:szCs w:val="28"/>
          <w:lang w:val="ru-RU"/>
        </w:rPr>
      </w:pPr>
      <w:r w:rsidRPr="005E562D">
        <w:rPr>
          <w:rFonts w:ascii="Arial" w:hAnsi="Arial" w:cs="Arial"/>
          <w:sz w:val="28"/>
          <w:szCs w:val="28"/>
          <w:lang w:val="ru-RU"/>
        </w:rPr>
        <w:t>Помимо</w:t>
      </w:r>
      <w:r w:rsidRPr="005E562D">
        <w:rPr>
          <w:rFonts w:ascii="Arial" w:hAnsi="Arial" w:cs="Arial"/>
          <w:sz w:val="28"/>
          <w:szCs w:val="28"/>
        </w:rPr>
        <w:t xml:space="preserve"> стандартного раскрытия, существует также </w:t>
      </w:r>
      <w:r w:rsidRPr="005E562D">
        <w:rPr>
          <w:rFonts w:ascii="Arial" w:hAnsi="Arial" w:cs="Arial"/>
          <w:b/>
          <w:bCs/>
          <w:sz w:val="28"/>
          <w:szCs w:val="28"/>
        </w:rPr>
        <w:t>особое раскрытие</w:t>
      </w:r>
      <w:r w:rsidRPr="005E562D">
        <w:rPr>
          <w:rFonts w:ascii="Arial" w:hAnsi="Arial" w:cs="Arial"/>
          <w:sz w:val="28"/>
          <w:szCs w:val="28"/>
        </w:rPr>
        <w:t xml:space="preserve">, известное как specific disclosure, которое применяется в случаях, когда одна из сторон считает, что противоположная сторона не раскрыла все необходимые документы. В таком случае, сторона </w:t>
      </w:r>
      <w:r w:rsidRPr="005E562D">
        <w:rPr>
          <w:rFonts w:ascii="Arial" w:hAnsi="Arial" w:cs="Arial"/>
          <w:sz w:val="28"/>
          <w:szCs w:val="28"/>
        </w:rPr>
        <w:lastRenderedPageBreak/>
        <w:t xml:space="preserve">имеет право обратиться к суду с просьбой о вынесении приказа об особом раскрытии </w:t>
      </w:r>
      <w:r w:rsidR="008937FD">
        <w:rPr>
          <w:rFonts w:ascii="Arial" w:hAnsi="Arial" w:cs="Arial"/>
          <w:sz w:val="28"/>
          <w:szCs w:val="28"/>
          <w:lang w:val="ru-RU"/>
        </w:rPr>
        <w:t>конкретных</w:t>
      </w:r>
      <w:r w:rsidRPr="005E562D">
        <w:rPr>
          <w:rFonts w:ascii="Arial" w:hAnsi="Arial" w:cs="Arial"/>
          <w:sz w:val="28"/>
          <w:szCs w:val="28"/>
        </w:rPr>
        <w:t xml:space="preserve"> документов.</w:t>
      </w:r>
    </w:p>
    <w:p w14:paraId="52CAEC9B" w14:textId="138E8B26" w:rsidR="00D7211E" w:rsidRPr="005E562D" w:rsidRDefault="009A474B" w:rsidP="00825E2F">
      <w:pPr>
        <w:ind w:left="-851" w:firstLine="425"/>
        <w:jc w:val="both"/>
        <w:rPr>
          <w:rFonts w:ascii="Arial" w:hAnsi="Arial" w:cs="Arial"/>
          <w:sz w:val="28"/>
          <w:szCs w:val="28"/>
          <w:lang w:val="ru-RU"/>
        </w:rPr>
      </w:pPr>
      <w:r w:rsidRPr="005E562D">
        <w:rPr>
          <w:rFonts w:ascii="Arial" w:hAnsi="Arial" w:cs="Arial"/>
          <w:sz w:val="28"/>
          <w:szCs w:val="28"/>
          <w:lang w:val="ru-RU"/>
        </w:rPr>
        <w:t xml:space="preserve">В зависимости от субъекта раскрытие доказательств в суде можно подразделить на два вида: </w:t>
      </w:r>
      <w:r w:rsidRPr="00CD6612">
        <w:rPr>
          <w:rFonts w:ascii="Arial" w:hAnsi="Arial" w:cs="Arial"/>
          <w:b/>
          <w:bCs/>
          <w:sz w:val="28"/>
          <w:szCs w:val="28"/>
          <w:lang w:val="ru-RU"/>
        </w:rPr>
        <w:t>раскрытие, осуществляемое сторонами, и раскрытие, осуществляемое лицами</w:t>
      </w:r>
      <w:r w:rsidR="008937FD" w:rsidRPr="00CD6612">
        <w:rPr>
          <w:rFonts w:ascii="Arial" w:hAnsi="Arial" w:cs="Arial"/>
          <w:b/>
          <w:bCs/>
          <w:sz w:val="28"/>
          <w:szCs w:val="28"/>
          <w:lang w:val="ru-RU"/>
        </w:rPr>
        <w:t xml:space="preserve">, </w:t>
      </w:r>
      <w:r w:rsidR="00D7211E" w:rsidRPr="00CD6612">
        <w:rPr>
          <w:rFonts w:ascii="Arial" w:hAnsi="Arial" w:cs="Arial"/>
          <w:b/>
          <w:bCs/>
          <w:sz w:val="28"/>
          <w:szCs w:val="28"/>
          <w:lang w:val="ru-RU"/>
        </w:rPr>
        <w:t>не являющимися сторонами</w:t>
      </w:r>
      <w:r w:rsidR="00D7211E" w:rsidRPr="005E562D">
        <w:rPr>
          <w:rFonts w:ascii="Arial" w:hAnsi="Arial" w:cs="Arial"/>
          <w:sz w:val="28"/>
          <w:szCs w:val="28"/>
          <w:lang w:val="ru-RU"/>
        </w:rPr>
        <w:t xml:space="preserve"> в процессе</w:t>
      </w:r>
      <w:r w:rsidRPr="005E562D">
        <w:rPr>
          <w:rFonts w:ascii="Arial" w:hAnsi="Arial" w:cs="Arial"/>
          <w:sz w:val="28"/>
          <w:szCs w:val="28"/>
          <w:lang w:val="ru-RU"/>
        </w:rPr>
        <w:t>.</w:t>
      </w:r>
    </w:p>
    <w:p w14:paraId="4DE3CBF3" w14:textId="7D1C8553" w:rsidR="00D7211E" w:rsidRPr="005E562D" w:rsidRDefault="00D7211E" w:rsidP="00825E2F">
      <w:pPr>
        <w:ind w:left="-851" w:firstLine="425"/>
        <w:jc w:val="both"/>
        <w:rPr>
          <w:rFonts w:ascii="Arial" w:hAnsi="Arial" w:cs="Arial"/>
          <w:sz w:val="28"/>
          <w:szCs w:val="28"/>
          <w:lang w:val="ru-RU"/>
        </w:rPr>
      </w:pPr>
      <w:r w:rsidRPr="005E562D">
        <w:rPr>
          <w:rFonts w:ascii="Arial" w:hAnsi="Arial" w:cs="Arial"/>
          <w:b/>
          <w:bCs/>
          <w:sz w:val="28"/>
          <w:szCs w:val="28"/>
          <w:lang w:val="ru-RU"/>
        </w:rPr>
        <w:t xml:space="preserve">Раскрытие доказательств, осуществляемое </w:t>
      </w:r>
      <w:r w:rsidR="005E0471" w:rsidRPr="005E562D">
        <w:rPr>
          <w:rFonts w:ascii="Arial" w:hAnsi="Arial" w:cs="Arial"/>
          <w:b/>
          <w:bCs/>
          <w:sz w:val="28"/>
          <w:szCs w:val="28"/>
          <w:lang w:val="ru-RU"/>
        </w:rPr>
        <w:t>сторонами</w:t>
      </w:r>
      <w:r w:rsidR="005E0471" w:rsidRPr="005E562D">
        <w:rPr>
          <w:rFonts w:ascii="Arial" w:hAnsi="Arial" w:cs="Arial"/>
          <w:sz w:val="28"/>
          <w:szCs w:val="28"/>
          <w:lang w:val="ru-RU"/>
        </w:rPr>
        <w:t>,</w:t>
      </w:r>
      <w:r w:rsidR="00E06603" w:rsidRPr="005E562D">
        <w:rPr>
          <w:rFonts w:ascii="Arial" w:hAnsi="Arial" w:cs="Arial"/>
          <w:sz w:val="28"/>
          <w:szCs w:val="28"/>
          <w:lang w:val="ru-RU"/>
        </w:rPr>
        <w:t xml:space="preserve"> представляет собой </w:t>
      </w:r>
      <w:r w:rsidRPr="005E562D">
        <w:rPr>
          <w:rFonts w:ascii="Arial" w:hAnsi="Arial" w:cs="Arial"/>
          <w:sz w:val="28"/>
          <w:szCs w:val="28"/>
          <w:lang w:val="ru-RU"/>
        </w:rPr>
        <w:t xml:space="preserve">типичный вид раскрытия, где стороны в судебном процессе обязаны предоставлять друг другу доказательства, на которые они планируют опираться для подтверждения своих аргументов и позиций в деле. </w:t>
      </w:r>
      <w:r w:rsidR="00E06603" w:rsidRPr="005E562D">
        <w:rPr>
          <w:rFonts w:ascii="Arial" w:hAnsi="Arial" w:cs="Arial"/>
          <w:sz w:val="28"/>
          <w:szCs w:val="28"/>
          <w:lang w:val="ru-RU"/>
        </w:rPr>
        <w:t>Обычно это</w:t>
      </w:r>
      <w:r w:rsidRPr="005E562D">
        <w:rPr>
          <w:rFonts w:ascii="Arial" w:hAnsi="Arial" w:cs="Arial"/>
          <w:sz w:val="28"/>
          <w:szCs w:val="28"/>
          <w:lang w:val="ru-RU"/>
        </w:rPr>
        <w:t xml:space="preserve"> различные документы, записи, </w:t>
      </w:r>
      <w:r w:rsidR="008937FD">
        <w:rPr>
          <w:rFonts w:ascii="Arial" w:hAnsi="Arial" w:cs="Arial"/>
          <w:sz w:val="28"/>
          <w:szCs w:val="28"/>
          <w:lang w:val="ru-RU"/>
        </w:rPr>
        <w:t>электронные документы, заключения экспертов</w:t>
      </w:r>
      <w:r w:rsidRPr="005E562D">
        <w:rPr>
          <w:rFonts w:ascii="Arial" w:hAnsi="Arial" w:cs="Arial"/>
          <w:sz w:val="28"/>
          <w:szCs w:val="28"/>
          <w:lang w:val="ru-RU"/>
        </w:rPr>
        <w:t xml:space="preserve"> и </w:t>
      </w:r>
      <w:r w:rsidR="005E0471" w:rsidRPr="005E562D">
        <w:rPr>
          <w:rFonts w:ascii="Arial" w:hAnsi="Arial" w:cs="Arial"/>
          <w:sz w:val="28"/>
          <w:szCs w:val="28"/>
          <w:lang w:val="ru-RU"/>
        </w:rPr>
        <w:t>т. д.</w:t>
      </w:r>
      <w:r w:rsidRPr="005E562D">
        <w:rPr>
          <w:rFonts w:ascii="Arial" w:hAnsi="Arial" w:cs="Arial"/>
          <w:sz w:val="28"/>
          <w:szCs w:val="28"/>
          <w:lang w:val="ru-RU"/>
        </w:rPr>
        <w:t xml:space="preserve"> В большинстве стран и юрисдикций стороны обязаны раскрыть все релевантные доказательства, как положительные, так и отрицательные, которые могут повлиять на исход дела.</w:t>
      </w:r>
    </w:p>
    <w:p w14:paraId="37141AB8" w14:textId="72343677" w:rsidR="00E06603" w:rsidRPr="00D039C8" w:rsidRDefault="00D7211E" w:rsidP="00E951A3">
      <w:pPr>
        <w:ind w:left="-851" w:firstLine="425"/>
        <w:jc w:val="both"/>
        <w:rPr>
          <w:rFonts w:ascii="Arial" w:hAnsi="Arial" w:cs="Arial"/>
          <w:sz w:val="28"/>
          <w:szCs w:val="28"/>
          <w:lang w:val="ru-RU"/>
        </w:rPr>
      </w:pPr>
      <w:r w:rsidRPr="005E562D">
        <w:rPr>
          <w:rFonts w:ascii="Arial" w:hAnsi="Arial" w:cs="Arial"/>
          <w:b/>
          <w:bCs/>
          <w:sz w:val="28"/>
          <w:szCs w:val="28"/>
          <w:lang w:val="ru-RU"/>
        </w:rPr>
        <w:t>Раскрытие доказательств, осуществляемое</w:t>
      </w:r>
      <w:r w:rsidR="00F27FDD">
        <w:rPr>
          <w:rFonts w:ascii="Arial" w:hAnsi="Arial" w:cs="Arial"/>
          <w:b/>
          <w:bCs/>
          <w:sz w:val="28"/>
          <w:szCs w:val="28"/>
          <w:lang w:val="ru-RU"/>
        </w:rPr>
        <w:t xml:space="preserve"> </w:t>
      </w:r>
      <w:r w:rsidRPr="005E562D">
        <w:rPr>
          <w:rFonts w:ascii="Arial" w:hAnsi="Arial" w:cs="Arial"/>
          <w:b/>
          <w:bCs/>
          <w:sz w:val="28"/>
          <w:szCs w:val="28"/>
          <w:lang w:val="ru-RU"/>
        </w:rPr>
        <w:t>лицами</w:t>
      </w:r>
      <w:r w:rsidR="00F27FDD">
        <w:rPr>
          <w:rFonts w:ascii="Arial" w:hAnsi="Arial" w:cs="Arial"/>
          <w:b/>
          <w:bCs/>
          <w:sz w:val="28"/>
          <w:szCs w:val="28"/>
          <w:lang w:val="ru-RU"/>
        </w:rPr>
        <w:t>, не являющимися сторонами</w:t>
      </w:r>
      <w:r w:rsidR="0015453E" w:rsidRPr="005E562D">
        <w:rPr>
          <w:rFonts w:ascii="Arial" w:hAnsi="Arial" w:cs="Arial"/>
          <w:sz w:val="28"/>
          <w:szCs w:val="28"/>
          <w:lang w:val="ru-RU"/>
        </w:rPr>
        <w:t xml:space="preserve"> (</w:t>
      </w:r>
      <w:r w:rsidR="0015453E" w:rsidRPr="00304BE0">
        <w:rPr>
          <w:rFonts w:ascii="Arial" w:hAnsi="Arial" w:cs="Arial"/>
          <w:i/>
          <w:iCs/>
          <w:sz w:val="28"/>
          <w:szCs w:val="28"/>
          <w:lang w:val="en-US"/>
        </w:rPr>
        <w:t>non</w:t>
      </w:r>
      <w:r w:rsidR="0015453E" w:rsidRPr="00304BE0">
        <w:rPr>
          <w:rFonts w:ascii="Arial" w:hAnsi="Arial" w:cs="Arial"/>
          <w:i/>
          <w:iCs/>
          <w:sz w:val="28"/>
          <w:szCs w:val="28"/>
          <w:lang w:val="ru-RU"/>
        </w:rPr>
        <w:t>-</w:t>
      </w:r>
      <w:r w:rsidR="0015453E" w:rsidRPr="00304BE0">
        <w:rPr>
          <w:rFonts w:ascii="Arial" w:hAnsi="Arial" w:cs="Arial"/>
          <w:i/>
          <w:iCs/>
          <w:sz w:val="28"/>
          <w:szCs w:val="28"/>
          <w:lang w:val="en-US"/>
        </w:rPr>
        <w:t>party</w:t>
      </w:r>
      <w:r w:rsidR="0015453E" w:rsidRPr="00304BE0">
        <w:rPr>
          <w:rFonts w:ascii="Arial" w:hAnsi="Arial" w:cs="Arial"/>
          <w:i/>
          <w:iCs/>
          <w:sz w:val="28"/>
          <w:szCs w:val="28"/>
          <w:lang w:val="ru-RU"/>
        </w:rPr>
        <w:t xml:space="preserve"> </w:t>
      </w:r>
      <w:r w:rsidR="0015453E" w:rsidRPr="00304BE0">
        <w:rPr>
          <w:rFonts w:ascii="Arial" w:hAnsi="Arial" w:cs="Arial"/>
          <w:i/>
          <w:iCs/>
          <w:sz w:val="28"/>
          <w:szCs w:val="28"/>
          <w:lang w:val="en-US"/>
        </w:rPr>
        <w:t>disclosure</w:t>
      </w:r>
      <w:r w:rsidR="0015453E" w:rsidRPr="005E562D">
        <w:rPr>
          <w:rFonts w:ascii="Arial" w:hAnsi="Arial" w:cs="Arial"/>
          <w:sz w:val="28"/>
          <w:szCs w:val="28"/>
          <w:lang w:val="ru-RU"/>
        </w:rPr>
        <w:t>)</w:t>
      </w:r>
      <w:r w:rsidR="00E06603" w:rsidRPr="005E562D">
        <w:rPr>
          <w:rFonts w:ascii="Arial" w:hAnsi="Arial" w:cs="Arial"/>
          <w:sz w:val="28"/>
          <w:szCs w:val="28"/>
          <w:lang w:val="ru-RU"/>
        </w:rPr>
        <w:t>.</w:t>
      </w:r>
      <w:r w:rsidRPr="005E562D">
        <w:rPr>
          <w:rFonts w:ascii="Arial" w:hAnsi="Arial" w:cs="Arial"/>
          <w:sz w:val="28"/>
          <w:szCs w:val="28"/>
          <w:lang w:val="ru-RU"/>
        </w:rPr>
        <w:t xml:space="preserve"> Иногда в судебном процессе возникает необходимость обращаться к лицам</w:t>
      </w:r>
      <w:r w:rsidR="00F27FDD">
        <w:rPr>
          <w:rFonts w:ascii="Arial" w:hAnsi="Arial" w:cs="Arial"/>
          <w:sz w:val="28"/>
          <w:szCs w:val="28"/>
          <w:lang w:val="ru-RU"/>
        </w:rPr>
        <w:t>, не участвующим в деле в качестве сторон,</w:t>
      </w:r>
      <w:r w:rsidRPr="005E562D">
        <w:rPr>
          <w:rFonts w:ascii="Arial" w:hAnsi="Arial" w:cs="Arial"/>
          <w:sz w:val="28"/>
          <w:szCs w:val="28"/>
          <w:lang w:val="ru-RU"/>
        </w:rPr>
        <w:t xml:space="preserve"> для получения определенных доказательств или информации. </w:t>
      </w:r>
      <w:r w:rsidR="0015453E" w:rsidRPr="005E562D">
        <w:rPr>
          <w:rFonts w:ascii="Arial" w:hAnsi="Arial" w:cs="Arial"/>
          <w:sz w:val="28"/>
          <w:szCs w:val="28"/>
          <w:lang w:val="ru-RU"/>
        </w:rPr>
        <w:t xml:space="preserve">Изначально данный вид раскрытия был закреплен п. 2.38 раздела 43 Закона о Верховном суде Англии 1981 года, который наделяет суд правом распорядиться о раскрытии информации лицом, не являющимся стороной иска, в любое время после начала разбирательства. </w:t>
      </w:r>
      <w:r w:rsidR="00CD4B38">
        <w:rPr>
          <w:rFonts w:ascii="Arial" w:hAnsi="Arial" w:cs="Arial"/>
          <w:sz w:val="28"/>
          <w:szCs w:val="28"/>
          <w:lang w:val="ru-RU"/>
        </w:rPr>
        <w:t xml:space="preserve">В настоящее время она закреплена в </w:t>
      </w:r>
      <w:r w:rsidR="00CD4B38">
        <w:rPr>
          <w:rFonts w:ascii="Arial" w:hAnsi="Arial" w:cs="Arial"/>
          <w:sz w:val="28"/>
          <w:szCs w:val="28"/>
          <w:lang w:val="en-US"/>
        </w:rPr>
        <w:t>CPR</w:t>
      </w:r>
      <w:r w:rsidR="00CD4B38" w:rsidRPr="00CD4B38">
        <w:rPr>
          <w:rFonts w:ascii="Arial" w:hAnsi="Arial" w:cs="Arial"/>
          <w:sz w:val="28"/>
          <w:szCs w:val="28"/>
          <w:lang w:val="ru-RU"/>
        </w:rPr>
        <w:t xml:space="preserve"> 31.16</w:t>
      </w:r>
      <w:r w:rsidR="00CD4B38">
        <w:rPr>
          <w:rStyle w:val="af8"/>
          <w:rFonts w:ascii="Arial" w:hAnsi="Arial" w:cs="Arial"/>
          <w:sz w:val="28"/>
          <w:szCs w:val="28"/>
          <w:lang w:val="ru-RU"/>
        </w:rPr>
        <w:footnoteReference w:id="205"/>
      </w:r>
      <w:r w:rsidR="00CD4B38" w:rsidRPr="00CD4B38">
        <w:rPr>
          <w:rFonts w:ascii="Arial" w:hAnsi="Arial" w:cs="Arial"/>
          <w:sz w:val="28"/>
          <w:szCs w:val="28"/>
          <w:lang w:val="ru-RU"/>
        </w:rPr>
        <w:t xml:space="preserve">. </w:t>
      </w:r>
      <w:r w:rsidR="0015453E" w:rsidRPr="005E562D">
        <w:rPr>
          <w:rFonts w:ascii="Arial" w:hAnsi="Arial" w:cs="Arial"/>
          <w:sz w:val="28"/>
          <w:szCs w:val="28"/>
          <w:lang w:val="ru-RU"/>
        </w:rPr>
        <w:t xml:space="preserve">Соответственно, суд имеет право вынести судебный приказ о раскрытии информации в отношении такого лица до вручения </w:t>
      </w:r>
      <w:r w:rsidR="00DC692D">
        <w:rPr>
          <w:rFonts w:ascii="Arial" w:hAnsi="Arial" w:cs="Arial"/>
          <w:sz w:val="28"/>
          <w:szCs w:val="28"/>
          <w:lang w:val="ru-RU"/>
        </w:rPr>
        <w:t>иска</w:t>
      </w:r>
      <w:r w:rsidR="0015453E" w:rsidRPr="005E562D">
        <w:rPr>
          <w:rFonts w:ascii="Arial" w:hAnsi="Arial" w:cs="Arial"/>
          <w:sz w:val="28"/>
          <w:szCs w:val="28"/>
          <w:lang w:val="ru-RU"/>
        </w:rPr>
        <w:t xml:space="preserve">, но на практике он чаще всего делает это на </w:t>
      </w:r>
      <w:r w:rsidR="00F21571" w:rsidRPr="005E562D">
        <w:rPr>
          <w:rFonts w:ascii="Arial" w:hAnsi="Arial" w:cs="Arial"/>
          <w:sz w:val="28"/>
          <w:szCs w:val="28"/>
          <w:lang w:val="ru-RU"/>
        </w:rPr>
        <w:t>подготовке</w:t>
      </w:r>
      <w:r w:rsidR="0015453E" w:rsidRPr="005E562D">
        <w:rPr>
          <w:rFonts w:ascii="Arial" w:hAnsi="Arial" w:cs="Arial"/>
          <w:sz w:val="28"/>
          <w:szCs w:val="28"/>
          <w:lang w:val="ru-RU"/>
        </w:rPr>
        <w:t xml:space="preserve"> или даже позже</w:t>
      </w:r>
      <w:r w:rsidR="002942EB" w:rsidRPr="005E562D">
        <w:rPr>
          <w:rFonts w:ascii="Arial" w:hAnsi="Arial" w:cs="Arial"/>
          <w:sz w:val="28"/>
          <w:szCs w:val="28"/>
          <w:lang w:val="ru-RU"/>
        </w:rPr>
        <w:t xml:space="preserve">. </w:t>
      </w:r>
      <w:r w:rsidRPr="005E562D">
        <w:rPr>
          <w:rFonts w:ascii="Arial" w:hAnsi="Arial" w:cs="Arial"/>
          <w:sz w:val="28"/>
          <w:szCs w:val="28"/>
          <w:lang w:val="ru-RU"/>
        </w:rPr>
        <w:t>Это может быть связано с необходимостью получения</w:t>
      </w:r>
      <w:r w:rsidR="002942EB" w:rsidRPr="005E562D">
        <w:rPr>
          <w:rFonts w:ascii="Arial" w:hAnsi="Arial" w:cs="Arial"/>
          <w:sz w:val="28"/>
          <w:szCs w:val="28"/>
          <w:lang w:val="ru-RU"/>
        </w:rPr>
        <w:t xml:space="preserve"> информации, которой эти лица обладают</w:t>
      </w:r>
      <w:r w:rsidR="005E0471" w:rsidRPr="005E562D">
        <w:rPr>
          <w:rFonts w:ascii="Arial" w:hAnsi="Arial" w:cs="Arial"/>
          <w:sz w:val="28"/>
          <w:szCs w:val="28"/>
          <w:lang w:val="ru-RU"/>
        </w:rPr>
        <w:t>:</w:t>
      </w:r>
      <w:r w:rsidRPr="005E562D">
        <w:rPr>
          <w:rFonts w:ascii="Arial" w:hAnsi="Arial" w:cs="Arial"/>
          <w:sz w:val="28"/>
          <w:szCs w:val="28"/>
          <w:lang w:val="ru-RU"/>
        </w:rPr>
        <w:t xml:space="preserve"> </w:t>
      </w:r>
      <w:r w:rsidR="005E0471" w:rsidRPr="005E562D">
        <w:rPr>
          <w:rFonts w:ascii="Arial" w:hAnsi="Arial" w:cs="Arial"/>
          <w:sz w:val="28"/>
          <w:szCs w:val="28"/>
          <w:lang w:val="ru-RU"/>
        </w:rPr>
        <w:t xml:space="preserve">письменные </w:t>
      </w:r>
      <w:r w:rsidRPr="005E562D">
        <w:rPr>
          <w:rFonts w:ascii="Arial" w:hAnsi="Arial" w:cs="Arial"/>
          <w:sz w:val="28"/>
          <w:szCs w:val="28"/>
          <w:lang w:val="ru-RU"/>
        </w:rPr>
        <w:t>документ</w:t>
      </w:r>
      <w:r w:rsidR="005E0471" w:rsidRPr="005E562D">
        <w:rPr>
          <w:rFonts w:ascii="Arial" w:hAnsi="Arial" w:cs="Arial"/>
          <w:sz w:val="28"/>
          <w:szCs w:val="28"/>
          <w:lang w:val="ru-RU"/>
        </w:rPr>
        <w:t>ы</w:t>
      </w:r>
      <w:r w:rsidRPr="005E562D">
        <w:rPr>
          <w:rFonts w:ascii="Arial" w:hAnsi="Arial" w:cs="Arial"/>
          <w:sz w:val="28"/>
          <w:szCs w:val="28"/>
          <w:lang w:val="ru-RU"/>
        </w:rPr>
        <w:t xml:space="preserve">, </w:t>
      </w:r>
      <w:r w:rsidR="005E0471" w:rsidRPr="005E562D">
        <w:rPr>
          <w:rFonts w:ascii="Arial" w:hAnsi="Arial" w:cs="Arial"/>
          <w:sz w:val="28"/>
          <w:szCs w:val="28"/>
          <w:lang w:val="ru-RU"/>
        </w:rPr>
        <w:t>заключения экспертов, видеозаписи и др</w:t>
      </w:r>
      <w:r w:rsidRPr="005E562D">
        <w:rPr>
          <w:rFonts w:ascii="Arial" w:hAnsi="Arial" w:cs="Arial"/>
          <w:sz w:val="28"/>
          <w:szCs w:val="28"/>
          <w:lang w:val="ru-RU"/>
        </w:rPr>
        <w:t xml:space="preserve">. </w:t>
      </w:r>
      <w:r w:rsidR="00F27FDD">
        <w:rPr>
          <w:rFonts w:ascii="Arial" w:hAnsi="Arial" w:cs="Arial"/>
          <w:sz w:val="28"/>
          <w:szCs w:val="28"/>
          <w:lang w:val="ru-RU"/>
        </w:rPr>
        <w:t>Такими лицами</w:t>
      </w:r>
      <w:r w:rsidRPr="005E562D">
        <w:rPr>
          <w:rFonts w:ascii="Arial" w:hAnsi="Arial" w:cs="Arial"/>
          <w:sz w:val="28"/>
          <w:szCs w:val="28"/>
          <w:lang w:val="ru-RU"/>
        </w:rPr>
        <w:t xml:space="preserve"> могут быть свидетелями, экспертами, организациями или </w:t>
      </w:r>
      <w:r w:rsidR="001F7141" w:rsidRPr="005E562D">
        <w:rPr>
          <w:rFonts w:ascii="Arial" w:hAnsi="Arial" w:cs="Arial"/>
          <w:sz w:val="28"/>
          <w:szCs w:val="28"/>
          <w:lang w:val="ru-RU"/>
        </w:rPr>
        <w:t>физическими</w:t>
      </w:r>
      <w:r w:rsidRPr="005E562D">
        <w:rPr>
          <w:rFonts w:ascii="Arial" w:hAnsi="Arial" w:cs="Arial"/>
          <w:sz w:val="28"/>
          <w:szCs w:val="28"/>
          <w:lang w:val="ru-RU"/>
        </w:rPr>
        <w:t xml:space="preserve"> лицами, которые </w:t>
      </w:r>
      <w:r w:rsidR="00E06603" w:rsidRPr="005E562D">
        <w:rPr>
          <w:rFonts w:ascii="Arial" w:hAnsi="Arial" w:cs="Arial"/>
          <w:sz w:val="28"/>
          <w:szCs w:val="28"/>
          <w:lang w:val="ru-RU"/>
        </w:rPr>
        <w:t>обладают информацией по делу</w:t>
      </w:r>
      <w:r w:rsidRPr="005E562D">
        <w:rPr>
          <w:rFonts w:ascii="Arial" w:hAnsi="Arial" w:cs="Arial"/>
          <w:sz w:val="28"/>
          <w:szCs w:val="28"/>
          <w:lang w:val="ru-RU"/>
        </w:rPr>
        <w:t xml:space="preserve">. </w:t>
      </w:r>
      <w:r w:rsidR="00F27FDD">
        <w:rPr>
          <w:rFonts w:ascii="Arial" w:hAnsi="Arial" w:cs="Arial"/>
          <w:sz w:val="28"/>
          <w:szCs w:val="28"/>
          <w:lang w:val="ru-RU"/>
        </w:rPr>
        <w:t>Не являясь участниками процесса, данный лица могут обладать документами</w:t>
      </w:r>
      <w:r w:rsidR="009C58F9" w:rsidRPr="009C58F9">
        <w:rPr>
          <w:rFonts w:ascii="Arial" w:hAnsi="Arial" w:cs="Arial"/>
          <w:sz w:val="28"/>
          <w:szCs w:val="28"/>
          <w:lang w:val="ru-RU"/>
        </w:rPr>
        <w:t>,</w:t>
      </w:r>
      <w:r w:rsidR="00F27FDD">
        <w:rPr>
          <w:rFonts w:ascii="Arial" w:hAnsi="Arial" w:cs="Arial"/>
          <w:sz w:val="28"/>
          <w:szCs w:val="28"/>
          <w:lang w:val="ru-RU"/>
        </w:rPr>
        <w:t xml:space="preserve"> имеющими значение дл</w:t>
      </w:r>
      <w:r w:rsidR="00CD4B38">
        <w:rPr>
          <w:rFonts w:ascii="Arial" w:hAnsi="Arial" w:cs="Arial"/>
          <w:sz w:val="28"/>
          <w:szCs w:val="28"/>
          <w:lang w:val="ru-RU"/>
        </w:rPr>
        <w:t>я</w:t>
      </w:r>
      <w:r w:rsidR="00F27FDD">
        <w:rPr>
          <w:rFonts w:ascii="Arial" w:hAnsi="Arial" w:cs="Arial"/>
          <w:sz w:val="28"/>
          <w:szCs w:val="28"/>
          <w:lang w:val="ru-RU"/>
        </w:rPr>
        <w:t xml:space="preserve"> правильного разрешения дела, раскрытие таких документов также должно осуществляться на этапе подготовки к главному судебному разбирательству.</w:t>
      </w:r>
      <w:r w:rsidR="009C58F9" w:rsidRPr="009C58F9">
        <w:rPr>
          <w:b/>
          <w:bCs/>
        </w:rPr>
        <w:t xml:space="preserve"> </w:t>
      </w:r>
      <w:r w:rsidR="009C58F9" w:rsidRPr="00E67117">
        <w:rPr>
          <w:rFonts w:ascii="Arial" w:hAnsi="Arial" w:cs="Arial"/>
          <w:sz w:val="28"/>
          <w:szCs w:val="28"/>
          <w:lang w:val="ru-RU"/>
        </w:rPr>
        <w:t>В английском праве имеется</w:t>
      </w:r>
      <w:r w:rsidR="009C58F9" w:rsidRPr="00E67117">
        <w:rPr>
          <w:rFonts w:ascii="Arial" w:hAnsi="Arial" w:cs="Arial"/>
          <w:sz w:val="28"/>
          <w:szCs w:val="28"/>
        </w:rPr>
        <w:t xml:space="preserve"> ряд </w:t>
      </w:r>
      <w:r w:rsidR="009C58F9" w:rsidRPr="00E67117">
        <w:rPr>
          <w:rFonts w:ascii="Arial" w:hAnsi="Arial" w:cs="Arial"/>
          <w:sz w:val="28"/>
          <w:szCs w:val="28"/>
          <w:lang w:val="ru-RU"/>
        </w:rPr>
        <w:t>процессуальных механизмов</w:t>
      </w:r>
      <w:r w:rsidR="009C58F9" w:rsidRPr="00E67117">
        <w:rPr>
          <w:rFonts w:ascii="Arial" w:hAnsi="Arial" w:cs="Arial"/>
          <w:sz w:val="28"/>
          <w:szCs w:val="28"/>
        </w:rPr>
        <w:t xml:space="preserve">, </w:t>
      </w:r>
      <w:r w:rsidR="009C58F9" w:rsidRPr="00E67117">
        <w:rPr>
          <w:rFonts w:ascii="Arial" w:hAnsi="Arial" w:cs="Arial"/>
          <w:sz w:val="28"/>
          <w:szCs w:val="28"/>
          <w:lang w:val="ru-RU"/>
        </w:rPr>
        <w:t>с помощью</w:t>
      </w:r>
      <w:r w:rsidR="009C58F9" w:rsidRPr="00E67117">
        <w:rPr>
          <w:rFonts w:ascii="Arial" w:hAnsi="Arial" w:cs="Arial"/>
          <w:sz w:val="28"/>
          <w:szCs w:val="28"/>
        </w:rPr>
        <w:t xml:space="preserve"> которых лица, не являющиеся сторонами судебного разбирательства, могут быть обязаны по судебному приказу представить документы для </w:t>
      </w:r>
      <w:r w:rsidR="009C58F9" w:rsidRPr="00E67117">
        <w:rPr>
          <w:rFonts w:ascii="Arial" w:hAnsi="Arial" w:cs="Arial"/>
          <w:sz w:val="28"/>
          <w:szCs w:val="28"/>
          <w:lang w:val="ru-RU"/>
        </w:rPr>
        <w:t xml:space="preserve">ознакомления </w:t>
      </w:r>
      <w:r w:rsidR="009C58F9" w:rsidRPr="00E67117">
        <w:rPr>
          <w:rFonts w:ascii="Arial" w:hAnsi="Arial" w:cs="Arial"/>
          <w:sz w:val="28"/>
          <w:szCs w:val="28"/>
        </w:rPr>
        <w:t>— как суду, так и сторонам. В частности: повестка свидетелю (witness summons)</w:t>
      </w:r>
      <w:r w:rsidR="00E67117" w:rsidRPr="00E67117">
        <w:rPr>
          <w:rFonts w:ascii="Arial" w:hAnsi="Arial" w:cs="Arial"/>
          <w:sz w:val="28"/>
          <w:szCs w:val="28"/>
        </w:rPr>
        <w:t xml:space="preserve"> – </w:t>
      </w:r>
      <w:r w:rsidR="009C58F9" w:rsidRPr="00E67117">
        <w:rPr>
          <w:rFonts w:ascii="Arial" w:hAnsi="Arial" w:cs="Arial"/>
          <w:sz w:val="28"/>
          <w:szCs w:val="28"/>
        </w:rPr>
        <w:t xml:space="preserve">порядок раскрытия, </w:t>
      </w:r>
      <w:r w:rsidR="00B831DA">
        <w:rPr>
          <w:rFonts w:ascii="Arial" w:hAnsi="Arial" w:cs="Arial"/>
          <w:sz w:val="28"/>
          <w:szCs w:val="28"/>
          <w:lang w:val="ru-RU"/>
        </w:rPr>
        <w:t>согласно которому</w:t>
      </w:r>
      <w:r w:rsidR="00927813">
        <w:rPr>
          <w:rFonts w:ascii="Arial" w:hAnsi="Arial" w:cs="Arial"/>
          <w:sz w:val="28"/>
          <w:szCs w:val="28"/>
          <w:lang w:val="ru-RU"/>
        </w:rPr>
        <w:t xml:space="preserve"> у лица, не являющегося стороной спора, может быть запрошен судом конкретный документ, имеющий значение для дела, иными словами лицо не </w:t>
      </w:r>
      <w:r w:rsidR="00927813">
        <w:rPr>
          <w:rFonts w:ascii="Arial" w:hAnsi="Arial" w:cs="Arial"/>
          <w:sz w:val="28"/>
          <w:szCs w:val="28"/>
          <w:lang w:val="ru-RU"/>
        </w:rPr>
        <w:lastRenderedPageBreak/>
        <w:t>обязано раскрывать все имеющиеся у него документы, которые не запрашиваются судом. Исполнение данного запроса осуществляется лицом непосредственно суду, а не сторонам.</w:t>
      </w:r>
      <w:r w:rsidR="00E67117">
        <w:rPr>
          <w:rStyle w:val="af8"/>
          <w:rFonts w:ascii="Arial" w:hAnsi="Arial" w:cs="Arial"/>
          <w:sz w:val="28"/>
          <w:szCs w:val="28"/>
        </w:rPr>
        <w:footnoteReference w:id="206"/>
      </w:r>
      <w:r w:rsidR="009C58F9" w:rsidRPr="00E67117">
        <w:rPr>
          <w:rFonts w:ascii="Arial" w:hAnsi="Arial" w:cs="Arial"/>
          <w:sz w:val="28"/>
          <w:szCs w:val="28"/>
        </w:rPr>
        <w:t>.</w:t>
      </w:r>
    </w:p>
    <w:p w14:paraId="5160B5D2" w14:textId="41693FF5" w:rsidR="00157B84" w:rsidRDefault="00FE4084" w:rsidP="00825E2F">
      <w:pPr>
        <w:pStyle w:val="a6"/>
        <w:ind w:left="-851" w:firstLine="425"/>
        <w:jc w:val="both"/>
        <w:rPr>
          <w:rFonts w:ascii="Arial" w:hAnsi="Arial" w:cs="Arial"/>
          <w:sz w:val="28"/>
          <w:szCs w:val="28"/>
          <w:lang w:val="ru-RU"/>
        </w:rPr>
      </w:pPr>
      <w:r w:rsidRPr="005E562D">
        <w:rPr>
          <w:rFonts w:ascii="Arial" w:hAnsi="Arial" w:cs="Arial"/>
          <w:sz w:val="28"/>
          <w:szCs w:val="28"/>
          <w:lang w:val="ru-RU"/>
        </w:rPr>
        <w:t>С развитием научно-технического прогресса, в общей системе права стали выделять еще одну классификацию в зависимости от способа раскрытия</w:t>
      </w:r>
      <w:r w:rsidR="002E65B4" w:rsidRPr="005E562D">
        <w:rPr>
          <w:rFonts w:ascii="Arial" w:hAnsi="Arial" w:cs="Arial"/>
          <w:sz w:val="28"/>
          <w:szCs w:val="28"/>
          <w:lang w:val="ru-RU"/>
        </w:rPr>
        <w:t xml:space="preserve">, согласно которой существует </w:t>
      </w:r>
      <w:r w:rsidRPr="005E562D">
        <w:rPr>
          <w:rFonts w:ascii="Arial" w:hAnsi="Arial" w:cs="Arial"/>
          <w:b/>
          <w:bCs/>
          <w:sz w:val="28"/>
          <w:szCs w:val="28"/>
          <w:lang w:val="ru-RU"/>
        </w:rPr>
        <w:t>электронн</w:t>
      </w:r>
      <w:r w:rsidR="002E65B4" w:rsidRPr="005E562D">
        <w:rPr>
          <w:rFonts w:ascii="Arial" w:hAnsi="Arial" w:cs="Arial"/>
          <w:b/>
          <w:bCs/>
          <w:sz w:val="28"/>
          <w:szCs w:val="28"/>
          <w:lang w:val="ru-RU"/>
        </w:rPr>
        <w:t>ое раскрытие</w:t>
      </w:r>
      <w:r w:rsidR="000760F1" w:rsidRPr="005E562D">
        <w:rPr>
          <w:rFonts w:ascii="Arial" w:hAnsi="Arial" w:cs="Arial"/>
          <w:b/>
          <w:bCs/>
          <w:sz w:val="28"/>
          <w:szCs w:val="28"/>
          <w:lang w:val="ru-RU"/>
        </w:rPr>
        <w:t xml:space="preserve"> </w:t>
      </w:r>
      <w:r w:rsidR="007C5A12" w:rsidRPr="005E562D">
        <w:rPr>
          <w:rFonts w:ascii="Arial" w:hAnsi="Arial" w:cs="Arial"/>
          <w:b/>
          <w:bCs/>
          <w:sz w:val="28"/>
          <w:szCs w:val="28"/>
          <w:lang w:val="ru-RU"/>
        </w:rPr>
        <w:t>(</w:t>
      </w:r>
      <w:r w:rsidR="000760F1" w:rsidRPr="00DC69FC">
        <w:rPr>
          <w:rFonts w:ascii="Arial" w:hAnsi="Arial" w:cs="Arial"/>
          <w:b/>
          <w:bCs/>
          <w:i/>
          <w:iCs/>
          <w:sz w:val="28"/>
          <w:szCs w:val="28"/>
          <w:lang w:val="en-US"/>
        </w:rPr>
        <w:t>electronic</w:t>
      </w:r>
      <w:r w:rsidR="000760F1" w:rsidRPr="00DC69FC">
        <w:rPr>
          <w:rFonts w:ascii="Arial" w:hAnsi="Arial" w:cs="Arial"/>
          <w:b/>
          <w:bCs/>
          <w:i/>
          <w:iCs/>
          <w:sz w:val="28"/>
          <w:szCs w:val="28"/>
          <w:lang w:val="ru-RU"/>
        </w:rPr>
        <w:t xml:space="preserve"> </w:t>
      </w:r>
      <w:r w:rsidR="000A2C51" w:rsidRPr="00DC69FC">
        <w:rPr>
          <w:rFonts w:ascii="Arial" w:hAnsi="Arial" w:cs="Arial"/>
          <w:b/>
          <w:bCs/>
          <w:i/>
          <w:iCs/>
          <w:sz w:val="28"/>
          <w:szCs w:val="28"/>
          <w:lang w:val="en-US"/>
        </w:rPr>
        <w:t>disclosure</w:t>
      </w:r>
      <w:r w:rsidR="000A2C51" w:rsidRPr="005E562D">
        <w:rPr>
          <w:rFonts w:ascii="Arial" w:hAnsi="Arial" w:cs="Arial"/>
          <w:b/>
          <w:bCs/>
          <w:sz w:val="28"/>
          <w:szCs w:val="28"/>
          <w:lang w:val="ru-RU"/>
        </w:rPr>
        <w:t>) и</w:t>
      </w:r>
      <w:r w:rsidRPr="005E562D">
        <w:rPr>
          <w:rFonts w:ascii="Arial" w:hAnsi="Arial" w:cs="Arial"/>
          <w:b/>
          <w:bCs/>
          <w:sz w:val="28"/>
          <w:szCs w:val="28"/>
          <w:lang w:val="ru-RU"/>
        </w:rPr>
        <w:t xml:space="preserve"> </w:t>
      </w:r>
      <w:r w:rsidR="00B831DA">
        <w:rPr>
          <w:rFonts w:ascii="Arial" w:hAnsi="Arial" w:cs="Arial"/>
          <w:b/>
          <w:bCs/>
          <w:sz w:val="28"/>
          <w:szCs w:val="28"/>
          <w:lang w:val="ru-RU"/>
        </w:rPr>
        <w:t>традиционное (</w:t>
      </w:r>
      <w:r w:rsidR="002E65B4" w:rsidRPr="005E562D">
        <w:rPr>
          <w:rFonts w:ascii="Arial" w:hAnsi="Arial" w:cs="Arial"/>
          <w:b/>
          <w:bCs/>
          <w:sz w:val="28"/>
          <w:szCs w:val="28"/>
          <w:lang w:val="ru-RU"/>
        </w:rPr>
        <w:t>раскрытие на «бумажн</w:t>
      </w:r>
      <w:r w:rsidR="00B831DA">
        <w:rPr>
          <w:rFonts w:ascii="Arial" w:hAnsi="Arial" w:cs="Arial"/>
          <w:b/>
          <w:bCs/>
          <w:sz w:val="28"/>
          <w:szCs w:val="28"/>
          <w:lang w:val="ru-RU"/>
        </w:rPr>
        <w:t>ом</w:t>
      </w:r>
      <w:r w:rsidR="002E65B4" w:rsidRPr="005E562D">
        <w:rPr>
          <w:rFonts w:ascii="Arial" w:hAnsi="Arial" w:cs="Arial"/>
          <w:b/>
          <w:bCs/>
          <w:sz w:val="28"/>
          <w:szCs w:val="28"/>
          <w:lang w:val="ru-RU"/>
        </w:rPr>
        <w:t>» носител</w:t>
      </w:r>
      <w:r w:rsidR="00B831DA">
        <w:rPr>
          <w:rFonts w:ascii="Arial" w:hAnsi="Arial" w:cs="Arial"/>
          <w:b/>
          <w:bCs/>
          <w:sz w:val="28"/>
          <w:szCs w:val="28"/>
          <w:lang w:val="ru-RU"/>
        </w:rPr>
        <w:t>е)</w:t>
      </w:r>
      <w:r w:rsidRPr="005E562D">
        <w:rPr>
          <w:rFonts w:ascii="Arial" w:hAnsi="Arial" w:cs="Arial"/>
          <w:b/>
          <w:bCs/>
          <w:sz w:val="28"/>
          <w:szCs w:val="28"/>
          <w:lang w:val="ru-RU"/>
        </w:rPr>
        <w:t>.</w:t>
      </w:r>
      <w:r w:rsidR="000A2C51" w:rsidRPr="005E562D">
        <w:rPr>
          <w:rFonts w:ascii="Arial" w:hAnsi="Arial" w:cs="Arial"/>
          <w:b/>
          <w:bCs/>
          <w:sz w:val="28"/>
          <w:szCs w:val="28"/>
          <w:lang w:val="ru-RU"/>
        </w:rPr>
        <w:t xml:space="preserve"> </w:t>
      </w:r>
      <w:r w:rsidR="000A2C51" w:rsidRPr="005E562D">
        <w:rPr>
          <w:rFonts w:ascii="Arial" w:hAnsi="Arial" w:cs="Arial"/>
          <w:sz w:val="28"/>
          <w:szCs w:val="28"/>
          <w:lang w:val="ru-RU"/>
        </w:rPr>
        <w:t xml:space="preserve">О том, что электронное раскрытие — это самостоятельный вид раскрытия отмечает в своих работах </w:t>
      </w:r>
      <w:r w:rsidR="003177EC">
        <w:rPr>
          <w:rFonts w:ascii="Arial" w:hAnsi="Arial" w:cs="Arial"/>
          <w:sz w:val="28"/>
          <w:szCs w:val="28"/>
          <w:lang w:val="ru-RU"/>
        </w:rPr>
        <w:t>Н. Эндрюс</w:t>
      </w:r>
      <w:r w:rsidR="00231DD7">
        <w:rPr>
          <w:rStyle w:val="af8"/>
          <w:rFonts w:ascii="Arial" w:hAnsi="Arial" w:cs="Arial"/>
          <w:sz w:val="28"/>
          <w:szCs w:val="28"/>
          <w:lang w:val="en-US"/>
        </w:rPr>
        <w:footnoteReference w:id="207"/>
      </w:r>
      <w:r w:rsidR="000A2C51" w:rsidRPr="005E562D">
        <w:rPr>
          <w:rFonts w:ascii="Arial" w:hAnsi="Arial" w:cs="Arial"/>
          <w:sz w:val="28"/>
          <w:szCs w:val="28"/>
          <w:lang w:val="ru-RU"/>
        </w:rPr>
        <w:t xml:space="preserve">. </w:t>
      </w:r>
      <w:r w:rsidR="002E65B4" w:rsidRPr="005E562D">
        <w:rPr>
          <w:rFonts w:ascii="Arial" w:hAnsi="Arial" w:cs="Arial"/>
          <w:sz w:val="28"/>
          <w:szCs w:val="28"/>
          <w:lang w:val="ru-RU"/>
        </w:rPr>
        <w:t xml:space="preserve">Более того, большое распространение </w:t>
      </w:r>
      <w:r w:rsidR="00AE23D6" w:rsidRPr="005E562D">
        <w:rPr>
          <w:rFonts w:ascii="Arial" w:hAnsi="Arial" w:cs="Arial"/>
          <w:sz w:val="28"/>
          <w:szCs w:val="28"/>
          <w:lang w:val="ru-RU"/>
        </w:rPr>
        <w:t xml:space="preserve">в настоящее время </w:t>
      </w:r>
      <w:r w:rsidR="002E65B4" w:rsidRPr="005E562D">
        <w:rPr>
          <w:rFonts w:ascii="Arial" w:hAnsi="Arial" w:cs="Arial"/>
          <w:sz w:val="28"/>
          <w:szCs w:val="28"/>
          <w:lang w:val="ru-RU"/>
        </w:rPr>
        <w:t xml:space="preserve">получает использование искусственного интеллекта по поиску и раскрытию информации, хранящейся на электронных носителях. </w:t>
      </w:r>
      <w:r w:rsidR="007C5A12" w:rsidRPr="005E562D">
        <w:rPr>
          <w:rFonts w:ascii="Arial" w:hAnsi="Arial" w:cs="Arial"/>
          <w:sz w:val="28"/>
          <w:szCs w:val="28"/>
          <w:lang w:val="ru-RU"/>
        </w:rPr>
        <w:t xml:space="preserve">Изначально правовое регулирование электронного раскрытия не было предусмотрено </w:t>
      </w:r>
      <w:r w:rsidR="00091D0C">
        <w:rPr>
          <w:rFonts w:ascii="Arial" w:hAnsi="Arial" w:cs="Arial"/>
          <w:sz w:val="28"/>
          <w:szCs w:val="28"/>
          <w:lang w:val="en-US"/>
        </w:rPr>
        <w:t>CPR</w:t>
      </w:r>
      <w:r w:rsidR="007C5A12" w:rsidRPr="005E562D">
        <w:rPr>
          <w:rFonts w:ascii="Arial" w:hAnsi="Arial" w:cs="Arial"/>
          <w:sz w:val="28"/>
          <w:szCs w:val="28"/>
          <w:lang w:val="ru-RU"/>
        </w:rPr>
        <w:t xml:space="preserve"> Англии, но начиная с 2010 года, порядок электронного раскрытия стал регулироваться отдельным практическим руководством</w:t>
      </w:r>
      <w:r w:rsidR="00682BA5" w:rsidRPr="005E562D">
        <w:rPr>
          <w:rFonts w:ascii="Arial" w:hAnsi="Arial" w:cs="Arial"/>
          <w:sz w:val="28"/>
          <w:szCs w:val="28"/>
          <w:lang w:val="ru-RU"/>
        </w:rPr>
        <w:t>.</w:t>
      </w:r>
      <w:r w:rsidR="00903118">
        <w:rPr>
          <w:rFonts w:ascii="Arial" w:hAnsi="Arial" w:cs="Arial"/>
          <w:sz w:val="28"/>
          <w:szCs w:val="28"/>
          <w:lang w:val="ru-RU"/>
        </w:rPr>
        <w:t xml:space="preserve"> Данное приложение регулирует раскрытие электронных документов в гражданском судопроизводстве, с обеспечением эффективного, пропорционального и экономически обоснованного управления электронными доказательствами. </w:t>
      </w:r>
      <w:r w:rsidR="009A423E">
        <w:rPr>
          <w:rFonts w:ascii="Arial" w:hAnsi="Arial" w:cs="Arial"/>
          <w:sz w:val="28"/>
          <w:szCs w:val="28"/>
          <w:lang w:val="ru-RU"/>
        </w:rPr>
        <w:t>Ввиду того, что объектом электронного раскрытия являются электронные документы, то важно отметить, что под электронным документом подразумевается</w:t>
      </w:r>
      <w:r w:rsidR="009A423E" w:rsidRPr="009A423E">
        <w:rPr>
          <w:rFonts w:ascii="Arial" w:hAnsi="Arial" w:cs="Arial"/>
          <w:sz w:val="28"/>
          <w:szCs w:val="28"/>
        </w:rPr>
        <w:t xml:space="preserve"> любой документ, хранящийся в электронной форме</w:t>
      </w:r>
      <w:r w:rsidR="009A423E">
        <w:rPr>
          <w:rFonts w:ascii="Arial" w:hAnsi="Arial" w:cs="Arial"/>
          <w:sz w:val="28"/>
          <w:szCs w:val="28"/>
          <w:lang w:val="ru-RU"/>
        </w:rPr>
        <w:t xml:space="preserve">, включая </w:t>
      </w:r>
      <w:r w:rsidR="009A423E" w:rsidRPr="009A423E">
        <w:rPr>
          <w:rFonts w:ascii="Arial" w:hAnsi="Arial" w:cs="Arial"/>
          <w:sz w:val="28"/>
          <w:szCs w:val="28"/>
        </w:rPr>
        <w:t xml:space="preserve">электронную почту и другие электронные сообщения, </w:t>
      </w:r>
      <w:r w:rsidR="005258B7">
        <w:rPr>
          <w:rFonts w:ascii="Arial" w:hAnsi="Arial" w:cs="Arial"/>
          <w:sz w:val="28"/>
          <w:szCs w:val="28"/>
          <w:lang w:val="ru-RU"/>
        </w:rPr>
        <w:t>а также</w:t>
      </w:r>
      <w:r w:rsidR="009A423E" w:rsidRPr="009A423E">
        <w:rPr>
          <w:rFonts w:ascii="Arial" w:hAnsi="Arial" w:cs="Arial"/>
          <w:sz w:val="28"/>
          <w:szCs w:val="28"/>
        </w:rPr>
        <w:t xml:space="preserve"> текстовые сообщения и голосовая почта, текстовые документы и базы данных, а также документы, хранящиеся на портативных устройствах, таких как флешки памяти и мобильные телефоны. </w:t>
      </w:r>
      <w:r w:rsidR="005258B7">
        <w:rPr>
          <w:rFonts w:ascii="Arial" w:hAnsi="Arial" w:cs="Arial"/>
          <w:sz w:val="28"/>
          <w:szCs w:val="28"/>
          <w:lang w:val="ru-RU"/>
        </w:rPr>
        <w:t>Помимо этого,</w:t>
      </w:r>
      <w:r w:rsidR="009A423E" w:rsidRPr="009A423E">
        <w:rPr>
          <w:rFonts w:ascii="Arial" w:hAnsi="Arial" w:cs="Arial"/>
          <w:sz w:val="28"/>
          <w:szCs w:val="28"/>
        </w:rPr>
        <w:t xml:space="preserve"> документы, которые хранятся на серверах и системах резервного копирования, а также документы, которые были удалены. </w:t>
      </w:r>
      <w:r w:rsidR="005258B7">
        <w:rPr>
          <w:rFonts w:ascii="Arial" w:hAnsi="Arial" w:cs="Arial"/>
          <w:sz w:val="28"/>
          <w:szCs w:val="28"/>
          <w:lang w:val="ru-RU"/>
        </w:rPr>
        <w:t>Также к электронным документам отнесены</w:t>
      </w:r>
      <w:r w:rsidR="009A423E" w:rsidRPr="009A423E">
        <w:rPr>
          <w:rFonts w:ascii="Arial" w:hAnsi="Arial" w:cs="Arial"/>
          <w:sz w:val="28"/>
          <w:szCs w:val="28"/>
        </w:rPr>
        <w:t xml:space="preserve"> метаданные</w:t>
      </w:r>
      <w:r w:rsidR="002F7F00">
        <w:rPr>
          <w:rFonts w:ascii="Arial" w:hAnsi="Arial" w:cs="Arial"/>
          <w:sz w:val="28"/>
          <w:szCs w:val="28"/>
          <w:lang w:val="ru-RU"/>
        </w:rPr>
        <w:t xml:space="preserve"> (данные о данных, к примеру</w:t>
      </w:r>
      <w:r w:rsidR="002F7F00" w:rsidRPr="002F7F00">
        <w:rPr>
          <w:rFonts w:ascii="Arial" w:hAnsi="Arial" w:cs="Arial"/>
          <w:color w:val="000000"/>
          <w:sz w:val="19"/>
          <w:szCs w:val="19"/>
        </w:rPr>
        <w:t xml:space="preserve"> </w:t>
      </w:r>
      <w:r w:rsidR="002F7F00" w:rsidRPr="002F7F00">
        <w:rPr>
          <w:rFonts w:ascii="Arial" w:hAnsi="Arial" w:cs="Arial"/>
          <w:sz w:val="28"/>
          <w:szCs w:val="28"/>
        </w:rPr>
        <w:t>дату и время создания или изменения файла обработки текстов или автора, а также дату и время отправки электронного письма</w:t>
      </w:r>
      <w:r w:rsidR="002F7F00">
        <w:rPr>
          <w:rFonts w:ascii="Arial" w:hAnsi="Arial" w:cs="Arial"/>
          <w:sz w:val="28"/>
          <w:szCs w:val="28"/>
          <w:lang w:val="ru-RU"/>
        </w:rPr>
        <w:t>)</w:t>
      </w:r>
      <w:r w:rsidR="009A423E" w:rsidRPr="009A423E">
        <w:rPr>
          <w:rFonts w:ascii="Arial" w:hAnsi="Arial" w:cs="Arial"/>
          <w:sz w:val="28"/>
          <w:szCs w:val="28"/>
        </w:rPr>
        <w:t xml:space="preserve"> и другие данные</w:t>
      </w:r>
      <w:r w:rsidR="005258B7">
        <w:rPr>
          <w:rFonts w:ascii="Arial" w:hAnsi="Arial" w:cs="Arial"/>
          <w:sz w:val="28"/>
          <w:szCs w:val="28"/>
          <w:lang w:val="ru-RU"/>
        </w:rPr>
        <w:t xml:space="preserve"> системы</w:t>
      </w:r>
      <w:r w:rsidR="009A423E" w:rsidRPr="009A423E">
        <w:rPr>
          <w:rFonts w:ascii="Arial" w:hAnsi="Arial" w:cs="Arial"/>
          <w:sz w:val="28"/>
          <w:szCs w:val="28"/>
        </w:rPr>
        <w:t xml:space="preserve">, которые обычно не видны на </w:t>
      </w:r>
      <w:r w:rsidR="005258B7">
        <w:rPr>
          <w:rFonts w:ascii="Arial" w:hAnsi="Arial" w:cs="Arial"/>
          <w:sz w:val="28"/>
          <w:szCs w:val="28"/>
          <w:lang w:val="ru-RU"/>
        </w:rPr>
        <w:t xml:space="preserve">визуально на </w:t>
      </w:r>
      <w:r w:rsidR="009A423E" w:rsidRPr="009A423E">
        <w:rPr>
          <w:rFonts w:ascii="Arial" w:hAnsi="Arial" w:cs="Arial"/>
          <w:sz w:val="28"/>
          <w:szCs w:val="28"/>
        </w:rPr>
        <w:t xml:space="preserve">экране или </w:t>
      </w:r>
      <w:r w:rsidR="005258B7">
        <w:rPr>
          <w:rFonts w:ascii="Arial" w:hAnsi="Arial" w:cs="Arial"/>
          <w:sz w:val="28"/>
          <w:szCs w:val="28"/>
          <w:lang w:val="ru-RU"/>
        </w:rPr>
        <w:t>не могут быть распечатаны</w:t>
      </w:r>
      <w:r w:rsidR="002F7F00">
        <w:rPr>
          <w:rStyle w:val="af8"/>
          <w:rFonts w:ascii="Arial" w:hAnsi="Arial" w:cs="Arial"/>
          <w:sz w:val="28"/>
          <w:szCs w:val="28"/>
          <w:lang w:val="ru-RU"/>
        </w:rPr>
        <w:footnoteReference w:id="208"/>
      </w:r>
      <w:r w:rsidR="005258B7">
        <w:rPr>
          <w:rFonts w:ascii="Arial" w:hAnsi="Arial" w:cs="Arial"/>
          <w:sz w:val="28"/>
          <w:szCs w:val="28"/>
          <w:lang w:val="ru-RU"/>
        </w:rPr>
        <w:t>.</w:t>
      </w:r>
      <w:r w:rsidR="00163D65">
        <w:rPr>
          <w:rFonts w:ascii="Arial" w:hAnsi="Arial" w:cs="Arial"/>
          <w:sz w:val="28"/>
          <w:szCs w:val="28"/>
          <w:lang w:val="ru-RU"/>
        </w:rPr>
        <w:t xml:space="preserve"> Необходимо отметить прямую обязанность сторон по сохранению электронных документов, которые могут быть удалены в рамках внутренней политики хранения документов компании или в процессе обычной деловой практики. Электронное раскрытие подразумевает, что до первого предварительного заседания</w:t>
      </w:r>
      <w:r w:rsidR="0002755F">
        <w:rPr>
          <w:rFonts w:ascii="Arial" w:hAnsi="Arial" w:cs="Arial"/>
          <w:sz w:val="28"/>
          <w:szCs w:val="28"/>
          <w:lang w:val="ru-RU"/>
        </w:rPr>
        <w:t xml:space="preserve"> </w:t>
      </w:r>
      <w:r w:rsidR="00163D65">
        <w:rPr>
          <w:rFonts w:ascii="Arial" w:hAnsi="Arial" w:cs="Arial"/>
          <w:sz w:val="28"/>
          <w:szCs w:val="28"/>
          <w:lang w:val="ru-RU"/>
        </w:rPr>
        <w:t>(конференц-слушания) стороны должны встретиться и обсудить порядок электронного раскрытия с составлением списка электронных документов</w:t>
      </w:r>
      <w:r w:rsidR="0002755F">
        <w:rPr>
          <w:rFonts w:ascii="Arial" w:hAnsi="Arial" w:cs="Arial"/>
          <w:sz w:val="28"/>
          <w:szCs w:val="28"/>
          <w:lang w:val="ru-RU"/>
        </w:rPr>
        <w:t xml:space="preserve"> и информации о них, а также порядок предоставления </w:t>
      </w:r>
      <w:r w:rsidR="0002755F">
        <w:rPr>
          <w:rFonts w:ascii="Arial" w:hAnsi="Arial" w:cs="Arial"/>
          <w:sz w:val="28"/>
          <w:szCs w:val="28"/>
          <w:lang w:val="ru-RU"/>
        </w:rPr>
        <w:lastRenderedPageBreak/>
        <w:t>доказательств суду</w:t>
      </w:r>
      <w:r w:rsidR="0002755F">
        <w:rPr>
          <w:rStyle w:val="af8"/>
          <w:rFonts w:ascii="Arial" w:hAnsi="Arial" w:cs="Arial"/>
          <w:sz w:val="28"/>
          <w:szCs w:val="28"/>
          <w:lang w:val="ru-RU"/>
        </w:rPr>
        <w:footnoteReference w:id="209"/>
      </w:r>
      <w:r w:rsidR="0002755F">
        <w:rPr>
          <w:rFonts w:ascii="Arial" w:hAnsi="Arial" w:cs="Arial"/>
          <w:sz w:val="28"/>
          <w:szCs w:val="28"/>
          <w:lang w:val="ru-RU"/>
        </w:rPr>
        <w:t>. Также в практическом руководстве</w:t>
      </w:r>
      <w:r w:rsidR="0002755F" w:rsidRPr="007F39C7">
        <w:rPr>
          <w:rFonts w:ascii="Arial" w:hAnsi="Arial" w:cs="Arial"/>
          <w:sz w:val="28"/>
          <w:szCs w:val="28"/>
          <w:lang w:val="ru-RU"/>
        </w:rPr>
        <w:t xml:space="preserve"> </w:t>
      </w:r>
      <w:r w:rsidR="0002755F">
        <w:rPr>
          <w:rFonts w:ascii="Arial" w:hAnsi="Arial" w:cs="Arial"/>
          <w:sz w:val="28"/>
          <w:szCs w:val="28"/>
          <w:lang w:val="ru-RU"/>
        </w:rPr>
        <w:t>детально урегулированы</w:t>
      </w:r>
      <w:r w:rsidR="007F39C7">
        <w:rPr>
          <w:rFonts w:ascii="Arial" w:hAnsi="Arial" w:cs="Arial"/>
          <w:sz w:val="28"/>
          <w:szCs w:val="28"/>
          <w:lang w:val="ru-RU"/>
        </w:rPr>
        <w:t xml:space="preserve"> методы поиска и идентификации электронных документов, а также существует рекомендация по использованию нейтрального электронного хранилища на время разбирательства</w:t>
      </w:r>
      <w:r w:rsidR="007F39C7">
        <w:rPr>
          <w:rStyle w:val="af8"/>
          <w:rFonts w:ascii="Arial" w:hAnsi="Arial" w:cs="Arial"/>
          <w:sz w:val="28"/>
          <w:szCs w:val="28"/>
          <w:lang w:val="ru-RU"/>
        </w:rPr>
        <w:footnoteReference w:id="210"/>
      </w:r>
      <w:r w:rsidR="007F39C7">
        <w:rPr>
          <w:rFonts w:ascii="Arial" w:hAnsi="Arial" w:cs="Arial"/>
          <w:sz w:val="28"/>
          <w:szCs w:val="28"/>
          <w:lang w:val="ru-RU"/>
        </w:rPr>
        <w:t>.</w:t>
      </w:r>
      <w:r w:rsidR="0002755F">
        <w:rPr>
          <w:rFonts w:ascii="Arial" w:hAnsi="Arial" w:cs="Arial"/>
          <w:sz w:val="28"/>
          <w:szCs w:val="28"/>
          <w:lang w:val="ru-RU"/>
        </w:rPr>
        <w:t xml:space="preserve"> </w:t>
      </w:r>
      <w:r w:rsidR="007F39C7">
        <w:rPr>
          <w:rFonts w:ascii="Arial" w:hAnsi="Arial" w:cs="Arial"/>
          <w:sz w:val="28"/>
          <w:szCs w:val="28"/>
          <w:lang w:val="ru-RU"/>
        </w:rPr>
        <w:t>Важно, что, если стороны не могут достигнуть соглашения о раскрытии, то на первой конференции суд самостоятельно разрешает вопрос о раскрытии с назначением отдельной конференции по раскрытию, и может обязать стороны произвести раскрытие электронных документов полностью или в части, требуемой оппонентом. В течение 14 дней стороны обязаны произвести раскрытие</w:t>
      </w:r>
      <w:r w:rsidR="007F39C7">
        <w:rPr>
          <w:rStyle w:val="af8"/>
          <w:rFonts w:ascii="Arial" w:hAnsi="Arial" w:cs="Arial"/>
          <w:sz w:val="28"/>
          <w:szCs w:val="28"/>
          <w:lang w:val="ru-RU"/>
        </w:rPr>
        <w:footnoteReference w:id="211"/>
      </w:r>
      <w:r w:rsidR="007F39C7">
        <w:rPr>
          <w:rFonts w:ascii="Arial" w:hAnsi="Arial" w:cs="Arial"/>
          <w:sz w:val="28"/>
          <w:szCs w:val="28"/>
          <w:lang w:val="ru-RU"/>
        </w:rPr>
        <w:t>.</w:t>
      </w:r>
      <w:r w:rsidR="00995773">
        <w:rPr>
          <w:rFonts w:ascii="Arial" w:hAnsi="Arial" w:cs="Arial"/>
          <w:sz w:val="28"/>
          <w:szCs w:val="28"/>
          <w:lang w:val="ru-RU"/>
        </w:rPr>
        <w:t xml:space="preserve"> Еще одна особенность электронного раскрытия, это заполнение анкеты об электронном раскрытии, которая содействует эффективности процедуры раскрытия</w:t>
      </w:r>
      <w:r w:rsidR="00995773">
        <w:rPr>
          <w:rStyle w:val="af8"/>
          <w:rFonts w:ascii="Arial" w:hAnsi="Arial" w:cs="Arial"/>
          <w:sz w:val="28"/>
          <w:szCs w:val="28"/>
          <w:lang w:val="ru-RU"/>
        </w:rPr>
        <w:footnoteReference w:id="212"/>
      </w:r>
      <w:r w:rsidR="00995773">
        <w:rPr>
          <w:rFonts w:ascii="Arial" w:hAnsi="Arial" w:cs="Arial"/>
          <w:sz w:val="28"/>
          <w:szCs w:val="28"/>
          <w:lang w:val="ru-RU"/>
        </w:rPr>
        <w:t>.</w:t>
      </w:r>
      <w:r w:rsidR="005D310D">
        <w:rPr>
          <w:rFonts w:ascii="Arial" w:hAnsi="Arial" w:cs="Arial"/>
          <w:sz w:val="28"/>
          <w:szCs w:val="28"/>
          <w:lang w:val="ru-RU"/>
        </w:rPr>
        <w:t xml:space="preserve"> В целом, электронное раскрытие на данный момент находится в фокусе научных исследований в странах общей системы права</w:t>
      </w:r>
      <w:r w:rsidR="005D310D">
        <w:rPr>
          <w:rStyle w:val="af8"/>
          <w:rFonts w:ascii="Arial" w:hAnsi="Arial" w:cs="Arial"/>
          <w:sz w:val="28"/>
          <w:szCs w:val="28"/>
          <w:lang w:val="ru-RU"/>
        </w:rPr>
        <w:footnoteReference w:id="213"/>
      </w:r>
      <w:r w:rsidR="005D310D">
        <w:rPr>
          <w:rFonts w:ascii="Arial" w:hAnsi="Arial" w:cs="Arial"/>
          <w:sz w:val="28"/>
          <w:szCs w:val="28"/>
          <w:lang w:val="ru-RU"/>
        </w:rPr>
        <w:t xml:space="preserve">, более того </w:t>
      </w:r>
      <w:r w:rsidR="000D003E">
        <w:rPr>
          <w:rFonts w:ascii="Arial" w:hAnsi="Arial" w:cs="Arial"/>
          <w:sz w:val="28"/>
          <w:szCs w:val="28"/>
          <w:lang w:val="ru-RU"/>
        </w:rPr>
        <w:t>исследуются новые возможности ИИ для усовершенствования процесса электронного раскрытия доказательств</w:t>
      </w:r>
      <w:r w:rsidR="000D003E">
        <w:rPr>
          <w:rStyle w:val="af8"/>
          <w:rFonts w:ascii="Arial" w:hAnsi="Arial" w:cs="Arial"/>
          <w:sz w:val="28"/>
          <w:szCs w:val="28"/>
          <w:lang w:val="ru-RU"/>
        </w:rPr>
        <w:footnoteReference w:id="214"/>
      </w:r>
      <w:r w:rsidR="0075257B">
        <w:rPr>
          <w:rFonts w:ascii="Arial" w:hAnsi="Arial" w:cs="Arial"/>
          <w:sz w:val="28"/>
          <w:szCs w:val="28"/>
          <w:lang w:val="ru-RU"/>
        </w:rPr>
        <w:t>.</w:t>
      </w:r>
    </w:p>
    <w:p w14:paraId="5032AED6" w14:textId="22F4691D" w:rsidR="00825E2F" w:rsidRDefault="0075257B" w:rsidP="00825E2F">
      <w:pPr>
        <w:pStyle w:val="a6"/>
        <w:ind w:left="-851" w:firstLine="425"/>
        <w:jc w:val="both"/>
        <w:rPr>
          <w:rFonts w:ascii="Arial" w:hAnsi="Arial" w:cs="Arial"/>
          <w:sz w:val="28"/>
          <w:szCs w:val="28"/>
          <w:lang w:val="ru-RU"/>
        </w:rPr>
      </w:pPr>
      <w:r>
        <w:rPr>
          <w:rFonts w:ascii="Arial" w:hAnsi="Arial" w:cs="Arial"/>
          <w:sz w:val="28"/>
          <w:szCs w:val="28"/>
          <w:lang w:val="ru-RU"/>
        </w:rPr>
        <w:t xml:space="preserve"> Учитывая стремительную цифровизацию официального документооборота в Казахстане, полагаем, что направление электронного раскрытия потребует более детальной регламентации на законодательном уровне уже через несколько лет.</w:t>
      </w:r>
    </w:p>
    <w:p w14:paraId="471BD114" w14:textId="1EAE620E" w:rsidR="004537FE" w:rsidRDefault="007B6112" w:rsidP="00825E2F">
      <w:pPr>
        <w:pStyle w:val="a6"/>
        <w:ind w:left="-851" w:firstLine="425"/>
        <w:jc w:val="both"/>
        <w:rPr>
          <w:rFonts w:ascii="Arial" w:hAnsi="Arial" w:cs="Arial"/>
          <w:sz w:val="28"/>
          <w:szCs w:val="28"/>
          <w:lang w:val="ru-RU"/>
        </w:rPr>
      </w:pPr>
      <w:r>
        <w:rPr>
          <w:rFonts w:ascii="Arial" w:hAnsi="Arial" w:cs="Arial"/>
          <w:sz w:val="28"/>
          <w:szCs w:val="28"/>
          <w:lang w:val="ru-RU"/>
        </w:rPr>
        <w:t>Подытоживая все вышеизложенное, можно прийти к выводу, что институт раскрытия доказательств в английском гражданском процессе настолько развит и детально урегулирован, что можно выделить несколько классификаций раскрытия доказательств.</w:t>
      </w:r>
    </w:p>
    <w:p w14:paraId="00F6B08F" w14:textId="4614FB36" w:rsidR="007B6112" w:rsidRDefault="007B6112" w:rsidP="00304BE0">
      <w:pPr>
        <w:pStyle w:val="a6"/>
        <w:ind w:left="-851" w:firstLine="425"/>
        <w:jc w:val="both"/>
        <w:rPr>
          <w:rFonts w:ascii="Arial" w:hAnsi="Arial" w:cs="Arial"/>
          <w:sz w:val="28"/>
          <w:szCs w:val="28"/>
          <w:lang w:val="ru-RU"/>
        </w:rPr>
      </w:pPr>
      <w:r>
        <w:rPr>
          <w:rFonts w:ascii="Arial" w:hAnsi="Arial" w:cs="Arial"/>
          <w:sz w:val="28"/>
          <w:szCs w:val="28"/>
          <w:lang w:val="ru-RU"/>
        </w:rPr>
        <w:t xml:space="preserve">Классификация позволяет систематизировать данное явление, упростить понимание предмета исследования, а также позволяет выявить внутренние связи между его элементами в их единстве. Критерии классификации позволяют наглядно увидеть пробелы в правовом регулировании, а также потенциальные направления совершенствования законодательного регулирования. </w:t>
      </w:r>
      <w:r w:rsidR="00157B84">
        <w:rPr>
          <w:rFonts w:ascii="Arial" w:hAnsi="Arial" w:cs="Arial"/>
          <w:sz w:val="28"/>
          <w:szCs w:val="28"/>
          <w:lang w:val="ru-RU"/>
        </w:rPr>
        <w:t xml:space="preserve">Так, в частности </w:t>
      </w:r>
      <w:r w:rsidR="005D0F84">
        <w:rPr>
          <w:rFonts w:ascii="Arial" w:hAnsi="Arial" w:cs="Arial"/>
          <w:sz w:val="28"/>
          <w:szCs w:val="28"/>
          <w:lang w:val="ru-RU"/>
        </w:rPr>
        <w:lastRenderedPageBreak/>
        <w:t>пример</w:t>
      </w:r>
      <w:r w:rsidR="00157B84">
        <w:rPr>
          <w:rFonts w:ascii="Arial" w:hAnsi="Arial" w:cs="Arial"/>
          <w:sz w:val="28"/>
          <w:szCs w:val="28"/>
          <w:lang w:val="ru-RU"/>
        </w:rPr>
        <w:t xml:space="preserve"> </w:t>
      </w:r>
      <w:r w:rsidR="004537FE">
        <w:rPr>
          <w:rFonts w:ascii="Arial" w:hAnsi="Arial" w:cs="Arial"/>
          <w:sz w:val="28"/>
          <w:szCs w:val="28"/>
          <w:lang w:val="ru-RU"/>
        </w:rPr>
        <w:t>классификации</w:t>
      </w:r>
      <w:r w:rsidR="005D0F84">
        <w:rPr>
          <w:rFonts w:ascii="Arial" w:hAnsi="Arial" w:cs="Arial"/>
          <w:sz w:val="28"/>
          <w:szCs w:val="28"/>
          <w:lang w:val="ru-RU"/>
        </w:rPr>
        <w:t xml:space="preserve"> по критерию момента возникновения раскрытия</w:t>
      </w:r>
      <w:r w:rsidR="000B4F84">
        <w:rPr>
          <w:rFonts w:ascii="Arial" w:hAnsi="Arial" w:cs="Arial"/>
          <w:sz w:val="28"/>
          <w:szCs w:val="28"/>
          <w:lang w:val="ru-RU"/>
        </w:rPr>
        <w:t xml:space="preserve">, </w:t>
      </w:r>
      <w:r w:rsidR="005D0F84">
        <w:rPr>
          <w:rFonts w:ascii="Arial" w:hAnsi="Arial" w:cs="Arial"/>
          <w:sz w:val="28"/>
          <w:szCs w:val="28"/>
          <w:lang w:val="ru-RU"/>
        </w:rPr>
        <w:t xml:space="preserve">демонстрирует, что </w:t>
      </w:r>
      <w:r w:rsidR="005D0F84" w:rsidRPr="00E01544">
        <w:rPr>
          <w:rFonts w:ascii="Arial" w:hAnsi="Arial" w:cs="Arial"/>
          <w:sz w:val="28"/>
          <w:szCs w:val="28"/>
          <w:lang w:val="ru-RU"/>
        </w:rPr>
        <w:t xml:space="preserve">досудебное и </w:t>
      </w:r>
      <w:r w:rsidR="008315B8" w:rsidRPr="00E01544">
        <w:rPr>
          <w:rFonts w:ascii="Arial" w:hAnsi="Arial" w:cs="Arial"/>
          <w:sz w:val="28"/>
          <w:szCs w:val="28"/>
        </w:rPr>
        <w:t>раскрытие</w:t>
      </w:r>
      <w:r w:rsidR="005D0F84" w:rsidRPr="00E01544">
        <w:rPr>
          <w:rFonts w:ascii="Arial" w:hAnsi="Arial" w:cs="Arial"/>
          <w:sz w:val="28"/>
          <w:szCs w:val="28"/>
          <w:lang w:val="ru-RU"/>
        </w:rPr>
        <w:t xml:space="preserve"> во время судебного раз</w:t>
      </w:r>
      <w:r w:rsidR="006B3A3E" w:rsidRPr="00E01544">
        <w:rPr>
          <w:rFonts w:ascii="Arial" w:hAnsi="Arial" w:cs="Arial"/>
          <w:sz w:val="28"/>
          <w:szCs w:val="28"/>
          <w:lang w:val="ru-RU"/>
        </w:rPr>
        <w:t>б</w:t>
      </w:r>
      <w:r w:rsidR="005D0F84" w:rsidRPr="00E01544">
        <w:rPr>
          <w:rFonts w:ascii="Arial" w:hAnsi="Arial" w:cs="Arial"/>
          <w:sz w:val="28"/>
          <w:szCs w:val="28"/>
          <w:lang w:val="ru-RU"/>
        </w:rPr>
        <w:t>ирательства</w:t>
      </w:r>
      <w:r w:rsidR="008315B8" w:rsidRPr="00E01544">
        <w:rPr>
          <w:rFonts w:ascii="Arial" w:hAnsi="Arial" w:cs="Arial"/>
          <w:sz w:val="28"/>
          <w:szCs w:val="28"/>
        </w:rPr>
        <w:t xml:space="preserve"> </w:t>
      </w:r>
      <w:r w:rsidR="006B3A3E" w:rsidRPr="00E01544">
        <w:rPr>
          <w:rFonts w:ascii="Arial" w:hAnsi="Arial" w:cs="Arial"/>
          <w:sz w:val="28"/>
          <w:szCs w:val="28"/>
          <w:lang w:val="ru-RU"/>
        </w:rPr>
        <w:t xml:space="preserve">по своей </w:t>
      </w:r>
      <w:r w:rsidR="008315B8" w:rsidRPr="00E01544">
        <w:rPr>
          <w:rFonts w:ascii="Arial" w:hAnsi="Arial" w:cs="Arial"/>
          <w:sz w:val="28"/>
          <w:szCs w:val="28"/>
        </w:rPr>
        <w:t xml:space="preserve">правовой природе </w:t>
      </w:r>
      <w:r w:rsidR="006B3A3E" w:rsidRPr="00E01544">
        <w:rPr>
          <w:rFonts w:ascii="Arial" w:hAnsi="Arial" w:cs="Arial"/>
          <w:sz w:val="28"/>
          <w:szCs w:val="28"/>
          <w:lang w:val="ru-RU"/>
        </w:rPr>
        <w:t xml:space="preserve">две разные </w:t>
      </w:r>
      <w:r w:rsidR="008315B8" w:rsidRPr="00E01544">
        <w:rPr>
          <w:rFonts w:ascii="Arial" w:hAnsi="Arial" w:cs="Arial"/>
          <w:sz w:val="28"/>
          <w:szCs w:val="28"/>
        </w:rPr>
        <w:t xml:space="preserve">процедуры. </w:t>
      </w:r>
      <w:r w:rsidR="006B3A3E" w:rsidRPr="00E01544">
        <w:rPr>
          <w:rFonts w:ascii="Arial" w:hAnsi="Arial" w:cs="Arial"/>
          <w:sz w:val="28"/>
          <w:szCs w:val="28"/>
          <w:lang w:val="ru-RU"/>
        </w:rPr>
        <w:t xml:space="preserve">Одна может возникнуть до подачи иска и обеспечивается принудительной силой </w:t>
      </w:r>
      <w:r w:rsidR="00E01544" w:rsidRPr="00E01544">
        <w:rPr>
          <w:rFonts w:ascii="Arial" w:hAnsi="Arial" w:cs="Arial"/>
          <w:sz w:val="28"/>
          <w:szCs w:val="28"/>
          <w:lang w:val="ru-RU"/>
        </w:rPr>
        <w:t>суда</w:t>
      </w:r>
      <w:r w:rsidR="006B3A3E" w:rsidRPr="00E01544">
        <w:rPr>
          <w:rFonts w:ascii="Arial" w:hAnsi="Arial" w:cs="Arial"/>
          <w:sz w:val="28"/>
          <w:szCs w:val="28"/>
          <w:lang w:val="ru-RU"/>
        </w:rPr>
        <w:t>, другая проводится на этапе подготовки и обязательна для сторон. Раскрытие доказательств во время подготовки не является каким-либо новшеством в странах континентальной системы права, таких как Франция и Германия</w:t>
      </w:r>
      <w:r w:rsidR="00E01544">
        <w:rPr>
          <w:rFonts w:ascii="Arial" w:hAnsi="Arial" w:cs="Arial"/>
          <w:sz w:val="28"/>
          <w:szCs w:val="28"/>
          <w:lang w:val="ru-RU"/>
        </w:rPr>
        <w:t xml:space="preserve">. Представление всех доказательств на этапе подготовке сторонам и суду </w:t>
      </w:r>
      <w:r w:rsidR="009602CA">
        <w:rPr>
          <w:rFonts w:ascii="Arial" w:hAnsi="Arial" w:cs="Arial"/>
          <w:sz w:val="28"/>
          <w:szCs w:val="28"/>
          <w:lang w:val="ru-RU"/>
        </w:rPr>
        <w:t xml:space="preserve">является </w:t>
      </w:r>
      <w:r w:rsidR="00E01544">
        <w:rPr>
          <w:rFonts w:ascii="Arial" w:hAnsi="Arial" w:cs="Arial"/>
          <w:sz w:val="28"/>
          <w:szCs w:val="28"/>
          <w:lang w:val="ru-RU"/>
        </w:rPr>
        <w:t>обязанность</w:t>
      </w:r>
      <w:r w:rsidR="009602CA">
        <w:rPr>
          <w:rFonts w:ascii="Arial" w:hAnsi="Arial" w:cs="Arial"/>
          <w:sz w:val="28"/>
          <w:szCs w:val="28"/>
          <w:lang w:val="ru-RU"/>
        </w:rPr>
        <w:t>ю</w:t>
      </w:r>
      <w:r w:rsidR="00E01544">
        <w:rPr>
          <w:rFonts w:ascii="Arial" w:hAnsi="Arial" w:cs="Arial"/>
          <w:sz w:val="28"/>
          <w:szCs w:val="28"/>
          <w:lang w:val="ru-RU"/>
        </w:rPr>
        <w:t xml:space="preserve"> сторон, и это требование строго соблюдается.</w:t>
      </w:r>
      <w:r w:rsidR="006B3A3E" w:rsidRPr="00E01544">
        <w:rPr>
          <w:rFonts w:ascii="Arial" w:hAnsi="Arial" w:cs="Arial"/>
          <w:sz w:val="28"/>
          <w:szCs w:val="28"/>
          <w:lang w:val="ru-RU"/>
        </w:rPr>
        <w:t xml:space="preserve"> Основная полемика разгорается вокруг досудебного раскрытия</w:t>
      </w:r>
      <w:r w:rsidR="00E01544">
        <w:rPr>
          <w:rFonts w:ascii="Arial" w:hAnsi="Arial" w:cs="Arial"/>
          <w:sz w:val="28"/>
          <w:szCs w:val="28"/>
          <w:lang w:val="ru-RU"/>
        </w:rPr>
        <w:t xml:space="preserve">, но даже этот вид раскрытия </w:t>
      </w:r>
      <w:r w:rsidR="00C011BD">
        <w:rPr>
          <w:rFonts w:ascii="Arial" w:hAnsi="Arial" w:cs="Arial"/>
          <w:sz w:val="28"/>
          <w:szCs w:val="28"/>
          <w:lang w:val="ru-RU"/>
        </w:rPr>
        <w:t xml:space="preserve">с определенными ограничениями </w:t>
      </w:r>
      <w:r w:rsidR="00E01544">
        <w:rPr>
          <w:rFonts w:ascii="Arial" w:hAnsi="Arial" w:cs="Arial"/>
          <w:sz w:val="28"/>
          <w:szCs w:val="28"/>
          <w:lang w:val="ru-RU"/>
        </w:rPr>
        <w:t>существует в судопроизводстве Германии</w:t>
      </w:r>
      <w:r w:rsidR="00C011BD">
        <w:rPr>
          <w:rFonts w:ascii="Arial" w:hAnsi="Arial" w:cs="Arial"/>
          <w:sz w:val="28"/>
          <w:szCs w:val="28"/>
          <w:lang w:val="ru-RU"/>
        </w:rPr>
        <w:t>.</w:t>
      </w:r>
      <w:r w:rsidR="006B3A3E" w:rsidRPr="00E01544">
        <w:rPr>
          <w:rFonts w:ascii="Arial" w:hAnsi="Arial" w:cs="Arial"/>
          <w:sz w:val="28"/>
          <w:szCs w:val="28"/>
          <w:lang w:val="ru-RU"/>
        </w:rPr>
        <w:t xml:space="preserve"> </w:t>
      </w:r>
      <w:r w:rsidR="00AD655C" w:rsidRPr="00AD655C">
        <w:rPr>
          <w:rFonts w:ascii="Arial" w:hAnsi="Arial" w:cs="Arial"/>
          <w:sz w:val="28"/>
          <w:szCs w:val="28"/>
          <w:lang w:val="ru-RU"/>
        </w:rPr>
        <w:t>Аналитический обзор действующих</w:t>
      </w:r>
      <w:r w:rsidR="008315B8" w:rsidRPr="00AD655C">
        <w:rPr>
          <w:rFonts w:ascii="Arial" w:hAnsi="Arial" w:cs="Arial"/>
          <w:sz w:val="28"/>
          <w:szCs w:val="28"/>
        </w:rPr>
        <w:t xml:space="preserve"> норм гражданского процессуального законодательства Республики Казахстан позволяет констатировать, что нормы, регулирующие раскрытие доказательств, не различают эти формы и фактически смешивают их в рамках </w:t>
      </w:r>
      <w:r w:rsidR="000C3501">
        <w:rPr>
          <w:rFonts w:ascii="Arial" w:hAnsi="Arial" w:cs="Arial"/>
          <w:sz w:val="28"/>
          <w:szCs w:val="28"/>
          <w:lang w:val="ru-RU"/>
        </w:rPr>
        <w:t>представления доказательств</w:t>
      </w:r>
      <w:r w:rsidR="008315B8" w:rsidRPr="00AD655C">
        <w:rPr>
          <w:rFonts w:ascii="Arial" w:hAnsi="Arial" w:cs="Arial"/>
          <w:sz w:val="28"/>
          <w:szCs w:val="28"/>
        </w:rPr>
        <w:t xml:space="preserve">. </w:t>
      </w:r>
      <w:r w:rsidR="000C3501">
        <w:rPr>
          <w:rFonts w:ascii="Arial" w:hAnsi="Arial" w:cs="Arial"/>
          <w:sz w:val="28"/>
          <w:szCs w:val="28"/>
          <w:lang w:val="ru-RU"/>
        </w:rPr>
        <w:t xml:space="preserve">Отсюда берет свое начало непонимание требований, отсутствие четкого уяснения как среди сторон и представителей, так и среди судей, как следствие норма остается бездействующей и теряет свое изначальное предназначение. </w:t>
      </w:r>
      <w:r w:rsidR="008315B8" w:rsidRPr="000C3501">
        <w:rPr>
          <w:rFonts w:ascii="Arial" w:hAnsi="Arial" w:cs="Arial"/>
          <w:sz w:val="28"/>
          <w:szCs w:val="28"/>
        </w:rPr>
        <w:t xml:space="preserve">В этой связи представляется </w:t>
      </w:r>
      <w:r w:rsidR="000C3501">
        <w:rPr>
          <w:rFonts w:ascii="Arial" w:hAnsi="Arial" w:cs="Arial"/>
          <w:sz w:val="28"/>
          <w:szCs w:val="28"/>
          <w:lang w:val="ru-RU"/>
        </w:rPr>
        <w:t>необходимым нормативное разграничение досудебного и судебного раскрытия доказательств.</w:t>
      </w:r>
    </w:p>
    <w:p w14:paraId="3A919031" w14:textId="7EBAF20A" w:rsidR="00944EC6" w:rsidRPr="00944EC6" w:rsidRDefault="00944EC6" w:rsidP="00304BE0">
      <w:pPr>
        <w:pStyle w:val="a6"/>
        <w:ind w:left="-851" w:firstLine="425"/>
        <w:jc w:val="both"/>
        <w:rPr>
          <w:rFonts w:ascii="Arial" w:hAnsi="Arial" w:cs="Arial"/>
          <w:sz w:val="28"/>
          <w:szCs w:val="28"/>
          <w:lang w:val="ru-RU"/>
        </w:rPr>
      </w:pPr>
      <w:r>
        <w:rPr>
          <w:rFonts w:ascii="Arial" w:hAnsi="Arial" w:cs="Arial"/>
          <w:sz w:val="28"/>
          <w:szCs w:val="28"/>
          <w:lang w:val="ru-RU"/>
        </w:rPr>
        <w:t>Классификация позволяет систематизировать исследуемое явление, упростить понимание предмета исследования, а также выявить внутренние связи между его элементами, их соотношение между собой. Используемые критерии классификации содействуют установлению имеющихся пробелы в правовом регулировании и определению путей его совершенствования.</w:t>
      </w:r>
    </w:p>
    <w:p w14:paraId="3D970F49" w14:textId="243B8B4A" w:rsidR="003C410A" w:rsidRDefault="003C410A" w:rsidP="00825E2F">
      <w:pPr>
        <w:pStyle w:val="a6"/>
        <w:ind w:left="-851" w:firstLine="425"/>
        <w:jc w:val="both"/>
        <w:rPr>
          <w:rFonts w:ascii="Arial" w:hAnsi="Arial" w:cs="Arial"/>
          <w:sz w:val="28"/>
          <w:szCs w:val="28"/>
          <w:lang w:val="ru-RU"/>
        </w:rPr>
      </w:pPr>
      <w:r w:rsidRPr="003C410A">
        <w:rPr>
          <w:rFonts w:ascii="Arial" w:hAnsi="Arial" w:cs="Arial"/>
          <w:b/>
          <w:bCs/>
          <w:sz w:val="28"/>
          <w:szCs w:val="28"/>
          <w:lang w:val="ru-RU"/>
        </w:rPr>
        <w:t>Содержание гражданско-процессуальных отношений по раскрытию доказательств</w:t>
      </w:r>
      <w:r w:rsidRPr="009A5A72">
        <w:rPr>
          <w:rFonts w:ascii="Arial" w:hAnsi="Arial" w:cs="Arial"/>
          <w:sz w:val="28"/>
          <w:szCs w:val="28"/>
          <w:lang w:val="ru-RU"/>
        </w:rPr>
        <w:t xml:space="preserve">. </w:t>
      </w:r>
      <w:r w:rsidR="00D554C6" w:rsidRPr="009A5A72">
        <w:rPr>
          <w:rFonts w:ascii="Arial" w:hAnsi="Arial" w:cs="Arial"/>
          <w:sz w:val="28"/>
          <w:szCs w:val="28"/>
          <w:lang w:val="ru-RU"/>
        </w:rPr>
        <w:t xml:space="preserve">Необходимо отметить, что в теории общего права, содержание гражданских процессуальных отношений </w:t>
      </w:r>
      <w:r w:rsidR="009A5A72">
        <w:rPr>
          <w:rFonts w:ascii="Arial" w:hAnsi="Arial" w:cs="Arial"/>
          <w:sz w:val="28"/>
          <w:szCs w:val="28"/>
          <w:lang w:val="ru-RU"/>
        </w:rPr>
        <w:t xml:space="preserve">в процессе раскрытия доказательств не является предметом научных дискуссий. В отличии от этого, </w:t>
      </w:r>
      <w:r w:rsidR="009A5A72" w:rsidRPr="009A5A72">
        <w:rPr>
          <w:rFonts w:ascii="Arial" w:hAnsi="Arial" w:cs="Arial"/>
          <w:sz w:val="28"/>
          <w:szCs w:val="28"/>
          <w:lang w:val="ru-RU"/>
        </w:rPr>
        <w:t>в</w:t>
      </w:r>
      <w:r w:rsidRPr="009A5A72">
        <w:rPr>
          <w:rFonts w:ascii="Arial" w:hAnsi="Arial" w:cs="Arial"/>
          <w:sz w:val="28"/>
          <w:szCs w:val="28"/>
          <w:lang w:val="ru-RU"/>
        </w:rPr>
        <w:t xml:space="preserve"> </w:t>
      </w:r>
      <w:r>
        <w:rPr>
          <w:rFonts w:ascii="Arial" w:hAnsi="Arial" w:cs="Arial"/>
          <w:sz w:val="28"/>
          <w:szCs w:val="28"/>
          <w:lang w:val="ru-RU"/>
        </w:rPr>
        <w:t xml:space="preserve">науке гражданского процессуального права </w:t>
      </w:r>
      <w:r w:rsidR="009A5A72">
        <w:rPr>
          <w:rFonts w:ascii="Arial" w:hAnsi="Arial" w:cs="Arial"/>
          <w:sz w:val="28"/>
          <w:szCs w:val="28"/>
          <w:lang w:val="ru-RU"/>
        </w:rPr>
        <w:t xml:space="preserve">постсоветских стран, </w:t>
      </w:r>
      <w:r>
        <w:rPr>
          <w:rFonts w:ascii="Arial" w:hAnsi="Arial" w:cs="Arial"/>
          <w:sz w:val="28"/>
          <w:szCs w:val="28"/>
          <w:lang w:val="ru-RU"/>
        </w:rPr>
        <w:t>вопрос о содержании гражданских процессуальных правоотношений носит дискуссионный характер. Из всего многообразия мнений, принято выделять три основные точки зрения:</w:t>
      </w:r>
    </w:p>
    <w:p w14:paraId="4F1F75AF" w14:textId="0EE76861" w:rsidR="003C410A" w:rsidRDefault="003C410A" w:rsidP="00DC692D">
      <w:pPr>
        <w:pStyle w:val="a6"/>
        <w:numPr>
          <w:ilvl w:val="0"/>
          <w:numId w:val="17"/>
        </w:numPr>
        <w:jc w:val="both"/>
        <w:rPr>
          <w:rFonts w:ascii="Arial" w:hAnsi="Arial" w:cs="Arial"/>
          <w:sz w:val="28"/>
          <w:szCs w:val="28"/>
          <w:lang w:val="ru-RU"/>
        </w:rPr>
      </w:pPr>
      <w:r>
        <w:rPr>
          <w:rFonts w:ascii="Arial" w:hAnsi="Arial" w:cs="Arial"/>
          <w:sz w:val="28"/>
          <w:szCs w:val="28"/>
          <w:lang w:val="ru-RU"/>
        </w:rPr>
        <w:t>процессуальные права и обязанности участников процесса (суда и других субъектов);</w:t>
      </w:r>
    </w:p>
    <w:p w14:paraId="20DB4443" w14:textId="12096CD2" w:rsidR="003C410A" w:rsidRDefault="003C410A" w:rsidP="00DC692D">
      <w:pPr>
        <w:pStyle w:val="a6"/>
        <w:numPr>
          <w:ilvl w:val="0"/>
          <w:numId w:val="17"/>
        </w:numPr>
        <w:jc w:val="both"/>
        <w:rPr>
          <w:rFonts w:ascii="Arial" w:hAnsi="Arial" w:cs="Arial"/>
          <w:sz w:val="28"/>
          <w:szCs w:val="28"/>
          <w:lang w:val="ru-RU"/>
        </w:rPr>
      </w:pPr>
      <w:r>
        <w:rPr>
          <w:rFonts w:ascii="Arial" w:hAnsi="Arial" w:cs="Arial"/>
          <w:sz w:val="28"/>
          <w:szCs w:val="28"/>
          <w:lang w:val="ru-RU"/>
        </w:rPr>
        <w:t>процессуальные действия участников процесса, совершаемые в соответствии с их процессуальными правами и обязанностями;</w:t>
      </w:r>
    </w:p>
    <w:p w14:paraId="3C99A647" w14:textId="142875D7" w:rsidR="003C410A" w:rsidRDefault="003C410A" w:rsidP="00DC692D">
      <w:pPr>
        <w:pStyle w:val="a6"/>
        <w:numPr>
          <w:ilvl w:val="0"/>
          <w:numId w:val="17"/>
        </w:numPr>
        <w:jc w:val="both"/>
        <w:rPr>
          <w:rFonts w:ascii="Arial" w:hAnsi="Arial" w:cs="Arial"/>
          <w:sz w:val="28"/>
          <w:szCs w:val="28"/>
          <w:lang w:val="ru-RU"/>
        </w:rPr>
      </w:pPr>
      <w:r>
        <w:rPr>
          <w:rFonts w:ascii="Arial" w:hAnsi="Arial" w:cs="Arial"/>
          <w:sz w:val="28"/>
          <w:szCs w:val="28"/>
          <w:lang w:val="ru-RU"/>
        </w:rPr>
        <w:lastRenderedPageBreak/>
        <w:t>процессуальные права и обязанности участников процесса, а также действия, ими совершаемые</w:t>
      </w:r>
      <w:r w:rsidR="005C1602">
        <w:rPr>
          <w:rStyle w:val="af8"/>
          <w:rFonts w:ascii="Arial" w:hAnsi="Arial" w:cs="Arial"/>
          <w:sz w:val="28"/>
          <w:szCs w:val="28"/>
          <w:lang w:val="ru-RU"/>
        </w:rPr>
        <w:footnoteReference w:id="215"/>
      </w:r>
      <w:r>
        <w:rPr>
          <w:rFonts w:ascii="Arial" w:hAnsi="Arial" w:cs="Arial"/>
          <w:sz w:val="28"/>
          <w:szCs w:val="28"/>
          <w:lang w:val="ru-RU"/>
        </w:rPr>
        <w:t>.</w:t>
      </w:r>
    </w:p>
    <w:p w14:paraId="2BFA292B" w14:textId="41121C62" w:rsidR="003C410A" w:rsidRDefault="003C410A" w:rsidP="003C410A">
      <w:pPr>
        <w:ind w:left="-851" w:firstLine="425"/>
        <w:jc w:val="both"/>
        <w:rPr>
          <w:rFonts w:ascii="Arial" w:hAnsi="Arial" w:cs="Arial"/>
          <w:sz w:val="28"/>
          <w:szCs w:val="28"/>
          <w:lang w:val="ru-RU"/>
        </w:rPr>
      </w:pPr>
      <w:r>
        <w:rPr>
          <w:rFonts w:ascii="Arial" w:hAnsi="Arial" w:cs="Arial"/>
          <w:sz w:val="28"/>
          <w:szCs w:val="28"/>
          <w:lang w:val="ru-RU"/>
        </w:rPr>
        <w:t xml:space="preserve">Учитывая, что </w:t>
      </w:r>
      <w:r w:rsidR="009A5A72">
        <w:rPr>
          <w:rFonts w:ascii="Arial" w:hAnsi="Arial" w:cs="Arial"/>
          <w:sz w:val="28"/>
          <w:szCs w:val="28"/>
          <w:lang w:val="ru-RU"/>
        </w:rPr>
        <w:t>большинством ученых поддерживается первая точка зрения</w:t>
      </w:r>
      <w:r w:rsidR="00D554C6">
        <w:rPr>
          <w:rFonts w:ascii="Arial" w:hAnsi="Arial" w:cs="Arial"/>
          <w:sz w:val="28"/>
          <w:szCs w:val="28"/>
          <w:lang w:val="ru-RU"/>
        </w:rPr>
        <w:t>, предполагается, ч</w:t>
      </w:r>
      <w:r w:rsidR="009A5A72">
        <w:rPr>
          <w:rFonts w:ascii="Arial" w:hAnsi="Arial" w:cs="Arial"/>
          <w:sz w:val="28"/>
          <w:szCs w:val="28"/>
          <w:lang w:val="ru-RU"/>
        </w:rPr>
        <w:t>то содержание правоотношений процедуры раскрытия доказательств следует понимать в контексте прав и обязанностей сторон. Тем не менее не представляется возможным применить единую форму содержания гражданско-процессуальных отношений ко всем видам раскрытия доказательств. В этой связи</w:t>
      </w:r>
      <w:r w:rsidR="004759B2">
        <w:rPr>
          <w:rFonts w:ascii="Arial" w:hAnsi="Arial" w:cs="Arial"/>
          <w:sz w:val="28"/>
          <w:szCs w:val="28"/>
          <w:lang w:val="ru-RU"/>
        </w:rPr>
        <w:t>, нельзя не отметить взаимообусловленность классификации с содержанием. В теории гражданского процесса определено, что содержание гражданско-процессуальных правоотношений явление идеологического порядка, также отмечается, что сущность самого правоотношения — это всегда юридическая связь между носителями прав и обязанностей</w:t>
      </w:r>
      <w:r w:rsidR="00BC3DE2">
        <w:rPr>
          <w:rStyle w:val="af8"/>
          <w:rFonts w:ascii="Arial" w:hAnsi="Arial" w:cs="Arial"/>
          <w:sz w:val="28"/>
          <w:szCs w:val="28"/>
          <w:lang w:val="ru-RU"/>
        </w:rPr>
        <w:footnoteReference w:id="216"/>
      </w:r>
      <w:r w:rsidR="004759B2">
        <w:rPr>
          <w:rFonts w:ascii="Arial" w:hAnsi="Arial" w:cs="Arial"/>
          <w:sz w:val="28"/>
          <w:szCs w:val="28"/>
          <w:lang w:val="ru-RU"/>
        </w:rPr>
        <w:t xml:space="preserve">. </w:t>
      </w:r>
      <w:r w:rsidR="001B34FC">
        <w:rPr>
          <w:rFonts w:ascii="Arial" w:hAnsi="Arial" w:cs="Arial"/>
          <w:sz w:val="28"/>
          <w:szCs w:val="28"/>
          <w:lang w:val="ru-RU"/>
        </w:rPr>
        <w:t>Одни с</w:t>
      </w:r>
      <w:r w:rsidR="004759B2">
        <w:rPr>
          <w:rFonts w:ascii="Arial" w:hAnsi="Arial" w:cs="Arial"/>
          <w:sz w:val="28"/>
          <w:szCs w:val="28"/>
          <w:lang w:val="ru-RU"/>
        </w:rPr>
        <w:t>убъекты процессуальных отношений наделены субъективными правами, которым корреспондируют</w:t>
      </w:r>
      <w:r w:rsidR="001B34FC">
        <w:rPr>
          <w:rFonts w:ascii="Arial" w:hAnsi="Arial" w:cs="Arial"/>
          <w:sz w:val="28"/>
          <w:szCs w:val="28"/>
          <w:lang w:val="ru-RU"/>
        </w:rPr>
        <w:t xml:space="preserve"> юридические обязанности других. Логично, что процессуальные права и обязанности закрепляются нормами статей процессуального кодекса, к примеру ГПК РК содержит статью с указанием прав и обязанностей сторон, Правила гражданского процесса Англии не закрепляет отдельной статье права и обязанности, каждое право или обязанность вытекает из диспозиции той или иной статьи. Тем не менее, если говорить о качественном, адаптивном внедрении</w:t>
      </w:r>
      <w:r w:rsidR="00082C7D">
        <w:rPr>
          <w:rFonts w:ascii="Arial" w:hAnsi="Arial" w:cs="Arial"/>
          <w:sz w:val="28"/>
          <w:szCs w:val="28"/>
          <w:lang w:val="ru-RU"/>
        </w:rPr>
        <w:t xml:space="preserve"> раскрытия</w:t>
      </w:r>
      <w:r w:rsidR="001B34FC">
        <w:rPr>
          <w:rFonts w:ascii="Arial" w:hAnsi="Arial" w:cs="Arial"/>
          <w:sz w:val="28"/>
          <w:szCs w:val="28"/>
          <w:lang w:val="ru-RU"/>
        </w:rPr>
        <w:t xml:space="preserve">, необходимо </w:t>
      </w:r>
      <w:r w:rsidR="00082C7D">
        <w:rPr>
          <w:rFonts w:ascii="Arial" w:hAnsi="Arial" w:cs="Arial"/>
          <w:sz w:val="28"/>
          <w:szCs w:val="28"/>
          <w:lang w:val="ru-RU"/>
        </w:rPr>
        <w:t>уяснить</w:t>
      </w:r>
      <w:r w:rsidR="001B34FC">
        <w:rPr>
          <w:rFonts w:ascii="Arial" w:hAnsi="Arial" w:cs="Arial"/>
          <w:sz w:val="28"/>
          <w:szCs w:val="28"/>
          <w:lang w:val="ru-RU"/>
        </w:rPr>
        <w:t xml:space="preserve"> содержание прав и обязанностей субъектов раскрытия, поскольку для нормативного закрепления раскрытия требуется четкое разграничение прав и обязанностей сторон при раскрытии, особенно явно данная проблематика будет проявляться в вопросе установления ответственности за неисполнение обязанностей по раскрытию. </w:t>
      </w:r>
      <w:r w:rsidR="00082C7D">
        <w:rPr>
          <w:rFonts w:ascii="Arial" w:hAnsi="Arial" w:cs="Arial"/>
          <w:sz w:val="28"/>
          <w:szCs w:val="28"/>
          <w:lang w:val="ru-RU"/>
        </w:rPr>
        <w:t>Поскольку нельзя требовать исполнения того, что не закреплено в качестве процессуального права или процессуальной обязанности, более того нельзя установить ответственность за их нарушение.</w:t>
      </w:r>
    </w:p>
    <w:p w14:paraId="303EB950" w14:textId="1DFF7F25" w:rsidR="00082C7D" w:rsidRDefault="00082C7D" w:rsidP="003C410A">
      <w:pPr>
        <w:ind w:left="-851" w:firstLine="425"/>
        <w:jc w:val="both"/>
        <w:rPr>
          <w:rFonts w:ascii="Arial" w:hAnsi="Arial" w:cs="Arial"/>
          <w:sz w:val="28"/>
          <w:szCs w:val="28"/>
          <w:lang w:val="ru-RU"/>
        </w:rPr>
      </w:pPr>
      <w:r>
        <w:rPr>
          <w:rFonts w:ascii="Arial" w:hAnsi="Arial" w:cs="Arial"/>
          <w:sz w:val="28"/>
          <w:szCs w:val="28"/>
          <w:lang w:val="ru-RU"/>
        </w:rPr>
        <w:t xml:space="preserve"> </w:t>
      </w:r>
      <w:r w:rsidR="00E769CA">
        <w:rPr>
          <w:rFonts w:ascii="Arial" w:hAnsi="Arial" w:cs="Arial"/>
          <w:sz w:val="28"/>
          <w:szCs w:val="28"/>
          <w:lang w:val="ru-RU"/>
        </w:rPr>
        <w:t>Под с</w:t>
      </w:r>
      <w:r>
        <w:rPr>
          <w:rFonts w:ascii="Arial" w:hAnsi="Arial" w:cs="Arial"/>
          <w:sz w:val="28"/>
          <w:szCs w:val="28"/>
          <w:lang w:val="ru-RU"/>
        </w:rPr>
        <w:t>убъективн</w:t>
      </w:r>
      <w:r w:rsidR="00E769CA">
        <w:rPr>
          <w:rFonts w:ascii="Arial" w:hAnsi="Arial" w:cs="Arial"/>
          <w:sz w:val="28"/>
          <w:szCs w:val="28"/>
          <w:lang w:val="ru-RU"/>
        </w:rPr>
        <w:t>ым</w:t>
      </w:r>
      <w:r>
        <w:rPr>
          <w:rFonts w:ascii="Arial" w:hAnsi="Arial" w:cs="Arial"/>
          <w:sz w:val="28"/>
          <w:szCs w:val="28"/>
          <w:lang w:val="ru-RU"/>
        </w:rPr>
        <w:t xml:space="preserve"> гражданск</w:t>
      </w:r>
      <w:r w:rsidR="00E769CA">
        <w:rPr>
          <w:rFonts w:ascii="Arial" w:hAnsi="Arial" w:cs="Arial"/>
          <w:sz w:val="28"/>
          <w:szCs w:val="28"/>
          <w:lang w:val="ru-RU"/>
        </w:rPr>
        <w:t>им</w:t>
      </w:r>
      <w:r>
        <w:rPr>
          <w:rFonts w:ascii="Arial" w:hAnsi="Arial" w:cs="Arial"/>
          <w:sz w:val="28"/>
          <w:szCs w:val="28"/>
          <w:lang w:val="ru-RU"/>
        </w:rPr>
        <w:t xml:space="preserve"> процессуальн</w:t>
      </w:r>
      <w:r w:rsidR="00E769CA">
        <w:rPr>
          <w:rFonts w:ascii="Arial" w:hAnsi="Arial" w:cs="Arial"/>
          <w:sz w:val="28"/>
          <w:szCs w:val="28"/>
          <w:lang w:val="ru-RU"/>
        </w:rPr>
        <w:t>ым</w:t>
      </w:r>
      <w:r>
        <w:rPr>
          <w:rFonts w:ascii="Arial" w:hAnsi="Arial" w:cs="Arial"/>
          <w:sz w:val="28"/>
          <w:szCs w:val="28"/>
          <w:lang w:val="ru-RU"/>
        </w:rPr>
        <w:t xml:space="preserve"> </w:t>
      </w:r>
      <w:r w:rsidR="00C70C81">
        <w:rPr>
          <w:rFonts w:ascii="Arial" w:hAnsi="Arial" w:cs="Arial"/>
          <w:sz w:val="28"/>
          <w:szCs w:val="28"/>
          <w:lang w:val="ru-RU"/>
        </w:rPr>
        <w:t>право</w:t>
      </w:r>
      <w:r w:rsidR="00E769CA">
        <w:rPr>
          <w:rFonts w:ascii="Arial" w:hAnsi="Arial" w:cs="Arial"/>
          <w:sz w:val="28"/>
          <w:szCs w:val="28"/>
          <w:lang w:val="ru-RU"/>
        </w:rPr>
        <w:t>м</w:t>
      </w:r>
      <w:r w:rsidR="00C70C81">
        <w:rPr>
          <w:rFonts w:ascii="Arial" w:hAnsi="Arial" w:cs="Arial"/>
          <w:sz w:val="28"/>
          <w:szCs w:val="28"/>
          <w:lang w:val="ru-RU"/>
        </w:rPr>
        <w:t xml:space="preserve"> </w:t>
      </w:r>
      <w:r w:rsidR="00E769CA">
        <w:rPr>
          <w:rFonts w:ascii="Arial" w:hAnsi="Arial" w:cs="Arial"/>
          <w:sz w:val="28"/>
          <w:szCs w:val="28"/>
          <w:lang w:val="ru-RU"/>
        </w:rPr>
        <w:t>понимается</w:t>
      </w:r>
      <w:r>
        <w:rPr>
          <w:rFonts w:ascii="Arial" w:hAnsi="Arial" w:cs="Arial"/>
          <w:sz w:val="28"/>
          <w:szCs w:val="28"/>
          <w:lang w:val="ru-RU"/>
        </w:rPr>
        <w:t xml:space="preserve"> установленная гражданским процессуальным законодательством и гарантированная принудительной силой государства возможность одной из сторон правоотношения действовать определенным образом и требовать соответствующего поведения от другой стороны</w:t>
      </w:r>
      <w:r w:rsidR="00E769CA">
        <w:rPr>
          <w:rStyle w:val="af8"/>
          <w:rFonts w:ascii="Arial" w:hAnsi="Arial" w:cs="Arial"/>
          <w:sz w:val="28"/>
          <w:szCs w:val="28"/>
          <w:lang w:val="ru-RU"/>
        </w:rPr>
        <w:footnoteReference w:id="217"/>
      </w:r>
      <w:r w:rsidR="00E769CA" w:rsidRPr="00E769CA">
        <w:rPr>
          <w:rFonts w:ascii="Arial" w:hAnsi="Arial" w:cs="Arial"/>
          <w:sz w:val="28"/>
          <w:szCs w:val="28"/>
          <w:lang w:val="ru-RU"/>
        </w:rPr>
        <w:t>.</w:t>
      </w:r>
      <w:r>
        <w:rPr>
          <w:rFonts w:ascii="Arial" w:hAnsi="Arial" w:cs="Arial"/>
          <w:sz w:val="28"/>
          <w:szCs w:val="28"/>
          <w:lang w:val="ru-RU"/>
        </w:rPr>
        <w:t xml:space="preserve"> </w:t>
      </w:r>
      <w:r w:rsidR="00E769CA">
        <w:rPr>
          <w:rFonts w:ascii="Arial" w:hAnsi="Arial" w:cs="Arial"/>
          <w:sz w:val="28"/>
          <w:szCs w:val="28"/>
          <w:lang w:val="ru-RU"/>
        </w:rPr>
        <w:t xml:space="preserve">А </w:t>
      </w:r>
      <w:r w:rsidR="00C70C81">
        <w:rPr>
          <w:rFonts w:ascii="Arial" w:hAnsi="Arial" w:cs="Arial"/>
          <w:sz w:val="28"/>
          <w:szCs w:val="28"/>
          <w:lang w:val="ru-RU"/>
        </w:rPr>
        <w:t>мера необходимого поведения, установленная нормами гражданского процессуального права и обеспеченная, в случае его неисполнения, возможностью мер государственного принуждения</w:t>
      </w:r>
      <w:r w:rsidR="00DA2007">
        <w:rPr>
          <w:rFonts w:ascii="Arial" w:hAnsi="Arial" w:cs="Arial"/>
          <w:sz w:val="28"/>
          <w:szCs w:val="28"/>
          <w:lang w:val="ru-RU"/>
        </w:rPr>
        <w:t xml:space="preserve"> </w:t>
      </w:r>
      <w:r w:rsidR="00E769CA" w:rsidRPr="005E562D">
        <w:rPr>
          <w:rFonts w:ascii="Arial" w:hAnsi="Arial" w:cs="Arial"/>
          <w:sz w:val="28"/>
          <w:szCs w:val="28"/>
          <w:lang w:val="ru-RU"/>
        </w:rPr>
        <w:t>—</w:t>
      </w:r>
      <w:r w:rsidR="00E769CA">
        <w:rPr>
          <w:rFonts w:ascii="Arial" w:hAnsi="Arial" w:cs="Arial"/>
          <w:sz w:val="28"/>
          <w:szCs w:val="28"/>
          <w:lang w:val="ru-RU"/>
        </w:rPr>
        <w:t xml:space="preserve"> это гражданская процессуальная обязанность</w:t>
      </w:r>
      <w:r w:rsidR="00E769CA">
        <w:rPr>
          <w:rStyle w:val="af8"/>
          <w:rFonts w:ascii="Arial" w:hAnsi="Arial" w:cs="Arial"/>
          <w:sz w:val="28"/>
          <w:szCs w:val="28"/>
          <w:lang w:val="ru-RU"/>
        </w:rPr>
        <w:footnoteReference w:id="218"/>
      </w:r>
      <w:r w:rsidR="00C70C81">
        <w:rPr>
          <w:rFonts w:ascii="Arial" w:hAnsi="Arial" w:cs="Arial"/>
          <w:sz w:val="28"/>
          <w:szCs w:val="28"/>
          <w:lang w:val="ru-RU"/>
        </w:rPr>
        <w:t>.</w:t>
      </w:r>
    </w:p>
    <w:p w14:paraId="40A2540E" w14:textId="18115B95" w:rsidR="00C70C81" w:rsidRDefault="00C70C81" w:rsidP="003C410A">
      <w:pPr>
        <w:ind w:left="-851" w:firstLine="425"/>
        <w:jc w:val="both"/>
        <w:rPr>
          <w:rFonts w:ascii="Arial" w:hAnsi="Arial" w:cs="Arial"/>
          <w:sz w:val="28"/>
          <w:szCs w:val="28"/>
          <w:lang w:val="ru-RU"/>
        </w:rPr>
      </w:pPr>
      <w:r>
        <w:rPr>
          <w:rFonts w:ascii="Arial" w:hAnsi="Arial" w:cs="Arial"/>
          <w:sz w:val="28"/>
          <w:szCs w:val="28"/>
          <w:lang w:val="ru-RU"/>
        </w:rPr>
        <w:lastRenderedPageBreak/>
        <w:t xml:space="preserve">Применительно к институту раскрытия доказательств в английском праве, можно также предполагать, что субъекты раскрытия имеют процессуальные права и обязанности, однако их объем и содержание может разниться в зависимости от вида раскрытия. </w:t>
      </w:r>
      <w:r w:rsidR="00F45046">
        <w:rPr>
          <w:rFonts w:ascii="Arial" w:hAnsi="Arial" w:cs="Arial"/>
          <w:sz w:val="28"/>
          <w:szCs w:val="28"/>
          <w:lang w:val="ru-RU"/>
        </w:rPr>
        <w:t>К примеру, раскрытие на этапе судебного разбирательства подразумевает, что у каждой из сторон есть обязанность по раскрытию имеющихся письменных документов и документов на иных материальных носителях, имеющих отношение к рассматриваемому на этапе подготовки к главному судебному слушанию.</w:t>
      </w:r>
      <w:r w:rsidR="00304BE0">
        <w:rPr>
          <w:rFonts w:ascii="Arial" w:hAnsi="Arial" w:cs="Arial"/>
          <w:sz w:val="28"/>
          <w:szCs w:val="28"/>
          <w:lang w:val="ru-RU"/>
        </w:rPr>
        <w:t xml:space="preserve"> Более того эта обязанность вменяется и представителям сторон.</w:t>
      </w:r>
      <w:r w:rsidR="00930F95">
        <w:rPr>
          <w:rFonts w:ascii="Arial" w:hAnsi="Arial" w:cs="Arial"/>
          <w:sz w:val="28"/>
          <w:szCs w:val="28"/>
          <w:lang w:val="ru-RU"/>
        </w:rPr>
        <w:t xml:space="preserve"> </w:t>
      </w:r>
      <w:r w:rsidR="00F45046">
        <w:rPr>
          <w:rFonts w:ascii="Arial" w:hAnsi="Arial" w:cs="Arial"/>
          <w:sz w:val="28"/>
          <w:szCs w:val="28"/>
          <w:lang w:val="ru-RU"/>
        </w:rPr>
        <w:t xml:space="preserve">Корреспондирующая обязанность к этому праву раскрыть и предоставить на обозрение (инспекция) оппоненту. При этом осуществляется процедура раскрытия сугубо между сторонами, без участия суда. </w:t>
      </w:r>
      <w:r w:rsidR="00B4130A">
        <w:rPr>
          <w:rFonts w:ascii="Arial" w:hAnsi="Arial" w:cs="Arial"/>
          <w:sz w:val="28"/>
          <w:szCs w:val="28"/>
          <w:lang w:val="ru-RU"/>
        </w:rPr>
        <w:t>Другим важным требованием является то, что данные прав и обязанности реализуются только в рамках подготовки к главному судебному разбирательству. Невозможно вменять требование о раскрытии на этапе главного судебного разбирательства или на стадии апелляции.</w:t>
      </w:r>
    </w:p>
    <w:p w14:paraId="4CABA462" w14:textId="1D3FD0A2" w:rsidR="00F45046" w:rsidRDefault="00F53B1B" w:rsidP="003C410A">
      <w:pPr>
        <w:ind w:left="-851" w:firstLine="425"/>
        <w:jc w:val="both"/>
        <w:rPr>
          <w:rFonts w:ascii="Arial" w:hAnsi="Arial" w:cs="Arial"/>
          <w:sz w:val="28"/>
          <w:szCs w:val="28"/>
          <w:lang w:val="ru-RU"/>
        </w:rPr>
      </w:pPr>
      <w:r>
        <w:rPr>
          <w:rFonts w:ascii="Arial" w:hAnsi="Arial" w:cs="Arial"/>
          <w:sz w:val="28"/>
          <w:szCs w:val="28"/>
          <w:lang w:val="ru-RU"/>
        </w:rPr>
        <w:t>В отношении процедуры досудебного раскрытия содержание разнится, поскольку процесс еще не инициирован. Имеется лицо</w:t>
      </w:r>
      <w:r w:rsidR="006971C4">
        <w:rPr>
          <w:rFonts w:ascii="Arial" w:hAnsi="Arial" w:cs="Arial"/>
          <w:sz w:val="28"/>
          <w:szCs w:val="28"/>
          <w:lang w:val="ru-RU"/>
        </w:rPr>
        <w:t>, права которого нарушены и</w:t>
      </w:r>
      <w:r>
        <w:rPr>
          <w:rFonts w:ascii="Arial" w:hAnsi="Arial" w:cs="Arial"/>
          <w:sz w:val="28"/>
          <w:szCs w:val="28"/>
          <w:lang w:val="ru-RU"/>
        </w:rPr>
        <w:t xml:space="preserve"> который имеет субъективное право обратиться с запросом в суд об издании соответствующего приказа о раскрытии к </w:t>
      </w:r>
      <w:r w:rsidR="006971C4">
        <w:rPr>
          <w:rFonts w:ascii="Arial" w:hAnsi="Arial" w:cs="Arial"/>
          <w:sz w:val="28"/>
          <w:szCs w:val="28"/>
          <w:lang w:val="ru-RU"/>
        </w:rPr>
        <w:t>лицу, нарушившему эти права</w:t>
      </w:r>
      <w:r>
        <w:rPr>
          <w:rFonts w:ascii="Arial" w:hAnsi="Arial" w:cs="Arial"/>
          <w:sz w:val="28"/>
          <w:szCs w:val="28"/>
          <w:lang w:val="ru-RU"/>
        </w:rPr>
        <w:t xml:space="preserve">. При этом он обязан предоставить доказательства того, что лицо, к которому данный приказ должен быть адресован, является потенциальным ответчиком, обладает теми или иными документами по делу, которые потенциальному истцу недоступны, но ознакомление с которыми позволит ему обратиться в суд в последующем за защитой своих прав. И только в случае вынесения приказа о раскрытии, у потенциального ответчика возникает обязанность по раскрытию документов по делу. Суд при этом выступает как субъект государственной власти, при помощи которого обеспечивается </w:t>
      </w:r>
      <w:r w:rsidR="00B4130A">
        <w:rPr>
          <w:rFonts w:ascii="Arial" w:hAnsi="Arial" w:cs="Arial"/>
          <w:sz w:val="28"/>
          <w:szCs w:val="28"/>
          <w:lang w:val="ru-RU"/>
        </w:rPr>
        <w:t>гарантия от необоснованного запроса на раскрытие, а также обеспечивается принудительной силой судебного акта обязанности по раскрытию потенциальным ответчиком.</w:t>
      </w:r>
    </w:p>
    <w:p w14:paraId="23049F94" w14:textId="65980BF7" w:rsidR="00B4130A" w:rsidRDefault="00B4130A" w:rsidP="003C410A">
      <w:pPr>
        <w:ind w:left="-851" w:firstLine="425"/>
        <w:jc w:val="both"/>
        <w:rPr>
          <w:rFonts w:ascii="Arial" w:hAnsi="Arial" w:cs="Arial"/>
          <w:sz w:val="28"/>
          <w:szCs w:val="28"/>
          <w:lang w:val="ru-RU"/>
        </w:rPr>
      </w:pPr>
      <w:r>
        <w:rPr>
          <w:rFonts w:ascii="Arial" w:hAnsi="Arial" w:cs="Arial"/>
          <w:sz w:val="28"/>
          <w:szCs w:val="28"/>
          <w:lang w:val="ru-RU"/>
        </w:rPr>
        <w:t>В случаях, когда субъектом раскрытия является третье лицо, не являющееся стороной процесса. Сторона, полагающая, что данное лицо обладает документами по делу, обязана обратиться в суд о вынесении соответствующего приказа</w:t>
      </w:r>
      <w:r w:rsidR="007F1889">
        <w:rPr>
          <w:rFonts w:ascii="Arial" w:hAnsi="Arial" w:cs="Arial"/>
          <w:sz w:val="28"/>
          <w:szCs w:val="28"/>
          <w:lang w:val="ru-RU"/>
        </w:rPr>
        <w:t xml:space="preserve">, в данном заявлении сторона обязан указать основания, которые послужили причиной для подобного обращения. </w:t>
      </w:r>
      <w:r w:rsidR="00194388">
        <w:rPr>
          <w:rFonts w:ascii="Arial" w:hAnsi="Arial" w:cs="Arial"/>
          <w:sz w:val="28"/>
          <w:szCs w:val="28"/>
          <w:lang w:val="ru-RU"/>
        </w:rPr>
        <w:t>Суд,</w:t>
      </w:r>
      <w:r w:rsidR="007F1889">
        <w:rPr>
          <w:rFonts w:ascii="Arial" w:hAnsi="Arial" w:cs="Arial"/>
          <w:sz w:val="28"/>
          <w:szCs w:val="28"/>
          <w:lang w:val="ru-RU"/>
        </w:rPr>
        <w:t xml:space="preserve"> вынося приказ в отношении третьего лица вменяет ему обязанность по раскрытию имеющихся документов, а в случае невозможности предоставления документов, данному третьему лицу вменяется обязанность по разъяснению каким образом они были утрачены и где они в настоящий момент находятся.</w:t>
      </w:r>
    </w:p>
    <w:p w14:paraId="5F16C1E6" w14:textId="06C6E976" w:rsidR="003B7B96" w:rsidRPr="008745F9" w:rsidRDefault="007F1889" w:rsidP="008745F9">
      <w:pPr>
        <w:ind w:left="-851" w:firstLine="425"/>
        <w:jc w:val="both"/>
        <w:rPr>
          <w:rFonts w:ascii="Arial" w:hAnsi="Arial" w:cs="Arial"/>
          <w:sz w:val="28"/>
          <w:szCs w:val="28"/>
          <w:lang w:val="ru-RU"/>
        </w:rPr>
      </w:pPr>
      <w:r>
        <w:rPr>
          <w:rFonts w:ascii="Arial" w:hAnsi="Arial" w:cs="Arial"/>
          <w:sz w:val="28"/>
          <w:szCs w:val="28"/>
          <w:lang w:val="ru-RU"/>
        </w:rPr>
        <w:t xml:space="preserve">Таким образом, наблюдается непосредственная связь между видами раскрытия и их содержанием. Тем не менее субъективное </w:t>
      </w:r>
      <w:r>
        <w:rPr>
          <w:rFonts w:ascii="Arial" w:hAnsi="Arial" w:cs="Arial"/>
          <w:sz w:val="28"/>
          <w:szCs w:val="28"/>
          <w:lang w:val="ru-RU"/>
        </w:rPr>
        <w:lastRenderedPageBreak/>
        <w:t>право и корреспондирующая обязанность должны быть закреплены недвусмысленно, определенно, без возможности двойных интерпретаций и формулировок, поскольку установление ответственности возможно лишь при условии соблюдения данного требования.</w:t>
      </w:r>
    </w:p>
    <w:p w14:paraId="10A1DB58" w14:textId="01300E93" w:rsidR="007A7D99" w:rsidRPr="00194570" w:rsidRDefault="003B7B96" w:rsidP="002A2535">
      <w:pPr>
        <w:pStyle w:val="2"/>
        <w:ind w:left="-993" w:firstLine="142"/>
        <w:rPr>
          <w:rFonts w:ascii="Arial" w:hAnsi="Arial" w:cs="Arial"/>
          <w:b w:val="0"/>
          <w:bCs w:val="0"/>
          <w:sz w:val="28"/>
          <w:szCs w:val="28"/>
          <w:lang w:val="ru-RU"/>
        </w:rPr>
      </w:pPr>
      <w:bookmarkStart w:id="8" w:name="_Toc219108542"/>
      <w:r w:rsidRPr="005E562D">
        <w:rPr>
          <w:rFonts w:ascii="Arial" w:hAnsi="Arial" w:cs="Arial"/>
          <w:sz w:val="28"/>
          <w:szCs w:val="28"/>
        </w:rPr>
        <w:t>Выводы</w:t>
      </w:r>
      <w:r w:rsidR="005E562D" w:rsidRPr="005E562D">
        <w:rPr>
          <w:rFonts w:ascii="Arial" w:hAnsi="Arial" w:cs="Arial"/>
          <w:sz w:val="28"/>
          <w:szCs w:val="28"/>
          <w:lang w:val="ru-RU"/>
        </w:rPr>
        <w:t xml:space="preserve"> по разделу</w:t>
      </w:r>
      <w:r w:rsidR="005E562D" w:rsidRPr="00093672">
        <w:rPr>
          <w:rFonts w:ascii="Arial" w:hAnsi="Arial" w:cs="Arial"/>
          <w:sz w:val="28"/>
          <w:szCs w:val="28"/>
          <w:lang w:val="ru-RU"/>
        </w:rPr>
        <w:t xml:space="preserve"> </w:t>
      </w:r>
      <w:r w:rsidR="005E562D">
        <w:rPr>
          <w:rFonts w:ascii="Arial" w:hAnsi="Arial" w:cs="Arial"/>
          <w:sz w:val="28"/>
          <w:szCs w:val="28"/>
          <w:lang w:val="en-US"/>
        </w:rPr>
        <w:t>I</w:t>
      </w:r>
      <w:bookmarkEnd w:id="8"/>
    </w:p>
    <w:p w14:paraId="50357631" w14:textId="0D52DD8D" w:rsidR="007A7D99" w:rsidRDefault="007A7D99" w:rsidP="00006F1A">
      <w:pPr>
        <w:ind w:left="-851" w:firstLine="851"/>
        <w:jc w:val="both"/>
        <w:rPr>
          <w:rFonts w:ascii="Arial" w:hAnsi="Arial" w:cs="Arial"/>
          <w:sz w:val="28"/>
          <w:szCs w:val="28"/>
          <w:lang w:val="ru-RU"/>
        </w:rPr>
      </w:pPr>
      <w:r>
        <w:rPr>
          <w:rFonts w:ascii="Arial" w:hAnsi="Arial" w:cs="Arial"/>
          <w:sz w:val="28"/>
          <w:szCs w:val="28"/>
          <w:lang w:val="ru-RU"/>
        </w:rPr>
        <w:t>Рецепция отдельных институтов из одной системы права в другую как отдельно взятый феномен оказывает влияние на взаимопроникновение, интеграцию правовых систем мира</w:t>
      </w:r>
      <w:r w:rsidR="002664B2">
        <w:rPr>
          <w:rFonts w:ascii="Arial" w:hAnsi="Arial" w:cs="Arial"/>
          <w:sz w:val="28"/>
          <w:szCs w:val="28"/>
          <w:lang w:val="ru-RU"/>
        </w:rPr>
        <w:t xml:space="preserve">. Отрицание рецепции иностранного права в любом ее проявлении как основополагающая идея о «чистоте национального права», так же, как и чрезмерное механическое копирование иностранных элементов права в </w:t>
      </w:r>
      <w:r w:rsidR="008F54B7">
        <w:rPr>
          <w:rFonts w:ascii="Arial" w:hAnsi="Arial" w:cs="Arial"/>
          <w:sz w:val="28"/>
          <w:szCs w:val="28"/>
          <w:lang w:val="ru-RU"/>
        </w:rPr>
        <w:t>законодательство</w:t>
      </w:r>
      <w:r w:rsidR="002664B2">
        <w:rPr>
          <w:rFonts w:ascii="Arial" w:hAnsi="Arial" w:cs="Arial"/>
          <w:sz w:val="28"/>
          <w:szCs w:val="28"/>
          <w:lang w:val="ru-RU"/>
        </w:rPr>
        <w:t xml:space="preserve"> отдельного государства представляют собой две полярные точки зрения в научной полемике, ни одна из которых нам не близка. </w:t>
      </w:r>
      <w:r w:rsidR="00F4035B">
        <w:rPr>
          <w:rFonts w:ascii="Arial" w:hAnsi="Arial" w:cs="Arial"/>
          <w:sz w:val="28"/>
          <w:szCs w:val="28"/>
          <w:lang w:val="ru-RU"/>
        </w:rPr>
        <w:t xml:space="preserve">Представляется, что эти две крайности не могут привести к единому знаменателю, к которому стремится правовое государство, а именно: обеспечение прав и свобод человека. В условиях современных глобализационных процессов, континентальная правовая система и система общего права находятся в условиях постоянного взаимопроникновения, что в определенной степени влияет на их </w:t>
      </w:r>
      <w:r w:rsidR="008F54B7">
        <w:rPr>
          <w:rFonts w:ascii="Arial" w:hAnsi="Arial" w:cs="Arial"/>
          <w:sz w:val="28"/>
          <w:szCs w:val="28"/>
          <w:lang w:val="ru-RU"/>
        </w:rPr>
        <w:t xml:space="preserve">поступательное </w:t>
      </w:r>
      <w:r w:rsidR="00F4035B">
        <w:rPr>
          <w:rFonts w:ascii="Arial" w:hAnsi="Arial" w:cs="Arial"/>
          <w:sz w:val="28"/>
          <w:szCs w:val="28"/>
          <w:lang w:val="ru-RU"/>
        </w:rPr>
        <w:t xml:space="preserve">развитие и улучшение. Тем не менее, для успешной рецепции того или иного института права недостаточно прямого механического переноса, либо имитации </w:t>
      </w:r>
      <w:r w:rsidR="009B543D">
        <w:rPr>
          <w:rFonts w:ascii="Arial" w:hAnsi="Arial" w:cs="Arial"/>
          <w:sz w:val="28"/>
          <w:szCs w:val="28"/>
          <w:lang w:val="ru-RU"/>
        </w:rPr>
        <w:t>рецепции путем заимствования терминологии.</w:t>
      </w:r>
      <w:r w:rsidR="00F4035B">
        <w:rPr>
          <w:rFonts w:ascii="Arial" w:hAnsi="Arial" w:cs="Arial"/>
          <w:sz w:val="28"/>
          <w:szCs w:val="28"/>
          <w:lang w:val="ru-RU"/>
        </w:rPr>
        <w:t xml:space="preserve"> Рецепция в современных научных изысканиях представляется в различных формах: имплементация, заимствование, трансплантация</w:t>
      </w:r>
      <w:r w:rsidR="009B543D">
        <w:rPr>
          <w:rFonts w:ascii="Arial" w:hAnsi="Arial" w:cs="Arial"/>
          <w:sz w:val="28"/>
          <w:szCs w:val="28"/>
          <w:lang w:val="ru-RU"/>
        </w:rPr>
        <w:t>, тем не менее всем этим формам проявления рецепции должно предшествовать научное обоснование необходимости данной процедуры, а также адаптация под особенности правовой культуры и сложившихся правовых традиций отдельного государства.</w:t>
      </w:r>
      <w:r w:rsidR="00C67003">
        <w:rPr>
          <w:rFonts w:ascii="Arial" w:hAnsi="Arial" w:cs="Arial"/>
          <w:sz w:val="28"/>
          <w:szCs w:val="28"/>
          <w:lang w:val="ru-RU"/>
        </w:rPr>
        <w:t xml:space="preserve"> Данный вывод подтверждает предположение о том, что точечное внедрение процедуры раскрытия доказательств рано или поздно потребует системного правового урегулирования и усовершенствования в рамках гражданского процессуального законодательства.</w:t>
      </w:r>
    </w:p>
    <w:p w14:paraId="726CCD6B" w14:textId="400BDE64" w:rsidR="009B543D" w:rsidRDefault="00C67003" w:rsidP="00006F1A">
      <w:pPr>
        <w:ind w:left="-851" w:firstLine="851"/>
        <w:jc w:val="both"/>
        <w:rPr>
          <w:rFonts w:ascii="Arial" w:hAnsi="Arial" w:cs="Arial"/>
          <w:sz w:val="28"/>
          <w:szCs w:val="28"/>
          <w:lang w:val="ru-RU"/>
        </w:rPr>
      </w:pPr>
      <w:r>
        <w:rPr>
          <w:rFonts w:ascii="Arial" w:hAnsi="Arial" w:cs="Arial"/>
          <w:sz w:val="28"/>
          <w:szCs w:val="28"/>
          <w:lang w:val="ru-RU"/>
        </w:rPr>
        <w:t>Имплементация</w:t>
      </w:r>
      <w:r w:rsidR="009B543D">
        <w:rPr>
          <w:rFonts w:ascii="Arial" w:hAnsi="Arial" w:cs="Arial"/>
          <w:sz w:val="28"/>
          <w:szCs w:val="28"/>
          <w:lang w:val="ru-RU"/>
        </w:rPr>
        <w:t xml:space="preserve"> института раскрытия доказательств из английского права в отечественный гражданский процесс состоял</w:t>
      </w:r>
      <w:r>
        <w:rPr>
          <w:rFonts w:ascii="Arial" w:hAnsi="Arial" w:cs="Arial"/>
          <w:sz w:val="28"/>
          <w:szCs w:val="28"/>
          <w:lang w:val="ru-RU"/>
        </w:rPr>
        <w:t>а</w:t>
      </w:r>
      <w:r w:rsidR="009B543D">
        <w:rPr>
          <w:rFonts w:ascii="Arial" w:hAnsi="Arial" w:cs="Arial"/>
          <w:sz w:val="28"/>
          <w:szCs w:val="28"/>
          <w:lang w:val="ru-RU"/>
        </w:rPr>
        <w:t>сь в декабре 2021 года. Законодател</w:t>
      </w:r>
      <w:r w:rsidR="00A0732B">
        <w:rPr>
          <w:rFonts w:ascii="Arial" w:hAnsi="Arial" w:cs="Arial"/>
          <w:sz w:val="28"/>
          <w:szCs w:val="28"/>
          <w:lang w:val="ru-RU"/>
        </w:rPr>
        <w:t>ьно</w:t>
      </w:r>
      <w:r w:rsidR="009B543D">
        <w:rPr>
          <w:rFonts w:ascii="Arial" w:hAnsi="Arial" w:cs="Arial"/>
          <w:sz w:val="28"/>
          <w:szCs w:val="28"/>
          <w:lang w:val="ru-RU"/>
        </w:rPr>
        <w:t xml:space="preserve"> было принято решение о необходимости заимствования данного элемента в гражданский процесс, </w:t>
      </w:r>
      <w:r w:rsidR="00722F30">
        <w:rPr>
          <w:rFonts w:ascii="Arial" w:hAnsi="Arial" w:cs="Arial"/>
          <w:sz w:val="28"/>
          <w:szCs w:val="28"/>
          <w:lang w:val="ru-RU"/>
        </w:rPr>
        <w:t xml:space="preserve">по этой причине в настоящем исследовании не приводятся основания необходимости </w:t>
      </w:r>
      <w:r>
        <w:rPr>
          <w:rFonts w:ascii="Arial" w:hAnsi="Arial" w:cs="Arial"/>
          <w:sz w:val="28"/>
          <w:szCs w:val="28"/>
          <w:lang w:val="ru-RU"/>
        </w:rPr>
        <w:t>рецепции</w:t>
      </w:r>
      <w:r w:rsidR="00722F30">
        <w:rPr>
          <w:rFonts w:ascii="Arial" w:hAnsi="Arial" w:cs="Arial"/>
          <w:sz w:val="28"/>
          <w:szCs w:val="28"/>
          <w:lang w:val="ru-RU"/>
        </w:rPr>
        <w:t xml:space="preserve"> раскрытия доказательств.</w:t>
      </w:r>
    </w:p>
    <w:p w14:paraId="6BD90910" w14:textId="21DC5E68" w:rsidR="008677D0" w:rsidRDefault="00722F30" w:rsidP="008677D0">
      <w:pPr>
        <w:ind w:left="-851" w:firstLine="851"/>
        <w:jc w:val="both"/>
        <w:rPr>
          <w:rFonts w:ascii="Arial" w:hAnsi="Arial" w:cs="Arial"/>
          <w:sz w:val="28"/>
          <w:szCs w:val="28"/>
          <w:lang w:val="ru-RU"/>
        </w:rPr>
      </w:pPr>
      <w:r>
        <w:rPr>
          <w:rFonts w:ascii="Arial" w:hAnsi="Arial" w:cs="Arial"/>
          <w:sz w:val="28"/>
          <w:szCs w:val="28"/>
          <w:lang w:val="ru-RU"/>
        </w:rPr>
        <w:t xml:space="preserve">Исследование первого раздела </w:t>
      </w:r>
      <w:r w:rsidR="00222239">
        <w:rPr>
          <w:rFonts w:ascii="Arial" w:hAnsi="Arial" w:cs="Arial"/>
          <w:sz w:val="28"/>
          <w:szCs w:val="28"/>
          <w:lang w:val="ru-RU"/>
        </w:rPr>
        <w:t xml:space="preserve">начинается с описания имеющихся различий между континентальной системой права и общей системы права, различного подхода к пониманию философской </w:t>
      </w:r>
      <w:r w:rsidR="00222239">
        <w:rPr>
          <w:rFonts w:ascii="Arial" w:hAnsi="Arial" w:cs="Arial"/>
          <w:sz w:val="28"/>
          <w:szCs w:val="28"/>
          <w:lang w:val="ru-RU"/>
        </w:rPr>
        <w:lastRenderedPageBreak/>
        <w:t xml:space="preserve">категории «истина». Суд при разрешении гражданско-правового спора стремится к установлению истины, только в системе континентального права он руководствуется принципом объективной истины, а в системе общего права принципом формальной истины. В этой связи нельзя не отметить деление процессов на инквизиционный и состязательный, которые на сегодняшний день в чистом виде практически не существуют. </w:t>
      </w:r>
      <w:r w:rsidR="001C0777" w:rsidRPr="00C43816">
        <w:rPr>
          <w:rFonts w:ascii="Arial" w:hAnsi="Arial" w:cs="Arial"/>
          <w:sz w:val="28"/>
          <w:szCs w:val="28"/>
          <w:lang w:val="ru-RU"/>
        </w:rPr>
        <w:t>Сравнительный анализ правовых категорий демонстрирует, что каждая из них неразрывно связана</w:t>
      </w:r>
      <w:r w:rsidR="00C43816" w:rsidRPr="00C43816">
        <w:rPr>
          <w:rFonts w:ascii="Arial" w:hAnsi="Arial" w:cs="Arial"/>
          <w:sz w:val="28"/>
          <w:szCs w:val="28"/>
          <w:lang w:val="ru-RU"/>
        </w:rPr>
        <w:t xml:space="preserve"> с типом процесса: принцип объективной истины связан с инквизиционным</w:t>
      </w:r>
      <w:r w:rsidR="00F32BFE">
        <w:rPr>
          <w:rFonts w:ascii="Arial" w:hAnsi="Arial" w:cs="Arial"/>
          <w:sz w:val="28"/>
          <w:szCs w:val="28"/>
          <w:lang w:val="ru-RU"/>
        </w:rPr>
        <w:t xml:space="preserve"> </w:t>
      </w:r>
      <w:r w:rsidR="00C43816" w:rsidRPr="00C43816">
        <w:rPr>
          <w:rFonts w:ascii="Arial" w:hAnsi="Arial" w:cs="Arial"/>
          <w:sz w:val="28"/>
          <w:szCs w:val="28"/>
          <w:lang w:val="ru-RU"/>
        </w:rPr>
        <w:t>процессом, а принцип формальной истины</w:t>
      </w:r>
      <w:r w:rsidR="001C0777" w:rsidRPr="00C43816">
        <w:rPr>
          <w:rFonts w:ascii="Arial" w:hAnsi="Arial" w:cs="Arial"/>
          <w:sz w:val="28"/>
          <w:szCs w:val="28"/>
          <w:lang w:val="ru-RU"/>
        </w:rPr>
        <w:t xml:space="preserve"> неразрыв</w:t>
      </w:r>
      <w:r w:rsidR="00C43816" w:rsidRPr="00C43816">
        <w:rPr>
          <w:rFonts w:ascii="Arial" w:hAnsi="Arial" w:cs="Arial"/>
          <w:sz w:val="28"/>
          <w:szCs w:val="28"/>
          <w:lang w:val="ru-RU"/>
        </w:rPr>
        <w:t>ен с состязательным процессом.</w:t>
      </w:r>
      <w:r w:rsidR="00C67003" w:rsidRPr="00C43816">
        <w:rPr>
          <w:rFonts w:ascii="Arial" w:hAnsi="Arial" w:cs="Arial"/>
          <w:sz w:val="28"/>
          <w:szCs w:val="28"/>
        </w:rPr>
        <w:t xml:space="preserve"> </w:t>
      </w:r>
      <w:r w:rsidR="00C43816" w:rsidRPr="00C43816">
        <w:rPr>
          <w:rFonts w:ascii="Arial" w:hAnsi="Arial" w:cs="Arial"/>
          <w:sz w:val="28"/>
          <w:szCs w:val="28"/>
          <w:lang w:val="ru-RU"/>
        </w:rPr>
        <w:t>С</w:t>
      </w:r>
      <w:r w:rsidR="00C67003" w:rsidRPr="00C43816">
        <w:rPr>
          <w:rFonts w:ascii="Arial" w:hAnsi="Arial" w:cs="Arial"/>
          <w:sz w:val="28"/>
          <w:szCs w:val="28"/>
        </w:rPr>
        <w:t xml:space="preserve">имбиоз принципа формальной истины и состязательности в праве Англии послужил основой для возникновения института раскрытия доказательств. Данное положение корреспондирует с гипотезой о диалектической взаимосвязи принципов состязательности и формальной истины </w:t>
      </w:r>
      <w:r w:rsidR="00230A7B">
        <w:rPr>
          <w:rFonts w:ascii="Arial" w:hAnsi="Arial" w:cs="Arial"/>
          <w:sz w:val="28"/>
          <w:szCs w:val="28"/>
          <w:lang w:val="ru-RU"/>
        </w:rPr>
        <w:t>с раскрытием доказательств</w:t>
      </w:r>
      <w:r w:rsidR="00C67003" w:rsidRPr="00C43816">
        <w:rPr>
          <w:rFonts w:ascii="Arial" w:hAnsi="Arial" w:cs="Arial"/>
          <w:sz w:val="28"/>
          <w:szCs w:val="28"/>
        </w:rPr>
        <w:t>.</w:t>
      </w:r>
      <w:r w:rsidR="00230A7B">
        <w:rPr>
          <w:rFonts w:ascii="Arial" w:hAnsi="Arial" w:cs="Arial"/>
          <w:sz w:val="28"/>
          <w:szCs w:val="28"/>
          <w:lang w:val="ru-RU"/>
        </w:rPr>
        <w:t xml:space="preserve"> Раскрытие доказательств служит определенной гарантией от недобросовестных действий одной из сторон по затягиванию и бесконечному представлению доказательств. Именно через задачи ученые Англии раскрывают сущность раскрытия доказательств</w:t>
      </w:r>
      <w:r w:rsidR="00F25D14">
        <w:rPr>
          <w:rFonts w:ascii="Arial" w:hAnsi="Arial" w:cs="Arial"/>
          <w:sz w:val="28"/>
          <w:szCs w:val="28"/>
          <w:lang w:val="ru-RU"/>
        </w:rPr>
        <w:t xml:space="preserve">, поэтому в большинстве своем нет единого теоретически выработанного понятия. </w:t>
      </w:r>
      <w:r w:rsidR="00944EC6">
        <w:rPr>
          <w:rFonts w:ascii="Arial" w:hAnsi="Arial" w:cs="Arial"/>
          <w:sz w:val="28"/>
          <w:szCs w:val="28"/>
          <w:lang w:val="ru-RU"/>
        </w:rPr>
        <w:t xml:space="preserve">В исследовании предпринимается попытка дефиниции раскрытия доказательств в контексте предлагаемого правового регулирования в отечественном законодательстве. </w:t>
      </w:r>
      <w:r w:rsidR="00F25D14">
        <w:rPr>
          <w:rFonts w:ascii="Arial" w:hAnsi="Arial" w:cs="Arial"/>
          <w:sz w:val="28"/>
          <w:szCs w:val="28"/>
          <w:lang w:val="ru-RU"/>
        </w:rPr>
        <w:t xml:space="preserve">Раскрытие доказательств обладает двойственной природой, оно непосредственно связано с институтом доказывания, а также с институтом подготовки к судебному разбирательству. В этой связи необходимо законодательное закрепление норм о раскрытии не только в разделе «Доказывание», но также и в </w:t>
      </w:r>
      <w:r w:rsidR="00944EC6">
        <w:rPr>
          <w:rFonts w:ascii="Arial" w:hAnsi="Arial" w:cs="Arial"/>
          <w:sz w:val="28"/>
          <w:szCs w:val="28"/>
          <w:lang w:val="ru-RU"/>
        </w:rPr>
        <w:t>главе</w:t>
      </w:r>
      <w:r w:rsidR="00F25D14">
        <w:rPr>
          <w:rFonts w:ascii="Arial" w:hAnsi="Arial" w:cs="Arial"/>
          <w:sz w:val="28"/>
          <w:szCs w:val="28"/>
          <w:lang w:val="ru-RU"/>
        </w:rPr>
        <w:t>, регламентирующ</w:t>
      </w:r>
      <w:r w:rsidR="00944EC6">
        <w:rPr>
          <w:rFonts w:ascii="Arial" w:hAnsi="Arial" w:cs="Arial"/>
          <w:sz w:val="28"/>
          <w:szCs w:val="28"/>
          <w:lang w:val="ru-RU"/>
        </w:rPr>
        <w:t>ей</w:t>
      </w:r>
      <w:r w:rsidR="00F25D14">
        <w:rPr>
          <w:rFonts w:ascii="Arial" w:hAnsi="Arial" w:cs="Arial"/>
          <w:sz w:val="28"/>
          <w:szCs w:val="28"/>
          <w:lang w:val="ru-RU"/>
        </w:rPr>
        <w:t xml:space="preserve"> подготовку в гражданском процессе. Тем самым будет нивелирована некоторая ограниченность имплементации и повысится эффективность процессуального механизма.</w:t>
      </w:r>
    </w:p>
    <w:p w14:paraId="219FB153" w14:textId="57C1D1BC" w:rsidR="00000002" w:rsidRPr="008677D0" w:rsidRDefault="00FF307A" w:rsidP="008677D0">
      <w:pPr>
        <w:ind w:left="-851" w:firstLine="851"/>
        <w:jc w:val="both"/>
        <w:rPr>
          <w:rFonts w:ascii="Arial" w:hAnsi="Arial" w:cs="Arial"/>
          <w:sz w:val="28"/>
          <w:szCs w:val="28"/>
          <w:lang w:val="ru-RU"/>
        </w:rPr>
      </w:pPr>
      <w:r>
        <w:rPr>
          <w:rFonts w:ascii="Arial" w:hAnsi="Arial" w:cs="Arial"/>
          <w:sz w:val="28"/>
          <w:szCs w:val="28"/>
          <w:lang w:val="ru-RU"/>
        </w:rPr>
        <w:t xml:space="preserve">Изначально отмечено, что имплементированное раскрытие в гражданский процесс Казахстана не равно раскрытию в праве Англии. Тем не менее раскрытие доказательств в Англии выступает неким «идеалом», равняясь на который, можно говорить об эффективности заимствования. </w:t>
      </w:r>
      <w:r w:rsidR="00000002">
        <w:rPr>
          <w:rFonts w:ascii="Arial" w:hAnsi="Arial" w:cs="Arial"/>
          <w:sz w:val="28"/>
          <w:szCs w:val="28"/>
          <w:lang w:val="ru-RU"/>
        </w:rPr>
        <w:t xml:space="preserve">Поскольку исследование проводится с целью совершенствования внедренного раскрытия доказательств, приводятся теоретические определения ученых общей системы права, а также теоретиков гражданского процесса Российской Федерации и Казахстана. Определены основные задачи, существенные признаки раскрытия доказательств, что помогло установить сущность </w:t>
      </w:r>
      <w:r w:rsidR="00944EC6">
        <w:rPr>
          <w:rFonts w:ascii="Arial" w:hAnsi="Arial" w:cs="Arial"/>
          <w:sz w:val="28"/>
          <w:szCs w:val="28"/>
          <w:lang w:val="ru-RU"/>
        </w:rPr>
        <w:t xml:space="preserve">данного </w:t>
      </w:r>
      <w:r w:rsidR="00000002">
        <w:rPr>
          <w:rFonts w:ascii="Arial" w:hAnsi="Arial" w:cs="Arial"/>
          <w:sz w:val="28"/>
          <w:szCs w:val="28"/>
          <w:lang w:val="ru-RU"/>
        </w:rPr>
        <w:t xml:space="preserve">явления. </w:t>
      </w:r>
      <w:r>
        <w:rPr>
          <w:rFonts w:ascii="Arial" w:hAnsi="Arial" w:cs="Arial"/>
          <w:sz w:val="28"/>
          <w:szCs w:val="28"/>
          <w:lang w:val="ru-RU"/>
        </w:rPr>
        <w:t>Помимо этого,</w:t>
      </w:r>
      <w:r w:rsidR="00000002">
        <w:rPr>
          <w:rFonts w:ascii="Arial" w:hAnsi="Arial" w:cs="Arial"/>
          <w:sz w:val="28"/>
          <w:szCs w:val="28"/>
          <w:lang w:val="ru-RU"/>
        </w:rPr>
        <w:t xml:space="preserve"> </w:t>
      </w:r>
      <w:r>
        <w:rPr>
          <w:rFonts w:ascii="Arial" w:hAnsi="Arial" w:cs="Arial"/>
          <w:sz w:val="28"/>
          <w:szCs w:val="28"/>
          <w:lang w:val="ru-RU"/>
        </w:rPr>
        <w:t>приводится классификация раскрытия доказательств, которая имеет важное практическое и теоретическое значение</w:t>
      </w:r>
      <w:r w:rsidR="00CD6612">
        <w:rPr>
          <w:rFonts w:ascii="Arial" w:hAnsi="Arial" w:cs="Arial"/>
          <w:sz w:val="28"/>
          <w:szCs w:val="28"/>
          <w:lang w:val="ru-RU"/>
        </w:rPr>
        <w:t xml:space="preserve"> для развития научных представлений о раскрытии доказательств.</w:t>
      </w:r>
      <w:r>
        <w:rPr>
          <w:rFonts w:ascii="Arial" w:hAnsi="Arial" w:cs="Arial"/>
          <w:sz w:val="28"/>
          <w:szCs w:val="28"/>
          <w:lang w:val="ru-RU"/>
        </w:rPr>
        <w:t xml:space="preserve"> Будучи процессуальной формой раскрытие </w:t>
      </w:r>
      <w:r>
        <w:rPr>
          <w:rFonts w:ascii="Arial" w:hAnsi="Arial" w:cs="Arial"/>
          <w:sz w:val="28"/>
          <w:szCs w:val="28"/>
          <w:lang w:val="ru-RU"/>
        </w:rPr>
        <w:lastRenderedPageBreak/>
        <w:t xml:space="preserve">доказательств обладает субъектным составом, имеет объект, свои пределы, а также меры ответственности за нарушение правил о раскрытии. В контексте исследования дается теоретическое определение раскрытия в целях дальнейшего совершенствования правового регулирования данной процедуры в рамках гражданского процессуального законодательства. </w:t>
      </w:r>
      <w:r w:rsidR="008677D0">
        <w:rPr>
          <w:rFonts w:ascii="Arial" w:hAnsi="Arial" w:cs="Arial"/>
          <w:sz w:val="28"/>
          <w:szCs w:val="28"/>
          <w:lang w:val="ru-RU"/>
        </w:rPr>
        <w:t xml:space="preserve">В ходе исследования классификации раскрытия доказательств, установлено, что досудебное раскрытие является </w:t>
      </w:r>
      <w:r w:rsidR="00944EC6">
        <w:rPr>
          <w:rFonts w:ascii="Arial" w:hAnsi="Arial" w:cs="Arial"/>
          <w:sz w:val="28"/>
          <w:szCs w:val="28"/>
          <w:lang w:val="ru-RU"/>
        </w:rPr>
        <w:t>отдельным</w:t>
      </w:r>
      <w:r w:rsidR="008677D0">
        <w:rPr>
          <w:rFonts w:ascii="Arial" w:hAnsi="Arial" w:cs="Arial"/>
          <w:sz w:val="28"/>
          <w:szCs w:val="28"/>
          <w:lang w:val="ru-RU"/>
        </w:rPr>
        <w:t xml:space="preserve"> видом раскрытия</w:t>
      </w:r>
      <w:r w:rsidR="00944EC6">
        <w:rPr>
          <w:rFonts w:ascii="Arial" w:hAnsi="Arial" w:cs="Arial"/>
          <w:sz w:val="28"/>
          <w:szCs w:val="28"/>
          <w:lang w:val="ru-RU"/>
        </w:rPr>
        <w:t xml:space="preserve">, что потребовало формулирование определения для данного вида раскрытия доказательств. </w:t>
      </w:r>
      <w:r w:rsidR="008677D0">
        <w:rPr>
          <w:rFonts w:ascii="Arial" w:hAnsi="Arial" w:cs="Arial"/>
          <w:sz w:val="28"/>
          <w:szCs w:val="28"/>
          <w:lang w:val="ru-RU"/>
        </w:rPr>
        <w:t>Его выделение в качестве самостоятельного вида позволяет уяснить четкую разницу между судебным раскрытием и раскрытием до начала процесса в целом. Внедрение данного правового элемента с учетом особенностей отечественного гражданского судопроизводства могло способствовать улучшению качества отправления правосудия по гражданским делам.</w:t>
      </w:r>
    </w:p>
    <w:p w14:paraId="2614F57A" w14:textId="20AA17FD" w:rsidR="00DA6AD1" w:rsidRPr="00DA6AD1" w:rsidRDefault="00F21016" w:rsidP="00DA6AD1">
      <w:pPr>
        <w:ind w:left="-851" w:firstLine="851"/>
        <w:jc w:val="both"/>
        <w:rPr>
          <w:rFonts w:ascii="Arial" w:hAnsi="Arial" w:cs="Arial"/>
          <w:sz w:val="28"/>
          <w:szCs w:val="28"/>
          <w:lang w:val="ru-RU"/>
        </w:rPr>
      </w:pPr>
      <w:r w:rsidRPr="00C53C05">
        <w:rPr>
          <w:rFonts w:ascii="Arial" w:hAnsi="Arial" w:cs="Arial"/>
          <w:sz w:val="28"/>
          <w:szCs w:val="28"/>
          <w:lang w:val="ru-RU"/>
        </w:rPr>
        <w:t xml:space="preserve">В условиях глобализации такой феномен как рецепция отдельных правовых институтов способствует взаимопроникновению и интеграции правовых систем. </w:t>
      </w:r>
      <w:r w:rsidR="00B67A99" w:rsidRPr="00C53C05">
        <w:rPr>
          <w:rFonts w:ascii="Arial" w:hAnsi="Arial" w:cs="Arial"/>
          <w:sz w:val="28"/>
          <w:szCs w:val="28"/>
          <w:lang w:val="ru-RU"/>
        </w:rPr>
        <w:t>Полное отрицание рецепции в рамках концепции «чистоты национального права», равно как и механическое заимствование зарубежных правовых конструкций без адаптации представляют собой антагонистически</w:t>
      </w:r>
      <w:r w:rsidR="00C50A94" w:rsidRPr="00C53C05">
        <w:rPr>
          <w:rFonts w:ascii="Arial" w:hAnsi="Arial" w:cs="Arial"/>
          <w:sz w:val="28"/>
          <w:szCs w:val="28"/>
          <w:lang w:val="ru-RU"/>
        </w:rPr>
        <w:t>е</w:t>
      </w:r>
      <w:r w:rsidR="00B67A99" w:rsidRPr="00C53C05">
        <w:rPr>
          <w:rFonts w:ascii="Arial" w:hAnsi="Arial" w:cs="Arial"/>
          <w:sz w:val="28"/>
          <w:szCs w:val="28"/>
          <w:lang w:val="ru-RU"/>
        </w:rPr>
        <w:t xml:space="preserve"> позици</w:t>
      </w:r>
      <w:r w:rsidR="00C50A94" w:rsidRPr="00C53C05">
        <w:rPr>
          <w:rFonts w:ascii="Arial" w:hAnsi="Arial" w:cs="Arial"/>
          <w:sz w:val="28"/>
          <w:szCs w:val="28"/>
          <w:lang w:val="ru-RU"/>
        </w:rPr>
        <w:t>и</w:t>
      </w:r>
      <w:r w:rsidR="00B67A99" w:rsidRPr="00C53C05">
        <w:rPr>
          <w:rFonts w:ascii="Arial" w:hAnsi="Arial" w:cs="Arial"/>
          <w:sz w:val="28"/>
          <w:szCs w:val="28"/>
          <w:lang w:val="ru-RU"/>
        </w:rPr>
        <w:t>, каждая из которых чревата негативными последствиями</w:t>
      </w:r>
      <w:r w:rsidR="00C53C05" w:rsidRPr="00C53C05">
        <w:rPr>
          <w:rFonts w:ascii="Arial" w:hAnsi="Arial" w:cs="Arial"/>
          <w:sz w:val="28"/>
          <w:szCs w:val="28"/>
          <w:lang w:val="ru-RU"/>
        </w:rPr>
        <w:t xml:space="preserve"> при обеспечении защиты прав и свобод человека в правовом государстве.</w:t>
      </w:r>
    </w:p>
    <w:p w14:paraId="7FAB2263" w14:textId="77777777" w:rsidR="001C77DE" w:rsidRPr="00981D55" w:rsidRDefault="001C77DE" w:rsidP="00DC69FC">
      <w:pPr>
        <w:jc w:val="both"/>
        <w:rPr>
          <w:rFonts w:ascii="Arial" w:hAnsi="Arial" w:cs="Arial"/>
          <w:sz w:val="28"/>
          <w:szCs w:val="28"/>
          <w:lang w:val="ru-RU"/>
        </w:rPr>
      </w:pPr>
    </w:p>
    <w:p w14:paraId="1D503D6E" w14:textId="77777777" w:rsidR="001C77DE" w:rsidRDefault="001C77DE" w:rsidP="005E562D">
      <w:pPr>
        <w:ind w:left="-851" w:firstLine="851"/>
        <w:jc w:val="both"/>
        <w:rPr>
          <w:rFonts w:ascii="Arial" w:hAnsi="Arial" w:cs="Arial"/>
          <w:sz w:val="28"/>
          <w:szCs w:val="28"/>
          <w:lang w:val="ru-RU"/>
        </w:rPr>
      </w:pPr>
    </w:p>
    <w:p w14:paraId="7D4FB0CC" w14:textId="77777777" w:rsidR="002A2535" w:rsidRDefault="002A2535" w:rsidP="005E562D">
      <w:pPr>
        <w:ind w:left="-851" w:firstLine="851"/>
        <w:jc w:val="both"/>
        <w:rPr>
          <w:rFonts w:ascii="Arial" w:hAnsi="Arial" w:cs="Arial"/>
          <w:sz w:val="28"/>
          <w:szCs w:val="28"/>
          <w:lang w:val="ru-RU"/>
        </w:rPr>
      </w:pPr>
    </w:p>
    <w:p w14:paraId="7C087290" w14:textId="77777777" w:rsidR="002A2535" w:rsidRDefault="002A2535" w:rsidP="005E562D">
      <w:pPr>
        <w:ind w:left="-851" w:firstLine="851"/>
        <w:jc w:val="both"/>
        <w:rPr>
          <w:rFonts w:ascii="Arial" w:hAnsi="Arial" w:cs="Arial"/>
          <w:sz w:val="28"/>
          <w:szCs w:val="28"/>
          <w:lang w:val="ru-RU"/>
        </w:rPr>
      </w:pPr>
    </w:p>
    <w:p w14:paraId="56B719F2" w14:textId="77777777" w:rsidR="002A2535" w:rsidRDefault="002A2535" w:rsidP="005E562D">
      <w:pPr>
        <w:ind w:left="-851" w:firstLine="851"/>
        <w:jc w:val="both"/>
        <w:rPr>
          <w:rFonts w:ascii="Arial" w:hAnsi="Arial" w:cs="Arial"/>
          <w:sz w:val="28"/>
          <w:szCs w:val="28"/>
          <w:lang w:val="ru-RU"/>
        </w:rPr>
      </w:pPr>
    </w:p>
    <w:p w14:paraId="3352A796" w14:textId="77777777" w:rsidR="002A2535" w:rsidRDefault="002A2535" w:rsidP="005E562D">
      <w:pPr>
        <w:ind w:left="-851" w:firstLine="851"/>
        <w:jc w:val="both"/>
        <w:rPr>
          <w:rFonts w:ascii="Arial" w:hAnsi="Arial" w:cs="Arial"/>
          <w:sz w:val="28"/>
          <w:szCs w:val="28"/>
          <w:lang w:val="ru-RU"/>
        </w:rPr>
      </w:pPr>
    </w:p>
    <w:p w14:paraId="127BCABB" w14:textId="77777777" w:rsidR="0065221E" w:rsidRDefault="0065221E" w:rsidP="005E562D">
      <w:pPr>
        <w:ind w:left="-851" w:firstLine="851"/>
        <w:jc w:val="both"/>
        <w:rPr>
          <w:rFonts w:ascii="Arial" w:hAnsi="Arial" w:cs="Arial"/>
          <w:sz w:val="28"/>
          <w:szCs w:val="28"/>
          <w:lang w:val="ru-RU"/>
        </w:rPr>
      </w:pPr>
    </w:p>
    <w:p w14:paraId="24605DE9" w14:textId="77777777" w:rsidR="0065221E" w:rsidRDefault="0065221E" w:rsidP="005E562D">
      <w:pPr>
        <w:ind w:left="-851" w:firstLine="851"/>
        <w:jc w:val="both"/>
        <w:rPr>
          <w:rFonts w:ascii="Arial" w:hAnsi="Arial" w:cs="Arial"/>
          <w:sz w:val="28"/>
          <w:szCs w:val="28"/>
          <w:lang w:val="ru-RU"/>
        </w:rPr>
      </w:pPr>
    </w:p>
    <w:p w14:paraId="2E35CC86" w14:textId="77777777" w:rsidR="0065221E" w:rsidRDefault="0065221E" w:rsidP="00F445DA">
      <w:pPr>
        <w:jc w:val="both"/>
        <w:rPr>
          <w:rFonts w:ascii="Arial" w:hAnsi="Arial" w:cs="Arial"/>
          <w:sz w:val="28"/>
          <w:szCs w:val="28"/>
          <w:lang w:val="ru-RU"/>
        </w:rPr>
      </w:pPr>
    </w:p>
    <w:p w14:paraId="0CFACA40" w14:textId="77777777" w:rsidR="00CD6612" w:rsidRDefault="00CD6612" w:rsidP="00F445DA">
      <w:pPr>
        <w:jc w:val="both"/>
        <w:rPr>
          <w:rFonts w:ascii="Arial" w:hAnsi="Arial" w:cs="Arial"/>
          <w:sz w:val="28"/>
          <w:szCs w:val="28"/>
          <w:lang w:val="ru-RU"/>
        </w:rPr>
      </w:pPr>
    </w:p>
    <w:p w14:paraId="5219ACC8" w14:textId="77777777" w:rsidR="00CD6612" w:rsidRDefault="00CD6612" w:rsidP="00F445DA">
      <w:pPr>
        <w:jc w:val="both"/>
        <w:rPr>
          <w:rFonts w:ascii="Arial" w:hAnsi="Arial" w:cs="Arial"/>
          <w:sz w:val="28"/>
          <w:szCs w:val="28"/>
          <w:lang w:val="ru-RU"/>
        </w:rPr>
      </w:pPr>
    </w:p>
    <w:p w14:paraId="48F996D3" w14:textId="77777777" w:rsidR="00CD6612" w:rsidRDefault="00CD6612" w:rsidP="00F445DA">
      <w:pPr>
        <w:jc w:val="both"/>
        <w:rPr>
          <w:rFonts w:ascii="Arial" w:hAnsi="Arial" w:cs="Arial"/>
          <w:sz w:val="28"/>
          <w:szCs w:val="28"/>
          <w:lang w:val="ru-RU"/>
        </w:rPr>
      </w:pPr>
    </w:p>
    <w:p w14:paraId="229FD997" w14:textId="77777777" w:rsidR="00CD6612" w:rsidRDefault="00CD6612" w:rsidP="00F445DA">
      <w:pPr>
        <w:jc w:val="both"/>
        <w:rPr>
          <w:rFonts w:ascii="Arial" w:hAnsi="Arial" w:cs="Arial"/>
          <w:sz w:val="28"/>
          <w:szCs w:val="28"/>
          <w:lang w:val="ru-RU"/>
        </w:rPr>
      </w:pPr>
    </w:p>
    <w:p w14:paraId="25841463" w14:textId="77777777" w:rsidR="00CD6612" w:rsidRDefault="00CD6612" w:rsidP="00F445DA">
      <w:pPr>
        <w:jc w:val="both"/>
        <w:rPr>
          <w:rFonts w:ascii="Arial" w:hAnsi="Arial" w:cs="Arial"/>
          <w:sz w:val="28"/>
          <w:szCs w:val="28"/>
          <w:lang w:val="ru-RU"/>
        </w:rPr>
      </w:pPr>
    </w:p>
    <w:p w14:paraId="75CD7CD1" w14:textId="77777777" w:rsidR="00CD6612" w:rsidRDefault="00CD6612" w:rsidP="00F445DA">
      <w:pPr>
        <w:jc w:val="both"/>
        <w:rPr>
          <w:rFonts w:ascii="Arial" w:hAnsi="Arial" w:cs="Arial"/>
          <w:sz w:val="28"/>
          <w:szCs w:val="28"/>
          <w:lang w:val="ru-RU"/>
        </w:rPr>
      </w:pPr>
    </w:p>
    <w:p w14:paraId="6E825389" w14:textId="77777777" w:rsidR="00CD6612" w:rsidRDefault="00CD6612" w:rsidP="00F445DA">
      <w:pPr>
        <w:jc w:val="both"/>
        <w:rPr>
          <w:rFonts w:ascii="Arial" w:hAnsi="Arial" w:cs="Arial"/>
          <w:sz w:val="28"/>
          <w:szCs w:val="28"/>
          <w:lang w:val="ru-RU"/>
        </w:rPr>
      </w:pPr>
    </w:p>
    <w:p w14:paraId="1731BA66" w14:textId="77777777" w:rsidR="00CD6612" w:rsidRDefault="00CD6612" w:rsidP="00F445DA">
      <w:pPr>
        <w:jc w:val="both"/>
        <w:rPr>
          <w:rFonts w:ascii="Arial" w:hAnsi="Arial" w:cs="Arial"/>
          <w:sz w:val="28"/>
          <w:szCs w:val="28"/>
          <w:lang w:val="ru-RU"/>
        </w:rPr>
      </w:pPr>
    </w:p>
    <w:p w14:paraId="5F89E933" w14:textId="77777777" w:rsidR="00CD6612" w:rsidRPr="001272BA" w:rsidRDefault="00CD6612" w:rsidP="00F445DA">
      <w:pPr>
        <w:jc w:val="both"/>
        <w:rPr>
          <w:rFonts w:ascii="Arial" w:hAnsi="Arial" w:cs="Arial"/>
          <w:sz w:val="28"/>
          <w:szCs w:val="28"/>
          <w:lang w:val="ru-RU"/>
        </w:rPr>
      </w:pPr>
    </w:p>
    <w:p w14:paraId="0D29809C" w14:textId="4D2DB961" w:rsidR="00006F1A" w:rsidRDefault="00D2528F" w:rsidP="001233E0">
      <w:pPr>
        <w:pStyle w:val="1"/>
        <w:ind w:left="-851" w:firstLine="709"/>
        <w:jc w:val="both"/>
        <w:rPr>
          <w:rFonts w:ascii="Arial" w:hAnsi="Arial" w:cs="Arial"/>
          <w:b/>
          <w:bCs/>
          <w:color w:val="auto"/>
          <w:sz w:val="28"/>
          <w:szCs w:val="28"/>
          <w:lang w:val="ru-RU"/>
        </w:rPr>
      </w:pPr>
      <w:bookmarkStart w:id="9" w:name="_Toc219108543"/>
      <w:r w:rsidRPr="002A2535">
        <w:rPr>
          <w:rFonts w:ascii="Arial" w:hAnsi="Arial" w:cs="Arial"/>
          <w:b/>
          <w:bCs/>
          <w:color w:val="auto"/>
          <w:sz w:val="28"/>
          <w:szCs w:val="28"/>
        </w:rPr>
        <w:lastRenderedPageBreak/>
        <w:t>2 ПРАВОВЫЕ ОСНОВЫ ФУНКЦИОНИРОВАНИЯ РАСКРЫТИЯ ДОКАЗАТЕЛЬСТВ В СТРАНАХ АНГЛО-САКСОНСКОЙ И РОМАНО-ГЕРМАНСКОЙ СИСТЕМ ПРАВА</w:t>
      </w:r>
      <w:bookmarkEnd w:id="9"/>
    </w:p>
    <w:p w14:paraId="04F039B6" w14:textId="77777777" w:rsidR="002A2535" w:rsidRPr="002A2535" w:rsidRDefault="002A2535" w:rsidP="002A2535">
      <w:pPr>
        <w:rPr>
          <w:lang w:val="ru-RU"/>
        </w:rPr>
      </w:pPr>
    </w:p>
    <w:p w14:paraId="71AC7852" w14:textId="31B571ED" w:rsidR="00115D1F" w:rsidRPr="006971C4" w:rsidRDefault="00115D1F" w:rsidP="002A2535">
      <w:pPr>
        <w:pStyle w:val="2"/>
        <w:ind w:left="-851"/>
        <w:jc w:val="both"/>
        <w:rPr>
          <w:rFonts w:ascii="Arial" w:hAnsi="Arial" w:cs="Arial"/>
          <w:b w:val="0"/>
          <w:bCs w:val="0"/>
          <w:sz w:val="28"/>
          <w:szCs w:val="28"/>
          <w:lang w:val="ru-RU"/>
        </w:rPr>
      </w:pPr>
      <w:bookmarkStart w:id="10" w:name="_Toc219108544"/>
      <w:r w:rsidRPr="000668E3">
        <w:rPr>
          <w:rFonts w:ascii="Arial" w:hAnsi="Arial" w:cs="Arial"/>
          <w:sz w:val="28"/>
          <w:szCs w:val="28"/>
          <w:lang w:val="ru-RU"/>
        </w:rPr>
        <w:t xml:space="preserve">2.1 </w:t>
      </w:r>
      <w:r w:rsidRPr="000668E3">
        <w:rPr>
          <w:rFonts w:ascii="Arial" w:hAnsi="Arial" w:cs="Arial"/>
          <w:sz w:val="28"/>
          <w:szCs w:val="28"/>
        </w:rPr>
        <w:t>Раскрытие доказательств в гражданском процессе Англии</w:t>
      </w:r>
      <w:r w:rsidR="006971C4">
        <w:rPr>
          <w:rFonts w:ascii="Arial" w:hAnsi="Arial" w:cs="Arial"/>
          <w:sz w:val="28"/>
          <w:szCs w:val="28"/>
          <w:lang w:val="ru-RU"/>
        </w:rPr>
        <w:t>: становление и современная практика</w:t>
      </w:r>
      <w:bookmarkEnd w:id="10"/>
    </w:p>
    <w:p w14:paraId="565646BD" w14:textId="79FD14C6" w:rsidR="00C71A52" w:rsidRPr="00C650B2" w:rsidRDefault="00C71A52" w:rsidP="00C650B2">
      <w:pPr>
        <w:ind w:left="-851" w:firstLine="708"/>
        <w:jc w:val="both"/>
        <w:rPr>
          <w:rFonts w:ascii="Arial" w:hAnsi="Arial" w:cs="Arial"/>
          <w:sz w:val="28"/>
          <w:szCs w:val="28"/>
          <w:lang w:val="ru-RU"/>
        </w:rPr>
      </w:pPr>
      <w:r>
        <w:rPr>
          <w:rFonts w:ascii="Arial" w:hAnsi="Arial" w:cs="Arial"/>
          <w:sz w:val="28"/>
          <w:szCs w:val="28"/>
          <w:lang w:val="ru-RU"/>
        </w:rPr>
        <w:t>Прежде чем начать анализ современного правового регулирования института раскрытия доказательств</w:t>
      </w:r>
      <w:r w:rsidR="00C650B2" w:rsidRPr="00C650B2">
        <w:rPr>
          <w:rFonts w:ascii="Arial" w:hAnsi="Arial" w:cs="Arial"/>
          <w:sz w:val="28"/>
          <w:szCs w:val="28"/>
          <w:lang w:val="ru-RU"/>
        </w:rPr>
        <w:t xml:space="preserve"> </w:t>
      </w:r>
      <w:r w:rsidR="00C650B2">
        <w:rPr>
          <w:rFonts w:ascii="Arial" w:hAnsi="Arial" w:cs="Arial"/>
          <w:sz w:val="28"/>
          <w:szCs w:val="28"/>
          <w:lang w:val="ru-RU"/>
        </w:rPr>
        <w:t>зарубежными странами</w:t>
      </w:r>
      <w:r>
        <w:rPr>
          <w:rFonts w:ascii="Arial" w:hAnsi="Arial" w:cs="Arial"/>
          <w:sz w:val="28"/>
          <w:szCs w:val="28"/>
          <w:lang w:val="ru-RU"/>
        </w:rPr>
        <w:t xml:space="preserve">, необходимо отметить, что фокус исследования сконцентрирован именно на правовом регулировании Англии и Уэльса, поскольку </w:t>
      </w:r>
      <w:r w:rsidR="00A97B4A">
        <w:rPr>
          <w:rFonts w:ascii="Arial" w:hAnsi="Arial" w:cs="Arial"/>
          <w:sz w:val="28"/>
          <w:szCs w:val="28"/>
          <w:lang w:val="ru-RU"/>
        </w:rPr>
        <w:t>Шотландия и Ирландия, входящие в состав Великобритании имеют собственное правовое регулирование гражданского судопроизводства</w:t>
      </w:r>
      <w:r w:rsidR="00FB7FBF">
        <w:rPr>
          <w:rFonts w:ascii="Arial" w:hAnsi="Arial" w:cs="Arial"/>
          <w:sz w:val="28"/>
          <w:szCs w:val="28"/>
          <w:lang w:val="ru-RU"/>
        </w:rPr>
        <w:t xml:space="preserve">, которые существенно отличаются от </w:t>
      </w:r>
      <w:r w:rsidR="00C650B2">
        <w:rPr>
          <w:rFonts w:ascii="Arial" w:hAnsi="Arial" w:cs="Arial"/>
          <w:sz w:val="28"/>
          <w:szCs w:val="28"/>
          <w:lang w:val="ru-RU"/>
        </w:rPr>
        <w:t>Правил гражданского судопроизводства Англии. В науке гражданского процессуального права также это разграничение считается устоявшимся, к примеру И.В. Решетникова в своих трудах отмечает, что процессуальные особенности раскрытия доказательств принято анализировать в рамках именно английской модели</w:t>
      </w:r>
      <w:r w:rsidR="00C650B2">
        <w:rPr>
          <w:rStyle w:val="af8"/>
          <w:rFonts w:ascii="Arial" w:hAnsi="Arial" w:cs="Arial"/>
          <w:sz w:val="28"/>
          <w:szCs w:val="28"/>
          <w:lang w:val="ru-RU"/>
        </w:rPr>
        <w:footnoteReference w:id="219"/>
      </w:r>
      <w:r w:rsidR="00C650B2">
        <w:rPr>
          <w:rFonts w:ascii="Arial" w:hAnsi="Arial" w:cs="Arial"/>
          <w:sz w:val="28"/>
          <w:szCs w:val="28"/>
          <w:lang w:val="ru-RU"/>
        </w:rPr>
        <w:t>, также М.К. Сулейменов акцентирует внимание на том, что под термином «английское право» подразумевается лишь право Англии и Уэльса, поскольку оно не является правом Соединенного Королевства, а в сравнительных исследованиях надлежит отказываться от обобщающего термина «британское право»</w:t>
      </w:r>
      <w:r w:rsidR="00C650B2">
        <w:rPr>
          <w:rStyle w:val="af8"/>
          <w:rFonts w:ascii="Arial" w:hAnsi="Arial" w:cs="Arial"/>
          <w:sz w:val="28"/>
          <w:szCs w:val="28"/>
          <w:lang w:val="ru-RU"/>
        </w:rPr>
        <w:footnoteReference w:id="220"/>
      </w:r>
      <w:r w:rsidR="00C650B2">
        <w:rPr>
          <w:rFonts w:ascii="Arial" w:hAnsi="Arial" w:cs="Arial"/>
          <w:sz w:val="28"/>
          <w:szCs w:val="28"/>
          <w:lang w:val="ru-RU"/>
        </w:rPr>
        <w:t>.</w:t>
      </w:r>
    </w:p>
    <w:p w14:paraId="369350DE" w14:textId="083B419B" w:rsidR="00B41EA6" w:rsidRPr="005D7511" w:rsidRDefault="00115D1F" w:rsidP="00C650B2">
      <w:pPr>
        <w:ind w:left="-851" w:firstLine="708"/>
        <w:jc w:val="both"/>
        <w:rPr>
          <w:rFonts w:ascii="Arial" w:hAnsi="Arial" w:cs="Arial"/>
          <w:sz w:val="28"/>
          <w:szCs w:val="28"/>
          <w:lang w:val="ru-RU"/>
        </w:rPr>
      </w:pPr>
      <w:r w:rsidRPr="000668E3">
        <w:rPr>
          <w:rFonts w:ascii="Arial" w:hAnsi="Arial" w:cs="Arial"/>
          <w:sz w:val="28"/>
          <w:szCs w:val="28"/>
          <w:lang w:val="ru-RU"/>
        </w:rPr>
        <w:t>Обращаясь к опыту зарубежных стран в правовом регулировании и практическом применении раскрытия доказательств, нельзя не отметить первостепенную значимость изучения именно английского права, поскольку именно оно является «колыбелью», истоком появления процедуры раскрытия.</w:t>
      </w:r>
      <w:r w:rsidR="00B41EA6" w:rsidRPr="00B41EA6">
        <w:rPr>
          <w:rFonts w:ascii="Arial" w:hAnsi="Arial" w:cs="Arial"/>
          <w:sz w:val="28"/>
          <w:szCs w:val="28"/>
          <w:lang w:val="ru-RU"/>
        </w:rPr>
        <w:t xml:space="preserve"> </w:t>
      </w:r>
      <w:r w:rsidR="00B41EA6" w:rsidRPr="005E562D">
        <w:rPr>
          <w:rFonts w:ascii="Arial" w:hAnsi="Arial" w:cs="Arial"/>
          <w:sz w:val="28"/>
          <w:szCs w:val="28"/>
          <w:lang w:val="ru-RU"/>
        </w:rPr>
        <w:t xml:space="preserve">По мнению </w:t>
      </w:r>
      <w:r w:rsidR="00F445DA">
        <w:rPr>
          <w:rFonts w:ascii="Arial" w:hAnsi="Arial" w:cs="Arial"/>
          <w:sz w:val="28"/>
          <w:szCs w:val="28"/>
          <w:lang w:val="ru-RU"/>
        </w:rPr>
        <w:t>П. Мэттьюса</w:t>
      </w:r>
      <w:r w:rsidR="00B41EA6" w:rsidRPr="005E562D">
        <w:rPr>
          <w:rFonts w:ascii="Arial" w:hAnsi="Arial" w:cs="Arial"/>
          <w:sz w:val="28"/>
          <w:szCs w:val="28"/>
          <w:lang w:val="ru-RU"/>
        </w:rPr>
        <w:t>,</w:t>
      </w:r>
      <w:r w:rsidR="00B41EA6" w:rsidRPr="005E562D">
        <w:rPr>
          <w:rFonts w:ascii="Arial" w:hAnsi="Arial" w:cs="Arial"/>
          <w:sz w:val="28"/>
          <w:szCs w:val="28"/>
        </w:rPr>
        <w:t xml:space="preserve"> </w:t>
      </w:r>
      <w:r w:rsidR="00B41EA6" w:rsidRPr="005E562D">
        <w:rPr>
          <w:rFonts w:ascii="Arial" w:hAnsi="Arial" w:cs="Arial"/>
          <w:sz w:val="28"/>
          <w:szCs w:val="28"/>
          <w:lang w:val="ru-RU"/>
        </w:rPr>
        <w:t>подлинная процедура раскрытия</w:t>
      </w:r>
      <w:r w:rsidR="00B41EA6" w:rsidRPr="005E562D">
        <w:rPr>
          <w:rFonts w:ascii="Arial" w:hAnsi="Arial" w:cs="Arial"/>
          <w:sz w:val="28"/>
          <w:szCs w:val="28"/>
        </w:rPr>
        <w:t xml:space="preserve"> существу</w:t>
      </w:r>
      <w:r w:rsidR="00FF0A03">
        <w:rPr>
          <w:rFonts w:ascii="Arial" w:hAnsi="Arial" w:cs="Arial"/>
          <w:sz w:val="28"/>
          <w:szCs w:val="28"/>
          <w:lang w:val="ru-RU"/>
        </w:rPr>
        <w:t>е</w:t>
      </w:r>
      <w:r w:rsidR="00B41EA6" w:rsidRPr="005E562D">
        <w:rPr>
          <w:rFonts w:ascii="Arial" w:hAnsi="Arial" w:cs="Arial"/>
          <w:sz w:val="28"/>
          <w:szCs w:val="28"/>
        </w:rPr>
        <w:t xml:space="preserve">т в правовых системах общего права стран мира, </w:t>
      </w:r>
      <w:r w:rsidR="00B41EA6" w:rsidRPr="005E562D">
        <w:rPr>
          <w:rFonts w:ascii="Arial" w:hAnsi="Arial" w:cs="Arial"/>
          <w:sz w:val="28"/>
          <w:szCs w:val="28"/>
          <w:lang w:val="ru-RU"/>
        </w:rPr>
        <w:t>и берет свое начало в Англии.</w:t>
      </w:r>
      <w:r w:rsidR="00B41EA6" w:rsidRPr="005E562D">
        <w:rPr>
          <w:rFonts w:ascii="Arial" w:hAnsi="Arial" w:cs="Arial"/>
          <w:sz w:val="28"/>
          <w:szCs w:val="28"/>
        </w:rPr>
        <w:t xml:space="preserve"> </w:t>
      </w:r>
      <w:r w:rsidR="00B41EA6" w:rsidRPr="005E562D">
        <w:rPr>
          <w:rFonts w:ascii="Arial" w:hAnsi="Arial" w:cs="Arial"/>
          <w:sz w:val="28"/>
          <w:szCs w:val="28"/>
          <w:lang w:val="ru-RU"/>
        </w:rPr>
        <w:t>Раскрытие изначально отсутствовало в системе континентального права, у истоков развития которого стояло римское право</w:t>
      </w:r>
      <w:r w:rsidR="00C650B2">
        <w:rPr>
          <w:rStyle w:val="af8"/>
          <w:rFonts w:ascii="Arial" w:hAnsi="Arial" w:cs="Arial"/>
          <w:sz w:val="28"/>
          <w:szCs w:val="28"/>
          <w:lang w:val="ru-RU"/>
        </w:rPr>
        <w:footnoteReference w:id="221"/>
      </w:r>
      <w:r w:rsidR="00B41EA6" w:rsidRPr="005E562D">
        <w:rPr>
          <w:rFonts w:ascii="Arial" w:hAnsi="Arial" w:cs="Arial"/>
          <w:sz w:val="28"/>
          <w:szCs w:val="28"/>
        </w:rPr>
        <w:t>.</w:t>
      </w:r>
    </w:p>
    <w:p w14:paraId="5A591238" w14:textId="704F5414" w:rsidR="00C650B2" w:rsidRDefault="00115D1F" w:rsidP="00115D1F">
      <w:pPr>
        <w:ind w:left="-851" w:firstLine="708"/>
        <w:jc w:val="both"/>
        <w:rPr>
          <w:rFonts w:ascii="Arial" w:hAnsi="Arial" w:cs="Arial"/>
          <w:sz w:val="28"/>
          <w:szCs w:val="28"/>
          <w:lang w:val="ru-RU"/>
        </w:rPr>
      </w:pPr>
      <w:r w:rsidRPr="000668E3">
        <w:rPr>
          <w:rFonts w:ascii="Arial" w:hAnsi="Arial" w:cs="Arial"/>
          <w:sz w:val="28"/>
          <w:szCs w:val="28"/>
          <w:lang w:val="ru-RU"/>
        </w:rPr>
        <w:t xml:space="preserve">История возникновения уходит своими корнями в далекое прошлое, при этом институт продолжает свое существование и эволюционирует в условиях современного гражданского процесса. Тем не менее, процедура не лишена определенных недостатков, о которых продолжительное время дискутируют ученые общей системы права. Исследование в настоящем разделе направлено на отражение </w:t>
      </w:r>
      <w:r w:rsidRPr="000668E3">
        <w:rPr>
          <w:rFonts w:ascii="Arial" w:hAnsi="Arial" w:cs="Arial"/>
          <w:sz w:val="28"/>
          <w:szCs w:val="28"/>
          <w:lang w:val="ru-RU"/>
        </w:rPr>
        <w:lastRenderedPageBreak/>
        <w:t>комплексности, многогранности и исключительности английского раскрытия.</w:t>
      </w:r>
    </w:p>
    <w:p w14:paraId="4C72F60D" w14:textId="2E598066" w:rsidR="00115D1F" w:rsidRPr="000668E3" w:rsidRDefault="00115D1F" w:rsidP="00115D1F">
      <w:pPr>
        <w:ind w:left="-851" w:firstLine="708"/>
        <w:jc w:val="both"/>
        <w:rPr>
          <w:rFonts w:ascii="Arial" w:hAnsi="Arial" w:cs="Arial"/>
          <w:sz w:val="28"/>
          <w:szCs w:val="28"/>
          <w:lang w:val="ru-RU"/>
        </w:rPr>
      </w:pPr>
      <w:r w:rsidRPr="000668E3">
        <w:rPr>
          <w:rFonts w:ascii="Arial" w:hAnsi="Arial" w:cs="Arial"/>
          <w:sz w:val="28"/>
          <w:szCs w:val="28"/>
          <w:lang w:val="ru-RU"/>
        </w:rPr>
        <w:t>Будучи институтом гражданского судопроизводства, оно обладает признаками исключительности, поскольку на определенном историческом этапе только английский гражданский процесс имел такую процедуру как раскрытие. Существование механизма раскрытия в других правовых системах явилось рецепцией данного института в той или иной степени. Аспект обращения к опыту Англии в рамках настоящего исследования связан с изучением истории развития процедуры, а также в целях раскрытия сущности и особенностей этого института с целью последующего усовершенствования раскрытия доказательств в гражданском процессе Казахстана. Существующая модель правового регулирования в национальном гражданском процессуальном праве была заимствована фрагментарно, без учета определенной специфики раз</w:t>
      </w:r>
      <w:r w:rsidR="00006F1A" w:rsidRPr="000668E3">
        <w:rPr>
          <w:rFonts w:ascii="Arial" w:hAnsi="Arial" w:cs="Arial"/>
          <w:sz w:val="28"/>
          <w:szCs w:val="28"/>
          <w:lang w:val="ru-RU"/>
        </w:rPr>
        <w:t>личий</w:t>
      </w:r>
      <w:r w:rsidRPr="000668E3">
        <w:rPr>
          <w:rFonts w:ascii="Arial" w:hAnsi="Arial" w:cs="Arial"/>
          <w:sz w:val="28"/>
          <w:szCs w:val="28"/>
          <w:lang w:val="ru-RU"/>
        </w:rPr>
        <w:t xml:space="preserve"> континентального и англо-саксонского гражданского процесса. Несмотря на это, процедура раскрытия имеет потенциал для обеспечения справедливого разбирательства и состязательности гражданского судопроизводства. Важность изучения первоисточников обуславливается тем, что они позволят рассмотреть институт раскрытия доказательств в динамике своего развития, с имеющимися изъянами и положительными </w:t>
      </w:r>
      <w:r w:rsidR="00C650B2">
        <w:rPr>
          <w:rFonts w:ascii="Arial" w:hAnsi="Arial" w:cs="Arial"/>
          <w:sz w:val="28"/>
          <w:szCs w:val="28"/>
          <w:lang w:val="ru-RU"/>
        </w:rPr>
        <w:t>аспектами</w:t>
      </w:r>
      <w:r w:rsidRPr="000668E3">
        <w:rPr>
          <w:rFonts w:ascii="Arial" w:hAnsi="Arial" w:cs="Arial"/>
          <w:sz w:val="28"/>
          <w:szCs w:val="28"/>
          <w:lang w:val="ru-RU"/>
        </w:rPr>
        <w:t>.</w:t>
      </w:r>
    </w:p>
    <w:p w14:paraId="7156302E" w14:textId="156D6894" w:rsidR="00115D1F" w:rsidRPr="005D7511" w:rsidRDefault="00115D1F" w:rsidP="00115D1F">
      <w:pPr>
        <w:ind w:left="-851" w:firstLine="708"/>
        <w:jc w:val="both"/>
        <w:rPr>
          <w:rFonts w:ascii="Arial" w:hAnsi="Arial" w:cs="Arial"/>
          <w:sz w:val="28"/>
          <w:szCs w:val="28"/>
          <w:lang w:val="ru-RU"/>
        </w:rPr>
      </w:pPr>
      <w:r w:rsidRPr="000668E3">
        <w:rPr>
          <w:rFonts w:ascii="Arial" w:hAnsi="Arial" w:cs="Arial"/>
          <w:sz w:val="28"/>
          <w:szCs w:val="28"/>
          <w:lang w:val="ru-RU"/>
        </w:rPr>
        <w:t xml:space="preserve">А.Д. Лозовицкая в своем исследовании проводила четкую грань между раскрытием английского права и заимствованным раскрытием в право РФ. В ее трудах отмечается институциональный характер раскрытия в английском гражданском </w:t>
      </w:r>
      <w:r w:rsidRPr="000668E3">
        <w:rPr>
          <w:rFonts w:ascii="Arial" w:hAnsi="Arial" w:cs="Arial"/>
          <w:sz w:val="28"/>
          <w:szCs w:val="28"/>
        </w:rPr>
        <w:t>процессе</w:t>
      </w:r>
      <w:r w:rsidRPr="000668E3">
        <w:rPr>
          <w:rFonts w:ascii="Arial" w:hAnsi="Arial" w:cs="Arial"/>
          <w:sz w:val="28"/>
          <w:szCs w:val="28"/>
          <w:lang w:val="ru-RU"/>
        </w:rPr>
        <w:t xml:space="preserve">. В качестве основания она приводит аргумент, согласно которому </w:t>
      </w:r>
      <w:r w:rsidRPr="000668E3">
        <w:rPr>
          <w:rFonts w:ascii="Arial" w:hAnsi="Arial" w:cs="Arial"/>
          <w:sz w:val="28"/>
          <w:szCs w:val="28"/>
        </w:rPr>
        <w:t xml:space="preserve">раскрытие </w:t>
      </w:r>
      <w:r w:rsidRPr="000668E3">
        <w:rPr>
          <w:rFonts w:ascii="Arial" w:hAnsi="Arial" w:cs="Arial"/>
          <w:sz w:val="28"/>
          <w:szCs w:val="28"/>
          <w:lang w:val="ru-RU"/>
        </w:rPr>
        <w:t xml:space="preserve">в Англии являет собой </w:t>
      </w:r>
      <w:r w:rsidRPr="000668E3">
        <w:rPr>
          <w:rFonts w:ascii="Arial" w:hAnsi="Arial" w:cs="Arial"/>
          <w:sz w:val="28"/>
          <w:szCs w:val="28"/>
        </w:rPr>
        <w:t xml:space="preserve">совокупность норм, </w:t>
      </w:r>
      <w:r w:rsidRPr="000668E3">
        <w:rPr>
          <w:rFonts w:ascii="Arial" w:hAnsi="Arial" w:cs="Arial"/>
          <w:sz w:val="28"/>
          <w:szCs w:val="28"/>
          <w:lang w:val="ru-RU"/>
        </w:rPr>
        <w:t>при помощи которых осуществляется регулирование</w:t>
      </w:r>
      <w:r w:rsidRPr="000668E3">
        <w:rPr>
          <w:rFonts w:ascii="Arial" w:hAnsi="Arial" w:cs="Arial"/>
          <w:sz w:val="28"/>
          <w:szCs w:val="28"/>
        </w:rPr>
        <w:t xml:space="preserve"> отношени</w:t>
      </w:r>
      <w:r w:rsidRPr="000668E3">
        <w:rPr>
          <w:rFonts w:ascii="Arial" w:hAnsi="Arial" w:cs="Arial"/>
          <w:sz w:val="28"/>
          <w:szCs w:val="28"/>
          <w:lang w:val="ru-RU"/>
        </w:rPr>
        <w:t>й</w:t>
      </w:r>
      <w:r w:rsidRPr="000668E3">
        <w:rPr>
          <w:rFonts w:ascii="Arial" w:hAnsi="Arial" w:cs="Arial"/>
          <w:sz w:val="28"/>
          <w:szCs w:val="28"/>
        </w:rPr>
        <w:t xml:space="preserve"> между </w:t>
      </w:r>
      <w:r w:rsidRPr="000668E3">
        <w:rPr>
          <w:rFonts w:ascii="Arial" w:hAnsi="Arial" w:cs="Arial"/>
          <w:sz w:val="28"/>
          <w:szCs w:val="28"/>
          <w:lang w:val="ru-RU"/>
        </w:rPr>
        <w:t>участниками</w:t>
      </w:r>
      <w:r w:rsidRPr="000668E3">
        <w:rPr>
          <w:rFonts w:ascii="Arial" w:hAnsi="Arial" w:cs="Arial"/>
          <w:sz w:val="28"/>
          <w:szCs w:val="28"/>
        </w:rPr>
        <w:t xml:space="preserve"> гражданского процесса, </w:t>
      </w:r>
      <w:r w:rsidRPr="000668E3">
        <w:rPr>
          <w:rFonts w:ascii="Arial" w:hAnsi="Arial" w:cs="Arial"/>
          <w:sz w:val="28"/>
          <w:szCs w:val="28"/>
          <w:lang w:val="ru-RU"/>
        </w:rPr>
        <w:t>с целью</w:t>
      </w:r>
      <w:r w:rsidRPr="000668E3">
        <w:rPr>
          <w:rFonts w:ascii="Arial" w:hAnsi="Arial" w:cs="Arial"/>
          <w:sz w:val="28"/>
          <w:szCs w:val="28"/>
        </w:rPr>
        <w:t xml:space="preserve"> предоставлени</w:t>
      </w:r>
      <w:r w:rsidRPr="000668E3">
        <w:rPr>
          <w:rFonts w:ascii="Arial" w:hAnsi="Arial" w:cs="Arial"/>
          <w:sz w:val="28"/>
          <w:szCs w:val="28"/>
          <w:lang w:val="ru-RU"/>
        </w:rPr>
        <w:t>я</w:t>
      </w:r>
      <w:r w:rsidRPr="000668E3">
        <w:rPr>
          <w:rFonts w:ascii="Arial" w:hAnsi="Arial" w:cs="Arial"/>
          <w:sz w:val="28"/>
          <w:szCs w:val="28"/>
        </w:rPr>
        <w:t xml:space="preserve"> информации о документах, находящихся </w:t>
      </w:r>
      <w:r w:rsidRPr="000668E3">
        <w:rPr>
          <w:rFonts w:ascii="Arial" w:hAnsi="Arial" w:cs="Arial"/>
          <w:sz w:val="28"/>
          <w:szCs w:val="28"/>
          <w:lang w:val="ru-RU"/>
        </w:rPr>
        <w:t xml:space="preserve">во владении </w:t>
      </w:r>
      <w:r w:rsidRPr="000668E3">
        <w:rPr>
          <w:rFonts w:ascii="Arial" w:hAnsi="Arial" w:cs="Arial"/>
          <w:sz w:val="28"/>
          <w:szCs w:val="28"/>
        </w:rPr>
        <w:t xml:space="preserve">лица, </w:t>
      </w:r>
      <w:r w:rsidRPr="000668E3">
        <w:rPr>
          <w:rFonts w:ascii="Arial" w:hAnsi="Arial" w:cs="Arial"/>
          <w:sz w:val="28"/>
          <w:szCs w:val="28"/>
          <w:lang w:val="ru-RU"/>
        </w:rPr>
        <w:t>включая</w:t>
      </w:r>
      <w:r w:rsidRPr="000668E3">
        <w:rPr>
          <w:rFonts w:ascii="Arial" w:hAnsi="Arial" w:cs="Arial"/>
          <w:sz w:val="28"/>
          <w:szCs w:val="28"/>
        </w:rPr>
        <w:t xml:space="preserve"> проведение </w:t>
      </w:r>
      <w:r w:rsidRPr="000668E3">
        <w:rPr>
          <w:rFonts w:ascii="Arial" w:hAnsi="Arial" w:cs="Arial"/>
          <w:sz w:val="28"/>
          <w:szCs w:val="28"/>
          <w:lang w:val="ru-RU"/>
        </w:rPr>
        <w:t>процедуры ознакомления</w:t>
      </w:r>
      <w:r w:rsidRPr="000668E3">
        <w:rPr>
          <w:rFonts w:ascii="Arial" w:hAnsi="Arial" w:cs="Arial"/>
          <w:sz w:val="28"/>
          <w:szCs w:val="28"/>
        </w:rPr>
        <w:t xml:space="preserve"> </w:t>
      </w:r>
      <w:r w:rsidRPr="000668E3">
        <w:rPr>
          <w:rFonts w:ascii="Arial" w:hAnsi="Arial" w:cs="Arial"/>
          <w:sz w:val="28"/>
          <w:szCs w:val="28"/>
          <w:lang w:val="ru-RU"/>
        </w:rPr>
        <w:t>с ними</w:t>
      </w:r>
      <w:r w:rsidRPr="000668E3">
        <w:rPr>
          <w:rFonts w:ascii="Arial" w:hAnsi="Arial" w:cs="Arial"/>
          <w:sz w:val="28"/>
          <w:szCs w:val="28"/>
        </w:rPr>
        <w:t>.</w:t>
      </w:r>
      <w:r w:rsidRPr="000668E3">
        <w:rPr>
          <w:rFonts w:ascii="Arial" w:hAnsi="Arial" w:cs="Arial"/>
          <w:sz w:val="28"/>
          <w:szCs w:val="28"/>
          <w:lang w:val="ru-RU"/>
        </w:rPr>
        <w:t xml:space="preserve"> О высоком уровне развитости этого института гражданского процесса Англии,</w:t>
      </w:r>
      <w:r w:rsidRPr="000668E3">
        <w:rPr>
          <w:rFonts w:ascii="Arial" w:hAnsi="Arial" w:cs="Arial"/>
          <w:sz w:val="28"/>
          <w:szCs w:val="28"/>
        </w:rPr>
        <w:t xml:space="preserve"> </w:t>
      </w:r>
      <w:r w:rsidRPr="000668E3">
        <w:rPr>
          <w:rFonts w:ascii="Arial" w:hAnsi="Arial" w:cs="Arial"/>
          <w:sz w:val="28"/>
          <w:szCs w:val="28"/>
          <w:lang w:val="ru-RU"/>
        </w:rPr>
        <w:t>по ее мнению, свидетельствует тот факт, что правовое регулирование распространяется не только на раскрытие на стадии судебного разбирательства, но и досудебного раскрытия</w:t>
      </w:r>
      <w:r w:rsidR="00C650B2">
        <w:rPr>
          <w:rStyle w:val="af8"/>
          <w:rFonts w:ascii="Arial" w:hAnsi="Arial" w:cs="Arial"/>
          <w:sz w:val="28"/>
          <w:szCs w:val="28"/>
          <w:lang w:val="ru-RU"/>
        </w:rPr>
        <w:footnoteReference w:id="222"/>
      </w:r>
      <w:r w:rsidRPr="000668E3">
        <w:rPr>
          <w:rFonts w:ascii="Arial" w:hAnsi="Arial" w:cs="Arial"/>
          <w:sz w:val="28"/>
          <w:szCs w:val="28"/>
          <w:lang w:val="ru-RU"/>
        </w:rPr>
        <w:t>.</w:t>
      </w:r>
    </w:p>
    <w:p w14:paraId="128349C1" w14:textId="5819AF54" w:rsidR="00115D1F" w:rsidRPr="000668E3" w:rsidRDefault="00115D1F" w:rsidP="00115D1F">
      <w:pPr>
        <w:ind w:left="-851" w:firstLine="708"/>
        <w:jc w:val="both"/>
        <w:rPr>
          <w:rFonts w:ascii="Arial" w:hAnsi="Arial" w:cs="Arial"/>
          <w:sz w:val="28"/>
          <w:szCs w:val="28"/>
          <w:lang w:val="ru-RU"/>
        </w:rPr>
      </w:pPr>
      <w:r w:rsidRPr="000668E3">
        <w:rPr>
          <w:rFonts w:ascii="Arial" w:hAnsi="Arial" w:cs="Arial"/>
          <w:sz w:val="28"/>
          <w:szCs w:val="28"/>
          <w:lang w:val="ru-RU"/>
        </w:rPr>
        <w:t xml:space="preserve">О том, что истоки происхождения процедуры раскрытия в Англии имеют, несомненно, глубокие исторические корни пишет в своем исследовании </w:t>
      </w:r>
      <w:r w:rsidR="00F445DA">
        <w:rPr>
          <w:rFonts w:ascii="Arial" w:hAnsi="Arial" w:cs="Arial"/>
          <w:sz w:val="28"/>
          <w:szCs w:val="28"/>
          <w:lang w:val="ru-RU"/>
        </w:rPr>
        <w:t>П.</w:t>
      </w:r>
      <w:r w:rsidR="00A6005E">
        <w:rPr>
          <w:rFonts w:ascii="Arial" w:hAnsi="Arial" w:cs="Arial"/>
          <w:sz w:val="28"/>
          <w:szCs w:val="28"/>
          <w:lang w:val="ru-RU"/>
        </w:rPr>
        <w:t xml:space="preserve"> </w:t>
      </w:r>
      <w:r w:rsidR="00F445DA">
        <w:rPr>
          <w:rFonts w:ascii="Arial" w:hAnsi="Arial" w:cs="Arial"/>
          <w:sz w:val="28"/>
          <w:szCs w:val="28"/>
          <w:lang w:val="ru-RU"/>
        </w:rPr>
        <w:t>Мэттьюс</w:t>
      </w:r>
      <w:r w:rsidRPr="000668E3">
        <w:rPr>
          <w:rFonts w:ascii="Arial" w:hAnsi="Arial" w:cs="Arial"/>
          <w:sz w:val="28"/>
          <w:szCs w:val="28"/>
          <w:lang w:val="ru-RU"/>
        </w:rPr>
        <w:t xml:space="preserve">, при этом он подчеркивает, что ясность в вопросе о том, </w:t>
      </w:r>
      <w:r w:rsidR="00C650B2">
        <w:rPr>
          <w:rFonts w:ascii="Arial" w:hAnsi="Arial" w:cs="Arial"/>
          <w:sz w:val="28"/>
          <w:szCs w:val="28"/>
          <w:lang w:val="ru-RU"/>
        </w:rPr>
        <w:t>когда именно</w:t>
      </w:r>
      <w:r w:rsidRPr="000668E3">
        <w:rPr>
          <w:rFonts w:ascii="Arial" w:hAnsi="Arial" w:cs="Arial"/>
          <w:sz w:val="28"/>
          <w:szCs w:val="28"/>
          <w:lang w:val="ru-RU"/>
        </w:rPr>
        <w:t xml:space="preserve"> </w:t>
      </w:r>
      <w:r w:rsidR="00C650B2">
        <w:rPr>
          <w:rFonts w:ascii="Arial" w:hAnsi="Arial" w:cs="Arial"/>
          <w:sz w:val="28"/>
          <w:szCs w:val="28"/>
          <w:lang w:val="ru-RU"/>
        </w:rPr>
        <w:t>зародилось</w:t>
      </w:r>
      <w:r w:rsidRPr="000668E3">
        <w:rPr>
          <w:rFonts w:ascii="Arial" w:hAnsi="Arial" w:cs="Arial"/>
          <w:sz w:val="28"/>
          <w:szCs w:val="28"/>
          <w:lang w:val="ru-RU"/>
        </w:rPr>
        <w:t xml:space="preserve"> раскрытие, до сих пор отсутствует. Связано это с тем, что </w:t>
      </w:r>
      <w:r w:rsidR="00C650B2">
        <w:rPr>
          <w:rFonts w:ascii="Arial" w:hAnsi="Arial" w:cs="Arial"/>
          <w:sz w:val="28"/>
          <w:szCs w:val="28"/>
          <w:lang w:val="ru-RU"/>
        </w:rPr>
        <w:t>появление</w:t>
      </w:r>
      <w:r w:rsidRPr="000668E3">
        <w:rPr>
          <w:rFonts w:ascii="Arial" w:hAnsi="Arial" w:cs="Arial"/>
          <w:sz w:val="28"/>
          <w:szCs w:val="28"/>
          <w:lang w:val="ru-RU"/>
        </w:rPr>
        <w:t xml:space="preserve"> института раскрытия произошло на ранних этапах исторического развития Англии предположительно в церковных судах</w:t>
      </w:r>
      <w:r w:rsidR="00C650B2">
        <w:rPr>
          <w:rStyle w:val="af8"/>
          <w:rFonts w:ascii="Arial" w:hAnsi="Arial" w:cs="Arial"/>
          <w:sz w:val="28"/>
          <w:szCs w:val="28"/>
          <w:lang w:val="ru-RU"/>
        </w:rPr>
        <w:footnoteReference w:id="223"/>
      </w:r>
      <w:r w:rsidRPr="000668E3">
        <w:rPr>
          <w:rFonts w:ascii="Arial" w:hAnsi="Arial" w:cs="Arial"/>
          <w:sz w:val="28"/>
          <w:szCs w:val="28"/>
          <w:lang w:val="ru-RU"/>
        </w:rPr>
        <w:t xml:space="preserve">. При этом существует </w:t>
      </w:r>
      <w:r w:rsidRPr="000668E3">
        <w:rPr>
          <w:rFonts w:ascii="Arial" w:hAnsi="Arial" w:cs="Arial"/>
          <w:sz w:val="28"/>
          <w:szCs w:val="28"/>
          <w:lang w:val="ru-RU"/>
        </w:rPr>
        <w:lastRenderedPageBreak/>
        <w:t xml:space="preserve">альтернативная точка зрения о том, что раскрытие было неизвестно английскому праву вплоть до </w:t>
      </w:r>
      <w:r w:rsidRPr="000668E3">
        <w:rPr>
          <w:rFonts w:ascii="Arial" w:hAnsi="Arial" w:cs="Arial"/>
          <w:sz w:val="28"/>
          <w:szCs w:val="28"/>
          <w:lang w:val="en-US"/>
        </w:rPr>
        <w:t>XIX</w:t>
      </w:r>
      <w:r w:rsidRPr="000668E3">
        <w:rPr>
          <w:rFonts w:ascii="Arial" w:hAnsi="Arial" w:cs="Arial"/>
          <w:sz w:val="28"/>
          <w:szCs w:val="28"/>
          <w:lang w:val="ru-RU"/>
        </w:rPr>
        <w:t xml:space="preserve"> века</w:t>
      </w:r>
      <w:r w:rsidR="00C650B2">
        <w:rPr>
          <w:rStyle w:val="af8"/>
          <w:rFonts w:ascii="Arial" w:hAnsi="Arial" w:cs="Arial"/>
          <w:sz w:val="28"/>
          <w:szCs w:val="28"/>
          <w:lang w:val="ru-RU"/>
        </w:rPr>
        <w:footnoteReference w:id="224"/>
      </w:r>
      <w:r w:rsidRPr="000668E3">
        <w:rPr>
          <w:rFonts w:ascii="Arial" w:hAnsi="Arial" w:cs="Arial"/>
          <w:sz w:val="28"/>
          <w:szCs w:val="28"/>
          <w:lang w:val="ru-RU"/>
        </w:rPr>
        <w:t>. Следует отметить, что раскрытие имело весьма ограниченный характер на раннем этапе своего развития</w:t>
      </w:r>
      <w:r w:rsidR="00BB3CCD">
        <w:rPr>
          <w:rFonts w:ascii="Arial" w:hAnsi="Arial" w:cs="Arial"/>
          <w:sz w:val="28"/>
          <w:szCs w:val="28"/>
          <w:lang w:val="ru-RU"/>
        </w:rPr>
        <w:t xml:space="preserve"> в Англии. Об этом отмечает американский ученый </w:t>
      </w:r>
      <w:proofErr w:type="spellStart"/>
      <w:r w:rsidR="00BB3CCD">
        <w:rPr>
          <w:rFonts w:ascii="Arial" w:hAnsi="Arial" w:cs="Arial"/>
          <w:sz w:val="28"/>
          <w:szCs w:val="28"/>
          <w:lang w:val="ru-RU"/>
        </w:rPr>
        <w:t>С.Сабрин</w:t>
      </w:r>
      <w:proofErr w:type="spellEnd"/>
      <w:r w:rsidR="00BB3CCD">
        <w:rPr>
          <w:rFonts w:ascii="Arial" w:hAnsi="Arial" w:cs="Arial"/>
          <w:sz w:val="28"/>
          <w:szCs w:val="28"/>
          <w:lang w:val="ru-RU"/>
        </w:rPr>
        <w:t xml:space="preserve"> (</w:t>
      </w:r>
      <w:r w:rsidR="00BB3CCD">
        <w:rPr>
          <w:rFonts w:ascii="Arial" w:hAnsi="Arial" w:cs="Arial"/>
          <w:sz w:val="28"/>
          <w:szCs w:val="28"/>
          <w:lang w:val="en-US"/>
        </w:rPr>
        <w:t>S</w:t>
      </w:r>
      <w:r w:rsidR="00BB3CCD" w:rsidRPr="00BB3CCD">
        <w:rPr>
          <w:rFonts w:ascii="Arial" w:hAnsi="Arial" w:cs="Arial"/>
          <w:sz w:val="28"/>
          <w:szCs w:val="28"/>
          <w:lang w:val="ru-RU"/>
        </w:rPr>
        <w:t xml:space="preserve">. </w:t>
      </w:r>
      <w:r w:rsidR="00BB3CCD">
        <w:rPr>
          <w:rFonts w:ascii="Arial" w:hAnsi="Arial" w:cs="Arial"/>
          <w:sz w:val="28"/>
          <w:szCs w:val="28"/>
          <w:lang w:val="en-US"/>
        </w:rPr>
        <w:t>Subrin</w:t>
      </w:r>
      <w:r w:rsidR="00BB3CCD" w:rsidRPr="00BB3CCD">
        <w:rPr>
          <w:rFonts w:ascii="Arial" w:hAnsi="Arial" w:cs="Arial"/>
          <w:sz w:val="28"/>
          <w:szCs w:val="28"/>
          <w:lang w:val="ru-RU"/>
        </w:rPr>
        <w:t>)</w:t>
      </w:r>
      <w:r w:rsidR="00BB3CCD">
        <w:rPr>
          <w:rFonts w:ascii="Arial" w:hAnsi="Arial" w:cs="Arial"/>
          <w:sz w:val="28"/>
          <w:szCs w:val="28"/>
          <w:lang w:val="ru-RU"/>
        </w:rPr>
        <w:t>, который отмечает, что</w:t>
      </w:r>
      <w:r w:rsidRPr="000668E3">
        <w:rPr>
          <w:rFonts w:ascii="Arial" w:hAnsi="Arial" w:cs="Arial"/>
          <w:sz w:val="28"/>
          <w:szCs w:val="28"/>
          <w:lang w:val="ru-RU"/>
        </w:rPr>
        <w:t xml:space="preserve"> </w:t>
      </w:r>
      <w:r w:rsidR="00BB3CCD">
        <w:rPr>
          <w:rFonts w:ascii="Arial" w:hAnsi="Arial" w:cs="Arial"/>
          <w:sz w:val="28"/>
          <w:szCs w:val="28"/>
          <w:lang w:val="ru-RU"/>
        </w:rPr>
        <w:t>г</w:t>
      </w:r>
      <w:r w:rsidRPr="000668E3">
        <w:rPr>
          <w:rFonts w:ascii="Arial" w:hAnsi="Arial" w:cs="Arial"/>
          <w:sz w:val="28"/>
          <w:szCs w:val="28"/>
          <w:lang w:val="ru-RU"/>
        </w:rPr>
        <w:t xml:space="preserve">ражданский процесс </w:t>
      </w:r>
      <w:r w:rsidR="00BB3CCD">
        <w:rPr>
          <w:rFonts w:ascii="Arial" w:hAnsi="Arial" w:cs="Arial"/>
          <w:sz w:val="28"/>
          <w:szCs w:val="28"/>
          <w:lang w:val="ru-RU"/>
        </w:rPr>
        <w:t>на раннем этапе развития общего права</w:t>
      </w:r>
      <w:r w:rsidRPr="000668E3">
        <w:rPr>
          <w:rFonts w:ascii="Arial" w:hAnsi="Arial" w:cs="Arial"/>
          <w:sz w:val="28"/>
          <w:szCs w:val="28"/>
          <w:lang w:val="ru-RU"/>
        </w:rPr>
        <w:t xml:space="preserve"> представлял собой не поиск и установление истины, а был скорее методом, при помощи которого общество выясняло, за чьей стороной Бог признает истину и справедливость. Среди этого «мира клятв, </w:t>
      </w:r>
      <w:r w:rsidR="00006F1A" w:rsidRPr="000668E3">
        <w:rPr>
          <w:rFonts w:ascii="Arial" w:hAnsi="Arial" w:cs="Arial"/>
          <w:sz w:val="28"/>
          <w:szCs w:val="28"/>
          <w:lang w:val="ru-RU"/>
        </w:rPr>
        <w:t xml:space="preserve">сражений </w:t>
      </w:r>
      <w:r w:rsidRPr="000668E3">
        <w:rPr>
          <w:rFonts w:ascii="Arial" w:hAnsi="Arial" w:cs="Arial"/>
          <w:sz w:val="28"/>
          <w:szCs w:val="28"/>
          <w:lang w:val="ru-RU"/>
        </w:rPr>
        <w:t>и испытаний» раскрытие не имело смысла</w:t>
      </w:r>
      <w:r w:rsidR="006135E1">
        <w:rPr>
          <w:rStyle w:val="af8"/>
          <w:rFonts w:ascii="Arial" w:hAnsi="Arial" w:cs="Arial"/>
          <w:sz w:val="28"/>
          <w:szCs w:val="28"/>
          <w:lang w:val="ru-RU"/>
        </w:rPr>
        <w:footnoteReference w:id="225"/>
      </w:r>
      <w:r w:rsidRPr="006135E1">
        <w:rPr>
          <w:rFonts w:ascii="Arial" w:hAnsi="Arial" w:cs="Arial"/>
          <w:sz w:val="28"/>
          <w:szCs w:val="28"/>
          <w:lang w:val="ru-RU"/>
        </w:rPr>
        <w:t xml:space="preserve">. </w:t>
      </w:r>
      <w:r w:rsidRPr="000668E3">
        <w:rPr>
          <w:rFonts w:ascii="Arial" w:hAnsi="Arial" w:cs="Arial"/>
          <w:sz w:val="28"/>
          <w:szCs w:val="28"/>
          <w:lang w:val="ru-RU"/>
        </w:rPr>
        <w:t>О том, что нельзя однозначно признать процесс в церковных судах единственной безусловной причиной зарождения раскрытия пишет в своих трудах А.Д. Лозовицкая. Тем не менее, общие начала канонического права в церковных судах заложили основы процедуры раскрытия. По ее мнению, каноническому праву была присуща идея о том, что раскрытие являет собой инструмент, с помощью которого риск того, что одна из сторон не может защитить себя из-за неожиданного представления доказательств другой стороной, будет сведен к нулю</w:t>
      </w:r>
      <w:r w:rsidR="006135E1">
        <w:rPr>
          <w:rStyle w:val="af8"/>
          <w:rFonts w:ascii="Arial" w:hAnsi="Arial" w:cs="Arial"/>
          <w:sz w:val="28"/>
          <w:szCs w:val="28"/>
          <w:lang w:val="ru-RU"/>
        </w:rPr>
        <w:footnoteReference w:id="226"/>
      </w:r>
      <w:r w:rsidRPr="000668E3">
        <w:rPr>
          <w:rFonts w:ascii="Arial" w:hAnsi="Arial" w:cs="Arial"/>
          <w:sz w:val="28"/>
          <w:szCs w:val="28"/>
          <w:lang w:val="ru-RU"/>
        </w:rPr>
        <w:t>.</w:t>
      </w:r>
      <w:r w:rsidRPr="000668E3">
        <w:rPr>
          <w:rFonts w:ascii="Arial" w:hAnsi="Arial" w:cs="Arial"/>
          <w:sz w:val="28"/>
          <w:szCs w:val="28"/>
        </w:rPr>
        <w:t xml:space="preserve"> </w:t>
      </w:r>
      <w:r w:rsidR="00006F1A" w:rsidRPr="000668E3">
        <w:rPr>
          <w:rFonts w:ascii="Arial" w:hAnsi="Arial" w:cs="Arial"/>
          <w:sz w:val="28"/>
          <w:szCs w:val="28"/>
          <w:lang w:val="ru-RU"/>
        </w:rPr>
        <w:t>Тем самым можно предположить, что перво</w:t>
      </w:r>
      <w:r w:rsidR="006135E1">
        <w:rPr>
          <w:rFonts w:ascii="Arial" w:hAnsi="Arial" w:cs="Arial"/>
          <w:sz w:val="28"/>
          <w:szCs w:val="28"/>
          <w:lang w:val="ru-RU"/>
        </w:rPr>
        <w:t>начальной целью</w:t>
      </w:r>
      <w:r w:rsidR="00006F1A" w:rsidRPr="000668E3">
        <w:rPr>
          <w:rFonts w:ascii="Arial" w:hAnsi="Arial" w:cs="Arial"/>
          <w:sz w:val="28"/>
          <w:szCs w:val="28"/>
          <w:lang w:val="ru-RU"/>
        </w:rPr>
        <w:t xml:space="preserve"> для данного явления процесса все-таки была защита стороны от «припрятанного у оппонента козыря в рукаве». </w:t>
      </w:r>
      <w:r w:rsidRPr="000668E3">
        <w:rPr>
          <w:rFonts w:ascii="Arial" w:hAnsi="Arial" w:cs="Arial"/>
          <w:sz w:val="28"/>
          <w:szCs w:val="28"/>
          <w:lang w:val="ru-RU"/>
        </w:rPr>
        <w:t>Ученым отмечается, что процедура плидирования явилась причиной появления особенностей раскрытия. Общему праву известны как положительные, так и отрицательные формы плидирования. Положительное плидирование было единственным видом плидирования, которое было присуще каноническому праву. Под этой процедурой подразумевалось заявление лица о существовании определенных фактов, в то время как под отрицательным плидированием, понималось заявление лица о том, что факты, заявленные противоположной стороной, отсутствуют. В нашем понимании, любое положительное плидирование одной стороны должно было быть опровергнуто отрицательным плидированием оппонента, вопрос факта исчерпывался и стороны переходили к следующему. Стороны в судах общего права обменивались состязательными документами до тех пор, пока их утверждения и опровержения фактов не приводили к выделению конкретного правового вопроса, который решался судьей, или вопроса факта, который решали присяжные. Если ответчик не возражал против фактов и требований истца, это считалось его согласием.</w:t>
      </w:r>
    </w:p>
    <w:p w14:paraId="2F0953D7" w14:textId="785FD304" w:rsidR="00CD7E67" w:rsidRPr="000668E3" w:rsidRDefault="00115D1F" w:rsidP="00093C1F">
      <w:pPr>
        <w:ind w:left="-851" w:firstLine="708"/>
        <w:jc w:val="both"/>
        <w:rPr>
          <w:rFonts w:ascii="Arial" w:hAnsi="Arial" w:cs="Arial"/>
          <w:sz w:val="28"/>
          <w:szCs w:val="28"/>
          <w:lang w:val="ru-RU"/>
        </w:rPr>
      </w:pPr>
      <w:r w:rsidRPr="000668E3">
        <w:rPr>
          <w:rFonts w:ascii="Arial" w:hAnsi="Arial" w:cs="Arial"/>
          <w:sz w:val="28"/>
          <w:szCs w:val="28"/>
          <w:lang w:val="ru-RU"/>
        </w:rPr>
        <w:t xml:space="preserve">Если следовать точке зрения </w:t>
      </w:r>
      <w:r w:rsidR="00F445DA">
        <w:rPr>
          <w:rFonts w:ascii="Arial" w:hAnsi="Arial" w:cs="Arial"/>
          <w:sz w:val="28"/>
          <w:szCs w:val="28"/>
          <w:lang w:val="ru-RU"/>
        </w:rPr>
        <w:t>П. Мэттьюса</w:t>
      </w:r>
      <w:r w:rsidRPr="000668E3">
        <w:rPr>
          <w:rFonts w:ascii="Arial" w:hAnsi="Arial" w:cs="Arial"/>
          <w:sz w:val="28"/>
          <w:szCs w:val="28"/>
          <w:lang w:val="ru-RU"/>
        </w:rPr>
        <w:t xml:space="preserve">, то первоначальные зачатки раскрытия появились в церковных судах, в которых постепенно развивались и совершенствовались. В дальнейшем в контексте </w:t>
      </w:r>
      <w:r w:rsidRPr="000668E3">
        <w:rPr>
          <w:rFonts w:ascii="Arial" w:hAnsi="Arial" w:cs="Arial"/>
          <w:sz w:val="28"/>
          <w:szCs w:val="28"/>
          <w:lang w:val="ru-RU"/>
        </w:rPr>
        <w:lastRenderedPageBreak/>
        <w:t xml:space="preserve">развития права практика применения данной процедуры получила свое распространение в </w:t>
      </w:r>
      <w:r w:rsidR="00930F95">
        <w:rPr>
          <w:rFonts w:ascii="Arial" w:hAnsi="Arial" w:cs="Arial"/>
          <w:sz w:val="28"/>
          <w:szCs w:val="28"/>
          <w:lang w:val="ru-RU"/>
        </w:rPr>
        <w:t>С</w:t>
      </w:r>
      <w:r w:rsidRPr="000668E3">
        <w:rPr>
          <w:rFonts w:ascii="Arial" w:hAnsi="Arial" w:cs="Arial"/>
          <w:sz w:val="28"/>
          <w:szCs w:val="28"/>
          <w:lang w:val="ru-RU"/>
        </w:rPr>
        <w:t>удах справедливости</w:t>
      </w:r>
      <w:r w:rsidRPr="000668E3">
        <w:rPr>
          <w:rFonts w:ascii="Arial" w:hAnsi="Arial" w:cs="Arial"/>
          <w:sz w:val="28"/>
          <w:szCs w:val="28"/>
        </w:rPr>
        <w:t xml:space="preserve"> </w:t>
      </w:r>
      <w:r w:rsidRPr="000668E3">
        <w:rPr>
          <w:rFonts w:ascii="Arial" w:hAnsi="Arial" w:cs="Arial"/>
          <w:i/>
          <w:iCs/>
          <w:sz w:val="28"/>
          <w:szCs w:val="28"/>
          <w:lang w:val="ru-RU"/>
        </w:rPr>
        <w:t>(</w:t>
      </w:r>
      <w:r w:rsidRPr="000668E3">
        <w:rPr>
          <w:rFonts w:ascii="Arial" w:hAnsi="Arial" w:cs="Arial"/>
          <w:i/>
          <w:iCs/>
          <w:sz w:val="28"/>
          <w:szCs w:val="28"/>
          <w:lang w:val="en-US"/>
        </w:rPr>
        <w:t>C</w:t>
      </w:r>
      <w:proofErr w:type="spellStart"/>
      <w:r w:rsidRPr="000668E3">
        <w:rPr>
          <w:rFonts w:ascii="Arial" w:hAnsi="Arial" w:cs="Arial"/>
          <w:i/>
          <w:iCs/>
          <w:sz w:val="28"/>
          <w:szCs w:val="28"/>
          <w:lang w:val="ru-RU"/>
        </w:rPr>
        <w:t>ourt</w:t>
      </w:r>
      <w:proofErr w:type="spellEnd"/>
      <w:r w:rsidRPr="000668E3">
        <w:rPr>
          <w:rFonts w:ascii="Arial" w:hAnsi="Arial" w:cs="Arial"/>
          <w:i/>
          <w:iCs/>
          <w:sz w:val="28"/>
          <w:szCs w:val="28"/>
          <w:lang w:val="ru-RU"/>
        </w:rPr>
        <w:t xml:space="preserve"> </w:t>
      </w:r>
      <w:proofErr w:type="spellStart"/>
      <w:r w:rsidRPr="000668E3">
        <w:rPr>
          <w:rFonts w:ascii="Arial" w:hAnsi="Arial" w:cs="Arial"/>
          <w:i/>
          <w:iCs/>
          <w:sz w:val="28"/>
          <w:szCs w:val="28"/>
          <w:lang w:val="ru-RU"/>
        </w:rPr>
        <w:t>of</w:t>
      </w:r>
      <w:proofErr w:type="spellEnd"/>
      <w:r w:rsidRPr="000668E3">
        <w:rPr>
          <w:rFonts w:ascii="Arial" w:hAnsi="Arial" w:cs="Arial"/>
          <w:i/>
          <w:iCs/>
          <w:sz w:val="28"/>
          <w:szCs w:val="28"/>
          <w:lang w:val="ru-RU"/>
        </w:rPr>
        <w:t xml:space="preserve"> </w:t>
      </w:r>
      <w:proofErr w:type="spellStart"/>
      <w:r w:rsidRPr="000668E3">
        <w:rPr>
          <w:rFonts w:ascii="Arial" w:hAnsi="Arial" w:cs="Arial"/>
          <w:i/>
          <w:iCs/>
          <w:sz w:val="28"/>
          <w:szCs w:val="28"/>
          <w:lang w:val="ru-RU"/>
        </w:rPr>
        <w:t>equity</w:t>
      </w:r>
      <w:proofErr w:type="spellEnd"/>
      <w:r w:rsidRPr="000668E3">
        <w:rPr>
          <w:rFonts w:ascii="Arial" w:hAnsi="Arial" w:cs="Arial"/>
          <w:i/>
          <w:iCs/>
          <w:sz w:val="28"/>
          <w:szCs w:val="28"/>
          <w:lang w:val="ru-RU"/>
        </w:rPr>
        <w:t>)</w:t>
      </w:r>
      <w:r w:rsidRPr="000668E3">
        <w:rPr>
          <w:rFonts w:ascii="Arial" w:hAnsi="Arial" w:cs="Arial"/>
          <w:sz w:val="28"/>
          <w:szCs w:val="28"/>
          <w:lang w:val="ru-RU"/>
        </w:rPr>
        <w:t>, включая Канцлерский суд</w:t>
      </w:r>
      <w:r w:rsidRPr="000668E3">
        <w:rPr>
          <w:rFonts w:ascii="Arial" w:hAnsi="Arial" w:cs="Arial"/>
          <w:sz w:val="28"/>
          <w:szCs w:val="28"/>
        </w:rPr>
        <w:t xml:space="preserve"> </w:t>
      </w:r>
      <w:r w:rsidRPr="000668E3">
        <w:rPr>
          <w:rFonts w:ascii="Arial" w:hAnsi="Arial" w:cs="Arial"/>
          <w:sz w:val="28"/>
          <w:szCs w:val="28"/>
          <w:lang w:val="ru-RU"/>
        </w:rPr>
        <w:t>(</w:t>
      </w:r>
      <w:proofErr w:type="spellStart"/>
      <w:r w:rsidRPr="000668E3">
        <w:rPr>
          <w:rFonts w:ascii="Arial" w:hAnsi="Arial" w:cs="Arial"/>
          <w:i/>
          <w:iCs/>
          <w:sz w:val="28"/>
          <w:szCs w:val="28"/>
          <w:lang w:val="ru-RU"/>
        </w:rPr>
        <w:t>Court</w:t>
      </w:r>
      <w:proofErr w:type="spellEnd"/>
      <w:r w:rsidRPr="000668E3">
        <w:rPr>
          <w:rFonts w:ascii="Arial" w:hAnsi="Arial" w:cs="Arial"/>
          <w:i/>
          <w:iCs/>
          <w:sz w:val="28"/>
          <w:szCs w:val="28"/>
          <w:lang w:val="ru-RU"/>
        </w:rPr>
        <w:t xml:space="preserve"> </w:t>
      </w:r>
      <w:proofErr w:type="spellStart"/>
      <w:r w:rsidRPr="000668E3">
        <w:rPr>
          <w:rFonts w:ascii="Arial" w:hAnsi="Arial" w:cs="Arial"/>
          <w:i/>
          <w:iCs/>
          <w:sz w:val="28"/>
          <w:szCs w:val="28"/>
          <w:lang w:val="ru-RU"/>
        </w:rPr>
        <w:t>of</w:t>
      </w:r>
      <w:proofErr w:type="spellEnd"/>
      <w:r w:rsidRPr="000668E3">
        <w:rPr>
          <w:rFonts w:ascii="Arial" w:hAnsi="Arial" w:cs="Arial"/>
          <w:i/>
          <w:iCs/>
          <w:sz w:val="28"/>
          <w:szCs w:val="28"/>
          <w:lang w:val="ru-RU"/>
        </w:rPr>
        <w:t xml:space="preserve"> </w:t>
      </w:r>
      <w:proofErr w:type="spellStart"/>
      <w:r w:rsidRPr="000668E3">
        <w:rPr>
          <w:rFonts w:ascii="Arial" w:hAnsi="Arial" w:cs="Arial"/>
          <w:i/>
          <w:iCs/>
          <w:sz w:val="28"/>
          <w:szCs w:val="28"/>
          <w:lang w:val="ru-RU"/>
        </w:rPr>
        <w:t>Chancery</w:t>
      </w:r>
      <w:proofErr w:type="spellEnd"/>
      <w:r w:rsidRPr="000668E3">
        <w:rPr>
          <w:rFonts w:ascii="Arial" w:hAnsi="Arial" w:cs="Arial"/>
          <w:i/>
          <w:iCs/>
          <w:sz w:val="28"/>
          <w:szCs w:val="28"/>
          <w:lang w:val="ru-RU"/>
        </w:rPr>
        <w:t>)</w:t>
      </w:r>
      <w:r w:rsidRPr="000668E3">
        <w:rPr>
          <w:rFonts w:ascii="Arial" w:hAnsi="Arial" w:cs="Arial"/>
          <w:sz w:val="28"/>
          <w:szCs w:val="28"/>
          <w:lang w:val="ru-RU"/>
        </w:rPr>
        <w:t xml:space="preserve">. О том, что такое явление, как раскрытие, едва ли было известно </w:t>
      </w:r>
      <w:r w:rsidR="006135E1">
        <w:rPr>
          <w:rFonts w:ascii="Arial" w:hAnsi="Arial" w:cs="Arial"/>
          <w:sz w:val="28"/>
          <w:szCs w:val="28"/>
          <w:lang w:val="ru-RU"/>
        </w:rPr>
        <w:t xml:space="preserve">судам </w:t>
      </w:r>
      <w:r w:rsidRPr="000668E3">
        <w:rPr>
          <w:rFonts w:ascii="Arial" w:hAnsi="Arial" w:cs="Arial"/>
          <w:sz w:val="28"/>
          <w:szCs w:val="28"/>
          <w:lang w:val="ru-RU"/>
        </w:rPr>
        <w:t>обще</w:t>
      </w:r>
      <w:r w:rsidR="006135E1">
        <w:rPr>
          <w:rFonts w:ascii="Arial" w:hAnsi="Arial" w:cs="Arial"/>
          <w:sz w:val="28"/>
          <w:szCs w:val="28"/>
          <w:lang w:val="ru-RU"/>
        </w:rPr>
        <w:t>го</w:t>
      </w:r>
      <w:r w:rsidRPr="000668E3">
        <w:rPr>
          <w:rFonts w:ascii="Arial" w:hAnsi="Arial" w:cs="Arial"/>
          <w:sz w:val="28"/>
          <w:szCs w:val="28"/>
          <w:lang w:val="ru-RU"/>
        </w:rPr>
        <w:t xml:space="preserve"> прав</w:t>
      </w:r>
      <w:r w:rsidR="006135E1">
        <w:rPr>
          <w:rFonts w:ascii="Arial" w:hAnsi="Arial" w:cs="Arial"/>
          <w:sz w:val="28"/>
          <w:szCs w:val="28"/>
          <w:lang w:val="ru-RU"/>
        </w:rPr>
        <w:t>а</w:t>
      </w:r>
      <w:r w:rsidRPr="000668E3">
        <w:rPr>
          <w:rFonts w:ascii="Arial" w:hAnsi="Arial" w:cs="Arial"/>
          <w:sz w:val="28"/>
          <w:szCs w:val="28"/>
          <w:lang w:val="ru-RU"/>
        </w:rPr>
        <w:t xml:space="preserve">, было отмечено </w:t>
      </w:r>
      <w:r w:rsidR="00F445DA">
        <w:rPr>
          <w:rFonts w:ascii="Arial" w:hAnsi="Arial" w:cs="Arial"/>
          <w:sz w:val="28"/>
          <w:szCs w:val="28"/>
          <w:lang w:val="ru-RU"/>
        </w:rPr>
        <w:t>Дж.А. Джейкобом</w:t>
      </w:r>
      <w:r w:rsidRPr="000668E3">
        <w:rPr>
          <w:rFonts w:ascii="Arial" w:hAnsi="Arial" w:cs="Arial"/>
          <w:sz w:val="28"/>
          <w:szCs w:val="28"/>
          <w:lang w:val="ru-RU"/>
        </w:rPr>
        <w:t>, при этом он склонен полагать, что это «изобретение» права справедливости</w:t>
      </w:r>
      <w:r w:rsidR="006135E1" w:rsidRPr="006135E1">
        <w:rPr>
          <w:rFonts w:ascii="Arial" w:hAnsi="Arial" w:cs="Arial"/>
          <w:sz w:val="28"/>
          <w:szCs w:val="28"/>
          <w:lang w:val="ru-RU"/>
        </w:rPr>
        <w:t xml:space="preserve"> (</w:t>
      </w:r>
      <w:r w:rsidR="006135E1">
        <w:rPr>
          <w:rFonts w:ascii="Arial" w:hAnsi="Arial" w:cs="Arial"/>
          <w:sz w:val="28"/>
          <w:szCs w:val="28"/>
          <w:lang w:val="ru-RU"/>
        </w:rPr>
        <w:t xml:space="preserve">право, применяемое в </w:t>
      </w:r>
      <w:r w:rsidR="00930F95">
        <w:rPr>
          <w:rFonts w:ascii="Arial" w:hAnsi="Arial" w:cs="Arial"/>
          <w:sz w:val="28"/>
          <w:szCs w:val="28"/>
          <w:lang w:val="ru-RU"/>
        </w:rPr>
        <w:t>С</w:t>
      </w:r>
      <w:r w:rsidR="006135E1">
        <w:rPr>
          <w:rFonts w:ascii="Arial" w:hAnsi="Arial" w:cs="Arial"/>
          <w:sz w:val="28"/>
          <w:szCs w:val="28"/>
          <w:lang w:val="ru-RU"/>
        </w:rPr>
        <w:t>удах справедливости)</w:t>
      </w:r>
      <w:r w:rsidR="006135E1">
        <w:rPr>
          <w:rStyle w:val="af8"/>
          <w:rFonts w:ascii="Arial" w:hAnsi="Arial" w:cs="Arial"/>
          <w:sz w:val="28"/>
          <w:szCs w:val="28"/>
          <w:lang w:val="ru-RU"/>
        </w:rPr>
        <w:footnoteReference w:id="227"/>
      </w:r>
      <w:r w:rsidRPr="000668E3">
        <w:rPr>
          <w:rFonts w:ascii="Arial" w:hAnsi="Arial" w:cs="Arial"/>
          <w:sz w:val="28"/>
          <w:szCs w:val="28"/>
          <w:lang w:val="ru-RU"/>
        </w:rPr>
        <w:t xml:space="preserve">. Поскольку взывание к совести ответчика являлось неотъемлемой составляющей «Билля о канцлерском праве». </w:t>
      </w:r>
      <w:r w:rsidR="00F445DA">
        <w:rPr>
          <w:rFonts w:ascii="Arial" w:hAnsi="Arial" w:cs="Arial"/>
          <w:sz w:val="28"/>
          <w:szCs w:val="28"/>
          <w:lang w:val="ru-RU"/>
        </w:rPr>
        <w:t xml:space="preserve">Дж. Флеминг </w:t>
      </w:r>
      <w:r w:rsidR="00BB3CCD" w:rsidRPr="00BB3CCD">
        <w:rPr>
          <w:rFonts w:ascii="Arial" w:hAnsi="Arial" w:cs="Arial"/>
          <w:sz w:val="28"/>
          <w:szCs w:val="28"/>
          <w:lang w:val="ru-RU"/>
        </w:rPr>
        <w:t>(</w:t>
      </w:r>
      <w:r w:rsidR="00F30B99" w:rsidRPr="000668E3">
        <w:rPr>
          <w:rFonts w:ascii="Arial" w:hAnsi="Arial" w:cs="Arial"/>
          <w:sz w:val="28"/>
          <w:szCs w:val="28"/>
          <w:lang w:val="ru-RU"/>
        </w:rPr>
        <w:t>J. Fleming</w:t>
      </w:r>
      <w:r w:rsidR="00BB3CCD" w:rsidRPr="003244B7">
        <w:rPr>
          <w:rFonts w:ascii="Arial" w:hAnsi="Arial" w:cs="Arial"/>
          <w:sz w:val="28"/>
          <w:szCs w:val="28"/>
          <w:lang w:val="ru-RU"/>
        </w:rPr>
        <w:t>)</w:t>
      </w:r>
      <w:r w:rsidR="00F30B99" w:rsidRPr="000668E3">
        <w:rPr>
          <w:rFonts w:ascii="Arial" w:hAnsi="Arial" w:cs="Arial"/>
          <w:sz w:val="28"/>
          <w:szCs w:val="28"/>
          <w:lang w:val="ru-RU"/>
        </w:rPr>
        <w:t xml:space="preserve"> также озвучивает в</w:t>
      </w:r>
      <w:r w:rsidR="00CD7E67" w:rsidRPr="000668E3">
        <w:rPr>
          <w:rFonts w:ascii="Arial" w:hAnsi="Arial" w:cs="Arial"/>
          <w:sz w:val="28"/>
          <w:szCs w:val="28"/>
          <w:lang w:val="ru-RU"/>
        </w:rPr>
        <w:t>ерсию о том, что исторически сложилось так, что суды общего права не обладали полномочиями, позволяющими обеспечить общее раскрытие показаний или представление и изучение документов до начала судебного разбирательства. Однако суды справедливости могли принять к рассмотрению билль о раскрытии информации в помощь судебному иску</w:t>
      </w:r>
      <w:r w:rsidR="006135E1">
        <w:rPr>
          <w:rStyle w:val="af8"/>
          <w:rFonts w:ascii="Arial" w:hAnsi="Arial" w:cs="Arial"/>
          <w:sz w:val="28"/>
          <w:szCs w:val="28"/>
          <w:lang w:val="ru-RU"/>
        </w:rPr>
        <w:footnoteReference w:id="228"/>
      </w:r>
      <w:r w:rsidR="00F30B99" w:rsidRPr="000668E3">
        <w:rPr>
          <w:rFonts w:ascii="Arial" w:hAnsi="Arial" w:cs="Arial"/>
          <w:sz w:val="28"/>
          <w:szCs w:val="28"/>
          <w:lang w:val="ru-RU"/>
        </w:rPr>
        <w:t>. Исходя из этого можно предположить, что</w:t>
      </w:r>
      <w:r w:rsidR="00305051" w:rsidRPr="000668E3">
        <w:rPr>
          <w:rFonts w:ascii="Arial" w:hAnsi="Arial" w:cs="Arial"/>
          <w:sz w:val="28"/>
          <w:szCs w:val="28"/>
          <w:lang w:val="ru-RU"/>
        </w:rPr>
        <w:t xml:space="preserve"> в Англии</w:t>
      </w:r>
      <w:r w:rsidR="002B5FF7" w:rsidRPr="000668E3">
        <w:rPr>
          <w:rFonts w:ascii="Arial" w:hAnsi="Arial" w:cs="Arial"/>
          <w:sz w:val="28"/>
          <w:szCs w:val="28"/>
          <w:lang w:val="ru-RU"/>
        </w:rPr>
        <w:t xml:space="preserve"> </w:t>
      </w:r>
      <w:r w:rsidR="00F30B99" w:rsidRPr="000668E3">
        <w:rPr>
          <w:rFonts w:ascii="Arial" w:hAnsi="Arial" w:cs="Arial"/>
          <w:sz w:val="28"/>
          <w:szCs w:val="28"/>
          <w:lang w:val="ru-RU"/>
        </w:rPr>
        <w:t>досудебное раскрытие также не вписывалось в процедуру основного судебного процесса, и лишь суды справедливости могли принять подобное ходатайство о раскрытии и вынести соответствующий приказ в качестве оказания поддержки лица для дальнейшей подачи иска</w:t>
      </w:r>
      <w:r w:rsidR="00305051" w:rsidRPr="000668E3">
        <w:rPr>
          <w:rFonts w:ascii="Arial" w:hAnsi="Arial" w:cs="Arial"/>
          <w:sz w:val="28"/>
          <w:szCs w:val="28"/>
          <w:lang w:val="ru-RU"/>
        </w:rPr>
        <w:t xml:space="preserve"> в суд общего права</w:t>
      </w:r>
      <w:r w:rsidR="00F30B99" w:rsidRPr="000668E3">
        <w:rPr>
          <w:rFonts w:ascii="Arial" w:hAnsi="Arial" w:cs="Arial"/>
          <w:sz w:val="28"/>
          <w:szCs w:val="28"/>
          <w:lang w:val="ru-RU"/>
        </w:rPr>
        <w:t xml:space="preserve">. </w:t>
      </w:r>
      <w:r w:rsidR="00546AB9" w:rsidRPr="000668E3">
        <w:rPr>
          <w:rFonts w:ascii="Arial" w:hAnsi="Arial" w:cs="Arial"/>
          <w:sz w:val="28"/>
          <w:szCs w:val="28"/>
          <w:lang w:val="ru-RU"/>
        </w:rPr>
        <w:t>Иными словами,</w:t>
      </w:r>
      <w:r w:rsidR="00F30B99" w:rsidRPr="000668E3">
        <w:rPr>
          <w:rFonts w:ascii="Arial" w:hAnsi="Arial" w:cs="Arial"/>
          <w:sz w:val="28"/>
          <w:szCs w:val="28"/>
          <w:lang w:val="ru-RU"/>
        </w:rPr>
        <w:t xml:space="preserve"> английское право </w:t>
      </w:r>
      <w:r w:rsidR="004626CF" w:rsidRPr="000668E3">
        <w:rPr>
          <w:rFonts w:ascii="Arial" w:hAnsi="Arial" w:cs="Arial"/>
          <w:sz w:val="28"/>
          <w:szCs w:val="28"/>
          <w:lang w:val="ru-RU"/>
        </w:rPr>
        <w:t xml:space="preserve">изначально </w:t>
      </w:r>
      <w:r w:rsidR="00F30B99" w:rsidRPr="000668E3">
        <w:rPr>
          <w:rFonts w:ascii="Arial" w:hAnsi="Arial" w:cs="Arial"/>
          <w:sz w:val="28"/>
          <w:szCs w:val="28"/>
          <w:lang w:val="ru-RU"/>
        </w:rPr>
        <w:t xml:space="preserve">не </w:t>
      </w:r>
      <w:r w:rsidR="004626CF" w:rsidRPr="000668E3">
        <w:rPr>
          <w:rFonts w:ascii="Arial" w:hAnsi="Arial" w:cs="Arial"/>
          <w:sz w:val="28"/>
          <w:szCs w:val="28"/>
          <w:lang w:val="ru-RU"/>
        </w:rPr>
        <w:t xml:space="preserve">обладало </w:t>
      </w:r>
      <w:r w:rsidR="00F30B99" w:rsidRPr="000668E3">
        <w:rPr>
          <w:rFonts w:ascii="Arial" w:hAnsi="Arial" w:cs="Arial"/>
          <w:sz w:val="28"/>
          <w:szCs w:val="28"/>
          <w:lang w:val="ru-RU"/>
        </w:rPr>
        <w:t>процедур</w:t>
      </w:r>
      <w:r w:rsidR="004626CF" w:rsidRPr="000668E3">
        <w:rPr>
          <w:rFonts w:ascii="Arial" w:hAnsi="Arial" w:cs="Arial"/>
          <w:sz w:val="28"/>
          <w:szCs w:val="28"/>
          <w:lang w:val="ru-RU"/>
        </w:rPr>
        <w:t>ой</w:t>
      </w:r>
      <w:r w:rsidR="00F30B99" w:rsidRPr="000668E3">
        <w:rPr>
          <w:rFonts w:ascii="Arial" w:hAnsi="Arial" w:cs="Arial"/>
          <w:sz w:val="28"/>
          <w:szCs w:val="28"/>
          <w:lang w:val="ru-RU"/>
        </w:rPr>
        <w:t xml:space="preserve"> раскрытия </w:t>
      </w:r>
      <w:r w:rsidR="00546AB9" w:rsidRPr="000668E3">
        <w:rPr>
          <w:rFonts w:ascii="Arial" w:hAnsi="Arial" w:cs="Arial"/>
          <w:sz w:val="28"/>
          <w:szCs w:val="28"/>
          <w:lang w:val="ru-RU"/>
        </w:rPr>
        <w:t xml:space="preserve">в современной </w:t>
      </w:r>
      <w:r w:rsidR="004626CF" w:rsidRPr="000668E3">
        <w:rPr>
          <w:rFonts w:ascii="Arial" w:hAnsi="Arial" w:cs="Arial"/>
          <w:sz w:val="28"/>
          <w:szCs w:val="28"/>
          <w:lang w:val="ru-RU"/>
        </w:rPr>
        <w:t>интерпретации. Можно наблюдать его определенную эволюцию без стагнации в состоянии зарождения. Даже</w:t>
      </w:r>
      <w:r w:rsidR="00546AB9" w:rsidRPr="000668E3">
        <w:rPr>
          <w:rFonts w:ascii="Arial" w:hAnsi="Arial" w:cs="Arial"/>
          <w:sz w:val="28"/>
          <w:szCs w:val="28"/>
          <w:lang w:val="ru-RU"/>
        </w:rPr>
        <w:t xml:space="preserve"> несмотря на то, что раскрытие</w:t>
      </w:r>
      <w:r w:rsidR="00305051" w:rsidRPr="000668E3">
        <w:rPr>
          <w:rFonts w:ascii="Arial" w:hAnsi="Arial" w:cs="Arial"/>
          <w:sz w:val="28"/>
          <w:szCs w:val="28"/>
          <w:lang w:val="ru-RU"/>
        </w:rPr>
        <w:t xml:space="preserve"> представляет именно ту </w:t>
      </w:r>
      <w:r w:rsidR="00546AB9" w:rsidRPr="000668E3">
        <w:rPr>
          <w:rFonts w:ascii="Arial" w:hAnsi="Arial" w:cs="Arial"/>
          <w:sz w:val="28"/>
          <w:szCs w:val="28"/>
          <w:lang w:val="ru-RU"/>
        </w:rPr>
        <w:t>отличительн</w:t>
      </w:r>
      <w:r w:rsidR="00305051" w:rsidRPr="000668E3">
        <w:rPr>
          <w:rFonts w:ascii="Arial" w:hAnsi="Arial" w:cs="Arial"/>
          <w:sz w:val="28"/>
          <w:szCs w:val="28"/>
          <w:lang w:val="ru-RU"/>
        </w:rPr>
        <w:t>ую</w:t>
      </w:r>
      <w:r w:rsidR="00546AB9" w:rsidRPr="000668E3">
        <w:rPr>
          <w:rFonts w:ascii="Arial" w:hAnsi="Arial" w:cs="Arial"/>
          <w:sz w:val="28"/>
          <w:szCs w:val="28"/>
          <w:lang w:val="ru-RU"/>
        </w:rPr>
        <w:t xml:space="preserve"> черт</w:t>
      </w:r>
      <w:r w:rsidR="00305051" w:rsidRPr="000668E3">
        <w:rPr>
          <w:rFonts w:ascii="Arial" w:hAnsi="Arial" w:cs="Arial"/>
          <w:sz w:val="28"/>
          <w:szCs w:val="28"/>
          <w:lang w:val="ru-RU"/>
        </w:rPr>
        <w:t>у</w:t>
      </w:r>
      <w:r w:rsidR="00546AB9" w:rsidRPr="000668E3">
        <w:rPr>
          <w:rFonts w:ascii="Arial" w:hAnsi="Arial" w:cs="Arial"/>
          <w:sz w:val="28"/>
          <w:szCs w:val="28"/>
          <w:lang w:val="ru-RU"/>
        </w:rPr>
        <w:t xml:space="preserve"> английского гражданского процесса, </w:t>
      </w:r>
      <w:r w:rsidR="006135E1" w:rsidRPr="000668E3">
        <w:rPr>
          <w:rFonts w:ascii="Arial" w:hAnsi="Arial" w:cs="Arial"/>
          <w:sz w:val="28"/>
          <w:szCs w:val="28"/>
          <w:lang w:val="ru-RU"/>
        </w:rPr>
        <w:t>которая, по сути,</w:t>
      </w:r>
      <w:r w:rsidR="00546AB9" w:rsidRPr="000668E3">
        <w:rPr>
          <w:rFonts w:ascii="Arial" w:hAnsi="Arial" w:cs="Arial"/>
          <w:sz w:val="28"/>
          <w:szCs w:val="28"/>
          <w:lang w:val="ru-RU"/>
        </w:rPr>
        <w:t xml:space="preserve"> должн</w:t>
      </w:r>
      <w:r w:rsidR="006135E1">
        <w:rPr>
          <w:rFonts w:ascii="Arial" w:hAnsi="Arial" w:cs="Arial"/>
          <w:sz w:val="28"/>
          <w:szCs w:val="28"/>
          <w:lang w:val="ru-RU"/>
        </w:rPr>
        <w:t>а</w:t>
      </w:r>
      <w:r w:rsidR="00546AB9" w:rsidRPr="000668E3">
        <w:rPr>
          <w:rFonts w:ascii="Arial" w:hAnsi="Arial" w:cs="Arial"/>
          <w:sz w:val="28"/>
          <w:szCs w:val="28"/>
          <w:lang w:val="ru-RU"/>
        </w:rPr>
        <w:t xml:space="preserve"> быть незыблемой, </w:t>
      </w:r>
      <w:r w:rsidR="006135E1">
        <w:rPr>
          <w:rFonts w:ascii="Arial" w:hAnsi="Arial" w:cs="Arial"/>
          <w:sz w:val="28"/>
          <w:szCs w:val="28"/>
          <w:lang w:val="ru-RU"/>
        </w:rPr>
        <w:t>ему были присущи и</w:t>
      </w:r>
      <w:r w:rsidR="00546AB9" w:rsidRPr="000668E3">
        <w:rPr>
          <w:rFonts w:ascii="Arial" w:hAnsi="Arial" w:cs="Arial"/>
          <w:sz w:val="28"/>
          <w:szCs w:val="28"/>
          <w:lang w:val="ru-RU"/>
        </w:rPr>
        <w:t xml:space="preserve"> </w:t>
      </w:r>
      <w:r w:rsidR="004626CF" w:rsidRPr="000668E3">
        <w:rPr>
          <w:rFonts w:ascii="Arial" w:hAnsi="Arial" w:cs="Arial"/>
          <w:sz w:val="28"/>
          <w:szCs w:val="28"/>
          <w:lang w:val="ru-RU"/>
        </w:rPr>
        <w:t>развитие</w:t>
      </w:r>
      <w:r w:rsidR="006135E1">
        <w:rPr>
          <w:rFonts w:ascii="Arial" w:hAnsi="Arial" w:cs="Arial"/>
          <w:sz w:val="28"/>
          <w:szCs w:val="28"/>
          <w:lang w:val="ru-RU"/>
        </w:rPr>
        <w:t>,</w:t>
      </w:r>
      <w:r w:rsidR="00546AB9" w:rsidRPr="000668E3">
        <w:rPr>
          <w:rFonts w:ascii="Arial" w:hAnsi="Arial" w:cs="Arial"/>
          <w:sz w:val="28"/>
          <w:szCs w:val="28"/>
          <w:lang w:val="ru-RU"/>
        </w:rPr>
        <w:t xml:space="preserve"> и трансформаци</w:t>
      </w:r>
      <w:r w:rsidR="006135E1">
        <w:rPr>
          <w:rFonts w:ascii="Arial" w:hAnsi="Arial" w:cs="Arial"/>
          <w:sz w:val="28"/>
          <w:szCs w:val="28"/>
          <w:lang w:val="ru-RU"/>
        </w:rPr>
        <w:t>я</w:t>
      </w:r>
      <w:r w:rsidR="00546AB9" w:rsidRPr="000668E3">
        <w:rPr>
          <w:rFonts w:ascii="Arial" w:hAnsi="Arial" w:cs="Arial"/>
          <w:sz w:val="28"/>
          <w:szCs w:val="28"/>
          <w:lang w:val="ru-RU"/>
        </w:rPr>
        <w:t xml:space="preserve"> в соответствии с требованиями времени.</w:t>
      </w:r>
    </w:p>
    <w:p w14:paraId="744A5367" w14:textId="21E48963" w:rsidR="00DF0079" w:rsidRPr="000668E3" w:rsidRDefault="00115D1F" w:rsidP="001272BA">
      <w:pPr>
        <w:ind w:left="-851" w:firstLine="708"/>
        <w:jc w:val="both"/>
        <w:rPr>
          <w:rFonts w:ascii="Arial" w:hAnsi="Arial" w:cs="Arial"/>
          <w:color w:val="000000"/>
          <w:sz w:val="28"/>
          <w:szCs w:val="28"/>
          <w:lang w:val="ru-RU"/>
        </w:rPr>
      </w:pPr>
      <w:r w:rsidRPr="000668E3">
        <w:rPr>
          <w:rFonts w:ascii="Arial" w:hAnsi="Arial" w:cs="Arial"/>
          <w:sz w:val="28"/>
          <w:szCs w:val="28"/>
          <w:lang w:val="ru-RU"/>
        </w:rPr>
        <w:t>Таким образом, представители науки общего права склонны предполагать, что</w:t>
      </w:r>
      <w:r w:rsidRPr="000668E3">
        <w:rPr>
          <w:rFonts w:ascii="Arial" w:hAnsi="Arial" w:cs="Arial"/>
          <w:sz w:val="28"/>
          <w:szCs w:val="28"/>
          <w:lang w:val="kk-KZ"/>
        </w:rPr>
        <w:t xml:space="preserve"> аспект раскрытия доказательств </w:t>
      </w:r>
      <w:r w:rsidR="006135E1">
        <w:rPr>
          <w:rFonts w:ascii="Arial" w:hAnsi="Arial" w:cs="Arial"/>
          <w:sz w:val="28"/>
          <w:szCs w:val="28"/>
          <w:lang w:val="kk-KZ"/>
        </w:rPr>
        <w:t>был заложен изначально</w:t>
      </w:r>
      <w:r w:rsidRPr="000668E3">
        <w:rPr>
          <w:rFonts w:ascii="Arial" w:hAnsi="Arial" w:cs="Arial"/>
          <w:sz w:val="28"/>
          <w:szCs w:val="28"/>
        </w:rPr>
        <w:t>.</w:t>
      </w:r>
      <w:r w:rsidR="006135E1">
        <w:rPr>
          <w:rFonts w:ascii="Arial" w:hAnsi="Arial" w:cs="Arial"/>
          <w:sz w:val="28"/>
          <w:szCs w:val="28"/>
          <w:lang w:val="ru-RU"/>
        </w:rPr>
        <w:t xml:space="preserve"> </w:t>
      </w:r>
      <w:r w:rsidRPr="000668E3">
        <w:rPr>
          <w:rFonts w:ascii="Arial" w:hAnsi="Arial" w:cs="Arial"/>
          <w:sz w:val="28"/>
          <w:szCs w:val="28"/>
          <w:lang w:val="ru-RU"/>
        </w:rPr>
        <w:t>Суды общего права не имели права обязать сторону раскрывать доказательства вплоть до 1851 года, по этой причине стороне приходилось обращаться в суд справедливости – Канцлерский суд</w:t>
      </w:r>
      <w:r w:rsidR="006971C4">
        <w:rPr>
          <w:rFonts w:ascii="Arial" w:hAnsi="Arial" w:cs="Arial"/>
          <w:sz w:val="28"/>
          <w:szCs w:val="28"/>
          <w:lang w:val="ru-RU"/>
        </w:rPr>
        <w:t xml:space="preserve"> </w:t>
      </w:r>
      <w:r w:rsidR="006971C4" w:rsidRPr="000668E3">
        <w:rPr>
          <w:rFonts w:ascii="Arial" w:hAnsi="Arial" w:cs="Arial"/>
          <w:sz w:val="28"/>
          <w:szCs w:val="28"/>
          <w:lang w:val="ru-RU"/>
        </w:rPr>
        <w:t>(</w:t>
      </w:r>
      <w:proofErr w:type="spellStart"/>
      <w:r w:rsidR="006971C4" w:rsidRPr="000668E3">
        <w:rPr>
          <w:rFonts w:ascii="Arial" w:hAnsi="Arial" w:cs="Arial"/>
          <w:i/>
          <w:iCs/>
          <w:sz w:val="28"/>
          <w:szCs w:val="28"/>
          <w:lang w:val="ru-RU"/>
        </w:rPr>
        <w:t>Court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Chancery</w:t>
      </w:r>
      <w:proofErr w:type="spellEnd"/>
      <w:r w:rsidR="006971C4" w:rsidRPr="000668E3">
        <w:rPr>
          <w:rFonts w:ascii="Arial" w:hAnsi="Arial" w:cs="Arial"/>
          <w:i/>
          <w:iCs/>
          <w:sz w:val="28"/>
          <w:szCs w:val="28"/>
          <w:lang w:val="ru-RU"/>
        </w:rPr>
        <w:t>)</w:t>
      </w:r>
      <w:r w:rsidRPr="000668E3">
        <w:rPr>
          <w:rFonts w:ascii="Arial" w:hAnsi="Arial" w:cs="Arial"/>
          <w:sz w:val="28"/>
          <w:szCs w:val="28"/>
          <w:lang w:val="ru-RU"/>
        </w:rPr>
        <w:t xml:space="preserve"> с «биллем о раскрытии» </w:t>
      </w:r>
      <w:r w:rsidRPr="000668E3">
        <w:rPr>
          <w:rFonts w:ascii="Arial" w:hAnsi="Arial" w:cs="Arial"/>
          <w:i/>
          <w:iCs/>
          <w:sz w:val="28"/>
          <w:szCs w:val="28"/>
          <w:lang w:val="ru-RU"/>
        </w:rPr>
        <w:t>(</w:t>
      </w:r>
      <w:proofErr w:type="spellStart"/>
      <w:r w:rsidRPr="000668E3">
        <w:rPr>
          <w:rFonts w:ascii="Arial" w:hAnsi="Arial" w:cs="Arial"/>
          <w:i/>
          <w:iCs/>
          <w:sz w:val="28"/>
          <w:szCs w:val="28"/>
          <w:lang w:val="ru-RU"/>
        </w:rPr>
        <w:t>bill</w:t>
      </w:r>
      <w:proofErr w:type="spellEnd"/>
      <w:r w:rsidRPr="000668E3">
        <w:rPr>
          <w:rFonts w:ascii="Arial" w:hAnsi="Arial" w:cs="Arial"/>
          <w:i/>
          <w:iCs/>
          <w:sz w:val="28"/>
          <w:szCs w:val="28"/>
          <w:lang w:val="ru-RU"/>
        </w:rPr>
        <w:t xml:space="preserve"> </w:t>
      </w:r>
      <w:proofErr w:type="spellStart"/>
      <w:r w:rsidRPr="000668E3">
        <w:rPr>
          <w:rFonts w:ascii="Arial" w:hAnsi="Arial" w:cs="Arial"/>
          <w:i/>
          <w:iCs/>
          <w:sz w:val="28"/>
          <w:szCs w:val="28"/>
          <w:lang w:val="ru-RU"/>
        </w:rPr>
        <w:t>of</w:t>
      </w:r>
      <w:proofErr w:type="spellEnd"/>
      <w:r w:rsidRPr="000668E3">
        <w:rPr>
          <w:rFonts w:ascii="Arial" w:hAnsi="Arial" w:cs="Arial"/>
          <w:i/>
          <w:iCs/>
          <w:sz w:val="28"/>
          <w:szCs w:val="28"/>
          <w:lang w:val="ru-RU"/>
        </w:rPr>
        <w:t xml:space="preserve"> discovery)</w:t>
      </w:r>
      <w:r w:rsidRPr="000668E3">
        <w:rPr>
          <w:rFonts w:ascii="Arial" w:hAnsi="Arial" w:cs="Arial"/>
          <w:sz w:val="28"/>
          <w:szCs w:val="28"/>
          <w:lang w:val="ru-RU"/>
        </w:rPr>
        <w:t xml:space="preserve">, </w:t>
      </w:r>
      <w:r w:rsidR="006135E1">
        <w:rPr>
          <w:rFonts w:ascii="Arial" w:hAnsi="Arial" w:cs="Arial"/>
          <w:sz w:val="28"/>
          <w:szCs w:val="28"/>
          <w:lang w:val="ru-RU"/>
        </w:rPr>
        <w:t>о</w:t>
      </w:r>
      <w:r w:rsidRPr="000668E3">
        <w:rPr>
          <w:rFonts w:ascii="Arial" w:hAnsi="Arial" w:cs="Arial"/>
          <w:sz w:val="28"/>
          <w:szCs w:val="28"/>
          <w:lang w:val="ru-RU"/>
        </w:rPr>
        <w:t xml:space="preserve">тветчик </w:t>
      </w:r>
      <w:r w:rsidR="006135E1">
        <w:rPr>
          <w:rFonts w:ascii="Arial" w:hAnsi="Arial" w:cs="Arial"/>
          <w:sz w:val="28"/>
          <w:szCs w:val="28"/>
          <w:lang w:val="ru-RU"/>
        </w:rPr>
        <w:t xml:space="preserve">в свою очередь </w:t>
      </w:r>
      <w:r w:rsidRPr="000668E3">
        <w:rPr>
          <w:rFonts w:ascii="Arial" w:hAnsi="Arial" w:cs="Arial"/>
          <w:sz w:val="28"/>
          <w:szCs w:val="28"/>
          <w:lang w:val="ru-RU"/>
        </w:rPr>
        <w:t>также обладал правом использования «перекрестного билля» (</w:t>
      </w:r>
      <w:proofErr w:type="spellStart"/>
      <w:r w:rsidRPr="000668E3">
        <w:rPr>
          <w:rFonts w:ascii="Arial" w:hAnsi="Arial" w:cs="Arial"/>
          <w:i/>
          <w:iCs/>
          <w:sz w:val="28"/>
          <w:szCs w:val="28"/>
          <w:lang w:val="ru-RU"/>
        </w:rPr>
        <w:t>cross-bill</w:t>
      </w:r>
      <w:proofErr w:type="spellEnd"/>
      <w:r w:rsidRPr="000668E3">
        <w:rPr>
          <w:rFonts w:ascii="Arial" w:hAnsi="Arial" w:cs="Arial"/>
          <w:sz w:val="28"/>
          <w:szCs w:val="28"/>
          <w:lang w:val="ru-RU"/>
        </w:rPr>
        <w:t xml:space="preserve">) с целью истребования информации от </w:t>
      </w:r>
      <w:r w:rsidR="006135E1">
        <w:rPr>
          <w:rFonts w:ascii="Arial" w:hAnsi="Arial" w:cs="Arial"/>
          <w:sz w:val="28"/>
          <w:szCs w:val="28"/>
          <w:lang w:val="ru-RU"/>
        </w:rPr>
        <w:t>и</w:t>
      </w:r>
      <w:r w:rsidRPr="000668E3">
        <w:rPr>
          <w:rFonts w:ascii="Arial" w:hAnsi="Arial" w:cs="Arial"/>
          <w:sz w:val="28"/>
          <w:szCs w:val="28"/>
          <w:lang w:val="ru-RU"/>
        </w:rPr>
        <w:t xml:space="preserve">стца. Кроме того, </w:t>
      </w:r>
      <w:r w:rsidR="00F445DA">
        <w:rPr>
          <w:rFonts w:ascii="Arial" w:hAnsi="Arial" w:cs="Arial"/>
          <w:sz w:val="28"/>
          <w:szCs w:val="28"/>
          <w:lang w:val="ru-RU"/>
        </w:rPr>
        <w:t>П. Мэттьюс</w:t>
      </w:r>
      <w:r w:rsidR="00971DD4" w:rsidRPr="000668E3">
        <w:rPr>
          <w:rFonts w:ascii="Arial" w:hAnsi="Arial" w:cs="Arial"/>
          <w:sz w:val="28"/>
          <w:szCs w:val="28"/>
          <w:lang w:val="ru-RU"/>
        </w:rPr>
        <w:t xml:space="preserve"> отмечает</w:t>
      </w:r>
      <w:r w:rsidRPr="000668E3">
        <w:rPr>
          <w:rFonts w:ascii="Arial" w:hAnsi="Arial" w:cs="Arial"/>
          <w:sz w:val="28"/>
          <w:szCs w:val="28"/>
          <w:lang w:val="ru-RU"/>
        </w:rPr>
        <w:t>, что существовали косвенные вспомогательные методы получения информации о документах, такие как «</w:t>
      </w:r>
      <w:r w:rsidRPr="000668E3">
        <w:rPr>
          <w:rFonts w:ascii="Arial" w:hAnsi="Arial" w:cs="Arial"/>
          <w:sz w:val="28"/>
          <w:szCs w:val="28"/>
        </w:rPr>
        <w:t>profert</w:t>
      </w:r>
      <w:r w:rsidRPr="000668E3">
        <w:rPr>
          <w:rFonts w:ascii="Arial" w:hAnsi="Arial" w:cs="Arial"/>
          <w:sz w:val="28"/>
          <w:szCs w:val="28"/>
          <w:lang w:val="ru-RU"/>
        </w:rPr>
        <w:t>» и «</w:t>
      </w:r>
      <w:r w:rsidRPr="000668E3">
        <w:rPr>
          <w:rFonts w:ascii="Arial" w:hAnsi="Arial" w:cs="Arial"/>
          <w:sz w:val="28"/>
          <w:szCs w:val="28"/>
        </w:rPr>
        <w:t>oyer</w:t>
      </w:r>
      <w:r w:rsidRPr="000668E3">
        <w:rPr>
          <w:rFonts w:ascii="Arial" w:hAnsi="Arial" w:cs="Arial"/>
          <w:sz w:val="28"/>
          <w:szCs w:val="28"/>
          <w:lang w:val="ru-RU"/>
        </w:rPr>
        <w:t>»</w:t>
      </w:r>
      <w:r w:rsidR="006135E1">
        <w:rPr>
          <w:rStyle w:val="af8"/>
          <w:rFonts w:ascii="Arial" w:hAnsi="Arial" w:cs="Arial"/>
          <w:sz w:val="28"/>
          <w:szCs w:val="28"/>
          <w:lang w:val="ru-RU"/>
        </w:rPr>
        <w:footnoteReference w:id="229"/>
      </w:r>
      <w:r w:rsidRPr="000668E3">
        <w:rPr>
          <w:rFonts w:ascii="Arial" w:hAnsi="Arial" w:cs="Arial"/>
          <w:sz w:val="28"/>
          <w:szCs w:val="28"/>
          <w:lang w:val="ru-RU"/>
        </w:rPr>
        <w:t>. К примеру, «</w:t>
      </w:r>
      <w:r w:rsidRPr="000668E3">
        <w:rPr>
          <w:rFonts w:ascii="Arial" w:hAnsi="Arial" w:cs="Arial"/>
          <w:sz w:val="28"/>
          <w:szCs w:val="28"/>
        </w:rPr>
        <w:t>profert</w:t>
      </w:r>
      <w:r w:rsidRPr="000668E3">
        <w:rPr>
          <w:rFonts w:ascii="Arial" w:hAnsi="Arial" w:cs="Arial"/>
          <w:sz w:val="28"/>
          <w:szCs w:val="28"/>
          <w:lang w:val="ru-RU"/>
        </w:rPr>
        <w:t xml:space="preserve">», представляет собой </w:t>
      </w:r>
      <w:r w:rsidRPr="000668E3">
        <w:rPr>
          <w:rFonts w:ascii="Arial" w:hAnsi="Arial" w:cs="Arial"/>
          <w:sz w:val="28"/>
          <w:szCs w:val="28"/>
        </w:rPr>
        <w:t xml:space="preserve">утверждение в </w:t>
      </w:r>
      <w:r w:rsidR="00DC692D">
        <w:rPr>
          <w:rFonts w:ascii="Arial" w:hAnsi="Arial" w:cs="Arial"/>
          <w:sz w:val="28"/>
          <w:szCs w:val="28"/>
          <w:lang w:val="ru-RU"/>
        </w:rPr>
        <w:t>иске</w:t>
      </w:r>
      <w:r w:rsidRPr="000668E3">
        <w:rPr>
          <w:rFonts w:ascii="Arial" w:hAnsi="Arial" w:cs="Arial"/>
          <w:sz w:val="28"/>
          <w:szCs w:val="28"/>
        </w:rPr>
        <w:t xml:space="preserve"> или в протоколе о том, что заявитель предъявляет в открытом судебном заседании документ, на основании которого и в соответствии с которым осуществляется </w:t>
      </w:r>
      <w:r w:rsidRPr="000668E3">
        <w:rPr>
          <w:rFonts w:ascii="Arial" w:hAnsi="Arial" w:cs="Arial"/>
          <w:sz w:val="28"/>
          <w:szCs w:val="28"/>
        </w:rPr>
        <w:lastRenderedPageBreak/>
        <w:t>судебное разбирательство</w:t>
      </w:r>
      <w:r w:rsidR="006135E1">
        <w:rPr>
          <w:rStyle w:val="af8"/>
          <w:rFonts w:ascii="Arial" w:hAnsi="Arial" w:cs="Arial"/>
          <w:sz w:val="28"/>
          <w:szCs w:val="28"/>
        </w:rPr>
        <w:footnoteReference w:id="230"/>
      </w:r>
      <w:r w:rsidRPr="000668E3">
        <w:rPr>
          <w:rFonts w:ascii="Arial" w:hAnsi="Arial" w:cs="Arial"/>
          <w:sz w:val="28"/>
          <w:szCs w:val="28"/>
          <w:lang w:val="ru-RU"/>
        </w:rPr>
        <w:t>. Под термином «</w:t>
      </w:r>
      <w:r w:rsidRPr="000668E3">
        <w:rPr>
          <w:rFonts w:ascii="Arial" w:hAnsi="Arial" w:cs="Arial"/>
          <w:sz w:val="28"/>
          <w:szCs w:val="28"/>
          <w:lang w:val="en-US"/>
        </w:rPr>
        <w:t>oyer</w:t>
      </w:r>
      <w:r w:rsidRPr="000668E3">
        <w:rPr>
          <w:rFonts w:ascii="Arial" w:hAnsi="Arial" w:cs="Arial"/>
          <w:sz w:val="28"/>
          <w:szCs w:val="28"/>
          <w:lang w:val="ru-RU"/>
        </w:rPr>
        <w:t>» подразумевалась копия документа, заслушанного в суде, выдаваемая по ходатайству стороны. При этом Правила гражданского процесса Англии 1852 года не устанавливали обязанности по совершению «</w:t>
      </w:r>
      <w:r w:rsidRPr="000668E3">
        <w:rPr>
          <w:rFonts w:ascii="Arial" w:hAnsi="Arial" w:cs="Arial"/>
          <w:sz w:val="28"/>
          <w:szCs w:val="28"/>
        </w:rPr>
        <w:t>profert</w:t>
      </w:r>
      <w:r w:rsidRPr="000668E3">
        <w:rPr>
          <w:rFonts w:ascii="Arial" w:hAnsi="Arial" w:cs="Arial"/>
          <w:sz w:val="28"/>
          <w:szCs w:val="28"/>
          <w:lang w:val="ru-RU"/>
        </w:rPr>
        <w:t xml:space="preserve">» в отношении каждого документа, упомянутого в разбирательстве либо имеющего отношение к нему. Но, если такая необходимость все же существует, это не дает противоположной </w:t>
      </w:r>
      <w:r w:rsidR="001D4438" w:rsidRPr="000668E3">
        <w:rPr>
          <w:rFonts w:ascii="Arial" w:hAnsi="Arial" w:cs="Arial"/>
          <w:sz w:val="28"/>
          <w:szCs w:val="28"/>
          <w:lang w:val="ru-RU"/>
        </w:rPr>
        <w:t>с</w:t>
      </w:r>
      <w:r w:rsidRPr="000668E3">
        <w:rPr>
          <w:rFonts w:ascii="Arial" w:hAnsi="Arial" w:cs="Arial"/>
          <w:sz w:val="28"/>
          <w:szCs w:val="28"/>
          <w:lang w:val="ru-RU"/>
        </w:rPr>
        <w:t>тороне безусловное право заявлять безосновательный «</w:t>
      </w:r>
      <w:r w:rsidRPr="008745F9">
        <w:rPr>
          <w:rFonts w:ascii="Arial" w:hAnsi="Arial" w:cs="Arial"/>
          <w:i/>
          <w:iCs/>
          <w:sz w:val="28"/>
          <w:szCs w:val="28"/>
          <w:lang w:val="en-US"/>
        </w:rPr>
        <w:t>oyer</w:t>
      </w:r>
      <w:r w:rsidRPr="000668E3">
        <w:rPr>
          <w:rFonts w:ascii="Arial" w:hAnsi="Arial" w:cs="Arial"/>
          <w:sz w:val="28"/>
          <w:szCs w:val="28"/>
          <w:lang w:val="ru-RU"/>
        </w:rPr>
        <w:t>»</w:t>
      </w:r>
      <w:r w:rsidR="00CD0FC2">
        <w:rPr>
          <w:rStyle w:val="af8"/>
          <w:rFonts w:ascii="Arial" w:hAnsi="Arial" w:cs="Arial"/>
          <w:sz w:val="28"/>
          <w:szCs w:val="28"/>
          <w:lang w:val="ru-RU"/>
        </w:rPr>
        <w:footnoteReference w:id="231"/>
      </w:r>
      <w:r w:rsidR="001C43D5">
        <w:rPr>
          <w:rFonts w:ascii="Arial" w:hAnsi="Arial" w:cs="Arial"/>
          <w:sz w:val="28"/>
          <w:szCs w:val="28"/>
          <w:lang w:val="ru-RU"/>
        </w:rPr>
        <w:t>.</w:t>
      </w:r>
      <w:r w:rsidRPr="000668E3">
        <w:rPr>
          <w:rFonts w:ascii="Arial" w:hAnsi="Arial" w:cs="Arial"/>
          <w:color w:val="000000"/>
          <w:sz w:val="28"/>
          <w:szCs w:val="28"/>
        </w:rPr>
        <w:t xml:space="preserve"> </w:t>
      </w:r>
      <w:r w:rsidRPr="000668E3">
        <w:rPr>
          <w:rFonts w:ascii="Arial" w:hAnsi="Arial" w:cs="Arial"/>
          <w:sz w:val="28"/>
          <w:szCs w:val="28"/>
          <w:lang w:val="ru-RU"/>
        </w:rPr>
        <w:t>Помимо вышеуказанных инструментов</w:t>
      </w:r>
      <w:r w:rsidRPr="000668E3">
        <w:rPr>
          <w:rFonts w:ascii="Arial" w:hAnsi="Arial" w:cs="Arial"/>
          <w:sz w:val="28"/>
          <w:szCs w:val="28"/>
        </w:rPr>
        <w:t xml:space="preserve"> применяли </w:t>
      </w:r>
      <w:r w:rsidR="006971C4">
        <w:rPr>
          <w:rFonts w:ascii="Arial" w:hAnsi="Arial" w:cs="Arial"/>
          <w:sz w:val="28"/>
          <w:szCs w:val="28"/>
          <w:lang w:val="ru-RU"/>
        </w:rPr>
        <w:t>«</w:t>
      </w:r>
      <w:r w:rsidRPr="008745F9">
        <w:rPr>
          <w:rFonts w:ascii="Arial" w:hAnsi="Arial" w:cs="Arial"/>
          <w:i/>
          <w:iCs/>
          <w:sz w:val="28"/>
          <w:szCs w:val="28"/>
        </w:rPr>
        <w:t>equitable jurisdiction</w:t>
      </w:r>
      <w:r w:rsidR="006971C4">
        <w:rPr>
          <w:rFonts w:ascii="Arial" w:hAnsi="Arial" w:cs="Arial"/>
          <w:i/>
          <w:iCs/>
          <w:sz w:val="28"/>
          <w:szCs w:val="28"/>
          <w:lang w:val="ru-RU"/>
        </w:rPr>
        <w:t>»</w:t>
      </w:r>
      <w:r w:rsidRPr="000668E3">
        <w:rPr>
          <w:rFonts w:ascii="Arial" w:hAnsi="Arial" w:cs="Arial"/>
          <w:sz w:val="28"/>
          <w:szCs w:val="28"/>
        </w:rPr>
        <w:t xml:space="preserve"> (обязанность или доверие предоставить документы) и </w:t>
      </w:r>
      <w:r w:rsidR="006971C4">
        <w:rPr>
          <w:rFonts w:ascii="Arial" w:hAnsi="Arial" w:cs="Arial"/>
          <w:sz w:val="28"/>
          <w:szCs w:val="28"/>
          <w:lang w:val="ru-RU"/>
        </w:rPr>
        <w:t>«</w:t>
      </w:r>
      <w:r w:rsidRPr="000668E3">
        <w:rPr>
          <w:rFonts w:ascii="Arial" w:hAnsi="Arial" w:cs="Arial"/>
          <w:sz w:val="28"/>
          <w:szCs w:val="28"/>
        </w:rPr>
        <w:t>mandamus</w:t>
      </w:r>
      <w:r w:rsidR="006971C4">
        <w:rPr>
          <w:rFonts w:ascii="Arial" w:hAnsi="Arial" w:cs="Arial"/>
          <w:sz w:val="28"/>
          <w:szCs w:val="28"/>
          <w:lang w:val="ru-RU"/>
        </w:rPr>
        <w:t>»</w:t>
      </w:r>
      <w:r w:rsidRPr="000668E3">
        <w:rPr>
          <w:rFonts w:ascii="Arial" w:hAnsi="Arial" w:cs="Arial"/>
          <w:sz w:val="28"/>
          <w:szCs w:val="28"/>
        </w:rPr>
        <w:t xml:space="preserve"> (документы публичного характера, такие как судебные протоколы и документы корпораций)</w:t>
      </w:r>
      <w:r w:rsidR="001C43D5">
        <w:rPr>
          <w:rStyle w:val="af8"/>
          <w:rFonts w:ascii="Arial" w:hAnsi="Arial" w:cs="Arial"/>
          <w:sz w:val="28"/>
          <w:szCs w:val="28"/>
        </w:rPr>
        <w:footnoteReference w:id="232"/>
      </w:r>
      <w:r w:rsidRPr="000668E3">
        <w:rPr>
          <w:rFonts w:ascii="Arial" w:hAnsi="Arial" w:cs="Arial"/>
          <w:sz w:val="28"/>
          <w:szCs w:val="28"/>
        </w:rPr>
        <w:t>.</w:t>
      </w:r>
      <w:r w:rsidRPr="000668E3">
        <w:rPr>
          <w:rFonts w:ascii="Arial" w:hAnsi="Arial" w:cs="Arial"/>
          <w:sz w:val="28"/>
          <w:szCs w:val="28"/>
          <w:lang w:val="ru-RU"/>
        </w:rPr>
        <w:t xml:space="preserve"> </w:t>
      </w:r>
      <w:r w:rsidRPr="000668E3">
        <w:rPr>
          <w:rFonts w:ascii="Arial" w:hAnsi="Arial" w:cs="Arial"/>
          <w:sz w:val="28"/>
          <w:szCs w:val="28"/>
        </w:rPr>
        <w:t xml:space="preserve">В случае, если общее право не предоставляло необходимой помощи, </w:t>
      </w:r>
      <w:r w:rsidRPr="000668E3">
        <w:rPr>
          <w:rFonts w:ascii="Arial" w:hAnsi="Arial" w:cs="Arial"/>
          <w:sz w:val="28"/>
          <w:szCs w:val="28"/>
          <w:lang w:val="ru-RU"/>
        </w:rPr>
        <w:t>И</w:t>
      </w:r>
      <w:r w:rsidRPr="000668E3">
        <w:rPr>
          <w:rFonts w:ascii="Arial" w:hAnsi="Arial" w:cs="Arial"/>
          <w:sz w:val="28"/>
          <w:szCs w:val="28"/>
        </w:rPr>
        <w:t xml:space="preserve">стец </w:t>
      </w:r>
      <w:r w:rsidRPr="000668E3">
        <w:rPr>
          <w:rFonts w:ascii="Arial" w:hAnsi="Arial" w:cs="Arial"/>
          <w:sz w:val="28"/>
          <w:szCs w:val="28"/>
          <w:lang w:val="ru-RU"/>
        </w:rPr>
        <w:t>имел право</w:t>
      </w:r>
      <w:r w:rsidRPr="000668E3">
        <w:rPr>
          <w:rFonts w:ascii="Arial" w:hAnsi="Arial" w:cs="Arial"/>
          <w:sz w:val="28"/>
          <w:szCs w:val="28"/>
        </w:rPr>
        <w:t xml:space="preserve"> обратиться в канцелярию для получения информации, включая допросы, по своему иску.</w:t>
      </w:r>
      <w:r w:rsidRPr="000668E3">
        <w:rPr>
          <w:rFonts w:ascii="Arial" w:hAnsi="Arial" w:cs="Arial"/>
          <w:sz w:val="28"/>
          <w:szCs w:val="28"/>
          <w:lang w:val="ru-RU"/>
        </w:rPr>
        <w:t xml:space="preserve"> </w:t>
      </w:r>
      <w:r w:rsidRPr="000668E3">
        <w:rPr>
          <w:rFonts w:ascii="Arial" w:hAnsi="Arial" w:cs="Arial"/>
          <w:sz w:val="28"/>
          <w:szCs w:val="28"/>
        </w:rPr>
        <w:t>Следует отметить, что важные реформы произошли с принятием Акта о доказательствах 1851 года и Акта о процедуре общего права 1854 года. Эти законы заложили основы современной системы раскрытия информации в английском судопроизводстве.</w:t>
      </w:r>
      <w:r w:rsidR="00A73336" w:rsidRPr="000668E3">
        <w:rPr>
          <w:rFonts w:ascii="Arial" w:hAnsi="Arial" w:cs="Arial"/>
          <w:sz w:val="28"/>
          <w:szCs w:val="28"/>
        </w:rPr>
        <w:t xml:space="preserve"> </w:t>
      </w:r>
      <w:r w:rsidR="00A73336" w:rsidRPr="000668E3">
        <w:rPr>
          <w:rFonts w:ascii="Arial" w:hAnsi="Arial" w:cs="Arial"/>
          <w:sz w:val="28"/>
          <w:szCs w:val="28"/>
          <w:lang w:val="ru-RU"/>
        </w:rPr>
        <w:t>В</w:t>
      </w:r>
      <w:r w:rsidR="00A73336" w:rsidRPr="000668E3">
        <w:rPr>
          <w:rFonts w:ascii="Arial" w:hAnsi="Arial" w:cs="Arial"/>
          <w:sz w:val="28"/>
          <w:szCs w:val="28"/>
        </w:rPr>
        <w:t xml:space="preserve">первые </w:t>
      </w:r>
      <w:r w:rsidR="00A73336" w:rsidRPr="000668E3">
        <w:rPr>
          <w:rFonts w:ascii="Arial" w:hAnsi="Arial" w:cs="Arial"/>
          <w:sz w:val="28"/>
          <w:szCs w:val="28"/>
          <w:lang w:val="ru-RU"/>
        </w:rPr>
        <w:t xml:space="preserve">данные нормативные акты </w:t>
      </w:r>
      <w:r w:rsidR="00A73336" w:rsidRPr="000668E3">
        <w:rPr>
          <w:rFonts w:ascii="Arial" w:hAnsi="Arial" w:cs="Arial"/>
          <w:sz w:val="28"/>
          <w:szCs w:val="28"/>
        </w:rPr>
        <w:t xml:space="preserve">наделили суды общего права полномочиями </w:t>
      </w:r>
      <w:r w:rsidR="00A73336" w:rsidRPr="000668E3">
        <w:rPr>
          <w:rFonts w:ascii="Arial" w:hAnsi="Arial" w:cs="Arial"/>
          <w:sz w:val="28"/>
          <w:szCs w:val="28"/>
          <w:lang w:val="ru-RU"/>
        </w:rPr>
        <w:t xml:space="preserve">по </w:t>
      </w:r>
      <w:r w:rsidR="00A73336" w:rsidRPr="000668E3">
        <w:rPr>
          <w:rFonts w:ascii="Arial" w:hAnsi="Arial" w:cs="Arial"/>
          <w:sz w:val="28"/>
          <w:szCs w:val="28"/>
        </w:rPr>
        <w:t>вын</w:t>
      </w:r>
      <w:r w:rsidR="00A73336" w:rsidRPr="000668E3">
        <w:rPr>
          <w:rFonts w:ascii="Arial" w:hAnsi="Arial" w:cs="Arial"/>
          <w:sz w:val="28"/>
          <w:szCs w:val="28"/>
          <w:lang w:val="ru-RU"/>
        </w:rPr>
        <w:t>есению</w:t>
      </w:r>
      <w:r w:rsidR="00A73336" w:rsidRPr="000668E3">
        <w:rPr>
          <w:rFonts w:ascii="Arial" w:hAnsi="Arial" w:cs="Arial"/>
          <w:sz w:val="28"/>
          <w:szCs w:val="28"/>
        </w:rPr>
        <w:t xml:space="preserve"> постановлени</w:t>
      </w:r>
      <w:r w:rsidR="00A73336" w:rsidRPr="000668E3">
        <w:rPr>
          <w:rFonts w:ascii="Arial" w:hAnsi="Arial" w:cs="Arial"/>
          <w:sz w:val="28"/>
          <w:szCs w:val="28"/>
          <w:lang w:val="ru-RU"/>
        </w:rPr>
        <w:t>й</w:t>
      </w:r>
      <w:r w:rsidR="00A73336" w:rsidRPr="000668E3">
        <w:rPr>
          <w:rFonts w:ascii="Arial" w:hAnsi="Arial" w:cs="Arial"/>
          <w:sz w:val="28"/>
          <w:szCs w:val="28"/>
        </w:rPr>
        <w:t xml:space="preserve"> </w:t>
      </w:r>
      <w:r w:rsidR="00A73336" w:rsidRPr="000668E3">
        <w:rPr>
          <w:rFonts w:ascii="Arial" w:hAnsi="Arial" w:cs="Arial"/>
          <w:sz w:val="28"/>
          <w:szCs w:val="28"/>
          <w:lang w:val="ru-RU"/>
        </w:rPr>
        <w:t>о раскрытии</w:t>
      </w:r>
      <w:r w:rsidR="00A73336" w:rsidRPr="000668E3">
        <w:rPr>
          <w:rFonts w:ascii="Arial" w:hAnsi="Arial" w:cs="Arial"/>
          <w:sz w:val="28"/>
          <w:szCs w:val="28"/>
        </w:rPr>
        <w:t xml:space="preserve">, и </w:t>
      </w:r>
      <w:r w:rsidR="00A73336" w:rsidRPr="000668E3">
        <w:rPr>
          <w:rFonts w:ascii="Arial" w:hAnsi="Arial" w:cs="Arial"/>
          <w:sz w:val="28"/>
          <w:szCs w:val="28"/>
          <w:lang w:val="ru-RU"/>
        </w:rPr>
        <w:t>несмотря на то, что</w:t>
      </w:r>
      <w:r w:rsidR="00A73336" w:rsidRPr="000668E3">
        <w:rPr>
          <w:rFonts w:ascii="Arial" w:hAnsi="Arial" w:cs="Arial"/>
          <w:sz w:val="28"/>
          <w:szCs w:val="28"/>
        </w:rPr>
        <w:t xml:space="preserve"> они основывались на практике </w:t>
      </w:r>
      <w:r w:rsidR="00A73336" w:rsidRPr="000668E3">
        <w:rPr>
          <w:rFonts w:ascii="Arial" w:hAnsi="Arial" w:cs="Arial"/>
          <w:sz w:val="28"/>
          <w:szCs w:val="28"/>
          <w:lang w:val="ru-RU"/>
        </w:rPr>
        <w:t>Канцлерского суда</w:t>
      </w:r>
      <w:r w:rsidR="006971C4">
        <w:rPr>
          <w:rFonts w:ascii="Arial" w:hAnsi="Arial" w:cs="Arial"/>
          <w:sz w:val="28"/>
          <w:szCs w:val="28"/>
          <w:lang w:val="ru-RU"/>
        </w:rPr>
        <w:t xml:space="preserve"> </w:t>
      </w:r>
      <w:r w:rsidR="006971C4" w:rsidRPr="000668E3">
        <w:rPr>
          <w:rFonts w:ascii="Arial" w:hAnsi="Arial" w:cs="Arial"/>
          <w:sz w:val="28"/>
          <w:szCs w:val="28"/>
          <w:lang w:val="ru-RU"/>
        </w:rPr>
        <w:t>(</w:t>
      </w:r>
      <w:proofErr w:type="spellStart"/>
      <w:r w:rsidR="006971C4" w:rsidRPr="000668E3">
        <w:rPr>
          <w:rFonts w:ascii="Arial" w:hAnsi="Arial" w:cs="Arial"/>
          <w:i/>
          <w:iCs/>
          <w:sz w:val="28"/>
          <w:szCs w:val="28"/>
          <w:lang w:val="ru-RU"/>
        </w:rPr>
        <w:t>Court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Chancery</w:t>
      </w:r>
      <w:proofErr w:type="spellEnd"/>
      <w:r w:rsidR="006971C4" w:rsidRPr="000668E3">
        <w:rPr>
          <w:rFonts w:ascii="Arial" w:hAnsi="Arial" w:cs="Arial"/>
          <w:i/>
          <w:iCs/>
          <w:sz w:val="28"/>
          <w:szCs w:val="28"/>
          <w:lang w:val="ru-RU"/>
        </w:rPr>
        <w:t>)</w:t>
      </w:r>
      <w:r w:rsidR="00A73336" w:rsidRPr="000668E3">
        <w:rPr>
          <w:rFonts w:ascii="Arial" w:hAnsi="Arial" w:cs="Arial"/>
          <w:sz w:val="28"/>
          <w:szCs w:val="28"/>
          <w:lang w:val="ru-RU"/>
        </w:rPr>
        <w:t>,</w:t>
      </w:r>
      <w:r w:rsidR="00A73336" w:rsidRPr="000668E3">
        <w:rPr>
          <w:rFonts w:ascii="Arial" w:hAnsi="Arial" w:cs="Arial"/>
          <w:sz w:val="28"/>
          <w:szCs w:val="28"/>
        </w:rPr>
        <w:t xml:space="preserve"> </w:t>
      </w:r>
      <w:r w:rsidR="00A73336" w:rsidRPr="000668E3">
        <w:rPr>
          <w:rFonts w:ascii="Arial" w:hAnsi="Arial" w:cs="Arial"/>
          <w:sz w:val="28"/>
          <w:szCs w:val="28"/>
          <w:lang w:val="ru-RU"/>
        </w:rPr>
        <w:t xml:space="preserve">область </w:t>
      </w:r>
      <w:r w:rsidR="00A73336" w:rsidRPr="000668E3">
        <w:rPr>
          <w:rFonts w:ascii="Arial" w:hAnsi="Arial" w:cs="Arial"/>
          <w:sz w:val="28"/>
          <w:szCs w:val="28"/>
        </w:rPr>
        <w:t>их применени</w:t>
      </w:r>
      <w:r w:rsidR="00A73336" w:rsidRPr="000668E3">
        <w:rPr>
          <w:rFonts w:ascii="Arial" w:hAnsi="Arial" w:cs="Arial"/>
          <w:sz w:val="28"/>
          <w:szCs w:val="28"/>
          <w:lang w:val="ru-RU"/>
        </w:rPr>
        <w:t>я</w:t>
      </w:r>
      <w:r w:rsidR="00A73336" w:rsidRPr="000668E3">
        <w:rPr>
          <w:rFonts w:ascii="Arial" w:hAnsi="Arial" w:cs="Arial"/>
          <w:sz w:val="28"/>
          <w:szCs w:val="28"/>
        </w:rPr>
        <w:t xml:space="preserve"> был</w:t>
      </w:r>
      <w:r w:rsidR="00A73336" w:rsidRPr="000668E3">
        <w:rPr>
          <w:rFonts w:ascii="Arial" w:hAnsi="Arial" w:cs="Arial"/>
          <w:sz w:val="28"/>
          <w:szCs w:val="28"/>
          <w:lang w:val="ru-RU"/>
        </w:rPr>
        <w:t xml:space="preserve">а </w:t>
      </w:r>
      <w:r w:rsidR="00A73336" w:rsidRPr="000668E3">
        <w:rPr>
          <w:rFonts w:ascii="Arial" w:hAnsi="Arial" w:cs="Arial"/>
          <w:sz w:val="28"/>
          <w:szCs w:val="28"/>
        </w:rPr>
        <w:t xml:space="preserve">несколько </w:t>
      </w:r>
      <w:r w:rsidR="00A73336" w:rsidRPr="000668E3">
        <w:rPr>
          <w:rFonts w:ascii="Arial" w:hAnsi="Arial" w:cs="Arial"/>
          <w:sz w:val="28"/>
          <w:szCs w:val="28"/>
          <w:lang w:val="ru-RU"/>
        </w:rPr>
        <w:t>уже</w:t>
      </w:r>
      <w:r w:rsidR="00A73336" w:rsidRPr="000668E3">
        <w:rPr>
          <w:rFonts w:ascii="Arial" w:hAnsi="Arial" w:cs="Arial"/>
          <w:sz w:val="28"/>
          <w:szCs w:val="28"/>
        </w:rPr>
        <w:t xml:space="preserve">, </w:t>
      </w:r>
      <w:r w:rsidR="00A73336" w:rsidRPr="000668E3">
        <w:rPr>
          <w:rFonts w:ascii="Arial" w:hAnsi="Arial" w:cs="Arial"/>
          <w:sz w:val="28"/>
          <w:szCs w:val="28"/>
          <w:lang w:val="ru-RU"/>
        </w:rPr>
        <w:t xml:space="preserve">нежели в практике </w:t>
      </w:r>
      <w:r w:rsidR="00930F95">
        <w:rPr>
          <w:rFonts w:ascii="Arial" w:hAnsi="Arial" w:cs="Arial"/>
          <w:sz w:val="28"/>
          <w:szCs w:val="28"/>
          <w:lang w:val="ru-RU"/>
        </w:rPr>
        <w:t>С</w:t>
      </w:r>
      <w:r w:rsidR="00A73336" w:rsidRPr="000668E3">
        <w:rPr>
          <w:rFonts w:ascii="Arial" w:hAnsi="Arial" w:cs="Arial"/>
          <w:sz w:val="28"/>
          <w:szCs w:val="28"/>
          <w:lang w:val="ru-RU"/>
        </w:rPr>
        <w:t xml:space="preserve">удов справедливости </w:t>
      </w:r>
      <w:r w:rsidR="006971C4">
        <w:rPr>
          <w:rFonts w:ascii="Arial" w:hAnsi="Arial" w:cs="Arial"/>
          <w:sz w:val="28"/>
          <w:szCs w:val="28"/>
          <w:lang w:val="ru-RU"/>
        </w:rPr>
        <w:t>(</w:t>
      </w:r>
      <w:r w:rsidR="006971C4" w:rsidRPr="000668E3">
        <w:rPr>
          <w:rFonts w:ascii="Arial" w:hAnsi="Arial" w:cs="Arial"/>
          <w:i/>
          <w:iCs/>
          <w:sz w:val="28"/>
          <w:szCs w:val="28"/>
          <w:lang w:val="en-US"/>
        </w:rPr>
        <w:t>C</w:t>
      </w:r>
      <w:proofErr w:type="spellStart"/>
      <w:r w:rsidR="006971C4" w:rsidRPr="000668E3">
        <w:rPr>
          <w:rFonts w:ascii="Arial" w:hAnsi="Arial" w:cs="Arial"/>
          <w:i/>
          <w:iCs/>
          <w:sz w:val="28"/>
          <w:szCs w:val="28"/>
          <w:lang w:val="ru-RU"/>
        </w:rPr>
        <w:t>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equity</w:t>
      </w:r>
      <w:proofErr w:type="spellEnd"/>
      <w:r w:rsidR="006971C4">
        <w:rPr>
          <w:rFonts w:ascii="Arial" w:hAnsi="Arial" w:cs="Arial"/>
          <w:sz w:val="28"/>
          <w:szCs w:val="28"/>
          <w:lang w:val="ru-RU"/>
        </w:rPr>
        <w:t xml:space="preserve">) </w:t>
      </w:r>
      <w:r w:rsidR="00A73336" w:rsidRPr="000668E3">
        <w:rPr>
          <w:rFonts w:ascii="Arial" w:hAnsi="Arial" w:cs="Arial"/>
          <w:sz w:val="28"/>
          <w:szCs w:val="28"/>
          <w:lang w:val="ru-RU"/>
        </w:rPr>
        <w:t>и Канцлерского суда</w:t>
      </w:r>
      <w:r w:rsidR="006971C4">
        <w:rPr>
          <w:rFonts w:ascii="Arial" w:hAnsi="Arial" w:cs="Arial"/>
          <w:sz w:val="28"/>
          <w:szCs w:val="28"/>
          <w:lang w:val="ru-RU"/>
        </w:rPr>
        <w:t xml:space="preserve"> </w:t>
      </w:r>
      <w:r w:rsidR="006971C4" w:rsidRPr="000668E3">
        <w:rPr>
          <w:rFonts w:ascii="Arial" w:hAnsi="Arial" w:cs="Arial"/>
          <w:sz w:val="28"/>
          <w:szCs w:val="28"/>
          <w:lang w:val="ru-RU"/>
        </w:rPr>
        <w:t>(</w:t>
      </w:r>
      <w:proofErr w:type="spellStart"/>
      <w:r w:rsidR="006971C4" w:rsidRPr="000668E3">
        <w:rPr>
          <w:rFonts w:ascii="Arial" w:hAnsi="Arial" w:cs="Arial"/>
          <w:i/>
          <w:iCs/>
          <w:sz w:val="28"/>
          <w:szCs w:val="28"/>
          <w:lang w:val="ru-RU"/>
        </w:rPr>
        <w:t>Court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Chancery</w:t>
      </w:r>
      <w:proofErr w:type="spellEnd"/>
      <w:r w:rsidR="006971C4" w:rsidRPr="000668E3">
        <w:rPr>
          <w:rFonts w:ascii="Arial" w:hAnsi="Arial" w:cs="Arial"/>
          <w:i/>
          <w:iCs/>
          <w:sz w:val="28"/>
          <w:szCs w:val="28"/>
          <w:lang w:val="ru-RU"/>
        </w:rPr>
        <w:t>)</w:t>
      </w:r>
      <w:r w:rsidR="00D51C0C">
        <w:rPr>
          <w:rStyle w:val="af8"/>
          <w:rFonts w:ascii="Arial" w:hAnsi="Arial" w:cs="Arial"/>
          <w:sz w:val="28"/>
          <w:szCs w:val="28"/>
          <w:lang w:val="ru-RU"/>
        </w:rPr>
        <w:footnoteReference w:id="233"/>
      </w:r>
      <w:r w:rsidR="00A73336" w:rsidRPr="000668E3">
        <w:rPr>
          <w:rFonts w:ascii="Arial" w:hAnsi="Arial" w:cs="Arial"/>
          <w:sz w:val="28"/>
          <w:szCs w:val="28"/>
          <w:lang w:val="ru-RU"/>
        </w:rPr>
        <w:t>.</w:t>
      </w:r>
      <w:r w:rsidR="00A73336" w:rsidRPr="000668E3">
        <w:rPr>
          <w:rFonts w:ascii="Arial" w:hAnsi="Arial" w:cs="Arial"/>
          <w:sz w:val="28"/>
          <w:szCs w:val="28"/>
        </w:rPr>
        <w:t xml:space="preserve"> Тем не менее, это означало, что тяжущимся по делам общего права больше не нужно было</w:t>
      </w:r>
      <w:r w:rsidR="00A73336" w:rsidRPr="000668E3">
        <w:rPr>
          <w:rFonts w:ascii="Arial" w:hAnsi="Arial" w:cs="Arial"/>
          <w:sz w:val="28"/>
          <w:szCs w:val="28"/>
          <w:lang w:val="ru-RU"/>
        </w:rPr>
        <w:t xml:space="preserve"> </w:t>
      </w:r>
      <w:r w:rsidR="00A73336" w:rsidRPr="000668E3">
        <w:rPr>
          <w:rFonts w:ascii="Arial" w:hAnsi="Arial" w:cs="Arial"/>
          <w:sz w:val="28"/>
          <w:szCs w:val="28"/>
        </w:rPr>
        <w:t>больше обращаться в Канцлерский суд для получения информации.</w:t>
      </w:r>
      <w:r w:rsidRPr="000668E3">
        <w:rPr>
          <w:rFonts w:ascii="Arial" w:hAnsi="Arial" w:cs="Arial"/>
          <w:sz w:val="28"/>
          <w:szCs w:val="28"/>
          <w:lang w:val="ru-RU"/>
        </w:rPr>
        <w:t xml:space="preserve"> По мнению И.В. Решетниковой доказательственное право Англии получило свое наибольшее развитие именно в этот период</w:t>
      </w:r>
      <w:r w:rsidR="00D51C0C">
        <w:rPr>
          <w:rFonts w:ascii="Arial" w:hAnsi="Arial" w:cs="Arial"/>
          <w:sz w:val="28"/>
          <w:szCs w:val="28"/>
          <w:lang w:val="ru-RU"/>
        </w:rPr>
        <w:t>,</w:t>
      </w:r>
      <w:r w:rsidRPr="000668E3">
        <w:rPr>
          <w:rFonts w:ascii="Arial" w:hAnsi="Arial" w:cs="Arial"/>
          <w:sz w:val="28"/>
          <w:szCs w:val="28"/>
          <w:lang w:val="ru-RU"/>
        </w:rPr>
        <w:t xml:space="preserve"> </w:t>
      </w:r>
      <w:r w:rsidR="00D51C0C">
        <w:rPr>
          <w:rFonts w:ascii="Arial" w:hAnsi="Arial" w:cs="Arial"/>
          <w:sz w:val="28"/>
          <w:szCs w:val="28"/>
          <w:lang w:val="ru-RU"/>
        </w:rPr>
        <w:t>оно</w:t>
      </w:r>
      <w:r w:rsidRPr="000668E3">
        <w:rPr>
          <w:rFonts w:ascii="Arial" w:hAnsi="Arial" w:cs="Arial"/>
          <w:sz w:val="28"/>
          <w:szCs w:val="28"/>
          <w:lang w:val="ru-RU"/>
        </w:rPr>
        <w:t xml:space="preserve"> создавалось преимущественно судьями в соответствии с требованиями принципов общего права</w:t>
      </w:r>
      <w:r w:rsidR="00D966BA">
        <w:rPr>
          <w:rStyle w:val="af8"/>
          <w:rFonts w:ascii="Arial" w:hAnsi="Arial" w:cs="Arial"/>
          <w:sz w:val="28"/>
          <w:szCs w:val="28"/>
          <w:lang w:val="ru-RU"/>
        </w:rPr>
        <w:footnoteReference w:id="234"/>
      </w:r>
      <w:r w:rsidRPr="000668E3">
        <w:rPr>
          <w:rFonts w:ascii="Arial" w:hAnsi="Arial" w:cs="Arial"/>
          <w:sz w:val="28"/>
          <w:szCs w:val="28"/>
          <w:lang w:val="ru-RU"/>
        </w:rPr>
        <w:t>.</w:t>
      </w:r>
    </w:p>
    <w:p w14:paraId="0D904A4B" w14:textId="44668D9A" w:rsidR="00C7602D" w:rsidRPr="000668E3" w:rsidRDefault="00DF0079" w:rsidP="004374A2">
      <w:pPr>
        <w:pStyle w:val="legrhs"/>
        <w:shd w:val="clear" w:color="auto" w:fill="FFFFFF"/>
        <w:spacing w:before="0" w:beforeAutospacing="0" w:after="0" w:afterAutospacing="0"/>
        <w:ind w:left="-851" w:firstLine="709"/>
        <w:jc w:val="both"/>
        <w:rPr>
          <w:rFonts w:ascii="Arial" w:hAnsi="Arial" w:cs="Arial"/>
          <w:color w:val="000000"/>
          <w:sz w:val="28"/>
          <w:szCs w:val="28"/>
          <w:lang w:val="ru-RU"/>
        </w:rPr>
      </w:pPr>
      <w:r w:rsidRPr="000668E3">
        <w:rPr>
          <w:rFonts w:ascii="Arial" w:hAnsi="Arial" w:cs="Arial"/>
          <w:color w:val="000000"/>
          <w:sz w:val="28"/>
          <w:szCs w:val="28"/>
          <w:lang w:val="ru-RU"/>
        </w:rPr>
        <w:t xml:space="preserve">Закон о Верховном суде 1873 года стал </w:t>
      </w:r>
      <w:r w:rsidR="000A2270" w:rsidRPr="000668E3">
        <w:rPr>
          <w:rFonts w:ascii="Arial" w:hAnsi="Arial" w:cs="Arial"/>
          <w:color w:val="000000"/>
          <w:sz w:val="28"/>
          <w:szCs w:val="28"/>
          <w:lang w:val="ru-RU"/>
        </w:rPr>
        <w:t>отправной точкой</w:t>
      </w:r>
      <w:r w:rsidRPr="000668E3">
        <w:rPr>
          <w:rFonts w:ascii="Arial" w:hAnsi="Arial" w:cs="Arial"/>
          <w:color w:val="000000"/>
          <w:sz w:val="28"/>
          <w:szCs w:val="28"/>
          <w:lang w:val="ru-RU"/>
        </w:rPr>
        <w:t xml:space="preserve"> в реформировании английской правовой системы, приведя к фундаментальным изменениям и унификации судебной системы. </w:t>
      </w:r>
      <w:r w:rsidR="000A2270" w:rsidRPr="000668E3">
        <w:rPr>
          <w:rFonts w:ascii="Arial" w:hAnsi="Arial" w:cs="Arial"/>
          <w:color w:val="000000"/>
          <w:sz w:val="28"/>
          <w:szCs w:val="28"/>
          <w:lang w:val="ru-RU"/>
        </w:rPr>
        <w:t>С его помощью был упразднен</w:t>
      </w:r>
      <w:r w:rsidRPr="000668E3">
        <w:rPr>
          <w:rFonts w:ascii="Arial" w:hAnsi="Arial" w:cs="Arial"/>
          <w:color w:val="000000"/>
          <w:sz w:val="28"/>
          <w:szCs w:val="28"/>
          <w:lang w:val="ru-RU"/>
        </w:rPr>
        <w:t xml:space="preserve"> ряд традиционных судов, таких </w:t>
      </w:r>
      <w:r w:rsidR="00F71B44" w:rsidRPr="000668E3">
        <w:rPr>
          <w:rFonts w:ascii="Arial" w:hAnsi="Arial" w:cs="Arial"/>
          <w:color w:val="000000"/>
          <w:sz w:val="28"/>
          <w:szCs w:val="28"/>
          <w:lang w:val="ru-RU"/>
        </w:rPr>
        <w:t>как суды</w:t>
      </w:r>
      <w:r w:rsidRPr="000668E3">
        <w:rPr>
          <w:rFonts w:ascii="Arial" w:hAnsi="Arial" w:cs="Arial"/>
          <w:color w:val="000000"/>
          <w:sz w:val="28"/>
          <w:szCs w:val="28"/>
          <w:lang w:val="ru-RU"/>
        </w:rPr>
        <w:t xml:space="preserve"> </w:t>
      </w:r>
      <w:r w:rsidR="000A2270" w:rsidRPr="000668E3">
        <w:rPr>
          <w:rFonts w:ascii="Arial" w:hAnsi="Arial" w:cs="Arial"/>
          <w:color w:val="000000"/>
          <w:sz w:val="28"/>
          <w:szCs w:val="28"/>
          <w:lang w:val="ru-RU"/>
        </w:rPr>
        <w:t xml:space="preserve">общей юрисдикции </w:t>
      </w:r>
      <w:r w:rsidRPr="000668E3">
        <w:rPr>
          <w:rFonts w:ascii="Arial" w:hAnsi="Arial" w:cs="Arial"/>
          <w:color w:val="000000"/>
          <w:sz w:val="28"/>
          <w:szCs w:val="28"/>
          <w:lang w:val="ru-RU"/>
        </w:rPr>
        <w:t xml:space="preserve">общего права, </w:t>
      </w:r>
      <w:r w:rsidR="000A2270" w:rsidRPr="000668E3">
        <w:rPr>
          <w:rFonts w:ascii="Arial" w:hAnsi="Arial" w:cs="Arial"/>
          <w:color w:val="000000"/>
          <w:sz w:val="28"/>
          <w:szCs w:val="28"/>
          <w:lang w:val="ru-RU"/>
        </w:rPr>
        <w:t xml:space="preserve">Канцлерские суды </w:t>
      </w:r>
      <w:r w:rsidR="006971C4" w:rsidRPr="000668E3">
        <w:rPr>
          <w:rFonts w:ascii="Arial" w:hAnsi="Arial" w:cs="Arial"/>
          <w:sz w:val="28"/>
          <w:szCs w:val="28"/>
          <w:lang w:val="ru-RU"/>
        </w:rPr>
        <w:t>(</w:t>
      </w:r>
      <w:proofErr w:type="spellStart"/>
      <w:r w:rsidR="006971C4" w:rsidRPr="000668E3">
        <w:rPr>
          <w:rFonts w:ascii="Arial" w:hAnsi="Arial" w:cs="Arial"/>
          <w:i/>
          <w:iCs/>
          <w:sz w:val="28"/>
          <w:szCs w:val="28"/>
          <w:lang w:val="ru-RU"/>
        </w:rPr>
        <w:t>Court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Chancery</w:t>
      </w:r>
      <w:proofErr w:type="spellEnd"/>
      <w:r w:rsidR="006971C4" w:rsidRPr="000668E3">
        <w:rPr>
          <w:rFonts w:ascii="Arial" w:hAnsi="Arial" w:cs="Arial"/>
          <w:i/>
          <w:iCs/>
          <w:sz w:val="28"/>
          <w:szCs w:val="28"/>
          <w:lang w:val="ru-RU"/>
        </w:rPr>
        <w:t>)</w:t>
      </w:r>
      <w:r w:rsidRPr="000668E3">
        <w:rPr>
          <w:rFonts w:ascii="Arial" w:hAnsi="Arial" w:cs="Arial"/>
          <w:color w:val="000000"/>
          <w:sz w:val="28"/>
          <w:szCs w:val="28"/>
          <w:lang w:val="ru-RU"/>
        </w:rPr>
        <w:t xml:space="preserve">, Суд Палаты казначейства и Апелляционный </w:t>
      </w:r>
      <w:r w:rsidR="000A2270" w:rsidRPr="000668E3">
        <w:rPr>
          <w:rFonts w:ascii="Arial" w:hAnsi="Arial" w:cs="Arial"/>
          <w:color w:val="000000"/>
          <w:sz w:val="28"/>
          <w:szCs w:val="28"/>
          <w:lang w:val="ru-RU"/>
        </w:rPr>
        <w:t xml:space="preserve">канцлерский </w:t>
      </w:r>
      <w:r w:rsidRPr="000668E3">
        <w:rPr>
          <w:rFonts w:ascii="Arial" w:hAnsi="Arial" w:cs="Arial"/>
          <w:color w:val="000000"/>
          <w:sz w:val="28"/>
          <w:szCs w:val="28"/>
          <w:lang w:val="ru-RU"/>
        </w:rPr>
        <w:t>суд</w:t>
      </w:r>
      <w:r w:rsidR="000A2270" w:rsidRPr="000668E3">
        <w:rPr>
          <w:rFonts w:ascii="Arial" w:hAnsi="Arial" w:cs="Arial"/>
          <w:color w:val="000000"/>
          <w:sz w:val="28"/>
          <w:szCs w:val="28"/>
          <w:lang w:val="ru-RU"/>
        </w:rPr>
        <w:t xml:space="preserve">. </w:t>
      </w:r>
      <w:r w:rsidR="00122F13" w:rsidRPr="000668E3">
        <w:rPr>
          <w:rFonts w:ascii="Arial" w:hAnsi="Arial" w:cs="Arial"/>
          <w:color w:val="000000"/>
          <w:sz w:val="28"/>
          <w:szCs w:val="28"/>
          <w:lang w:val="ru-RU"/>
        </w:rPr>
        <w:t xml:space="preserve">В качестве замены была представлена двухзвенная судебная система, состоящая из </w:t>
      </w:r>
      <w:r w:rsidRPr="000668E3">
        <w:rPr>
          <w:rFonts w:ascii="Arial" w:hAnsi="Arial" w:cs="Arial"/>
          <w:color w:val="000000"/>
          <w:sz w:val="28"/>
          <w:szCs w:val="28"/>
          <w:lang w:val="ru-RU"/>
        </w:rPr>
        <w:t>единого суда первой инстанции и единого</w:t>
      </w:r>
      <w:r w:rsidR="00F80F38" w:rsidRPr="000668E3">
        <w:rPr>
          <w:rFonts w:ascii="Arial" w:hAnsi="Arial" w:cs="Arial"/>
          <w:color w:val="000000"/>
          <w:sz w:val="28"/>
          <w:szCs w:val="28"/>
          <w:lang w:val="ru-RU"/>
        </w:rPr>
        <w:t xml:space="preserve"> </w:t>
      </w:r>
      <w:r w:rsidRPr="000668E3">
        <w:rPr>
          <w:rFonts w:ascii="Arial" w:hAnsi="Arial" w:cs="Arial"/>
          <w:color w:val="000000"/>
          <w:sz w:val="28"/>
          <w:szCs w:val="28"/>
          <w:lang w:val="ru-RU"/>
        </w:rPr>
        <w:t>суда</w:t>
      </w:r>
      <w:r w:rsidR="00F80F38" w:rsidRPr="000668E3">
        <w:rPr>
          <w:rFonts w:ascii="Arial" w:hAnsi="Arial" w:cs="Arial"/>
          <w:color w:val="000000"/>
          <w:sz w:val="28"/>
          <w:szCs w:val="28"/>
          <w:lang w:val="ru-RU"/>
        </w:rPr>
        <w:t xml:space="preserve"> по пересмотру</w:t>
      </w:r>
      <w:r w:rsidRPr="000668E3">
        <w:rPr>
          <w:rFonts w:ascii="Arial" w:hAnsi="Arial" w:cs="Arial"/>
          <w:color w:val="000000"/>
          <w:sz w:val="28"/>
          <w:szCs w:val="28"/>
          <w:lang w:val="ru-RU"/>
        </w:rPr>
        <w:t xml:space="preserve"> </w:t>
      </w:r>
      <w:r w:rsidR="00D966BA" w:rsidRPr="005E562D">
        <w:rPr>
          <w:rFonts w:ascii="Arial" w:hAnsi="Arial" w:cs="Arial"/>
          <w:sz w:val="28"/>
          <w:szCs w:val="28"/>
          <w:lang w:val="ru-RU"/>
        </w:rPr>
        <w:t>—</w:t>
      </w:r>
      <w:r w:rsidR="00D966BA">
        <w:rPr>
          <w:rFonts w:ascii="Arial" w:hAnsi="Arial" w:cs="Arial"/>
          <w:sz w:val="28"/>
          <w:szCs w:val="28"/>
          <w:lang w:val="ru-RU"/>
        </w:rPr>
        <w:t xml:space="preserve"> </w:t>
      </w:r>
      <w:r w:rsidRPr="000668E3">
        <w:rPr>
          <w:rFonts w:ascii="Arial" w:hAnsi="Arial" w:cs="Arial"/>
          <w:color w:val="000000"/>
          <w:sz w:val="28"/>
          <w:szCs w:val="28"/>
          <w:lang w:val="ru-RU"/>
        </w:rPr>
        <w:t>Апелляционного суда.</w:t>
      </w:r>
      <w:r w:rsidR="00122F13" w:rsidRPr="000668E3">
        <w:rPr>
          <w:rFonts w:ascii="Arial" w:hAnsi="Arial" w:cs="Arial"/>
          <w:color w:val="000000"/>
          <w:sz w:val="28"/>
          <w:szCs w:val="28"/>
          <w:lang w:val="ru-RU"/>
        </w:rPr>
        <w:t xml:space="preserve"> </w:t>
      </w:r>
      <w:r w:rsidR="00F80F38" w:rsidRPr="000668E3">
        <w:rPr>
          <w:rFonts w:ascii="Arial" w:hAnsi="Arial" w:cs="Arial"/>
          <w:color w:val="000000"/>
          <w:sz w:val="28"/>
          <w:szCs w:val="28"/>
          <w:lang w:val="ru-RU"/>
        </w:rPr>
        <w:t xml:space="preserve">Единый в данном контексте означает не количественное выражение, а то, что </w:t>
      </w:r>
      <w:r w:rsidR="00F44BC4" w:rsidRPr="000668E3">
        <w:rPr>
          <w:rFonts w:ascii="Arial" w:hAnsi="Arial" w:cs="Arial"/>
          <w:color w:val="000000"/>
          <w:sz w:val="28"/>
          <w:szCs w:val="28"/>
          <w:lang w:val="ru-RU"/>
        </w:rPr>
        <w:t>о</w:t>
      </w:r>
      <w:r w:rsidRPr="000668E3">
        <w:rPr>
          <w:rFonts w:ascii="Arial" w:hAnsi="Arial" w:cs="Arial"/>
          <w:color w:val="000000"/>
          <w:sz w:val="28"/>
          <w:szCs w:val="28"/>
          <w:lang w:val="ru-RU"/>
        </w:rPr>
        <w:t xml:space="preserve">сновной </w:t>
      </w:r>
      <w:r w:rsidRPr="000668E3">
        <w:rPr>
          <w:rFonts w:ascii="Arial" w:hAnsi="Arial" w:cs="Arial"/>
          <w:color w:val="000000"/>
          <w:sz w:val="28"/>
          <w:szCs w:val="28"/>
          <w:lang w:val="ru-RU"/>
        </w:rPr>
        <w:lastRenderedPageBreak/>
        <w:t xml:space="preserve">особенностью </w:t>
      </w:r>
      <w:r w:rsidR="00122F13" w:rsidRPr="000668E3">
        <w:rPr>
          <w:rFonts w:ascii="Arial" w:hAnsi="Arial" w:cs="Arial"/>
          <w:color w:val="000000"/>
          <w:sz w:val="28"/>
          <w:szCs w:val="28"/>
          <w:lang w:val="ru-RU"/>
        </w:rPr>
        <w:t>Высокого</w:t>
      </w:r>
      <w:r w:rsidRPr="000668E3">
        <w:rPr>
          <w:rFonts w:ascii="Arial" w:hAnsi="Arial" w:cs="Arial"/>
          <w:color w:val="000000"/>
          <w:sz w:val="28"/>
          <w:szCs w:val="28"/>
          <w:lang w:val="ru-RU"/>
        </w:rPr>
        <w:t xml:space="preserve"> суда была его универсальная компетенция, </w:t>
      </w:r>
      <w:r w:rsidR="00122F13" w:rsidRPr="000668E3">
        <w:rPr>
          <w:rFonts w:ascii="Arial" w:hAnsi="Arial" w:cs="Arial"/>
          <w:color w:val="000000"/>
          <w:sz w:val="28"/>
          <w:szCs w:val="28"/>
          <w:lang w:val="ru-RU"/>
        </w:rPr>
        <w:t xml:space="preserve">которая позволяла рассматривать иски общего права и иски, которые были ранее подсудны </w:t>
      </w:r>
      <w:r w:rsidR="00930F95">
        <w:rPr>
          <w:rFonts w:ascii="Arial" w:hAnsi="Arial" w:cs="Arial"/>
          <w:color w:val="000000"/>
          <w:sz w:val="28"/>
          <w:szCs w:val="28"/>
          <w:lang w:val="ru-RU"/>
        </w:rPr>
        <w:t>С</w:t>
      </w:r>
      <w:r w:rsidR="00122F13" w:rsidRPr="000668E3">
        <w:rPr>
          <w:rFonts w:ascii="Arial" w:hAnsi="Arial" w:cs="Arial"/>
          <w:color w:val="000000"/>
          <w:sz w:val="28"/>
          <w:szCs w:val="28"/>
          <w:lang w:val="ru-RU"/>
        </w:rPr>
        <w:t xml:space="preserve">удам справедливости </w:t>
      </w:r>
      <w:r w:rsidR="006971C4">
        <w:rPr>
          <w:rFonts w:ascii="Arial" w:hAnsi="Arial" w:cs="Arial"/>
          <w:color w:val="000000"/>
          <w:sz w:val="28"/>
          <w:szCs w:val="28"/>
          <w:lang w:val="ru-RU"/>
        </w:rPr>
        <w:t>(</w:t>
      </w:r>
      <w:r w:rsidR="006971C4" w:rsidRPr="000668E3">
        <w:rPr>
          <w:rFonts w:ascii="Arial" w:hAnsi="Arial" w:cs="Arial"/>
          <w:i/>
          <w:iCs/>
          <w:sz w:val="28"/>
          <w:szCs w:val="28"/>
          <w:lang w:val="en-US"/>
        </w:rPr>
        <w:t>C</w:t>
      </w:r>
      <w:proofErr w:type="spellStart"/>
      <w:r w:rsidR="006971C4" w:rsidRPr="000668E3">
        <w:rPr>
          <w:rFonts w:ascii="Arial" w:hAnsi="Arial" w:cs="Arial"/>
          <w:i/>
          <w:iCs/>
          <w:sz w:val="28"/>
          <w:szCs w:val="28"/>
          <w:lang w:val="ru-RU"/>
        </w:rPr>
        <w:t>ourt</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of</w:t>
      </w:r>
      <w:proofErr w:type="spellEnd"/>
      <w:r w:rsidR="006971C4" w:rsidRPr="000668E3">
        <w:rPr>
          <w:rFonts w:ascii="Arial" w:hAnsi="Arial" w:cs="Arial"/>
          <w:i/>
          <w:iCs/>
          <w:sz w:val="28"/>
          <w:szCs w:val="28"/>
          <w:lang w:val="ru-RU"/>
        </w:rPr>
        <w:t xml:space="preserve"> </w:t>
      </w:r>
      <w:proofErr w:type="spellStart"/>
      <w:r w:rsidR="006971C4" w:rsidRPr="000668E3">
        <w:rPr>
          <w:rFonts w:ascii="Arial" w:hAnsi="Arial" w:cs="Arial"/>
          <w:i/>
          <w:iCs/>
          <w:sz w:val="28"/>
          <w:szCs w:val="28"/>
          <w:lang w:val="ru-RU"/>
        </w:rPr>
        <w:t>equity</w:t>
      </w:r>
      <w:proofErr w:type="spellEnd"/>
      <w:r w:rsidR="006971C4">
        <w:rPr>
          <w:rFonts w:ascii="Arial" w:hAnsi="Arial" w:cs="Arial"/>
          <w:i/>
          <w:iCs/>
          <w:sz w:val="28"/>
          <w:szCs w:val="28"/>
          <w:lang w:val="ru-RU"/>
        </w:rPr>
        <w:t>)</w:t>
      </w:r>
      <w:r w:rsidRPr="000668E3">
        <w:rPr>
          <w:rFonts w:ascii="Arial" w:hAnsi="Arial" w:cs="Arial"/>
          <w:color w:val="000000"/>
          <w:sz w:val="28"/>
          <w:szCs w:val="28"/>
          <w:lang w:val="ru-RU"/>
        </w:rPr>
        <w:t xml:space="preserve">. </w:t>
      </w:r>
      <w:r w:rsidR="00F71B44" w:rsidRPr="000668E3">
        <w:rPr>
          <w:rFonts w:ascii="Arial" w:hAnsi="Arial" w:cs="Arial"/>
          <w:color w:val="000000"/>
          <w:sz w:val="28"/>
          <w:szCs w:val="28"/>
          <w:lang w:val="ru-RU"/>
        </w:rPr>
        <w:t xml:space="preserve">Любой судья в этой судебной системе обладал компетенцией по рассмотрению споров, ранее подсудных судам справедливости либо судам общего права, независимо от того, в каком из них он ранее осуществлял правосудие. </w:t>
      </w:r>
      <w:r w:rsidR="005A6370" w:rsidRPr="000668E3">
        <w:rPr>
          <w:rFonts w:ascii="Arial" w:hAnsi="Arial" w:cs="Arial"/>
          <w:color w:val="000000"/>
          <w:sz w:val="28"/>
          <w:szCs w:val="28"/>
          <w:lang w:val="ru-RU"/>
        </w:rPr>
        <w:t>Порядок судопроизводства</w:t>
      </w:r>
      <w:r w:rsidRPr="000668E3">
        <w:rPr>
          <w:rFonts w:ascii="Arial" w:hAnsi="Arial" w:cs="Arial"/>
          <w:color w:val="000000"/>
          <w:sz w:val="28"/>
          <w:szCs w:val="28"/>
          <w:lang w:val="ru-RU"/>
        </w:rPr>
        <w:t xml:space="preserve"> включая вопросы </w:t>
      </w:r>
      <w:r w:rsidR="005A6370" w:rsidRPr="000668E3">
        <w:rPr>
          <w:rFonts w:ascii="Arial" w:hAnsi="Arial" w:cs="Arial"/>
          <w:color w:val="000000"/>
          <w:sz w:val="28"/>
          <w:szCs w:val="28"/>
          <w:lang w:val="ru-RU"/>
        </w:rPr>
        <w:t xml:space="preserve">раскрытия </w:t>
      </w:r>
      <w:r w:rsidRPr="000668E3">
        <w:rPr>
          <w:rFonts w:ascii="Arial" w:hAnsi="Arial" w:cs="Arial"/>
          <w:color w:val="000000"/>
          <w:sz w:val="28"/>
          <w:szCs w:val="28"/>
          <w:lang w:val="ru-RU"/>
        </w:rPr>
        <w:t xml:space="preserve">доказательств, была </w:t>
      </w:r>
      <w:r w:rsidR="005A6370" w:rsidRPr="000668E3">
        <w:rPr>
          <w:rFonts w:ascii="Arial" w:hAnsi="Arial" w:cs="Arial"/>
          <w:color w:val="000000"/>
          <w:sz w:val="28"/>
          <w:szCs w:val="28"/>
          <w:lang w:val="ru-RU"/>
        </w:rPr>
        <w:t>изложен</w:t>
      </w:r>
      <w:r w:rsidRPr="000668E3">
        <w:rPr>
          <w:rFonts w:ascii="Arial" w:hAnsi="Arial" w:cs="Arial"/>
          <w:color w:val="000000"/>
          <w:sz w:val="28"/>
          <w:szCs w:val="28"/>
          <w:lang w:val="ru-RU"/>
        </w:rPr>
        <w:t xml:space="preserve"> в Приложении к Закону 1873 года</w:t>
      </w:r>
      <w:r w:rsidR="005A6370" w:rsidRPr="000668E3">
        <w:rPr>
          <w:rFonts w:ascii="Arial" w:hAnsi="Arial" w:cs="Arial"/>
          <w:color w:val="000000"/>
          <w:sz w:val="28"/>
          <w:szCs w:val="28"/>
          <w:lang w:val="ru-RU"/>
        </w:rPr>
        <w:t>.</w:t>
      </w:r>
      <w:r w:rsidR="00930F95">
        <w:rPr>
          <w:rFonts w:ascii="Arial" w:hAnsi="Arial" w:cs="Arial"/>
          <w:color w:val="000000"/>
          <w:sz w:val="28"/>
          <w:szCs w:val="28"/>
          <w:lang w:val="ru-RU"/>
        </w:rPr>
        <w:t xml:space="preserve"> </w:t>
      </w:r>
      <w:r w:rsidR="005A6370" w:rsidRPr="000668E3">
        <w:rPr>
          <w:rFonts w:ascii="Arial" w:hAnsi="Arial" w:cs="Arial"/>
          <w:color w:val="000000"/>
          <w:sz w:val="28"/>
          <w:szCs w:val="28"/>
          <w:lang w:val="ru-RU"/>
        </w:rPr>
        <w:t>П</w:t>
      </w:r>
      <w:r w:rsidRPr="000668E3">
        <w:rPr>
          <w:rFonts w:ascii="Arial" w:hAnsi="Arial" w:cs="Arial"/>
          <w:color w:val="000000"/>
          <w:sz w:val="28"/>
          <w:szCs w:val="28"/>
          <w:lang w:val="ru-RU"/>
        </w:rPr>
        <w:t xml:space="preserve">озднее </w:t>
      </w:r>
      <w:r w:rsidR="005A6370" w:rsidRPr="000668E3">
        <w:rPr>
          <w:rFonts w:ascii="Arial" w:hAnsi="Arial" w:cs="Arial"/>
          <w:color w:val="000000"/>
          <w:sz w:val="28"/>
          <w:szCs w:val="28"/>
          <w:lang w:val="ru-RU"/>
        </w:rPr>
        <w:t xml:space="preserve">данное приложение было заменено </w:t>
      </w:r>
      <w:r w:rsidRPr="000668E3">
        <w:rPr>
          <w:rFonts w:ascii="Arial" w:hAnsi="Arial" w:cs="Arial"/>
          <w:color w:val="000000"/>
          <w:sz w:val="28"/>
          <w:szCs w:val="28"/>
          <w:lang w:val="ru-RU"/>
        </w:rPr>
        <w:t>Правилами Верховного суда 1883 года.</w:t>
      </w:r>
      <w:r w:rsidR="004374A2" w:rsidRPr="000668E3">
        <w:rPr>
          <w:rFonts w:ascii="Arial" w:hAnsi="Arial" w:cs="Arial"/>
          <w:color w:val="000000"/>
          <w:sz w:val="28"/>
          <w:szCs w:val="28"/>
          <w:lang w:val="ru-RU"/>
        </w:rPr>
        <w:t xml:space="preserve"> Сам основной </w:t>
      </w:r>
      <w:r w:rsidRPr="000668E3">
        <w:rPr>
          <w:rFonts w:ascii="Arial" w:hAnsi="Arial" w:cs="Arial"/>
          <w:color w:val="000000"/>
          <w:sz w:val="28"/>
          <w:szCs w:val="28"/>
          <w:lang w:val="ru-RU"/>
        </w:rPr>
        <w:t xml:space="preserve">Закон о Верховном суде правосудия 1873 года </w:t>
      </w:r>
      <w:r w:rsidR="004374A2" w:rsidRPr="000668E3">
        <w:rPr>
          <w:rFonts w:ascii="Arial" w:hAnsi="Arial" w:cs="Arial"/>
          <w:color w:val="000000"/>
          <w:sz w:val="28"/>
          <w:szCs w:val="28"/>
          <w:lang w:val="ru-RU"/>
        </w:rPr>
        <w:t>претерпевал дальнейшее изменени</w:t>
      </w:r>
      <w:r w:rsidR="00C7602D" w:rsidRPr="000668E3">
        <w:rPr>
          <w:rFonts w:ascii="Arial" w:hAnsi="Arial" w:cs="Arial"/>
          <w:color w:val="000000"/>
          <w:sz w:val="28"/>
          <w:szCs w:val="28"/>
          <w:lang w:val="ru-RU"/>
        </w:rPr>
        <w:t>я в</w:t>
      </w:r>
      <w:r w:rsidRPr="000668E3">
        <w:rPr>
          <w:rFonts w:ascii="Arial" w:hAnsi="Arial" w:cs="Arial"/>
          <w:color w:val="000000"/>
          <w:sz w:val="28"/>
          <w:szCs w:val="28"/>
          <w:lang w:val="ru-RU"/>
        </w:rPr>
        <w:t xml:space="preserve"> 1925 г</w:t>
      </w:r>
      <w:r w:rsidR="00C7602D" w:rsidRPr="000668E3">
        <w:rPr>
          <w:rFonts w:ascii="Arial" w:hAnsi="Arial" w:cs="Arial"/>
          <w:color w:val="000000"/>
          <w:sz w:val="28"/>
          <w:szCs w:val="28"/>
          <w:lang w:val="ru-RU"/>
        </w:rPr>
        <w:t>.</w:t>
      </w:r>
      <w:r w:rsidRPr="000668E3">
        <w:rPr>
          <w:rFonts w:ascii="Arial" w:hAnsi="Arial" w:cs="Arial"/>
          <w:color w:val="000000"/>
          <w:sz w:val="28"/>
          <w:szCs w:val="28"/>
          <w:lang w:val="ru-RU"/>
        </w:rPr>
        <w:t xml:space="preserve">, а затем </w:t>
      </w:r>
      <w:r w:rsidR="00C7602D" w:rsidRPr="000668E3">
        <w:rPr>
          <w:rFonts w:ascii="Arial" w:hAnsi="Arial" w:cs="Arial"/>
          <w:color w:val="000000"/>
          <w:sz w:val="28"/>
          <w:szCs w:val="28"/>
          <w:lang w:val="ru-RU"/>
        </w:rPr>
        <w:t xml:space="preserve">в </w:t>
      </w:r>
      <w:r w:rsidRPr="000668E3">
        <w:rPr>
          <w:rFonts w:ascii="Arial" w:hAnsi="Arial" w:cs="Arial"/>
          <w:color w:val="000000"/>
          <w:sz w:val="28"/>
          <w:szCs w:val="28"/>
          <w:lang w:val="ru-RU"/>
        </w:rPr>
        <w:t xml:space="preserve">1981 г. </w:t>
      </w:r>
      <w:r w:rsidR="00C7602D" w:rsidRPr="000668E3">
        <w:rPr>
          <w:rFonts w:ascii="Arial" w:hAnsi="Arial" w:cs="Arial"/>
          <w:color w:val="000000"/>
          <w:sz w:val="28"/>
          <w:szCs w:val="28"/>
          <w:lang w:val="ru-RU"/>
        </w:rPr>
        <w:t>Правила в редакции 1965 года существовали с незначительными изменениями вплоть до введения Правил гражданского судопроизводства в 1999 году. Отмечается, что лишь немногие положения были сохранены в новых Правилах гражданского судопроизводства</w:t>
      </w:r>
      <w:r w:rsidR="00D966BA">
        <w:rPr>
          <w:rStyle w:val="af8"/>
          <w:rFonts w:ascii="Arial" w:hAnsi="Arial" w:cs="Arial"/>
          <w:color w:val="000000"/>
          <w:sz w:val="28"/>
          <w:szCs w:val="28"/>
          <w:lang w:val="ru-RU"/>
        </w:rPr>
        <w:footnoteReference w:id="235"/>
      </w:r>
      <w:r w:rsidR="00C7602D" w:rsidRPr="000668E3">
        <w:rPr>
          <w:rFonts w:ascii="Arial" w:hAnsi="Arial" w:cs="Arial"/>
          <w:color w:val="000000"/>
          <w:sz w:val="28"/>
          <w:szCs w:val="28"/>
          <w:lang w:val="ru-RU"/>
        </w:rPr>
        <w:t xml:space="preserve">. </w:t>
      </w:r>
      <w:r w:rsidR="00BA1134" w:rsidRPr="000668E3">
        <w:rPr>
          <w:rFonts w:ascii="Arial" w:hAnsi="Arial" w:cs="Arial"/>
          <w:color w:val="000000"/>
          <w:sz w:val="28"/>
          <w:szCs w:val="28"/>
          <w:lang w:val="ru-RU"/>
        </w:rPr>
        <w:t xml:space="preserve">Касательно процедуры раскрытия, то с появлением единого суда первой инстанции правила для процедуры раскрытия были заимствованы в большей степени из практики Канцлерских судов (судов справедливости). Если возникали определенные пробелы в регулировании той или иной составляющей раскрытия, то судьи имели право обратиться к предшествующему опыту правового регулирования. </w:t>
      </w:r>
      <w:r w:rsidR="009447D4" w:rsidRPr="000668E3">
        <w:rPr>
          <w:rFonts w:ascii="Arial" w:hAnsi="Arial" w:cs="Arial"/>
          <w:color w:val="000000"/>
          <w:sz w:val="28"/>
          <w:szCs w:val="28"/>
          <w:lang w:val="ru-RU"/>
        </w:rPr>
        <w:t>Если практика судов общего права и практика судов справедливости разнилась в той или иной степени по процедуре раскрытия, то судья мог выбрать по своему усмотрению практику какого суда применить.</w:t>
      </w:r>
      <w:r w:rsidR="008563A8" w:rsidRPr="000668E3">
        <w:rPr>
          <w:rFonts w:ascii="Arial" w:hAnsi="Arial" w:cs="Arial"/>
          <w:color w:val="000000"/>
          <w:sz w:val="28"/>
          <w:szCs w:val="28"/>
          <w:lang w:val="ru-RU"/>
        </w:rPr>
        <w:t xml:space="preserve"> Но если обращаться к существованию права на раскрытие доказательств в принципе, то судьи </w:t>
      </w:r>
      <w:r w:rsidR="002225F7" w:rsidRPr="000668E3">
        <w:rPr>
          <w:rFonts w:ascii="Arial" w:hAnsi="Arial" w:cs="Arial"/>
          <w:color w:val="000000"/>
          <w:sz w:val="28"/>
          <w:szCs w:val="28"/>
          <w:lang w:val="ru-RU"/>
        </w:rPr>
        <w:t>обращаются только к практике судов справедливости</w:t>
      </w:r>
      <w:r w:rsidR="00971DD4" w:rsidRPr="000668E3">
        <w:rPr>
          <w:rFonts w:ascii="Arial" w:hAnsi="Arial" w:cs="Arial"/>
          <w:color w:val="000000"/>
          <w:sz w:val="28"/>
          <w:szCs w:val="28"/>
          <w:lang w:val="ru-RU"/>
        </w:rPr>
        <w:t xml:space="preserve"> </w:t>
      </w:r>
      <w:r w:rsidR="00D966BA">
        <w:rPr>
          <w:rStyle w:val="af8"/>
          <w:rFonts w:ascii="Arial" w:hAnsi="Arial" w:cs="Arial"/>
          <w:sz w:val="28"/>
          <w:szCs w:val="28"/>
          <w:lang w:val="ru-RU"/>
        </w:rPr>
        <w:footnoteReference w:id="236"/>
      </w:r>
      <w:r w:rsidR="00971DD4" w:rsidRPr="000668E3">
        <w:rPr>
          <w:rFonts w:ascii="Arial" w:hAnsi="Arial" w:cs="Arial"/>
          <w:color w:val="000000"/>
          <w:sz w:val="28"/>
          <w:szCs w:val="28"/>
          <w:lang w:val="ru-RU"/>
        </w:rPr>
        <w:t>.</w:t>
      </w:r>
    </w:p>
    <w:p w14:paraId="767886AE" w14:textId="1E0E24ED" w:rsidR="00CD7E67" w:rsidRPr="000668E3" w:rsidRDefault="00CD7E67" w:rsidP="00CD7E67">
      <w:pPr>
        <w:ind w:left="-851" w:firstLine="708"/>
        <w:jc w:val="both"/>
        <w:rPr>
          <w:rFonts w:ascii="Arial" w:hAnsi="Arial" w:cs="Arial"/>
          <w:sz w:val="28"/>
          <w:szCs w:val="28"/>
          <w:lang w:val="ru-RU"/>
        </w:rPr>
      </w:pPr>
      <w:r w:rsidRPr="000668E3">
        <w:rPr>
          <w:rFonts w:ascii="Arial" w:hAnsi="Arial" w:cs="Arial"/>
          <w:sz w:val="28"/>
          <w:szCs w:val="28"/>
          <w:lang w:val="ru-RU"/>
        </w:rPr>
        <w:t xml:space="preserve">Еще в 1994 году </w:t>
      </w:r>
      <w:r w:rsidR="003177EC">
        <w:rPr>
          <w:rFonts w:ascii="Arial" w:hAnsi="Arial" w:cs="Arial"/>
          <w:sz w:val="28"/>
          <w:szCs w:val="28"/>
          <w:lang w:val="ru-RU"/>
        </w:rPr>
        <w:t>Н.</w:t>
      </w:r>
      <w:r w:rsidR="00F445DA">
        <w:rPr>
          <w:rFonts w:ascii="Arial" w:hAnsi="Arial" w:cs="Arial"/>
          <w:sz w:val="28"/>
          <w:szCs w:val="28"/>
          <w:lang w:val="ru-RU"/>
        </w:rPr>
        <w:t xml:space="preserve"> </w:t>
      </w:r>
      <w:r w:rsidR="003177EC">
        <w:rPr>
          <w:rFonts w:ascii="Arial" w:hAnsi="Arial" w:cs="Arial"/>
          <w:sz w:val="28"/>
          <w:szCs w:val="28"/>
          <w:lang w:val="ru-RU"/>
        </w:rPr>
        <w:t>Эндрюс</w:t>
      </w:r>
      <w:r w:rsidRPr="000668E3">
        <w:rPr>
          <w:rFonts w:ascii="Arial" w:hAnsi="Arial" w:cs="Arial"/>
          <w:sz w:val="28"/>
          <w:szCs w:val="28"/>
          <w:lang w:val="ru-RU"/>
        </w:rPr>
        <w:t xml:space="preserve"> в своем фундаментальном труде, посвященному принципам английского судопроизводства, рассматривал такой вид раскрытия как досудебный в качестве фундаментального принципа английской процедуры</w:t>
      </w:r>
      <w:r w:rsidR="00712EE9">
        <w:rPr>
          <w:rStyle w:val="af8"/>
          <w:rFonts w:ascii="Arial" w:hAnsi="Arial" w:cs="Arial"/>
          <w:sz w:val="28"/>
          <w:szCs w:val="28"/>
          <w:lang w:val="ru-RU"/>
        </w:rPr>
        <w:footnoteReference w:id="237"/>
      </w:r>
      <w:r w:rsidRPr="000668E3">
        <w:rPr>
          <w:rFonts w:ascii="Arial" w:hAnsi="Arial" w:cs="Arial"/>
          <w:sz w:val="28"/>
          <w:szCs w:val="28"/>
          <w:lang w:val="ru-RU"/>
        </w:rPr>
        <w:t xml:space="preserve">. Обобщая отличительные признаки раскрытия, автор отмечает, что по состоянию правового регулирования данной процедуры раскрытия на тот момент можно утверждать, что любая из сторон, пришедшая в суд в первый день, обладает достаточным объемом информации, каждой из них известно о намерениях, позиции, аргументах и контраргументах соперника. Образно выражаясь, каждый из тяжущихся должен «раскрыть свои карты», при этом отсутствие надлежащего раскрытия, по его мнению, сопоставимо с игрой в жмурки, когда одна из сторон играет вслепую, что является недопустимым. Ученые общей системы права единогласны в позиции, что, явившись в суда первый день судебного заседания стороны должны быть полностью осведомлены о </w:t>
      </w:r>
      <w:r w:rsidRPr="000668E3">
        <w:rPr>
          <w:rFonts w:ascii="Arial" w:hAnsi="Arial" w:cs="Arial"/>
          <w:sz w:val="28"/>
          <w:szCs w:val="28"/>
          <w:lang w:val="ru-RU"/>
        </w:rPr>
        <w:lastRenderedPageBreak/>
        <w:t>том, что их ожидает, за исключением фактов, полученных в ходе перекрестного допроса свидетелей, и вердикта судьи по делу. Раскрытие свое широкое распространение получило в 1980-х годах при пребывании лорда</w:t>
      </w:r>
      <w:r w:rsidR="00F445DA">
        <w:rPr>
          <w:rFonts w:ascii="Arial" w:hAnsi="Arial" w:cs="Arial"/>
          <w:sz w:val="28"/>
          <w:szCs w:val="28"/>
          <w:lang w:val="ru-RU"/>
        </w:rPr>
        <w:t xml:space="preserve"> М.Р.</w:t>
      </w:r>
      <w:r w:rsidR="00ED7BB5">
        <w:rPr>
          <w:rFonts w:ascii="Arial" w:hAnsi="Arial" w:cs="Arial"/>
          <w:sz w:val="28"/>
          <w:szCs w:val="28"/>
          <w:lang w:val="ru-RU"/>
        </w:rPr>
        <w:t xml:space="preserve"> </w:t>
      </w:r>
      <w:r w:rsidR="00F445DA">
        <w:rPr>
          <w:rFonts w:ascii="Arial" w:hAnsi="Arial" w:cs="Arial"/>
          <w:sz w:val="28"/>
          <w:szCs w:val="28"/>
          <w:lang w:val="ru-RU"/>
        </w:rPr>
        <w:t>Дональдсона</w:t>
      </w:r>
      <w:r w:rsidRPr="000668E3">
        <w:rPr>
          <w:rFonts w:ascii="Arial" w:hAnsi="Arial" w:cs="Arial"/>
          <w:sz w:val="28"/>
          <w:szCs w:val="28"/>
          <w:lang w:val="ru-RU"/>
        </w:rPr>
        <w:t xml:space="preserve"> </w:t>
      </w:r>
      <w:r w:rsidR="00F445DA">
        <w:rPr>
          <w:rFonts w:ascii="Arial" w:hAnsi="Arial" w:cs="Arial"/>
          <w:sz w:val="28"/>
          <w:szCs w:val="28"/>
          <w:lang w:val="ru-RU"/>
        </w:rPr>
        <w:t>(</w:t>
      </w:r>
      <w:r w:rsidR="00FD0682" w:rsidRPr="000668E3">
        <w:rPr>
          <w:rFonts w:ascii="Arial" w:hAnsi="Arial" w:cs="Arial"/>
          <w:sz w:val="28"/>
          <w:szCs w:val="28"/>
          <w:lang w:val="ru-RU"/>
        </w:rPr>
        <w:t xml:space="preserve">M.R. </w:t>
      </w:r>
      <w:r w:rsidRPr="000668E3">
        <w:rPr>
          <w:rFonts w:ascii="Arial" w:hAnsi="Arial" w:cs="Arial"/>
          <w:sz w:val="28"/>
          <w:szCs w:val="28"/>
          <w:lang w:val="ru-RU"/>
        </w:rPr>
        <w:t>Donaldson</w:t>
      </w:r>
      <w:r w:rsidR="00F445DA">
        <w:rPr>
          <w:rFonts w:ascii="Arial" w:hAnsi="Arial" w:cs="Arial"/>
          <w:sz w:val="28"/>
          <w:szCs w:val="28"/>
          <w:lang w:val="ru-RU"/>
        </w:rPr>
        <w:t>)</w:t>
      </w:r>
      <w:r w:rsidRPr="000668E3">
        <w:rPr>
          <w:rFonts w:ascii="Arial" w:hAnsi="Arial" w:cs="Arial"/>
          <w:sz w:val="28"/>
          <w:szCs w:val="28"/>
          <w:lang w:val="ru-RU"/>
        </w:rPr>
        <w:t xml:space="preserve"> на своем посту. По его мнению, причина активной поддержки и продвижения политики раскрытия информации заключается в том, что это способствует улучшению ведения судебных процессов. В основе лежит идея, что сторона, осведомленная об аргументах и доказательствах оппонента, не сможет быть застигнута врасплох. Но основной аргумент в пользу раскрытия строится на том, что это повышает скорость и качество судебного урегулирования споров</w:t>
      </w:r>
      <w:r w:rsidR="00712EE9">
        <w:rPr>
          <w:rStyle w:val="af8"/>
          <w:rFonts w:ascii="Arial" w:hAnsi="Arial" w:cs="Arial"/>
          <w:sz w:val="28"/>
          <w:szCs w:val="28"/>
          <w:lang w:val="ru-RU"/>
        </w:rPr>
        <w:footnoteReference w:id="238"/>
      </w:r>
      <w:r w:rsidRPr="000668E3">
        <w:rPr>
          <w:rFonts w:ascii="Arial" w:hAnsi="Arial" w:cs="Arial"/>
          <w:sz w:val="28"/>
          <w:szCs w:val="28"/>
          <w:lang w:val="ru-RU"/>
        </w:rPr>
        <w:t>.</w:t>
      </w:r>
    </w:p>
    <w:p w14:paraId="08D3A9BD" w14:textId="15B303CD" w:rsidR="00CD7E67" w:rsidRPr="00930F95" w:rsidRDefault="00CD7E67" w:rsidP="00CD7E67">
      <w:pPr>
        <w:ind w:left="-851" w:firstLine="708"/>
        <w:jc w:val="both"/>
        <w:rPr>
          <w:rFonts w:ascii="Arial" w:hAnsi="Arial" w:cs="Arial"/>
          <w:sz w:val="28"/>
          <w:szCs w:val="28"/>
          <w:lang w:val="ru-RU"/>
        </w:rPr>
      </w:pPr>
      <w:r w:rsidRPr="000668E3">
        <w:rPr>
          <w:rFonts w:ascii="Arial" w:hAnsi="Arial" w:cs="Arial"/>
          <w:sz w:val="28"/>
          <w:szCs w:val="28"/>
          <w:lang w:val="ru-RU"/>
        </w:rPr>
        <w:t>Также в качестве важного преимущества раскрытия информации рассматривается способность устранения дисбаланса доказательств между сторонами. К примеру, компания ответчик обладает исключительным доступом к инструкции по технике безопасности своего сотрудника, который по халатности причинил вред истцу. Так, благодаря досудебному раскрытию, еще до подачи иска, лицо, которому причинен вред, сможет ознакомиться с данной инструкцией, обязав компанию раскрыть эту информацию, а также понять имела ли место халатность сотрудника.</w:t>
      </w:r>
    </w:p>
    <w:p w14:paraId="22A45C60" w14:textId="0DE567A4" w:rsidR="00CD7E67" w:rsidRPr="000668E3" w:rsidRDefault="00CD7E67" w:rsidP="00CD7E67">
      <w:pPr>
        <w:ind w:left="-851" w:firstLine="708"/>
        <w:jc w:val="both"/>
        <w:rPr>
          <w:rFonts w:ascii="Arial" w:hAnsi="Arial" w:cs="Arial"/>
          <w:sz w:val="28"/>
          <w:szCs w:val="28"/>
          <w:lang w:val="ru-RU"/>
        </w:rPr>
      </w:pPr>
      <w:r w:rsidRPr="000668E3">
        <w:rPr>
          <w:rFonts w:ascii="Arial" w:hAnsi="Arial" w:cs="Arial"/>
          <w:sz w:val="28"/>
          <w:szCs w:val="28"/>
          <w:lang w:val="ru-RU"/>
        </w:rPr>
        <w:t>Сущность принципа в понимании автора заключается в требовании сторон, участвующих в судебном разбирательстве, по обмену соответствующей информацией и доказательствами перед началом суда. В качестве целей раскрытия представлены: обеспечение справедливости, упрощение процедуры мирного урегулирования спора и содействие эффективности судебного процесса</w:t>
      </w:r>
      <w:r w:rsidR="00712EE9">
        <w:rPr>
          <w:rStyle w:val="af8"/>
          <w:rFonts w:ascii="Arial" w:hAnsi="Arial" w:cs="Arial"/>
          <w:sz w:val="28"/>
          <w:szCs w:val="28"/>
          <w:lang w:val="ru-RU"/>
        </w:rPr>
        <w:footnoteReference w:id="239"/>
      </w:r>
      <w:r w:rsidRPr="000668E3">
        <w:rPr>
          <w:rFonts w:ascii="Arial" w:hAnsi="Arial" w:cs="Arial"/>
          <w:sz w:val="28"/>
          <w:szCs w:val="28"/>
          <w:lang w:val="ru-RU"/>
        </w:rPr>
        <w:t>.</w:t>
      </w:r>
    </w:p>
    <w:p w14:paraId="018BF886" w14:textId="709F30B2" w:rsidR="009271D2" w:rsidRPr="000668E3" w:rsidRDefault="00717E3C" w:rsidP="00093C1F">
      <w:pPr>
        <w:ind w:left="-851" w:firstLine="708"/>
        <w:jc w:val="both"/>
        <w:rPr>
          <w:rFonts w:ascii="Arial" w:hAnsi="Arial" w:cs="Arial"/>
          <w:sz w:val="28"/>
          <w:szCs w:val="28"/>
          <w:lang w:val="ru-RU"/>
        </w:rPr>
      </w:pPr>
      <w:r w:rsidRPr="000668E3">
        <w:rPr>
          <w:rFonts w:ascii="Arial" w:hAnsi="Arial" w:cs="Arial"/>
          <w:sz w:val="28"/>
          <w:szCs w:val="28"/>
          <w:lang w:val="ru-RU"/>
        </w:rPr>
        <w:t xml:space="preserve">Обращаясь к современным тенденциям в системе английского права, необходимо отметить сближение с континентальным правом, а также то, что гражданский процесс Англии претерпел существенные изменения </w:t>
      </w:r>
      <w:r w:rsidR="008A33E8" w:rsidRPr="000668E3">
        <w:rPr>
          <w:rFonts w:ascii="Arial" w:hAnsi="Arial" w:cs="Arial"/>
          <w:sz w:val="28"/>
          <w:szCs w:val="28"/>
          <w:lang w:val="ru-RU"/>
        </w:rPr>
        <w:t xml:space="preserve">за последние годы. </w:t>
      </w:r>
      <w:r w:rsidR="009271D2" w:rsidRPr="000668E3">
        <w:rPr>
          <w:rFonts w:ascii="Arial" w:hAnsi="Arial" w:cs="Arial"/>
          <w:sz w:val="28"/>
          <w:szCs w:val="28"/>
          <w:lang w:val="ru-RU"/>
        </w:rPr>
        <w:t xml:space="preserve">28 марта 1994 года лорд </w:t>
      </w:r>
      <w:r w:rsidR="003244B7">
        <w:rPr>
          <w:rFonts w:ascii="Arial" w:hAnsi="Arial" w:cs="Arial"/>
          <w:sz w:val="28"/>
          <w:szCs w:val="28"/>
          <w:lang w:val="ru-RU"/>
        </w:rPr>
        <w:t>Дж. Маккей (</w:t>
      </w:r>
      <w:r w:rsidR="003B55A0" w:rsidRPr="000668E3">
        <w:rPr>
          <w:rFonts w:ascii="Arial" w:hAnsi="Arial" w:cs="Arial"/>
          <w:sz w:val="28"/>
          <w:szCs w:val="28"/>
          <w:lang w:val="en-US"/>
        </w:rPr>
        <w:t>J</w:t>
      </w:r>
      <w:r w:rsidR="003B55A0" w:rsidRPr="000668E3">
        <w:rPr>
          <w:rFonts w:ascii="Arial" w:hAnsi="Arial" w:cs="Arial"/>
          <w:sz w:val="28"/>
          <w:szCs w:val="28"/>
          <w:lang w:val="ru-RU"/>
        </w:rPr>
        <w:t xml:space="preserve">. </w:t>
      </w:r>
      <w:r w:rsidR="003B55A0" w:rsidRPr="000668E3">
        <w:rPr>
          <w:rFonts w:ascii="Arial" w:hAnsi="Arial" w:cs="Arial"/>
          <w:sz w:val="28"/>
          <w:szCs w:val="28"/>
          <w:lang w:val="en-US"/>
        </w:rPr>
        <w:t>Mackay</w:t>
      </w:r>
      <w:r w:rsidR="003244B7">
        <w:rPr>
          <w:rFonts w:ascii="Arial" w:hAnsi="Arial" w:cs="Arial"/>
          <w:sz w:val="28"/>
          <w:szCs w:val="28"/>
          <w:lang w:val="ru-RU"/>
        </w:rPr>
        <w:t>)</w:t>
      </w:r>
      <w:r w:rsidR="009271D2" w:rsidRPr="000668E3">
        <w:rPr>
          <w:rFonts w:ascii="Arial" w:hAnsi="Arial" w:cs="Arial"/>
          <w:sz w:val="28"/>
          <w:szCs w:val="28"/>
          <w:lang w:val="ru-RU"/>
        </w:rPr>
        <w:t xml:space="preserve"> будучи лорд-канцлером поручил лорду </w:t>
      </w:r>
      <w:r w:rsidR="003244B7">
        <w:rPr>
          <w:rFonts w:ascii="Arial" w:hAnsi="Arial" w:cs="Arial"/>
          <w:sz w:val="28"/>
          <w:szCs w:val="28"/>
          <w:lang w:val="ru-RU"/>
        </w:rPr>
        <w:t>Г. Вульфу (</w:t>
      </w:r>
      <w:r w:rsidR="003244B7" w:rsidRPr="000668E3">
        <w:rPr>
          <w:rFonts w:ascii="Arial" w:hAnsi="Arial" w:cs="Arial"/>
          <w:sz w:val="28"/>
          <w:szCs w:val="28"/>
          <w:lang w:val="en-US"/>
        </w:rPr>
        <w:t>H</w:t>
      </w:r>
      <w:r w:rsidR="003244B7" w:rsidRPr="000668E3">
        <w:rPr>
          <w:rFonts w:ascii="Arial" w:hAnsi="Arial" w:cs="Arial"/>
          <w:sz w:val="28"/>
          <w:szCs w:val="28"/>
          <w:lang w:val="ru-RU"/>
        </w:rPr>
        <w:t xml:space="preserve">. </w:t>
      </w:r>
      <w:r w:rsidR="003244B7" w:rsidRPr="000668E3">
        <w:rPr>
          <w:rFonts w:ascii="Arial" w:hAnsi="Arial" w:cs="Arial"/>
          <w:sz w:val="28"/>
          <w:szCs w:val="28"/>
          <w:lang w:val="en-US"/>
        </w:rPr>
        <w:t>Woolf</w:t>
      </w:r>
      <w:r w:rsidR="003244B7">
        <w:rPr>
          <w:rFonts w:ascii="Arial" w:hAnsi="Arial" w:cs="Arial"/>
          <w:sz w:val="28"/>
          <w:szCs w:val="28"/>
          <w:lang w:val="ru-RU"/>
        </w:rPr>
        <w:t>)</w:t>
      </w:r>
      <w:r w:rsidR="009271D2" w:rsidRPr="000668E3">
        <w:rPr>
          <w:rFonts w:ascii="Arial" w:hAnsi="Arial" w:cs="Arial"/>
          <w:sz w:val="28"/>
          <w:szCs w:val="28"/>
          <w:lang w:val="ru-RU"/>
        </w:rPr>
        <w:t xml:space="preserve"> разработать</w:t>
      </w:r>
      <w:r w:rsidR="00406E42" w:rsidRPr="000668E3">
        <w:rPr>
          <w:rFonts w:ascii="Arial" w:hAnsi="Arial" w:cs="Arial"/>
          <w:sz w:val="28"/>
          <w:szCs w:val="28"/>
          <w:lang w:val="ru-RU"/>
        </w:rPr>
        <w:t xml:space="preserve"> рекомендации для гражданского процесса с обозначением следующих задач:</w:t>
      </w:r>
    </w:p>
    <w:p w14:paraId="41BBE303" w14:textId="7F3CA2DC" w:rsidR="00406E42" w:rsidRPr="000668E3" w:rsidRDefault="00406E42">
      <w:pPr>
        <w:pStyle w:val="a6"/>
        <w:numPr>
          <w:ilvl w:val="0"/>
          <w:numId w:val="8"/>
        </w:numPr>
        <w:jc w:val="both"/>
        <w:rPr>
          <w:rFonts w:ascii="Arial" w:hAnsi="Arial" w:cs="Arial"/>
          <w:sz w:val="28"/>
          <w:szCs w:val="28"/>
          <w:lang w:val="ru-RU"/>
        </w:rPr>
      </w:pPr>
      <w:r w:rsidRPr="000668E3">
        <w:rPr>
          <w:rFonts w:ascii="Arial" w:hAnsi="Arial" w:cs="Arial"/>
          <w:sz w:val="28"/>
          <w:szCs w:val="28"/>
          <w:lang w:val="ru-RU"/>
        </w:rPr>
        <w:t>повышение доступности правосудия и уменьшение стоимости судебных расходов;</w:t>
      </w:r>
    </w:p>
    <w:p w14:paraId="52884CE0" w14:textId="7C5E3DF1" w:rsidR="00406E42" w:rsidRPr="000668E3" w:rsidRDefault="00406E42">
      <w:pPr>
        <w:pStyle w:val="a6"/>
        <w:numPr>
          <w:ilvl w:val="0"/>
          <w:numId w:val="8"/>
        </w:numPr>
        <w:jc w:val="both"/>
        <w:rPr>
          <w:rFonts w:ascii="Arial" w:hAnsi="Arial" w:cs="Arial"/>
          <w:sz w:val="28"/>
          <w:szCs w:val="28"/>
          <w:lang w:val="ru-RU"/>
        </w:rPr>
      </w:pPr>
      <w:r w:rsidRPr="000668E3">
        <w:rPr>
          <w:rFonts w:ascii="Arial" w:hAnsi="Arial" w:cs="Arial"/>
          <w:sz w:val="28"/>
          <w:szCs w:val="28"/>
          <w:lang w:val="ru-RU"/>
        </w:rPr>
        <w:t xml:space="preserve">упрощение правил судопроизводства; </w:t>
      </w:r>
    </w:p>
    <w:p w14:paraId="0278AA50" w14:textId="7088CBC4" w:rsidR="00406E42" w:rsidRPr="000668E3" w:rsidRDefault="00406E42">
      <w:pPr>
        <w:pStyle w:val="a6"/>
        <w:numPr>
          <w:ilvl w:val="0"/>
          <w:numId w:val="8"/>
        </w:numPr>
        <w:jc w:val="both"/>
        <w:rPr>
          <w:rFonts w:ascii="Arial" w:hAnsi="Arial" w:cs="Arial"/>
          <w:sz w:val="28"/>
          <w:szCs w:val="28"/>
          <w:lang w:val="ru-RU"/>
        </w:rPr>
      </w:pPr>
      <w:r w:rsidRPr="000668E3">
        <w:rPr>
          <w:rFonts w:ascii="Arial" w:hAnsi="Arial" w:cs="Arial"/>
          <w:sz w:val="28"/>
          <w:szCs w:val="28"/>
          <w:lang w:val="ru-RU"/>
        </w:rPr>
        <w:t>модернизация терминологии гражданского процесса;</w:t>
      </w:r>
    </w:p>
    <w:p w14:paraId="1001430E" w14:textId="06662FFE" w:rsidR="00406E42" w:rsidRPr="000668E3" w:rsidRDefault="00406E42">
      <w:pPr>
        <w:pStyle w:val="a6"/>
        <w:numPr>
          <w:ilvl w:val="0"/>
          <w:numId w:val="8"/>
        </w:numPr>
        <w:jc w:val="both"/>
        <w:rPr>
          <w:rFonts w:ascii="Arial" w:hAnsi="Arial" w:cs="Arial"/>
          <w:sz w:val="28"/>
          <w:szCs w:val="28"/>
          <w:lang w:val="ru-RU"/>
        </w:rPr>
      </w:pPr>
      <w:r w:rsidRPr="000668E3">
        <w:rPr>
          <w:rFonts w:ascii="Arial" w:hAnsi="Arial" w:cs="Arial"/>
          <w:sz w:val="28"/>
          <w:szCs w:val="28"/>
          <w:lang w:val="ru-RU"/>
        </w:rPr>
        <w:t>устранение коллизий между практикой и процессуальным законом</w:t>
      </w:r>
      <w:r w:rsidR="00712EE9">
        <w:rPr>
          <w:rStyle w:val="af8"/>
          <w:rFonts w:ascii="Arial" w:hAnsi="Arial" w:cs="Arial"/>
          <w:sz w:val="28"/>
          <w:szCs w:val="28"/>
          <w:lang w:val="ru-RU"/>
        </w:rPr>
        <w:footnoteReference w:id="240"/>
      </w:r>
      <w:r w:rsidR="003B55A0" w:rsidRPr="000668E3">
        <w:rPr>
          <w:rFonts w:ascii="Arial" w:hAnsi="Arial" w:cs="Arial"/>
          <w:sz w:val="28"/>
          <w:szCs w:val="28"/>
          <w:lang w:val="ru-RU"/>
        </w:rPr>
        <w:t>.</w:t>
      </w:r>
    </w:p>
    <w:p w14:paraId="31A88FBA" w14:textId="2D2C0815" w:rsidR="00930788" w:rsidRPr="006971C4" w:rsidRDefault="003B55A0" w:rsidP="006971C4">
      <w:pPr>
        <w:ind w:left="-851" w:firstLine="708"/>
        <w:jc w:val="both"/>
        <w:rPr>
          <w:rFonts w:ascii="Arial" w:hAnsi="Arial" w:cs="Arial"/>
          <w:i/>
          <w:iCs/>
          <w:sz w:val="28"/>
          <w:szCs w:val="28"/>
          <w:lang w:val="ru-RU"/>
        </w:rPr>
      </w:pPr>
      <w:r w:rsidRPr="000668E3">
        <w:rPr>
          <w:rFonts w:ascii="Arial" w:hAnsi="Arial" w:cs="Arial"/>
          <w:sz w:val="28"/>
          <w:szCs w:val="28"/>
          <w:lang w:val="ru-RU"/>
        </w:rPr>
        <w:t xml:space="preserve">Осуществляя указанное поручение, лорд </w:t>
      </w:r>
      <w:r w:rsidR="003244B7">
        <w:rPr>
          <w:rFonts w:ascii="Arial" w:hAnsi="Arial" w:cs="Arial"/>
          <w:sz w:val="28"/>
          <w:szCs w:val="28"/>
          <w:lang w:val="ru-RU"/>
        </w:rPr>
        <w:t xml:space="preserve">Г. Вульф </w:t>
      </w:r>
      <w:r w:rsidRPr="000668E3">
        <w:rPr>
          <w:rFonts w:ascii="Arial" w:hAnsi="Arial" w:cs="Arial"/>
          <w:sz w:val="28"/>
          <w:szCs w:val="28"/>
          <w:lang w:val="ru-RU"/>
        </w:rPr>
        <w:t xml:space="preserve">проделал большую работу и в 1995 году был опубликован промежуточный отчет, а в 1996 году окончательный, за которыми последовал ряд научных </w:t>
      </w:r>
      <w:r w:rsidRPr="000668E3">
        <w:rPr>
          <w:rFonts w:ascii="Arial" w:hAnsi="Arial" w:cs="Arial"/>
          <w:sz w:val="28"/>
          <w:szCs w:val="28"/>
          <w:lang w:val="ru-RU"/>
        </w:rPr>
        <w:lastRenderedPageBreak/>
        <w:t xml:space="preserve">публикаций ученых. </w:t>
      </w:r>
      <w:r w:rsidR="00437113" w:rsidRPr="000668E3">
        <w:rPr>
          <w:rFonts w:ascii="Arial" w:hAnsi="Arial" w:cs="Arial"/>
          <w:sz w:val="28"/>
          <w:szCs w:val="28"/>
          <w:lang w:val="ru-RU"/>
        </w:rPr>
        <w:t xml:space="preserve">Необходимо отметить, что от момента возникновения идеи и до ее преткновения прошло практически 4 года, на протяжении которых проводились исследования по данной проблематике и только в </w:t>
      </w:r>
      <w:r w:rsidR="008A33E8" w:rsidRPr="000668E3">
        <w:rPr>
          <w:rFonts w:ascii="Arial" w:hAnsi="Arial" w:cs="Arial"/>
          <w:sz w:val="28"/>
          <w:szCs w:val="28"/>
          <w:lang w:val="ru-RU"/>
        </w:rPr>
        <w:t>1998 год</w:t>
      </w:r>
      <w:r w:rsidR="00437113" w:rsidRPr="000668E3">
        <w:rPr>
          <w:rFonts w:ascii="Arial" w:hAnsi="Arial" w:cs="Arial"/>
          <w:sz w:val="28"/>
          <w:szCs w:val="28"/>
          <w:lang w:val="ru-RU"/>
        </w:rPr>
        <w:t>у начались законодательные изменения в системе гражданского судопроизводства. Поэтому общепринято считать именно 1998 год</w:t>
      </w:r>
      <w:r w:rsidR="008A33E8" w:rsidRPr="000668E3">
        <w:rPr>
          <w:rFonts w:ascii="Arial" w:hAnsi="Arial" w:cs="Arial"/>
          <w:sz w:val="28"/>
          <w:szCs w:val="28"/>
          <w:lang w:val="ru-RU"/>
        </w:rPr>
        <w:t xml:space="preserve"> отправной точкой для трех значимых реформ в гражданском процессе Англии. Первая реформа, названная в честь главного реформатора лорда </w:t>
      </w:r>
      <w:r w:rsidR="003244B7">
        <w:rPr>
          <w:rFonts w:ascii="Arial" w:hAnsi="Arial" w:cs="Arial"/>
          <w:sz w:val="28"/>
          <w:szCs w:val="28"/>
          <w:lang w:val="ru-RU"/>
        </w:rPr>
        <w:t>Г. Вульфа</w:t>
      </w:r>
      <w:r w:rsidR="008A33E8" w:rsidRPr="000668E3">
        <w:rPr>
          <w:rFonts w:ascii="Arial" w:hAnsi="Arial" w:cs="Arial"/>
          <w:sz w:val="28"/>
          <w:szCs w:val="28"/>
          <w:lang w:val="ru-RU"/>
        </w:rPr>
        <w:t xml:space="preserve">, повлекла глобальный пересмотр всего комплекса процессуального права и принятия </w:t>
      </w:r>
      <w:r w:rsidRPr="000668E3">
        <w:rPr>
          <w:rFonts w:ascii="Arial" w:hAnsi="Arial" w:cs="Arial"/>
          <w:sz w:val="28"/>
          <w:szCs w:val="28"/>
          <w:lang w:val="ru-RU"/>
        </w:rPr>
        <w:t xml:space="preserve">в 1998 году </w:t>
      </w:r>
      <w:r w:rsidR="00E330CF">
        <w:rPr>
          <w:rFonts w:ascii="Arial" w:hAnsi="Arial" w:cs="Arial"/>
          <w:sz w:val="28"/>
          <w:szCs w:val="28"/>
          <w:lang w:val="ru-RU"/>
        </w:rPr>
        <w:t>п</w:t>
      </w:r>
      <w:r w:rsidR="00F74761" w:rsidRPr="000668E3">
        <w:rPr>
          <w:rFonts w:ascii="Arial" w:hAnsi="Arial" w:cs="Arial"/>
          <w:sz w:val="28"/>
          <w:szCs w:val="28"/>
          <w:lang w:val="ru-RU"/>
        </w:rPr>
        <w:t>равил гражданского судопроизводства</w:t>
      </w:r>
      <w:r w:rsidR="00B01FB7" w:rsidRPr="000668E3">
        <w:rPr>
          <w:rFonts w:ascii="Arial" w:hAnsi="Arial" w:cs="Arial"/>
          <w:sz w:val="28"/>
          <w:szCs w:val="28"/>
          <w:lang w:val="ru-RU"/>
        </w:rPr>
        <w:t xml:space="preserve"> (</w:t>
      </w:r>
      <w:r w:rsidR="00B01FB7" w:rsidRPr="000668E3">
        <w:rPr>
          <w:rFonts w:ascii="Arial" w:hAnsi="Arial" w:cs="Arial"/>
          <w:sz w:val="28"/>
          <w:szCs w:val="28"/>
          <w:lang w:val="en-US"/>
        </w:rPr>
        <w:t>Civil</w:t>
      </w:r>
      <w:r w:rsidR="00B01FB7" w:rsidRPr="000668E3">
        <w:rPr>
          <w:rFonts w:ascii="Arial" w:hAnsi="Arial" w:cs="Arial"/>
          <w:sz w:val="28"/>
          <w:szCs w:val="28"/>
          <w:lang w:val="ru-RU"/>
        </w:rPr>
        <w:t xml:space="preserve"> </w:t>
      </w:r>
      <w:r w:rsidR="00B01FB7" w:rsidRPr="000668E3">
        <w:rPr>
          <w:rFonts w:ascii="Arial" w:hAnsi="Arial" w:cs="Arial"/>
          <w:sz w:val="28"/>
          <w:szCs w:val="28"/>
          <w:lang w:val="en-US"/>
        </w:rPr>
        <w:t>Procedure</w:t>
      </w:r>
      <w:r w:rsidR="00B01FB7" w:rsidRPr="000668E3">
        <w:rPr>
          <w:rFonts w:ascii="Arial" w:hAnsi="Arial" w:cs="Arial"/>
          <w:sz w:val="28"/>
          <w:szCs w:val="28"/>
          <w:lang w:val="ru-RU"/>
        </w:rPr>
        <w:t xml:space="preserve"> </w:t>
      </w:r>
      <w:r w:rsidR="00B01FB7" w:rsidRPr="000668E3">
        <w:rPr>
          <w:rFonts w:ascii="Arial" w:hAnsi="Arial" w:cs="Arial"/>
          <w:sz w:val="28"/>
          <w:szCs w:val="28"/>
          <w:lang w:val="en-US"/>
        </w:rPr>
        <w:t>Rules</w:t>
      </w:r>
      <w:r w:rsidR="00B01FB7" w:rsidRPr="000668E3">
        <w:rPr>
          <w:rFonts w:ascii="Arial" w:hAnsi="Arial" w:cs="Arial"/>
          <w:sz w:val="28"/>
          <w:szCs w:val="28"/>
          <w:lang w:val="ru-RU"/>
        </w:rPr>
        <w:t>)</w:t>
      </w:r>
      <w:r w:rsidR="00712EE9">
        <w:rPr>
          <w:rStyle w:val="af8"/>
          <w:rFonts w:ascii="Arial" w:hAnsi="Arial" w:cs="Arial"/>
          <w:sz w:val="28"/>
          <w:szCs w:val="28"/>
          <w:lang w:val="ru-RU"/>
        </w:rPr>
        <w:footnoteReference w:id="241"/>
      </w:r>
      <w:r w:rsidR="00F74761" w:rsidRPr="000668E3">
        <w:rPr>
          <w:rFonts w:ascii="Arial" w:hAnsi="Arial" w:cs="Arial"/>
          <w:sz w:val="28"/>
          <w:szCs w:val="28"/>
          <w:lang w:val="ru-RU"/>
        </w:rPr>
        <w:t>, которые представляют некое подобие кодекса континентального процесса</w:t>
      </w:r>
      <w:r w:rsidR="00931A6D" w:rsidRPr="000668E3">
        <w:rPr>
          <w:rFonts w:ascii="Arial" w:hAnsi="Arial" w:cs="Arial"/>
          <w:sz w:val="28"/>
          <w:szCs w:val="28"/>
          <w:lang w:val="ru-RU"/>
        </w:rPr>
        <w:t xml:space="preserve">. </w:t>
      </w:r>
      <w:r w:rsidR="003177EC">
        <w:rPr>
          <w:rFonts w:ascii="Arial" w:hAnsi="Arial" w:cs="Arial"/>
          <w:sz w:val="28"/>
          <w:szCs w:val="28"/>
          <w:lang w:val="ru-RU"/>
        </w:rPr>
        <w:t>Н.</w:t>
      </w:r>
      <w:r w:rsidR="003244B7">
        <w:rPr>
          <w:rFonts w:ascii="Arial" w:hAnsi="Arial" w:cs="Arial"/>
          <w:sz w:val="28"/>
          <w:szCs w:val="28"/>
          <w:lang w:val="ru-RU"/>
        </w:rPr>
        <w:t xml:space="preserve"> </w:t>
      </w:r>
      <w:r w:rsidR="003177EC">
        <w:rPr>
          <w:rFonts w:ascii="Arial" w:hAnsi="Arial" w:cs="Arial"/>
          <w:sz w:val="28"/>
          <w:szCs w:val="28"/>
          <w:lang w:val="ru-RU"/>
        </w:rPr>
        <w:t>Эндрюс</w:t>
      </w:r>
      <w:r w:rsidR="00B01FB7" w:rsidRPr="000668E3">
        <w:rPr>
          <w:rFonts w:ascii="Arial" w:hAnsi="Arial" w:cs="Arial"/>
          <w:sz w:val="28"/>
          <w:szCs w:val="28"/>
          <w:lang w:val="ru-RU"/>
        </w:rPr>
        <w:t xml:space="preserve"> так и отмечает в своих трудах эти правила как процессуальный кодекс</w:t>
      </w:r>
      <w:r w:rsidR="00712EE9">
        <w:rPr>
          <w:rStyle w:val="af8"/>
          <w:rFonts w:ascii="Arial" w:hAnsi="Arial" w:cs="Arial"/>
          <w:sz w:val="28"/>
          <w:szCs w:val="28"/>
          <w:lang w:val="ru-RU"/>
        </w:rPr>
        <w:footnoteReference w:id="242"/>
      </w:r>
      <w:r w:rsidR="00931A6D" w:rsidRPr="000668E3">
        <w:rPr>
          <w:rFonts w:ascii="Arial" w:hAnsi="Arial" w:cs="Arial"/>
          <w:sz w:val="28"/>
          <w:szCs w:val="28"/>
          <w:lang w:val="ru-RU"/>
        </w:rPr>
        <w:t xml:space="preserve"> и сам лорд </w:t>
      </w:r>
      <w:r w:rsidR="003244B7">
        <w:rPr>
          <w:rFonts w:ascii="Arial" w:hAnsi="Arial" w:cs="Arial"/>
          <w:sz w:val="28"/>
          <w:szCs w:val="28"/>
          <w:lang w:val="ru-RU"/>
        </w:rPr>
        <w:t xml:space="preserve">Г. Вульф </w:t>
      </w:r>
      <w:r w:rsidR="00931A6D" w:rsidRPr="000668E3">
        <w:rPr>
          <w:rFonts w:ascii="Arial" w:hAnsi="Arial" w:cs="Arial"/>
          <w:sz w:val="28"/>
          <w:szCs w:val="28"/>
          <w:lang w:val="ru-RU"/>
        </w:rPr>
        <w:t>использует термин кодекс, презентуя проект новых правил английского гражданского судопроизводства</w:t>
      </w:r>
      <w:r w:rsidR="006E6A2C">
        <w:rPr>
          <w:rStyle w:val="af8"/>
          <w:rFonts w:ascii="Arial" w:hAnsi="Arial" w:cs="Arial"/>
          <w:sz w:val="28"/>
          <w:szCs w:val="28"/>
          <w:lang w:val="ru-RU"/>
        </w:rPr>
        <w:footnoteReference w:id="243"/>
      </w:r>
      <w:r w:rsidR="00F74761" w:rsidRPr="000668E3">
        <w:rPr>
          <w:rFonts w:ascii="Arial" w:hAnsi="Arial" w:cs="Arial"/>
          <w:sz w:val="28"/>
          <w:szCs w:val="28"/>
          <w:lang w:val="ru-RU"/>
        </w:rPr>
        <w:t xml:space="preserve">. Отчет лорда </w:t>
      </w:r>
      <w:r w:rsidR="003244B7">
        <w:rPr>
          <w:rFonts w:ascii="Arial" w:hAnsi="Arial" w:cs="Arial"/>
          <w:sz w:val="28"/>
          <w:szCs w:val="28"/>
          <w:lang w:val="ru-RU"/>
        </w:rPr>
        <w:t xml:space="preserve">Г. Вульфа </w:t>
      </w:r>
      <w:r w:rsidR="00013E51" w:rsidRPr="000668E3">
        <w:rPr>
          <w:rFonts w:ascii="Arial" w:hAnsi="Arial" w:cs="Arial"/>
          <w:sz w:val="28"/>
          <w:szCs w:val="28"/>
          <w:lang w:val="ru-RU"/>
        </w:rPr>
        <w:t>«</w:t>
      </w:r>
      <w:r w:rsidR="00013E51" w:rsidRPr="000668E3">
        <w:rPr>
          <w:rFonts w:ascii="Arial" w:hAnsi="Arial" w:cs="Arial"/>
          <w:sz w:val="28"/>
          <w:szCs w:val="28"/>
          <w:lang w:val="en-US"/>
        </w:rPr>
        <w:t>Access</w:t>
      </w:r>
      <w:r w:rsidR="00013E51" w:rsidRPr="000668E3">
        <w:rPr>
          <w:rFonts w:ascii="Arial" w:hAnsi="Arial" w:cs="Arial"/>
          <w:sz w:val="28"/>
          <w:szCs w:val="28"/>
          <w:lang w:val="ru-RU"/>
        </w:rPr>
        <w:t xml:space="preserve"> </w:t>
      </w:r>
      <w:r w:rsidR="00013E51" w:rsidRPr="000668E3">
        <w:rPr>
          <w:rFonts w:ascii="Arial" w:hAnsi="Arial" w:cs="Arial"/>
          <w:sz w:val="28"/>
          <w:szCs w:val="28"/>
          <w:lang w:val="en-US"/>
        </w:rPr>
        <w:t>to</w:t>
      </w:r>
      <w:r w:rsidR="00013E51" w:rsidRPr="000668E3">
        <w:rPr>
          <w:rFonts w:ascii="Arial" w:hAnsi="Arial" w:cs="Arial"/>
          <w:sz w:val="28"/>
          <w:szCs w:val="28"/>
          <w:lang w:val="ru-RU"/>
        </w:rPr>
        <w:t xml:space="preserve"> </w:t>
      </w:r>
      <w:r w:rsidR="00013E51" w:rsidRPr="000668E3">
        <w:rPr>
          <w:rFonts w:ascii="Arial" w:hAnsi="Arial" w:cs="Arial"/>
          <w:sz w:val="28"/>
          <w:szCs w:val="28"/>
          <w:lang w:val="en-US"/>
        </w:rPr>
        <w:t>justice</w:t>
      </w:r>
      <w:r w:rsidR="00013E51" w:rsidRPr="000668E3">
        <w:rPr>
          <w:rFonts w:ascii="Arial" w:hAnsi="Arial" w:cs="Arial"/>
          <w:sz w:val="28"/>
          <w:szCs w:val="28"/>
          <w:lang w:val="ru-RU"/>
        </w:rPr>
        <w:t xml:space="preserve">» отражает </w:t>
      </w:r>
      <w:r w:rsidR="00006F1A" w:rsidRPr="000668E3">
        <w:rPr>
          <w:rFonts w:ascii="Arial" w:hAnsi="Arial" w:cs="Arial"/>
          <w:sz w:val="28"/>
          <w:szCs w:val="28"/>
          <w:lang w:val="ru-RU"/>
        </w:rPr>
        <w:t>чаяния английского общества</w:t>
      </w:r>
      <w:r w:rsidR="00013E51" w:rsidRPr="000668E3">
        <w:rPr>
          <w:rFonts w:ascii="Arial" w:hAnsi="Arial" w:cs="Arial"/>
          <w:sz w:val="28"/>
          <w:szCs w:val="28"/>
          <w:lang w:val="ru-RU"/>
        </w:rPr>
        <w:t xml:space="preserve"> того периода</w:t>
      </w:r>
      <w:r w:rsidR="00006F1A" w:rsidRPr="000668E3">
        <w:rPr>
          <w:rFonts w:ascii="Arial" w:hAnsi="Arial" w:cs="Arial"/>
          <w:sz w:val="28"/>
          <w:szCs w:val="28"/>
          <w:lang w:val="ru-RU"/>
        </w:rPr>
        <w:t>,</w:t>
      </w:r>
      <w:r w:rsidR="00F74761" w:rsidRPr="000668E3">
        <w:rPr>
          <w:rFonts w:ascii="Arial" w:hAnsi="Arial" w:cs="Arial"/>
          <w:sz w:val="28"/>
          <w:szCs w:val="28"/>
          <w:lang w:val="ru-RU"/>
        </w:rPr>
        <w:t xml:space="preserve"> поскольку целью новой правовой реформы было обеспечить равный доступ к правосудию с изменением культуры судебного разбирательства</w:t>
      </w:r>
      <w:r w:rsidR="006E6A2C">
        <w:rPr>
          <w:rStyle w:val="af8"/>
          <w:rFonts w:ascii="Arial" w:hAnsi="Arial" w:cs="Arial"/>
          <w:sz w:val="28"/>
          <w:szCs w:val="28"/>
          <w:lang w:val="ru-RU"/>
        </w:rPr>
        <w:footnoteReference w:id="244"/>
      </w:r>
      <w:r w:rsidR="00F74761" w:rsidRPr="000668E3">
        <w:rPr>
          <w:rFonts w:ascii="Arial" w:hAnsi="Arial" w:cs="Arial"/>
          <w:sz w:val="28"/>
          <w:szCs w:val="28"/>
          <w:lang w:val="ru-RU"/>
        </w:rPr>
        <w:t>.</w:t>
      </w:r>
      <w:r w:rsidR="00B01FB7" w:rsidRPr="000668E3">
        <w:rPr>
          <w:rFonts w:ascii="Arial" w:hAnsi="Arial" w:cs="Arial"/>
          <w:sz w:val="28"/>
          <w:szCs w:val="28"/>
          <w:lang w:val="ru-RU"/>
        </w:rPr>
        <w:t xml:space="preserve"> </w:t>
      </w:r>
      <w:r w:rsidR="00556B44" w:rsidRPr="000668E3">
        <w:rPr>
          <w:rFonts w:ascii="Arial" w:hAnsi="Arial" w:cs="Arial"/>
          <w:sz w:val="28"/>
          <w:szCs w:val="28"/>
          <w:lang w:val="ru-RU"/>
        </w:rPr>
        <w:t xml:space="preserve">По сути, отчет содержал четкие выводы и рекомендации лорда по дальнейшему реформированию процесса. </w:t>
      </w:r>
      <w:r w:rsidR="00172326" w:rsidRPr="000668E3">
        <w:rPr>
          <w:rFonts w:ascii="Arial" w:hAnsi="Arial" w:cs="Arial"/>
          <w:sz w:val="28"/>
          <w:szCs w:val="28"/>
          <w:lang w:val="ru-RU"/>
        </w:rPr>
        <w:t xml:space="preserve">Так, в отчете указано, что в прилагаемом проекте содержатся правила, которые составят основу нового, объединенного кодекса правил гражданского судопроизводства, что было частью задачи, поставленной перед лордом </w:t>
      </w:r>
      <w:r w:rsidR="003244B7">
        <w:rPr>
          <w:rFonts w:ascii="Arial" w:hAnsi="Arial" w:cs="Arial"/>
          <w:sz w:val="28"/>
          <w:szCs w:val="28"/>
          <w:lang w:val="ru-RU"/>
        </w:rPr>
        <w:t>Г. Вульфом</w:t>
      </w:r>
      <w:r w:rsidR="00172326" w:rsidRPr="000668E3">
        <w:rPr>
          <w:rFonts w:ascii="Arial" w:hAnsi="Arial" w:cs="Arial"/>
          <w:sz w:val="28"/>
          <w:szCs w:val="28"/>
          <w:lang w:val="ru-RU"/>
        </w:rPr>
        <w:t xml:space="preserve">. </w:t>
      </w:r>
      <w:r w:rsidR="002220DB" w:rsidRPr="000668E3">
        <w:rPr>
          <w:rFonts w:ascii="Arial" w:hAnsi="Arial" w:cs="Arial"/>
          <w:sz w:val="28"/>
          <w:szCs w:val="28"/>
          <w:lang w:val="ru-RU"/>
        </w:rPr>
        <w:t xml:space="preserve">В разделе 7 отчета им указывается о необходимости переименования процедуры раскрытия доказательств с </w:t>
      </w:r>
      <w:r w:rsidR="002220DB" w:rsidRPr="000668E3">
        <w:rPr>
          <w:rFonts w:ascii="Arial" w:hAnsi="Arial" w:cs="Arial"/>
          <w:i/>
          <w:iCs/>
          <w:sz w:val="28"/>
          <w:szCs w:val="28"/>
          <w:lang w:val="en-US"/>
        </w:rPr>
        <w:t>discovery</w:t>
      </w:r>
      <w:r w:rsidR="002220DB" w:rsidRPr="000668E3">
        <w:rPr>
          <w:rFonts w:ascii="Arial" w:hAnsi="Arial" w:cs="Arial"/>
          <w:i/>
          <w:iCs/>
          <w:sz w:val="28"/>
          <w:szCs w:val="28"/>
          <w:lang w:val="ru-RU"/>
        </w:rPr>
        <w:t xml:space="preserve"> </w:t>
      </w:r>
      <w:r w:rsidR="002220DB" w:rsidRPr="000668E3">
        <w:rPr>
          <w:rFonts w:ascii="Arial" w:hAnsi="Arial" w:cs="Arial"/>
          <w:sz w:val="28"/>
          <w:szCs w:val="28"/>
          <w:lang w:val="ru-RU"/>
        </w:rPr>
        <w:t xml:space="preserve">на </w:t>
      </w:r>
      <w:r w:rsidR="002220DB" w:rsidRPr="000668E3">
        <w:rPr>
          <w:rFonts w:ascii="Arial" w:hAnsi="Arial" w:cs="Arial"/>
          <w:i/>
          <w:iCs/>
          <w:sz w:val="28"/>
          <w:szCs w:val="28"/>
          <w:lang w:val="en-US"/>
        </w:rPr>
        <w:t>disclosure</w:t>
      </w:r>
      <w:r w:rsidR="002220DB" w:rsidRPr="000668E3">
        <w:rPr>
          <w:rFonts w:ascii="Arial" w:hAnsi="Arial" w:cs="Arial"/>
          <w:i/>
          <w:iCs/>
          <w:sz w:val="28"/>
          <w:szCs w:val="28"/>
          <w:lang w:val="ru-RU"/>
        </w:rPr>
        <w:t>.</w:t>
      </w:r>
      <w:r w:rsidR="002220DB" w:rsidRPr="000668E3">
        <w:rPr>
          <w:rFonts w:ascii="Arial" w:hAnsi="Arial" w:cs="Arial"/>
          <w:sz w:val="28"/>
          <w:szCs w:val="28"/>
          <w:lang w:val="ru-RU"/>
        </w:rPr>
        <w:t xml:space="preserve"> При этом интерес представляет то, </w:t>
      </w:r>
      <w:r w:rsidR="00FD0682" w:rsidRPr="000668E3">
        <w:rPr>
          <w:rFonts w:ascii="Arial" w:hAnsi="Arial" w:cs="Arial"/>
          <w:sz w:val="28"/>
          <w:szCs w:val="28"/>
          <w:lang w:val="ru-RU"/>
        </w:rPr>
        <w:t>что, по его мнению,</w:t>
      </w:r>
      <w:r w:rsidR="002220DB" w:rsidRPr="000668E3">
        <w:rPr>
          <w:rFonts w:ascii="Arial" w:hAnsi="Arial" w:cs="Arial"/>
          <w:sz w:val="28"/>
          <w:szCs w:val="28"/>
          <w:lang w:val="ru-RU"/>
        </w:rPr>
        <w:t xml:space="preserve"> процессуальная деятельность по раскрытию, представляющая собой </w:t>
      </w:r>
      <w:r w:rsidR="002220DB" w:rsidRPr="000668E3">
        <w:rPr>
          <w:rFonts w:ascii="Arial" w:hAnsi="Arial" w:cs="Arial"/>
          <w:i/>
          <w:iCs/>
          <w:sz w:val="28"/>
          <w:szCs w:val="28"/>
          <w:lang w:val="en-US"/>
        </w:rPr>
        <w:t>discovery</w:t>
      </w:r>
      <w:r w:rsidR="002220DB" w:rsidRPr="000668E3">
        <w:rPr>
          <w:rFonts w:ascii="Arial" w:hAnsi="Arial" w:cs="Arial"/>
          <w:i/>
          <w:iCs/>
          <w:sz w:val="28"/>
          <w:szCs w:val="28"/>
          <w:lang w:val="ru-RU"/>
        </w:rPr>
        <w:t xml:space="preserve">, </w:t>
      </w:r>
      <w:r w:rsidR="002220DB" w:rsidRPr="000668E3">
        <w:rPr>
          <w:rFonts w:ascii="Arial" w:hAnsi="Arial" w:cs="Arial"/>
          <w:sz w:val="28"/>
          <w:szCs w:val="28"/>
          <w:lang w:val="ru-RU"/>
        </w:rPr>
        <w:t xml:space="preserve">носит расширенный характер, и главной задачей реформы </w:t>
      </w:r>
      <w:r w:rsidR="005F2F4D" w:rsidRPr="000668E3">
        <w:rPr>
          <w:rFonts w:ascii="Arial" w:hAnsi="Arial" w:cs="Arial"/>
          <w:sz w:val="28"/>
          <w:szCs w:val="28"/>
          <w:lang w:val="ru-RU"/>
        </w:rPr>
        <w:t xml:space="preserve">является ее сокращение, оставив только ядро процедуры, переименовав ее </w:t>
      </w:r>
      <w:r w:rsidR="00BC44E5" w:rsidRPr="000668E3">
        <w:rPr>
          <w:rFonts w:ascii="Arial" w:hAnsi="Arial" w:cs="Arial"/>
          <w:sz w:val="28"/>
          <w:szCs w:val="28"/>
          <w:lang w:val="ru-RU"/>
        </w:rPr>
        <w:t xml:space="preserve">в </w:t>
      </w:r>
      <w:r w:rsidR="005F2F4D" w:rsidRPr="000668E3">
        <w:rPr>
          <w:rFonts w:ascii="Arial" w:hAnsi="Arial" w:cs="Arial"/>
          <w:i/>
          <w:iCs/>
          <w:sz w:val="28"/>
          <w:szCs w:val="28"/>
          <w:lang w:val="en-US"/>
        </w:rPr>
        <w:t>disclosure</w:t>
      </w:r>
      <w:r w:rsidR="005F2F4D" w:rsidRPr="000668E3">
        <w:rPr>
          <w:rFonts w:ascii="Arial" w:hAnsi="Arial" w:cs="Arial"/>
          <w:i/>
          <w:iCs/>
          <w:sz w:val="28"/>
          <w:szCs w:val="28"/>
          <w:lang w:val="ru-RU"/>
        </w:rPr>
        <w:t xml:space="preserve">. </w:t>
      </w:r>
      <w:r w:rsidR="005F2F4D" w:rsidRPr="000668E3">
        <w:rPr>
          <w:rFonts w:ascii="Arial" w:hAnsi="Arial" w:cs="Arial"/>
          <w:sz w:val="28"/>
          <w:szCs w:val="28"/>
          <w:lang w:val="ru-RU"/>
        </w:rPr>
        <w:t>В качестве аргумента приводится то, что необходимо найти баланс между отсутствием</w:t>
      </w:r>
      <w:r w:rsidR="002220DB" w:rsidRPr="000668E3">
        <w:rPr>
          <w:rFonts w:ascii="Arial" w:hAnsi="Arial" w:cs="Arial"/>
          <w:i/>
          <w:iCs/>
          <w:sz w:val="28"/>
          <w:szCs w:val="28"/>
          <w:lang w:val="ru-RU"/>
        </w:rPr>
        <w:t xml:space="preserve"> </w:t>
      </w:r>
      <w:r w:rsidR="005F2F4D" w:rsidRPr="000668E3">
        <w:rPr>
          <w:rFonts w:ascii="Arial" w:hAnsi="Arial" w:cs="Arial"/>
          <w:sz w:val="28"/>
          <w:szCs w:val="28"/>
          <w:lang w:val="ru-RU"/>
        </w:rPr>
        <w:t xml:space="preserve">процедуры раскрытия (или минимальным раскрытием) и существующей в английском праве процессуальной обязанностью по неограниченному раскрытию. Одним из путей решения сложившейся проблемы, лорд </w:t>
      </w:r>
      <w:r w:rsidR="003244B7">
        <w:rPr>
          <w:rFonts w:ascii="Arial" w:hAnsi="Arial" w:cs="Arial"/>
          <w:sz w:val="28"/>
          <w:szCs w:val="28"/>
          <w:lang w:val="ru-RU"/>
        </w:rPr>
        <w:t xml:space="preserve">Г. Вульф </w:t>
      </w:r>
      <w:r w:rsidR="001B4F8A" w:rsidRPr="000668E3">
        <w:rPr>
          <w:rFonts w:ascii="Arial" w:hAnsi="Arial" w:cs="Arial"/>
          <w:sz w:val="28"/>
          <w:szCs w:val="28"/>
          <w:lang w:val="ru-RU"/>
        </w:rPr>
        <w:t xml:space="preserve">видел в ограничении раскрытия только теми документами, </w:t>
      </w:r>
      <w:r w:rsidR="007A38B8" w:rsidRPr="000668E3">
        <w:rPr>
          <w:rFonts w:ascii="Arial" w:hAnsi="Arial" w:cs="Arial"/>
          <w:sz w:val="28"/>
          <w:szCs w:val="28"/>
          <w:lang w:val="ru-RU"/>
        </w:rPr>
        <w:t xml:space="preserve">которые релевантны по отношению к делу и </w:t>
      </w:r>
      <w:r w:rsidR="001B4F8A" w:rsidRPr="000668E3">
        <w:rPr>
          <w:rFonts w:ascii="Arial" w:hAnsi="Arial" w:cs="Arial"/>
          <w:sz w:val="28"/>
          <w:szCs w:val="28"/>
          <w:lang w:val="ru-RU"/>
        </w:rPr>
        <w:t>о котор</w:t>
      </w:r>
      <w:r w:rsidR="007A38B8" w:rsidRPr="000668E3">
        <w:rPr>
          <w:rFonts w:ascii="Arial" w:hAnsi="Arial" w:cs="Arial"/>
          <w:sz w:val="28"/>
          <w:szCs w:val="28"/>
          <w:lang w:val="ru-RU"/>
        </w:rPr>
        <w:t>ых</w:t>
      </w:r>
      <w:r w:rsidR="001B4F8A" w:rsidRPr="000668E3">
        <w:rPr>
          <w:rFonts w:ascii="Arial" w:hAnsi="Arial" w:cs="Arial"/>
          <w:sz w:val="28"/>
          <w:szCs w:val="28"/>
          <w:lang w:val="ru-RU"/>
        </w:rPr>
        <w:t xml:space="preserve"> известно стороне.</w:t>
      </w:r>
      <w:r w:rsidR="007A38B8" w:rsidRPr="000668E3">
        <w:rPr>
          <w:rFonts w:ascii="Arial" w:hAnsi="Arial" w:cs="Arial"/>
          <w:sz w:val="28"/>
          <w:szCs w:val="28"/>
          <w:lang w:val="ru-RU"/>
        </w:rPr>
        <w:t xml:space="preserve"> В качестве отрицательных аспектов данной реформы он усматривает те препятствия, которые могут возникнуть при реализации. </w:t>
      </w:r>
      <w:r w:rsidR="00FD0682" w:rsidRPr="000668E3">
        <w:rPr>
          <w:rFonts w:ascii="Arial" w:hAnsi="Arial" w:cs="Arial"/>
          <w:sz w:val="28"/>
          <w:szCs w:val="28"/>
          <w:lang w:val="ru-RU"/>
        </w:rPr>
        <w:t>В частности,</w:t>
      </w:r>
      <w:r w:rsidR="007A38B8" w:rsidRPr="000668E3">
        <w:rPr>
          <w:rFonts w:ascii="Arial" w:hAnsi="Arial" w:cs="Arial"/>
          <w:sz w:val="28"/>
          <w:szCs w:val="28"/>
          <w:lang w:val="ru-RU"/>
        </w:rPr>
        <w:t xml:space="preserve"> то обстоятельство, что в корпоративном </w:t>
      </w:r>
      <w:r w:rsidR="007A38B8" w:rsidRPr="000668E3">
        <w:rPr>
          <w:rFonts w:ascii="Arial" w:hAnsi="Arial" w:cs="Arial"/>
          <w:sz w:val="28"/>
          <w:szCs w:val="28"/>
          <w:lang w:val="ru-RU"/>
        </w:rPr>
        <w:lastRenderedPageBreak/>
        <w:t>праве осведомленность компании, как стороны, «зависит от воспоминаний двух и более лиц»</w:t>
      </w:r>
      <w:r w:rsidR="006D350B">
        <w:rPr>
          <w:rStyle w:val="af8"/>
          <w:rFonts w:ascii="Arial" w:hAnsi="Arial" w:cs="Arial"/>
          <w:sz w:val="28"/>
          <w:szCs w:val="28"/>
          <w:lang w:val="ru-RU"/>
        </w:rPr>
        <w:footnoteReference w:id="245"/>
      </w:r>
      <w:r w:rsidR="00BC44E5" w:rsidRPr="00BC44E5">
        <w:rPr>
          <w:rFonts w:ascii="Arial" w:hAnsi="Arial" w:cs="Arial"/>
          <w:sz w:val="28"/>
          <w:szCs w:val="28"/>
          <w:lang w:val="ru-RU"/>
        </w:rPr>
        <w:t>.</w:t>
      </w:r>
      <w:r w:rsidR="007A38B8" w:rsidRPr="000668E3">
        <w:rPr>
          <w:rFonts w:ascii="Arial" w:hAnsi="Arial" w:cs="Arial"/>
          <w:sz w:val="28"/>
          <w:szCs w:val="28"/>
          <w:lang w:val="ru-RU"/>
        </w:rPr>
        <w:t xml:space="preserve"> </w:t>
      </w:r>
      <w:r w:rsidR="00930788" w:rsidRPr="000668E3">
        <w:rPr>
          <w:rFonts w:ascii="Arial" w:hAnsi="Arial" w:cs="Arial"/>
          <w:sz w:val="28"/>
          <w:szCs w:val="28"/>
          <w:lang w:val="ru-RU"/>
        </w:rPr>
        <w:t xml:space="preserve">В дополнение он указывает на то, что документы, подлежащие </w:t>
      </w:r>
      <w:r w:rsidR="002926FE" w:rsidRPr="000668E3">
        <w:rPr>
          <w:rFonts w:ascii="Arial" w:hAnsi="Arial" w:cs="Arial"/>
          <w:sz w:val="28"/>
          <w:szCs w:val="28"/>
          <w:lang w:val="ru-RU"/>
        </w:rPr>
        <w:t>раскрытию,</w:t>
      </w:r>
      <w:r w:rsidR="00930788" w:rsidRPr="000668E3">
        <w:rPr>
          <w:rFonts w:ascii="Arial" w:hAnsi="Arial" w:cs="Arial"/>
          <w:sz w:val="28"/>
          <w:szCs w:val="28"/>
          <w:lang w:val="ru-RU"/>
        </w:rPr>
        <w:t xml:space="preserve"> должны проходить тест на релевантность, и здесь он также предупреждает о возможных трудностях</w:t>
      </w:r>
      <w:r w:rsidR="00931A6D" w:rsidRPr="000668E3">
        <w:rPr>
          <w:rFonts w:ascii="Arial" w:hAnsi="Arial" w:cs="Arial"/>
          <w:sz w:val="28"/>
          <w:szCs w:val="28"/>
          <w:lang w:val="ru-RU"/>
        </w:rPr>
        <w:t xml:space="preserve"> отбора</w:t>
      </w:r>
      <w:r w:rsidR="00930788" w:rsidRPr="000668E3">
        <w:rPr>
          <w:rFonts w:ascii="Arial" w:hAnsi="Arial" w:cs="Arial"/>
          <w:sz w:val="28"/>
          <w:szCs w:val="28"/>
          <w:lang w:val="ru-RU"/>
        </w:rPr>
        <w:t xml:space="preserve">. Но полагает, что критерий осведомленности стороны, а также наличие права у сторон на ходатайство о раскрытии </w:t>
      </w:r>
      <w:r w:rsidR="002C1242" w:rsidRPr="000668E3">
        <w:rPr>
          <w:rFonts w:ascii="Arial" w:hAnsi="Arial" w:cs="Arial"/>
          <w:sz w:val="28"/>
          <w:szCs w:val="28"/>
          <w:lang w:val="ru-RU"/>
        </w:rPr>
        <w:t xml:space="preserve">именно определенного документа позволит сузить существующее необъятное поле деятельности по раскрытию. </w:t>
      </w:r>
      <w:r w:rsidR="003F251A" w:rsidRPr="000668E3">
        <w:rPr>
          <w:rFonts w:ascii="Arial" w:hAnsi="Arial" w:cs="Arial"/>
          <w:sz w:val="28"/>
          <w:szCs w:val="28"/>
          <w:lang w:val="ru-RU"/>
        </w:rPr>
        <w:t>Цель реформы сводится к обеспечению функционирования адекватной и жизнеспособной системы правосудия, а не к стремлению к теоретическ</w:t>
      </w:r>
      <w:r w:rsidR="002926FE" w:rsidRPr="000668E3">
        <w:rPr>
          <w:rFonts w:ascii="Arial" w:hAnsi="Arial" w:cs="Arial"/>
          <w:sz w:val="28"/>
          <w:szCs w:val="28"/>
          <w:lang w:val="ru-RU"/>
        </w:rPr>
        <w:t xml:space="preserve">и безупречному </w:t>
      </w:r>
      <w:r w:rsidR="003F251A" w:rsidRPr="000668E3">
        <w:rPr>
          <w:rFonts w:ascii="Arial" w:hAnsi="Arial" w:cs="Arial"/>
          <w:sz w:val="28"/>
          <w:szCs w:val="28"/>
          <w:lang w:val="ru-RU"/>
        </w:rPr>
        <w:t>идеалу недостижимому физически.</w:t>
      </w:r>
    </w:p>
    <w:p w14:paraId="6DE16893" w14:textId="35574C67" w:rsidR="00DB2526" w:rsidRDefault="002220DB" w:rsidP="004C0FC4">
      <w:pPr>
        <w:ind w:left="-851" w:firstLine="708"/>
        <w:jc w:val="both"/>
        <w:rPr>
          <w:rFonts w:ascii="Arial" w:hAnsi="Arial" w:cs="Arial"/>
          <w:sz w:val="28"/>
          <w:szCs w:val="28"/>
          <w:lang w:val="ru-RU"/>
        </w:rPr>
      </w:pPr>
      <w:r w:rsidRPr="006D350B">
        <w:rPr>
          <w:rFonts w:ascii="Arial" w:hAnsi="Arial" w:cs="Arial"/>
          <w:i/>
          <w:iCs/>
          <w:sz w:val="28"/>
          <w:szCs w:val="28"/>
          <w:lang w:val="ru-RU"/>
        </w:rPr>
        <w:t xml:space="preserve"> </w:t>
      </w:r>
      <w:r w:rsidR="00556B44" w:rsidRPr="000668E3">
        <w:rPr>
          <w:rFonts w:ascii="Arial" w:hAnsi="Arial" w:cs="Arial"/>
          <w:sz w:val="28"/>
          <w:szCs w:val="28"/>
          <w:lang w:val="ru-RU"/>
        </w:rPr>
        <w:t>Помимо вопрос</w:t>
      </w:r>
      <w:r w:rsidR="00FF4B72" w:rsidRPr="000668E3">
        <w:rPr>
          <w:rFonts w:ascii="Arial" w:hAnsi="Arial" w:cs="Arial"/>
          <w:sz w:val="28"/>
          <w:szCs w:val="28"/>
          <w:lang w:val="ru-RU"/>
        </w:rPr>
        <w:t>а</w:t>
      </w:r>
      <w:r w:rsidR="00556B44" w:rsidRPr="000668E3">
        <w:rPr>
          <w:rFonts w:ascii="Arial" w:hAnsi="Arial" w:cs="Arial"/>
          <w:sz w:val="28"/>
          <w:szCs w:val="28"/>
          <w:lang w:val="ru-RU"/>
        </w:rPr>
        <w:t xml:space="preserve"> о создании единых правил для судов первой инстанции, рассматривалась необходимость сохранения состязательного начала </w:t>
      </w:r>
      <w:r w:rsidR="00FF4B72" w:rsidRPr="000668E3">
        <w:rPr>
          <w:rFonts w:ascii="Arial" w:hAnsi="Arial" w:cs="Arial"/>
          <w:sz w:val="28"/>
          <w:szCs w:val="28"/>
          <w:lang w:val="ru-RU"/>
        </w:rPr>
        <w:t xml:space="preserve">с отсеиванием </w:t>
      </w:r>
      <w:r w:rsidR="00556B44" w:rsidRPr="000668E3">
        <w:rPr>
          <w:rFonts w:ascii="Arial" w:hAnsi="Arial" w:cs="Arial"/>
          <w:sz w:val="28"/>
          <w:szCs w:val="28"/>
          <w:lang w:val="ru-RU"/>
        </w:rPr>
        <w:t xml:space="preserve">существующих отрицательных </w:t>
      </w:r>
      <w:r w:rsidR="00FF4B72" w:rsidRPr="000668E3">
        <w:rPr>
          <w:rFonts w:ascii="Arial" w:hAnsi="Arial" w:cs="Arial"/>
          <w:sz w:val="28"/>
          <w:szCs w:val="28"/>
          <w:lang w:val="ru-RU"/>
        </w:rPr>
        <w:t xml:space="preserve">сторон этого явления. </w:t>
      </w:r>
      <w:r w:rsidR="00B01FB7" w:rsidRPr="000668E3">
        <w:rPr>
          <w:rFonts w:ascii="Arial" w:hAnsi="Arial" w:cs="Arial"/>
          <w:sz w:val="28"/>
          <w:szCs w:val="28"/>
          <w:lang w:val="ru-RU"/>
        </w:rPr>
        <w:t>Английские судьи получили расширенные полномочия по управлению ходом гражданских дел, в особенности в отношении крупных исков. Подобное реформаторство носило фундаментальный характер, поскольку до 1998 года предоставление полномочий судьям на досудебной стадии упорно избегалось в английском праве.</w:t>
      </w:r>
      <w:r w:rsidR="009271D2" w:rsidRPr="000668E3">
        <w:rPr>
          <w:rFonts w:ascii="Arial" w:hAnsi="Arial" w:cs="Arial"/>
          <w:sz w:val="28"/>
          <w:szCs w:val="28"/>
          <w:lang w:val="ru-RU"/>
        </w:rPr>
        <w:t xml:space="preserve"> Помимо этого, изменения гражданского процесса затронули культуру самого разбирательства. Стиль непримиримого противоборства сторон постепенно приближается к стилю, ориентированному на сотрудничество. Смягчилась агрессия представителей сторон в деловой переписке по делу, тем не менее дух состязательности английского процесса сохраняется и под мягким тон</w:t>
      </w:r>
      <w:r w:rsidR="00592CF4" w:rsidRPr="000668E3">
        <w:rPr>
          <w:rFonts w:ascii="Arial" w:hAnsi="Arial" w:cs="Arial"/>
          <w:sz w:val="28"/>
          <w:szCs w:val="28"/>
          <w:lang w:val="ru-RU"/>
        </w:rPr>
        <w:t>ом</w:t>
      </w:r>
      <w:r w:rsidR="009271D2" w:rsidRPr="000668E3">
        <w:rPr>
          <w:rFonts w:ascii="Arial" w:hAnsi="Arial" w:cs="Arial"/>
          <w:sz w:val="28"/>
          <w:szCs w:val="28"/>
          <w:lang w:val="ru-RU"/>
        </w:rPr>
        <w:t xml:space="preserve"> переписки скрывается напряженная борьба.</w:t>
      </w:r>
    </w:p>
    <w:p w14:paraId="46AA7E90" w14:textId="34CFB5AC" w:rsidR="00E41077" w:rsidRPr="00FA4872" w:rsidRDefault="00DB2526" w:rsidP="00E41077">
      <w:pPr>
        <w:ind w:left="-851" w:firstLine="425"/>
        <w:jc w:val="both"/>
        <w:rPr>
          <w:rFonts w:ascii="Arial" w:hAnsi="Arial" w:cs="Arial"/>
          <w:sz w:val="28"/>
          <w:szCs w:val="28"/>
          <w:lang w:val="ru-RU"/>
        </w:rPr>
      </w:pPr>
      <w:r w:rsidRPr="000668E3">
        <w:rPr>
          <w:rFonts w:ascii="Arial" w:hAnsi="Arial" w:cs="Arial"/>
          <w:sz w:val="28"/>
          <w:szCs w:val="28"/>
          <w:lang w:val="ru-RU"/>
        </w:rPr>
        <w:t xml:space="preserve">Отличительная черта современного понятия раскрытия документов заключается в существовании двух отдельных порядков раскрытия: один </w:t>
      </w:r>
      <w:r w:rsidR="0001695B">
        <w:rPr>
          <w:rFonts w:ascii="Arial" w:hAnsi="Arial" w:cs="Arial"/>
          <w:sz w:val="28"/>
          <w:szCs w:val="28"/>
          <w:lang w:val="ru-RU"/>
        </w:rPr>
        <w:t xml:space="preserve">– </w:t>
      </w:r>
      <w:r w:rsidRPr="000668E3">
        <w:rPr>
          <w:rFonts w:ascii="Arial" w:hAnsi="Arial" w:cs="Arial"/>
          <w:sz w:val="28"/>
          <w:szCs w:val="28"/>
          <w:lang w:val="ru-RU"/>
        </w:rPr>
        <w:t xml:space="preserve">в </w:t>
      </w:r>
      <w:r w:rsidR="0001695B">
        <w:rPr>
          <w:rFonts w:ascii="Arial" w:hAnsi="Arial" w:cs="Arial"/>
          <w:sz w:val="28"/>
          <w:szCs w:val="28"/>
          <w:lang w:val="ru-RU"/>
        </w:rPr>
        <w:t>с</w:t>
      </w:r>
      <w:r w:rsidRPr="000668E3">
        <w:rPr>
          <w:rFonts w:ascii="Arial" w:hAnsi="Arial" w:cs="Arial"/>
          <w:sz w:val="28"/>
          <w:szCs w:val="28"/>
          <w:lang w:val="ru-RU"/>
        </w:rPr>
        <w:t xml:space="preserve">удах по делам бизнеса и спорам в отношении собственности, другой </w:t>
      </w:r>
      <w:r w:rsidR="0001695B">
        <w:rPr>
          <w:rFonts w:ascii="Arial" w:hAnsi="Arial" w:cs="Arial"/>
          <w:sz w:val="28"/>
          <w:szCs w:val="28"/>
          <w:lang w:val="ru-RU"/>
        </w:rPr>
        <w:t xml:space="preserve">– </w:t>
      </w:r>
      <w:r w:rsidRPr="000668E3">
        <w:rPr>
          <w:rFonts w:ascii="Arial" w:hAnsi="Arial" w:cs="Arial"/>
          <w:sz w:val="28"/>
          <w:szCs w:val="28"/>
          <w:lang w:val="ru-RU"/>
        </w:rPr>
        <w:t>в остальных судах судебной системы Англии</w:t>
      </w:r>
      <w:r w:rsidR="006D350B">
        <w:rPr>
          <w:rStyle w:val="af8"/>
          <w:rFonts w:ascii="Arial" w:hAnsi="Arial" w:cs="Arial"/>
          <w:sz w:val="28"/>
          <w:szCs w:val="28"/>
          <w:lang w:val="ru-RU"/>
        </w:rPr>
        <w:footnoteReference w:id="246"/>
      </w:r>
      <w:r w:rsidRPr="000668E3">
        <w:rPr>
          <w:rFonts w:ascii="Arial" w:hAnsi="Arial" w:cs="Arial"/>
          <w:sz w:val="28"/>
          <w:szCs w:val="28"/>
          <w:lang w:val="ru-RU"/>
        </w:rPr>
        <w:t>.</w:t>
      </w:r>
      <w:r w:rsidR="00FA4872">
        <w:rPr>
          <w:rFonts w:ascii="Arial" w:hAnsi="Arial" w:cs="Arial"/>
          <w:sz w:val="28"/>
          <w:szCs w:val="28"/>
          <w:lang w:val="ru-RU"/>
        </w:rPr>
        <w:t xml:space="preserve"> Раскрытие по делам бизнеса и спорам в отношении собственности регулируются Правилами «</w:t>
      </w:r>
      <w:r w:rsidR="00FA4872">
        <w:rPr>
          <w:rFonts w:ascii="Arial" w:hAnsi="Arial" w:cs="Arial"/>
          <w:sz w:val="28"/>
          <w:szCs w:val="28"/>
          <w:lang w:val="en-US"/>
        </w:rPr>
        <w:t>Practice</w:t>
      </w:r>
      <w:r w:rsidR="00FA4872" w:rsidRPr="00FA4872">
        <w:rPr>
          <w:rFonts w:ascii="Arial" w:hAnsi="Arial" w:cs="Arial"/>
          <w:sz w:val="28"/>
          <w:szCs w:val="28"/>
          <w:lang w:val="ru-RU"/>
        </w:rPr>
        <w:t xml:space="preserve"> </w:t>
      </w:r>
      <w:r w:rsidR="00FA4872">
        <w:rPr>
          <w:rFonts w:ascii="Arial" w:hAnsi="Arial" w:cs="Arial"/>
          <w:sz w:val="28"/>
          <w:szCs w:val="28"/>
          <w:lang w:val="en-US"/>
        </w:rPr>
        <w:t>direction</w:t>
      </w:r>
      <w:r w:rsidR="00FA4872" w:rsidRPr="00FA4872">
        <w:rPr>
          <w:rFonts w:ascii="Arial" w:hAnsi="Arial" w:cs="Arial"/>
          <w:sz w:val="28"/>
          <w:szCs w:val="28"/>
          <w:lang w:val="ru-RU"/>
        </w:rPr>
        <w:t xml:space="preserve"> 57 </w:t>
      </w:r>
      <w:r w:rsidR="00FA4872">
        <w:rPr>
          <w:rFonts w:ascii="Arial" w:hAnsi="Arial" w:cs="Arial"/>
          <w:sz w:val="28"/>
          <w:szCs w:val="28"/>
          <w:lang w:val="en-US"/>
        </w:rPr>
        <w:t>AD</w:t>
      </w:r>
      <w:r w:rsidR="00FA4872" w:rsidRPr="00FA4872">
        <w:rPr>
          <w:rFonts w:ascii="Arial" w:hAnsi="Arial" w:cs="Arial"/>
          <w:sz w:val="28"/>
          <w:szCs w:val="28"/>
          <w:lang w:val="ru-RU"/>
        </w:rPr>
        <w:t xml:space="preserve"> </w:t>
      </w:r>
      <w:r w:rsidR="00FA4872" w:rsidRPr="000668E3">
        <w:rPr>
          <w:rFonts w:ascii="Arial" w:hAnsi="Arial" w:cs="Arial"/>
          <w:sz w:val="28"/>
          <w:szCs w:val="28"/>
          <w:lang w:val="ru-RU"/>
        </w:rPr>
        <w:t>–</w:t>
      </w:r>
      <w:r w:rsidR="00FA4872" w:rsidRPr="00FA4872">
        <w:rPr>
          <w:rFonts w:ascii="Arial" w:hAnsi="Arial" w:cs="Arial"/>
          <w:sz w:val="28"/>
          <w:szCs w:val="28"/>
          <w:lang w:val="ru-RU"/>
        </w:rPr>
        <w:t xml:space="preserve"> </w:t>
      </w:r>
      <w:r w:rsidR="00FA4872">
        <w:rPr>
          <w:rFonts w:ascii="Arial" w:hAnsi="Arial" w:cs="Arial"/>
          <w:sz w:val="28"/>
          <w:szCs w:val="28"/>
          <w:lang w:val="en-US"/>
        </w:rPr>
        <w:t>Disclosure</w:t>
      </w:r>
      <w:r w:rsidR="00FA4872" w:rsidRPr="00FA4872">
        <w:rPr>
          <w:rFonts w:ascii="Arial" w:hAnsi="Arial" w:cs="Arial"/>
          <w:sz w:val="28"/>
          <w:szCs w:val="28"/>
          <w:lang w:val="ru-RU"/>
        </w:rPr>
        <w:t xml:space="preserve"> </w:t>
      </w:r>
      <w:r w:rsidR="00FA4872">
        <w:rPr>
          <w:rFonts w:ascii="Arial" w:hAnsi="Arial" w:cs="Arial"/>
          <w:sz w:val="28"/>
          <w:szCs w:val="28"/>
          <w:lang w:val="en-US"/>
        </w:rPr>
        <w:t>in</w:t>
      </w:r>
      <w:r w:rsidR="00FA4872" w:rsidRPr="00FA4872">
        <w:rPr>
          <w:rFonts w:ascii="Arial" w:hAnsi="Arial" w:cs="Arial"/>
          <w:sz w:val="28"/>
          <w:szCs w:val="28"/>
          <w:lang w:val="ru-RU"/>
        </w:rPr>
        <w:t xml:space="preserve"> </w:t>
      </w:r>
      <w:r w:rsidR="00FA4872">
        <w:rPr>
          <w:rFonts w:ascii="Arial" w:hAnsi="Arial" w:cs="Arial"/>
          <w:sz w:val="28"/>
          <w:szCs w:val="28"/>
          <w:lang w:val="en-US"/>
        </w:rPr>
        <w:t>the</w:t>
      </w:r>
      <w:r w:rsidR="00FA4872" w:rsidRPr="00FA4872">
        <w:rPr>
          <w:rFonts w:ascii="Arial" w:hAnsi="Arial" w:cs="Arial"/>
          <w:sz w:val="28"/>
          <w:szCs w:val="28"/>
          <w:lang w:val="ru-RU"/>
        </w:rPr>
        <w:t xml:space="preserve"> </w:t>
      </w:r>
      <w:r w:rsidR="00FA4872">
        <w:rPr>
          <w:rFonts w:ascii="Arial" w:hAnsi="Arial" w:cs="Arial"/>
          <w:sz w:val="28"/>
          <w:szCs w:val="28"/>
          <w:lang w:val="en-US"/>
        </w:rPr>
        <w:t>business</w:t>
      </w:r>
      <w:r w:rsidR="00FA4872" w:rsidRPr="00FA4872">
        <w:rPr>
          <w:rFonts w:ascii="Arial" w:hAnsi="Arial" w:cs="Arial"/>
          <w:sz w:val="28"/>
          <w:szCs w:val="28"/>
          <w:lang w:val="ru-RU"/>
        </w:rPr>
        <w:t xml:space="preserve"> </w:t>
      </w:r>
      <w:r w:rsidR="00FA4872">
        <w:rPr>
          <w:rFonts w:ascii="Arial" w:hAnsi="Arial" w:cs="Arial"/>
          <w:sz w:val="28"/>
          <w:szCs w:val="28"/>
          <w:lang w:val="en-US"/>
        </w:rPr>
        <w:t>and</w:t>
      </w:r>
      <w:r w:rsidR="00FA4872" w:rsidRPr="00FA4872">
        <w:rPr>
          <w:rFonts w:ascii="Arial" w:hAnsi="Arial" w:cs="Arial"/>
          <w:sz w:val="28"/>
          <w:szCs w:val="28"/>
          <w:lang w:val="ru-RU"/>
        </w:rPr>
        <w:t xml:space="preserve"> </w:t>
      </w:r>
      <w:r w:rsidR="00FA4872">
        <w:rPr>
          <w:rFonts w:ascii="Arial" w:hAnsi="Arial" w:cs="Arial"/>
          <w:sz w:val="28"/>
          <w:szCs w:val="28"/>
          <w:lang w:val="en-US"/>
        </w:rPr>
        <w:t>property</w:t>
      </w:r>
      <w:r w:rsidR="00FA4872" w:rsidRPr="00FA4872">
        <w:rPr>
          <w:rFonts w:ascii="Arial" w:hAnsi="Arial" w:cs="Arial"/>
          <w:sz w:val="28"/>
          <w:szCs w:val="28"/>
          <w:lang w:val="ru-RU"/>
        </w:rPr>
        <w:t xml:space="preserve"> </w:t>
      </w:r>
      <w:r w:rsidR="00FA4872">
        <w:rPr>
          <w:rFonts w:ascii="Arial" w:hAnsi="Arial" w:cs="Arial"/>
          <w:sz w:val="28"/>
          <w:szCs w:val="28"/>
          <w:lang w:val="en-US"/>
        </w:rPr>
        <w:t>courts</w:t>
      </w:r>
      <w:r w:rsidR="00FA4872">
        <w:rPr>
          <w:rFonts w:ascii="Arial" w:hAnsi="Arial" w:cs="Arial"/>
          <w:sz w:val="28"/>
          <w:szCs w:val="28"/>
          <w:lang w:val="ru-RU"/>
        </w:rPr>
        <w:t>»</w:t>
      </w:r>
      <w:r w:rsidR="00046202">
        <w:rPr>
          <w:rFonts w:ascii="Arial" w:hAnsi="Arial" w:cs="Arial"/>
          <w:sz w:val="28"/>
          <w:szCs w:val="28"/>
          <w:lang w:val="ru-RU"/>
        </w:rPr>
        <w:t>. Необходимо отметить, что данные правила содержат два раздела, в общей сложности порядка 31 статьи, посвящено правовому регулированию вопросам раскрытия. В общем, все положения совпадают с положением о раскрытии из правил гражданского судопроизводства. Главное отличие состоит в том, что некоторые положения раскрытия рассматриваются более детально и подробно</w:t>
      </w:r>
      <w:r w:rsidR="0010042F">
        <w:rPr>
          <w:rStyle w:val="af8"/>
          <w:rFonts w:ascii="Arial" w:hAnsi="Arial" w:cs="Arial"/>
          <w:sz w:val="28"/>
          <w:szCs w:val="28"/>
          <w:lang w:val="ru-RU"/>
        </w:rPr>
        <w:footnoteReference w:id="247"/>
      </w:r>
      <w:r w:rsidR="00046202">
        <w:rPr>
          <w:rFonts w:ascii="Arial" w:hAnsi="Arial" w:cs="Arial"/>
          <w:sz w:val="28"/>
          <w:szCs w:val="28"/>
          <w:lang w:val="ru-RU"/>
        </w:rPr>
        <w:t>.</w:t>
      </w:r>
    </w:p>
    <w:p w14:paraId="32ADFDB7" w14:textId="0D71EC14" w:rsidR="00B27E81" w:rsidRPr="000668E3" w:rsidRDefault="00E07676" w:rsidP="00574551">
      <w:pPr>
        <w:pStyle w:val="a6"/>
        <w:ind w:left="-851" w:firstLine="709"/>
        <w:jc w:val="both"/>
        <w:rPr>
          <w:rFonts w:ascii="Arial" w:hAnsi="Arial" w:cs="Arial"/>
          <w:sz w:val="28"/>
          <w:szCs w:val="28"/>
          <w:lang w:val="ru-RU"/>
        </w:rPr>
      </w:pPr>
      <w:r w:rsidRPr="000668E3">
        <w:rPr>
          <w:rFonts w:ascii="Arial" w:hAnsi="Arial" w:cs="Arial"/>
          <w:sz w:val="28"/>
          <w:szCs w:val="28"/>
          <w:lang w:val="ru-RU"/>
        </w:rPr>
        <w:lastRenderedPageBreak/>
        <w:t xml:space="preserve">Степень важности раскрытия как элемента судопроизводства раскрывается ученым сквозь призму </w:t>
      </w:r>
      <w:r w:rsidR="00B27E81" w:rsidRPr="000668E3">
        <w:rPr>
          <w:rFonts w:ascii="Arial" w:hAnsi="Arial" w:cs="Arial"/>
          <w:sz w:val="28"/>
          <w:szCs w:val="28"/>
          <w:lang w:val="ru-RU"/>
        </w:rPr>
        <w:t>способов его реализации:</w:t>
      </w:r>
      <w:r w:rsidR="002C7925" w:rsidRPr="000668E3">
        <w:rPr>
          <w:rFonts w:ascii="Arial" w:hAnsi="Arial" w:cs="Arial"/>
          <w:sz w:val="28"/>
          <w:szCs w:val="28"/>
          <w:lang w:val="ru-RU"/>
        </w:rPr>
        <w:t xml:space="preserve"> процедура плидирования, обмен информацией по делу; обмен письменными вопросами и письменными ответами на них, судебные приказы о принудительном раскрытии документов, досудебное раскрытие </w:t>
      </w:r>
      <w:r w:rsidR="00BB7BF2" w:rsidRPr="000668E3">
        <w:rPr>
          <w:rFonts w:ascii="Arial" w:hAnsi="Arial" w:cs="Arial"/>
          <w:sz w:val="28"/>
          <w:szCs w:val="28"/>
          <w:lang w:val="ru-RU"/>
        </w:rPr>
        <w:t>экспертных заключений</w:t>
      </w:r>
      <w:r w:rsidR="002C7925" w:rsidRPr="000668E3">
        <w:rPr>
          <w:rFonts w:ascii="Arial" w:hAnsi="Arial" w:cs="Arial"/>
          <w:sz w:val="28"/>
          <w:szCs w:val="28"/>
          <w:lang w:val="ru-RU"/>
        </w:rPr>
        <w:t xml:space="preserve">, </w:t>
      </w:r>
      <w:r w:rsidR="00BB7BF2" w:rsidRPr="000668E3">
        <w:rPr>
          <w:rFonts w:ascii="Arial" w:hAnsi="Arial" w:cs="Arial"/>
          <w:sz w:val="28"/>
          <w:szCs w:val="28"/>
          <w:lang w:val="ru-RU"/>
        </w:rPr>
        <w:t xml:space="preserve">досудебные конференции между экспертами по делу с их заключениями, досудебное раскрытие показаний </w:t>
      </w:r>
      <w:r w:rsidR="008F6AE2" w:rsidRPr="000668E3">
        <w:rPr>
          <w:rFonts w:ascii="Arial" w:hAnsi="Arial" w:cs="Arial"/>
          <w:sz w:val="28"/>
          <w:szCs w:val="28"/>
          <w:lang w:val="ru-RU"/>
        </w:rPr>
        <w:t xml:space="preserve">обычных </w:t>
      </w:r>
      <w:r w:rsidR="00BB7BF2" w:rsidRPr="000668E3">
        <w:rPr>
          <w:rFonts w:ascii="Arial" w:hAnsi="Arial" w:cs="Arial"/>
          <w:sz w:val="28"/>
          <w:szCs w:val="28"/>
          <w:lang w:val="ru-RU"/>
        </w:rPr>
        <w:t>свидетелей, которые не являются экспертами</w:t>
      </w:r>
      <w:r w:rsidR="008F6AE2" w:rsidRPr="000668E3">
        <w:rPr>
          <w:rFonts w:ascii="Arial" w:hAnsi="Arial" w:cs="Arial"/>
          <w:sz w:val="28"/>
          <w:szCs w:val="28"/>
          <w:lang w:val="ru-RU"/>
        </w:rPr>
        <w:t>, письменное краткое изложение основных аргументов каждой из сторон</w:t>
      </w:r>
      <w:r w:rsidR="00C03A3A">
        <w:rPr>
          <w:rStyle w:val="af8"/>
          <w:rFonts w:ascii="Arial" w:hAnsi="Arial" w:cs="Arial"/>
          <w:sz w:val="28"/>
          <w:szCs w:val="28"/>
          <w:lang w:val="ru-RU"/>
        </w:rPr>
        <w:footnoteReference w:id="248"/>
      </w:r>
      <w:r w:rsidR="008F6AE2" w:rsidRPr="000668E3">
        <w:rPr>
          <w:rFonts w:ascii="Arial" w:hAnsi="Arial" w:cs="Arial"/>
          <w:sz w:val="28"/>
          <w:szCs w:val="28"/>
          <w:lang w:val="ru-RU"/>
        </w:rPr>
        <w:t>.</w:t>
      </w:r>
    </w:p>
    <w:p w14:paraId="476A7063" w14:textId="0D3EDB8F" w:rsidR="004356DC" w:rsidRDefault="00AE421E" w:rsidP="00574551">
      <w:pPr>
        <w:pStyle w:val="a6"/>
        <w:ind w:left="-851" w:firstLine="709"/>
        <w:jc w:val="both"/>
        <w:rPr>
          <w:rFonts w:ascii="Arial" w:hAnsi="Arial" w:cs="Arial"/>
          <w:sz w:val="28"/>
          <w:szCs w:val="28"/>
          <w:lang w:val="ru-RU"/>
        </w:rPr>
      </w:pPr>
      <w:r>
        <w:rPr>
          <w:rFonts w:ascii="Arial" w:hAnsi="Arial" w:cs="Arial"/>
          <w:sz w:val="28"/>
          <w:szCs w:val="28"/>
          <w:lang w:val="ru-RU"/>
        </w:rPr>
        <w:t>Идея раскрытия информации получила повсеместное распространение и поддержку в 90-х годах прошлого столетия, но уже тогда</w:t>
      </w:r>
      <w:r w:rsidR="000B7650" w:rsidRPr="000668E3">
        <w:rPr>
          <w:rFonts w:ascii="Arial" w:hAnsi="Arial" w:cs="Arial"/>
          <w:sz w:val="28"/>
          <w:szCs w:val="28"/>
          <w:lang w:val="ru-RU"/>
        </w:rPr>
        <w:t xml:space="preserve"> </w:t>
      </w:r>
      <w:r w:rsidR="003177EC">
        <w:rPr>
          <w:rFonts w:ascii="Arial" w:hAnsi="Arial" w:cs="Arial"/>
          <w:sz w:val="28"/>
          <w:szCs w:val="28"/>
          <w:lang w:val="ru-RU"/>
        </w:rPr>
        <w:t>Н.</w:t>
      </w:r>
      <w:r w:rsidR="003244B7">
        <w:rPr>
          <w:rFonts w:ascii="Arial" w:hAnsi="Arial" w:cs="Arial"/>
          <w:sz w:val="28"/>
          <w:szCs w:val="28"/>
          <w:lang w:val="ru-RU"/>
        </w:rPr>
        <w:t xml:space="preserve"> </w:t>
      </w:r>
      <w:r w:rsidR="003177EC">
        <w:rPr>
          <w:rFonts w:ascii="Arial" w:hAnsi="Arial" w:cs="Arial"/>
          <w:sz w:val="28"/>
          <w:szCs w:val="28"/>
          <w:lang w:val="ru-RU"/>
        </w:rPr>
        <w:t>Эндрюс</w:t>
      </w:r>
      <w:r w:rsidR="000B7650" w:rsidRPr="000668E3">
        <w:rPr>
          <w:rFonts w:ascii="Arial" w:hAnsi="Arial" w:cs="Arial"/>
          <w:sz w:val="28"/>
          <w:szCs w:val="28"/>
          <w:lang w:val="ru-RU"/>
        </w:rPr>
        <w:t xml:space="preserve"> </w:t>
      </w:r>
      <w:r>
        <w:rPr>
          <w:rFonts w:ascii="Arial" w:hAnsi="Arial" w:cs="Arial"/>
          <w:sz w:val="28"/>
          <w:szCs w:val="28"/>
          <w:lang w:val="ru-RU"/>
        </w:rPr>
        <w:t>обращает внимание на проблемные аспекты данной процедуры</w:t>
      </w:r>
      <w:r w:rsidR="000B7650" w:rsidRPr="000668E3">
        <w:rPr>
          <w:rFonts w:ascii="Arial" w:hAnsi="Arial" w:cs="Arial"/>
          <w:sz w:val="28"/>
          <w:szCs w:val="28"/>
          <w:lang w:val="ru-RU"/>
        </w:rPr>
        <w:t>, предостерега</w:t>
      </w:r>
      <w:r>
        <w:rPr>
          <w:rFonts w:ascii="Arial" w:hAnsi="Arial" w:cs="Arial"/>
          <w:sz w:val="28"/>
          <w:szCs w:val="28"/>
          <w:lang w:val="ru-RU"/>
        </w:rPr>
        <w:t>я</w:t>
      </w:r>
      <w:r w:rsidR="000B7650" w:rsidRPr="000668E3">
        <w:rPr>
          <w:rFonts w:ascii="Arial" w:hAnsi="Arial" w:cs="Arial"/>
          <w:sz w:val="28"/>
          <w:szCs w:val="28"/>
          <w:lang w:val="ru-RU"/>
        </w:rPr>
        <w:t xml:space="preserve"> от чрезмерного увлечения </w:t>
      </w:r>
      <w:r w:rsidR="00817BD8" w:rsidRPr="000668E3">
        <w:rPr>
          <w:rFonts w:ascii="Arial" w:hAnsi="Arial" w:cs="Arial"/>
          <w:sz w:val="28"/>
          <w:szCs w:val="28"/>
          <w:lang w:val="ru-RU"/>
        </w:rPr>
        <w:t>данной процедурой</w:t>
      </w:r>
      <w:r w:rsidR="000B7650" w:rsidRPr="000668E3">
        <w:rPr>
          <w:rFonts w:ascii="Arial" w:hAnsi="Arial" w:cs="Arial"/>
          <w:sz w:val="28"/>
          <w:szCs w:val="28"/>
          <w:lang w:val="ru-RU"/>
        </w:rPr>
        <w:t xml:space="preserve"> в </w:t>
      </w:r>
      <w:r w:rsidR="00817BD8" w:rsidRPr="000668E3">
        <w:rPr>
          <w:rFonts w:ascii="Arial" w:hAnsi="Arial" w:cs="Arial"/>
          <w:sz w:val="28"/>
          <w:szCs w:val="28"/>
          <w:lang w:val="ru-RU"/>
        </w:rPr>
        <w:t xml:space="preserve">ущерб другим процессуальным институтам. Опасную </w:t>
      </w:r>
      <w:r w:rsidR="00FE61AE" w:rsidRPr="000668E3">
        <w:rPr>
          <w:rFonts w:ascii="Arial" w:hAnsi="Arial" w:cs="Arial"/>
          <w:sz w:val="28"/>
          <w:szCs w:val="28"/>
          <w:lang w:val="ru-RU"/>
        </w:rPr>
        <w:t>тенденцию, по его мнению,</w:t>
      </w:r>
      <w:r w:rsidR="00817BD8" w:rsidRPr="000668E3">
        <w:rPr>
          <w:rFonts w:ascii="Arial" w:hAnsi="Arial" w:cs="Arial"/>
          <w:sz w:val="28"/>
          <w:szCs w:val="28"/>
          <w:lang w:val="ru-RU"/>
        </w:rPr>
        <w:t xml:space="preserve"> </w:t>
      </w:r>
      <w:r w:rsidR="00FE61AE" w:rsidRPr="000668E3">
        <w:rPr>
          <w:rFonts w:ascii="Arial" w:hAnsi="Arial" w:cs="Arial"/>
          <w:sz w:val="28"/>
          <w:szCs w:val="28"/>
          <w:lang w:val="ru-RU"/>
        </w:rPr>
        <w:t>представляет мода на «открытость» для сторон судебного разбирательства. Поскольку это в определенной мере посягает на институт «привилегий в доказывании»</w:t>
      </w:r>
      <w:r w:rsidR="00B026A5" w:rsidRPr="000668E3">
        <w:rPr>
          <w:rFonts w:ascii="Arial" w:hAnsi="Arial" w:cs="Arial"/>
          <w:sz w:val="28"/>
          <w:szCs w:val="28"/>
          <w:lang w:val="ru-RU"/>
        </w:rPr>
        <w:t>,</w:t>
      </w:r>
      <w:r w:rsidR="00FE61AE" w:rsidRPr="000668E3">
        <w:rPr>
          <w:rFonts w:ascii="Arial" w:hAnsi="Arial" w:cs="Arial"/>
          <w:sz w:val="28"/>
          <w:szCs w:val="28"/>
          <w:lang w:val="ru-RU"/>
        </w:rPr>
        <w:t xml:space="preserve"> согласно котор</w:t>
      </w:r>
      <w:r w:rsidR="00B026A5" w:rsidRPr="000668E3">
        <w:rPr>
          <w:rFonts w:ascii="Arial" w:hAnsi="Arial" w:cs="Arial"/>
          <w:sz w:val="28"/>
          <w:szCs w:val="28"/>
          <w:lang w:val="ru-RU"/>
        </w:rPr>
        <w:t>ому</w:t>
      </w:r>
      <w:r w:rsidR="00FE61AE" w:rsidRPr="000668E3">
        <w:rPr>
          <w:rFonts w:ascii="Arial" w:hAnsi="Arial" w:cs="Arial"/>
          <w:sz w:val="28"/>
          <w:szCs w:val="28"/>
          <w:lang w:val="ru-RU"/>
        </w:rPr>
        <w:t xml:space="preserve"> есть круг информации, который законодательно изъят из списка документов информации подлежащих раскрытию. Многие привилегии основаны на конституционных принципах, к примеру адвокатская тайна либо тайна исповеди.</w:t>
      </w:r>
      <w:r w:rsidR="00B026A5" w:rsidRPr="000668E3">
        <w:rPr>
          <w:rFonts w:ascii="Arial" w:hAnsi="Arial" w:cs="Arial"/>
          <w:sz w:val="28"/>
          <w:szCs w:val="28"/>
          <w:lang w:val="ru-RU"/>
        </w:rPr>
        <w:t xml:space="preserve"> И в этом аспекте важно понимать иерархию принципов и обеспечивать верховенство конституционного права, несмотря на обязанность по раскрытию.</w:t>
      </w:r>
      <w:r w:rsidR="002B05A4" w:rsidRPr="000668E3">
        <w:rPr>
          <w:rFonts w:ascii="Arial" w:hAnsi="Arial" w:cs="Arial"/>
          <w:sz w:val="28"/>
          <w:szCs w:val="28"/>
          <w:lang w:val="ru-RU"/>
        </w:rPr>
        <w:t xml:space="preserve"> Дугой аспект в контексте проблематики повсеместного распространения и чрезмерного расширенного применения раскрытия заключается в использовании </w:t>
      </w:r>
      <w:r w:rsidR="00BD54A3" w:rsidRPr="000668E3">
        <w:rPr>
          <w:rFonts w:ascii="Arial" w:hAnsi="Arial" w:cs="Arial"/>
          <w:sz w:val="28"/>
          <w:szCs w:val="28"/>
          <w:lang w:val="ru-RU"/>
        </w:rPr>
        <w:t>информации</w:t>
      </w:r>
      <w:r w:rsidR="002B05A4" w:rsidRPr="000668E3">
        <w:rPr>
          <w:rFonts w:ascii="Arial" w:hAnsi="Arial" w:cs="Arial"/>
          <w:sz w:val="28"/>
          <w:szCs w:val="28"/>
          <w:lang w:val="ru-RU"/>
        </w:rPr>
        <w:t xml:space="preserve"> раскрытой другой стороной в иных целях, кроме как в данном судебном разбирательстве</w:t>
      </w:r>
      <w:r w:rsidR="00AF72BC">
        <w:rPr>
          <w:rStyle w:val="af8"/>
          <w:rFonts w:ascii="Arial" w:hAnsi="Arial" w:cs="Arial"/>
          <w:sz w:val="28"/>
          <w:szCs w:val="28"/>
          <w:lang w:val="ru-RU"/>
        </w:rPr>
        <w:footnoteReference w:id="249"/>
      </w:r>
      <w:r w:rsidR="002B05A4" w:rsidRPr="000668E3">
        <w:rPr>
          <w:rFonts w:ascii="Arial" w:hAnsi="Arial" w:cs="Arial"/>
          <w:sz w:val="28"/>
          <w:szCs w:val="28"/>
          <w:lang w:val="ru-RU"/>
        </w:rPr>
        <w:t>.</w:t>
      </w:r>
    </w:p>
    <w:p w14:paraId="12144A93" w14:textId="0C2C6520" w:rsidR="0010042F" w:rsidRDefault="004356DC" w:rsidP="00557158">
      <w:pPr>
        <w:pStyle w:val="a6"/>
        <w:ind w:left="-851" w:firstLine="709"/>
        <w:jc w:val="both"/>
        <w:rPr>
          <w:rFonts w:ascii="Arial" w:hAnsi="Arial" w:cs="Arial"/>
          <w:sz w:val="28"/>
          <w:szCs w:val="28"/>
          <w:lang w:val="ru-RU"/>
        </w:rPr>
      </w:pPr>
      <w:r>
        <w:rPr>
          <w:rFonts w:ascii="Arial" w:hAnsi="Arial" w:cs="Arial"/>
          <w:sz w:val="28"/>
          <w:szCs w:val="28"/>
          <w:lang w:val="ru-RU"/>
        </w:rPr>
        <w:t>Исторически английское судопроизводство основывалось на принципе</w:t>
      </w:r>
      <w:r w:rsidR="000F04A4">
        <w:rPr>
          <w:rFonts w:ascii="Arial" w:hAnsi="Arial" w:cs="Arial"/>
          <w:sz w:val="28"/>
          <w:szCs w:val="28"/>
          <w:lang w:val="ru-RU"/>
        </w:rPr>
        <w:t xml:space="preserve"> </w:t>
      </w:r>
      <w:r>
        <w:rPr>
          <w:rFonts w:ascii="Arial" w:hAnsi="Arial" w:cs="Arial"/>
          <w:sz w:val="28"/>
          <w:szCs w:val="28"/>
          <w:lang w:val="ru-RU"/>
        </w:rPr>
        <w:t>широкого подхода к</w:t>
      </w:r>
      <w:r w:rsidR="000F04A4">
        <w:rPr>
          <w:rFonts w:ascii="Arial" w:hAnsi="Arial" w:cs="Arial"/>
          <w:sz w:val="28"/>
          <w:szCs w:val="28"/>
          <w:lang w:val="ru-RU"/>
        </w:rPr>
        <w:t xml:space="preserve"> объект</w:t>
      </w:r>
      <w:r>
        <w:rPr>
          <w:rFonts w:ascii="Arial" w:hAnsi="Arial" w:cs="Arial"/>
          <w:sz w:val="28"/>
          <w:szCs w:val="28"/>
          <w:lang w:val="ru-RU"/>
        </w:rPr>
        <w:t>у</w:t>
      </w:r>
      <w:r w:rsidR="000F04A4">
        <w:rPr>
          <w:rFonts w:ascii="Arial" w:hAnsi="Arial" w:cs="Arial"/>
          <w:sz w:val="28"/>
          <w:szCs w:val="28"/>
          <w:lang w:val="ru-RU"/>
        </w:rPr>
        <w:t xml:space="preserve"> раскрытия</w:t>
      </w:r>
      <w:r>
        <w:rPr>
          <w:rFonts w:ascii="Arial" w:hAnsi="Arial" w:cs="Arial"/>
          <w:sz w:val="28"/>
          <w:szCs w:val="28"/>
          <w:lang w:val="ru-RU"/>
        </w:rPr>
        <w:t xml:space="preserve">. Классическим примером служит дело по иску </w:t>
      </w:r>
      <w:r w:rsidR="004A048D">
        <w:rPr>
          <w:rFonts w:ascii="Arial" w:hAnsi="Arial" w:cs="Arial"/>
          <w:sz w:val="28"/>
          <w:szCs w:val="28"/>
          <w:lang w:val="ru-RU"/>
        </w:rPr>
        <w:t>«</w:t>
      </w:r>
      <w:r w:rsidRPr="004356DC">
        <w:rPr>
          <w:rFonts w:ascii="Arial" w:hAnsi="Arial" w:cs="Arial"/>
          <w:i/>
          <w:iCs/>
          <w:sz w:val="28"/>
          <w:szCs w:val="28"/>
        </w:rPr>
        <w:t>Compagnie Financière et Commerciale du Pacifique</w:t>
      </w:r>
      <w:r w:rsidR="004A048D">
        <w:rPr>
          <w:rFonts w:ascii="Arial" w:hAnsi="Arial" w:cs="Arial"/>
          <w:i/>
          <w:iCs/>
          <w:sz w:val="28"/>
          <w:szCs w:val="28"/>
          <w:lang w:val="ru-RU"/>
        </w:rPr>
        <w:t>»</w:t>
      </w:r>
      <w:r>
        <w:rPr>
          <w:rFonts w:ascii="Arial" w:hAnsi="Arial" w:cs="Arial"/>
          <w:i/>
          <w:iCs/>
          <w:sz w:val="28"/>
          <w:szCs w:val="28"/>
          <w:lang w:val="ru-RU"/>
        </w:rPr>
        <w:t xml:space="preserve"> </w:t>
      </w:r>
      <w:r w:rsidR="00DC69FC" w:rsidRPr="004356DC">
        <w:rPr>
          <w:rFonts w:ascii="Arial" w:hAnsi="Arial" w:cs="Arial"/>
          <w:sz w:val="28"/>
          <w:szCs w:val="28"/>
          <w:lang w:val="ru-RU"/>
        </w:rPr>
        <w:t>к</w:t>
      </w:r>
      <w:r w:rsidR="00DC69FC">
        <w:rPr>
          <w:rFonts w:ascii="Arial" w:hAnsi="Arial" w:cs="Arial"/>
          <w:i/>
          <w:iCs/>
          <w:sz w:val="28"/>
          <w:szCs w:val="28"/>
          <w:lang w:val="ru-RU"/>
        </w:rPr>
        <w:t xml:space="preserve"> </w:t>
      </w:r>
      <w:r w:rsidR="004A048D">
        <w:rPr>
          <w:rFonts w:ascii="Arial" w:hAnsi="Arial" w:cs="Arial"/>
          <w:i/>
          <w:iCs/>
          <w:sz w:val="28"/>
          <w:szCs w:val="28"/>
          <w:lang w:val="ru-RU"/>
        </w:rPr>
        <w:t>«</w:t>
      </w:r>
      <w:r w:rsidR="00DC69FC">
        <w:rPr>
          <w:rFonts w:ascii="Arial" w:hAnsi="Arial" w:cs="Arial"/>
          <w:sz w:val="28"/>
          <w:szCs w:val="28"/>
          <w:lang w:val="ru-RU"/>
        </w:rPr>
        <w:t>Peruvian</w:t>
      </w:r>
      <w:r w:rsidRPr="004356DC">
        <w:rPr>
          <w:rFonts w:ascii="Arial" w:hAnsi="Arial" w:cs="Arial"/>
          <w:i/>
          <w:iCs/>
          <w:sz w:val="28"/>
          <w:szCs w:val="28"/>
        </w:rPr>
        <w:t xml:space="preserve"> Guano Company</w:t>
      </w:r>
      <w:r w:rsidR="004A048D">
        <w:rPr>
          <w:rFonts w:ascii="Arial" w:hAnsi="Arial" w:cs="Arial"/>
          <w:i/>
          <w:iCs/>
          <w:sz w:val="28"/>
          <w:szCs w:val="28"/>
          <w:lang w:val="ru-RU"/>
        </w:rPr>
        <w:t>»</w:t>
      </w:r>
      <w:r w:rsidRPr="004356DC">
        <w:rPr>
          <w:rFonts w:ascii="Arial" w:hAnsi="Arial" w:cs="Arial"/>
          <w:sz w:val="28"/>
          <w:szCs w:val="28"/>
        </w:rPr>
        <w:t xml:space="preserve"> </w:t>
      </w:r>
      <w:r>
        <w:rPr>
          <w:rFonts w:ascii="Arial" w:hAnsi="Arial" w:cs="Arial"/>
          <w:sz w:val="28"/>
          <w:szCs w:val="28"/>
          <w:lang w:val="ru-RU"/>
        </w:rPr>
        <w:t xml:space="preserve">в </w:t>
      </w:r>
      <w:r w:rsidR="00491942">
        <w:rPr>
          <w:rFonts w:ascii="Arial" w:hAnsi="Arial" w:cs="Arial"/>
          <w:sz w:val="28"/>
          <w:szCs w:val="28"/>
          <w:lang w:val="ru-RU"/>
        </w:rPr>
        <w:t>1882 год</w:t>
      </w:r>
      <w:r>
        <w:rPr>
          <w:rFonts w:ascii="Arial" w:hAnsi="Arial" w:cs="Arial"/>
          <w:sz w:val="28"/>
          <w:szCs w:val="28"/>
          <w:lang w:val="ru-RU"/>
        </w:rPr>
        <w:t>у</w:t>
      </w:r>
      <w:r>
        <w:rPr>
          <w:rStyle w:val="af8"/>
          <w:rFonts w:ascii="Arial" w:hAnsi="Arial" w:cs="Arial"/>
          <w:sz w:val="28"/>
          <w:szCs w:val="28"/>
          <w:lang w:val="ru-RU"/>
        </w:rPr>
        <w:footnoteReference w:id="250"/>
      </w:r>
      <w:r w:rsidR="00491942">
        <w:rPr>
          <w:rFonts w:ascii="Arial" w:hAnsi="Arial" w:cs="Arial"/>
          <w:sz w:val="28"/>
          <w:szCs w:val="28"/>
          <w:lang w:val="ru-RU"/>
        </w:rPr>
        <w:t>.</w:t>
      </w:r>
      <w:r w:rsidR="00930F95">
        <w:rPr>
          <w:rFonts w:ascii="Arial" w:hAnsi="Arial" w:cs="Arial"/>
          <w:sz w:val="28"/>
          <w:szCs w:val="28"/>
          <w:lang w:val="ru-RU"/>
        </w:rPr>
        <w:t xml:space="preserve"> </w:t>
      </w:r>
      <w:r w:rsidR="00491942">
        <w:rPr>
          <w:rFonts w:ascii="Arial" w:hAnsi="Arial" w:cs="Arial"/>
          <w:sz w:val="28"/>
          <w:szCs w:val="28"/>
          <w:lang w:val="ru-RU"/>
        </w:rPr>
        <w:t>Согласно данному критерию в</w:t>
      </w:r>
      <w:r w:rsidR="00DC69FC">
        <w:rPr>
          <w:rFonts w:ascii="Arial" w:hAnsi="Arial" w:cs="Arial"/>
          <w:sz w:val="28"/>
          <w:szCs w:val="28"/>
          <w:lang w:val="ru-RU"/>
        </w:rPr>
        <w:t xml:space="preserve"> процедуру</w:t>
      </w:r>
      <w:r w:rsidR="00491942">
        <w:rPr>
          <w:rFonts w:ascii="Arial" w:hAnsi="Arial" w:cs="Arial"/>
          <w:sz w:val="28"/>
          <w:szCs w:val="28"/>
          <w:lang w:val="ru-RU"/>
        </w:rPr>
        <w:t xml:space="preserve"> раскрыти</w:t>
      </w:r>
      <w:r w:rsidR="00DC69FC">
        <w:rPr>
          <w:rFonts w:ascii="Arial" w:hAnsi="Arial" w:cs="Arial"/>
          <w:sz w:val="28"/>
          <w:szCs w:val="28"/>
          <w:lang w:val="ru-RU"/>
        </w:rPr>
        <w:t>я</w:t>
      </w:r>
      <w:r w:rsidR="00491942">
        <w:rPr>
          <w:rFonts w:ascii="Arial" w:hAnsi="Arial" w:cs="Arial"/>
          <w:sz w:val="28"/>
          <w:szCs w:val="28"/>
          <w:lang w:val="ru-RU"/>
        </w:rPr>
        <w:t xml:space="preserve"> включались помимо основных документов, любые другие </w:t>
      </w:r>
      <w:r w:rsidR="00D31E30">
        <w:rPr>
          <w:rFonts w:ascii="Arial" w:hAnsi="Arial" w:cs="Arial"/>
          <w:sz w:val="28"/>
          <w:szCs w:val="28"/>
          <w:lang w:val="ru-RU"/>
        </w:rPr>
        <w:t>второстепенные</w:t>
      </w:r>
      <w:r w:rsidR="00491942">
        <w:rPr>
          <w:rFonts w:ascii="Arial" w:hAnsi="Arial" w:cs="Arial"/>
          <w:sz w:val="28"/>
          <w:szCs w:val="28"/>
          <w:lang w:val="ru-RU"/>
        </w:rPr>
        <w:t xml:space="preserve"> документы</w:t>
      </w:r>
      <w:r w:rsidR="004A048D">
        <w:rPr>
          <w:rFonts w:ascii="Arial" w:hAnsi="Arial" w:cs="Arial"/>
          <w:sz w:val="28"/>
          <w:szCs w:val="28"/>
          <w:lang w:val="ru-RU"/>
        </w:rPr>
        <w:t xml:space="preserve"> (косвенные доказательства)</w:t>
      </w:r>
      <w:r w:rsidR="00D31E30">
        <w:rPr>
          <w:rFonts w:ascii="Arial" w:hAnsi="Arial" w:cs="Arial"/>
          <w:sz w:val="28"/>
          <w:szCs w:val="28"/>
          <w:lang w:val="ru-RU"/>
        </w:rPr>
        <w:t>.</w:t>
      </w:r>
      <w:r w:rsidR="00930F95">
        <w:rPr>
          <w:rFonts w:ascii="Arial" w:hAnsi="Arial" w:cs="Arial"/>
          <w:sz w:val="28"/>
          <w:szCs w:val="28"/>
          <w:lang w:val="ru-RU"/>
        </w:rPr>
        <w:t xml:space="preserve"> </w:t>
      </w:r>
      <w:r w:rsidR="00491942">
        <w:rPr>
          <w:rFonts w:ascii="Arial" w:hAnsi="Arial" w:cs="Arial"/>
          <w:sz w:val="28"/>
          <w:szCs w:val="28"/>
          <w:lang w:val="ru-RU"/>
        </w:rPr>
        <w:t xml:space="preserve">Идея заключалась в том, чтобы дать право стороне путем исследования косвенных документов «следуя по цепочке» прийти к обстоятельствам первостепенной важности. Это привело к росту </w:t>
      </w:r>
      <w:r w:rsidR="00BE2B49">
        <w:rPr>
          <w:rFonts w:ascii="Arial" w:hAnsi="Arial" w:cs="Arial"/>
          <w:sz w:val="28"/>
          <w:szCs w:val="28"/>
          <w:lang w:val="ru-RU"/>
        </w:rPr>
        <w:t>расходов,</w:t>
      </w:r>
      <w:r w:rsidR="00491942">
        <w:rPr>
          <w:rFonts w:ascii="Arial" w:hAnsi="Arial" w:cs="Arial"/>
          <w:sz w:val="28"/>
          <w:szCs w:val="28"/>
          <w:lang w:val="ru-RU"/>
        </w:rPr>
        <w:t xml:space="preserve"> связанных с раскрытием, чрезмерному затягиванию процесса, а также </w:t>
      </w:r>
      <w:r w:rsidR="00663145">
        <w:rPr>
          <w:rFonts w:ascii="Arial" w:hAnsi="Arial" w:cs="Arial"/>
          <w:sz w:val="28"/>
          <w:szCs w:val="28"/>
          <w:lang w:val="ru-RU"/>
        </w:rPr>
        <w:t>злоупотреблением данного права одной из сторон в целях «похоронить другую в бумажной лавине»</w:t>
      </w:r>
      <w:r>
        <w:rPr>
          <w:rStyle w:val="af8"/>
          <w:rFonts w:ascii="Arial" w:hAnsi="Arial" w:cs="Arial"/>
          <w:sz w:val="28"/>
          <w:szCs w:val="28"/>
          <w:lang w:val="ru-RU"/>
        </w:rPr>
        <w:footnoteReference w:id="251"/>
      </w:r>
      <w:r w:rsidR="00AE4D01">
        <w:rPr>
          <w:rFonts w:ascii="Arial" w:hAnsi="Arial" w:cs="Arial"/>
          <w:sz w:val="28"/>
          <w:szCs w:val="28"/>
          <w:lang w:val="ru-RU"/>
        </w:rPr>
        <w:t xml:space="preserve">. </w:t>
      </w:r>
      <w:r w:rsidR="00BE2B49">
        <w:rPr>
          <w:rFonts w:ascii="Arial" w:hAnsi="Arial" w:cs="Arial"/>
          <w:sz w:val="28"/>
          <w:szCs w:val="28"/>
          <w:lang w:val="ru-RU"/>
        </w:rPr>
        <w:t xml:space="preserve">Именно </w:t>
      </w:r>
      <w:r w:rsidR="00BE2B49">
        <w:rPr>
          <w:rFonts w:ascii="Arial" w:hAnsi="Arial" w:cs="Arial"/>
          <w:sz w:val="28"/>
          <w:szCs w:val="28"/>
          <w:lang w:val="ru-RU"/>
        </w:rPr>
        <w:lastRenderedPageBreak/>
        <w:t>поэтому, в ходе реформы гражданского процесса 1998 года данный критерий был ссужен и приобрел более пропорциональный характер</w:t>
      </w:r>
      <w:r w:rsidR="00BE2B49">
        <w:rPr>
          <w:rStyle w:val="af8"/>
          <w:rFonts w:ascii="Arial" w:hAnsi="Arial" w:cs="Arial"/>
          <w:sz w:val="28"/>
          <w:szCs w:val="28"/>
          <w:lang w:val="ru-RU"/>
        </w:rPr>
        <w:footnoteReference w:id="252"/>
      </w:r>
      <w:r w:rsidR="00BE2B49">
        <w:rPr>
          <w:rFonts w:ascii="Arial" w:hAnsi="Arial" w:cs="Arial"/>
          <w:sz w:val="28"/>
          <w:szCs w:val="28"/>
          <w:lang w:val="ru-RU"/>
        </w:rPr>
        <w:t>.</w:t>
      </w:r>
    </w:p>
    <w:p w14:paraId="1E0C4E2D" w14:textId="36D00E58" w:rsidR="00AF76FC" w:rsidRDefault="00557158" w:rsidP="00AF76FC">
      <w:pPr>
        <w:pStyle w:val="a6"/>
        <w:ind w:left="-851" w:firstLine="709"/>
        <w:jc w:val="both"/>
        <w:rPr>
          <w:rFonts w:ascii="Arial" w:hAnsi="Arial" w:cs="Arial"/>
          <w:sz w:val="28"/>
          <w:szCs w:val="28"/>
          <w:lang w:val="ru-RU"/>
        </w:rPr>
      </w:pPr>
      <w:r>
        <w:rPr>
          <w:rFonts w:ascii="Arial" w:hAnsi="Arial" w:cs="Arial"/>
          <w:sz w:val="28"/>
          <w:szCs w:val="28"/>
          <w:lang w:val="ru-RU"/>
        </w:rPr>
        <w:t xml:space="preserve">Необходимо </w:t>
      </w:r>
      <w:r w:rsidR="00AF76FC">
        <w:rPr>
          <w:rFonts w:ascii="Arial" w:hAnsi="Arial" w:cs="Arial"/>
          <w:sz w:val="28"/>
          <w:szCs w:val="28"/>
          <w:lang w:val="ru-RU"/>
        </w:rPr>
        <w:t xml:space="preserve">отметить, что в последние годы произошел отчетливый сдвиг научного фокуса от проблем доказывания к вопросам использования искусственного интеллекта и электронного раскрытия доказательств. Так в своих научных трудах </w:t>
      </w:r>
      <w:r w:rsidR="00634B94">
        <w:rPr>
          <w:rFonts w:ascii="Arial" w:hAnsi="Arial" w:cs="Arial"/>
          <w:sz w:val="28"/>
          <w:szCs w:val="28"/>
          <w:lang w:val="ru-RU"/>
        </w:rPr>
        <w:t xml:space="preserve">Д. </w:t>
      </w:r>
      <w:proofErr w:type="spellStart"/>
      <w:r w:rsidR="00634B94">
        <w:rPr>
          <w:rFonts w:ascii="Arial" w:hAnsi="Arial" w:cs="Arial"/>
          <w:sz w:val="28"/>
          <w:szCs w:val="28"/>
          <w:lang w:val="ru-RU"/>
        </w:rPr>
        <w:t>Сенг</w:t>
      </w:r>
      <w:proofErr w:type="spellEnd"/>
      <w:r w:rsidR="00634B94">
        <w:rPr>
          <w:rFonts w:ascii="Arial" w:hAnsi="Arial" w:cs="Arial"/>
          <w:sz w:val="28"/>
          <w:szCs w:val="28"/>
          <w:lang w:val="ru-RU"/>
        </w:rPr>
        <w:t xml:space="preserve"> (</w:t>
      </w:r>
      <w:r w:rsidR="00AF76FC" w:rsidRPr="00AF76FC">
        <w:rPr>
          <w:rFonts w:ascii="Arial" w:hAnsi="Arial" w:cs="Arial"/>
          <w:sz w:val="28"/>
          <w:szCs w:val="28"/>
        </w:rPr>
        <w:t>D</w:t>
      </w:r>
      <w:r w:rsidR="00AF76FC" w:rsidRPr="00AF76FC">
        <w:rPr>
          <w:rFonts w:ascii="Arial" w:hAnsi="Arial" w:cs="Arial"/>
          <w:sz w:val="28"/>
          <w:szCs w:val="28"/>
          <w:lang w:val="ru-RU"/>
        </w:rPr>
        <w:t>.</w:t>
      </w:r>
      <w:r w:rsidR="00AF76FC" w:rsidRPr="00AF76FC">
        <w:rPr>
          <w:rFonts w:ascii="Arial" w:hAnsi="Arial" w:cs="Arial"/>
          <w:sz w:val="28"/>
          <w:szCs w:val="28"/>
        </w:rPr>
        <w:t xml:space="preserve"> Seng</w:t>
      </w:r>
      <w:r w:rsidR="00634B94">
        <w:rPr>
          <w:rFonts w:ascii="Arial" w:hAnsi="Arial" w:cs="Arial"/>
          <w:sz w:val="28"/>
          <w:szCs w:val="28"/>
          <w:lang w:val="ru-RU"/>
        </w:rPr>
        <w:t>)</w:t>
      </w:r>
      <w:r w:rsidR="00AF76FC" w:rsidRPr="00AF76FC">
        <w:rPr>
          <w:rFonts w:ascii="Arial" w:hAnsi="Arial" w:cs="Arial"/>
          <w:sz w:val="28"/>
          <w:szCs w:val="28"/>
        </w:rPr>
        <w:t xml:space="preserve"> </w:t>
      </w:r>
      <w:r w:rsidR="00AF76FC" w:rsidRPr="00AF76FC">
        <w:rPr>
          <w:rFonts w:ascii="Arial" w:hAnsi="Arial" w:cs="Arial"/>
          <w:sz w:val="28"/>
          <w:szCs w:val="28"/>
          <w:lang w:val="ru-RU"/>
        </w:rPr>
        <w:t xml:space="preserve">и </w:t>
      </w:r>
      <w:r w:rsidR="00634B94">
        <w:rPr>
          <w:rFonts w:ascii="Arial" w:hAnsi="Arial" w:cs="Arial"/>
          <w:sz w:val="28"/>
          <w:szCs w:val="28"/>
          <w:lang w:val="ru-RU"/>
        </w:rPr>
        <w:t>С. Мейсон (</w:t>
      </w:r>
      <w:r w:rsidR="00AF76FC" w:rsidRPr="00AF76FC">
        <w:rPr>
          <w:rFonts w:ascii="Arial" w:hAnsi="Arial" w:cs="Arial"/>
          <w:sz w:val="28"/>
          <w:szCs w:val="28"/>
        </w:rPr>
        <w:t>S</w:t>
      </w:r>
      <w:r w:rsidR="00AF76FC" w:rsidRPr="00AF76FC">
        <w:rPr>
          <w:rFonts w:ascii="Arial" w:hAnsi="Arial" w:cs="Arial"/>
          <w:sz w:val="28"/>
          <w:szCs w:val="28"/>
          <w:lang w:val="ru-RU"/>
        </w:rPr>
        <w:t>.</w:t>
      </w:r>
      <w:r w:rsidR="00AF76FC" w:rsidRPr="00AF76FC">
        <w:rPr>
          <w:rFonts w:ascii="Arial" w:hAnsi="Arial" w:cs="Arial"/>
          <w:sz w:val="28"/>
          <w:szCs w:val="28"/>
        </w:rPr>
        <w:t xml:space="preserve"> Mason</w:t>
      </w:r>
      <w:r w:rsidR="00634B94">
        <w:rPr>
          <w:lang w:val="ru-RU"/>
        </w:rPr>
        <w:t xml:space="preserve">) </w:t>
      </w:r>
      <w:r w:rsidR="00AF76FC" w:rsidRPr="00AF76FC">
        <w:rPr>
          <w:rFonts w:ascii="Arial" w:hAnsi="Arial" w:cs="Arial"/>
          <w:sz w:val="28"/>
          <w:szCs w:val="28"/>
          <w:lang w:val="ru-RU"/>
        </w:rPr>
        <w:t xml:space="preserve">проводят </w:t>
      </w:r>
      <w:r w:rsidR="00AF76FC">
        <w:rPr>
          <w:rFonts w:ascii="Arial" w:hAnsi="Arial" w:cs="Arial"/>
          <w:sz w:val="28"/>
          <w:szCs w:val="28"/>
          <w:lang w:val="ru-RU"/>
        </w:rPr>
        <w:t xml:space="preserve">фундаментальный анализ правового статуса доказательств, которые создаются с использованием ИИ. Проблема кроется в том, что доказательства как результат деятельности ИИ не могут быть приравнены к основным доказательствам, а если относить их к категории производных должны ли на них распространяться </w:t>
      </w:r>
      <w:r w:rsidR="004A6B1C">
        <w:rPr>
          <w:rFonts w:ascii="Arial" w:hAnsi="Arial" w:cs="Arial"/>
          <w:sz w:val="28"/>
          <w:szCs w:val="28"/>
          <w:lang w:val="ru-RU"/>
        </w:rPr>
        <w:t>правила «</w:t>
      </w:r>
      <w:r w:rsidR="00B82995">
        <w:rPr>
          <w:rFonts w:ascii="Arial" w:hAnsi="Arial" w:cs="Arial"/>
          <w:sz w:val="28"/>
          <w:szCs w:val="28"/>
          <w:lang w:val="ru-RU"/>
        </w:rPr>
        <w:t xml:space="preserve">о слухах» </w:t>
      </w:r>
      <w:r w:rsidR="00B82995" w:rsidRPr="00B82995">
        <w:rPr>
          <w:rFonts w:ascii="Arial" w:hAnsi="Arial" w:cs="Arial"/>
          <w:sz w:val="28"/>
          <w:szCs w:val="28"/>
          <w:lang w:val="ru-RU"/>
        </w:rPr>
        <w:t>(</w:t>
      </w:r>
      <w:r w:rsidR="006971C4">
        <w:rPr>
          <w:rFonts w:ascii="Arial" w:hAnsi="Arial" w:cs="Arial"/>
          <w:sz w:val="28"/>
          <w:szCs w:val="28"/>
          <w:lang w:val="ru-RU"/>
        </w:rPr>
        <w:t>«</w:t>
      </w:r>
      <w:r w:rsidR="00B82995" w:rsidRPr="00B82995">
        <w:rPr>
          <w:rFonts w:ascii="Arial" w:hAnsi="Arial" w:cs="Arial"/>
          <w:i/>
          <w:iCs/>
          <w:sz w:val="28"/>
          <w:szCs w:val="28"/>
          <w:lang w:val="en-US"/>
        </w:rPr>
        <w:t>Hearsay</w:t>
      </w:r>
      <w:r w:rsidR="006971C4">
        <w:rPr>
          <w:rFonts w:ascii="Arial" w:hAnsi="Arial" w:cs="Arial"/>
          <w:i/>
          <w:iCs/>
          <w:sz w:val="28"/>
          <w:szCs w:val="28"/>
          <w:lang w:val="ru-RU"/>
        </w:rPr>
        <w:t xml:space="preserve">» </w:t>
      </w:r>
      <w:r w:rsidR="00BF0781">
        <w:rPr>
          <w:rFonts w:ascii="Arial" w:hAnsi="Arial" w:cs="Arial"/>
          <w:sz w:val="28"/>
          <w:szCs w:val="28"/>
          <w:lang w:val="ru-RU"/>
        </w:rPr>
        <w:t>–</w:t>
      </w:r>
      <w:r w:rsidR="00BF0781">
        <w:rPr>
          <w:rFonts w:ascii="Arial" w:hAnsi="Arial" w:cs="Arial"/>
          <w:sz w:val="28"/>
          <w:szCs w:val="28"/>
          <w:lang w:val="ru-RU"/>
        </w:rPr>
        <w:softHyphen/>
      </w:r>
      <w:r w:rsidR="00BF0781">
        <w:rPr>
          <w:rFonts w:ascii="Arial" w:hAnsi="Arial" w:cs="Arial"/>
          <w:sz w:val="28"/>
          <w:szCs w:val="28"/>
          <w:lang w:val="ru-RU"/>
        </w:rPr>
        <w:softHyphen/>
        <w:t xml:space="preserve"> показание, основанное не на личном восприятии свидетеля, а на словах другого лица, который сам не дает показания</w:t>
      </w:r>
      <w:r w:rsidR="00BF0781" w:rsidRPr="00B82995">
        <w:rPr>
          <w:rFonts w:ascii="Arial" w:hAnsi="Arial" w:cs="Arial"/>
          <w:sz w:val="28"/>
          <w:szCs w:val="28"/>
          <w:lang w:val="ru-RU"/>
        </w:rPr>
        <w:t>)</w:t>
      </w:r>
      <w:r w:rsidR="00BF0781">
        <w:rPr>
          <w:rStyle w:val="af8"/>
          <w:rFonts w:ascii="Arial" w:hAnsi="Arial" w:cs="Arial"/>
          <w:sz w:val="28"/>
          <w:szCs w:val="28"/>
          <w:lang w:val="ru-RU"/>
        </w:rPr>
        <w:footnoteReference w:id="253"/>
      </w:r>
      <w:r w:rsidR="00BF0781">
        <w:rPr>
          <w:rFonts w:ascii="Arial" w:hAnsi="Arial" w:cs="Arial"/>
          <w:sz w:val="28"/>
          <w:szCs w:val="28"/>
          <w:lang w:val="ru-RU"/>
        </w:rPr>
        <w:t>.</w:t>
      </w:r>
      <w:r w:rsidR="004A6B1C">
        <w:rPr>
          <w:rFonts w:ascii="Arial" w:hAnsi="Arial" w:cs="Arial"/>
          <w:sz w:val="28"/>
          <w:szCs w:val="28"/>
          <w:lang w:val="ru-RU"/>
        </w:rPr>
        <w:t xml:space="preserve"> Авторы отмечают глубину проблемы использования таких доказательств и необходимость их тщательного анализа, учитывая их закрытую структуру. Эти идеи получили свое дальнейшее развитие в монографии </w:t>
      </w:r>
      <w:r w:rsidR="003E5145">
        <w:rPr>
          <w:rFonts w:ascii="Arial" w:hAnsi="Arial" w:cs="Arial"/>
          <w:sz w:val="28"/>
          <w:szCs w:val="28"/>
          <w:lang w:val="ru-RU"/>
        </w:rPr>
        <w:t>«</w:t>
      </w:r>
      <w:r w:rsidR="004A6B1C">
        <w:rPr>
          <w:rFonts w:ascii="Arial" w:hAnsi="Arial" w:cs="Arial"/>
          <w:sz w:val="28"/>
          <w:szCs w:val="28"/>
          <w:lang w:val="en-US"/>
        </w:rPr>
        <w:t>Electronic</w:t>
      </w:r>
      <w:r w:rsidR="004A6B1C" w:rsidRPr="004A6B1C">
        <w:rPr>
          <w:rFonts w:ascii="Arial" w:hAnsi="Arial" w:cs="Arial"/>
          <w:sz w:val="28"/>
          <w:szCs w:val="28"/>
          <w:lang w:val="ru-RU"/>
        </w:rPr>
        <w:t xml:space="preserve"> </w:t>
      </w:r>
      <w:r w:rsidR="004A6B1C">
        <w:rPr>
          <w:rFonts w:ascii="Arial" w:hAnsi="Arial" w:cs="Arial"/>
          <w:sz w:val="28"/>
          <w:szCs w:val="28"/>
          <w:lang w:val="en-US"/>
        </w:rPr>
        <w:t>Evidence</w:t>
      </w:r>
      <w:r w:rsidR="004A6B1C" w:rsidRPr="004A6B1C">
        <w:rPr>
          <w:rFonts w:ascii="Arial" w:hAnsi="Arial" w:cs="Arial"/>
          <w:sz w:val="28"/>
          <w:szCs w:val="28"/>
          <w:lang w:val="ru-RU"/>
        </w:rPr>
        <w:t xml:space="preserve"> </w:t>
      </w:r>
      <w:r w:rsidR="004A6B1C">
        <w:rPr>
          <w:rFonts w:ascii="Arial" w:hAnsi="Arial" w:cs="Arial"/>
          <w:sz w:val="28"/>
          <w:szCs w:val="28"/>
          <w:lang w:val="en-US"/>
        </w:rPr>
        <w:t>and</w:t>
      </w:r>
      <w:r w:rsidR="004A6B1C" w:rsidRPr="004A6B1C">
        <w:rPr>
          <w:rFonts w:ascii="Arial" w:hAnsi="Arial" w:cs="Arial"/>
          <w:sz w:val="28"/>
          <w:szCs w:val="28"/>
          <w:lang w:val="ru-RU"/>
        </w:rPr>
        <w:t xml:space="preserve"> </w:t>
      </w:r>
      <w:r w:rsidR="004A6B1C">
        <w:rPr>
          <w:rFonts w:ascii="Arial" w:hAnsi="Arial" w:cs="Arial"/>
          <w:sz w:val="28"/>
          <w:szCs w:val="28"/>
          <w:lang w:val="en-US"/>
        </w:rPr>
        <w:t>Electronic</w:t>
      </w:r>
      <w:r w:rsidR="004A6B1C" w:rsidRPr="004A6B1C">
        <w:rPr>
          <w:rFonts w:ascii="Arial" w:hAnsi="Arial" w:cs="Arial"/>
          <w:sz w:val="28"/>
          <w:szCs w:val="28"/>
          <w:lang w:val="ru-RU"/>
        </w:rPr>
        <w:t xml:space="preserve"> </w:t>
      </w:r>
      <w:r w:rsidR="004A6B1C">
        <w:rPr>
          <w:rFonts w:ascii="Arial" w:hAnsi="Arial" w:cs="Arial"/>
          <w:sz w:val="28"/>
          <w:szCs w:val="28"/>
          <w:lang w:val="en-US"/>
        </w:rPr>
        <w:t>Signatures</w:t>
      </w:r>
      <w:r w:rsidR="003E5145">
        <w:rPr>
          <w:rFonts w:ascii="Arial" w:hAnsi="Arial" w:cs="Arial"/>
          <w:sz w:val="28"/>
          <w:szCs w:val="28"/>
          <w:lang w:val="ru-RU"/>
        </w:rPr>
        <w:t>»</w:t>
      </w:r>
      <w:r w:rsidR="00BF2953">
        <w:rPr>
          <w:rFonts w:ascii="Arial" w:hAnsi="Arial" w:cs="Arial"/>
          <w:sz w:val="28"/>
          <w:szCs w:val="28"/>
          <w:lang w:val="ru-RU"/>
        </w:rPr>
        <w:t xml:space="preserve"> и качестве проблем перед существующей системой правосудия выделены вопросы аутентификации электронных доказательств, с учетом распространения технологий позволяющих создавать с помощью ИИ </w:t>
      </w:r>
      <w:r w:rsidR="00A93563">
        <w:rPr>
          <w:rFonts w:ascii="Arial" w:hAnsi="Arial" w:cs="Arial"/>
          <w:sz w:val="28"/>
          <w:szCs w:val="28"/>
          <w:lang w:val="ru-RU"/>
        </w:rPr>
        <w:t>изображения, видео и аудиозаписи, вопросы расширения сферы применения предиктивного анализа в системе отправления правосудия</w:t>
      </w:r>
      <w:r w:rsidR="00131587">
        <w:rPr>
          <w:rStyle w:val="af8"/>
          <w:rFonts w:ascii="Arial" w:hAnsi="Arial" w:cs="Arial"/>
          <w:sz w:val="28"/>
          <w:szCs w:val="28"/>
          <w:lang w:val="ru-RU"/>
        </w:rPr>
        <w:footnoteReference w:id="254"/>
      </w:r>
      <w:r w:rsidR="004121AF">
        <w:rPr>
          <w:rFonts w:ascii="Arial" w:hAnsi="Arial" w:cs="Arial"/>
          <w:sz w:val="28"/>
          <w:szCs w:val="28"/>
          <w:lang w:val="ru-RU"/>
        </w:rPr>
        <w:t>. Также научные дискуссии разворачиваются в отношении необходимости создания определенных механизмов гарантии прозрачности деятельности разработчиков ИИ</w:t>
      </w:r>
      <w:r w:rsidR="004121AF">
        <w:rPr>
          <w:rStyle w:val="af8"/>
          <w:rFonts w:ascii="Arial" w:hAnsi="Arial" w:cs="Arial"/>
          <w:sz w:val="28"/>
          <w:szCs w:val="28"/>
          <w:lang w:val="ru-RU"/>
        </w:rPr>
        <w:footnoteReference w:id="255"/>
      </w:r>
      <w:r w:rsidR="004121AF">
        <w:rPr>
          <w:rFonts w:ascii="Arial" w:hAnsi="Arial" w:cs="Arial"/>
          <w:sz w:val="28"/>
          <w:szCs w:val="28"/>
          <w:lang w:val="ru-RU"/>
        </w:rPr>
        <w:t>, а также установления ответственности за деятельность таких систем</w:t>
      </w:r>
      <w:r w:rsidR="0060211F">
        <w:rPr>
          <w:rStyle w:val="af8"/>
          <w:rFonts w:ascii="Arial" w:hAnsi="Arial" w:cs="Arial"/>
          <w:sz w:val="28"/>
          <w:szCs w:val="28"/>
          <w:lang w:val="ru-RU"/>
        </w:rPr>
        <w:footnoteReference w:id="256"/>
      </w:r>
      <w:r w:rsidR="004121AF">
        <w:rPr>
          <w:rFonts w:ascii="Arial" w:hAnsi="Arial" w:cs="Arial"/>
          <w:sz w:val="28"/>
          <w:szCs w:val="28"/>
          <w:lang w:val="ru-RU"/>
        </w:rPr>
        <w:t>, в особенности, если они будут генерировать ложные доказательства.</w:t>
      </w:r>
      <w:r w:rsidR="00077918">
        <w:rPr>
          <w:rFonts w:ascii="Arial" w:hAnsi="Arial" w:cs="Arial"/>
          <w:sz w:val="28"/>
          <w:szCs w:val="28"/>
          <w:lang w:val="ru-RU"/>
        </w:rPr>
        <w:t xml:space="preserve"> </w:t>
      </w:r>
      <w:r w:rsidR="0086068A">
        <w:rPr>
          <w:rFonts w:ascii="Arial" w:hAnsi="Arial" w:cs="Arial"/>
          <w:sz w:val="28"/>
          <w:szCs w:val="28"/>
          <w:lang w:val="ru-RU"/>
        </w:rPr>
        <w:t>Таким образом можно наблюдать смещение фокуса научного исследования института раскрытия доказательств в английском праве в контексте стремительного развития ИИ и его способности генерировать доказательства. В то же время, несмотря на стремительный переход к цифровизации услуг и документооборота в Казахстане</w:t>
      </w:r>
      <w:r w:rsidR="00976D9E">
        <w:rPr>
          <w:rFonts w:ascii="Arial" w:hAnsi="Arial" w:cs="Arial"/>
          <w:sz w:val="28"/>
          <w:szCs w:val="28"/>
          <w:lang w:val="ru-RU"/>
        </w:rPr>
        <w:t xml:space="preserve"> и попытки </w:t>
      </w:r>
      <w:r w:rsidR="00976D9E">
        <w:rPr>
          <w:rFonts w:ascii="Arial" w:hAnsi="Arial" w:cs="Arial"/>
          <w:sz w:val="28"/>
          <w:szCs w:val="28"/>
          <w:lang w:val="ru-RU"/>
        </w:rPr>
        <w:lastRenderedPageBreak/>
        <w:t xml:space="preserve">внедрить ИИ при вынесении судебных решений, </w:t>
      </w:r>
      <w:r w:rsidR="0084469C">
        <w:rPr>
          <w:rFonts w:ascii="Arial" w:hAnsi="Arial" w:cs="Arial"/>
          <w:sz w:val="28"/>
          <w:szCs w:val="28"/>
          <w:lang w:val="ru-RU"/>
        </w:rPr>
        <w:t>научные исследования в этой области находятся на этапе начального развития</w:t>
      </w:r>
      <w:r w:rsidR="00EF00D2">
        <w:rPr>
          <w:rStyle w:val="af8"/>
          <w:rFonts w:ascii="Arial" w:hAnsi="Arial" w:cs="Arial"/>
          <w:sz w:val="28"/>
          <w:szCs w:val="28"/>
          <w:lang w:val="ru-RU"/>
        </w:rPr>
        <w:footnoteReference w:id="257"/>
      </w:r>
      <w:r w:rsidR="003406B9">
        <w:rPr>
          <w:rFonts w:ascii="Arial" w:hAnsi="Arial" w:cs="Arial"/>
          <w:sz w:val="28"/>
          <w:szCs w:val="28"/>
          <w:lang w:val="ru-RU"/>
        </w:rPr>
        <w:t>.</w:t>
      </w:r>
    </w:p>
    <w:p w14:paraId="1A86A7F2" w14:textId="420EAC77" w:rsidR="008B57CA" w:rsidRPr="00EB11C6" w:rsidRDefault="008B57CA" w:rsidP="00284C8B">
      <w:pPr>
        <w:pStyle w:val="a6"/>
        <w:ind w:left="-851" w:firstLine="709"/>
        <w:jc w:val="both"/>
        <w:rPr>
          <w:rFonts w:ascii="Arial" w:hAnsi="Arial" w:cs="Arial"/>
          <w:sz w:val="28"/>
          <w:szCs w:val="28"/>
          <w:lang w:val="ru-RU"/>
        </w:rPr>
      </w:pPr>
      <w:r>
        <w:rPr>
          <w:rFonts w:ascii="Arial" w:hAnsi="Arial" w:cs="Arial"/>
          <w:sz w:val="28"/>
          <w:szCs w:val="28"/>
          <w:lang w:val="ru-RU"/>
        </w:rPr>
        <w:t xml:space="preserve">Другим направлением применения ИИ в английском гражданском процессе является использование программного обеспечения для автоматизации отбора, обработки и анализа электронных доказательств. Причиной развития данного направления послужил рост объема цифровых данных, которые подлежат раскрытию в рамках гражданского судопроизводства. К примеру, наиболее распространенной является </w:t>
      </w:r>
      <w:r w:rsidR="000E34A8">
        <w:rPr>
          <w:rFonts w:ascii="Arial" w:hAnsi="Arial" w:cs="Arial"/>
          <w:sz w:val="28"/>
          <w:szCs w:val="28"/>
          <w:lang w:val="ru-RU"/>
        </w:rPr>
        <w:t xml:space="preserve">американская </w:t>
      </w:r>
      <w:r>
        <w:rPr>
          <w:rFonts w:ascii="Arial" w:hAnsi="Arial" w:cs="Arial"/>
          <w:sz w:val="28"/>
          <w:szCs w:val="28"/>
          <w:lang w:val="ru-RU"/>
        </w:rPr>
        <w:t>платформа</w:t>
      </w:r>
      <w:r w:rsidRPr="008B57CA">
        <w:rPr>
          <w:b/>
          <w:bCs/>
        </w:rPr>
        <w:t xml:space="preserve"> </w:t>
      </w:r>
      <w:r>
        <w:rPr>
          <w:rFonts w:ascii="Arial" w:hAnsi="Arial" w:cs="Arial"/>
          <w:sz w:val="28"/>
          <w:szCs w:val="28"/>
          <w:lang w:val="ru-RU"/>
        </w:rPr>
        <w:t>«</w:t>
      </w:r>
      <w:r w:rsidRPr="000E34A8">
        <w:rPr>
          <w:rFonts w:ascii="Arial" w:hAnsi="Arial" w:cs="Arial"/>
          <w:sz w:val="28"/>
          <w:szCs w:val="28"/>
        </w:rPr>
        <w:t>RelativityOne</w:t>
      </w:r>
      <w:r w:rsidRPr="000E34A8">
        <w:rPr>
          <w:rFonts w:ascii="Arial" w:hAnsi="Arial" w:cs="Arial"/>
          <w:sz w:val="28"/>
          <w:szCs w:val="28"/>
          <w:lang w:val="ru-RU"/>
        </w:rPr>
        <w:t>»</w:t>
      </w:r>
      <w:r w:rsidR="000E34A8">
        <w:rPr>
          <w:rStyle w:val="af8"/>
          <w:rFonts w:ascii="Arial" w:hAnsi="Arial" w:cs="Arial"/>
          <w:sz w:val="28"/>
          <w:szCs w:val="28"/>
          <w:lang w:val="ru-RU"/>
        </w:rPr>
        <w:footnoteReference w:id="258"/>
      </w:r>
      <w:r w:rsidRPr="000E34A8">
        <w:rPr>
          <w:rFonts w:ascii="Arial" w:hAnsi="Arial" w:cs="Arial"/>
          <w:sz w:val="28"/>
          <w:szCs w:val="28"/>
        </w:rPr>
        <w:t>,</w:t>
      </w:r>
      <w:r w:rsidRPr="008B57CA">
        <w:rPr>
          <w:rFonts w:ascii="Arial" w:hAnsi="Arial" w:cs="Arial"/>
          <w:sz w:val="28"/>
          <w:szCs w:val="28"/>
        </w:rPr>
        <w:t xml:space="preserve"> </w:t>
      </w:r>
      <w:r w:rsidR="000E34A8">
        <w:rPr>
          <w:rFonts w:ascii="Arial" w:hAnsi="Arial" w:cs="Arial"/>
          <w:sz w:val="28"/>
          <w:szCs w:val="28"/>
          <w:lang w:val="ru-RU"/>
        </w:rPr>
        <w:t xml:space="preserve">которая имеет официальное представительство в Лондоне и действует в 17 странах мира, включая Великобританию, </w:t>
      </w:r>
      <w:r>
        <w:rPr>
          <w:rFonts w:ascii="Arial" w:hAnsi="Arial" w:cs="Arial"/>
          <w:sz w:val="28"/>
          <w:szCs w:val="28"/>
          <w:lang w:val="ru-RU"/>
        </w:rPr>
        <w:t>которая используется не только</w:t>
      </w:r>
      <w:r w:rsidRPr="008B57CA">
        <w:rPr>
          <w:rFonts w:ascii="Arial" w:hAnsi="Arial" w:cs="Arial"/>
          <w:sz w:val="28"/>
          <w:szCs w:val="28"/>
        </w:rPr>
        <w:t xml:space="preserve"> крупными юридическими фирмами, </w:t>
      </w:r>
      <w:r>
        <w:rPr>
          <w:rFonts w:ascii="Arial" w:hAnsi="Arial" w:cs="Arial"/>
          <w:sz w:val="28"/>
          <w:szCs w:val="28"/>
          <w:lang w:val="ru-RU"/>
        </w:rPr>
        <w:t>но и</w:t>
      </w:r>
      <w:r w:rsidRPr="008B57CA">
        <w:rPr>
          <w:rFonts w:ascii="Arial" w:hAnsi="Arial" w:cs="Arial"/>
          <w:sz w:val="28"/>
          <w:szCs w:val="28"/>
        </w:rPr>
        <w:t xml:space="preserve"> государственными органами, включая </w:t>
      </w:r>
      <w:r w:rsidR="000E34A8">
        <w:rPr>
          <w:rFonts w:ascii="Arial" w:hAnsi="Arial" w:cs="Arial"/>
          <w:sz w:val="28"/>
          <w:szCs w:val="28"/>
          <w:lang w:val="ru-RU"/>
        </w:rPr>
        <w:t xml:space="preserve">такое ведомство при Министерстве юстиции Соединенного Королевства Великобритании, как </w:t>
      </w:r>
      <w:r w:rsidR="00634B94">
        <w:rPr>
          <w:rFonts w:ascii="Arial" w:hAnsi="Arial" w:cs="Arial"/>
          <w:sz w:val="28"/>
          <w:szCs w:val="28"/>
          <w:lang w:val="ru-RU"/>
        </w:rPr>
        <w:t>«</w:t>
      </w:r>
      <w:r w:rsidRPr="008B57CA">
        <w:rPr>
          <w:rFonts w:ascii="Arial" w:hAnsi="Arial" w:cs="Arial"/>
          <w:sz w:val="28"/>
          <w:szCs w:val="28"/>
        </w:rPr>
        <w:t>Serious Fraud Office</w:t>
      </w:r>
      <w:r w:rsidR="00634B94">
        <w:rPr>
          <w:rFonts w:ascii="Arial" w:hAnsi="Arial" w:cs="Arial"/>
          <w:sz w:val="28"/>
          <w:szCs w:val="28"/>
          <w:lang w:val="ru-RU"/>
        </w:rPr>
        <w:t>»</w:t>
      </w:r>
      <w:r w:rsidR="000E34A8">
        <w:rPr>
          <w:rFonts w:ascii="Arial" w:hAnsi="Arial" w:cs="Arial"/>
          <w:sz w:val="28"/>
          <w:szCs w:val="28"/>
          <w:lang w:val="ru-RU"/>
        </w:rPr>
        <w:t xml:space="preserve"> (аналог антикоррупционных органов и финансовой полиции)</w:t>
      </w:r>
      <w:r w:rsidR="00D60997">
        <w:rPr>
          <w:rStyle w:val="af8"/>
          <w:rFonts w:ascii="Arial" w:hAnsi="Arial" w:cs="Arial"/>
          <w:sz w:val="28"/>
          <w:szCs w:val="28"/>
          <w:lang w:val="ru-RU"/>
        </w:rPr>
        <w:footnoteReference w:id="259"/>
      </w:r>
      <w:r w:rsidR="000E34A8">
        <w:rPr>
          <w:rFonts w:ascii="Arial" w:hAnsi="Arial" w:cs="Arial"/>
          <w:sz w:val="28"/>
          <w:szCs w:val="28"/>
          <w:lang w:val="ru-RU"/>
        </w:rPr>
        <w:t>.</w:t>
      </w:r>
      <w:r w:rsidR="00FD70E9">
        <w:rPr>
          <w:rFonts w:ascii="Arial" w:hAnsi="Arial" w:cs="Arial"/>
          <w:sz w:val="28"/>
          <w:szCs w:val="28"/>
          <w:lang w:val="ru-RU"/>
        </w:rPr>
        <w:t>Основные функциональные задачи данной платформы облегчить работу адвокатов и юридических компаний, поскольку с помощью ИИ</w:t>
      </w:r>
      <w:r w:rsidR="000E34A8">
        <w:rPr>
          <w:rFonts w:ascii="Arial" w:hAnsi="Arial" w:cs="Arial"/>
          <w:sz w:val="28"/>
          <w:szCs w:val="28"/>
          <w:lang w:val="ru-RU"/>
        </w:rPr>
        <w:t xml:space="preserve"> </w:t>
      </w:r>
      <w:r w:rsidR="00FD70E9">
        <w:rPr>
          <w:rFonts w:ascii="Arial" w:hAnsi="Arial" w:cs="Arial"/>
          <w:sz w:val="28"/>
          <w:szCs w:val="28"/>
          <w:lang w:val="ru-RU"/>
        </w:rPr>
        <w:t>данная</w:t>
      </w:r>
      <w:r w:rsidRPr="008B57CA">
        <w:rPr>
          <w:rFonts w:ascii="Arial" w:hAnsi="Arial" w:cs="Arial"/>
          <w:sz w:val="28"/>
          <w:szCs w:val="28"/>
        </w:rPr>
        <w:t xml:space="preserve"> система позволяет проводить </w:t>
      </w:r>
      <w:r w:rsidR="00FD70E9">
        <w:rPr>
          <w:rFonts w:ascii="Arial" w:hAnsi="Arial" w:cs="Arial"/>
          <w:sz w:val="28"/>
          <w:szCs w:val="28"/>
          <w:lang w:val="ru-RU"/>
        </w:rPr>
        <w:t>предварительный отбор на относимость и допустимость документов в качестве доказательств</w:t>
      </w:r>
      <w:r w:rsidRPr="008B57CA">
        <w:rPr>
          <w:rFonts w:ascii="Arial" w:hAnsi="Arial" w:cs="Arial"/>
          <w:sz w:val="28"/>
          <w:szCs w:val="28"/>
        </w:rPr>
        <w:t xml:space="preserve">, </w:t>
      </w:r>
      <w:r w:rsidR="00FD70E9">
        <w:rPr>
          <w:rFonts w:ascii="Arial" w:hAnsi="Arial" w:cs="Arial"/>
          <w:sz w:val="28"/>
          <w:szCs w:val="28"/>
          <w:lang w:val="ru-RU"/>
        </w:rPr>
        <w:t xml:space="preserve">осуществляет </w:t>
      </w:r>
      <w:r w:rsidRPr="008B57CA">
        <w:rPr>
          <w:rFonts w:ascii="Arial" w:hAnsi="Arial" w:cs="Arial"/>
          <w:sz w:val="28"/>
          <w:szCs w:val="28"/>
        </w:rPr>
        <w:t xml:space="preserve">классификацию и </w:t>
      </w:r>
      <w:r w:rsidR="0084469C">
        <w:rPr>
          <w:rFonts w:ascii="Arial" w:hAnsi="Arial" w:cs="Arial"/>
          <w:sz w:val="28"/>
          <w:szCs w:val="28"/>
          <w:lang w:val="ru-RU"/>
        </w:rPr>
        <w:t xml:space="preserve">консолидацию </w:t>
      </w:r>
      <w:r w:rsidRPr="008B57CA">
        <w:rPr>
          <w:rFonts w:ascii="Arial" w:hAnsi="Arial" w:cs="Arial"/>
          <w:sz w:val="28"/>
          <w:szCs w:val="28"/>
        </w:rPr>
        <w:t xml:space="preserve">документов, а также </w:t>
      </w:r>
      <w:r w:rsidR="00175F57">
        <w:rPr>
          <w:rFonts w:ascii="Arial" w:hAnsi="Arial" w:cs="Arial"/>
          <w:sz w:val="28"/>
          <w:szCs w:val="28"/>
          <w:lang w:val="ru-RU"/>
        </w:rPr>
        <w:t>при больших объемах электронных документов осуществляет так называемое предиктивное кодирование – технологии для автоматического отбора релевантных документов</w:t>
      </w:r>
      <w:r w:rsidRPr="008B57CA">
        <w:rPr>
          <w:rFonts w:ascii="Arial" w:hAnsi="Arial" w:cs="Arial"/>
          <w:sz w:val="28"/>
          <w:szCs w:val="28"/>
        </w:rPr>
        <w:t xml:space="preserve">. </w:t>
      </w:r>
      <w:r w:rsidR="0084469C">
        <w:rPr>
          <w:rFonts w:ascii="Arial" w:hAnsi="Arial" w:cs="Arial"/>
          <w:sz w:val="28"/>
          <w:szCs w:val="28"/>
          <w:lang w:val="ru-RU"/>
        </w:rPr>
        <w:t>Аналогичные услуги можно получить, воспользовавшись платформой от английских разработчиков «</w:t>
      </w:r>
      <w:r w:rsidR="0084469C" w:rsidRPr="008B57CA">
        <w:rPr>
          <w:rFonts w:ascii="Arial" w:hAnsi="Arial" w:cs="Arial"/>
          <w:sz w:val="28"/>
          <w:szCs w:val="28"/>
        </w:rPr>
        <w:t>CYFOR Legal</w:t>
      </w:r>
      <w:r w:rsidR="0084469C">
        <w:rPr>
          <w:rFonts w:ascii="Arial" w:hAnsi="Arial" w:cs="Arial"/>
          <w:sz w:val="28"/>
          <w:szCs w:val="28"/>
          <w:lang w:val="ru-RU"/>
        </w:rPr>
        <w:t xml:space="preserve"> </w:t>
      </w:r>
      <w:r w:rsidR="0084469C">
        <w:rPr>
          <w:rFonts w:ascii="Arial" w:hAnsi="Arial" w:cs="Arial"/>
          <w:sz w:val="28"/>
          <w:szCs w:val="28"/>
          <w:lang w:val="en-US"/>
        </w:rPr>
        <w:t>eDiscovery</w:t>
      </w:r>
      <w:r w:rsidR="0084469C">
        <w:rPr>
          <w:rFonts w:ascii="Arial" w:hAnsi="Arial" w:cs="Arial"/>
          <w:sz w:val="28"/>
          <w:szCs w:val="28"/>
          <w:lang w:val="ru-RU"/>
        </w:rPr>
        <w:t>»</w:t>
      </w:r>
      <w:r w:rsidR="00824E73">
        <w:rPr>
          <w:rStyle w:val="af8"/>
          <w:rFonts w:ascii="Arial" w:hAnsi="Arial" w:cs="Arial"/>
          <w:sz w:val="28"/>
          <w:szCs w:val="28"/>
          <w:lang w:val="ru-RU"/>
        </w:rPr>
        <w:footnoteReference w:id="260"/>
      </w:r>
      <w:r w:rsidR="0084469C">
        <w:rPr>
          <w:rFonts w:ascii="Arial" w:hAnsi="Arial" w:cs="Arial"/>
          <w:sz w:val="28"/>
          <w:szCs w:val="28"/>
          <w:lang w:val="ru-RU"/>
        </w:rPr>
        <w:t xml:space="preserve">, которая оказывает поддержку </w:t>
      </w:r>
      <w:r w:rsidR="00AD0CE7">
        <w:rPr>
          <w:rFonts w:ascii="Arial" w:hAnsi="Arial" w:cs="Arial"/>
          <w:sz w:val="28"/>
          <w:szCs w:val="28"/>
          <w:lang w:val="ru-RU"/>
        </w:rPr>
        <w:t xml:space="preserve">транснациональным компаниям в спорах, </w:t>
      </w:r>
      <w:r w:rsidR="0084469C">
        <w:rPr>
          <w:rFonts w:ascii="Arial" w:hAnsi="Arial" w:cs="Arial"/>
          <w:sz w:val="28"/>
          <w:szCs w:val="28"/>
          <w:lang w:val="ru-RU"/>
        </w:rPr>
        <w:t>в том числе при предст</w:t>
      </w:r>
      <w:r w:rsidR="00824E73">
        <w:rPr>
          <w:rFonts w:ascii="Arial" w:hAnsi="Arial" w:cs="Arial"/>
          <w:sz w:val="28"/>
          <w:szCs w:val="28"/>
          <w:lang w:val="ru-RU"/>
        </w:rPr>
        <w:t>а</w:t>
      </w:r>
      <w:r w:rsidR="0084469C">
        <w:rPr>
          <w:rFonts w:ascii="Arial" w:hAnsi="Arial" w:cs="Arial"/>
          <w:sz w:val="28"/>
          <w:szCs w:val="28"/>
          <w:lang w:val="ru-RU"/>
        </w:rPr>
        <w:t xml:space="preserve">влении и раскрытии доказательств в строгом соответствии с разделом </w:t>
      </w:r>
      <w:r w:rsidR="00824E73" w:rsidRPr="00824E73">
        <w:rPr>
          <w:rFonts w:ascii="Arial" w:hAnsi="Arial" w:cs="Arial"/>
          <w:sz w:val="28"/>
          <w:szCs w:val="28"/>
          <w:lang w:val="ru-RU"/>
        </w:rPr>
        <w:t>31</w:t>
      </w:r>
      <w:r w:rsidR="00824E73">
        <w:rPr>
          <w:rFonts w:ascii="Arial" w:hAnsi="Arial" w:cs="Arial"/>
          <w:sz w:val="28"/>
          <w:szCs w:val="28"/>
          <w:lang w:val="en-US"/>
        </w:rPr>
        <w:t>b</w:t>
      </w:r>
      <w:r w:rsidR="00824E73">
        <w:rPr>
          <w:rFonts w:ascii="Arial" w:hAnsi="Arial" w:cs="Arial"/>
          <w:sz w:val="28"/>
          <w:szCs w:val="28"/>
          <w:lang w:val="ru-RU"/>
        </w:rPr>
        <w:t xml:space="preserve"> </w:t>
      </w:r>
      <w:r w:rsidR="00091D0C">
        <w:rPr>
          <w:rFonts w:ascii="Arial" w:hAnsi="Arial" w:cs="Arial"/>
          <w:sz w:val="28"/>
          <w:szCs w:val="28"/>
          <w:lang w:val="en-US"/>
        </w:rPr>
        <w:t>CPR</w:t>
      </w:r>
      <w:r w:rsidR="00824E73">
        <w:rPr>
          <w:rFonts w:ascii="Arial" w:hAnsi="Arial" w:cs="Arial"/>
          <w:sz w:val="28"/>
          <w:szCs w:val="28"/>
          <w:lang w:val="ru-RU"/>
        </w:rPr>
        <w:t xml:space="preserve"> Англии</w:t>
      </w:r>
      <w:r w:rsidR="00824E73">
        <w:rPr>
          <w:rStyle w:val="af8"/>
          <w:rFonts w:ascii="Arial" w:hAnsi="Arial" w:cs="Arial"/>
          <w:sz w:val="28"/>
          <w:szCs w:val="28"/>
          <w:lang w:val="ru-RU"/>
        </w:rPr>
        <w:footnoteReference w:id="261"/>
      </w:r>
      <w:r w:rsidR="00824E73">
        <w:rPr>
          <w:rFonts w:ascii="Arial" w:hAnsi="Arial" w:cs="Arial"/>
          <w:sz w:val="28"/>
          <w:szCs w:val="28"/>
          <w:lang w:val="ru-RU"/>
        </w:rPr>
        <w:t>, а также в соответствии с правилами Практического руководства</w:t>
      </w:r>
      <w:r w:rsidR="00824E73">
        <w:rPr>
          <w:rStyle w:val="af8"/>
          <w:rFonts w:ascii="Arial" w:hAnsi="Arial" w:cs="Arial"/>
          <w:sz w:val="28"/>
          <w:szCs w:val="28"/>
          <w:lang w:val="ru-RU"/>
        </w:rPr>
        <w:footnoteReference w:id="262"/>
      </w:r>
      <w:r w:rsidR="00AD0CE7">
        <w:rPr>
          <w:rFonts w:ascii="Arial" w:hAnsi="Arial" w:cs="Arial"/>
          <w:sz w:val="28"/>
          <w:szCs w:val="28"/>
          <w:lang w:val="ru-RU"/>
        </w:rPr>
        <w:t xml:space="preserve">. </w:t>
      </w:r>
      <w:r w:rsidR="00507A71">
        <w:rPr>
          <w:rFonts w:ascii="Arial" w:hAnsi="Arial" w:cs="Arial"/>
          <w:sz w:val="28"/>
          <w:szCs w:val="28"/>
          <w:lang w:val="ru-RU"/>
        </w:rPr>
        <w:t>В качестве доводов о необходимости использования возможностей программного обеспечения</w:t>
      </w:r>
      <w:r w:rsidR="00AD0CE7">
        <w:rPr>
          <w:rFonts w:ascii="Arial" w:hAnsi="Arial" w:cs="Arial"/>
          <w:sz w:val="28"/>
          <w:szCs w:val="28"/>
          <w:lang w:val="ru-RU"/>
        </w:rPr>
        <w:t xml:space="preserve"> руководство компании делает акцент на метаданных, </w:t>
      </w:r>
      <w:r w:rsidR="00284C8B">
        <w:rPr>
          <w:rFonts w:ascii="Arial" w:hAnsi="Arial" w:cs="Arial"/>
          <w:sz w:val="28"/>
          <w:szCs w:val="28"/>
          <w:lang w:val="ru-RU"/>
        </w:rPr>
        <w:t>которые, по сути,</w:t>
      </w:r>
      <w:r w:rsidR="00AD0CE7">
        <w:rPr>
          <w:rFonts w:ascii="Arial" w:hAnsi="Arial" w:cs="Arial"/>
          <w:sz w:val="28"/>
          <w:szCs w:val="28"/>
          <w:lang w:val="ru-RU"/>
        </w:rPr>
        <w:t xml:space="preserve"> представляют собой «данные о данных», которые могут включать в себя широкий спектр информации</w:t>
      </w:r>
      <w:r w:rsidR="00507A71">
        <w:rPr>
          <w:rFonts w:ascii="Arial" w:hAnsi="Arial" w:cs="Arial"/>
          <w:sz w:val="28"/>
          <w:szCs w:val="28"/>
          <w:lang w:val="ru-RU"/>
        </w:rPr>
        <w:t xml:space="preserve">, включая сведения о пользователе, дата создания, история изменений, а также вид </w:t>
      </w:r>
      <w:r w:rsidR="00507A71">
        <w:rPr>
          <w:rFonts w:ascii="Arial" w:hAnsi="Arial" w:cs="Arial"/>
          <w:sz w:val="28"/>
          <w:szCs w:val="28"/>
          <w:lang w:val="ru-RU"/>
        </w:rPr>
        <w:lastRenderedPageBreak/>
        <w:t>программного обеспечения, которое было использовано для создания файла.</w:t>
      </w:r>
      <w:r w:rsidR="00284C8B">
        <w:rPr>
          <w:rFonts w:ascii="Arial" w:hAnsi="Arial" w:cs="Arial"/>
          <w:sz w:val="28"/>
          <w:szCs w:val="28"/>
          <w:lang w:val="ru-RU"/>
        </w:rPr>
        <w:t xml:space="preserve"> Также данная платформа может автоматически собирать метаданные об активности пользователя, формируя так называемый «цифровой след». В условиях глобальной цифровизации игнорирование сбора метаданных может стать большим упущением для юристов и юридических компаний.</w:t>
      </w:r>
    </w:p>
    <w:p w14:paraId="7BDFA5F3" w14:textId="18522474" w:rsidR="008B57CA" w:rsidRDefault="00EB11C6" w:rsidP="009352AF">
      <w:pPr>
        <w:pStyle w:val="a6"/>
        <w:ind w:left="-851" w:firstLine="709"/>
        <w:jc w:val="both"/>
        <w:rPr>
          <w:rFonts w:ascii="Arial" w:hAnsi="Arial" w:cs="Arial"/>
          <w:sz w:val="28"/>
          <w:szCs w:val="28"/>
          <w:lang w:val="ru-RU"/>
        </w:rPr>
      </w:pPr>
      <w:r>
        <w:rPr>
          <w:rFonts w:ascii="Arial" w:hAnsi="Arial" w:cs="Arial"/>
          <w:sz w:val="28"/>
          <w:szCs w:val="28"/>
          <w:lang w:val="ru-RU"/>
        </w:rPr>
        <w:t xml:space="preserve">Кроме вышеназванных платформ, также следует отметить </w:t>
      </w:r>
      <w:r w:rsidRPr="008B57CA">
        <w:rPr>
          <w:rFonts w:ascii="Arial" w:hAnsi="Arial" w:cs="Arial"/>
          <w:sz w:val="28"/>
          <w:szCs w:val="28"/>
        </w:rPr>
        <w:t xml:space="preserve">платформу </w:t>
      </w:r>
      <w:r>
        <w:rPr>
          <w:rFonts w:ascii="Arial" w:hAnsi="Arial" w:cs="Arial"/>
          <w:sz w:val="28"/>
          <w:szCs w:val="28"/>
          <w:lang w:val="ru-RU"/>
        </w:rPr>
        <w:t>«</w:t>
      </w:r>
      <w:r w:rsidRPr="008B57CA">
        <w:rPr>
          <w:rFonts w:ascii="Arial" w:hAnsi="Arial" w:cs="Arial"/>
          <w:sz w:val="28"/>
          <w:szCs w:val="28"/>
        </w:rPr>
        <w:t>Epiq</w:t>
      </w:r>
      <w:r>
        <w:rPr>
          <w:rFonts w:ascii="Arial" w:hAnsi="Arial" w:cs="Arial"/>
          <w:sz w:val="28"/>
          <w:szCs w:val="28"/>
          <w:lang w:val="ru-RU"/>
        </w:rPr>
        <w:t>»</w:t>
      </w:r>
      <w:r w:rsidR="00454AE6">
        <w:rPr>
          <w:rStyle w:val="af8"/>
          <w:rFonts w:ascii="Arial" w:hAnsi="Arial" w:cs="Arial"/>
          <w:sz w:val="28"/>
          <w:szCs w:val="28"/>
          <w:lang w:val="ru-RU"/>
        </w:rPr>
        <w:footnoteReference w:id="263"/>
      </w:r>
      <w:r w:rsidR="00454AE6">
        <w:rPr>
          <w:rFonts w:ascii="Arial" w:hAnsi="Arial" w:cs="Arial"/>
          <w:sz w:val="28"/>
          <w:szCs w:val="28"/>
          <w:lang w:val="ru-RU"/>
        </w:rPr>
        <w:t>, которая активно используется представителями сторон в Великобритании для управления процедурой раскрытия доказательств в сложных коммерческих спорах, антимонопольных кейсах, а также в международных арбитражных спорах. Программа использует ИИ-алгоритмы, позволяющие ускорить поиск релевантных документов</w:t>
      </w:r>
      <w:r w:rsidR="009352AF">
        <w:rPr>
          <w:rFonts w:ascii="Arial" w:hAnsi="Arial" w:cs="Arial"/>
          <w:sz w:val="28"/>
          <w:szCs w:val="28"/>
          <w:lang w:val="ru-RU"/>
        </w:rPr>
        <w:t xml:space="preserve"> за счет таких методов, как тематический анализ, предсказательного кодирования и автоматической категоризации. При этом необходимо отметить, что «</w:t>
      </w:r>
      <w:r w:rsidR="009352AF" w:rsidRPr="008B57CA">
        <w:rPr>
          <w:rFonts w:ascii="Arial" w:hAnsi="Arial" w:cs="Arial"/>
          <w:sz w:val="28"/>
          <w:szCs w:val="28"/>
        </w:rPr>
        <w:t>Epiq</w:t>
      </w:r>
      <w:r w:rsidR="009352AF">
        <w:rPr>
          <w:rFonts w:ascii="Arial" w:hAnsi="Arial" w:cs="Arial"/>
          <w:sz w:val="28"/>
          <w:szCs w:val="28"/>
          <w:lang w:val="ru-RU"/>
        </w:rPr>
        <w:t>»</w:t>
      </w:r>
      <w:r w:rsidR="008B57CA" w:rsidRPr="009352AF">
        <w:rPr>
          <w:rFonts w:ascii="Arial" w:hAnsi="Arial" w:cs="Arial"/>
          <w:sz w:val="28"/>
          <w:szCs w:val="28"/>
        </w:rPr>
        <w:t xml:space="preserve"> соответствует международным стандартам безопасности, обеспечива</w:t>
      </w:r>
      <w:r w:rsidR="00355021">
        <w:rPr>
          <w:rFonts w:ascii="Arial" w:hAnsi="Arial" w:cs="Arial"/>
          <w:sz w:val="28"/>
          <w:szCs w:val="28"/>
          <w:lang w:val="ru-RU"/>
        </w:rPr>
        <w:t>я</w:t>
      </w:r>
      <w:r w:rsidR="008B57CA" w:rsidRPr="009352AF">
        <w:rPr>
          <w:rFonts w:ascii="Arial" w:hAnsi="Arial" w:cs="Arial"/>
          <w:sz w:val="28"/>
          <w:szCs w:val="28"/>
        </w:rPr>
        <w:t xml:space="preserve"> процессуальную экономию времени и финансовых ресурсов доверителей.</w:t>
      </w:r>
    </w:p>
    <w:p w14:paraId="7A94A8FE" w14:textId="678EA2B6" w:rsidR="008B57CA" w:rsidRDefault="008F3A3D" w:rsidP="006B0E84">
      <w:pPr>
        <w:pStyle w:val="a6"/>
        <w:ind w:left="-851" w:firstLine="709"/>
        <w:jc w:val="both"/>
        <w:rPr>
          <w:rFonts w:ascii="Arial" w:hAnsi="Arial" w:cs="Arial"/>
          <w:sz w:val="28"/>
          <w:szCs w:val="28"/>
          <w:lang w:val="ru-RU"/>
        </w:rPr>
      </w:pPr>
      <w:r>
        <w:rPr>
          <w:rFonts w:ascii="Arial" w:hAnsi="Arial" w:cs="Arial"/>
          <w:sz w:val="28"/>
          <w:szCs w:val="28"/>
          <w:lang w:val="ru-RU"/>
        </w:rPr>
        <w:t>При этом как показывает практика английских судов судебная система одобряет</w:t>
      </w:r>
      <w:r w:rsidR="009352AF">
        <w:rPr>
          <w:rFonts w:ascii="Arial" w:hAnsi="Arial" w:cs="Arial"/>
          <w:sz w:val="28"/>
          <w:szCs w:val="28"/>
          <w:lang w:val="ru-RU"/>
        </w:rPr>
        <w:t xml:space="preserve"> использовани</w:t>
      </w:r>
      <w:r>
        <w:rPr>
          <w:rFonts w:ascii="Arial" w:hAnsi="Arial" w:cs="Arial"/>
          <w:sz w:val="28"/>
          <w:szCs w:val="28"/>
          <w:lang w:val="ru-RU"/>
        </w:rPr>
        <w:t>е</w:t>
      </w:r>
      <w:r w:rsidR="009352AF">
        <w:rPr>
          <w:rFonts w:ascii="Arial" w:hAnsi="Arial" w:cs="Arial"/>
          <w:sz w:val="28"/>
          <w:szCs w:val="28"/>
          <w:lang w:val="ru-RU"/>
        </w:rPr>
        <w:t xml:space="preserve"> такого рода цифровых платформ</w:t>
      </w:r>
      <w:r>
        <w:rPr>
          <w:rFonts w:ascii="Arial" w:hAnsi="Arial" w:cs="Arial"/>
          <w:sz w:val="28"/>
          <w:szCs w:val="28"/>
          <w:lang w:val="ru-RU"/>
        </w:rPr>
        <w:t xml:space="preserve"> для отбора доказательств. В иске</w:t>
      </w:r>
      <w:r w:rsidR="008B57CA" w:rsidRPr="008F3A3D">
        <w:rPr>
          <w:rFonts w:ascii="Arial" w:hAnsi="Arial" w:cs="Arial"/>
          <w:sz w:val="28"/>
          <w:szCs w:val="28"/>
        </w:rPr>
        <w:t xml:space="preserve"> </w:t>
      </w:r>
      <w:r w:rsidR="004A048D">
        <w:rPr>
          <w:rFonts w:ascii="Arial" w:hAnsi="Arial" w:cs="Arial"/>
          <w:sz w:val="28"/>
          <w:szCs w:val="28"/>
          <w:lang w:val="ru-RU"/>
        </w:rPr>
        <w:t>«</w:t>
      </w:r>
      <w:r w:rsidR="008B57CA" w:rsidRPr="008F3A3D">
        <w:rPr>
          <w:rFonts w:ascii="Arial" w:hAnsi="Arial" w:cs="Arial"/>
          <w:i/>
          <w:iCs/>
          <w:sz w:val="28"/>
          <w:szCs w:val="28"/>
        </w:rPr>
        <w:t>Pyrrho Investments Ltd</w:t>
      </w:r>
      <w:r w:rsidR="004A048D">
        <w:rPr>
          <w:rFonts w:ascii="Arial" w:hAnsi="Arial" w:cs="Arial"/>
          <w:i/>
          <w:iCs/>
          <w:sz w:val="28"/>
          <w:szCs w:val="28"/>
          <w:lang w:val="ru-RU"/>
        </w:rPr>
        <w:t>»</w:t>
      </w:r>
      <w:r w:rsidR="008B57CA" w:rsidRPr="008F3A3D">
        <w:rPr>
          <w:rFonts w:ascii="Arial" w:hAnsi="Arial" w:cs="Arial"/>
          <w:i/>
          <w:iCs/>
          <w:sz w:val="28"/>
          <w:szCs w:val="28"/>
        </w:rPr>
        <w:t xml:space="preserve"> </w:t>
      </w:r>
      <w:r>
        <w:rPr>
          <w:rFonts w:ascii="Arial" w:hAnsi="Arial" w:cs="Arial"/>
          <w:i/>
          <w:iCs/>
          <w:sz w:val="28"/>
          <w:szCs w:val="28"/>
          <w:lang w:val="ru-RU"/>
        </w:rPr>
        <w:t>к</w:t>
      </w:r>
      <w:r w:rsidR="008B57CA" w:rsidRPr="008F3A3D">
        <w:rPr>
          <w:rFonts w:ascii="Arial" w:hAnsi="Arial" w:cs="Arial"/>
          <w:i/>
          <w:iCs/>
          <w:sz w:val="28"/>
          <w:szCs w:val="28"/>
        </w:rPr>
        <w:t xml:space="preserve"> </w:t>
      </w:r>
      <w:r w:rsidR="004A048D">
        <w:rPr>
          <w:rFonts w:ascii="Arial" w:hAnsi="Arial" w:cs="Arial"/>
          <w:i/>
          <w:iCs/>
          <w:sz w:val="28"/>
          <w:szCs w:val="28"/>
          <w:lang w:val="ru-RU"/>
        </w:rPr>
        <w:t>«</w:t>
      </w:r>
      <w:r w:rsidR="008B57CA" w:rsidRPr="008F3A3D">
        <w:rPr>
          <w:rFonts w:ascii="Arial" w:hAnsi="Arial" w:cs="Arial"/>
          <w:i/>
          <w:iCs/>
          <w:sz w:val="28"/>
          <w:szCs w:val="28"/>
        </w:rPr>
        <w:t>MWB Property Ltd</w:t>
      </w:r>
      <w:r w:rsidR="004A048D">
        <w:rPr>
          <w:rFonts w:ascii="Arial" w:hAnsi="Arial" w:cs="Arial"/>
          <w:sz w:val="28"/>
          <w:szCs w:val="28"/>
          <w:lang w:val="ru-RU"/>
        </w:rPr>
        <w:t xml:space="preserve">» </w:t>
      </w:r>
      <w:r w:rsidR="008B57CA" w:rsidRPr="008F3A3D">
        <w:rPr>
          <w:rFonts w:ascii="Arial" w:hAnsi="Arial" w:cs="Arial"/>
          <w:sz w:val="28"/>
          <w:szCs w:val="28"/>
        </w:rPr>
        <w:t xml:space="preserve">суд признал применение </w:t>
      </w:r>
      <w:r>
        <w:rPr>
          <w:rFonts w:ascii="Arial" w:hAnsi="Arial" w:cs="Arial"/>
          <w:sz w:val="28"/>
          <w:szCs w:val="28"/>
          <w:lang w:val="ru-RU"/>
        </w:rPr>
        <w:t>метода предсказательного кодирования (</w:t>
      </w:r>
      <w:r w:rsidR="008B57CA" w:rsidRPr="008F3A3D">
        <w:rPr>
          <w:rFonts w:ascii="Arial" w:hAnsi="Arial" w:cs="Arial"/>
          <w:i/>
          <w:iCs/>
          <w:sz w:val="28"/>
          <w:szCs w:val="28"/>
        </w:rPr>
        <w:t>predictive coding</w:t>
      </w:r>
      <w:r>
        <w:rPr>
          <w:rFonts w:ascii="Arial" w:hAnsi="Arial" w:cs="Arial"/>
          <w:sz w:val="28"/>
          <w:szCs w:val="28"/>
          <w:lang w:val="ru-RU"/>
        </w:rPr>
        <w:t>)</w:t>
      </w:r>
      <w:r w:rsidR="008B57CA" w:rsidRPr="008F3A3D">
        <w:rPr>
          <w:rFonts w:ascii="Arial" w:hAnsi="Arial" w:cs="Arial"/>
          <w:sz w:val="28"/>
          <w:szCs w:val="28"/>
        </w:rPr>
        <w:t xml:space="preserve"> допустимым и пропорциональным в условиях большого объёма документов. </w:t>
      </w:r>
      <w:r w:rsidR="00AC20B6">
        <w:rPr>
          <w:rFonts w:ascii="Arial" w:hAnsi="Arial" w:cs="Arial"/>
          <w:sz w:val="28"/>
          <w:szCs w:val="28"/>
          <w:lang w:val="ru-RU"/>
        </w:rPr>
        <w:t xml:space="preserve">Это гражданское дело было начато в 2016 году и как оказалось документооборот между ними достиг 17 </w:t>
      </w:r>
      <w:r w:rsidR="00FD0682">
        <w:rPr>
          <w:rFonts w:ascii="Arial" w:hAnsi="Arial" w:cs="Arial"/>
          <w:sz w:val="28"/>
          <w:szCs w:val="28"/>
          <w:lang w:val="ru-RU"/>
        </w:rPr>
        <w:t>миллионов</w:t>
      </w:r>
      <w:r w:rsidR="00AC20B6">
        <w:rPr>
          <w:rFonts w:ascii="Arial" w:hAnsi="Arial" w:cs="Arial"/>
          <w:sz w:val="28"/>
          <w:szCs w:val="28"/>
          <w:lang w:val="ru-RU"/>
        </w:rPr>
        <w:t xml:space="preserve">, при первичном отборе по критериям относимости, осталось порядка 3 млн электронных документов. Стороны пришли к консенсусу об использовании программного обеспечения на основе метода предсказательного кодирования и обратились в суд для одобрения. Судом было признано, что при таком объеме документов раскрытие без использования цифровых платформ привело бы к значительному затягиванию процесса, а также к непропорциональному увеличению затрат на проведение раскрытия документов вручную. </w:t>
      </w:r>
      <w:r w:rsidR="00070FB7">
        <w:rPr>
          <w:rFonts w:ascii="Arial" w:hAnsi="Arial" w:cs="Arial"/>
          <w:sz w:val="28"/>
          <w:szCs w:val="28"/>
          <w:lang w:val="ru-RU"/>
        </w:rPr>
        <w:t>Этот кейс послужил определенной вехой в истории развития гражданского процесса Англии, поскольку это был первый случай признания английским судом использования программного обеспечения как допустимого и адекватного способа при раскрытии доказательств</w:t>
      </w:r>
      <w:r w:rsidR="00070FB7">
        <w:rPr>
          <w:rStyle w:val="af8"/>
          <w:rFonts w:ascii="Arial" w:hAnsi="Arial" w:cs="Arial"/>
          <w:sz w:val="28"/>
          <w:szCs w:val="28"/>
          <w:lang w:val="ru-RU"/>
        </w:rPr>
        <w:footnoteReference w:id="264"/>
      </w:r>
      <w:r w:rsidR="00070FB7">
        <w:rPr>
          <w:rFonts w:ascii="Arial" w:hAnsi="Arial" w:cs="Arial"/>
          <w:sz w:val="28"/>
          <w:szCs w:val="28"/>
          <w:lang w:val="ru-RU"/>
        </w:rPr>
        <w:t xml:space="preserve">. </w:t>
      </w:r>
      <w:r w:rsidR="0036189F">
        <w:rPr>
          <w:rFonts w:ascii="Arial" w:hAnsi="Arial" w:cs="Arial"/>
          <w:sz w:val="28"/>
          <w:szCs w:val="28"/>
          <w:lang w:val="ru-RU"/>
        </w:rPr>
        <w:t>Аналогичное решение было принято</w:t>
      </w:r>
      <w:r w:rsidR="008B57CA" w:rsidRPr="008F3A3D">
        <w:rPr>
          <w:rFonts w:ascii="Arial" w:hAnsi="Arial" w:cs="Arial"/>
          <w:sz w:val="28"/>
          <w:szCs w:val="28"/>
        </w:rPr>
        <w:t xml:space="preserve"> в деле </w:t>
      </w:r>
      <w:r w:rsidR="00FD0682">
        <w:rPr>
          <w:rFonts w:ascii="Arial" w:hAnsi="Arial" w:cs="Arial"/>
          <w:sz w:val="28"/>
          <w:szCs w:val="28"/>
          <w:lang w:val="ru-RU"/>
        </w:rPr>
        <w:t>«</w:t>
      </w:r>
      <w:r w:rsidR="008B57CA" w:rsidRPr="008F3A3D">
        <w:rPr>
          <w:rFonts w:ascii="Arial" w:hAnsi="Arial" w:cs="Arial"/>
          <w:i/>
          <w:iCs/>
          <w:sz w:val="28"/>
          <w:szCs w:val="28"/>
        </w:rPr>
        <w:t>Brown</w:t>
      </w:r>
      <w:r w:rsidR="00FD0682">
        <w:rPr>
          <w:rFonts w:ascii="Arial" w:hAnsi="Arial" w:cs="Arial"/>
          <w:i/>
          <w:iCs/>
          <w:sz w:val="28"/>
          <w:szCs w:val="28"/>
          <w:lang w:val="ru-RU"/>
        </w:rPr>
        <w:t>»</w:t>
      </w:r>
      <w:r w:rsidR="008B57CA" w:rsidRPr="008F3A3D">
        <w:rPr>
          <w:rFonts w:ascii="Arial" w:hAnsi="Arial" w:cs="Arial"/>
          <w:i/>
          <w:iCs/>
          <w:sz w:val="28"/>
          <w:szCs w:val="28"/>
        </w:rPr>
        <w:t xml:space="preserve"> </w:t>
      </w:r>
      <w:r w:rsidR="008620EC" w:rsidRPr="00070FB7">
        <w:rPr>
          <w:rFonts w:ascii="Arial" w:hAnsi="Arial" w:cs="Arial"/>
          <w:sz w:val="28"/>
          <w:szCs w:val="28"/>
          <w:lang w:val="ru-RU"/>
        </w:rPr>
        <w:t>против</w:t>
      </w:r>
      <w:r w:rsidR="008B57CA" w:rsidRPr="008F3A3D">
        <w:rPr>
          <w:rFonts w:ascii="Arial" w:hAnsi="Arial" w:cs="Arial"/>
          <w:i/>
          <w:iCs/>
          <w:sz w:val="28"/>
          <w:szCs w:val="28"/>
        </w:rPr>
        <w:t xml:space="preserve"> </w:t>
      </w:r>
      <w:r w:rsidR="00FD0682">
        <w:rPr>
          <w:rFonts w:ascii="Arial" w:hAnsi="Arial" w:cs="Arial"/>
          <w:i/>
          <w:iCs/>
          <w:sz w:val="28"/>
          <w:szCs w:val="28"/>
          <w:lang w:val="ru-RU"/>
        </w:rPr>
        <w:t>«</w:t>
      </w:r>
      <w:r w:rsidR="008B57CA" w:rsidRPr="008F3A3D">
        <w:rPr>
          <w:rFonts w:ascii="Arial" w:hAnsi="Arial" w:cs="Arial"/>
          <w:i/>
          <w:iCs/>
          <w:sz w:val="28"/>
          <w:szCs w:val="28"/>
        </w:rPr>
        <w:t>BCA Trading Ltd</w:t>
      </w:r>
      <w:r w:rsidR="00FD0682">
        <w:rPr>
          <w:rFonts w:ascii="Arial" w:hAnsi="Arial" w:cs="Arial"/>
          <w:sz w:val="28"/>
          <w:szCs w:val="28"/>
          <w:lang w:val="ru-RU"/>
        </w:rPr>
        <w:t>»</w:t>
      </w:r>
      <w:r w:rsidR="0036189F">
        <w:rPr>
          <w:rStyle w:val="af8"/>
          <w:rFonts w:ascii="Arial" w:hAnsi="Arial" w:cs="Arial"/>
          <w:sz w:val="28"/>
          <w:szCs w:val="28"/>
        </w:rPr>
        <w:footnoteReference w:id="265"/>
      </w:r>
      <w:r w:rsidR="008620EC">
        <w:rPr>
          <w:rFonts w:ascii="Arial" w:hAnsi="Arial" w:cs="Arial"/>
          <w:sz w:val="28"/>
          <w:szCs w:val="28"/>
          <w:lang w:val="ru-RU"/>
        </w:rPr>
        <w:t>.</w:t>
      </w:r>
    </w:p>
    <w:p w14:paraId="0C831318" w14:textId="6A5A0A9B" w:rsidR="00107B00" w:rsidRPr="006B0E84" w:rsidRDefault="00107B00" w:rsidP="006B0E84">
      <w:pPr>
        <w:pStyle w:val="a6"/>
        <w:ind w:left="-851" w:firstLine="709"/>
        <w:jc w:val="both"/>
        <w:rPr>
          <w:rFonts w:ascii="Arial" w:hAnsi="Arial" w:cs="Arial"/>
          <w:sz w:val="28"/>
          <w:szCs w:val="28"/>
          <w:lang w:val="ru-RU"/>
        </w:rPr>
      </w:pPr>
      <w:r w:rsidRPr="00107B00">
        <w:rPr>
          <w:rFonts w:ascii="Arial" w:hAnsi="Arial" w:cs="Arial"/>
          <w:sz w:val="28"/>
          <w:szCs w:val="28"/>
          <w:lang w:val="ru-RU"/>
        </w:rPr>
        <w:t xml:space="preserve">В связи с интеграцией современных технических средств в судебный процесс произошли значительные изменения: </w:t>
      </w:r>
      <w:r w:rsidRPr="00107B00">
        <w:rPr>
          <w:rFonts w:ascii="Arial" w:hAnsi="Arial" w:cs="Arial"/>
          <w:sz w:val="28"/>
          <w:szCs w:val="28"/>
          <w:lang w:val="ru-RU"/>
        </w:rPr>
        <w:lastRenderedPageBreak/>
        <w:t>процессуальные сроки и расходы заметно сократились, а процесс стал более прозрачным. Это положительно сказывается на всей судебной системе, поскольку судьи теперь могут сконцентрироваться на своих основных обязанностях, а цифровые технологии выполняют большинство действий, связанных с документооборотом. С помощью электронных платформ судьи могут быстро ознакомиться с решениями, вынесенными по аналогичным делам, что способствует единообразию судебной практики. Технологии искусственного интеллекта могут также помочь составить образец судебного решения, основанный на имеющихся данных в деле</w:t>
      </w:r>
      <w:r>
        <w:rPr>
          <w:rStyle w:val="af8"/>
          <w:rFonts w:ascii="Arial" w:hAnsi="Arial" w:cs="Arial"/>
          <w:sz w:val="28"/>
          <w:szCs w:val="28"/>
          <w:lang w:val="ru-RU"/>
        </w:rPr>
        <w:footnoteReference w:id="266"/>
      </w:r>
      <w:r w:rsidRPr="00107B00">
        <w:rPr>
          <w:rFonts w:ascii="Arial" w:hAnsi="Arial" w:cs="Arial"/>
          <w:sz w:val="28"/>
          <w:szCs w:val="28"/>
          <w:lang w:val="ru-RU"/>
        </w:rPr>
        <w:t>.</w:t>
      </w:r>
    </w:p>
    <w:p w14:paraId="34240871" w14:textId="31A705DD" w:rsidR="008B57CA" w:rsidRDefault="0036189F" w:rsidP="008B57CA">
      <w:pPr>
        <w:pStyle w:val="a6"/>
        <w:ind w:left="-851" w:firstLine="709"/>
        <w:jc w:val="both"/>
        <w:rPr>
          <w:rFonts w:ascii="Arial" w:hAnsi="Arial" w:cs="Arial"/>
          <w:sz w:val="28"/>
          <w:szCs w:val="28"/>
          <w:lang w:val="ru-RU"/>
        </w:rPr>
      </w:pPr>
      <w:r>
        <w:rPr>
          <w:rFonts w:ascii="Arial" w:hAnsi="Arial" w:cs="Arial"/>
          <w:sz w:val="28"/>
          <w:szCs w:val="28"/>
          <w:lang w:val="ru-RU"/>
        </w:rPr>
        <w:t xml:space="preserve">Что касается минусов использования цифровых платформ для раскрытия, то было бы ошибкой утверждать, что они отсутствуют. Первый фактор, который может влиять на доступ к правосудию – это стоимость услуг цифровых платформ. Практически все они являются платными и предоставляются по подписке. </w:t>
      </w:r>
      <w:r w:rsidR="008B57CA" w:rsidRPr="008B57CA">
        <w:rPr>
          <w:rFonts w:ascii="Arial" w:hAnsi="Arial" w:cs="Arial"/>
          <w:sz w:val="28"/>
          <w:szCs w:val="28"/>
        </w:rPr>
        <w:t xml:space="preserve">Это, с одной стороны, </w:t>
      </w:r>
      <w:r w:rsidR="0001695B">
        <w:rPr>
          <w:rFonts w:ascii="Arial" w:hAnsi="Arial" w:cs="Arial"/>
          <w:sz w:val="28"/>
          <w:szCs w:val="28"/>
          <w:lang w:val="ru-RU"/>
        </w:rPr>
        <w:t>оправдано высоким уровнем</w:t>
      </w:r>
      <w:r w:rsidR="008B57CA" w:rsidRPr="008B57CA">
        <w:rPr>
          <w:rFonts w:ascii="Arial" w:hAnsi="Arial" w:cs="Arial"/>
          <w:sz w:val="28"/>
          <w:szCs w:val="28"/>
        </w:rPr>
        <w:t xml:space="preserve"> технологичности </w:t>
      </w:r>
      <w:r w:rsidR="0001695B">
        <w:rPr>
          <w:rFonts w:ascii="Arial" w:hAnsi="Arial" w:cs="Arial"/>
          <w:sz w:val="28"/>
          <w:szCs w:val="28"/>
          <w:lang w:val="ru-RU"/>
        </w:rPr>
        <w:t>и постоянного обновления программного обеспечения</w:t>
      </w:r>
      <w:r w:rsidR="008B57CA" w:rsidRPr="008B57CA">
        <w:rPr>
          <w:rFonts w:ascii="Arial" w:hAnsi="Arial" w:cs="Arial"/>
          <w:sz w:val="28"/>
          <w:szCs w:val="28"/>
        </w:rPr>
        <w:t>, но с другой — требует чёткого регулирования вопросов распределения расходов между сторонами. Обычно затраты на e-disclosure несёт инициатор или стороны по соглашению, а в отдельных случаях распределение определяется судом с учётом принципов разумности и пропорциональности.</w:t>
      </w:r>
    </w:p>
    <w:p w14:paraId="7A42D80D" w14:textId="18EBD58F" w:rsidR="00341BF2" w:rsidRPr="005D7511" w:rsidRDefault="00C96D28" w:rsidP="00341BF2">
      <w:pPr>
        <w:pStyle w:val="a6"/>
        <w:ind w:left="-851" w:firstLine="709"/>
        <w:jc w:val="both"/>
        <w:rPr>
          <w:rFonts w:ascii="Arial" w:hAnsi="Arial" w:cs="Arial"/>
          <w:sz w:val="28"/>
          <w:szCs w:val="28"/>
          <w:lang w:val="ru-RU"/>
        </w:rPr>
      </w:pPr>
      <w:r>
        <w:rPr>
          <w:rFonts w:ascii="Arial" w:hAnsi="Arial" w:cs="Arial"/>
          <w:sz w:val="28"/>
          <w:szCs w:val="28"/>
          <w:lang w:val="ru-RU"/>
        </w:rPr>
        <w:t>Исследование</w:t>
      </w:r>
      <w:r w:rsidRPr="00386D1F">
        <w:rPr>
          <w:rFonts w:ascii="Arial" w:hAnsi="Arial" w:cs="Arial"/>
          <w:sz w:val="28"/>
          <w:szCs w:val="28"/>
          <w:lang w:val="ru-RU"/>
        </w:rPr>
        <w:t xml:space="preserve"> «</w:t>
      </w:r>
      <w:r>
        <w:rPr>
          <w:rFonts w:ascii="Arial" w:hAnsi="Arial" w:cs="Arial"/>
          <w:sz w:val="28"/>
          <w:szCs w:val="28"/>
          <w:lang w:val="en-US"/>
        </w:rPr>
        <w:t>Generative</w:t>
      </w:r>
      <w:r w:rsidRPr="00386D1F">
        <w:rPr>
          <w:rFonts w:ascii="Arial" w:hAnsi="Arial" w:cs="Arial"/>
          <w:sz w:val="28"/>
          <w:szCs w:val="28"/>
          <w:lang w:val="ru-RU"/>
        </w:rPr>
        <w:t xml:space="preserve"> </w:t>
      </w:r>
      <w:r>
        <w:rPr>
          <w:rFonts w:ascii="Arial" w:hAnsi="Arial" w:cs="Arial"/>
          <w:sz w:val="28"/>
          <w:szCs w:val="28"/>
          <w:lang w:val="en-US"/>
        </w:rPr>
        <w:t>AI</w:t>
      </w:r>
      <w:r w:rsidRPr="00386D1F">
        <w:rPr>
          <w:rFonts w:ascii="Arial" w:hAnsi="Arial" w:cs="Arial"/>
          <w:sz w:val="28"/>
          <w:szCs w:val="28"/>
          <w:lang w:val="ru-RU"/>
        </w:rPr>
        <w:t xml:space="preserve"> </w:t>
      </w:r>
      <w:r>
        <w:rPr>
          <w:rFonts w:ascii="Arial" w:hAnsi="Arial" w:cs="Arial"/>
          <w:sz w:val="28"/>
          <w:szCs w:val="28"/>
          <w:lang w:val="en-US"/>
        </w:rPr>
        <w:t>in</w:t>
      </w:r>
      <w:r w:rsidRPr="00386D1F">
        <w:rPr>
          <w:rFonts w:ascii="Arial" w:hAnsi="Arial" w:cs="Arial"/>
          <w:sz w:val="28"/>
          <w:szCs w:val="28"/>
          <w:lang w:val="ru-RU"/>
        </w:rPr>
        <w:t xml:space="preserve"> </w:t>
      </w:r>
      <w:r>
        <w:rPr>
          <w:rFonts w:ascii="Arial" w:hAnsi="Arial" w:cs="Arial"/>
          <w:sz w:val="28"/>
          <w:szCs w:val="28"/>
          <w:lang w:val="en-US"/>
        </w:rPr>
        <w:t>Legal</w:t>
      </w:r>
      <w:r w:rsidRPr="00386D1F">
        <w:rPr>
          <w:rFonts w:ascii="Arial" w:hAnsi="Arial" w:cs="Arial"/>
          <w:sz w:val="28"/>
          <w:szCs w:val="28"/>
          <w:lang w:val="ru-RU"/>
        </w:rPr>
        <w:t xml:space="preserve"> 2024»</w:t>
      </w:r>
      <w:r w:rsidR="00386D1F">
        <w:rPr>
          <w:rFonts w:ascii="Arial" w:hAnsi="Arial" w:cs="Arial"/>
          <w:sz w:val="28"/>
          <w:szCs w:val="28"/>
          <w:lang w:val="ru-RU"/>
        </w:rPr>
        <w:t xml:space="preserve"> проведенное в таких странах как, Великобритания, США, Австралия, Канада, Ирланд</w:t>
      </w:r>
      <w:r w:rsidR="00F65D7A">
        <w:rPr>
          <w:rFonts w:ascii="Arial" w:hAnsi="Arial" w:cs="Arial"/>
          <w:sz w:val="28"/>
          <w:szCs w:val="28"/>
          <w:lang w:val="ru-RU"/>
        </w:rPr>
        <w:t>и</w:t>
      </w:r>
      <w:r w:rsidR="00386D1F">
        <w:rPr>
          <w:rFonts w:ascii="Arial" w:hAnsi="Arial" w:cs="Arial"/>
          <w:sz w:val="28"/>
          <w:szCs w:val="28"/>
          <w:lang w:val="ru-RU"/>
        </w:rPr>
        <w:t>я</w:t>
      </w:r>
      <w:r w:rsidRPr="00386D1F">
        <w:rPr>
          <w:rFonts w:ascii="Arial" w:hAnsi="Arial" w:cs="Arial"/>
          <w:sz w:val="28"/>
          <w:szCs w:val="28"/>
          <w:lang w:val="ru-RU"/>
        </w:rPr>
        <w:t xml:space="preserve"> </w:t>
      </w:r>
      <w:r w:rsidR="00386D1F">
        <w:rPr>
          <w:rFonts w:ascii="Arial" w:hAnsi="Arial" w:cs="Arial"/>
          <w:sz w:val="28"/>
          <w:szCs w:val="28"/>
          <w:lang w:val="ru-RU"/>
        </w:rPr>
        <w:t>международной</w:t>
      </w:r>
      <w:r w:rsidR="00386D1F" w:rsidRPr="00386D1F">
        <w:rPr>
          <w:rFonts w:ascii="Arial" w:hAnsi="Arial" w:cs="Arial"/>
          <w:sz w:val="28"/>
          <w:szCs w:val="28"/>
          <w:lang w:val="ru-RU"/>
        </w:rPr>
        <w:t xml:space="preserve"> </w:t>
      </w:r>
      <w:r w:rsidR="00386D1F">
        <w:rPr>
          <w:rFonts w:ascii="Arial" w:hAnsi="Arial" w:cs="Arial"/>
          <w:sz w:val="28"/>
          <w:szCs w:val="28"/>
          <w:lang w:val="ru-RU"/>
        </w:rPr>
        <w:t>исследовательской</w:t>
      </w:r>
      <w:r w:rsidR="00386D1F" w:rsidRPr="00386D1F">
        <w:rPr>
          <w:rFonts w:ascii="Arial" w:hAnsi="Arial" w:cs="Arial"/>
          <w:sz w:val="28"/>
          <w:szCs w:val="28"/>
          <w:lang w:val="ru-RU"/>
        </w:rPr>
        <w:t xml:space="preserve"> </w:t>
      </w:r>
      <w:r w:rsidR="00386D1F">
        <w:rPr>
          <w:rFonts w:ascii="Arial" w:hAnsi="Arial" w:cs="Arial"/>
          <w:sz w:val="28"/>
          <w:szCs w:val="28"/>
          <w:lang w:val="ru-RU"/>
        </w:rPr>
        <w:t>компанией «</w:t>
      </w:r>
      <w:r w:rsidR="00386D1F">
        <w:rPr>
          <w:rFonts w:ascii="Arial" w:hAnsi="Arial" w:cs="Arial"/>
          <w:sz w:val="28"/>
          <w:szCs w:val="28"/>
          <w:lang w:val="en-US"/>
        </w:rPr>
        <w:t>International</w:t>
      </w:r>
      <w:r w:rsidR="00386D1F" w:rsidRPr="00386D1F">
        <w:rPr>
          <w:rFonts w:ascii="Arial" w:hAnsi="Arial" w:cs="Arial"/>
          <w:sz w:val="28"/>
          <w:szCs w:val="28"/>
          <w:lang w:val="ru-RU"/>
        </w:rPr>
        <w:t xml:space="preserve"> </w:t>
      </w:r>
      <w:r w:rsidR="00386D1F">
        <w:rPr>
          <w:rFonts w:ascii="Arial" w:hAnsi="Arial" w:cs="Arial"/>
          <w:sz w:val="28"/>
          <w:szCs w:val="28"/>
          <w:lang w:val="en-US"/>
        </w:rPr>
        <w:t>Data</w:t>
      </w:r>
      <w:r w:rsidR="00386D1F" w:rsidRPr="00386D1F">
        <w:rPr>
          <w:rFonts w:ascii="Arial" w:hAnsi="Arial" w:cs="Arial"/>
          <w:sz w:val="28"/>
          <w:szCs w:val="28"/>
          <w:lang w:val="ru-RU"/>
        </w:rPr>
        <w:t xml:space="preserve"> </w:t>
      </w:r>
      <w:r w:rsidR="00386D1F">
        <w:rPr>
          <w:rFonts w:ascii="Arial" w:hAnsi="Arial" w:cs="Arial"/>
          <w:sz w:val="28"/>
          <w:szCs w:val="28"/>
          <w:lang w:val="en-US"/>
        </w:rPr>
        <w:t>Corporation</w:t>
      </w:r>
      <w:r w:rsidR="00386D1F">
        <w:rPr>
          <w:rFonts w:ascii="Arial" w:hAnsi="Arial" w:cs="Arial"/>
          <w:sz w:val="28"/>
          <w:szCs w:val="28"/>
          <w:lang w:val="ru-RU"/>
        </w:rPr>
        <w:t>»</w:t>
      </w:r>
      <w:r w:rsidR="00386D1F" w:rsidRPr="00386D1F">
        <w:rPr>
          <w:rFonts w:ascii="Arial" w:hAnsi="Arial" w:cs="Arial"/>
          <w:sz w:val="28"/>
          <w:szCs w:val="28"/>
          <w:lang w:val="ru-RU"/>
        </w:rPr>
        <w:t xml:space="preserve"> </w:t>
      </w:r>
      <w:r w:rsidR="00386D1F">
        <w:rPr>
          <w:rFonts w:ascii="Arial" w:hAnsi="Arial" w:cs="Arial"/>
          <w:sz w:val="28"/>
          <w:szCs w:val="28"/>
          <w:lang w:val="ru-RU"/>
        </w:rPr>
        <w:t>демонстрирует следующие показатели: 48 % респондентов применяют ИИ в повседневной работе юриста или адвоката, планируют использовать ИИ для раскрытия документов в течении одного года 64 % интервьюируемых, а в ближайшие пять лет 93 % опрашиваемых. При этом доверие ИИ вызывает практически у 89 % респондентов</w:t>
      </w:r>
      <w:r w:rsidR="00F65D7A">
        <w:rPr>
          <w:rStyle w:val="af8"/>
          <w:rFonts w:ascii="Arial" w:hAnsi="Arial" w:cs="Arial"/>
          <w:sz w:val="28"/>
          <w:szCs w:val="28"/>
          <w:lang w:val="ru-RU"/>
        </w:rPr>
        <w:footnoteReference w:id="267"/>
      </w:r>
      <w:r w:rsidRPr="00C96D28">
        <w:rPr>
          <w:rFonts w:ascii="Arial" w:hAnsi="Arial" w:cs="Arial"/>
          <w:sz w:val="28"/>
          <w:szCs w:val="28"/>
        </w:rPr>
        <w:t>.</w:t>
      </w:r>
    </w:p>
    <w:p w14:paraId="0D0D70D4" w14:textId="78A785DF" w:rsidR="0019143E" w:rsidRPr="00DD61B9" w:rsidRDefault="00341BF2" w:rsidP="00DD61B9">
      <w:pPr>
        <w:pStyle w:val="a6"/>
        <w:ind w:left="-851" w:firstLine="709"/>
        <w:jc w:val="both"/>
        <w:rPr>
          <w:rFonts w:ascii="Arial" w:hAnsi="Arial" w:cs="Arial"/>
          <w:sz w:val="28"/>
          <w:szCs w:val="28"/>
          <w:lang w:val="ru-RU"/>
        </w:rPr>
      </w:pPr>
      <w:r>
        <w:rPr>
          <w:rFonts w:ascii="Arial" w:hAnsi="Arial" w:cs="Arial"/>
          <w:sz w:val="28"/>
          <w:szCs w:val="28"/>
          <w:lang w:val="ru-RU"/>
        </w:rPr>
        <w:t xml:space="preserve">Другой аспект развития процедуры раскрытия доказательств связан с развитием блокчейн-технологий в праве. </w:t>
      </w:r>
      <w:r w:rsidR="00634B94">
        <w:rPr>
          <w:rFonts w:ascii="Arial" w:hAnsi="Arial" w:cs="Arial"/>
          <w:sz w:val="28"/>
          <w:szCs w:val="28"/>
          <w:lang w:val="ru-RU"/>
        </w:rPr>
        <w:t>Отмеч</w:t>
      </w:r>
      <w:r w:rsidR="00325131">
        <w:rPr>
          <w:rFonts w:ascii="Arial" w:hAnsi="Arial" w:cs="Arial"/>
          <w:sz w:val="28"/>
          <w:szCs w:val="28"/>
          <w:lang w:val="ru-RU"/>
        </w:rPr>
        <w:t>ено</w:t>
      </w:r>
      <w:r w:rsidR="00634B94">
        <w:rPr>
          <w:rFonts w:ascii="Arial" w:hAnsi="Arial" w:cs="Arial"/>
          <w:sz w:val="28"/>
          <w:szCs w:val="28"/>
          <w:lang w:val="ru-RU"/>
        </w:rPr>
        <w:t>, что</w:t>
      </w:r>
      <w:r w:rsidRPr="00341BF2">
        <w:rPr>
          <w:rFonts w:ascii="Arial" w:hAnsi="Arial" w:cs="Arial"/>
          <w:sz w:val="28"/>
          <w:szCs w:val="28"/>
          <w:lang w:val="ru-RU"/>
        </w:rPr>
        <w:t xml:space="preserve"> </w:t>
      </w:r>
      <w:r>
        <w:rPr>
          <w:rFonts w:ascii="Arial" w:hAnsi="Arial" w:cs="Arial"/>
          <w:sz w:val="28"/>
          <w:szCs w:val="28"/>
          <w:lang w:val="ru-RU"/>
        </w:rPr>
        <w:t xml:space="preserve">блокчейн представляет собой распределенный реестр с цепочкой надежно связанных блоков, что обеспечивает неизменность и децентрализованную прозрачность данных. Подобные технологии получают все большее распространение в различных системах права в качестве эффективного инструмента обеспечения </w:t>
      </w:r>
      <w:r w:rsidR="001D03D9">
        <w:rPr>
          <w:rFonts w:ascii="Arial" w:hAnsi="Arial" w:cs="Arial"/>
          <w:sz w:val="28"/>
          <w:szCs w:val="28"/>
          <w:lang w:val="ru-RU"/>
        </w:rPr>
        <w:t xml:space="preserve">достоверности и целостности электронных доказательств. Использование блокчейна может способствовать </w:t>
      </w:r>
      <w:r w:rsidR="00AF7F20">
        <w:rPr>
          <w:rFonts w:ascii="Arial" w:hAnsi="Arial" w:cs="Arial"/>
          <w:sz w:val="28"/>
          <w:szCs w:val="28"/>
          <w:lang w:val="ru-RU"/>
        </w:rPr>
        <w:t xml:space="preserve">улучшению </w:t>
      </w:r>
      <w:r w:rsidR="001D03D9">
        <w:rPr>
          <w:rFonts w:ascii="Arial" w:hAnsi="Arial" w:cs="Arial"/>
          <w:sz w:val="28"/>
          <w:szCs w:val="28"/>
          <w:lang w:val="ru-RU"/>
        </w:rPr>
        <w:t>качеств</w:t>
      </w:r>
      <w:r w:rsidR="00AF7F20">
        <w:rPr>
          <w:rFonts w:ascii="Arial" w:hAnsi="Arial" w:cs="Arial"/>
          <w:sz w:val="28"/>
          <w:szCs w:val="28"/>
          <w:lang w:val="ru-RU"/>
        </w:rPr>
        <w:t>а отправления правосудия</w:t>
      </w:r>
      <w:r w:rsidR="00AF7F20" w:rsidRPr="00AF7F20">
        <w:rPr>
          <w:rFonts w:ascii="Arial" w:hAnsi="Arial" w:cs="Arial"/>
          <w:sz w:val="28"/>
          <w:szCs w:val="28"/>
          <w:lang w:val="ru-RU"/>
        </w:rPr>
        <w:t xml:space="preserve"> </w:t>
      </w:r>
      <w:r w:rsidR="001D03D9">
        <w:rPr>
          <w:rFonts w:ascii="Arial" w:hAnsi="Arial" w:cs="Arial"/>
          <w:sz w:val="28"/>
          <w:szCs w:val="28"/>
          <w:lang w:val="ru-RU"/>
        </w:rPr>
        <w:t xml:space="preserve">и </w:t>
      </w:r>
      <w:r w:rsidR="00AF7F20">
        <w:rPr>
          <w:rFonts w:ascii="Arial" w:hAnsi="Arial" w:cs="Arial"/>
          <w:sz w:val="28"/>
          <w:szCs w:val="28"/>
          <w:lang w:val="ru-RU"/>
        </w:rPr>
        <w:t xml:space="preserve">обеспечению </w:t>
      </w:r>
      <w:r w:rsidR="001D03D9">
        <w:rPr>
          <w:rFonts w:ascii="Arial" w:hAnsi="Arial" w:cs="Arial"/>
          <w:sz w:val="28"/>
          <w:szCs w:val="28"/>
          <w:lang w:val="ru-RU"/>
        </w:rPr>
        <w:t>прозрачност</w:t>
      </w:r>
      <w:r w:rsidR="00AF7F20">
        <w:rPr>
          <w:rFonts w:ascii="Arial" w:hAnsi="Arial" w:cs="Arial"/>
          <w:sz w:val="28"/>
          <w:szCs w:val="28"/>
          <w:lang w:val="ru-RU"/>
        </w:rPr>
        <w:t>и</w:t>
      </w:r>
      <w:r w:rsidR="001D03D9">
        <w:rPr>
          <w:rFonts w:ascii="Arial" w:hAnsi="Arial" w:cs="Arial"/>
          <w:sz w:val="28"/>
          <w:szCs w:val="28"/>
          <w:lang w:val="ru-RU"/>
        </w:rPr>
        <w:t xml:space="preserve"> судопроизводства, </w:t>
      </w:r>
      <w:r w:rsidR="00AF7F20">
        <w:rPr>
          <w:rFonts w:ascii="Arial" w:hAnsi="Arial" w:cs="Arial"/>
          <w:sz w:val="28"/>
          <w:szCs w:val="28"/>
          <w:lang w:val="ru-RU"/>
        </w:rPr>
        <w:t>развитию</w:t>
      </w:r>
      <w:r w:rsidR="001D03D9">
        <w:rPr>
          <w:rFonts w:ascii="Arial" w:hAnsi="Arial" w:cs="Arial"/>
          <w:sz w:val="28"/>
          <w:szCs w:val="28"/>
          <w:lang w:val="ru-RU"/>
        </w:rPr>
        <w:t xml:space="preserve"> един</w:t>
      </w:r>
      <w:r w:rsidR="00AF7F20">
        <w:rPr>
          <w:rFonts w:ascii="Arial" w:hAnsi="Arial" w:cs="Arial"/>
          <w:sz w:val="28"/>
          <w:szCs w:val="28"/>
          <w:lang w:val="ru-RU"/>
        </w:rPr>
        <w:t xml:space="preserve">ого </w:t>
      </w:r>
      <w:r w:rsidR="001D03D9">
        <w:rPr>
          <w:rFonts w:ascii="Arial" w:hAnsi="Arial" w:cs="Arial"/>
          <w:sz w:val="28"/>
          <w:szCs w:val="28"/>
          <w:lang w:val="ru-RU"/>
        </w:rPr>
        <w:t>трансграничн</w:t>
      </w:r>
      <w:r w:rsidR="00AF7F20">
        <w:rPr>
          <w:rFonts w:ascii="Arial" w:hAnsi="Arial" w:cs="Arial"/>
          <w:sz w:val="28"/>
          <w:szCs w:val="28"/>
          <w:lang w:val="ru-RU"/>
        </w:rPr>
        <w:t>ого</w:t>
      </w:r>
      <w:r w:rsidR="001D03D9">
        <w:rPr>
          <w:rFonts w:ascii="Arial" w:hAnsi="Arial" w:cs="Arial"/>
          <w:sz w:val="28"/>
          <w:szCs w:val="28"/>
          <w:lang w:val="ru-RU"/>
        </w:rPr>
        <w:t xml:space="preserve"> подход</w:t>
      </w:r>
      <w:r w:rsidR="00AF7F20">
        <w:rPr>
          <w:rFonts w:ascii="Arial" w:hAnsi="Arial" w:cs="Arial"/>
          <w:sz w:val="28"/>
          <w:szCs w:val="28"/>
          <w:lang w:val="ru-RU"/>
        </w:rPr>
        <w:t>а</w:t>
      </w:r>
      <w:r w:rsidR="001D03D9">
        <w:rPr>
          <w:rFonts w:ascii="Arial" w:hAnsi="Arial" w:cs="Arial"/>
          <w:sz w:val="28"/>
          <w:szCs w:val="28"/>
          <w:lang w:val="ru-RU"/>
        </w:rPr>
        <w:t xml:space="preserve"> к верификации электронных документов и </w:t>
      </w:r>
      <w:r w:rsidR="001D03D9">
        <w:rPr>
          <w:rFonts w:ascii="Arial" w:hAnsi="Arial" w:cs="Arial"/>
          <w:sz w:val="28"/>
          <w:szCs w:val="28"/>
          <w:lang w:val="ru-RU"/>
        </w:rPr>
        <w:lastRenderedPageBreak/>
        <w:t>упро</w:t>
      </w:r>
      <w:r w:rsidR="00AF7F20">
        <w:rPr>
          <w:rFonts w:ascii="Arial" w:hAnsi="Arial" w:cs="Arial"/>
          <w:sz w:val="28"/>
          <w:szCs w:val="28"/>
          <w:lang w:val="ru-RU"/>
        </w:rPr>
        <w:t>щению</w:t>
      </w:r>
      <w:r w:rsidR="001D03D9">
        <w:rPr>
          <w:rFonts w:ascii="Arial" w:hAnsi="Arial" w:cs="Arial"/>
          <w:sz w:val="28"/>
          <w:szCs w:val="28"/>
          <w:lang w:val="ru-RU"/>
        </w:rPr>
        <w:t xml:space="preserve"> процедур</w:t>
      </w:r>
      <w:r w:rsidR="00AF7F20">
        <w:rPr>
          <w:rFonts w:ascii="Arial" w:hAnsi="Arial" w:cs="Arial"/>
          <w:sz w:val="28"/>
          <w:szCs w:val="28"/>
          <w:lang w:val="ru-RU"/>
        </w:rPr>
        <w:t>ы</w:t>
      </w:r>
      <w:r w:rsidR="001D03D9">
        <w:rPr>
          <w:rFonts w:ascii="Arial" w:hAnsi="Arial" w:cs="Arial"/>
          <w:sz w:val="28"/>
          <w:szCs w:val="28"/>
          <w:lang w:val="ru-RU"/>
        </w:rPr>
        <w:t xml:space="preserve"> их раскрытия и представления в суде</w:t>
      </w:r>
      <w:r w:rsidR="00FD556A">
        <w:rPr>
          <w:rStyle w:val="af8"/>
          <w:rFonts w:ascii="Arial" w:hAnsi="Arial" w:cs="Arial"/>
          <w:sz w:val="28"/>
          <w:szCs w:val="28"/>
          <w:lang w:val="ru-RU"/>
        </w:rPr>
        <w:footnoteReference w:id="268"/>
      </w:r>
      <w:r w:rsidR="001D03D9">
        <w:rPr>
          <w:rFonts w:ascii="Arial" w:hAnsi="Arial" w:cs="Arial"/>
          <w:sz w:val="28"/>
          <w:szCs w:val="28"/>
          <w:lang w:val="ru-RU"/>
        </w:rPr>
        <w:t xml:space="preserve">. </w:t>
      </w:r>
      <w:r w:rsidR="00AF7F20">
        <w:rPr>
          <w:rFonts w:ascii="Arial" w:hAnsi="Arial" w:cs="Arial"/>
          <w:sz w:val="28"/>
          <w:szCs w:val="28"/>
          <w:lang w:val="ru-RU"/>
        </w:rPr>
        <w:t xml:space="preserve">Такой проект как </w:t>
      </w:r>
      <w:r w:rsidR="000A344C">
        <w:rPr>
          <w:rFonts w:ascii="Arial" w:hAnsi="Arial" w:cs="Arial"/>
          <w:sz w:val="28"/>
          <w:szCs w:val="28"/>
          <w:lang w:val="ru-RU"/>
        </w:rPr>
        <w:t>«</w:t>
      </w:r>
      <w:r w:rsidR="00AF7F20" w:rsidRPr="00AF7F20">
        <w:rPr>
          <w:rFonts w:ascii="Arial" w:hAnsi="Arial" w:cs="Arial"/>
          <w:sz w:val="28"/>
          <w:szCs w:val="28"/>
        </w:rPr>
        <w:t>LawTech UK</w:t>
      </w:r>
      <w:r w:rsidR="000A344C">
        <w:rPr>
          <w:rFonts w:ascii="Arial" w:hAnsi="Arial" w:cs="Arial"/>
          <w:sz w:val="28"/>
          <w:szCs w:val="28"/>
          <w:lang w:val="ru-RU"/>
        </w:rPr>
        <w:t>»</w:t>
      </w:r>
      <w:r w:rsidR="00AF7F20">
        <w:rPr>
          <w:rFonts w:ascii="Arial" w:hAnsi="Arial" w:cs="Arial"/>
          <w:sz w:val="28"/>
          <w:szCs w:val="28"/>
          <w:lang w:val="ru-RU"/>
        </w:rPr>
        <w:t xml:space="preserve"> в Англии как раз направлен на исследование блокчейнов для развития цифрового правосудия.</w:t>
      </w:r>
      <w:r w:rsidR="007018F1" w:rsidRPr="007018F1">
        <w:rPr>
          <w:rFonts w:ascii="Arial" w:hAnsi="Arial" w:cs="Arial"/>
          <w:sz w:val="28"/>
          <w:szCs w:val="28"/>
          <w:lang w:val="ru-RU"/>
        </w:rPr>
        <w:t xml:space="preserve"> </w:t>
      </w:r>
      <w:r w:rsidR="000A344C">
        <w:rPr>
          <w:rFonts w:ascii="Arial" w:hAnsi="Arial" w:cs="Arial"/>
          <w:sz w:val="28"/>
          <w:szCs w:val="28"/>
          <w:lang w:val="ru-RU"/>
        </w:rPr>
        <w:t>Данный проект существует с 2019 года как государственно-частная инициатива, которая охватывает развитие технологий, включая автоматизацию раскрытия доказательств и альтернативное разрешение споров в онлайн формате. В рамках этого проекта развитие получает платформа «</w:t>
      </w:r>
      <w:r w:rsidR="000A344C" w:rsidRPr="000A344C">
        <w:rPr>
          <w:rFonts w:ascii="Arial" w:hAnsi="Arial" w:cs="Arial"/>
          <w:sz w:val="28"/>
          <w:szCs w:val="28"/>
        </w:rPr>
        <w:t>Lawtech Sandbox</w:t>
      </w:r>
      <w:r w:rsidR="000A344C">
        <w:rPr>
          <w:rFonts w:ascii="Arial" w:hAnsi="Arial" w:cs="Arial"/>
          <w:sz w:val="28"/>
          <w:szCs w:val="28"/>
          <w:lang w:val="ru-RU"/>
        </w:rPr>
        <w:t>»</w:t>
      </w:r>
      <w:r w:rsidR="007C6CB0">
        <w:rPr>
          <w:rFonts w:ascii="Arial" w:hAnsi="Arial" w:cs="Arial"/>
          <w:sz w:val="28"/>
          <w:szCs w:val="28"/>
          <w:lang w:val="ru-RU"/>
        </w:rPr>
        <w:t xml:space="preserve"> с помощью которой тестируются инновационные подходы, включая предсказательное кодирование и алгоритмы фильтрации по определенным заданным параметрам</w:t>
      </w:r>
      <w:r w:rsidR="007C6CB0">
        <w:rPr>
          <w:rStyle w:val="af8"/>
          <w:rFonts w:ascii="Arial" w:hAnsi="Arial" w:cs="Arial"/>
          <w:sz w:val="28"/>
          <w:szCs w:val="28"/>
          <w:lang w:val="ru-RU"/>
        </w:rPr>
        <w:footnoteReference w:id="269"/>
      </w:r>
      <w:r w:rsidR="007C6CB0">
        <w:rPr>
          <w:rFonts w:ascii="Arial" w:hAnsi="Arial" w:cs="Arial"/>
          <w:sz w:val="28"/>
          <w:szCs w:val="28"/>
          <w:lang w:val="ru-RU"/>
        </w:rPr>
        <w:t xml:space="preserve">. Данный проект осуществляет поиск и поддержку </w:t>
      </w:r>
      <w:r w:rsidR="00DD61B9">
        <w:rPr>
          <w:rFonts w:ascii="Arial" w:hAnsi="Arial" w:cs="Arial"/>
          <w:sz w:val="28"/>
          <w:szCs w:val="28"/>
          <w:lang w:val="ru-RU"/>
        </w:rPr>
        <w:t>инноваций</w:t>
      </w:r>
      <w:r w:rsidR="007C6CB0">
        <w:rPr>
          <w:rFonts w:ascii="Arial" w:hAnsi="Arial" w:cs="Arial"/>
          <w:sz w:val="28"/>
          <w:szCs w:val="28"/>
          <w:lang w:val="ru-RU"/>
        </w:rPr>
        <w:t xml:space="preserve">, фокус деятельности которых будет сосредоточен на развитии цифровой правовой системы. К примеру, </w:t>
      </w:r>
      <w:r w:rsidR="00DD61B9">
        <w:rPr>
          <w:rFonts w:ascii="Arial" w:hAnsi="Arial" w:cs="Arial"/>
          <w:sz w:val="28"/>
          <w:szCs w:val="28"/>
          <w:lang w:val="ru-RU"/>
        </w:rPr>
        <w:t>такой стартап «</w:t>
      </w:r>
      <w:proofErr w:type="spellStart"/>
      <w:r w:rsidR="00DD61B9">
        <w:rPr>
          <w:rFonts w:ascii="Arial" w:hAnsi="Arial" w:cs="Arial"/>
          <w:sz w:val="28"/>
          <w:szCs w:val="28"/>
          <w:lang w:val="en-US"/>
        </w:rPr>
        <w:t>Hd</w:t>
      </w:r>
      <w:proofErr w:type="spellEnd"/>
      <w:r w:rsidR="00DD61B9" w:rsidRPr="00DD61B9">
        <w:rPr>
          <w:rFonts w:ascii="Arial" w:hAnsi="Arial" w:cs="Arial"/>
          <w:sz w:val="28"/>
          <w:szCs w:val="28"/>
          <w:lang w:val="ru-RU"/>
        </w:rPr>
        <w:t>-</w:t>
      </w:r>
      <w:proofErr w:type="spellStart"/>
      <w:r w:rsidR="00DD61B9">
        <w:rPr>
          <w:rFonts w:ascii="Arial" w:hAnsi="Arial" w:cs="Arial"/>
          <w:sz w:val="28"/>
          <w:szCs w:val="28"/>
          <w:lang w:val="en-US"/>
        </w:rPr>
        <w:t>intellegence</w:t>
      </w:r>
      <w:proofErr w:type="spellEnd"/>
      <w:r w:rsidR="00DD61B9">
        <w:rPr>
          <w:rFonts w:ascii="Arial" w:hAnsi="Arial" w:cs="Arial"/>
          <w:sz w:val="28"/>
          <w:szCs w:val="28"/>
          <w:lang w:val="ru-RU"/>
        </w:rPr>
        <w:t>» с доступной платформой по электронному раскрытию документов для небольших юридических фирм, обеспечивает доступность к технологиям в сфере цифровой трансформации правосудия для малых игроков рынка юридических услуг</w:t>
      </w:r>
      <w:r w:rsidR="00DD61B9">
        <w:rPr>
          <w:rStyle w:val="af8"/>
          <w:rFonts w:ascii="Arial" w:hAnsi="Arial" w:cs="Arial"/>
          <w:sz w:val="28"/>
          <w:szCs w:val="28"/>
          <w:lang w:val="ru-RU"/>
        </w:rPr>
        <w:footnoteReference w:id="270"/>
      </w:r>
      <w:r w:rsidR="00DD61B9">
        <w:rPr>
          <w:rFonts w:ascii="Arial" w:hAnsi="Arial" w:cs="Arial"/>
          <w:sz w:val="28"/>
          <w:szCs w:val="28"/>
          <w:lang w:val="ru-RU"/>
        </w:rPr>
        <w:t>.</w:t>
      </w:r>
    </w:p>
    <w:p w14:paraId="31A65A44" w14:textId="6C1ED27B" w:rsidR="0010042F" w:rsidRPr="004151A6" w:rsidRDefault="008B57CA" w:rsidP="004151A6">
      <w:pPr>
        <w:pStyle w:val="a6"/>
        <w:ind w:left="-851" w:firstLine="709"/>
        <w:jc w:val="both"/>
        <w:rPr>
          <w:rFonts w:ascii="Arial" w:hAnsi="Arial" w:cs="Arial"/>
          <w:sz w:val="28"/>
          <w:szCs w:val="28"/>
          <w:lang w:val="ru-RU"/>
        </w:rPr>
      </w:pPr>
      <w:r w:rsidRPr="008B57CA">
        <w:rPr>
          <w:rFonts w:ascii="Arial" w:hAnsi="Arial" w:cs="Arial"/>
          <w:sz w:val="28"/>
          <w:szCs w:val="28"/>
        </w:rPr>
        <w:t xml:space="preserve">Таким образом, </w:t>
      </w:r>
      <w:r w:rsidR="004151A6">
        <w:rPr>
          <w:rFonts w:ascii="Arial" w:hAnsi="Arial" w:cs="Arial"/>
          <w:sz w:val="28"/>
          <w:szCs w:val="28"/>
          <w:lang w:val="ru-RU"/>
        </w:rPr>
        <w:t>несмотря на то, что процедура раскрытия достаточно детально проработана и усовершенствована после двух масштабных правовых реформ, практика применения продолжает эволюционировать под глобальным влиянием цифровизации, электронного судопроизводства и внедрения ИИ</w:t>
      </w:r>
      <w:r w:rsidRPr="008B57CA">
        <w:rPr>
          <w:rFonts w:ascii="Arial" w:hAnsi="Arial" w:cs="Arial"/>
          <w:sz w:val="28"/>
          <w:szCs w:val="28"/>
        </w:rPr>
        <w:t>.</w:t>
      </w:r>
      <w:r w:rsidR="004151A6">
        <w:rPr>
          <w:rFonts w:ascii="Arial" w:hAnsi="Arial" w:cs="Arial"/>
          <w:sz w:val="28"/>
          <w:szCs w:val="28"/>
          <w:lang w:val="ru-RU"/>
        </w:rPr>
        <w:t xml:space="preserve"> Использование цифровых платформ с функциями предиктивного кодирования и принятие судами результата работы данных платформ в рамках гражданского процесса свидетельствуют о новом качественном переходе процедуры раскрытия доказательств в рамках технологической адаптации, для повышения процессуальной эффективности, а следовательно качества отправления правосудия.</w:t>
      </w:r>
    </w:p>
    <w:p w14:paraId="7BE1DD5D" w14:textId="323B7438" w:rsidR="00944EC6" w:rsidRDefault="0080301A" w:rsidP="00944EC6">
      <w:pPr>
        <w:pStyle w:val="a6"/>
        <w:ind w:left="-851" w:firstLine="567"/>
        <w:jc w:val="both"/>
        <w:rPr>
          <w:rFonts w:ascii="Arial" w:hAnsi="Arial" w:cs="Arial"/>
          <w:sz w:val="28"/>
          <w:szCs w:val="28"/>
          <w:lang w:val="ru-RU"/>
        </w:rPr>
      </w:pPr>
      <w:r w:rsidRPr="0080301A">
        <w:rPr>
          <w:rFonts w:ascii="Arial" w:hAnsi="Arial" w:cs="Arial"/>
          <w:b/>
          <w:bCs/>
          <w:sz w:val="28"/>
          <w:szCs w:val="28"/>
          <w:lang w:val="ru-RU"/>
        </w:rPr>
        <w:t>Порядок раскрытия</w:t>
      </w:r>
      <w:r w:rsidR="000A5C13">
        <w:rPr>
          <w:rFonts w:ascii="Arial" w:hAnsi="Arial" w:cs="Arial"/>
          <w:sz w:val="28"/>
          <w:szCs w:val="28"/>
          <w:lang w:val="ru-RU"/>
        </w:rPr>
        <w:t xml:space="preserve"> </w:t>
      </w:r>
      <w:r w:rsidR="000A5C13" w:rsidRPr="000A5C13">
        <w:rPr>
          <w:rFonts w:ascii="Arial" w:hAnsi="Arial" w:cs="Arial"/>
          <w:b/>
          <w:bCs/>
          <w:sz w:val="28"/>
          <w:szCs w:val="28"/>
          <w:lang w:val="ru-RU"/>
        </w:rPr>
        <w:t>в английском гражданском процессе</w:t>
      </w:r>
      <w:r w:rsidR="000A5C13">
        <w:rPr>
          <w:rFonts w:ascii="Arial" w:hAnsi="Arial" w:cs="Arial"/>
          <w:sz w:val="28"/>
          <w:szCs w:val="28"/>
          <w:lang w:val="ru-RU"/>
        </w:rPr>
        <w:t>.</w:t>
      </w:r>
    </w:p>
    <w:p w14:paraId="0366882F" w14:textId="5B08CE5E" w:rsidR="00772F4A" w:rsidRDefault="0080301A" w:rsidP="00944EC6">
      <w:pPr>
        <w:pStyle w:val="a6"/>
        <w:ind w:left="-851" w:firstLine="567"/>
        <w:jc w:val="both"/>
        <w:rPr>
          <w:rFonts w:ascii="Arial" w:hAnsi="Arial" w:cs="Arial"/>
          <w:sz w:val="28"/>
          <w:szCs w:val="28"/>
          <w:lang w:val="ru-RU"/>
        </w:rPr>
      </w:pPr>
      <w:r>
        <w:rPr>
          <w:rFonts w:ascii="Arial" w:hAnsi="Arial" w:cs="Arial"/>
          <w:sz w:val="28"/>
          <w:szCs w:val="28"/>
          <w:lang w:val="ru-RU"/>
        </w:rPr>
        <w:t xml:space="preserve"> </w:t>
      </w:r>
      <w:r w:rsidR="008E5E3B">
        <w:rPr>
          <w:rFonts w:ascii="Arial" w:hAnsi="Arial" w:cs="Arial"/>
          <w:sz w:val="28"/>
          <w:szCs w:val="28"/>
          <w:lang w:val="ru-RU"/>
        </w:rPr>
        <w:t xml:space="preserve">Порядок раскрытия в английском гражданском процессе регулируется </w:t>
      </w:r>
      <w:r w:rsidR="008E5E3B" w:rsidRPr="008E5E3B">
        <w:rPr>
          <w:rFonts w:ascii="Arial" w:hAnsi="Arial" w:cs="Arial"/>
          <w:sz w:val="28"/>
          <w:szCs w:val="28"/>
          <w:lang w:val="ru-RU"/>
        </w:rPr>
        <w:t xml:space="preserve">31 </w:t>
      </w:r>
      <w:r w:rsidR="008E5E3B">
        <w:rPr>
          <w:rFonts w:ascii="Arial" w:hAnsi="Arial" w:cs="Arial"/>
          <w:sz w:val="28"/>
          <w:szCs w:val="28"/>
          <w:lang w:val="ru-RU"/>
        </w:rPr>
        <w:t xml:space="preserve">разделом </w:t>
      </w:r>
      <w:r w:rsidR="00091D0C">
        <w:rPr>
          <w:rFonts w:ascii="Arial" w:hAnsi="Arial" w:cs="Arial"/>
          <w:sz w:val="28"/>
          <w:szCs w:val="28"/>
          <w:lang w:val="en-US"/>
        </w:rPr>
        <w:t>CPR</w:t>
      </w:r>
      <w:r w:rsidR="008E5E3B">
        <w:rPr>
          <w:rFonts w:ascii="Arial" w:hAnsi="Arial" w:cs="Arial"/>
          <w:sz w:val="28"/>
          <w:szCs w:val="28"/>
          <w:lang w:val="ru-RU"/>
        </w:rPr>
        <w:t xml:space="preserve"> Англии</w:t>
      </w:r>
      <w:r>
        <w:rPr>
          <w:rFonts w:ascii="Arial" w:hAnsi="Arial" w:cs="Arial"/>
          <w:sz w:val="28"/>
          <w:szCs w:val="28"/>
          <w:lang w:val="ru-RU"/>
        </w:rPr>
        <w:t xml:space="preserve"> «</w:t>
      </w:r>
      <w:r>
        <w:rPr>
          <w:rFonts w:ascii="Arial" w:hAnsi="Arial" w:cs="Arial"/>
          <w:sz w:val="28"/>
          <w:szCs w:val="28"/>
          <w:lang w:val="en-US"/>
        </w:rPr>
        <w:t>Disclosure</w:t>
      </w:r>
      <w:r w:rsidRPr="0080301A">
        <w:rPr>
          <w:rFonts w:ascii="Arial" w:hAnsi="Arial" w:cs="Arial"/>
          <w:sz w:val="28"/>
          <w:szCs w:val="28"/>
          <w:lang w:val="ru-RU"/>
        </w:rPr>
        <w:t xml:space="preserve"> </w:t>
      </w:r>
      <w:r>
        <w:rPr>
          <w:rFonts w:ascii="Arial" w:hAnsi="Arial" w:cs="Arial"/>
          <w:sz w:val="28"/>
          <w:szCs w:val="28"/>
          <w:lang w:val="en-US"/>
        </w:rPr>
        <w:t>and</w:t>
      </w:r>
      <w:r w:rsidRPr="0080301A">
        <w:rPr>
          <w:rFonts w:ascii="Arial" w:hAnsi="Arial" w:cs="Arial"/>
          <w:sz w:val="28"/>
          <w:szCs w:val="28"/>
          <w:lang w:val="ru-RU"/>
        </w:rPr>
        <w:t xml:space="preserve"> </w:t>
      </w:r>
      <w:r>
        <w:rPr>
          <w:rFonts w:ascii="Arial" w:hAnsi="Arial" w:cs="Arial"/>
          <w:sz w:val="28"/>
          <w:szCs w:val="28"/>
          <w:lang w:val="en-US"/>
        </w:rPr>
        <w:t>inspection</w:t>
      </w:r>
      <w:r w:rsidRPr="0080301A">
        <w:rPr>
          <w:rFonts w:ascii="Arial" w:hAnsi="Arial" w:cs="Arial"/>
          <w:sz w:val="28"/>
          <w:szCs w:val="28"/>
          <w:lang w:val="ru-RU"/>
        </w:rPr>
        <w:t xml:space="preserve"> </w:t>
      </w:r>
      <w:r>
        <w:rPr>
          <w:rFonts w:ascii="Arial" w:hAnsi="Arial" w:cs="Arial"/>
          <w:sz w:val="28"/>
          <w:szCs w:val="28"/>
          <w:lang w:val="en-US"/>
        </w:rPr>
        <w:t>of</w:t>
      </w:r>
      <w:r w:rsidRPr="0080301A">
        <w:rPr>
          <w:rFonts w:ascii="Arial" w:hAnsi="Arial" w:cs="Arial"/>
          <w:sz w:val="28"/>
          <w:szCs w:val="28"/>
          <w:lang w:val="ru-RU"/>
        </w:rPr>
        <w:t xml:space="preserve"> </w:t>
      </w:r>
      <w:r>
        <w:rPr>
          <w:rFonts w:ascii="Arial" w:hAnsi="Arial" w:cs="Arial"/>
          <w:sz w:val="28"/>
          <w:szCs w:val="28"/>
          <w:lang w:val="en-US"/>
        </w:rPr>
        <w:t>documents</w:t>
      </w:r>
      <w:r>
        <w:rPr>
          <w:rFonts w:ascii="Arial" w:hAnsi="Arial" w:cs="Arial"/>
          <w:sz w:val="28"/>
          <w:szCs w:val="28"/>
          <w:lang w:val="ru-RU"/>
        </w:rPr>
        <w:t xml:space="preserve">». Который содержит в общей сложности 23 статьи. Раскрытие производится в отношении всех исков, за исключением </w:t>
      </w:r>
      <w:r w:rsidR="009E5387">
        <w:rPr>
          <w:rFonts w:ascii="Arial" w:hAnsi="Arial" w:cs="Arial"/>
          <w:sz w:val="28"/>
          <w:szCs w:val="28"/>
          <w:lang w:val="ru-RU"/>
        </w:rPr>
        <w:t>«мелких исков» (</w:t>
      </w:r>
      <w:r w:rsidR="009E5387">
        <w:rPr>
          <w:rFonts w:ascii="Arial" w:hAnsi="Arial" w:cs="Arial"/>
          <w:sz w:val="28"/>
          <w:szCs w:val="28"/>
          <w:lang w:val="en-US"/>
        </w:rPr>
        <w:t>small</w:t>
      </w:r>
      <w:r w:rsidR="009E5387" w:rsidRPr="009E5387">
        <w:rPr>
          <w:rFonts w:ascii="Arial" w:hAnsi="Arial" w:cs="Arial"/>
          <w:sz w:val="28"/>
          <w:szCs w:val="28"/>
          <w:lang w:val="ru-RU"/>
        </w:rPr>
        <w:t xml:space="preserve"> </w:t>
      </w:r>
      <w:r w:rsidR="009E5387">
        <w:rPr>
          <w:rFonts w:ascii="Arial" w:hAnsi="Arial" w:cs="Arial"/>
          <w:sz w:val="28"/>
          <w:szCs w:val="28"/>
          <w:lang w:val="en-US"/>
        </w:rPr>
        <w:t>claims</w:t>
      </w:r>
      <w:r w:rsidR="009E5387">
        <w:rPr>
          <w:rFonts w:ascii="Arial" w:hAnsi="Arial" w:cs="Arial"/>
          <w:sz w:val="28"/>
          <w:szCs w:val="28"/>
          <w:lang w:val="ru-RU"/>
        </w:rPr>
        <w:t>) исков, под которыми подразумеваются дела, стоимость которых не превышает 10 000 фунтов стерлингов</w:t>
      </w:r>
      <w:r w:rsidR="004A048D">
        <w:rPr>
          <w:rStyle w:val="af8"/>
          <w:rFonts w:ascii="Arial" w:hAnsi="Arial" w:cs="Arial"/>
          <w:sz w:val="28"/>
          <w:szCs w:val="28"/>
          <w:lang w:val="ru-RU"/>
        </w:rPr>
        <w:footnoteReference w:id="271"/>
      </w:r>
      <w:r w:rsidR="004A048D">
        <w:rPr>
          <w:rFonts w:ascii="Arial" w:hAnsi="Arial" w:cs="Arial"/>
          <w:sz w:val="28"/>
          <w:szCs w:val="28"/>
          <w:lang w:val="ru-RU"/>
        </w:rPr>
        <w:t>.</w:t>
      </w:r>
      <w:r w:rsidR="009E5387">
        <w:rPr>
          <w:rFonts w:ascii="Arial" w:hAnsi="Arial" w:cs="Arial"/>
          <w:sz w:val="28"/>
          <w:szCs w:val="28"/>
          <w:lang w:val="ru-RU"/>
        </w:rPr>
        <w:t xml:space="preserve"> </w:t>
      </w:r>
      <w:r w:rsidR="00091D0C">
        <w:rPr>
          <w:rFonts w:ascii="Arial" w:hAnsi="Arial" w:cs="Arial"/>
          <w:sz w:val="28"/>
          <w:szCs w:val="28"/>
          <w:lang w:val="en-US"/>
        </w:rPr>
        <w:t>CPR</w:t>
      </w:r>
      <w:r w:rsidR="00C206C3">
        <w:rPr>
          <w:rFonts w:ascii="Arial" w:hAnsi="Arial" w:cs="Arial"/>
          <w:sz w:val="28"/>
          <w:szCs w:val="28"/>
          <w:lang w:val="ru-RU"/>
        </w:rPr>
        <w:t xml:space="preserve"> </w:t>
      </w:r>
      <w:r w:rsidR="009E5387">
        <w:rPr>
          <w:rFonts w:ascii="Arial" w:hAnsi="Arial" w:cs="Arial"/>
          <w:sz w:val="28"/>
          <w:szCs w:val="28"/>
          <w:lang w:val="ru-RU"/>
        </w:rPr>
        <w:t xml:space="preserve">дает </w:t>
      </w:r>
      <w:r w:rsidR="00C206C3">
        <w:rPr>
          <w:rFonts w:ascii="Arial" w:hAnsi="Arial" w:cs="Arial"/>
          <w:sz w:val="28"/>
          <w:szCs w:val="28"/>
          <w:lang w:val="ru-RU"/>
        </w:rPr>
        <w:t xml:space="preserve">следующее </w:t>
      </w:r>
      <w:r w:rsidR="009E5387">
        <w:rPr>
          <w:rFonts w:ascii="Arial" w:hAnsi="Arial" w:cs="Arial"/>
          <w:sz w:val="28"/>
          <w:szCs w:val="28"/>
          <w:lang w:val="ru-RU"/>
        </w:rPr>
        <w:t>определение раскрытию: «Сторона осуществляет раскрытие путем утверждения о существовании документа у нее в данный момент либо в прошлом»</w:t>
      </w:r>
      <w:r w:rsidR="008745F9">
        <w:rPr>
          <w:rStyle w:val="af8"/>
          <w:rFonts w:ascii="Arial" w:hAnsi="Arial" w:cs="Arial"/>
          <w:sz w:val="28"/>
          <w:szCs w:val="28"/>
          <w:lang w:val="ru-RU"/>
        </w:rPr>
        <w:footnoteReference w:id="272"/>
      </w:r>
      <w:r w:rsidR="009E5387">
        <w:rPr>
          <w:rFonts w:ascii="Arial" w:hAnsi="Arial" w:cs="Arial"/>
          <w:sz w:val="28"/>
          <w:szCs w:val="28"/>
          <w:lang w:val="ru-RU"/>
        </w:rPr>
        <w:t>.</w:t>
      </w:r>
      <w:r w:rsidR="00C206C3">
        <w:rPr>
          <w:rFonts w:ascii="Arial" w:hAnsi="Arial" w:cs="Arial"/>
          <w:sz w:val="28"/>
          <w:szCs w:val="28"/>
          <w:lang w:val="ru-RU"/>
        </w:rPr>
        <w:t xml:space="preserve"> Процедура </w:t>
      </w:r>
      <w:r w:rsidR="00C206C3">
        <w:rPr>
          <w:rFonts w:ascii="Arial" w:hAnsi="Arial" w:cs="Arial"/>
          <w:sz w:val="28"/>
          <w:szCs w:val="28"/>
          <w:lang w:val="ru-RU"/>
        </w:rPr>
        <w:lastRenderedPageBreak/>
        <w:t>стандартного раскрытия подразумевает, что каждая из сторон обязана составить и вручить другой стороне список раскрытых документов по установленной форме</w:t>
      </w:r>
      <w:r w:rsidR="001E43AD">
        <w:rPr>
          <w:rStyle w:val="af8"/>
          <w:rFonts w:ascii="Arial" w:hAnsi="Arial" w:cs="Arial"/>
          <w:sz w:val="28"/>
          <w:szCs w:val="28"/>
          <w:lang w:val="ru-RU"/>
        </w:rPr>
        <w:footnoteReference w:id="273"/>
      </w:r>
      <w:r w:rsidR="00C206C3">
        <w:rPr>
          <w:rFonts w:ascii="Arial" w:hAnsi="Arial" w:cs="Arial"/>
          <w:sz w:val="28"/>
          <w:szCs w:val="28"/>
          <w:lang w:val="ru-RU"/>
        </w:rPr>
        <w:t xml:space="preserve">. В качестве формы закрепляется электронная форма – </w:t>
      </w:r>
      <w:r w:rsidR="00A90605">
        <w:rPr>
          <w:rFonts w:ascii="Arial" w:hAnsi="Arial" w:cs="Arial"/>
          <w:sz w:val="28"/>
          <w:szCs w:val="28"/>
          <w:lang w:val="ru-RU"/>
        </w:rPr>
        <w:t>«</w:t>
      </w:r>
      <w:r w:rsidR="00C206C3">
        <w:rPr>
          <w:rFonts w:ascii="Arial" w:hAnsi="Arial" w:cs="Arial"/>
          <w:sz w:val="28"/>
          <w:szCs w:val="28"/>
          <w:lang w:val="en-US"/>
        </w:rPr>
        <w:t>Form</w:t>
      </w:r>
      <w:r w:rsidR="00C206C3" w:rsidRPr="00C206C3">
        <w:rPr>
          <w:rFonts w:ascii="Arial" w:hAnsi="Arial" w:cs="Arial"/>
          <w:sz w:val="28"/>
          <w:szCs w:val="28"/>
          <w:lang w:val="ru-RU"/>
        </w:rPr>
        <w:t xml:space="preserve"> </w:t>
      </w:r>
      <w:r w:rsidR="00C206C3">
        <w:rPr>
          <w:rFonts w:ascii="Arial" w:hAnsi="Arial" w:cs="Arial"/>
          <w:sz w:val="28"/>
          <w:szCs w:val="28"/>
          <w:lang w:val="en-US"/>
        </w:rPr>
        <w:t>N</w:t>
      </w:r>
      <w:r w:rsidR="00C206C3" w:rsidRPr="00C206C3">
        <w:rPr>
          <w:rFonts w:ascii="Arial" w:hAnsi="Arial" w:cs="Arial"/>
          <w:sz w:val="28"/>
          <w:szCs w:val="28"/>
          <w:lang w:val="ru-RU"/>
        </w:rPr>
        <w:t>265</w:t>
      </w:r>
      <w:r w:rsidR="00A90605">
        <w:rPr>
          <w:rFonts w:ascii="Arial" w:hAnsi="Arial" w:cs="Arial"/>
          <w:sz w:val="28"/>
          <w:szCs w:val="28"/>
          <w:lang w:val="ru-RU"/>
        </w:rPr>
        <w:t>»</w:t>
      </w:r>
      <w:r w:rsidR="001E43AD">
        <w:rPr>
          <w:rStyle w:val="af8"/>
          <w:rFonts w:ascii="Arial" w:hAnsi="Arial" w:cs="Arial"/>
          <w:sz w:val="28"/>
          <w:szCs w:val="28"/>
          <w:lang w:val="ru-RU"/>
        </w:rPr>
        <w:footnoteReference w:id="274"/>
      </w:r>
      <w:r w:rsidR="004B24FB">
        <w:rPr>
          <w:rFonts w:ascii="Arial" w:hAnsi="Arial" w:cs="Arial"/>
          <w:sz w:val="28"/>
          <w:szCs w:val="28"/>
          <w:lang w:val="ru-RU"/>
        </w:rPr>
        <w:t>, которая именуются «</w:t>
      </w:r>
      <w:r w:rsidR="004B24FB">
        <w:rPr>
          <w:rFonts w:ascii="Arial" w:hAnsi="Arial" w:cs="Arial"/>
          <w:sz w:val="28"/>
          <w:szCs w:val="28"/>
          <w:lang w:val="en-US"/>
        </w:rPr>
        <w:t>Disclosure</w:t>
      </w:r>
      <w:r w:rsidR="004B24FB" w:rsidRPr="004B24FB">
        <w:rPr>
          <w:rFonts w:ascii="Arial" w:hAnsi="Arial" w:cs="Arial"/>
          <w:sz w:val="28"/>
          <w:szCs w:val="28"/>
          <w:lang w:val="ru-RU"/>
        </w:rPr>
        <w:t xml:space="preserve"> </w:t>
      </w:r>
      <w:r w:rsidR="004B24FB">
        <w:rPr>
          <w:rFonts w:ascii="Arial" w:hAnsi="Arial" w:cs="Arial"/>
          <w:sz w:val="28"/>
          <w:szCs w:val="28"/>
          <w:lang w:val="en-US"/>
        </w:rPr>
        <w:t>statement</w:t>
      </w:r>
      <w:r w:rsidR="004B24FB">
        <w:rPr>
          <w:rFonts w:ascii="Arial" w:hAnsi="Arial" w:cs="Arial"/>
          <w:sz w:val="28"/>
          <w:szCs w:val="28"/>
          <w:lang w:val="ru-RU"/>
        </w:rPr>
        <w:t xml:space="preserve">». Данная форма одинакова как для истца, так и для ответчика. В случае, если форма заполняется юридическим лицом, указание на полномочия лица, заполняющего форму, обязательно. </w:t>
      </w:r>
      <w:r w:rsidR="00B15EB3">
        <w:rPr>
          <w:rFonts w:ascii="Arial" w:hAnsi="Arial" w:cs="Arial"/>
          <w:sz w:val="28"/>
          <w:szCs w:val="28"/>
          <w:lang w:val="ru-RU"/>
        </w:rPr>
        <w:t xml:space="preserve">Форма должна содержать </w:t>
      </w:r>
      <w:r w:rsidR="004B24FB">
        <w:rPr>
          <w:rFonts w:ascii="Arial" w:hAnsi="Arial" w:cs="Arial"/>
          <w:sz w:val="28"/>
          <w:szCs w:val="28"/>
          <w:lang w:val="ru-RU"/>
        </w:rPr>
        <w:t>утверждение, согласно тексту которого, лицо подтверждает, что провел</w:t>
      </w:r>
      <w:r w:rsidR="00B15EB3">
        <w:rPr>
          <w:rFonts w:ascii="Arial" w:hAnsi="Arial" w:cs="Arial"/>
          <w:sz w:val="28"/>
          <w:szCs w:val="28"/>
          <w:lang w:val="ru-RU"/>
        </w:rPr>
        <w:t>о</w:t>
      </w:r>
      <w:r w:rsidR="004B24FB">
        <w:rPr>
          <w:rFonts w:ascii="Arial" w:hAnsi="Arial" w:cs="Arial"/>
          <w:sz w:val="28"/>
          <w:szCs w:val="28"/>
          <w:lang w:val="ru-RU"/>
        </w:rPr>
        <w:t xml:space="preserve"> соразмерный имеющимся возможностям поиск всех документов, которые был</w:t>
      </w:r>
      <w:r w:rsidR="00B15EB3">
        <w:rPr>
          <w:rFonts w:ascii="Arial" w:hAnsi="Arial" w:cs="Arial"/>
          <w:sz w:val="28"/>
          <w:szCs w:val="28"/>
          <w:lang w:val="ru-RU"/>
        </w:rPr>
        <w:t>о</w:t>
      </w:r>
      <w:r w:rsidR="004B24FB">
        <w:rPr>
          <w:rFonts w:ascii="Arial" w:hAnsi="Arial" w:cs="Arial"/>
          <w:sz w:val="28"/>
          <w:szCs w:val="28"/>
          <w:lang w:val="ru-RU"/>
        </w:rPr>
        <w:t xml:space="preserve"> обязан раскрыть по постановлению суда. </w:t>
      </w:r>
      <w:r w:rsidR="00B15EB3">
        <w:rPr>
          <w:rFonts w:ascii="Arial" w:hAnsi="Arial" w:cs="Arial"/>
          <w:sz w:val="28"/>
          <w:szCs w:val="28"/>
          <w:lang w:val="ru-RU"/>
        </w:rPr>
        <w:t xml:space="preserve">После утверждения </w:t>
      </w:r>
      <w:r w:rsidR="004B24FB">
        <w:rPr>
          <w:rFonts w:ascii="Arial" w:hAnsi="Arial" w:cs="Arial"/>
          <w:sz w:val="28"/>
          <w:szCs w:val="28"/>
          <w:lang w:val="ru-RU"/>
        </w:rPr>
        <w:t xml:space="preserve">следует графа </w:t>
      </w:r>
      <w:r w:rsidR="00B15EB3">
        <w:rPr>
          <w:rFonts w:ascii="Arial" w:hAnsi="Arial" w:cs="Arial"/>
          <w:sz w:val="28"/>
          <w:szCs w:val="28"/>
          <w:lang w:val="ru-RU"/>
        </w:rPr>
        <w:t>в которой лицо указывает дату, ранее которой п</w:t>
      </w:r>
      <w:r w:rsidR="004B24FB">
        <w:rPr>
          <w:rFonts w:ascii="Arial" w:hAnsi="Arial" w:cs="Arial"/>
          <w:sz w:val="28"/>
          <w:szCs w:val="28"/>
          <w:lang w:val="ru-RU"/>
        </w:rPr>
        <w:t>оиск документов</w:t>
      </w:r>
      <w:r w:rsidR="00B15EB3">
        <w:rPr>
          <w:rFonts w:ascii="Arial" w:hAnsi="Arial" w:cs="Arial"/>
          <w:sz w:val="28"/>
          <w:szCs w:val="28"/>
          <w:lang w:val="ru-RU"/>
        </w:rPr>
        <w:t xml:space="preserve"> не производился</w:t>
      </w:r>
      <w:r w:rsidR="004B24FB">
        <w:rPr>
          <w:rFonts w:ascii="Arial" w:hAnsi="Arial" w:cs="Arial"/>
          <w:sz w:val="28"/>
          <w:szCs w:val="28"/>
          <w:lang w:val="ru-RU"/>
        </w:rPr>
        <w:t xml:space="preserve">, </w:t>
      </w:r>
      <w:r w:rsidR="00B15EB3">
        <w:rPr>
          <w:rFonts w:ascii="Arial" w:hAnsi="Arial" w:cs="Arial"/>
          <w:sz w:val="28"/>
          <w:szCs w:val="28"/>
          <w:lang w:val="ru-RU"/>
        </w:rPr>
        <w:t xml:space="preserve">местность, за пределами которой поиск не осуществлялся, а также категории документов, среди которых он не осуществлял поиск. </w:t>
      </w:r>
      <w:r w:rsidR="008A03E8">
        <w:rPr>
          <w:rFonts w:ascii="Arial" w:hAnsi="Arial" w:cs="Arial"/>
          <w:sz w:val="28"/>
          <w:szCs w:val="28"/>
          <w:lang w:val="ru-RU"/>
        </w:rPr>
        <w:t xml:space="preserve">В последующем идет графа электронных документов, подлежащих раскрытию данным лицом. Далее идет подтверждение того, что лицу известно об обязанности по раскрытию, что оно подтверждает, что приложило максимальные усилия по поиску документов, и обязуется в случае их нахождения незамедлительно сообщить об этом суду. Далее идет пронумерованный список раскрытых документов. Требование о ясности и </w:t>
      </w:r>
      <w:r w:rsidR="00772F4A">
        <w:rPr>
          <w:rFonts w:ascii="Arial" w:hAnsi="Arial" w:cs="Arial"/>
          <w:sz w:val="28"/>
          <w:szCs w:val="28"/>
          <w:lang w:val="ru-RU"/>
        </w:rPr>
        <w:t xml:space="preserve">лаконичности </w:t>
      </w:r>
      <w:r w:rsidR="008A03E8">
        <w:rPr>
          <w:rFonts w:ascii="Arial" w:hAnsi="Arial" w:cs="Arial"/>
          <w:sz w:val="28"/>
          <w:szCs w:val="28"/>
          <w:lang w:val="ru-RU"/>
        </w:rPr>
        <w:t xml:space="preserve">изложения раскрытых документов закрепляется п. </w:t>
      </w:r>
      <w:r w:rsidR="00772F4A">
        <w:rPr>
          <w:rFonts w:ascii="Arial" w:hAnsi="Arial" w:cs="Arial"/>
          <w:sz w:val="28"/>
          <w:szCs w:val="28"/>
          <w:lang w:val="ru-RU"/>
        </w:rPr>
        <w:t xml:space="preserve">31.10 </w:t>
      </w:r>
      <w:r w:rsidR="00091D0C">
        <w:rPr>
          <w:rFonts w:ascii="Arial" w:hAnsi="Arial" w:cs="Arial"/>
          <w:sz w:val="28"/>
          <w:szCs w:val="28"/>
          <w:lang w:val="en-US"/>
        </w:rPr>
        <w:t>CPR</w:t>
      </w:r>
      <w:r w:rsidR="00091D0C">
        <w:rPr>
          <w:rStyle w:val="af8"/>
          <w:rFonts w:ascii="Arial" w:hAnsi="Arial" w:cs="Arial"/>
          <w:sz w:val="28"/>
          <w:szCs w:val="28"/>
          <w:lang w:val="ru-RU"/>
        </w:rPr>
        <w:t xml:space="preserve"> </w:t>
      </w:r>
      <w:r w:rsidR="00A90605">
        <w:rPr>
          <w:rStyle w:val="af8"/>
          <w:rFonts w:ascii="Arial" w:hAnsi="Arial" w:cs="Arial"/>
          <w:sz w:val="28"/>
          <w:szCs w:val="28"/>
          <w:lang w:val="ru-RU"/>
        </w:rPr>
        <w:footnoteReference w:id="275"/>
      </w:r>
      <w:r w:rsidR="00772F4A">
        <w:rPr>
          <w:rFonts w:ascii="Arial" w:hAnsi="Arial" w:cs="Arial"/>
          <w:sz w:val="28"/>
          <w:szCs w:val="28"/>
          <w:lang w:val="ru-RU"/>
        </w:rPr>
        <w:t>. Помимо раскрытых документов, лицо обязано указать документы, которое оно имеет право не раскрывать в силу действия «привилегий», а также указать те документы, которые больше не находятся во владении стороны с обязательным указанием дальнейшей судьбы данных документов.</w:t>
      </w:r>
    </w:p>
    <w:p w14:paraId="64C9DB0C" w14:textId="38A3F346" w:rsidR="00186386" w:rsidRDefault="00186386" w:rsidP="00772F4A">
      <w:pPr>
        <w:pStyle w:val="a6"/>
        <w:ind w:left="-851" w:firstLine="709"/>
        <w:jc w:val="both"/>
        <w:rPr>
          <w:rFonts w:ascii="Arial" w:hAnsi="Arial" w:cs="Arial"/>
          <w:sz w:val="28"/>
          <w:szCs w:val="28"/>
          <w:lang w:val="ru-RU"/>
        </w:rPr>
      </w:pPr>
      <w:r w:rsidRPr="00B429A3">
        <w:rPr>
          <w:rFonts w:ascii="Arial" w:hAnsi="Arial" w:cs="Arial"/>
          <w:sz w:val="28"/>
          <w:szCs w:val="28"/>
          <w:lang w:val="ru-RU"/>
        </w:rPr>
        <w:t>Не менее чем за 14 дней до первой конференции по управлению делом стороны предоставляют друг другу отчет с подтверждением правдивости собственных заявлений, в котором кратко должны изложить перечень документов, которые имеются или которые предположительно существуют и имеют отношение к рассматриваемому спору, указание на то, у кого эти документы предположительно могут находиться либо указание на место, где они хранятся</w:t>
      </w:r>
      <w:r w:rsidR="00B429A3">
        <w:rPr>
          <w:rFonts w:ascii="Arial" w:hAnsi="Arial" w:cs="Arial"/>
          <w:sz w:val="28"/>
          <w:szCs w:val="28"/>
          <w:lang w:val="ru-RU"/>
        </w:rPr>
        <w:t xml:space="preserve">. </w:t>
      </w:r>
      <w:r w:rsidRPr="00B429A3">
        <w:rPr>
          <w:rFonts w:ascii="Arial" w:hAnsi="Arial" w:cs="Arial"/>
          <w:sz w:val="28"/>
          <w:szCs w:val="28"/>
          <w:lang w:val="ru-RU"/>
        </w:rPr>
        <w:t>Если это электронные документы, то описывается</w:t>
      </w:r>
      <w:r w:rsidR="00D7416B" w:rsidRPr="00B429A3">
        <w:rPr>
          <w:rFonts w:ascii="Arial" w:hAnsi="Arial" w:cs="Arial"/>
          <w:sz w:val="28"/>
          <w:szCs w:val="28"/>
          <w:lang w:val="ru-RU"/>
        </w:rPr>
        <w:t xml:space="preserve"> способ их хранения. Указывается</w:t>
      </w:r>
      <w:r w:rsidR="00D7416B">
        <w:rPr>
          <w:rFonts w:ascii="Arial" w:hAnsi="Arial" w:cs="Arial"/>
          <w:sz w:val="28"/>
          <w:szCs w:val="28"/>
          <w:lang w:val="ru-RU"/>
        </w:rPr>
        <w:t xml:space="preserve"> примерный диапазон расходов, связанных с поиском, получением указанных документов. Если документы находятся во владении третьих лиц, необходимо указать</w:t>
      </w:r>
      <w:r w:rsidR="00B429A3">
        <w:rPr>
          <w:rFonts w:ascii="Arial" w:hAnsi="Arial" w:cs="Arial"/>
          <w:sz w:val="28"/>
          <w:szCs w:val="28"/>
          <w:lang w:val="ru-RU"/>
        </w:rPr>
        <w:t>,</w:t>
      </w:r>
      <w:r w:rsidR="00D7416B">
        <w:rPr>
          <w:rFonts w:ascii="Arial" w:hAnsi="Arial" w:cs="Arial"/>
          <w:sz w:val="28"/>
          <w:szCs w:val="28"/>
          <w:lang w:val="ru-RU"/>
        </w:rPr>
        <w:t xml:space="preserve"> какие акты суда требуются для их получения.</w:t>
      </w:r>
      <w:r w:rsidR="00930F95">
        <w:rPr>
          <w:rFonts w:ascii="Arial" w:hAnsi="Arial" w:cs="Arial"/>
          <w:sz w:val="28"/>
          <w:szCs w:val="28"/>
          <w:lang w:val="ru-RU"/>
        </w:rPr>
        <w:t xml:space="preserve"> </w:t>
      </w:r>
      <w:r w:rsidR="00D7416B">
        <w:rPr>
          <w:rFonts w:ascii="Arial" w:hAnsi="Arial" w:cs="Arial"/>
          <w:sz w:val="28"/>
          <w:szCs w:val="28"/>
          <w:lang w:val="ru-RU"/>
        </w:rPr>
        <w:t>По истечени</w:t>
      </w:r>
      <w:r w:rsidR="00B429A3">
        <w:rPr>
          <w:rFonts w:ascii="Arial" w:hAnsi="Arial" w:cs="Arial"/>
          <w:sz w:val="28"/>
          <w:szCs w:val="28"/>
          <w:lang w:val="ru-RU"/>
        </w:rPr>
        <w:t>и</w:t>
      </w:r>
      <w:r w:rsidR="00D7416B">
        <w:rPr>
          <w:rFonts w:ascii="Arial" w:hAnsi="Arial" w:cs="Arial"/>
          <w:sz w:val="28"/>
          <w:szCs w:val="28"/>
          <w:lang w:val="ru-RU"/>
        </w:rPr>
        <w:t xml:space="preserve"> семи дней стороны обязаны согласовать все вопросы, связанные с раскрытием, </w:t>
      </w:r>
      <w:r w:rsidR="000A5C13">
        <w:rPr>
          <w:rFonts w:ascii="Arial" w:hAnsi="Arial" w:cs="Arial"/>
          <w:sz w:val="28"/>
          <w:szCs w:val="28"/>
          <w:lang w:val="ru-RU"/>
        </w:rPr>
        <w:t xml:space="preserve">ознакомиться с заявленными документами, а также урегулировать все </w:t>
      </w:r>
      <w:r w:rsidR="000A5C13">
        <w:rPr>
          <w:rFonts w:ascii="Arial" w:hAnsi="Arial" w:cs="Arial"/>
          <w:sz w:val="28"/>
          <w:szCs w:val="28"/>
          <w:lang w:val="ru-RU"/>
        </w:rPr>
        <w:lastRenderedPageBreak/>
        <w:t xml:space="preserve">вопросы, связанные с раскрытием, </w:t>
      </w:r>
      <w:r w:rsidR="00D7416B">
        <w:rPr>
          <w:rFonts w:ascii="Arial" w:hAnsi="Arial" w:cs="Arial"/>
          <w:sz w:val="28"/>
          <w:szCs w:val="28"/>
          <w:lang w:val="ru-RU"/>
        </w:rPr>
        <w:t xml:space="preserve">они могут сделать </w:t>
      </w:r>
      <w:r w:rsidR="000A5C13">
        <w:rPr>
          <w:rFonts w:ascii="Arial" w:hAnsi="Arial" w:cs="Arial"/>
          <w:sz w:val="28"/>
          <w:szCs w:val="28"/>
          <w:lang w:val="ru-RU"/>
        </w:rPr>
        <w:t xml:space="preserve">как лично, так </w:t>
      </w:r>
      <w:r w:rsidR="001375C1">
        <w:rPr>
          <w:rFonts w:ascii="Arial" w:hAnsi="Arial" w:cs="Arial"/>
          <w:sz w:val="28"/>
          <w:szCs w:val="28"/>
          <w:lang w:val="ru-RU"/>
        </w:rPr>
        <w:t>и посредством</w:t>
      </w:r>
      <w:r w:rsidR="00D7416B">
        <w:rPr>
          <w:rFonts w:ascii="Arial" w:hAnsi="Arial" w:cs="Arial"/>
          <w:sz w:val="28"/>
          <w:szCs w:val="28"/>
          <w:lang w:val="ru-RU"/>
        </w:rPr>
        <w:t xml:space="preserve"> т</w:t>
      </w:r>
      <w:r w:rsidR="000A5C13">
        <w:rPr>
          <w:rFonts w:ascii="Arial" w:hAnsi="Arial" w:cs="Arial"/>
          <w:sz w:val="28"/>
          <w:szCs w:val="28"/>
          <w:lang w:val="ru-RU"/>
        </w:rPr>
        <w:t>ехнических средств связи</w:t>
      </w:r>
      <w:r w:rsidR="00D7416B">
        <w:rPr>
          <w:rFonts w:ascii="Arial" w:hAnsi="Arial" w:cs="Arial"/>
          <w:sz w:val="28"/>
          <w:szCs w:val="28"/>
          <w:lang w:val="ru-RU"/>
        </w:rPr>
        <w:t xml:space="preserve">. Согласованные предложения по объему раскрытых доказательств, направляются </w:t>
      </w:r>
      <w:r w:rsidR="00B429A3">
        <w:rPr>
          <w:rFonts w:ascii="Arial" w:hAnsi="Arial" w:cs="Arial"/>
          <w:sz w:val="28"/>
          <w:szCs w:val="28"/>
          <w:lang w:val="ru-RU"/>
        </w:rPr>
        <w:t>судье,</w:t>
      </w:r>
      <w:r w:rsidR="00D7416B">
        <w:rPr>
          <w:rFonts w:ascii="Arial" w:hAnsi="Arial" w:cs="Arial"/>
          <w:sz w:val="28"/>
          <w:szCs w:val="28"/>
          <w:lang w:val="ru-RU"/>
        </w:rPr>
        <w:t xml:space="preserve"> и он вправе утвердить эти предложения по раскрытию без вызова сторон до начала конференции по управлению делом. На первой конференции суд вправе принять решение по сокращению объема раскрытия</w:t>
      </w:r>
      <w:r w:rsidR="00C570DA">
        <w:rPr>
          <w:rFonts w:ascii="Arial" w:hAnsi="Arial" w:cs="Arial"/>
          <w:sz w:val="28"/>
          <w:szCs w:val="28"/>
          <w:lang w:val="ru-RU"/>
        </w:rPr>
        <w:t>: путем вынесения приказа об освобождении стороны от раскрытия; приказ, согласно которому сторона должна раскрыть только те документы, на которые ссылается в иске; либо приказ о конкретном раскрытии, которое одна сторона требует от другой; приказ о раскрытии всех документов стороны независимо от того, как они влияют на ее позицию; либо вынести любой другой приказ, относящийся к раскрытию.</w:t>
      </w:r>
    </w:p>
    <w:p w14:paraId="735252A8" w14:textId="2360B868" w:rsidR="003A6288" w:rsidRDefault="003A6288" w:rsidP="003A6288">
      <w:pPr>
        <w:ind w:left="-851" w:firstLine="425"/>
        <w:jc w:val="both"/>
        <w:rPr>
          <w:rFonts w:ascii="Arial" w:hAnsi="Arial" w:cs="Arial"/>
          <w:sz w:val="28"/>
          <w:szCs w:val="28"/>
          <w:lang w:val="ru-RU"/>
        </w:rPr>
      </w:pPr>
      <w:r>
        <w:rPr>
          <w:rFonts w:ascii="Arial" w:hAnsi="Arial" w:cs="Arial"/>
          <w:sz w:val="28"/>
          <w:szCs w:val="28"/>
          <w:lang w:val="ru-RU"/>
        </w:rPr>
        <w:t>Раскрытие по делам бизнеса и спорам в отношении собственности регулируются Правилами «</w:t>
      </w:r>
      <w:r>
        <w:rPr>
          <w:rFonts w:ascii="Arial" w:hAnsi="Arial" w:cs="Arial"/>
          <w:sz w:val="28"/>
          <w:szCs w:val="28"/>
          <w:lang w:val="en-US"/>
        </w:rPr>
        <w:t>Practice</w:t>
      </w:r>
      <w:r w:rsidRPr="00FA4872">
        <w:rPr>
          <w:rFonts w:ascii="Arial" w:hAnsi="Arial" w:cs="Arial"/>
          <w:sz w:val="28"/>
          <w:szCs w:val="28"/>
          <w:lang w:val="ru-RU"/>
        </w:rPr>
        <w:t xml:space="preserve"> </w:t>
      </w:r>
      <w:r>
        <w:rPr>
          <w:rFonts w:ascii="Arial" w:hAnsi="Arial" w:cs="Arial"/>
          <w:sz w:val="28"/>
          <w:szCs w:val="28"/>
          <w:lang w:val="en-US"/>
        </w:rPr>
        <w:t>direction</w:t>
      </w:r>
      <w:r w:rsidRPr="00FA4872">
        <w:rPr>
          <w:rFonts w:ascii="Arial" w:hAnsi="Arial" w:cs="Arial"/>
          <w:sz w:val="28"/>
          <w:szCs w:val="28"/>
          <w:lang w:val="ru-RU"/>
        </w:rPr>
        <w:t xml:space="preserve"> 57 </w:t>
      </w:r>
      <w:r>
        <w:rPr>
          <w:rFonts w:ascii="Arial" w:hAnsi="Arial" w:cs="Arial"/>
          <w:sz w:val="28"/>
          <w:szCs w:val="28"/>
          <w:lang w:val="en-US"/>
        </w:rPr>
        <w:t>AD</w:t>
      </w:r>
      <w:r w:rsidRPr="00FA4872">
        <w:rPr>
          <w:rFonts w:ascii="Arial" w:hAnsi="Arial" w:cs="Arial"/>
          <w:sz w:val="28"/>
          <w:szCs w:val="28"/>
          <w:lang w:val="ru-RU"/>
        </w:rPr>
        <w:t xml:space="preserve"> </w:t>
      </w:r>
      <w:r w:rsidRPr="000668E3">
        <w:rPr>
          <w:rFonts w:ascii="Arial" w:hAnsi="Arial" w:cs="Arial"/>
          <w:sz w:val="28"/>
          <w:szCs w:val="28"/>
          <w:lang w:val="ru-RU"/>
        </w:rPr>
        <w:t>–</w:t>
      </w:r>
      <w:r w:rsidRPr="00FA4872">
        <w:rPr>
          <w:rFonts w:ascii="Arial" w:hAnsi="Arial" w:cs="Arial"/>
          <w:sz w:val="28"/>
          <w:szCs w:val="28"/>
          <w:lang w:val="ru-RU"/>
        </w:rPr>
        <w:t xml:space="preserve"> </w:t>
      </w:r>
      <w:r>
        <w:rPr>
          <w:rFonts w:ascii="Arial" w:hAnsi="Arial" w:cs="Arial"/>
          <w:sz w:val="28"/>
          <w:szCs w:val="28"/>
          <w:lang w:val="en-US"/>
        </w:rPr>
        <w:t>Disclosure</w:t>
      </w:r>
      <w:r w:rsidRPr="00FA4872">
        <w:rPr>
          <w:rFonts w:ascii="Arial" w:hAnsi="Arial" w:cs="Arial"/>
          <w:sz w:val="28"/>
          <w:szCs w:val="28"/>
          <w:lang w:val="ru-RU"/>
        </w:rPr>
        <w:t xml:space="preserve"> </w:t>
      </w:r>
      <w:r>
        <w:rPr>
          <w:rFonts w:ascii="Arial" w:hAnsi="Arial" w:cs="Arial"/>
          <w:sz w:val="28"/>
          <w:szCs w:val="28"/>
          <w:lang w:val="en-US"/>
        </w:rPr>
        <w:t>in</w:t>
      </w:r>
      <w:r w:rsidRPr="00FA4872">
        <w:rPr>
          <w:rFonts w:ascii="Arial" w:hAnsi="Arial" w:cs="Arial"/>
          <w:sz w:val="28"/>
          <w:szCs w:val="28"/>
          <w:lang w:val="ru-RU"/>
        </w:rPr>
        <w:t xml:space="preserve"> </w:t>
      </w:r>
      <w:r>
        <w:rPr>
          <w:rFonts w:ascii="Arial" w:hAnsi="Arial" w:cs="Arial"/>
          <w:sz w:val="28"/>
          <w:szCs w:val="28"/>
          <w:lang w:val="en-US"/>
        </w:rPr>
        <w:t>the</w:t>
      </w:r>
      <w:r w:rsidRPr="00FA4872">
        <w:rPr>
          <w:rFonts w:ascii="Arial" w:hAnsi="Arial" w:cs="Arial"/>
          <w:sz w:val="28"/>
          <w:szCs w:val="28"/>
          <w:lang w:val="ru-RU"/>
        </w:rPr>
        <w:t xml:space="preserve"> </w:t>
      </w:r>
      <w:r>
        <w:rPr>
          <w:rFonts w:ascii="Arial" w:hAnsi="Arial" w:cs="Arial"/>
          <w:sz w:val="28"/>
          <w:szCs w:val="28"/>
          <w:lang w:val="en-US"/>
        </w:rPr>
        <w:t>business</w:t>
      </w:r>
      <w:r w:rsidRPr="00FA4872">
        <w:rPr>
          <w:rFonts w:ascii="Arial" w:hAnsi="Arial" w:cs="Arial"/>
          <w:sz w:val="28"/>
          <w:szCs w:val="28"/>
          <w:lang w:val="ru-RU"/>
        </w:rPr>
        <w:t xml:space="preserve"> </w:t>
      </w:r>
      <w:r>
        <w:rPr>
          <w:rFonts w:ascii="Arial" w:hAnsi="Arial" w:cs="Arial"/>
          <w:sz w:val="28"/>
          <w:szCs w:val="28"/>
          <w:lang w:val="en-US"/>
        </w:rPr>
        <w:t>and</w:t>
      </w:r>
      <w:r w:rsidRPr="00FA4872">
        <w:rPr>
          <w:rFonts w:ascii="Arial" w:hAnsi="Arial" w:cs="Arial"/>
          <w:sz w:val="28"/>
          <w:szCs w:val="28"/>
          <w:lang w:val="ru-RU"/>
        </w:rPr>
        <w:t xml:space="preserve"> </w:t>
      </w:r>
      <w:r>
        <w:rPr>
          <w:rFonts w:ascii="Arial" w:hAnsi="Arial" w:cs="Arial"/>
          <w:sz w:val="28"/>
          <w:szCs w:val="28"/>
          <w:lang w:val="en-US"/>
        </w:rPr>
        <w:t>property</w:t>
      </w:r>
      <w:r w:rsidRPr="00FA4872">
        <w:rPr>
          <w:rFonts w:ascii="Arial" w:hAnsi="Arial" w:cs="Arial"/>
          <w:sz w:val="28"/>
          <w:szCs w:val="28"/>
          <w:lang w:val="ru-RU"/>
        </w:rPr>
        <w:t xml:space="preserve"> </w:t>
      </w:r>
      <w:r>
        <w:rPr>
          <w:rFonts w:ascii="Arial" w:hAnsi="Arial" w:cs="Arial"/>
          <w:sz w:val="28"/>
          <w:szCs w:val="28"/>
          <w:lang w:val="en-US"/>
        </w:rPr>
        <w:t>courts</w:t>
      </w:r>
      <w:r>
        <w:rPr>
          <w:rFonts w:ascii="Arial" w:hAnsi="Arial" w:cs="Arial"/>
          <w:sz w:val="28"/>
          <w:szCs w:val="28"/>
          <w:lang w:val="ru-RU"/>
        </w:rPr>
        <w:t>». Необходимо отметить, что данные правила содержат два раздела, в общей сложности порядка 31 статьи, посвящено правовому регулированию вопросам раскрытия. В общем, все положения совпадают с положением о раскрытии из правил гражданского судопроизводства. Главное отличие состоит в том, что некоторые положения раскрытия рассматриваются более детально и подробно</w:t>
      </w:r>
      <w:r w:rsidR="001375C1">
        <w:rPr>
          <w:rStyle w:val="af8"/>
          <w:rFonts w:ascii="Arial" w:hAnsi="Arial" w:cs="Arial"/>
          <w:sz w:val="28"/>
          <w:szCs w:val="28"/>
          <w:lang w:val="ru-RU"/>
        </w:rPr>
        <w:footnoteReference w:id="276"/>
      </w:r>
      <w:r>
        <w:rPr>
          <w:rFonts w:ascii="Arial" w:hAnsi="Arial" w:cs="Arial"/>
          <w:sz w:val="28"/>
          <w:szCs w:val="28"/>
          <w:lang w:val="ru-RU"/>
        </w:rPr>
        <w:t>.</w:t>
      </w:r>
    </w:p>
    <w:p w14:paraId="6E336034" w14:textId="280F2E67" w:rsidR="00E41077" w:rsidRDefault="00E41077" w:rsidP="00E41077">
      <w:pPr>
        <w:ind w:left="-851" w:firstLine="425"/>
        <w:jc w:val="both"/>
        <w:rPr>
          <w:rFonts w:ascii="Arial" w:hAnsi="Arial" w:cs="Arial"/>
          <w:sz w:val="28"/>
          <w:szCs w:val="28"/>
          <w:lang w:val="ru-RU"/>
        </w:rPr>
      </w:pPr>
      <w:r w:rsidRPr="005E562D">
        <w:rPr>
          <w:rFonts w:ascii="Arial" w:hAnsi="Arial" w:cs="Arial"/>
          <w:b/>
          <w:bCs/>
          <w:sz w:val="28"/>
          <w:szCs w:val="28"/>
        </w:rPr>
        <w:t>Объект раскрытия.</w:t>
      </w:r>
      <w:r w:rsidRPr="005E562D">
        <w:rPr>
          <w:rFonts w:ascii="Arial" w:hAnsi="Arial" w:cs="Arial"/>
          <w:sz w:val="28"/>
          <w:szCs w:val="28"/>
          <w:lang w:val="ru-RU"/>
        </w:rPr>
        <w:t xml:space="preserve"> </w:t>
      </w:r>
      <w:r>
        <w:rPr>
          <w:rFonts w:ascii="Arial" w:hAnsi="Arial" w:cs="Arial"/>
          <w:sz w:val="28"/>
          <w:szCs w:val="28"/>
          <w:lang w:val="ru-RU"/>
        </w:rPr>
        <w:t>В теории гражданского процессуального права под объектом гражданского процессуального правоотношения принято подразумевать то, на что данное правоотношение направлено</w:t>
      </w:r>
      <w:r w:rsidR="00753F10" w:rsidRPr="00753F10">
        <w:rPr>
          <w:rFonts w:ascii="Arial" w:hAnsi="Arial" w:cs="Arial"/>
          <w:sz w:val="28"/>
          <w:szCs w:val="28"/>
          <w:lang w:val="ru-RU"/>
        </w:rPr>
        <w:t xml:space="preserve">. </w:t>
      </w:r>
      <w:r>
        <w:rPr>
          <w:rFonts w:ascii="Arial" w:hAnsi="Arial" w:cs="Arial"/>
          <w:sz w:val="28"/>
          <w:szCs w:val="28"/>
          <w:lang w:val="ru-RU"/>
        </w:rPr>
        <w:t>Под объектом процессуальных правоотношений по раскрытию доказательств надлежит понимать то, на что направлена активная деятельность субъектов раскрытия. Объект раскрытия доказательств относится к специальному объекту гражданских процессуальных отношений, поскольку в отличии от общего объекта, представляет собой то, на что направлено конкретное правоотношение (в данном случае правоотношение по раскрытию доказательств)</w:t>
      </w:r>
      <w:r w:rsidR="00753F10">
        <w:rPr>
          <w:rStyle w:val="af8"/>
          <w:rFonts w:ascii="Arial" w:hAnsi="Arial" w:cs="Arial"/>
          <w:sz w:val="28"/>
          <w:szCs w:val="28"/>
          <w:lang w:val="ru-RU"/>
        </w:rPr>
        <w:footnoteReference w:id="277"/>
      </w:r>
      <w:r>
        <w:rPr>
          <w:rFonts w:ascii="Arial" w:hAnsi="Arial" w:cs="Arial"/>
          <w:sz w:val="28"/>
          <w:szCs w:val="28"/>
          <w:lang w:val="ru-RU"/>
        </w:rPr>
        <w:t>.</w:t>
      </w:r>
    </w:p>
    <w:p w14:paraId="43FE8E05" w14:textId="1E3AEFCE" w:rsidR="00E41077" w:rsidRDefault="00E41077" w:rsidP="00E41077">
      <w:pPr>
        <w:ind w:left="-851" w:firstLine="425"/>
        <w:jc w:val="both"/>
        <w:rPr>
          <w:rFonts w:ascii="Arial" w:hAnsi="Arial" w:cs="Arial"/>
          <w:sz w:val="28"/>
          <w:szCs w:val="28"/>
          <w:lang w:val="ru-RU"/>
        </w:rPr>
      </w:pPr>
      <w:r>
        <w:rPr>
          <w:rFonts w:ascii="Arial" w:hAnsi="Arial" w:cs="Arial"/>
          <w:sz w:val="28"/>
          <w:szCs w:val="28"/>
          <w:lang w:val="ru-RU"/>
        </w:rPr>
        <w:t>Для того, чтобы правильно определить объект процессуальных отношений по раскрытию доказательств в гражданском процессе Казахстана, необходимо обратиться к правовому регулированию объекта раскрытия в Англии.</w:t>
      </w:r>
    </w:p>
    <w:p w14:paraId="179B3BA6" w14:textId="38590E32" w:rsidR="00E41077" w:rsidRDefault="00E41077" w:rsidP="00E41077">
      <w:pPr>
        <w:ind w:left="-851" w:firstLine="425"/>
        <w:jc w:val="both"/>
        <w:rPr>
          <w:rFonts w:ascii="Arial" w:hAnsi="Arial" w:cs="Arial"/>
          <w:sz w:val="28"/>
          <w:szCs w:val="28"/>
          <w:lang w:val="ru-RU"/>
        </w:rPr>
      </w:pPr>
      <w:r>
        <w:rPr>
          <w:rFonts w:ascii="Arial" w:hAnsi="Arial" w:cs="Arial"/>
          <w:sz w:val="28"/>
          <w:szCs w:val="28"/>
          <w:lang w:val="ru-RU"/>
        </w:rPr>
        <w:t xml:space="preserve">Проблематика корректного перевода наименования процедуры раскрытия доказательств в теории гражданского процесса поднимается в трудах А.Д. Лозовицкой. По ее мнению, существующий перевод термина «раскрытие доказательств» не совсем соответствует наименованию данной процедуры в Англии. В </w:t>
      </w:r>
      <w:r w:rsidR="00091D0C">
        <w:rPr>
          <w:rFonts w:ascii="Arial" w:hAnsi="Arial" w:cs="Arial"/>
          <w:sz w:val="28"/>
          <w:szCs w:val="28"/>
          <w:lang w:val="en-US"/>
        </w:rPr>
        <w:t>CPR</w:t>
      </w:r>
      <w:r>
        <w:rPr>
          <w:rFonts w:ascii="Arial" w:hAnsi="Arial" w:cs="Arial"/>
          <w:sz w:val="28"/>
          <w:szCs w:val="28"/>
          <w:lang w:val="ru-RU"/>
        </w:rPr>
        <w:t xml:space="preserve"> Англии данная процедура именуется </w:t>
      </w:r>
      <w:r w:rsidRPr="005E562D">
        <w:rPr>
          <w:rFonts w:ascii="Arial" w:hAnsi="Arial" w:cs="Arial"/>
          <w:sz w:val="28"/>
          <w:szCs w:val="28"/>
          <w:lang w:val="ru-RU"/>
        </w:rPr>
        <w:t>«</w:t>
      </w:r>
      <w:r w:rsidRPr="00753F10">
        <w:rPr>
          <w:rFonts w:ascii="Arial" w:hAnsi="Arial" w:cs="Arial"/>
          <w:i/>
          <w:iCs/>
          <w:sz w:val="28"/>
          <w:szCs w:val="28"/>
          <w:lang w:val="en-US"/>
        </w:rPr>
        <w:t>Disclosure</w:t>
      </w:r>
      <w:r w:rsidRPr="00753F10">
        <w:rPr>
          <w:rFonts w:ascii="Arial" w:hAnsi="Arial" w:cs="Arial"/>
          <w:i/>
          <w:iCs/>
          <w:sz w:val="28"/>
          <w:szCs w:val="28"/>
          <w:lang w:val="ru-RU"/>
        </w:rPr>
        <w:t xml:space="preserve"> </w:t>
      </w:r>
      <w:r w:rsidRPr="00753F10">
        <w:rPr>
          <w:rFonts w:ascii="Arial" w:hAnsi="Arial" w:cs="Arial"/>
          <w:i/>
          <w:iCs/>
          <w:sz w:val="28"/>
          <w:szCs w:val="28"/>
          <w:lang w:val="en-US"/>
        </w:rPr>
        <w:t>of</w:t>
      </w:r>
      <w:r w:rsidRPr="00753F10">
        <w:rPr>
          <w:rFonts w:ascii="Arial" w:hAnsi="Arial" w:cs="Arial"/>
          <w:i/>
          <w:iCs/>
          <w:sz w:val="28"/>
          <w:szCs w:val="28"/>
          <w:lang w:val="ru-RU"/>
        </w:rPr>
        <w:t xml:space="preserve"> </w:t>
      </w:r>
      <w:r w:rsidRPr="00753F10">
        <w:rPr>
          <w:rFonts w:ascii="Arial" w:hAnsi="Arial" w:cs="Arial"/>
          <w:i/>
          <w:iCs/>
          <w:sz w:val="28"/>
          <w:szCs w:val="28"/>
          <w:lang w:val="en-US"/>
        </w:rPr>
        <w:t>documents</w:t>
      </w:r>
      <w:r w:rsidRPr="005E562D">
        <w:rPr>
          <w:rFonts w:ascii="Arial" w:hAnsi="Arial" w:cs="Arial"/>
          <w:sz w:val="28"/>
          <w:szCs w:val="28"/>
          <w:lang w:val="ru-RU"/>
        </w:rPr>
        <w:t>» либо просто «</w:t>
      </w:r>
      <w:r w:rsidRPr="00753F10">
        <w:rPr>
          <w:rFonts w:ascii="Arial" w:hAnsi="Arial" w:cs="Arial"/>
          <w:i/>
          <w:iCs/>
          <w:sz w:val="28"/>
          <w:szCs w:val="28"/>
          <w:lang w:val="en-US"/>
        </w:rPr>
        <w:t>Disclosure</w:t>
      </w:r>
      <w:r w:rsidRPr="005E562D">
        <w:rPr>
          <w:rFonts w:ascii="Arial" w:hAnsi="Arial" w:cs="Arial"/>
          <w:sz w:val="28"/>
          <w:szCs w:val="28"/>
          <w:lang w:val="ru-RU"/>
        </w:rPr>
        <w:t>»</w:t>
      </w:r>
      <w:r>
        <w:rPr>
          <w:rFonts w:ascii="Arial" w:hAnsi="Arial" w:cs="Arial"/>
          <w:sz w:val="28"/>
          <w:szCs w:val="28"/>
          <w:lang w:val="ru-RU"/>
        </w:rPr>
        <w:t xml:space="preserve">, что в переводе означает «раскрытие документов» либо </w:t>
      </w:r>
      <w:r>
        <w:rPr>
          <w:rFonts w:ascii="Arial" w:hAnsi="Arial" w:cs="Arial"/>
          <w:sz w:val="28"/>
          <w:szCs w:val="28"/>
          <w:lang w:val="ru-RU"/>
        </w:rPr>
        <w:lastRenderedPageBreak/>
        <w:t>просто «раскрытие»</w:t>
      </w:r>
      <w:r w:rsidR="00753F10">
        <w:rPr>
          <w:rStyle w:val="af8"/>
          <w:rFonts w:ascii="Arial" w:hAnsi="Arial" w:cs="Arial"/>
          <w:sz w:val="28"/>
          <w:szCs w:val="28"/>
          <w:lang w:val="ru-RU"/>
        </w:rPr>
        <w:footnoteReference w:id="278"/>
      </w:r>
      <w:r w:rsidR="00753F10" w:rsidRPr="00753F10">
        <w:rPr>
          <w:rFonts w:ascii="Arial" w:hAnsi="Arial" w:cs="Arial"/>
          <w:sz w:val="28"/>
          <w:szCs w:val="28"/>
          <w:lang w:val="ru-RU"/>
        </w:rPr>
        <w:t xml:space="preserve">. </w:t>
      </w:r>
      <w:r>
        <w:rPr>
          <w:rFonts w:ascii="Arial" w:hAnsi="Arial" w:cs="Arial"/>
          <w:sz w:val="28"/>
          <w:szCs w:val="28"/>
          <w:lang w:val="ru-RU"/>
        </w:rPr>
        <w:t>В этой связи ученый приходит к выводу, что слово «доказательства» в термине являются лишним и термин надлежит переводить как «раскрытие»</w:t>
      </w:r>
      <w:r w:rsidR="00753F10">
        <w:rPr>
          <w:rStyle w:val="af8"/>
          <w:rFonts w:ascii="Arial" w:hAnsi="Arial" w:cs="Arial"/>
          <w:sz w:val="28"/>
          <w:szCs w:val="28"/>
          <w:lang w:val="ru-RU"/>
        </w:rPr>
        <w:footnoteReference w:id="279"/>
      </w:r>
      <w:r>
        <w:rPr>
          <w:rFonts w:ascii="Arial" w:hAnsi="Arial" w:cs="Arial"/>
          <w:sz w:val="28"/>
          <w:szCs w:val="28"/>
          <w:lang w:val="ru-RU"/>
        </w:rPr>
        <w:t>.</w:t>
      </w:r>
    </w:p>
    <w:p w14:paraId="394BFD03" w14:textId="3A1B090C" w:rsidR="00E41077" w:rsidRPr="005D7511" w:rsidRDefault="00930F95" w:rsidP="00E41077">
      <w:pPr>
        <w:ind w:left="-851" w:firstLine="425"/>
        <w:jc w:val="both"/>
        <w:rPr>
          <w:rFonts w:ascii="Arial" w:hAnsi="Arial" w:cs="Arial"/>
          <w:sz w:val="28"/>
          <w:szCs w:val="28"/>
          <w:lang w:val="ru-RU"/>
        </w:rPr>
      </w:pPr>
      <w:r>
        <w:rPr>
          <w:rFonts w:ascii="Arial" w:hAnsi="Arial" w:cs="Arial"/>
          <w:sz w:val="28"/>
          <w:szCs w:val="28"/>
          <w:lang w:val="ru-RU"/>
        </w:rPr>
        <w:t xml:space="preserve"> </w:t>
      </w:r>
      <w:r w:rsidR="00AF26B3">
        <w:rPr>
          <w:rFonts w:ascii="Arial" w:hAnsi="Arial" w:cs="Arial"/>
          <w:sz w:val="28"/>
          <w:szCs w:val="28"/>
          <w:lang w:val="ru-RU"/>
        </w:rPr>
        <w:t>С одной стороны,</w:t>
      </w:r>
      <w:r w:rsidR="00E41077">
        <w:rPr>
          <w:rFonts w:ascii="Arial" w:hAnsi="Arial" w:cs="Arial"/>
          <w:sz w:val="28"/>
          <w:szCs w:val="28"/>
          <w:lang w:val="ru-RU"/>
        </w:rPr>
        <w:t xml:space="preserve"> </w:t>
      </w:r>
      <w:r w:rsidR="00B3264C">
        <w:rPr>
          <w:rFonts w:ascii="Arial" w:hAnsi="Arial" w:cs="Arial"/>
          <w:sz w:val="28"/>
          <w:szCs w:val="28"/>
          <w:lang w:val="ru-RU"/>
        </w:rPr>
        <w:t>устоявшийся термин «раскрытие доказательств» вполне соответствует духу и традици</w:t>
      </w:r>
      <w:r w:rsidR="001272BA">
        <w:rPr>
          <w:rFonts w:ascii="Arial" w:hAnsi="Arial" w:cs="Arial"/>
          <w:sz w:val="28"/>
          <w:szCs w:val="28"/>
          <w:lang w:val="ru-RU"/>
        </w:rPr>
        <w:t>и</w:t>
      </w:r>
      <w:r w:rsidR="00B3264C">
        <w:rPr>
          <w:rFonts w:ascii="Arial" w:hAnsi="Arial" w:cs="Arial"/>
          <w:sz w:val="28"/>
          <w:szCs w:val="28"/>
          <w:lang w:val="ru-RU"/>
        </w:rPr>
        <w:t xml:space="preserve"> науки Гражданского процессуального права именовать все заявленные фактические данные доказательствами, позволяет принимать данное словосочетание надлежащим образом. С другой стороны, </w:t>
      </w:r>
      <w:r w:rsidR="00E41077">
        <w:rPr>
          <w:rFonts w:ascii="Arial" w:hAnsi="Arial" w:cs="Arial"/>
          <w:sz w:val="28"/>
          <w:szCs w:val="28"/>
          <w:lang w:val="ru-RU"/>
        </w:rPr>
        <w:t>подобная точка зрения не лишена смысла, так как имеется минимум два основания позволяющие именовать процедуру раскрытия без упоминания термина «доказательства»</w:t>
      </w:r>
      <w:r w:rsidR="00E41077" w:rsidRPr="005E562D">
        <w:rPr>
          <w:rFonts w:ascii="Arial" w:hAnsi="Arial" w:cs="Arial"/>
          <w:sz w:val="28"/>
          <w:szCs w:val="28"/>
        </w:rPr>
        <w:t xml:space="preserve">. </w:t>
      </w:r>
      <w:r w:rsidR="00E41077">
        <w:rPr>
          <w:rFonts w:ascii="Arial" w:hAnsi="Arial" w:cs="Arial"/>
          <w:sz w:val="28"/>
          <w:szCs w:val="28"/>
          <w:lang w:val="ru-RU"/>
        </w:rPr>
        <w:t>Во-первых,</w:t>
      </w:r>
      <w:r w:rsidR="00E41077" w:rsidRPr="005E562D">
        <w:rPr>
          <w:rFonts w:ascii="Arial" w:hAnsi="Arial" w:cs="Arial"/>
          <w:sz w:val="28"/>
          <w:szCs w:val="28"/>
        </w:rPr>
        <w:t xml:space="preserve"> </w:t>
      </w:r>
      <w:r w:rsidR="00E41077">
        <w:rPr>
          <w:rFonts w:ascii="Arial" w:hAnsi="Arial" w:cs="Arial"/>
          <w:sz w:val="28"/>
          <w:szCs w:val="28"/>
          <w:lang w:val="ru-RU"/>
        </w:rPr>
        <w:t>необходимо отметить, что такой вид раскрытия, как досудебное</w:t>
      </w:r>
      <w:r w:rsidR="00E41077" w:rsidRPr="005E562D">
        <w:rPr>
          <w:rFonts w:ascii="Arial" w:hAnsi="Arial" w:cs="Arial"/>
          <w:sz w:val="28"/>
          <w:szCs w:val="28"/>
        </w:rPr>
        <w:t xml:space="preserve"> проходит </w:t>
      </w:r>
      <w:r w:rsidR="00E41077">
        <w:rPr>
          <w:rFonts w:ascii="Arial" w:hAnsi="Arial" w:cs="Arial"/>
          <w:sz w:val="28"/>
          <w:szCs w:val="28"/>
          <w:lang w:val="ru-RU"/>
        </w:rPr>
        <w:t>до начала</w:t>
      </w:r>
      <w:r w:rsidR="00E41077" w:rsidRPr="005E562D">
        <w:rPr>
          <w:rFonts w:ascii="Arial" w:hAnsi="Arial" w:cs="Arial"/>
          <w:sz w:val="28"/>
          <w:szCs w:val="28"/>
        </w:rPr>
        <w:t xml:space="preserve"> гражданского процесса и исключительно между </w:t>
      </w:r>
      <w:r w:rsidR="00E41077">
        <w:rPr>
          <w:rFonts w:ascii="Arial" w:hAnsi="Arial" w:cs="Arial"/>
          <w:sz w:val="28"/>
          <w:szCs w:val="28"/>
          <w:lang w:val="ru-RU"/>
        </w:rPr>
        <w:t xml:space="preserve">потенциальными </w:t>
      </w:r>
      <w:r w:rsidR="00E41077" w:rsidRPr="005E562D">
        <w:rPr>
          <w:rFonts w:ascii="Arial" w:hAnsi="Arial" w:cs="Arial"/>
          <w:sz w:val="28"/>
          <w:szCs w:val="28"/>
        </w:rPr>
        <w:t>сторонами</w:t>
      </w:r>
      <w:r w:rsidR="00E41077">
        <w:rPr>
          <w:rFonts w:ascii="Arial" w:hAnsi="Arial" w:cs="Arial"/>
          <w:sz w:val="28"/>
          <w:szCs w:val="28"/>
          <w:lang w:val="ru-RU"/>
        </w:rPr>
        <w:t xml:space="preserve"> на основании судебного приказа.</w:t>
      </w:r>
      <w:r w:rsidR="00E41077" w:rsidRPr="005E562D">
        <w:rPr>
          <w:rFonts w:ascii="Arial" w:hAnsi="Arial" w:cs="Arial"/>
          <w:sz w:val="28"/>
          <w:szCs w:val="28"/>
        </w:rPr>
        <w:t xml:space="preserve"> </w:t>
      </w:r>
      <w:r w:rsidR="00E41077">
        <w:rPr>
          <w:rFonts w:ascii="Arial" w:hAnsi="Arial" w:cs="Arial"/>
          <w:sz w:val="28"/>
          <w:szCs w:val="28"/>
          <w:lang w:val="ru-RU"/>
        </w:rPr>
        <w:t xml:space="preserve">Иск еще не подан, но у сторон возникает обязанность предъявить информацию, которая имеет отношение к возникшему спору. Вполне, вероятно, что после раскрытия документов, притязания потенциального истца могут отпасть, либо стороны могут оценить свои шансы на победу в разбирательстве и заключить мировое соглашение. Отсюда следует, что иск не будет инициирован в суде, гражданское дело не будет возбуждено </w:t>
      </w:r>
      <w:r w:rsidR="00E41077" w:rsidRPr="005E562D">
        <w:rPr>
          <w:rFonts w:ascii="Arial" w:hAnsi="Arial" w:cs="Arial"/>
          <w:sz w:val="28"/>
          <w:szCs w:val="28"/>
        </w:rPr>
        <w:t>и</w:t>
      </w:r>
      <w:r w:rsidR="00E41077">
        <w:rPr>
          <w:rFonts w:ascii="Arial" w:hAnsi="Arial" w:cs="Arial"/>
          <w:sz w:val="28"/>
          <w:szCs w:val="28"/>
          <w:lang w:val="ru-RU"/>
        </w:rPr>
        <w:t xml:space="preserve"> </w:t>
      </w:r>
      <w:r w:rsidR="00E41077" w:rsidRPr="005E562D">
        <w:rPr>
          <w:rFonts w:ascii="Arial" w:hAnsi="Arial" w:cs="Arial"/>
          <w:sz w:val="28"/>
          <w:szCs w:val="28"/>
        </w:rPr>
        <w:t>раскрытые документы, так и не станут доказательствами по гражданскому делу.</w:t>
      </w:r>
    </w:p>
    <w:p w14:paraId="33362E4A" w14:textId="62F44E5D" w:rsidR="00E41077" w:rsidRPr="005D7511" w:rsidRDefault="00E41077" w:rsidP="00E41077">
      <w:pPr>
        <w:ind w:left="-851" w:firstLine="425"/>
        <w:jc w:val="both"/>
        <w:rPr>
          <w:rFonts w:ascii="Arial" w:hAnsi="Arial" w:cs="Arial"/>
          <w:sz w:val="28"/>
          <w:szCs w:val="28"/>
        </w:rPr>
      </w:pPr>
      <w:r w:rsidRPr="005E562D">
        <w:rPr>
          <w:rFonts w:ascii="Arial" w:hAnsi="Arial" w:cs="Arial"/>
          <w:sz w:val="28"/>
          <w:szCs w:val="28"/>
        </w:rPr>
        <w:t>В</w:t>
      </w:r>
      <w:r>
        <w:rPr>
          <w:rFonts w:ascii="Arial" w:hAnsi="Arial" w:cs="Arial"/>
          <w:sz w:val="28"/>
          <w:szCs w:val="28"/>
          <w:lang w:val="ru-RU"/>
        </w:rPr>
        <w:t>о вторых,</w:t>
      </w:r>
      <w:r w:rsidRPr="005E562D">
        <w:rPr>
          <w:rFonts w:ascii="Arial" w:hAnsi="Arial" w:cs="Arial"/>
          <w:sz w:val="28"/>
          <w:szCs w:val="28"/>
        </w:rPr>
        <w:t xml:space="preserve"> </w:t>
      </w:r>
      <w:r>
        <w:rPr>
          <w:rFonts w:ascii="Arial" w:hAnsi="Arial" w:cs="Arial"/>
          <w:sz w:val="28"/>
          <w:szCs w:val="28"/>
          <w:lang w:val="ru-RU"/>
        </w:rPr>
        <w:t xml:space="preserve">п. 3.14 </w:t>
      </w:r>
      <w:r w:rsidR="00091D0C">
        <w:rPr>
          <w:rFonts w:ascii="Arial" w:hAnsi="Arial" w:cs="Arial"/>
          <w:sz w:val="28"/>
          <w:szCs w:val="28"/>
          <w:lang w:val="en-US"/>
        </w:rPr>
        <w:t>CPR</w:t>
      </w:r>
      <w:r>
        <w:rPr>
          <w:rFonts w:ascii="Arial" w:hAnsi="Arial" w:cs="Arial"/>
          <w:sz w:val="28"/>
          <w:szCs w:val="28"/>
          <w:lang w:val="ru-RU"/>
        </w:rPr>
        <w:t xml:space="preserve"> Англии четко устанавливает, что при раскрытии </w:t>
      </w:r>
      <w:r w:rsidRPr="005E562D">
        <w:rPr>
          <w:rFonts w:ascii="Arial" w:hAnsi="Arial" w:cs="Arial"/>
          <w:sz w:val="28"/>
          <w:szCs w:val="28"/>
        </w:rPr>
        <w:t xml:space="preserve">под </w:t>
      </w:r>
      <w:r w:rsidRPr="005E562D">
        <w:rPr>
          <w:rFonts w:ascii="Arial" w:hAnsi="Arial" w:cs="Arial"/>
          <w:sz w:val="28"/>
          <w:szCs w:val="28"/>
          <w:lang w:val="ru-RU"/>
        </w:rPr>
        <w:t>«</w:t>
      </w:r>
      <w:r w:rsidRPr="005E562D">
        <w:rPr>
          <w:rFonts w:ascii="Arial" w:hAnsi="Arial" w:cs="Arial"/>
          <w:sz w:val="28"/>
          <w:szCs w:val="28"/>
        </w:rPr>
        <w:t>документами</w:t>
      </w:r>
      <w:r w:rsidRPr="005E562D">
        <w:rPr>
          <w:rFonts w:ascii="Arial" w:hAnsi="Arial" w:cs="Arial"/>
          <w:sz w:val="28"/>
          <w:szCs w:val="28"/>
          <w:lang w:val="ru-RU"/>
        </w:rPr>
        <w:t>»</w:t>
      </w:r>
      <w:r w:rsidRPr="005E562D">
        <w:rPr>
          <w:rFonts w:ascii="Arial" w:hAnsi="Arial" w:cs="Arial"/>
          <w:sz w:val="28"/>
          <w:szCs w:val="28"/>
        </w:rPr>
        <w:t xml:space="preserve"> </w:t>
      </w:r>
      <w:r>
        <w:rPr>
          <w:rFonts w:ascii="Arial" w:hAnsi="Arial" w:cs="Arial"/>
          <w:sz w:val="28"/>
          <w:szCs w:val="28"/>
          <w:lang w:val="ru-RU"/>
        </w:rPr>
        <w:t>надлежит подразумевать</w:t>
      </w:r>
      <w:r w:rsidRPr="005E562D">
        <w:rPr>
          <w:rFonts w:ascii="Arial" w:hAnsi="Arial" w:cs="Arial"/>
          <w:sz w:val="28"/>
          <w:szCs w:val="28"/>
        </w:rPr>
        <w:t xml:space="preserve"> </w:t>
      </w:r>
      <w:r>
        <w:rPr>
          <w:rFonts w:ascii="Arial" w:hAnsi="Arial" w:cs="Arial"/>
          <w:sz w:val="28"/>
          <w:szCs w:val="28"/>
          <w:lang w:val="ru-RU"/>
        </w:rPr>
        <w:t xml:space="preserve">только такие источники, </w:t>
      </w:r>
      <w:r w:rsidRPr="005E562D">
        <w:rPr>
          <w:rFonts w:ascii="Arial" w:hAnsi="Arial" w:cs="Arial"/>
          <w:sz w:val="28"/>
          <w:szCs w:val="28"/>
        </w:rPr>
        <w:t xml:space="preserve">на </w:t>
      </w:r>
      <w:r>
        <w:rPr>
          <w:rFonts w:ascii="Arial" w:hAnsi="Arial" w:cs="Arial"/>
          <w:sz w:val="28"/>
          <w:szCs w:val="28"/>
          <w:lang w:val="ru-RU"/>
        </w:rPr>
        <w:t>которых</w:t>
      </w:r>
      <w:r w:rsidRPr="005E562D">
        <w:rPr>
          <w:rFonts w:ascii="Arial" w:hAnsi="Arial" w:cs="Arial"/>
          <w:sz w:val="28"/>
          <w:szCs w:val="28"/>
        </w:rPr>
        <w:t xml:space="preserve"> </w:t>
      </w:r>
      <w:r>
        <w:rPr>
          <w:rFonts w:ascii="Arial" w:hAnsi="Arial" w:cs="Arial"/>
          <w:sz w:val="28"/>
          <w:szCs w:val="28"/>
          <w:lang w:val="ru-RU"/>
        </w:rPr>
        <w:t>имеется записанная</w:t>
      </w:r>
      <w:r w:rsidRPr="005E562D">
        <w:rPr>
          <w:rFonts w:ascii="Arial" w:hAnsi="Arial" w:cs="Arial"/>
          <w:sz w:val="28"/>
          <w:szCs w:val="28"/>
        </w:rPr>
        <w:t xml:space="preserve"> информация любого толка, </w:t>
      </w:r>
      <w:r>
        <w:rPr>
          <w:rFonts w:ascii="Arial" w:hAnsi="Arial" w:cs="Arial"/>
          <w:sz w:val="28"/>
          <w:szCs w:val="28"/>
          <w:lang w:val="ru-RU"/>
        </w:rPr>
        <w:t xml:space="preserve">а под </w:t>
      </w:r>
      <w:r w:rsidRPr="005E562D">
        <w:rPr>
          <w:rFonts w:ascii="Arial" w:hAnsi="Arial" w:cs="Arial"/>
          <w:sz w:val="28"/>
          <w:szCs w:val="28"/>
          <w:lang w:val="ru-RU"/>
        </w:rPr>
        <w:t>«</w:t>
      </w:r>
      <w:r w:rsidRPr="005E562D">
        <w:rPr>
          <w:rFonts w:ascii="Arial" w:hAnsi="Arial" w:cs="Arial"/>
          <w:sz w:val="28"/>
          <w:szCs w:val="28"/>
        </w:rPr>
        <w:t>копиями</w:t>
      </w:r>
      <w:r w:rsidRPr="005E562D">
        <w:rPr>
          <w:rFonts w:ascii="Arial" w:hAnsi="Arial" w:cs="Arial"/>
          <w:sz w:val="28"/>
          <w:szCs w:val="28"/>
          <w:lang w:val="ru-RU"/>
        </w:rPr>
        <w:t>»</w:t>
      </w:r>
      <w:r w:rsidRPr="005E562D">
        <w:rPr>
          <w:rFonts w:ascii="Arial" w:hAnsi="Arial" w:cs="Arial"/>
          <w:sz w:val="28"/>
          <w:szCs w:val="28"/>
        </w:rPr>
        <w:t xml:space="preserve"> все</w:t>
      </w:r>
      <w:r>
        <w:rPr>
          <w:rFonts w:ascii="Arial" w:hAnsi="Arial" w:cs="Arial"/>
          <w:sz w:val="28"/>
          <w:szCs w:val="28"/>
          <w:lang w:val="ru-RU"/>
        </w:rPr>
        <w:t xml:space="preserve"> то</w:t>
      </w:r>
      <w:r w:rsidRPr="005E562D">
        <w:rPr>
          <w:rFonts w:ascii="Arial" w:hAnsi="Arial" w:cs="Arial"/>
          <w:sz w:val="28"/>
          <w:szCs w:val="28"/>
        </w:rPr>
        <w:t>, на что была скопирована информация, записанная в документе, прямо либо косвенно</w:t>
      </w:r>
      <w:r w:rsidR="00C237F0">
        <w:rPr>
          <w:rStyle w:val="af8"/>
          <w:rFonts w:ascii="Arial" w:hAnsi="Arial" w:cs="Arial"/>
          <w:sz w:val="28"/>
          <w:szCs w:val="28"/>
        </w:rPr>
        <w:footnoteReference w:id="280"/>
      </w:r>
      <w:r w:rsidRPr="005E562D">
        <w:rPr>
          <w:rFonts w:ascii="Arial" w:hAnsi="Arial" w:cs="Arial"/>
          <w:sz w:val="28"/>
          <w:szCs w:val="28"/>
        </w:rPr>
        <w:t>.</w:t>
      </w:r>
    </w:p>
    <w:p w14:paraId="409A8A53" w14:textId="475B117F" w:rsidR="00E41077" w:rsidRPr="005E562D" w:rsidRDefault="005B326E" w:rsidP="00E41077">
      <w:pPr>
        <w:ind w:left="-851" w:firstLine="360"/>
        <w:jc w:val="both"/>
        <w:rPr>
          <w:rFonts w:ascii="Arial" w:hAnsi="Arial" w:cs="Arial"/>
          <w:sz w:val="28"/>
          <w:szCs w:val="28"/>
          <w:lang w:val="ru-RU"/>
        </w:rPr>
      </w:pPr>
      <w:r>
        <w:rPr>
          <w:rFonts w:ascii="Arial" w:hAnsi="Arial" w:cs="Arial"/>
          <w:sz w:val="28"/>
          <w:szCs w:val="28"/>
          <w:lang w:val="ru-RU"/>
        </w:rPr>
        <w:t xml:space="preserve">П. Мэттьюс </w:t>
      </w:r>
      <w:r w:rsidR="00E41077" w:rsidRPr="005E562D">
        <w:rPr>
          <w:rFonts w:ascii="Arial" w:hAnsi="Arial" w:cs="Arial"/>
          <w:sz w:val="28"/>
          <w:szCs w:val="28"/>
          <w:lang w:val="ru-RU"/>
        </w:rPr>
        <w:t>выделяет три условия для объекта раскрытия:</w:t>
      </w:r>
    </w:p>
    <w:p w14:paraId="03B969E6" w14:textId="33F6D6EE" w:rsidR="00E41077" w:rsidRPr="005E562D" w:rsidRDefault="00E41077">
      <w:pPr>
        <w:pStyle w:val="a6"/>
        <w:numPr>
          <w:ilvl w:val="0"/>
          <w:numId w:val="7"/>
        </w:numPr>
        <w:jc w:val="both"/>
        <w:rPr>
          <w:rFonts w:ascii="Arial" w:hAnsi="Arial" w:cs="Arial"/>
          <w:sz w:val="28"/>
          <w:szCs w:val="28"/>
          <w:lang w:val="ru-RU"/>
        </w:rPr>
      </w:pPr>
      <w:r w:rsidRPr="005E562D">
        <w:rPr>
          <w:rFonts w:ascii="Arial" w:hAnsi="Arial" w:cs="Arial"/>
          <w:sz w:val="28"/>
          <w:szCs w:val="28"/>
          <w:lang w:val="ru-RU"/>
        </w:rPr>
        <w:t xml:space="preserve">во-первых, это должен быть «документ», соответствующий требованиям нормы п. 3.14 </w:t>
      </w:r>
      <w:r w:rsidR="00091D0C">
        <w:rPr>
          <w:rFonts w:ascii="Arial" w:hAnsi="Arial" w:cs="Arial"/>
          <w:sz w:val="28"/>
          <w:szCs w:val="28"/>
          <w:lang w:val="en-US"/>
        </w:rPr>
        <w:t>CPR</w:t>
      </w:r>
      <w:r w:rsidRPr="005E562D">
        <w:rPr>
          <w:rFonts w:ascii="Arial" w:hAnsi="Arial" w:cs="Arial"/>
          <w:sz w:val="28"/>
          <w:szCs w:val="28"/>
          <w:lang w:val="ru-RU"/>
        </w:rPr>
        <w:t xml:space="preserve"> («все, на чем записана информация любого значения»);</w:t>
      </w:r>
    </w:p>
    <w:p w14:paraId="7B204490" w14:textId="77777777" w:rsidR="00E41077" w:rsidRPr="005E562D" w:rsidRDefault="00E41077">
      <w:pPr>
        <w:pStyle w:val="a6"/>
        <w:numPr>
          <w:ilvl w:val="0"/>
          <w:numId w:val="7"/>
        </w:numPr>
        <w:jc w:val="both"/>
        <w:rPr>
          <w:rFonts w:ascii="Arial" w:hAnsi="Arial" w:cs="Arial"/>
          <w:sz w:val="28"/>
          <w:szCs w:val="28"/>
          <w:lang w:val="ru-RU"/>
        </w:rPr>
      </w:pPr>
      <w:r w:rsidRPr="005E562D">
        <w:rPr>
          <w:rFonts w:ascii="Arial" w:hAnsi="Arial" w:cs="Arial"/>
          <w:sz w:val="28"/>
          <w:szCs w:val="28"/>
          <w:lang w:val="ru-RU"/>
        </w:rPr>
        <w:t>во-вторых, данный «документ» подлежит раскрытию в рамках «стандартного» раскрытия по данному разбирательству;</w:t>
      </w:r>
    </w:p>
    <w:p w14:paraId="1FF3485E" w14:textId="311E4F2E" w:rsidR="00E41077" w:rsidRPr="005E562D" w:rsidRDefault="00E41077">
      <w:pPr>
        <w:pStyle w:val="a6"/>
        <w:numPr>
          <w:ilvl w:val="0"/>
          <w:numId w:val="7"/>
        </w:numPr>
        <w:jc w:val="both"/>
        <w:rPr>
          <w:rFonts w:ascii="Arial" w:hAnsi="Arial" w:cs="Arial"/>
          <w:sz w:val="28"/>
          <w:szCs w:val="28"/>
          <w:lang w:val="ru-RU"/>
        </w:rPr>
      </w:pPr>
      <w:r w:rsidRPr="005E562D">
        <w:rPr>
          <w:rFonts w:ascii="Arial" w:hAnsi="Arial" w:cs="Arial"/>
          <w:sz w:val="28"/>
          <w:szCs w:val="28"/>
          <w:lang w:val="ru-RU"/>
        </w:rPr>
        <w:t>в-третьих, «документ» должен находиться у стороны либо он когда-то у нее находился.</w:t>
      </w:r>
    </w:p>
    <w:p w14:paraId="532C01F5" w14:textId="77777777" w:rsidR="00E41077" w:rsidRPr="005E562D" w:rsidRDefault="00E41077" w:rsidP="00C237F0">
      <w:pPr>
        <w:ind w:left="-851" w:firstLine="425"/>
        <w:jc w:val="both"/>
        <w:rPr>
          <w:rFonts w:ascii="Arial" w:hAnsi="Arial" w:cs="Arial"/>
          <w:sz w:val="28"/>
          <w:szCs w:val="28"/>
          <w:lang w:val="ru-RU"/>
        </w:rPr>
      </w:pPr>
      <w:r w:rsidRPr="005E562D">
        <w:rPr>
          <w:rFonts w:ascii="Arial" w:hAnsi="Arial" w:cs="Arial"/>
          <w:sz w:val="28"/>
          <w:szCs w:val="28"/>
          <w:lang w:val="ru-RU"/>
        </w:rPr>
        <w:t>Далее он приводит виды «документов», которые обычно подлежат раскрытию:</w:t>
      </w:r>
    </w:p>
    <w:p w14:paraId="5A53FC9A" w14:textId="77777777" w:rsidR="00E41077" w:rsidRPr="005E562D" w:rsidRDefault="00E41077" w:rsidP="00DC692D">
      <w:pPr>
        <w:pStyle w:val="a6"/>
        <w:numPr>
          <w:ilvl w:val="0"/>
          <w:numId w:val="23"/>
        </w:numPr>
        <w:jc w:val="both"/>
        <w:rPr>
          <w:rFonts w:ascii="Arial" w:hAnsi="Arial" w:cs="Arial"/>
          <w:sz w:val="28"/>
          <w:szCs w:val="28"/>
          <w:lang w:val="ru-RU"/>
        </w:rPr>
      </w:pPr>
      <w:r w:rsidRPr="005E562D">
        <w:rPr>
          <w:rFonts w:ascii="Arial" w:hAnsi="Arial" w:cs="Arial"/>
          <w:sz w:val="28"/>
          <w:szCs w:val="28"/>
          <w:lang w:val="ru-RU"/>
        </w:rPr>
        <w:t>письменные документы;</w:t>
      </w:r>
    </w:p>
    <w:p w14:paraId="630E8FA9" w14:textId="77777777" w:rsidR="00E41077" w:rsidRPr="005E562D" w:rsidRDefault="00E41077" w:rsidP="00DC692D">
      <w:pPr>
        <w:pStyle w:val="a6"/>
        <w:numPr>
          <w:ilvl w:val="0"/>
          <w:numId w:val="23"/>
        </w:numPr>
        <w:jc w:val="both"/>
        <w:rPr>
          <w:rFonts w:ascii="Arial" w:hAnsi="Arial" w:cs="Arial"/>
          <w:sz w:val="28"/>
          <w:szCs w:val="28"/>
          <w:lang w:val="ru-RU"/>
        </w:rPr>
      </w:pPr>
      <w:r w:rsidRPr="005E562D">
        <w:rPr>
          <w:rFonts w:ascii="Arial" w:hAnsi="Arial" w:cs="Arial"/>
          <w:sz w:val="28"/>
          <w:szCs w:val="28"/>
          <w:lang w:val="ru-RU"/>
        </w:rPr>
        <w:t>фотографии, видеофильмы, видеоролики;</w:t>
      </w:r>
    </w:p>
    <w:p w14:paraId="40AA3FEE" w14:textId="77777777" w:rsidR="00E41077" w:rsidRPr="005E562D" w:rsidRDefault="00E41077" w:rsidP="00DC692D">
      <w:pPr>
        <w:pStyle w:val="a6"/>
        <w:numPr>
          <w:ilvl w:val="0"/>
          <w:numId w:val="23"/>
        </w:numPr>
        <w:jc w:val="both"/>
        <w:rPr>
          <w:rFonts w:ascii="Arial" w:hAnsi="Arial" w:cs="Arial"/>
          <w:sz w:val="28"/>
          <w:szCs w:val="28"/>
          <w:lang w:val="ru-RU"/>
        </w:rPr>
      </w:pPr>
      <w:r w:rsidRPr="005E562D">
        <w:rPr>
          <w:rFonts w:ascii="Arial" w:hAnsi="Arial" w:cs="Arial"/>
          <w:sz w:val="28"/>
          <w:szCs w:val="28"/>
          <w:lang w:val="ru-RU"/>
        </w:rPr>
        <w:t>видео-аудиозаписи, диски;</w:t>
      </w:r>
    </w:p>
    <w:p w14:paraId="5E6358C3" w14:textId="6D1D1046" w:rsidR="00E41077" w:rsidRPr="005E562D" w:rsidRDefault="00E41077" w:rsidP="00DC692D">
      <w:pPr>
        <w:pStyle w:val="a6"/>
        <w:numPr>
          <w:ilvl w:val="0"/>
          <w:numId w:val="23"/>
        </w:numPr>
        <w:jc w:val="both"/>
        <w:rPr>
          <w:rFonts w:ascii="Arial" w:hAnsi="Arial" w:cs="Arial"/>
          <w:sz w:val="28"/>
          <w:szCs w:val="28"/>
          <w:lang w:val="ru-RU"/>
        </w:rPr>
      </w:pPr>
      <w:r w:rsidRPr="005E562D">
        <w:rPr>
          <w:rFonts w:ascii="Arial" w:hAnsi="Arial" w:cs="Arial"/>
          <w:sz w:val="28"/>
          <w:szCs w:val="28"/>
          <w:lang w:val="ru-RU"/>
        </w:rPr>
        <w:t>компьютерные диски и информация, содержащаяся в них</w:t>
      </w:r>
      <w:r w:rsidR="0076528E">
        <w:rPr>
          <w:rStyle w:val="af8"/>
          <w:rFonts w:ascii="Arial" w:hAnsi="Arial" w:cs="Arial"/>
          <w:sz w:val="28"/>
          <w:szCs w:val="28"/>
          <w:lang w:val="ru-RU"/>
        </w:rPr>
        <w:footnoteReference w:id="281"/>
      </w:r>
      <w:r w:rsidR="0076528E" w:rsidRPr="0076528E">
        <w:rPr>
          <w:rFonts w:ascii="Arial" w:hAnsi="Arial" w:cs="Arial"/>
          <w:sz w:val="28"/>
          <w:szCs w:val="28"/>
          <w:lang w:val="ru-RU"/>
        </w:rPr>
        <w:t>.</w:t>
      </w:r>
    </w:p>
    <w:p w14:paraId="573B428B" w14:textId="5FB53152" w:rsidR="00E41077" w:rsidRPr="00BC44E5" w:rsidRDefault="00E41077" w:rsidP="00F73683">
      <w:pPr>
        <w:pStyle w:val="a6"/>
        <w:ind w:left="-851" w:firstLine="425"/>
        <w:jc w:val="both"/>
        <w:rPr>
          <w:rFonts w:ascii="Arial" w:hAnsi="Arial" w:cs="Arial"/>
          <w:sz w:val="28"/>
          <w:szCs w:val="28"/>
          <w:lang w:val="ru-RU"/>
        </w:rPr>
      </w:pPr>
      <w:r>
        <w:rPr>
          <w:rFonts w:ascii="Arial" w:hAnsi="Arial" w:cs="Arial"/>
          <w:sz w:val="28"/>
          <w:szCs w:val="28"/>
          <w:lang w:val="ru-RU"/>
        </w:rPr>
        <w:lastRenderedPageBreak/>
        <w:t xml:space="preserve">В целях справедливости и эффективности процедура раскрытия должна охватывать информацию любого характера, записанную на материальных и цифровых носителях. Условно говоря, наскальная надпись будет являться «документом», если содержит в себе информацию, относящуюся к гражданско-правовому спору. В настоящее время в </w:t>
      </w:r>
      <w:r w:rsidR="00091D0C">
        <w:rPr>
          <w:rFonts w:ascii="Arial" w:hAnsi="Arial" w:cs="Arial"/>
          <w:sz w:val="28"/>
          <w:szCs w:val="28"/>
          <w:lang w:val="en-US"/>
        </w:rPr>
        <w:t>CPR</w:t>
      </w:r>
      <w:r>
        <w:rPr>
          <w:rFonts w:ascii="Arial" w:hAnsi="Arial" w:cs="Arial"/>
          <w:sz w:val="28"/>
          <w:szCs w:val="28"/>
          <w:lang w:val="ru-RU"/>
        </w:rPr>
        <w:t xml:space="preserve"> Англии</w:t>
      </w:r>
      <w:r w:rsidRPr="005E562D">
        <w:rPr>
          <w:rFonts w:ascii="Arial" w:hAnsi="Arial" w:cs="Arial"/>
          <w:sz w:val="28"/>
          <w:szCs w:val="28"/>
          <w:lang w:val="ru-RU"/>
        </w:rPr>
        <w:t xml:space="preserve"> под понятием «документ» </w:t>
      </w:r>
      <w:r>
        <w:rPr>
          <w:rFonts w:ascii="Arial" w:hAnsi="Arial" w:cs="Arial"/>
          <w:sz w:val="28"/>
          <w:szCs w:val="28"/>
          <w:lang w:val="ru-RU"/>
        </w:rPr>
        <w:t xml:space="preserve">подразумеваются </w:t>
      </w:r>
      <w:r w:rsidRPr="005E562D">
        <w:rPr>
          <w:rFonts w:ascii="Arial" w:hAnsi="Arial" w:cs="Arial"/>
          <w:sz w:val="28"/>
          <w:szCs w:val="28"/>
          <w:lang w:val="ru-RU"/>
        </w:rPr>
        <w:t xml:space="preserve">также и современные формы хранения и отображения информации. </w:t>
      </w:r>
      <w:r>
        <w:rPr>
          <w:rFonts w:ascii="Arial" w:hAnsi="Arial" w:cs="Arial"/>
          <w:sz w:val="28"/>
          <w:szCs w:val="28"/>
          <w:lang w:val="ru-RU"/>
        </w:rPr>
        <w:t>Суммируя все вышеизложенное</w:t>
      </w:r>
      <w:r w:rsidRPr="005E562D">
        <w:rPr>
          <w:rFonts w:ascii="Arial" w:hAnsi="Arial" w:cs="Arial"/>
          <w:sz w:val="28"/>
          <w:szCs w:val="28"/>
          <w:lang w:val="ru-RU"/>
        </w:rPr>
        <w:t xml:space="preserve">, </w:t>
      </w:r>
      <w:r>
        <w:rPr>
          <w:rFonts w:ascii="Arial" w:hAnsi="Arial" w:cs="Arial"/>
          <w:sz w:val="28"/>
          <w:szCs w:val="28"/>
          <w:lang w:val="ru-RU"/>
        </w:rPr>
        <w:t xml:space="preserve">можно прийти к выводу, что </w:t>
      </w:r>
      <w:r w:rsidRPr="005E562D">
        <w:rPr>
          <w:rFonts w:ascii="Arial" w:hAnsi="Arial" w:cs="Arial"/>
          <w:sz w:val="28"/>
          <w:szCs w:val="28"/>
          <w:lang w:val="ru-RU"/>
        </w:rPr>
        <w:t xml:space="preserve">под этим </w:t>
      </w:r>
      <w:r>
        <w:rPr>
          <w:rFonts w:ascii="Arial" w:hAnsi="Arial" w:cs="Arial"/>
          <w:sz w:val="28"/>
          <w:szCs w:val="28"/>
          <w:lang w:val="ru-RU"/>
        </w:rPr>
        <w:t>определением</w:t>
      </w:r>
      <w:r w:rsidRPr="005E562D">
        <w:rPr>
          <w:rFonts w:ascii="Arial" w:hAnsi="Arial" w:cs="Arial"/>
          <w:sz w:val="28"/>
          <w:szCs w:val="28"/>
          <w:lang w:val="ru-RU"/>
        </w:rPr>
        <w:t xml:space="preserve"> </w:t>
      </w:r>
      <w:r>
        <w:rPr>
          <w:rFonts w:ascii="Arial" w:hAnsi="Arial" w:cs="Arial"/>
          <w:sz w:val="28"/>
          <w:szCs w:val="28"/>
          <w:lang w:val="ru-RU"/>
        </w:rPr>
        <w:t>надлежит</w:t>
      </w:r>
      <w:r w:rsidRPr="005E562D">
        <w:rPr>
          <w:rFonts w:ascii="Arial" w:hAnsi="Arial" w:cs="Arial"/>
          <w:sz w:val="28"/>
          <w:szCs w:val="28"/>
          <w:lang w:val="ru-RU"/>
        </w:rPr>
        <w:t xml:space="preserve"> понимать </w:t>
      </w:r>
      <w:r>
        <w:rPr>
          <w:rFonts w:ascii="Arial" w:hAnsi="Arial" w:cs="Arial"/>
          <w:sz w:val="28"/>
          <w:szCs w:val="28"/>
          <w:lang w:val="ru-RU"/>
        </w:rPr>
        <w:t>любой объект, на котором записана информация</w:t>
      </w:r>
      <w:r w:rsidRPr="005E562D">
        <w:rPr>
          <w:rFonts w:ascii="Arial" w:hAnsi="Arial" w:cs="Arial"/>
          <w:sz w:val="28"/>
          <w:szCs w:val="28"/>
          <w:lang w:val="ru-RU"/>
        </w:rPr>
        <w:t xml:space="preserve">, и даже, если </w:t>
      </w:r>
      <w:r>
        <w:rPr>
          <w:rFonts w:ascii="Arial" w:hAnsi="Arial" w:cs="Arial"/>
          <w:sz w:val="28"/>
          <w:szCs w:val="28"/>
          <w:lang w:val="ru-RU"/>
        </w:rPr>
        <w:t>она</w:t>
      </w:r>
      <w:r w:rsidRPr="005E562D">
        <w:rPr>
          <w:rFonts w:ascii="Arial" w:hAnsi="Arial" w:cs="Arial"/>
          <w:sz w:val="28"/>
          <w:szCs w:val="28"/>
          <w:lang w:val="ru-RU"/>
        </w:rPr>
        <w:t xml:space="preserve"> просто отображается, не будучи записанной, она также будет относиться к </w:t>
      </w:r>
      <w:r>
        <w:rPr>
          <w:rFonts w:ascii="Arial" w:hAnsi="Arial" w:cs="Arial"/>
          <w:sz w:val="28"/>
          <w:szCs w:val="28"/>
          <w:lang w:val="ru-RU"/>
        </w:rPr>
        <w:t>«</w:t>
      </w:r>
      <w:r w:rsidRPr="005E562D">
        <w:rPr>
          <w:rFonts w:ascii="Arial" w:hAnsi="Arial" w:cs="Arial"/>
          <w:sz w:val="28"/>
          <w:szCs w:val="28"/>
          <w:lang w:val="ru-RU"/>
        </w:rPr>
        <w:t>документам</w:t>
      </w:r>
      <w:r>
        <w:rPr>
          <w:rFonts w:ascii="Arial" w:hAnsi="Arial" w:cs="Arial"/>
          <w:sz w:val="28"/>
          <w:szCs w:val="28"/>
          <w:lang w:val="ru-RU"/>
        </w:rPr>
        <w:t>»</w:t>
      </w:r>
      <w:r w:rsidR="0076528E">
        <w:rPr>
          <w:rStyle w:val="af8"/>
          <w:rFonts w:ascii="Arial" w:hAnsi="Arial" w:cs="Arial"/>
          <w:sz w:val="28"/>
          <w:szCs w:val="28"/>
          <w:lang w:val="ru-RU"/>
        </w:rPr>
        <w:footnoteReference w:id="282"/>
      </w:r>
      <w:r w:rsidRPr="005E562D">
        <w:rPr>
          <w:rFonts w:ascii="Arial" w:hAnsi="Arial" w:cs="Arial"/>
          <w:sz w:val="28"/>
          <w:szCs w:val="28"/>
          <w:lang w:val="ru-RU"/>
        </w:rPr>
        <w:t>.</w:t>
      </w:r>
      <w:r w:rsidRPr="005E562D">
        <w:rPr>
          <w:rFonts w:ascii="Arial" w:hAnsi="Arial" w:cs="Arial"/>
          <w:sz w:val="28"/>
          <w:szCs w:val="28"/>
        </w:rPr>
        <w:t xml:space="preserve"> </w:t>
      </w:r>
      <w:r w:rsidRPr="00BC44E5">
        <w:rPr>
          <w:rFonts w:ascii="Arial" w:hAnsi="Arial" w:cs="Arial"/>
          <w:sz w:val="28"/>
          <w:szCs w:val="28"/>
          <w:lang w:val="ru-RU"/>
        </w:rPr>
        <w:t>Всеобщая цифровизация и глобальный научно-технический прогресс оказывают свое влияние также и на гражданский процесс Англии, в этой связи к «документам» относятся хранящиеся на серверах документы, метаданные, письма, отправленные с помощью электронной почты, электронная переписка, базы данных</w:t>
      </w:r>
      <w:r w:rsidR="0076528E">
        <w:rPr>
          <w:rStyle w:val="af8"/>
          <w:rFonts w:ascii="Arial" w:hAnsi="Arial" w:cs="Arial"/>
          <w:sz w:val="28"/>
          <w:szCs w:val="28"/>
          <w:lang w:val="ru-RU"/>
        </w:rPr>
        <w:footnoteReference w:id="283"/>
      </w:r>
      <w:r w:rsidRPr="00BC44E5">
        <w:rPr>
          <w:rFonts w:ascii="Arial" w:hAnsi="Arial" w:cs="Arial"/>
          <w:sz w:val="28"/>
          <w:szCs w:val="28"/>
          <w:lang w:val="ru-RU"/>
        </w:rPr>
        <w:t>.</w:t>
      </w:r>
    </w:p>
    <w:p w14:paraId="1774A0C5" w14:textId="39B6EC80" w:rsidR="00E41077" w:rsidRPr="005E562D" w:rsidRDefault="00E41077" w:rsidP="00F73683">
      <w:pPr>
        <w:pStyle w:val="a6"/>
        <w:ind w:left="-851" w:firstLine="425"/>
        <w:jc w:val="both"/>
        <w:rPr>
          <w:rFonts w:ascii="Arial" w:hAnsi="Arial" w:cs="Arial"/>
          <w:sz w:val="28"/>
          <w:szCs w:val="28"/>
          <w:lang w:val="ru-RU"/>
        </w:rPr>
      </w:pPr>
      <w:r w:rsidRPr="005E562D">
        <w:rPr>
          <w:rFonts w:ascii="Arial" w:hAnsi="Arial" w:cs="Arial"/>
          <w:sz w:val="28"/>
          <w:szCs w:val="28"/>
          <w:lang w:val="ru-RU"/>
        </w:rPr>
        <w:t xml:space="preserve">Основным источником информации при раскрытии в разбирательстве принято считать информацию, написанную либо напечатанную на бумажном носителе. Ранее, понятие письменного документа ограничивалось только этим, однако, </w:t>
      </w:r>
      <w:r w:rsidR="00F73683">
        <w:rPr>
          <w:rFonts w:ascii="Arial" w:hAnsi="Arial" w:cs="Arial"/>
          <w:sz w:val="28"/>
          <w:szCs w:val="28"/>
          <w:lang w:val="ru-RU"/>
        </w:rPr>
        <w:t xml:space="preserve">в современных реалиях </w:t>
      </w:r>
      <w:r w:rsidRPr="005E562D">
        <w:rPr>
          <w:rFonts w:ascii="Arial" w:hAnsi="Arial" w:cs="Arial"/>
          <w:sz w:val="28"/>
          <w:szCs w:val="28"/>
          <w:lang w:val="ru-RU"/>
        </w:rPr>
        <w:t xml:space="preserve">любая вещь, на которой записана информация, </w:t>
      </w:r>
      <w:r w:rsidRPr="005E562D">
        <w:rPr>
          <w:rFonts w:ascii="Arial" w:hAnsi="Arial" w:cs="Arial"/>
          <w:i/>
          <w:iCs/>
          <w:sz w:val="28"/>
          <w:szCs w:val="28"/>
          <w:lang w:val="ru-RU"/>
        </w:rPr>
        <w:t>способная быть доказательством</w:t>
      </w:r>
      <w:r w:rsidRPr="005E562D">
        <w:rPr>
          <w:rFonts w:ascii="Arial" w:hAnsi="Arial" w:cs="Arial"/>
          <w:sz w:val="28"/>
          <w:szCs w:val="28"/>
          <w:lang w:val="ru-RU"/>
        </w:rPr>
        <w:t xml:space="preserve">, должна признаваться «документом» </w:t>
      </w:r>
      <w:r w:rsidR="00F73683">
        <w:rPr>
          <w:rFonts w:ascii="Arial" w:hAnsi="Arial" w:cs="Arial"/>
          <w:sz w:val="28"/>
          <w:szCs w:val="28"/>
          <w:lang w:val="ru-RU"/>
        </w:rPr>
        <w:t xml:space="preserve">при </w:t>
      </w:r>
      <w:r w:rsidRPr="005E562D">
        <w:rPr>
          <w:rFonts w:ascii="Arial" w:hAnsi="Arial" w:cs="Arial"/>
          <w:sz w:val="28"/>
          <w:szCs w:val="28"/>
          <w:lang w:val="ru-RU"/>
        </w:rPr>
        <w:t>раскрытии</w:t>
      </w:r>
      <w:r w:rsidR="00F73683">
        <w:rPr>
          <w:rStyle w:val="af8"/>
          <w:rFonts w:ascii="Arial" w:hAnsi="Arial" w:cs="Arial"/>
          <w:sz w:val="28"/>
          <w:szCs w:val="28"/>
          <w:lang w:val="ru-RU"/>
        </w:rPr>
        <w:footnoteReference w:id="284"/>
      </w:r>
      <w:r w:rsidRPr="005E562D">
        <w:rPr>
          <w:rFonts w:ascii="Arial" w:hAnsi="Arial" w:cs="Arial"/>
          <w:sz w:val="28"/>
          <w:szCs w:val="28"/>
          <w:lang w:val="ru-RU"/>
        </w:rPr>
        <w:t>. Тем самым подтверждается выдвинутое в настоящем исследование предположение о том, что термин «доказательство» в английской процедуре раскрытия не употребля</w:t>
      </w:r>
      <w:r>
        <w:rPr>
          <w:rFonts w:ascii="Arial" w:hAnsi="Arial" w:cs="Arial"/>
          <w:sz w:val="28"/>
          <w:szCs w:val="28"/>
          <w:lang w:val="ru-RU"/>
        </w:rPr>
        <w:t>е</w:t>
      </w:r>
      <w:r w:rsidRPr="005E562D">
        <w:rPr>
          <w:rFonts w:ascii="Arial" w:hAnsi="Arial" w:cs="Arial"/>
          <w:sz w:val="28"/>
          <w:szCs w:val="28"/>
          <w:lang w:val="ru-RU"/>
        </w:rPr>
        <w:t>т</w:t>
      </w:r>
      <w:r>
        <w:rPr>
          <w:rFonts w:ascii="Arial" w:hAnsi="Arial" w:cs="Arial"/>
          <w:sz w:val="28"/>
          <w:szCs w:val="28"/>
          <w:lang w:val="ru-RU"/>
        </w:rPr>
        <w:t>ся</w:t>
      </w:r>
      <w:r w:rsidRPr="005E562D">
        <w:rPr>
          <w:rFonts w:ascii="Arial" w:hAnsi="Arial" w:cs="Arial"/>
          <w:sz w:val="28"/>
          <w:szCs w:val="28"/>
          <w:lang w:val="ru-RU"/>
        </w:rPr>
        <w:t>, а используют</w:t>
      </w:r>
      <w:r>
        <w:rPr>
          <w:rFonts w:ascii="Arial" w:hAnsi="Arial" w:cs="Arial"/>
          <w:sz w:val="28"/>
          <w:szCs w:val="28"/>
          <w:lang w:val="ru-RU"/>
        </w:rPr>
        <w:t>ся</w:t>
      </w:r>
      <w:r w:rsidRPr="005E562D">
        <w:rPr>
          <w:rFonts w:ascii="Arial" w:hAnsi="Arial" w:cs="Arial"/>
          <w:sz w:val="28"/>
          <w:szCs w:val="28"/>
          <w:lang w:val="ru-RU"/>
        </w:rPr>
        <w:t xml:space="preserve"> термин «документ», поскольку оно является лишь потенциальным доказательством на момент раскрытия.</w:t>
      </w:r>
    </w:p>
    <w:p w14:paraId="704869F9" w14:textId="0BBB05FD" w:rsidR="00E41077" w:rsidRPr="00F73683" w:rsidRDefault="00E41077" w:rsidP="00F73683">
      <w:pPr>
        <w:ind w:left="-851" w:firstLine="425"/>
        <w:jc w:val="both"/>
        <w:rPr>
          <w:rFonts w:ascii="Arial" w:hAnsi="Arial" w:cs="Arial"/>
          <w:sz w:val="28"/>
          <w:szCs w:val="28"/>
          <w:lang w:val="ru-RU"/>
        </w:rPr>
      </w:pPr>
      <w:r w:rsidRPr="005E562D">
        <w:rPr>
          <w:rFonts w:ascii="Arial" w:hAnsi="Arial" w:cs="Arial"/>
          <w:sz w:val="28"/>
          <w:szCs w:val="28"/>
        </w:rPr>
        <w:t xml:space="preserve"> </w:t>
      </w:r>
      <w:r>
        <w:rPr>
          <w:rFonts w:ascii="Arial" w:hAnsi="Arial" w:cs="Arial"/>
          <w:sz w:val="28"/>
          <w:szCs w:val="28"/>
          <w:lang w:val="ru-RU"/>
        </w:rPr>
        <w:t>Учитывая все вышеизложенное</w:t>
      </w:r>
      <w:r w:rsidRPr="005E562D">
        <w:rPr>
          <w:rFonts w:ascii="Arial" w:hAnsi="Arial" w:cs="Arial"/>
          <w:sz w:val="28"/>
          <w:szCs w:val="28"/>
        </w:rPr>
        <w:t xml:space="preserve">, можно </w:t>
      </w:r>
      <w:r>
        <w:rPr>
          <w:rFonts w:ascii="Arial" w:hAnsi="Arial" w:cs="Arial"/>
          <w:sz w:val="28"/>
          <w:szCs w:val="28"/>
          <w:lang w:val="ru-RU"/>
        </w:rPr>
        <w:t>прийти к выводу, что объект раскрытия ограничен</w:t>
      </w:r>
      <w:r w:rsidRPr="005E562D">
        <w:rPr>
          <w:rFonts w:ascii="Arial" w:hAnsi="Arial" w:cs="Arial"/>
          <w:sz w:val="28"/>
          <w:szCs w:val="28"/>
        </w:rPr>
        <w:t xml:space="preserve">, </w:t>
      </w:r>
      <w:r>
        <w:rPr>
          <w:rFonts w:ascii="Arial" w:hAnsi="Arial" w:cs="Arial"/>
          <w:sz w:val="28"/>
          <w:szCs w:val="28"/>
          <w:lang w:val="ru-RU"/>
        </w:rPr>
        <w:t>и определенные виды доказательств нельзя отнести к этой категории</w:t>
      </w:r>
      <w:r w:rsidR="00F73683">
        <w:rPr>
          <w:rStyle w:val="af8"/>
          <w:rFonts w:ascii="Arial" w:hAnsi="Arial" w:cs="Arial"/>
          <w:sz w:val="28"/>
          <w:szCs w:val="28"/>
          <w:lang w:val="ru-RU"/>
        </w:rPr>
        <w:footnoteReference w:id="285"/>
      </w:r>
      <w:r w:rsidRPr="005E562D">
        <w:rPr>
          <w:rFonts w:ascii="Arial" w:hAnsi="Arial" w:cs="Arial"/>
          <w:sz w:val="28"/>
          <w:szCs w:val="28"/>
        </w:rPr>
        <w:t xml:space="preserve">. </w:t>
      </w:r>
      <w:r>
        <w:rPr>
          <w:rFonts w:ascii="Arial" w:hAnsi="Arial" w:cs="Arial"/>
          <w:sz w:val="28"/>
          <w:szCs w:val="28"/>
          <w:lang w:val="ru-RU"/>
        </w:rPr>
        <w:t>К примеру</w:t>
      </w:r>
      <w:r w:rsidRPr="005E562D">
        <w:rPr>
          <w:rFonts w:ascii="Arial" w:hAnsi="Arial" w:cs="Arial"/>
          <w:sz w:val="28"/>
          <w:szCs w:val="28"/>
        </w:rPr>
        <w:t xml:space="preserve">, </w:t>
      </w:r>
      <w:r w:rsidR="003177EC">
        <w:rPr>
          <w:rFonts w:ascii="Arial" w:hAnsi="Arial" w:cs="Arial"/>
          <w:sz w:val="28"/>
          <w:szCs w:val="28"/>
          <w:lang w:val="ru-RU"/>
        </w:rPr>
        <w:t>Н.</w:t>
      </w:r>
      <w:r w:rsidR="005B326E">
        <w:rPr>
          <w:rFonts w:ascii="Arial" w:hAnsi="Arial" w:cs="Arial"/>
          <w:sz w:val="28"/>
          <w:szCs w:val="28"/>
          <w:lang w:val="ru-RU"/>
        </w:rPr>
        <w:t xml:space="preserve"> </w:t>
      </w:r>
      <w:r w:rsidR="003177EC">
        <w:rPr>
          <w:rFonts w:ascii="Arial" w:hAnsi="Arial" w:cs="Arial"/>
          <w:sz w:val="28"/>
          <w:szCs w:val="28"/>
          <w:lang w:val="ru-RU"/>
        </w:rPr>
        <w:t>Эндрюс</w:t>
      </w:r>
      <w:r>
        <w:rPr>
          <w:rFonts w:ascii="Arial" w:hAnsi="Arial" w:cs="Arial"/>
          <w:sz w:val="28"/>
          <w:szCs w:val="28"/>
          <w:lang w:val="ru-RU"/>
        </w:rPr>
        <w:t xml:space="preserve"> отмечает, что </w:t>
      </w:r>
      <w:r w:rsidRPr="005E562D">
        <w:rPr>
          <w:rFonts w:ascii="Arial" w:hAnsi="Arial" w:cs="Arial"/>
          <w:sz w:val="28"/>
          <w:szCs w:val="28"/>
          <w:lang w:val="ru-RU"/>
        </w:rPr>
        <w:t xml:space="preserve">под определение «документа» </w:t>
      </w:r>
      <w:r>
        <w:rPr>
          <w:rFonts w:ascii="Arial" w:hAnsi="Arial" w:cs="Arial"/>
          <w:sz w:val="28"/>
          <w:szCs w:val="28"/>
          <w:lang w:val="ru-RU"/>
        </w:rPr>
        <w:t xml:space="preserve">нельзя отнести </w:t>
      </w:r>
      <w:r w:rsidRPr="005E562D">
        <w:rPr>
          <w:rFonts w:ascii="Arial" w:hAnsi="Arial" w:cs="Arial"/>
          <w:sz w:val="28"/>
          <w:szCs w:val="28"/>
          <w:lang w:val="ru-RU"/>
        </w:rPr>
        <w:t xml:space="preserve">информацию, </w:t>
      </w:r>
      <w:r>
        <w:rPr>
          <w:rFonts w:ascii="Arial" w:hAnsi="Arial" w:cs="Arial"/>
          <w:sz w:val="28"/>
          <w:szCs w:val="28"/>
          <w:lang w:val="ru-RU"/>
        </w:rPr>
        <w:t>содержащуюся</w:t>
      </w:r>
      <w:r w:rsidRPr="005E562D">
        <w:rPr>
          <w:rFonts w:ascii="Arial" w:hAnsi="Arial" w:cs="Arial"/>
          <w:sz w:val="28"/>
          <w:szCs w:val="28"/>
          <w:lang w:val="ru-RU"/>
        </w:rPr>
        <w:t xml:space="preserve"> в </w:t>
      </w:r>
      <w:r>
        <w:rPr>
          <w:rFonts w:ascii="Arial" w:hAnsi="Arial" w:cs="Arial"/>
          <w:sz w:val="28"/>
          <w:szCs w:val="28"/>
          <w:lang w:val="ru-RU"/>
        </w:rPr>
        <w:t xml:space="preserve">человеческой </w:t>
      </w:r>
      <w:r w:rsidRPr="005E562D">
        <w:rPr>
          <w:rFonts w:ascii="Arial" w:hAnsi="Arial" w:cs="Arial"/>
          <w:sz w:val="28"/>
          <w:szCs w:val="28"/>
          <w:lang w:val="ru-RU"/>
        </w:rPr>
        <w:t xml:space="preserve">памяти, а также </w:t>
      </w:r>
      <w:r>
        <w:rPr>
          <w:rFonts w:ascii="Arial" w:hAnsi="Arial" w:cs="Arial"/>
          <w:sz w:val="28"/>
          <w:szCs w:val="28"/>
          <w:lang w:val="ru-RU"/>
        </w:rPr>
        <w:t>физические</w:t>
      </w:r>
      <w:r w:rsidRPr="005E562D">
        <w:rPr>
          <w:rFonts w:ascii="Arial" w:hAnsi="Arial" w:cs="Arial"/>
          <w:sz w:val="28"/>
          <w:szCs w:val="28"/>
          <w:lang w:val="ru-RU"/>
        </w:rPr>
        <w:t xml:space="preserve"> предметы</w:t>
      </w:r>
      <w:r>
        <w:rPr>
          <w:rFonts w:ascii="Arial" w:hAnsi="Arial" w:cs="Arial"/>
          <w:sz w:val="28"/>
          <w:szCs w:val="28"/>
          <w:lang w:val="ru-RU"/>
        </w:rPr>
        <w:t>, не имеющие на себе каких-либо записей информации по делу, такие как</w:t>
      </w:r>
      <w:r w:rsidRPr="005E562D">
        <w:rPr>
          <w:rFonts w:ascii="Arial" w:hAnsi="Arial" w:cs="Arial"/>
          <w:sz w:val="28"/>
          <w:szCs w:val="28"/>
          <w:lang w:val="ru-RU"/>
        </w:rPr>
        <w:t xml:space="preserve"> </w:t>
      </w:r>
      <w:r>
        <w:rPr>
          <w:rFonts w:ascii="Arial" w:hAnsi="Arial" w:cs="Arial"/>
          <w:sz w:val="28"/>
          <w:szCs w:val="28"/>
          <w:lang w:val="ru-RU"/>
        </w:rPr>
        <w:t xml:space="preserve">тело человека, </w:t>
      </w:r>
      <w:r w:rsidRPr="005E562D">
        <w:rPr>
          <w:rFonts w:ascii="Arial" w:hAnsi="Arial" w:cs="Arial"/>
          <w:sz w:val="28"/>
          <w:szCs w:val="28"/>
          <w:lang w:val="ru-RU"/>
        </w:rPr>
        <w:t>движим</w:t>
      </w:r>
      <w:r>
        <w:rPr>
          <w:rFonts w:ascii="Arial" w:hAnsi="Arial" w:cs="Arial"/>
          <w:sz w:val="28"/>
          <w:szCs w:val="28"/>
          <w:lang w:val="ru-RU"/>
        </w:rPr>
        <w:t xml:space="preserve">ое и </w:t>
      </w:r>
      <w:r w:rsidRPr="005E562D">
        <w:rPr>
          <w:rFonts w:ascii="Arial" w:hAnsi="Arial" w:cs="Arial"/>
          <w:sz w:val="28"/>
          <w:szCs w:val="28"/>
          <w:lang w:val="ru-RU"/>
        </w:rPr>
        <w:t xml:space="preserve">недвижимое </w:t>
      </w:r>
      <w:r>
        <w:rPr>
          <w:rFonts w:ascii="Arial" w:hAnsi="Arial" w:cs="Arial"/>
          <w:sz w:val="28"/>
          <w:szCs w:val="28"/>
          <w:lang w:val="ru-RU"/>
        </w:rPr>
        <w:t>имущество</w:t>
      </w:r>
      <w:r w:rsidR="00F73683">
        <w:rPr>
          <w:rStyle w:val="af8"/>
          <w:rFonts w:ascii="Arial" w:hAnsi="Arial" w:cs="Arial"/>
          <w:sz w:val="28"/>
          <w:szCs w:val="28"/>
          <w:lang w:val="ru-RU"/>
        </w:rPr>
        <w:footnoteReference w:id="286"/>
      </w:r>
      <w:r w:rsidRPr="005E562D">
        <w:rPr>
          <w:rFonts w:ascii="Arial" w:hAnsi="Arial" w:cs="Arial"/>
          <w:sz w:val="28"/>
          <w:szCs w:val="28"/>
          <w:lang w:val="ru-RU"/>
        </w:rPr>
        <w:t>.</w:t>
      </w:r>
      <w:r w:rsidRPr="005E562D">
        <w:rPr>
          <w:rFonts w:ascii="Arial" w:hAnsi="Arial" w:cs="Arial"/>
          <w:sz w:val="28"/>
          <w:szCs w:val="28"/>
        </w:rPr>
        <w:t xml:space="preserve"> </w:t>
      </w:r>
      <w:r>
        <w:rPr>
          <w:rFonts w:ascii="Arial" w:hAnsi="Arial" w:cs="Arial"/>
          <w:sz w:val="28"/>
          <w:szCs w:val="28"/>
          <w:lang w:val="ru-RU"/>
        </w:rPr>
        <w:t>Особый интерес представляют свидетельские показания, так в Англии до 1970-х устные показания</w:t>
      </w:r>
      <w:r w:rsidRPr="005E562D">
        <w:rPr>
          <w:rFonts w:ascii="Arial" w:hAnsi="Arial" w:cs="Arial"/>
          <w:sz w:val="28"/>
          <w:szCs w:val="28"/>
        </w:rPr>
        <w:t xml:space="preserve"> </w:t>
      </w:r>
      <w:r>
        <w:rPr>
          <w:rFonts w:ascii="Arial" w:hAnsi="Arial" w:cs="Arial"/>
          <w:sz w:val="28"/>
          <w:szCs w:val="28"/>
          <w:lang w:val="ru-RU"/>
        </w:rPr>
        <w:t>свидетелей не являлись</w:t>
      </w:r>
      <w:r w:rsidRPr="005E562D">
        <w:rPr>
          <w:rFonts w:ascii="Arial" w:hAnsi="Arial" w:cs="Arial"/>
          <w:sz w:val="28"/>
          <w:szCs w:val="28"/>
        </w:rPr>
        <w:t xml:space="preserve"> объектом раскрытия, </w:t>
      </w:r>
      <w:r>
        <w:rPr>
          <w:rFonts w:ascii="Arial" w:hAnsi="Arial" w:cs="Arial"/>
          <w:sz w:val="28"/>
          <w:szCs w:val="28"/>
          <w:lang w:val="ru-RU"/>
        </w:rPr>
        <w:t>в последующем</w:t>
      </w:r>
      <w:r w:rsidRPr="005E562D">
        <w:rPr>
          <w:rFonts w:ascii="Arial" w:hAnsi="Arial" w:cs="Arial"/>
          <w:sz w:val="28"/>
          <w:szCs w:val="28"/>
        </w:rPr>
        <w:t xml:space="preserve"> свидетельски</w:t>
      </w:r>
      <w:r>
        <w:rPr>
          <w:rFonts w:ascii="Arial" w:hAnsi="Arial" w:cs="Arial"/>
          <w:sz w:val="28"/>
          <w:szCs w:val="28"/>
          <w:lang w:val="ru-RU"/>
        </w:rPr>
        <w:t>е</w:t>
      </w:r>
      <w:r w:rsidRPr="005E562D">
        <w:rPr>
          <w:rFonts w:ascii="Arial" w:hAnsi="Arial" w:cs="Arial"/>
          <w:sz w:val="28"/>
          <w:szCs w:val="28"/>
        </w:rPr>
        <w:t xml:space="preserve"> показани</w:t>
      </w:r>
      <w:r>
        <w:rPr>
          <w:rFonts w:ascii="Arial" w:hAnsi="Arial" w:cs="Arial"/>
          <w:sz w:val="28"/>
          <w:szCs w:val="28"/>
          <w:lang w:val="ru-RU"/>
        </w:rPr>
        <w:t>я, зафиксированные письменно до начала судебного разбирательства, стали объектом раскрытия доказательств</w:t>
      </w:r>
      <w:r w:rsidR="00F73683">
        <w:rPr>
          <w:rStyle w:val="af8"/>
          <w:rFonts w:ascii="Arial" w:hAnsi="Arial" w:cs="Arial"/>
          <w:sz w:val="28"/>
          <w:szCs w:val="28"/>
          <w:lang w:val="ru-RU"/>
        </w:rPr>
        <w:footnoteReference w:id="287"/>
      </w:r>
      <w:r>
        <w:rPr>
          <w:rFonts w:ascii="Arial" w:hAnsi="Arial" w:cs="Arial"/>
          <w:sz w:val="28"/>
          <w:szCs w:val="28"/>
          <w:lang w:val="ru-RU"/>
        </w:rPr>
        <w:t>. Письменная фиксация</w:t>
      </w:r>
      <w:r w:rsidRPr="005E562D">
        <w:rPr>
          <w:rFonts w:ascii="Arial" w:hAnsi="Arial" w:cs="Arial"/>
          <w:sz w:val="28"/>
          <w:szCs w:val="28"/>
        </w:rPr>
        <w:t xml:space="preserve"> </w:t>
      </w:r>
      <w:r>
        <w:rPr>
          <w:rFonts w:ascii="Arial" w:hAnsi="Arial" w:cs="Arial"/>
          <w:sz w:val="28"/>
          <w:szCs w:val="28"/>
          <w:lang w:val="ru-RU"/>
        </w:rPr>
        <w:t xml:space="preserve">выражается в виде краткого </w:t>
      </w:r>
      <w:r>
        <w:rPr>
          <w:rFonts w:ascii="Arial" w:hAnsi="Arial" w:cs="Arial"/>
          <w:sz w:val="28"/>
          <w:szCs w:val="28"/>
          <w:lang w:val="ru-RU"/>
        </w:rPr>
        <w:lastRenderedPageBreak/>
        <w:t>изложения показаний, так называемое «свидетельское резюме»</w:t>
      </w:r>
      <w:r w:rsidRPr="005E562D">
        <w:rPr>
          <w:rFonts w:ascii="Arial" w:hAnsi="Arial" w:cs="Arial"/>
          <w:sz w:val="28"/>
          <w:szCs w:val="28"/>
        </w:rPr>
        <w:t xml:space="preserve"> либо </w:t>
      </w:r>
      <w:r>
        <w:rPr>
          <w:rFonts w:ascii="Arial" w:hAnsi="Arial" w:cs="Arial"/>
          <w:sz w:val="28"/>
          <w:szCs w:val="28"/>
          <w:lang w:val="ru-RU"/>
        </w:rPr>
        <w:t xml:space="preserve">в виде </w:t>
      </w:r>
      <w:r w:rsidRPr="005E562D">
        <w:rPr>
          <w:rFonts w:ascii="Arial" w:hAnsi="Arial" w:cs="Arial"/>
          <w:sz w:val="28"/>
          <w:szCs w:val="28"/>
        </w:rPr>
        <w:t>перечн</w:t>
      </w:r>
      <w:r>
        <w:rPr>
          <w:rFonts w:ascii="Arial" w:hAnsi="Arial" w:cs="Arial"/>
          <w:sz w:val="28"/>
          <w:szCs w:val="28"/>
          <w:lang w:val="ru-RU"/>
        </w:rPr>
        <w:t>я</w:t>
      </w:r>
      <w:r w:rsidRPr="005E562D">
        <w:rPr>
          <w:rFonts w:ascii="Arial" w:hAnsi="Arial" w:cs="Arial"/>
          <w:sz w:val="28"/>
          <w:szCs w:val="28"/>
        </w:rPr>
        <w:t xml:space="preserve"> вопросов, по которым сторона, вызывающая свидетеля, намеревается его допросить</w:t>
      </w:r>
      <w:r>
        <w:rPr>
          <w:rFonts w:ascii="Arial" w:hAnsi="Arial" w:cs="Arial"/>
          <w:sz w:val="28"/>
          <w:szCs w:val="28"/>
          <w:lang w:val="ru-RU"/>
        </w:rPr>
        <w:t>, при этом не допускается выход за пределы указанных вопросов во время разбирательства. Нельзя отнести к объекту раскрытия устные показания свидетеля без соответствующей письменной фиксации</w:t>
      </w:r>
      <w:r w:rsidR="00F73683">
        <w:rPr>
          <w:rStyle w:val="af8"/>
          <w:rFonts w:ascii="Arial" w:hAnsi="Arial" w:cs="Arial"/>
          <w:sz w:val="28"/>
          <w:szCs w:val="28"/>
          <w:lang w:val="ru-RU"/>
        </w:rPr>
        <w:footnoteReference w:id="288"/>
      </w:r>
      <w:r w:rsidR="00F73683" w:rsidRPr="00F73683">
        <w:rPr>
          <w:rFonts w:ascii="Arial" w:hAnsi="Arial" w:cs="Arial"/>
          <w:sz w:val="28"/>
          <w:szCs w:val="28"/>
          <w:lang w:val="ru-RU"/>
        </w:rPr>
        <w:t>.</w:t>
      </w:r>
    </w:p>
    <w:p w14:paraId="25166F71" w14:textId="5D0087C4" w:rsidR="00E41077" w:rsidRDefault="00E41077" w:rsidP="00E41077">
      <w:pPr>
        <w:ind w:left="-851" w:firstLine="425"/>
        <w:jc w:val="both"/>
        <w:rPr>
          <w:rFonts w:ascii="Arial" w:hAnsi="Arial" w:cs="Arial"/>
          <w:sz w:val="28"/>
          <w:szCs w:val="28"/>
          <w:lang w:val="ru-RU"/>
        </w:rPr>
      </w:pPr>
      <w:r w:rsidRPr="005E562D">
        <w:rPr>
          <w:rFonts w:ascii="Arial" w:hAnsi="Arial" w:cs="Arial"/>
          <w:sz w:val="28"/>
          <w:szCs w:val="28"/>
          <w:lang w:val="ru-RU"/>
        </w:rPr>
        <w:t>Другой аспект</w:t>
      </w:r>
      <w:r>
        <w:rPr>
          <w:rFonts w:ascii="Arial" w:hAnsi="Arial" w:cs="Arial"/>
          <w:sz w:val="28"/>
          <w:szCs w:val="28"/>
          <w:lang w:val="ru-RU"/>
        </w:rPr>
        <w:t xml:space="preserve"> объекта раскрытия, который вызывает бурную научную полемику, это его </w:t>
      </w:r>
      <w:r w:rsidRPr="005E562D">
        <w:rPr>
          <w:rFonts w:ascii="Arial" w:hAnsi="Arial" w:cs="Arial"/>
          <w:sz w:val="28"/>
          <w:szCs w:val="28"/>
          <w:lang w:val="ru-RU"/>
        </w:rPr>
        <w:t xml:space="preserve">объем. </w:t>
      </w:r>
      <w:r>
        <w:rPr>
          <w:rFonts w:ascii="Arial" w:hAnsi="Arial" w:cs="Arial"/>
          <w:sz w:val="28"/>
          <w:szCs w:val="28"/>
          <w:lang w:val="ru-RU"/>
        </w:rPr>
        <w:t>Стандартное раскрытие</w:t>
      </w:r>
      <w:r w:rsidRPr="005E562D">
        <w:rPr>
          <w:rFonts w:ascii="Arial" w:hAnsi="Arial" w:cs="Arial"/>
          <w:sz w:val="28"/>
          <w:szCs w:val="28"/>
          <w:lang w:val="ru-RU"/>
        </w:rPr>
        <w:t xml:space="preserve"> в гражданском процессе Англии </w:t>
      </w:r>
      <w:r>
        <w:rPr>
          <w:rFonts w:ascii="Arial" w:hAnsi="Arial" w:cs="Arial"/>
          <w:sz w:val="28"/>
          <w:szCs w:val="28"/>
          <w:lang w:val="ru-RU"/>
        </w:rPr>
        <w:t xml:space="preserve">подразумевает, что </w:t>
      </w:r>
      <w:r w:rsidRPr="005E562D">
        <w:rPr>
          <w:rFonts w:ascii="Arial" w:hAnsi="Arial" w:cs="Arial"/>
          <w:sz w:val="28"/>
          <w:szCs w:val="28"/>
          <w:lang w:val="ru-RU"/>
        </w:rPr>
        <w:t xml:space="preserve">сторона </w:t>
      </w:r>
      <w:r>
        <w:rPr>
          <w:rFonts w:ascii="Arial" w:hAnsi="Arial" w:cs="Arial"/>
          <w:sz w:val="28"/>
          <w:szCs w:val="28"/>
          <w:lang w:val="ru-RU"/>
        </w:rPr>
        <w:t>обязуется</w:t>
      </w:r>
      <w:r w:rsidRPr="005E562D">
        <w:rPr>
          <w:rFonts w:ascii="Arial" w:hAnsi="Arial" w:cs="Arial"/>
          <w:sz w:val="28"/>
          <w:szCs w:val="28"/>
          <w:lang w:val="ru-RU"/>
        </w:rPr>
        <w:t xml:space="preserve"> раскрыть</w:t>
      </w:r>
      <w:r>
        <w:rPr>
          <w:rFonts w:ascii="Arial" w:hAnsi="Arial" w:cs="Arial"/>
          <w:sz w:val="28"/>
          <w:szCs w:val="28"/>
          <w:lang w:val="ru-RU"/>
        </w:rPr>
        <w:t xml:space="preserve"> не только </w:t>
      </w:r>
      <w:r w:rsidRPr="005E562D">
        <w:rPr>
          <w:rFonts w:ascii="Arial" w:hAnsi="Arial" w:cs="Arial"/>
          <w:sz w:val="28"/>
          <w:szCs w:val="28"/>
          <w:lang w:val="ru-RU"/>
        </w:rPr>
        <w:t xml:space="preserve">документы, </w:t>
      </w:r>
      <w:r>
        <w:rPr>
          <w:rFonts w:ascii="Arial" w:hAnsi="Arial" w:cs="Arial"/>
          <w:sz w:val="28"/>
          <w:szCs w:val="28"/>
          <w:lang w:val="ru-RU"/>
        </w:rPr>
        <w:t>указанные ею в</w:t>
      </w:r>
      <w:r w:rsidRPr="005E562D">
        <w:rPr>
          <w:rFonts w:ascii="Arial" w:hAnsi="Arial" w:cs="Arial"/>
          <w:sz w:val="28"/>
          <w:szCs w:val="28"/>
          <w:lang w:val="ru-RU"/>
        </w:rPr>
        <w:t xml:space="preserve"> иске </w:t>
      </w:r>
      <w:r>
        <w:rPr>
          <w:rFonts w:ascii="Arial" w:hAnsi="Arial" w:cs="Arial"/>
          <w:sz w:val="28"/>
          <w:szCs w:val="28"/>
          <w:lang w:val="ru-RU"/>
        </w:rPr>
        <w:t xml:space="preserve">или </w:t>
      </w:r>
      <w:r w:rsidRPr="005E562D">
        <w:rPr>
          <w:rFonts w:ascii="Arial" w:hAnsi="Arial" w:cs="Arial"/>
          <w:sz w:val="28"/>
          <w:szCs w:val="28"/>
          <w:lang w:val="ru-RU"/>
        </w:rPr>
        <w:t xml:space="preserve">в отзыве, </w:t>
      </w:r>
      <w:r>
        <w:rPr>
          <w:rFonts w:ascii="Arial" w:hAnsi="Arial" w:cs="Arial"/>
          <w:sz w:val="28"/>
          <w:szCs w:val="28"/>
          <w:lang w:val="ru-RU"/>
        </w:rPr>
        <w:t>но и</w:t>
      </w:r>
      <w:r w:rsidRPr="005E562D">
        <w:rPr>
          <w:rFonts w:ascii="Arial" w:hAnsi="Arial" w:cs="Arial"/>
          <w:sz w:val="28"/>
          <w:szCs w:val="28"/>
          <w:lang w:val="ru-RU"/>
        </w:rPr>
        <w:t xml:space="preserve"> документы, </w:t>
      </w:r>
      <w:r>
        <w:rPr>
          <w:rFonts w:ascii="Arial" w:hAnsi="Arial" w:cs="Arial"/>
          <w:sz w:val="28"/>
          <w:szCs w:val="28"/>
          <w:lang w:val="ru-RU"/>
        </w:rPr>
        <w:t>оказывающие влияние</w:t>
      </w:r>
      <w:r w:rsidRPr="005E562D">
        <w:rPr>
          <w:rFonts w:ascii="Arial" w:hAnsi="Arial" w:cs="Arial"/>
          <w:sz w:val="28"/>
          <w:szCs w:val="28"/>
          <w:lang w:val="ru-RU"/>
        </w:rPr>
        <w:t xml:space="preserve"> на позицию сторон</w:t>
      </w:r>
      <w:r>
        <w:rPr>
          <w:rFonts w:ascii="Arial" w:hAnsi="Arial" w:cs="Arial"/>
          <w:sz w:val="28"/>
          <w:szCs w:val="28"/>
          <w:lang w:val="ru-RU"/>
        </w:rPr>
        <w:t>ы, при этом оно может быть</w:t>
      </w:r>
      <w:r w:rsidRPr="005E562D">
        <w:rPr>
          <w:rFonts w:ascii="Arial" w:hAnsi="Arial" w:cs="Arial"/>
          <w:sz w:val="28"/>
          <w:szCs w:val="28"/>
          <w:lang w:val="ru-RU"/>
        </w:rPr>
        <w:t xml:space="preserve"> как положительн</w:t>
      </w:r>
      <w:r>
        <w:rPr>
          <w:rFonts w:ascii="Arial" w:hAnsi="Arial" w:cs="Arial"/>
          <w:sz w:val="28"/>
          <w:szCs w:val="28"/>
          <w:lang w:val="ru-RU"/>
        </w:rPr>
        <w:t>ым</w:t>
      </w:r>
      <w:r w:rsidRPr="005E562D">
        <w:rPr>
          <w:rFonts w:ascii="Arial" w:hAnsi="Arial" w:cs="Arial"/>
          <w:sz w:val="28"/>
          <w:szCs w:val="28"/>
          <w:lang w:val="ru-RU"/>
        </w:rPr>
        <w:t>, так и негативн</w:t>
      </w:r>
      <w:r>
        <w:rPr>
          <w:rFonts w:ascii="Arial" w:hAnsi="Arial" w:cs="Arial"/>
          <w:sz w:val="28"/>
          <w:szCs w:val="28"/>
          <w:lang w:val="ru-RU"/>
        </w:rPr>
        <w:t>ым</w:t>
      </w:r>
      <w:r w:rsidR="00F73683">
        <w:rPr>
          <w:rStyle w:val="af8"/>
          <w:rFonts w:ascii="Arial" w:hAnsi="Arial" w:cs="Arial"/>
          <w:sz w:val="28"/>
          <w:szCs w:val="28"/>
          <w:lang w:val="ru-RU"/>
        </w:rPr>
        <w:footnoteReference w:id="289"/>
      </w:r>
      <w:r w:rsidRPr="005E562D">
        <w:rPr>
          <w:rFonts w:ascii="Arial" w:hAnsi="Arial" w:cs="Arial"/>
          <w:sz w:val="28"/>
          <w:szCs w:val="28"/>
          <w:lang w:val="ru-RU"/>
        </w:rPr>
        <w:t xml:space="preserve">. </w:t>
      </w:r>
      <w:r>
        <w:rPr>
          <w:rFonts w:ascii="Arial" w:hAnsi="Arial" w:cs="Arial"/>
          <w:sz w:val="28"/>
          <w:szCs w:val="28"/>
          <w:lang w:val="ru-RU"/>
        </w:rPr>
        <w:t>Но это не расценивается как безусловная обязанность стороны свидетельствования против себя, поскольку гражданское судопроизводство в Англии имеет институт так называемых «привилегий», которые закрепляются за</w:t>
      </w:r>
      <w:r w:rsidRPr="005E562D">
        <w:rPr>
          <w:rFonts w:ascii="Arial" w:hAnsi="Arial" w:cs="Arial"/>
          <w:sz w:val="28"/>
          <w:szCs w:val="28"/>
          <w:lang w:val="ru-RU"/>
        </w:rPr>
        <w:t xml:space="preserve"> </w:t>
      </w:r>
      <w:r>
        <w:rPr>
          <w:rFonts w:ascii="Arial" w:hAnsi="Arial" w:cs="Arial"/>
          <w:sz w:val="28"/>
          <w:szCs w:val="28"/>
          <w:lang w:val="ru-RU"/>
        </w:rPr>
        <w:t xml:space="preserve">субъектами раскрытия. В частности, </w:t>
      </w:r>
      <w:r w:rsidR="007E3CE1">
        <w:rPr>
          <w:rFonts w:ascii="Arial" w:hAnsi="Arial" w:cs="Arial"/>
          <w:sz w:val="28"/>
          <w:szCs w:val="28"/>
          <w:lang w:val="ru-RU"/>
        </w:rPr>
        <w:t>законодательно</w:t>
      </w:r>
      <w:r w:rsidRPr="005E562D">
        <w:rPr>
          <w:rFonts w:ascii="Arial" w:hAnsi="Arial" w:cs="Arial"/>
          <w:sz w:val="28"/>
          <w:szCs w:val="28"/>
          <w:lang w:val="ru-RU"/>
        </w:rPr>
        <w:t xml:space="preserve"> закрепл</w:t>
      </w:r>
      <w:r>
        <w:rPr>
          <w:rFonts w:ascii="Arial" w:hAnsi="Arial" w:cs="Arial"/>
          <w:sz w:val="28"/>
          <w:szCs w:val="28"/>
          <w:lang w:val="ru-RU"/>
        </w:rPr>
        <w:t>яется</w:t>
      </w:r>
      <w:r w:rsidRPr="005E562D">
        <w:rPr>
          <w:rFonts w:ascii="Arial" w:hAnsi="Arial" w:cs="Arial"/>
          <w:sz w:val="28"/>
          <w:szCs w:val="28"/>
          <w:lang w:val="ru-RU"/>
        </w:rPr>
        <w:t xml:space="preserve"> </w:t>
      </w:r>
      <w:r>
        <w:rPr>
          <w:rFonts w:ascii="Arial" w:hAnsi="Arial" w:cs="Arial"/>
          <w:sz w:val="28"/>
          <w:szCs w:val="28"/>
          <w:lang w:val="ru-RU"/>
        </w:rPr>
        <w:t>«</w:t>
      </w:r>
      <w:r w:rsidRPr="005E562D">
        <w:rPr>
          <w:rFonts w:ascii="Arial" w:hAnsi="Arial" w:cs="Arial"/>
          <w:sz w:val="28"/>
          <w:szCs w:val="28"/>
          <w:lang w:val="ru-RU"/>
        </w:rPr>
        <w:t>привилегия</w:t>
      </w:r>
      <w:r>
        <w:rPr>
          <w:rFonts w:ascii="Arial" w:hAnsi="Arial" w:cs="Arial"/>
          <w:sz w:val="28"/>
          <w:szCs w:val="28"/>
          <w:lang w:val="ru-RU"/>
        </w:rPr>
        <w:t>»</w:t>
      </w:r>
      <w:r w:rsidRPr="005E562D">
        <w:rPr>
          <w:rFonts w:ascii="Arial" w:hAnsi="Arial" w:cs="Arial"/>
          <w:sz w:val="28"/>
          <w:szCs w:val="28"/>
          <w:lang w:val="ru-RU"/>
        </w:rPr>
        <w:t xml:space="preserve"> против самообвинения «</w:t>
      </w:r>
      <w:r w:rsidRPr="007E3CE1">
        <w:rPr>
          <w:rFonts w:ascii="Arial" w:hAnsi="Arial" w:cs="Arial"/>
          <w:i/>
          <w:iCs/>
          <w:sz w:val="28"/>
          <w:szCs w:val="28"/>
          <w:lang w:val="en-US"/>
        </w:rPr>
        <w:t>t</w:t>
      </w:r>
      <w:r w:rsidRPr="007E3CE1">
        <w:rPr>
          <w:rFonts w:ascii="Arial" w:hAnsi="Arial" w:cs="Arial"/>
          <w:i/>
          <w:iCs/>
          <w:sz w:val="28"/>
          <w:szCs w:val="28"/>
          <w:lang w:val="ru-RU"/>
        </w:rPr>
        <w:t>he privilege against self-incrimination</w:t>
      </w:r>
      <w:r w:rsidRPr="005E562D">
        <w:rPr>
          <w:rFonts w:ascii="Arial" w:hAnsi="Arial" w:cs="Arial"/>
          <w:sz w:val="28"/>
          <w:szCs w:val="28"/>
          <w:lang w:val="ru-RU"/>
        </w:rPr>
        <w:t>»</w:t>
      </w:r>
      <w:r w:rsidR="007E3CE1">
        <w:rPr>
          <w:rStyle w:val="af8"/>
          <w:rFonts w:ascii="Arial" w:hAnsi="Arial" w:cs="Arial"/>
          <w:sz w:val="28"/>
          <w:szCs w:val="28"/>
          <w:lang w:val="ru-RU"/>
        </w:rPr>
        <w:footnoteReference w:id="290"/>
      </w:r>
      <w:r>
        <w:rPr>
          <w:rFonts w:ascii="Arial" w:hAnsi="Arial" w:cs="Arial"/>
          <w:sz w:val="28"/>
          <w:szCs w:val="28"/>
          <w:lang w:val="ru-RU"/>
        </w:rPr>
        <w:t>.</w:t>
      </w:r>
      <w:r w:rsidRPr="005E562D">
        <w:rPr>
          <w:rFonts w:ascii="Arial" w:hAnsi="Arial" w:cs="Arial"/>
          <w:sz w:val="28"/>
          <w:szCs w:val="28"/>
          <w:lang w:val="ru-RU"/>
        </w:rPr>
        <w:t xml:space="preserve"> </w:t>
      </w:r>
      <w:r>
        <w:rPr>
          <w:rFonts w:ascii="Arial" w:hAnsi="Arial" w:cs="Arial"/>
          <w:sz w:val="28"/>
          <w:szCs w:val="28"/>
          <w:lang w:val="ru-RU"/>
        </w:rPr>
        <w:t>Тем не менее</w:t>
      </w:r>
      <w:r w:rsidRPr="005E562D">
        <w:rPr>
          <w:rFonts w:ascii="Arial" w:hAnsi="Arial" w:cs="Arial"/>
          <w:sz w:val="28"/>
          <w:szCs w:val="28"/>
          <w:lang w:val="ru-RU"/>
        </w:rPr>
        <w:t xml:space="preserve">, если лицо </w:t>
      </w:r>
      <w:r>
        <w:rPr>
          <w:rFonts w:ascii="Arial" w:hAnsi="Arial" w:cs="Arial"/>
          <w:sz w:val="28"/>
          <w:szCs w:val="28"/>
          <w:lang w:val="ru-RU"/>
        </w:rPr>
        <w:t>желает добровольно</w:t>
      </w:r>
      <w:r w:rsidRPr="005E562D">
        <w:rPr>
          <w:rFonts w:ascii="Arial" w:hAnsi="Arial" w:cs="Arial"/>
          <w:sz w:val="28"/>
          <w:szCs w:val="28"/>
          <w:lang w:val="ru-RU"/>
        </w:rPr>
        <w:t xml:space="preserve"> раскрыть информацию, свидетельств</w:t>
      </w:r>
      <w:r>
        <w:rPr>
          <w:rFonts w:ascii="Arial" w:hAnsi="Arial" w:cs="Arial"/>
          <w:sz w:val="28"/>
          <w:szCs w:val="28"/>
          <w:lang w:val="ru-RU"/>
        </w:rPr>
        <w:t>ующую</w:t>
      </w:r>
      <w:r w:rsidRPr="005E562D">
        <w:rPr>
          <w:rFonts w:ascii="Arial" w:hAnsi="Arial" w:cs="Arial"/>
          <w:sz w:val="28"/>
          <w:szCs w:val="28"/>
          <w:lang w:val="ru-RU"/>
        </w:rPr>
        <w:t xml:space="preserve"> против него в гражданском процессе, он </w:t>
      </w:r>
      <w:r>
        <w:rPr>
          <w:rFonts w:ascii="Arial" w:hAnsi="Arial" w:cs="Arial"/>
          <w:sz w:val="28"/>
          <w:szCs w:val="28"/>
          <w:lang w:val="ru-RU"/>
        </w:rPr>
        <w:t>вправе это</w:t>
      </w:r>
      <w:r w:rsidRPr="005E562D">
        <w:rPr>
          <w:rFonts w:ascii="Arial" w:hAnsi="Arial" w:cs="Arial"/>
          <w:sz w:val="28"/>
          <w:szCs w:val="28"/>
          <w:lang w:val="ru-RU"/>
        </w:rPr>
        <w:t xml:space="preserve"> сделать. </w:t>
      </w:r>
      <w:r>
        <w:rPr>
          <w:rFonts w:ascii="Arial" w:hAnsi="Arial" w:cs="Arial"/>
          <w:sz w:val="28"/>
          <w:szCs w:val="28"/>
          <w:lang w:val="ru-RU"/>
        </w:rPr>
        <w:t>Нельзя не отметить</w:t>
      </w:r>
      <w:r w:rsidRPr="005E562D">
        <w:rPr>
          <w:rFonts w:ascii="Arial" w:hAnsi="Arial" w:cs="Arial"/>
          <w:sz w:val="28"/>
          <w:szCs w:val="28"/>
          <w:lang w:val="ru-RU"/>
        </w:rPr>
        <w:t xml:space="preserve">, что </w:t>
      </w:r>
      <w:r>
        <w:rPr>
          <w:rFonts w:ascii="Arial" w:hAnsi="Arial" w:cs="Arial"/>
          <w:sz w:val="28"/>
          <w:szCs w:val="28"/>
          <w:lang w:val="ru-RU"/>
        </w:rPr>
        <w:t xml:space="preserve">в таких странах, как США и </w:t>
      </w:r>
      <w:r w:rsidRPr="005E562D">
        <w:rPr>
          <w:rFonts w:ascii="Arial" w:hAnsi="Arial" w:cs="Arial"/>
          <w:sz w:val="28"/>
          <w:szCs w:val="28"/>
          <w:lang w:val="ru-RU"/>
        </w:rPr>
        <w:t>Австрали</w:t>
      </w:r>
      <w:r>
        <w:rPr>
          <w:rFonts w:ascii="Arial" w:hAnsi="Arial" w:cs="Arial"/>
          <w:sz w:val="28"/>
          <w:szCs w:val="28"/>
          <w:lang w:val="ru-RU"/>
        </w:rPr>
        <w:t>я</w:t>
      </w:r>
      <w:r w:rsidRPr="005E562D">
        <w:rPr>
          <w:rFonts w:ascii="Arial" w:hAnsi="Arial" w:cs="Arial"/>
          <w:sz w:val="28"/>
          <w:szCs w:val="28"/>
          <w:lang w:val="ru-RU"/>
        </w:rPr>
        <w:t xml:space="preserve"> </w:t>
      </w:r>
      <w:r>
        <w:rPr>
          <w:rFonts w:ascii="Arial" w:hAnsi="Arial" w:cs="Arial"/>
          <w:sz w:val="28"/>
          <w:szCs w:val="28"/>
          <w:lang w:val="ru-RU"/>
        </w:rPr>
        <w:t>право не свидетельствовать против самого себя</w:t>
      </w:r>
      <w:r w:rsidRPr="005E562D">
        <w:rPr>
          <w:rFonts w:ascii="Arial" w:hAnsi="Arial" w:cs="Arial"/>
          <w:sz w:val="28"/>
          <w:szCs w:val="28"/>
          <w:lang w:val="ru-RU"/>
        </w:rPr>
        <w:t xml:space="preserve"> </w:t>
      </w:r>
      <w:r w:rsidR="007E3CE1">
        <w:rPr>
          <w:rFonts w:ascii="Arial" w:hAnsi="Arial" w:cs="Arial"/>
          <w:sz w:val="28"/>
          <w:szCs w:val="28"/>
          <w:lang w:val="ru-RU"/>
        </w:rPr>
        <w:t>не распространяется на юридические лица</w:t>
      </w:r>
      <w:r w:rsidR="007E3CE1">
        <w:rPr>
          <w:rStyle w:val="af8"/>
          <w:rFonts w:ascii="Arial" w:hAnsi="Arial" w:cs="Arial"/>
          <w:sz w:val="28"/>
          <w:szCs w:val="28"/>
          <w:lang w:val="ru-RU"/>
        </w:rPr>
        <w:footnoteReference w:id="291"/>
      </w:r>
      <w:r w:rsidRPr="005E562D">
        <w:rPr>
          <w:rFonts w:ascii="Arial" w:hAnsi="Arial" w:cs="Arial"/>
          <w:sz w:val="28"/>
          <w:szCs w:val="28"/>
          <w:lang w:val="ru-RU"/>
        </w:rPr>
        <w:t>. Отсюда следует, что при процедуре раскрытия стороны раскрывают имеющуюся информацию, которая может негативно повлиять на их позицию, однако они защищены от самообвинения привилегией.</w:t>
      </w:r>
    </w:p>
    <w:p w14:paraId="77A44236" w14:textId="27D34DC6" w:rsidR="00D05821" w:rsidRPr="005E562D" w:rsidRDefault="00D05821" w:rsidP="00E41077">
      <w:pPr>
        <w:ind w:left="-851" w:firstLine="425"/>
        <w:jc w:val="both"/>
        <w:rPr>
          <w:rFonts w:ascii="Arial" w:hAnsi="Arial" w:cs="Arial"/>
          <w:sz w:val="28"/>
          <w:szCs w:val="28"/>
          <w:lang w:val="ru-RU"/>
        </w:rPr>
      </w:pPr>
      <w:r>
        <w:rPr>
          <w:rFonts w:ascii="Arial" w:hAnsi="Arial" w:cs="Arial"/>
          <w:sz w:val="28"/>
          <w:szCs w:val="28"/>
          <w:lang w:val="ru-RU"/>
        </w:rPr>
        <w:t>Сторона также вправе запросить раскрытие любого документа, который упоминается в заявлениях по делу (иск, отзыв), заявлении свидетеля, резюме показаний свидетеля, в аффидевите, а также любого документа упомянутого в заключении эксперта.</w:t>
      </w:r>
    </w:p>
    <w:p w14:paraId="68BE10CC" w14:textId="77777777" w:rsidR="00E41077" w:rsidRPr="005E562D" w:rsidRDefault="00E41077" w:rsidP="00E41077">
      <w:pPr>
        <w:ind w:left="-851" w:firstLine="425"/>
        <w:jc w:val="both"/>
        <w:rPr>
          <w:rFonts w:ascii="Arial" w:hAnsi="Arial" w:cs="Arial"/>
          <w:sz w:val="28"/>
          <w:szCs w:val="28"/>
        </w:rPr>
      </w:pPr>
      <w:r w:rsidRPr="005E562D">
        <w:rPr>
          <w:rFonts w:ascii="Arial" w:hAnsi="Arial" w:cs="Arial"/>
          <w:sz w:val="28"/>
          <w:szCs w:val="28"/>
          <w:lang w:val="ru-RU"/>
        </w:rPr>
        <w:t xml:space="preserve">Важность подобного детального изучения объекта в настоящем исследовании сводится к разрешению нескольких проблемных вопросов, касаемых правового регулирования раскрытия в отечественном процессуальном праве, </w:t>
      </w:r>
      <w:r>
        <w:rPr>
          <w:rFonts w:ascii="Arial" w:hAnsi="Arial" w:cs="Arial"/>
          <w:sz w:val="28"/>
          <w:szCs w:val="28"/>
          <w:lang w:val="ru-RU"/>
        </w:rPr>
        <w:t>поскольку законодательно вопрос об объектах раскрытия не нашел своего правового урегулирования и под объектом раскрытия понимаются все доказательства, при этом указаний на изъятия и пределы раскрытия отсутствуют.</w:t>
      </w:r>
    </w:p>
    <w:p w14:paraId="70168F12" w14:textId="27C6A3B7" w:rsidR="00E41077" w:rsidRDefault="00E41077" w:rsidP="007E3CE1">
      <w:pPr>
        <w:ind w:left="-851" w:firstLine="425"/>
        <w:jc w:val="both"/>
        <w:rPr>
          <w:rFonts w:ascii="Arial" w:hAnsi="Arial" w:cs="Arial"/>
          <w:sz w:val="28"/>
          <w:szCs w:val="28"/>
          <w:lang w:val="ru-RU"/>
        </w:rPr>
      </w:pPr>
      <w:r w:rsidRPr="005E562D">
        <w:rPr>
          <w:rFonts w:ascii="Arial" w:hAnsi="Arial" w:cs="Arial"/>
          <w:b/>
          <w:bCs/>
          <w:sz w:val="28"/>
          <w:szCs w:val="28"/>
        </w:rPr>
        <w:t>Субъекты раскрытия.</w:t>
      </w:r>
      <w:r w:rsidRPr="005E562D">
        <w:rPr>
          <w:rFonts w:ascii="Arial" w:hAnsi="Arial" w:cs="Arial"/>
          <w:b/>
          <w:bCs/>
          <w:sz w:val="28"/>
          <w:szCs w:val="28"/>
          <w:lang w:val="ru-RU"/>
        </w:rPr>
        <w:t xml:space="preserve"> </w:t>
      </w:r>
      <w:r w:rsidRPr="00EE4A05">
        <w:rPr>
          <w:rFonts w:ascii="Arial" w:hAnsi="Arial" w:cs="Arial"/>
          <w:sz w:val="28"/>
          <w:szCs w:val="28"/>
          <w:lang w:val="ru-RU"/>
        </w:rPr>
        <w:t xml:space="preserve">Обращаясь к вопросу субъектного состава процедуры раскрытия, нельзя не </w:t>
      </w:r>
      <w:r w:rsidR="007E3CE1">
        <w:rPr>
          <w:rFonts w:ascii="Arial" w:hAnsi="Arial" w:cs="Arial"/>
          <w:sz w:val="28"/>
          <w:szCs w:val="28"/>
          <w:lang w:val="ru-RU"/>
        </w:rPr>
        <w:t>отметить, что с</w:t>
      </w:r>
      <w:r w:rsidRPr="00116FDD">
        <w:rPr>
          <w:rFonts w:ascii="Arial" w:hAnsi="Arial" w:cs="Arial"/>
          <w:sz w:val="28"/>
          <w:szCs w:val="28"/>
          <w:lang w:val="ru-RU"/>
        </w:rPr>
        <w:t>убъекты раскрытия являются субъектами</w:t>
      </w:r>
      <w:r>
        <w:rPr>
          <w:rFonts w:ascii="Arial" w:hAnsi="Arial" w:cs="Arial"/>
          <w:sz w:val="28"/>
          <w:szCs w:val="28"/>
          <w:lang w:val="ru-RU"/>
        </w:rPr>
        <w:t xml:space="preserve"> гражданских процессуальных правоотношений. </w:t>
      </w:r>
      <w:r>
        <w:rPr>
          <w:rFonts w:ascii="Arial" w:hAnsi="Arial" w:cs="Arial"/>
          <w:sz w:val="28"/>
          <w:szCs w:val="28"/>
          <w:lang w:val="ru-RU"/>
        </w:rPr>
        <w:lastRenderedPageBreak/>
        <w:t xml:space="preserve">При этом необходимо помнить о том, что субъектный состав зависит от вида раскрытия. К примеру, если брать стандартное раскрытие во время разбирательства, которое осуществляется на этапе подготовки к рассмотрению дела, то в данном случае </w:t>
      </w:r>
      <w:r w:rsidR="00BC00BF">
        <w:rPr>
          <w:rFonts w:ascii="Arial" w:hAnsi="Arial" w:cs="Arial"/>
          <w:sz w:val="28"/>
          <w:szCs w:val="28"/>
          <w:lang w:val="ru-RU"/>
        </w:rPr>
        <w:t xml:space="preserve">изначально </w:t>
      </w:r>
      <w:r>
        <w:rPr>
          <w:rFonts w:ascii="Arial" w:hAnsi="Arial" w:cs="Arial"/>
          <w:sz w:val="28"/>
          <w:szCs w:val="28"/>
          <w:lang w:val="ru-RU"/>
        </w:rPr>
        <w:t>субъектный состав состоит из сторон.</w:t>
      </w:r>
      <w:r w:rsidR="00BC00BF" w:rsidRPr="00BC00BF">
        <w:rPr>
          <w:rFonts w:ascii="Arial" w:hAnsi="Arial" w:cs="Arial"/>
          <w:sz w:val="28"/>
          <w:szCs w:val="28"/>
          <w:lang w:val="ru-RU"/>
        </w:rPr>
        <w:t xml:space="preserve"> </w:t>
      </w:r>
      <w:r w:rsidR="00BC00BF">
        <w:rPr>
          <w:rFonts w:ascii="Arial" w:hAnsi="Arial" w:cs="Arial"/>
          <w:sz w:val="28"/>
          <w:szCs w:val="28"/>
          <w:lang w:val="ru-RU"/>
        </w:rPr>
        <w:t xml:space="preserve">За 14 дней до первой конференции по делу стороны обязаны подготовить и осуществить раскрытие. </w:t>
      </w:r>
      <w:r>
        <w:rPr>
          <w:rFonts w:ascii="Arial" w:hAnsi="Arial" w:cs="Arial"/>
          <w:sz w:val="28"/>
          <w:szCs w:val="28"/>
          <w:lang w:val="ru-RU"/>
        </w:rPr>
        <w:t xml:space="preserve">Гражданское процессуальное правоотношение имеет горизонтальную направленность, между субъектами отсутствует вертикаль власти и подчинения. В соответствии с нормами </w:t>
      </w:r>
      <w:r w:rsidR="00091D0C">
        <w:rPr>
          <w:rFonts w:ascii="Arial" w:hAnsi="Arial" w:cs="Arial"/>
          <w:sz w:val="28"/>
          <w:szCs w:val="28"/>
          <w:lang w:val="en-US"/>
        </w:rPr>
        <w:t>CPR</w:t>
      </w:r>
      <w:r>
        <w:rPr>
          <w:rFonts w:ascii="Arial" w:hAnsi="Arial" w:cs="Arial"/>
          <w:sz w:val="28"/>
          <w:szCs w:val="28"/>
          <w:lang w:val="ru-RU"/>
        </w:rPr>
        <w:t xml:space="preserve"> они имеют права и несут обязанности, в частности, правом на получение документов от третьей стороны, правом получения копий данных документов, правом их изучения, из </w:t>
      </w:r>
      <w:r w:rsidRPr="005E562D">
        <w:rPr>
          <w:rFonts w:ascii="Arial" w:hAnsi="Arial" w:cs="Arial"/>
          <w:sz w:val="28"/>
          <w:szCs w:val="28"/>
        </w:rPr>
        <w:t>обязанност</w:t>
      </w:r>
      <w:r>
        <w:rPr>
          <w:rFonts w:ascii="Arial" w:hAnsi="Arial" w:cs="Arial"/>
          <w:sz w:val="28"/>
          <w:szCs w:val="28"/>
          <w:lang w:val="ru-RU"/>
        </w:rPr>
        <w:t>ей вменяется</w:t>
      </w:r>
      <w:r w:rsidRPr="005E562D">
        <w:rPr>
          <w:rFonts w:ascii="Arial" w:hAnsi="Arial" w:cs="Arial"/>
          <w:sz w:val="28"/>
          <w:szCs w:val="28"/>
        </w:rPr>
        <w:t xml:space="preserve"> </w:t>
      </w:r>
      <w:r>
        <w:rPr>
          <w:rFonts w:ascii="Arial" w:hAnsi="Arial" w:cs="Arial"/>
          <w:sz w:val="28"/>
          <w:szCs w:val="28"/>
          <w:lang w:val="ru-RU"/>
        </w:rPr>
        <w:t>непосредственно само раскрытие имеющихся документов, осуществление их поиска, а также обязанность письменно ответить, что стало с документами, выбывшими из-под их владения</w:t>
      </w:r>
      <w:r w:rsidRPr="005E562D">
        <w:rPr>
          <w:rFonts w:ascii="Arial" w:hAnsi="Arial" w:cs="Arial"/>
          <w:sz w:val="28"/>
          <w:szCs w:val="28"/>
        </w:rPr>
        <w:t xml:space="preserve">. </w:t>
      </w:r>
      <w:r>
        <w:rPr>
          <w:rFonts w:ascii="Arial" w:hAnsi="Arial" w:cs="Arial"/>
          <w:sz w:val="28"/>
          <w:szCs w:val="28"/>
          <w:lang w:val="ru-RU"/>
        </w:rPr>
        <w:t>Как правило, раскрытие осуществляется на принципе добросовестности и содействия осуществлению правосудия.</w:t>
      </w:r>
    </w:p>
    <w:p w14:paraId="2C7B890C" w14:textId="77777777" w:rsidR="00E41077" w:rsidRPr="00030E58" w:rsidRDefault="00E41077" w:rsidP="00E41077">
      <w:pPr>
        <w:ind w:left="-851" w:firstLine="425"/>
        <w:jc w:val="both"/>
        <w:rPr>
          <w:rFonts w:ascii="Arial" w:hAnsi="Arial" w:cs="Arial"/>
          <w:sz w:val="28"/>
          <w:szCs w:val="28"/>
          <w:lang w:val="ru-RU"/>
        </w:rPr>
      </w:pPr>
      <w:r>
        <w:rPr>
          <w:rFonts w:ascii="Arial" w:hAnsi="Arial" w:cs="Arial"/>
          <w:sz w:val="28"/>
          <w:szCs w:val="28"/>
          <w:lang w:val="ru-RU"/>
        </w:rPr>
        <w:t>Иную ситуацию можно наблюдать при досудебном раскрытии. Субъект, обращающийся в суд с заявление о вынесении приказа о раскрытии, признается потенциальным истцом. Лицо, в отношении которого, данный приказ выносится, признается потенциальным ответчиком. Ввиду отсутствия зарегистрированного иска, субъектами досудебного раскрытия признаются потенциальные стороны. Важно отметить, что потенциальный истец прибегает к помощи суда, поскольку только на основании принудительной силы судебного акта возможно вменение обязанности по раскрытию до подачи иска. Суд выступает в роли стороннего арбитра, отношения между судом и потенциальными сторонами вертикальны, носят характер власти и подчинения. Опять же подтверждается особый статус суда, как участника правоотношений, поскольку он, выступая в роли арбитра, стоит над сторонами. Отношения между потенциальными сторонами имеют также горизонтальный характер, как и в стандартном раскрытии. Субъекты досудебного раскрытия являются субъектами гражданского процессуального отношения, субъектами процесса они могут так и не стать.</w:t>
      </w:r>
    </w:p>
    <w:p w14:paraId="1A454D3B" w14:textId="5F018EE4" w:rsidR="00E41077" w:rsidRPr="005D7511" w:rsidRDefault="00E41077" w:rsidP="00E41077">
      <w:pPr>
        <w:ind w:left="-851" w:firstLine="425"/>
        <w:jc w:val="both"/>
        <w:rPr>
          <w:rFonts w:ascii="Arial" w:hAnsi="Arial" w:cs="Arial"/>
          <w:sz w:val="28"/>
          <w:szCs w:val="28"/>
          <w:lang w:val="ru-RU"/>
        </w:rPr>
      </w:pPr>
      <w:r>
        <w:rPr>
          <w:rFonts w:ascii="Arial" w:hAnsi="Arial" w:cs="Arial"/>
          <w:sz w:val="28"/>
          <w:szCs w:val="28"/>
          <w:lang w:val="ru-RU"/>
        </w:rPr>
        <w:t xml:space="preserve">При таком виде раскрытия как «раскрытие третьими лицами» в соответствии с п. 31.17 </w:t>
      </w:r>
      <w:r w:rsidR="00091D0C">
        <w:rPr>
          <w:rFonts w:ascii="Arial" w:hAnsi="Arial" w:cs="Arial"/>
          <w:sz w:val="28"/>
          <w:szCs w:val="28"/>
          <w:lang w:val="en-US"/>
        </w:rPr>
        <w:t>CPR</w:t>
      </w:r>
      <w:r>
        <w:rPr>
          <w:rFonts w:ascii="Arial" w:hAnsi="Arial" w:cs="Arial"/>
          <w:sz w:val="28"/>
          <w:szCs w:val="28"/>
          <w:lang w:val="ru-RU"/>
        </w:rPr>
        <w:t xml:space="preserve"> Англии, субъектами раскрытия является сторона, заявившая ходатайство о принудительном раскрытии, а с другой стороны любое лицо, обладающее объектом раскрытия</w:t>
      </w:r>
      <w:r w:rsidR="007E3CE1">
        <w:rPr>
          <w:rStyle w:val="af8"/>
          <w:rFonts w:ascii="Arial" w:hAnsi="Arial" w:cs="Arial"/>
          <w:sz w:val="28"/>
          <w:szCs w:val="28"/>
          <w:lang w:val="ru-RU"/>
        </w:rPr>
        <w:footnoteReference w:id="292"/>
      </w:r>
      <w:r>
        <w:rPr>
          <w:rFonts w:ascii="Arial" w:hAnsi="Arial" w:cs="Arial"/>
          <w:sz w:val="28"/>
          <w:szCs w:val="28"/>
          <w:lang w:val="ru-RU"/>
        </w:rPr>
        <w:t>. Третье</w:t>
      </w:r>
      <w:r w:rsidRPr="005E562D">
        <w:rPr>
          <w:rFonts w:ascii="Arial" w:hAnsi="Arial" w:cs="Arial"/>
          <w:sz w:val="28"/>
          <w:szCs w:val="28"/>
        </w:rPr>
        <w:t xml:space="preserve"> лицо становится субъектом раскрытия, но в то же время оно не приобретает статус лица, участвующего в деле</w:t>
      </w:r>
      <w:r>
        <w:rPr>
          <w:rFonts w:ascii="Arial" w:hAnsi="Arial" w:cs="Arial"/>
          <w:sz w:val="28"/>
          <w:szCs w:val="28"/>
          <w:lang w:val="ru-RU"/>
        </w:rPr>
        <w:t>.</w:t>
      </w:r>
    </w:p>
    <w:p w14:paraId="000D5B38" w14:textId="20E16E03" w:rsidR="00735592" w:rsidRPr="005D7511" w:rsidRDefault="000A5C13" w:rsidP="00E37D40">
      <w:pPr>
        <w:ind w:left="-851" w:firstLine="425"/>
        <w:jc w:val="both"/>
        <w:rPr>
          <w:rFonts w:ascii="Arial" w:hAnsi="Arial" w:cs="Arial"/>
          <w:sz w:val="28"/>
          <w:szCs w:val="28"/>
          <w:lang w:val="ru-RU"/>
        </w:rPr>
      </w:pPr>
      <w:r>
        <w:rPr>
          <w:rFonts w:ascii="Arial" w:hAnsi="Arial" w:cs="Arial"/>
          <w:b/>
          <w:bCs/>
          <w:sz w:val="28"/>
          <w:szCs w:val="28"/>
          <w:lang w:val="ru-RU"/>
        </w:rPr>
        <w:t>Привилегии при</w:t>
      </w:r>
      <w:r w:rsidR="00E41077" w:rsidRPr="005E562D">
        <w:rPr>
          <w:rFonts w:ascii="Arial" w:hAnsi="Arial" w:cs="Arial"/>
          <w:b/>
          <w:bCs/>
          <w:sz w:val="28"/>
          <w:szCs w:val="28"/>
        </w:rPr>
        <w:t xml:space="preserve"> раскрыти</w:t>
      </w:r>
      <w:r>
        <w:rPr>
          <w:rFonts w:ascii="Arial" w:hAnsi="Arial" w:cs="Arial"/>
          <w:b/>
          <w:bCs/>
          <w:sz w:val="28"/>
          <w:szCs w:val="28"/>
          <w:lang w:val="ru-RU"/>
        </w:rPr>
        <w:t>и</w:t>
      </w:r>
      <w:r w:rsidR="00E41077" w:rsidRPr="005E562D">
        <w:rPr>
          <w:rFonts w:ascii="Arial" w:hAnsi="Arial" w:cs="Arial"/>
          <w:b/>
          <w:bCs/>
          <w:sz w:val="28"/>
          <w:szCs w:val="28"/>
        </w:rPr>
        <w:t>.</w:t>
      </w:r>
      <w:r w:rsidR="00E41077" w:rsidRPr="005E562D">
        <w:rPr>
          <w:rFonts w:ascii="Arial" w:hAnsi="Arial" w:cs="Arial"/>
          <w:b/>
          <w:bCs/>
          <w:sz w:val="28"/>
          <w:szCs w:val="28"/>
          <w:lang w:val="ru-RU"/>
        </w:rPr>
        <w:t xml:space="preserve"> </w:t>
      </w:r>
      <w:r w:rsidRPr="000A5C13">
        <w:rPr>
          <w:rFonts w:ascii="Arial" w:hAnsi="Arial" w:cs="Arial"/>
          <w:sz w:val="28"/>
          <w:szCs w:val="28"/>
          <w:lang w:val="ru-RU"/>
        </w:rPr>
        <w:t xml:space="preserve">Как было упомянуто выше раскрытие в английском гражданском судопроизводстве не воспринимается как </w:t>
      </w:r>
      <w:r w:rsidRPr="000A5C13">
        <w:rPr>
          <w:rFonts w:ascii="Arial" w:hAnsi="Arial" w:cs="Arial"/>
          <w:sz w:val="28"/>
          <w:szCs w:val="28"/>
          <w:lang w:val="ru-RU"/>
        </w:rPr>
        <w:lastRenderedPageBreak/>
        <w:t>обязанность свидетельствования стороны против самой себя.</w:t>
      </w:r>
      <w:r>
        <w:rPr>
          <w:rFonts w:ascii="Arial" w:hAnsi="Arial" w:cs="Arial"/>
          <w:b/>
          <w:bCs/>
          <w:sz w:val="28"/>
          <w:szCs w:val="28"/>
          <w:lang w:val="ru-RU"/>
        </w:rPr>
        <w:t xml:space="preserve"> </w:t>
      </w:r>
      <w:r w:rsidRPr="000A5C13">
        <w:rPr>
          <w:rFonts w:ascii="Arial" w:hAnsi="Arial" w:cs="Arial"/>
          <w:sz w:val="28"/>
          <w:szCs w:val="28"/>
          <w:lang w:val="ru-RU"/>
        </w:rPr>
        <w:t>Институт «Привилегий в отношении доказательств» является одним из инструментов, сдерживающих попытки по выуживанию «</w:t>
      </w:r>
      <w:r w:rsidRPr="000A5C13">
        <w:rPr>
          <w:rFonts w:ascii="Arial" w:hAnsi="Arial" w:cs="Arial"/>
          <w:sz w:val="28"/>
          <w:szCs w:val="28"/>
          <w:lang w:val="en-US"/>
        </w:rPr>
        <w:t>fishing</w:t>
      </w:r>
      <w:r w:rsidRPr="000A5C13">
        <w:rPr>
          <w:rFonts w:ascii="Arial" w:hAnsi="Arial" w:cs="Arial"/>
          <w:sz w:val="28"/>
          <w:szCs w:val="28"/>
          <w:lang w:val="ru-RU"/>
        </w:rPr>
        <w:t>» информации</w:t>
      </w:r>
      <w:r w:rsidR="00E37D40">
        <w:rPr>
          <w:rFonts w:ascii="Arial" w:hAnsi="Arial" w:cs="Arial"/>
          <w:sz w:val="28"/>
          <w:szCs w:val="28"/>
          <w:lang w:val="ru-RU"/>
        </w:rPr>
        <w:t>. На законодательном уровне установлены изъятия из круга объектов по раскрытию доказательств. Обладатель привилегии в праве Англии освобождается от обязанности по представлению информации на любой стадии процесса</w:t>
      </w:r>
      <w:r w:rsidR="007E3CE1" w:rsidRPr="007E3CE1">
        <w:rPr>
          <w:rFonts w:ascii="Arial" w:hAnsi="Arial" w:cs="Arial"/>
          <w:sz w:val="28"/>
          <w:szCs w:val="28"/>
          <w:lang w:val="ru-RU"/>
        </w:rPr>
        <w:t>.</w:t>
      </w:r>
      <w:r w:rsidR="00E37D40">
        <w:rPr>
          <w:rFonts w:ascii="Arial" w:hAnsi="Arial" w:cs="Arial"/>
          <w:sz w:val="28"/>
          <w:szCs w:val="28"/>
          <w:lang w:val="ru-RU"/>
        </w:rPr>
        <w:t xml:space="preserve"> </w:t>
      </w:r>
      <w:r w:rsidR="00186BC8">
        <w:rPr>
          <w:rFonts w:ascii="Arial" w:hAnsi="Arial" w:cs="Arial"/>
          <w:sz w:val="28"/>
          <w:szCs w:val="28"/>
          <w:lang w:val="ru-RU"/>
        </w:rPr>
        <w:t xml:space="preserve">О соотношении конфиденциальности и привилегии в английском процессе </w:t>
      </w:r>
      <w:r w:rsidR="003177EC">
        <w:rPr>
          <w:rFonts w:ascii="Arial" w:hAnsi="Arial" w:cs="Arial"/>
          <w:sz w:val="28"/>
          <w:szCs w:val="28"/>
          <w:lang w:val="ru-RU"/>
        </w:rPr>
        <w:t>Н.</w:t>
      </w:r>
      <w:r w:rsidR="005B326E">
        <w:rPr>
          <w:rFonts w:ascii="Arial" w:hAnsi="Arial" w:cs="Arial"/>
          <w:sz w:val="28"/>
          <w:szCs w:val="28"/>
          <w:lang w:val="ru-RU"/>
        </w:rPr>
        <w:t xml:space="preserve"> </w:t>
      </w:r>
      <w:r w:rsidR="003177EC">
        <w:rPr>
          <w:rFonts w:ascii="Arial" w:hAnsi="Arial" w:cs="Arial"/>
          <w:sz w:val="28"/>
          <w:szCs w:val="28"/>
          <w:lang w:val="ru-RU"/>
        </w:rPr>
        <w:t>Эндрюс</w:t>
      </w:r>
      <w:r w:rsidR="000F04A4">
        <w:rPr>
          <w:rFonts w:ascii="Arial" w:hAnsi="Arial" w:cs="Arial"/>
          <w:sz w:val="28"/>
          <w:szCs w:val="28"/>
          <w:lang w:val="ru-RU"/>
        </w:rPr>
        <w:t>:</w:t>
      </w:r>
      <w:r w:rsidR="00E37D40">
        <w:rPr>
          <w:rFonts w:ascii="Arial" w:hAnsi="Arial" w:cs="Arial"/>
          <w:sz w:val="28"/>
          <w:szCs w:val="28"/>
          <w:lang w:val="ru-RU"/>
        </w:rPr>
        <w:t xml:space="preserve"> </w:t>
      </w:r>
      <w:r w:rsidR="00E41077" w:rsidRPr="005E562D">
        <w:rPr>
          <w:rFonts w:ascii="Arial" w:hAnsi="Arial" w:cs="Arial"/>
          <w:sz w:val="28"/>
          <w:szCs w:val="28"/>
          <w:lang w:val="ru-RU"/>
        </w:rPr>
        <w:t>«</w:t>
      </w:r>
      <w:r w:rsidR="00E41077" w:rsidRPr="005E562D">
        <w:rPr>
          <w:rFonts w:ascii="Arial" w:hAnsi="Arial" w:cs="Arial"/>
          <w:sz w:val="28"/>
          <w:szCs w:val="28"/>
        </w:rPr>
        <w:t>Привилегии</w:t>
      </w:r>
      <w:r w:rsidR="000F04A4">
        <w:rPr>
          <w:rFonts w:ascii="Arial" w:hAnsi="Arial" w:cs="Arial"/>
          <w:sz w:val="28"/>
          <w:szCs w:val="28"/>
          <w:lang w:val="ru-RU"/>
        </w:rPr>
        <w:t xml:space="preserve"> </w:t>
      </w:r>
      <w:r w:rsidR="000D396B" w:rsidRPr="000668E3">
        <w:rPr>
          <w:rFonts w:ascii="Arial" w:hAnsi="Arial" w:cs="Arial"/>
          <w:sz w:val="28"/>
          <w:szCs w:val="28"/>
        </w:rPr>
        <w:t xml:space="preserve">– </w:t>
      </w:r>
      <w:r w:rsidR="000D396B" w:rsidRPr="005E562D">
        <w:rPr>
          <w:rFonts w:ascii="Arial" w:hAnsi="Arial" w:cs="Arial"/>
          <w:sz w:val="28"/>
          <w:szCs w:val="28"/>
        </w:rPr>
        <w:t>это</w:t>
      </w:r>
      <w:r w:rsidR="000F04A4">
        <w:rPr>
          <w:rFonts w:ascii="Arial" w:hAnsi="Arial" w:cs="Arial"/>
          <w:sz w:val="28"/>
          <w:szCs w:val="28"/>
          <w:lang w:val="ru-RU"/>
        </w:rPr>
        <w:t xml:space="preserve"> конфиденциальность, пользующаяся правовой защитой более высокого уровня, но не все конфиденциальные отношения достигают этого уровня»</w:t>
      </w:r>
      <w:r w:rsidR="007E3CE1">
        <w:rPr>
          <w:rStyle w:val="af8"/>
          <w:rFonts w:ascii="Arial" w:hAnsi="Arial" w:cs="Arial"/>
          <w:sz w:val="28"/>
          <w:szCs w:val="28"/>
          <w:lang w:val="ru-RU"/>
        </w:rPr>
        <w:footnoteReference w:id="293"/>
      </w:r>
      <w:r w:rsidR="000F04A4">
        <w:rPr>
          <w:rFonts w:ascii="Arial" w:hAnsi="Arial" w:cs="Arial"/>
          <w:sz w:val="28"/>
          <w:szCs w:val="28"/>
          <w:lang w:val="ru-RU"/>
        </w:rPr>
        <w:t xml:space="preserve">. К примеру, под привилегии попадают </w:t>
      </w:r>
      <w:r w:rsidR="00E41077" w:rsidRPr="005E562D">
        <w:rPr>
          <w:rFonts w:ascii="Arial" w:hAnsi="Arial" w:cs="Arial"/>
          <w:sz w:val="28"/>
          <w:szCs w:val="28"/>
        </w:rPr>
        <w:t xml:space="preserve">данные, ставшие известными священнослужителю во время исповеди, данные о диагнозе, составляющие </w:t>
      </w:r>
      <w:r w:rsidR="00E41077" w:rsidRPr="005E562D">
        <w:rPr>
          <w:rFonts w:ascii="Arial" w:hAnsi="Arial" w:cs="Arial"/>
          <w:sz w:val="28"/>
          <w:szCs w:val="28"/>
          <w:lang w:val="ru-RU"/>
        </w:rPr>
        <w:t>«</w:t>
      </w:r>
      <w:r w:rsidR="00E41077" w:rsidRPr="005E562D">
        <w:rPr>
          <w:rFonts w:ascii="Arial" w:hAnsi="Arial" w:cs="Arial"/>
          <w:sz w:val="28"/>
          <w:szCs w:val="28"/>
        </w:rPr>
        <w:t>врачебную тайну</w:t>
      </w:r>
      <w:r w:rsidR="00E41077" w:rsidRPr="005E562D">
        <w:rPr>
          <w:rFonts w:ascii="Arial" w:hAnsi="Arial" w:cs="Arial"/>
          <w:sz w:val="28"/>
          <w:szCs w:val="28"/>
          <w:lang w:val="ru-RU"/>
        </w:rPr>
        <w:t>»</w:t>
      </w:r>
      <w:r w:rsidR="00E41077" w:rsidRPr="005E562D">
        <w:rPr>
          <w:rFonts w:ascii="Arial" w:hAnsi="Arial" w:cs="Arial"/>
          <w:sz w:val="28"/>
          <w:szCs w:val="28"/>
        </w:rPr>
        <w:t xml:space="preserve">, </w:t>
      </w:r>
      <w:r w:rsidR="00994334">
        <w:rPr>
          <w:rFonts w:ascii="Arial" w:hAnsi="Arial" w:cs="Arial"/>
          <w:sz w:val="28"/>
          <w:szCs w:val="28"/>
          <w:lang w:val="ru-RU"/>
        </w:rPr>
        <w:t xml:space="preserve">адвокатская тайна, </w:t>
      </w:r>
      <w:r w:rsidR="00E41077" w:rsidRPr="005E562D">
        <w:rPr>
          <w:rFonts w:ascii="Arial" w:hAnsi="Arial" w:cs="Arial"/>
          <w:sz w:val="28"/>
          <w:szCs w:val="28"/>
        </w:rPr>
        <w:t xml:space="preserve">тайна </w:t>
      </w:r>
      <w:r w:rsidR="00E41077" w:rsidRPr="005E562D">
        <w:rPr>
          <w:rFonts w:ascii="Arial" w:hAnsi="Arial" w:cs="Arial"/>
          <w:sz w:val="28"/>
          <w:szCs w:val="28"/>
          <w:lang w:val="ru-RU"/>
        </w:rPr>
        <w:t>«</w:t>
      </w:r>
      <w:r w:rsidR="00E41077" w:rsidRPr="005E562D">
        <w:rPr>
          <w:rFonts w:ascii="Arial" w:hAnsi="Arial" w:cs="Arial"/>
          <w:sz w:val="28"/>
          <w:szCs w:val="28"/>
        </w:rPr>
        <w:t>юридической консультации</w:t>
      </w:r>
      <w:r w:rsidR="00E41077" w:rsidRPr="005E562D">
        <w:rPr>
          <w:rFonts w:ascii="Arial" w:hAnsi="Arial" w:cs="Arial"/>
          <w:sz w:val="28"/>
          <w:szCs w:val="28"/>
          <w:lang w:val="ru-RU"/>
        </w:rPr>
        <w:t>»</w:t>
      </w:r>
      <w:r w:rsidR="00E41077" w:rsidRPr="005E562D">
        <w:rPr>
          <w:rFonts w:ascii="Arial" w:hAnsi="Arial" w:cs="Arial"/>
          <w:sz w:val="28"/>
          <w:szCs w:val="28"/>
        </w:rPr>
        <w:t xml:space="preserve"> и др.)</w:t>
      </w:r>
      <w:r w:rsidR="007E3CE1">
        <w:rPr>
          <w:rStyle w:val="af8"/>
          <w:rFonts w:ascii="Arial" w:hAnsi="Arial" w:cs="Arial"/>
          <w:sz w:val="28"/>
          <w:szCs w:val="28"/>
        </w:rPr>
        <w:footnoteReference w:id="294"/>
      </w:r>
      <w:r w:rsidR="007E3CE1">
        <w:rPr>
          <w:rFonts w:ascii="Arial" w:hAnsi="Arial" w:cs="Arial"/>
          <w:sz w:val="28"/>
          <w:szCs w:val="28"/>
        </w:rPr>
        <w:t>.</w:t>
      </w:r>
    </w:p>
    <w:p w14:paraId="5BB4FCF3" w14:textId="474A2221" w:rsidR="00735592" w:rsidRDefault="00437C73" w:rsidP="00E37D40">
      <w:pPr>
        <w:ind w:left="-851" w:firstLine="425"/>
        <w:jc w:val="both"/>
        <w:rPr>
          <w:rFonts w:ascii="Arial" w:hAnsi="Arial" w:cs="Arial"/>
          <w:sz w:val="28"/>
          <w:szCs w:val="28"/>
          <w:lang w:val="ru-RU"/>
        </w:rPr>
      </w:pPr>
      <w:r>
        <w:rPr>
          <w:rFonts w:ascii="Arial" w:hAnsi="Arial" w:cs="Arial"/>
          <w:sz w:val="28"/>
          <w:szCs w:val="28"/>
          <w:lang w:val="ru-RU"/>
        </w:rPr>
        <w:t>Тем не менее, не отрицается,</w:t>
      </w:r>
      <w:r w:rsidR="00735592">
        <w:rPr>
          <w:rFonts w:ascii="Arial" w:hAnsi="Arial" w:cs="Arial"/>
          <w:sz w:val="28"/>
          <w:szCs w:val="28"/>
          <w:lang w:val="ru-RU"/>
        </w:rPr>
        <w:t xml:space="preserve"> что процедура раскрытия должна соответствовать общим принципам гражданского процесса, и любые </w:t>
      </w:r>
      <w:r>
        <w:rPr>
          <w:rFonts w:ascii="Arial" w:hAnsi="Arial" w:cs="Arial"/>
          <w:sz w:val="28"/>
          <w:szCs w:val="28"/>
          <w:lang w:val="ru-RU"/>
        </w:rPr>
        <w:t>судебные акты</w:t>
      </w:r>
      <w:r w:rsidR="00735592">
        <w:rPr>
          <w:rFonts w:ascii="Arial" w:hAnsi="Arial" w:cs="Arial"/>
          <w:sz w:val="28"/>
          <w:szCs w:val="28"/>
          <w:lang w:val="ru-RU"/>
        </w:rPr>
        <w:t xml:space="preserve"> по </w:t>
      </w:r>
      <w:r>
        <w:rPr>
          <w:rFonts w:ascii="Arial" w:hAnsi="Arial" w:cs="Arial"/>
          <w:sz w:val="28"/>
          <w:szCs w:val="28"/>
          <w:lang w:val="ru-RU"/>
        </w:rPr>
        <w:t>раскрытию</w:t>
      </w:r>
      <w:r w:rsidR="00735592">
        <w:rPr>
          <w:rFonts w:ascii="Arial" w:hAnsi="Arial" w:cs="Arial"/>
          <w:sz w:val="28"/>
          <w:szCs w:val="28"/>
          <w:lang w:val="ru-RU"/>
        </w:rPr>
        <w:t xml:space="preserve"> документов не должны идти вразрез с принципом</w:t>
      </w:r>
      <w:r w:rsidR="009B0A38">
        <w:rPr>
          <w:rFonts w:ascii="Arial" w:hAnsi="Arial" w:cs="Arial"/>
          <w:sz w:val="28"/>
          <w:szCs w:val="28"/>
          <w:lang w:val="ru-RU"/>
        </w:rPr>
        <w:t>, согласно которому ни от кого нельзя требовать самообвинения</w:t>
      </w:r>
      <w:r>
        <w:rPr>
          <w:rStyle w:val="af8"/>
          <w:rFonts w:ascii="Arial" w:hAnsi="Arial" w:cs="Arial"/>
          <w:sz w:val="28"/>
          <w:szCs w:val="28"/>
          <w:lang w:val="ru-RU"/>
        </w:rPr>
        <w:footnoteReference w:id="295"/>
      </w:r>
      <w:r w:rsidR="009B0A38">
        <w:rPr>
          <w:rFonts w:ascii="Arial" w:hAnsi="Arial" w:cs="Arial"/>
          <w:sz w:val="28"/>
          <w:szCs w:val="28"/>
          <w:lang w:val="ru-RU"/>
        </w:rPr>
        <w:t>.</w:t>
      </w:r>
    </w:p>
    <w:p w14:paraId="22470DA7" w14:textId="508524AE" w:rsidR="003D7960" w:rsidRDefault="00E41077" w:rsidP="003D7960">
      <w:pPr>
        <w:ind w:left="-851" w:firstLine="425"/>
        <w:jc w:val="both"/>
        <w:rPr>
          <w:rFonts w:ascii="Arial" w:hAnsi="Arial" w:cs="Arial"/>
          <w:sz w:val="28"/>
          <w:szCs w:val="28"/>
          <w:lang w:val="ru-RU"/>
        </w:rPr>
      </w:pPr>
      <w:r w:rsidRPr="005E562D">
        <w:rPr>
          <w:rFonts w:ascii="Arial" w:hAnsi="Arial" w:cs="Arial"/>
          <w:sz w:val="28"/>
          <w:szCs w:val="28"/>
        </w:rPr>
        <w:t xml:space="preserve">Кроме того, сторона может </w:t>
      </w:r>
      <w:r w:rsidR="000D396B">
        <w:rPr>
          <w:rFonts w:ascii="Arial" w:hAnsi="Arial" w:cs="Arial"/>
          <w:sz w:val="28"/>
          <w:szCs w:val="28"/>
          <w:lang w:val="ru-RU"/>
        </w:rPr>
        <w:t>подать заявление в суд,</w:t>
      </w:r>
      <w:r w:rsidRPr="005E562D">
        <w:rPr>
          <w:rFonts w:ascii="Arial" w:hAnsi="Arial" w:cs="Arial"/>
          <w:sz w:val="28"/>
          <w:szCs w:val="28"/>
        </w:rPr>
        <w:t xml:space="preserve"> </w:t>
      </w:r>
      <w:r w:rsidR="000D396B">
        <w:rPr>
          <w:rFonts w:ascii="Arial" w:hAnsi="Arial" w:cs="Arial"/>
          <w:sz w:val="28"/>
          <w:szCs w:val="28"/>
          <w:lang w:val="ru-RU"/>
        </w:rPr>
        <w:t xml:space="preserve">не уведомляя оппонента, с просьбой о вынесении приказа о запрете </w:t>
      </w:r>
      <w:r w:rsidRPr="005E562D">
        <w:rPr>
          <w:rFonts w:ascii="Arial" w:hAnsi="Arial" w:cs="Arial"/>
          <w:sz w:val="28"/>
          <w:szCs w:val="28"/>
        </w:rPr>
        <w:t>раскрыти</w:t>
      </w:r>
      <w:r w:rsidR="000D396B">
        <w:rPr>
          <w:rFonts w:ascii="Arial" w:hAnsi="Arial" w:cs="Arial"/>
          <w:sz w:val="28"/>
          <w:szCs w:val="28"/>
          <w:lang w:val="ru-RU"/>
        </w:rPr>
        <w:t xml:space="preserve">я </w:t>
      </w:r>
      <w:r w:rsidRPr="005E562D">
        <w:rPr>
          <w:rFonts w:ascii="Arial" w:hAnsi="Arial" w:cs="Arial"/>
          <w:sz w:val="28"/>
          <w:szCs w:val="28"/>
        </w:rPr>
        <w:t xml:space="preserve">документов, если это может нанести ущерб общественным интересам. </w:t>
      </w:r>
      <w:r w:rsidR="000D396B">
        <w:rPr>
          <w:rFonts w:ascii="Arial" w:hAnsi="Arial" w:cs="Arial"/>
          <w:sz w:val="28"/>
          <w:szCs w:val="28"/>
          <w:lang w:val="ru-RU"/>
        </w:rPr>
        <w:t>Р</w:t>
      </w:r>
      <w:r w:rsidRPr="005E562D">
        <w:rPr>
          <w:rFonts w:ascii="Arial" w:hAnsi="Arial" w:cs="Arial"/>
          <w:sz w:val="28"/>
          <w:szCs w:val="28"/>
        </w:rPr>
        <w:t xml:space="preserve">ешение по раскрытию принимает </w:t>
      </w:r>
      <w:r w:rsidR="00D05821">
        <w:rPr>
          <w:rFonts w:ascii="Arial" w:hAnsi="Arial" w:cs="Arial"/>
          <w:sz w:val="28"/>
          <w:szCs w:val="28"/>
          <w:lang w:val="ru-RU"/>
        </w:rPr>
        <w:t>с</w:t>
      </w:r>
      <w:r w:rsidRPr="005E562D">
        <w:rPr>
          <w:rFonts w:ascii="Arial" w:hAnsi="Arial" w:cs="Arial"/>
          <w:sz w:val="28"/>
          <w:szCs w:val="28"/>
        </w:rPr>
        <w:t>уд</w:t>
      </w:r>
      <w:r w:rsidR="000D396B">
        <w:rPr>
          <w:rFonts w:ascii="Arial" w:hAnsi="Arial" w:cs="Arial"/>
          <w:sz w:val="28"/>
          <w:szCs w:val="28"/>
          <w:lang w:val="ru-RU"/>
        </w:rPr>
        <w:t>, если он удовлетворяет ходатайство</w:t>
      </w:r>
      <w:r w:rsidR="00AE4D01">
        <w:rPr>
          <w:rFonts w:ascii="Arial" w:hAnsi="Arial" w:cs="Arial"/>
          <w:sz w:val="28"/>
          <w:szCs w:val="28"/>
          <w:lang w:val="ru-RU"/>
        </w:rPr>
        <w:t>, то выносит судебное постановление: документы не должны быть вручены кому-либо; документы не подлежат раскрытию кем-либо</w:t>
      </w:r>
      <w:r w:rsidR="00437C73">
        <w:rPr>
          <w:rStyle w:val="af8"/>
          <w:rFonts w:ascii="Arial" w:hAnsi="Arial" w:cs="Arial"/>
          <w:sz w:val="28"/>
          <w:szCs w:val="28"/>
          <w:lang w:val="ru-RU"/>
        </w:rPr>
        <w:footnoteReference w:id="296"/>
      </w:r>
      <w:r w:rsidR="00AE4D01">
        <w:rPr>
          <w:rFonts w:ascii="Arial" w:hAnsi="Arial" w:cs="Arial"/>
          <w:sz w:val="28"/>
          <w:szCs w:val="28"/>
          <w:lang w:val="ru-RU"/>
        </w:rPr>
        <w:t>.</w:t>
      </w:r>
      <w:r w:rsidRPr="005E562D">
        <w:rPr>
          <w:rFonts w:ascii="Arial" w:hAnsi="Arial" w:cs="Arial"/>
          <w:sz w:val="28"/>
          <w:szCs w:val="28"/>
        </w:rPr>
        <w:t xml:space="preserve"> Также необходимо отметить, что все раскрытые документы должны использоваться только в рамках судебного разбирательства, стороны не имеют право использовать раскрытую информацию для иных целей. Помимо случаев, когда документ оглашен </w:t>
      </w:r>
      <w:r w:rsidR="005B326E">
        <w:rPr>
          <w:rFonts w:ascii="Arial" w:hAnsi="Arial" w:cs="Arial"/>
          <w:sz w:val="28"/>
          <w:szCs w:val="28"/>
          <w:lang w:val="ru-RU"/>
        </w:rPr>
        <w:t>с</w:t>
      </w:r>
      <w:r w:rsidRPr="005E562D">
        <w:rPr>
          <w:rFonts w:ascii="Arial" w:hAnsi="Arial" w:cs="Arial"/>
          <w:sz w:val="28"/>
          <w:szCs w:val="28"/>
        </w:rPr>
        <w:t xml:space="preserve">удом на открытом заседании, имеется разрешение </w:t>
      </w:r>
      <w:r w:rsidR="005B326E">
        <w:rPr>
          <w:rFonts w:ascii="Arial" w:hAnsi="Arial" w:cs="Arial"/>
          <w:sz w:val="28"/>
          <w:szCs w:val="28"/>
          <w:lang w:val="ru-RU"/>
        </w:rPr>
        <w:t>с</w:t>
      </w:r>
      <w:r w:rsidRPr="005E562D">
        <w:rPr>
          <w:rFonts w:ascii="Arial" w:hAnsi="Arial" w:cs="Arial"/>
          <w:sz w:val="28"/>
          <w:szCs w:val="28"/>
        </w:rPr>
        <w:t>уда на использование раскрытого документа в иных целях либо, когда сторона, раскрывшая документ, дает на это согласие</w:t>
      </w:r>
      <w:r w:rsidR="00437C73">
        <w:rPr>
          <w:rStyle w:val="af8"/>
          <w:rFonts w:ascii="Arial" w:hAnsi="Arial" w:cs="Arial"/>
          <w:sz w:val="28"/>
          <w:szCs w:val="28"/>
        </w:rPr>
        <w:footnoteReference w:id="297"/>
      </w:r>
      <w:r w:rsidRPr="005E562D">
        <w:rPr>
          <w:rFonts w:ascii="Arial" w:hAnsi="Arial" w:cs="Arial"/>
          <w:sz w:val="28"/>
          <w:szCs w:val="28"/>
        </w:rPr>
        <w:t>.</w:t>
      </w:r>
    </w:p>
    <w:p w14:paraId="7BE8D8BD" w14:textId="1EDD046D" w:rsidR="00B56529" w:rsidRPr="005D7511" w:rsidRDefault="00E41077" w:rsidP="00AF26B3">
      <w:pPr>
        <w:ind w:left="-851" w:firstLine="425"/>
        <w:jc w:val="both"/>
        <w:rPr>
          <w:rFonts w:ascii="Arial" w:hAnsi="Arial" w:cs="Arial"/>
          <w:sz w:val="28"/>
          <w:szCs w:val="28"/>
          <w:lang w:val="ru-RU"/>
        </w:rPr>
      </w:pPr>
      <w:r w:rsidRPr="005E562D">
        <w:rPr>
          <w:rFonts w:ascii="Arial" w:hAnsi="Arial" w:cs="Arial"/>
          <w:b/>
          <w:bCs/>
          <w:sz w:val="28"/>
          <w:szCs w:val="28"/>
        </w:rPr>
        <w:t>Ответственность за нарушение норм о раскрытии.</w:t>
      </w:r>
      <w:r w:rsidRPr="005E562D">
        <w:rPr>
          <w:rFonts w:ascii="Arial" w:hAnsi="Arial" w:cs="Arial"/>
          <w:b/>
          <w:bCs/>
          <w:sz w:val="28"/>
          <w:szCs w:val="28"/>
          <w:lang w:val="ru-RU"/>
        </w:rPr>
        <w:t xml:space="preserve"> </w:t>
      </w:r>
      <w:r w:rsidR="003D7960">
        <w:rPr>
          <w:rFonts w:ascii="Arial" w:hAnsi="Arial" w:cs="Arial"/>
          <w:sz w:val="28"/>
          <w:szCs w:val="28"/>
          <w:lang w:val="ru-RU"/>
        </w:rPr>
        <w:t xml:space="preserve">Правила английского процесса предусматривают </w:t>
      </w:r>
      <w:r w:rsidR="003D7960" w:rsidRPr="005E562D">
        <w:rPr>
          <w:rFonts w:ascii="Arial" w:hAnsi="Arial" w:cs="Arial"/>
          <w:sz w:val="28"/>
          <w:szCs w:val="28"/>
        </w:rPr>
        <w:t>ответственность</w:t>
      </w:r>
      <w:r w:rsidRPr="005E562D">
        <w:rPr>
          <w:rFonts w:ascii="Arial" w:hAnsi="Arial" w:cs="Arial"/>
          <w:sz w:val="28"/>
          <w:szCs w:val="28"/>
        </w:rPr>
        <w:t xml:space="preserve"> </w:t>
      </w:r>
      <w:r w:rsidR="003D7960">
        <w:rPr>
          <w:rFonts w:ascii="Arial" w:hAnsi="Arial" w:cs="Arial"/>
          <w:sz w:val="28"/>
          <w:szCs w:val="28"/>
          <w:lang w:val="ru-RU"/>
        </w:rPr>
        <w:t>в случае нарушения</w:t>
      </w:r>
      <w:r w:rsidRPr="005E562D">
        <w:rPr>
          <w:rFonts w:ascii="Arial" w:hAnsi="Arial" w:cs="Arial"/>
          <w:sz w:val="28"/>
          <w:szCs w:val="28"/>
        </w:rPr>
        <w:t xml:space="preserve"> </w:t>
      </w:r>
      <w:r w:rsidR="003D7960">
        <w:rPr>
          <w:rFonts w:ascii="Arial" w:hAnsi="Arial" w:cs="Arial"/>
          <w:sz w:val="28"/>
          <w:szCs w:val="28"/>
          <w:lang w:val="ru-RU"/>
        </w:rPr>
        <w:t xml:space="preserve">требований </w:t>
      </w:r>
      <w:r w:rsidRPr="005E562D">
        <w:rPr>
          <w:rFonts w:ascii="Arial" w:hAnsi="Arial" w:cs="Arial"/>
          <w:sz w:val="28"/>
          <w:szCs w:val="28"/>
        </w:rPr>
        <w:t>о раскрытии</w:t>
      </w:r>
      <w:r w:rsidR="003D7960">
        <w:rPr>
          <w:rFonts w:ascii="Arial" w:hAnsi="Arial" w:cs="Arial"/>
          <w:sz w:val="28"/>
          <w:szCs w:val="28"/>
          <w:lang w:val="ru-RU"/>
        </w:rPr>
        <w:t>.</w:t>
      </w:r>
      <w:r w:rsidRPr="005E562D">
        <w:rPr>
          <w:rFonts w:ascii="Arial" w:hAnsi="Arial" w:cs="Arial"/>
          <w:sz w:val="28"/>
          <w:szCs w:val="28"/>
        </w:rPr>
        <w:t xml:space="preserve"> </w:t>
      </w:r>
      <w:r w:rsidR="003D7960">
        <w:rPr>
          <w:rFonts w:ascii="Arial" w:hAnsi="Arial" w:cs="Arial"/>
          <w:sz w:val="28"/>
          <w:szCs w:val="28"/>
          <w:lang w:val="ru-RU"/>
        </w:rPr>
        <w:t xml:space="preserve">Самое главное и значительное последствие, которому подвергается </w:t>
      </w:r>
      <w:r w:rsidRPr="005E562D">
        <w:rPr>
          <w:rFonts w:ascii="Arial" w:hAnsi="Arial" w:cs="Arial"/>
          <w:sz w:val="28"/>
          <w:szCs w:val="28"/>
        </w:rPr>
        <w:t>сторона</w:t>
      </w:r>
      <w:r w:rsidR="003D7960">
        <w:rPr>
          <w:rFonts w:ascii="Arial" w:hAnsi="Arial" w:cs="Arial"/>
          <w:sz w:val="28"/>
          <w:szCs w:val="28"/>
          <w:lang w:val="ru-RU"/>
        </w:rPr>
        <w:t xml:space="preserve">, </w:t>
      </w:r>
      <w:r w:rsidRPr="005E562D">
        <w:rPr>
          <w:rFonts w:ascii="Arial" w:hAnsi="Arial" w:cs="Arial"/>
          <w:sz w:val="28"/>
          <w:szCs w:val="28"/>
        </w:rPr>
        <w:t>не раскрывшая документ</w:t>
      </w:r>
      <w:r w:rsidR="003D7960">
        <w:rPr>
          <w:rFonts w:ascii="Arial" w:hAnsi="Arial" w:cs="Arial"/>
          <w:sz w:val="28"/>
          <w:szCs w:val="28"/>
          <w:lang w:val="ru-RU"/>
        </w:rPr>
        <w:t>,</w:t>
      </w:r>
      <w:r w:rsidRPr="005E562D">
        <w:rPr>
          <w:rFonts w:ascii="Arial" w:hAnsi="Arial" w:cs="Arial"/>
          <w:sz w:val="28"/>
          <w:szCs w:val="28"/>
        </w:rPr>
        <w:t xml:space="preserve"> </w:t>
      </w:r>
      <w:r w:rsidR="003D7960">
        <w:rPr>
          <w:rFonts w:ascii="Arial" w:hAnsi="Arial" w:cs="Arial"/>
          <w:sz w:val="28"/>
          <w:szCs w:val="28"/>
          <w:lang w:val="ru-RU"/>
        </w:rPr>
        <w:t>лишение ее</w:t>
      </w:r>
      <w:r w:rsidRPr="005E562D">
        <w:rPr>
          <w:rFonts w:ascii="Arial" w:hAnsi="Arial" w:cs="Arial"/>
          <w:sz w:val="28"/>
          <w:szCs w:val="28"/>
        </w:rPr>
        <w:t xml:space="preserve"> права ссылаться на </w:t>
      </w:r>
      <w:r w:rsidR="003D7960">
        <w:rPr>
          <w:rFonts w:ascii="Arial" w:hAnsi="Arial" w:cs="Arial"/>
          <w:sz w:val="28"/>
          <w:szCs w:val="28"/>
          <w:lang w:val="ru-RU"/>
        </w:rPr>
        <w:t>нераскрытое доказательство</w:t>
      </w:r>
      <w:r w:rsidRPr="005E562D">
        <w:rPr>
          <w:rFonts w:ascii="Arial" w:hAnsi="Arial" w:cs="Arial"/>
          <w:sz w:val="28"/>
          <w:szCs w:val="28"/>
        </w:rPr>
        <w:t xml:space="preserve"> в главном судебном разбирательстве</w:t>
      </w:r>
      <w:r w:rsidR="00437C73">
        <w:rPr>
          <w:rStyle w:val="af8"/>
          <w:rFonts w:ascii="Arial" w:hAnsi="Arial" w:cs="Arial"/>
          <w:sz w:val="28"/>
          <w:szCs w:val="28"/>
        </w:rPr>
        <w:footnoteReference w:id="298"/>
      </w:r>
      <w:r w:rsidRPr="005E562D">
        <w:rPr>
          <w:rFonts w:ascii="Arial" w:hAnsi="Arial" w:cs="Arial"/>
          <w:sz w:val="28"/>
          <w:szCs w:val="28"/>
        </w:rPr>
        <w:t xml:space="preserve">. </w:t>
      </w:r>
      <w:r w:rsidR="003D7960">
        <w:rPr>
          <w:rFonts w:ascii="Arial" w:hAnsi="Arial" w:cs="Arial"/>
          <w:sz w:val="28"/>
          <w:szCs w:val="28"/>
          <w:lang w:val="ru-RU"/>
        </w:rPr>
        <w:t>Естественно,</w:t>
      </w:r>
      <w:r w:rsidRPr="005E562D">
        <w:rPr>
          <w:rFonts w:ascii="Arial" w:hAnsi="Arial" w:cs="Arial"/>
          <w:sz w:val="28"/>
          <w:szCs w:val="28"/>
        </w:rPr>
        <w:t xml:space="preserve"> </w:t>
      </w:r>
      <w:r w:rsidR="003D7960">
        <w:rPr>
          <w:rFonts w:ascii="Arial" w:hAnsi="Arial" w:cs="Arial"/>
          <w:sz w:val="28"/>
          <w:szCs w:val="28"/>
          <w:lang w:val="ru-RU"/>
        </w:rPr>
        <w:t xml:space="preserve">у нее имеется право </w:t>
      </w:r>
      <w:r w:rsidR="003D7960" w:rsidRPr="005E562D">
        <w:rPr>
          <w:rFonts w:ascii="Arial" w:hAnsi="Arial" w:cs="Arial"/>
          <w:sz w:val="28"/>
          <w:szCs w:val="28"/>
        </w:rPr>
        <w:t>заявить</w:t>
      </w:r>
      <w:r w:rsidR="003D7960">
        <w:rPr>
          <w:rFonts w:ascii="Arial" w:hAnsi="Arial" w:cs="Arial"/>
          <w:sz w:val="28"/>
          <w:szCs w:val="28"/>
          <w:lang w:val="ru-RU"/>
        </w:rPr>
        <w:t xml:space="preserve"> новое доказательство с указанием причин, </w:t>
      </w:r>
      <w:r w:rsidRPr="005E562D">
        <w:rPr>
          <w:rFonts w:ascii="Arial" w:hAnsi="Arial" w:cs="Arial"/>
          <w:sz w:val="28"/>
          <w:szCs w:val="28"/>
        </w:rPr>
        <w:t xml:space="preserve">не позволивших </w:t>
      </w:r>
      <w:r w:rsidR="003D7960">
        <w:rPr>
          <w:rFonts w:ascii="Arial" w:hAnsi="Arial" w:cs="Arial"/>
          <w:sz w:val="28"/>
          <w:szCs w:val="28"/>
          <w:lang w:val="ru-RU"/>
        </w:rPr>
        <w:t xml:space="preserve">ранее </w:t>
      </w:r>
      <w:r w:rsidRPr="005E562D">
        <w:rPr>
          <w:rFonts w:ascii="Arial" w:hAnsi="Arial" w:cs="Arial"/>
          <w:sz w:val="28"/>
          <w:szCs w:val="28"/>
        </w:rPr>
        <w:t xml:space="preserve">раскрыть документ, но </w:t>
      </w:r>
      <w:r w:rsidR="003D7960">
        <w:rPr>
          <w:rFonts w:ascii="Arial" w:hAnsi="Arial" w:cs="Arial"/>
          <w:sz w:val="28"/>
          <w:szCs w:val="28"/>
          <w:lang w:val="ru-RU"/>
        </w:rPr>
        <w:t xml:space="preserve">как указывает </w:t>
      </w:r>
      <w:r w:rsidR="003177EC">
        <w:rPr>
          <w:rFonts w:ascii="Arial" w:hAnsi="Arial" w:cs="Arial"/>
          <w:sz w:val="28"/>
          <w:szCs w:val="28"/>
          <w:lang w:val="ru-RU"/>
        </w:rPr>
        <w:t>Н.</w:t>
      </w:r>
      <w:r w:rsidR="005B326E">
        <w:rPr>
          <w:rFonts w:ascii="Arial" w:hAnsi="Arial" w:cs="Arial"/>
          <w:sz w:val="28"/>
          <w:szCs w:val="28"/>
          <w:lang w:val="ru-RU"/>
        </w:rPr>
        <w:t xml:space="preserve"> </w:t>
      </w:r>
      <w:r w:rsidR="003177EC">
        <w:rPr>
          <w:rFonts w:ascii="Arial" w:hAnsi="Arial" w:cs="Arial"/>
          <w:sz w:val="28"/>
          <w:szCs w:val="28"/>
          <w:lang w:val="ru-RU"/>
        </w:rPr>
        <w:t>Эндрюс</w:t>
      </w:r>
      <w:r w:rsidR="003D7960" w:rsidRPr="005E562D">
        <w:rPr>
          <w:rFonts w:ascii="Arial" w:hAnsi="Arial" w:cs="Arial"/>
          <w:sz w:val="28"/>
          <w:szCs w:val="28"/>
          <w:lang w:val="ru-RU"/>
        </w:rPr>
        <w:t xml:space="preserve"> </w:t>
      </w:r>
      <w:r w:rsidR="00635EAB">
        <w:rPr>
          <w:rFonts w:ascii="Arial" w:hAnsi="Arial" w:cs="Arial"/>
          <w:sz w:val="28"/>
          <w:szCs w:val="28"/>
          <w:lang w:val="ru-RU"/>
        </w:rPr>
        <w:lastRenderedPageBreak/>
        <w:t>добиться приобщения доказательств после истечения сроков для раскрытия практически невозможно, так как позиция судов в этом отношении крайне жесткая</w:t>
      </w:r>
      <w:r w:rsidR="00437C73">
        <w:rPr>
          <w:rStyle w:val="af8"/>
          <w:rFonts w:ascii="Arial" w:hAnsi="Arial" w:cs="Arial"/>
          <w:sz w:val="28"/>
          <w:szCs w:val="28"/>
          <w:lang w:val="ru-RU"/>
        </w:rPr>
        <w:footnoteReference w:id="299"/>
      </w:r>
      <w:r w:rsidRPr="005E562D">
        <w:rPr>
          <w:rFonts w:ascii="Arial" w:hAnsi="Arial" w:cs="Arial"/>
          <w:sz w:val="28"/>
          <w:szCs w:val="28"/>
        </w:rPr>
        <w:t xml:space="preserve">. </w:t>
      </w:r>
      <w:r w:rsidR="00635EAB">
        <w:rPr>
          <w:rFonts w:ascii="Arial" w:hAnsi="Arial" w:cs="Arial"/>
          <w:sz w:val="28"/>
          <w:szCs w:val="28"/>
          <w:lang w:val="ru-RU"/>
        </w:rPr>
        <w:t xml:space="preserve">Представляется, что подобный подход дисциплинирует стороны и их представителей. Другой аспект ответственности выражается в том, что </w:t>
      </w:r>
      <w:r w:rsidRPr="005E562D">
        <w:rPr>
          <w:rFonts w:ascii="Arial" w:hAnsi="Arial" w:cs="Arial"/>
          <w:sz w:val="28"/>
          <w:szCs w:val="28"/>
        </w:rPr>
        <w:t>ложность информации</w:t>
      </w:r>
      <w:r w:rsidR="00635EAB">
        <w:rPr>
          <w:rFonts w:ascii="Arial" w:hAnsi="Arial" w:cs="Arial"/>
          <w:sz w:val="28"/>
          <w:szCs w:val="28"/>
          <w:lang w:val="ru-RU"/>
        </w:rPr>
        <w:t xml:space="preserve"> при раскрытии</w:t>
      </w:r>
      <w:r w:rsidRPr="005E562D">
        <w:rPr>
          <w:rFonts w:ascii="Arial" w:hAnsi="Arial" w:cs="Arial"/>
          <w:sz w:val="28"/>
          <w:szCs w:val="28"/>
        </w:rPr>
        <w:t xml:space="preserve"> либо </w:t>
      </w:r>
      <w:r w:rsidR="00635EAB">
        <w:rPr>
          <w:rFonts w:ascii="Arial" w:hAnsi="Arial" w:cs="Arial"/>
          <w:sz w:val="28"/>
          <w:szCs w:val="28"/>
          <w:lang w:val="ru-RU"/>
        </w:rPr>
        <w:t xml:space="preserve">подложность </w:t>
      </w:r>
      <w:r w:rsidRPr="005E562D">
        <w:rPr>
          <w:rFonts w:ascii="Arial" w:hAnsi="Arial" w:cs="Arial"/>
          <w:sz w:val="28"/>
          <w:szCs w:val="28"/>
        </w:rPr>
        <w:t>документа, предъявленного для раскрытия</w:t>
      </w:r>
      <w:r w:rsidR="00437C73">
        <w:rPr>
          <w:rStyle w:val="af8"/>
          <w:rFonts w:ascii="Arial" w:hAnsi="Arial" w:cs="Arial"/>
          <w:sz w:val="28"/>
          <w:szCs w:val="28"/>
        </w:rPr>
        <w:footnoteReference w:id="300"/>
      </w:r>
      <w:r w:rsidR="00437C73">
        <w:rPr>
          <w:rFonts w:ascii="Arial" w:hAnsi="Arial" w:cs="Arial"/>
          <w:sz w:val="28"/>
          <w:szCs w:val="28"/>
        </w:rPr>
        <w:t xml:space="preserve"> </w:t>
      </w:r>
      <w:r w:rsidRPr="005E562D">
        <w:rPr>
          <w:rFonts w:ascii="Arial" w:hAnsi="Arial" w:cs="Arial"/>
          <w:sz w:val="28"/>
          <w:szCs w:val="28"/>
        </w:rPr>
        <w:t xml:space="preserve">могут повлечь возбуждение процесса по факту проявления неуважения к </w:t>
      </w:r>
      <w:r w:rsidRPr="005E562D">
        <w:rPr>
          <w:rFonts w:ascii="Arial" w:hAnsi="Arial" w:cs="Arial"/>
          <w:sz w:val="28"/>
          <w:szCs w:val="28"/>
          <w:lang w:val="ru-RU"/>
        </w:rPr>
        <w:t>с</w:t>
      </w:r>
      <w:r w:rsidRPr="005E562D">
        <w:rPr>
          <w:rFonts w:ascii="Arial" w:hAnsi="Arial" w:cs="Arial"/>
          <w:sz w:val="28"/>
          <w:szCs w:val="28"/>
        </w:rPr>
        <w:t xml:space="preserve">уду. </w:t>
      </w:r>
      <w:r w:rsidR="00635EAB">
        <w:rPr>
          <w:rFonts w:ascii="Arial" w:hAnsi="Arial" w:cs="Arial"/>
          <w:sz w:val="28"/>
          <w:szCs w:val="28"/>
          <w:lang w:val="ru-RU"/>
        </w:rPr>
        <w:t xml:space="preserve">Дела такого характера возбуждаются с разрешения суда либо по заявлению Генерального прокурора. </w:t>
      </w:r>
      <w:r w:rsidRPr="005E562D">
        <w:rPr>
          <w:rFonts w:ascii="Arial" w:hAnsi="Arial" w:cs="Arial"/>
          <w:sz w:val="28"/>
          <w:szCs w:val="28"/>
        </w:rPr>
        <w:t xml:space="preserve">Суд, в свою очередь может наложить судебный штраф, применить лишение свободы либо конфискацию к лицу, допустившему такое нарушение </w:t>
      </w:r>
      <w:r w:rsidR="00635EAB">
        <w:rPr>
          <w:rFonts w:ascii="Arial" w:hAnsi="Arial" w:cs="Arial"/>
          <w:sz w:val="28"/>
          <w:szCs w:val="28"/>
          <w:lang w:val="ru-RU"/>
        </w:rPr>
        <w:t>либо выбрать иное наказание по своему усмотрению</w:t>
      </w:r>
      <w:r w:rsidR="00437C73">
        <w:rPr>
          <w:rStyle w:val="af8"/>
          <w:rFonts w:ascii="Arial" w:hAnsi="Arial" w:cs="Arial"/>
          <w:sz w:val="28"/>
          <w:szCs w:val="28"/>
          <w:lang w:val="ru-RU"/>
        </w:rPr>
        <w:footnoteReference w:id="301"/>
      </w:r>
      <w:r w:rsidRPr="005E562D">
        <w:rPr>
          <w:rFonts w:ascii="Arial" w:hAnsi="Arial" w:cs="Arial"/>
          <w:sz w:val="28"/>
          <w:szCs w:val="28"/>
        </w:rPr>
        <w:t xml:space="preserve">. </w:t>
      </w:r>
      <w:r w:rsidR="00437C73">
        <w:rPr>
          <w:rFonts w:ascii="Arial" w:hAnsi="Arial" w:cs="Arial"/>
          <w:sz w:val="28"/>
          <w:szCs w:val="28"/>
          <w:lang w:val="ru-RU"/>
        </w:rPr>
        <w:t xml:space="preserve">В качестве примера приведем </w:t>
      </w:r>
      <w:r w:rsidR="00E60270">
        <w:rPr>
          <w:rFonts w:ascii="Arial" w:hAnsi="Arial" w:cs="Arial"/>
          <w:sz w:val="28"/>
          <w:szCs w:val="28"/>
          <w:lang w:val="ru-RU"/>
        </w:rPr>
        <w:t xml:space="preserve">кейс, в котором в июле 2024 года Высоким Судом Англии и Уэльса </w:t>
      </w:r>
      <w:r w:rsidR="00923BA8">
        <w:rPr>
          <w:rFonts w:ascii="Arial" w:hAnsi="Arial" w:cs="Arial"/>
          <w:sz w:val="28"/>
          <w:szCs w:val="28"/>
          <w:lang w:val="ru-RU"/>
        </w:rPr>
        <w:t xml:space="preserve">на ответчика </w:t>
      </w:r>
      <w:r w:rsidR="00E60270">
        <w:rPr>
          <w:rFonts w:ascii="Arial" w:hAnsi="Arial" w:cs="Arial"/>
          <w:sz w:val="28"/>
          <w:szCs w:val="28"/>
          <w:lang w:val="ru-RU"/>
        </w:rPr>
        <w:t>был наложен штраф, превышающий сумму 500 000 фунтов стерлингов. Причиной такого наказания явилось неисполнение ответчиком обязанности по электронному раскрытию доказательств в патентном споре</w:t>
      </w:r>
      <w:r w:rsidR="00AF26B3">
        <w:rPr>
          <w:rStyle w:val="af8"/>
          <w:rFonts w:ascii="Arial" w:hAnsi="Arial" w:cs="Arial"/>
          <w:sz w:val="28"/>
          <w:szCs w:val="28"/>
        </w:rPr>
        <w:footnoteReference w:id="302"/>
      </w:r>
      <w:r w:rsidR="007D7368" w:rsidRPr="007D7368">
        <w:rPr>
          <w:rFonts w:ascii="Arial" w:hAnsi="Arial" w:cs="Arial"/>
          <w:sz w:val="28"/>
          <w:szCs w:val="28"/>
        </w:rPr>
        <w:t>.</w:t>
      </w:r>
    </w:p>
    <w:p w14:paraId="29C82600" w14:textId="1DEA80CA" w:rsidR="00923BA8" w:rsidRPr="00923BA8" w:rsidRDefault="00923BA8" w:rsidP="00AF26B3">
      <w:pPr>
        <w:ind w:left="-851" w:firstLine="425"/>
        <w:jc w:val="both"/>
        <w:rPr>
          <w:rFonts w:ascii="Arial" w:hAnsi="Arial" w:cs="Arial"/>
          <w:sz w:val="28"/>
          <w:szCs w:val="28"/>
          <w:lang w:val="ru-RU"/>
        </w:rPr>
      </w:pPr>
      <w:r w:rsidRPr="00923BA8">
        <w:rPr>
          <w:rFonts w:ascii="Arial" w:hAnsi="Arial" w:cs="Arial"/>
          <w:sz w:val="28"/>
          <w:szCs w:val="28"/>
          <w:lang w:val="ru-RU"/>
        </w:rPr>
        <w:t>Обобщая все вышеизложенное, можно прийти к выводу, что раскрытие доказательств как явление, возникшее из права справедливости в Англии, имеет детально урегулированную систему, состоящую из множества элементов</w:t>
      </w:r>
      <w:r>
        <w:rPr>
          <w:rFonts w:ascii="Arial" w:hAnsi="Arial" w:cs="Arial"/>
          <w:sz w:val="28"/>
          <w:szCs w:val="28"/>
          <w:lang w:val="ru-RU"/>
        </w:rPr>
        <w:t>. Раскрытие соответствует стандартам справедливого судебного разбирательства и основано на принципах гласности, пропорциональности и равенства сторон. Несмотря на устоявшуюся структуру, процедура раскрытия продолжает эволюционировать в условиях глобальной цифровизации. Внедрение электронных платформ и использование новых возможностей ИИ для процедуры раскрытия демонстрирует новый виток развития данного института в Англии, совершенствуя его в современных условиях вызовов больших объемов метаданных. Необходимо признать, что английская модель раскрытия доказательств остается эталоном не только для тех стран, которые решили позаимствовать данный институт, но и для транснационального правосудия.</w:t>
      </w:r>
    </w:p>
    <w:p w14:paraId="2ACE14E1" w14:textId="77777777" w:rsidR="00AF26B3" w:rsidRPr="00AF26B3" w:rsidRDefault="00AF26B3" w:rsidP="00AF26B3">
      <w:pPr>
        <w:ind w:left="-851" w:firstLine="425"/>
        <w:jc w:val="both"/>
        <w:rPr>
          <w:rFonts w:ascii="Arial" w:hAnsi="Arial" w:cs="Arial"/>
          <w:sz w:val="28"/>
          <w:szCs w:val="28"/>
          <w:lang w:val="ru-RU"/>
        </w:rPr>
      </w:pPr>
    </w:p>
    <w:p w14:paraId="2BA705B1" w14:textId="13EC04E4" w:rsidR="00425DE1" w:rsidRPr="0088559C" w:rsidRDefault="00425DE1" w:rsidP="002A2535">
      <w:pPr>
        <w:pStyle w:val="2"/>
        <w:ind w:left="-851"/>
        <w:jc w:val="both"/>
        <w:rPr>
          <w:rFonts w:ascii="Arial" w:hAnsi="Arial" w:cs="Arial"/>
          <w:b w:val="0"/>
          <w:bCs w:val="0"/>
          <w:sz w:val="28"/>
          <w:szCs w:val="28"/>
          <w:lang w:val="ru-RU"/>
        </w:rPr>
      </w:pPr>
      <w:bookmarkStart w:id="11" w:name="_Toc219108545"/>
      <w:r w:rsidRPr="000668E3">
        <w:rPr>
          <w:rFonts w:ascii="Arial" w:hAnsi="Arial" w:cs="Arial"/>
          <w:sz w:val="28"/>
          <w:szCs w:val="28"/>
          <w:lang w:val="ru-RU"/>
        </w:rPr>
        <w:t>2.</w:t>
      </w:r>
      <w:r w:rsidR="00115D1F" w:rsidRPr="000668E3">
        <w:rPr>
          <w:rFonts w:ascii="Arial" w:hAnsi="Arial" w:cs="Arial"/>
          <w:sz w:val="28"/>
          <w:szCs w:val="28"/>
          <w:lang w:val="ru-RU"/>
        </w:rPr>
        <w:t>2</w:t>
      </w:r>
      <w:r w:rsidRPr="000668E3">
        <w:rPr>
          <w:rFonts w:ascii="Arial" w:hAnsi="Arial" w:cs="Arial"/>
          <w:sz w:val="28"/>
          <w:szCs w:val="28"/>
          <w:lang w:val="ru-RU"/>
        </w:rPr>
        <w:t xml:space="preserve"> </w:t>
      </w:r>
      <w:r w:rsidRPr="000668E3">
        <w:rPr>
          <w:rFonts w:ascii="Arial" w:hAnsi="Arial" w:cs="Arial"/>
          <w:sz w:val="28"/>
          <w:szCs w:val="28"/>
        </w:rPr>
        <w:t>Гражданское процессуальное уложение Германии: особый порядок представления доказательств («получение независимых доказательств»)</w:t>
      </w:r>
      <w:bookmarkEnd w:id="11"/>
    </w:p>
    <w:p w14:paraId="419217AA" w14:textId="2FF84CA5" w:rsidR="00425DE1" w:rsidRPr="004547D8" w:rsidRDefault="00425DE1" w:rsidP="00425DE1">
      <w:pPr>
        <w:ind w:left="-851" w:firstLine="425"/>
        <w:jc w:val="both"/>
        <w:rPr>
          <w:rFonts w:ascii="Arial" w:hAnsi="Arial" w:cs="Arial"/>
          <w:sz w:val="28"/>
          <w:szCs w:val="28"/>
          <w:lang w:val="ru-RU"/>
        </w:rPr>
      </w:pPr>
      <w:r w:rsidRPr="000668E3">
        <w:rPr>
          <w:rFonts w:ascii="Arial" w:hAnsi="Arial" w:cs="Arial"/>
          <w:sz w:val="28"/>
          <w:szCs w:val="28"/>
        </w:rPr>
        <w:t xml:space="preserve">В контексте настоящего исследования полагаем необходимым обратиться к опыту Федеративной Республики Германии в правовом </w:t>
      </w:r>
      <w:r w:rsidRPr="000668E3">
        <w:rPr>
          <w:rFonts w:ascii="Arial" w:hAnsi="Arial" w:cs="Arial"/>
          <w:sz w:val="28"/>
          <w:szCs w:val="28"/>
        </w:rPr>
        <w:lastRenderedPageBreak/>
        <w:t>регулировании представления доказательств. Еще в 2000 году А.Г. Давтян справедливо отмечал</w:t>
      </w:r>
      <w:r w:rsidR="004547D8">
        <w:rPr>
          <w:rFonts w:ascii="Arial" w:hAnsi="Arial" w:cs="Arial"/>
          <w:sz w:val="28"/>
          <w:szCs w:val="28"/>
          <w:lang w:val="ru-RU"/>
        </w:rPr>
        <w:t>а</w:t>
      </w:r>
      <w:r w:rsidRPr="000668E3">
        <w:rPr>
          <w:rFonts w:ascii="Arial" w:hAnsi="Arial" w:cs="Arial"/>
          <w:sz w:val="28"/>
          <w:szCs w:val="28"/>
        </w:rPr>
        <w:t>: «…в последнее время стало популярным переносить зарубежные институты в законодательство стран СНГ, например, американского правового опыта…»</w:t>
      </w:r>
      <w:r w:rsidR="004547D8">
        <w:rPr>
          <w:rStyle w:val="af8"/>
          <w:rFonts w:ascii="Arial" w:hAnsi="Arial" w:cs="Arial"/>
          <w:sz w:val="28"/>
          <w:szCs w:val="28"/>
        </w:rPr>
        <w:footnoteReference w:id="303"/>
      </w:r>
      <w:r w:rsidRPr="000668E3">
        <w:rPr>
          <w:rFonts w:ascii="Arial" w:hAnsi="Arial" w:cs="Arial"/>
          <w:sz w:val="28"/>
          <w:szCs w:val="28"/>
        </w:rPr>
        <w:t xml:space="preserve">. </w:t>
      </w:r>
      <w:r w:rsidR="004547D8">
        <w:rPr>
          <w:rFonts w:ascii="Arial" w:hAnsi="Arial" w:cs="Arial"/>
          <w:sz w:val="28"/>
          <w:szCs w:val="28"/>
          <w:lang w:val="ru-RU"/>
        </w:rPr>
        <w:t xml:space="preserve">Автором </w:t>
      </w:r>
      <w:r w:rsidRPr="000668E3">
        <w:rPr>
          <w:rFonts w:ascii="Arial" w:hAnsi="Arial" w:cs="Arial"/>
          <w:sz w:val="28"/>
          <w:szCs w:val="28"/>
        </w:rPr>
        <w:t>отмечается, что, использование правового опыта Германии при совершенствовании гражданского процессуального законодательства нельзя исключать, поскольку немецкое право и право большинства стран СНГ относится к романо-германской правовой системе</w:t>
      </w:r>
      <w:r w:rsidR="004547D8">
        <w:rPr>
          <w:rFonts w:ascii="Arial" w:hAnsi="Arial" w:cs="Arial"/>
          <w:sz w:val="28"/>
          <w:szCs w:val="28"/>
          <w:lang w:val="ru-RU"/>
        </w:rPr>
        <w:t>.</w:t>
      </w:r>
    </w:p>
    <w:p w14:paraId="4B8BAC2A" w14:textId="2CFD0B73" w:rsidR="004547D8" w:rsidRDefault="00425DE1" w:rsidP="00425DE1">
      <w:pPr>
        <w:ind w:left="-851" w:firstLine="425"/>
        <w:jc w:val="both"/>
        <w:rPr>
          <w:rFonts w:ascii="Arial" w:hAnsi="Arial" w:cs="Arial"/>
          <w:sz w:val="28"/>
          <w:szCs w:val="28"/>
          <w:lang w:val="ru-RU"/>
        </w:rPr>
      </w:pPr>
      <w:r w:rsidRPr="000668E3">
        <w:rPr>
          <w:rFonts w:ascii="Arial" w:hAnsi="Arial" w:cs="Arial"/>
          <w:sz w:val="28"/>
          <w:szCs w:val="28"/>
        </w:rPr>
        <w:t xml:space="preserve">Опыт Федеративной Республики Германии в настоящем исследовании приводится в целях демонстрации того, что, будучи страной континентальной системы права, Германия имеет в своем гражданском судопроизводстве процедуру представления доказательств на этапе подготовки к судебному разбирательству, а также процедуру «получения независимых доказательств» на досудебном этапе. </w:t>
      </w:r>
      <w:r w:rsidR="00C75966" w:rsidRPr="000668E3">
        <w:rPr>
          <w:rFonts w:ascii="Arial" w:hAnsi="Arial" w:cs="Arial"/>
          <w:sz w:val="28"/>
          <w:szCs w:val="28"/>
          <w:lang w:val="ru-RU"/>
        </w:rPr>
        <w:t xml:space="preserve">Точка зрения, согласно которой </w:t>
      </w:r>
      <w:r w:rsidRPr="000668E3">
        <w:rPr>
          <w:rFonts w:ascii="Arial" w:hAnsi="Arial" w:cs="Arial"/>
          <w:sz w:val="28"/>
          <w:szCs w:val="28"/>
        </w:rPr>
        <w:t>в немецком гражданском процессе</w:t>
      </w:r>
      <w:r w:rsidR="004547D8">
        <w:rPr>
          <w:rFonts w:ascii="Arial" w:hAnsi="Arial" w:cs="Arial"/>
          <w:sz w:val="28"/>
          <w:szCs w:val="28"/>
          <w:lang w:val="ru-RU"/>
        </w:rPr>
        <w:t xml:space="preserve"> все же</w:t>
      </w:r>
      <w:r w:rsidRPr="000668E3">
        <w:rPr>
          <w:rFonts w:ascii="Arial" w:hAnsi="Arial" w:cs="Arial"/>
          <w:sz w:val="28"/>
          <w:szCs w:val="28"/>
        </w:rPr>
        <w:t xml:space="preserve"> </w:t>
      </w:r>
      <w:r w:rsidR="004547D8" w:rsidRPr="000668E3">
        <w:rPr>
          <w:rFonts w:ascii="Arial" w:hAnsi="Arial" w:cs="Arial"/>
          <w:sz w:val="28"/>
          <w:szCs w:val="28"/>
        </w:rPr>
        <w:t>существует</w:t>
      </w:r>
      <w:r w:rsidRPr="000668E3">
        <w:rPr>
          <w:rFonts w:ascii="Arial" w:hAnsi="Arial" w:cs="Arial"/>
          <w:sz w:val="28"/>
          <w:szCs w:val="28"/>
        </w:rPr>
        <w:t xml:space="preserve"> процедура раскрытия</w:t>
      </w:r>
      <w:r w:rsidR="004547D8">
        <w:rPr>
          <w:rFonts w:ascii="Arial" w:hAnsi="Arial" w:cs="Arial"/>
          <w:sz w:val="28"/>
          <w:szCs w:val="28"/>
          <w:lang w:val="ru-RU"/>
        </w:rPr>
        <w:t>,</w:t>
      </w:r>
      <w:r w:rsidRPr="000668E3">
        <w:rPr>
          <w:rFonts w:ascii="Arial" w:hAnsi="Arial" w:cs="Arial"/>
          <w:sz w:val="28"/>
          <w:szCs w:val="28"/>
        </w:rPr>
        <w:t xml:space="preserve"> доказательств нашла свое отражение в трудах Ю.В. Кайзер</w:t>
      </w:r>
      <w:r w:rsidR="004547D8">
        <w:rPr>
          <w:rStyle w:val="af8"/>
          <w:rFonts w:ascii="Arial" w:hAnsi="Arial" w:cs="Arial"/>
          <w:sz w:val="28"/>
          <w:szCs w:val="28"/>
        </w:rPr>
        <w:footnoteReference w:id="304"/>
      </w:r>
      <w:r w:rsidRPr="000668E3">
        <w:rPr>
          <w:rFonts w:ascii="Arial" w:hAnsi="Arial" w:cs="Arial"/>
          <w:sz w:val="28"/>
          <w:szCs w:val="28"/>
        </w:rPr>
        <w:t xml:space="preserve"> , более того, необходимо отметить, что вопрос </w:t>
      </w:r>
      <w:r w:rsidR="004547D8" w:rsidRPr="000668E3">
        <w:rPr>
          <w:rFonts w:ascii="Arial" w:hAnsi="Arial" w:cs="Arial"/>
          <w:sz w:val="28"/>
          <w:szCs w:val="28"/>
        </w:rPr>
        <w:t>имплементации досудебного</w:t>
      </w:r>
      <w:r w:rsidRPr="000668E3">
        <w:rPr>
          <w:rFonts w:ascii="Arial" w:hAnsi="Arial" w:cs="Arial"/>
          <w:sz w:val="28"/>
          <w:szCs w:val="28"/>
        </w:rPr>
        <w:t xml:space="preserve"> раскрытия в немецкое законодательство является дискутируемой темой не только в научных кругах, но и среди </w:t>
      </w:r>
      <w:r w:rsidR="004547D8">
        <w:rPr>
          <w:rFonts w:ascii="Arial" w:hAnsi="Arial" w:cs="Arial"/>
          <w:sz w:val="28"/>
          <w:szCs w:val="28"/>
          <w:lang w:val="ru-RU"/>
        </w:rPr>
        <w:t xml:space="preserve">представителей юридической общественности </w:t>
      </w:r>
      <w:r w:rsidR="00C75966" w:rsidRPr="000668E3">
        <w:rPr>
          <w:rFonts w:ascii="Arial" w:hAnsi="Arial" w:cs="Arial"/>
          <w:sz w:val="28"/>
          <w:szCs w:val="28"/>
          <w:lang w:val="ru-RU"/>
        </w:rPr>
        <w:t>Германии</w:t>
      </w:r>
      <w:r w:rsidR="004547D8">
        <w:rPr>
          <w:rStyle w:val="af8"/>
          <w:rFonts w:ascii="Arial" w:hAnsi="Arial" w:cs="Arial"/>
          <w:sz w:val="28"/>
          <w:szCs w:val="28"/>
          <w:lang w:val="ru-RU"/>
        </w:rPr>
        <w:footnoteReference w:id="305"/>
      </w:r>
      <w:r w:rsidRPr="000668E3">
        <w:rPr>
          <w:rFonts w:ascii="Arial" w:hAnsi="Arial" w:cs="Arial"/>
          <w:sz w:val="28"/>
          <w:szCs w:val="28"/>
        </w:rPr>
        <w:t xml:space="preserve">. </w:t>
      </w:r>
      <w:r w:rsidR="004547D8">
        <w:rPr>
          <w:rFonts w:ascii="Arial" w:hAnsi="Arial" w:cs="Arial"/>
          <w:sz w:val="28"/>
          <w:szCs w:val="28"/>
          <w:lang w:val="ru-RU"/>
        </w:rPr>
        <w:t>Полное и, казалось бы, незыблемое отрицание досудебного раскрытия в транснациональных спорах со стороны ФРГ в 2022 году в результате реформы сменилось на признание досудебного раскрытия с определенными оговорками. Это означает, что Германия, сохраняя традиции континентального процесса, признает возможность досудебного раскрытия при соблюдении следующих условий:</w:t>
      </w:r>
    </w:p>
    <w:p w14:paraId="0B447E92" w14:textId="25FA545D" w:rsidR="004547D8" w:rsidRDefault="004547D8" w:rsidP="00DC692D">
      <w:pPr>
        <w:pStyle w:val="a6"/>
        <w:numPr>
          <w:ilvl w:val="0"/>
          <w:numId w:val="24"/>
        </w:numPr>
        <w:jc w:val="both"/>
        <w:rPr>
          <w:rFonts w:ascii="Arial" w:hAnsi="Arial" w:cs="Arial"/>
          <w:sz w:val="28"/>
          <w:szCs w:val="28"/>
          <w:lang w:val="ru-RU"/>
        </w:rPr>
      </w:pPr>
      <w:r w:rsidRPr="004547D8">
        <w:rPr>
          <w:rFonts w:ascii="Arial" w:hAnsi="Arial" w:cs="Arial"/>
          <w:sz w:val="28"/>
          <w:szCs w:val="28"/>
          <w:lang w:val="ru-RU"/>
        </w:rPr>
        <w:t>истребуемые документы четко обозначены, что позволяет их выделить из другой массы подобных документов;</w:t>
      </w:r>
    </w:p>
    <w:p w14:paraId="2184CA73" w14:textId="188FA3E3" w:rsidR="004547D8" w:rsidRDefault="004547D8" w:rsidP="00DC692D">
      <w:pPr>
        <w:pStyle w:val="a6"/>
        <w:numPr>
          <w:ilvl w:val="0"/>
          <w:numId w:val="24"/>
        </w:numPr>
        <w:jc w:val="both"/>
        <w:rPr>
          <w:rFonts w:ascii="Arial" w:hAnsi="Arial" w:cs="Arial"/>
          <w:sz w:val="28"/>
          <w:szCs w:val="28"/>
          <w:lang w:val="ru-RU"/>
        </w:rPr>
      </w:pPr>
      <w:r>
        <w:rPr>
          <w:rFonts w:ascii="Arial" w:hAnsi="Arial" w:cs="Arial"/>
          <w:sz w:val="28"/>
          <w:szCs w:val="28"/>
          <w:lang w:val="ru-RU"/>
        </w:rPr>
        <w:t>данные документы имеют значение для рассматриваемого дела;</w:t>
      </w:r>
    </w:p>
    <w:p w14:paraId="5DB04B5B" w14:textId="7ACA020E" w:rsidR="004547D8" w:rsidRDefault="004547D8" w:rsidP="00DC692D">
      <w:pPr>
        <w:pStyle w:val="a6"/>
        <w:numPr>
          <w:ilvl w:val="0"/>
          <w:numId w:val="24"/>
        </w:numPr>
        <w:jc w:val="both"/>
        <w:rPr>
          <w:rFonts w:ascii="Arial" w:hAnsi="Arial" w:cs="Arial"/>
          <w:sz w:val="28"/>
          <w:szCs w:val="28"/>
          <w:lang w:val="ru-RU"/>
        </w:rPr>
      </w:pPr>
      <w:r>
        <w:rPr>
          <w:rFonts w:ascii="Arial" w:hAnsi="Arial" w:cs="Arial"/>
          <w:sz w:val="28"/>
          <w:szCs w:val="28"/>
          <w:lang w:val="ru-RU"/>
        </w:rPr>
        <w:t>документы находятся во владении стороны, которая находится в Германии;</w:t>
      </w:r>
    </w:p>
    <w:p w14:paraId="358824D7" w14:textId="03BC435E" w:rsidR="004547D8" w:rsidRDefault="004547D8" w:rsidP="00DC692D">
      <w:pPr>
        <w:pStyle w:val="a6"/>
        <w:numPr>
          <w:ilvl w:val="0"/>
          <w:numId w:val="24"/>
        </w:numPr>
        <w:jc w:val="both"/>
        <w:rPr>
          <w:rFonts w:ascii="Arial" w:hAnsi="Arial" w:cs="Arial"/>
          <w:sz w:val="28"/>
          <w:szCs w:val="28"/>
          <w:lang w:val="ru-RU"/>
        </w:rPr>
      </w:pPr>
      <w:r>
        <w:rPr>
          <w:rFonts w:ascii="Arial" w:hAnsi="Arial" w:cs="Arial"/>
          <w:sz w:val="28"/>
          <w:szCs w:val="28"/>
          <w:lang w:val="ru-RU"/>
        </w:rPr>
        <w:t>ходатайство о раскрытии не противоречит нормам права Германии;</w:t>
      </w:r>
    </w:p>
    <w:p w14:paraId="266CD6FA" w14:textId="7E0DFE14" w:rsidR="004547D8" w:rsidRPr="00945FB3" w:rsidRDefault="004547D8" w:rsidP="00DC692D">
      <w:pPr>
        <w:pStyle w:val="a6"/>
        <w:numPr>
          <w:ilvl w:val="0"/>
          <w:numId w:val="24"/>
        </w:numPr>
        <w:jc w:val="both"/>
        <w:rPr>
          <w:rFonts w:ascii="Arial" w:hAnsi="Arial" w:cs="Arial"/>
          <w:sz w:val="28"/>
          <w:szCs w:val="28"/>
          <w:lang w:val="ru-RU"/>
        </w:rPr>
      </w:pPr>
      <w:r>
        <w:rPr>
          <w:rFonts w:ascii="Arial" w:hAnsi="Arial" w:cs="Arial"/>
          <w:sz w:val="28"/>
          <w:szCs w:val="28"/>
          <w:lang w:val="ru-RU"/>
        </w:rPr>
        <w:lastRenderedPageBreak/>
        <w:t>соблюдаются нормы конфиденциальности данных</w:t>
      </w:r>
      <w:r>
        <w:rPr>
          <w:rStyle w:val="af8"/>
          <w:rFonts w:ascii="Arial" w:hAnsi="Arial" w:cs="Arial"/>
          <w:sz w:val="28"/>
          <w:szCs w:val="28"/>
          <w:lang w:val="ru-RU"/>
        </w:rPr>
        <w:footnoteReference w:id="306"/>
      </w:r>
      <w:r w:rsidR="00945FB3">
        <w:rPr>
          <w:rFonts w:ascii="Arial" w:hAnsi="Arial" w:cs="Arial"/>
          <w:sz w:val="28"/>
          <w:szCs w:val="28"/>
          <w:lang w:val="ru-RU"/>
        </w:rPr>
        <w:t>.</w:t>
      </w:r>
    </w:p>
    <w:p w14:paraId="1CA2AFB9" w14:textId="06C2E928"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Детальное исследование показало, что немецкое гражданское процессуальное и материальное право содержит в себе несколько механизмов, способствующих реализации права на ознакомление с доказательствами, тем не менее ученые-процессуалисты Германии не склонны признавать их раскрытием на англо-американский манер. Более того, усматриваются недостатки и пробелы в правовом регулировании этих процедур, также рассматривается вопрос о </w:t>
      </w:r>
      <w:r w:rsidR="00945FB3">
        <w:rPr>
          <w:rFonts w:ascii="Arial" w:hAnsi="Arial" w:cs="Arial"/>
          <w:sz w:val="28"/>
          <w:szCs w:val="28"/>
          <w:lang w:val="ru-RU"/>
        </w:rPr>
        <w:t>дальнейшей модернизации данных институтов</w:t>
      </w:r>
      <w:r w:rsidRPr="000668E3">
        <w:rPr>
          <w:rFonts w:ascii="Arial" w:hAnsi="Arial" w:cs="Arial"/>
          <w:sz w:val="28"/>
          <w:szCs w:val="28"/>
        </w:rPr>
        <w:t>. Прежде чем обратиться непосредственно к этим процедурам, хотелось бы остановиться на значении гражданского процесса в немецком праве.</w:t>
      </w:r>
    </w:p>
    <w:p w14:paraId="4B38C393" w14:textId="65EE729E" w:rsidR="00425DE1" w:rsidRPr="00CD12CE" w:rsidRDefault="00425DE1" w:rsidP="00CD12CE">
      <w:pPr>
        <w:ind w:left="-851" w:firstLine="425"/>
        <w:jc w:val="both"/>
        <w:rPr>
          <w:rFonts w:ascii="Arial" w:hAnsi="Arial" w:cs="Arial"/>
          <w:sz w:val="28"/>
          <w:szCs w:val="28"/>
        </w:rPr>
      </w:pPr>
      <w:r w:rsidRPr="000668E3">
        <w:rPr>
          <w:rFonts w:ascii="Arial" w:hAnsi="Arial" w:cs="Arial"/>
          <w:sz w:val="28"/>
          <w:szCs w:val="28"/>
        </w:rPr>
        <w:t>Формирование и развитие романо-германской правовой системы в странах континентальной Европы явились результатами усилий европейских университетов с XII в., которые пытались на базе римского права создать общую юридическую науку, отвечающую реалиям того времени. Несмотря на то, что право Древнего Рима было взято за основу, тысячелетний временной разрыв несомненно сказался на том, что нормы материального и процессуального права не могли быть восприняты и реципированы в полной мере. Таким образом, право романо-германской системы права не есть копия римского права, оно результат его эволюции и адаптации в реалиях того времени. Существующая правовая система Германии относится к романо-германской правовой семье. Ей присущи основные черты континентального права. Это страна «писаного права», где основной источник права – закон</w:t>
      </w:r>
      <w:r w:rsidR="00627F56">
        <w:rPr>
          <w:rStyle w:val="af8"/>
          <w:rFonts w:ascii="Arial" w:hAnsi="Arial" w:cs="Arial"/>
          <w:sz w:val="28"/>
          <w:szCs w:val="28"/>
        </w:rPr>
        <w:footnoteReference w:id="307"/>
      </w:r>
      <w:r w:rsidRPr="000668E3">
        <w:rPr>
          <w:rFonts w:ascii="Arial" w:hAnsi="Arial" w:cs="Arial"/>
          <w:sz w:val="28"/>
          <w:szCs w:val="28"/>
        </w:rPr>
        <w:t>.Что касается судебной практики, то в Германии, как в стране романо-германской правовой системы, она, будучи подчиненной праву, имеет важное и определяющее значение, хотя и не является источником права. Значимость судебной практики подтверждают ежегодные публикации сборников решений судов различных инстанций</w:t>
      </w:r>
      <w:r w:rsidR="00CD12CE">
        <w:rPr>
          <w:rStyle w:val="af8"/>
          <w:rFonts w:ascii="Arial" w:hAnsi="Arial" w:cs="Arial"/>
          <w:sz w:val="28"/>
          <w:szCs w:val="28"/>
        </w:rPr>
        <w:footnoteReference w:id="308"/>
      </w:r>
      <w:r w:rsidRPr="000668E3">
        <w:rPr>
          <w:rFonts w:ascii="Arial" w:hAnsi="Arial" w:cs="Arial"/>
          <w:sz w:val="28"/>
          <w:szCs w:val="28"/>
        </w:rPr>
        <w:t>.</w:t>
      </w:r>
    </w:p>
    <w:p w14:paraId="17376524" w14:textId="696B03DE" w:rsidR="00425DE1" w:rsidRPr="00C039F9" w:rsidRDefault="00425DE1" w:rsidP="00E276B9">
      <w:pPr>
        <w:ind w:left="-851" w:firstLine="425"/>
        <w:jc w:val="both"/>
        <w:rPr>
          <w:rFonts w:ascii="Arial" w:hAnsi="Arial" w:cs="Arial"/>
          <w:sz w:val="28"/>
          <w:szCs w:val="28"/>
          <w:lang w:val="ru-RU"/>
        </w:rPr>
      </w:pPr>
      <w:r w:rsidRPr="000668E3">
        <w:rPr>
          <w:rFonts w:ascii="Arial" w:hAnsi="Arial" w:cs="Arial"/>
          <w:sz w:val="28"/>
          <w:szCs w:val="28"/>
        </w:rPr>
        <w:t>В соответствии с позицией</w:t>
      </w:r>
      <w:r w:rsidR="00634B94">
        <w:rPr>
          <w:rFonts w:ascii="Arial" w:hAnsi="Arial" w:cs="Arial"/>
          <w:sz w:val="28"/>
          <w:szCs w:val="28"/>
          <w:lang w:val="ru-RU"/>
        </w:rPr>
        <w:t xml:space="preserve"> К. Меллер-</w:t>
      </w:r>
      <w:proofErr w:type="spellStart"/>
      <w:r w:rsidR="00634B94">
        <w:rPr>
          <w:rFonts w:ascii="Arial" w:hAnsi="Arial" w:cs="Arial"/>
          <w:sz w:val="28"/>
          <w:szCs w:val="28"/>
          <w:lang w:val="ru-RU"/>
        </w:rPr>
        <w:t>Ханних</w:t>
      </w:r>
      <w:proofErr w:type="spellEnd"/>
      <w:r w:rsidRPr="000668E3">
        <w:rPr>
          <w:rFonts w:ascii="Arial" w:hAnsi="Arial" w:cs="Arial"/>
          <w:sz w:val="28"/>
          <w:szCs w:val="28"/>
        </w:rPr>
        <w:t xml:space="preserve"> </w:t>
      </w:r>
      <w:r w:rsidR="00634B94">
        <w:rPr>
          <w:rFonts w:ascii="Arial" w:hAnsi="Arial" w:cs="Arial"/>
          <w:sz w:val="28"/>
          <w:szCs w:val="28"/>
          <w:lang w:val="ru-RU"/>
        </w:rPr>
        <w:t>(</w:t>
      </w:r>
      <w:r w:rsidRPr="000668E3">
        <w:rPr>
          <w:rFonts w:ascii="Arial" w:hAnsi="Arial" w:cs="Arial"/>
          <w:sz w:val="28"/>
          <w:szCs w:val="28"/>
        </w:rPr>
        <w:t>С. Meller-Hannich</w:t>
      </w:r>
      <w:r w:rsidR="00634B94">
        <w:rPr>
          <w:rFonts w:ascii="Arial" w:hAnsi="Arial" w:cs="Arial"/>
          <w:sz w:val="28"/>
          <w:szCs w:val="28"/>
          <w:lang w:val="ru-RU"/>
        </w:rPr>
        <w:t>)</w:t>
      </w:r>
      <w:r w:rsidRPr="000668E3">
        <w:rPr>
          <w:rFonts w:ascii="Arial" w:hAnsi="Arial" w:cs="Arial"/>
          <w:sz w:val="28"/>
          <w:szCs w:val="28"/>
        </w:rPr>
        <w:t>, гражданское процессуальное право Германии регулирует производство по гражданским спорам в государственных судах. Оно представляет собой совокупность нормативных актов, предметом регулирования которых является судопроизводство с целью защиты</w:t>
      </w:r>
      <w:r w:rsidR="00930F95">
        <w:rPr>
          <w:rFonts w:ascii="Arial" w:hAnsi="Arial" w:cs="Arial"/>
          <w:sz w:val="28"/>
          <w:szCs w:val="28"/>
        </w:rPr>
        <w:t xml:space="preserve"> </w:t>
      </w:r>
      <w:r w:rsidRPr="000668E3">
        <w:rPr>
          <w:rFonts w:ascii="Arial" w:hAnsi="Arial" w:cs="Arial"/>
          <w:sz w:val="28"/>
          <w:szCs w:val="28"/>
        </w:rPr>
        <w:t>прав и законных интересов лиц</w:t>
      </w:r>
      <w:r w:rsidR="00CD12CE">
        <w:rPr>
          <w:rStyle w:val="af8"/>
          <w:rFonts w:ascii="Arial" w:hAnsi="Arial" w:cs="Arial"/>
          <w:sz w:val="28"/>
          <w:szCs w:val="28"/>
        </w:rPr>
        <w:footnoteReference w:id="309"/>
      </w:r>
      <w:r w:rsidRPr="000668E3">
        <w:rPr>
          <w:rFonts w:ascii="Arial" w:hAnsi="Arial" w:cs="Arial"/>
          <w:sz w:val="28"/>
          <w:szCs w:val="28"/>
        </w:rPr>
        <w:t>.</w:t>
      </w:r>
      <w:r w:rsidR="00E276B9" w:rsidRPr="00E276B9">
        <w:rPr>
          <w:rFonts w:ascii="Arial" w:hAnsi="Arial" w:cs="Arial"/>
          <w:sz w:val="28"/>
          <w:szCs w:val="28"/>
          <w:lang w:val="ru-RU"/>
        </w:rPr>
        <w:t xml:space="preserve"> </w:t>
      </w:r>
      <w:r w:rsidRPr="000668E3">
        <w:rPr>
          <w:rFonts w:ascii="Arial" w:hAnsi="Arial" w:cs="Arial"/>
          <w:sz w:val="28"/>
          <w:szCs w:val="28"/>
        </w:rPr>
        <w:t xml:space="preserve">По ее мнению правоотношения между лицами носят частноправовой характер, но само процессуальное право реализует установленные государственно-правовые требования и применяется только в государственных судах, поэтому гражданское процессуальное право в целом относится к </w:t>
      </w:r>
      <w:r w:rsidRPr="000668E3">
        <w:rPr>
          <w:rFonts w:ascii="Arial" w:hAnsi="Arial" w:cs="Arial"/>
          <w:sz w:val="28"/>
          <w:szCs w:val="28"/>
        </w:rPr>
        <w:lastRenderedPageBreak/>
        <w:t>публичному праву. Термин «гражданский процесс» в широком смысле используется для обозначения институционального устройства гражданского процессуального права, в то же время в узком смысле «гражданский процесс» - это также индивидуальный правовой спор, в котором стороны связаны друг с другом процессуальными правоотношениями</w:t>
      </w:r>
      <w:r w:rsidR="00E276B9">
        <w:rPr>
          <w:rStyle w:val="af8"/>
          <w:rFonts w:ascii="Arial" w:hAnsi="Arial" w:cs="Arial"/>
          <w:sz w:val="28"/>
          <w:szCs w:val="28"/>
        </w:rPr>
        <w:footnoteReference w:id="310"/>
      </w:r>
      <w:r w:rsidR="00E276B9">
        <w:rPr>
          <w:rFonts w:ascii="Arial" w:hAnsi="Arial" w:cs="Arial"/>
          <w:sz w:val="28"/>
          <w:szCs w:val="28"/>
        </w:rPr>
        <w:t>.</w:t>
      </w:r>
      <w:r w:rsidRPr="000668E3">
        <w:rPr>
          <w:rFonts w:ascii="Arial" w:hAnsi="Arial" w:cs="Arial"/>
          <w:sz w:val="28"/>
          <w:szCs w:val="28"/>
        </w:rPr>
        <w:t xml:space="preserve"> О том, что гражданский процесс надлежит рассматривать в широком и узком смысле также указывается в трудах</w:t>
      </w:r>
      <w:r w:rsidR="00634B94">
        <w:rPr>
          <w:rFonts w:ascii="Arial" w:hAnsi="Arial" w:cs="Arial"/>
          <w:sz w:val="28"/>
          <w:szCs w:val="28"/>
          <w:lang w:val="ru-RU"/>
        </w:rPr>
        <w:t xml:space="preserve"> К.</w:t>
      </w:r>
      <w:r w:rsidRPr="000668E3">
        <w:rPr>
          <w:rFonts w:ascii="Arial" w:hAnsi="Arial" w:cs="Arial"/>
          <w:sz w:val="28"/>
          <w:szCs w:val="28"/>
        </w:rPr>
        <w:t xml:space="preserve"> </w:t>
      </w:r>
      <w:r w:rsidR="00634B94">
        <w:rPr>
          <w:rFonts w:ascii="Arial" w:hAnsi="Arial" w:cs="Arial"/>
          <w:sz w:val="28"/>
          <w:szCs w:val="28"/>
          <w:lang w:val="ru-RU"/>
        </w:rPr>
        <w:t>Шеллхаммер (</w:t>
      </w:r>
      <w:r w:rsidRPr="000668E3">
        <w:rPr>
          <w:rFonts w:ascii="Arial" w:hAnsi="Arial" w:cs="Arial"/>
          <w:sz w:val="28"/>
          <w:szCs w:val="28"/>
        </w:rPr>
        <w:t>K. Schellhammer</w:t>
      </w:r>
      <w:r w:rsidR="00634B94">
        <w:rPr>
          <w:rFonts w:ascii="Arial" w:hAnsi="Arial" w:cs="Arial"/>
          <w:sz w:val="28"/>
          <w:szCs w:val="28"/>
          <w:lang w:val="ru-RU"/>
        </w:rPr>
        <w:t>)</w:t>
      </w:r>
      <w:r w:rsidR="00F55BC5">
        <w:rPr>
          <w:rStyle w:val="af8"/>
          <w:rFonts w:ascii="Arial" w:hAnsi="Arial" w:cs="Arial"/>
          <w:sz w:val="28"/>
          <w:szCs w:val="28"/>
        </w:rPr>
        <w:footnoteReference w:id="311"/>
      </w:r>
      <w:r w:rsidR="00F55BC5">
        <w:rPr>
          <w:rFonts w:ascii="Arial" w:hAnsi="Arial" w:cs="Arial"/>
          <w:sz w:val="28"/>
          <w:szCs w:val="28"/>
        </w:rPr>
        <w:t xml:space="preserve">. </w:t>
      </w:r>
      <w:r w:rsidRPr="000668E3">
        <w:rPr>
          <w:rFonts w:ascii="Arial" w:hAnsi="Arial" w:cs="Arial"/>
          <w:sz w:val="28"/>
          <w:szCs w:val="28"/>
        </w:rPr>
        <w:t>Гражданский процесс Германии, так же, как и в Казахстане, состоит из этапов. Структуру гражданского процесса в общем виде можно представить следующим образом.</w:t>
      </w:r>
    </w:p>
    <w:p w14:paraId="432FCBE0" w14:textId="61F96874" w:rsidR="00425DE1" w:rsidRPr="000668E3" w:rsidRDefault="00425DE1" w:rsidP="00425DE1">
      <w:pPr>
        <w:ind w:left="-851" w:firstLine="425"/>
        <w:jc w:val="both"/>
        <w:rPr>
          <w:rFonts w:ascii="Arial" w:hAnsi="Arial" w:cs="Arial"/>
          <w:sz w:val="28"/>
          <w:szCs w:val="28"/>
        </w:rPr>
      </w:pPr>
      <w:r w:rsidRPr="000668E3">
        <w:rPr>
          <w:rFonts w:ascii="Arial" w:hAnsi="Arial" w:cs="Arial"/>
          <w:b/>
          <w:bCs/>
          <w:sz w:val="28"/>
          <w:szCs w:val="28"/>
        </w:rPr>
        <w:t>Подача иска.</w:t>
      </w:r>
      <w:r w:rsidRPr="000668E3">
        <w:rPr>
          <w:rFonts w:ascii="Arial" w:hAnsi="Arial" w:cs="Arial"/>
          <w:sz w:val="28"/>
          <w:szCs w:val="28"/>
        </w:rPr>
        <w:t xml:space="preserve"> Как правило, гражданский процесс начинается с подачи иска. Для этого истец готовит состязательный документ </w:t>
      </w:r>
      <w:r w:rsidR="00265816">
        <w:rPr>
          <w:rFonts w:ascii="Arial" w:hAnsi="Arial" w:cs="Arial"/>
          <w:sz w:val="28"/>
          <w:szCs w:val="28"/>
          <w:lang w:val="ru-RU"/>
        </w:rPr>
        <w:t>– иск</w:t>
      </w:r>
      <w:r w:rsidRPr="000668E3">
        <w:rPr>
          <w:rFonts w:ascii="Arial" w:hAnsi="Arial" w:cs="Arial"/>
          <w:sz w:val="28"/>
          <w:szCs w:val="28"/>
        </w:rPr>
        <w:t xml:space="preserve">, </w:t>
      </w:r>
      <w:r w:rsidR="00265816">
        <w:rPr>
          <w:rFonts w:ascii="Arial" w:hAnsi="Arial" w:cs="Arial"/>
          <w:sz w:val="28"/>
          <w:szCs w:val="28"/>
          <w:lang w:val="ru-RU"/>
        </w:rPr>
        <w:t>который</w:t>
      </w:r>
      <w:r w:rsidRPr="000668E3">
        <w:rPr>
          <w:rFonts w:ascii="Arial" w:hAnsi="Arial" w:cs="Arial"/>
          <w:sz w:val="28"/>
          <w:szCs w:val="28"/>
        </w:rPr>
        <w:t xml:space="preserve"> подает в суд. Суд вручает </w:t>
      </w:r>
      <w:r w:rsidR="00265816">
        <w:rPr>
          <w:rFonts w:ascii="Arial" w:hAnsi="Arial" w:cs="Arial"/>
          <w:sz w:val="28"/>
          <w:szCs w:val="28"/>
          <w:lang w:val="ru-RU"/>
        </w:rPr>
        <w:t>иск</w:t>
      </w:r>
      <w:r w:rsidRPr="000668E3">
        <w:rPr>
          <w:rFonts w:ascii="Arial" w:hAnsi="Arial" w:cs="Arial"/>
          <w:sz w:val="28"/>
          <w:szCs w:val="28"/>
        </w:rPr>
        <w:t xml:space="preserve"> указанному в нем ответчику. Только после этого исковое разбирательство считается возбужденным. Промежуточное состояние дела с момента подачи иска в суд до вручения ответчику, называется рассмотрением. В </w:t>
      </w:r>
      <w:r w:rsidR="00265816">
        <w:rPr>
          <w:rFonts w:ascii="Arial" w:hAnsi="Arial" w:cs="Arial"/>
          <w:sz w:val="28"/>
          <w:szCs w:val="28"/>
          <w:lang w:val="ru-RU"/>
        </w:rPr>
        <w:t>иске</w:t>
      </w:r>
      <w:r w:rsidRPr="000668E3">
        <w:rPr>
          <w:rFonts w:ascii="Arial" w:hAnsi="Arial" w:cs="Arial"/>
          <w:sz w:val="28"/>
          <w:szCs w:val="28"/>
        </w:rPr>
        <w:t xml:space="preserve"> в обязательном порядке указываются стороны правового спора и предмет разбирательства. В </w:t>
      </w:r>
      <w:r w:rsidR="00265816">
        <w:rPr>
          <w:rFonts w:ascii="Arial" w:hAnsi="Arial" w:cs="Arial"/>
          <w:sz w:val="28"/>
          <w:szCs w:val="28"/>
          <w:lang w:val="ru-RU"/>
        </w:rPr>
        <w:t>иске</w:t>
      </w:r>
      <w:r w:rsidRPr="000668E3">
        <w:rPr>
          <w:rFonts w:ascii="Arial" w:hAnsi="Arial" w:cs="Arial"/>
          <w:sz w:val="28"/>
          <w:szCs w:val="28"/>
        </w:rPr>
        <w:t xml:space="preserve"> истцом излагаются факты, на которых основан иск, с его точки зрения, и приводятся нормы материального права, подлежащие применению.</w:t>
      </w:r>
    </w:p>
    <w:p w14:paraId="1BAD3A40" w14:textId="6189AD8C" w:rsidR="00425DE1" w:rsidRPr="000668E3" w:rsidRDefault="00425DE1" w:rsidP="00425DE1">
      <w:pPr>
        <w:ind w:left="-851" w:firstLine="425"/>
        <w:jc w:val="both"/>
        <w:rPr>
          <w:rFonts w:ascii="Arial" w:hAnsi="Arial" w:cs="Arial"/>
          <w:sz w:val="28"/>
          <w:szCs w:val="28"/>
        </w:rPr>
      </w:pPr>
      <w:r w:rsidRPr="000668E3">
        <w:rPr>
          <w:rFonts w:ascii="Arial" w:hAnsi="Arial" w:cs="Arial"/>
          <w:b/>
          <w:bCs/>
          <w:sz w:val="28"/>
          <w:szCs w:val="28"/>
        </w:rPr>
        <w:t>Подготовка.</w:t>
      </w:r>
      <w:r w:rsidRPr="000668E3">
        <w:rPr>
          <w:rFonts w:ascii="Arial" w:hAnsi="Arial" w:cs="Arial"/>
          <w:sz w:val="28"/>
          <w:szCs w:val="28"/>
        </w:rPr>
        <w:t xml:space="preserve"> После вручения иска ответчику судья самостоятельно принимает решение какой вид подготовки применим к данному конкретному спору: устная или письменная. Если подготовка к разбирательству будет устной, то решается вопрос о дате предварительного заседания. При письменной подготовке к слушанию дела предварительное заседание не назначается. В любом случае, ответчику предоставляется возможность представить письменные возражения, о чем его уже просят при вручении процессуального документа. Таким образом, ответчик обязан подготовить возражение на иск с указанием своих фактов и обстоятельств по делу. Обычно на возражение ответчика всегда следует ответ истца и дополнительные письменные заявления.</w:t>
      </w:r>
    </w:p>
    <w:p w14:paraId="5FA075FA" w14:textId="77777777" w:rsidR="00425DE1" w:rsidRPr="000668E3" w:rsidRDefault="00425DE1" w:rsidP="00425DE1">
      <w:pPr>
        <w:ind w:left="-851" w:firstLine="425"/>
        <w:jc w:val="both"/>
        <w:rPr>
          <w:rFonts w:ascii="Arial" w:hAnsi="Arial" w:cs="Arial"/>
          <w:sz w:val="28"/>
          <w:szCs w:val="28"/>
        </w:rPr>
      </w:pPr>
      <w:r w:rsidRPr="000668E3">
        <w:rPr>
          <w:rFonts w:ascii="Arial" w:hAnsi="Arial" w:cs="Arial"/>
          <w:b/>
          <w:bCs/>
          <w:sz w:val="28"/>
          <w:szCs w:val="28"/>
        </w:rPr>
        <w:t>Устное разбирательство и получение доказательств</w:t>
      </w:r>
      <w:r w:rsidRPr="000668E3">
        <w:rPr>
          <w:rFonts w:ascii="Arial" w:hAnsi="Arial" w:cs="Arial"/>
          <w:sz w:val="28"/>
          <w:szCs w:val="28"/>
        </w:rPr>
        <w:t xml:space="preserve">. Проведение устного разбирательства зависит от того, какую процедуру выбрал судья – предварительное заседание или письменное предварительное разбирательство. Судья назначает дату устного слушания иска и всесторонне готовится к нему, в частности, знакомясь с адвокатами, сторонами и свидетелями. В большинстве случаев к этому моменту стороны уже обязаны представить доказательства по делу и изложить свои позиции и правовые взгляды. То есть, до начала основного разбирательства должны быть представлены сторонами все имеющиеся доказательства. Устное слушание является основной </w:t>
      </w:r>
      <w:r w:rsidRPr="000668E3">
        <w:rPr>
          <w:rFonts w:ascii="Arial" w:hAnsi="Arial" w:cs="Arial"/>
          <w:sz w:val="28"/>
          <w:szCs w:val="28"/>
        </w:rPr>
        <w:lastRenderedPageBreak/>
        <w:t>частью гражданского процесса. Стороны, опираясь на иск и отзыв на иск, озвучивают свою позицию, дополняют при необходимости. Заслушиваются свидетели, эксперты, а также стороны в ходе устного разбирательства. Судья должен свободно оценивать взятые доказательства, а именно: приводят ли они к его убеждению в определенном факте или нет.</w:t>
      </w:r>
    </w:p>
    <w:p w14:paraId="29DAD1A9" w14:textId="77777777" w:rsidR="00425DE1" w:rsidRPr="000668E3" w:rsidRDefault="00425DE1" w:rsidP="00425DE1">
      <w:pPr>
        <w:ind w:left="-851" w:firstLine="425"/>
        <w:jc w:val="both"/>
        <w:rPr>
          <w:rFonts w:ascii="Arial" w:hAnsi="Arial" w:cs="Arial"/>
          <w:sz w:val="28"/>
          <w:szCs w:val="28"/>
        </w:rPr>
      </w:pPr>
      <w:r w:rsidRPr="000668E3">
        <w:rPr>
          <w:rFonts w:ascii="Arial" w:hAnsi="Arial" w:cs="Arial"/>
          <w:b/>
          <w:bCs/>
          <w:sz w:val="28"/>
          <w:szCs w:val="28"/>
        </w:rPr>
        <w:t>Вынесение решения.</w:t>
      </w:r>
      <w:r w:rsidRPr="000668E3">
        <w:rPr>
          <w:rFonts w:ascii="Arial" w:hAnsi="Arial" w:cs="Arial"/>
          <w:sz w:val="28"/>
          <w:szCs w:val="28"/>
        </w:rPr>
        <w:t xml:space="preserve"> После разбирательства дело готово к принятию решения. Выносится судебное решение, которое оглашается и вручается сторонам. Решение содержит вводную, мотивировочную и резолютивную часть.</w:t>
      </w:r>
    </w:p>
    <w:p w14:paraId="4AAA1211" w14:textId="33EB1805"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Апелляция и вступление решения в законную силу (</w:t>
      </w:r>
      <w:r w:rsidRPr="00B157CA">
        <w:rPr>
          <w:rFonts w:ascii="Arial" w:hAnsi="Arial" w:cs="Arial"/>
          <w:i/>
          <w:iCs/>
          <w:sz w:val="28"/>
          <w:szCs w:val="28"/>
        </w:rPr>
        <w:t>res judicata</w:t>
      </w:r>
      <w:r w:rsidRPr="000668E3">
        <w:rPr>
          <w:rFonts w:ascii="Arial" w:hAnsi="Arial" w:cs="Arial"/>
          <w:sz w:val="28"/>
          <w:szCs w:val="28"/>
        </w:rPr>
        <w:t>). Сторона, не согласная с решением первой инстанции, может обжаловать его в апелляционной инстанции. Решение вступает в законную силу по истечении срока на обжалование или, если с самого начала обжалование не было подано, то по истечении срока, установленного для обжалования. Если с самого начала не было права на апелляцию, решение становится окончательным в день вынесения решения. Это означает, что оно навсегда связывает суд и стороны и больше не может быть изменено, за исключением самых исключительных случаев</w:t>
      </w:r>
      <w:r w:rsidR="00F55BC5">
        <w:rPr>
          <w:rStyle w:val="af8"/>
          <w:rFonts w:ascii="Arial" w:hAnsi="Arial" w:cs="Arial"/>
          <w:sz w:val="28"/>
          <w:szCs w:val="28"/>
        </w:rPr>
        <w:footnoteReference w:id="312"/>
      </w:r>
      <w:r w:rsidRPr="000668E3">
        <w:rPr>
          <w:rFonts w:ascii="Arial" w:hAnsi="Arial" w:cs="Arial"/>
          <w:sz w:val="28"/>
          <w:szCs w:val="28"/>
        </w:rPr>
        <w:t>.</w:t>
      </w:r>
    </w:p>
    <w:p w14:paraId="7983EF90" w14:textId="0F833B0C" w:rsidR="00425DE1"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Интересен научный подход к цели немецкого гражданского процесса, в частности, отмечается, что гражданский процесс служит для охраны и обеспечения соблюдения субъективных материальных прав, независимо от того идет ли речь о гражданском процессе как институте права, либо как об индивидуальном споре между сторонами. При этом через конкретное разбирательство гражданского дела реализуются задачи гражданского судопроизводства в целом. Гражданский процесс представляется в виде строго упорядоченной, справедливой процедуры, посредством которой стороны могут представить свои правовые позиции нейтральному органу и получить обязательное к исполнению решение. Отмечается ценность гражданского процесса в системе правового государства, значимая роль в поддержании всеобщего правопорядка и развития правовой культуры в обществе. Тем не менее при обращении в суд за защитой своих нарушенных прав истец преследует в первую очередь собственный интерес, а не общие, абстрактные цели гражданского процесса, какими бы важными они не казались. И на это не влияет даже тот факт, что привнесенные процедуры примирения или посредничества в гражданский процесс имеют социально-правовую направленность.</w:t>
      </w:r>
    </w:p>
    <w:p w14:paraId="207C907D" w14:textId="4E181B30" w:rsidR="00F55BC5" w:rsidRPr="00F55BC5" w:rsidRDefault="00F55BC5" w:rsidP="00F55BC5">
      <w:pPr>
        <w:ind w:left="-851" w:firstLine="708"/>
        <w:jc w:val="both"/>
        <w:rPr>
          <w:rFonts w:ascii="Arial" w:hAnsi="Arial" w:cs="Arial"/>
          <w:sz w:val="28"/>
          <w:szCs w:val="28"/>
          <w:lang w:val="ru-RU"/>
        </w:rPr>
      </w:pPr>
      <w:r>
        <w:rPr>
          <w:rFonts w:ascii="Arial" w:hAnsi="Arial" w:cs="Arial"/>
          <w:sz w:val="28"/>
          <w:szCs w:val="28"/>
          <w:lang w:val="ru-RU"/>
        </w:rPr>
        <w:t xml:space="preserve">В свое время проделанная работа лорда </w:t>
      </w:r>
      <w:r w:rsidR="003244B7">
        <w:rPr>
          <w:rFonts w:ascii="Arial" w:hAnsi="Arial" w:cs="Arial"/>
          <w:sz w:val="28"/>
          <w:szCs w:val="28"/>
          <w:lang w:val="ru-RU"/>
        </w:rPr>
        <w:t xml:space="preserve">Г. Вульфа </w:t>
      </w:r>
      <w:r>
        <w:rPr>
          <w:rFonts w:ascii="Arial" w:hAnsi="Arial" w:cs="Arial"/>
          <w:sz w:val="28"/>
          <w:szCs w:val="28"/>
          <w:lang w:val="ru-RU"/>
        </w:rPr>
        <w:t xml:space="preserve">по реформированию гражданского процесса, вызвала восхищение не только у теоретиков английского права, но и у представителей научных </w:t>
      </w:r>
      <w:r>
        <w:rPr>
          <w:rFonts w:ascii="Arial" w:hAnsi="Arial" w:cs="Arial"/>
          <w:sz w:val="28"/>
          <w:szCs w:val="28"/>
          <w:lang w:val="ru-RU"/>
        </w:rPr>
        <w:lastRenderedPageBreak/>
        <w:t xml:space="preserve">кругов Германии. В частности, </w:t>
      </w:r>
      <w:r w:rsidR="00B157CA">
        <w:rPr>
          <w:rFonts w:ascii="Arial" w:hAnsi="Arial" w:cs="Arial"/>
          <w:sz w:val="28"/>
          <w:szCs w:val="28"/>
          <w:lang w:val="ru-RU"/>
        </w:rPr>
        <w:t>Д. Липольд (</w:t>
      </w:r>
      <w:r>
        <w:rPr>
          <w:rFonts w:ascii="Arial" w:hAnsi="Arial" w:cs="Arial"/>
          <w:sz w:val="28"/>
          <w:szCs w:val="28"/>
          <w:lang w:val="en-US"/>
        </w:rPr>
        <w:t>D</w:t>
      </w:r>
      <w:r w:rsidRPr="00BC3518">
        <w:rPr>
          <w:rFonts w:ascii="Arial" w:hAnsi="Arial" w:cs="Arial"/>
          <w:sz w:val="28"/>
          <w:szCs w:val="28"/>
          <w:lang w:val="ru-RU"/>
        </w:rPr>
        <w:t>.</w:t>
      </w:r>
      <w:r w:rsidRPr="00B3128B">
        <w:rPr>
          <w:rFonts w:ascii="Arial" w:hAnsi="Arial" w:cs="Arial"/>
          <w:sz w:val="28"/>
          <w:szCs w:val="28"/>
          <w:lang w:val="ru-RU"/>
        </w:rPr>
        <w:t xml:space="preserve"> </w:t>
      </w:r>
      <w:r>
        <w:rPr>
          <w:rFonts w:ascii="Arial" w:hAnsi="Arial" w:cs="Arial"/>
          <w:sz w:val="28"/>
          <w:szCs w:val="28"/>
          <w:lang w:val="en-US"/>
        </w:rPr>
        <w:t>Liepold</w:t>
      </w:r>
      <w:r w:rsidR="00B157CA">
        <w:rPr>
          <w:rFonts w:ascii="Arial" w:hAnsi="Arial" w:cs="Arial"/>
          <w:sz w:val="28"/>
          <w:szCs w:val="28"/>
          <w:lang w:val="ru-RU"/>
        </w:rPr>
        <w:t>)</w:t>
      </w:r>
      <w:r>
        <w:rPr>
          <w:rFonts w:ascii="Arial" w:hAnsi="Arial" w:cs="Arial"/>
          <w:sz w:val="28"/>
          <w:szCs w:val="28"/>
          <w:lang w:val="ru-RU"/>
        </w:rPr>
        <w:t xml:space="preserve"> в своей статье указывает на революционность взглядов в докладе «</w:t>
      </w:r>
      <w:r w:rsidRPr="000668E3">
        <w:rPr>
          <w:rFonts w:ascii="Arial" w:hAnsi="Arial" w:cs="Arial"/>
          <w:sz w:val="28"/>
          <w:szCs w:val="28"/>
          <w:lang w:val="en-US"/>
        </w:rPr>
        <w:t>Access</w:t>
      </w:r>
      <w:r w:rsidRPr="000668E3">
        <w:rPr>
          <w:rFonts w:ascii="Arial" w:hAnsi="Arial" w:cs="Arial"/>
          <w:sz w:val="28"/>
          <w:szCs w:val="28"/>
          <w:lang w:val="ru-RU"/>
        </w:rPr>
        <w:t xml:space="preserve"> </w:t>
      </w:r>
      <w:r w:rsidRPr="000668E3">
        <w:rPr>
          <w:rFonts w:ascii="Arial" w:hAnsi="Arial" w:cs="Arial"/>
          <w:sz w:val="28"/>
          <w:szCs w:val="28"/>
          <w:lang w:val="en-US"/>
        </w:rPr>
        <w:t>to</w:t>
      </w:r>
      <w:r w:rsidRPr="000668E3">
        <w:rPr>
          <w:rFonts w:ascii="Arial" w:hAnsi="Arial" w:cs="Arial"/>
          <w:sz w:val="28"/>
          <w:szCs w:val="28"/>
          <w:lang w:val="ru-RU"/>
        </w:rPr>
        <w:t xml:space="preserve"> </w:t>
      </w:r>
      <w:r w:rsidRPr="000668E3">
        <w:rPr>
          <w:rFonts w:ascii="Arial" w:hAnsi="Arial" w:cs="Arial"/>
          <w:sz w:val="28"/>
          <w:szCs w:val="28"/>
          <w:lang w:val="en-US"/>
        </w:rPr>
        <w:t>justice</w:t>
      </w:r>
      <w:r>
        <w:rPr>
          <w:rFonts w:ascii="Arial" w:hAnsi="Arial" w:cs="Arial"/>
          <w:sz w:val="28"/>
          <w:szCs w:val="28"/>
          <w:lang w:val="ru-RU"/>
        </w:rPr>
        <w:t>», отмечая, что адекватное реформирование всегда должно происходить в рамках сложившихся устоев и правовых традиций системы права каждой страны. Отмечая фундаментальные различия в правовых системах, автор отмечает, что гражданский процесс Германии нельзя отнести к чисто «инквизиционному» процессу, поскольку принцип состязательности пронизывает весь процесс, при этом полномочия судьи в немецком процессе по управлению и контролем несколько шире</w:t>
      </w:r>
      <w:r w:rsidRPr="001F36A0">
        <w:rPr>
          <w:rFonts w:ascii="Arial" w:hAnsi="Arial" w:cs="Arial"/>
          <w:sz w:val="28"/>
          <w:szCs w:val="28"/>
          <w:lang w:val="ru-RU"/>
        </w:rPr>
        <w:t xml:space="preserve"> </w:t>
      </w:r>
      <w:r>
        <w:rPr>
          <w:rFonts w:ascii="Arial" w:hAnsi="Arial" w:cs="Arial"/>
          <w:sz w:val="28"/>
          <w:szCs w:val="28"/>
          <w:lang w:val="ru-RU"/>
        </w:rPr>
        <w:t>нежели в английском</w:t>
      </w:r>
      <w:r>
        <w:rPr>
          <w:rStyle w:val="af8"/>
          <w:rFonts w:ascii="Arial" w:hAnsi="Arial" w:cs="Arial"/>
          <w:sz w:val="28"/>
          <w:szCs w:val="28"/>
          <w:lang w:val="ru-RU"/>
        </w:rPr>
        <w:footnoteReference w:id="313"/>
      </w:r>
      <w:r w:rsidRPr="00F55BC5">
        <w:rPr>
          <w:rFonts w:ascii="Arial" w:hAnsi="Arial" w:cs="Arial"/>
          <w:sz w:val="28"/>
          <w:szCs w:val="28"/>
          <w:lang w:val="ru-RU"/>
        </w:rPr>
        <w:t>.</w:t>
      </w:r>
    </w:p>
    <w:p w14:paraId="558A5BE6" w14:textId="00BA1BC5"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О том, что существует связь между вынесенным решением и сбором доказательств отмечает в своих трудах </w:t>
      </w:r>
      <w:r w:rsidR="00B157CA">
        <w:rPr>
          <w:rFonts w:ascii="Arial" w:hAnsi="Arial" w:cs="Arial"/>
          <w:sz w:val="28"/>
          <w:szCs w:val="28"/>
          <w:lang w:val="ru-RU"/>
        </w:rPr>
        <w:t>М.Ёшидо</w:t>
      </w:r>
      <w:r w:rsidRPr="000668E3">
        <w:rPr>
          <w:rFonts w:ascii="Arial" w:hAnsi="Arial" w:cs="Arial"/>
          <w:sz w:val="28"/>
          <w:szCs w:val="28"/>
        </w:rPr>
        <w:t>: «Лицо подает иск с целью принудительного исполнения требования. Как правило, содержание этого иска оспаривается ответчиком. Суд выслушивает претензии обеих сторон и изучает доказательства, представленные в их поддержку. Затем он решает, считать ли утверждение истинным или неистинным, принимая во внимание все содержание разбирательства и результаты сбора доказательств. Информация играет важную роль в судебном процессе. Прежде всего, она важна для того, чтобы сторона выиграла дело. Исход большинства судебных процессов зависит от результатов получения информации. Для того чтобы выиграть дело, истец должен доказать свои утверждения. Ответчик же должен использовать доказательства, чтобы заставить судью усомниться в правдивости утверждений истца»</w:t>
      </w:r>
      <w:r w:rsidR="00F55BC5">
        <w:rPr>
          <w:rStyle w:val="af8"/>
          <w:rFonts w:ascii="Arial" w:hAnsi="Arial" w:cs="Arial"/>
          <w:sz w:val="28"/>
          <w:szCs w:val="28"/>
        </w:rPr>
        <w:footnoteReference w:id="314"/>
      </w:r>
      <w:r w:rsidRPr="000668E3">
        <w:rPr>
          <w:rFonts w:ascii="Arial" w:hAnsi="Arial" w:cs="Arial"/>
          <w:sz w:val="28"/>
          <w:szCs w:val="28"/>
        </w:rPr>
        <w:t>.</w:t>
      </w:r>
    </w:p>
    <w:p w14:paraId="37F478AC" w14:textId="6846A5BC"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По мнению </w:t>
      </w:r>
      <w:r w:rsidR="00B157CA">
        <w:rPr>
          <w:rFonts w:ascii="Arial" w:hAnsi="Arial" w:cs="Arial"/>
          <w:sz w:val="28"/>
          <w:szCs w:val="28"/>
          <w:lang w:val="ru-RU"/>
        </w:rPr>
        <w:t>К.</w:t>
      </w:r>
      <w:r w:rsidR="00B157CA" w:rsidRPr="000668E3">
        <w:rPr>
          <w:rFonts w:ascii="Arial" w:hAnsi="Arial" w:cs="Arial"/>
          <w:sz w:val="28"/>
          <w:szCs w:val="28"/>
        </w:rPr>
        <w:t xml:space="preserve"> </w:t>
      </w:r>
      <w:r w:rsidR="00B157CA">
        <w:rPr>
          <w:rFonts w:ascii="Arial" w:hAnsi="Arial" w:cs="Arial"/>
          <w:sz w:val="28"/>
          <w:szCs w:val="28"/>
          <w:lang w:val="ru-RU"/>
        </w:rPr>
        <w:t>Шеллхаммер</w:t>
      </w:r>
      <w:r w:rsidR="00B157CA" w:rsidRPr="000668E3">
        <w:rPr>
          <w:rFonts w:ascii="Arial" w:hAnsi="Arial" w:cs="Arial"/>
          <w:sz w:val="28"/>
          <w:szCs w:val="28"/>
        </w:rPr>
        <w:t xml:space="preserve"> </w:t>
      </w:r>
      <w:r w:rsidRPr="000668E3">
        <w:rPr>
          <w:rFonts w:ascii="Arial" w:hAnsi="Arial" w:cs="Arial"/>
          <w:sz w:val="28"/>
          <w:szCs w:val="28"/>
        </w:rPr>
        <w:t>помочь победить материальному праву – это и есть цель процессуального права. Он отмечает: «Красиво звучит фраза о том, что процессуальное право не есть самоцель, оно служит материальному праву. Никто не отрицает! Однако это фраза настолько банальна, сколь скудна для обсуждения. Суд ни в коем случае не может нарушать процессуальное право ради материального. Процессуальное право, обеспечивающее справедливое отправление правосудия, имеет свою ценность даже в случае вынесения неправильного решения»</w:t>
      </w:r>
      <w:r w:rsidR="00F55BC5">
        <w:rPr>
          <w:rStyle w:val="af8"/>
          <w:rFonts w:ascii="Arial" w:hAnsi="Arial" w:cs="Arial"/>
          <w:sz w:val="28"/>
          <w:szCs w:val="28"/>
        </w:rPr>
        <w:footnoteReference w:id="315"/>
      </w:r>
      <w:r w:rsidRPr="000668E3">
        <w:rPr>
          <w:rFonts w:ascii="Arial" w:hAnsi="Arial" w:cs="Arial"/>
          <w:sz w:val="28"/>
          <w:szCs w:val="28"/>
        </w:rPr>
        <w:t>.</w:t>
      </w:r>
    </w:p>
    <w:p w14:paraId="38C62A76" w14:textId="7301D006"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Правовые принципы как основополагающие идеи гражданского процессуального права представляют собой остов гражданского судопроизводства любой страны, и Германия не является исключением. При этом нельзя не отметить, что в немецком гражданском процессе функционируют принципы, которые отсутствуют в гражданском процессе Казахстана. Интерес представляет то, что ряд немецких ученых придерживается мнения о том, что «следственный» и «состязательный» процессы есть не что иное как принципы </w:t>
      </w:r>
      <w:r w:rsidRPr="000668E3">
        <w:rPr>
          <w:rFonts w:ascii="Arial" w:hAnsi="Arial" w:cs="Arial"/>
          <w:sz w:val="28"/>
          <w:szCs w:val="28"/>
        </w:rPr>
        <w:lastRenderedPageBreak/>
        <w:t xml:space="preserve">процессуального права. Обосновывается это тем, что достижение справедливости при судебном разбирательстве возможно достичь различными способами, но государство должно определить основные начала, которые позволят обеспечить наиболее эффективную форму процесса. В немецкой науке эти основы именуются процессуальными принципами или максимами процессуального права. В качестве примера указывается ситуация с объективной и формальной истиной, которые существуют в континентальном и англо-саксонском праве. Далее приведем цитату: «Существует два возможных способа установления истины. Либо судья исследует все факты, необходимые для вынесения решения, </w:t>
      </w:r>
      <w:r w:rsidRPr="00F55BC5">
        <w:rPr>
          <w:rFonts w:ascii="Arial" w:hAnsi="Arial" w:cs="Arial"/>
          <w:i/>
          <w:iCs/>
          <w:sz w:val="28"/>
          <w:szCs w:val="28"/>
        </w:rPr>
        <w:t>ex officio</w:t>
      </w:r>
      <w:r w:rsidRPr="000668E3">
        <w:rPr>
          <w:rFonts w:ascii="Arial" w:hAnsi="Arial" w:cs="Arial"/>
          <w:sz w:val="28"/>
          <w:szCs w:val="28"/>
        </w:rPr>
        <w:t>, то есть независимо от того, что говорят и просят по этому поводу стороны (так называемая следственная максима). Либо стороны определяют фактическую основу решения. В этом случае судья должен получить доказательства только по тем фактическим утверждениям сторон, которые являются предметом спора между ними (так называемая состязательная максима). В гражданском судопроизводстве законодатель, как правило, придерживается состязательной максимы переговоров (исключения составляют отдельные моменты), в то время как в уголовном и административном судопроизводстве – следственная максима»</w:t>
      </w:r>
      <w:r w:rsidR="00F55BC5">
        <w:rPr>
          <w:rStyle w:val="af8"/>
          <w:rFonts w:ascii="Arial" w:hAnsi="Arial" w:cs="Arial"/>
          <w:sz w:val="28"/>
          <w:szCs w:val="28"/>
        </w:rPr>
        <w:footnoteReference w:id="316"/>
      </w:r>
      <w:r w:rsidR="00F55BC5">
        <w:rPr>
          <w:rFonts w:ascii="Arial" w:hAnsi="Arial" w:cs="Arial"/>
          <w:sz w:val="28"/>
          <w:szCs w:val="28"/>
        </w:rPr>
        <w:t>.</w:t>
      </w:r>
      <w:r w:rsidRPr="000668E3">
        <w:rPr>
          <w:rFonts w:ascii="Arial" w:hAnsi="Arial" w:cs="Arial"/>
          <w:sz w:val="28"/>
          <w:szCs w:val="28"/>
        </w:rPr>
        <w:t xml:space="preserve"> Отсюда следует, что типы процессов в Германии определяют содержание процессуальных принципов в целом. Также можно сделать вывод, что состязательная модель судопроизводства в гражданском процессе превалирует над следственной, но роль суда достаточна активна.</w:t>
      </w:r>
    </w:p>
    <w:p w14:paraId="2557D1C0" w14:textId="732BD269"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В своем исследовании А.Г. Давтян также употребляет термин «процессуальные максимы» для обозначения принципов, которые в зависимости от характера нормативного источника делятся на две основные группы: конституционные и отраслевые</w:t>
      </w:r>
      <w:r w:rsidR="00F55BC5">
        <w:rPr>
          <w:rStyle w:val="af8"/>
          <w:rFonts w:ascii="Arial" w:hAnsi="Arial" w:cs="Arial"/>
          <w:sz w:val="28"/>
          <w:szCs w:val="28"/>
        </w:rPr>
        <w:footnoteReference w:id="317"/>
      </w:r>
      <w:r w:rsidRPr="000668E3">
        <w:rPr>
          <w:rFonts w:ascii="Arial" w:hAnsi="Arial" w:cs="Arial"/>
          <w:sz w:val="28"/>
          <w:szCs w:val="28"/>
        </w:rPr>
        <w:t>. Так выделяются:</w:t>
      </w:r>
    </w:p>
    <w:p w14:paraId="35168745"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права быть выслушанным;</w:t>
      </w:r>
    </w:p>
    <w:p w14:paraId="3C5037B6"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гласности;</w:t>
      </w:r>
    </w:p>
    <w:p w14:paraId="6C760C31"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диспозитивности;</w:t>
      </w:r>
    </w:p>
    <w:p w14:paraId="07BEB428"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состязательности;</w:t>
      </w:r>
    </w:p>
    <w:p w14:paraId="3A121BDA"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устности;</w:t>
      </w:r>
    </w:p>
    <w:p w14:paraId="63C3524F" w14:textId="77777777"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непосредственности;</w:t>
      </w:r>
    </w:p>
    <w:p w14:paraId="573991EA" w14:textId="58347B3A" w:rsidR="00425DE1" w:rsidRPr="00F55BC5" w:rsidRDefault="00425DE1" w:rsidP="00DC692D">
      <w:pPr>
        <w:pStyle w:val="a6"/>
        <w:numPr>
          <w:ilvl w:val="0"/>
          <w:numId w:val="25"/>
        </w:numPr>
        <w:jc w:val="both"/>
        <w:rPr>
          <w:rFonts w:ascii="Arial" w:hAnsi="Arial" w:cs="Arial"/>
          <w:sz w:val="28"/>
          <w:szCs w:val="28"/>
        </w:rPr>
      </w:pPr>
      <w:r w:rsidRPr="00F55BC5">
        <w:rPr>
          <w:rFonts w:ascii="Arial" w:hAnsi="Arial" w:cs="Arial"/>
          <w:sz w:val="28"/>
          <w:szCs w:val="28"/>
        </w:rPr>
        <w:t>принцип быстроты, экономии и рационализации процесса</w:t>
      </w:r>
      <w:r w:rsidR="00F55BC5">
        <w:rPr>
          <w:rStyle w:val="af8"/>
          <w:rFonts w:ascii="Arial" w:hAnsi="Arial" w:cs="Arial"/>
          <w:sz w:val="28"/>
          <w:szCs w:val="28"/>
        </w:rPr>
        <w:footnoteReference w:id="318"/>
      </w:r>
      <w:r w:rsidRPr="00F55BC5">
        <w:rPr>
          <w:rFonts w:ascii="Arial" w:hAnsi="Arial" w:cs="Arial"/>
          <w:sz w:val="28"/>
          <w:szCs w:val="28"/>
        </w:rPr>
        <w:t>.</w:t>
      </w:r>
    </w:p>
    <w:p w14:paraId="6EC82F8E" w14:textId="288DE510" w:rsidR="00425DE1" w:rsidRPr="00F55BC5" w:rsidRDefault="00F55BC5" w:rsidP="00F55BC5">
      <w:pPr>
        <w:ind w:left="-851" w:firstLine="425"/>
        <w:jc w:val="both"/>
        <w:rPr>
          <w:rFonts w:ascii="Arial" w:hAnsi="Arial" w:cs="Arial"/>
          <w:sz w:val="28"/>
          <w:szCs w:val="28"/>
          <w:lang w:val="ru-RU"/>
        </w:rPr>
      </w:pPr>
      <w:r>
        <w:rPr>
          <w:rFonts w:ascii="Arial" w:hAnsi="Arial" w:cs="Arial"/>
          <w:sz w:val="28"/>
          <w:szCs w:val="28"/>
          <w:lang w:val="ru-RU"/>
        </w:rPr>
        <w:t xml:space="preserve">В рамках исследования интерес представляет принцип состязательности, поскольку его реализации </w:t>
      </w:r>
      <w:r w:rsidR="00425DE1" w:rsidRPr="000668E3">
        <w:rPr>
          <w:rFonts w:ascii="Arial" w:hAnsi="Arial" w:cs="Arial"/>
          <w:sz w:val="28"/>
          <w:szCs w:val="28"/>
        </w:rPr>
        <w:t xml:space="preserve">способствует достаточный сбор информации по делу. Согласно процессуальной максиме о состязательности, задача сторон – представить, и при необходимости, доказать факты, по которым суд должен принять </w:t>
      </w:r>
      <w:r w:rsidR="00425DE1" w:rsidRPr="000668E3">
        <w:rPr>
          <w:rFonts w:ascii="Arial" w:hAnsi="Arial" w:cs="Arial"/>
          <w:sz w:val="28"/>
          <w:szCs w:val="28"/>
        </w:rPr>
        <w:lastRenderedPageBreak/>
        <w:t>решение. Для того чтобы данная максима была задействована в полную силу, у сторон должна быть возможность получения информации необходимого объема. В качестве примера приводится следующая ситуация. В разбирательстве по иску о ненадлежащем качестве товара, важной информацией владеет только одна из двух сторон — продавец, другая сторона может оказаться не в состоянии обосновать свои претензии из-за отсутствия информации. Именно в таких случаях важен такой способ получения информации, как раскрытие доказательств, чтобы стороны могли в полной мере смогли реализовать свои права на судебную защиту. Равенство сторон может быть обеспечено наличием у обеих сторон достаточной информации по делу. Только при наличии достаточной информации можно обеспечить равенство сторон в процессе</w:t>
      </w:r>
      <w:r>
        <w:rPr>
          <w:rStyle w:val="af8"/>
          <w:rFonts w:ascii="Arial" w:hAnsi="Arial" w:cs="Arial"/>
          <w:sz w:val="28"/>
          <w:szCs w:val="28"/>
        </w:rPr>
        <w:footnoteReference w:id="319"/>
      </w:r>
      <w:r w:rsidR="00425DE1" w:rsidRPr="000668E3">
        <w:rPr>
          <w:rFonts w:ascii="Arial" w:hAnsi="Arial" w:cs="Arial"/>
          <w:sz w:val="28"/>
          <w:szCs w:val="28"/>
        </w:rPr>
        <w:t>.</w:t>
      </w:r>
    </w:p>
    <w:p w14:paraId="204B0271" w14:textId="5EA0ECA3" w:rsidR="00425DE1" w:rsidRPr="00F55BC5" w:rsidRDefault="00F55BC5" w:rsidP="00F55BC5">
      <w:pPr>
        <w:ind w:left="-851" w:firstLine="425"/>
        <w:jc w:val="both"/>
        <w:rPr>
          <w:rFonts w:ascii="Arial" w:hAnsi="Arial" w:cs="Arial"/>
          <w:sz w:val="28"/>
          <w:szCs w:val="28"/>
          <w:lang w:val="ru-RU"/>
        </w:rPr>
      </w:pPr>
      <w:r>
        <w:rPr>
          <w:rFonts w:ascii="Arial" w:hAnsi="Arial" w:cs="Arial"/>
          <w:sz w:val="28"/>
          <w:szCs w:val="28"/>
          <w:lang w:val="ru-RU"/>
        </w:rPr>
        <w:t>Еще один принцип, который нельзя не удостоить вниманием –</w:t>
      </w:r>
      <w:r w:rsidR="006971C4">
        <w:rPr>
          <w:rFonts w:ascii="Arial" w:hAnsi="Arial" w:cs="Arial"/>
          <w:sz w:val="28"/>
          <w:szCs w:val="28"/>
          <w:lang w:val="ru-RU"/>
        </w:rPr>
        <w:t xml:space="preserve"> </w:t>
      </w:r>
      <w:r w:rsidR="00425DE1" w:rsidRPr="000668E3">
        <w:rPr>
          <w:rFonts w:ascii="Arial" w:hAnsi="Arial" w:cs="Arial"/>
          <w:sz w:val="28"/>
          <w:szCs w:val="28"/>
        </w:rPr>
        <w:t>принцип концентрации судебного разбирательства</w:t>
      </w:r>
      <w:r>
        <w:rPr>
          <w:rFonts w:ascii="Arial" w:hAnsi="Arial" w:cs="Arial"/>
          <w:sz w:val="28"/>
          <w:szCs w:val="28"/>
          <w:lang w:val="ru-RU"/>
        </w:rPr>
        <w:t>, который отсутствует в отечественном гражданском процессе. Д</w:t>
      </w:r>
      <w:r w:rsidR="00425DE1" w:rsidRPr="000668E3">
        <w:rPr>
          <w:rFonts w:ascii="Arial" w:hAnsi="Arial" w:cs="Arial"/>
          <w:sz w:val="28"/>
          <w:szCs w:val="28"/>
        </w:rPr>
        <w:t>анный принцип направлен на гарантию эффективной правовой защиты от необоснованного затягивания процесса. Поскольку чрезмерно длительная процедура нарушает эффективную правовую защиту. Справедливое судебное разбирательство в соответствии со статьей 6 Европейской конвенции по правам человека также включает слушание дела и принятие решения в разумные сроки</w:t>
      </w:r>
      <w:r>
        <w:rPr>
          <w:rStyle w:val="af8"/>
          <w:rFonts w:ascii="Arial" w:hAnsi="Arial" w:cs="Arial"/>
          <w:sz w:val="28"/>
          <w:szCs w:val="28"/>
        </w:rPr>
        <w:footnoteReference w:id="320"/>
      </w:r>
      <w:r w:rsidR="00425DE1" w:rsidRPr="000668E3">
        <w:rPr>
          <w:rFonts w:ascii="Arial" w:hAnsi="Arial" w:cs="Arial"/>
          <w:sz w:val="28"/>
          <w:szCs w:val="28"/>
        </w:rPr>
        <w:t>. Судебное разбирательство должно проходить быстро и сосредоточенно. Однако оно не должно сводиться к поверхностному изучению материалов дела и неверному применению норм материального права</w:t>
      </w:r>
      <w:r>
        <w:rPr>
          <w:rStyle w:val="af8"/>
          <w:rFonts w:ascii="Arial" w:hAnsi="Arial" w:cs="Arial"/>
          <w:sz w:val="28"/>
          <w:szCs w:val="28"/>
        </w:rPr>
        <w:footnoteReference w:id="321"/>
      </w:r>
      <w:r w:rsidR="00425DE1" w:rsidRPr="000668E3">
        <w:rPr>
          <w:rFonts w:ascii="Arial" w:hAnsi="Arial" w:cs="Arial"/>
          <w:sz w:val="28"/>
          <w:szCs w:val="28"/>
        </w:rPr>
        <w:t>. Исполнение принципа концентрации разбирательства осуществляется несколькими способами в совокупности:</w:t>
      </w:r>
    </w:p>
    <w:p w14:paraId="2E1AF3DA" w14:textId="3159A8AD" w:rsidR="00D054D1" w:rsidRPr="00D054D1" w:rsidRDefault="00425DE1" w:rsidP="00D054D1">
      <w:pPr>
        <w:pStyle w:val="a6"/>
        <w:numPr>
          <w:ilvl w:val="0"/>
          <w:numId w:val="69"/>
        </w:numPr>
        <w:jc w:val="both"/>
        <w:rPr>
          <w:rFonts w:ascii="Arial" w:hAnsi="Arial" w:cs="Arial"/>
          <w:sz w:val="28"/>
          <w:szCs w:val="28"/>
        </w:rPr>
      </w:pPr>
      <w:r w:rsidRPr="00D054D1">
        <w:rPr>
          <w:rFonts w:ascii="Arial" w:hAnsi="Arial" w:cs="Arial"/>
          <w:sz w:val="28"/>
          <w:szCs w:val="28"/>
        </w:rPr>
        <w:t>со стороны суда: суд призван максимально сконцентрировать судебный процесс на всесторонне подготовленном основном судебном заседании. С этой целью этого судья должен подготовиться к слушанию так, чтобы он мог на нем фактически разрешить гражданский спор. В зависимости от сложности дела он может определить метод подготовки, выбрав либо письменную предварительную процедуру, либо предварительное слушание.</w:t>
      </w:r>
      <w:r w:rsidR="00C001B6">
        <w:rPr>
          <w:rFonts w:ascii="Arial" w:hAnsi="Arial" w:cs="Arial"/>
          <w:sz w:val="28"/>
          <w:szCs w:val="28"/>
          <w:lang w:val="ru-RU"/>
        </w:rPr>
        <w:t xml:space="preserve"> </w:t>
      </w:r>
      <w:r w:rsidRPr="00D054D1">
        <w:rPr>
          <w:rFonts w:ascii="Arial" w:hAnsi="Arial" w:cs="Arial"/>
          <w:sz w:val="28"/>
          <w:szCs w:val="28"/>
        </w:rPr>
        <w:t xml:space="preserve">Суд устанавливает для сторон сроки подачи состязательных бумаг, также он обязан позаботиться о своевременном вызове свидетелей и экспертов на этапе подготовки к разбирательству. Суд обязан своевременно запрашивать документы по делу, назначить осмотр и уже после этого может издать приказ об истребовании доказательств. Необоснованное затягивание назначения устного слушания судом недопустимо. В случае </w:t>
      </w:r>
      <w:r w:rsidRPr="00D054D1">
        <w:rPr>
          <w:rFonts w:ascii="Arial" w:hAnsi="Arial" w:cs="Arial"/>
          <w:sz w:val="28"/>
          <w:szCs w:val="28"/>
        </w:rPr>
        <w:lastRenderedPageBreak/>
        <w:t>затягивания судебного разбирательства у сторон имеется право требования о компенсации от государства и федерального правительства;</w:t>
      </w:r>
    </w:p>
    <w:p w14:paraId="1E51AE37" w14:textId="7E235FB1" w:rsidR="00425DE1" w:rsidRPr="00D054D1" w:rsidRDefault="00425DE1" w:rsidP="00D054D1">
      <w:pPr>
        <w:pStyle w:val="a6"/>
        <w:numPr>
          <w:ilvl w:val="0"/>
          <w:numId w:val="69"/>
        </w:numPr>
        <w:jc w:val="both"/>
        <w:rPr>
          <w:rFonts w:ascii="Arial" w:hAnsi="Arial" w:cs="Arial"/>
          <w:sz w:val="28"/>
          <w:szCs w:val="28"/>
        </w:rPr>
      </w:pPr>
      <w:r w:rsidRPr="00D054D1">
        <w:rPr>
          <w:rFonts w:ascii="Arial" w:hAnsi="Arial" w:cs="Arial"/>
          <w:sz w:val="28"/>
          <w:szCs w:val="28"/>
        </w:rPr>
        <w:t>со стороны истца и ответчика: стороны также обязаны содействовать ускорению разбирательства и не затягивать его. § 282 Гражданского процессуального кодекса Германии (</w:t>
      </w:r>
      <w:r w:rsidR="00B157CA" w:rsidRPr="00D054D1">
        <w:rPr>
          <w:rFonts w:ascii="Arial" w:hAnsi="Arial" w:cs="Arial"/>
          <w:sz w:val="28"/>
          <w:szCs w:val="28"/>
        </w:rPr>
        <w:t>Zivilprozessordnung</w:t>
      </w:r>
      <w:r w:rsidRPr="00D054D1">
        <w:rPr>
          <w:rFonts w:ascii="Arial" w:hAnsi="Arial" w:cs="Arial"/>
          <w:sz w:val="28"/>
          <w:szCs w:val="28"/>
        </w:rPr>
        <w:t>) прямо предусматривает обязательства сторон по содействию разбирательству</w:t>
      </w:r>
      <w:r w:rsidR="002A4289">
        <w:rPr>
          <w:rStyle w:val="af8"/>
          <w:rFonts w:ascii="Arial" w:hAnsi="Arial" w:cs="Arial"/>
          <w:sz w:val="28"/>
          <w:szCs w:val="28"/>
        </w:rPr>
        <w:footnoteReference w:id="322"/>
      </w:r>
      <w:r w:rsidRPr="00D054D1">
        <w:rPr>
          <w:rFonts w:ascii="Arial" w:hAnsi="Arial" w:cs="Arial"/>
          <w:sz w:val="28"/>
          <w:szCs w:val="28"/>
        </w:rPr>
        <w:t xml:space="preserve">. А именно: вменяет сторонам обязанность по своевременному представлению доводов и возражений, в сроки, которые были бы достаточны для тщательного и справедливого рассмотрения дела без перерыва. Любые ходатайства, возражения и отводы стороны обязаны делать до начала главного судебного разбирательства, на этапе подготовки, в срок достаточный для того, чтобы оппонент мог возразить или представить свои доводы. Важным моментом правового регулирования этого требования является наличие процессуальной ответственности. Так § 296, § 296a </w:t>
      </w:r>
      <w:r w:rsidR="00B157CA" w:rsidRPr="00D054D1">
        <w:rPr>
          <w:rFonts w:ascii="Arial" w:hAnsi="Arial" w:cs="Arial"/>
          <w:sz w:val="28"/>
          <w:szCs w:val="28"/>
        </w:rPr>
        <w:t>ZPO</w:t>
      </w:r>
      <w:r w:rsidRPr="00D054D1">
        <w:rPr>
          <w:rFonts w:ascii="Arial" w:hAnsi="Arial" w:cs="Arial"/>
          <w:sz w:val="28"/>
          <w:szCs w:val="28"/>
        </w:rPr>
        <w:t xml:space="preserve"> предусматривают ответственность в виде отклонения судом возражений, заявлений, которые были представлены сторонами позже установленного судом срока</w:t>
      </w:r>
      <w:r w:rsidR="002A4289">
        <w:rPr>
          <w:rStyle w:val="af8"/>
          <w:rFonts w:ascii="Arial" w:hAnsi="Arial" w:cs="Arial"/>
          <w:sz w:val="28"/>
          <w:szCs w:val="28"/>
        </w:rPr>
        <w:footnoteReference w:id="323"/>
      </w:r>
      <w:r w:rsidRPr="00D054D1">
        <w:rPr>
          <w:rFonts w:ascii="Arial" w:hAnsi="Arial" w:cs="Arial"/>
          <w:sz w:val="28"/>
          <w:szCs w:val="28"/>
        </w:rPr>
        <w:t>. Как следствие они не смогут быть положены в основу решения. Это касается и новых доказательств. Промедление также может негативно сказаться на судебных издержках (например, § 95, п. 2 § 79, п. 4 § 238, § 34)</w:t>
      </w:r>
      <w:r w:rsidR="002A4289">
        <w:rPr>
          <w:rStyle w:val="af8"/>
          <w:rFonts w:ascii="Arial" w:hAnsi="Arial" w:cs="Arial"/>
          <w:sz w:val="28"/>
          <w:szCs w:val="28"/>
        </w:rPr>
        <w:footnoteReference w:id="324"/>
      </w:r>
      <w:r w:rsidRPr="00D054D1">
        <w:rPr>
          <w:rFonts w:ascii="Arial" w:hAnsi="Arial" w:cs="Arial"/>
          <w:sz w:val="28"/>
          <w:szCs w:val="28"/>
        </w:rPr>
        <w:t>.</w:t>
      </w:r>
    </w:p>
    <w:p w14:paraId="3E954427" w14:textId="3AE0752E" w:rsidR="00425DE1"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 xml:space="preserve">Хочется отметить, что еще в 1963 году немецкому праву уже был известен этот принцип и суть его с того момента совершенно не изменилась. Так, </w:t>
      </w:r>
      <w:r w:rsidR="00B157CA">
        <w:rPr>
          <w:rFonts w:ascii="Arial" w:hAnsi="Arial" w:cs="Arial"/>
          <w:sz w:val="28"/>
          <w:szCs w:val="28"/>
          <w:lang w:val="ru-RU"/>
        </w:rPr>
        <w:t xml:space="preserve">А. Бломейер </w:t>
      </w:r>
      <w:r w:rsidR="00B157CA">
        <w:rPr>
          <w:rFonts w:ascii="Arial" w:hAnsi="Arial" w:cs="Arial"/>
          <w:sz w:val="28"/>
          <w:szCs w:val="28"/>
        </w:rPr>
        <w:t>(</w:t>
      </w:r>
      <w:r w:rsidRPr="000668E3">
        <w:rPr>
          <w:rFonts w:ascii="Arial" w:hAnsi="Arial" w:cs="Arial"/>
          <w:sz w:val="28"/>
          <w:szCs w:val="28"/>
        </w:rPr>
        <w:t>A. Blomeyer</w:t>
      </w:r>
      <w:r w:rsidR="00B157CA">
        <w:rPr>
          <w:rFonts w:ascii="Arial" w:hAnsi="Arial" w:cs="Arial"/>
          <w:sz w:val="28"/>
          <w:szCs w:val="28"/>
        </w:rPr>
        <w:t>)</w:t>
      </w:r>
      <w:r w:rsidRPr="000668E3">
        <w:rPr>
          <w:rFonts w:ascii="Arial" w:hAnsi="Arial" w:cs="Arial"/>
          <w:sz w:val="28"/>
          <w:szCs w:val="28"/>
        </w:rPr>
        <w:t xml:space="preserve"> в своих работах пишет, что согласно принципу концентрации правовой спор должен быть «по возможности разрешен в одном устном слушании», что в свою очередь требует соответствующей подготовки. Это в первую очередь обязанность сторон, но и суд также должен содействовать этому путем вынесения соответствующих актов</w:t>
      </w:r>
      <w:r w:rsidR="00B63744">
        <w:rPr>
          <w:rStyle w:val="af8"/>
          <w:rFonts w:ascii="Arial" w:hAnsi="Arial" w:cs="Arial"/>
          <w:sz w:val="28"/>
          <w:szCs w:val="28"/>
        </w:rPr>
        <w:footnoteReference w:id="325"/>
      </w:r>
      <w:r w:rsidRPr="000668E3">
        <w:rPr>
          <w:rFonts w:ascii="Arial" w:hAnsi="Arial" w:cs="Arial"/>
          <w:sz w:val="28"/>
          <w:szCs w:val="28"/>
        </w:rPr>
        <w:t xml:space="preserve">. Здесь важно отметить, что § 129 </w:t>
      </w:r>
      <w:r w:rsidR="00B157CA">
        <w:rPr>
          <w:rFonts w:ascii="Arial" w:hAnsi="Arial" w:cs="Arial"/>
          <w:sz w:val="28"/>
          <w:szCs w:val="28"/>
        </w:rPr>
        <w:t>ZPO</w:t>
      </w:r>
      <w:r w:rsidRPr="000668E3">
        <w:rPr>
          <w:rFonts w:ascii="Arial" w:hAnsi="Arial" w:cs="Arial"/>
          <w:sz w:val="28"/>
          <w:szCs w:val="28"/>
        </w:rPr>
        <w:t xml:space="preserve"> установлено обязательство сторон по своевременной подготовке к главному слушанию и заключается она в подготовке сторонами состязательных бумаг, в которых они сообщают суду, какие ходатайства они будут заявлять, какие доводы будут приводить и, самое важное, какие доказательства будут приводить</w:t>
      </w:r>
      <w:r w:rsidR="00B63744">
        <w:rPr>
          <w:rStyle w:val="af8"/>
          <w:rFonts w:ascii="Arial" w:hAnsi="Arial" w:cs="Arial"/>
          <w:sz w:val="28"/>
          <w:szCs w:val="28"/>
        </w:rPr>
        <w:footnoteReference w:id="326"/>
      </w:r>
      <w:r w:rsidRPr="000668E3">
        <w:rPr>
          <w:rFonts w:ascii="Arial" w:hAnsi="Arial" w:cs="Arial"/>
          <w:sz w:val="28"/>
          <w:szCs w:val="28"/>
        </w:rPr>
        <w:t xml:space="preserve">. То есть, задолго до того, как Казахстан обрел независимость и собственный </w:t>
      </w:r>
      <w:r w:rsidRPr="000668E3">
        <w:rPr>
          <w:rFonts w:ascii="Arial" w:hAnsi="Arial" w:cs="Arial"/>
          <w:sz w:val="28"/>
          <w:szCs w:val="28"/>
        </w:rPr>
        <w:lastRenderedPageBreak/>
        <w:t>процессуальный кодекс, судам Германии было известно правило о представлении списка доказательств на этапе подготовки в целях процессуальной экономии времени и средств. Учитывая высокий уровень</w:t>
      </w:r>
      <w:r w:rsidR="00B63744">
        <w:rPr>
          <w:rFonts w:ascii="Arial" w:hAnsi="Arial" w:cs="Arial"/>
          <w:sz w:val="28"/>
          <w:szCs w:val="28"/>
        </w:rPr>
        <w:t xml:space="preserve"> </w:t>
      </w:r>
      <w:r w:rsidR="00B63744">
        <w:rPr>
          <w:rFonts w:ascii="Arial" w:hAnsi="Arial" w:cs="Arial"/>
          <w:sz w:val="28"/>
          <w:szCs w:val="28"/>
          <w:lang w:val="ru-RU"/>
        </w:rPr>
        <w:t>самосознания и</w:t>
      </w:r>
      <w:r w:rsidRPr="000668E3">
        <w:rPr>
          <w:rFonts w:ascii="Arial" w:hAnsi="Arial" w:cs="Arial"/>
          <w:sz w:val="28"/>
          <w:szCs w:val="28"/>
        </w:rPr>
        <w:t xml:space="preserve"> законопослушности </w:t>
      </w:r>
      <w:r w:rsidR="00B63744">
        <w:rPr>
          <w:rFonts w:ascii="Arial" w:hAnsi="Arial" w:cs="Arial"/>
          <w:sz w:val="28"/>
          <w:szCs w:val="28"/>
          <w:lang w:val="ru-RU"/>
        </w:rPr>
        <w:t xml:space="preserve">немецких </w:t>
      </w:r>
      <w:r w:rsidRPr="000668E3">
        <w:rPr>
          <w:rFonts w:ascii="Arial" w:hAnsi="Arial" w:cs="Arial"/>
          <w:sz w:val="28"/>
          <w:szCs w:val="28"/>
        </w:rPr>
        <w:t xml:space="preserve">граждан, </w:t>
      </w:r>
      <w:r w:rsidR="00B63744">
        <w:rPr>
          <w:rFonts w:ascii="Arial" w:hAnsi="Arial" w:cs="Arial"/>
          <w:sz w:val="28"/>
          <w:szCs w:val="28"/>
          <w:lang w:val="ru-RU"/>
        </w:rPr>
        <w:t>представляется очевидным</w:t>
      </w:r>
      <w:r w:rsidRPr="000668E3">
        <w:rPr>
          <w:rFonts w:ascii="Arial" w:hAnsi="Arial" w:cs="Arial"/>
          <w:sz w:val="28"/>
          <w:szCs w:val="28"/>
        </w:rPr>
        <w:t xml:space="preserve">, что стороны </w:t>
      </w:r>
      <w:r w:rsidR="00B63744">
        <w:rPr>
          <w:rFonts w:ascii="Arial" w:hAnsi="Arial" w:cs="Arial"/>
          <w:sz w:val="28"/>
          <w:szCs w:val="28"/>
          <w:lang w:val="ru-RU"/>
        </w:rPr>
        <w:t>добросовестно исполняют</w:t>
      </w:r>
      <w:r w:rsidRPr="000668E3">
        <w:rPr>
          <w:rFonts w:ascii="Arial" w:hAnsi="Arial" w:cs="Arial"/>
          <w:sz w:val="28"/>
          <w:szCs w:val="28"/>
        </w:rPr>
        <w:t xml:space="preserve"> свои </w:t>
      </w:r>
      <w:r w:rsidR="00B63744">
        <w:rPr>
          <w:rFonts w:ascii="Arial" w:hAnsi="Arial" w:cs="Arial"/>
          <w:sz w:val="28"/>
          <w:szCs w:val="28"/>
          <w:lang w:val="ru-RU"/>
        </w:rPr>
        <w:t xml:space="preserve">обязанности по надлежащей </w:t>
      </w:r>
      <w:r w:rsidRPr="000668E3">
        <w:rPr>
          <w:rFonts w:ascii="Arial" w:hAnsi="Arial" w:cs="Arial"/>
          <w:sz w:val="28"/>
          <w:szCs w:val="28"/>
        </w:rPr>
        <w:t>подготовке к процессу</w:t>
      </w:r>
      <w:r w:rsidR="00B63744">
        <w:rPr>
          <w:rStyle w:val="af8"/>
          <w:rFonts w:ascii="Arial" w:hAnsi="Arial" w:cs="Arial"/>
          <w:sz w:val="28"/>
          <w:szCs w:val="28"/>
        </w:rPr>
        <w:footnoteReference w:id="327"/>
      </w:r>
      <w:r w:rsidRPr="000668E3">
        <w:rPr>
          <w:rFonts w:ascii="Arial" w:hAnsi="Arial" w:cs="Arial"/>
          <w:sz w:val="28"/>
          <w:szCs w:val="28"/>
        </w:rPr>
        <w:t>.</w:t>
      </w:r>
    </w:p>
    <w:p w14:paraId="7F6473A4" w14:textId="59FAA6C4" w:rsidR="00425DE1"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Необходимо отметить, что в 2001 году в Германии были внесены изменения в положения, касающиеся представления документов, в рамках Закона о реформе гражданского судопроизводства.</w:t>
      </w:r>
      <w:r w:rsidR="00930F95">
        <w:rPr>
          <w:rFonts w:ascii="Arial" w:hAnsi="Arial" w:cs="Arial"/>
          <w:sz w:val="28"/>
          <w:szCs w:val="28"/>
        </w:rPr>
        <w:t xml:space="preserve"> </w:t>
      </w:r>
      <w:r w:rsidRPr="000668E3">
        <w:rPr>
          <w:rFonts w:ascii="Arial" w:hAnsi="Arial" w:cs="Arial"/>
          <w:sz w:val="28"/>
          <w:szCs w:val="28"/>
        </w:rPr>
        <w:t>Реформирование гражданского процесса состоялось 27 июля 2001 года и лишь по истечению пяти месяцев вступила в силу, если быть точнее, с 1 января 2002 года. Основная цель Закона о реформе заключалась в подготовке судебной системы Германии к вызовам 21 века, учитывая ограниченность финансовых и кадровых ресурсов. Одной из ключевых задач реформы было увеличение эффективности и прозрачности судебного процесса путем сокращения времени рассмотрения дел в рамках гражданского судопроизводства. При этом ставилась задача о сохранении высокого уровня правовой защиты, который традиционно обеспечивался немецкими судами</w:t>
      </w:r>
      <w:r w:rsidR="00B63744">
        <w:rPr>
          <w:rStyle w:val="af8"/>
          <w:rFonts w:ascii="Arial" w:hAnsi="Arial" w:cs="Arial"/>
          <w:sz w:val="28"/>
          <w:szCs w:val="28"/>
        </w:rPr>
        <w:footnoteReference w:id="328"/>
      </w:r>
      <w:r w:rsidRPr="000668E3">
        <w:rPr>
          <w:rFonts w:ascii="Arial" w:hAnsi="Arial" w:cs="Arial"/>
          <w:sz w:val="28"/>
          <w:szCs w:val="28"/>
        </w:rPr>
        <w:t>.</w:t>
      </w:r>
    </w:p>
    <w:p w14:paraId="635D759F" w14:textId="73F23780" w:rsidR="004057F0" w:rsidRPr="002B6D47" w:rsidRDefault="00425DE1" w:rsidP="004057F0">
      <w:pPr>
        <w:ind w:left="-851" w:firstLine="425"/>
        <w:jc w:val="both"/>
        <w:rPr>
          <w:rFonts w:ascii="Arial" w:hAnsi="Arial" w:cs="Arial"/>
          <w:sz w:val="28"/>
          <w:szCs w:val="28"/>
          <w:lang w:val="ru-RU"/>
        </w:rPr>
      </w:pPr>
      <w:r w:rsidRPr="000668E3">
        <w:rPr>
          <w:rFonts w:ascii="Arial" w:hAnsi="Arial" w:cs="Arial"/>
          <w:sz w:val="28"/>
          <w:szCs w:val="28"/>
        </w:rPr>
        <w:t xml:space="preserve">Одним из ключевых нововведений реформы является внесение изменений в п. 1 § 142 </w:t>
      </w:r>
      <w:r w:rsidR="00B157CA">
        <w:rPr>
          <w:rFonts w:ascii="Arial" w:hAnsi="Arial" w:cs="Arial"/>
          <w:sz w:val="28"/>
          <w:szCs w:val="28"/>
        </w:rPr>
        <w:t>ZPO</w:t>
      </w:r>
      <w:r w:rsidR="00B63744">
        <w:rPr>
          <w:rStyle w:val="af8"/>
          <w:rFonts w:ascii="Arial" w:hAnsi="Arial" w:cs="Arial"/>
          <w:sz w:val="28"/>
          <w:szCs w:val="28"/>
        </w:rPr>
        <w:footnoteReference w:id="329"/>
      </w:r>
      <w:r w:rsidRPr="000668E3">
        <w:rPr>
          <w:rFonts w:ascii="Arial" w:hAnsi="Arial" w:cs="Arial"/>
          <w:sz w:val="28"/>
          <w:szCs w:val="28"/>
        </w:rPr>
        <w:t xml:space="preserve">, согласно которым суд может требовать от стороны предоставление на рассмотрение документов или других доказательств, на которые ссылается хотя бы одна из сторон. Также реформой предусмотрено право суда требовать от лица, не являющегося стороной, предоставление необходимых документов или доказательств. В случае уклонения лица от обязательства представить запрошенные документы, суд вправе применить к нему меры, предусмотренные </w:t>
      </w:r>
      <w:r w:rsidR="00B157CA">
        <w:rPr>
          <w:rFonts w:ascii="Arial" w:hAnsi="Arial" w:cs="Arial"/>
          <w:sz w:val="28"/>
          <w:szCs w:val="28"/>
        </w:rPr>
        <w:t>ZPO</w:t>
      </w:r>
      <w:r w:rsidRPr="000668E3">
        <w:rPr>
          <w:rFonts w:ascii="Arial" w:hAnsi="Arial" w:cs="Arial"/>
          <w:sz w:val="28"/>
          <w:szCs w:val="28"/>
        </w:rPr>
        <w:t>. Если все же приказ о предоставлении документов не будет выполнен, суд также имеет право применить к нарушителю те санкции, которые обычно накладываются на отказавшихся свидетелей согласно немецкому законодательству</w:t>
      </w:r>
      <w:r w:rsidR="00B63744">
        <w:rPr>
          <w:rStyle w:val="af8"/>
          <w:rFonts w:ascii="Arial" w:hAnsi="Arial" w:cs="Arial"/>
          <w:sz w:val="28"/>
          <w:szCs w:val="28"/>
        </w:rPr>
        <w:footnoteReference w:id="330"/>
      </w:r>
      <w:r w:rsidRPr="000668E3">
        <w:rPr>
          <w:rFonts w:ascii="Arial" w:hAnsi="Arial" w:cs="Arial"/>
          <w:sz w:val="28"/>
          <w:szCs w:val="28"/>
        </w:rPr>
        <w:t>. Вышеуказанная реформа в гражданском судопроизводстве Германии привела к тому, что ученые начали задаваться вопросом, приближается ли немецкий гражданский процесс к тому, чтобы разрешить доступ к письменным документам оппонента на досудебном этапе по типу «американского досудебного раскрытия». Реформа 2001 года в немецком гражданском процессе активно обсуждалась в научных кругах, были сторонники, были противники, тем не менее большинство считает, что положительный эффект от реформы очевиден</w:t>
      </w:r>
      <w:r w:rsidR="00B63744">
        <w:rPr>
          <w:rStyle w:val="af8"/>
          <w:rFonts w:ascii="Arial" w:hAnsi="Arial" w:cs="Arial"/>
          <w:sz w:val="28"/>
          <w:szCs w:val="28"/>
        </w:rPr>
        <w:footnoteReference w:id="331"/>
      </w:r>
      <w:r w:rsidRPr="000668E3">
        <w:rPr>
          <w:rFonts w:ascii="Arial" w:hAnsi="Arial" w:cs="Arial"/>
          <w:sz w:val="28"/>
          <w:szCs w:val="28"/>
        </w:rPr>
        <w:t xml:space="preserve">. </w:t>
      </w:r>
      <w:r w:rsidRPr="000668E3">
        <w:rPr>
          <w:rFonts w:ascii="Arial" w:hAnsi="Arial" w:cs="Arial"/>
          <w:sz w:val="28"/>
          <w:szCs w:val="28"/>
        </w:rPr>
        <w:lastRenderedPageBreak/>
        <w:t>Исследование, которое проводилось в 2010 году ученым</w:t>
      </w:r>
      <w:r w:rsidR="00B157CA">
        <w:rPr>
          <w:rFonts w:ascii="Arial" w:hAnsi="Arial" w:cs="Arial"/>
          <w:sz w:val="28"/>
          <w:szCs w:val="28"/>
        </w:rPr>
        <w:t xml:space="preserve"> </w:t>
      </w:r>
      <w:r w:rsidR="00B157CA">
        <w:rPr>
          <w:rFonts w:ascii="Arial" w:hAnsi="Arial" w:cs="Arial"/>
          <w:sz w:val="28"/>
          <w:szCs w:val="28"/>
          <w:lang w:val="ru-RU"/>
        </w:rPr>
        <w:t>А. Юнкер</w:t>
      </w:r>
      <w:r w:rsidRPr="000668E3">
        <w:rPr>
          <w:rFonts w:ascii="Arial" w:hAnsi="Arial" w:cs="Arial"/>
          <w:sz w:val="28"/>
          <w:szCs w:val="28"/>
        </w:rPr>
        <w:t xml:space="preserve"> </w:t>
      </w:r>
      <w:r w:rsidR="00B157CA">
        <w:rPr>
          <w:rFonts w:ascii="Arial" w:hAnsi="Arial" w:cs="Arial"/>
          <w:sz w:val="28"/>
          <w:szCs w:val="28"/>
        </w:rPr>
        <w:t>(</w:t>
      </w:r>
      <w:r w:rsidRPr="000668E3">
        <w:rPr>
          <w:rFonts w:ascii="Arial" w:hAnsi="Arial" w:cs="Arial"/>
          <w:sz w:val="28"/>
          <w:szCs w:val="28"/>
        </w:rPr>
        <w:t>А. Junker</w:t>
      </w:r>
      <w:r w:rsidR="00B157CA">
        <w:rPr>
          <w:rFonts w:ascii="Arial" w:hAnsi="Arial" w:cs="Arial"/>
          <w:sz w:val="28"/>
          <w:szCs w:val="28"/>
        </w:rPr>
        <w:t>)</w:t>
      </w:r>
      <w:r w:rsidRPr="000668E3">
        <w:rPr>
          <w:rFonts w:ascii="Arial" w:hAnsi="Arial" w:cs="Arial"/>
          <w:sz w:val="28"/>
          <w:szCs w:val="28"/>
        </w:rPr>
        <w:t xml:space="preserve">, привело автора к заключению, что </w:t>
      </w:r>
      <w:r w:rsidR="00B157CA">
        <w:rPr>
          <w:rFonts w:ascii="Arial" w:hAnsi="Arial" w:cs="Arial"/>
          <w:sz w:val="28"/>
          <w:szCs w:val="28"/>
        </w:rPr>
        <w:t>ZPO</w:t>
      </w:r>
      <w:r w:rsidRPr="000668E3">
        <w:rPr>
          <w:rFonts w:ascii="Arial" w:hAnsi="Arial" w:cs="Arial"/>
          <w:sz w:val="28"/>
          <w:szCs w:val="28"/>
        </w:rPr>
        <w:t xml:space="preserve"> содержит в себе особый порядок по раскрытию (Раздел 12 </w:t>
      </w:r>
      <w:r w:rsidR="00B157CA">
        <w:rPr>
          <w:rFonts w:ascii="Arial" w:hAnsi="Arial" w:cs="Arial"/>
          <w:sz w:val="28"/>
          <w:szCs w:val="28"/>
        </w:rPr>
        <w:t>ZPO</w:t>
      </w:r>
      <w:r w:rsidRPr="000668E3">
        <w:rPr>
          <w:rFonts w:ascii="Arial" w:hAnsi="Arial" w:cs="Arial"/>
          <w:sz w:val="28"/>
          <w:szCs w:val="28"/>
        </w:rPr>
        <w:t xml:space="preserve"> «Процедура получения независимых доказательств»)</w:t>
      </w:r>
      <w:r w:rsidR="00B63744">
        <w:rPr>
          <w:rStyle w:val="af8"/>
          <w:rFonts w:ascii="Arial" w:hAnsi="Arial" w:cs="Arial"/>
          <w:sz w:val="28"/>
          <w:szCs w:val="28"/>
        </w:rPr>
        <w:footnoteReference w:id="332"/>
      </w:r>
      <w:r w:rsidRPr="000668E3">
        <w:rPr>
          <w:rFonts w:ascii="Arial" w:hAnsi="Arial" w:cs="Arial"/>
          <w:sz w:val="28"/>
          <w:szCs w:val="28"/>
        </w:rPr>
        <w:t>, которое нельзя в чистом виде отнести к «американскому досудебному раскрытию». Но в то же время он отмечает некий переходный характер (</w:t>
      </w:r>
      <w:r w:rsidRPr="00B63744">
        <w:rPr>
          <w:rFonts w:ascii="Arial" w:hAnsi="Arial" w:cs="Arial"/>
          <w:i/>
          <w:iCs/>
          <w:sz w:val="28"/>
          <w:szCs w:val="28"/>
        </w:rPr>
        <w:t>transmission belt</w:t>
      </w:r>
      <w:r w:rsidRPr="000668E3">
        <w:rPr>
          <w:rFonts w:ascii="Arial" w:hAnsi="Arial" w:cs="Arial"/>
          <w:sz w:val="28"/>
          <w:szCs w:val="28"/>
        </w:rPr>
        <w:t>) немецкой процедуры представления доказательств, которая после реформы 2001 года стала ближе к процедуре раскрытия на этапе судебного разбирательства в американском праве</w:t>
      </w:r>
      <w:r w:rsidR="00B63744">
        <w:rPr>
          <w:rStyle w:val="af8"/>
          <w:rFonts w:ascii="Arial" w:hAnsi="Arial" w:cs="Arial"/>
          <w:sz w:val="28"/>
          <w:szCs w:val="28"/>
        </w:rPr>
        <w:footnoteReference w:id="333"/>
      </w:r>
      <w:r w:rsidRPr="000668E3">
        <w:rPr>
          <w:rFonts w:ascii="Arial" w:hAnsi="Arial" w:cs="Arial"/>
          <w:sz w:val="28"/>
          <w:szCs w:val="28"/>
        </w:rPr>
        <w:t xml:space="preserve">. Согласно традициям немецкого гражданского процесса, история которого восходит к 1887 году, ранее в большинстве своем случаев ходатайства стороны по инспекции доказательств, находящихся у противоположной стороны, оставались безрезультатными. Реформа 2001 года частично устранила подобный подход. Согласно нововведениям, у стороны есть два пути по получению и ознакомлению с доказательствами (документами) оппонента. Во-первых, сторона может запросить у оппонента предоставить требуемый документ (§ 421 </w:t>
      </w:r>
      <w:r w:rsidR="00B157CA">
        <w:rPr>
          <w:rFonts w:ascii="Arial" w:hAnsi="Arial" w:cs="Arial"/>
          <w:sz w:val="28"/>
          <w:szCs w:val="28"/>
        </w:rPr>
        <w:t>ZPO</w:t>
      </w:r>
      <w:r w:rsidRPr="000668E3">
        <w:rPr>
          <w:rFonts w:ascii="Arial" w:hAnsi="Arial" w:cs="Arial"/>
          <w:sz w:val="28"/>
          <w:szCs w:val="28"/>
        </w:rPr>
        <w:t>)</w:t>
      </w:r>
      <w:r w:rsidR="00B63744">
        <w:rPr>
          <w:rStyle w:val="af8"/>
          <w:rFonts w:ascii="Arial" w:hAnsi="Arial" w:cs="Arial"/>
          <w:sz w:val="28"/>
          <w:szCs w:val="28"/>
        </w:rPr>
        <w:footnoteReference w:id="334"/>
      </w:r>
      <w:r w:rsidRPr="000668E3">
        <w:rPr>
          <w:rFonts w:ascii="Arial" w:hAnsi="Arial" w:cs="Arial"/>
          <w:sz w:val="28"/>
          <w:szCs w:val="28"/>
        </w:rPr>
        <w:t>. Противоположная сторона обязана предоставить документ только в случае, если такая обязанность вытекает из материального права или если противоположная сторона ссылалась на документ в ходе судебного разбирательства.</w:t>
      </w:r>
    </w:p>
    <w:p w14:paraId="353ED3D6" w14:textId="7B9B3E11" w:rsidR="00B63744" w:rsidRPr="00C039F9" w:rsidRDefault="00425DE1" w:rsidP="004057F0">
      <w:pPr>
        <w:ind w:left="-851" w:firstLine="425"/>
        <w:jc w:val="both"/>
        <w:rPr>
          <w:rFonts w:ascii="Arial" w:hAnsi="Arial" w:cs="Arial"/>
          <w:sz w:val="28"/>
          <w:szCs w:val="28"/>
        </w:rPr>
      </w:pPr>
      <w:r w:rsidRPr="000668E3">
        <w:rPr>
          <w:rFonts w:ascii="Arial" w:hAnsi="Arial" w:cs="Arial"/>
          <w:sz w:val="28"/>
          <w:szCs w:val="28"/>
        </w:rPr>
        <w:t xml:space="preserve">Если ни одно из этих требований не подпадает то, следует перейти ко второму способу: сторона в деле, несущая бремя доказывания, может заявить суду ходатайство согласно п. 1 § 142 </w:t>
      </w:r>
      <w:r w:rsidR="00B157CA">
        <w:rPr>
          <w:rFonts w:ascii="Arial" w:hAnsi="Arial" w:cs="Arial"/>
          <w:sz w:val="28"/>
          <w:szCs w:val="28"/>
        </w:rPr>
        <w:t>ZPO</w:t>
      </w:r>
      <w:r w:rsidR="00B63744">
        <w:rPr>
          <w:rStyle w:val="af8"/>
          <w:rFonts w:ascii="Arial" w:hAnsi="Arial" w:cs="Arial"/>
          <w:sz w:val="28"/>
          <w:szCs w:val="28"/>
        </w:rPr>
        <w:footnoteReference w:id="335"/>
      </w:r>
      <w:r w:rsidRPr="000668E3">
        <w:rPr>
          <w:rFonts w:ascii="Arial" w:hAnsi="Arial" w:cs="Arial"/>
          <w:sz w:val="28"/>
          <w:szCs w:val="28"/>
        </w:rPr>
        <w:t xml:space="preserve">. Согласно этому положению, суд может вынести решение о том, что сторона должна предоставить документ, который находится в ее распоряжении, если на этот документ ссылалась какая-либо сторона в ходе судебного разбирательства. Здесь нельзя не уточнить, что согласно нормам </w:t>
      </w:r>
      <w:r w:rsidR="00B157CA">
        <w:rPr>
          <w:rFonts w:ascii="Arial" w:hAnsi="Arial" w:cs="Arial"/>
          <w:sz w:val="28"/>
          <w:szCs w:val="28"/>
        </w:rPr>
        <w:t>ZPO</w:t>
      </w:r>
      <w:r w:rsidRPr="000668E3">
        <w:rPr>
          <w:rFonts w:ascii="Arial" w:hAnsi="Arial" w:cs="Arial"/>
          <w:sz w:val="28"/>
          <w:szCs w:val="28"/>
        </w:rPr>
        <w:t xml:space="preserve"> у сторон существует бремя доказывания. Сущность бремени доказывания сводится к тому, что каждая сторона должна заявить и доказать факты, которые являются благоприятными для нее. Какие факты являются «благоприятными» для той или иной стороны, в свою очередь, определяется материальным правом, а именно элементами фактов, отрицательными «элементами фактов» или презумпциями основания иска или защиты. В этом отношении бремя доказывания является вопросом материального права. Истец несет бремя доказывания по фактам, дающим основание для иска, ответчик - по фактам возражения. Правовые взгляды сторон не являются обязательными для судьи ни в случае соглашения, ни в случае спора между сторонами, поскольку только суд вправе применять закон – «</w:t>
      </w:r>
      <w:r w:rsidRPr="00B63744">
        <w:rPr>
          <w:rFonts w:ascii="Arial" w:hAnsi="Arial" w:cs="Arial"/>
          <w:i/>
          <w:iCs/>
          <w:sz w:val="28"/>
          <w:szCs w:val="28"/>
        </w:rPr>
        <w:t xml:space="preserve">iura </w:t>
      </w:r>
      <w:r w:rsidRPr="00B63744">
        <w:rPr>
          <w:rFonts w:ascii="Arial" w:hAnsi="Arial" w:cs="Arial"/>
          <w:i/>
          <w:iCs/>
          <w:sz w:val="28"/>
          <w:szCs w:val="28"/>
        </w:rPr>
        <w:lastRenderedPageBreak/>
        <w:t>novit curia</w:t>
      </w:r>
      <w:r w:rsidRPr="000668E3">
        <w:rPr>
          <w:rFonts w:ascii="Arial" w:hAnsi="Arial" w:cs="Arial"/>
          <w:sz w:val="28"/>
          <w:szCs w:val="28"/>
        </w:rPr>
        <w:t>» («суд знает законы»)</w:t>
      </w:r>
      <w:r w:rsidR="00B63744">
        <w:rPr>
          <w:rStyle w:val="af8"/>
          <w:rFonts w:ascii="Arial" w:hAnsi="Arial" w:cs="Arial"/>
          <w:sz w:val="28"/>
          <w:szCs w:val="28"/>
        </w:rPr>
        <w:footnoteReference w:id="336"/>
      </w:r>
      <w:r w:rsidRPr="000668E3">
        <w:rPr>
          <w:rFonts w:ascii="Arial" w:hAnsi="Arial" w:cs="Arial"/>
          <w:sz w:val="28"/>
          <w:szCs w:val="28"/>
        </w:rPr>
        <w:t>. В случае, если сторона не несет бремени доказывания, ей необходимо представить только доказательства, подтверждающие ее требования, а в случае ответчика - доказательства, опровергающие их</w:t>
      </w:r>
      <w:r w:rsidR="00B63744">
        <w:rPr>
          <w:rStyle w:val="af8"/>
          <w:rFonts w:ascii="Arial" w:hAnsi="Arial" w:cs="Arial"/>
          <w:sz w:val="28"/>
          <w:szCs w:val="28"/>
        </w:rPr>
        <w:footnoteReference w:id="337"/>
      </w:r>
      <w:r w:rsidRPr="000668E3">
        <w:rPr>
          <w:rFonts w:ascii="Arial" w:hAnsi="Arial" w:cs="Arial"/>
          <w:sz w:val="28"/>
          <w:szCs w:val="28"/>
        </w:rPr>
        <w:t>. Здесь необходимо отметить, что это существенное отличие немецкого представления доказательств на этапе подготовки от английского раскрытия доказательств после начала разбирательства. В немецком гражданском процессе нет обязанности стороны представлять доказательства, которые неблагоприятно влияют на ее позицию, только если нет соответствующего распоряжения суда о представлении этих доказательств. Это подчеркивает особый характер порядка представления доказательств в гражданском процессе Германии, то есть тот порядок, который существовал в континентальном праве, претерпел определенные изменения в процедуре представления доказательств, и содержит в себе некоторые элементы раскрытия доказательств, без прямого на это указания. При этом отмечается высокая степень защиты от «выуживания информации» в немецком процессе</w:t>
      </w:r>
      <w:r w:rsidR="00B63744">
        <w:rPr>
          <w:rStyle w:val="af8"/>
          <w:rFonts w:ascii="Arial" w:hAnsi="Arial" w:cs="Arial"/>
          <w:sz w:val="28"/>
          <w:szCs w:val="28"/>
        </w:rPr>
        <w:footnoteReference w:id="338"/>
      </w:r>
      <w:r w:rsidRPr="000668E3">
        <w:rPr>
          <w:rFonts w:ascii="Arial" w:hAnsi="Arial" w:cs="Arial"/>
          <w:sz w:val="28"/>
          <w:szCs w:val="28"/>
        </w:rPr>
        <w:t xml:space="preserve"> , которая достигается тем, что сторона, заявляющая требование о представлении документа оппонентом обязана точно указать какой документ требуется представить, предъявить доказательства того, что документ действительно имеет значение для справедливого разрешения гражданского дела. Защита от «выуживания информации» существует в немецком праве давно, и стороне недостаточно просто заявить о необходимости представить доказательства для ознакомления «только на основании простых утверждений», то есть безосновательно</w:t>
      </w:r>
      <w:r w:rsidR="00B63744">
        <w:rPr>
          <w:rStyle w:val="af8"/>
          <w:rFonts w:ascii="Arial" w:hAnsi="Arial" w:cs="Arial"/>
          <w:sz w:val="28"/>
          <w:szCs w:val="28"/>
        </w:rPr>
        <w:footnoteReference w:id="339"/>
      </w:r>
      <w:r w:rsidRPr="000668E3">
        <w:rPr>
          <w:rFonts w:ascii="Arial" w:hAnsi="Arial" w:cs="Arial"/>
          <w:sz w:val="28"/>
          <w:szCs w:val="28"/>
        </w:rPr>
        <w:t xml:space="preserve">. Как пример, приводится ситуация, когда работник подает иск с жалобой на плохие условия труда без конкретных доказательств, при этом требуя от ответчика представления документов, подтверждающих доводы его жалобы без каких-либо оснований. В случае требования предоставления доказательства к лицу, не являющемуся участником процесса, также действует правило о необходимости обоснования этого требования, при этом лицо, обладающее привилегиями (к примеру, адвокатская тайна, тайна исповеди, врачебная тайна) вправе отказаться от представления доказательств без каких-либо правовых последствий в отношении себя. В то же время </w:t>
      </w:r>
      <w:r w:rsidR="00B157CA">
        <w:rPr>
          <w:rFonts w:ascii="Arial" w:hAnsi="Arial" w:cs="Arial"/>
          <w:sz w:val="28"/>
          <w:szCs w:val="28"/>
        </w:rPr>
        <w:t>ZPO</w:t>
      </w:r>
      <w:r w:rsidRPr="000668E3">
        <w:rPr>
          <w:rFonts w:ascii="Arial" w:hAnsi="Arial" w:cs="Arial"/>
          <w:sz w:val="28"/>
          <w:szCs w:val="28"/>
        </w:rPr>
        <w:t xml:space="preserve"> не содержит </w:t>
      </w:r>
      <w:r w:rsidR="00B63744">
        <w:rPr>
          <w:rFonts w:ascii="Arial" w:hAnsi="Arial" w:cs="Arial"/>
          <w:sz w:val="28"/>
          <w:szCs w:val="28"/>
          <w:lang w:val="ru-RU"/>
        </w:rPr>
        <w:t>отдельной главы, регулирующую привилегии</w:t>
      </w:r>
      <w:r w:rsidRPr="000668E3">
        <w:rPr>
          <w:rFonts w:ascii="Arial" w:hAnsi="Arial" w:cs="Arial"/>
          <w:sz w:val="28"/>
          <w:szCs w:val="28"/>
        </w:rPr>
        <w:t>, и суд при рассмотрении ходатайства о раскрытии самостоятельно, руководствуясь нормами Конституции, принципами гражданского процесса</w:t>
      </w:r>
      <w:r w:rsidR="00C75966" w:rsidRPr="000668E3">
        <w:rPr>
          <w:rFonts w:ascii="Arial" w:hAnsi="Arial" w:cs="Arial"/>
          <w:sz w:val="28"/>
          <w:szCs w:val="28"/>
          <w:lang w:val="ru-RU"/>
        </w:rPr>
        <w:t xml:space="preserve">, принимает решение о допустимости применения </w:t>
      </w:r>
      <w:r w:rsidR="00194570" w:rsidRPr="000668E3">
        <w:rPr>
          <w:rFonts w:ascii="Arial" w:hAnsi="Arial" w:cs="Arial"/>
          <w:sz w:val="28"/>
          <w:szCs w:val="28"/>
          <w:lang w:val="ru-RU"/>
        </w:rPr>
        <w:t>привилегий</w:t>
      </w:r>
      <w:r w:rsidRPr="000668E3">
        <w:rPr>
          <w:rFonts w:ascii="Arial" w:hAnsi="Arial" w:cs="Arial"/>
          <w:sz w:val="28"/>
          <w:szCs w:val="28"/>
        </w:rPr>
        <w:t xml:space="preserve">. Наиболее </w:t>
      </w:r>
      <w:r w:rsidRPr="000668E3">
        <w:rPr>
          <w:rFonts w:ascii="Arial" w:hAnsi="Arial" w:cs="Arial"/>
          <w:sz w:val="28"/>
          <w:szCs w:val="28"/>
        </w:rPr>
        <w:lastRenderedPageBreak/>
        <w:t>распространенными являются адвокатская тайна</w:t>
      </w:r>
      <w:r w:rsidR="00B63744">
        <w:rPr>
          <w:rStyle w:val="af8"/>
          <w:rFonts w:ascii="Arial" w:hAnsi="Arial" w:cs="Arial"/>
          <w:sz w:val="28"/>
          <w:szCs w:val="28"/>
        </w:rPr>
        <w:footnoteReference w:id="340"/>
      </w:r>
      <w:r w:rsidRPr="000668E3">
        <w:rPr>
          <w:rFonts w:ascii="Arial" w:hAnsi="Arial" w:cs="Arial"/>
          <w:sz w:val="28"/>
          <w:szCs w:val="28"/>
        </w:rPr>
        <w:t>, защита от самообвинения</w:t>
      </w:r>
      <w:r w:rsidR="008273E4">
        <w:rPr>
          <w:rStyle w:val="af8"/>
          <w:rFonts w:ascii="Arial" w:hAnsi="Arial" w:cs="Arial"/>
          <w:sz w:val="28"/>
          <w:szCs w:val="28"/>
        </w:rPr>
        <w:footnoteReference w:id="341"/>
      </w:r>
      <w:r w:rsidRPr="000668E3">
        <w:rPr>
          <w:rFonts w:ascii="Arial" w:hAnsi="Arial" w:cs="Arial"/>
          <w:sz w:val="28"/>
          <w:szCs w:val="28"/>
        </w:rPr>
        <w:t>, тайна исповеди</w:t>
      </w:r>
      <w:r w:rsidR="004C4654">
        <w:rPr>
          <w:rStyle w:val="af8"/>
          <w:rFonts w:ascii="Arial" w:hAnsi="Arial" w:cs="Arial"/>
          <w:sz w:val="28"/>
          <w:szCs w:val="28"/>
        </w:rPr>
        <w:footnoteReference w:id="342"/>
      </w:r>
      <w:r w:rsidRPr="000668E3">
        <w:rPr>
          <w:rFonts w:ascii="Arial" w:hAnsi="Arial" w:cs="Arial"/>
          <w:sz w:val="28"/>
          <w:szCs w:val="28"/>
        </w:rPr>
        <w:t>.</w:t>
      </w:r>
    </w:p>
    <w:p w14:paraId="4BB554DC" w14:textId="4C1E2CAF" w:rsidR="00425DE1" w:rsidRPr="000668E3" w:rsidRDefault="00425DE1" w:rsidP="00C039F9">
      <w:pPr>
        <w:ind w:left="-851" w:firstLine="425"/>
        <w:jc w:val="both"/>
        <w:rPr>
          <w:rFonts w:ascii="Arial" w:hAnsi="Arial" w:cs="Arial"/>
          <w:sz w:val="28"/>
          <w:szCs w:val="28"/>
        </w:rPr>
      </w:pPr>
      <w:r w:rsidRPr="000668E3">
        <w:rPr>
          <w:rFonts w:ascii="Arial" w:hAnsi="Arial" w:cs="Arial"/>
          <w:sz w:val="28"/>
          <w:szCs w:val="28"/>
        </w:rPr>
        <w:t xml:space="preserve"> Интересен тот факт, что в праве Англии именно при досудебном раскрытии, то есть до начала разбирательства, сторона также обязана обосновать необходимость такого раскрытия суду</w:t>
      </w:r>
      <w:r w:rsidR="00C75966" w:rsidRPr="000668E3">
        <w:rPr>
          <w:rFonts w:ascii="Arial" w:hAnsi="Arial" w:cs="Arial"/>
          <w:sz w:val="28"/>
          <w:szCs w:val="28"/>
          <w:lang w:val="ru-RU"/>
        </w:rPr>
        <w:t>.</w:t>
      </w:r>
      <w:r w:rsidR="00930F95">
        <w:rPr>
          <w:rFonts w:ascii="Arial" w:hAnsi="Arial" w:cs="Arial"/>
          <w:sz w:val="28"/>
          <w:szCs w:val="28"/>
          <w:lang w:val="ru-RU"/>
        </w:rPr>
        <w:t xml:space="preserve"> </w:t>
      </w:r>
      <w:r w:rsidR="00C75966" w:rsidRPr="000668E3">
        <w:rPr>
          <w:rFonts w:ascii="Arial" w:hAnsi="Arial" w:cs="Arial"/>
          <w:sz w:val="28"/>
          <w:szCs w:val="28"/>
          <w:lang w:val="ru-RU"/>
        </w:rPr>
        <w:t>Также в английском гражданском процессе</w:t>
      </w:r>
      <w:r w:rsidRPr="000668E3">
        <w:rPr>
          <w:rFonts w:ascii="Arial" w:hAnsi="Arial" w:cs="Arial"/>
          <w:sz w:val="28"/>
          <w:szCs w:val="28"/>
        </w:rPr>
        <w:t xml:space="preserve"> лицо обладает привилегиями, то оно также освобождается от раскрытия доказательств. В целом научное сообщество в Германии настроено весьма положительно к введению процедуры раскрытия по американской модели, однако отмечается, что существенные различия в правовых системах продолжают сохраняться и говорить о существовании раскрытия в гражданском процессе пока преждевременно</w:t>
      </w:r>
      <w:r w:rsidR="00B63744">
        <w:rPr>
          <w:rStyle w:val="af8"/>
          <w:rFonts w:ascii="Arial" w:hAnsi="Arial" w:cs="Arial"/>
          <w:sz w:val="28"/>
          <w:szCs w:val="28"/>
        </w:rPr>
        <w:footnoteReference w:id="343"/>
      </w:r>
      <w:r w:rsidRPr="000668E3">
        <w:rPr>
          <w:rFonts w:ascii="Arial" w:hAnsi="Arial" w:cs="Arial"/>
          <w:sz w:val="28"/>
          <w:szCs w:val="28"/>
        </w:rPr>
        <w:t>.</w:t>
      </w:r>
    </w:p>
    <w:p w14:paraId="75BD9BCB" w14:textId="44186936" w:rsidR="00B63744" w:rsidRPr="002B6D47" w:rsidRDefault="00425DE1" w:rsidP="00C039F9">
      <w:pPr>
        <w:ind w:left="-851" w:firstLine="425"/>
        <w:jc w:val="both"/>
        <w:rPr>
          <w:rFonts w:ascii="Arial" w:hAnsi="Arial" w:cs="Arial"/>
          <w:sz w:val="28"/>
          <w:szCs w:val="28"/>
          <w:lang w:val="ru-RU"/>
        </w:rPr>
      </w:pPr>
      <w:r w:rsidRPr="000668E3">
        <w:rPr>
          <w:rFonts w:ascii="Arial" w:hAnsi="Arial" w:cs="Arial"/>
          <w:sz w:val="28"/>
          <w:szCs w:val="28"/>
        </w:rPr>
        <w:t xml:space="preserve">Тем не менее проблематика по внедрению раскрытия в законодательство Германии остается актуальной. Отдельно хочется отметить исследование </w:t>
      </w:r>
      <w:r w:rsidR="00FE6922">
        <w:rPr>
          <w:rFonts w:ascii="Arial" w:hAnsi="Arial" w:cs="Arial"/>
          <w:sz w:val="28"/>
          <w:szCs w:val="28"/>
          <w:lang w:val="ru-RU"/>
        </w:rPr>
        <w:t>М. Ёшидо</w:t>
      </w:r>
      <w:r w:rsidRPr="000668E3">
        <w:rPr>
          <w:rFonts w:ascii="Arial" w:hAnsi="Arial" w:cs="Arial"/>
          <w:sz w:val="28"/>
          <w:szCs w:val="28"/>
        </w:rPr>
        <w:t xml:space="preserve">, которое содержит развернутый анализ представления доказательств в гражданском процессе Германии и его связь с раскрытием. Автор отмечает, что </w:t>
      </w:r>
      <w:r w:rsidR="00B157CA">
        <w:rPr>
          <w:rFonts w:ascii="Arial" w:hAnsi="Arial" w:cs="Arial"/>
          <w:sz w:val="28"/>
          <w:szCs w:val="28"/>
        </w:rPr>
        <w:t>ZPO</w:t>
      </w:r>
      <w:r w:rsidRPr="000668E3">
        <w:rPr>
          <w:rFonts w:ascii="Arial" w:hAnsi="Arial" w:cs="Arial"/>
          <w:sz w:val="28"/>
          <w:szCs w:val="28"/>
        </w:rPr>
        <w:t xml:space="preserve"> не содержит прямой обязанности стороны по раскрытию документов по делу. Существующая обязанность сторон о необходимости заявлять обо всех обстоятельствах дела, предусмотренная § 138 </w:t>
      </w:r>
      <w:r w:rsidR="00B157CA">
        <w:rPr>
          <w:rFonts w:ascii="Arial" w:hAnsi="Arial" w:cs="Arial"/>
          <w:sz w:val="28"/>
          <w:szCs w:val="28"/>
        </w:rPr>
        <w:t>ZPO</w:t>
      </w:r>
      <w:r w:rsidR="00B63744">
        <w:rPr>
          <w:rStyle w:val="af8"/>
          <w:rFonts w:ascii="Arial" w:hAnsi="Arial" w:cs="Arial"/>
          <w:sz w:val="28"/>
          <w:szCs w:val="28"/>
        </w:rPr>
        <w:footnoteReference w:id="344"/>
      </w:r>
      <w:r w:rsidRPr="000668E3">
        <w:rPr>
          <w:rFonts w:ascii="Arial" w:hAnsi="Arial" w:cs="Arial"/>
          <w:sz w:val="28"/>
          <w:szCs w:val="28"/>
        </w:rPr>
        <w:t xml:space="preserve">, а также право суда требовать от сторон разъяснений по делу и представления доказательств (§ 139 </w:t>
      </w:r>
      <w:r w:rsidR="00B157CA">
        <w:rPr>
          <w:rFonts w:ascii="Arial" w:hAnsi="Arial" w:cs="Arial"/>
          <w:sz w:val="28"/>
          <w:szCs w:val="28"/>
        </w:rPr>
        <w:t>ZPO</w:t>
      </w:r>
      <w:r w:rsidRPr="000668E3">
        <w:rPr>
          <w:rFonts w:ascii="Arial" w:hAnsi="Arial" w:cs="Arial"/>
          <w:sz w:val="28"/>
          <w:szCs w:val="28"/>
        </w:rPr>
        <w:t>)</w:t>
      </w:r>
      <w:r w:rsidR="00B63744">
        <w:rPr>
          <w:rStyle w:val="af8"/>
          <w:rFonts w:ascii="Arial" w:hAnsi="Arial" w:cs="Arial"/>
          <w:sz w:val="28"/>
          <w:szCs w:val="28"/>
        </w:rPr>
        <w:footnoteReference w:id="345"/>
      </w:r>
      <w:r w:rsidRPr="000668E3">
        <w:rPr>
          <w:rFonts w:ascii="Arial" w:hAnsi="Arial" w:cs="Arial"/>
          <w:sz w:val="28"/>
          <w:szCs w:val="28"/>
        </w:rPr>
        <w:t xml:space="preserve"> по сути на практике являются недостаточными и не столь действенными.</w:t>
      </w:r>
    </w:p>
    <w:p w14:paraId="0685668C" w14:textId="22B98FCF" w:rsidR="00425DE1" w:rsidRPr="000668E3" w:rsidRDefault="00425DE1" w:rsidP="00C039F9">
      <w:pPr>
        <w:ind w:left="-851" w:firstLine="425"/>
        <w:jc w:val="both"/>
        <w:rPr>
          <w:rFonts w:ascii="Arial" w:hAnsi="Arial" w:cs="Arial"/>
          <w:sz w:val="28"/>
          <w:szCs w:val="28"/>
        </w:rPr>
      </w:pPr>
      <w:r w:rsidRPr="000668E3">
        <w:rPr>
          <w:rFonts w:ascii="Arial" w:hAnsi="Arial" w:cs="Arial"/>
          <w:sz w:val="28"/>
          <w:szCs w:val="28"/>
        </w:rPr>
        <w:t xml:space="preserve">Ученый подразумевает раскрытие доказательств как структурный элемент системы получения информации. Полемика вокруг расширения данной системы длится на протяжении многих лет. В контексте этого дискурса выявлено несколько научных направлений, придерживающихся позиции о неотъемлемой процессуальной обязанности всех сторон осуществлять активные меры по выяснению обстоятельств гражданского дела. Согласно их позиции, это привело бы к расширению обязанности обеих сторон по раскрытию информации в полном объеме. Автор отмечает, что в существующей судебной практике Германии часто возникает необходимость именно в отношении досудебного раскрытия информации. При этом судебной практикой предприняты попытки по принятию поддерживающих мер, таких как установление принципа устранения препятствий в доказывании и принцип вторичной доказательственной нагрузки, в целях дополнения недостаточной системы получения информации в </w:t>
      </w:r>
      <w:r w:rsidRPr="000668E3">
        <w:rPr>
          <w:rFonts w:ascii="Arial" w:hAnsi="Arial" w:cs="Arial"/>
          <w:sz w:val="28"/>
          <w:szCs w:val="28"/>
        </w:rPr>
        <w:lastRenderedPageBreak/>
        <w:t xml:space="preserve">рамках гражданского спора. Однако, по мнению </w:t>
      </w:r>
      <w:r w:rsidR="00FE6922">
        <w:rPr>
          <w:rFonts w:ascii="Arial" w:hAnsi="Arial" w:cs="Arial"/>
          <w:sz w:val="28"/>
          <w:szCs w:val="28"/>
          <w:lang w:val="ru-RU"/>
        </w:rPr>
        <w:t>М. Ёшидо</w:t>
      </w:r>
      <w:r w:rsidRPr="000668E3">
        <w:rPr>
          <w:rFonts w:ascii="Arial" w:hAnsi="Arial" w:cs="Arial"/>
          <w:sz w:val="28"/>
          <w:szCs w:val="28"/>
        </w:rPr>
        <w:t xml:space="preserve">, что ни одна из них не является полноценным процессуальным механизмом решения данной проблематики. Большая часть поправок в </w:t>
      </w:r>
      <w:r w:rsidR="00B157CA">
        <w:rPr>
          <w:rFonts w:ascii="Arial" w:hAnsi="Arial" w:cs="Arial"/>
          <w:sz w:val="28"/>
          <w:szCs w:val="28"/>
        </w:rPr>
        <w:t>ZPO</w:t>
      </w:r>
      <w:r w:rsidRPr="000668E3">
        <w:rPr>
          <w:rFonts w:ascii="Arial" w:hAnsi="Arial" w:cs="Arial"/>
          <w:sz w:val="28"/>
          <w:szCs w:val="28"/>
        </w:rPr>
        <w:t>, направленные на разрешение проблематики раскрытия доказательств, так и осталась на стадии разработки без внедрения в законодательство</w:t>
      </w:r>
      <w:r w:rsidR="00C039F9">
        <w:rPr>
          <w:rStyle w:val="af8"/>
          <w:rFonts w:ascii="Arial" w:hAnsi="Arial" w:cs="Arial"/>
          <w:sz w:val="28"/>
          <w:szCs w:val="28"/>
        </w:rPr>
        <w:footnoteReference w:id="346"/>
      </w:r>
      <w:r w:rsidRPr="000668E3">
        <w:rPr>
          <w:rFonts w:ascii="Arial" w:hAnsi="Arial" w:cs="Arial"/>
          <w:sz w:val="28"/>
          <w:szCs w:val="28"/>
        </w:rPr>
        <w:t>. Отмечается, что в настоящее время в Германии наблюдается отсутствие эффективного процессуального подхода к данной проблеме, что приводит к негативным последствиям в судебной практике. Жесткие рамки регламентации принципа распределения бремени доказывания приводит к определенным трудностям при обмене информацией между сторонами и судом. В качестве примера приводятся иски к компаниям по ненадлежащему качеству выпускаемой ими продукции, а также иски по возмещению причиненного вреда по причине врачебной халатности. Именно в этих случаях сторона ответчика отказывает в раскрытии и представлении информации, запрашиваемой истцом в целях подтверждения истинности своих доводов в иске. Именно в таких ситуациях, по мнению ученого, возникает потребность в установлении определенного правового механизма, обязывающего сторону или третьих лиц раскрыть и предоставить информацию, связанную с искомыми обстоятельствами</w:t>
      </w:r>
      <w:r w:rsidR="00C039F9">
        <w:rPr>
          <w:rStyle w:val="af8"/>
          <w:rFonts w:ascii="Arial" w:hAnsi="Arial" w:cs="Arial"/>
          <w:sz w:val="28"/>
          <w:szCs w:val="28"/>
        </w:rPr>
        <w:footnoteReference w:id="347"/>
      </w:r>
      <w:r w:rsidRPr="000668E3">
        <w:rPr>
          <w:rFonts w:ascii="Arial" w:hAnsi="Arial" w:cs="Arial"/>
          <w:sz w:val="28"/>
          <w:szCs w:val="28"/>
        </w:rPr>
        <w:t>. При этом ею отмечено, что многие гражданские процессуальные кодексы стран континентальной Европы, включая Францию и Швейцарию, предусматривают значительно более развернутые и детальные процедуры по раскрытию доказательств, чем те, которые применяются в настоящее время согласно немецкому законодательству</w:t>
      </w:r>
      <w:r w:rsidR="00C039F9">
        <w:rPr>
          <w:rStyle w:val="af8"/>
          <w:rFonts w:ascii="Arial" w:hAnsi="Arial" w:cs="Arial"/>
          <w:sz w:val="28"/>
          <w:szCs w:val="28"/>
        </w:rPr>
        <w:footnoteReference w:id="348"/>
      </w:r>
      <w:r w:rsidRPr="000668E3">
        <w:rPr>
          <w:rFonts w:ascii="Arial" w:hAnsi="Arial" w:cs="Arial"/>
          <w:sz w:val="28"/>
          <w:szCs w:val="28"/>
        </w:rPr>
        <w:t xml:space="preserve">. Какие же плюсы может получить немецкое гражданское судопроизводство, предприняв попытку заимствования процедуры досудебного раскрытия? Ответы на этот вопрос, в определенной степени совпадают с задачами раскрытия в английском праве. В частности, акцент делается на том, что информация (потенциальные доказательства по делу), полученная путем раскрытия, помогает сторонам узнать на чем основаны притязания оппонента и объективно оценить смогут ли они доказать свои требования в суде. Кроме того, в общем и целом, ранний и полный сбор информации направлен на установление истины в судебном разбирательстве. Учитывая, длительность временных промежутков между началом иска и разбирательством, вполне возможен риск того, что какие-то факты будут забыты либо упущены. В определенной степени это может послужить защитой от уничтожения либо сокрытия доказательств по делу стороной, которая может проиграть дело. Наличие и объем необходимой информации является решающим фактором для сторон, обеспечивающим благоприятный исход </w:t>
      </w:r>
      <w:r w:rsidRPr="000668E3">
        <w:rPr>
          <w:rFonts w:ascii="Arial" w:hAnsi="Arial" w:cs="Arial"/>
          <w:sz w:val="28"/>
          <w:szCs w:val="28"/>
        </w:rPr>
        <w:lastRenderedPageBreak/>
        <w:t>разбирательства. Содействие мировому урегулированию спора также рассматривается в качестве положительного эффекта от досудебного раскрытия доказательств</w:t>
      </w:r>
      <w:r w:rsidR="00C039F9">
        <w:rPr>
          <w:rStyle w:val="af8"/>
          <w:rFonts w:ascii="Arial" w:hAnsi="Arial" w:cs="Arial"/>
          <w:sz w:val="28"/>
          <w:szCs w:val="28"/>
        </w:rPr>
        <w:footnoteReference w:id="349"/>
      </w:r>
      <w:r w:rsidRPr="000668E3">
        <w:rPr>
          <w:rFonts w:ascii="Arial" w:hAnsi="Arial" w:cs="Arial"/>
          <w:sz w:val="28"/>
          <w:szCs w:val="28"/>
        </w:rPr>
        <w:t>.</w:t>
      </w:r>
    </w:p>
    <w:p w14:paraId="46BBCE8B" w14:textId="3ABEC109"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Камнем преткновения в гражданском процессе Германии, является объем информации, которую должны предоставить оппонент и третьи лица. При этом бурная научная полемика приводит к тому, что законодательно предпринимаются те или иные попытки улучшить действующую ситуацию, которые лишь незначительно влияют на положение</w:t>
      </w:r>
      <w:r w:rsidR="00C039F9">
        <w:rPr>
          <w:rStyle w:val="af8"/>
          <w:rFonts w:ascii="Arial" w:hAnsi="Arial" w:cs="Arial"/>
          <w:sz w:val="28"/>
          <w:szCs w:val="28"/>
        </w:rPr>
        <w:footnoteReference w:id="350"/>
      </w:r>
      <w:r w:rsidRPr="000668E3">
        <w:rPr>
          <w:rFonts w:ascii="Arial" w:hAnsi="Arial" w:cs="Arial"/>
          <w:sz w:val="28"/>
          <w:szCs w:val="28"/>
        </w:rPr>
        <w:t>. Одним из таких примером стало введение отдельной процедуры по получению доказательств по гражданскому спору. Действующий Гражданский процессуальный кодекс Германии содержит 12 раздел под названием «Процедура независимых доказательств»</w:t>
      </w:r>
      <w:r w:rsidR="00C039F9">
        <w:rPr>
          <w:rStyle w:val="af8"/>
          <w:rFonts w:ascii="Arial" w:hAnsi="Arial" w:cs="Arial"/>
          <w:sz w:val="28"/>
          <w:szCs w:val="28"/>
        </w:rPr>
        <w:footnoteReference w:id="351"/>
      </w:r>
      <w:r w:rsidRPr="000668E3">
        <w:rPr>
          <w:rFonts w:ascii="Arial" w:hAnsi="Arial" w:cs="Arial"/>
          <w:sz w:val="28"/>
          <w:szCs w:val="28"/>
        </w:rPr>
        <w:t xml:space="preserve">. Указанный раздел предназначен для получения и сбора информации до начала разбирательства, а также во время него. § 485 </w:t>
      </w:r>
      <w:r w:rsidR="00B157CA">
        <w:rPr>
          <w:rFonts w:ascii="Arial" w:hAnsi="Arial" w:cs="Arial"/>
          <w:sz w:val="28"/>
          <w:szCs w:val="28"/>
        </w:rPr>
        <w:t>ZPO</w:t>
      </w:r>
      <w:r w:rsidR="004057F0">
        <w:rPr>
          <w:rStyle w:val="af8"/>
          <w:rFonts w:ascii="Arial" w:hAnsi="Arial" w:cs="Arial"/>
          <w:sz w:val="28"/>
          <w:szCs w:val="28"/>
        </w:rPr>
        <w:footnoteReference w:id="352"/>
      </w:r>
      <w:r w:rsidRPr="000668E3">
        <w:rPr>
          <w:rFonts w:ascii="Arial" w:hAnsi="Arial" w:cs="Arial"/>
          <w:sz w:val="28"/>
          <w:szCs w:val="28"/>
        </w:rPr>
        <w:t xml:space="preserve"> устанавливает условия для подобной процедуры:</w:t>
      </w:r>
    </w:p>
    <w:p w14:paraId="2DEF817D" w14:textId="77777777" w:rsidR="00425DE1" w:rsidRPr="004057F0" w:rsidRDefault="00425DE1" w:rsidP="00DC692D">
      <w:pPr>
        <w:pStyle w:val="a6"/>
        <w:numPr>
          <w:ilvl w:val="0"/>
          <w:numId w:val="27"/>
        </w:numPr>
        <w:ind w:left="-142" w:hanging="425"/>
        <w:jc w:val="both"/>
        <w:rPr>
          <w:rFonts w:ascii="Arial" w:hAnsi="Arial" w:cs="Arial"/>
          <w:sz w:val="28"/>
          <w:szCs w:val="28"/>
        </w:rPr>
      </w:pPr>
      <w:r w:rsidRPr="004057F0">
        <w:rPr>
          <w:rFonts w:ascii="Arial" w:hAnsi="Arial" w:cs="Arial"/>
          <w:sz w:val="28"/>
          <w:szCs w:val="28"/>
        </w:rPr>
        <w:t>не имеет значения начато разбирательство или нет, процедура доступна сторонам как во время, так и до начала искового разбирательства;</w:t>
      </w:r>
    </w:p>
    <w:p w14:paraId="58476DD4" w14:textId="77777777" w:rsidR="00425DE1" w:rsidRPr="004057F0" w:rsidRDefault="00425DE1" w:rsidP="00DC692D">
      <w:pPr>
        <w:pStyle w:val="a6"/>
        <w:numPr>
          <w:ilvl w:val="0"/>
          <w:numId w:val="27"/>
        </w:numPr>
        <w:ind w:left="-142" w:hanging="425"/>
        <w:jc w:val="both"/>
        <w:rPr>
          <w:rFonts w:ascii="Arial" w:hAnsi="Arial" w:cs="Arial"/>
          <w:sz w:val="28"/>
          <w:szCs w:val="28"/>
        </w:rPr>
      </w:pPr>
      <w:r w:rsidRPr="004057F0">
        <w:rPr>
          <w:rFonts w:ascii="Arial" w:hAnsi="Arial" w:cs="Arial"/>
          <w:sz w:val="28"/>
          <w:szCs w:val="28"/>
        </w:rPr>
        <w:t>в рамках этой процедуры сторона может обратиться с заявлением в суд о проведении проверки документов, допроса свидетеля, проведении экспертизы;</w:t>
      </w:r>
    </w:p>
    <w:p w14:paraId="474D3A8D" w14:textId="74FB7A43" w:rsidR="00425DE1" w:rsidRPr="004057F0" w:rsidRDefault="00425DE1" w:rsidP="00DC692D">
      <w:pPr>
        <w:pStyle w:val="a6"/>
        <w:numPr>
          <w:ilvl w:val="0"/>
          <w:numId w:val="27"/>
        </w:numPr>
        <w:ind w:left="-142" w:hanging="425"/>
        <w:jc w:val="both"/>
        <w:rPr>
          <w:rFonts w:ascii="Arial" w:hAnsi="Arial" w:cs="Arial"/>
          <w:sz w:val="28"/>
          <w:szCs w:val="28"/>
        </w:rPr>
      </w:pPr>
      <w:r w:rsidRPr="004057F0">
        <w:rPr>
          <w:rFonts w:ascii="Arial" w:hAnsi="Arial" w:cs="Arial"/>
          <w:sz w:val="28"/>
          <w:szCs w:val="28"/>
        </w:rPr>
        <w:t>оппонент должен быть согласен с требованием, если согласие оппонента отсутствует</w:t>
      </w:r>
      <w:r w:rsidR="00C75966" w:rsidRPr="004057F0">
        <w:rPr>
          <w:rFonts w:ascii="Arial" w:hAnsi="Arial" w:cs="Arial"/>
          <w:sz w:val="28"/>
          <w:szCs w:val="28"/>
          <w:lang w:val="ru-RU"/>
        </w:rPr>
        <w:t>,</w:t>
      </w:r>
      <w:r w:rsidRPr="004057F0">
        <w:rPr>
          <w:rFonts w:ascii="Arial" w:hAnsi="Arial" w:cs="Arial"/>
          <w:sz w:val="28"/>
          <w:szCs w:val="28"/>
        </w:rPr>
        <w:t xml:space="preserve"> заявляющая сторона должна доказать, что существует риск утери доказательства либо их получение в дальнейшем может быть затруднено, также факт того, что самостоятельно получить эти доказательства стороной не представляется возможным.</w:t>
      </w:r>
    </w:p>
    <w:p w14:paraId="78CC1992" w14:textId="0FAE0324"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В целях избежания возбуждения искового производства, принимается заявление лица в случае, если исковое разбирательство еще не начато, но сторона нуждается в заключении эксперта по следующим вопросам:</w:t>
      </w:r>
    </w:p>
    <w:p w14:paraId="48FDFAE3" w14:textId="77777777" w:rsidR="00425DE1" w:rsidRPr="004057F0" w:rsidRDefault="00425DE1" w:rsidP="00DC692D">
      <w:pPr>
        <w:pStyle w:val="a6"/>
        <w:numPr>
          <w:ilvl w:val="0"/>
          <w:numId w:val="28"/>
        </w:numPr>
        <w:ind w:left="-142" w:hanging="284"/>
        <w:jc w:val="both"/>
        <w:rPr>
          <w:rFonts w:ascii="Arial" w:hAnsi="Arial" w:cs="Arial"/>
          <w:sz w:val="28"/>
          <w:szCs w:val="28"/>
        </w:rPr>
      </w:pPr>
      <w:r w:rsidRPr="004057F0">
        <w:rPr>
          <w:rFonts w:ascii="Arial" w:hAnsi="Arial" w:cs="Arial"/>
          <w:sz w:val="28"/>
          <w:szCs w:val="28"/>
        </w:rPr>
        <w:t>о физическом, моральном состоянии человека;</w:t>
      </w:r>
    </w:p>
    <w:p w14:paraId="528EB240" w14:textId="77777777" w:rsidR="00425DE1" w:rsidRPr="004057F0" w:rsidRDefault="00425DE1" w:rsidP="00DC692D">
      <w:pPr>
        <w:pStyle w:val="a6"/>
        <w:numPr>
          <w:ilvl w:val="0"/>
          <w:numId w:val="28"/>
        </w:numPr>
        <w:ind w:left="-142" w:hanging="284"/>
        <w:jc w:val="both"/>
        <w:rPr>
          <w:rFonts w:ascii="Arial" w:hAnsi="Arial" w:cs="Arial"/>
          <w:sz w:val="28"/>
          <w:szCs w:val="28"/>
        </w:rPr>
      </w:pPr>
      <w:r w:rsidRPr="004057F0">
        <w:rPr>
          <w:rFonts w:ascii="Arial" w:hAnsi="Arial" w:cs="Arial"/>
          <w:sz w:val="28"/>
          <w:szCs w:val="28"/>
        </w:rPr>
        <w:t>о состоянии или оценочной стоимости вещи;</w:t>
      </w:r>
    </w:p>
    <w:p w14:paraId="47592EA5" w14:textId="77777777" w:rsidR="00425DE1" w:rsidRPr="004057F0" w:rsidRDefault="00425DE1" w:rsidP="00DC692D">
      <w:pPr>
        <w:pStyle w:val="a6"/>
        <w:numPr>
          <w:ilvl w:val="0"/>
          <w:numId w:val="28"/>
        </w:numPr>
        <w:ind w:left="-142" w:hanging="284"/>
        <w:jc w:val="both"/>
        <w:rPr>
          <w:rFonts w:ascii="Arial" w:hAnsi="Arial" w:cs="Arial"/>
          <w:sz w:val="28"/>
          <w:szCs w:val="28"/>
        </w:rPr>
      </w:pPr>
      <w:r w:rsidRPr="004057F0">
        <w:rPr>
          <w:rFonts w:ascii="Arial" w:hAnsi="Arial" w:cs="Arial"/>
          <w:sz w:val="28"/>
          <w:szCs w:val="28"/>
        </w:rPr>
        <w:t>о причинах телесных повреждений;</w:t>
      </w:r>
    </w:p>
    <w:p w14:paraId="435F5146" w14:textId="77777777" w:rsidR="00425DE1" w:rsidRPr="004057F0" w:rsidRDefault="00425DE1" w:rsidP="00DC692D">
      <w:pPr>
        <w:pStyle w:val="a6"/>
        <w:numPr>
          <w:ilvl w:val="0"/>
          <w:numId w:val="28"/>
        </w:numPr>
        <w:ind w:left="-142" w:hanging="284"/>
        <w:jc w:val="both"/>
        <w:rPr>
          <w:rFonts w:ascii="Arial" w:hAnsi="Arial" w:cs="Arial"/>
          <w:sz w:val="28"/>
          <w:szCs w:val="28"/>
        </w:rPr>
      </w:pPr>
      <w:r w:rsidRPr="004057F0">
        <w:rPr>
          <w:rFonts w:ascii="Arial" w:hAnsi="Arial" w:cs="Arial"/>
          <w:sz w:val="28"/>
          <w:szCs w:val="28"/>
        </w:rPr>
        <w:t>о причинах имущественных повреждений или материальных дефектов;</w:t>
      </w:r>
    </w:p>
    <w:p w14:paraId="3ABDC265" w14:textId="0F18C3B1" w:rsidR="00425DE1" w:rsidRPr="004057F0" w:rsidRDefault="00425DE1" w:rsidP="00DC692D">
      <w:pPr>
        <w:pStyle w:val="a6"/>
        <w:numPr>
          <w:ilvl w:val="0"/>
          <w:numId w:val="28"/>
        </w:numPr>
        <w:ind w:left="-142" w:hanging="284"/>
        <w:jc w:val="both"/>
        <w:rPr>
          <w:rFonts w:ascii="Arial" w:hAnsi="Arial" w:cs="Arial"/>
          <w:sz w:val="28"/>
          <w:szCs w:val="28"/>
        </w:rPr>
      </w:pPr>
      <w:r w:rsidRPr="004057F0">
        <w:rPr>
          <w:rFonts w:ascii="Arial" w:hAnsi="Arial" w:cs="Arial"/>
          <w:sz w:val="28"/>
          <w:szCs w:val="28"/>
        </w:rPr>
        <w:t>об оценочной стоимости расходов на устранение телесных, имущественных повреждений, материальных дефектов</w:t>
      </w:r>
      <w:r w:rsidR="004057F0">
        <w:rPr>
          <w:rStyle w:val="af8"/>
          <w:rFonts w:ascii="Arial" w:hAnsi="Arial" w:cs="Arial"/>
          <w:sz w:val="28"/>
          <w:szCs w:val="28"/>
        </w:rPr>
        <w:footnoteReference w:id="353"/>
      </w:r>
      <w:r w:rsidRPr="004057F0">
        <w:rPr>
          <w:rFonts w:ascii="Arial" w:hAnsi="Arial" w:cs="Arial"/>
          <w:sz w:val="28"/>
          <w:szCs w:val="28"/>
        </w:rPr>
        <w:t xml:space="preserve">. </w:t>
      </w:r>
    </w:p>
    <w:p w14:paraId="1CD77FF9" w14:textId="7B95B04B"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lastRenderedPageBreak/>
        <w:t xml:space="preserve">§ 486 </w:t>
      </w:r>
      <w:r w:rsidR="00B157CA">
        <w:rPr>
          <w:rFonts w:ascii="Arial" w:hAnsi="Arial" w:cs="Arial"/>
          <w:sz w:val="28"/>
          <w:szCs w:val="28"/>
        </w:rPr>
        <w:t>ZPO</w:t>
      </w:r>
      <w:r w:rsidR="004057F0">
        <w:rPr>
          <w:rStyle w:val="af8"/>
          <w:rFonts w:ascii="Arial" w:hAnsi="Arial" w:cs="Arial"/>
          <w:sz w:val="28"/>
          <w:szCs w:val="28"/>
        </w:rPr>
        <w:footnoteReference w:id="354"/>
      </w:r>
      <w:r w:rsidRPr="000668E3">
        <w:rPr>
          <w:rFonts w:ascii="Arial" w:hAnsi="Arial" w:cs="Arial"/>
          <w:sz w:val="28"/>
          <w:szCs w:val="28"/>
        </w:rPr>
        <w:t xml:space="preserve"> устанавливает даже подсудность таких заявлений. Так, предписано, что, если производство уже возбуждено, то заявление подается в суд первой инстанции, рассматривающий дело. Если разбирательство еще не начато, то заявление подается по подсудности предполагаемого спора, в зависимости от вида иска. Также предусматривается возможность обращения в любой местный суд по месту нахождения заявителя в экстренных случаях.</w:t>
      </w:r>
    </w:p>
    <w:p w14:paraId="034009A8" w14:textId="21BAB94A"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Заявление в обязательном порядке должно содержать наименование или имя лица, к которому адресовано требование; описание фактов, которые могут быть подтверждены истребуемыми доказательствами; указание каких именно свидетелей необходимо допросить, либо какие доказательства в рамках § 485 необходимо получить; подтверждение того, что доказательства могут быть утеряны либо их получение в дальнейшем может быть затруднено либо того, что самостоятельно он получить эти доказательства не может</w:t>
      </w:r>
      <w:r w:rsidR="004057F0">
        <w:rPr>
          <w:rStyle w:val="af8"/>
          <w:rFonts w:ascii="Arial" w:hAnsi="Arial" w:cs="Arial"/>
          <w:sz w:val="28"/>
          <w:szCs w:val="28"/>
        </w:rPr>
        <w:footnoteReference w:id="355"/>
      </w:r>
      <w:r w:rsidRPr="000668E3">
        <w:rPr>
          <w:rFonts w:ascii="Arial" w:hAnsi="Arial" w:cs="Arial"/>
          <w:sz w:val="28"/>
          <w:szCs w:val="28"/>
        </w:rPr>
        <w:t xml:space="preserve">. Согласно нормам § 490 </w:t>
      </w:r>
      <w:r w:rsidR="00B157CA">
        <w:rPr>
          <w:rFonts w:ascii="Arial" w:hAnsi="Arial" w:cs="Arial"/>
          <w:sz w:val="28"/>
          <w:szCs w:val="28"/>
        </w:rPr>
        <w:t>ZPO</w:t>
      </w:r>
      <w:r w:rsidR="004057F0">
        <w:rPr>
          <w:rStyle w:val="af8"/>
          <w:rFonts w:ascii="Arial" w:hAnsi="Arial" w:cs="Arial"/>
          <w:sz w:val="28"/>
          <w:szCs w:val="28"/>
        </w:rPr>
        <w:footnoteReference w:id="356"/>
      </w:r>
      <w:r w:rsidRPr="000668E3">
        <w:rPr>
          <w:rFonts w:ascii="Arial" w:hAnsi="Arial" w:cs="Arial"/>
          <w:sz w:val="28"/>
          <w:szCs w:val="28"/>
        </w:rPr>
        <w:t>, по рассмотрению заявления судом принимается постановление с указанием обоснования принятого решения, в случае удовлетворения также указывается перечень фактов, в подтверждение которых должны быть собраны доказательства, доказательства с назначением свидетелей и экспертов, которые должны быть заслушаны. Постановление суда обжалованию не подлежит. Постановление подлежит вручению лицу, от которого истребуется доказательство, в кратчайшие сроки, с целью своевременного ознакомления. Однако не соблюдение этого положения не препятствует получению доказательств в рамках данной процедуры</w:t>
      </w:r>
      <w:r w:rsidR="004057F0">
        <w:rPr>
          <w:rStyle w:val="af8"/>
          <w:rFonts w:ascii="Arial" w:hAnsi="Arial" w:cs="Arial"/>
          <w:sz w:val="28"/>
          <w:szCs w:val="28"/>
        </w:rPr>
        <w:footnoteReference w:id="357"/>
      </w:r>
      <w:r w:rsidRPr="000668E3">
        <w:rPr>
          <w:rFonts w:ascii="Arial" w:hAnsi="Arial" w:cs="Arial"/>
          <w:sz w:val="28"/>
          <w:szCs w:val="28"/>
        </w:rPr>
        <w:t>. Доказательства изымаются либо получаются в соответствии с правилами, установленными для получения доказательств. Оформляется получение доказательств протоколом, который в последующем хранится в суде. По извлечению доказательств, суд вправе предложить сторонам устное обсуждение, которое также включается в протокол</w:t>
      </w:r>
      <w:r w:rsidR="004057F0">
        <w:rPr>
          <w:rStyle w:val="af8"/>
          <w:rFonts w:ascii="Arial" w:hAnsi="Arial" w:cs="Arial"/>
          <w:sz w:val="28"/>
          <w:szCs w:val="28"/>
        </w:rPr>
        <w:footnoteReference w:id="358"/>
      </w:r>
      <w:r w:rsidRPr="000668E3">
        <w:rPr>
          <w:rFonts w:ascii="Arial" w:hAnsi="Arial" w:cs="Arial"/>
          <w:sz w:val="28"/>
          <w:szCs w:val="28"/>
        </w:rPr>
        <w:t xml:space="preserve">. Доказательства, полученные в рамках данной процедуры, имеют равную силу с другими доказательствами по делу и могут быть использованы в суде. Согласно нормам § 493 </w:t>
      </w:r>
      <w:r w:rsidR="00B157CA">
        <w:rPr>
          <w:rFonts w:ascii="Arial" w:hAnsi="Arial" w:cs="Arial"/>
          <w:sz w:val="28"/>
          <w:szCs w:val="28"/>
        </w:rPr>
        <w:t>ZPO</w:t>
      </w:r>
      <w:r w:rsidR="004057F0">
        <w:rPr>
          <w:rStyle w:val="af8"/>
          <w:rFonts w:ascii="Arial" w:hAnsi="Arial" w:cs="Arial"/>
          <w:sz w:val="28"/>
          <w:szCs w:val="28"/>
        </w:rPr>
        <w:footnoteReference w:id="359"/>
      </w:r>
      <w:r w:rsidRPr="000668E3">
        <w:rPr>
          <w:rFonts w:ascii="Arial" w:hAnsi="Arial" w:cs="Arial"/>
          <w:sz w:val="28"/>
          <w:szCs w:val="28"/>
        </w:rPr>
        <w:t xml:space="preserve"> в случае, если оппонент не явился на процедуру получения доказательств, но был надлежаще уведомлен, то это не является препятствием к использованию доказательств в процессе. Если оппонент неизвестен стороне, то заявление может быть принято лишь только в том случае, если заявитель докажет, что отсутствует его вина в том, что оппонент ему неизвестен. Суд при удовлетворении ходатайства с анонимным оппонентом, вправе назначить анониму </w:t>
      </w:r>
      <w:r w:rsidRPr="000668E3">
        <w:rPr>
          <w:rFonts w:ascii="Arial" w:hAnsi="Arial" w:cs="Arial"/>
          <w:sz w:val="28"/>
          <w:szCs w:val="28"/>
        </w:rPr>
        <w:lastRenderedPageBreak/>
        <w:t>представителя для осуществления его прав при процедуре получения доказательств</w:t>
      </w:r>
      <w:r w:rsidR="004057F0">
        <w:rPr>
          <w:rStyle w:val="af8"/>
          <w:rFonts w:ascii="Arial" w:hAnsi="Arial" w:cs="Arial"/>
          <w:sz w:val="28"/>
          <w:szCs w:val="28"/>
        </w:rPr>
        <w:footnoteReference w:id="360"/>
      </w:r>
      <w:r w:rsidRPr="000668E3">
        <w:rPr>
          <w:rFonts w:ascii="Arial" w:hAnsi="Arial" w:cs="Arial"/>
          <w:sz w:val="28"/>
          <w:szCs w:val="28"/>
        </w:rPr>
        <w:t xml:space="preserve">. Важный момент при подаче заявления до начала разбирательства: § 494 </w:t>
      </w:r>
      <w:r w:rsidR="00B157CA">
        <w:rPr>
          <w:rFonts w:ascii="Arial" w:hAnsi="Arial" w:cs="Arial"/>
          <w:sz w:val="28"/>
          <w:szCs w:val="28"/>
        </w:rPr>
        <w:t>ZPO</w:t>
      </w:r>
      <w:r w:rsidRPr="000668E3">
        <w:rPr>
          <w:rFonts w:ascii="Arial" w:hAnsi="Arial" w:cs="Arial"/>
          <w:sz w:val="28"/>
          <w:szCs w:val="28"/>
        </w:rPr>
        <w:t xml:space="preserve"> содержит требование, согласно которому суд обязан назначить срок в течение которого у заявителя есть срок на подачу иска. Если заявитель нарушит установленный срок, то суд обязан издать приказ о возложении расходов, понесенных оппонентом. Решение может быть обжаловано в апелляцию. Также необходимо отметить, что оппонентом может быть как сторона по делу, либо предполагаемая сторона, либо иное третье лицо, которое обладает доказательством по делу. Таким образом, </w:t>
      </w:r>
      <w:r w:rsidR="004057F0">
        <w:rPr>
          <w:rFonts w:ascii="Arial" w:hAnsi="Arial" w:cs="Arial"/>
          <w:sz w:val="28"/>
          <w:szCs w:val="28"/>
          <w:lang w:val="ru-RU"/>
        </w:rPr>
        <w:t>процессуальное законодательство Германии</w:t>
      </w:r>
      <w:r w:rsidRPr="000668E3">
        <w:rPr>
          <w:rFonts w:ascii="Arial" w:hAnsi="Arial" w:cs="Arial"/>
          <w:sz w:val="28"/>
          <w:szCs w:val="28"/>
        </w:rPr>
        <w:t xml:space="preserve"> содержит процедуру получения независимых доказательств, которая немецкими учеными-процессуалистами не </w:t>
      </w:r>
      <w:r w:rsidR="004057F0">
        <w:rPr>
          <w:rFonts w:ascii="Arial" w:hAnsi="Arial" w:cs="Arial"/>
          <w:sz w:val="28"/>
          <w:szCs w:val="28"/>
          <w:lang w:val="ru-RU"/>
        </w:rPr>
        <w:t>отождествляется с</w:t>
      </w:r>
      <w:r w:rsidR="00930F95">
        <w:rPr>
          <w:rFonts w:ascii="Arial" w:hAnsi="Arial" w:cs="Arial"/>
          <w:sz w:val="28"/>
          <w:szCs w:val="28"/>
          <w:lang w:val="ru-RU"/>
        </w:rPr>
        <w:t xml:space="preserve"> </w:t>
      </w:r>
      <w:r w:rsidRPr="000668E3">
        <w:rPr>
          <w:rFonts w:ascii="Arial" w:hAnsi="Arial" w:cs="Arial"/>
          <w:sz w:val="28"/>
          <w:szCs w:val="28"/>
        </w:rPr>
        <w:t>процедур</w:t>
      </w:r>
      <w:r w:rsidR="004057F0">
        <w:rPr>
          <w:rFonts w:ascii="Arial" w:hAnsi="Arial" w:cs="Arial"/>
          <w:sz w:val="28"/>
          <w:szCs w:val="28"/>
          <w:lang w:val="ru-RU"/>
        </w:rPr>
        <w:t>ой досудебного</w:t>
      </w:r>
      <w:r w:rsidRPr="000668E3">
        <w:rPr>
          <w:rFonts w:ascii="Arial" w:hAnsi="Arial" w:cs="Arial"/>
          <w:sz w:val="28"/>
          <w:szCs w:val="28"/>
        </w:rPr>
        <w:t xml:space="preserve"> раскрытия</w:t>
      </w:r>
      <w:r w:rsidR="004057F0">
        <w:rPr>
          <w:rFonts w:ascii="Arial" w:hAnsi="Arial" w:cs="Arial"/>
          <w:sz w:val="28"/>
          <w:szCs w:val="28"/>
          <w:lang w:val="ru-RU"/>
        </w:rPr>
        <w:t xml:space="preserve"> Англии</w:t>
      </w:r>
      <w:r w:rsidRPr="000668E3">
        <w:rPr>
          <w:rFonts w:ascii="Arial" w:hAnsi="Arial" w:cs="Arial"/>
          <w:sz w:val="28"/>
          <w:szCs w:val="28"/>
        </w:rPr>
        <w:t xml:space="preserve">. Интерес представляет то, что процедура возможна на досудебной стадии и назначение ее по большей части состоит в содействие стороне в дальнейшем: либо при процедуре примирения либо при разбирательстве. К примеру, установление размера причиненного материального ущерба при </w:t>
      </w:r>
      <w:r w:rsidR="006971C4">
        <w:rPr>
          <w:rFonts w:ascii="Arial" w:hAnsi="Arial" w:cs="Arial"/>
          <w:sz w:val="28"/>
          <w:szCs w:val="28"/>
          <w:lang w:val="ru-RU"/>
        </w:rPr>
        <w:t>дорожно-транспортном происшествии</w:t>
      </w:r>
      <w:r w:rsidRPr="000668E3">
        <w:rPr>
          <w:rFonts w:ascii="Arial" w:hAnsi="Arial" w:cs="Arial"/>
          <w:sz w:val="28"/>
          <w:szCs w:val="28"/>
        </w:rPr>
        <w:t xml:space="preserve"> и определение стоимости восстановления, позволит стороне определиться с суммой иска и размером уплачиваемой государственной пошлины. Обеспечение такой процедуры государственной властью в лице суда, позволяет быстро и эффективно пострадавшей стороне разрешить первостепенные вопросы до подачи иска, взвесить все риски, оценить свои шансы на успех. С другой стороны, оппонент также может оценить свои шансы сможет примириться с потенциальным истцом во избежание судебных расходов, в то же время ему не удастся уклониться либо затянуть процедуру получения необходимых доказательств. Поскольку она обеспечивается судебным постановлением. Несмотря на то, что данная процедура не признается раскрытием доказательств, тем не менее она приближена к процедуре досудебного раскрытия в общем праве намного больше и отрегулировано на порядок выше нежели казахстанское раскрытие доказательств.</w:t>
      </w:r>
    </w:p>
    <w:p w14:paraId="24872173" w14:textId="597DC79D"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В частности, общих черт между двумя этими процедурами значительно больше, нежели отличий.</w:t>
      </w:r>
    </w:p>
    <w:p w14:paraId="7C63EC0B" w14:textId="495FB2D8"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Во-первых, это временной отрезок, то есть обе процедуры могут быть возбуждены до подачи иска, вне судебного разбирательства, вне процесса.</w:t>
      </w:r>
    </w:p>
    <w:p w14:paraId="1CA1B3F8" w14:textId="775CD604"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Во-вторых, объекты двух процедур представляют собой доказательства либо информацию, которая может стать доказательством. У каждой процедуры в отношении объекта есть свои изъятия, но тем не менее это однородный объект.</w:t>
      </w:r>
    </w:p>
    <w:p w14:paraId="50DEF086" w14:textId="3F8B5795"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lastRenderedPageBreak/>
        <w:t>В-третьих, активная роль суда при разрешении вопроса с получением объекта. Без суда проведение процедуры невозможно. Через принудительную силу государства, потенциальной стороне предоставляется механизм, с помощью которого ее нарушенные права будут восстановлены максимально быстро и эффективно.</w:t>
      </w:r>
    </w:p>
    <w:p w14:paraId="7F861E69" w14:textId="5FABB9D5" w:rsidR="004057F0" w:rsidRPr="005D7511" w:rsidRDefault="00425DE1" w:rsidP="00425DE1">
      <w:pPr>
        <w:ind w:left="-851" w:firstLine="425"/>
        <w:jc w:val="both"/>
        <w:rPr>
          <w:rFonts w:ascii="Arial" w:hAnsi="Arial" w:cs="Arial"/>
          <w:sz w:val="28"/>
          <w:szCs w:val="28"/>
          <w:lang w:val="ru-RU"/>
        </w:rPr>
      </w:pPr>
      <w:r w:rsidRPr="000668E3">
        <w:rPr>
          <w:rFonts w:ascii="Arial" w:hAnsi="Arial" w:cs="Arial"/>
          <w:sz w:val="28"/>
          <w:szCs w:val="28"/>
        </w:rPr>
        <w:t>В-четвертых, обе процедуры направлены в том числе и на мирное урегулирование конфликта, гражданско-правового спора.</w:t>
      </w:r>
    </w:p>
    <w:p w14:paraId="5C5BE27E" w14:textId="77777777" w:rsidR="006971C4" w:rsidRDefault="00425DE1" w:rsidP="00425DE1">
      <w:pPr>
        <w:ind w:left="-851" w:firstLine="425"/>
        <w:jc w:val="both"/>
        <w:rPr>
          <w:rFonts w:ascii="Arial" w:hAnsi="Arial" w:cs="Arial"/>
          <w:sz w:val="28"/>
          <w:szCs w:val="28"/>
          <w:lang w:val="ru-RU"/>
        </w:rPr>
      </w:pPr>
      <w:r w:rsidRPr="000668E3">
        <w:rPr>
          <w:rFonts w:ascii="Arial" w:hAnsi="Arial" w:cs="Arial"/>
          <w:sz w:val="28"/>
          <w:szCs w:val="28"/>
        </w:rPr>
        <w:t xml:space="preserve">В-пятых, несмотря на принадлежность к двум разным системам права, обе процедуры преследуют одну единую общую цель гражданского процесса </w:t>
      </w:r>
      <w:r w:rsidR="004057F0">
        <w:rPr>
          <w:rFonts w:ascii="Arial" w:hAnsi="Arial" w:cs="Arial"/>
          <w:sz w:val="28"/>
          <w:szCs w:val="28"/>
          <w:lang w:val="ru-RU"/>
        </w:rPr>
        <w:t>–</w:t>
      </w:r>
      <w:r w:rsidRPr="000668E3">
        <w:rPr>
          <w:rFonts w:ascii="Arial" w:hAnsi="Arial" w:cs="Arial"/>
          <w:sz w:val="28"/>
          <w:szCs w:val="28"/>
        </w:rPr>
        <w:t xml:space="preserve"> вынесение справедливого решения по делу. </w:t>
      </w:r>
    </w:p>
    <w:p w14:paraId="125540C9" w14:textId="04876A1F"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В-шестых, доказательства, полученные через эти процедуры, имеют силу доказательств на главном судебном разбирательстве. Альтернативная точка зрения заключается в том, что даже если и на первый взгляд между двумя процедурами существуют некие параллели, и что нормы § 142 </w:t>
      </w:r>
      <w:r w:rsidR="00B157CA">
        <w:rPr>
          <w:rFonts w:ascii="Arial" w:hAnsi="Arial" w:cs="Arial"/>
          <w:sz w:val="28"/>
          <w:szCs w:val="28"/>
        </w:rPr>
        <w:t>ZPO</w:t>
      </w:r>
      <w:r w:rsidR="004057F0">
        <w:rPr>
          <w:rStyle w:val="af8"/>
          <w:rFonts w:ascii="Arial" w:hAnsi="Arial" w:cs="Arial"/>
          <w:sz w:val="28"/>
          <w:szCs w:val="28"/>
        </w:rPr>
        <w:footnoteReference w:id="361"/>
      </w:r>
      <w:r w:rsidRPr="000668E3">
        <w:rPr>
          <w:rFonts w:ascii="Arial" w:hAnsi="Arial" w:cs="Arial"/>
          <w:sz w:val="28"/>
          <w:szCs w:val="28"/>
        </w:rPr>
        <w:t xml:space="preserve"> содержат некоторые элементы раскрытия, это не привело к внедрению раскрытия по американской модели и дальнейшее прямое заимствование вряд ли произойдет</w:t>
      </w:r>
      <w:r w:rsidR="004057F0">
        <w:rPr>
          <w:rStyle w:val="af8"/>
          <w:rFonts w:ascii="Arial" w:hAnsi="Arial" w:cs="Arial"/>
          <w:sz w:val="28"/>
          <w:szCs w:val="28"/>
        </w:rPr>
        <w:footnoteReference w:id="362"/>
      </w:r>
      <w:r w:rsidRPr="000668E3">
        <w:rPr>
          <w:rFonts w:ascii="Arial" w:hAnsi="Arial" w:cs="Arial"/>
          <w:sz w:val="28"/>
          <w:szCs w:val="28"/>
        </w:rPr>
        <w:t>.</w:t>
      </w:r>
    </w:p>
    <w:p w14:paraId="6BA323E0" w14:textId="0A313653"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 xml:space="preserve">Еще один вывод, который мы можем сделать в рамках этого исследования, что нет никаких препятствий по введению процедуры, связанной с раскрытием доказательств, на досудебном этапе в ГПК РК, поскольку </w:t>
      </w:r>
      <w:r w:rsidR="00FE6922">
        <w:rPr>
          <w:rFonts w:ascii="Arial" w:hAnsi="Arial" w:cs="Arial"/>
          <w:sz w:val="28"/>
          <w:szCs w:val="28"/>
        </w:rPr>
        <w:t>ZPO</w:t>
      </w:r>
      <w:r w:rsidRPr="000668E3">
        <w:rPr>
          <w:rFonts w:ascii="Arial" w:hAnsi="Arial" w:cs="Arial"/>
          <w:sz w:val="28"/>
          <w:szCs w:val="28"/>
        </w:rPr>
        <w:t xml:space="preserve">, страны континентальной системы права, содержит в себе процедуру, которая законодательно может осуществляться до начала процесса, опять же в целях защиты прав и законных интересов. Несмотря на то, что раздел состоит из нескольких статей, и довольно хорошо отрегулирован порядок «получения независимых доказательств», ученые задаются вопросом считается ли данная процедура досудебным раскрытием, и многие отвечает однозначно: нет. Оснований для такого вывода они приводят несколько: основное – это то, что объект «особого представления доказательств» максимально ссужен в Германии, в то время как в американском законодательстве он слишком широк, второе это отсутствие обязанности стороны или третьего лица по раскрытию доказательств. По их мнению, такой порядок нельзя признать досудебным раскрытием идентичным английскому либо американскому. Тем не менее, нельзя отрицать факт существования такого порядка </w:t>
      </w:r>
      <w:r w:rsidR="004057F0">
        <w:rPr>
          <w:rFonts w:ascii="Arial" w:hAnsi="Arial" w:cs="Arial"/>
          <w:sz w:val="28"/>
          <w:szCs w:val="28"/>
          <w:lang w:val="ru-RU"/>
        </w:rPr>
        <w:t xml:space="preserve">досудебного </w:t>
      </w:r>
      <w:r w:rsidRPr="000668E3">
        <w:rPr>
          <w:rFonts w:ascii="Arial" w:hAnsi="Arial" w:cs="Arial"/>
          <w:sz w:val="28"/>
          <w:szCs w:val="28"/>
        </w:rPr>
        <w:t xml:space="preserve">представления доказательств. Возможно, эта процедура имеет определенные предпосылки к трансформации в процедуру раскрытия при определенных благоприятных условиях. Но возможно это будет процесс усовершенствования процедуры в целях подтверждения самобытности и уникальности данной процедуры в немецком гражданском процессе. В частности, подобное мнение было уже высказано </w:t>
      </w:r>
      <w:r w:rsidR="00FE6922">
        <w:rPr>
          <w:rFonts w:ascii="Arial" w:hAnsi="Arial" w:cs="Arial"/>
          <w:sz w:val="28"/>
          <w:szCs w:val="28"/>
          <w:lang w:val="ru-RU"/>
        </w:rPr>
        <w:t>М. Ёшидо</w:t>
      </w:r>
      <w:r w:rsidRPr="000668E3">
        <w:rPr>
          <w:rFonts w:ascii="Arial" w:hAnsi="Arial" w:cs="Arial"/>
          <w:sz w:val="28"/>
          <w:szCs w:val="28"/>
        </w:rPr>
        <w:t xml:space="preserve">: «В Германии предпринимаются усилия по </w:t>
      </w:r>
      <w:r w:rsidRPr="000668E3">
        <w:rPr>
          <w:rFonts w:ascii="Arial" w:hAnsi="Arial" w:cs="Arial"/>
          <w:sz w:val="28"/>
          <w:szCs w:val="28"/>
        </w:rPr>
        <w:lastRenderedPageBreak/>
        <w:t>расширению системы сбора информации путем интерпретации и изменения законодательства. В США, напротив, предпринимаются попытки остановить злоупотребление раскрытием информации путем введения ограничения раскрытия. В результате происходит сближение правовых систем двух стран. Тенденция к компромиссу между этими двумя системами позволяет предположить, что идеальная система раскрытия будет находиться посередине между ними»</w:t>
      </w:r>
      <w:r w:rsidR="004057F0">
        <w:rPr>
          <w:rStyle w:val="af8"/>
          <w:rFonts w:ascii="Arial" w:hAnsi="Arial" w:cs="Arial"/>
          <w:sz w:val="28"/>
          <w:szCs w:val="28"/>
        </w:rPr>
        <w:footnoteReference w:id="363"/>
      </w:r>
      <w:r w:rsidRPr="000668E3">
        <w:rPr>
          <w:rFonts w:ascii="Arial" w:hAnsi="Arial" w:cs="Arial"/>
          <w:sz w:val="28"/>
          <w:szCs w:val="28"/>
        </w:rPr>
        <w:t>.</w:t>
      </w:r>
    </w:p>
    <w:p w14:paraId="6CA445CD" w14:textId="29063F95" w:rsidR="00425DE1" w:rsidRPr="00930F95" w:rsidRDefault="00425DE1" w:rsidP="00425DE1">
      <w:pPr>
        <w:ind w:left="-851" w:firstLine="425"/>
        <w:jc w:val="both"/>
        <w:rPr>
          <w:rFonts w:ascii="Arial" w:hAnsi="Arial" w:cs="Arial"/>
          <w:sz w:val="28"/>
          <w:szCs w:val="28"/>
          <w:lang w:val="ru-RU"/>
        </w:rPr>
      </w:pPr>
      <w:r w:rsidRPr="000668E3">
        <w:rPr>
          <w:rFonts w:ascii="Arial" w:hAnsi="Arial" w:cs="Arial"/>
          <w:sz w:val="28"/>
          <w:szCs w:val="28"/>
        </w:rPr>
        <w:t>Также в рамках исследования хотелось обратить внимание, что основной порядок представления доказательств в Германии очень тесно связан с подготовкой к судебному разбирательству. Здесь хотелось бы привести позицию Ю.В. Кайзер, которая отождествляет эту процедуру с раскрытием доказательств на этапе судебного разбирательства</w:t>
      </w:r>
      <w:r w:rsidR="004057F0">
        <w:rPr>
          <w:rStyle w:val="af8"/>
          <w:rFonts w:ascii="Arial" w:hAnsi="Arial" w:cs="Arial"/>
          <w:sz w:val="28"/>
          <w:szCs w:val="28"/>
        </w:rPr>
        <w:footnoteReference w:id="364"/>
      </w:r>
      <w:r w:rsidRPr="000668E3">
        <w:rPr>
          <w:rFonts w:ascii="Arial" w:hAnsi="Arial" w:cs="Arial"/>
          <w:sz w:val="28"/>
          <w:szCs w:val="28"/>
        </w:rPr>
        <w:t>. Однако, в противовес существует однозначная позиция немецких процессуалистов о том, что процедуры раскрытия, в том числе и досудебного в немецком праве нет</w:t>
      </w:r>
      <w:r w:rsidR="004057F0">
        <w:rPr>
          <w:rStyle w:val="af8"/>
          <w:rFonts w:ascii="Arial" w:hAnsi="Arial" w:cs="Arial"/>
          <w:sz w:val="28"/>
          <w:szCs w:val="28"/>
        </w:rPr>
        <w:footnoteReference w:id="365"/>
      </w:r>
      <w:r w:rsidRPr="000668E3">
        <w:rPr>
          <w:rFonts w:ascii="Arial" w:hAnsi="Arial" w:cs="Arial"/>
          <w:sz w:val="28"/>
          <w:szCs w:val="28"/>
        </w:rPr>
        <w:t xml:space="preserve">. В этой связи представляется логичным сделать вывод, что существующие процедуры в гражданском процессе Германии как на досудебном этапе, так и на этапе судебного разбирательства направлены на то, чтобы в полной мере способствовать защите и восстановлению нарушенных прав и позволяют в рамках законодательно установленного порядка получить доступ к ознакомлению с доказательствами. Нельзя ставить абсолютный знак равенства между </w:t>
      </w:r>
      <w:r w:rsidR="004057F0">
        <w:rPr>
          <w:rFonts w:ascii="Arial" w:hAnsi="Arial" w:cs="Arial"/>
          <w:sz w:val="28"/>
          <w:szCs w:val="28"/>
          <w:lang w:val="ru-RU"/>
        </w:rPr>
        <w:t xml:space="preserve">досудебным </w:t>
      </w:r>
      <w:r w:rsidRPr="000668E3">
        <w:rPr>
          <w:rFonts w:ascii="Arial" w:hAnsi="Arial" w:cs="Arial"/>
          <w:sz w:val="28"/>
          <w:szCs w:val="28"/>
        </w:rPr>
        <w:t>раскрытием и процедур</w:t>
      </w:r>
      <w:r w:rsidR="004057F0">
        <w:rPr>
          <w:rFonts w:ascii="Arial" w:hAnsi="Arial" w:cs="Arial"/>
          <w:sz w:val="28"/>
          <w:szCs w:val="28"/>
          <w:lang w:val="ru-RU"/>
        </w:rPr>
        <w:t>ой досудебного представления доказательств</w:t>
      </w:r>
      <w:r w:rsidRPr="000668E3">
        <w:rPr>
          <w:rFonts w:ascii="Arial" w:hAnsi="Arial" w:cs="Arial"/>
          <w:sz w:val="28"/>
          <w:szCs w:val="28"/>
        </w:rPr>
        <w:t xml:space="preserve"> в немецком праве, они не идентичны, тем не менее имеют сходные черты и общие признаки. Кроме того, существующая бурная полемика в науке немецкого гражданского процессуального права о том, что имеющиеся процедуры не могут называться раскрытием по причине их полного несоответствия процедуре раскрытия, не позволяет в рамках настоящего исследования однозначно ответить, что в Германии существует раскрытие доказательств в полной мере. Тем не менее немецкий опыт правового регулирования доступа к доказательственной информации подлежит более детальному изучению, поскольку усматривается определенный потенциал в подобном правовом регулировании представления доказательств для казахстанской науки гражданского процессуального права.</w:t>
      </w:r>
    </w:p>
    <w:p w14:paraId="7516CC38" w14:textId="58137C48" w:rsidR="00425DE1" w:rsidRPr="000668E3" w:rsidRDefault="00425DE1" w:rsidP="00425DE1">
      <w:pPr>
        <w:ind w:left="-851" w:firstLine="425"/>
        <w:jc w:val="both"/>
        <w:rPr>
          <w:rFonts w:ascii="Arial" w:hAnsi="Arial" w:cs="Arial"/>
          <w:sz w:val="28"/>
          <w:szCs w:val="28"/>
        </w:rPr>
      </w:pPr>
      <w:r w:rsidRPr="000668E3">
        <w:rPr>
          <w:rFonts w:ascii="Arial" w:hAnsi="Arial" w:cs="Arial"/>
          <w:sz w:val="28"/>
          <w:szCs w:val="28"/>
        </w:rPr>
        <w:t>Если рассматривать представление доказательств на этапе судебного разбирательства в Германии, как аналог английского раскрытия доказательств в суде, то в этом контексте необходимо помнить о том, что это деятельность неотделима от доказательственной деятельности</w:t>
      </w:r>
      <w:r w:rsidR="004057F0">
        <w:rPr>
          <w:rStyle w:val="af8"/>
          <w:rFonts w:ascii="Arial" w:hAnsi="Arial" w:cs="Arial"/>
          <w:sz w:val="28"/>
          <w:szCs w:val="28"/>
        </w:rPr>
        <w:footnoteReference w:id="366"/>
      </w:r>
      <w:r w:rsidRPr="000668E3">
        <w:rPr>
          <w:rFonts w:ascii="Arial" w:hAnsi="Arial" w:cs="Arial"/>
          <w:sz w:val="28"/>
          <w:szCs w:val="28"/>
        </w:rPr>
        <w:t xml:space="preserve"> и тесно связана с бременем доказывания. Бремя доказывания в немецком гражданском процессе </w:t>
      </w:r>
      <w:r w:rsidRPr="000668E3">
        <w:rPr>
          <w:rFonts w:ascii="Arial" w:hAnsi="Arial" w:cs="Arial"/>
          <w:sz w:val="28"/>
          <w:szCs w:val="28"/>
        </w:rPr>
        <w:lastRenderedPageBreak/>
        <w:t xml:space="preserve">лежит в основе всего гражданского процесса. Согласно нормам </w:t>
      </w:r>
      <w:r w:rsidR="00B157CA">
        <w:rPr>
          <w:rFonts w:ascii="Arial" w:hAnsi="Arial" w:cs="Arial"/>
          <w:sz w:val="28"/>
          <w:szCs w:val="28"/>
        </w:rPr>
        <w:t>ZPO</w:t>
      </w:r>
      <w:r w:rsidRPr="000668E3">
        <w:rPr>
          <w:rFonts w:ascii="Arial" w:hAnsi="Arial" w:cs="Arial"/>
          <w:sz w:val="28"/>
          <w:szCs w:val="28"/>
        </w:rPr>
        <w:t xml:space="preserve"> каждая сторона обязана представить доказательства, благоприятно влияющие на ее позицию по делу</w:t>
      </w:r>
      <w:r w:rsidR="004057F0">
        <w:rPr>
          <w:rStyle w:val="af8"/>
          <w:rFonts w:ascii="Arial" w:hAnsi="Arial" w:cs="Arial"/>
          <w:sz w:val="28"/>
          <w:szCs w:val="28"/>
        </w:rPr>
        <w:footnoteReference w:id="367"/>
      </w:r>
      <w:r w:rsidRPr="000668E3">
        <w:rPr>
          <w:rFonts w:ascii="Arial" w:hAnsi="Arial" w:cs="Arial"/>
          <w:sz w:val="28"/>
          <w:szCs w:val="28"/>
        </w:rPr>
        <w:t>. Что в значительной степени отличается от требований по объекту раскрытия в английском праве, поскольку там требуется раскрыть документы, которые не только положительно влияют на позицию сторон, но и негативно. Другой немаловажный аспект, что стороны обязаны представить все доказательства своих доводов на этапе подготовки в состязательных бумагах</w:t>
      </w:r>
      <w:r w:rsidR="004057F0">
        <w:rPr>
          <w:rStyle w:val="af8"/>
          <w:rFonts w:ascii="Arial" w:hAnsi="Arial" w:cs="Arial"/>
          <w:sz w:val="28"/>
          <w:szCs w:val="28"/>
        </w:rPr>
        <w:footnoteReference w:id="368"/>
      </w:r>
      <w:r w:rsidRPr="000668E3">
        <w:rPr>
          <w:rFonts w:ascii="Arial" w:hAnsi="Arial" w:cs="Arial"/>
          <w:sz w:val="28"/>
          <w:szCs w:val="28"/>
        </w:rPr>
        <w:t xml:space="preserve">. Копии документов прилагаются к иску либо к отзыву на иск, однако, если документы объемны по содержанию, то </w:t>
      </w:r>
      <w:r w:rsidR="00B157CA">
        <w:rPr>
          <w:rFonts w:ascii="Arial" w:hAnsi="Arial" w:cs="Arial"/>
          <w:sz w:val="28"/>
          <w:szCs w:val="28"/>
        </w:rPr>
        <w:t>ZPO</w:t>
      </w:r>
      <w:r w:rsidRPr="000668E3">
        <w:rPr>
          <w:rFonts w:ascii="Arial" w:hAnsi="Arial" w:cs="Arial"/>
          <w:sz w:val="28"/>
          <w:szCs w:val="28"/>
        </w:rPr>
        <w:t xml:space="preserve"> позволяет указать только наименование доказательств и указать предложение на ознакомление для противоположной стороны</w:t>
      </w:r>
      <w:r w:rsidR="004057F0">
        <w:rPr>
          <w:rStyle w:val="af8"/>
          <w:rFonts w:ascii="Arial" w:hAnsi="Arial" w:cs="Arial"/>
          <w:sz w:val="28"/>
          <w:szCs w:val="28"/>
        </w:rPr>
        <w:footnoteReference w:id="369"/>
      </w:r>
      <w:r w:rsidRPr="000668E3">
        <w:rPr>
          <w:rFonts w:ascii="Arial" w:hAnsi="Arial" w:cs="Arial"/>
          <w:sz w:val="28"/>
          <w:szCs w:val="28"/>
        </w:rPr>
        <w:t>. Все новые доводы, обстоятельства, дополнения к отзыву либо к иску должны быть совершены и поданы до начала разбирательства не позднее, чем за 7 дней</w:t>
      </w:r>
      <w:r w:rsidR="004057F0">
        <w:rPr>
          <w:rStyle w:val="af8"/>
          <w:rFonts w:ascii="Arial" w:hAnsi="Arial" w:cs="Arial"/>
          <w:sz w:val="28"/>
          <w:szCs w:val="28"/>
        </w:rPr>
        <w:footnoteReference w:id="370"/>
      </w:r>
      <w:r w:rsidRPr="000668E3">
        <w:rPr>
          <w:rFonts w:ascii="Arial" w:hAnsi="Arial" w:cs="Arial"/>
          <w:sz w:val="28"/>
          <w:szCs w:val="28"/>
        </w:rPr>
        <w:t>, ответ же на вновь заявленные дополнения должен быть предоставлен не позднее, чем за три дня до начала разбирательства</w:t>
      </w:r>
      <w:r w:rsidR="004057F0">
        <w:rPr>
          <w:rStyle w:val="af8"/>
          <w:rFonts w:ascii="Arial" w:hAnsi="Arial" w:cs="Arial"/>
          <w:sz w:val="28"/>
          <w:szCs w:val="28"/>
        </w:rPr>
        <w:footnoteReference w:id="371"/>
      </w:r>
      <w:r w:rsidRPr="000668E3">
        <w:rPr>
          <w:rFonts w:ascii="Arial" w:hAnsi="Arial" w:cs="Arial"/>
          <w:sz w:val="28"/>
          <w:szCs w:val="28"/>
        </w:rPr>
        <w:t>.</w:t>
      </w:r>
      <w:r w:rsidR="00930F95">
        <w:rPr>
          <w:rFonts w:ascii="Arial" w:hAnsi="Arial" w:cs="Arial"/>
          <w:sz w:val="28"/>
          <w:szCs w:val="28"/>
        </w:rPr>
        <w:t xml:space="preserve"> </w:t>
      </w:r>
      <w:r w:rsidRPr="000668E3">
        <w:rPr>
          <w:rFonts w:ascii="Arial" w:hAnsi="Arial" w:cs="Arial"/>
          <w:sz w:val="28"/>
          <w:szCs w:val="28"/>
        </w:rPr>
        <w:t>На этапе подготовки адвокаты могут обмениваться документами, под расписку о получении</w:t>
      </w:r>
      <w:r w:rsidR="004057F0">
        <w:rPr>
          <w:rStyle w:val="af8"/>
          <w:rFonts w:ascii="Arial" w:hAnsi="Arial" w:cs="Arial"/>
          <w:sz w:val="28"/>
          <w:szCs w:val="28"/>
        </w:rPr>
        <w:footnoteReference w:id="372"/>
      </w:r>
      <w:r w:rsidRPr="000668E3">
        <w:rPr>
          <w:rFonts w:ascii="Arial" w:hAnsi="Arial" w:cs="Arial"/>
          <w:sz w:val="28"/>
          <w:szCs w:val="28"/>
        </w:rPr>
        <w:t xml:space="preserve">, для возврата документа устанавливается срок, в случае неисполнения обязательства по возврату, документ подлежит возврату на главном судебном заседании (устном слушании). И этот метод также представляет интерес, поскольку обмен документов между представителями сторон на этапе подготовки тоже способствует обмену и получению информации по иску между сторонами. Согласно нормам § 273 </w:t>
      </w:r>
      <w:r w:rsidR="00B157CA">
        <w:rPr>
          <w:rFonts w:ascii="Arial" w:hAnsi="Arial" w:cs="Arial"/>
          <w:sz w:val="28"/>
          <w:szCs w:val="28"/>
        </w:rPr>
        <w:t>ZPO</w:t>
      </w:r>
      <w:r w:rsidR="004057F0">
        <w:rPr>
          <w:rStyle w:val="af8"/>
          <w:rFonts w:ascii="Arial" w:hAnsi="Arial" w:cs="Arial"/>
          <w:sz w:val="28"/>
          <w:szCs w:val="28"/>
        </w:rPr>
        <w:footnoteReference w:id="373"/>
      </w:r>
      <w:r w:rsidRPr="000668E3">
        <w:rPr>
          <w:rFonts w:ascii="Arial" w:hAnsi="Arial" w:cs="Arial"/>
          <w:sz w:val="28"/>
          <w:szCs w:val="28"/>
        </w:rPr>
        <w:t xml:space="preserve"> суд устанавливает сроки для сторон в целях разрешения вопросов представления доказательств, дополнений и прочего. Нарушение этого правила приводит к тому, что суд вправе не принять доказательства и доводы, представленные с опозданием </w:t>
      </w:r>
      <w:r w:rsidR="00B157CA">
        <w:rPr>
          <w:rFonts w:ascii="Arial" w:hAnsi="Arial" w:cs="Arial"/>
          <w:sz w:val="28"/>
          <w:szCs w:val="28"/>
        </w:rPr>
        <w:t>ZPO</w:t>
      </w:r>
      <w:r w:rsidR="004057F0">
        <w:rPr>
          <w:rStyle w:val="af8"/>
          <w:rFonts w:ascii="Arial" w:hAnsi="Arial" w:cs="Arial"/>
          <w:sz w:val="28"/>
          <w:szCs w:val="28"/>
        </w:rPr>
        <w:footnoteReference w:id="374"/>
      </w:r>
      <w:r w:rsidRPr="000668E3">
        <w:rPr>
          <w:rFonts w:ascii="Arial" w:hAnsi="Arial" w:cs="Arial"/>
          <w:sz w:val="28"/>
          <w:szCs w:val="28"/>
        </w:rPr>
        <w:t>. Есть два условия, которые способны повлиять на принятие судом таких доказательств:</w:t>
      </w:r>
    </w:p>
    <w:p w14:paraId="06A57F34" w14:textId="77777777" w:rsidR="00425DE1" w:rsidRPr="004057F0" w:rsidRDefault="00425DE1" w:rsidP="00DC692D">
      <w:pPr>
        <w:pStyle w:val="a6"/>
        <w:numPr>
          <w:ilvl w:val="0"/>
          <w:numId w:val="29"/>
        </w:numPr>
        <w:ind w:left="-142" w:hanging="284"/>
        <w:jc w:val="both"/>
        <w:rPr>
          <w:rFonts w:ascii="Arial" w:hAnsi="Arial" w:cs="Arial"/>
          <w:sz w:val="28"/>
          <w:szCs w:val="28"/>
        </w:rPr>
      </w:pPr>
      <w:r w:rsidRPr="004057F0">
        <w:rPr>
          <w:rFonts w:ascii="Arial" w:hAnsi="Arial" w:cs="Arial"/>
          <w:sz w:val="28"/>
          <w:szCs w:val="28"/>
        </w:rPr>
        <w:t>если принятие доказательства не увеличит срок разбирательства;</w:t>
      </w:r>
    </w:p>
    <w:p w14:paraId="160D8EF0" w14:textId="77777777" w:rsidR="00425DE1" w:rsidRPr="004057F0" w:rsidRDefault="00425DE1" w:rsidP="00DC692D">
      <w:pPr>
        <w:pStyle w:val="a6"/>
        <w:numPr>
          <w:ilvl w:val="0"/>
          <w:numId w:val="29"/>
        </w:numPr>
        <w:ind w:left="-142" w:hanging="284"/>
        <w:jc w:val="both"/>
        <w:rPr>
          <w:rFonts w:ascii="Arial" w:hAnsi="Arial" w:cs="Arial"/>
          <w:sz w:val="28"/>
          <w:szCs w:val="28"/>
        </w:rPr>
      </w:pPr>
      <w:r w:rsidRPr="004057F0">
        <w:rPr>
          <w:rFonts w:ascii="Arial" w:hAnsi="Arial" w:cs="Arial"/>
          <w:sz w:val="28"/>
          <w:szCs w:val="28"/>
        </w:rPr>
        <w:t>если сторона докажет невозможность представления в установленный срок.</w:t>
      </w:r>
    </w:p>
    <w:p w14:paraId="6B7C52DC" w14:textId="102C62B1" w:rsidR="0071443C" w:rsidRPr="0071443C" w:rsidRDefault="00425DE1" w:rsidP="00425DE1">
      <w:pPr>
        <w:ind w:left="-851" w:firstLine="425"/>
        <w:jc w:val="both"/>
        <w:rPr>
          <w:rFonts w:ascii="Arial" w:hAnsi="Arial" w:cs="Arial"/>
          <w:sz w:val="28"/>
          <w:szCs w:val="28"/>
          <w:lang w:val="ru-RU"/>
        </w:rPr>
      </w:pPr>
      <w:r w:rsidRPr="000668E3">
        <w:rPr>
          <w:rFonts w:ascii="Arial" w:hAnsi="Arial" w:cs="Arial"/>
          <w:sz w:val="28"/>
          <w:szCs w:val="28"/>
        </w:rPr>
        <w:t xml:space="preserve">Другой особенностью представления доказательств в немецком праве является то, что суд является субъектом представления. Каждая сторона, готовя состязательные бумаги, указывает перечень доказательств, которые она намерена озвучить или заявить в суде. Суд изучает данный список, при этом у суда довольно широкие полномочия по принятию решений о вызове эксперта либо истребования </w:t>
      </w:r>
      <w:r w:rsidRPr="000668E3">
        <w:rPr>
          <w:rFonts w:ascii="Arial" w:hAnsi="Arial" w:cs="Arial"/>
          <w:sz w:val="28"/>
          <w:szCs w:val="28"/>
        </w:rPr>
        <w:lastRenderedPageBreak/>
        <w:t>дополнительных доказательств. Все вопросы с доказательствами решаются на этапе подготовке во исполнение принципа концентрации судебного разбирательства. Если во время разбирательства стороны заявят о наличие новых доказательств, суд вправе их отклонить, поскольку это будет свидетельствовать о ненадлежащей подготовке к главному судебному разбирательству. Тем самым санкция за ненадлежащее представление доказательств заключается в невозможности ссылаться на вновь представленные доказательства стороной.</w:t>
      </w:r>
      <w:r w:rsidR="004057F0">
        <w:rPr>
          <w:rFonts w:ascii="Arial" w:hAnsi="Arial" w:cs="Arial"/>
          <w:sz w:val="28"/>
          <w:szCs w:val="28"/>
          <w:lang w:val="ru-RU"/>
        </w:rPr>
        <w:t xml:space="preserve"> Также на сторону, затянувшую представление доказательств, могут быть возложены судебные расходы. Принцип процессуальной концентрации очень строго соблюдается судами Германии, в этой связи для всех участников процесса остается незыблемым правило «Все, что может быть представлено на подготовительной стадии, должно быть представлено именно тогда».</w:t>
      </w:r>
      <w:r w:rsidRPr="000668E3">
        <w:rPr>
          <w:rFonts w:ascii="Arial" w:hAnsi="Arial" w:cs="Arial"/>
          <w:sz w:val="28"/>
          <w:szCs w:val="28"/>
        </w:rPr>
        <w:t xml:space="preserve"> </w:t>
      </w:r>
      <w:r w:rsidR="004057F0">
        <w:rPr>
          <w:rFonts w:ascii="Arial" w:hAnsi="Arial" w:cs="Arial"/>
          <w:sz w:val="28"/>
          <w:szCs w:val="28"/>
          <w:lang w:val="ru-RU"/>
        </w:rPr>
        <w:t>В свою очередь это</w:t>
      </w:r>
      <w:r w:rsidRPr="000668E3">
        <w:rPr>
          <w:rFonts w:ascii="Arial" w:hAnsi="Arial" w:cs="Arial"/>
          <w:sz w:val="28"/>
          <w:szCs w:val="28"/>
        </w:rPr>
        <w:t xml:space="preserve"> обеспечивает действие принципа состязательности и равенства сторон во время разбирательства, исключает различные неожиданности для сторон в виде новых, неизвестных ранее доказательств. </w:t>
      </w:r>
      <w:r w:rsidR="0071443C">
        <w:rPr>
          <w:rFonts w:ascii="Arial" w:hAnsi="Arial" w:cs="Arial"/>
          <w:sz w:val="28"/>
          <w:szCs w:val="28"/>
          <w:lang w:val="ru-RU"/>
        </w:rPr>
        <w:t>Судебная практика Германии также свидетельствует о четкой привязке санкций за несвоевременное представление доказательств, тем не менее Верховный Федеральный суд Германии осуществляет контроль за правильностью применения норм в этой части. Как пример можно привести дело, когда стороной было направлено возражение по почте за день до основного слушания дела, суд посчитал доказательство просроченным, апелляционная инстанция поддержала данный вердикт, однако Верховный Федеральный суд не усмотрел нарушения сроков стороной и отменил все акты нижестоящих судов</w:t>
      </w:r>
      <w:r w:rsidR="0071443C">
        <w:rPr>
          <w:rStyle w:val="af8"/>
          <w:rFonts w:ascii="Arial" w:hAnsi="Arial" w:cs="Arial"/>
          <w:sz w:val="28"/>
          <w:szCs w:val="28"/>
          <w:lang w:val="ru-RU"/>
        </w:rPr>
        <w:footnoteReference w:id="375"/>
      </w:r>
      <w:r w:rsidR="0071443C">
        <w:rPr>
          <w:rFonts w:ascii="Arial" w:hAnsi="Arial" w:cs="Arial"/>
          <w:sz w:val="28"/>
          <w:szCs w:val="28"/>
          <w:lang w:val="ru-RU"/>
        </w:rPr>
        <w:t>.</w:t>
      </w:r>
    </w:p>
    <w:p w14:paraId="213144A3" w14:textId="5252E399" w:rsidR="00425DE1" w:rsidRPr="002B6D47" w:rsidRDefault="00425DE1" w:rsidP="00425DE1">
      <w:pPr>
        <w:ind w:left="-851" w:firstLine="425"/>
        <w:jc w:val="both"/>
        <w:rPr>
          <w:rFonts w:ascii="Arial" w:hAnsi="Arial" w:cs="Arial"/>
          <w:sz w:val="28"/>
          <w:szCs w:val="28"/>
          <w:lang w:val="ru-RU"/>
        </w:rPr>
      </w:pPr>
      <w:r w:rsidRPr="000668E3">
        <w:rPr>
          <w:rFonts w:ascii="Arial" w:hAnsi="Arial" w:cs="Arial"/>
          <w:sz w:val="28"/>
          <w:szCs w:val="28"/>
        </w:rPr>
        <w:t>Хочется отметить, что подобный четкий порядок представления в Германии существует очень давно. Система гражданского процесса Казахстана только сейчас идет к тому, чтобы реализовывать на практике</w:t>
      </w:r>
      <w:r w:rsidR="004057F0">
        <w:rPr>
          <w:rFonts w:ascii="Arial" w:hAnsi="Arial" w:cs="Arial"/>
          <w:sz w:val="28"/>
          <w:szCs w:val="28"/>
          <w:lang w:val="ru-RU"/>
        </w:rPr>
        <w:t xml:space="preserve"> нормы по</w:t>
      </w:r>
      <w:r w:rsidRPr="000668E3">
        <w:rPr>
          <w:rFonts w:ascii="Arial" w:hAnsi="Arial" w:cs="Arial"/>
          <w:sz w:val="28"/>
          <w:szCs w:val="28"/>
        </w:rPr>
        <w:t xml:space="preserve"> запрет</w:t>
      </w:r>
      <w:r w:rsidR="004057F0">
        <w:rPr>
          <w:rFonts w:ascii="Arial" w:hAnsi="Arial" w:cs="Arial"/>
          <w:sz w:val="28"/>
          <w:szCs w:val="28"/>
          <w:lang w:val="ru-RU"/>
        </w:rPr>
        <w:t>у</w:t>
      </w:r>
      <w:r w:rsidRPr="000668E3">
        <w:rPr>
          <w:rFonts w:ascii="Arial" w:hAnsi="Arial" w:cs="Arial"/>
          <w:sz w:val="28"/>
          <w:szCs w:val="28"/>
        </w:rPr>
        <w:t xml:space="preserve"> на представление доказательств в главном судебном разбирательстве.</w:t>
      </w:r>
    </w:p>
    <w:p w14:paraId="64675635" w14:textId="23B5C63A" w:rsidR="0071443C" w:rsidRPr="0071443C" w:rsidRDefault="00425DE1" w:rsidP="0071443C">
      <w:pPr>
        <w:ind w:left="-851" w:firstLine="425"/>
        <w:jc w:val="both"/>
        <w:rPr>
          <w:rFonts w:ascii="Arial" w:hAnsi="Arial" w:cs="Arial"/>
          <w:sz w:val="28"/>
          <w:szCs w:val="28"/>
          <w:lang w:val="ru-RU"/>
        </w:rPr>
      </w:pPr>
      <w:r w:rsidRPr="000668E3">
        <w:rPr>
          <w:rFonts w:ascii="Arial" w:hAnsi="Arial" w:cs="Arial"/>
          <w:sz w:val="28"/>
          <w:szCs w:val="28"/>
        </w:rPr>
        <w:t>Таким образом, подводя итог настоящего раздела, можно сделать вывод, что гражданский процесс Германии имеет свою систему сбора и получения информации, в которой такие две процедуры, как представление доказательств в рамках § 142</w:t>
      </w:r>
      <w:r w:rsidR="004057F0">
        <w:rPr>
          <w:rStyle w:val="af8"/>
          <w:rFonts w:ascii="Arial" w:hAnsi="Arial" w:cs="Arial"/>
          <w:sz w:val="28"/>
          <w:szCs w:val="28"/>
        </w:rPr>
        <w:footnoteReference w:id="376"/>
      </w:r>
      <w:r w:rsidRPr="000668E3">
        <w:rPr>
          <w:rFonts w:ascii="Arial" w:hAnsi="Arial" w:cs="Arial"/>
          <w:sz w:val="28"/>
          <w:szCs w:val="28"/>
        </w:rPr>
        <w:t xml:space="preserve"> и получения независимых доказательств в рамках 12 раздела </w:t>
      </w:r>
      <w:r w:rsidR="00B157CA">
        <w:rPr>
          <w:rFonts w:ascii="Arial" w:hAnsi="Arial" w:cs="Arial"/>
          <w:sz w:val="28"/>
          <w:szCs w:val="28"/>
        </w:rPr>
        <w:t>ZPO</w:t>
      </w:r>
      <w:r w:rsidR="004057F0">
        <w:rPr>
          <w:rStyle w:val="af8"/>
          <w:rFonts w:ascii="Arial" w:hAnsi="Arial" w:cs="Arial"/>
          <w:sz w:val="28"/>
          <w:szCs w:val="28"/>
        </w:rPr>
        <w:footnoteReference w:id="377"/>
      </w:r>
      <w:r w:rsidRPr="000668E3">
        <w:rPr>
          <w:rFonts w:ascii="Arial" w:hAnsi="Arial" w:cs="Arial"/>
          <w:sz w:val="28"/>
          <w:szCs w:val="28"/>
        </w:rPr>
        <w:t xml:space="preserve"> имеют общие схожие черты с досудебным раскрытием и раскрытием на этапе судебного разбирательства. Однако, немецкие процессуалисты отрицают факт наличия процедуры раскрытия доказательств в </w:t>
      </w:r>
      <w:r w:rsidRPr="000668E3">
        <w:rPr>
          <w:rFonts w:ascii="Arial" w:hAnsi="Arial" w:cs="Arial"/>
          <w:sz w:val="28"/>
          <w:szCs w:val="28"/>
        </w:rPr>
        <w:lastRenderedPageBreak/>
        <w:t xml:space="preserve">немецком законодательстве, ссылаясь на необходимость дальнейшей трансформации и улучшения данной процедуры. Тем не менее процедуры, связанные с возможностью ознакомления с доказательствами, представляют интерес независимо от того признается она немецким правом в качестве раскрытия доказательств или нет. </w:t>
      </w:r>
      <w:r w:rsidR="0071443C">
        <w:rPr>
          <w:rFonts w:ascii="Arial" w:hAnsi="Arial" w:cs="Arial"/>
          <w:sz w:val="28"/>
          <w:szCs w:val="28"/>
          <w:lang w:val="ru-RU"/>
        </w:rPr>
        <w:t xml:space="preserve">Если говорить о цифровизации отправления правосудия, то в контексте данной проблематики нельзя не отметить тот факт, что цифровизация сталкивается с техническими, а также правовыми препятствиями на своем пути развития. Потенциальные участники трансграничных споров, а также международных коммерческих споров имеют возможность использовать функционал платформы </w:t>
      </w:r>
      <w:r w:rsidR="001929ED">
        <w:rPr>
          <w:rFonts w:ascii="Arial" w:hAnsi="Arial" w:cs="Arial"/>
          <w:sz w:val="28"/>
          <w:szCs w:val="28"/>
          <w:lang w:val="ru-RU"/>
        </w:rPr>
        <w:t>«</w:t>
      </w:r>
      <w:r w:rsidR="0071443C">
        <w:rPr>
          <w:rFonts w:ascii="Arial" w:hAnsi="Arial" w:cs="Arial"/>
          <w:sz w:val="28"/>
          <w:szCs w:val="28"/>
          <w:lang w:val="en-US"/>
        </w:rPr>
        <w:t>RelativityOne</w:t>
      </w:r>
      <w:r w:rsidR="001929ED">
        <w:rPr>
          <w:rFonts w:ascii="Arial" w:hAnsi="Arial" w:cs="Arial"/>
          <w:sz w:val="28"/>
          <w:szCs w:val="28"/>
          <w:lang w:val="ru-RU"/>
        </w:rPr>
        <w:t>»</w:t>
      </w:r>
      <w:r w:rsidR="0071443C">
        <w:rPr>
          <w:rStyle w:val="af8"/>
          <w:rFonts w:ascii="Arial" w:hAnsi="Arial" w:cs="Arial"/>
          <w:sz w:val="28"/>
          <w:szCs w:val="28"/>
          <w:lang w:val="en-US"/>
        </w:rPr>
        <w:footnoteReference w:id="378"/>
      </w:r>
      <w:r w:rsidR="0071443C" w:rsidRPr="0071443C">
        <w:rPr>
          <w:rFonts w:ascii="Arial" w:hAnsi="Arial" w:cs="Arial"/>
          <w:sz w:val="28"/>
          <w:szCs w:val="28"/>
          <w:lang w:val="ru-RU"/>
        </w:rPr>
        <w:t xml:space="preserve"> </w:t>
      </w:r>
      <w:r w:rsidR="0071443C">
        <w:rPr>
          <w:rFonts w:ascii="Arial" w:hAnsi="Arial" w:cs="Arial"/>
          <w:sz w:val="28"/>
          <w:szCs w:val="28"/>
          <w:lang w:val="ru-RU"/>
        </w:rPr>
        <w:t xml:space="preserve">в Германии для электронного раскрытия, которое необходимо в спорах, где одной из сторон является представителем системы общего права. Несмотря на медленные темпы внедрения электронного правосудия, можно отметить, что определенные сдвиги к реализации единой цифровой системы отправления правосудия имеются. К примеру, элементом данной системы признается </w:t>
      </w:r>
      <w:r w:rsidR="001929ED">
        <w:rPr>
          <w:rFonts w:ascii="Arial" w:hAnsi="Arial" w:cs="Arial"/>
          <w:sz w:val="28"/>
          <w:szCs w:val="28"/>
          <w:lang w:val="ru-RU"/>
        </w:rPr>
        <w:t>«</w:t>
      </w:r>
      <w:r w:rsidR="0071443C" w:rsidRPr="0071443C">
        <w:rPr>
          <w:rFonts w:ascii="Arial" w:hAnsi="Arial" w:cs="Arial"/>
          <w:i/>
          <w:iCs/>
          <w:sz w:val="28"/>
          <w:szCs w:val="28"/>
        </w:rPr>
        <w:t>Elektronischer Rechtsverkehr</w:t>
      </w:r>
      <w:r w:rsidR="001929ED">
        <w:rPr>
          <w:rFonts w:ascii="Arial" w:hAnsi="Arial" w:cs="Arial"/>
          <w:i/>
          <w:iCs/>
          <w:sz w:val="28"/>
          <w:szCs w:val="28"/>
          <w:lang w:val="ru-RU"/>
        </w:rPr>
        <w:t>»</w:t>
      </w:r>
      <w:r w:rsidR="0071443C" w:rsidRPr="0071443C">
        <w:rPr>
          <w:rFonts w:ascii="Arial" w:hAnsi="Arial" w:cs="Arial"/>
          <w:b/>
          <w:bCs/>
          <w:sz w:val="28"/>
          <w:szCs w:val="28"/>
        </w:rPr>
        <w:t xml:space="preserve"> –</w:t>
      </w:r>
      <w:r w:rsidR="0071443C">
        <w:rPr>
          <w:rFonts w:ascii="Arial" w:hAnsi="Arial" w:cs="Arial"/>
          <w:sz w:val="28"/>
          <w:szCs w:val="28"/>
          <w:lang w:val="ru-RU"/>
        </w:rPr>
        <w:t xml:space="preserve"> защищенный обмен электронными документами между участниками процесса и судом</w:t>
      </w:r>
      <w:r w:rsidR="0071443C">
        <w:rPr>
          <w:rStyle w:val="af8"/>
          <w:rFonts w:ascii="Arial" w:hAnsi="Arial" w:cs="Arial"/>
          <w:sz w:val="28"/>
          <w:szCs w:val="28"/>
          <w:lang w:val="ru-RU"/>
        </w:rPr>
        <w:footnoteReference w:id="379"/>
      </w:r>
      <w:r w:rsidR="0071443C">
        <w:rPr>
          <w:rFonts w:ascii="Arial" w:hAnsi="Arial" w:cs="Arial"/>
          <w:sz w:val="28"/>
          <w:szCs w:val="28"/>
          <w:lang w:val="ru-RU"/>
        </w:rPr>
        <w:t>. Немецкие ученые признают потенциал ИИ в отправлении правосудия, но все же с определенными ограничениями: ИИ допустим для автоматизации рутинных процессов, облегчающих работу судей. ИИ рассматривается сквозь призму эффективного инструмента для помощи судьям, но никак не в качестве его полной замены</w:t>
      </w:r>
      <w:r w:rsidR="0071443C">
        <w:rPr>
          <w:rStyle w:val="af8"/>
          <w:rFonts w:ascii="Arial" w:hAnsi="Arial" w:cs="Arial"/>
          <w:sz w:val="28"/>
          <w:szCs w:val="28"/>
          <w:lang w:val="ru-RU"/>
        </w:rPr>
        <w:footnoteReference w:id="380"/>
      </w:r>
      <w:r w:rsidR="0071443C">
        <w:rPr>
          <w:rFonts w:ascii="Arial" w:hAnsi="Arial" w:cs="Arial"/>
          <w:sz w:val="28"/>
          <w:szCs w:val="28"/>
          <w:lang w:val="ru-RU"/>
        </w:rPr>
        <w:t>. Отсюда следует, что использование ИИ для представления доказательств как до начала иска, так и в процессе подготовки, может получить дальнейшее развитие и усовершенствоваться.</w:t>
      </w:r>
    </w:p>
    <w:p w14:paraId="000DC14F" w14:textId="50F237E7" w:rsidR="0071443C" w:rsidRPr="002B6D47" w:rsidRDefault="00425DE1" w:rsidP="0071443C">
      <w:pPr>
        <w:ind w:left="-851" w:firstLine="425"/>
        <w:jc w:val="both"/>
        <w:rPr>
          <w:rFonts w:ascii="Arial" w:hAnsi="Arial" w:cs="Arial"/>
          <w:sz w:val="28"/>
          <w:szCs w:val="28"/>
          <w:lang w:val="ru-RU"/>
        </w:rPr>
      </w:pPr>
      <w:r w:rsidRPr="000668E3">
        <w:rPr>
          <w:rFonts w:ascii="Arial" w:hAnsi="Arial" w:cs="Arial"/>
          <w:sz w:val="28"/>
          <w:szCs w:val="28"/>
        </w:rPr>
        <w:t xml:space="preserve">Опыт </w:t>
      </w:r>
      <w:r w:rsidR="0071443C">
        <w:rPr>
          <w:rFonts w:ascii="Arial" w:hAnsi="Arial" w:cs="Arial"/>
          <w:sz w:val="28"/>
          <w:szCs w:val="28"/>
          <w:lang w:val="ru-RU"/>
        </w:rPr>
        <w:t>ФРГ</w:t>
      </w:r>
      <w:r w:rsidRPr="000668E3">
        <w:rPr>
          <w:rFonts w:ascii="Arial" w:hAnsi="Arial" w:cs="Arial"/>
          <w:sz w:val="28"/>
          <w:szCs w:val="28"/>
        </w:rPr>
        <w:t xml:space="preserve"> свидетельствует о том, что нет ничего предосудительного во введении процедуры, которая существует вне процесса, но которая может способствовать защите и восстановлению нарушенных прав и свобод граждан и юридических лиц. Другой аспект, заключается в том, что Германия идет по собственному пути, но при этом имплементирует точечно и в рамках принципов гражданского процесса лучший опыт других стран. Это свидетельствует о взвешенном подходе к имеющимся традициям континентальной системы права, с одной стороны, и стремлением к улучшению качества отправления правосудия.</w:t>
      </w:r>
    </w:p>
    <w:p w14:paraId="4A9B1C7F" w14:textId="77777777" w:rsidR="00115D1F" w:rsidRPr="000668E3" w:rsidRDefault="00115D1F" w:rsidP="00425DE1">
      <w:pPr>
        <w:ind w:left="-851" w:firstLine="425"/>
        <w:jc w:val="both"/>
        <w:rPr>
          <w:rFonts w:ascii="Arial" w:hAnsi="Arial" w:cs="Arial"/>
          <w:sz w:val="28"/>
          <w:szCs w:val="28"/>
        </w:rPr>
      </w:pPr>
    </w:p>
    <w:p w14:paraId="1D2403D0" w14:textId="46AE6BD3" w:rsidR="00115D1F" w:rsidRPr="002A2535" w:rsidRDefault="00C75966" w:rsidP="002A2535">
      <w:pPr>
        <w:pStyle w:val="2"/>
        <w:ind w:left="-851"/>
        <w:jc w:val="both"/>
        <w:rPr>
          <w:rFonts w:ascii="Arial" w:hAnsi="Arial" w:cs="Arial"/>
          <w:b w:val="0"/>
          <w:bCs w:val="0"/>
          <w:sz w:val="28"/>
          <w:szCs w:val="28"/>
          <w:lang w:val="ru-RU"/>
        </w:rPr>
      </w:pPr>
      <w:bookmarkStart w:id="12" w:name="_Toc219108546"/>
      <w:r w:rsidRPr="000668E3">
        <w:rPr>
          <w:rFonts w:ascii="Arial" w:hAnsi="Arial" w:cs="Arial"/>
          <w:sz w:val="28"/>
          <w:szCs w:val="28"/>
          <w:lang w:val="ru-RU"/>
        </w:rPr>
        <w:lastRenderedPageBreak/>
        <w:t xml:space="preserve">2.3 </w:t>
      </w:r>
      <w:r w:rsidRPr="000668E3">
        <w:rPr>
          <w:rFonts w:ascii="Arial" w:hAnsi="Arial" w:cs="Arial"/>
          <w:sz w:val="28"/>
          <w:szCs w:val="28"/>
        </w:rPr>
        <w:t>Опыт внедрения и порядок функционирования раскрытия доказательств в гражданском процессе Японии</w:t>
      </w:r>
      <w:bookmarkEnd w:id="12"/>
    </w:p>
    <w:p w14:paraId="13B67B32" w14:textId="22F6243C"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В предыдущих главах были рассмотрены англо-саксонская модель раскрытия и немецкое представление доказательств с элементами раскрытия. Как отмечает </w:t>
      </w:r>
      <w:r w:rsidR="00FE6922">
        <w:rPr>
          <w:rFonts w:ascii="Arial" w:hAnsi="Arial" w:cs="Arial"/>
          <w:sz w:val="28"/>
          <w:szCs w:val="28"/>
          <w:lang w:val="ru-RU"/>
        </w:rPr>
        <w:t>М. Ёшидо</w:t>
      </w:r>
      <w:r w:rsidRPr="000668E3">
        <w:rPr>
          <w:rFonts w:ascii="Arial" w:hAnsi="Arial" w:cs="Arial"/>
          <w:sz w:val="28"/>
          <w:szCs w:val="28"/>
          <w:lang w:val="ru-RU"/>
        </w:rPr>
        <w:t xml:space="preserve"> каждая из них представляет собой две крайности, с одной стороны, расширенная модель с рисками «выуживания информации» и ограниченная жесткими рамками немецкая модель с препятствием для доступа к информации, с другой. Рассуждая о том, что обе процедуры имеют определенные недостатки, она приходит к выводу, что идеал — это модель, представляющая собой нечто среднее между американской и немецкой. По ее мнению, японская процедура раскрытия является той золотой серединой, которая представляет идеальный вариант рецепции раскрытия в законодательство страны континентальной системы права</w:t>
      </w:r>
      <w:r w:rsidR="004057F0">
        <w:rPr>
          <w:rStyle w:val="af8"/>
          <w:rFonts w:ascii="Arial" w:hAnsi="Arial" w:cs="Arial"/>
          <w:sz w:val="28"/>
          <w:szCs w:val="28"/>
          <w:lang w:val="ru-RU"/>
        </w:rPr>
        <w:footnoteReference w:id="381"/>
      </w:r>
      <w:r w:rsidRPr="004057F0">
        <w:rPr>
          <w:rFonts w:ascii="Arial" w:hAnsi="Arial" w:cs="Arial"/>
          <w:sz w:val="28"/>
          <w:szCs w:val="28"/>
          <w:lang w:val="ru-RU"/>
        </w:rPr>
        <w:t xml:space="preserve">. </w:t>
      </w:r>
      <w:r w:rsidRPr="000668E3">
        <w:rPr>
          <w:rFonts w:ascii="Arial" w:hAnsi="Arial" w:cs="Arial"/>
          <w:sz w:val="28"/>
          <w:szCs w:val="28"/>
          <w:lang w:val="ru-RU"/>
        </w:rPr>
        <w:t>С этим трудно не согласиться. Опыт Японии является важным в структуре настоящего исследования, поскольку Казахстан также относится к странам континентальной системы права и предпринимает попытку внедрения раскрытия в собственное законодательство. Кроме того, необходимо отметить, что на протяжении своего исторического развития японское право было подвержено влиянию различных правовых систем. Каждый этап развития национального права Японии был ознаменован влиянием той или иной системы права и условно можно выделить 4 периода: 1) период влияния французского права; 2) период влияния английского права; 3) период влияния немецкого права; 4) период влияния американского права</w:t>
      </w:r>
      <w:r w:rsidR="00304BE0">
        <w:rPr>
          <w:rStyle w:val="af8"/>
          <w:rFonts w:ascii="Arial" w:hAnsi="Arial" w:cs="Arial"/>
          <w:sz w:val="28"/>
          <w:szCs w:val="28"/>
          <w:lang w:val="ru-RU"/>
        </w:rPr>
        <w:footnoteReference w:id="382"/>
      </w:r>
      <w:r w:rsidRPr="000668E3">
        <w:rPr>
          <w:rFonts w:ascii="Arial" w:hAnsi="Arial" w:cs="Arial"/>
          <w:sz w:val="28"/>
          <w:szCs w:val="28"/>
          <w:lang w:val="ru-RU"/>
        </w:rPr>
        <w:t xml:space="preserve">. О том, что следует выделять только три исторических вектора западного влияния на право Японии: французский, немецкий и американский отмечает в своем исследовании В.В. </w:t>
      </w:r>
      <w:proofErr w:type="spellStart"/>
      <w:r w:rsidRPr="000668E3">
        <w:rPr>
          <w:rFonts w:ascii="Arial" w:hAnsi="Arial" w:cs="Arial"/>
          <w:sz w:val="28"/>
          <w:szCs w:val="28"/>
          <w:lang w:val="ru-RU"/>
        </w:rPr>
        <w:t>Пужаев</w:t>
      </w:r>
      <w:proofErr w:type="spellEnd"/>
      <w:r w:rsidR="00304BE0">
        <w:rPr>
          <w:rStyle w:val="af8"/>
          <w:rFonts w:ascii="Arial" w:hAnsi="Arial" w:cs="Arial"/>
          <w:sz w:val="28"/>
          <w:szCs w:val="28"/>
          <w:lang w:val="ru-RU"/>
        </w:rPr>
        <w:footnoteReference w:id="383"/>
      </w:r>
      <w:r w:rsidRPr="000668E3">
        <w:rPr>
          <w:rFonts w:ascii="Arial" w:hAnsi="Arial" w:cs="Arial"/>
          <w:sz w:val="28"/>
          <w:szCs w:val="28"/>
          <w:lang w:val="ru-RU"/>
        </w:rPr>
        <w:t>.</w:t>
      </w:r>
    </w:p>
    <w:p w14:paraId="5AA0E223" w14:textId="3C71C073" w:rsidR="00115D1F" w:rsidRPr="00304BE0"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При этом Х. </w:t>
      </w:r>
      <w:proofErr w:type="spellStart"/>
      <w:r w:rsidRPr="000668E3">
        <w:rPr>
          <w:rFonts w:ascii="Arial" w:hAnsi="Arial" w:cs="Arial"/>
          <w:sz w:val="28"/>
          <w:szCs w:val="28"/>
          <w:lang w:val="ru-RU"/>
        </w:rPr>
        <w:t>Такемура</w:t>
      </w:r>
      <w:proofErr w:type="spellEnd"/>
      <w:r w:rsidRPr="000668E3">
        <w:rPr>
          <w:rFonts w:ascii="Arial" w:hAnsi="Arial" w:cs="Arial"/>
          <w:sz w:val="28"/>
          <w:szCs w:val="28"/>
          <w:lang w:val="ru-RU"/>
        </w:rPr>
        <w:t xml:space="preserve"> </w:t>
      </w:r>
      <w:r w:rsidR="00FE6922">
        <w:rPr>
          <w:rFonts w:ascii="Arial" w:hAnsi="Arial" w:cs="Arial"/>
          <w:sz w:val="28"/>
          <w:szCs w:val="28"/>
          <w:lang w:val="ru-RU"/>
        </w:rPr>
        <w:t>(</w:t>
      </w:r>
      <w:r w:rsidR="00FE6922">
        <w:rPr>
          <w:rFonts w:ascii="Arial" w:hAnsi="Arial" w:cs="Arial"/>
          <w:sz w:val="28"/>
          <w:szCs w:val="28"/>
          <w:lang w:val="en-US"/>
        </w:rPr>
        <w:t>H</w:t>
      </w:r>
      <w:r w:rsidR="00FE6922" w:rsidRPr="00FE6922">
        <w:rPr>
          <w:rFonts w:ascii="Arial" w:hAnsi="Arial" w:cs="Arial"/>
          <w:sz w:val="28"/>
          <w:szCs w:val="28"/>
          <w:lang w:val="ru-RU"/>
        </w:rPr>
        <w:t xml:space="preserve">. </w:t>
      </w:r>
      <w:r w:rsidR="00FE6922">
        <w:rPr>
          <w:rFonts w:ascii="Arial" w:hAnsi="Arial" w:cs="Arial"/>
          <w:sz w:val="28"/>
          <w:szCs w:val="28"/>
          <w:lang w:val="en-US"/>
        </w:rPr>
        <w:t>Takemura</w:t>
      </w:r>
      <w:r w:rsidR="00FE6922" w:rsidRPr="00FE6922">
        <w:rPr>
          <w:rFonts w:ascii="Arial" w:hAnsi="Arial" w:cs="Arial"/>
          <w:sz w:val="28"/>
          <w:szCs w:val="28"/>
          <w:lang w:val="ru-RU"/>
        </w:rPr>
        <w:t xml:space="preserve">) </w:t>
      </w:r>
      <w:r w:rsidRPr="000668E3">
        <w:rPr>
          <w:rFonts w:ascii="Arial" w:hAnsi="Arial" w:cs="Arial"/>
          <w:sz w:val="28"/>
          <w:szCs w:val="28"/>
          <w:lang w:val="ru-RU"/>
        </w:rPr>
        <w:t>подмечает, что будет неверно, если указать, что законодательно внедрялись все институты континентального либо общей системы права, поскольку японское право лишь по необходимости выборочно усваивало элементы той или иной системы, каждая из которых составляла основу правового порядка лидирующих в развитии стран. Именно в этой последовательности можно наблюдать хронологию заимствований из той или иной системы права и его влияние на развитие права Японии в целом</w:t>
      </w:r>
      <w:r w:rsidR="00304BE0">
        <w:rPr>
          <w:rStyle w:val="af8"/>
          <w:rFonts w:ascii="Arial" w:hAnsi="Arial" w:cs="Arial"/>
          <w:sz w:val="28"/>
          <w:szCs w:val="28"/>
          <w:lang w:val="ru-RU"/>
        </w:rPr>
        <w:footnoteReference w:id="384"/>
      </w:r>
      <w:r w:rsidRPr="000668E3">
        <w:rPr>
          <w:rFonts w:ascii="Arial" w:hAnsi="Arial" w:cs="Arial"/>
          <w:sz w:val="28"/>
          <w:szCs w:val="28"/>
          <w:lang w:val="ru-RU"/>
        </w:rPr>
        <w:t xml:space="preserve">. Об этом отмечает в своих исследованиях </w:t>
      </w:r>
      <w:r w:rsidR="00FE6922">
        <w:rPr>
          <w:rFonts w:ascii="Arial" w:hAnsi="Arial" w:cs="Arial"/>
          <w:sz w:val="28"/>
          <w:szCs w:val="28"/>
          <w:lang w:val="ru-RU"/>
        </w:rPr>
        <w:t>Дж. Х. Эллиот (</w:t>
      </w:r>
      <w:r w:rsidRPr="000668E3">
        <w:rPr>
          <w:rFonts w:ascii="Arial" w:hAnsi="Arial" w:cs="Arial"/>
          <w:sz w:val="28"/>
          <w:szCs w:val="28"/>
          <w:lang w:val="ru-RU"/>
        </w:rPr>
        <w:t xml:space="preserve">J.H. </w:t>
      </w:r>
      <w:proofErr w:type="spellStart"/>
      <w:r w:rsidRPr="000668E3">
        <w:rPr>
          <w:rFonts w:ascii="Arial" w:hAnsi="Arial" w:cs="Arial"/>
          <w:sz w:val="28"/>
          <w:szCs w:val="28"/>
          <w:lang w:val="ru-RU"/>
        </w:rPr>
        <w:t>Elliot</w:t>
      </w:r>
      <w:proofErr w:type="spellEnd"/>
      <w:r w:rsidR="00FE6922">
        <w:rPr>
          <w:rFonts w:ascii="Arial" w:hAnsi="Arial" w:cs="Arial"/>
          <w:sz w:val="28"/>
          <w:szCs w:val="28"/>
          <w:lang w:val="ru-RU"/>
        </w:rPr>
        <w:t>)</w:t>
      </w:r>
      <w:r w:rsidRPr="000668E3">
        <w:rPr>
          <w:rFonts w:ascii="Arial" w:hAnsi="Arial" w:cs="Arial"/>
          <w:sz w:val="28"/>
          <w:szCs w:val="28"/>
          <w:lang w:val="ru-RU"/>
        </w:rPr>
        <w:t xml:space="preserve">: «Японская </w:t>
      </w:r>
      <w:r w:rsidRPr="000668E3">
        <w:rPr>
          <w:rFonts w:ascii="Arial" w:hAnsi="Arial" w:cs="Arial"/>
          <w:sz w:val="28"/>
          <w:szCs w:val="28"/>
          <w:lang w:val="ru-RU"/>
        </w:rPr>
        <w:lastRenderedPageBreak/>
        <w:t>правовая система поистине уникальна: она представляет собой смесь континентального и общего права, которая была привита к системе, основанной на обычаях и ценностях, имевших первостепенное значение в Японии на протяжении многих веков и сохраняющих свою актуальность по сей день. Как и во многих других аспектах своей системы, японцы с невероятным успехом перенимают особенности иностранных правовых систем, не жертвуя при этом своими исконными ценностями»</w:t>
      </w:r>
      <w:r w:rsidR="00304BE0">
        <w:rPr>
          <w:rStyle w:val="af8"/>
          <w:rFonts w:ascii="Arial" w:hAnsi="Arial" w:cs="Arial"/>
          <w:sz w:val="28"/>
          <w:szCs w:val="28"/>
          <w:lang w:val="ru-RU"/>
        </w:rPr>
        <w:footnoteReference w:id="385"/>
      </w:r>
      <w:r w:rsidRPr="00304BE0">
        <w:rPr>
          <w:rFonts w:ascii="Arial" w:hAnsi="Arial" w:cs="Arial"/>
          <w:sz w:val="28"/>
          <w:szCs w:val="28"/>
          <w:lang w:val="ru-RU"/>
        </w:rPr>
        <w:t>.</w:t>
      </w:r>
    </w:p>
    <w:p w14:paraId="691042A9" w14:textId="754CB294"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Рассмотрим правовое регулирование раскрытия в гражданском процессе Японии более детально. Начнем с того, что был период, когда существование раскрытия в гражданском судопроизводстве отсутствовало и в большинстве своем ученые отвергали наличие раскрытия как такового. Об этом в своем исследовании пишет </w:t>
      </w:r>
      <w:r w:rsidR="00FE6922">
        <w:rPr>
          <w:rFonts w:ascii="Arial" w:hAnsi="Arial" w:cs="Arial"/>
          <w:sz w:val="28"/>
          <w:szCs w:val="28"/>
          <w:lang w:val="ru-RU"/>
        </w:rPr>
        <w:t>А.М. Пардиек (</w:t>
      </w:r>
      <w:r w:rsidRPr="000668E3">
        <w:rPr>
          <w:rFonts w:ascii="Arial" w:hAnsi="Arial" w:cs="Arial"/>
          <w:sz w:val="28"/>
          <w:szCs w:val="28"/>
          <w:lang w:val="ru-RU"/>
        </w:rPr>
        <w:t>A.M. Pardieck</w:t>
      </w:r>
      <w:r w:rsidR="00FE6922">
        <w:rPr>
          <w:rFonts w:ascii="Arial" w:hAnsi="Arial" w:cs="Arial"/>
          <w:sz w:val="28"/>
          <w:szCs w:val="28"/>
          <w:lang w:val="ru-RU"/>
        </w:rPr>
        <w:t>)</w:t>
      </w:r>
      <w:r w:rsidRPr="000668E3">
        <w:rPr>
          <w:rFonts w:ascii="Arial" w:hAnsi="Arial" w:cs="Arial"/>
          <w:sz w:val="28"/>
          <w:szCs w:val="28"/>
          <w:lang w:val="ru-RU"/>
        </w:rPr>
        <w:t>. Буквально еще несколько десятилетий назад ученые сравнительного правоведения однозначно заявляли о том, что «в Японии практически не существует раскрытие», «в Японии нет досудебного раскрытия», «в Гражданском процессуальном кодексе Японии» основания для вынесения постановления суда о раскрытии доказательств носят более ограниченный характер, чем в праве США»</w:t>
      </w:r>
      <w:r w:rsidR="00304BE0">
        <w:rPr>
          <w:rStyle w:val="af8"/>
          <w:rFonts w:ascii="Arial" w:hAnsi="Arial" w:cs="Arial"/>
          <w:sz w:val="28"/>
          <w:szCs w:val="28"/>
          <w:lang w:val="ru-RU"/>
        </w:rPr>
        <w:footnoteReference w:id="386"/>
      </w:r>
      <w:r w:rsidR="00304BE0">
        <w:rPr>
          <w:rFonts w:ascii="Arial" w:hAnsi="Arial" w:cs="Arial"/>
          <w:sz w:val="28"/>
          <w:szCs w:val="28"/>
          <w:lang w:val="ru-RU"/>
        </w:rPr>
        <w:t xml:space="preserve">, </w:t>
      </w:r>
      <w:r w:rsidRPr="000668E3">
        <w:rPr>
          <w:rFonts w:ascii="Arial" w:hAnsi="Arial" w:cs="Arial"/>
          <w:sz w:val="28"/>
          <w:szCs w:val="28"/>
          <w:lang w:val="ru-RU"/>
        </w:rPr>
        <w:t>однако после внесения поправок в процессуальное законодательство Японии в гражданском процессе появилась процедура раскрытия как досудебного, так и на этапе разбирательства</w:t>
      </w:r>
      <w:r w:rsidR="00304BE0">
        <w:rPr>
          <w:rStyle w:val="af8"/>
          <w:rFonts w:ascii="Arial" w:hAnsi="Arial" w:cs="Arial"/>
          <w:sz w:val="28"/>
          <w:szCs w:val="28"/>
          <w:lang w:val="ru-RU"/>
        </w:rPr>
        <w:footnoteReference w:id="387"/>
      </w:r>
      <w:r w:rsidRPr="000668E3">
        <w:rPr>
          <w:rFonts w:ascii="Arial" w:hAnsi="Arial" w:cs="Arial"/>
          <w:sz w:val="28"/>
          <w:szCs w:val="28"/>
          <w:lang w:val="ru-RU"/>
        </w:rPr>
        <w:t>.</w:t>
      </w:r>
    </w:p>
    <w:p w14:paraId="287801C1" w14:textId="059C7B3D" w:rsidR="00304BE0"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Начнем с того, что первый современный Гражданский процессуальный кодекс Японии </w:t>
      </w:r>
      <w:r w:rsidR="00FE6922">
        <w:rPr>
          <w:rFonts w:ascii="Arial" w:hAnsi="Arial" w:cs="Arial"/>
          <w:sz w:val="28"/>
          <w:szCs w:val="28"/>
          <w:lang w:val="ru-RU"/>
        </w:rPr>
        <w:t>(</w:t>
      </w:r>
      <w:r w:rsidR="00FE6922">
        <w:rPr>
          <w:rFonts w:ascii="Arial" w:hAnsi="Arial" w:cs="Arial"/>
          <w:sz w:val="28"/>
          <w:szCs w:val="28"/>
          <w:lang w:val="en-US"/>
        </w:rPr>
        <w:t>Japan</w:t>
      </w:r>
      <w:r w:rsidR="00FE6922" w:rsidRPr="00FE6922">
        <w:rPr>
          <w:rFonts w:ascii="Arial" w:hAnsi="Arial" w:cs="Arial"/>
          <w:sz w:val="28"/>
          <w:szCs w:val="28"/>
          <w:lang w:val="ru-RU"/>
        </w:rPr>
        <w:t xml:space="preserve"> </w:t>
      </w:r>
      <w:r w:rsidR="00FE6922">
        <w:rPr>
          <w:rFonts w:ascii="Arial" w:hAnsi="Arial" w:cs="Arial"/>
          <w:sz w:val="28"/>
          <w:szCs w:val="28"/>
          <w:lang w:val="en-US"/>
        </w:rPr>
        <w:t>Code</w:t>
      </w:r>
      <w:r w:rsidR="00FE6922" w:rsidRPr="00FE6922">
        <w:rPr>
          <w:rFonts w:ascii="Arial" w:hAnsi="Arial" w:cs="Arial"/>
          <w:sz w:val="28"/>
          <w:szCs w:val="28"/>
          <w:lang w:val="ru-RU"/>
        </w:rPr>
        <w:t xml:space="preserve"> </w:t>
      </w:r>
      <w:r w:rsidR="00FE6922">
        <w:rPr>
          <w:rFonts w:ascii="Arial" w:hAnsi="Arial" w:cs="Arial"/>
          <w:sz w:val="28"/>
          <w:szCs w:val="28"/>
          <w:lang w:val="en-US"/>
        </w:rPr>
        <w:t>of</w:t>
      </w:r>
      <w:r w:rsidR="00FE6922" w:rsidRPr="00FE6922">
        <w:rPr>
          <w:rFonts w:ascii="Arial" w:hAnsi="Arial" w:cs="Arial"/>
          <w:sz w:val="28"/>
          <w:szCs w:val="28"/>
          <w:lang w:val="ru-RU"/>
        </w:rPr>
        <w:t xml:space="preserve"> </w:t>
      </w:r>
      <w:r w:rsidR="00FE6922">
        <w:rPr>
          <w:rFonts w:ascii="Arial" w:hAnsi="Arial" w:cs="Arial"/>
          <w:sz w:val="28"/>
          <w:szCs w:val="28"/>
          <w:lang w:val="en-US"/>
        </w:rPr>
        <w:t>Civil</w:t>
      </w:r>
      <w:r w:rsidR="00FE6922" w:rsidRPr="00FE6922">
        <w:rPr>
          <w:rFonts w:ascii="Arial" w:hAnsi="Arial" w:cs="Arial"/>
          <w:sz w:val="28"/>
          <w:szCs w:val="28"/>
          <w:lang w:val="ru-RU"/>
        </w:rPr>
        <w:t xml:space="preserve"> </w:t>
      </w:r>
      <w:r w:rsidR="00FE6922">
        <w:rPr>
          <w:rFonts w:ascii="Arial" w:hAnsi="Arial" w:cs="Arial"/>
          <w:sz w:val="28"/>
          <w:szCs w:val="28"/>
          <w:lang w:val="en-US"/>
        </w:rPr>
        <w:t>Procedure</w:t>
      </w:r>
      <w:r w:rsidR="00FE6922" w:rsidRPr="00FE6922">
        <w:rPr>
          <w:rFonts w:ascii="Arial" w:hAnsi="Arial" w:cs="Arial"/>
          <w:sz w:val="28"/>
          <w:szCs w:val="28"/>
          <w:lang w:val="ru-RU"/>
        </w:rPr>
        <w:t xml:space="preserve"> – </w:t>
      </w:r>
      <w:r w:rsidR="00FE6922">
        <w:rPr>
          <w:rFonts w:ascii="Arial" w:hAnsi="Arial" w:cs="Arial"/>
          <w:sz w:val="28"/>
          <w:szCs w:val="28"/>
          <w:lang w:val="en-US"/>
        </w:rPr>
        <w:t>JCCP</w:t>
      </w:r>
      <w:r w:rsidR="00FE6922" w:rsidRPr="00FE6922">
        <w:rPr>
          <w:rFonts w:ascii="Arial" w:hAnsi="Arial" w:cs="Arial"/>
          <w:sz w:val="28"/>
          <w:szCs w:val="28"/>
          <w:lang w:val="ru-RU"/>
        </w:rPr>
        <w:t xml:space="preserve">) </w:t>
      </w:r>
      <w:r w:rsidRPr="000668E3">
        <w:rPr>
          <w:rFonts w:ascii="Arial" w:hAnsi="Arial" w:cs="Arial"/>
          <w:sz w:val="28"/>
          <w:szCs w:val="28"/>
          <w:lang w:val="ru-RU"/>
        </w:rPr>
        <w:t xml:space="preserve">был принят в 1890 году, подготовительная работа к которому велась еще с 1876 года. Окончательный проект был написан немецким ученым </w:t>
      </w:r>
      <w:r w:rsidR="00FE6922">
        <w:rPr>
          <w:rFonts w:ascii="Arial" w:hAnsi="Arial" w:cs="Arial"/>
          <w:sz w:val="28"/>
          <w:szCs w:val="28"/>
          <w:lang w:val="ru-RU"/>
        </w:rPr>
        <w:t>Х.</w:t>
      </w:r>
      <w:r w:rsidR="001929ED">
        <w:rPr>
          <w:rFonts w:ascii="Arial" w:hAnsi="Arial" w:cs="Arial"/>
          <w:sz w:val="28"/>
          <w:szCs w:val="28"/>
          <w:lang w:val="ru-RU"/>
        </w:rPr>
        <w:t xml:space="preserve"> </w:t>
      </w:r>
      <w:proofErr w:type="spellStart"/>
      <w:r w:rsidR="00FE6922">
        <w:rPr>
          <w:rFonts w:ascii="Arial" w:hAnsi="Arial" w:cs="Arial"/>
          <w:sz w:val="28"/>
          <w:szCs w:val="28"/>
          <w:lang w:val="ru-RU"/>
        </w:rPr>
        <w:t>Техов</w:t>
      </w:r>
      <w:proofErr w:type="spellEnd"/>
      <w:r w:rsidR="00FE6922">
        <w:rPr>
          <w:rFonts w:ascii="Arial" w:hAnsi="Arial" w:cs="Arial"/>
          <w:sz w:val="28"/>
          <w:szCs w:val="28"/>
          <w:lang w:val="ru-RU"/>
        </w:rPr>
        <w:t xml:space="preserve"> </w:t>
      </w:r>
      <w:r w:rsidR="00F611EC">
        <w:rPr>
          <w:rFonts w:ascii="Arial" w:hAnsi="Arial" w:cs="Arial"/>
          <w:sz w:val="28"/>
          <w:szCs w:val="28"/>
          <w:lang w:val="ru-RU"/>
        </w:rPr>
        <w:t>(</w:t>
      </w:r>
      <w:r w:rsidRPr="000668E3">
        <w:rPr>
          <w:rFonts w:ascii="Arial" w:hAnsi="Arial" w:cs="Arial"/>
          <w:sz w:val="28"/>
          <w:szCs w:val="28"/>
          <w:lang w:val="ru-RU"/>
        </w:rPr>
        <w:t>H</w:t>
      </w:r>
      <w:r w:rsidR="006971C4">
        <w:rPr>
          <w:rFonts w:ascii="Arial" w:hAnsi="Arial" w:cs="Arial"/>
          <w:sz w:val="28"/>
          <w:szCs w:val="28"/>
          <w:lang w:val="ru-RU"/>
        </w:rPr>
        <w:t>.</w:t>
      </w:r>
      <w:r w:rsidRPr="000668E3">
        <w:rPr>
          <w:rFonts w:ascii="Arial" w:hAnsi="Arial" w:cs="Arial"/>
          <w:sz w:val="28"/>
          <w:szCs w:val="28"/>
          <w:lang w:val="ru-RU"/>
        </w:rPr>
        <w:t xml:space="preserve"> </w:t>
      </w:r>
      <w:proofErr w:type="spellStart"/>
      <w:r w:rsidRPr="000668E3">
        <w:rPr>
          <w:rFonts w:ascii="Arial" w:hAnsi="Arial" w:cs="Arial"/>
          <w:sz w:val="28"/>
          <w:szCs w:val="28"/>
          <w:lang w:val="ru-RU"/>
        </w:rPr>
        <w:t>Techov</w:t>
      </w:r>
      <w:proofErr w:type="spellEnd"/>
      <w:r w:rsidR="00F611EC">
        <w:rPr>
          <w:rFonts w:ascii="Arial" w:hAnsi="Arial" w:cs="Arial"/>
          <w:sz w:val="28"/>
          <w:szCs w:val="28"/>
          <w:lang w:val="ru-RU"/>
        </w:rPr>
        <w:t>)</w:t>
      </w:r>
      <w:r w:rsidRPr="000668E3">
        <w:rPr>
          <w:rFonts w:ascii="Arial" w:hAnsi="Arial" w:cs="Arial"/>
          <w:sz w:val="28"/>
          <w:szCs w:val="28"/>
          <w:lang w:val="ru-RU"/>
        </w:rPr>
        <w:t xml:space="preserve"> в 1886 году, за основу этого кодекса был взят Гражданский процессуальный кодекс Германии 1877 года. После незначительных поправок Правительства Японии данный проект был утвержден в 1890 году, а в законную силу вступил 1 января 1891 года</w:t>
      </w:r>
      <w:r w:rsidR="00304BE0">
        <w:rPr>
          <w:rStyle w:val="af8"/>
          <w:rFonts w:ascii="Arial" w:hAnsi="Arial" w:cs="Arial"/>
          <w:sz w:val="28"/>
          <w:szCs w:val="28"/>
          <w:lang w:val="ru-RU"/>
        </w:rPr>
        <w:footnoteReference w:id="388"/>
      </w:r>
      <w:r w:rsidRPr="000668E3">
        <w:rPr>
          <w:rFonts w:ascii="Arial" w:hAnsi="Arial" w:cs="Arial"/>
          <w:sz w:val="28"/>
          <w:szCs w:val="28"/>
          <w:lang w:val="ru-RU"/>
        </w:rPr>
        <w:t xml:space="preserve">. Кодекс не отличался идеальностью, началось затягивание судебных разбирательств и данный нормативно-правовой акт подвергался постоянной критике. Кардинальный пересмотр </w:t>
      </w:r>
      <w:r w:rsidR="00F611EC">
        <w:rPr>
          <w:rFonts w:ascii="Arial" w:hAnsi="Arial" w:cs="Arial"/>
          <w:sz w:val="28"/>
          <w:szCs w:val="28"/>
          <w:lang w:val="ru-RU"/>
        </w:rPr>
        <w:t>JCCP</w:t>
      </w:r>
      <w:r w:rsidR="00F611EC" w:rsidRPr="00584E2E">
        <w:rPr>
          <w:rFonts w:ascii="Arial" w:hAnsi="Arial" w:cs="Arial"/>
          <w:sz w:val="28"/>
          <w:szCs w:val="28"/>
          <w:lang w:val="ru-RU"/>
        </w:rPr>
        <w:t xml:space="preserve"> </w:t>
      </w:r>
      <w:r w:rsidRPr="000668E3">
        <w:rPr>
          <w:rFonts w:ascii="Arial" w:hAnsi="Arial" w:cs="Arial"/>
          <w:sz w:val="28"/>
          <w:szCs w:val="28"/>
          <w:lang w:val="ru-RU"/>
        </w:rPr>
        <w:t xml:space="preserve">состоялся спустя 26 лет в 1926 году. Однако поправки вступили в силу лишь 1 октября 1929 года, основной их целью было ускорение гражданского процесса. Тем не менее на практике они оказались бездейственными, проблема затягивания продолжала сохраняться. С принятием нововведений 1926 года начался процесс расхождения немецким гражданским процессуальным законодательством, в частности был отменен </w:t>
      </w:r>
      <w:r w:rsidRPr="000668E3">
        <w:rPr>
          <w:rFonts w:ascii="Arial" w:hAnsi="Arial" w:cs="Arial"/>
          <w:sz w:val="28"/>
          <w:szCs w:val="28"/>
          <w:lang w:val="ru-RU"/>
        </w:rPr>
        <w:lastRenderedPageBreak/>
        <w:t xml:space="preserve">институт «судебного решения по умолчанию». После поражения во Второй мировой войне судебная система Японии претерпела кардинальные изменения. В 1948 году были внесены поправки в </w:t>
      </w:r>
      <w:r w:rsidR="00F611EC">
        <w:rPr>
          <w:rFonts w:ascii="Arial" w:hAnsi="Arial" w:cs="Arial"/>
          <w:sz w:val="28"/>
          <w:szCs w:val="28"/>
          <w:lang w:val="ru-RU"/>
        </w:rPr>
        <w:t>JCCP</w:t>
      </w:r>
      <w:r w:rsidR="00F611EC" w:rsidRPr="00F611EC">
        <w:rPr>
          <w:rFonts w:ascii="Arial" w:hAnsi="Arial" w:cs="Arial"/>
          <w:sz w:val="28"/>
          <w:szCs w:val="28"/>
          <w:lang w:val="ru-RU"/>
        </w:rPr>
        <w:t xml:space="preserve"> </w:t>
      </w:r>
      <w:r w:rsidRPr="000668E3">
        <w:rPr>
          <w:rFonts w:ascii="Arial" w:hAnsi="Arial" w:cs="Arial"/>
          <w:sz w:val="28"/>
          <w:szCs w:val="28"/>
          <w:lang w:val="ru-RU"/>
        </w:rPr>
        <w:t>несмотря на то, что структура кодекса была сохранена, законодательно вводились элементы англо-американской правовой системы. В частности, значение подготовки к судебному разбирательству было увеличено по сравнению со старыми правилами, а также появилось требование для сторон в представлении доказательств на более ранних этапах нежели это требовалось раньше</w:t>
      </w:r>
      <w:r w:rsidR="00304BE0">
        <w:rPr>
          <w:rStyle w:val="af8"/>
          <w:rFonts w:ascii="Arial" w:hAnsi="Arial" w:cs="Arial"/>
          <w:sz w:val="28"/>
          <w:szCs w:val="28"/>
          <w:lang w:val="ru-RU"/>
        </w:rPr>
        <w:footnoteReference w:id="389"/>
      </w:r>
      <w:r w:rsidRPr="000668E3">
        <w:rPr>
          <w:rFonts w:ascii="Arial" w:hAnsi="Arial" w:cs="Arial"/>
          <w:sz w:val="28"/>
          <w:szCs w:val="28"/>
          <w:lang w:val="ru-RU"/>
        </w:rPr>
        <w:t xml:space="preserve">. Тем самым подтверждается предположение о сильном влиянии американского права на право Японии в судопроизводстве. В последующем </w:t>
      </w:r>
      <w:r w:rsidR="00F611EC">
        <w:rPr>
          <w:rFonts w:ascii="Arial" w:hAnsi="Arial" w:cs="Arial"/>
          <w:sz w:val="28"/>
          <w:szCs w:val="28"/>
          <w:lang w:val="ru-RU"/>
        </w:rPr>
        <w:t>JCCP</w:t>
      </w:r>
      <w:r w:rsidR="00F611EC" w:rsidRPr="00F611EC">
        <w:rPr>
          <w:rFonts w:ascii="Arial" w:hAnsi="Arial" w:cs="Arial"/>
          <w:sz w:val="28"/>
          <w:szCs w:val="28"/>
          <w:lang w:val="ru-RU"/>
        </w:rPr>
        <w:t xml:space="preserve"> </w:t>
      </w:r>
      <w:r w:rsidRPr="000668E3">
        <w:rPr>
          <w:rFonts w:ascii="Arial" w:hAnsi="Arial" w:cs="Arial"/>
          <w:sz w:val="28"/>
          <w:szCs w:val="28"/>
          <w:lang w:val="ru-RU"/>
        </w:rPr>
        <w:t>перестал отвечать социально-экономическим требованиям того времени, и не успевал за ростом многообразий исков, помимо этого процесс оставался затратным и отнимал много времени у тяжущихся. Вследствие этого реформы в гражданском процессе были неизбежны. Результатом реформирования явился современный Гражданский процессуальный кодекс Японии</w:t>
      </w:r>
      <w:r w:rsidR="00304BE0">
        <w:rPr>
          <w:rStyle w:val="af8"/>
          <w:rFonts w:ascii="Arial" w:hAnsi="Arial" w:cs="Arial"/>
          <w:sz w:val="28"/>
          <w:szCs w:val="28"/>
          <w:lang w:val="ru-RU"/>
        </w:rPr>
        <w:footnoteReference w:id="390"/>
      </w:r>
      <w:r w:rsidRPr="000668E3">
        <w:rPr>
          <w:rFonts w:ascii="Arial" w:hAnsi="Arial" w:cs="Arial"/>
          <w:sz w:val="28"/>
          <w:szCs w:val="28"/>
          <w:lang w:val="ru-RU"/>
        </w:rPr>
        <w:t>, который был принят в 1996 году и его основной направленностью было упрощение судопроизводства для граждан, а также обеспечение справедливого и эффективного судебного разбирательства.</w:t>
      </w:r>
      <w:r w:rsidR="00930F95">
        <w:rPr>
          <w:rFonts w:ascii="Arial" w:hAnsi="Arial" w:cs="Arial"/>
          <w:sz w:val="28"/>
          <w:szCs w:val="28"/>
          <w:lang w:val="ru-RU"/>
        </w:rPr>
        <w:t xml:space="preserve"> </w:t>
      </w:r>
      <w:r w:rsidRPr="000668E3">
        <w:rPr>
          <w:rFonts w:ascii="Arial" w:hAnsi="Arial" w:cs="Arial"/>
          <w:sz w:val="28"/>
          <w:szCs w:val="28"/>
          <w:lang w:val="ru-RU"/>
        </w:rPr>
        <w:t>Были учтены ошибки предыдущих лет, когда элементы иностранного права заимствовались не в полной мере и не до конца. Была проведена колоссальная работа по приведению всей системы к единому порядку и совершенствованию гражданского судопроизводства</w:t>
      </w:r>
      <w:r w:rsidR="00304BE0">
        <w:rPr>
          <w:rStyle w:val="af8"/>
          <w:rFonts w:ascii="Arial" w:hAnsi="Arial" w:cs="Arial"/>
          <w:sz w:val="28"/>
          <w:szCs w:val="28"/>
          <w:lang w:val="ru-RU"/>
        </w:rPr>
        <w:footnoteReference w:id="391"/>
      </w:r>
      <w:r w:rsidRPr="000668E3">
        <w:rPr>
          <w:rFonts w:ascii="Arial" w:hAnsi="Arial" w:cs="Arial"/>
          <w:sz w:val="28"/>
          <w:szCs w:val="28"/>
          <w:lang w:val="ru-RU"/>
        </w:rPr>
        <w:t xml:space="preserve">. Новый Гражданский процессуальный кодекс Японии был введен в действие специальным Законом от 17 декабря 1996 года. При этом изменения также коснулись норм материального права, например законодательных актов о нотариате, о семье. Но самым дискуссионным вопросом при принятии нового кодекса была система сбора информации, структурным элементом которого является раскрытие доказательств (ввиду того, что в </w:t>
      </w:r>
      <w:r w:rsidR="00F611EC">
        <w:rPr>
          <w:rFonts w:ascii="Arial" w:hAnsi="Arial" w:cs="Arial"/>
          <w:sz w:val="28"/>
          <w:szCs w:val="28"/>
          <w:lang w:val="ru-RU"/>
        </w:rPr>
        <w:t>JCCP</w:t>
      </w:r>
      <w:r w:rsidR="00F611EC" w:rsidRPr="00F611EC">
        <w:rPr>
          <w:rFonts w:ascii="Arial" w:hAnsi="Arial" w:cs="Arial"/>
          <w:sz w:val="28"/>
          <w:szCs w:val="28"/>
          <w:lang w:val="ru-RU"/>
        </w:rPr>
        <w:t xml:space="preserve"> </w:t>
      </w:r>
      <w:r w:rsidRPr="000668E3">
        <w:rPr>
          <w:rFonts w:ascii="Arial" w:hAnsi="Arial" w:cs="Arial"/>
          <w:sz w:val="28"/>
          <w:szCs w:val="28"/>
          <w:lang w:val="ru-RU"/>
        </w:rPr>
        <w:t xml:space="preserve">отсутствует термин «раскрытие», тем не менее в настоящем исследовании процедуры, связанные </w:t>
      </w:r>
      <w:r w:rsidR="00304BE0">
        <w:rPr>
          <w:rFonts w:ascii="Arial" w:hAnsi="Arial" w:cs="Arial"/>
          <w:sz w:val="28"/>
          <w:szCs w:val="28"/>
          <w:lang w:val="ru-RU"/>
        </w:rPr>
        <w:t>с</w:t>
      </w:r>
      <w:r w:rsidRPr="000668E3">
        <w:rPr>
          <w:rFonts w:ascii="Arial" w:hAnsi="Arial" w:cs="Arial"/>
          <w:sz w:val="28"/>
          <w:szCs w:val="28"/>
          <w:lang w:val="ru-RU"/>
        </w:rPr>
        <w:t xml:space="preserve"> раскрытием и представлением </w:t>
      </w:r>
      <w:r w:rsidR="00304BE0" w:rsidRPr="000668E3">
        <w:rPr>
          <w:rFonts w:ascii="Arial" w:hAnsi="Arial" w:cs="Arial"/>
          <w:sz w:val="28"/>
          <w:szCs w:val="28"/>
          <w:lang w:val="ru-RU"/>
        </w:rPr>
        <w:t>доказательств,</w:t>
      </w:r>
      <w:r w:rsidRPr="000668E3">
        <w:rPr>
          <w:rFonts w:ascii="Arial" w:hAnsi="Arial" w:cs="Arial"/>
          <w:sz w:val="28"/>
          <w:szCs w:val="28"/>
          <w:lang w:val="ru-RU"/>
        </w:rPr>
        <w:t xml:space="preserve"> будут именоваться как «раскрытие доказательств» либо «раскрытие»).</w:t>
      </w:r>
    </w:p>
    <w:p w14:paraId="2FDA4774" w14:textId="67B5B408"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До вступления в силу </w:t>
      </w:r>
      <w:r w:rsidR="00F611EC">
        <w:rPr>
          <w:rFonts w:ascii="Arial" w:hAnsi="Arial" w:cs="Arial"/>
          <w:sz w:val="28"/>
          <w:szCs w:val="28"/>
          <w:lang w:val="ru-RU"/>
        </w:rPr>
        <w:t>JCCP</w:t>
      </w:r>
      <w:r w:rsidR="00F611EC" w:rsidRPr="00F611EC">
        <w:rPr>
          <w:rFonts w:ascii="Arial" w:hAnsi="Arial" w:cs="Arial"/>
          <w:sz w:val="28"/>
          <w:szCs w:val="28"/>
          <w:lang w:val="ru-RU"/>
        </w:rPr>
        <w:t xml:space="preserve"> </w:t>
      </w:r>
      <w:r w:rsidRPr="000668E3">
        <w:rPr>
          <w:rFonts w:ascii="Arial" w:hAnsi="Arial" w:cs="Arial"/>
          <w:sz w:val="28"/>
          <w:szCs w:val="28"/>
          <w:lang w:val="ru-RU"/>
        </w:rPr>
        <w:t xml:space="preserve">1996 года, в гражданском процессе Японии не существовало раскрытия, ни досудебного, ни раскрытия на этапе судебного разбирательства. Если быть точнее, именно в той версии, в которой она функционирует в Англии или США. Структура процессуального права была заимствована из немецкого процессуального права и ничем не отличалась от нее. Возникающие на практике недостатки ограниченной системы сбора доказательств пытались компенсировать путем широкого толкования тех или иных </w:t>
      </w:r>
      <w:r w:rsidRPr="000668E3">
        <w:rPr>
          <w:rFonts w:ascii="Arial" w:hAnsi="Arial" w:cs="Arial"/>
          <w:sz w:val="28"/>
          <w:szCs w:val="28"/>
          <w:lang w:val="ru-RU"/>
        </w:rPr>
        <w:lastRenderedPageBreak/>
        <w:t>норм. Высказывались точки зрения о том, что компенсировать подобный недостаток возможно путем пересмотра подходов к распределению бремени доказывания, а также путем наложения обязанности по раскрытию</w:t>
      </w:r>
      <w:r w:rsidR="00304BE0">
        <w:rPr>
          <w:rStyle w:val="af8"/>
          <w:rFonts w:ascii="Arial" w:hAnsi="Arial" w:cs="Arial"/>
          <w:sz w:val="28"/>
          <w:szCs w:val="28"/>
          <w:lang w:val="ru-RU"/>
        </w:rPr>
        <w:footnoteReference w:id="392"/>
      </w:r>
      <w:r w:rsidRPr="000668E3">
        <w:rPr>
          <w:rFonts w:ascii="Arial" w:hAnsi="Arial" w:cs="Arial"/>
          <w:sz w:val="28"/>
          <w:szCs w:val="28"/>
          <w:lang w:val="ru-RU"/>
        </w:rPr>
        <w:t xml:space="preserve">. </w:t>
      </w:r>
      <w:r w:rsidR="00F611EC">
        <w:rPr>
          <w:rFonts w:ascii="Arial" w:hAnsi="Arial" w:cs="Arial"/>
          <w:sz w:val="28"/>
          <w:szCs w:val="28"/>
          <w:lang w:val="ru-RU"/>
        </w:rPr>
        <w:t>А.М. Пардиек</w:t>
      </w:r>
      <w:r w:rsidRPr="000668E3">
        <w:rPr>
          <w:rFonts w:ascii="Arial" w:hAnsi="Arial" w:cs="Arial"/>
          <w:sz w:val="28"/>
          <w:szCs w:val="28"/>
          <w:lang w:val="ru-RU"/>
        </w:rPr>
        <w:t xml:space="preserve"> в своем исследовании отмечает, что в 1990 г. Министерство юстиции Японии создало подкомитет по гражданскому судопроизводству</w:t>
      </w:r>
      <w:r w:rsidR="00304BE0">
        <w:rPr>
          <w:rStyle w:val="af8"/>
          <w:rFonts w:ascii="Arial" w:hAnsi="Arial" w:cs="Arial"/>
          <w:sz w:val="28"/>
          <w:szCs w:val="28"/>
          <w:lang w:val="ru-RU"/>
        </w:rPr>
        <w:footnoteReference w:id="393"/>
      </w:r>
      <w:r w:rsidRPr="000668E3">
        <w:rPr>
          <w:rFonts w:ascii="Arial" w:hAnsi="Arial" w:cs="Arial"/>
          <w:sz w:val="28"/>
          <w:szCs w:val="28"/>
          <w:lang w:val="ru-RU"/>
        </w:rPr>
        <w:t xml:space="preserve">. Председатель комитета преодолел раскол между консервативной бюрократией и либеральной адвокатурой, создав комиссию из трех судей, трех практикующих адвокатов и трех ученых. Проекты нового процессуального кодекса были подготовлены в 1993 г. и в начале 1996 г. После процедуры публичных обсуждений Министерство юстиции представило свой окончательный вариант на рассмотрение Парламента Японии в марте 1996 г. </w:t>
      </w:r>
      <w:r w:rsidR="00F611EC">
        <w:rPr>
          <w:rFonts w:ascii="Arial" w:hAnsi="Arial" w:cs="Arial"/>
          <w:sz w:val="28"/>
          <w:szCs w:val="28"/>
          <w:lang w:val="ru-RU"/>
        </w:rPr>
        <w:t xml:space="preserve">М. Ёшидо </w:t>
      </w:r>
      <w:r w:rsidRPr="000668E3">
        <w:rPr>
          <w:rFonts w:ascii="Arial" w:hAnsi="Arial" w:cs="Arial"/>
          <w:sz w:val="28"/>
          <w:szCs w:val="28"/>
          <w:lang w:val="ru-RU"/>
        </w:rPr>
        <w:t xml:space="preserve">также отмечает, что принятию нового </w:t>
      </w:r>
      <w:r w:rsidR="00F611EC">
        <w:rPr>
          <w:rFonts w:ascii="Arial" w:hAnsi="Arial" w:cs="Arial"/>
          <w:sz w:val="28"/>
          <w:szCs w:val="28"/>
          <w:lang w:val="ru-RU"/>
        </w:rPr>
        <w:t>JCCP</w:t>
      </w:r>
      <w:r w:rsidR="00F611EC" w:rsidRPr="00F611EC">
        <w:rPr>
          <w:rFonts w:ascii="Arial" w:hAnsi="Arial" w:cs="Arial"/>
          <w:sz w:val="28"/>
          <w:szCs w:val="28"/>
          <w:lang w:val="ru-RU"/>
        </w:rPr>
        <w:t xml:space="preserve"> </w:t>
      </w:r>
      <w:r w:rsidRPr="000668E3">
        <w:rPr>
          <w:rFonts w:ascii="Arial" w:hAnsi="Arial" w:cs="Arial"/>
          <w:sz w:val="28"/>
          <w:szCs w:val="28"/>
          <w:lang w:val="ru-RU"/>
        </w:rPr>
        <w:t>предшествовала разработка трех проектов. Особенностью разработки нового кодекса явилось то, что к участию широко привлекались ученые, судьи и практикующие юристы, которые вносили свои предложения и активно вели дискуссию. Тема раскрытия была одной из наиболее острых</w:t>
      </w:r>
      <w:r w:rsidR="00304BE0">
        <w:rPr>
          <w:rStyle w:val="af8"/>
          <w:rFonts w:ascii="Arial" w:hAnsi="Arial" w:cs="Arial"/>
          <w:sz w:val="28"/>
          <w:szCs w:val="28"/>
          <w:lang w:val="ru-RU"/>
        </w:rPr>
        <w:footnoteReference w:id="394"/>
      </w:r>
      <w:r w:rsidRPr="000668E3">
        <w:rPr>
          <w:rFonts w:ascii="Arial" w:hAnsi="Arial" w:cs="Arial"/>
          <w:sz w:val="28"/>
          <w:szCs w:val="28"/>
          <w:lang w:val="ru-RU"/>
        </w:rPr>
        <w:t xml:space="preserve">. Фокус дискуссии был сосредоточен на поправках, касающихся раскрытия информации. Впервые проект кодекса содержал в себе право на подачу заявления в суд с требованием о раскрытии по аналогии с американской процедурой, </w:t>
      </w:r>
      <w:r w:rsidR="00816B5E" w:rsidRPr="000668E3">
        <w:rPr>
          <w:rFonts w:ascii="Arial" w:hAnsi="Arial" w:cs="Arial"/>
          <w:sz w:val="28"/>
          <w:szCs w:val="28"/>
          <w:lang w:val="ru-RU"/>
        </w:rPr>
        <w:t>кроме того,</w:t>
      </w:r>
      <w:r w:rsidRPr="000668E3">
        <w:rPr>
          <w:rFonts w:ascii="Arial" w:hAnsi="Arial" w:cs="Arial"/>
          <w:sz w:val="28"/>
          <w:szCs w:val="28"/>
          <w:lang w:val="ru-RU"/>
        </w:rPr>
        <w:t xml:space="preserve"> налагал на тяжущихся общую обязанность по предоставлению документов.</w:t>
      </w:r>
      <w:r w:rsidR="00C75966" w:rsidRPr="000668E3">
        <w:rPr>
          <w:rFonts w:ascii="Arial" w:hAnsi="Arial" w:cs="Arial"/>
          <w:sz w:val="28"/>
          <w:szCs w:val="28"/>
          <w:lang w:val="ru-RU"/>
        </w:rPr>
        <w:t xml:space="preserve"> </w:t>
      </w:r>
      <w:r w:rsidRPr="000668E3">
        <w:rPr>
          <w:rFonts w:ascii="Arial" w:hAnsi="Arial" w:cs="Arial"/>
          <w:sz w:val="28"/>
          <w:szCs w:val="28"/>
          <w:lang w:val="ru-RU"/>
        </w:rPr>
        <w:t xml:space="preserve">Никогда до принятия нового кодекса от сторон не требовалось излагать в письменном виде своих контраргументов на заявления о фактах стороны-оппонента. В новом </w:t>
      </w:r>
      <w:r w:rsidR="00F611EC">
        <w:rPr>
          <w:rFonts w:ascii="Arial" w:hAnsi="Arial" w:cs="Arial"/>
          <w:sz w:val="28"/>
          <w:szCs w:val="28"/>
          <w:lang w:val="ru-RU"/>
        </w:rPr>
        <w:t>кодексе</w:t>
      </w:r>
      <w:r w:rsidRPr="000668E3">
        <w:rPr>
          <w:rFonts w:ascii="Arial" w:hAnsi="Arial" w:cs="Arial"/>
          <w:sz w:val="28"/>
          <w:szCs w:val="28"/>
          <w:lang w:val="ru-RU"/>
        </w:rPr>
        <w:t xml:space="preserve"> такая обязанность появилась</w:t>
      </w:r>
      <w:r w:rsidR="00304BE0">
        <w:rPr>
          <w:rStyle w:val="af8"/>
          <w:rFonts w:ascii="Arial" w:hAnsi="Arial" w:cs="Arial"/>
          <w:sz w:val="28"/>
          <w:szCs w:val="28"/>
          <w:lang w:val="ru-RU"/>
        </w:rPr>
        <w:footnoteReference w:id="395"/>
      </w:r>
      <w:r w:rsidRPr="000668E3">
        <w:rPr>
          <w:rFonts w:ascii="Arial" w:hAnsi="Arial" w:cs="Arial"/>
          <w:sz w:val="28"/>
          <w:szCs w:val="28"/>
          <w:lang w:val="ru-RU"/>
        </w:rPr>
        <w:t>.</w:t>
      </w:r>
    </w:p>
    <w:p w14:paraId="63F402DB" w14:textId="7197A6E6"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Ученые положительно восприняли поправки как предпосылки фундаментальных реформ в гражданском судопроизводстве, акцентируя внимание на том, что «нецелесообразно (несправедливо и нечестно), чтобы тяжущаяся сторона выигрывала только на основании того, что у другой стороны отсутствует базовая информация»</w:t>
      </w:r>
      <w:r w:rsidR="00304BE0">
        <w:rPr>
          <w:rStyle w:val="af8"/>
          <w:rFonts w:ascii="Arial" w:hAnsi="Arial" w:cs="Arial"/>
          <w:sz w:val="28"/>
          <w:szCs w:val="28"/>
          <w:lang w:val="ru-RU"/>
        </w:rPr>
        <w:footnoteReference w:id="396"/>
      </w:r>
      <w:r w:rsidRPr="000668E3">
        <w:rPr>
          <w:rFonts w:ascii="Arial" w:hAnsi="Arial" w:cs="Arial"/>
          <w:sz w:val="28"/>
          <w:szCs w:val="28"/>
          <w:lang w:val="ru-RU"/>
        </w:rPr>
        <w:t xml:space="preserve">. Однако, представители промышленной индустрии, </w:t>
      </w:r>
      <w:r w:rsidR="00C75966" w:rsidRPr="000668E3">
        <w:rPr>
          <w:rFonts w:ascii="Arial" w:hAnsi="Arial" w:cs="Arial"/>
          <w:sz w:val="28"/>
          <w:szCs w:val="28"/>
          <w:lang w:val="ru-RU"/>
        </w:rPr>
        <w:t>да и</w:t>
      </w:r>
      <w:r w:rsidRPr="000668E3">
        <w:rPr>
          <w:rFonts w:ascii="Arial" w:hAnsi="Arial" w:cs="Arial"/>
          <w:sz w:val="28"/>
          <w:szCs w:val="28"/>
          <w:lang w:val="ru-RU"/>
        </w:rPr>
        <w:t xml:space="preserve"> само правительство Японии были настроены менее восторженно. Если судебная реформа традиционно оставалась уделом </w:t>
      </w:r>
      <w:r w:rsidR="006971C4">
        <w:rPr>
          <w:rFonts w:ascii="Arial" w:hAnsi="Arial" w:cs="Arial"/>
          <w:sz w:val="28"/>
          <w:szCs w:val="28"/>
          <w:lang w:val="ru-RU"/>
        </w:rPr>
        <w:t>«</w:t>
      </w:r>
      <w:r w:rsidRPr="000668E3">
        <w:rPr>
          <w:rFonts w:ascii="Arial" w:hAnsi="Arial" w:cs="Arial"/>
          <w:sz w:val="28"/>
          <w:szCs w:val="28"/>
          <w:lang w:val="ru-RU"/>
        </w:rPr>
        <w:t>малого треугольника</w:t>
      </w:r>
      <w:r w:rsidR="006971C4">
        <w:rPr>
          <w:rFonts w:ascii="Arial" w:hAnsi="Arial" w:cs="Arial"/>
          <w:sz w:val="28"/>
          <w:szCs w:val="28"/>
          <w:lang w:val="ru-RU"/>
        </w:rPr>
        <w:t>»</w:t>
      </w:r>
      <w:r w:rsidRPr="000668E3">
        <w:rPr>
          <w:rFonts w:ascii="Arial" w:hAnsi="Arial" w:cs="Arial"/>
          <w:sz w:val="28"/>
          <w:szCs w:val="28"/>
          <w:lang w:val="ru-RU"/>
        </w:rPr>
        <w:t xml:space="preserve">, состоящего из Верховного суда, Японской федерации ассоциаций адвокатов и Министерства юстиции, то в этом случае в </w:t>
      </w:r>
      <w:r w:rsidR="00C75966" w:rsidRPr="000668E3">
        <w:rPr>
          <w:rFonts w:ascii="Arial" w:hAnsi="Arial" w:cs="Arial"/>
          <w:sz w:val="28"/>
          <w:szCs w:val="28"/>
          <w:lang w:val="ru-RU"/>
        </w:rPr>
        <w:t>борьбу за</w:t>
      </w:r>
      <w:r w:rsidRPr="000668E3">
        <w:rPr>
          <w:rFonts w:ascii="Arial" w:hAnsi="Arial" w:cs="Arial"/>
          <w:sz w:val="28"/>
          <w:szCs w:val="28"/>
          <w:lang w:val="ru-RU"/>
        </w:rPr>
        <w:t xml:space="preserve"> свои интересы вступили бизнес-организации. Крупные компании стремились ограничить общую обязанность по предоставлению документов, предназначенных для внутреннего пользования. Им это удалось, поскольку в последнюю минуту они </w:t>
      </w:r>
      <w:r w:rsidRPr="000668E3">
        <w:rPr>
          <w:rFonts w:ascii="Arial" w:hAnsi="Arial" w:cs="Arial"/>
          <w:sz w:val="28"/>
          <w:szCs w:val="28"/>
          <w:lang w:val="ru-RU"/>
        </w:rPr>
        <w:lastRenderedPageBreak/>
        <w:t xml:space="preserve">добились компромисса между теми, кто в парламенте выступал за резкое расширение досудебного раскрытия информации, и теми, кто был против этого. Борьба правительства против расширенной обязанности по предоставлению документов привело к еще одному компромиссу. Проект Министерства юстиции 1996 г. практически исключал раскрытие документов, хранящихся в правительстве. Согласно этому проекту, раскрытие правительственных документов, содержащих конфиденциальную информацию, должно получить одобрение курирующим административным органом, </w:t>
      </w:r>
      <w:r w:rsidR="00304BE0" w:rsidRPr="000668E3">
        <w:rPr>
          <w:rFonts w:ascii="Arial" w:hAnsi="Arial" w:cs="Arial"/>
          <w:sz w:val="28"/>
          <w:szCs w:val="28"/>
          <w:lang w:val="ru-RU"/>
        </w:rPr>
        <w:t>например</w:t>
      </w:r>
      <w:r w:rsidRPr="000668E3">
        <w:rPr>
          <w:rFonts w:ascii="Arial" w:hAnsi="Arial" w:cs="Arial"/>
          <w:sz w:val="28"/>
          <w:szCs w:val="28"/>
          <w:lang w:val="ru-RU"/>
        </w:rPr>
        <w:t xml:space="preserve"> Палатой представителей в случае</w:t>
      </w:r>
      <w:r w:rsidR="00304BE0">
        <w:rPr>
          <w:rFonts w:ascii="Arial" w:hAnsi="Arial" w:cs="Arial"/>
          <w:sz w:val="28"/>
          <w:szCs w:val="28"/>
          <w:lang w:val="ru-RU"/>
        </w:rPr>
        <w:t>, если</w:t>
      </w:r>
      <w:r w:rsidRPr="000668E3">
        <w:rPr>
          <w:rFonts w:ascii="Arial" w:hAnsi="Arial" w:cs="Arial"/>
          <w:sz w:val="28"/>
          <w:szCs w:val="28"/>
          <w:lang w:val="ru-RU"/>
        </w:rPr>
        <w:t xml:space="preserve"> информаци</w:t>
      </w:r>
      <w:r w:rsidR="00304BE0">
        <w:rPr>
          <w:rFonts w:ascii="Arial" w:hAnsi="Arial" w:cs="Arial"/>
          <w:sz w:val="28"/>
          <w:szCs w:val="28"/>
          <w:lang w:val="ru-RU"/>
        </w:rPr>
        <w:t>я является секретной и</w:t>
      </w:r>
      <w:r w:rsidRPr="000668E3">
        <w:rPr>
          <w:rFonts w:ascii="Arial" w:hAnsi="Arial" w:cs="Arial"/>
          <w:sz w:val="28"/>
          <w:szCs w:val="28"/>
          <w:lang w:val="ru-RU"/>
        </w:rPr>
        <w:t xml:space="preserve"> хран</w:t>
      </w:r>
      <w:r w:rsidR="00304BE0">
        <w:rPr>
          <w:rFonts w:ascii="Arial" w:hAnsi="Arial" w:cs="Arial"/>
          <w:sz w:val="28"/>
          <w:szCs w:val="28"/>
          <w:lang w:val="ru-RU"/>
        </w:rPr>
        <w:t>ится</w:t>
      </w:r>
      <w:r w:rsidRPr="000668E3">
        <w:rPr>
          <w:rFonts w:ascii="Arial" w:hAnsi="Arial" w:cs="Arial"/>
          <w:sz w:val="28"/>
          <w:szCs w:val="28"/>
          <w:lang w:val="ru-RU"/>
        </w:rPr>
        <w:t xml:space="preserve"> у члена Палаты, и</w:t>
      </w:r>
      <w:r w:rsidR="00304BE0">
        <w:rPr>
          <w:rFonts w:ascii="Arial" w:hAnsi="Arial" w:cs="Arial"/>
          <w:sz w:val="28"/>
          <w:szCs w:val="28"/>
          <w:lang w:val="ru-RU"/>
        </w:rPr>
        <w:t>ли</w:t>
      </w:r>
      <w:r w:rsidRPr="000668E3">
        <w:rPr>
          <w:rFonts w:ascii="Arial" w:hAnsi="Arial" w:cs="Arial"/>
          <w:sz w:val="28"/>
          <w:szCs w:val="28"/>
          <w:lang w:val="ru-RU"/>
        </w:rPr>
        <w:t xml:space="preserve"> Кабинетом министров в случае</w:t>
      </w:r>
      <w:r w:rsidR="00304BE0">
        <w:rPr>
          <w:rFonts w:ascii="Arial" w:hAnsi="Arial" w:cs="Arial"/>
          <w:sz w:val="28"/>
          <w:szCs w:val="28"/>
          <w:lang w:val="ru-RU"/>
        </w:rPr>
        <w:t xml:space="preserve">, когда </w:t>
      </w:r>
      <w:r w:rsidRPr="000668E3">
        <w:rPr>
          <w:rFonts w:ascii="Arial" w:hAnsi="Arial" w:cs="Arial"/>
          <w:sz w:val="28"/>
          <w:szCs w:val="28"/>
          <w:lang w:val="ru-RU"/>
        </w:rPr>
        <w:t>конфиденциальн</w:t>
      </w:r>
      <w:r w:rsidR="00304BE0">
        <w:rPr>
          <w:rFonts w:ascii="Arial" w:hAnsi="Arial" w:cs="Arial"/>
          <w:sz w:val="28"/>
          <w:szCs w:val="28"/>
          <w:lang w:val="ru-RU"/>
        </w:rPr>
        <w:t>ая</w:t>
      </w:r>
      <w:r w:rsidRPr="000668E3">
        <w:rPr>
          <w:rFonts w:ascii="Arial" w:hAnsi="Arial" w:cs="Arial"/>
          <w:sz w:val="28"/>
          <w:szCs w:val="28"/>
          <w:lang w:val="ru-RU"/>
        </w:rPr>
        <w:t xml:space="preserve"> информац</w:t>
      </w:r>
      <w:r w:rsidR="00304BE0">
        <w:rPr>
          <w:rFonts w:ascii="Arial" w:hAnsi="Arial" w:cs="Arial"/>
          <w:sz w:val="28"/>
          <w:szCs w:val="28"/>
          <w:lang w:val="ru-RU"/>
        </w:rPr>
        <w:t>ия хранится</w:t>
      </w:r>
      <w:r w:rsidRPr="000668E3">
        <w:rPr>
          <w:rFonts w:ascii="Arial" w:hAnsi="Arial" w:cs="Arial"/>
          <w:sz w:val="28"/>
          <w:szCs w:val="28"/>
          <w:lang w:val="ru-RU"/>
        </w:rPr>
        <w:t xml:space="preserve"> в офисе </w:t>
      </w:r>
      <w:r w:rsidR="00304BE0">
        <w:rPr>
          <w:rFonts w:ascii="Arial" w:hAnsi="Arial" w:cs="Arial"/>
          <w:sz w:val="28"/>
          <w:szCs w:val="28"/>
          <w:lang w:val="ru-RU"/>
        </w:rPr>
        <w:t>П</w:t>
      </w:r>
      <w:r w:rsidRPr="000668E3">
        <w:rPr>
          <w:rFonts w:ascii="Arial" w:hAnsi="Arial" w:cs="Arial"/>
          <w:sz w:val="28"/>
          <w:szCs w:val="28"/>
          <w:lang w:val="ru-RU"/>
        </w:rPr>
        <w:t>ремьер-министра. Однако это вызвало волну критики</w:t>
      </w:r>
      <w:r w:rsidR="00C75966" w:rsidRPr="000668E3">
        <w:rPr>
          <w:rFonts w:ascii="Arial" w:hAnsi="Arial" w:cs="Arial"/>
          <w:sz w:val="28"/>
          <w:szCs w:val="28"/>
          <w:lang w:val="ru-RU"/>
        </w:rPr>
        <w:t xml:space="preserve"> и</w:t>
      </w:r>
      <w:r w:rsidRPr="000668E3">
        <w:rPr>
          <w:rFonts w:ascii="Arial" w:hAnsi="Arial" w:cs="Arial"/>
          <w:sz w:val="28"/>
          <w:szCs w:val="28"/>
          <w:lang w:val="ru-RU"/>
        </w:rPr>
        <w:t xml:space="preserve"> по решению Парламента этот раздел был исключен с оговоркой о дальнейшем изучении вопроса раскрытия информации, находящейся в распоряжении правительственных организаций</w:t>
      </w:r>
      <w:r w:rsidR="00304BE0">
        <w:rPr>
          <w:rStyle w:val="af8"/>
          <w:rFonts w:ascii="Arial" w:hAnsi="Arial" w:cs="Arial"/>
          <w:sz w:val="28"/>
          <w:szCs w:val="28"/>
          <w:lang w:val="ru-RU"/>
        </w:rPr>
        <w:footnoteReference w:id="397"/>
      </w:r>
      <w:r w:rsidRPr="000668E3">
        <w:rPr>
          <w:rFonts w:ascii="Arial" w:hAnsi="Arial" w:cs="Arial"/>
          <w:sz w:val="28"/>
          <w:szCs w:val="28"/>
          <w:lang w:val="ru-RU"/>
        </w:rPr>
        <w:t>.</w:t>
      </w:r>
    </w:p>
    <w:p w14:paraId="231E83F8" w14:textId="40C888A6"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Такой подход принес свои плоды. Новый </w:t>
      </w:r>
      <w:r w:rsidR="00F611EC">
        <w:rPr>
          <w:rFonts w:ascii="Arial" w:hAnsi="Arial" w:cs="Arial"/>
          <w:sz w:val="28"/>
          <w:szCs w:val="28"/>
          <w:lang w:val="ru-RU"/>
        </w:rPr>
        <w:t xml:space="preserve">JCCP </w:t>
      </w:r>
      <w:r w:rsidRPr="000668E3">
        <w:rPr>
          <w:rFonts w:ascii="Arial" w:hAnsi="Arial" w:cs="Arial"/>
          <w:sz w:val="28"/>
          <w:szCs w:val="28"/>
          <w:lang w:val="ru-RU"/>
        </w:rPr>
        <w:t>стал примером удачной рецепции института общего права в законодательство страны континентальной системы права. Основные задачи создания действующего Гражданского процессуального кодекса заключались в том, чтобы привести систему гражданского судопроизводства в соответствие с современными потребностями в обществе, сделать ее более доступной и понятной для всех слоев населения, а также обеспечить своевременное и эффективное судопроизводство. Характерными особенностями нового судопроизводства являются выяснение вопросов, подлежащих разрешению на более ранней стадии процесса, интенсивный допрос свидетелей и сторон. В качестве вспомогательных мер была проведена работа по усовершенствованию досудебных процедур, чтобы стороны и судья имели общее представление о том, какие вопросы подлежат разрешению и какие доказательства существуют, а также усовершенствована методика сбора доказательств</w:t>
      </w:r>
      <w:r w:rsidR="00E35F87">
        <w:rPr>
          <w:rStyle w:val="af8"/>
          <w:rFonts w:ascii="Arial" w:hAnsi="Arial" w:cs="Arial"/>
          <w:sz w:val="28"/>
          <w:szCs w:val="28"/>
          <w:lang w:val="ru-RU"/>
        </w:rPr>
        <w:footnoteReference w:id="398"/>
      </w:r>
      <w:r w:rsidRPr="000668E3">
        <w:rPr>
          <w:rFonts w:ascii="Arial" w:hAnsi="Arial" w:cs="Arial"/>
          <w:sz w:val="28"/>
          <w:szCs w:val="28"/>
          <w:lang w:val="ru-RU"/>
        </w:rPr>
        <w:t>.</w:t>
      </w:r>
    </w:p>
    <w:p w14:paraId="64B996F6" w14:textId="6FC20D85"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При этом </w:t>
      </w:r>
      <w:r w:rsidR="00F611EC">
        <w:rPr>
          <w:rFonts w:ascii="Arial" w:hAnsi="Arial" w:cs="Arial"/>
          <w:sz w:val="28"/>
          <w:szCs w:val="28"/>
          <w:lang w:val="ru-RU"/>
        </w:rPr>
        <w:t>JCCP</w:t>
      </w:r>
      <w:r w:rsidR="00F611EC" w:rsidRPr="000668E3">
        <w:rPr>
          <w:rFonts w:ascii="Arial" w:hAnsi="Arial" w:cs="Arial"/>
          <w:sz w:val="28"/>
          <w:szCs w:val="28"/>
          <w:lang w:val="ru-RU"/>
        </w:rPr>
        <w:t xml:space="preserve"> </w:t>
      </w:r>
      <w:r w:rsidRPr="000668E3">
        <w:rPr>
          <w:rFonts w:ascii="Arial" w:hAnsi="Arial" w:cs="Arial"/>
          <w:sz w:val="28"/>
          <w:szCs w:val="28"/>
          <w:lang w:val="ru-RU"/>
        </w:rPr>
        <w:t xml:space="preserve">1996 года неоднократно пересматривался с целью дальнейшего совершенствования и ускорения судопроизводства. Например, в результате этих изменений было введено положение о сборе доказательств до предъявления иска. Предыстория этих изменений изложена в исследовании </w:t>
      </w:r>
      <w:r w:rsidR="00F611EC">
        <w:rPr>
          <w:rFonts w:ascii="Arial" w:hAnsi="Arial" w:cs="Arial"/>
          <w:sz w:val="28"/>
          <w:szCs w:val="28"/>
          <w:lang w:val="ru-RU"/>
        </w:rPr>
        <w:t>А.М. Пардиек</w:t>
      </w:r>
      <w:r w:rsidRPr="000668E3">
        <w:rPr>
          <w:rFonts w:ascii="Arial" w:hAnsi="Arial" w:cs="Arial"/>
          <w:sz w:val="28"/>
          <w:szCs w:val="28"/>
          <w:lang w:val="ru-RU"/>
        </w:rPr>
        <w:t xml:space="preserve">. Эти и другие поправки были связаны со скандально известным иском, когда более 1800 страдающих гемофилией инициировали разбирательство с Правительством Японии и пятью фармацевтическими компаниями обвиняя их в умышленном распространении испорченных препаратов </w:t>
      </w:r>
      <w:r w:rsidRPr="000668E3">
        <w:rPr>
          <w:rFonts w:ascii="Arial" w:hAnsi="Arial" w:cs="Arial"/>
          <w:sz w:val="28"/>
          <w:szCs w:val="28"/>
          <w:lang w:val="ru-RU"/>
        </w:rPr>
        <w:lastRenderedPageBreak/>
        <w:t>крови, после использования которых они подверглись заражению вирус</w:t>
      </w:r>
      <w:r w:rsidR="00F611EC">
        <w:rPr>
          <w:rFonts w:ascii="Arial" w:hAnsi="Arial" w:cs="Arial"/>
          <w:sz w:val="28"/>
          <w:szCs w:val="28"/>
          <w:lang w:val="ru-RU"/>
        </w:rPr>
        <w:t>ом</w:t>
      </w:r>
      <w:r w:rsidRPr="000668E3">
        <w:rPr>
          <w:rFonts w:ascii="Arial" w:hAnsi="Arial" w:cs="Arial"/>
          <w:sz w:val="28"/>
          <w:szCs w:val="28"/>
          <w:lang w:val="ru-RU"/>
        </w:rPr>
        <w:t xml:space="preserve"> иммунодефицита человека</w:t>
      </w:r>
      <w:r w:rsidR="00E35F87">
        <w:rPr>
          <w:rStyle w:val="af8"/>
          <w:rFonts w:ascii="Arial" w:hAnsi="Arial" w:cs="Arial"/>
          <w:sz w:val="28"/>
          <w:szCs w:val="28"/>
          <w:lang w:val="ru-RU"/>
        </w:rPr>
        <w:footnoteReference w:id="399"/>
      </w:r>
      <w:r w:rsidRPr="000668E3">
        <w:rPr>
          <w:rFonts w:ascii="Arial" w:hAnsi="Arial" w:cs="Arial"/>
          <w:sz w:val="28"/>
          <w:szCs w:val="28"/>
          <w:lang w:val="ru-RU"/>
        </w:rPr>
        <w:t xml:space="preserve">. Масштаб скандала и неспособность судов восстановить справедливость послужили толчком к дальнейшему реформированию правового регулирования раскрытия. Министерство юстиции завершило изучение системы раскрытия правительственной информации, и в 2001 г. </w:t>
      </w:r>
      <w:r w:rsidR="00D054D1">
        <w:rPr>
          <w:rFonts w:ascii="Arial" w:hAnsi="Arial" w:cs="Arial"/>
          <w:sz w:val="28"/>
          <w:szCs w:val="28"/>
          <w:lang w:val="ru-RU"/>
        </w:rPr>
        <w:t>П</w:t>
      </w:r>
      <w:r w:rsidRPr="000668E3">
        <w:rPr>
          <w:rFonts w:ascii="Arial" w:hAnsi="Arial" w:cs="Arial"/>
          <w:sz w:val="28"/>
          <w:szCs w:val="28"/>
          <w:lang w:val="ru-RU"/>
        </w:rPr>
        <w:t>арламент внес поправки в кодекс, добавив правила раскрытия правительственных документов с более узкими исключениями для конфиденциальной информации. Государственные органы незамедлительно приступили к выпуску административных инструкций по данному вопросу. Так, например, Министерство здравоохранения, труда и социального обеспечения выпустило уведомление, предписывающее своим сотрудникам выяснить, не нарушит ли предоставление каких-либо документов права на частную жизнь или не помешает ли оно выполнению государственных функций, и, если это не так, в принципе предоставить запрашиваемые документы считается возможным. Дискуссии продолжались, и в 2003 г. вновь были внесены поправки в кодекс, включив в него два новых способа раскрытия информации до подачи иска</w:t>
      </w:r>
      <w:r w:rsidR="00E35F87">
        <w:rPr>
          <w:rStyle w:val="af8"/>
          <w:rFonts w:ascii="Arial" w:hAnsi="Arial" w:cs="Arial"/>
          <w:sz w:val="28"/>
          <w:szCs w:val="28"/>
          <w:lang w:val="ru-RU"/>
        </w:rPr>
        <w:footnoteReference w:id="400"/>
      </w:r>
      <w:r w:rsidR="00E35F87">
        <w:rPr>
          <w:rFonts w:ascii="Arial" w:hAnsi="Arial" w:cs="Arial"/>
          <w:sz w:val="28"/>
          <w:szCs w:val="28"/>
          <w:lang w:val="ru-RU"/>
        </w:rPr>
        <w:t>.</w:t>
      </w:r>
    </w:p>
    <w:p w14:paraId="3EE13B5A" w14:textId="6E81A34C"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 Если обратиться к видам гражданского судопроизводства</w:t>
      </w:r>
      <w:r w:rsidR="00E35F87">
        <w:rPr>
          <w:rFonts w:ascii="Arial" w:hAnsi="Arial" w:cs="Arial"/>
          <w:sz w:val="28"/>
          <w:szCs w:val="28"/>
          <w:lang w:val="ru-RU"/>
        </w:rPr>
        <w:t xml:space="preserve"> в Японии</w:t>
      </w:r>
      <w:r w:rsidRPr="000668E3">
        <w:rPr>
          <w:rFonts w:ascii="Arial" w:hAnsi="Arial" w:cs="Arial"/>
          <w:sz w:val="28"/>
          <w:szCs w:val="28"/>
          <w:lang w:val="ru-RU"/>
        </w:rPr>
        <w:t>, то в целом они подразделяются на два вида.</w:t>
      </w:r>
    </w:p>
    <w:p w14:paraId="61AEB952"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К первому относятся категории споров, связанные в основном с имущественными правами между физическими или юридическими лицами: например, дела о возврате кредита, о возмещении ущерба, причиненного в результате дорожно-транспортного происшествия и др. Этот вид гражданского судопроизводства называется «обычным», и его рассмотрение осуществляется в соответствии с Гражданским процессуальным кодексом. Как подвид «обычного» судопроизводства существует также упрощенное особое производство.</w:t>
      </w:r>
    </w:p>
    <w:p w14:paraId="07085F86" w14:textId="048A92C4"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Вторая разновидность называется административным судопроизводством. В рамках административного судопроизводства разрешаются споры о правах и обязанностях между физическими или юридическими лицами и государственными органами (например, органами государственной власти или местного самоуправления), например, споры о налогах. Такие споры по своей природе часто оказывают значительное влияние на общественные интересы, в отличие от обычного гражданского судопроизводства (первый тип), в котором разрешаются споры только между физическими или юридическими лицами. Поэтому производство по таким делам ведется в соответствии с Законом об административном судопроизводстве, который дополняет специальные положения Гражданского процессуального кодекса</w:t>
      </w:r>
      <w:r w:rsidR="00E35F87">
        <w:rPr>
          <w:rStyle w:val="af8"/>
          <w:rFonts w:ascii="Arial" w:hAnsi="Arial" w:cs="Arial"/>
          <w:sz w:val="28"/>
          <w:szCs w:val="28"/>
          <w:lang w:val="ru-RU"/>
        </w:rPr>
        <w:footnoteReference w:id="401"/>
      </w:r>
      <w:r w:rsidRPr="000668E3">
        <w:rPr>
          <w:rFonts w:ascii="Arial" w:hAnsi="Arial" w:cs="Arial"/>
          <w:sz w:val="28"/>
          <w:szCs w:val="28"/>
          <w:lang w:val="ru-RU"/>
        </w:rPr>
        <w:t xml:space="preserve">. В целом этот вид производства </w:t>
      </w:r>
      <w:r w:rsidRPr="000668E3">
        <w:rPr>
          <w:rFonts w:ascii="Arial" w:hAnsi="Arial" w:cs="Arial"/>
          <w:sz w:val="28"/>
          <w:szCs w:val="28"/>
          <w:lang w:val="ru-RU"/>
        </w:rPr>
        <w:lastRenderedPageBreak/>
        <w:t>представляется аналогичным казахстанскому судопроизводству в рамках Административного процедурно-процессуального кодекса.</w:t>
      </w:r>
    </w:p>
    <w:p w14:paraId="67455E43"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 суде общей юрисдикции все дела рассматриваются одним судьей. В районном суде большинство дел рассматриваются одним судьей, но при наличии специальной нормы закона дело рассматривается коллегией из трех судей, например, апелляция на решение, вынесенное судом суммарного производства, рассматривается коллегией из трех судей. Кроме того, даже при отсутствии специальной правовой нормы суд может по своему усмотрению принять решение о рассмотрении дела в составе коллегии.</w:t>
      </w:r>
    </w:p>
    <w:p w14:paraId="6B3E0E39" w14:textId="5963CFDE"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Обращаясь к особенностям правового регулирования раскрытия, необходимо отметить, что нормы, касающиеся процедуры досудебного раскрытия содержатся в главе VI </w:t>
      </w:r>
      <w:r w:rsidR="00F611EC">
        <w:rPr>
          <w:rFonts w:ascii="Arial" w:hAnsi="Arial" w:cs="Arial"/>
          <w:sz w:val="28"/>
          <w:szCs w:val="28"/>
          <w:lang w:val="ru-RU"/>
        </w:rPr>
        <w:t xml:space="preserve">JCCP </w:t>
      </w:r>
      <w:r w:rsidR="00E35F87">
        <w:rPr>
          <w:rStyle w:val="af8"/>
          <w:rFonts w:ascii="Arial" w:hAnsi="Arial" w:cs="Arial"/>
          <w:sz w:val="28"/>
          <w:szCs w:val="28"/>
          <w:lang w:val="ru-RU"/>
        </w:rPr>
        <w:footnoteReference w:id="402"/>
      </w:r>
      <w:r w:rsidRPr="000668E3">
        <w:rPr>
          <w:rFonts w:ascii="Arial" w:hAnsi="Arial" w:cs="Arial"/>
          <w:sz w:val="28"/>
          <w:szCs w:val="28"/>
          <w:lang w:val="ru-RU"/>
        </w:rPr>
        <w:t xml:space="preserve"> с отсылками тем или иным статьям кодекса. Интерес представляет то, что нормы статей 234</w:t>
      </w:r>
      <w:r w:rsidR="00E35F87" w:rsidRPr="00E35F87">
        <w:rPr>
          <w:rFonts w:ascii="Arial" w:hAnsi="Arial" w:cs="Arial"/>
          <w:sz w:val="28"/>
          <w:szCs w:val="28"/>
          <w:lang w:val="ru-RU"/>
        </w:rPr>
        <w:t>–</w:t>
      </w:r>
      <w:r w:rsidRPr="000668E3">
        <w:rPr>
          <w:rFonts w:ascii="Arial" w:hAnsi="Arial" w:cs="Arial"/>
          <w:sz w:val="28"/>
          <w:szCs w:val="28"/>
          <w:lang w:val="ru-RU"/>
        </w:rPr>
        <w:t>242 отнесены A.M. Pardieck к процедуре раскрытия</w:t>
      </w:r>
      <w:r w:rsidR="00E35F87">
        <w:rPr>
          <w:rStyle w:val="af8"/>
          <w:rFonts w:ascii="Arial" w:hAnsi="Arial" w:cs="Arial"/>
          <w:sz w:val="28"/>
          <w:szCs w:val="28"/>
          <w:lang w:val="ru-RU"/>
        </w:rPr>
        <w:footnoteReference w:id="403"/>
      </w:r>
      <w:r w:rsidRPr="000668E3">
        <w:rPr>
          <w:rFonts w:ascii="Arial" w:hAnsi="Arial" w:cs="Arial"/>
          <w:sz w:val="28"/>
          <w:szCs w:val="28"/>
          <w:lang w:val="ru-RU"/>
        </w:rPr>
        <w:t xml:space="preserve"> , однако раздел 7 </w:t>
      </w:r>
      <w:r w:rsidR="00F611EC">
        <w:rPr>
          <w:rFonts w:ascii="Arial" w:hAnsi="Arial" w:cs="Arial"/>
          <w:sz w:val="28"/>
          <w:szCs w:val="28"/>
          <w:lang w:val="ru-RU"/>
        </w:rPr>
        <w:t xml:space="preserve">JCCP </w:t>
      </w:r>
      <w:r w:rsidRPr="000668E3">
        <w:rPr>
          <w:rFonts w:ascii="Arial" w:hAnsi="Arial" w:cs="Arial"/>
          <w:sz w:val="28"/>
          <w:szCs w:val="28"/>
          <w:lang w:val="ru-RU"/>
        </w:rPr>
        <w:t>именуемый «сохранение доказательств» является аналогом существующей в ГПК РК процедуры обеспечения доказательств. Тем самым можно предположить, что в данном случае применяется расширенное толкование процедуры раскрытия. В подтверждение предположения о расширенном толковании можно привести также его доводы, что раскрытие в Японии помимо регулирования процессуальным правом, также обеспечивается нормами материального права. К примеру, Закон об адвокатах в Японии наделяет адвоката, представляющему сторону в споре, правом обратиться в свою коллегию адвокатов с запросом о предоставлении информации, относящейся к спору</w:t>
      </w:r>
      <w:r w:rsidR="00E35F87">
        <w:rPr>
          <w:rStyle w:val="af8"/>
          <w:rFonts w:ascii="Arial" w:hAnsi="Arial" w:cs="Arial"/>
          <w:sz w:val="28"/>
          <w:szCs w:val="28"/>
          <w:lang w:val="ru-RU"/>
        </w:rPr>
        <w:footnoteReference w:id="404"/>
      </w:r>
      <w:r w:rsidRPr="000668E3">
        <w:rPr>
          <w:rFonts w:ascii="Arial" w:hAnsi="Arial" w:cs="Arial"/>
          <w:sz w:val="28"/>
          <w:szCs w:val="28"/>
          <w:lang w:val="ru-RU"/>
        </w:rPr>
        <w:t>. Законы Японии об интеллектуальной собственности разрешают раскрытие информации в судебных процессах, касающихся патентов, авторских прав, товарных знаков, полезных моделей и промышленных образцов. Закон Японии о запрете ложной рекламы устанавливает отдельные требования к рекламодателям по представлению документов, подтверждающих утверждения, содержащиеся в их рекламе. Поправки 2019 года к Закону Японии об исполнении гражданских решений разрешают отдельные процедуры раскрытия информации для кредиторов, стремящихся исполнить судебное решение</w:t>
      </w:r>
      <w:r w:rsidR="00E35F87">
        <w:rPr>
          <w:rStyle w:val="af8"/>
          <w:rFonts w:ascii="Arial" w:hAnsi="Arial" w:cs="Arial"/>
          <w:sz w:val="28"/>
          <w:szCs w:val="28"/>
          <w:lang w:val="ru-RU"/>
        </w:rPr>
        <w:footnoteReference w:id="405"/>
      </w:r>
      <w:r w:rsidRPr="000668E3">
        <w:rPr>
          <w:rFonts w:ascii="Arial" w:hAnsi="Arial" w:cs="Arial"/>
          <w:sz w:val="28"/>
          <w:szCs w:val="28"/>
          <w:lang w:val="ru-RU"/>
        </w:rPr>
        <w:t>.</w:t>
      </w:r>
    </w:p>
    <w:p w14:paraId="1CB15530" w14:textId="512A78C9" w:rsidR="00930F95" w:rsidRDefault="00115D1F" w:rsidP="00930F95">
      <w:pPr>
        <w:ind w:left="-851" w:firstLine="425"/>
        <w:jc w:val="both"/>
        <w:rPr>
          <w:rFonts w:ascii="Arial" w:hAnsi="Arial" w:cs="Arial"/>
          <w:sz w:val="28"/>
          <w:szCs w:val="28"/>
          <w:lang w:val="ru-RU"/>
        </w:rPr>
      </w:pPr>
      <w:r w:rsidRPr="000668E3">
        <w:rPr>
          <w:rFonts w:ascii="Arial" w:hAnsi="Arial" w:cs="Arial"/>
          <w:sz w:val="28"/>
          <w:szCs w:val="28"/>
          <w:lang w:val="ru-RU"/>
        </w:rPr>
        <w:t xml:space="preserve">Было бы логичным начать исследование с такого новшества ГПК Японии, как досудебное раскрытие, вокруг которого наблюдалась острая дискуссия. Также хочется отметить, что для казахстанского гражданского процесса данный институт является </w:t>
      </w:r>
      <w:r w:rsidR="00944EC6">
        <w:rPr>
          <w:rFonts w:ascii="Arial" w:hAnsi="Arial" w:cs="Arial"/>
          <w:sz w:val="28"/>
          <w:szCs w:val="28"/>
          <w:lang w:val="ru-RU"/>
        </w:rPr>
        <w:t xml:space="preserve">новым </w:t>
      </w:r>
      <w:r w:rsidRPr="000668E3">
        <w:rPr>
          <w:rFonts w:ascii="Arial" w:hAnsi="Arial" w:cs="Arial"/>
          <w:sz w:val="28"/>
          <w:szCs w:val="28"/>
          <w:lang w:val="ru-RU"/>
        </w:rPr>
        <w:t xml:space="preserve">и, если в результате дальнейшего реформирования произойдет его внедрение в </w:t>
      </w:r>
      <w:r w:rsidRPr="000668E3">
        <w:rPr>
          <w:rFonts w:ascii="Arial" w:hAnsi="Arial" w:cs="Arial"/>
          <w:sz w:val="28"/>
          <w:szCs w:val="28"/>
          <w:lang w:val="ru-RU"/>
        </w:rPr>
        <w:lastRenderedPageBreak/>
        <w:t>национальное законодательство, это ознаменует собой новую веху и выход на новый уровень осуществления правосудия.</w:t>
      </w:r>
    </w:p>
    <w:p w14:paraId="46B49166" w14:textId="5F6E9BC5"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Возвращаясь к линии повествования, необходимо отметить, что до начала производства в суде первой инстанции существует этап, который находится вне процесса, но тем не менее регулируется нормами </w:t>
      </w:r>
      <w:r w:rsidR="00F611EC">
        <w:rPr>
          <w:rFonts w:ascii="Arial" w:hAnsi="Arial" w:cs="Arial"/>
          <w:sz w:val="28"/>
          <w:szCs w:val="28"/>
          <w:lang w:val="ru-RU"/>
        </w:rPr>
        <w:t xml:space="preserve">JCCP </w:t>
      </w:r>
      <w:r w:rsidR="00E35F87">
        <w:rPr>
          <w:rStyle w:val="af8"/>
          <w:rFonts w:ascii="Arial" w:hAnsi="Arial" w:cs="Arial"/>
          <w:sz w:val="28"/>
          <w:szCs w:val="28"/>
          <w:lang w:val="ru-RU"/>
        </w:rPr>
        <w:footnoteReference w:id="406"/>
      </w:r>
      <w:r w:rsidRPr="000668E3">
        <w:rPr>
          <w:rFonts w:ascii="Arial" w:hAnsi="Arial" w:cs="Arial"/>
          <w:sz w:val="28"/>
          <w:szCs w:val="28"/>
          <w:lang w:val="ru-RU"/>
        </w:rPr>
        <w:t xml:space="preserve">. Данному этапу отведена глава VI </w:t>
      </w:r>
      <w:r w:rsidR="00F611EC">
        <w:rPr>
          <w:rFonts w:ascii="Arial" w:hAnsi="Arial" w:cs="Arial"/>
          <w:sz w:val="28"/>
          <w:szCs w:val="28"/>
          <w:lang w:val="ru-RU"/>
        </w:rPr>
        <w:t xml:space="preserve">JCCP </w:t>
      </w:r>
      <w:r w:rsidR="00E35F87">
        <w:rPr>
          <w:rStyle w:val="af8"/>
          <w:rFonts w:ascii="Arial" w:hAnsi="Arial" w:cs="Arial"/>
          <w:sz w:val="28"/>
          <w:szCs w:val="28"/>
          <w:lang w:val="ru-RU"/>
        </w:rPr>
        <w:footnoteReference w:id="407"/>
      </w:r>
      <w:r w:rsidRPr="000668E3">
        <w:rPr>
          <w:rFonts w:ascii="Arial" w:hAnsi="Arial" w:cs="Arial"/>
          <w:sz w:val="28"/>
          <w:szCs w:val="28"/>
          <w:lang w:val="ru-RU"/>
        </w:rPr>
        <w:t xml:space="preserve">, которая именуется «Решения о сборе доказательств до подачи иска». В качестве цели данной процедуры Верховный </w:t>
      </w:r>
      <w:r w:rsidR="00622BA1">
        <w:rPr>
          <w:rFonts w:ascii="Arial" w:hAnsi="Arial" w:cs="Arial"/>
          <w:sz w:val="28"/>
          <w:szCs w:val="28"/>
          <w:lang w:val="en-US"/>
        </w:rPr>
        <w:t>c</w:t>
      </w:r>
      <w:r w:rsidRPr="000668E3">
        <w:rPr>
          <w:rFonts w:ascii="Arial" w:hAnsi="Arial" w:cs="Arial"/>
          <w:sz w:val="28"/>
          <w:szCs w:val="28"/>
          <w:lang w:val="ru-RU"/>
        </w:rPr>
        <w:t xml:space="preserve">уд рассматривает повышение эффективности подготовки к судебному разбирательству. Сторонами выступают потенциальный истец и потенциальный ответчик, то есть лицо, намеревающееся подать иск в суд, имеет право обратиться заблаговременно (за 4 месяца до подачи иска) к предполагаемому ответчику с «предварительным уведомлением» о предоставлении информации по предполагаемому иску, а также доказательств по делу, которые будут необходимы для подачи иска. Интерес представляет то, что потенциальный истец именуется «лицо, предоставляющее предварительное уведомление (ст. 132-2 </w:t>
      </w:r>
      <w:r w:rsidR="00F611EC">
        <w:rPr>
          <w:rFonts w:ascii="Arial" w:hAnsi="Arial" w:cs="Arial"/>
          <w:sz w:val="28"/>
          <w:szCs w:val="28"/>
          <w:lang w:val="ru-RU"/>
        </w:rPr>
        <w:t>JCCP</w:t>
      </w:r>
      <w:r w:rsidRPr="000668E3">
        <w:rPr>
          <w:rFonts w:ascii="Arial" w:hAnsi="Arial" w:cs="Arial"/>
          <w:sz w:val="28"/>
          <w:szCs w:val="28"/>
          <w:lang w:val="ru-RU"/>
        </w:rPr>
        <w:t>), потенциальный ответчик – «получатель предварительного уведомления», письменное уведомление – «предварительное уведомление»</w:t>
      </w:r>
      <w:r w:rsidR="00E35F87">
        <w:rPr>
          <w:rStyle w:val="af8"/>
          <w:rFonts w:ascii="Arial" w:hAnsi="Arial" w:cs="Arial"/>
          <w:sz w:val="28"/>
          <w:szCs w:val="28"/>
          <w:lang w:val="ru-RU"/>
        </w:rPr>
        <w:footnoteReference w:id="408"/>
      </w:r>
      <w:r w:rsidRPr="000668E3">
        <w:rPr>
          <w:rFonts w:ascii="Arial" w:hAnsi="Arial" w:cs="Arial"/>
          <w:sz w:val="28"/>
          <w:szCs w:val="28"/>
          <w:lang w:val="ru-RU"/>
        </w:rPr>
        <w:t>. Таким образом все указывает на досудебный характер данных правоотношений. В нашем понимании «предварительное уведомление» представляет некий аналог досудебной претензии, но помимо указания фактов и претензий, она служит условием для дальнейшего обращения в суд с ходатайством о досудебном раскрытии. Без предварительного уведомления осуществить процедуру досудебного раскрытия в Японии не представляется возможным.</w:t>
      </w:r>
    </w:p>
    <w:p w14:paraId="183AD717"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Отличительные особенности начального этапа заключаются в следующем:</w:t>
      </w:r>
    </w:p>
    <w:p w14:paraId="245A4973" w14:textId="539CD74C"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w:t>
      </w:r>
      <w:r w:rsidRPr="000668E3">
        <w:rPr>
          <w:rFonts w:ascii="Arial" w:hAnsi="Arial" w:cs="Arial"/>
          <w:sz w:val="28"/>
          <w:szCs w:val="28"/>
          <w:lang w:val="ru-RU"/>
        </w:rPr>
        <w:tab/>
        <w:t xml:space="preserve">субъектный состав определен только потенциальными </w:t>
      </w:r>
      <w:r w:rsidR="0093770A">
        <w:rPr>
          <w:rFonts w:ascii="Arial" w:hAnsi="Arial" w:cs="Arial"/>
          <w:sz w:val="28"/>
          <w:szCs w:val="28"/>
          <w:lang w:val="ru-RU"/>
        </w:rPr>
        <w:t>сторонами</w:t>
      </w:r>
      <w:r w:rsidRPr="000668E3">
        <w:rPr>
          <w:rFonts w:ascii="Arial" w:hAnsi="Arial" w:cs="Arial"/>
          <w:sz w:val="28"/>
          <w:szCs w:val="28"/>
          <w:lang w:val="ru-RU"/>
        </w:rPr>
        <w:t>, суд не принимает участия, но, в последующем при ходатайстве о досудебном раскрытии суд принимает активное участие;</w:t>
      </w:r>
    </w:p>
    <w:p w14:paraId="36C08E2E"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w:t>
      </w:r>
      <w:r w:rsidRPr="000668E3">
        <w:rPr>
          <w:rFonts w:ascii="Arial" w:hAnsi="Arial" w:cs="Arial"/>
          <w:sz w:val="28"/>
          <w:szCs w:val="28"/>
          <w:lang w:val="ru-RU"/>
        </w:rPr>
        <w:tab/>
        <w:t>«предварительное уведомление» и ответ на него обязательны к изложению в письменном виде;</w:t>
      </w:r>
    </w:p>
    <w:p w14:paraId="141B468B"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w:t>
      </w:r>
      <w:r w:rsidRPr="000668E3">
        <w:rPr>
          <w:rFonts w:ascii="Arial" w:hAnsi="Arial" w:cs="Arial"/>
          <w:sz w:val="28"/>
          <w:szCs w:val="28"/>
          <w:lang w:val="ru-RU"/>
        </w:rPr>
        <w:tab/>
        <w:t xml:space="preserve">после отправки предварительного уведомления и до момента подачи иска законом установлен срок 4 месяца, по истечению этого срока истец вправе подать иск даже при отсутствии ответа от потенциального ответчика; </w:t>
      </w:r>
    </w:p>
    <w:p w14:paraId="756DEF13"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w:t>
      </w:r>
      <w:r w:rsidRPr="000668E3">
        <w:rPr>
          <w:rFonts w:ascii="Arial" w:hAnsi="Arial" w:cs="Arial"/>
          <w:sz w:val="28"/>
          <w:szCs w:val="28"/>
          <w:lang w:val="ru-RU"/>
        </w:rPr>
        <w:tab/>
        <w:t>в «предварительном уведомлении» потенциальный истец указывает разумный срок для ответа, который не превышает установленные законом 4 месяца;</w:t>
      </w:r>
    </w:p>
    <w:p w14:paraId="1579AF08"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lastRenderedPageBreak/>
        <w:t>•</w:t>
      </w:r>
      <w:r w:rsidRPr="000668E3">
        <w:rPr>
          <w:rFonts w:ascii="Arial" w:hAnsi="Arial" w:cs="Arial"/>
          <w:sz w:val="28"/>
          <w:szCs w:val="28"/>
          <w:lang w:val="ru-RU"/>
        </w:rPr>
        <w:tab/>
        <w:t>законом предусмотрены так называемые изъятия относительно объекта раскрытия, которые не подлежат раскрытию в рамках досудебного раскрытия;</w:t>
      </w:r>
    </w:p>
    <w:p w14:paraId="783C746F"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w:t>
      </w:r>
      <w:r w:rsidRPr="000668E3">
        <w:rPr>
          <w:rFonts w:ascii="Arial" w:hAnsi="Arial" w:cs="Arial"/>
          <w:sz w:val="28"/>
          <w:szCs w:val="28"/>
          <w:lang w:val="ru-RU"/>
        </w:rPr>
        <w:tab/>
        <w:t>ответ на «предварительное уведомление» должен содержать в себе по каждому спорному вопросу обоснование с указанием фактов и обстоятельств, а также может содержать в себе вопросы и требования по раскрытию потенциальному истцу с указанием разумного срока для ответа, в рамках временного отрезка 4 месяца.</w:t>
      </w:r>
    </w:p>
    <w:p w14:paraId="424BBECF" w14:textId="24A39448"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Если обращаться к изъятиям в отношении объекта раскрытия, то ст. 132-2 </w:t>
      </w:r>
      <w:r w:rsidR="00884F51">
        <w:rPr>
          <w:rFonts w:ascii="Arial" w:hAnsi="Arial" w:cs="Arial"/>
          <w:sz w:val="28"/>
          <w:szCs w:val="28"/>
          <w:lang w:val="ru-RU"/>
        </w:rPr>
        <w:t>JCCP</w:t>
      </w:r>
      <w:r w:rsidR="00884F51">
        <w:rPr>
          <w:rStyle w:val="af8"/>
          <w:rFonts w:ascii="Arial" w:hAnsi="Arial" w:cs="Arial"/>
          <w:sz w:val="28"/>
          <w:szCs w:val="28"/>
          <w:lang w:val="ru-RU"/>
        </w:rPr>
        <w:t xml:space="preserve"> </w:t>
      </w:r>
      <w:r w:rsidR="00E35F87">
        <w:rPr>
          <w:rStyle w:val="af8"/>
          <w:rFonts w:ascii="Arial" w:hAnsi="Arial" w:cs="Arial"/>
          <w:sz w:val="28"/>
          <w:szCs w:val="28"/>
          <w:lang w:val="ru-RU"/>
        </w:rPr>
        <w:footnoteReference w:id="409"/>
      </w:r>
      <w:r w:rsidRPr="000668E3">
        <w:rPr>
          <w:rFonts w:ascii="Arial" w:hAnsi="Arial" w:cs="Arial"/>
          <w:sz w:val="28"/>
          <w:szCs w:val="28"/>
          <w:lang w:val="ru-RU"/>
        </w:rPr>
        <w:t xml:space="preserve"> предусмотрено освобождение потенциального ответчика от обязанности раскрывать информацию по делу в следующих случаях:</w:t>
      </w:r>
    </w:p>
    <w:p w14:paraId="6EE3E808" w14:textId="0635DC5B" w:rsidR="00115D1F" w:rsidRPr="00E35F87" w:rsidRDefault="00115D1F" w:rsidP="00DC692D">
      <w:pPr>
        <w:pStyle w:val="a6"/>
        <w:numPr>
          <w:ilvl w:val="2"/>
          <w:numId w:val="32"/>
        </w:numPr>
        <w:jc w:val="both"/>
        <w:rPr>
          <w:rFonts w:ascii="Arial" w:hAnsi="Arial" w:cs="Arial"/>
          <w:sz w:val="28"/>
          <w:szCs w:val="28"/>
          <w:lang w:val="ru-RU"/>
        </w:rPr>
      </w:pPr>
      <w:r w:rsidRPr="00E35F87">
        <w:rPr>
          <w:rFonts w:ascii="Arial" w:hAnsi="Arial" w:cs="Arial"/>
          <w:sz w:val="28"/>
          <w:szCs w:val="28"/>
          <w:lang w:val="ru-RU"/>
        </w:rPr>
        <w:t xml:space="preserve">по основаниям, предусмотренным нормами ст. 163 </w:t>
      </w:r>
      <w:r w:rsidR="00884F51">
        <w:rPr>
          <w:rFonts w:ascii="Arial" w:hAnsi="Arial" w:cs="Arial"/>
          <w:sz w:val="28"/>
          <w:szCs w:val="28"/>
          <w:lang w:val="ru-RU"/>
        </w:rPr>
        <w:t>JCCP</w:t>
      </w:r>
      <w:r w:rsidR="00884F51">
        <w:rPr>
          <w:rStyle w:val="af8"/>
          <w:rFonts w:ascii="Arial" w:hAnsi="Arial" w:cs="Arial"/>
          <w:sz w:val="28"/>
          <w:szCs w:val="28"/>
          <w:lang w:val="ru-RU"/>
        </w:rPr>
        <w:t xml:space="preserve"> </w:t>
      </w:r>
      <w:r w:rsidR="00E35F87">
        <w:rPr>
          <w:rStyle w:val="af8"/>
          <w:rFonts w:ascii="Arial" w:hAnsi="Arial" w:cs="Arial"/>
          <w:sz w:val="28"/>
          <w:szCs w:val="28"/>
          <w:lang w:val="ru-RU"/>
        </w:rPr>
        <w:footnoteReference w:id="410"/>
      </w:r>
      <w:r w:rsidRPr="00E35F87">
        <w:rPr>
          <w:rFonts w:ascii="Arial" w:hAnsi="Arial" w:cs="Arial"/>
          <w:sz w:val="28"/>
          <w:szCs w:val="28"/>
          <w:lang w:val="ru-RU"/>
        </w:rPr>
        <w:t>;</w:t>
      </w:r>
    </w:p>
    <w:p w14:paraId="38497D22" w14:textId="242581C1" w:rsidR="00115D1F" w:rsidRPr="00E35F87" w:rsidRDefault="00115D1F" w:rsidP="00DC692D">
      <w:pPr>
        <w:pStyle w:val="a6"/>
        <w:numPr>
          <w:ilvl w:val="2"/>
          <w:numId w:val="32"/>
        </w:numPr>
        <w:jc w:val="both"/>
        <w:rPr>
          <w:rFonts w:ascii="Arial" w:hAnsi="Arial" w:cs="Arial"/>
          <w:sz w:val="28"/>
          <w:szCs w:val="28"/>
          <w:lang w:val="ru-RU"/>
        </w:rPr>
      </w:pPr>
      <w:r w:rsidRPr="00E35F87">
        <w:rPr>
          <w:rFonts w:ascii="Arial" w:hAnsi="Arial" w:cs="Arial"/>
          <w:sz w:val="28"/>
          <w:szCs w:val="28"/>
          <w:lang w:val="ru-RU"/>
        </w:rPr>
        <w:t>если разглашение конфиденциальной информации, касающейся частной жизни лица, может нанести вред сторонам;</w:t>
      </w:r>
    </w:p>
    <w:p w14:paraId="76524F59" w14:textId="47342FF8" w:rsidR="00115D1F" w:rsidRPr="00E35F87" w:rsidRDefault="00115D1F" w:rsidP="00DC692D">
      <w:pPr>
        <w:pStyle w:val="a6"/>
        <w:numPr>
          <w:ilvl w:val="2"/>
          <w:numId w:val="32"/>
        </w:numPr>
        <w:jc w:val="both"/>
        <w:rPr>
          <w:rFonts w:ascii="Arial" w:hAnsi="Arial" w:cs="Arial"/>
          <w:sz w:val="28"/>
          <w:szCs w:val="28"/>
          <w:lang w:val="ru-RU"/>
        </w:rPr>
      </w:pPr>
      <w:r w:rsidRPr="00E35F87">
        <w:rPr>
          <w:rFonts w:ascii="Arial" w:hAnsi="Arial" w:cs="Arial"/>
          <w:sz w:val="28"/>
          <w:szCs w:val="28"/>
          <w:lang w:val="ru-RU"/>
        </w:rPr>
        <w:t>информация является коммерческой тайной.</w:t>
      </w:r>
    </w:p>
    <w:p w14:paraId="4EBB0CE8" w14:textId="061B7E7B"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Основания, предусмотренные ст. 163 </w:t>
      </w:r>
      <w:r w:rsidR="00F611EC">
        <w:rPr>
          <w:rFonts w:ascii="Arial" w:hAnsi="Arial" w:cs="Arial"/>
          <w:sz w:val="28"/>
          <w:szCs w:val="28"/>
          <w:lang w:val="ru-RU"/>
        </w:rPr>
        <w:t xml:space="preserve">JCCP </w:t>
      </w:r>
      <w:r w:rsidRPr="000668E3">
        <w:rPr>
          <w:rFonts w:ascii="Arial" w:hAnsi="Arial" w:cs="Arial"/>
          <w:sz w:val="28"/>
          <w:szCs w:val="28"/>
          <w:lang w:val="ru-RU"/>
        </w:rPr>
        <w:t>относятся к раскрытию уже на этапе судебного разбирательства и представляют собой широкий перечень</w:t>
      </w:r>
      <w:r w:rsidR="00E35F87">
        <w:rPr>
          <w:rStyle w:val="af8"/>
          <w:rFonts w:ascii="Arial" w:hAnsi="Arial" w:cs="Arial"/>
          <w:sz w:val="28"/>
          <w:szCs w:val="28"/>
          <w:lang w:val="ru-RU"/>
        </w:rPr>
        <w:footnoteReference w:id="411"/>
      </w:r>
      <w:r w:rsidRPr="000668E3">
        <w:rPr>
          <w:rFonts w:ascii="Arial" w:hAnsi="Arial" w:cs="Arial"/>
          <w:sz w:val="28"/>
          <w:szCs w:val="28"/>
          <w:lang w:val="ru-RU"/>
        </w:rPr>
        <w:t>. В частности, запрос на раскрытие может быть отклонен оппонентом, если:</w:t>
      </w:r>
    </w:p>
    <w:p w14:paraId="78EAF89E" w14:textId="0625FCB7"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если запрос является размытым, без конкретизации;</w:t>
      </w:r>
    </w:p>
    <w:p w14:paraId="6950CB85" w14:textId="2D2D16C6"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если запрос оскорбляет противоположную сторону или ущемляет ее право на свободный выбор ответа;</w:t>
      </w:r>
    </w:p>
    <w:p w14:paraId="5B9C8C66" w14:textId="339D1C38"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если запрос дублирует предыдущий запрос;</w:t>
      </w:r>
    </w:p>
    <w:p w14:paraId="1FC31227" w14:textId="4BB9E0F4"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если запрос содержит требование выразить свое мнение;</w:t>
      </w:r>
    </w:p>
    <w:p w14:paraId="199C27A1" w14:textId="46C2F8E3"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если запрос потребует от оппонента неоправданных расходов или времени;</w:t>
      </w:r>
    </w:p>
    <w:p w14:paraId="16A90D94" w14:textId="226627E1" w:rsidR="00115D1F" w:rsidRPr="00E35F87" w:rsidRDefault="00115D1F" w:rsidP="00DC692D">
      <w:pPr>
        <w:pStyle w:val="a6"/>
        <w:numPr>
          <w:ilvl w:val="1"/>
          <w:numId w:val="31"/>
        </w:numPr>
        <w:jc w:val="both"/>
        <w:rPr>
          <w:rFonts w:ascii="Arial" w:hAnsi="Arial" w:cs="Arial"/>
          <w:sz w:val="28"/>
          <w:szCs w:val="28"/>
          <w:lang w:val="ru-RU"/>
        </w:rPr>
      </w:pPr>
      <w:r w:rsidRPr="00E35F87">
        <w:rPr>
          <w:rFonts w:ascii="Arial" w:hAnsi="Arial" w:cs="Arial"/>
          <w:sz w:val="28"/>
          <w:szCs w:val="28"/>
          <w:lang w:val="ru-RU"/>
        </w:rPr>
        <w:t xml:space="preserve">если запрос направлен на получение сведений, в отношении которых лицо может отказаться от дачи показаний в соответствии с положениями статьи 196 или статьи 197 </w:t>
      </w:r>
      <w:r w:rsidR="00884F51">
        <w:rPr>
          <w:rFonts w:ascii="Arial" w:hAnsi="Arial" w:cs="Arial"/>
          <w:sz w:val="28"/>
          <w:szCs w:val="28"/>
          <w:lang w:val="ru-RU"/>
        </w:rPr>
        <w:t>JCCP</w:t>
      </w:r>
      <w:r w:rsidRPr="00E35F87">
        <w:rPr>
          <w:rFonts w:ascii="Arial" w:hAnsi="Arial" w:cs="Arial"/>
          <w:sz w:val="28"/>
          <w:szCs w:val="28"/>
          <w:lang w:val="ru-RU"/>
        </w:rPr>
        <w:t>.</w:t>
      </w:r>
    </w:p>
    <w:p w14:paraId="6E7AA22E" w14:textId="056DD340"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Ст. 196 </w:t>
      </w:r>
      <w:r w:rsidR="00F611EC">
        <w:rPr>
          <w:rFonts w:ascii="Arial" w:hAnsi="Arial" w:cs="Arial"/>
          <w:sz w:val="28"/>
          <w:szCs w:val="28"/>
          <w:lang w:val="ru-RU"/>
        </w:rPr>
        <w:t xml:space="preserve">JCCP </w:t>
      </w:r>
      <w:r w:rsidRPr="000668E3">
        <w:rPr>
          <w:rFonts w:ascii="Arial" w:hAnsi="Arial" w:cs="Arial"/>
          <w:sz w:val="28"/>
          <w:szCs w:val="28"/>
          <w:lang w:val="ru-RU"/>
        </w:rPr>
        <w:t>содержит право не свидетельствовать против самого себя, если возникает угроза уголовного преследования ввиду дачи таких показаний, а также в отношении супруги, родственника в четвертой степени кровного родства либо просто в третьей степени родства, а также в отношении опекаемого либо опекуна</w:t>
      </w:r>
      <w:r w:rsidR="00155423">
        <w:rPr>
          <w:rStyle w:val="af8"/>
          <w:rFonts w:ascii="Arial" w:hAnsi="Arial" w:cs="Arial"/>
          <w:sz w:val="28"/>
          <w:szCs w:val="28"/>
          <w:lang w:val="ru-RU"/>
        </w:rPr>
        <w:footnoteReference w:id="412"/>
      </w:r>
      <w:r w:rsidRPr="000668E3">
        <w:rPr>
          <w:rFonts w:ascii="Arial" w:hAnsi="Arial" w:cs="Arial"/>
          <w:sz w:val="28"/>
          <w:szCs w:val="28"/>
          <w:lang w:val="ru-RU"/>
        </w:rPr>
        <w:t xml:space="preserve">. Перечень лиц, освобожденных от дачи показаний по роду своей деятельности установлен ст. 197 </w:t>
      </w:r>
      <w:r w:rsidR="00F611EC">
        <w:rPr>
          <w:rFonts w:ascii="Arial" w:hAnsi="Arial" w:cs="Arial"/>
          <w:sz w:val="28"/>
          <w:szCs w:val="28"/>
          <w:lang w:val="ru-RU"/>
        </w:rPr>
        <w:t xml:space="preserve">JCCP </w:t>
      </w:r>
      <w:r w:rsidRPr="000668E3">
        <w:rPr>
          <w:rFonts w:ascii="Arial" w:hAnsi="Arial" w:cs="Arial"/>
          <w:sz w:val="28"/>
          <w:szCs w:val="28"/>
          <w:lang w:val="ru-RU"/>
        </w:rPr>
        <w:t xml:space="preserve">и включает в себя: врача, стоматолога, фармацевта, распространителя лекарственных средств, акушера, адвоката (включая зарегистрированных иностранных адвокатов), </w:t>
      </w:r>
      <w:r w:rsidRPr="000668E3">
        <w:rPr>
          <w:rFonts w:ascii="Arial" w:hAnsi="Arial" w:cs="Arial"/>
          <w:sz w:val="28"/>
          <w:szCs w:val="28"/>
          <w:lang w:val="ru-RU"/>
        </w:rPr>
        <w:lastRenderedPageBreak/>
        <w:t>патентного поверенного, защитника, нотариуса, священнослужителя</w:t>
      </w:r>
      <w:r w:rsidR="00155423">
        <w:rPr>
          <w:rStyle w:val="af8"/>
          <w:rFonts w:ascii="Arial" w:hAnsi="Arial" w:cs="Arial"/>
          <w:sz w:val="28"/>
          <w:szCs w:val="28"/>
          <w:lang w:val="ru-RU"/>
        </w:rPr>
        <w:footnoteReference w:id="413"/>
      </w:r>
      <w:r w:rsidRPr="000668E3">
        <w:rPr>
          <w:rFonts w:ascii="Arial" w:hAnsi="Arial" w:cs="Arial"/>
          <w:sz w:val="28"/>
          <w:szCs w:val="28"/>
          <w:lang w:val="ru-RU"/>
        </w:rPr>
        <w:t xml:space="preserve">. Эти лица освобождаются от дачи показаний в отношении факта, который стал известен им при осуществлении профессиональной деятельности и который носит характер конфиденциальности. Также освобождаются лица, которые в отношении технической либо профессиональной тайны. Если указанные лица освобождены от обязанности сохранять тайну, то они обязаны раскрывать доказательства на общем основании. Также имеется требование п. 1 ст. 191 </w:t>
      </w:r>
      <w:r w:rsidR="00884F51">
        <w:rPr>
          <w:rFonts w:ascii="Arial" w:hAnsi="Arial" w:cs="Arial"/>
          <w:sz w:val="28"/>
          <w:szCs w:val="28"/>
          <w:lang w:val="ru-RU"/>
        </w:rPr>
        <w:t>JCCP</w:t>
      </w:r>
      <w:r w:rsidR="00884F51">
        <w:rPr>
          <w:rStyle w:val="af8"/>
          <w:rFonts w:ascii="Arial" w:hAnsi="Arial" w:cs="Arial"/>
          <w:sz w:val="28"/>
          <w:szCs w:val="28"/>
          <w:lang w:val="ru-RU"/>
        </w:rPr>
        <w:t xml:space="preserve"> </w:t>
      </w:r>
      <w:r w:rsidR="00155423">
        <w:rPr>
          <w:rStyle w:val="af8"/>
          <w:rFonts w:ascii="Arial" w:hAnsi="Arial" w:cs="Arial"/>
          <w:sz w:val="28"/>
          <w:szCs w:val="28"/>
          <w:lang w:val="ru-RU"/>
        </w:rPr>
        <w:footnoteReference w:id="414"/>
      </w:r>
      <w:r w:rsidRPr="000668E3">
        <w:rPr>
          <w:rFonts w:ascii="Arial" w:hAnsi="Arial" w:cs="Arial"/>
          <w:sz w:val="28"/>
          <w:szCs w:val="28"/>
          <w:lang w:val="ru-RU"/>
        </w:rPr>
        <w:t>, которое касается государственного служащего, обладающего конфиденциальной информацией. Он может быть допрошен в качестве свидетеля судом и только с разрешения уполномоченного органа, отсюда следует, что эти лица освобождены от обязанности по раскрытию доказательств.</w:t>
      </w:r>
    </w:p>
    <w:p w14:paraId="71ACC07C"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Если вернуться к самой процедуре досудебного раскрытия, то потенциальная сторона (как истец, так и ответчик) в течение вышеуказанных четырех месяцев вправе подать ходатайство в суд с целью получения от оппонента соответствующей информации либо доказательств ввиду затруднительности самостоятельного получения искомых доказательств. В этом случае суд вправе:</w:t>
      </w:r>
    </w:p>
    <w:p w14:paraId="0B6145F8" w14:textId="4D0FA723" w:rsidR="00115D1F" w:rsidRPr="00155423" w:rsidRDefault="00115D1F" w:rsidP="00DC692D">
      <w:pPr>
        <w:pStyle w:val="a6"/>
        <w:numPr>
          <w:ilvl w:val="0"/>
          <w:numId w:val="33"/>
        </w:numPr>
        <w:ind w:left="0" w:hanging="425"/>
        <w:jc w:val="both"/>
        <w:rPr>
          <w:rFonts w:ascii="Arial" w:hAnsi="Arial" w:cs="Arial"/>
          <w:sz w:val="28"/>
          <w:szCs w:val="28"/>
          <w:lang w:val="ru-RU"/>
        </w:rPr>
      </w:pPr>
      <w:r w:rsidRPr="00155423">
        <w:rPr>
          <w:rFonts w:ascii="Arial" w:hAnsi="Arial" w:cs="Arial"/>
          <w:sz w:val="28"/>
          <w:szCs w:val="28"/>
          <w:lang w:val="ru-RU"/>
        </w:rPr>
        <w:t>поручить держателю документа представить его суду</w:t>
      </w:r>
      <w:r w:rsidR="00155423">
        <w:rPr>
          <w:rFonts w:ascii="Arial" w:hAnsi="Arial" w:cs="Arial"/>
          <w:sz w:val="28"/>
          <w:szCs w:val="28"/>
          <w:lang w:val="ru-RU"/>
        </w:rPr>
        <w:t>;</w:t>
      </w:r>
    </w:p>
    <w:p w14:paraId="2DC5E461" w14:textId="4AF09834" w:rsidR="00115D1F" w:rsidRPr="00155423" w:rsidRDefault="00115D1F" w:rsidP="00DC692D">
      <w:pPr>
        <w:pStyle w:val="a6"/>
        <w:numPr>
          <w:ilvl w:val="0"/>
          <w:numId w:val="33"/>
        </w:numPr>
        <w:ind w:left="0" w:hanging="425"/>
        <w:jc w:val="both"/>
        <w:rPr>
          <w:rFonts w:ascii="Arial" w:hAnsi="Arial" w:cs="Arial"/>
          <w:sz w:val="28"/>
          <w:szCs w:val="28"/>
          <w:lang w:val="ru-RU"/>
        </w:rPr>
      </w:pPr>
      <w:r w:rsidRPr="00155423">
        <w:rPr>
          <w:rFonts w:ascii="Arial" w:hAnsi="Arial" w:cs="Arial"/>
          <w:sz w:val="28"/>
          <w:szCs w:val="28"/>
          <w:lang w:val="ru-RU"/>
        </w:rPr>
        <w:t>государственным органам или иным организациям провести необходимые экспертизы</w:t>
      </w:r>
      <w:r w:rsidR="00155423">
        <w:rPr>
          <w:rFonts w:ascii="Arial" w:hAnsi="Arial" w:cs="Arial"/>
          <w:sz w:val="28"/>
          <w:szCs w:val="28"/>
          <w:lang w:val="ru-RU"/>
        </w:rPr>
        <w:t>;</w:t>
      </w:r>
    </w:p>
    <w:p w14:paraId="2AE46661" w14:textId="702F93D0" w:rsidR="00115D1F" w:rsidRPr="00155423" w:rsidRDefault="00115D1F" w:rsidP="00DC692D">
      <w:pPr>
        <w:pStyle w:val="a6"/>
        <w:numPr>
          <w:ilvl w:val="0"/>
          <w:numId w:val="33"/>
        </w:numPr>
        <w:ind w:left="0" w:hanging="425"/>
        <w:jc w:val="both"/>
        <w:rPr>
          <w:rFonts w:ascii="Arial" w:hAnsi="Arial" w:cs="Arial"/>
          <w:sz w:val="28"/>
          <w:szCs w:val="28"/>
          <w:lang w:val="ru-RU"/>
        </w:rPr>
      </w:pPr>
      <w:r w:rsidRPr="00155423">
        <w:rPr>
          <w:rFonts w:ascii="Arial" w:hAnsi="Arial" w:cs="Arial"/>
          <w:sz w:val="28"/>
          <w:szCs w:val="28"/>
          <w:lang w:val="ru-RU"/>
        </w:rPr>
        <w:t>экспертам изложить свое мнение, основанное на их знаниях и опыте</w:t>
      </w:r>
      <w:r w:rsidR="00155423">
        <w:rPr>
          <w:rStyle w:val="af8"/>
          <w:rFonts w:ascii="Arial" w:hAnsi="Arial" w:cs="Arial"/>
          <w:sz w:val="28"/>
          <w:szCs w:val="28"/>
          <w:lang w:val="ru-RU"/>
        </w:rPr>
        <w:footnoteReference w:id="415"/>
      </w:r>
      <w:r w:rsidRPr="00155423">
        <w:rPr>
          <w:rFonts w:ascii="Arial" w:hAnsi="Arial" w:cs="Arial"/>
          <w:sz w:val="28"/>
          <w:szCs w:val="28"/>
          <w:lang w:val="ru-RU"/>
        </w:rPr>
        <w:t>.</w:t>
      </w:r>
    </w:p>
    <w:p w14:paraId="173858E1"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Условия:</w:t>
      </w:r>
    </w:p>
    <w:p w14:paraId="67B667B5"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1)</w:t>
      </w:r>
      <w:r w:rsidRPr="000668E3">
        <w:rPr>
          <w:rFonts w:ascii="Arial" w:hAnsi="Arial" w:cs="Arial"/>
          <w:sz w:val="28"/>
          <w:szCs w:val="28"/>
          <w:lang w:val="ru-RU"/>
        </w:rPr>
        <w:tab/>
        <w:t>предварительное уведомление направлено потенциальному ответчику;</w:t>
      </w:r>
    </w:p>
    <w:p w14:paraId="5BB57EE4"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2)</w:t>
      </w:r>
      <w:r w:rsidRPr="000668E3">
        <w:rPr>
          <w:rFonts w:ascii="Arial" w:hAnsi="Arial" w:cs="Arial"/>
          <w:sz w:val="28"/>
          <w:szCs w:val="28"/>
          <w:lang w:val="ru-RU"/>
        </w:rPr>
        <w:tab/>
        <w:t xml:space="preserve"> с ходатайством может обратиться любая потенциальная сторона;</w:t>
      </w:r>
    </w:p>
    <w:p w14:paraId="5CD1DF7F"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3)</w:t>
      </w:r>
      <w:r w:rsidRPr="000668E3">
        <w:rPr>
          <w:rFonts w:ascii="Arial" w:hAnsi="Arial" w:cs="Arial"/>
          <w:sz w:val="28"/>
          <w:szCs w:val="28"/>
          <w:lang w:val="ru-RU"/>
        </w:rPr>
        <w:tab/>
        <w:t>потенциальная сторона не имеет возможности самостоятельно беспрепятственно получить доказательства;</w:t>
      </w:r>
    </w:p>
    <w:p w14:paraId="7A77EFD6" w14:textId="48B9B782"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4)</w:t>
      </w:r>
      <w:r w:rsidRPr="000668E3">
        <w:rPr>
          <w:rFonts w:ascii="Arial" w:hAnsi="Arial" w:cs="Arial"/>
          <w:sz w:val="28"/>
          <w:szCs w:val="28"/>
          <w:lang w:val="ru-RU"/>
        </w:rPr>
        <w:tab/>
        <w:t>доказательства имеют прямое отношение к предстоящему разбирательству</w:t>
      </w:r>
      <w:r w:rsidR="00155423">
        <w:rPr>
          <w:rStyle w:val="af8"/>
          <w:rFonts w:ascii="Arial" w:hAnsi="Arial" w:cs="Arial"/>
          <w:sz w:val="28"/>
          <w:szCs w:val="28"/>
          <w:lang w:val="ru-RU"/>
        </w:rPr>
        <w:footnoteReference w:id="416"/>
      </w:r>
      <w:r w:rsidR="006971C4">
        <w:rPr>
          <w:rFonts w:ascii="Arial" w:hAnsi="Arial" w:cs="Arial"/>
          <w:sz w:val="28"/>
          <w:szCs w:val="28"/>
          <w:lang w:val="ru-RU"/>
        </w:rPr>
        <w:t>;</w:t>
      </w:r>
    </w:p>
    <w:p w14:paraId="6638E9BD" w14:textId="1E8062A8" w:rsidR="00115D1F" w:rsidRPr="00823937"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5)</w:t>
      </w:r>
      <w:r w:rsidRPr="000668E3">
        <w:rPr>
          <w:rFonts w:ascii="Arial" w:hAnsi="Arial" w:cs="Arial"/>
          <w:sz w:val="28"/>
          <w:szCs w:val="28"/>
          <w:lang w:val="ru-RU"/>
        </w:rPr>
        <w:tab/>
        <w:t xml:space="preserve">подача ходатайства возможна только в рамках </w:t>
      </w:r>
      <w:r w:rsidR="00AB0AFE" w:rsidRPr="000668E3">
        <w:rPr>
          <w:rFonts w:ascii="Arial" w:hAnsi="Arial" w:cs="Arial"/>
          <w:sz w:val="28"/>
          <w:szCs w:val="28"/>
          <w:lang w:val="ru-RU"/>
        </w:rPr>
        <w:t>4-месячного</w:t>
      </w:r>
      <w:r w:rsidRPr="000668E3">
        <w:rPr>
          <w:rFonts w:ascii="Arial" w:hAnsi="Arial" w:cs="Arial"/>
          <w:sz w:val="28"/>
          <w:szCs w:val="28"/>
          <w:lang w:val="ru-RU"/>
        </w:rPr>
        <w:t xml:space="preserve"> срока с момента отправления предварительного уведомления (нарушение срока влечет отказ в ходатайстве).</w:t>
      </w:r>
    </w:p>
    <w:p w14:paraId="306BE163" w14:textId="4C234C15"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Тем не менее </w:t>
      </w:r>
      <w:r w:rsidR="00F611EC">
        <w:rPr>
          <w:rFonts w:ascii="Arial" w:hAnsi="Arial" w:cs="Arial"/>
          <w:sz w:val="28"/>
          <w:szCs w:val="28"/>
          <w:lang w:val="ru-RU"/>
        </w:rPr>
        <w:t xml:space="preserve">JCCP </w:t>
      </w:r>
      <w:r w:rsidRPr="000668E3">
        <w:rPr>
          <w:rFonts w:ascii="Arial" w:hAnsi="Arial" w:cs="Arial"/>
          <w:sz w:val="28"/>
          <w:szCs w:val="28"/>
          <w:lang w:val="ru-RU"/>
        </w:rPr>
        <w:t>предусматривает два основания, которые могут повлечь отказ суда в ходатайстве о раскрытии доказательств:</w:t>
      </w:r>
    </w:p>
    <w:p w14:paraId="35B251C1"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1)</w:t>
      </w:r>
      <w:r w:rsidRPr="000668E3">
        <w:rPr>
          <w:rFonts w:ascii="Arial" w:hAnsi="Arial" w:cs="Arial"/>
          <w:sz w:val="28"/>
          <w:szCs w:val="28"/>
          <w:lang w:val="ru-RU"/>
        </w:rPr>
        <w:tab/>
        <w:t>если суд посчитает это неприемлемым из-за времени, необходимого для сбора доказательств;</w:t>
      </w:r>
    </w:p>
    <w:p w14:paraId="14F73B33" w14:textId="19C577A1"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lastRenderedPageBreak/>
        <w:t>2)</w:t>
      </w:r>
      <w:r w:rsidRPr="000668E3">
        <w:rPr>
          <w:rFonts w:ascii="Arial" w:hAnsi="Arial" w:cs="Arial"/>
          <w:sz w:val="28"/>
          <w:szCs w:val="28"/>
          <w:lang w:val="ru-RU"/>
        </w:rPr>
        <w:tab/>
        <w:t>если нагрузка на лицо, на которое будет возложена такая обязанность, будет несоразмерна значимости искомого доказательства</w:t>
      </w:r>
      <w:r w:rsidR="00155423">
        <w:rPr>
          <w:rStyle w:val="af8"/>
          <w:rFonts w:ascii="Arial" w:hAnsi="Arial" w:cs="Arial"/>
          <w:sz w:val="28"/>
          <w:szCs w:val="28"/>
          <w:lang w:val="ru-RU"/>
        </w:rPr>
        <w:footnoteReference w:id="417"/>
      </w:r>
      <w:r w:rsidRPr="000668E3">
        <w:rPr>
          <w:rFonts w:ascii="Arial" w:hAnsi="Arial" w:cs="Arial"/>
          <w:sz w:val="28"/>
          <w:szCs w:val="28"/>
          <w:lang w:val="ru-RU"/>
        </w:rPr>
        <w:t>.</w:t>
      </w:r>
    </w:p>
    <w:p w14:paraId="6BA6BE16" w14:textId="0C8CE1AF"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 действии подобных ограничений усматривается реализация и обеспечение принципа процессуальной экономии, как времени, так и денежных средств тяжущихся.</w:t>
      </w:r>
    </w:p>
    <w:p w14:paraId="76D7326C"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Суд принимая во внимание доводы, указанные в ходатайстве, а также учитывая мнение оппонирующей стороны, вправе принять либо отклонить ходатайство. Если доводы ходатайствующего убедили суд, то он вправе принять одно из четырех решений:</w:t>
      </w:r>
    </w:p>
    <w:p w14:paraId="38B650BF" w14:textId="015B1323" w:rsidR="00115D1F" w:rsidRPr="00155423" w:rsidRDefault="00115D1F" w:rsidP="00DC692D">
      <w:pPr>
        <w:pStyle w:val="a6"/>
        <w:numPr>
          <w:ilvl w:val="0"/>
          <w:numId w:val="34"/>
        </w:numPr>
        <w:ind w:left="0"/>
        <w:jc w:val="both"/>
        <w:rPr>
          <w:rFonts w:ascii="Arial" w:hAnsi="Arial" w:cs="Arial"/>
          <w:sz w:val="28"/>
          <w:szCs w:val="28"/>
          <w:lang w:val="ru-RU"/>
        </w:rPr>
      </w:pPr>
      <w:r w:rsidRPr="00155423">
        <w:rPr>
          <w:rFonts w:ascii="Arial" w:hAnsi="Arial" w:cs="Arial"/>
          <w:sz w:val="28"/>
          <w:szCs w:val="28"/>
          <w:lang w:val="ru-RU"/>
        </w:rPr>
        <w:t>обязать сторону, владеющую документом (включая объекты, упомянутые в статье 231</w:t>
      </w:r>
      <w:r w:rsidR="00F611EC" w:rsidRPr="00F611EC">
        <w:rPr>
          <w:rFonts w:ascii="Arial" w:hAnsi="Arial" w:cs="Arial"/>
          <w:sz w:val="28"/>
          <w:szCs w:val="28"/>
          <w:lang w:val="ru-RU"/>
        </w:rPr>
        <w:t xml:space="preserve"> </w:t>
      </w:r>
      <w:r w:rsidR="00F611EC">
        <w:rPr>
          <w:rFonts w:ascii="Arial" w:hAnsi="Arial" w:cs="Arial"/>
          <w:sz w:val="28"/>
          <w:szCs w:val="28"/>
          <w:lang w:val="ru-RU"/>
        </w:rPr>
        <w:t>JCCP</w:t>
      </w:r>
      <w:r w:rsidRPr="00155423">
        <w:rPr>
          <w:rFonts w:ascii="Arial" w:hAnsi="Arial" w:cs="Arial"/>
          <w:sz w:val="28"/>
          <w:szCs w:val="28"/>
          <w:lang w:val="ru-RU"/>
        </w:rPr>
        <w:t>), предоставить документ;</w:t>
      </w:r>
    </w:p>
    <w:p w14:paraId="45447E70" w14:textId="24393782" w:rsidR="00115D1F" w:rsidRPr="00155423" w:rsidRDefault="00115D1F" w:rsidP="00DC692D">
      <w:pPr>
        <w:pStyle w:val="a6"/>
        <w:numPr>
          <w:ilvl w:val="0"/>
          <w:numId w:val="34"/>
        </w:numPr>
        <w:ind w:left="0"/>
        <w:jc w:val="both"/>
        <w:rPr>
          <w:rFonts w:ascii="Arial" w:hAnsi="Arial" w:cs="Arial"/>
          <w:sz w:val="28"/>
          <w:szCs w:val="28"/>
          <w:lang w:val="ru-RU"/>
        </w:rPr>
      </w:pPr>
      <w:r w:rsidRPr="00155423">
        <w:rPr>
          <w:rFonts w:ascii="Arial" w:hAnsi="Arial" w:cs="Arial"/>
          <w:sz w:val="28"/>
          <w:szCs w:val="28"/>
          <w:lang w:val="ru-RU"/>
        </w:rPr>
        <w:t>истребовать доказательство (документ) из государственного учреждения, от должностного лица, от любой иной организации, включая иностранные</w:t>
      </w:r>
      <w:r w:rsidR="009D6C97">
        <w:rPr>
          <w:rStyle w:val="af8"/>
          <w:rFonts w:ascii="Arial" w:hAnsi="Arial" w:cs="Arial"/>
          <w:sz w:val="28"/>
          <w:szCs w:val="28"/>
          <w:lang w:val="ru-RU"/>
        </w:rPr>
        <w:footnoteReference w:id="418"/>
      </w:r>
      <w:r w:rsidRPr="00155423">
        <w:rPr>
          <w:rFonts w:ascii="Arial" w:hAnsi="Arial" w:cs="Arial"/>
          <w:sz w:val="28"/>
          <w:szCs w:val="28"/>
          <w:lang w:val="ru-RU"/>
        </w:rPr>
        <w:t xml:space="preserve">; </w:t>
      </w:r>
    </w:p>
    <w:p w14:paraId="6FB35A5D" w14:textId="6B66A119" w:rsidR="00115D1F" w:rsidRPr="00155423" w:rsidRDefault="00115D1F" w:rsidP="00DC692D">
      <w:pPr>
        <w:pStyle w:val="a6"/>
        <w:numPr>
          <w:ilvl w:val="0"/>
          <w:numId w:val="34"/>
        </w:numPr>
        <w:ind w:left="0"/>
        <w:jc w:val="both"/>
        <w:rPr>
          <w:rFonts w:ascii="Arial" w:hAnsi="Arial" w:cs="Arial"/>
          <w:sz w:val="28"/>
          <w:szCs w:val="28"/>
          <w:lang w:val="ru-RU"/>
        </w:rPr>
      </w:pPr>
      <w:r w:rsidRPr="00155423">
        <w:rPr>
          <w:rFonts w:ascii="Arial" w:hAnsi="Arial" w:cs="Arial"/>
          <w:sz w:val="28"/>
          <w:szCs w:val="28"/>
          <w:lang w:val="ru-RU"/>
        </w:rPr>
        <w:t>обязать провести экспертизу;</w:t>
      </w:r>
    </w:p>
    <w:p w14:paraId="4E9E8D28" w14:textId="2EB76D5F" w:rsidR="00115D1F" w:rsidRPr="00155423" w:rsidRDefault="00115D1F" w:rsidP="00DC692D">
      <w:pPr>
        <w:pStyle w:val="a6"/>
        <w:numPr>
          <w:ilvl w:val="0"/>
          <w:numId w:val="34"/>
        </w:numPr>
        <w:ind w:left="0"/>
        <w:jc w:val="both"/>
        <w:rPr>
          <w:rFonts w:ascii="Arial" w:hAnsi="Arial" w:cs="Arial"/>
          <w:sz w:val="28"/>
          <w:szCs w:val="28"/>
          <w:lang w:val="ru-RU"/>
        </w:rPr>
      </w:pPr>
      <w:r w:rsidRPr="00155423">
        <w:rPr>
          <w:rFonts w:ascii="Arial" w:hAnsi="Arial" w:cs="Arial"/>
          <w:sz w:val="28"/>
          <w:szCs w:val="28"/>
          <w:lang w:val="ru-RU"/>
        </w:rPr>
        <w:t>направить служащего суда для проведения опроса по форме, владению или другим текущим состояниям доказательства</w:t>
      </w:r>
      <w:r w:rsidR="009D6C97">
        <w:rPr>
          <w:rStyle w:val="af8"/>
          <w:rFonts w:ascii="Arial" w:hAnsi="Arial" w:cs="Arial"/>
          <w:sz w:val="28"/>
          <w:szCs w:val="28"/>
          <w:lang w:val="ru-RU"/>
        </w:rPr>
        <w:footnoteReference w:id="419"/>
      </w:r>
      <w:r w:rsidRPr="00155423">
        <w:rPr>
          <w:rFonts w:ascii="Arial" w:hAnsi="Arial" w:cs="Arial"/>
          <w:sz w:val="28"/>
          <w:szCs w:val="28"/>
          <w:lang w:val="ru-RU"/>
        </w:rPr>
        <w:t>.</w:t>
      </w:r>
    </w:p>
    <w:p w14:paraId="339A1C9C" w14:textId="3E557AE2" w:rsidR="00115D1F" w:rsidRPr="00823937"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Однако, п. 4 ст. 132-4 </w:t>
      </w:r>
      <w:r w:rsidR="00F611EC">
        <w:rPr>
          <w:rFonts w:ascii="Arial" w:hAnsi="Arial" w:cs="Arial"/>
          <w:sz w:val="28"/>
          <w:szCs w:val="28"/>
          <w:lang w:val="ru-RU"/>
        </w:rPr>
        <w:t xml:space="preserve">JCCP </w:t>
      </w:r>
      <w:r w:rsidR="004616CB">
        <w:rPr>
          <w:rStyle w:val="af8"/>
          <w:rFonts w:ascii="Arial" w:hAnsi="Arial" w:cs="Arial"/>
          <w:sz w:val="28"/>
          <w:szCs w:val="28"/>
          <w:lang w:val="ru-RU"/>
        </w:rPr>
        <w:footnoteReference w:id="420"/>
      </w:r>
      <w:r w:rsidRPr="000668E3">
        <w:rPr>
          <w:rFonts w:ascii="Arial" w:hAnsi="Arial" w:cs="Arial"/>
          <w:sz w:val="28"/>
          <w:szCs w:val="28"/>
          <w:lang w:val="ru-RU"/>
        </w:rPr>
        <w:t xml:space="preserve"> оставляет за судом правом отменить решение даже после его принятия, если сочтет, что оно нарушает требования п. 1 настоящей статьи.</w:t>
      </w:r>
    </w:p>
    <w:p w14:paraId="3A4867C9" w14:textId="17E7ADD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Стоит отметить, что для подачи ходатайства о досудебном раскрытии процессуальным кодексом предусмотрена подсудность, при этом она достаточно детально изложена в п. 1 ст. 132-5</w:t>
      </w:r>
      <w:r w:rsidR="004616CB">
        <w:rPr>
          <w:rStyle w:val="af8"/>
          <w:rFonts w:ascii="Arial" w:hAnsi="Arial" w:cs="Arial"/>
          <w:sz w:val="28"/>
          <w:szCs w:val="28"/>
          <w:lang w:val="ru-RU"/>
        </w:rPr>
        <w:footnoteReference w:id="421"/>
      </w:r>
      <w:r w:rsidRPr="000668E3">
        <w:rPr>
          <w:rFonts w:ascii="Arial" w:hAnsi="Arial" w:cs="Arial"/>
          <w:sz w:val="28"/>
          <w:szCs w:val="28"/>
          <w:lang w:val="ru-RU"/>
        </w:rPr>
        <w:t>:</w:t>
      </w:r>
    </w:p>
    <w:p w14:paraId="06C25F11" w14:textId="56207E94" w:rsidR="00115D1F" w:rsidRPr="004616CB" w:rsidRDefault="00115D1F" w:rsidP="00DC692D">
      <w:pPr>
        <w:pStyle w:val="a6"/>
        <w:numPr>
          <w:ilvl w:val="0"/>
          <w:numId w:val="35"/>
        </w:numPr>
        <w:ind w:left="0" w:hanging="426"/>
        <w:jc w:val="both"/>
        <w:rPr>
          <w:rFonts w:ascii="Arial" w:hAnsi="Arial" w:cs="Arial"/>
          <w:sz w:val="28"/>
          <w:szCs w:val="28"/>
          <w:lang w:val="ru-RU"/>
        </w:rPr>
      </w:pPr>
      <w:r w:rsidRPr="004616CB">
        <w:rPr>
          <w:rFonts w:ascii="Arial" w:hAnsi="Arial" w:cs="Arial"/>
          <w:sz w:val="28"/>
          <w:szCs w:val="28"/>
          <w:lang w:val="ru-RU"/>
        </w:rPr>
        <w:t>ходатайство о раскрытии документа подается в суд по месту, где имел место юридический факт с участием заявителя и его оппонента, либо по месту жительства лица, обладающего документом;</w:t>
      </w:r>
    </w:p>
    <w:p w14:paraId="69C5C8DE" w14:textId="43DD0A27" w:rsidR="00115D1F" w:rsidRPr="004616CB" w:rsidRDefault="00115D1F" w:rsidP="00DC692D">
      <w:pPr>
        <w:pStyle w:val="a6"/>
        <w:numPr>
          <w:ilvl w:val="0"/>
          <w:numId w:val="35"/>
        </w:numPr>
        <w:ind w:left="0" w:hanging="426"/>
        <w:jc w:val="both"/>
        <w:rPr>
          <w:rFonts w:ascii="Arial" w:hAnsi="Arial" w:cs="Arial"/>
          <w:sz w:val="28"/>
          <w:szCs w:val="28"/>
          <w:lang w:val="ru-RU"/>
        </w:rPr>
      </w:pPr>
      <w:r w:rsidRPr="004616CB">
        <w:rPr>
          <w:rFonts w:ascii="Arial" w:hAnsi="Arial" w:cs="Arial"/>
          <w:sz w:val="28"/>
          <w:szCs w:val="28"/>
          <w:lang w:val="ru-RU"/>
        </w:rPr>
        <w:t>ходатайство об истребовании доказательства от государственного органа или организации в суд населенного пункта, где имел место юридический факт с участием заявителя и его оппонента, либо в суд по местонахождению государственного органа или организации и т.д.;</w:t>
      </w:r>
    </w:p>
    <w:p w14:paraId="63B7E79B" w14:textId="7B6DAAA7" w:rsidR="00115D1F" w:rsidRPr="004616CB" w:rsidRDefault="00115D1F" w:rsidP="00DC692D">
      <w:pPr>
        <w:pStyle w:val="a6"/>
        <w:numPr>
          <w:ilvl w:val="0"/>
          <w:numId w:val="35"/>
        </w:numPr>
        <w:ind w:left="0" w:hanging="426"/>
        <w:jc w:val="both"/>
        <w:rPr>
          <w:rFonts w:ascii="Arial" w:hAnsi="Arial" w:cs="Arial"/>
          <w:sz w:val="28"/>
          <w:szCs w:val="28"/>
          <w:lang w:val="ru-RU"/>
        </w:rPr>
      </w:pPr>
      <w:r w:rsidRPr="004616CB">
        <w:rPr>
          <w:rFonts w:ascii="Arial" w:hAnsi="Arial" w:cs="Arial"/>
          <w:sz w:val="28"/>
          <w:szCs w:val="28"/>
          <w:lang w:val="ru-RU"/>
        </w:rPr>
        <w:t>ходатайство о проведении досудебной экспертизы в суд населенного пункта, где имел место юридический факт с участием заявителя и его оппонента, или по местонахождению конкретного объекта, по которому будет проводиться эк</w:t>
      </w:r>
      <w:r w:rsidR="004616CB">
        <w:rPr>
          <w:rFonts w:ascii="Arial" w:hAnsi="Arial" w:cs="Arial"/>
          <w:sz w:val="28"/>
          <w:szCs w:val="28"/>
          <w:lang w:val="ru-RU"/>
        </w:rPr>
        <w:t>с</w:t>
      </w:r>
      <w:r w:rsidRPr="004616CB">
        <w:rPr>
          <w:rFonts w:ascii="Arial" w:hAnsi="Arial" w:cs="Arial"/>
          <w:sz w:val="28"/>
          <w:szCs w:val="28"/>
          <w:lang w:val="ru-RU"/>
        </w:rPr>
        <w:t>пертиза;</w:t>
      </w:r>
    </w:p>
    <w:p w14:paraId="213D01EC" w14:textId="5BC8EEDA" w:rsidR="00115D1F" w:rsidRPr="004616CB" w:rsidRDefault="00115D1F" w:rsidP="00DC692D">
      <w:pPr>
        <w:pStyle w:val="a6"/>
        <w:numPr>
          <w:ilvl w:val="0"/>
          <w:numId w:val="35"/>
        </w:numPr>
        <w:ind w:left="0" w:hanging="426"/>
        <w:jc w:val="both"/>
        <w:rPr>
          <w:rFonts w:ascii="Arial" w:hAnsi="Arial" w:cs="Arial"/>
          <w:sz w:val="28"/>
          <w:szCs w:val="28"/>
          <w:lang w:val="ru-RU"/>
        </w:rPr>
      </w:pPr>
      <w:r w:rsidRPr="004616CB">
        <w:rPr>
          <w:rFonts w:ascii="Arial" w:hAnsi="Arial" w:cs="Arial"/>
          <w:sz w:val="28"/>
          <w:szCs w:val="28"/>
          <w:lang w:val="ru-RU"/>
        </w:rPr>
        <w:t>ходатайство о направлении служащего суда, в суд по местонахождению объекта, связанного с экспертизой.</w:t>
      </w:r>
    </w:p>
    <w:p w14:paraId="3C7F81B1" w14:textId="7057FE40"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lastRenderedPageBreak/>
        <w:t>Соответствующий суд принимает решение и обязательным требованием для такого решения является указание срока для исполнения для лица, на которое возложена данная обязанность. Решение суда о досудебном раскрытии не подлежит апелляционному обжалованию</w:t>
      </w:r>
      <w:r w:rsidR="004616CB">
        <w:rPr>
          <w:rStyle w:val="af8"/>
          <w:rFonts w:ascii="Arial" w:hAnsi="Arial" w:cs="Arial"/>
          <w:sz w:val="28"/>
          <w:szCs w:val="28"/>
          <w:lang w:val="ru-RU"/>
        </w:rPr>
        <w:footnoteReference w:id="422"/>
      </w:r>
      <w:r w:rsidRPr="000668E3">
        <w:rPr>
          <w:rFonts w:ascii="Arial" w:hAnsi="Arial" w:cs="Arial"/>
          <w:sz w:val="28"/>
          <w:szCs w:val="28"/>
          <w:lang w:val="ru-RU"/>
        </w:rPr>
        <w:t>. Согласно решению суда лицу, обладающему документом по делу, необходимо предоставить документ в установленный срок, а эксперту предоставить результаты экспертизы в обозначенный срок и т.д. По общему правилу результаты экспертизы, результаты истребования документа из государственных органов, результаты деятельности служащего суда оформляются письменным документом</w:t>
      </w:r>
      <w:r w:rsidR="004616CB">
        <w:rPr>
          <w:rStyle w:val="af8"/>
          <w:rFonts w:ascii="Arial" w:hAnsi="Arial" w:cs="Arial"/>
          <w:sz w:val="28"/>
          <w:szCs w:val="28"/>
          <w:lang w:val="ru-RU"/>
        </w:rPr>
        <w:footnoteReference w:id="423"/>
      </w:r>
      <w:r w:rsidRPr="000668E3">
        <w:rPr>
          <w:rFonts w:ascii="Arial" w:hAnsi="Arial" w:cs="Arial"/>
          <w:sz w:val="28"/>
          <w:szCs w:val="28"/>
          <w:lang w:val="ru-RU"/>
        </w:rPr>
        <w:t xml:space="preserve"> . О том, что издержки, связанные с подачей ходатайства несет заявитель, указано в ст. 132-9 </w:t>
      </w:r>
      <w:r w:rsidR="00F611EC">
        <w:rPr>
          <w:rFonts w:ascii="Arial" w:hAnsi="Arial" w:cs="Arial"/>
          <w:sz w:val="28"/>
          <w:szCs w:val="28"/>
          <w:lang w:val="ru-RU"/>
        </w:rPr>
        <w:t>JCCP</w:t>
      </w:r>
      <w:r w:rsidR="004616CB">
        <w:rPr>
          <w:rStyle w:val="af8"/>
          <w:rFonts w:ascii="Arial" w:hAnsi="Arial" w:cs="Arial"/>
          <w:sz w:val="28"/>
          <w:szCs w:val="28"/>
          <w:lang w:val="ru-RU"/>
        </w:rPr>
        <w:footnoteReference w:id="424"/>
      </w:r>
      <w:r w:rsidRPr="000668E3">
        <w:rPr>
          <w:rFonts w:ascii="Arial" w:hAnsi="Arial" w:cs="Arial"/>
          <w:sz w:val="28"/>
          <w:szCs w:val="28"/>
          <w:lang w:val="ru-RU"/>
        </w:rPr>
        <w:t>.</w:t>
      </w:r>
    </w:p>
    <w:p w14:paraId="029F3DAB" w14:textId="2D506049"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Как только документ либо заключение эксперта поступают в суд, заявителю и противоположной стороне направляется уведомление о том, что его заявление исполнено и он может ознакомиться с документами. Доказательства подлежат хранению в суде в течение месяца, в этот срок заинтересованной стороне необходимо ознакомиться и изучить его. В дальнейшем суд сохраняет документы в целях использования сторонами в разбирательстве. В соответствии с нормами ст. 132-7 </w:t>
      </w:r>
      <w:r w:rsidR="00F611EC">
        <w:rPr>
          <w:rFonts w:ascii="Arial" w:hAnsi="Arial" w:cs="Arial"/>
          <w:sz w:val="28"/>
          <w:szCs w:val="28"/>
          <w:lang w:val="ru-RU"/>
        </w:rPr>
        <w:t xml:space="preserve">JCCP </w:t>
      </w:r>
      <w:r w:rsidR="004616CB">
        <w:rPr>
          <w:rStyle w:val="af8"/>
          <w:rFonts w:ascii="Arial" w:hAnsi="Arial" w:cs="Arial"/>
          <w:sz w:val="28"/>
          <w:szCs w:val="28"/>
          <w:lang w:val="ru-RU"/>
        </w:rPr>
        <w:footnoteReference w:id="425"/>
      </w:r>
      <w:r w:rsidRPr="000668E3">
        <w:rPr>
          <w:rFonts w:ascii="Arial" w:hAnsi="Arial" w:cs="Arial"/>
          <w:sz w:val="28"/>
          <w:szCs w:val="28"/>
          <w:lang w:val="ru-RU"/>
        </w:rPr>
        <w:t>, заинтересованная сторона (как истец, так и ответчик) вправе обратиться с ходатайством к секретарю об ознакомлении, копировании документа, выдаче копии, стенограммы протокола либо о выдаче справки об указанном производстве.</w:t>
      </w:r>
    </w:p>
    <w:p w14:paraId="320D7ED9" w14:textId="65688B03"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Кратко резюмируя все вышеизложенное, хочется отметить прогрессивные взгляды законодательного и правового научного сообщества Японии. Оставаясь верными своим традициям, продолжая вектор наследия континентальной системы права, они сумели внедрить институт досудебного раскрытия в национальный гражданский процесс, при этом они не пошли по пути слепого копирования, и необходимо отметить, что процедура досудебного раскрытия имеет свои отличительные особенности и гармонично вписана в структуру процесса в целом. Отметим, что </w:t>
      </w:r>
      <w:r w:rsidR="00F611EC">
        <w:rPr>
          <w:rFonts w:ascii="Arial" w:hAnsi="Arial" w:cs="Arial"/>
          <w:sz w:val="28"/>
          <w:szCs w:val="28"/>
          <w:lang w:val="ru-RU"/>
        </w:rPr>
        <w:t xml:space="preserve">JCCP </w:t>
      </w:r>
      <w:r w:rsidRPr="000668E3">
        <w:rPr>
          <w:rFonts w:ascii="Arial" w:hAnsi="Arial" w:cs="Arial"/>
          <w:sz w:val="28"/>
          <w:szCs w:val="28"/>
          <w:lang w:val="ru-RU"/>
        </w:rPr>
        <w:t xml:space="preserve">не содержит термина «досудебное раскрытие», сама процедура именуется «производство по сбору доказательств до подачи иска». Япония, как и Германия, будучи страной континентальной системы права, также не стала отвергать необходимость законодательного урегулирования в рамках процессуального кодекса деятельности, которая лежит вне процесса, вне судопроизводства. Более того, понимая важность и необходимость обеспечения принудительной силой государства подобной процедуры, законодательно обеими странами вводится целый раздел по правовому регулированию этой досудебной процедуры, вплоть до </w:t>
      </w:r>
      <w:r w:rsidRPr="000668E3">
        <w:rPr>
          <w:rFonts w:ascii="Arial" w:hAnsi="Arial" w:cs="Arial"/>
          <w:sz w:val="28"/>
          <w:szCs w:val="28"/>
          <w:lang w:val="ru-RU"/>
        </w:rPr>
        <w:lastRenderedPageBreak/>
        <w:t>определения подсудности заявления. Детальность регулирования обеспечивает защиту от необоснованных требований по раскрытию. Наблюдается двойная степень защиты от неправомерного истребования доказательств, так установлен довольно обширный перечень информации, которая не может являться объектом раскрытия, включая коммерческую тайну, либо тайну усыновления, кроме того лица, которые обладают «иммунитетом» перед дачей свидетельских показаний, также освобождены от обязанности по досудебному раскрытию. У суда активная роль в принятии решения, он имеет право самостоятельно отменить собственное решение. Тем не менее нельзя умалять значимость роли сторон, которым отводится право на отправку «предварительного уведомления», без которого невозможно возбуждение процедуры досудебного раскрытия. «</w:t>
      </w:r>
      <w:r w:rsidR="00C75966" w:rsidRPr="000668E3">
        <w:rPr>
          <w:rFonts w:ascii="Arial" w:hAnsi="Arial" w:cs="Arial"/>
          <w:sz w:val="28"/>
          <w:szCs w:val="28"/>
          <w:lang w:val="ru-RU"/>
        </w:rPr>
        <w:t>П</w:t>
      </w:r>
      <w:r w:rsidRPr="000668E3">
        <w:rPr>
          <w:rFonts w:ascii="Arial" w:hAnsi="Arial" w:cs="Arial"/>
          <w:sz w:val="28"/>
          <w:szCs w:val="28"/>
          <w:lang w:val="ru-RU"/>
        </w:rPr>
        <w:t>редварительное уведомление» выполняет несколько функций:</w:t>
      </w:r>
    </w:p>
    <w:p w14:paraId="4AC80760"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во-первых, с его помощью определяются потенциальные стороны: истец и ответчик;</w:t>
      </w:r>
    </w:p>
    <w:p w14:paraId="76CFD5B9" w14:textId="5FC39F33"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во-вторых, оно служит своего рода временным маркером, поскольку с момента отправки уведомления начинается исчисление 4-месячного срока, установленного </w:t>
      </w:r>
      <w:r w:rsidR="00F611EC">
        <w:rPr>
          <w:rFonts w:ascii="Arial" w:hAnsi="Arial" w:cs="Arial"/>
          <w:sz w:val="28"/>
          <w:szCs w:val="28"/>
          <w:lang w:val="ru-RU"/>
        </w:rPr>
        <w:t>JCCP</w:t>
      </w:r>
      <w:r w:rsidRPr="000668E3">
        <w:rPr>
          <w:rFonts w:ascii="Arial" w:hAnsi="Arial" w:cs="Arial"/>
          <w:sz w:val="28"/>
          <w:szCs w:val="28"/>
          <w:lang w:val="ru-RU"/>
        </w:rPr>
        <w:t>;</w:t>
      </w:r>
    </w:p>
    <w:p w14:paraId="1E4710F9"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в-третьих, он обеспечивает состязательность и равенство сторон, давая потенциальному ответчику возможность выдвинуть свои контраргументы;</w:t>
      </w:r>
    </w:p>
    <w:p w14:paraId="2762D030"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в-четвертых, «предварительное уведомление» способствует мирному досудебному урегулированию спора;</w:t>
      </w:r>
    </w:p>
    <w:p w14:paraId="14D98FF7"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в-пятых, «предварительное уведомление» является первым этапом в подготовке к судебному разбирательству;</w:t>
      </w:r>
    </w:p>
    <w:p w14:paraId="7974B7FD"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в-шестых, оно служит своеобразным пропуском к процедуре досудебного раскрытия и в последующем в суд первой инстанции.</w:t>
      </w:r>
    </w:p>
    <w:p w14:paraId="0DC36D22" w14:textId="371BE3B8"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Можно проследить четкую взаимосвязь между «предварительным уведомлением» и досудебным раскрытием, досудебное раскрытие невозможно без «предварительного уведомления». Тем не менее не всегда будет требоваться процедура досудебного раскрытия после «предварительного уведомления». Иными словами, досудебная процедура раскрытия доказательств базируется на принципе диспозитивности гражданского процессуального права, это право потенциальной стороны, которая самостоятельно принимает решение о необходимости данного процессуального действия. Также досудебное раскрытие не всегда влечет за собой разбирательство в суде первой инстанции. Спорное правоотношение, по которому состоялось досудебное раскрытие, может привести к мирному урегулированию спора. В этой связи приведем точку зрения, согласно которой конфуцианство оказало значительное влияние на правосознание и правовую культуру японцев. Так в исследовании </w:t>
      </w:r>
      <w:proofErr w:type="spellStart"/>
      <w:r w:rsidR="00F611EC">
        <w:rPr>
          <w:rFonts w:ascii="Arial" w:hAnsi="Arial" w:cs="Arial"/>
          <w:sz w:val="28"/>
          <w:szCs w:val="28"/>
          <w:lang w:val="ru-RU"/>
        </w:rPr>
        <w:t>Дж.Х</w:t>
      </w:r>
      <w:proofErr w:type="spellEnd"/>
      <w:r w:rsidR="00F611EC">
        <w:rPr>
          <w:rFonts w:ascii="Arial" w:hAnsi="Arial" w:cs="Arial"/>
          <w:sz w:val="28"/>
          <w:szCs w:val="28"/>
          <w:lang w:val="ru-RU"/>
        </w:rPr>
        <w:t>. Эллиот</w:t>
      </w:r>
      <w:r w:rsidRPr="000668E3">
        <w:rPr>
          <w:rFonts w:ascii="Arial" w:hAnsi="Arial" w:cs="Arial"/>
          <w:sz w:val="28"/>
          <w:szCs w:val="28"/>
          <w:lang w:val="ru-RU"/>
        </w:rPr>
        <w:t xml:space="preserve"> отмечается, что в сочетании с японскими социальными ценностями, правовая и политическая системы оказывали </w:t>
      </w:r>
      <w:r w:rsidRPr="000668E3">
        <w:rPr>
          <w:rFonts w:ascii="Arial" w:hAnsi="Arial" w:cs="Arial"/>
          <w:sz w:val="28"/>
          <w:szCs w:val="28"/>
          <w:lang w:val="ru-RU"/>
        </w:rPr>
        <w:lastRenderedPageBreak/>
        <w:t>существенное и, практически, непреодолимое воздействие на индивидуальное поведение граждан. Целью подобного воздействия являлось побуждение населения к решению собственных проблем без посредничества третьих лиц. Интеграция конфуцианства с его концепциями социальной иерархии и гармонии происходила не только на уровне государственной доктрины, но и распространялось и на частную жизнь. Принципы конфуцианства предписывали индивидууму служение вышестоящим, а обществу в целом было предписано поддержание социальной гармонии. Следуя этим принципам, индивидуумам надлежало решать свои проблемы автономно, избегая по мере своих возможностей судебных разбирательств, поддерживая гармонию и порядок в обществе. Разбирательства в суде неизменно вели к нарушению гармонии в обществе, защита своих прав в суде подразумевало на разоблачение недостатков другого индивида. В этой связи механизм досудебного мирного урегулирования получил свое широкое распространение. Поддержание социальной гармонии являлось основной целью, приоритет прав личности являлся второстепенной задачей. Акцент на решении конфликтов без судебного вмешательства, согласно автору, имеет значительные последствия и в современном обществе</w:t>
      </w:r>
      <w:r w:rsidR="00BE7F6C">
        <w:rPr>
          <w:rStyle w:val="af8"/>
          <w:rFonts w:ascii="Arial" w:hAnsi="Arial" w:cs="Arial"/>
          <w:sz w:val="28"/>
          <w:szCs w:val="28"/>
          <w:lang w:val="ru-RU"/>
        </w:rPr>
        <w:footnoteReference w:id="426"/>
      </w:r>
      <w:r w:rsidRPr="00BE7F6C">
        <w:rPr>
          <w:rFonts w:ascii="Arial" w:hAnsi="Arial" w:cs="Arial"/>
          <w:sz w:val="28"/>
          <w:szCs w:val="28"/>
          <w:lang w:val="ru-RU"/>
        </w:rPr>
        <w:t xml:space="preserve">. </w:t>
      </w:r>
      <w:r w:rsidRPr="000668E3">
        <w:rPr>
          <w:rFonts w:ascii="Arial" w:hAnsi="Arial" w:cs="Arial"/>
          <w:sz w:val="28"/>
          <w:szCs w:val="28"/>
          <w:lang w:val="ru-RU"/>
        </w:rPr>
        <w:t>И с этим сложно не согласиться.</w:t>
      </w:r>
    </w:p>
    <w:p w14:paraId="1D3E6D5F" w14:textId="3FF3BCB8"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Прежде, чем приступить к изучению процедуры раскрытия на этапе судебного разбирательства остановимся на порядке разбирательства. Начало разбирательства ознаменовано всегда подачей иска. Иск должно соответствовать требованиям, установленным </w:t>
      </w:r>
      <w:r w:rsidR="00F611EC">
        <w:rPr>
          <w:rFonts w:ascii="Arial" w:hAnsi="Arial" w:cs="Arial"/>
          <w:sz w:val="28"/>
          <w:szCs w:val="28"/>
          <w:lang w:val="ru-RU"/>
        </w:rPr>
        <w:t>JCCP</w:t>
      </w:r>
      <w:r w:rsidRPr="000668E3">
        <w:rPr>
          <w:rFonts w:ascii="Arial" w:hAnsi="Arial" w:cs="Arial"/>
          <w:sz w:val="28"/>
          <w:szCs w:val="28"/>
          <w:lang w:val="ru-RU"/>
        </w:rPr>
        <w:t xml:space="preserve">, в частности должны быть указаны стороны, предмет и основание иска, формулировку исковых требований, кроме того, излагаются обстоятельства дела, доказательства, подтверждающие факты. Истец обязан приложить все сопутствующие доказательства к иску, а также квитанцию об уплате госпошлины. Уже на этом на этапе существует обязанность истца по указанию всех обстоятельств с приведением всех доказательств по делу. Копия </w:t>
      </w:r>
      <w:r w:rsidR="00265816">
        <w:rPr>
          <w:rFonts w:ascii="Arial" w:hAnsi="Arial" w:cs="Arial"/>
          <w:sz w:val="28"/>
          <w:szCs w:val="28"/>
          <w:lang w:val="ru-RU"/>
        </w:rPr>
        <w:t>иска</w:t>
      </w:r>
      <w:r w:rsidRPr="000668E3">
        <w:rPr>
          <w:rFonts w:ascii="Arial" w:hAnsi="Arial" w:cs="Arial"/>
          <w:sz w:val="28"/>
          <w:szCs w:val="28"/>
          <w:lang w:val="ru-RU"/>
        </w:rPr>
        <w:t xml:space="preserve"> вместе с повесткой подлежит вручению ответчику, ответственным за вручение является секретарь суда. Для доставки используется специальная почтовая служба, которая подтверждает факт вручения документов ответчику либо факт размещения извещения в почтовом отделении для ответчика. Если вручение вышеуказанными способами невозможно, иск отклоняется</w:t>
      </w:r>
      <w:r w:rsidR="00BE7F6C">
        <w:rPr>
          <w:rStyle w:val="af8"/>
          <w:rFonts w:ascii="Arial" w:hAnsi="Arial" w:cs="Arial"/>
          <w:sz w:val="28"/>
          <w:szCs w:val="28"/>
          <w:lang w:val="ru-RU"/>
        </w:rPr>
        <w:footnoteReference w:id="427"/>
      </w:r>
      <w:r w:rsidRPr="000668E3">
        <w:rPr>
          <w:rFonts w:ascii="Arial" w:hAnsi="Arial" w:cs="Arial"/>
          <w:sz w:val="28"/>
          <w:szCs w:val="28"/>
          <w:lang w:val="ru-RU"/>
        </w:rPr>
        <w:t xml:space="preserve">. Ответчик, получивший </w:t>
      </w:r>
      <w:r w:rsidR="00265816">
        <w:rPr>
          <w:rFonts w:ascii="Arial" w:hAnsi="Arial" w:cs="Arial"/>
          <w:sz w:val="28"/>
          <w:szCs w:val="28"/>
          <w:lang w:val="ru-RU"/>
        </w:rPr>
        <w:t>иск</w:t>
      </w:r>
      <w:r w:rsidRPr="000668E3">
        <w:rPr>
          <w:rFonts w:ascii="Arial" w:hAnsi="Arial" w:cs="Arial"/>
          <w:sz w:val="28"/>
          <w:szCs w:val="28"/>
          <w:lang w:val="ru-RU"/>
        </w:rPr>
        <w:t xml:space="preserve"> и судебную повестку, должен представить письменный отзыв. Ответчик должен пояснить, признает он или отрицает факты, изложенные в иске. В случае отрицания фактов ответчик должен указать причину. Кроме того, письменный ответ должен содержать конкретные доказательства, подтверждающие его факты. Ответчик должен представить копии существенных </w:t>
      </w:r>
      <w:r w:rsidRPr="000668E3">
        <w:rPr>
          <w:rFonts w:ascii="Arial" w:hAnsi="Arial" w:cs="Arial"/>
          <w:sz w:val="28"/>
          <w:szCs w:val="28"/>
          <w:lang w:val="ru-RU"/>
        </w:rPr>
        <w:lastRenderedPageBreak/>
        <w:t>документальных доказательств вместе с письменным ответом. Таким образом ответчик несет равные обязательства с истцом, поскольку законодательно обязан предоставить доказательства, подтверждающие его доводы</w:t>
      </w:r>
      <w:r w:rsidR="00BE7F6C">
        <w:rPr>
          <w:rStyle w:val="af8"/>
          <w:rFonts w:ascii="Arial" w:hAnsi="Arial" w:cs="Arial"/>
          <w:sz w:val="28"/>
          <w:szCs w:val="28"/>
          <w:lang w:val="ru-RU"/>
        </w:rPr>
        <w:footnoteReference w:id="428"/>
      </w:r>
      <w:r w:rsidRPr="000668E3">
        <w:rPr>
          <w:rFonts w:ascii="Arial" w:hAnsi="Arial" w:cs="Arial"/>
          <w:sz w:val="28"/>
          <w:szCs w:val="28"/>
          <w:lang w:val="ru-RU"/>
        </w:rPr>
        <w:t>.</w:t>
      </w:r>
    </w:p>
    <w:p w14:paraId="7EF69BF1" w14:textId="44D095C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Статья 147-2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29"/>
      </w:r>
      <w:r w:rsidRPr="000668E3">
        <w:rPr>
          <w:rFonts w:ascii="Arial" w:hAnsi="Arial" w:cs="Arial"/>
          <w:sz w:val="28"/>
          <w:szCs w:val="28"/>
          <w:lang w:val="ru-RU"/>
        </w:rPr>
        <w:t xml:space="preserve"> закрепляет принцип справедливого и своевременного судебного разбирательства, к которому должны стремиться суд и стороны. В этих целях ст. 147-3</w:t>
      </w:r>
      <w:r w:rsidR="00BE7F6C">
        <w:rPr>
          <w:rStyle w:val="af8"/>
          <w:rFonts w:ascii="Arial" w:hAnsi="Arial" w:cs="Arial"/>
          <w:sz w:val="28"/>
          <w:szCs w:val="28"/>
          <w:lang w:val="ru-RU"/>
        </w:rPr>
        <w:footnoteReference w:id="430"/>
      </w:r>
      <w:r w:rsidRPr="000668E3">
        <w:rPr>
          <w:rFonts w:ascii="Arial" w:hAnsi="Arial" w:cs="Arial"/>
          <w:sz w:val="28"/>
          <w:szCs w:val="28"/>
          <w:lang w:val="ru-RU"/>
        </w:rPr>
        <w:t xml:space="preserve"> предусматривается право суда в случаях, когда иск является сложным с большим содержанием доказательств либо осложнен другими обстоятельствами, после совместного обсуждения со сторонами, составить план судебного разбирательства. Главная цель: проведение судебного разбирательства без затягивания с вынесением справедливого решения. План, составляемый судом, должен обязательно содержать:</w:t>
      </w:r>
    </w:p>
    <w:p w14:paraId="55C962DD" w14:textId="6135E32B" w:rsidR="00115D1F" w:rsidRPr="00BE7F6C" w:rsidRDefault="00115D1F" w:rsidP="00DC692D">
      <w:pPr>
        <w:pStyle w:val="a6"/>
        <w:numPr>
          <w:ilvl w:val="1"/>
          <w:numId w:val="36"/>
        </w:numPr>
        <w:ind w:left="142" w:hanging="426"/>
        <w:jc w:val="both"/>
        <w:rPr>
          <w:rFonts w:ascii="Arial" w:hAnsi="Arial" w:cs="Arial"/>
          <w:sz w:val="28"/>
          <w:szCs w:val="28"/>
          <w:lang w:val="ru-RU"/>
        </w:rPr>
      </w:pPr>
      <w:r w:rsidRPr="00BE7F6C">
        <w:rPr>
          <w:rFonts w:ascii="Arial" w:hAnsi="Arial" w:cs="Arial"/>
          <w:sz w:val="28"/>
          <w:szCs w:val="28"/>
          <w:lang w:val="ru-RU"/>
        </w:rPr>
        <w:t>сроки, согласно которым стороны должны подготовить и представить доказательства;</w:t>
      </w:r>
    </w:p>
    <w:p w14:paraId="29E28AEF" w14:textId="7C9FD5BE" w:rsidR="00115D1F" w:rsidRPr="00BE7F6C" w:rsidRDefault="00115D1F" w:rsidP="00DC692D">
      <w:pPr>
        <w:pStyle w:val="a6"/>
        <w:numPr>
          <w:ilvl w:val="1"/>
          <w:numId w:val="36"/>
        </w:numPr>
        <w:ind w:left="142" w:hanging="426"/>
        <w:jc w:val="both"/>
        <w:rPr>
          <w:rFonts w:ascii="Arial" w:hAnsi="Arial" w:cs="Arial"/>
          <w:sz w:val="28"/>
          <w:szCs w:val="28"/>
          <w:lang w:val="ru-RU"/>
        </w:rPr>
      </w:pPr>
      <w:r w:rsidRPr="00BE7F6C">
        <w:rPr>
          <w:rFonts w:ascii="Arial" w:hAnsi="Arial" w:cs="Arial"/>
          <w:sz w:val="28"/>
          <w:szCs w:val="28"/>
          <w:lang w:val="ru-RU"/>
        </w:rPr>
        <w:t>сроки допроса свидетелей и самих сторон;</w:t>
      </w:r>
    </w:p>
    <w:p w14:paraId="72F8B3B6" w14:textId="3B3DB52D" w:rsidR="00115D1F" w:rsidRPr="00BE7F6C" w:rsidRDefault="00115D1F" w:rsidP="00DC692D">
      <w:pPr>
        <w:pStyle w:val="a6"/>
        <w:numPr>
          <w:ilvl w:val="1"/>
          <w:numId w:val="36"/>
        </w:numPr>
        <w:ind w:left="142" w:hanging="426"/>
        <w:jc w:val="both"/>
        <w:rPr>
          <w:rFonts w:ascii="Arial" w:hAnsi="Arial" w:cs="Arial"/>
          <w:sz w:val="28"/>
          <w:szCs w:val="28"/>
          <w:lang w:val="ru-RU"/>
        </w:rPr>
      </w:pPr>
      <w:r w:rsidRPr="00BE7F6C">
        <w:rPr>
          <w:rFonts w:ascii="Arial" w:hAnsi="Arial" w:cs="Arial"/>
          <w:sz w:val="28"/>
          <w:szCs w:val="28"/>
          <w:lang w:val="ru-RU"/>
        </w:rPr>
        <w:t>предполагаемые сроки для устного слушания (главного судебного заседания) и вынесения решения.</w:t>
      </w:r>
    </w:p>
    <w:p w14:paraId="4A13327F" w14:textId="77777777"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Помимо этого, план может содержать указание на сроки представления доказательств по конкретному вопросу, а также любых иных сведений, имеющих значение с точки зрения запланированного разбирательства.</w:t>
      </w:r>
    </w:p>
    <w:p w14:paraId="5D8502D5" w14:textId="05B6A209"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План может быть изменен или откорректирован судом с учетом мнения сторон или иных обстоятельств. В этом контексте выделяется первоочередная цель, заключающаяся в представлении и ознакомлении с доказательствами в ранних этапах судебного разбирательства, преимущественно на стадии подготовки дела. Особое внимание уделяется также установлению временных рамок. Для процедуры раскрытия это имеет существенное значение. Далее в соответствии с требованиями ст. 139</w:t>
      </w:r>
      <w:r w:rsidR="00BE7F6C" w:rsidRPr="00BE7F6C">
        <w:rPr>
          <w:rFonts w:ascii="Arial" w:hAnsi="Arial" w:cs="Arial"/>
          <w:sz w:val="28"/>
          <w:szCs w:val="28"/>
          <w:lang w:val="ru-RU"/>
        </w:rPr>
        <w:t xml:space="preserve">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1"/>
      </w:r>
      <w:r w:rsidRPr="000668E3">
        <w:rPr>
          <w:rFonts w:ascii="Arial" w:hAnsi="Arial" w:cs="Arial"/>
          <w:sz w:val="28"/>
          <w:szCs w:val="28"/>
          <w:lang w:val="ru-RU"/>
        </w:rPr>
        <w:t xml:space="preserve"> суд назначает дату главного разбирательства. Отличительной особенностью гражданского процесса Японии является то, что истец вправе изменить или дополнить иск до начала предварительного слушания, при условии, что это не повлечет существенной задержки рассмотрения. Это представляется вполне логичным и закономерным, поскольку изменение или дополнение иска на главном судебном разбирательстве влечет порой кардинальное изменение и в самой структуре доказывания, как следствие будут представлены новые доказательства, часть из которых будет необходимо запрашивать. Все это в совокупности негативно отразится на сроках и качестве </w:t>
      </w:r>
      <w:r w:rsidRPr="000668E3">
        <w:rPr>
          <w:rFonts w:ascii="Arial" w:hAnsi="Arial" w:cs="Arial"/>
          <w:sz w:val="28"/>
          <w:szCs w:val="28"/>
          <w:lang w:val="ru-RU"/>
        </w:rPr>
        <w:lastRenderedPageBreak/>
        <w:t xml:space="preserve">рассмотрения дела. Подобный подход в японском гражданском процессе является недопустимым, по этой причине ограничение по изменению иска, закрепленное в </w:t>
      </w:r>
      <w:r w:rsidR="00F611EC">
        <w:rPr>
          <w:rFonts w:ascii="Arial" w:hAnsi="Arial" w:cs="Arial"/>
          <w:sz w:val="28"/>
          <w:szCs w:val="28"/>
          <w:lang w:val="ru-RU"/>
        </w:rPr>
        <w:t>кодексе</w:t>
      </w:r>
      <w:r w:rsidRPr="000668E3">
        <w:rPr>
          <w:rFonts w:ascii="Arial" w:hAnsi="Arial" w:cs="Arial"/>
          <w:sz w:val="28"/>
          <w:szCs w:val="28"/>
          <w:lang w:val="ru-RU"/>
        </w:rPr>
        <w:t>, способствует эффективному отправлению правосудия без необоснованного затягивания разбирательства. Стороны должны представить утверждения и ходатайства об исследовании доказательств до окончания подготовки по вопросам и доказательствам, а если сторона представляет новое утверждение или ходатайствует об исследовании новых доказательств после подготовки, то по требованию другой стороны она должна объяснить причины задержки представления нового утверждения или ходатайства об исследовании новых доказательств. При отсутствии уважительных причин задержки новое утверждение и ходатайство об исследовании новых доказательств могут быть отклонены</w:t>
      </w:r>
      <w:r w:rsidR="00BE7F6C">
        <w:rPr>
          <w:rStyle w:val="af8"/>
          <w:rFonts w:ascii="Arial" w:hAnsi="Arial" w:cs="Arial"/>
          <w:sz w:val="28"/>
          <w:szCs w:val="28"/>
          <w:lang w:val="ru-RU"/>
        </w:rPr>
        <w:footnoteReference w:id="432"/>
      </w:r>
      <w:r w:rsidRPr="000668E3">
        <w:rPr>
          <w:rFonts w:ascii="Arial" w:hAnsi="Arial" w:cs="Arial"/>
          <w:sz w:val="28"/>
          <w:szCs w:val="28"/>
          <w:lang w:val="ru-RU"/>
        </w:rPr>
        <w:t xml:space="preserve">. Подготовительное разбирательство проводится с целью подготовки к подготовке к будущему устному спору. Стороны обмениваются документами, такими как справки и копии документальных доказательств, которые будут исследоваться в дальнейшем, и представляют их суду в ходе подготовительного процесса посредством документов. Суд устанавливает срок представления таких справок и ходатайства об исследовании доказательств. Любая сторона во время подготовки в рамках ст. 163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3"/>
      </w:r>
      <w:r w:rsidRPr="000668E3">
        <w:rPr>
          <w:rFonts w:ascii="Arial" w:hAnsi="Arial" w:cs="Arial"/>
          <w:sz w:val="28"/>
          <w:szCs w:val="28"/>
          <w:lang w:val="ru-RU"/>
        </w:rPr>
        <w:t xml:space="preserve">, вправе обратиться к противоположной стороне с письменным запросом в отношении сведений, необходимых для подготовки к разбирательству или в отношении доказательств. При этом оппоненту устанавливается разумный срок для письменного ответа. Как отмечает </w:t>
      </w:r>
      <w:r w:rsidR="00F611EC">
        <w:rPr>
          <w:rFonts w:ascii="Arial" w:hAnsi="Arial" w:cs="Arial"/>
          <w:sz w:val="28"/>
          <w:szCs w:val="28"/>
          <w:lang w:val="ru-RU"/>
        </w:rPr>
        <w:t>М. Ёшидо</w:t>
      </w:r>
      <w:r w:rsidRPr="000668E3">
        <w:rPr>
          <w:rFonts w:ascii="Arial" w:hAnsi="Arial" w:cs="Arial"/>
          <w:sz w:val="28"/>
          <w:szCs w:val="28"/>
          <w:lang w:val="ru-RU"/>
        </w:rPr>
        <w:t xml:space="preserve"> целью этой процедуры является сбор информации для разбирательства, следовательно проведение его допустимо только на этапе подготовки, на самых ранних стадиях процесса. Как пример подобных запросов она приводит следующие: если иск связан с качеством продукции, то потерпевшая сторона может направить запрос о наличии аналогичных жалоб за определенный период. Либо, когда причинен вред по халатности медицинского персонала, могут быть запрошены имена медсестер, график дежурств и иные документы</w:t>
      </w:r>
      <w:r w:rsidR="00BE7F6C">
        <w:rPr>
          <w:rStyle w:val="af8"/>
          <w:rFonts w:ascii="Arial" w:hAnsi="Arial" w:cs="Arial"/>
          <w:sz w:val="28"/>
          <w:szCs w:val="28"/>
          <w:lang w:val="ru-RU"/>
        </w:rPr>
        <w:footnoteReference w:id="434"/>
      </w:r>
      <w:r w:rsidRPr="000668E3">
        <w:rPr>
          <w:rFonts w:ascii="Arial" w:hAnsi="Arial" w:cs="Arial"/>
          <w:sz w:val="28"/>
          <w:szCs w:val="28"/>
          <w:lang w:val="ru-RU"/>
        </w:rPr>
        <w:t xml:space="preserve">. Также, как и в случае с досудебным раскрытием, ст. 163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5"/>
      </w:r>
      <w:r w:rsidRPr="000668E3">
        <w:rPr>
          <w:rFonts w:ascii="Arial" w:hAnsi="Arial" w:cs="Arial"/>
          <w:sz w:val="28"/>
          <w:szCs w:val="28"/>
          <w:lang w:val="ru-RU"/>
        </w:rPr>
        <w:t xml:space="preserve"> содержит ограничения по подаче такого запроса:</w:t>
      </w:r>
    </w:p>
    <w:p w14:paraId="52CA9745" w14:textId="1922DE61" w:rsidR="00115D1F"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t>если запрос является размытым, без конкретизации;</w:t>
      </w:r>
    </w:p>
    <w:p w14:paraId="411A0F81" w14:textId="48E42A25" w:rsidR="00115D1F"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t>если запрос оскорбляет противоположную сторону или ущемляет ее право на свободный выбор ответа;</w:t>
      </w:r>
    </w:p>
    <w:p w14:paraId="1FD18EBF" w14:textId="26EEB3D1" w:rsidR="00115D1F"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t>если запрос дублирует предыдущий запрос;</w:t>
      </w:r>
    </w:p>
    <w:p w14:paraId="455E08C8" w14:textId="5C80FF65" w:rsidR="00115D1F"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t>если запрос содержит требование выразить свое мнение;</w:t>
      </w:r>
    </w:p>
    <w:p w14:paraId="4383C0DD" w14:textId="4DF3A7B9" w:rsidR="00115D1F"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lastRenderedPageBreak/>
        <w:t>если запрос потребует от оппонента неоправданных расходов или времени;</w:t>
      </w:r>
    </w:p>
    <w:p w14:paraId="27FF47CD" w14:textId="32EE975F" w:rsidR="00BE7F6C" w:rsidRPr="00BE7F6C" w:rsidRDefault="00115D1F" w:rsidP="00DC692D">
      <w:pPr>
        <w:pStyle w:val="a6"/>
        <w:numPr>
          <w:ilvl w:val="0"/>
          <w:numId w:val="37"/>
        </w:numPr>
        <w:ind w:left="142" w:hanging="568"/>
        <w:jc w:val="both"/>
        <w:rPr>
          <w:rFonts w:ascii="Arial" w:hAnsi="Arial" w:cs="Arial"/>
          <w:sz w:val="28"/>
          <w:szCs w:val="28"/>
          <w:lang w:val="ru-RU"/>
        </w:rPr>
      </w:pPr>
      <w:r w:rsidRPr="00BE7F6C">
        <w:rPr>
          <w:rFonts w:ascii="Arial" w:hAnsi="Arial" w:cs="Arial"/>
          <w:sz w:val="28"/>
          <w:szCs w:val="28"/>
          <w:lang w:val="ru-RU"/>
        </w:rPr>
        <w:t>если запрос направлен на получение сведений, в отношении которых лицо может отказаться от дачи показаний в соответствии с положениями статьи 196 или статьи 197</w:t>
      </w:r>
      <w:r w:rsidR="00BE7F6C">
        <w:rPr>
          <w:rFonts w:ascii="Arial" w:hAnsi="Arial" w:cs="Arial"/>
          <w:sz w:val="28"/>
          <w:szCs w:val="28"/>
          <w:lang w:val="ru-RU"/>
        </w:rPr>
        <w:t xml:space="preserve">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6"/>
      </w:r>
      <w:r w:rsidRPr="00BE7F6C">
        <w:rPr>
          <w:rFonts w:ascii="Arial" w:hAnsi="Arial" w:cs="Arial"/>
          <w:sz w:val="28"/>
          <w:szCs w:val="28"/>
          <w:lang w:val="ru-RU"/>
        </w:rPr>
        <w:t>.</w:t>
      </w:r>
    </w:p>
    <w:p w14:paraId="308AC0D1" w14:textId="6FE7BB09" w:rsidR="00115D1F" w:rsidRPr="00BE7F6C" w:rsidRDefault="00115D1F" w:rsidP="00BE7F6C">
      <w:pPr>
        <w:ind w:left="-851" w:firstLine="425"/>
        <w:jc w:val="both"/>
        <w:rPr>
          <w:rFonts w:ascii="Arial" w:hAnsi="Arial" w:cs="Arial"/>
          <w:sz w:val="28"/>
          <w:szCs w:val="28"/>
          <w:lang w:val="ru-RU"/>
        </w:rPr>
      </w:pPr>
      <w:r w:rsidRPr="00BE7F6C">
        <w:rPr>
          <w:rFonts w:ascii="Arial" w:hAnsi="Arial" w:cs="Arial"/>
          <w:sz w:val="28"/>
          <w:szCs w:val="28"/>
          <w:lang w:val="ru-RU"/>
        </w:rPr>
        <w:t xml:space="preserve"> Подобные ограничения служат своего рода препятствием к «выуживанию информации», которого чрезмерно опасаются в Японии.</w:t>
      </w:r>
    </w:p>
    <w:p w14:paraId="5613E64B" w14:textId="7AC1C865" w:rsidR="00115D1F" w:rsidRPr="00823937"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Касательно положений ст. 196 и ст. 197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7"/>
      </w:r>
      <w:r w:rsidRPr="000668E3">
        <w:rPr>
          <w:rFonts w:ascii="Arial" w:hAnsi="Arial" w:cs="Arial"/>
          <w:sz w:val="28"/>
          <w:szCs w:val="28"/>
          <w:lang w:val="ru-RU"/>
        </w:rPr>
        <w:t>, то здесь можно отметить аналогию с привилегиями (освобождением от раскрытия) в англо-саксонском праве они были подробно рассмотрены при исследовании вопроса досудебного раскрытия в японском гражданском процессе.</w:t>
      </w:r>
    </w:p>
    <w:p w14:paraId="5476B951" w14:textId="798538A0"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Также немаловажным аспектом раскрытия является то, что на главное судебное разбирательство стороны обязаны явиться и подтвердить свои доводы доказательствами, в соответствии с заявленным на подготовке списком доказательств</w:t>
      </w:r>
      <w:r w:rsidR="00BE7F6C">
        <w:rPr>
          <w:rStyle w:val="af8"/>
          <w:rFonts w:ascii="Arial" w:hAnsi="Arial" w:cs="Arial"/>
          <w:sz w:val="28"/>
          <w:szCs w:val="28"/>
          <w:lang w:val="ru-RU"/>
        </w:rPr>
        <w:footnoteReference w:id="438"/>
      </w:r>
      <w:r w:rsidRPr="000668E3">
        <w:rPr>
          <w:rFonts w:ascii="Arial" w:hAnsi="Arial" w:cs="Arial"/>
          <w:sz w:val="28"/>
          <w:szCs w:val="28"/>
          <w:lang w:val="ru-RU"/>
        </w:rPr>
        <w:t>. Тем самым исключается эффект «неожиданного сюрприза» в виде нового, неизученного доказательства.</w:t>
      </w:r>
    </w:p>
    <w:p w14:paraId="69B02BBE" w14:textId="418F0E88"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Что касается вопроса ответственности за непредставление запрашиваемого доказательства (документа), то нормы ст. 224 </w:t>
      </w:r>
      <w:r w:rsidR="00F611EC">
        <w:rPr>
          <w:rFonts w:ascii="Arial" w:hAnsi="Arial" w:cs="Arial"/>
          <w:sz w:val="28"/>
          <w:szCs w:val="28"/>
          <w:lang w:val="ru-RU"/>
        </w:rPr>
        <w:t xml:space="preserve">JCCP </w:t>
      </w:r>
      <w:r w:rsidR="00BE7F6C">
        <w:rPr>
          <w:rStyle w:val="af8"/>
          <w:rFonts w:ascii="Arial" w:hAnsi="Arial" w:cs="Arial"/>
          <w:sz w:val="28"/>
          <w:szCs w:val="28"/>
          <w:lang w:val="ru-RU"/>
        </w:rPr>
        <w:footnoteReference w:id="439"/>
      </w:r>
      <w:r w:rsidR="00BE7F6C">
        <w:rPr>
          <w:rFonts w:ascii="Arial" w:hAnsi="Arial" w:cs="Arial"/>
          <w:sz w:val="28"/>
          <w:szCs w:val="28"/>
          <w:lang w:val="ru-RU"/>
        </w:rPr>
        <w:t xml:space="preserve"> </w:t>
      </w:r>
      <w:r w:rsidRPr="000668E3">
        <w:rPr>
          <w:rFonts w:ascii="Arial" w:hAnsi="Arial" w:cs="Arial"/>
          <w:sz w:val="28"/>
          <w:szCs w:val="28"/>
          <w:lang w:val="ru-RU"/>
        </w:rPr>
        <w:t>предусматривают для стороны, которая уклонилась от приказа суда о раскрытии, процессуальную санкцию. Суд признает предположения стороны-оппонента, связанные с истребуемыми доказательствами, верными. То есть они будут истолкованы в пользу стороны-оппонента. Эта норма применима также в случаях, когда сторона допустила утерю, порчу истребуемого для раскрытия доказательства. Эта мера ответственности направлена на восстановление справедливости в отношениях между двумя сторонами, а также призвана обеспечить надлежащее уважение к приказам суда</w:t>
      </w:r>
      <w:r w:rsidR="00BE7F6C">
        <w:rPr>
          <w:rStyle w:val="af8"/>
          <w:rFonts w:ascii="Arial" w:hAnsi="Arial" w:cs="Arial"/>
          <w:sz w:val="28"/>
          <w:szCs w:val="28"/>
          <w:lang w:val="ru-RU"/>
        </w:rPr>
        <w:footnoteReference w:id="440"/>
      </w:r>
      <w:r w:rsidRPr="000668E3">
        <w:rPr>
          <w:rFonts w:ascii="Arial" w:hAnsi="Arial" w:cs="Arial"/>
          <w:sz w:val="28"/>
          <w:szCs w:val="28"/>
          <w:lang w:val="ru-RU"/>
        </w:rPr>
        <w:t xml:space="preserve">. Ст. 225 </w:t>
      </w:r>
      <w:r w:rsidR="00F611EC">
        <w:rPr>
          <w:rFonts w:ascii="Arial" w:hAnsi="Arial" w:cs="Arial"/>
          <w:sz w:val="28"/>
          <w:szCs w:val="28"/>
          <w:lang w:val="ru-RU"/>
        </w:rPr>
        <w:t xml:space="preserve">JCCP </w:t>
      </w:r>
      <w:r w:rsidR="00864967">
        <w:rPr>
          <w:rStyle w:val="af8"/>
          <w:rFonts w:ascii="Arial" w:hAnsi="Arial" w:cs="Arial"/>
          <w:sz w:val="28"/>
          <w:szCs w:val="28"/>
          <w:lang w:val="ru-RU"/>
        </w:rPr>
        <w:footnoteReference w:id="441"/>
      </w:r>
      <w:r w:rsidRPr="000668E3">
        <w:rPr>
          <w:rFonts w:ascii="Arial" w:hAnsi="Arial" w:cs="Arial"/>
          <w:sz w:val="28"/>
          <w:szCs w:val="28"/>
          <w:lang w:val="ru-RU"/>
        </w:rPr>
        <w:t xml:space="preserve"> в отношении третьих лиц, которые уклоняются от раскрытия и представления доказательства, предусматривает штраф в размере не более 200 000 иен. Исходя из содержания этой нормы можно сделать вывод, что субъектами раскрытия на этапе судебного разбирательства могут быть любые иные лица, в отношении которых суд вынес приказ с установлением обязанности по раскрытию доказательства, находящегося в его владении. Помимо этого, установление материальной ответственности для третьего лица за непредоставление доказательства является </w:t>
      </w:r>
      <w:r w:rsidR="00C75966" w:rsidRPr="000668E3">
        <w:rPr>
          <w:rFonts w:ascii="Arial" w:hAnsi="Arial" w:cs="Arial"/>
          <w:sz w:val="28"/>
          <w:szCs w:val="28"/>
          <w:lang w:val="ru-RU"/>
        </w:rPr>
        <w:t xml:space="preserve">оправданной ввиду того, </w:t>
      </w:r>
      <w:r w:rsidR="00C75966" w:rsidRPr="000668E3">
        <w:rPr>
          <w:rFonts w:ascii="Arial" w:hAnsi="Arial" w:cs="Arial"/>
          <w:sz w:val="28"/>
          <w:szCs w:val="28"/>
          <w:lang w:val="ru-RU"/>
        </w:rPr>
        <w:lastRenderedPageBreak/>
        <w:t>что</w:t>
      </w:r>
      <w:r w:rsidRPr="000668E3">
        <w:rPr>
          <w:rFonts w:ascii="Arial" w:hAnsi="Arial" w:cs="Arial"/>
          <w:sz w:val="28"/>
          <w:szCs w:val="28"/>
          <w:lang w:val="ru-RU"/>
        </w:rPr>
        <w:t xml:space="preserve"> у третьего лица может отсутствовать процессуальный интерес в исходе дела.</w:t>
      </w:r>
    </w:p>
    <w:p w14:paraId="268B17A1" w14:textId="09309AFC" w:rsidR="00115D1F" w:rsidRPr="000668E3"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Если обратиться к объекту раскрытия, то исследователи и законодатели Японии едины во мнении, что в первую очередь это письменные доказательства, </w:t>
      </w:r>
      <w:r w:rsidR="00C75966" w:rsidRPr="000668E3">
        <w:rPr>
          <w:rFonts w:ascii="Arial" w:hAnsi="Arial" w:cs="Arial"/>
          <w:sz w:val="28"/>
          <w:szCs w:val="28"/>
          <w:lang w:val="ru-RU"/>
        </w:rPr>
        <w:t>кроме этого,</w:t>
      </w:r>
      <w:r w:rsidRPr="000668E3">
        <w:rPr>
          <w:rFonts w:ascii="Arial" w:hAnsi="Arial" w:cs="Arial"/>
          <w:sz w:val="28"/>
          <w:szCs w:val="28"/>
          <w:lang w:val="ru-RU"/>
        </w:rPr>
        <w:t xml:space="preserve"> к ним относят аудио- и видеозаписи, рисунки и фотографии, информация на цифровых носителях. Принцип равенства сторон выражается в том, чтобы стороны имели возможность ознакомиться с документом и прокомментировать его</w:t>
      </w:r>
      <w:r w:rsidR="00BE7F6C">
        <w:rPr>
          <w:rStyle w:val="af8"/>
          <w:rFonts w:ascii="Arial" w:hAnsi="Arial" w:cs="Arial"/>
          <w:sz w:val="28"/>
          <w:szCs w:val="28"/>
          <w:lang w:val="ru-RU"/>
        </w:rPr>
        <w:footnoteReference w:id="442"/>
      </w:r>
      <w:r w:rsidRPr="000668E3">
        <w:rPr>
          <w:rFonts w:ascii="Arial" w:hAnsi="Arial" w:cs="Arial"/>
          <w:sz w:val="28"/>
          <w:szCs w:val="28"/>
          <w:lang w:val="ru-RU"/>
        </w:rPr>
        <w:t>.</w:t>
      </w:r>
    </w:p>
    <w:p w14:paraId="063DD7F0" w14:textId="0D4D2768" w:rsidR="00944A7B" w:rsidRDefault="00115D1F" w:rsidP="00944A7B">
      <w:pPr>
        <w:ind w:left="-851" w:firstLine="425"/>
        <w:jc w:val="both"/>
        <w:rPr>
          <w:rFonts w:ascii="Arial" w:hAnsi="Arial" w:cs="Arial"/>
          <w:sz w:val="28"/>
          <w:szCs w:val="28"/>
          <w:lang w:val="ru-RU"/>
        </w:rPr>
      </w:pPr>
      <w:r w:rsidRPr="000668E3">
        <w:rPr>
          <w:rFonts w:ascii="Arial" w:hAnsi="Arial" w:cs="Arial"/>
          <w:sz w:val="28"/>
          <w:szCs w:val="28"/>
          <w:lang w:val="ru-RU"/>
        </w:rPr>
        <w:t xml:space="preserve">Справедливым является замечание </w:t>
      </w:r>
      <w:r w:rsidR="00F611EC">
        <w:rPr>
          <w:rFonts w:ascii="Arial" w:hAnsi="Arial" w:cs="Arial"/>
          <w:sz w:val="28"/>
          <w:szCs w:val="28"/>
          <w:lang w:val="ru-RU"/>
        </w:rPr>
        <w:t>М. Ёшидо</w:t>
      </w:r>
      <w:r w:rsidRPr="000668E3">
        <w:rPr>
          <w:rFonts w:ascii="Arial" w:hAnsi="Arial" w:cs="Arial"/>
          <w:sz w:val="28"/>
          <w:szCs w:val="28"/>
          <w:lang w:val="ru-RU"/>
        </w:rPr>
        <w:t xml:space="preserve"> о том, что вначале реформы законодательная власть стремилась максимально перенять американскую модель раскрытия доказательств. Однако, постепенно эта тенденция была нивелирована. Как результат: в Японии создана эксклюзивная система раскрытия, которая объединяет сильные стороны американского раскрытия при сохранении немецкого начала в гражданском процессе. Тем не менее, ученый не отрицает наличие проблемных вопросов в современном правовом регулировании раскрытия в Японии, и выражает надежду на дальнейшее усовершенствование процедуры</w:t>
      </w:r>
      <w:r w:rsidR="00BE7F6C">
        <w:rPr>
          <w:rStyle w:val="af8"/>
          <w:rFonts w:ascii="Arial" w:hAnsi="Arial" w:cs="Arial"/>
          <w:sz w:val="28"/>
          <w:szCs w:val="28"/>
          <w:lang w:val="ru-RU"/>
        </w:rPr>
        <w:footnoteReference w:id="443"/>
      </w:r>
      <w:r w:rsidRPr="000668E3">
        <w:rPr>
          <w:rFonts w:ascii="Arial" w:hAnsi="Arial" w:cs="Arial"/>
          <w:sz w:val="28"/>
          <w:szCs w:val="28"/>
          <w:lang w:val="ru-RU"/>
        </w:rPr>
        <w:t>.</w:t>
      </w:r>
    </w:p>
    <w:p w14:paraId="4D5193FC" w14:textId="7731C126" w:rsidR="00944A7B" w:rsidRPr="00823937" w:rsidRDefault="00944A7B" w:rsidP="00944A7B">
      <w:pPr>
        <w:ind w:left="-851" w:firstLine="425"/>
        <w:jc w:val="both"/>
        <w:rPr>
          <w:rFonts w:ascii="Arial" w:hAnsi="Arial" w:cs="Arial"/>
          <w:sz w:val="28"/>
          <w:szCs w:val="28"/>
          <w:lang w:val="ru-RU"/>
        </w:rPr>
      </w:pPr>
      <w:r>
        <w:rPr>
          <w:rFonts w:ascii="Arial" w:hAnsi="Arial" w:cs="Arial"/>
          <w:sz w:val="28"/>
          <w:szCs w:val="28"/>
          <w:lang w:val="ru-RU"/>
        </w:rPr>
        <w:t>Если говорить о судебной практике, то</w:t>
      </w:r>
      <w:r w:rsidR="00803DC2">
        <w:rPr>
          <w:rFonts w:ascii="Arial" w:hAnsi="Arial" w:cs="Arial"/>
          <w:sz w:val="28"/>
          <w:szCs w:val="28"/>
          <w:lang w:val="ru-RU"/>
        </w:rPr>
        <w:t xml:space="preserve"> С.П. </w:t>
      </w:r>
      <w:proofErr w:type="spellStart"/>
      <w:r w:rsidR="00803DC2">
        <w:rPr>
          <w:rFonts w:ascii="Arial" w:hAnsi="Arial" w:cs="Arial"/>
          <w:sz w:val="28"/>
          <w:szCs w:val="28"/>
          <w:lang w:val="ru-RU"/>
        </w:rPr>
        <w:t>Вагнильд</w:t>
      </w:r>
      <w:proofErr w:type="spellEnd"/>
      <w:r>
        <w:rPr>
          <w:rFonts w:ascii="Arial" w:hAnsi="Arial" w:cs="Arial"/>
          <w:sz w:val="28"/>
          <w:szCs w:val="28"/>
          <w:lang w:val="ru-RU"/>
        </w:rPr>
        <w:t xml:space="preserve"> </w:t>
      </w:r>
      <w:r w:rsidR="00803DC2">
        <w:rPr>
          <w:rFonts w:ascii="Arial" w:hAnsi="Arial" w:cs="Arial"/>
          <w:sz w:val="28"/>
          <w:szCs w:val="28"/>
          <w:lang w:val="ru-RU"/>
        </w:rPr>
        <w:t>(</w:t>
      </w:r>
      <w:r w:rsidRPr="00944A7B">
        <w:rPr>
          <w:rFonts w:ascii="Arial" w:hAnsi="Arial" w:cs="Arial"/>
          <w:sz w:val="28"/>
          <w:szCs w:val="28"/>
        </w:rPr>
        <w:t>C</w:t>
      </w:r>
      <w:r>
        <w:rPr>
          <w:rFonts w:ascii="Arial" w:hAnsi="Arial" w:cs="Arial"/>
          <w:sz w:val="28"/>
          <w:szCs w:val="28"/>
          <w:lang w:val="ru-RU"/>
        </w:rPr>
        <w:t>.</w:t>
      </w:r>
      <w:r w:rsidRPr="00944A7B">
        <w:rPr>
          <w:rFonts w:ascii="Arial" w:hAnsi="Arial" w:cs="Arial"/>
          <w:sz w:val="28"/>
          <w:szCs w:val="28"/>
        </w:rPr>
        <w:t xml:space="preserve"> P. Wagnild</w:t>
      </w:r>
      <w:r w:rsidR="00803DC2">
        <w:rPr>
          <w:rFonts w:ascii="Arial" w:hAnsi="Arial" w:cs="Arial"/>
          <w:sz w:val="28"/>
          <w:szCs w:val="28"/>
          <w:lang w:val="ru-RU"/>
        </w:rPr>
        <w:t>)</w:t>
      </w:r>
      <w:r>
        <w:rPr>
          <w:rFonts w:ascii="Arial" w:hAnsi="Arial" w:cs="Arial"/>
          <w:sz w:val="28"/>
          <w:szCs w:val="28"/>
          <w:lang w:val="ru-RU"/>
        </w:rPr>
        <w:t xml:space="preserve"> в своем исследовании приводит кейсы, связанные с раскрытием доказательств:</w:t>
      </w:r>
    </w:p>
    <w:p w14:paraId="046CAFF8" w14:textId="27AC36BB" w:rsidR="00944A7B" w:rsidRPr="00944A7B" w:rsidRDefault="00944A7B" w:rsidP="00DC692D">
      <w:pPr>
        <w:numPr>
          <w:ilvl w:val="0"/>
          <w:numId w:val="38"/>
        </w:numPr>
        <w:tabs>
          <w:tab w:val="clear" w:pos="720"/>
        </w:tabs>
        <w:ind w:left="-142" w:hanging="284"/>
        <w:jc w:val="both"/>
        <w:rPr>
          <w:rFonts w:ascii="Arial" w:hAnsi="Arial" w:cs="Arial"/>
          <w:sz w:val="28"/>
          <w:szCs w:val="28"/>
        </w:rPr>
      </w:pPr>
      <w:r w:rsidRPr="00944A7B">
        <w:rPr>
          <w:rFonts w:ascii="Arial" w:hAnsi="Arial" w:cs="Arial"/>
          <w:sz w:val="28"/>
          <w:szCs w:val="28"/>
          <w:lang w:val="ru-RU"/>
        </w:rPr>
        <w:t>в деле, связанном с халатностью медицинских работниках, Верховный суд Токио обязал предоставить отчеты об инцидентах в данной медицинской организации (15 июля 2003 г.)</w:t>
      </w:r>
    </w:p>
    <w:p w14:paraId="58A77297" w14:textId="2C9B77A2" w:rsidR="00944A7B" w:rsidRPr="00944A7B" w:rsidRDefault="00944A7B" w:rsidP="00DC692D">
      <w:pPr>
        <w:numPr>
          <w:ilvl w:val="0"/>
          <w:numId w:val="38"/>
        </w:numPr>
        <w:tabs>
          <w:tab w:val="clear" w:pos="720"/>
        </w:tabs>
        <w:ind w:left="-142" w:hanging="284"/>
        <w:jc w:val="both"/>
        <w:rPr>
          <w:rFonts w:ascii="Arial" w:hAnsi="Arial" w:cs="Arial"/>
          <w:sz w:val="28"/>
          <w:szCs w:val="28"/>
        </w:rPr>
      </w:pPr>
      <w:r w:rsidRPr="00944A7B">
        <w:rPr>
          <w:rFonts w:ascii="Arial" w:hAnsi="Arial" w:cs="Arial"/>
          <w:sz w:val="28"/>
          <w:szCs w:val="28"/>
          <w:lang w:val="ru-RU"/>
        </w:rPr>
        <w:t>в споре об интеллектуальной собственности Верховный суд по правам интеллектуальной собственности признал обязательным раскрытие переписки по предмету спора (8 августа 2016)</w:t>
      </w:r>
      <w:r w:rsidR="00803DC2">
        <w:rPr>
          <w:rFonts w:ascii="Arial" w:hAnsi="Arial" w:cs="Arial"/>
          <w:sz w:val="28"/>
          <w:szCs w:val="28"/>
          <w:lang w:val="ru-RU"/>
        </w:rPr>
        <w:t>;</w:t>
      </w:r>
    </w:p>
    <w:p w14:paraId="2AE3FF39" w14:textId="63494762" w:rsidR="00944A7B" w:rsidRPr="00944A7B" w:rsidRDefault="00944A7B" w:rsidP="00DC692D">
      <w:pPr>
        <w:numPr>
          <w:ilvl w:val="0"/>
          <w:numId w:val="38"/>
        </w:numPr>
        <w:tabs>
          <w:tab w:val="clear" w:pos="720"/>
        </w:tabs>
        <w:ind w:left="-142" w:hanging="284"/>
        <w:jc w:val="both"/>
        <w:rPr>
          <w:rFonts w:ascii="Arial" w:hAnsi="Arial" w:cs="Arial"/>
          <w:sz w:val="28"/>
          <w:szCs w:val="28"/>
        </w:rPr>
      </w:pPr>
      <w:r w:rsidRPr="00944A7B">
        <w:rPr>
          <w:rFonts w:ascii="Arial" w:hAnsi="Arial" w:cs="Arial"/>
          <w:sz w:val="28"/>
          <w:szCs w:val="28"/>
        </w:rPr>
        <w:t>Верховн</w:t>
      </w:r>
      <w:r w:rsidRPr="00944A7B">
        <w:rPr>
          <w:rFonts w:ascii="Arial" w:hAnsi="Arial" w:cs="Arial"/>
          <w:sz w:val="28"/>
          <w:szCs w:val="28"/>
          <w:lang w:val="ru-RU"/>
        </w:rPr>
        <w:t>ый суд Осаки обязал раскрыть отчеты о рабочих часах работников в трудовом споре (18 июля 2013 г.)</w:t>
      </w:r>
      <w:r w:rsidR="00803DC2">
        <w:rPr>
          <w:rFonts w:ascii="Arial" w:hAnsi="Arial" w:cs="Arial"/>
          <w:sz w:val="28"/>
          <w:szCs w:val="28"/>
          <w:lang w:val="ru-RU"/>
        </w:rPr>
        <w:t>;</w:t>
      </w:r>
    </w:p>
    <w:p w14:paraId="36163E35" w14:textId="72F13188" w:rsidR="00944A7B" w:rsidRPr="00944A7B" w:rsidRDefault="00944A7B" w:rsidP="00DC692D">
      <w:pPr>
        <w:numPr>
          <w:ilvl w:val="0"/>
          <w:numId w:val="38"/>
        </w:numPr>
        <w:tabs>
          <w:tab w:val="clear" w:pos="720"/>
        </w:tabs>
        <w:ind w:left="-142" w:hanging="284"/>
        <w:jc w:val="both"/>
        <w:rPr>
          <w:rFonts w:ascii="Arial" w:hAnsi="Arial" w:cs="Arial"/>
          <w:sz w:val="28"/>
          <w:szCs w:val="28"/>
        </w:rPr>
      </w:pPr>
      <w:r w:rsidRPr="00944A7B">
        <w:rPr>
          <w:rFonts w:ascii="Arial" w:hAnsi="Arial" w:cs="Arial"/>
          <w:sz w:val="28"/>
          <w:szCs w:val="28"/>
          <w:lang w:val="ru-RU"/>
        </w:rPr>
        <w:t>Верховный суд Токио ограничил запрашиваемую информацию, отказав в требовании о раскрытии финансового отчета компании (29 октября 2019 г.</w:t>
      </w:r>
      <w:r w:rsidRPr="00944A7B">
        <w:rPr>
          <w:rFonts w:ascii="Arial" w:hAnsi="Arial" w:cs="Arial"/>
          <w:sz w:val="28"/>
          <w:szCs w:val="28"/>
        </w:rPr>
        <w:t>)</w:t>
      </w:r>
      <w:r>
        <w:rPr>
          <w:rStyle w:val="af8"/>
          <w:rFonts w:ascii="Arial" w:hAnsi="Arial" w:cs="Arial"/>
          <w:sz w:val="28"/>
          <w:szCs w:val="28"/>
        </w:rPr>
        <w:footnoteReference w:id="444"/>
      </w:r>
      <w:r w:rsidRPr="00944A7B">
        <w:rPr>
          <w:rFonts w:ascii="Arial" w:hAnsi="Arial" w:cs="Arial"/>
          <w:sz w:val="28"/>
          <w:szCs w:val="28"/>
        </w:rPr>
        <w:t>.</w:t>
      </w:r>
    </w:p>
    <w:p w14:paraId="0D00154B" w14:textId="600EBD44" w:rsidR="00115D1F" w:rsidRPr="00312552" w:rsidRDefault="00115D1F" w:rsidP="00115D1F">
      <w:pPr>
        <w:ind w:left="-851" w:firstLine="425"/>
        <w:jc w:val="both"/>
        <w:rPr>
          <w:rFonts w:ascii="Arial" w:hAnsi="Arial" w:cs="Arial"/>
          <w:sz w:val="28"/>
          <w:szCs w:val="28"/>
          <w:lang w:val="ru-RU"/>
        </w:rPr>
      </w:pPr>
      <w:r w:rsidRPr="000668E3">
        <w:rPr>
          <w:rFonts w:ascii="Arial" w:hAnsi="Arial" w:cs="Arial"/>
          <w:sz w:val="28"/>
          <w:szCs w:val="28"/>
          <w:lang w:val="ru-RU"/>
        </w:rPr>
        <w:t xml:space="preserve">О проблематике отказа от заимствования процедуры раскрытия достаточно емко высказывается </w:t>
      </w:r>
      <w:r w:rsidR="00803DC2">
        <w:rPr>
          <w:rFonts w:ascii="Arial" w:hAnsi="Arial" w:cs="Arial"/>
          <w:sz w:val="28"/>
          <w:szCs w:val="28"/>
          <w:lang w:val="ru-RU"/>
        </w:rPr>
        <w:t>К. Хуанг</w:t>
      </w:r>
      <w:r w:rsidRPr="000668E3">
        <w:rPr>
          <w:rFonts w:ascii="Arial" w:hAnsi="Arial" w:cs="Arial"/>
          <w:sz w:val="28"/>
          <w:szCs w:val="28"/>
          <w:lang w:val="ru-RU"/>
        </w:rPr>
        <w:t xml:space="preserve">. У него вызывает опасение то, с какой непринужденностью страны континентальной системы права отказываются от внедрения раскрытия доказательств. Автор приходит к выводу, что последствия отсутствия раскрытия доказательств настолько печальны и неотвратимы, что нельзя допустить, чтобы страны континентальной системы права продолжали их игнорировать. Компенсация отсутствия института раскрытия доказательств должна </w:t>
      </w:r>
      <w:r w:rsidRPr="000668E3">
        <w:rPr>
          <w:rFonts w:ascii="Arial" w:hAnsi="Arial" w:cs="Arial"/>
          <w:sz w:val="28"/>
          <w:szCs w:val="28"/>
          <w:lang w:val="ru-RU"/>
        </w:rPr>
        <w:lastRenderedPageBreak/>
        <w:t>выражаться в реализации на законодательном уровне определенных программ или стратегий, с целью обеспечения сторонам возможностей по сбору доказательств и облегчения в определенной степени бремени доказывания. Он приводит Японию в качестве примера, поскольку глубоко убежден, что ее опыт идеален для стран континентальной системы права в отношении заимствования процедуры раскрытия доказательств. Свой выбор он обуславливает тремя факторами: «Во-первых, Япония является одной из ведущих юрисдикций в мире, и уровень развития ее гражданского судопроизводства очень высок. Во-вторых, японский гражданский процесс в значительной степени сформировался под влиянием как немецкого, так и американского гражданского процесса и очень восприимчив к двум принципиально различным способам мышления. Это обстоятельство дает возможность двум системам с противоречивым отношением и политикой в отношении раскрытия доказательств конкурировать друг с другом в Японии. В результате разработанные в Японии теории и практики представляют собой богатый материал для отражения и учета конкурирующей политики в этой области. В-третьих, что особенно важно, Япония, являясь страной романо-германской правовой семьи, в своем новом Гражданском процессуальном кодексе 1996 года пошла по пути внедрения раскрытия из общей системы права. Этот опыт является новаторским. Таким образом, опыт Японии предоставляет бесценные данные для исследований по данной тематике»</w:t>
      </w:r>
      <w:r w:rsidR="00864967">
        <w:rPr>
          <w:rStyle w:val="af8"/>
          <w:rFonts w:ascii="Arial" w:hAnsi="Arial" w:cs="Arial"/>
          <w:sz w:val="28"/>
          <w:szCs w:val="28"/>
          <w:lang w:val="ru-RU"/>
        </w:rPr>
        <w:footnoteReference w:id="445"/>
      </w:r>
      <w:r w:rsidRPr="00312552">
        <w:rPr>
          <w:rFonts w:ascii="Arial" w:hAnsi="Arial" w:cs="Arial"/>
          <w:sz w:val="28"/>
          <w:szCs w:val="28"/>
          <w:lang w:val="ru-RU"/>
        </w:rPr>
        <w:t>.</w:t>
      </w:r>
    </w:p>
    <w:p w14:paraId="7755B04D" w14:textId="3279E0AE" w:rsidR="00C01B7B" w:rsidRPr="000668E3" w:rsidRDefault="00803DC2" w:rsidP="00B62FF0">
      <w:pPr>
        <w:ind w:left="-851" w:firstLine="425"/>
        <w:jc w:val="both"/>
        <w:rPr>
          <w:rFonts w:ascii="Arial" w:hAnsi="Arial" w:cs="Arial"/>
          <w:sz w:val="28"/>
          <w:szCs w:val="28"/>
          <w:lang w:val="ru-RU"/>
        </w:rPr>
      </w:pPr>
      <w:r>
        <w:rPr>
          <w:rFonts w:ascii="Arial" w:hAnsi="Arial" w:cs="Arial"/>
          <w:sz w:val="28"/>
          <w:szCs w:val="28"/>
          <w:lang w:val="ru-RU"/>
        </w:rPr>
        <w:t>К. Хуанг</w:t>
      </w:r>
      <w:r w:rsidR="00115D1F" w:rsidRPr="000668E3">
        <w:rPr>
          <w:rFonts w:ascii="Arial" w:hAnsi="Arial" w:cs="Arial"/>
          <w:sz w:val="28"/>
          <w:szCs w:val="28"/>
          <w:lang w:val="ru-RU"/>
        </w:rPr>
        <w:t xml:space="preserve"> отмечает, что путь к этому внедрению не был простым для Японии. Это было обусловлено тем, что до введения нового Гражданского процессуального кодекса, Япония позиционировала себя, как страну в гражданском процессе которой отсутствует раскрытие, однако имеется ряд механизмов по устранению подобного пробела в правовой системе. К примеру, предлагалось сократить бремя доказывания стороны, у которой не было доступа к доказательствам либо к необходимой информации. Но предлагаемая замена не справилась с основной задачей, и адекватного замещения раскрытию доказательств, к сожалению, не было найдено. Тем не менее положительным аспектом подобного неудачного опыта с подменой института раскрытия на альтернативные стратегии привело к тому, что сразу стала очевидным бесполезность подобного рода замен. Выводы были сделаны незамедлительно, и государство в лице уполномоченных органов пришло к заключению, что более рациональным решением представляется введение раскрытия с ее возможностями для сторон по сбору доказательств</w:t>
      </w:r>
      <w:r w:rsidR="00312552">
        <w:rPr>
          <w:rStyle w:val="af8"/>
          <w:rFonts w:ascii="Arial" w:hAnsi="Arial" w:cs="Arial"/>
          <w:sz w:val="28"/>
          <w:szCs w:val="28"/>
          <w:lang w:val="ru-RU"/>
        </w:rPr>
        <w:footnoteReference w:id="446"/>
      </w:r>
      <w:r w:rsidR="00115D1F" w:rsidRPr="00312552">
        <w:rPr>
          <w:rFonts w:ascii="Arial" w:hAnsi="Arial" w:cs="Arial"/>
          <w:sz w:val="28"/>
          <w:szCs w:val="28"/>
          <w:lang w:val="ru-RU"/>
        </w:rPr>
        <w:t xml:space="preserve">. </w:t>
      </w:r>
      <w:r w:rsidR="00115D1F" w:rsidRPr="000668E3">
        <w:rPr>
          <w:rFonts w:ascii="Arial" w:hAnsi="Arial" w:cs="Arial"/>
          <w:sz w:val="28"/>
          <w:szCs w:val="28"/>
          <w:lang w:val="ru-RU"/>
        </w:rPr>
        <w:t xml:space="preserve">Полагаем, что вышеприведенный посыл исследователя </w:t>
      </w:r>
      <w:proofErr w:type="spellStart"/>
      <w:r>
        <w:rPr>
          <w:rFonts w:ascii="Arial" w:hAnsi="Arial" w:cs="Arial"/>
          <w:sz w:val="28"/>
          <w:szCs w:val="28"/>
          <w:lang w:val="ru-RU"/>
        </w:rPr>
        <w:t>К.Хуанга</w:t>
      </w:r>
      <w:proofErr w:type="spellEnd"/>
      <w:r w:rsidR="00115D1F" w:rsidRPr="000668E3">
        <w:rPr>
          <w:rFonts w:ascii="Arial" w:hAnsi="Arial" w:cs="Arial"/>
          <w:sz w:val="28"/>
          <w:szCs w:val="28"/>
          <w:lang w:val="ru-RU"/>
        </w:rPr>
        <w:t xml:space="preserve"> в определенной мере адресован и Казахстану. Поскольку, будучи страной </w:t>
      </w:r>
      <w:r w:rsidR="00115D1F" w:rsidRPr="000668E3">
        <w:rPr>
          <w:rFonts w:ascii="Arial" w:hAnsi="Arial" w:cs="Arial"/>
          <w:sz w:val="28"/>
          <w:szCs w:val="28"/>
          <w:lang w:val="ru-RU"/>
        </w:rPr>
        <w:lastRenderedPageBreak/>
        <w:t>континентальной системы права, которая предпринимает попытки частичного внедрения процедуры раскрытия доказательств, все же остаемся верными устоявшейся тактики защиты «козырь в рукаве» и имеем довольно большое количество противников данной процедуры. Между тем, опыт Японии демонстрирует возможность внедрения и обеспечения функционирования структурного элемента общей системы права с определенной адаптацией под социально-культурные особенности правовой культуры страны.</w:t>
      </w:r>
    </w:p>
    <w:p w14:paraId="59BA043C" w14:textId="5FA3B908" w:rsidR="00C01B7B" w:rsidRDefault="005F1F63" w:rsidP="0087486F">
      <w:pPr>
        <w:pStyle w:val="2"/>
        <w:rPr>
          <w:rFonts w:ascii="Arial" w:hAnsi="Arial" w:cs="Arial"/>
          <w:b w:val="0"/>
          <w:bCs w:val="0"/>
          <w:sz w:val="28"/>
          <w:szCs w:val="28"/>
          <w:lang w:val="ru-RU"/>
        </w:rPr>
      </w:pPr>
      <w:bookmarkStart w:id="13" w:name="_Toc219108547"/>
      <w:r w:rsidRPr="000668E3">
        <w:rPr>
          <w:rFonts w:ascii="Arial" w:hAnsi="Arial" w:cs="Arial"/>
          <w:sz w:val="28"/>
          <w:szCs w:val="28"/>
          <w:lang w:val="ru-RU"/>
        </w:rPr>
        <w:t xml:space="preserve">Выводы по разделу </w:t>
      </w:r>
      <w:r w:rsidRPr="000668E3">
        <w:rPr>
          <w:rFonts w:ascii="Arial" w:hAnsi="Arial" w:cs="Arial"/>
          <w:sz w:val="28"/>
          <w:szCs w:val="28"/>
          <w:lang w:val="en-US"/>
        </w:rPr>
        <w:t>II</w:t>
      </w:r>
      <w:bookmarkEnd w:id="13"/>
    </w:p>
    <w:p w14:paraId="04945DE6" w14:textId="442EB967" w:rsidR="0088559C" w:rsidRPr="004051D4" w:rsidRDefault="0088559C" w:rsidP="00115D1F">
      <w:pPr>
        <w:ind w:left="-851" w:firstLine="425"/>
        <w:jc w:val="both"/>
        <w:rPr>
          <w:rFonts w:ascii="Arial" w:hAnsi="Arial" w:cs="Arial"/>
          <w:sz w:val="28"/>
          <w:szCs w:val="28"/>
          <w:lang w:val="ru-RU"/>
        </w:rPr>
      </w:pPr>
      <w:r w:rsidRPr="004051D4">
        <w:rPr>
          <w:rFonts w:ascii="Arial" w:hAnsi="Arial" w:cs="Arial"/>
          <w:sz w:val="28"/>
          <w:szCs w:val="28"/>
          <w:lang w:val="ru-RU"/>
        </w:rPr>
        <w:t>Опыт зарубежных стран в контексте правового регулирования и имплементации очень важен для настоящего исследования, поскольку сравнительный анализ позволяет понять, что институт раскрытия доказательств:</w:t>
      </w:r>
    </w:p>
    <w:p w14:paraId="3726A840" w14:textId="1E2619BF" w:rsidR="0088559C" w:rsidRDefault="004051D4" w:rsidP="00DC692D">
      <w:pPr>
        <w:pStyle w:val="a6"/>
        <w:numPr>
          <w:ilvl w:val="0"/>
          <w:numId w:val="19"/>
        </w:numPr>
        <w:ind w:left="0" w:hanging="284"/>
        <w:jc w:val="both"/>
        <w:rPr>
          <w:rFonts w:ascii="Arial" w:hAnsi="Arial" w:cs="Arial"/>
          <w:sz w:val="28"/>
          <w:szCs w:val="28"/>
          <w:lang w:val="ru-RU"/>
        </w:rPr>
      </w:pPr>
      <w:r>
        <w:rPr>
          <w:rFonts w:ascii="Arial" w:hAnsi="Arial" w:cs="Arial"/>
          <w:sz w:val="28"/>
          <w:szCs w:val="28"/>
          <w:lang w:val="ru-RU"/>
        </w:rPr>
        <w:t>в</w:t>
      </w:r>
      <w:r w:rsidR="0088559C">
        <w:rPr>
          <w:rFonts w:ascii="Arial" w:hAnsi="Arial" w:cs="Arial"/>
          <w:sz w:val="28"/>
          <w:szCs w:val="28"/>
          <w:lang w:val="ru-RU"/>
        </w:rPr>
        <w:t xml:space="preserve"> исконной системе права не лишен недостатков, и в этой связи продолжает эволюционировать и совершенствоваться, оставаясь отличительным «ядром» англо-саксонского процесса;</w:t>
      </w:r>
    </w:p>
    <w:p w14:paraId="119B39DA" w14:textId="4923F3B8" w:rsidR="004051D4" w:rsidRDefault="004051D4" w:rsidP="00DC692D">
      <w:pPr>
        <w:pStyle w:val="a6"/>
        <w:numPr>
          <w:ilvl w:val="0"/>
          <w:numId w:val="19"/>
        </w:numPr>
        <w:ind w:left="0" w:hanging="284"/>
        <w:jc w:val="both"/>
        <w:rPr>
          <w:rFonts w:ascii="Arial" w:hAnsi="Arial" w:cs="Arial"/>
          <w:sz w:val="28"/>
          <w:szCs w:val="28"/>
          <w:lang w:val="ru-RU"/>
        </w:rPr>
      </w:pPr>
      <w:r>
        <w:rPr>
          <w:rFonts w:ascii="Arial" w:hAnsi="Arial" w:cs="Arial"/>
          <w:sz w:val="28"/>
          <w:szCs w:val="28"/>
          <w:lang w:val="ru-RU"/>
        </w:rPr>
        <w:t>т</w:t>
      </w:r>
      <w:r w:rsidR="0088559C">
        <w:rPr>
          <w:rFonts w:ascii="Arial" w:hAnsi="Arial" w:cs="Arial"/>
          <w:sz w:val="28"/>
          <w:szCs w:val="28"/>
          <w:lang w:val="ru-RU"/>
        </w:rPr>
        <w:t>акие страны континентальной системы права как Япония и Германия</w:t>
      </w:r>
      <w:r>
        <w:rPr>
          <w:rFonts w:ascii="Arial" w:hAnsi="Arial" w:cs="Arial"/>
          <w:sz w:val="28"/>
          <w:szCs w:val="28"/>
          <w:lang w:val="ru-RU"/>
        </w:rPr>
        <w:t xml:space="preserve"> могут служить примером адаптивного заимствования института раскрытия</w:t>
      </w:r>
      <w:r w:rsidR="00312552">
        <w:rPr>
          <w:rFonts w:ascii="Arial" w:hAnsi="Arial" w:cs="Arial"/>
          <w:sz w:val="28"/>
          <w:szCs w:val="28"/>
          <w:lang w:val="ru-RU"/>
        </w:rPr>
        <w:t xml:space="preserve"> и досудебного раскрытия</w:t>
      </w:r>
      <w:r>
        <w:rPr>
          <w:rFonts w:ascii="Arial" w:hAnsi="Arial" w:cs="Arial"/>
          <w:sz w:val="28"/>
          <w:szCs w:val="28"/>
          <w:lang w:val="ru-RU"/>
        </w:rPr>
        <w:t xml:space="preserve"> в </w:t>
      </w:r>
      <w:r w:rsidR="00312552">
        <w:rPr>
          <w:rFonts w:ascii="Arial" w:hAnsi="Arial" w:cs="Arial"/>
          <w:sz w:val="28"/>
          <w:szCs w:val="28"/>
          <w:lang w:val="ru-RU"/>
        </w:rPr>
        <w:t xml:space="preserve">отечественный </w:t>
      </w:r>
      <w:r>
        <w:rPr>
          <w:rFonts w:ascii="Arial" w:hAnsi="Arial" w:cs="Arial"/>
          <w:sz w:val="28"/>
          <w:szCs w:val="28"/>
          <w:lang w:val="ru-RU"/>
        </w:rPr>
        <w:t>гражданский процесс.</w:t>
      </w:r>
    </w:p>
    <w:p w14:paraId="5BC1254A" w14:textId="4F7DD645" w:rsidR="004051D4" w:rsidRDefault="004051D4" w:rsidP="004051D4">
      <w:pPr>
        <w:ind w:left="-709" w:firstLine="425"/>
        <w:jc w:val="both"/>
        <w:rPr>
          <w:rFonts w:ascii="Arial" w:hAnsi="Arial" w:cs="Arial"/>
          <w:sz w:val="28"/>
          <w:szCs w:val="28"/>
          <w:lang w:val="ru-RU"/>
        </w:rPr>
      </w:pPr>
      <w:r>
        <w:rPr>
          <w:rFonts w:ascii="Arial" w:hAnsi="Arial" w:cs="Arial"/>
          <w:sz w:val="28"/>
          <w:szCs w:val="28"/>
          <w:lang w:val="ru-RU"/>
        </w:rPr>
        <w:t>Англия и ее современное правовое регулирование процедуры раскрытия позволяет отметить несколько особенностей важных для совершенствования процедуры раскрытия доказательств в гражданском процессе Казахстана:</w:t>
      </w:r>
    </w:p>
    <w:p w14:paraId="0520B7B0" w14:textId="6971C8D4" w:rsidR="009B33DA" w:rsidRDefault="009B33DA"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t xml:space="preserve">раскрытие имеет свою историю и его зарождение </w:t>
      </w:r>
      <w:r w:rsidR="003B2F07">
        <w:rPr>
          <w:rFonts w:ascii="Arial" w:hAnsi="Arial" w:cs="Arial"/>
          <w:sz w:val="28"/>
          <w:szCs w:val="28"/>
          <w:lang w:val="ru-RU"/>
        </w:rPr>
        <w:t>и развитие рассматривается в тесной связи с существованием судов права справедливости и канцлерских судов;</w:t>
      </w:r>
    </w:p>
    <w:p w14:paraId="1DD205DA" w14:textId="0DD405DE" w:rsidR="003B2F07" w:rsidRDefault="003B2F07"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t>процедура раскрытия подвергалась реформированию ввиду ее затратности и затянутости, однако ученые склонны предполагать, что определенные недостатки процедуры продолжают сохраняться;</w:t>
      </w:r>
    </w:p>
    <w:p w14:paraId="04C01EB4" w14:textId="2C06572F" w:rsidR="009B33DA" w:rsidRDefault="009B33DA"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t>по коммерческим искам и искам по праву собственности имеются отдельные правила регулирования раскрытия с более детальной регламентацией данной процедуры;</w:t>
      </w:r>
    </w:p>
    <w:p w14:paraId="0AF60286" w14:textId="6DB1CBCB" w:rsidR="009B33DA" w:rsidRDefault="009B33DA"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t xml:space="preserve">ввиду </w:t>
      </w:r>
      <w:r w:rsidR="003B2F07">
        <w:rPr>
          <w:rFonts w:ascii="Arial" w:hAnsi="Arial" w:cs="Arial"/>
          <w:sz w:val="28"/>
          <w:szCs w:val="28"/>
          <w:lang w:val="ru-RU"/>
        </w:rPr>
        <w:t>развития</w:t>
      </w:r>
      <w:r>
        <w:rPr>
          <w:rFonts w:ascii="Arial" w:hAnsi="Arial" w:cs="Arial"/>
          <w:sz w:val="28"/>
          <w:szCs w:val="28"/>
          <w:lang w:val="ru-RU"/>
        </w:rPr>
        <w:t xml:space="preserve"> научно-технического прогресса, такой вид раскрытия как электронный интенсивно развивается, данный вид исследования находится в фокусе научный изысканий в странах общей системы права;</w:t>
      </w:r>
    </w:p>
    <w:p w14:paraId="0E2E93A4" w14:textId="6477B547" w:rsidR="004051D4" w:rsidRDefault="009B33DA"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t>уровень цифровизации позволяет упростить процедуру раскрытия путем использования искусственного интеллекта и электронных сервисов;</w:t>
      </w:r>
    </w:p>
    <w:p w14:paraId="1C2F0E96" w14:textId="6E409E8E" w:rsidR="0044442C" w:rsidRDefault="003B2F07" w:rsidP="00DC692D">
      <w:pPr>
        <w:pStyle w:val="a6"/>
        <w:numPr>
          <w:ilvl w:val="0"/>
          <w:numId w:val="20"/>
        </w:numPr>
        <w:ind w:left="0" w:hanging="284"/>
        <w:jc w:val="both"/>
        <w:rPr>
          <w:rFonts w:ascii="Arial" w:hAnsi="Arial" w:cs="Arial"/>
          <w:sz w:val="28"/>
          <w:szCs w:val="28"/>
          <w:lang w:val="ru-RU"/>
        </w:rPr>
      </w:pPr>
      <w:r>
        <w:rPr>
          <w:rFonts w:ascii="Arial" w:hAnsi="Arial" w:cs="Arial"/>
          <w:sz w:val="28"/>
          <w:szCs w:val="28"/>
          <w:lang w:val="ru-RU"/>
        </w:rPr>
        <w:lastRenderedPageBreak/>
        <w:t>досудебный протокол в Англии не является структурным элементом раскрытия, раскрытые документы не оформляются досудебным протоколом</w:t>
      </w:r>
      <w:r w:rsidR="0044442C">
        <w:rPr>
          <w:rFonts w:ascii="Arial" w:hAnsi="Arial" w:cs="Arial"/>
          <w:sz w:val="28"/>
          <w:szCs w:val="28"/>
          <w:lang w:val="ru-RU"/>
        </w:rPr>
        <w:t>.</w:t>
      </w:r>
    </w:p>
    <w:p w14:paraId="30A57CEF" w14:textId="7CECDEFC" w:rsidR="0044442C" w:rsidRPr="0044442C" w:rsidRDefault="0044442C" w:rsidP="0044442C">
      <w:pPr>
        <w:pStyle w:val="a6"/>
        <w:ind w:left="-851" w:firstLine="425"/>
        <w:jc w:val="both"/>
        <w:rPr>
          <w:rFonts w:ascii="Arial" w:hAnsi="Arial" w:cs="Arial"/>
          <w:sz w:val="28"/>
          <w:szCs w:val="28"/>
          <w:lang w:val="ru-RU"/>
        </w:rPr>
      </w:pPr>
      <w:r>
        <w:rPr>
          <w:rFonts w:ascii="Arial" w:hAnsi="Arial" w:cs="Arial"/>
          <w:sz w:val="28"/>
          <w:szCs w:val="28"/>
          <w:lang w:val="ru-RU"/>
        </w:rPr>
        <w:t>Данные выводы могут помочь в формировании рекомендаций по совершенствованию правового регулирования раскрытия доказательств.</w:t>
      </w:r>
    </w:p>
    <w:p w14:paraId="5A32D1FE" w14:textId="25449639" w:rsidR="0044442C" w:rsidRPr="00167E0F" w:rsidRDefault="0044442C" w:rsidP="00167E0F">
      <w:pPr>
        <w:ind w:left="-851" w:firstLine="425"/>
        <w:jc w:val="both"/>
        <w:rPr>
          <w:rFonts w:ascii="Arial" w:hAnsi="Arial" w:cs="Arial"/>
          <w:sz w:val="28"/>
          <w:szCs w:val="28"/>
          <w:lang w:val="ru-RU"/>
        </w:rPr>
      </w:pPr>
      <w:r>
        <w:rPr>
          <w:rFonts w:ascii="Arial" w:hAnsi="Arial" w:cs="Arial"/>
          <w:sz w:val="28"/>
          <w:szCs w:val="28"/>
          <w:lang w:val="ru-RU"/>
        </w:rPr>
        <w:t xml:space="preserve">Что касается Германии, то </w:t>
      </w:r>
      <w:r w:rsidRPr="000668E3">
        <w:rPr>
          <w:rFonts w:ascii="Arial" w:hAnsi="Arial" w:cs="Arial"/>
          <w:sz w:val="28"/>
          <w:szCs w:val="28"/>
        </w:rPr>
        <w:t xml:space="preserve">проблематика по внедрению раскрытия в </w:t>
      </w:r>
      <w:r w:rsidR="007B4F08">
        <w:rPr>
          <w:rFonts w:ascii="Arial" w:hAnsi="Arial" w:cs="Arial"/>
          <w:sz w:val="28"/>
          <w:szCs w:val="28"/>
          <w:lang w:val="ru-RU"/>
        </w:rPr>
        <w:t xml:space="preserve">процессуальное </w:t>
      </w:r>
      <w:r w:rsidRPr="000668E3">
        <w:rPr>
          <w:rFonts w:ascii="Arial" w:hAnsi="Arial" w:cs="Arial"/>
          <w:sz w:val="28"/>
          <w:szCs w:val="28"/>
        </w:rPr>
        <w:t xml:space="preserve">законодательство </w:t>
      </w:r>
      <w:r w:rsidR="007B4F08">
        <w:rPr>
          <w:rFonts w:ascii="Arial" w:hAnsi="Arial" w:cs="Arial"/>
          <w:sz w:val="28"/>
          <w:szCs w:val="28"/>
          <w:lang w:val="ru-RU"/>
        </w:rPr>
        <w:t xml:space="preserve">этой страны </w:t>
      </w:r>
      <w:r w:rsidRPr="000668E3">
        <w:rPr>
          <w:rFonts w:ascii="Arial" w:hAnsi="Arial" w:cs="Arial"/>
          <w:sz w:val="28"/>
          <w:szCs w:val="28"/>
        </w:rPr>
        <w:t xml:space="preserve">остается актуальной. </w:t>
      </w:r>
      <w:r w:rsidR="007B4F08">
        <w:rPr>
          <w:rFonts w:ascii="Arial" w:hAnsi="Arial" w:cs="Arial"/>
          <w:sz w:val="28"/>
          <w:szCs w:val="28"/>
          <w:lang w:val="ru-RU"/>
        </w:rPr>
        <w:t>По мнению немецких ученых, гражданский процесс Германии давно перестал быть «инквизиционным», ему присущи черты состязательного процесса с активной ролью суда. Успешная имплементация любого английского правового института в немецкое законодательство требует повышения информированности в данном вопросе судей, администраторов судов, лиц, содействующих отправлению правосудия, представителей профессионального юридического сообщества</w:t>
      </w:r>
      <w:r w:rsidR="00944A7B">
        <w:rPr>
          <w:rStyle w:val="af8"/>
          <w:rFonts w:ascii="Arial" w:hAnsi="Arial" w:cs="Arial"/>
          <w:sz w:val="28"/>
          <w:szCs w:val="28"/>
          <w:lang w:val="ru-RU"/>
        </w:rPr>
        <w:footnoteReference w:id="447"/>
      </w:r>
      <w:r w:rsidR="00944A7B" w:rsidRPr="00944A7B">
        <w:rPr>
          <w:lang w:val="ru-RU"/>
        </w:rPr>
        <w:t xml:space="preserve">. </w:t>
      </w:r>
      <w:r w:rsidR="007B4F08">
        <w:rPr>
          <w:rFonts w:ascii="Arial" w:hAnsi="Arial" w:cs="Arial"/>
          <w:sz w:val="28"/>
          <w:szCs w:val="28"/>
          <w:lang w:val="ru-RU"/>
        </w:rPr>
        <w:t xml:space="preserve">Открытым остается вопрос эффективности заимствования, поскольку </w:t>
      </w:r>
      <w:r w:rsidR="00B649A5">
        <w:rPr>
          <w:rFonts w:ascii="Arial" w:hAnsi="Arial" w:cs="Arial"/>
          <w:sz w:val="28"/>
          <w:szCs w:val="28"/>
          <w:lang w:val="ru-RU"/>
        </w:rPr>
        <w:t xml:space="preserve">в реалиях </w:t>
      </w:r>
      <w:r w:rsidR="00167E0F">
        <w:rPr>
          <w:rFonts w:ascii="Arial" w:hAnsi="Arial" w:cs="Arial"/>
          <w:sz w:val="28"/>
          <w:szCs w:val="28"/>
          <w:lang w:val="ru-RU"/>
        </w:rPr>
        <w:t xml:space="preserve">одной </w:t>
      </w:r>
      <w:r w:rsidR="00B649A5">
        <w:rPr>
          <w:rFonts w:ascii="Arial" w:hAnsi="Arial" w:cs="Arial"/>
          <w:sz w:val="28"/>
          <w:szCs w:val="28"/>
          <w:lang w:val="ru-RU"/>
        </w:rPr>
        <w:t xml:space="preserve">правовой системы институт может быть эффективным, а в </w:t>
      </w:r>
      <w:r w:rsidR="00167E0F">
        <w:rPr>
          <w:rFonts w:ascii="Arial" w:hAnsi="Arial" w:cs="Arial"/>
          <w:sz w:val="28"/>
          <w:szCs w:val="28"/>
          <w:lang w:val="ru-RU"/>
        </w:rPr>
        <w:t>другой не работать совсем</w:t>
      </w:r>
      <w:r w:rsidR="00944A7B">
        <w:rPr>
          <w:rStyle w:val="af8"/>
          <w:rFonts w:ascii="Arial" w:hAnsi="Arial" w:cs="Arial"/>
          <w:sz w:val="28"/>
          <w:szCs w:val="28"/>
          <w:lang w:val="ru-RU"/>
        </w:rPr>
        <w:footnoteReference w:id="448"/>
      </w:r>
      <w:r w:rsidR="00167E0F" w:rsidRPr="00944A7B">
        <w:rPr>
          <w:rFonts w:ascii="Arial" w:hAnsi="Arial" w:cs="Arial"/>
          <w:sz w:val="28"/>
          <w:szCs w:val="28"/>
          <w:lang w:val="ru-RU"/>
        </w:rPr>
        <w:t xml:space="preserve">. </w:t>
      </w:r>
      <w:r w:rsidR="00167E0F">
        <w:rPr>
          <w:rFonts w:ascii="Arial" w:hAnsi="Arial" w:cs="Arial"/>
          <w:sz w:val="28"/>
          <w:szCs w:val="28"/>
          <w:lang w:val="ru-RU"/>
        </w:rPr>
        <w:t>Германия</w:t>
      </w:r>
      <w:r w:rsidR="00167E0F" w:rsidRPr="00167E0F">
        <w:rPr>
          <w:rFonts w:ascii="Arial" w:hAnsi="Arial" w:cs="Arial"/>
          <w:sz w:val="28"/>
          <w:szCs w:val="28"/>
          <w:lang w:val="ru-RU"/>
        </w:rPr>
        <w:t xml:space="preserve"> </w:t>
      </w:r>
      <w:r w:rsidR="00167E0F">
        <w:rPr>
          <w:rFonts w:ascii="Arial" w:hAnsi="Arial" w:cs="Arial"/>
          <w:sz w:val="28"/>
          <w:szCs w:val="28"/>
          <w:lang w:val="ru-RU"/>
        </w:rPr>
        <w:t>и</w:t>
      </w:r>
      <w:r w:rsidR="00167E0F" w:rsidRPr="00167E0F">
        <w:rPr>
          <w:rFonts w:ascii="Arial" w:hAnsi="Arial" w:cs="Arial"/>
          <w:sz w:val="28"/>
          <w:szCs w:val="28"/>
          <w:lang w:val="ru-RU"/>
        </w:rPr>
        <w:t xml:space="preserve"> </w:t>
      </w:r>
      <w:r w:rsidR="00167E0F">
        <w:rPr>
          <w:rFonts w:ascii="Arial" w:hAnsi="Arial" w:cs="Arial"/>
          <w:sz w:val="28"/>
          <w:szCs w:val="28"/>
          <w:lang w:val="ru-RU"/>
        </w:rPr>
        <w:t>Казахстан</w:t>
      </w:r>
      <w:r w:rsidR="00167E0F" w:rsidRPr="00167E0F">
        <w:rPr>
          <w:rFonts w:ascii="Arial" w:hAnsi="Arial" w:cs="Arial"/>
          <w:sz w:val="28"/>
          <w:szCs w:val="28"/>
          <w:lang w:val="ru-RU"/>
        </w:rPr>
        <w:t xml:space="preserve"> </w:t>
      </w:r>
      <w:r w:rsidR="00167E0F">
        <w:rPr>
          <w:rFonts w:ascii="Arial" w:hAnsi="Arial" w:cs="Arial"/>
          <w:sz w:val="28"/>
          <w:szCs w:val="28"/>
          <w:lang w:val="ru-RU"/>
        </w:rPr>
        <w:t>обладают</w:t>
      </w:r>
      <w:r w:rsidR="00167E0F" w:rsidRPr="00167E0F">
        <w:rPr>
          <w:rFonts w:ascii="Arial" w:hAnsi="Arial" w:cs="Arial"/>
          <w:sz w:val="28"/>
          <w:szCs w:val="28"/>
          <w:lang w:val="ru-RU"/>
        </w:rPr>
        <w:t xml:space="preserve"> </w:t>
      </w:r>
      <w:r w:rsidR="00167E0F">
        <w:rPr>
          <w:rFonts w:ascii="Arial" w:hAnsi="Arial" w:cs="Arial"/>
          <w:sz w:val="28"/>
          <w:szCs w:val="28"/>
          <w:lang w:val="ru-RU"/>
        </w:rPr>
        <w:t>схожим порядком осуществления гражданского судопроизводства, основные направления и принципы совпадают, при этом наблюдаются различные подходы к процессу доказывания</w:t>
      </w:r>
      <w:r w:rsidR="00944A7B">
        <w:rPr>
          <w:rStyle w:val="af8"/>
          <w:rFonts w:ascii="Arial" w:hAnsi="Arial" w:cs="Arial"/>
          <w:sz w:val="28"/>
          <w:szCs w:val="28"/>
          <w:lang w:val="ru-RU"/>
        </w:rPr>
        <w:footnoteReference w:id="449"/>
      </w:r>
      <w:r w:rsidR="0024001F">
        <w:rPr>
          <w:rFonts w:ascii="Arial" w:hAnsi="Arial" w:cs="Arial"/>
          <w:sz w:val="28"/>
          <w:szCs w:val="28"/>
          <w:lang w:val="ru-RU"/>
        </w:rPr>
        <w:t>. Принимая это во внимание, можно предположить, что опыт ФРГ по правовому регулированию процедуры получения независимых доказательств будет полезен в контексте совершенствования процедуры раскрытия в Республике Казахстан.</w:t>
      </w:r>
    </w:p>
    <w:p w14:paraId="63ACF4BB" w14:textId="5395EE6A" w:rsidR="00C01B7B" w:rsidRDefault="0044442C" w:rsidP="0044442C">
      <w:pPr>
        <w:ind w:left="-851" w:firstLine="425"/>
        <w:jc w:val="both"/>
        <w:rPr>
          <w:rFonts w:ascii="Arial" w:hAnsi="Arial" w:cs="Arial"/>
          <w:sz w:val="28"/>
          <w:szCs w:val="28"/>
          <w:lang w:val="ru-RU"/>
        </w:rPr>
      </w:pPr>
      <w:r w:rsidRPr="0044442C">
        <w:rPr>
          <w:rFonts w:ascii="Arial" w:hAnsi="Arial" w:cs="Arial"/>
          <w:sz w:val="28"/>
          <w:szCs w:val="28"/>
          <w:lang w:val="ru-RU"/>
        </w:rPr>
        <w:t>Таким образом, подводя итог данного раздела, можно заключить, что гражданский процесс в Германии обладает собственной системой сбора и получения информации. Процедуры представления доказательств по § 142</w:t>
      </w:r>
      <w:r w:rsidR="00944A7B">
        <w:rPr>
          <w:rStyle w:val="af8"/>
          <w:rFonts w:ascii="Arial" w:hAnsi="Arial" w:cs="Arial"/>
          <w:sz w:val="28"/>
          <w:szCs w:val="28"/>
          <w:lang w:val="ru-RU"/>
        </w:rPr>
        <w:footnoteReference w:id="450"/>
      </w:r>
      <w:r w:rsidRPr="0044442C">
        <w:rPr>
          <w:rFonts w:ascii="Arial" w:hAnsi="Arial" w:cs="Arial"/>
          <w:sz w:val="28"/>
          <w:szCs w:val="28"/>
          <w:lang w:val="ru-RU"/>
        </w:rPr>
        <w:t xml:space="preserve"> и получения независимых доказательств по разделу 12 </w:t>
      </w:r>
      <w:r w:rsidR="00B157CA">
        <w:rPr>
          <w:rFonts w:ascii="Arial" w:hAnsi="Arial" w:cs="Arial"/>
          <w:sz w:val="28"/>
          <w:szCs w:val="28"/>
          <w:lang w:val="ru-RU"/>
        </w:rPr>
        <w:t>ZPO</w:t>
      </w:r>
      <w:r w:rsidR="00944A7B">
        <w:rPr>
          <w:rStyle w:val="af8"/>
          <w:rFonts w:ascii="Arial" w:hAnsi="Arial" w:cs="Arial"/>
          <w:sz w:val="28"/>
          <w:szCs w:val="28"/>
          <w:lang w:val="ru-RU"/>
        </w:rPr>
        <w:footnoteReference w:id="451"/>
      </w:r>
      <w:r w:rsidRPr="0044442C">
        <w:rPr>
          <w:rFonts w:ascii="Arial" w:hAnsi="Arial" w:cs="Arial"/>
          <w:sz w:val="28"/>
          <w:szCs w:val="28"/>
          <w:lang w:val="ru-RU"/>
        </w:rPr>
        <w:t xml:space="preserve"> имеют схожие черты с досудебным раскрытием и раскрытием на этапе судебного разбирательства. Однако, немецкие процессуалисты отрицают наличие процедуры раскрытия доказательств в немецком законодательстве, ссылаясь на необходимость её дальнейшего совершенствования. Тем не менее, процедуры ознакомления с доказательствами представляют интерес, независимо от того, признаются ли они немецким правом в качестве раскрытия доказательств. Опыт Германии показывает, что нет ничего </w:t>
      </w:r>
      <w:r w:rsidRPr="0044442C">
        <w:rPr>
          <w:rFonts w:ascii="Arial" w:hAnsi="Arial" w:cs="Arial"/>
          <w:sz w:val="28"/>
          <w:szCs w:val="28"/>
          <w:lang w:val="ru-RU"/>
        </w:rPr>
        <w:lastRenderedPageBreak/>
        <w:t xml:space="preserve">предосудительного </w:t>
      </w:r>
      <w:r w:rsidR="003D26BD" w:rsidRPr="0044442C">
        <w:rPr>
          <w:rFonts w:ascii="Arial" w:hAnsi="Arial" w:cs="Arial"/>
          <w:sz w:val="28"/>
          <w:szCs w:val="28"/>
          <w:lang w:val="ru-RU"/>
        </w:rPr>
        <w:t>во введении</w:t>
      </w:r>
      <w:r w:rsidRPr="0044442C">
        <w:rPr>
          <w:rFonts w:ascii="Arial" w:hAnsi="Arial" w:cs="Arial"/>
          <w:sz w:val="28"/>
          <w:szCs w:val="28"/>
          <w:lang w:val="ru-RU"/>
        </w:rPr>
        <w:t xml:space="preserve"> процедур, которые существуют вне процесса, но способствуют защите и восстановлению нарушенных прав и свобод граждан и юридических лиц. Ещё один аспект заключается в том, что Германия идёт своим путем, внедряя лучшие практики других стран в рамках принципов гражданского процесса. Это свидетельствует о взвешенном подходе к традициям континентального права и стремлении к улучшению качества правосудия.</w:t>
      </w:r>
    </w:p>
    <w:p w14:paraId="0D65828E" w14:textId="4ACBD5C0" w:rsidR="00C01B7B" w:rsidRPr="00823937" w:rsidRDefault="003D26BD" w:rsidP="00562235">
      <w:pPr>
        <w:ind w:left="-851" w:firstLine="425"/>
        <w:jc w:val="both"/>
        <w:rPr>
          <w:rFonts w:ascii="Arial" w:hAnsi="Arial" w:cs="Arial"/>
          <w:sz w:val="28"/>
          <w:szCs w:val="28"/>
          <w:lang w:val="ru-RU"/>
        </w:rPr>
      </w:pPr>
      <w:r>
        <w:rPr>
          <w:rFonts w:ascii="Arial" w:hAnsi="Arial" w:cs="Arial"/>
          <w:sz w:val="28"/>
          <w:szCs w:val="28"/>
          <w:lang w:val="ru-RU"/>
        </w:rPr>
        <w:t xml:space="preserve">Опыт Японии представляет интерес с той точки зрения, что первоначальная модель гражданского процессуального кодекса была заимствована полностью у Германии, тем не менее культурные и правовые традиции страны оказывали свое непосредственное влияние на его развитие и становление. Согласно принципам конфуцианства, любое судебное разбирательство ведет к нарушению гармонии, поэтом приветствуется мирное урегулирование споров и институт схожий с досудебным раскрытием является одним из способов его достижения. </w:t>
      </w:r>
      <w:r w:rsidR="00F611EC">
        <w:rPr>
          <w:rFonts w:ascii="Arial" w:hAnsi="Arial" w:cs="Arial"/>
          <w:sz w:val="28"/>
          <w:szCs w:val="28"/>
          <w:lang w:val="ru-RU"/>
        </w:rPr>
        <w:t>JCCP</w:t>
      </w:r>
      <w:r w:rsidR="00803DC2">
        <w:rPr>
          <w:rFonts w:ascii="Arial" w:hAnsi="Arial" w:cs="Arial"/>
          <w:sz w:val="28"/>
          <w:szCs w:val="28"/>
          <w:lang w:val="ru-RU"/>
        </w:rPr>
        <w:t xml:space="preserve"> </w:t>
      </w:r>
      <w:r w:rsidRPr="000668E3">
        <w:rPr>
          <w:rFonts w:ascii="Arial" w:hAnsi="Arial" w:cs="Arial"/>
          <w:sz w:val="28"/>
          <w:szCs w:val="28"/>
          <w:lang w:val="ru-RU"/>
        </w:rPr>
        <w:t>не содержит термина «досудебное раскрытие», сама процедура именуется «производство по сбору доказательств до подачи иска». Япония, как и Германия, будучи страной континентальной системы права, также не стала отвергать необходимость законодательного урегулирования в рамках процессуального кодекса деятельности, которая лежит вне процесса, вне судопроизводства. Более того, понимая важность и необходимость обеспечения принудительной силой государства подобной процедуры, законодательно обеими странами вводится целый раздел по правовому регулированию этой досудебной процедуры, вплоть до определения подсудности заявления. Детальность регулирования обеспечивает защиту от необоснованных требований по раскрытию</w:t>
      </w:r>
      <w:r w:rsidR="00C614FB">
        <w:rPr>
          <w:rFonts w:ascii="Arial" w:hAnsi="Arial" w:cs="Arial"/>
          <w:sz w:val="28"/>
          <w:szCs w:val="28"/>
          <w:lang w:val="ru-RU"/>
        </w:rPr>
        <w:t>.</w:t>
      </w:r>
      <w:r w:rsidR="00562235">
        <w:rPr>
          <w:rFonts w:ascii="Arial" w:hAnsi="Arial" w:cs="Arial"/>
          <w:sz w:val="28"/>
          <w:szCs w:val="28"/>
          <w:lang w:val="ru-RU"/>
        </w:rPr>
        <w:t xml:space="preserve"> Япония являет собой пример страны, имеющей первоначально континентальное судоустройство, с последующей активной рецепцией институтов англо-американского права, умудрившейся органично вплести собственные правовые традиции в «пестрый гобелен» своей системы права</w:t>
      </w:r>
      <w:r w:rsidR="00350DF6">
        <w:rPr>
          <w:rStyle w:val="af8"/>
          <w:rFonts w:ascii="Arial" w:hAnsi="Arial" w:cs="Arial"/>
          <w:sz w:val="28"/>
          <w:szCs w:val="28"/>
          <w:lang w:val="ru-RU"/>
        </w:rPr>
        <w:footnoteReference w:id="452"/>
      </w:r>
      <w:r w:rsidR="00562235">
        <w:rPr>
          <w:rFonts w:ascii="Arial" w:hAnsi="Arial" w:cs="Arial"/>
          <w:sz w:val="28"/>
          <w:szCs w:val="28"/>
          <w:lang w:val="ru-RU"/>
        </w:rPr>
        <w:t xml:space="preserve">. Опыт Японии </w:t>
      </w:r>
      <w:r w:rsidR="00562235" w:rsidRPr="000668E3">
        <w:rPr>
          <w:rFonts w:ascii="Arial" w:hAnsi="Arial" w:cs="Arial"/>
          <w:sz w:val="28"/>
          <w:szCs w:val="28"/>
          <w:lang w:val="ru-RU"/>
        </w:rPr>
        <w:t>идеален для стран континентальной системы права в отношении заимствования процедуры раскрытия доказательств.</w:t>
      </w:r>
      <w:r w:rsidR="00562235">
        <w:rPr>
          <w:rFonts w:ascii="Arial" w:hAnsi="Arial" w:cs="Arial"/>
          <w:sz w:val="28"/>
          <w:szCs w:val="28"/>
          <w:lang w:val="ru-RU"/>
        </w:rPr>
        <w:t xml:space="preserve"> В этой связи, </w:t>
      </w:r>
      <w:r w:rsidR="00B62FF0">
        <w:rPr>
          <w:rFonts w:ascii="Arial" w:hAnsi="Arial" w:cs="Arial"/>
          <w:sz w:val="28"/>
          <w:szCs w:val="28"/>
          <w:lang w:val="ru-RU"/>
        </w:rPr>
        <w:t>полагаем, что подход Японии к гармоничному заимствованию досудебного раскрытия также может послужить наглядным примером для дальнейшего улучшения правового регулирования процедуры раскрытия доказательств.</w:t>
      </w:r>
    </w:p>
    <w:p w14:paraId="77BD9CCE" w14:textId="71B7C816" w:rsidR="00C01B7B" w:rsidRDefault="004D5217" w:rsidP="00115D1F">
      <w:pPr>
        <w:ind w:left="-851" w:firstLine="425"/>
        <w:jc w:val="both"/>
        <w:rPr>
          <w:sz w:val="28"/>
          <w:szCs w:val="28"/>
          <w:lang w:val="ru-RU"/>
        </w:rPr>
      </w:pPr>
      <w:r>
        <w:rPr>
          <w:sz w:val="28"/>
          <w:szCs w:val="28"/>
          <w:lang w:val="ru-RU"/>
        </w:rPr>
        <w:tab/>
      </w:r>
    </w:p>
    <w:p w14:paraId="176884D5" w14:textId="77777777" w:rsidR="006971C4" w:rsidRPr="00CD6612" w:rsidRDefault="006971C4" w:rsidP="005F1F63">
      <w:pPr>
        <w:jc w:val="both"/>
        <w:rPr>
          <w:rFonts w:ascii="Arial" w:hAnsi="Arial" w:cs="Arial"/>
          <w:sz w:val="28"/>
          <w:szCs w:val="28"/>
          <w:lang w:val="ru-RU"/>
        </w:rPr>
      </w:pPr>
    </w:p>
    <w:p w14:paraId="7FD58677" w14:textId="77777777" w:rsidR="006971C4" w:rsidRPr="00EF714D" w:rsidRDefault="006971C4" w:rsidP="005F1F63">
      <w:pPr>
        <w:jc w:val="both"/>
        <w:rPr>
          <w:rFonts w:ascii="Arial" w:hAnsi="Arial" w:cs="Arial"/>
          <w:sz w:val="28"/>
          <w:szCs w:val="28"/>
          <w:lang w:val="ru-RU"/>
        </w:rPr>
      </w:pPr>
    </w:p>
    <w:p w14:paraId="30DF4AE9" w14:textId="015B8945" w:rsidR="00085E30" w:rsidRPr="005D7511" w:rsidRDefault="005F1F63" w:rsidP="005D7511">
      <w:pPr>
        <w:pStyle w:val="1"/>
        <w:ind w:left="-851" w:firstLine="425"/>
        <w:jc w:val="both"/>
        <w:rPr>
          <w:rFonts w:ascii="Arial" w:hAnsi="Arial" w:cs="Arial"/>
          <w:b/>
          <w:color w:val="auto"/>
          <w:sz w:val="28"/>
          <w:szCs w:val="28"/>
          <w:lang w:val="ru-RU"/>
        </w:rPr>
      </w:pPr>
      <w:bookmarkStart w:id="14" w:name="_Toc219108548"/>
      <w:r w:rsidRPr="002A2535">
        <w:rPr>
          <w:rFonts w:ascii="Arial" w:hAnsi="Arial" w:cs="Arial"/>
          <w:b/>
          <w:color w:val="auto"/>
          <w:sz w:val="28"/>
          <w:szCs w:val="28"/>
        </w:rPr>
        <w:lastRenderedPageBreak/>
        <w:t>3 ПРАВОВОЕ РЕГУЛИРОВАНИЕ РАСКРЫТИЯ ДОКАЗАТЕЛЬСТВ В ГРАЖДАНСКОМ ПРОЦЕССЕ НА ТЕРРИТОРИИ РЕСПУБЛИКИ КАЗАХСТАН</w:t>
      </w:r>
      <w:bookmarkEnd w:id="14"/>
    </w:p>
    <w:p w14:paraId="310FDC4A" w14:textId="7576FFD5" w:rsidR="00085E30" w:rsidRPr="00930F95" w:rsidRDefault="00085E30" w:rsidP="00930F95">
      <w:pPr>
        <w:pStyle w:val="2"/>
        <w:ind w:left="-851"/>
        <w:jc w:val="both"/>
        <w:rPr>
          <w:rFonts w:ascii="Arial" w:hAnsi="Arial" w:cs="Arial"/>
          <w:b w:val="0"/>
          <w:bCs w:val="0"/>
          <w:sz w:val="28"/>
          <w:szCs w:val="28"/>
          <w:lang w:val="ru-RU"/>
        </w:rPr>
      </w:pPr>
      <w:bookmarkStart w:id="15" w:name="_Toc219108549"/>
      <w:r w:rsidRPr="005F1F63">
        <w:rPr>
          <w:rFonts w:ascii="Arial" w:hAnsi="Arial" w:cs="Arial"/>
          <w:sz w:val="28"/>
          <w:szCs w:val="28"/>
        </w:rPr>
        <w:t>3.1 Проблемы правового регулирования и правоприменительной практики раскрытия доказательств в Республике Казахстан</w:t>
      </w:r>
      <w:bookmarkEnd w:id="15"/>
    </w:p>
    <w:p w14:paraId="12CEFD1D" w14:textId="08D405D6" w:rsidR="007C457F" w:rsidRPr="00823937" w:rsidRDefault="006C3355" w:rsidP="00D75226">
      <w:pPr>
        <w:ind w:left="-851" w:firstLine="425"/>
        <w:jc w:val="both"/>
        <w:rPr>
          <w:rFonts w:ascii="Arial" w:hAnsi="Arial" w:cs="Arial"/>
          <w:sz w:val="28"/>
          <w:szCs w:val="28"/>
          <w:lang w:val="ru-RU"/>
        </w:rPr>
      </w:pPr>
      <w:r>
        <w:rPr>
          <w:rFonts w:ascii="Arial" w:hAnsi="Arial" w:cs="Arial"/>
          <w:sz w:val="28"/>
          <w:szCs w:val="28"/>
          <w:lang w:val="ru-RU"/>
        </w:rPr>
        <w:t>Настоящее исследование не имеет своей целью убеждени</w:t>
      </w:r>
      <w:r w:rsidR="007C457F">
        <w:rPr>
          <w:rFonts w:ascii="Arial" w:hAnsi="Arial" w:cs="Arial"/>
          <w:sz w:val="28"/>
          <w:szCs w:val="28"/>
          <w:lang w:val="ru-RU"/>
        </w:rPr>
        <w:t>е</w:t>
      </w:r>
      <w:r>
        <w:rPr>
          <w:rFonts w:ascii="Arial" w:hAnsi="Arial" w:cs="Arial"/>
          <w:sz w:val="28"/>
          <w:szCs w:val="28"/>
          <w:lang w:val="ru-RU"/>
        </w:rPr>
        <w:t xml:space="preserve"> научного сообщества о необходимости </w:t>
      </w:r>
      <w:r w:rsidR="00864967">
        <w:rPr>
          <w:rFonts w:ascii="Arial" w:hAnsi="Arial" w:cs="Arial"/>
          <w:sz w:val="28"/>
          <w:szCs w:val="28"/>
          <w:lang w:val="ru-RU"/>
        </w:rPr>
        <w:t>внедрения</w:t>
      </w:r>
      <w:r w:rsidR="00D75226">
        <w:rPr>
          <w:rFonts w:ascii="Arial" w:hAnsi="Arial" w:cs="Arial"/>
          <w:sz w:val="28"/>
          <w:szCs w:val="28"/>
          <w:lang w:val="ru-RU"/>
        </w:rPr>
        <w:t xml:space="preserve"> </w:t>
      </w:r>
      <w:r>
        <w:rPr>
          <w:rFonts w:ascii="Arial" w:hAnsi="Arial" w:cs="Arial"/>
          <w:sz w:val="28"/>
          <w:szCs w:val="28"/>
          <w:lang w:val="ru-RU"/>
        </w:rPr>
        <w:t xml:space="preserve">института раскрытия доказательств в отечественный гражданский </w:t>
      </w:r>
      <w:r w:rsidR="00AB0AFE">
        <w:rPr>
          <w:rFonts w:ascii="Arial" w:hAnsi="Arial" w:cs="Arial"/>
          <w:sz w:val="28"/>
          <w:szCs w:val="28"/>
          <w:lang w:val="ru-RU"/>
        </w:rPr>
        <w:t>процесс ввиду того, что</w:t>
      </w:r>
      <w:r w:rsidR="00767C86">
        <w:rPr>
          <w:rFonts w:ascii="Arial" w:hAnsi="Arial" w:cs="Arial"/>
          <w:sz w:val="28"/>
          <w:szCs w:val="28"/>
          <w:lang w:val="ru-RU"/>
        </w:rPr>
        <w:t xml:space="preserve"> </w:t>
      </w:r>
      <w:r>
        <w:rPr>
          <w:rFonts w:ascii="Arial" w:hAnsi="Arial" w:cs="Arial"/>
          <w:sz w:val="28"/>
          <w:szCs w:val="28"/>
          <w:lang w:val="ru-RU"/>
        </w:rPr>
        <w:t>частичное внедрение элементов процедуры раскрытия в нормы гражданского процессуального права</w:t>
      </w:r>
      <w:r w:rsidR="00710BB0">
        <w:rPr>
          <w:rFonts w:ascii="Arial" w:hAnsi="Arial" w:cs="Arial"/>
          <w:sz w:val="28"/>
          <w:szCs w:val="28"/>
          <w:lang w:val="ru-RU"/>
        </w:rPr>
        <w:t xml:space="preserve"> уже</w:t>
      </w:r>
      <w:r>
        <w:rPr>
          <w:rFonts w:ascii="Arial" w:hAnsi="Arial" w:cs="Arial"/>
          <w:sz w:val="28"/>
          <w:szCs w:val="28"/>
          <w:lang w:val="ru-RU"/>
        </w:rPr>
        <w:t xml:space="preserve"> состоялось</w:t>
      </w:r>
      <w:r w:rsidR="00710BB0">
        <w:rPr>
          <w:rFonts w:ascii="Arial" w:hAnsi="Arial" w:cs="Arial"/>
          <w:sz w:val="28"/>
          <w:szCs w:val="28"/>
          <w:lang w:val="ru-RU"/>
        </w:rPr>
        <w:t>.</w:t>
      </w:r>
      <w:r>
        <w:rPr>
          <w:rFonts w:ascii="Arial" w:hAnsi="Arial" w:cs="Arial"/>
          <w:sz w:val="28"/>
          <w:szCs w:val="28"/>
          <w:lang w:val="ru-RU"/>
        </w:rPr>
        <w:t xml:space="preserve"> </w:t>
      </w:r>
      <w:r w:rsidR="00710BB0">
        <w:rPr>
          <w:rFonts w:ascii="Arial" w:hAnsi="Arial" w:cs="Arial"/>
          <w:sz w:val="28"/>
          <w:szCs w:val="28"/>
          <w:lang w:val="ru-RU"/>
        </w:rPr>
        <w:t xml:space="preserve">В конце </w:t>
      </w:r>
      <w:r>
        <w:rPr>
          <w:rFonts w:ascii="Arial" w:hAnsi="Arial" w:cs="Arial"/>
          <w:sz w:val="28"/>
          <w:szCs w:val="28"/>
          <w:lang w:val="ru-RU"/>
        </w:rPr>
        <w:t>2021 год</w:t>
      </w:r>
      <w:r w:rsidR="00710BB0">
        <w:rPr>
          <w:rFonts w:ascii="Arial" w:hAnsi="Arial" w:cs="Arial"/>
          <w:sz w:val="28"/>
          <w:szCs w:val="28"/>
          <w:lang w:val="ru-RU"/>
        </w:rPr>
        <w:t xml:space="preserve">а </w:t>
      </w:r>
      <w:r>
        <w:rPr>
          <w:rFonts w:ascii="Arial" w:hAnsi="Arial" w:cs="Arial"/>
          <w:sz w:val="28"/>
          <w:szCs w:val="28"/>
          <w:lang w:val="ru-RU"/>
        </w:rPr>
        <w:t xml:space="preserve">посредством </w:t>
      </w:r>
      <w:r w:rsidR="00710BB0">
        <w:rPr>
          <w:rFonts w:ascii="Arial" w:hAnsi="Arial" w:cs="Arial"/>
          <w:sz w:val="28"/>
          <w:szCs w:val="28"/>
          <w:lang w:val="ru-RU"/>
        </w:rPr>
        <w:t xml:space="preserve">норм </w:t>
      </w:r>
      <w:r w:rsidR="00710BB0" w:rsidRPr="00710BB0">
        <w:rPr>
          <w:rFonts w:ascii="Arial" w:hAnsi="Arial" w:cs="Arial"/>
          <w:sz w:val="28"/>
          <w:szCs w:val="28"/>
          <w:lang w:val="ru-RU"/>
        </w:rPr>
        <w:t>Закон</w:t>
      </w:r>
      <w:r w:rsidR="00710BB0">
        <w:rPr>
          <w:rFonts w:ascii="Arial" w:hAnsi="Arial" w:cs="Arial"/>
          <w:sz w:val="28"/>
          <w:szCs w:val="28"/>
          <w:lang w:val="ru-RU"/>
        </w:rPr>
        <w:t>а</w:t>
      </w:r>
      <w:r w:rsidR="00710BB0" w:rsidRPr="00710BB0">
        <w:rPr>
          <w:rFonts w:ascii="Arial" w:hAnsi="Arial" w:cs="Arial"/>
          <w:sz w:val="28"/>
          <w:szCs w:val="28"/>
          <w:lang w:val="ru-RU"/>
        </w:rPr>
        <w:t xml:space="preserve"> Республики Казахстан от 20 декабря 2021 года № 84-VII «О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w:t>
      </w:r>
      <w:r w:rsidR="0034133E">
        <w:rPr>
          <w:rFonts w:ascii="Arial" w:hAnsi="Arial" w:cs="Arial"/>
          <w:sz w:val="28"/>
          <w:szCs w:val="28"/>
          <w:lang w:val="ru-RU"/>
        </w:rPr>
        <w:t xml:space="preserve"> споров</w:t>
      </w:r>
      <w:r w:rsidR="00710BB0" w:rsidRPr="00710BB0">
        <w:rPr>
          <w:rFonts w:ascii="Arial" w:hAnsi="Arial" w:cs="Arial"/>
          <w:sz w:val="28"/>
          <w:szCs w:val="28"/>
          <w:lang w:val="ru-RU"/>
        </w:rPr>
        <w:t>»</w:t>
      </w:r>
      <w:r w:rsidR="00AB0AFE">
        <w:rPr>
          <w:rStyle w:val="af8"/>
          <w:rFonts w:ascii="Arial" w:hAnsi="Arial" w:cs="Arial"/>
          <w:sz w:val="28"/>
          <w:szCs w:val="28"/>
          <w:lang w:val="ru-RU"/>
        </w:rPr>
        <w:footnoteReference w:id="453"/>
      </w:r>
      <w:r w:rsidR="00710BB0">
        <w:rPr>
          <w:rFonts w:ascii="Arial" w:hAnsi="Arial" w:cs="Arial"/>
          <w:sz w:val="28"/>
          <w:szCs w:val="28"/>
          <w:lang w:val="ru-RU"/>
        </w:rPr>
        <w:t xml:space="preserve"> </w:t>
      </w:r>
      <w:r>
        <w:rPr>
          <w:rFonts w:ascii="Arial" w:hAnsi="Arial" w:cs="Arial"/>
          <w:sz w:val="28"/>
          <w:szCs w:val="28"/>
          <w:lang w:val="ru-RU"/>
        </w:rPr>
        <w:t xml:space="preserve">в текст ГПК РК </w:t>
      </w:r>
      <w:r w:rsidR="00710BB0">
        <w:rPr>
          <w:rFonts w:ascii="Arial" w:hAnsi="Arial" w:cs="Arial"/>
          <w:sz w:val="28"/>
          <w:szCs w:val="28"/>
          <w:lang w:val="ru-RU"/>
        </w:rPr>
        <w:t>были внесены положения</w:t>
      </w:r>
      <w:r>
        <w:rPr>
          <w:rFonts w:ascii="Arial" w:hAnsi="Arial" w:cs="Arial"/>
          <w:sz w:val="28"/>
          <w:szCs w:val="28"/>
          <w:lang w:val="ru-RU"/>
        </w:rPr>
        <w:t>, касающи</w:t>
      </w:r>
      <w:r w:rsidR="00710BB0">
        <w:rPr>
          <w:rFonts w:ascii="Arial" w:hAnsi="Arial" w:cs="Arial"/>
          <w:sz w:val="28"/>
          <w:szCs w:val="28"/>
          <w:lang w:val="ru-RU"/>
        </w:rPr>
        <w:t>еся процедуры</w:t>
      </w:r>
      <w:r>
        <w:rPr>
          <w:rFonts w:ascii="Arial" w:hAnsi="Arial" w:cs="Arial"/>
          <w:sz w:val="28"/>
          <w:szCs w:val="28"/>
          <w:lang w:val="ru-RU"/>
        </w:rPr>
        <w:t xml:space="preserve"> раскрытия</w:t>
      </w:r>
      <w:r w:rsidR="00710BB0">
        <w:rPr>
          <w:rFonts w:ascii="Arial" w:hAnsi="Arial" w:cs="Arial"/>
          <w:sz w:val="28"/>
          <w:szCs w:val="28"/>
          <w:lang w:val="ru-RU"/>
        </w:rPr>
        <w:t xml:space="preserve"> доказательств:</w:t>
      </w:r>
    </w:p>
    <w:p w14:paraId="1E02802D" w14:textId="1D55D994" w:rsidR="00710BB0" w:rsidRPr="0034133E" w:rsidRDefault="00710BB0" w:rsidP="00B62FF0">
      <w:pPr>
        <w:pStyle w:val="pj"/>
        <w:spacing w:before="0" w:beforeAutospacing="0" w:after="0" w:afterAutospacing="0"/>
        <w:ind w:left="-851" w:firstLine="425"/>
        <w:jc w:val="both"/>
        <w:textAlignment w:val="baseline"/>
        <w:rPr>
          <w:rFonts w:ascii="Arial" w:hAnsi="Arial" w:cs="Arial"/>
          <w:i/>
          <w:iCs/>
          <w:color w:val="000000"/>
          <w:sz w:val="28"/>
          <w:szCs w:val="28"/>
        </w:rPr>
      </w:pPr>
      <w:r w:rsidRPr="0034133E">
        <w:rPr>
          <w:rStyle w:val="s0"/>
          <w:rFonts w:ascii="Arial" w:hAnsi="Arial" w:cs="Arial"/>
          <w:i/>
          <w:iCs/>
          <w:color w:val="000000"/>
          <w:sz w:val="28"/>
          <w:szCs w:val="28"/>
          <w:lang w:val="ru-RU"/>
        </w:rPr>
        <w:t>«</w:t>
      </w:r>
      <w:r w:rsidRPr="0034133E">
        <w:rPr>
          <w:rStyle w:val="s0"/>
          <w:rFonts w:ascii="Arial" w:hAnsi="Arial" w:cs="Arial"/>
          <w:i/>
          <w:iCs/>
          <w:color w:val="000000"/>
          <w:sz w:val="28"/>
          <w:szCs w:val="28"/>
        </w:rPr>
        <w:t>7) в</w:t>
      </w:r>
      <w:r w:rsidR="004D5217">
        <w:rPr>
          <w:rStyle w:val="apple-converted-space"/>
          <w:rFonts w:ascii="Arial" w:hAnsi="Arial" w:cs="Arial"/>
          <w:i/>
          <w:iCs/>
          <w:color w:val="000000"/>
          <w:sz w:val="28"/>
          <w:szCs w:val="28"/>
          <w:lang w:val="kk-KZ"/>
        </w:rPr>
        <w:t xml:space="preserve"> </w:t>
      </w:r>
      <w:r w:rsidRPr="0008689F">
        <w:rPr>
          <w:rFonts w:ascii="Arial" w:hAnsi="Arial" w:cs="Arial"/>
          <w:i/>
          <w:iCs/>
          <w:sz w:val="28"/>
          <w:szCs w:val="28"/>
        </w:rPr>
        <w:t>статье 73</w:t>
      </w:r>
      <w:r w:rsidRPr="0008689F">
        <w:rPr>
          <w:rStyle w:val="s0"/>
          <w:rFonts w:ascii="Arial" w:hAnsi="Arial" w:cs="Arial"/>
          <w:i/>
          <w:iCs/>
          <w:sz w:val="28"/>
          <w:szCs w:val="28"/>
        </w:rPr>
        <w:t>:</w:t>
      </w:r>
    </w:p>
    <w:p w14:paraId="60FBF904" w14:textId="77777777" w:rsidR="00710BB0" w:rsidRPr="0034133E" w:rsidRDefault="00710BB0" w:rsidP="00B62FF0">
      <w:pPr>
        <w:pStyle w:val="pj"/>
        <w:spacing w:before="0" w:beforeAutospacing="0" w:after="0" w:afterAutospacing="0"/>
        <w:ind w:left="-851" w:firstLine="425"/>
        <w:jc w:val="both"/>
        <w:textAlignment w:val="baseline"/>
        <w:rPr>
          <w:rFonts w:ascii="Arial" w:hAnsi="Arial" w:cs="Arial"/>
          <w:i/>
          <w:iCs/>
          <w:color w:val="000000"/>
          <w:sz w:val="28"/>
          <w:szCs w:val="28"/>
        </w:rPr>
      </w:pPr>
      <w:r w:rsidRPr="0034133E">
        <w:rPr>
          <w:rStyle w:val="s0"/>
          <w:rFonts w:ascii="Arial" w:hAnsi="Arial" w:cs="Arial"/>
          <w:i/>
          <w:iCs/>
          <w:color w:val="000000"/>
          <w:sz w:val="28"/>
          <w:szCs w:val="28"/>
        </w:rPr>
        <w:t>абзац первый части первой изложить в следующей редакции:</w:t>
      </w:r>
    </w:p>
    <w:p w14:paraId="3D8CF0E9" w14:textId="77777777" w:rsidR="00710BB0" w:rsidRPr="0034133E" w:rsidRDefault="00710BB0" w:rsidP="00B62FF0">
      <w:pPr>
        <w:pStyle w:val="pj"/>
        <w:spacing w:before="0" w:beforeAutospacing="0" w:after="0" w:afterAutospacing="0"/>
        <w:ind w:left="-851" w:firstLine="425"/>
        <w:jc w:val="both"/>
        <w:textAlignment w:val="baseline"/>
        <w:rPr>
          <w:rFonts w:ascii="Arial" w:hAnsi="Arial" w:cs="Arial"/>
          <w:i/>
          <w:iCs/>
          <w:color w:val="000000"/>
          <w:sz w:val="28"/>
          <w:szCs w:val="28"/>
        </w:rPr>
      </w:pPr>
      <w:r w:rsidRPr="0034133E">
        <w:rPr>
          <w:rStyle w:val="s0"/>
          <w:rFonts w:ascii="Arial" w:hAnsi="Arial" w:cs="Arial"/>
          <w:i/>
          <w:iCs/>
          <w:color w:val="000000"/>
          <w:sz w:val="28"/>
          <w:szCs w:val="28"/>
        </w:rPr>
        <w:t xml:space="preserve">«1. Доказательства представляются сторонами и другими лицами, участвующими в деле, суду первой инстанции при принятии иска с составлением ими досудебного протокола, в котором отражаются действия сторон и других лиц, участвующих в деле, по </w:t>
      </w:r>
      <w:r w:rsidRPr="0034133E">
        <w:rPr>
          <w:rStyle w:val="s0"/>
          <w:rFonts w:ascii="Arial" w:hAnsi="Arial" w:cs="Arial"/>
          <w:b/>
          <w:bCs/>
          <w:i/>
          <w:iCs/>
          <w:color w:val="000000"/>
          <w:sz w:val="28"/>
          <w:szCs w:val="28"/>
        </w:rPr>
        <w:t>раскрытию</w:t>
      </w:r>
      <w:r w:rsidRPr="0034133E">
        <w:rPr>
          <w:rStyle w:val="s0"/>
          <w:rFonts w:ascii="Arial" w:hAnsi="Arial" w:cs="Arial"/>
          <w:i/>
          <w:iCs/>
          <w:color w:val="000000"/>
          <w:sz w:val="28"/>
          <w:szCs w:val="28"/>
        </w:rPr>
        <w:t>, представлению и обмену доказательствами, на которые они намерены ссылаться как на основание своих требований или возражений и которыми они намерены воспользоваться в случае рассмотрения дела в суде.»;</w:t>
      </w:r>
    </w:p>
    <w:p w14:paraId="114AA2A2" w14:textId="100D87D8" w:rsidR="00CC0A19" w:rsidRPr="00AB0AFE" w:rsidRDefault="00710BB0" w:rsidP="00AB0AFE">
      <w:pPr>
        <w:pStyle w:val="pj"/>
        <w:spacing w:before="0" w:beforeAutospacing="0" w:after="0" w:afterAutospacing="0"/>
        <w:ind w:left="-851" w:firstLine="425"/>
        <w:jc w:val="both"/>
        <w:textAlignment w:val="baseline"/>
        <w:rPr>
          <w:rFonts w:ascii="Arial" w:hAnsi="Arial" w:cs="Arial"/>
          <w:i/>
          <w:iCs/>
          <w:color w:val="000000"/>
          <w:sz w:val="28"/>
          <w:szCs w:val="28"/>
          <w:lang w:val="ru-RU"/>
        </w:rPr>
      </w:pPr>
      <w:r w:rsidRPr="0034133E">
        <w:rPr>
          <w:rStyle w:val="s0"/>
          <w:rFonts w:ascii="Arial" w:hAnsi="Arial" w:cs="Arial"/>
          <w:i/>
          <w:iCs/>
          <w:color w:val="000000"/>
          <w:sz w:val="28"/>
          <w:szCs w:val="28"/>
        </w:rPr>
        <w:t xml:space="preserve">часть вторую после слова </w:t>
      </w:r>
      <w:r w:rsidRPr="0034133E">
        <w:rPr>
          <w:rStyle w:val="s0"/>
          <w:rFonts w:ascii="Arial" w:hAnsi="Arial" w:cs="Arial"/>
          <w:b/>
          <w:bCs/>
          <w:i/>
          <w:iCs/>
          <w:color w:val="000000"/>
          <w:sz w:val="28"/>
          <w:szCs w:val="28"/>
        </w:rPr>
        <w:t>«раскрыты» дополнить словами «и отражены в досудебном протоколе»</w:t>
      </w:r>
      <w:r w:rsidRPr="0034133E">
        <w:rPr>
          <w:rStyle w:val="s0"/>
          <w:rFonts w:ascii="Arial" w:hAnsi="Arial" w:cs="Arial"/>
          <w:i/>
          <w:iCs/>
          <w:color w:val="000000"/>
          <w:sz w:val="28"/>
          <w:szCs w:val="28"/>
        </w:rPr>
        <w:t>;</w:t>
      </w:r>
    </w:p>
    <w:p w14:paraId="0C56DF7F" w14:textId="7D94CA15" w:rsidR="005F3CCA" w:rsidRPr="005F3CCA" w:rsidRDefault="003F0AEC" w:rsidP="00B62FF0">
      <w:pPr>
        <w:pStyle w:val="pj"/>
        <w:spacing w:before="0" w:beforeAutospacing="0" w:after="0" w:afterAutospacing="0"/>
        <w:ind w:left="-851" w:firstLine="425"/>
        <w:jc w:val="both"/>
        <w:textAlignment w:val="baseline"/>
        <w:rPr>
          <w:rFonts w:ascii="Arial" w:hAnsi="Arial" w:cs="Arial"/>
          <w:sz w:val="28"/>
          <w:szCs w:val="28"/>
          <w:lang w:val="ru-RU"/>
        </w:rPr>
      </w:pPr>
      <w:r>
        <w:rPr>
          <w:rFonts w:ascii="Arial" w:hAnsi="Arial" w:cs="Arial"/>
          <w:sz w:val="28"/>
          <w:szCs w:val="28"/>
          <w:lang w:val="ru-RU"/>
        </w:rPr>
        <w:t>Нельзя не отметить, что мнения теоретиков в отношении заимствования элементов права</w:t>
      </w:r>
      <w:r w:rsidR="0090402A">
        <w:rPr>
          <w:rFonts w:ascii="Arial" w:hAnsi="Arial" w:cs="Arial"/>
          <w:sz w:val="28"/>
          <w:szCs w:val="28"/>
          <w:lang w:val="ru-RU"/>
        </w:rPr>
        <w:t xml:space="preserve"> разошлись и</w:t>
      </w:r>
      <w:r>
        <w:rPr>
          <w:rFonts w:ascii="Arial" w:hAnsi="Arial" w:cs="Arial"/>
          <w:sz w:val="28"/>
          <w:szCs w:val="28"/>
          <w:lang w:val="ru-RU"/>
        </w:rPr>
        <w:t xml:space="preserve"> носят диаметраль</w:t>
      </w:r>
      <w:r w:rsidR="005F3CCA">
        <w:rPr>
          <w:rFonts w:ascii="Arial" w:hAnsi="Arial" w:cs="Arial"/>
          <w:sz w:val="28"/>
          <w:szCs w:val="28"/>
          <w:lang w:val="ru-RU"/>
        </w:rPr>
        <w:t>но противоположный</w:t>
      </w:r>
      <w:r>
        <w:rPr>
          <w:rFonts w:ascii="Arial" w:hAnsi="Arial" w:cs="Arial"/>
          <w:sz w:val="28"/>
          <w:szCs w:val="28"/>
          <w:lang w:val="ru-RU"/>
        </w:rPr>
        <w:t xml:space="preserve"> характер, часть из них относится положительно к подобного рода заимствованиям</w:t>
      </w:r>
      <w:r w:rsidR="00AB0AFE">
        <w:rPr>
          <w:rStyle w:val="af8"/>
          <w:rFonts w:ascii="Arial" w:hAnsi="Arial" w:cs="Arial"/>
          <w:sz w:val="28"/>
          <w:szCs w:val="28"/>
          <w:lang w:val="ru-RU"/>
        </w:rPr>
        <w:footnoteReference w:id="454"/>
      </w:r>
      <w:r>
        <w:rPr>
          <w:rFonts w:ascii="Arial" w:hAnsi="Arial" w:cs="Arial"/>
          <w:sz w:val="28"/>
          <w:szCs w:val="28"/>
          <w:lang w:val="ru-RU"/>
        </w:rPr>
        <w:t>, другие категорично настроены против</w:t>
      </w:r>
      <w:r w:rsidR="00AB0AFE">
        <w:rPr>
          <w:rStyle w:val="af8"/>
          <w:rFonts w:ascii="Arial" w:hAnsi="Arial" w:cs="Arial"/>
          <w:sz w:val="28"/>
          <w:szCs w:val="28"/>
          <w:lang w:val="ru-RU"/>
        </w:rPr>
        <w:footnoteReference w:id="455"/>
      </w:r>
      <w:r>
        <w:rPr>
          <w:rFonts w:ascii="Arial" w:hAnsi="Arial" w:cs="Arial"/>
          <w:sz w:val="28"/>
          <w:szCs w:val="28"/>
          <w:lang w:val="ru-RU"/>
        </w:rPr>
        <w:t xml:space="preserve">, и </w:t>
      </w:r>
      <w:r w:rsidR="005F3CCA">
        <w:rPr>
          <w:rFonts w:ascii="Arial" w:hAnsi="Arial" w:cs="Arial"/>
          <w:sz w:val="28"/>
          <w:szCs w:val="28"/>
          <w:lang w:val="ru-RU"/>
        </w:rPr>
        <w:t xml:space="preserve">в этой полемике нельзя не выделить </w:t>
      </w:r>
      <w:r>
        <w:rPr>
          <w:rFonts w:ascii="Arial" w:hAnsi="Arial" w:cs="Arial"/>
          <w:sz w:val="28"/>
          <w:szCs w:val="28"/>
          <w:lang w:val="ru-RU"/>
        </w:rPr>
        <w:t>учены</w:t>
      </w:r>
      <w:r w:rsidR="005F3CCA">
        <w:rPr>
          <w:rFonts w:ascii="Arial" w:hAnsi="Arial" w:cs="Arial"/>
          <w:sz w:val="28"/>
          <w:szCs w:val="28"/>
          <w:lang w:val="ru-RU"/>
        </w:rPr>
        <w:t>х</w:t>
      </w:r>
      <w:r>
        <w:rPr>
          <w:rFonts w:ascii="Arial" w:hAnsi="Arial" w:cs="Arial"/>
          <w:sz w:val="28"/>
          <w:szCs w:val="28"/>
          <w:lang w:val="ru-RU"/>
        </w:rPr>
        <w:t xml:space="preserve">, которые допускают </w:t>
      </w:r>
      <w:r w:rsidR="005F3CCA">
        <w:rPr>
          <w:rFonts w:ascii="Arial" w:hAnsi="Arial" w:cs="Arial"/>
          <w:sz w:val="28"/>
          <w:szCs w:val="28"/>
          <w:lang w:val="ru-RU"/>
        </w:rPr>
        <w:t xml:space="preserve">некоторую </w:t>
      </w:r>
      <w:r>
        <w:rPr>
          <w:rFonts w:ascii="Arial" w:hAnsi="Arial" w:cs="Arial"/>
          <w:sz w:val="28"/>
          <w:szCs w:val="28"/>
          <w:lang w:val="ru-RU"/>
        </w:rPr>
        <w:t xml:space="preserve">возможность </w:t>
      </w:r>
      <w:r w:rsidR="005F3CCA">
        <w:rPr>
          <w:rFonts w:ascii="Arial" w:hAnsi="Arial" w:cs="Arial"/>
          <w:sz w:val="28"/>
          <w:szCs w:val="28"/>
          <w:lang w:val="ru-RU"/>
        </w:rPr>
        <w:t xml:space="preserve">дифференцированной </w:t>
      </w:r>
      <w:r>
        <w:rPr>
          <w:rFonts w:ascii="Arial" w:hAnsi="Arial" w:cs="Arial"/>
          <w:sz w:val="28"/>
          <w:szCs w:val="28"/>
          <w:lang w:val="ru-RU"/>
        </w:rPr>
        <w:t>имплементации</w:t>
      </w:r>
      <w:r w:rsidR="005F3CCA">
        <w:rPr>
          <w:rFonts w:ascii="Arial" w:hAnsi="Arial" w:cs="Arial"/>
          <w:sz w:val="28"/>
          <w:szCs w:val="28"/>
          <w:lang w:val="ru-RU"/>
        </w:rPr>
        <w:t xml:space="preserve"> английского права, </w:t>
      </w:r>
      <w:r w:rsidR="009E6602">
        <w:rPr>
          <w:rFonts w:ascii="Arial" w:hAnsi="Arial" w:cs="Arial"/>
          <w:sz w:val="28"/>
          <w:szCs w:val="28"/>
          <w:lang w:val="ru-RU"/>
        </w:rPr>
        <w:t>осуществляемую с крайней осторожностью</w:t>
      </w:r>
      <w:r w:rsidR="00AB0AFE">
        <w:rPr>
          <w:rStyle w:val="af8"/>
          <w:rFonts w:ascii="Arial" w:hAnsi="Arial" w:cs="Arial"/>
          <w:sz w:val="28"/>
          <w:szCs w:val="28"/>
          <w:lang w:val="ru-RU"/>
        </w:rPr>
        <w:footnoteReference w:id="456"/>
      </w:r>
      <w:r w:rsidR="00767C86">
        <w:rPr>
          <w:rFonts w:ascii="Arial" w:hAnsi="Arial" w:cs="Arial"/>
          <w:sz w:val="28"/>
          <w:szCs w:val="28"/>
          <w:lang w:val="ru-RU"/>
        </w:rPr>
        <w:t>.</w:t>
      </w:r>
      <w:r w:rsidR="009E6602">
        <w:rPr>
          <w:rFonts w:ascii="Arial" w:hAnsi="Arial" w:cs="Arial"/>
          <w:sz w:val="28"/>
          <w:szCs w:val="28"/>
          <w:lang w:val="ru-RU"/>
        </w:rPr>
        <w:t xml:space="preserve"> Для полноты исследования приведем результаты социологического опроса среди практикующих юристов, на вопрос «Как </w:t>
      </w:r>
      <w:r w:rsidR="009E6602">
        <w:rPr>
          <w:rFonts w:ascii="Arial" w:hAnsi="Arial" w:cs="Arial"/>
          <w:sz w:val="28"/>
          <w:szCs w:val="28"/>
          <w:lang w:val="ru-RU"/>
        </w:rPr>
        <w:lastRenderedPageBreak/>
        <w:t>вы относитесь к восприятию опыта Англии и США в гражданский процесс Республики Казахстан?»</w:t>
      </w:r>
      <w:r w:rsidR="005D7511">
        <w:rPr>
          <w:rFonts w:ascii="Arial" w:hAnsi="Arial" w:cs="Arial"/>
          <w:sz w:val="28"/>
          <w:szCs w:val="28"/>
          <w:lang w:val="ru-RU"/>
        </w:rPr>
        <w:t xml:space="preserve"> (см.</w:t>
      </w:r>
      <w:r w:rsidR="000A207A">
        <w:rPr>
          <w:rFonts w:ascii="Arial" w:hAnsi="Arial" w:cs="Arial"/>
          <w:sz w:val="28"/>
          <w:szCs w:val="28"/>
          <w:lang w:val="ru-RU"/>
        </w:rPr>
        <w:t xml:space="preserve"> </w:t>
      </w:r>
      <w:r w:rsidR="00A6785F">
        <w:rPr>
          <w:rFonts w:ascii="Arial" w:hAnsi="Arial" w:cs="Arial"/>
          <w:sz w:val="28"/>
          <w:szCs w:val="28"/>
          <w:lang w:val="ru-RU"/>
        </w:rPr>
        <w:t>Приложение Б</w:t>
      </w:r>
      <w:r w:rsidR="005D7511">
        <w:rPr>
          <w:rFonts w:ascii="Arial" w:hAnsi="Arial" w:cs="Arial"/>
          <w:sz w:val="28"/>
          <w:szCs w:val="28"/>
          <w:lang w:val="ru-RU"/>
        </w:rPr>
        <w:t>)</w:t>
      </w:r>
      <w:r w:rsidR="009E6602">
        <w:rPr>
          <w:rFonts w:ascii="Arial" w:hAnsi="Arial" w:cs="Arial"/>
          <w:sz w:val="28"/>
          <w:szCs w:val="28"/>
          <w:lang w:val="ru-RU"/>
        </w:rPr>
        <w:t xml:space="preserve"> из 101 ответивших отрицательно отнеслись 13, 9 %, положительно отнеслось 23,8 </w:t>
      </w:r>
      <w:r w:rsidR="006971C4">
        <w:rPr>
          <w:rFonts w:ascii="Arial" w:hAnsi="Arial" w:cs="Arial"/>
          <w:sz w:val="28"/>
          <w:szCs w:val="28"/>
          <w:lang w:val="ru-RU"/>
        </w:rPr>
        <w:t>%, количество</w:t>
      </w:r>
      <w:r w:rsidR="009E6602">
        <w:rPr>
          <w:rFonts w:ascii="Arial" w:hAnsi="Arial" w:cs="Arial"/>
          <w:sz w:val="28"/>
          <w:szCs w:val="28"/>
          <w:lang w:val="ru-RU"/>
        </w:rPr>
        <w:t xml:space="preserve"> увидевших больше положительного от восприятия опыта Англии и США составило около 28,7 %, в то же время склонившихся к </w:t>
      </w:r>
      <w:r w:rsidR="0090402A">
        <w:rPr>
          <w:rFonts w:ascii="Arial" w:hAnsi="Arial" w:cs="Arial"/>
          <w:sz w:val="28"/>
          <w:szCs w:val="28"/>
          <w:lang w:val="ru-RU"/>
        </w:rPr>
        <w:t xml:space="preserve">позиции «скорее отрицательно» составило 9,9 %. Интерес представляет тот факт, что нейтрально отнеслось порядка 23, 8 % (см. Рисунок </w:t>
      </w:r>
      <w:r w:rsidR="00AB0AFE" w:rsidRPr="00AB0AFE">
        <w:rPr>
          <w:rFonts w:ascii="Arial" w:hAnsi="Arial" w:cs="Arial"/>
          <w:sz w:val="28"/>
          <w:szCs w:val="28"/>
          <w:lang w:val="ru-RU"/>
        </w:rPr>
        <w:t>4</w:t>
      </w:r>
      <w:r w:rsidR="0090402A" w:rsidRPr="00AB0AFE">
        <w:rPr>
          <w:rFonts w:ascii="Arial" w:hAnsi="Arial" w:cs="Arial"/>
          <w:sz w:val="28"/>
          <w:szCs w:val="28"/>
          <w:lang w:val="ru-RU"/>
        </w:rPr>
        <w:t>)</w:t>
      </w:r>
      <w:r w:rsidR="00AB0AFE">
        <w:rPr>
          <w:rStyle w:val="af8"/>
          <w:rFonts w:ascii="Arial" w:hAnsi="Arial" w:cs="Arial"/>
          <w:sz w:val="28"/>
          <w:szCs w:val="28"/>
          <w:lang w:val="ru-RU"/>
        </w:rPr>
        <w:footnoteReference w:id="457"/>
      </w:r>
      <w:r w:rsidR="0090402A" w:rsidRPr="0090402A">
        <w:rPr>
          <w:rFonts w:ascii="Arial" w:hAnsi="Arial" w:cs="Arial"/>
          <w:sz w:val="28"/>
          <w:szCs w:val="28"/>
          <w:lang w:val="ru-RU"/>
        </w:rPr>
        <w:t>.</w:t>
      </w:r>
      <w:r w:rsidR="009E6602">
        <w:rPr>
          <w:noProof/>
          <w:color w:val="000000"/>
        </w:rPr>
        <w:drawing>
          <wp:inline distT="0" distB="0" distL="0" distR="0" wp14:anchorId="058A82DE" wp14:editId="1145B337">
            <wp:extent cx="5969000" cy="2612390"/>
            <wp:effectExtent l="0" t="0" r="0" b="3810"/>
            <wp:docPr id="652267796" name="Рисунок 1" descr="Диаграмма ответов в Формах. Вопрос: Как вы относитесь к восприятию опыта Англии или США в гражданский процесс Республики Казахстан:&#10;&#10;. Количество ответов: 101 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Как вы относитесь к восприятию опыта Англии или США в гражданский процесс Республики Казахстан:&#10;&#10;. Количество ответов: 101 ответ."/>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0" cy="2612390"/>
                    </a:xfrm>
                    <a:prstGeom prst="rect">
                      <a:avLst/>
                    </a:prstGeom>
                    <a:noFill/>
                    <a:ln>
                      <a:noFill/>
                    </a:ln>
                  </pic:spPr>
                </pic:pic>
              </a:graphicData>
            </a:graphic>
          </wp:inline>
        </w:drawing>
      </w:r>
    </w:p>
    <w:p w14:paraId="67427123" w14:textId="7E87FD3E" w:rsidR="0090402A" w:rsidRPr="00767C86" w:rsidRDefault="0090402A" w:rsidP="00B62FF0">
      <w:pPr>
        <w:pStyle w:val="pj"/>
        <w:spacing w:before="0" w:beforeAutospacing="0" w:after="0" w:afterAutospacing="0"/>
        <w:ind w:left="-851" w:firstLine="709"/>
        <w:jc w:val="both"/>
        <w:textAlignment w:val="baseline"/>
        <w:rPr>
          <w:rFonts w:ascii="Arial" w:hAnsi="Arial" w:cs="Arial"/>
          <w:b/>
          <w:bCs/>
          <w:sz w:val="28"/>
          <w:szCs w:val="28"/>
          <w:lang w:val="ru-RU"/>
        </w:rPr>
      </w:pPr>
      <w:r w:rsidRPr="00CC0A19">
        <w:rPr>
          <w:rFonts w:ascii="Arial" w:hAnsi="Arial" w:cs="Arial"/>
          <w:b/>
          <w:bCs/>
          <w:sz w:val="28"/>
          <w:szCs w:val="28"/>
          <w:lang w:val="ru-RU"/>
        </w:rPr>
        <w:t xml:space="preserve">Рисунок – </w:t>
      </w:r>
      <w:r w:rsidR="002B6D47">
        <w:rPr>
          <w:rFonts w:ascii="Arial" w:hAnsi="Arial" w:cs="Arial"/>
          <w:b/>
          <w:bCs/>
          <w:sz w:val="28"/>
          <w:szCs w:val="28"/>
          <w:lang w:val="ru-RU"/>
        </w:rPr>
        <w:t>5</w:t>
      </w:r>
      <w:r w:rsidRPr="00CC0A19">
        <w:rPr>
          <w:rFonts w:ascii="Arial" w:hAnsi="Arial" w:cs="Arial"/>
          <w:b/>
          <w:bCs/>
          <w:sz w:val="28"/>
          <w:szCs w:val="28"/>
          <w:lang w:val="ru-RU"/>
        </w:rPr>
        <w:t>.</w:t>
      </w:r>
      <w:r>
        <w:rPr>
          <w:rFonts w:ascii="Arial" w:hAnsi="Arial" w:cs="Arial"/>
          <w:sz w:val="28"/>
          <w:szCs w:val="28"/>
          <w:lang w:val="ru-RU"/>
        </w:rPr>
        <w:t xml:space="preserve"> </w:t>
      </w:r>
      <w:r w:rsidRPr="00767C86">
        <w:rPr>
          <w:rFonts w:ascii="Arial" w:hAnsi="Arial" w:cs="Arial"/>
          <w:b/>
          <w:bCs/>
          <w:sz w:val="28"/>
          <w:szCs w:val="28"/>
          <w:lang w:val="ru-RU"/>
        </w:rPr>
        <w:t xml:space="preserve">Данные ответов на вопрос «Как вы относитесь к восприятию опыта Англии и США в гражданский процесс Республики Казахстан?» из социологического опроса, количество </w:t>
      </w:r>
      <w:r w:rsidR="00CC0A19" w:rsidRPr="00767C86">
        <w:rPr>
          <w:rFonts w:ascii="Arial" w:hAnsi="Arial" w:cs="Arial"/>
          <w:b/>
          <w:bCs/>
          <w:sz w:val="28"/>
          <w:szCs w:val="28"/>
          <w:lang w:val="ru-RU"/>
        </w:rPr>
        <w:t>о</w:t>
      </w:r>
      <w:r w:rsidRPr="00767C86">
        <w:rPr>
          <w:rFonts w:ascii="Arial" w:hAnsi="Arial" w:cs="Arial"/>
          <w:b/>
          <w:bCs/>
          <w:sz w:val="28"/>
          <w:szCs w:val="28"/>
          <w:lang w:val="ru-RU"/>
        </w:rPr>
        <w:t>тветов – 101.</w:t>
      </w:r>
    </w:p>
    <w:p w14:paraId="5960407A" w14:textId="77777777" w:rsidR="00CC0A19" w:rsidRPr="00767C86" w:rsidRDefault="00CC0A19" w:rsidP="00B62FF0">
      <w:pPr>
        <w:pStyle w:val="pj"/>
        <w:spacing w:before="0" w:beforeAutospacing="0" w:after="0" w:afterAutospacing="0"/>
        <w:ind w:left="-851" w:firstLine="709"/>
        <w:jc w:val="both"/>
        <w:textAlignment w:val="baseline"/>
        <w:rPr>
          <w:rFonts w:ascii="Arial" w:hAnsi="Arial" w:cs="Arial"/>
          <w:b/>
          <w:bCs/>
          <w:sz w:val="28"/>
          <w:szCs w:val="28"/>
          <w:lang w:val="ru-RU"/>
        </w:rPr>
      </w:pPr>
    </w:p>
    <w:p w14:paraId="7B33CE3B" w14:textId="21C35198" w:rsidR="00794497" w:rsidRPr="00823937" w:rsidRDefault="00CC0A19" w:rsidP="00B62FF0">
      <w:pPr>
        <w:pStyle w:val="pj"/>
        <w:spacing w:before="0" w:beforeAutospacing="0" w:after="0" w:afterAutospacing="0"/>
        <w:ind w:left="-851" w:firstLine="709"/>
        <w:jc w:val="both"/>
        <w:textAlignment w:val="baseline"/>
        <w:rPr>
          <w:rFonts w:ascii="Arial" w:hAnsi="Arial" w:cs="Arial"/>
          <w:sz w:val="28"/>
          <w:szCs w:val="28"/>
          <w:lang w:val="ru-RU"/>
        </w:rPr>
      </w:pPr>
      <w:r>
        <w:rPr>
          <w:rFonts w:ascii="Arial" w:hAnsi="Arial" w:cs="Arial"/>
          <w:sz w:val="28"/>
          <w:szCs w:val="28"/>
          <w:lang w:val="ru-RU"/>
        </w:rPr>
        <w:t>Учитывая определенную погрешность исследования, нельзя не отметить, что к восприятию опыта Англии и США в гражданский процесс Казахстана представители из числа юристов относятся скорее положительно, чем отрицательно и внушительное количество лиц, которые относятся к этому нейтрально.</w:t>
      </w:r>
    </w:p>
    <w:p w14:paraId="7998A54C" w14:textId="36998ACA" w:rsidR="00794497" w:rsidRPr="00823937" w:rsidRDefault="00CC0A19" w:rsidP="00B62FF0">
      <w:pPr>
        <w:pStyle w:val="pj"/>
        <w:spacing w:before="0" w:beforeAutospacing="0" w:after="0" w:afterAutospacing="0"/>
        <w:ind w:left="-851" w:firstLine="709"/>
        <w:jc w:val="both"/>
        <w:textAlignment w:val="baseline"/>
        <w:rPr>
          <w:rFonts w:ascii="Arial" w:hAnsi="Arial" w:cs="Arial"/>
          <w:sz w:val="28"/>
          <w:szCs w:val="28"/>
          <w:lang w:val="ru-RU"/>
        </w:rPr>
      </w:pPr>
      <w:r>
        <w:rPr>
          <w:rFonts w:ascii="Arial" w:hAnsi="Arial" w:cs="Arial"/>
          <w:sz w:val="28"/>
          <w:szCs w:val="28"/>
          <w:lang w:val="ru-RU"/>
        </w:rPr>
        <w:t xml:space="preserve">В рамках данного исследования </w:t>
      </w:r>
      <w:r w:rsidR="00AB0AFE">
        <w:rPr>
          <w:rFonts w:ascii="Arial" w:hAnsi="Arial" w:cs="Arial"/>
          <w:sz w:val="28"/>
          <w:szCs w:val="28"/>
          <w:lang w:val="ru-RU"/>
        </w:rPr>
        <w:t>можно выдвинуть</w:t>
      </w:r>
      <w:r>
        <w:rPr>
          <w:rFonts w:ascii="Arial" w:hAnsi="Arial" w:cs="Arial"/>
          <w:sz w:val="28"/>
          <w:szCs w:val="28"/>
          <w:lang w:val="ru-RU"/>
        </w:rPr>
        <w:t xml:space="preserve"> предположения о том, что послужило причиной для имплементации института раскрытия доказательств в усеченном формате. На самом деле существует множество предпосылок и факторов, которые </w:t>
      </w:r>
      <w:r w:rsidR="00AC1D44">
        <w:rPr>
          <w:rFonts w:ascii="Arial" w:hAnsi="Arial" w:cs="Arial"/>
          <w:sz w:val="28"/>
          <w:szCs w:val="28"/>
          <w:lang w:val="ru-RU"/>
        </w:rPr>
        <w:t>могли оказать определенное влияние</w:t>
      </w:r>
      <w:r>
        <w:rPr>
          <w:rFonts w:ascii="Arial" w:hAnsi="Arial" w:cs="Arial"/>
          <w:sz w:val="28"/>
          <w:szCs w:val="28"/>
          <w:lang w:val="ru-RU"/>
        </w:rPr>
        <w:t xml:space="preserve"> на заимствование раскрытия в гражданское судопроизводство Республики Казахстан</w:t>
      </w:r>
      <w:r w:rsidR="008C51DC">
        <w:rPr>
          <w:rFonts w:ascii="Arial" w:hAnsi="Arial" w:cs="Arial"/>
          <w:sz w:val="28"/>
          <w:szCs w:val="28"/>
          <w:lang w:val="ru-RU"/>
        </w:rPr>
        <w:t xml:space="preserve">. Ниже будут приведены те, которые на наш взгляд являются значимыми. Опять же мы не можем утверждать, что список исчерпывающий и изменению не подлежит. Тем не менее </w:t>
      </w:r>
      <w:r w:rsidR="009A3725">
        <w:rPr>
          <w:rFonts w:ascii="Arial" w:hAnsi="Arial" w:cs="Arial"/>
          <w:sz w:val="28"/>
          <w:szCs w:val="28"/>
          <w:lang w:val="ru-RU"/>
        </w:rPr>
        <w:t>для всех ярых сторонников идеи о чистоте</w:t>
      </w:r>
      <w:r w:rsidR="00E0405D">
        <w:rPr>
          <w:rFonts w:ascii="Arial" w:hAnsi="Arial" w:cs="Arial"/>
          <w:sz w:val="28"/>
          <w:szCs w:val="28"/>
          <w:lang w:val="ru-RU"/>
        </w:rPr>
        <w:t xml:space="preserve"> национального права, основанного на континентальном праве, необходимо отметить, что континентальное право не являлось исконным правом казахов и инквизиционный процесс был чужд </w:t>
      </w:r>
      <w:r w:rsidR="00E0405D">
        <w:rPr>
          <w:rFonts w:ascii="Arial" w:hAnsi="Arial" w:cs="Arial"/>
          <w:sz w:val="28"/>
          <w:szCs w:val="28"/>
          <w:lang w:val="ru-RU"/>
        </w:rPr>
        <w:lastRenderedPageBreak/>
        <w:t>казахской системе правосудия. Как было отмечено в первой главе</w:t>
      </w:r>
      <w:r w:rsidR="00AC1D44">
        <w:rPr>
          <w:rFonts w:ascii="Arial" w:hAnsi="Arial" w:cs="Arial"/>
          <w:sz w:val="28"/>
          <w:szCs w:val="28"/>
          <w:lang w:val="ru-RU"/>
        </w:rPr>
        <w:t>,</w:t>
      </w:r>
      <w:r w:rsidR="00E0405D">
        <w:rPr>
          <w:rFonts w:ascii="Arial" w:hAnsi="Arial" w:cs="Arial"/>
          <w:sz w:val="28"/>
          <w:szCs w:val="28"/>
          <w:lang w:val="ru-RU"/>
        </w:rPr>
        <w:t xml:space="preserve"> рецепция права может быть добровольной и </w:t>
      </w:r>
      <w:r w:rsidR="00AC1D44">
        <w:rPr>
          <w:rFonts w:ascii="Arial" w:hAnsi="Arial" w:cs="Arial"/>
          <w:sz w:val="28"/>
          <w:szCs w:val="28"/>
          <w:lang w:val="ru-RU"/>
        </w:rPr>
        <w:t>принудительной</w:t>
      </w:r>
      <w:r w:rsidR="00E0405D">
        <w:rPr>
          <w:rFonts w:ascii="Arial" w:hAnsi="Arial" w:cs="Arial"/>
          <w:sz w:val="28"/>
          <w:szCs w:val="28"/>
          <w:lang w:val="ru-RU"/>
        </w:rPr>
        <w:t xml:space="preserve">. </w:t>
      </w:r>
      <w:r w:rsidR="00AC1D44">
        <w:rPr>
          <w:rFonts w:ascii="Arial" w:hAnsi="Arial" w:cs="Arial"/>
          <w:sz w:val="28"/>
          <w:szCs w:val="28"/>
          <w:lang w:val="ru-RU"/>
        </w:rPr>
        <w:t>Принудительная</w:t>
      </w:r>
      <w:r w:rsidR="00E0405D">
        <w:rPr>
          <w:rFonts w:ascii="Arial" w:hAnsi="Arial" w:cs="Arial"/>
          <w:sz w:val="28"/>
          <w:szCs w:val="28"/>
          <w:lang w:val="ru-RU"/>
        </w:rPr>
        <w:t xml:space="preserve"> в свою очередь может быть </w:t>
      </w:r>
      <w:r w:rsidR="00674B03">
        <w:rPr>
          <w:rFonts w:ascii="Arial" w:hAnsi="Arial" w:cs="Arial"/>
          <w:sz w:val="28"/>
          <w:szCs w:val="28"/>
          <w:lang w:val="ru-RU"/>
        </w:rPr>
        <w:t>оккупационной и колониальной, при которой страна-метрополия насаждает свою систему права местному населению, как «отсталому», «примитивному» народу</w:t>
      </w:r>
      <w:r w:rsidR="002E3F8A">
        <w:rPr>
          <w:rStyle w:val="af8"/>
          <w:rFonts w:ascii="Arial" w:hAnsi="Arial" w:cs="Arial"/>
          <w:sz w:val="28"/>
          <w:szCs w:val="28"/>
          <w:lang w:val="ru-RU"/>
        </w:rPr>
        <w:footnoteReference w:id="458"/>
      </w:r>
      <w:r w:rsidR="00674B03">
        <w:rPr>
          <w:rFonts w:ascii="Arial" w:hAnsi="Arial" w:cs="Arial"/>
          <w:sz w:val="28"/>
          <w:szCs w:val="28"/>
          <w:lang w:val="ru-RU"/>
        </w:rPr>
        <w:t xml:space="preserve"> </w:t>
      </w:r>
      <w:r w:rsidR="002E3F8A">
        <w:rPr>
          <w:rFonts w:ascii="Arial" w:hAnsi="Arial" w:cs="Arial"/>
          <w:sz w:val="28"/>
          <w:szCs w:val="28"/>
          <w:lang w:val="ru-RU"/>
        </w:rPr>
        <w:t xml:space="preserve">. </w:t>
      </w:r>
      <w:r w:rsidR="00AC1D44">
        <w:rPr>
          <w:rFonts w:ascii="Arial" w:hAnsi="Arial" w:cs="Arial"/>
          <w:sz w:val="28"/>
          <w:szCs w:val="28"/>
          <w:lang w:val="ru-RU"/>
        </w:rPr>
        <w:t>Принадлежность к</w:t>
      </w:r>
      <w:r w:rsidR="00674B03">
        <w:rPr>
          <w:rFonts w:ascii="Arial" w:hAnsi="Arial" w:cs="Arial"/>
          <w:sz w:val="28"/>
          <w:szCs w:val="28"/>
          <w:lang w:val="ru-RU"/>
        </w:rPr>
        <w:t xml:space="preserve"> континентально</w:t>
      </w:r>
      <w:r w:rsidR="00AC1D44">
        <w:rPr>
          <w:rFonts w:ascii="Arial" w:hAnsi="Arial" w:cs="Arial"/>
          <w:sz w:val="28"/>
          <w:szCs w:val="28"/>
          <w:lang w:val="ru-RU"/>
        </w:rPr>
        <w:t>му</w:t>
      </w:r>
      <w:r w:rsidR="00674B03">
        <w:rPr>
          <w:rFonts w:ascii="Arial" w:hAnsi="Arial" w:cs="Arial"/>
          <w:sz w:val="28"/>
          <w:szCs w:val="28"/>
          <w:lang w:val="ru-RU"/>
        </w:rPr>
        <w:t xml:space="preserve"> прав</w:t>
      </w:r>
      <w:r w:rsidR="00AC1D44">
        <w:rPr>
          <w:rFonts w:ascii="Arial" w:hAnsi="Arial" w:cs="Arial"/>
          <w:sz w:val="28"/>
          <w:szCs w:val="28"/>
          <w:lang w:val="ru-RU"/>
        </w:rPr>
        <w:t>у</w:t>
      </w:r>
      <w:r w:rsidR="00674B03">
        <w:rPr>
          <w:rFonts w:ascii="Arial" w:hAnsi="Arial" w:cs="Arial"/>
          <w:sz w:val="28"/>
          <w:szCs w:val="28"/>
          <w:lang w:val="ru-RU"/>
        </w:rPr>
        <w:t xml:space="preserve"> был</w:t>
      </w:r>
      <w:r w:rsidR="00AC1D44">
        <w:rPr>
          <w:rFonts w:ascii="Arial" w:hAnsi="Arial" w:cs="Arial"/>
          <w:sz w:val="28"/>
          <w:szCs w:val="28"/>
          <w:lang w:val="ru-RU"/>
        </w:rPr>
        <w:t>а</w:t>
      </w:r>
      <w:r w:rsidR="00674B03">
        <w:rPr>
          <w:rFonts w:ascii="Arial" w:hAnsi="Arial" w:cs="Arial"/>
          <w:sz w:val="28"/>
          <w:szCs w:val="28"/>
          <w:lang w:val="ru-RU"/>
        </w:rPr>
        <w:t xml:space="preserve"> насажден</w:t>
      </w:r>
      <w:r w:rsidR="00AC1D44">
        <w:rPr>
          <w:rFonts w:ascii="Arial" w:hAnsi="Arial" w:cs="Arial"/>
          <w:sz w:val="28"/>
          <w:szCs w:val="28"/>
          <w:lang w:val="ru-RU"/>
        </w:rPr>
        <w:t xml:space="preserve">а </w:t>
      </w:r>
      <w:r w:rsidR="00674B03">
        <w:rPr>
          <w:rFonts w:ascii="Arial" w:hAnsi="Arial" w:cs="Arial"/>
          <w:sz w:val="28"/>
          <w:szCs w:val="28"/>
          <w:lang w:val="ru-RU"/>
        </w:rPr>
        <w:t xml:space="preserve">Казахстану после присоединения к Российской империи. </w:t>
      </w:r>
      <w:r w:rsidR="00F505D8">
        <w:rPr>
          <w:rFonts w:ascii="Arial" w:hAnsi="Arial" w:cs="Arial"/>
          <w:sz w:val="28"/>
          <w:szCs w:val="28"/>
          <w:lang w:val="ru-RU"/>
        </w:rPr>
        <w:t>П</w:t>
      </w:r>
      <w:r w:rsidR="00BF59CE">
        <w:rPr>
          <w:rFonts w:ascii="Arial" w:hAnsi="Arial" w:cs="Arial"/>
          <w:sz w:val="28"/>
          <w:szCs w:val="28"/>
          <w:lang w:val="ru-RU"/>
        </w:rPr>
        <w:t xml:space="preserve">осле приобретения независимости учеными был проделан колоссальный объем работы по возврату </w:t>
      </w:r>
      <w:r w:rsidR="00AC1D44">
        <w:rPr>
          <w:rFonts w:ascii="Arial" w:hAnsi="Arial" w:cs="Arial"/>
          <w:sz w:val="28"/>
          <w:szCs w:val="28"/>
          <w:lang w:val="ru-RU"/>
        </w:rPr>
        <w:t xml:space="preserve">«доброго имени» институту биев в Казахстане. В их числе </w:t>
      </w:r>
      <w:r w:rsidR="00C531B5">
        <w:rPr>
          <w:rFonts w:ascii="Arial" w:hAnsi="Arial" w:cs="Arial"/>
          <w:sz w:val="28"/>
          <w:szCs w:val="28"/>
          <w:lang w:val="ru-RU"/>
        </w:rPr>
        <w:t xml:space="preserve">труды великого ученого, академика </w:t>
      </w:r>
      <w:r w:rsidR="000466AF">
        <w:rPr>
          <w:rFonts w:ascii="Arial" w:hAnsi="Arial" w:cs="Arial"/>
          <w:sz w:val="28"/>
          <w:szCs w:val="28"/>
          <w:lang w:val="ru-RU"/>
        </w:rPr>
        <w:t xml:space="preserve">С.З. </w:t>
      </w:r>
      <w:r w:rsidR="00C531B5">
        <w:rPr>
          <w:rFonts w:ascii="Arial" w:hAnsi="Arial" w:cs="Arial"/>
          <w:sz w:val="28"/>
          <w:szCs w:val="28"/>
          <w:lang w:val="ru-RU"/>
        </w:rPr>
        <w:t>Зиманова</w:t>
      </w:r>
      <w:r w:rsidR="000466AF">
        <w:rPr>
          <w:rFonts w:ascii="Arial" w:hAnsi="Arial" w:cs="Arial"/>
          <w:sz w:val="28"/>
          <w:szCs w:val="28"/>
          <w:lang w:val="ru-RU"/>
        </w:rPr>
        <w:t xml:space="preserve"> об уникальности судебной системы казахов</w:t>
      </w:r>
      <w:r w:rsidR="002E3F8A">
        <w:rPr>
          <w:rStyle w:val="af8"/>
          <w:rFonts w:ascii="Arial" w:hAnsi="Arial" w:cs="Arial"/>
          <w:sz w:val="28"/>
          <w:szCs w:val="28"/>
          <w:lang w:val="ru-RU"/>
        </w:rPr>
        <w:footnoteReference w:id="459"/>
      </w:r>
      <w:r w:rsidR="00753931">
        <w:rPr>
          <w:rFonts w:ascii="Arial" w:hAnsi="Arial" w:cs="Arial"/>
          <w:sz w:val="28"/>
          <w:szCs w:val="28"/>
          <w:lang w:val="ru-RU"/>
        </w:rPr>
        <w:t xml:space="preserve">. Согласно </w:t>
      </w:r>
      <w:r w:rsidR="00C94550">
        <w:rPr>
          <w:rFonts w:ascii="Arial" w:hAnsi="Arial" w:cs="Arial"/>
          <w:sz w:val="28"/>
          <w:szCs w:val="28"/>
          <w:lang w:val="ru-RU"/>
        </w:rPr>
        <w:t xml:space="preserve">монументальному </w:t>
      </w:r>
      <w:r w:rsidR="00753931">
        <w:rPr>
          <w:rFonts w:ascii="Arial" w:hAnsi="Arial" w:cs="Arial"/>
          <w:sz w:val="28"/>
          <w:szCs w:val="28"/>
          <w:lang w:val="ru-RU"/>
        </w:rPr>
        <w:t>исследованию, судопроизводство в казахской степи отличалось скоростью, прозрачностью и гибкостью. Само оно и его формы были просты и понятны</w:t>
      </w:r>
      <w:r w:rsidR="00C94550">
        <w:rPr>
          <w:rFonts w:ascii="Arial" w:hAnsi="Arial" w:cs="Arial"/>
          <w:sz w:val="28"/>
          <w:szCs w:val="28"/>
          <w:lang w:val="ru-RU"/>
        </w:rPr>
        <w:t xml:space="preserve"> казахскому обществу</w:t>
      </w:r>
      <w:r w:rsidR="00753931">
        <w:rPr>
          <w:rFonts w:ascii="Arial" w:hAnsi="Arial" w:cs="Arial"/>
          <w:sz w:val="28"/>
          <w:szCs w:val="28"/>
          <w:lang w:val="ru-RU"/>
        </w:rPr>
        <w:t>. Досудебной подготовке и начальному ритуалу суда отводилось важное значение, посколь</w:t>
      </w:r>
      <w:r w:rsidR="004D5217">
        <w:rPr>
          <w:rFonts w:ascii="Arial" w:hAnsi="Arial" w:cs="Arial"/>
          <w:sz w:val="28"/>
          <w:szCs w:val="28"/>
          <w:lang w:val="ru-RU"/>
        </w:rPr>
        <w:t>к</w:t>
      </w:r>
      <w:r w:rsidR="00753931">
        <w:rPr>
          <w:rFonts w:ascii="Arial" w:hAnsi="Arial" w:cs="Arial"/>
          <w:sz w:val="28"/>
          <w:szCs w:val="28"/>
          <w:lang w:val="ru-RU"/>
        </w:rPr>
        <w:t>у они способствовали устранению недоверия к суду. Бием мог быть лишь тот человек, чей авторитет и беспристрастие не вызывало сомнения</w:t>
      </w:r>
      <w:r w:rsidR="002E3F8A">
        <w:rPr>
          <w:rStyle w:val="af8"/>
          <w:rFonts w:ascii="Arial" w:hAnsi="Arial" w:cs="Arial"/>
          <w:sz w:val="28"/>
          <w:szCs w:val="28"/>
          <w:lang w:val="ru-RU"/>
        </w:rPr>
        <w:footnoteReference w:id="460"/>
      </w:r>
      <w:r w:rsidR="00753931">
        <w:rPr>
          <w:rFonts w:ascii="Arial" w:hAnsi="Arial" w:cs="Arial"/>
          <w:sz w:val="28"/>
          <w:szCs w:val="28"/>
          <w:lang w:val="ru-RU"/>
        </w:rPr>
        <w:t>. Центральным элементом судебного разбирательство было доказывание. Состязательность</w:t>
      </w:r>
      <w:r w:rsidR="00C94550" w:rsidRPr="00C94550">
        <w:t xml:space="preserve"> </w:t>
      </w:r>
      <w:r w:rsidR="00C94550">
        <w:rPr>
          <w:rFonts w:ascii="Arial" w:hAnsi="Arial" w:cs="Arial"/>
          <w:sz w:val="28"/>
          <w:szCs w:val="28"/>
          <w:lang w:val="ru-RU"/>
        </w:rPr>
        <w:t>выражалась</w:t>
      </w:r>
      <w:r w:rsidR="00C94550" w:rsidRPr="00C94550">
        <w:rPr>
          <w:rFonts w:ascii="Arial" w:hAnsi="Arial" w:cs="Arial"/>
          <w:sz w:val="28"/>
          <w:szCs w:val="28"/>
          <w:lang w:val="ru-RU"/>
        </w:rPr>
        <w:t xml:space="preserve"> в </w:t>
      </w:r>
      <w:r w:rsidR="00C94550">
        <w:rPr>
          <w:rFonts w:ascii="Arial" w:hAnsi="Arial" w:cs="Arial"/>
          <w:sz w:val="28"/>
          <w:szCs w:val="28"/>
          <w:lang w:val="ru-RU"/>
        </w:rPr>
        <w:t>состязании</w:t>
      </w:r>
      <w:r w:rsidR="00C94550" w:rsidRPr="00C94550">
        <w:rPr>
          <w:rFonts w:ascii="Arial" w:hAnsi="Arial" w:cs="Arial"/>
          <w:sz w:val="28"/>
          <w:szCs w:val="28"/>
          <w:lang w:val="ru-RU"/>
        </w:rPr>
        <w:t xml:space="preserve"> сторон в доказательном красноречии и остроумии, </w:t>
      </w:r>
      <w:r w:rsidR="00C94550">
        <w:rPr>
          <w:rFonts w:ascii="Arial" w:hAnsi="Arial" w:cs="Arial"/>
          <w:sz w:val="28"/>
          <w:szCs w:val="28"/>
          <w:lang w:val="ru-RU"/>
        </w:rPr>
        <w:t>которое основывалось</w:t>
      </w:r>
      <w:r w:rsidR="00C94550" w:rsidRPr="00C94550">
        <w:rPr>
          <w:rFonts w:ascii="Arial" w:hAnsi="Arial" w:cs="Arial"/>
          <w:sz w:val="28"/>
          <w:szCs w:val="28"/>
          <w:lang w:val="ru-RU"/>
        </w:rPr>
        <w:t xml:space="preserve"> на исторических параллелях и прецедентах со ссылкой на авторитеты прошлых веков. </w:t>
      </w:r>
      <w:r w:rsidR="00C94550">
        <w:rPr>
          <w:rFonts w:ascii="Arial" w:hAnsi="Arial" w:cs="Arial"/>
          <w:sz w:val="28"/>
          <w:szCs w:val="28"/>
          <w:lang w:val="ru-RU"/>
        </w:rPr>
        <w:t>Гласность и открытость суда подтверждается присутствием большого количества людей во время разбирательства, начиная с любопытствующих и заканчивая другими известными биями с разных родов и регионов</w:t>
      </w:r>
      <w:r w:rsidR="002E3F8A">
        <w:rPr>
          <w:rStyle w:val="af8"/>
          <w:rFonts w:ascii="Arial" w:hAnsi="Arial" w:cs="Arial"/>
          <w:sz w:val="28"/>
          <w:szCs w:val="28"/>
          <w:lang w:val="ru-RU"/>
        </w:rPr>
        <w:footnoteReference w:id="461"/>
      </w:r>
      <w:r w:rsidR="00C94550">
        <w:rPr>
          <w:rFonts w:ascii="Arial" w:hAnsi="Arial" w:cs="Arial"/>
          <w:sz w:val="28"/>
          <w:szCs w:val="28"/>
          <w:lang w:val="ru-RU"/>
        </w:rPr>
        <w:t>.</w:t>
      </w:r>
      <w:r w:rsidR="0043120C">
        <w:rPr>
          <w:rFonts w:ascii="Arial" w:hAnsi="Arial" w:cs="Arial"/>
          <w:sz w:val="28"/>
          <w:szCs w:val="28"/>
          <w:lang w:val="ru-RU"/>
        </w:rPr>
        <w:t xml:space="preserve"> Приведены слова ученого Л.А. Словохотова, согласно которым суды биев, оставшиеся функционировать в условиях русской колонизации, были понятны и близки простому народу, были гласными и носили не обвинительный, а состязательный характер</w:t>
      </w:r>
      <w:r w:rsidR="002E3F8A">
        <w:rPr>
          <w:rStyle w:val="af8"/>
          <w:rFonts w:ascii="Arial" w:hAnsi="Arial" w:cs="Arial"/>
          <w:sz w:val="28"/>
          <w:szCs w:val="28"/>
          <w:lang w:val="ru-RU"/>
        </w:rPr>
        <w:footnoteReference w:id="462"/>
      </w:r>
      <w:r w:rsidR="0043120C">
        <w:rPr>
          <w:rFonts w:ascii="Arial" w:hAnsi="Arial" w:cs="Arial"/>
          <w:sz w:val="28"/>
          <w:szCs w:val="28"/>
          <w:lang w:val="ru-RU"/>
        </w:rPr>
        <w:t>.</w:t>
      </w:r>
    </w:p>
    <w:p w14:paraId="3AEA2559" w14:textId="72D577C2" w:rsidR="0017555F" w:rsidRPr="002E3F8A" w:rsidRDefault="0043120C" w:rsidP="002E3F8A">
      <w:pPr>
        <w:pStyle w:val="pj"/>
        <w:spacing w:before="0" w:beforeAutospacing="0" w:after="0" w:afterAutospacing="0"/>
        <w:ind w:left="-851" w:firstLine="709"/>
        <w:jc w:val="both"/>
        <w:textAlignment w:val="baseline"/>
        <w:rPr>
          <w:rFonts w:ascii="Arial" w:hAnsi="Arial" w:cs="Arial"/>
          <w:sz w:val="28"/>
          <w:szCs w:val="28"/>
          <w:lang w:val="ru-RU"/>
        </w:rPr>
      </w:pPr>
      <w:r>
        <w:rPr>
          <w:rFonts w:ascii="Arial" w:hAnsi="Arial" w:cs="Arial"/>
          <w:sz w:val="28"/>
          <w:szCs w:val="28"/>
          <w:lang w:val="ru-RU"/>
        </w:rPr>
        <w:t xml:space="preserve">Тем самым подтверждается тот факт, что исконное судопроизводство казахов никогда не относилось к </w:t>
      </w:r>
      <w:r w:rsidR="00F156CD">
        <w:rPr>
          <w:rFonts w:ascii="Arial" w:hAnsi="Arial" w:cs="Arial"/>
          <w:sz w:val="28"/>
          <w:szCs w:val="28"/>
          <w:lang w:val="ru-RU"/>
        </w:rPr>
        <w:t>«</w:t>
      </w:r>
      <w:r>
        <w:rPr>
          <w:rFonts w:ascii="Arial" w:hAnsi="Arial" w:cs="Arial"/>
          <w:sz w:val="28"/>
          <w:szCs w:val="28"/>
          <w:lang w:val="ru-RU"/>
        </w:rPr>
        <w:t>инквизиционному</w:t>
      </w:r>
      <w:r w:rsidR="00F156CD">
        <w:rPr>
          <w:rFonts w:ascii="Arial" w:hAnsi="Arial" w:cs="Arial"/>
          <w:sz w:val="28"/>
          <w:szCs w:val="28"/>
          <w:lang w:val="ru-RU"/>
        </w:rPr>
        <w:t>» процессу</w:t>
      </w:r>
      <w:r>
        <w:rPr>
          <w:rFonts w:ascii="Arial" w:hAnsi="Arial" w:cs="Arial"/>
          <w:sz w:val="28"/>
          <w:szCs w:val="28"/>
          <w:lang w:val="ru-RU"/>
        </w:rPr>
        <w:t>, более того обладало такими чертами как гласность, устность, состязательность, которые присущи английскому состязательному процессу. И неизвестно, как и каким образом происходило бы дальнейшее развитие права и судопроизводства, если бы</w:t>
      </w:r>
      <w:r w:rsidR="00F156CD">
        <w:rPr>
          <w:rFonts w:ascii="Arial" w:hAnsi="Arial" w:cs="Arial"/>
          <w:sz w:val="28"/>
          <w:szCs w:val="28"/>
          <w:lang w:val="ru-RU"/>
        </w:rPr>
        <w:t xml:space="preserve"> не произошло</w:t>
      </w:r>
      <w:r>
        <w:rPr>
          <w:rFonts w:ascii="Arial" w:hAnsi="Arial" w:cs="Arial"/>
          <w:sz w:val="28"/>
          <w:szCs w:val="28"/>
          <w:lang w:val="ru-RU"/>
        </w:rPr>
        <w:t xml:space="preserve"> присоединение </w:t>
      </w:r>
      <w:r w:rsidR="00CD37A3">
        <w:rPr>
          <w:rFonts w:ascii="Arial" w:hAnsi="Arial" w:cs="Arial"/>
          <w:sz w:val="28"/>
          <w:szCs w:val="28"/>
          <w:lang w:val="ru-RU"/>
        </w:rPr>
        <w:t>к</w:t>
      </w:r>
      <w:r>
        <w:rPr>
          <w:rFonts w:ascii="Arial" w:hAnsi="Arial" w:cs="Arial"/>
          <w:sz w:val="28"/>
          <w:szCs w:val="28"/>
          <w:lang w:val="ru-RU"/>
        </w:rPr>
        <w:t xml:space="preserve"> России. </w:t>
      </w:r>
      <w:r w:rsidR="00FF4B41">
        <w:rPr>
          <w:rFonts w:ascii="Arial" w:hAnsi="Arial" w:cs="Arial"/>
          <w:sz w:val="28"/>
          <w:szCs w:val="28"/>
          <w:lang w:val="ru-RU"/>
        </w:rPr>
        <w:t xml:space="preserve">Тем не менее нельзя отрицать тот факт, что есть некие общие черты между </w:t>
      </w:r>
      <w:r w:rsidR="004F5736">
        <w:rPr>
          <w:rFonts w:ascii="Arial" w:hAnsi="Arial" w:cs="Arial"/>
          <w:sz w:val="28"/>
          <w:szCs w:val="28"/>
          <w:lang w:val="ru-RU"/>
        </w:rPr>
        <w:t xml:space="preserve">гражданским </w:t>
      </w:r>
      <w:r w:rsidR="00FF4B41">
        <w:rPr>
          <w:rFonts w:ascii="Arial" w:hAnsi="Arial" w:cs="Arial"/>
          <w:sz w:val="28"/>
          <w:szCs w:val="28"/>
          <w:lang w:val="ru-RU"/>
        </w:rPr>
        <w:t>процессом в Англии и судопроизводством, осуществля</w:t>
      </w:r>
      <w:r w:rsidR="00CD37A3">
        <w:rPr>
          <w:rFonts w:ascii="Arial" w:hAnsi="Arial" w:cs="Arial"/>
          <w:sz w:val="28"/>
          <w:szCs w:val="28"/>
          <w:lang w:val="ru-RU"/>
        </w:rPr>
        <w:t>емом</w:t>
      </w:r>
      <w:r w:rsidR="00FF4B41">
        <w:rPr>
          <w:rFonts w:ascii="Arial" w:hAnsi="Arial" w:cs="Arial"/>
          <w:sz w:val="28"/>
          <w:szCs w:val="28"/>
          <w:lang w:val="ru-RU"/>
        </w:rPr>
        <w:t xml:space="preserve"> биями. О том, что у </w:t>
      </w:r>
      <w:r w:rsidR="004F5736">
        <w:rPr>
          <w:rFonts w:ascii="Arial" w:hAnsi="Arial" w:cs="Arial"/>
          <w:sz w:val="28"/>
          <w:szCs w:val="28"/>
          <w:lang w:val="ru-RU"/>
        </w:rPr>
        <w:lastRenderedPageBreak/>
        <w:t>«</w:t>
      </w:r>
      <w:r w:rsidR="00FF4B41">
        <w:rPr>
          <w:rFonts w:ascii="Arial" w:hAnsi="Arial" w:cs="Arial"/>
          <w:sz w:val="28"/>
          <w:szCs w:val="28"/>
          <w:lang w:val="ru-RU"/>
        </w:rPr>
        <w:t>Туманного Альбиона</w:t>
      </w:r>
      <w:r w:rsidR="004F5736">
        <w:rPr>
          <w:rFonts w:ascii="Arial" w:hAnsi="Arial" w:cs="Arial"/>
          <w:sz w:val="28"/>
          <w:szCs w:val="28"/>
          <w:lang w:val="ru-RU"/>
        </w:rPr>
        <w:t>»</w:t>
      </w:r>
      <w:r w:rsidR="00FF4B41">
        <w:rPr>
          <w:rFonts w:ascii="Arial" w:hAnsi="Arial" w:cs="Arial"/>
          <w:sz w:val="28"/>
          <w:szCs w:val="28"/>
          <w:lang w:val="ru-RU"/>
        </w:rPr>
        <w:t xml:space="preserve"> и </w:t>
      </w:r>
      <w:r w:rsidR="004F5736">
        <w:rPr>
          <w:rFonts w:ascii="Arial" w:hAnsi="Arial" w:cs="Arial"/>
          <w:sz w:val="28"/>
          <w:szCs w:val="28"/>
          <w:lang w:val="ru-RU"/>
        </w:rPr>
        <w:t>«</w:t>
      </w:r>
      <w:r w:rsidR="00FF4B41">
        <w:rPr>
          <w:rFonts w:ascii="Arial" w:hAnsi="Arial" w:cs="Arial"/>
          <w:sz w:val="28"/>
          <w:szCs w:val="28"/>
          <w:lang w:val="ru-RU"/>
        </w:rPr>
        <w:t>Великой Степи</w:t>
      </w:r>
      <w:r w:rsidR="004F5736">
        <w:rPr>
          <w:rFonts w:ascii="Arial" w:hAnsi="Arial" w:cs="Arial"/>
          <w:sz w:val="28"/>
          <w:szCs w:val="28"/>
          <w:lang w:val="ru-RU"/>
        </w:rPr>
        <w:t>»</w:t>
      </w:r>
      <w:r w:rsidR="00FF4B41">
        <w:rPr>
          <w:rFonts w:ascii="Arial" w:hAnsi="Arial" w:cs="Arial"/>
          <w:sz w:val="28"/>
          <w:szCs w:val="28"/>
          <w:lang w:val="ru-RU"/>
        </w:rPr>
        <w:t>, несмотря на их географическую отдаленность, есть нечто общее в праве отмечает в своих трудах Н.С. Ешниязов</w:t>
      </w:r>
      <w:r w:rsidR="002E3F8A">
        <w:rPr>
          <w:rStyle w:val="af8"/>
          <w:rFonts w:ascii="Arial" w:hAnsi="Arial" w:cs="Arial"/>
          <w:sz w:val="28"/>
          <w:szCs w:val="28"/>
          <w:lang w:val="ru-RU"/>
        </w:rPr>
        <w:footnoteReference w:id="463"/>
      </w:r>
      <w:r w:rsidR="00CD37A3">
        <w:rPr>
          <w:rFonts w:ascii="Arial" w:hAnsi="Arial" w:cs="Arial"/>
          <w:sz w:val="28"/>
          <w:szCs w:val="28"/>
          <w:lang w:val="ru-RU"/>
        </w:rPr>
        <w:t xml:space="preserve">. К примеру, он отмечает, что до определенного времени </w:t>
      </w:r>
      <w:r w:rsidR="00AE570B">
        <w:rPr>
          <w:rFonts w:ascii="Arial" w:hAnsi="Arial" w:cs="Arial"/>
          <w:sz w:val="28"/>
          <w:szCs w:val="28"/>
          <w:lang w:val="ru-RU"/>
        </w:rPr>
        <w:t xml:space="preserve">английским </w:t>
      </w:r>
      <w:r w:rsidR="00CD37A3">
        <w:rPr>
          <w:rFonts w:ascii="Arial" w:hAnsi="Arial" w:cs="Arial"/>
          <w:sz w:val="28"/>
          <w:szCs w:val="28"/>
          <w:lang w:val="ru-RU"/>
        </w:rPr>
        <w:t>судьям и биям для отправления правосудия было достаточно практических навыков,</w:t>
      </w:r>
      <w:r w:rsidR="00AE570B">
        <w:rPr>
          <w:rFonts w:ascii="Arial" w:hAnsi="Arial" w:cs="Arial"/>
          <w:sz w:val="28"/>
          <w:szCs w:val="28"/>
          <w:lang w:val="ru-RU"/>
        </w:rPr>
        <w:t xml:space="preserve"> специальное университетское образование не требовалось, обеим правовым системам был присущ дуализм права и справедливости, а также приоритетность прецедента перед кодификацией</w:t>
      </w:r>
      <w:r w:rsidR="00232077">
        <w:rPr>
          <w:rFonts w:ascii="Arial" w:hAnsi="Arial" w:cs="Arial"/>
          <w:sz w:val="28"/>
          <w:szCs w:val="28"/>
          <w:lang w:val="ru-RU"/>
        </w:rPr>
        <w:t xml:space="preserve">. Идея о том, </w:t>
      </w:r>
      <w:r w:rsidR="006971C4">
        <w:rPr>
          <w:rFonts w:ascii="Arial" w:hAnsi="Arial" w:cs="Arial"/>
          <w:sz w:val="28"/>
          <w:szCs w:val="28"/>
          <w:lang w:val="ru-RU"/>
        </w:rPr>
        <w:t>что,</w:t>
      </w:r>
      <w:r w:rsidR="00232077">
        <w:rPr>
          <w:rFonts w:ascii="Arial" w:hAnsi="Arial" w:cs="Arial"/>
          <w:sz w:val="28"/>
          <w:szCs w:val="28"/>
          <w:lang w:val="ru-RU"/>
        </w:rPr>
        <w:t xml:space="preserve"> будучи близким по духу казахскому обычному праву общее право не только понятно, но даже присуще правосознанию нашего народа</w:t>
      </w:r>
      <w:r w:rsidR="00F156CD">
        <w:rPr>
          <w:rFonts w:ascii="Arial" w:hAnsi="Arial" w:cs="Arial"/>
          <w:sz w:val="28"/>
          <w:szCs w:val="28"/>
          <w:lang w:val="ru-RU"/>
        </w:rPr>
        <w:t xml:space="preserve">, </w:t>
      </w:r>
      <w:r w:rsidR="00232077">
        <w:rPr>
          <w:rFonts w:ascii="Arial" w:hAnsi="Arial" w:cs="Arial"/>
          <w:sz w:val="28"/>
          <w:szCs w:val="28"/>
          <w:lang w:val="ru-RU"/>
        </w:rPr>
        <w:t>представляется неким переосмыслением наших исконных правовых ценностей в контексте сближения с английским право</w:t>
      </w:r>
      <w:r w:rsidR="000A207A">
        <w:rPr>
          <w:rFonts w:ascii="Arial" w:hAnsi="Arial" w:cs="Arial"/>
          <w:sz w:val="28"/>
          <w:szCs w:val="28"/>
          <w:lang w:val="ru-RU"/>
        </w:rPr>
        <w:t>м</w:t>
      </w:r>
      <w:r w:rsidR="002E3F8A">
        <w:rPr>
          <w:rStyle w:val="af8"/>
          <w:rFonts w:ascii="Arial" w:hAnsi="Arial" w:cs="Arial"/>
          <w:sz w:val="28"/>
          <w:szCs w:val="28"/>
          <w:lang w:val="ru-RU"/>
        </w:rPr>
        <w:footnoteReference w:id="464"/>
      </w:r>
      <w:r w:rsidR="00794497">
        <w:rPr>
          <w:rFonts w:ascii="Arial" w:hAnsi="Arial" w:cs="Arial"/>
          <w:sz w:val="28"/>
          <w:szCs w:val="28"/>
          <w:lang w:val="ru-RU"/>
        </w:rPr>
        <w:t>. Резюмируя все вышеизложенное, хочется акцентировать внимание, что такие факторы как исторический и культурный опыт нации играет определенную роль в процессе им</w:t>
      </w:r>
      <w:r w:rsidR="004D3043">
        <w:rPr>
          <w:rFonts w:ascii="Arial" w:hAnsi="Arial" w:cs="Arial"/>
          <w:sz w:val="28"/>
          <w:szCs w:val="28"/>
          <w:lang w:val="ru-RU"/>
        </w:rPr>
        <w:t>п</w:t>
      </w:r>
      <w:r w:rsidR="00794497">
        <w:rPr>
          <w:rFonts w:ascii="Arial" w:hAnsi="Arial" w:cs="Arial"/>
          <w:sz w:val="28"/>
          <w:szCs w:val="28"/>
          <w:lang w:val="ru-RU"/>
        </w:rPr>
        <w:t>лементации зарубежных норм. В контексте данной мысли</w:t>
      </w:r>
      <w:r w:rsidR="00F85AEB">
        <w:rPr>
          <w:rFonts w:ascii="Arial" w:hAnsi="Arial" w:cs="Arial"/>
          <w:sz w:val="28"/>
          <w:szCs w:val="28"/>
          <w:lang w:val="ru-RU"/>
        </w:rPr>
        <w:t>, отрадно, что не забылось существование суда биев, что он не был стерт из памяти как «постыдный пережиток фе</w:t>
      </w:r>
      <w:r w:rsidR="00B85379">
        <w:rPr>
          <w:rFonts w:ascii="Arial" w:hAnsi="Arial" w:cs="Arial"/>
          <w:sz w:val="28"/>
          <w:szCs w:val="28"/>
          <w:lang w:val="ru-RU"/>
        </w:rPr>
        <w:t>о</w:t>
      </w:r>
      <w:r w:rsidR="00F85AEB">
        <w:rPr>
          <w:rFonts w:ascii="Arial" w:hAnsi="Arial" w:cs="Arial"/>
          <w:sz w:val="28"/>
          <w:szCs w:val="28"/>
          <w:lang w:val="ru-RU"/>
        </w:rPr>
        <w:t xml:space="preserve">дального общества» и Казахстан переживает ренессанс своей </w:t>
      </w:r>
      <w:r w:rsidR="00F156CD">
        <w:rPr>
          <w:rFonts w:ascii="Arial" w:hAnsi="Arial" w:cs="Arial"/>
          <w:sz w:val="28"/>
          <w:szCs w:val="28"/>
          <w:lang w:val="ru-RU"/>
        </w:rPr>
        <w:t>самобытности</w:t>
      </w:r>
      <w:r w:rsidR="00F85AEB">
        <w:rPr>
          <w:rFonts w:ascii="Arial" w:hAnsi="Arial" w:cs="Arial"/>
          <w:sz w:val="28"/>
          <w:szCs w:val="28"/>
          <w:lang w:val="ru-RU"/>
        </w:rPr>
        <w:t>, своего наследия в том, числе и в правовой культуре. Рецепция английских норм права не представляется как нечто, вызывающее отторжение, напротив, возможно, где-то на генетическом уровне, общество готово воспринять те принципы, которые, когда-то были присущи и казахскому суду биев.</w:t>
      </w:r>
      <w:r w:rsidR="002E3F8A">
        <w:rPr>
          <w:rFonts w:ascii="Arial" w:hAnsi="Arial" w:cs="Arial"/>
          <w:sz w:val="28"/>
          <w:szCs w:val="28"/>
          <w:lang w:val="ru-RU"/>
        </w:rPr>
        <w:t xml:space="preserve"> Отсюда следует, что восприятие принципов судопроизводства общего права, включая процедуру раскрытия, можно рассматривать не в фокусе механического переноса, а как возвращение к исконным правовым ориентирам, которые глубоко укоренены в правовой культуре народа.</w:t>
      </w:r>
    </w:p>
    <w:p w14:paraId="51A5D89A" w14:textId="0D75F427" w:rsidR="00001E4D" w:rsidRPr="00823937" w:rsidRDefault="00B85379" w:rsidP="002E3F8A">
      <w:pPr>
        <w:pStyle w:val="pj"/>
        <w:spacing w:before="0" w:beforeAutospacing="0" w:after="0" w:afterAutospacing="0"/>
        <w:ind w:left="-851" w:firstLine="709"/>
        <w:jc w:val="both"/>
        <w:textAlignment w:val="baseline"/>
        <w:rPr>
          <w:rFonts w:ascii="Arial" w:hAnsi="Arial" w:cs="Arial"/>
          <w:sz w:val="28"/>
          <w:szCs w:val="28"/>
          <w:lang w:val="ru-RU"/>
        </w:rPr>
      </w:pPr>
      <w:r>
        <w:rPr>
          <w:rFonts w:ascii="Arial" w:hAnsi="Arial" w:cs="Arial"/>
          <w:sz w:val="28"/>
          <w:szCs w:val="28"/>
          <w:lang w:val="ru-RU"/>
        </w:rPr>
        <w:t xml:space="preserve">Продолжая размышления по поводу причин, способствовавших восприятию английского опыта в национальном судопроизводстве, нельзя не упомянуть о </w:t>
      </w:r>
      <w:r w:rsidR="00D97EDC">
        <w:rPr>
          <w:rFonts w:ascii="Arial" w:hAnsi="Arial" w:cs="Arial"/>
          <w:sz w:val="28"/>
          <w:szCs w:val="28"/>
          <w:lang w:val="ru-RU"/>
        </w:rPr>
        <w:t xml:space="preserve">постоянном </w:t>
      </w:r>
      <w:r>
        <w:rPr>
          <w:rFonts w:ascii="Arial" w:hAnsi="Arial" w:cs="Arial"/>
          <w:sz w:val="28"/>
          <w:szCs w:val="28"/>
          <w:lang w:val="ru-RU"/>
        </w:rPr>
        <w:t xml:space="preserve">стремлении Казахстана к привлечению иностранных инвесторов. Для этого руководство страны решилось на беспрецедентный шаг по созданию </w:t>
      </w:r>
      <w:r w:rsidR="00024C43">
        <w:rPr>
          <w:rFonts w:ascii="Arial" w:hAnsi="Arial" w:cs="Arial"/>
          <w:sz w:val="28"/>
          <w:szCs w:val="28"/>
          <w:lang w:val="ru-RU"/>
        </w:rPr>
        <w:t xml:space="preserve">в 2016 году </w:t>
      </w:r>
      <w:r>
        <w:rPr>
          <w:rFonts w:ascii="Arial" w:hAnsi="Arial" w:cs="Arial"/>
          <w:sz w:val="28"/>
          <w:szCs w:val="28"/>
          <w:lang w:val="ru-RU"/>
        </w:rPr>
        <w:t xml:space="preserve">Международного финансового центра «Астана» с юрисдикцией, основанной на нормах английского права. Как показывает </w:t>
      </w:r>
      <w:r w:rsidR="00024C43">
        <w:rPr>
          <w:rFonts w:ascii="Arial" w:hAnsi="Arial" w:cs="Arial"/>
          <w:sz w:val="28"/>
          <w:szCs w:val="28"/>
          <w:lang w:val="ru-RU"/>
        </w:rPr>
        <w:t>сложившаяся геополитическая обстановка, это решение носило дальновидный и стратегический характер</w:t>
      </w:r>
      <w:r w:rsidR="00D97EDC">
        <w:rPr>
          <w:rFonts w:ascii="Arial" w:hAnsi="Arial" w:cs="Arial"/>
          <w:sz w:val="28"/>
          <w:szCs w:val="28"/>
          <w:lang w:val="ru-RU"/>
        </w:rPr>
        <w:t>, и если в 2015 году объем инвестиций составлял 15</w:t>
      </w:r>
      <w:r w:rsidR="004D5217">
        <w:rPr>
          <w:rFonts w:ascii="Arial" w:hAnsi="Arial" w:cs="Arial"/>
          <w:sz w:val="28"/>
          <w:szCs w:val="28"/>
          <w:lang w:val="ru-RU"/>
        </w:rPr>
        <w:t xml:space="preserve"> </w:t>
      </w:r>
      <w:r w:rsidR="00D97EDC">
        <w:rPr>
          <w:rFonts w:ascii="Arial" w:hAnsi="Arial" w:cs="Arial"/>
          <w:sz w:val="28"/>
          <w:szCs w:val="28"/>
          <w:lang w:val="ru-RU"/>
        </w:rPr>
        <w:t>368 млн долларов США, то за 2022 год этот показатель увеличился до рекордной суммы в размере 28</w:t>
      </w:r>
      <w:r w:rsidR="00C15701" w:rsidRPr="00C15701">
        <w:rPr>
          <w:rFonts w:ascii="Arial" w:hAnsi="Arial" w:cs="Arial"/>
          <w:sz w:val="28"/>
          <w:szCs w:val="28"/>
          <w:lang w:val="ru-RU"/>
        </w:rPr>
        <w:t xml:space="preserve"> </w:t>
      </w:r>
      <w:r w:rsidR="00D97EDC">
        <w:rPr>
          <w:rFonts w:ascii="Arial" w:hAnsi="Arial" w:cs="Arial"/>
          <w:sz w:val="28"/>
          <w:szCs w:val="28"/>
          <w:lang w:val="ru-RU"/>
        </w:rPr>
        <w:t>012 млн долларов США</w:t>
      </w:r>
      <w:r w:rsidR="002E3F8A">
        <w:rPr>
          <w:rStyle w:val="af8"/>
          <w:rFonts w:ascii="Arial" w:hAnsi="Arial" w:cs="Arial"/>
          <w:sz w:val="28"/>
          <w:szCs w:val="28"/>
          <w:lang w:val="ru-RU"/>
        </w:rPr>
        <w:footnoteReference w:id="465"/>
      </w:r>
      <w:r w:rsidR="007D28BC">
        <w:rPr>
          <w:rFonts w:ascii="Arial" w:hAnsi="Arial" w:cs="Arial"/>
          <w:sz w:val="28"/>
          <w:szCs w:val="28"/>
          <w:lang w:val="ru-RU"/>
        </w:rPr>
        <w:t xml:space="preserve">. Политика привлечения инвесторов не могла быть реализована без соответствующего правового регулятора, поскольку </w:t>
      </w:r>
      <w:r w:rsidR="00714FEE">
        <w:rPr>
          <w:rFonts w:ascii="Arial" w:hAnsi="Arial" w:cs="Arial"/>
          <w:sz w:val="28"/>
          <w:szCs w:val="28"/>
          <w:lang w:val="ru-RU"/>
        </w:rPr>
        <w:t xml:space="preserve">наличие </w:t>
      </w:r>
      <w:r w:rsidR="00714FEE">
        <w:rPr>
          <w:rFonts w:ascii="Arial" w:hAnsi="Arial" w:cs="Arial"/>
          <w:sz w:val="28"/>
          <w:szCs w:val="28"/>
          <w:lang w:val="ru-RU"/>
        </w:rPr>
        <w:lastRenderedPageBreak/>
        <w:t>юрисдикции, основанной на нормах английского права, служит дополнительной гарантией, обеспечивающей защищенность прав инвестора</w:t>
      </w:r>
      <w:r w:rsidR="005F1EFC">
        <w:rPr>
          <w:rFonts w:ascii="Arial" w:hAnsi="Arial" w:cs="Arial"/>
          <w:sz w:val="28"/>
          <w:szCs w:val="28"/>
          <w:lang w:val="ru-RU"/>
        </w:rPr>
        <w:t>, в том числе и по таким моментам, как национализация и конфискация без компенсации имущества. По мнению действующего Президента, потенциал Суда МФЦА подлежит полному раскрытию не только в целях создания благоприятного инвестиционного климата, но и разрешения инвестиционных споров, поскольку справедливая и беспристрастная судебная система представляет собой базис построения сильной экономики</w:t>
      </w:r>
      <w:r w:rsidR="00CA0C64">
        <w:rPr>
          <w:rStyle w:val="af8"/>
          <w:rFonts w:ascii="Arial" w:hAnsi="Arial" w:cs="Arial"/>
          <w:sz w:val="28"/>
          <w:szCs w:val="28"/>
          <w:lang w:val="ru-RU"/>
        </w:rPr>
        <w:footnoteReference w:id="466"/>
      </w:r>
      <w:r w:rsidR="005F1EFC">
        <w:rPr>
          <w:rFonts w:ascii="Arial" w:hAnsi="Arial" w:cs="Arial"/>
          <w:sz w:val="28"/>
          <w:szCs w:val="28"/>
          <w:lang w:val="ru-RU"/>
        </w:rPr>
        <w:t>.</w:t>
      </w:r>
      <w:r w:rsidR="00025069">
        <w:rPr>
          <w:rFonts w:ascii="Arial" w:hAnsi="Arial" w:cs="Arial"/>
          <w:sz w:val="28"/>
          <w:szCs w:val="28"/>
          <w:lang w:val="ru-RU"/>
        </w:rPr>
        <w:t xml:space="preserve"> Интересна точка зрения М.К. </w:t>
      </w:r>
      <w:r w:rsidR="00925BE1">
        <w:rPr>
          <w:rFonts w:ascii="Arial" w:hAnsi="Arial" w:cs="Arial"/>
          <w:sz w:val="28"/>
          <w:szCs w:val="28"/>
          <w:lang w:val="ru-RU"/>
        </w:rPr>
        <w:t>Сулейменова,</w:t>
      </w:r>
      <w:r w:rsidR="00025069">
        <w:rPr>
          <w:rFonts w:ascii="Arial" w:hAnsi="Arial" w:cs="Arial"/>
          <w:sz w:val="28"/>
          <w:szCs w:val="28"/>
          <w:lang w:val="ru-RU"/>
        </w:rPr>
        <w:t xml:space="preserve"> </w:t>
      </w:r>
      <w:r w:rsidR="005F49BA">
        <w:rPr>
          <w:rFonts w:ascii="Arial" w:hAnsi="Arial" w:cs="Arial"/>
          <w:sz w:val="28"/>
          <w:szCs w:val="28"/>
          <w:lang w:val="ru-RU"/>
        </w:rPr>
        <w:t xml:space="preserve">который </w:t>
      </w:r>
      <w:r w:rsidR="002D0309">
        <w:rPr>
          <w:rFonts w:ascii="Arial" w:hAnsi="Arial" w:cs="Arial"/>
          <w:sz w:val="28"/>
          <w:szCs w:val="28"/>
          <w:lang w:val="ru-RU"/>
        </w:rPr>
        <w:t>отмечает, что</w:t>
      </w:r>
      <w:r w:rsidR="00B43193">
        <w:rPr>
          <w:rFonts w:ascii="Arial" w:hAnsi="Arial" w:cs="Arial"/>
          <w:sz w:val="28"/>
          <w:szCs w:val="28"/>
          <w:lang w:val="ru-RU"/>
        </w:rPr>
        <w:t xml:space="preserve"> Казахстан будучи страной с ярко-выраженной принадлежностью к континентальному праву </w:t>
      </w:r>
      <w:r w:rsidR="002D0309">
        <w:rPr>
          <w:rFonts w:ascii="Arial" w:hAnsi="Arial" w:cs="Arial"/>
          <w:sz w:val="28"/>
          <w:szCs w:val="28"/>
          <w:lang w:val="ru-RU"/>
        </w:rPr>
        <w:t xml:space="preserve">в настоящий момент </w:t>
      </w:r>
      <w:r w:rsidR="00B43193">
        <w:rPr>
          <w:rFonts w:ascii="Arial" w:hAnsi="Arial" w:cs="Arial"/>
          <w:sz w:val="28"/>
          <w:szCs w:val="28"/>
          <w:lang w:val="ru-RU"/>
        </w:rPr>
        <w:t xml:space="preserve">имеет </w:t>
      </w:r>
      <w:r w:rsidR="002D0309">
        <w:rPr>
          <w:rFonts w:ascii="Arial" w:hAnsi="Arial" w:cs="Arial"/>
          <w:sz w:val="28"/>
          <w:szCs w:val="28"/>
          <w:lang w:val="ru-RU"/>
        </w:rPr>
        <w:t>«</w:t>
      </w:r>
      <w:r w:rsidR="00B43193">
        <w:rPr>
          <w:rFonts w:ascii="Arial" w:hAnsi="Arial" w:cs="Arial"/>
          <w:sz w:val="28"/>
          <w:szCs w:val="28"/>
          <w:lang w:val="ru-RU"/>
        </w:rPr>
        <w:t>четко-очерченную территорию анклава</w:t>
      </w:r>
      <w:r w:rsidR="002D0309">
        <w:rPr>
          <w:rFonts w:ascii="Arial" w:hAnsi="Arial" w:cs="Arial"/>
          <w:sz w:val="28"/>
          <w:szCs w:val="28"/>
          <w:lang w:val="ru-RU"/>
        </w:rPr>
        <w:t>»</w:t>
      </w:r>
      <w:r w:rsidR="00B43193">
        <w:rPr>
          <w:rFonts w:ascii="Arial" w:hAnsi="Arial" w:cs="Arial"/>
          <w:sz w:val="28"/>
          <w:szCs w:val="28"/>
          <w:lang w:val="ru-RU"/>
        </w:rPr>
        <w:t xml:space="preserve">, которая подчиняется исключительно нормам общего права. </w:t>
      </w:r>
      <w:r w:rsidR="005F49BA">
        <w:rPr>
          <w:rFonts w:ascii="Arial" w:hAnsi="Arial" w:cs="Arial"/>
          <w:sz w:val="28"/>
          <w:szCs w:val="28"/>
          <w:lang w:val="ru-RU"/>
        </w:rPr>
        <w:t>По причине этого, по мнению ученого, Казахстан следует относить к государствам со смешанной юрисдикцией</w:t>
      </w:r>
      <w:r w:rsidR="00CA0C64">
        <w:rPr>
          <w:rStyle w:val="af8"/>
          <w:rFonts w:ascii="Arial" w:hAnsi="Arial" w:cs="Arial"/>
          <w:sz w:val="28"/>
          <w:szCs w:val="28"/>
          <w:lang w:val="ru-RU"/>
        </w:rPr>
        <w:footnoteReference w:id="467"/>
      </w:r>
      <w:r w:rsidR="0017555F">
        <w:rPr>
          <w:rFonts w:ascii="Arial" w:hAnsi="Arial" w:cs="Arial"/>
          <w:sz w:val="28"/>
          <w:szCs w:val="28"/>
          <w:lang w:val="ru-RU"/>
        </w:rPr>
        <w:t>. Продолжая идею о существовании в центре страны континентальной системы права территории, подчиняющейся общему праву. Отметим, что процедура раскрытия доказательств существ</w:t>
      </w:r>
      <w:r w:rsidR="00F156CD">
        <w:rPr>
          <w:rFonts w:ascii="Arial" w:hAnsi="Arial" w:cs="Arial"/>
          <w:sz w:val="28"/>
          <w:szCs w:val="28"/>
          <w:lang w:val="ru-RU"/>
        </w:rPr>
        <w:t xml:space="preserve">овала </w:t>
      </w:r>
      <w:r w:rsidR="0017555F">
        <w:rPr>
          <w:rFonts w:ascii="Arial" w:hAnsi="Arial" w:cs="Arial"/>
          <w:sz w:val="28"/>
          <w:szCs w:val="28"/>
          <w:lang w:val="ru-RU"/>
        </w:rPr>
        <w:t>и функционир</w:t>
      </w:r>
      <w:r w:rsidR="00F156CD">
        <w:rPr>
          <w:rFonts w:ascii="Arial" w:hAnsi="Arial" w:cs="Arial"/>
          <w:sz w:val="28"/>
          <w:szCs w:val="28"/>
          <w:lang w:val="ru-RU"/>
        </w:rPr>
        <w:t>овала</w:t>
      </w:r>
      <w:r w:rsidR="0017555F">
        <w:rPr>
          <w:rFonts w:ascii="Arial" w:hAnsi="Arial" w:cs="Arial"/>
          <w:sz w:val="28"/>
          <w:szCs w:val="28"/>
          <w:lang w:val="ru-RU"/>
        </w:rPr>
        <w:t xml:space="preserve"> </w:t>
      </w:r>
      <w:r w:rsidR="00925BE1">
        <w:rPr>
          <w:rFonts w:ascii="Arial" w:hAnsi="Arial" w:cs="Arial"/>
          <w:sz w:val="28"/>
          <w:szCs w:val="28"/>
          <w:lang w:val="ru-RU"/>
        </w:rPr>
        <w:t xml:space="preserve">на территории МФЦА </w:t>
      </w:r>
      <w:r w:rsidR="0017555F">
        <w:rPr>
          <w:rFonts w:ascii="Arial" w:hAnsi="Arial" w:cs="Arial"/>
          <w:sz w:val="28"/>
          <w:szCs w:val="28"/>
          <w:lang w:val="ru-RU"/>
        </w:rPr>
        <w:t xml:space="preserve">задолго до попытки ее внедрения в национальное законодательство. </w:t>
      </w:r>
      <w:r w:rsidR="003840DC">
        <w:rPr>
          <w:rFonts w:ascii="Arial" w:hAnsi="Arial" w:cs="Arial"/>
          <w:sz w:val="28"/>
          <w:szCs w:val="28"/>
          <w:lang w:val="ru-RU"/>
        </w:rPr>
        <w:t xml:space="preserve">Ввиду того, что раскрытие доказательств в </w:t>
      </w:r>
      <w:r w:rsidR="006971C4">
        <w:rPr>
          <w:rFonts w:ascii="Arial" w:hAnsi="Arial" w:cs="Arial"/>
          <w:sz w:val="28"/>
          <w:szCs w:val="28"/>
          <w:lang w:val="ru-RU"/>
        </w:rPr>
        <w:t>С</w:t>
      </w:r>
      <w:r w:rsidR="003840DC">
        <w:rPr>
          <w:rFonts w:ascii="Arial" w:hAnsi="Arial" w:cs="Arial"/>
          <w:sz w:val="28"/>
          <w:szCs w:val="28"/>
          <w:lang w:val="ru-RU"/>
        </w:rPr>
        <w:t>уде МФЦА довольно детально урегулировано, имеет смысл уделить следующий раздел в настоящем исследовании.</w:t>
      </w:r>
    </w:p>
    <w:p w14:paraId="2DDC3F50" w14:textId="523C94D4" w:rsidR="000D7861" w:rsidRDefault="00DC1295" w:rsidP="00B62FF0">
      <w:pPr>
        <w:pStyle w:val="pj"/>
        <w:spacing w:before="0" w:beforeAutospacing="0" w:after="0" w:afterAutospacing="0"/>
        <w:ind w:left="-851" w:firstLine="400"/>
        <w:jc w:val="both"/>
        <w:textAlignment w:val="baseline"/>
        <w:rPr>
          <w:rFonts w:ascii="Arial" w:hAnsi="Arial" w:cs="Arial"/>
          <w:color w:val="000000"/>
          <w:sz w:val="28"/>
          <w:szCs w:val="28"/>
          <w:shd w:val="clear" w:color="auto" w:fill="FFFFFF"/>
          <w:lang w:val="ru-RU"/>
        </w:rPr>
      </w:pPr>
      <w:r>
        <w:rPr>
          <w:rFonts w:ascii="Arial" w:hAnsi="Arial" w:cs="Arial"/>
          <w:sz w:val="28"/>
          <w:szCs w:val="28"/>
          <w:lang w:val="ru-RU"/>
        </w:rPr>
        <w:t>Нельзя не признать тот факт,</w:t>
      </w:r>
      <w:r w:rsidR="006C06C9">
        <w:rPr>
          <w:rFonts w:ascii="Arial" w:hAnsi="Arial" w:cs="Arial"/>
          <w:sz w:val="28"/>
          <w:szCs w:val="28"/>
          <w:lang w:val="ru-RU"/>
        </w:rPr>
        <w:t xml:space="preserve"> что большинство реформ в </w:t>
      </w:r>
      <w:r w:rsidR="00912F01">
        <w:rPr>
          <w:rFonts w:ascii="Arial" w:hAnsi="Arial" w:cs="Arial"/>
          <w:sz w:val="28"/>
          <w:szCs w:val="28"/>
          <w:lang w:val="ru-RU"/>
        </w:rPr>
        <w:t>казахстанском</w:t>
      </w:r>
      <w:r w:rsidR="006C06C9">
        <w:rPr>
          <w:rFonts w:ascii="Arial" w:hAnsi="Arial" w:cs="Arial"/>
          <w:sz w:val="28"/>
          <w:szCs w:val="28"/>
          <w:lang w:val="ru-RU"/>
        </w:rPr>
        <w:t xml:space="preserve"> законодательстве происходит после нововведений в праве Российской Федерации. </w:t>
      </w:r>
      <w:r w:rsidR="00912F01">
        <w:rPr>
          <w:rFonts w:ascii="Arial" w:hAnsi="Arial" w:cs="Arial"/>
          <w:sz w:val="28"/>
          <w:szCs w:val="28"/>
          <w:lang w:val="ru-RU"/>
        </w:rPr>
        <w:t>Внедрение процедуры раскрытия не стало исключением. Та</w:t>
      </w:r>
      <w:r w:rsidR="00001E4D">
        <w:rPr>
          <w:rFonts w:ascii="Arial" w:hAnsi="Arial" w:cs="Arial"/>
          <w:sz w:val="28"/>
          <w:szCs w:val="28"/>
          <w:lang w:val="ru-RU"/>
        </w:rPr>
        <w:t>к</w:t>
      </w:r>
      <w:r w:rsidR="00912F01">
        <w:rPr>
          <w:rFonts w:ascii="Arial" w:hAnsi="Arial" w:cs="Arial"/>
          <w:sz w:val="28"/>
          <w:szCs w:val="28"/>
          <w:lang w:val="ru-RU"/>
        </w:rPr>
        <w:t xml:space="preserve"> попытка </w:t>
      </w:r>
      <w:r w:rsidR="008C2E7A">
        <w:rPr>
          <w:rFonts w:ascii="Arial" w:hAnsi="Arial" w:cs="Arial"/>
          <w:sz w:val="28"/>
          <w:szCs w:val="28"/>
          <w:lang w:val="ru-RU"/>
        </w:rPr>
        <w:t>заимствования</w:t>
      </w:r>
      <w:r w:rsidR="00912F01">
        <w:rPr>
          <w:rFonts w:ascii="Arial" w:hAnsi="Arial" w:cs="Arial"/>
          <w:sz w:val="28"/>
          <w:szCs w:val="28"/>
          <w:lang w:val="ru-RU"/>
        </w:rPr>
        <w:t xml:space="preserve"> </w:t>
      </w:r>
      <w:r w:rsidR="00912F01" w:rsidRPr="00912F01">
        <w:rPr>
          <w:rFonts w:ascii="Arial" w:hAnsi="Arial" w:cs="Arial"/>
          <w:sz w:val="28"/>
          <w:szCs w:val="28"/>
          <w:lang w:val="ru-RU"/>
        </w:rPr>
        <w:t xml:space="preserve">в ГПК РФ состоялась несколькими годами ранее, если быть точнее 28 ноября 2018 года </w:t>
      </w:r>
      <w:r w:rsidR="00912F01" w:rsidRPr="00912F01">
        <w:rPr>
          <w:rFonts w:ascii="Arial" w:eastAsiaTheme="minorEastAsia" w:hAnsi="Arial" w:cs="Arial"/>
          <w:color w:val="000000"/>
          <w:sz w:val="28"/>
          <w:szCs w:val="28"/>
          <w:lang w:val="ru-RU"/>
        </w:rPr>
        <w:t>в Федеральном законе от 28.11.2018 № 451-ФЗ «О внесении изменений в отдельные законодательные акты Российской Федерации» было указано о дополнении нормы ст. 56 ГПК</w:t>
      </w:r>
      <w:r w:rsidR="00925BE1">
        <w:rPr>
          <w:rFonts w:ascii="Arial" w:eastAsiaTheme="minorEastAsia" w:hAnsi="Arial" w:cs="Arial"/>
          <w:color w:val="000000"/>
          <w:sz w:val="28"/>
          <w:szCs w:val="28"/>
          <w:lang w:val="ru-RU"/>
        </w:rPr>
        <w:t xml:space="preserve"> РФ</w:t>
      </w:r>
      <w:r w:rsidR="00912F01" w:rsidRPr="00912F01">
        <w:rPr>
          <w:rFonts w:ascii="Arial" w:eastAsiaTheme="minorEastAsia" w:hAnsi="Arial" w:cs="Arial"/>
          <w:color w:val="000000"/>
          <w:sz w:val="28"/>
          <w:szCs w:val="28"/>
          <w:lang w:val="ru-RU"/>
        </w:rPr>
        <w:t xml:space="preserve"> частью третьей, которая гласит: </w:t>
      </w:r>
      <w:r w:rsidR="00912F01" w:rsidRPr="00912F01">
        <w:rPr>
          <w:rFonts w:ascii="Arial" w:eastAsiaTheme="minorEastAsia" w:hAnsi="Arial" w:cs="Arial"/>
          <w:i/>
          <w:iCs/>
          <w:color w:val="000000"/>
          <w:sz w:val="28"/>
          <w:szCs w:val="28"/>
          <w:lang w:val="ru-RU"/>
        </w:rPr>
        <w:t>«</w:t>
      </w:r>
      <w:r w:rsidR="000D7861" w:rsidRPr="00912F01">
        <w:rPr>
          <w:rFonts w:ascii="Arial" w:hAnsi="Arial" w:cs="Arial"/>
          <w:i/>
          <w:iCs/>
          <w:color w:val="000000"/>
          <w:sz w:val="28"/>
          <w:szCs w:val="28"/>
          <w:shd w:val="clear" w:color="auto" w:fill="FFFFFF"/>
        </w:rPr>
        <w:t xml:space="preserve">Каждое лицо, участвующее в деле, должно </w:t>
      </w:r>
      <w:r w:rsidR="000D7861" w:rsidRPr="00CF0CC8">
        <w:rPr>
          <w:rFonts w:ascii="Arial" w:hAnsi="Arial" w:cs="Arial"/>
          <w:i/>
          <w:iCs/>
          <w:color w:val="000000"/>
          <w:sz w:val="28"/>
          <w:szCs w:val="28"/>
          <w:u w:val="single"/>
          <w:shd w:val="clear" w:color="auto" w:fill="FFFFFF"/>
        </w:rPr>
        <w:t>раскрыть доказательства</w:t>
      </w:r>
      <w:r w:rsidR="000D7861" w:rsidRPr="00912F01">
        <w:rPr>
          <w:rFonts w:ascii="Arial" w:hAnsi="Arial" w:cs="Arial"/>
          <w:i/>
          <w:iCs/>
          <w:color w:val="000000"/>
          <w:sz w:val="28"/>
          <w:szCs w:val="28"/>
          <w:shd w:val="clear" w:color="auto" w:fill="FFFFFF"/>
        </w:rPr>
        <w:t>, на которые оно ссылается как на основание своих требований и возражений, перед другими лицами, участвующими в деле, в пределах срока, установленного судом, если иное не установлено настоящим Кодексом</w:t>
      </w:r>
      <w:r w:rsidR="00912F01" w:rsidRPr="00912F01">
        <w:rPr>
          <w:rFonts w:ascii="Arial" w:hAnsi="Arial" w:cs="Arial"/>
          <w:i/>
          <w:iCs/>
          <w:color w:val="000000"/>
          <w:sz w:val="28"/>
          <w:szCs w:val="28"/>
          <w:shd w:val="clear" w:color="auto" w:fill="FFFFFF"/>
          <w:lang w:val="ru-RU"/>
        </w:rPr>
        <w:t>»</w:t>
      </w:r>
      <w:r w:rsidR="00925BE1">
        <w:rPr>
          <w:rStyle w:val="af8"/>
          <w:rFonts w:ascii="Arial" w:hAnsi="Arial" w:cs="Arial"/>
          <w:i/>
          <w:iCs/>
          <w:color w:val="000000"/>
          <w:sz w:val="28"/>
          <w:szCs w:val="28"/>
          <w:shd w:val="clear" w:color="auto" w:fill="FFFFFF"/>
          <w:lang w:val="ru-RU"/>
        </w:rPr>
        <w:footnoteReference w:id="468"/>
      </w:r>
      <w:r w:rsidR="000D7861" w:rsidRPr="00912F01">
        <w:rPr>
          <w:rFonts w:ascii="Arial" w:hAnsi="Arial" w:cs="Arial"/>
          <w:i/>
          <w:iCs/>
          <w:color w:val="000000"/>
          <w:sz w:val="28"/>
          <w:szCs w:val="28"/>
          <w:shd w:val="clear" w:color="auto" w:fill="FFFFFF"/>
        </w:rPr>
        <w:t>.</w:t>
      </w:r>
      <w:r w:rsidR="00CF0CC8">
        <w:rPr>
          <w:rFonts w:ascii="Arial" w:hAnsi="Arial" w:cs="Arial"/>
          <w:color w:val="000000"/>
          <w:sz w:val="28"/>
          <w:szCs w:val="28"/>
          <w:shd w:val="clear" w:color="auto" w:fill="FFFFFF"/>
          <w:lang w:val="ru-RU"/>
        </w:rPr>
        <w:t xml:space="preserve"> А.Д. Лозовицкая отмечает, что </w:t>
      </w:r>
      <w:r w:rsidR="00CF0CC8">
        <w:rPr>
          <w:rFonts w:ascii="Arial" w:hAnsi="Arial" w:cs="Arial"/>
          <w:color w:val="000000"/>
          <w:sz w:val="28"/>
          <w:szCs w:val="28"/>
          <w:shd w:val="clear" w:color="auto" w:fill="FFFFFF"/>
          <w:lang w:val="ru-RU"/>
        </w:rPr>
        <w:lastRenderedPageBreak/>
        <w:t>данное нововведение явилось фактически полным воспроизведением нормы ч. 3 ст. 65 Арбитражного процессуального кодекса Российской Федерации</w:t>
      </w:r>
      <w:r w:rsidR="00925BE1">
        <w:rPr>
          <w:rStyle w:val="af8"/>
          <w:rFonts w:ascii="Arial" w:hAnsi="Arial" w:cs="Arial"/>
          <w:color w:val="000000"/>
          <w:sz w:val="28"/>
          <w:szCs w:val="28"/>
          <w:shd w:val="clear" w:color="auto" w:fill="FFFFFF"/>
          <w:lang w:val="ru-RU"/>
        </w:rPr>
        <w:footnoteReference w:id="469"/>
      </w:r>
      <w:r w:rsidR="00CF0CC8">
        <w:rPr>
          <w:rFonts w:ascii="Arial" w:hAnsi="Arial" w:cs="Arial"/>
          <w:color w:val="000000"/>
          <w:sz w:val="28"/>
          <w:szCs w:val="28"/>
          <w:shd w:val="clear" w:color="auto" w:fill="FFFFFF"/>
          <w:lang w:val="ru-RU"/>
        </w:rPr>
        <w:t xml:space="preserve">. </w:t>
      </w:r>
      <w:r w:rsidR="00AF6701">
        <w:rPr>
          <w:rFonts w:ascii="Arial" w:hAnsi="Arial" w:cs="Arial"/>
          <w:color w:val="000000"/>
          <w:sz w:val="28"/>
          <w:szCs w:val="28"/>
          <w:shd w:val="clear" w:color="auto" w:fill="FFFFFF"/>
          <w:lang w:val="ru-RU"/>
        </w:rPr>
        <w:t>Последует ли дальнейшее совершенствование процедуры правового регулирования раскрытия доказательств в соседнем государстве</w:t>
      </w:r>
      <w:r w:rsidR="008C2E7A">
        <w:rPr>
          <w:rFonts w:ascii="Arial" w:hAnsi="Arial" w:cs="Arial"/>
          <w:color w:val="000000"/>
          <w:sz w:val="28"/>
          <w:szCs w:val="28"/>
          <w:shd w:val="clear" w:color="auto" w:fill="FFFFFF"/>
          <w:lang w:val="ru-RU"/>
        </w:rPr>
        <w:t xml:space="preserve"> </w:t>
      </w:r>
      <w:r w:rsidR="00AF6701">
        <w:rPr>
          <w:rFonts w:ascii="Arial" w:hAnsi="Arial" w:cs="Arial"/>
          <w:color w:val="000000"/>
          <w:sz w:val="28"/>
          <w:szCs w:val="28"/>
          <w:shd w:val="clear" w:color="auto" w:fill="FFFFFF"/>
          <w:lang w:val="ru-RU"/>
        </w:rPr>
        <w:t xml:space="preserve">неизвестно. Справедливости ради необходимо отметить, что объем правового регулирования раскрытия доказательств в Казахстане несколько шире </w:t>
      </w:r>
      <w:r w:rsidR="008C2E7A">
        <w:rPr>
          <w:rFonts w:ascii="Arial" w:hAnsi="Arial" w:cs="Arial"/>
          <w:color w:val="000000"/>
          <w:sz w:val="28"/>
          <w:szCs w:val="28"/>
          <w:shd w:val="clear" w:color="auto" w:fill="FFFFFF"/>
          <w:lang w:val="ru-RU"/>
        </w:rPr>
        <w:t>нежели в Российской Федерации, поскольку помимо раскрытия в статье упоминается</w:t>
      </w:r>
      <w:r w:rsidR="00AF6701">
        <w:rPr>
          <w:rFonts w:ascii="Arial" w:hAnsi="Arial" w:cs="Arial"/>
          <w:color w:val="000000"/>
          <w:sz w:val="28"/>
          <w:szCs w:val="28"/>
          <w:shd w:val="clear" w:color="auto" w:fill="FFFFFF"/>
          <w:lang w:val="ru-RU"/>
        </w:rPr>
        <w:t xml:space="preserve"> </w:t>
      </w:r>
      <w:r w:rsidR="008C2E7A">
        <w:rPr>
          <w:rFonts w:ascii="Arial" w:hAnsi="Arial" w:cs="Arial"/>
          <w:color w:val="000000"/>
          <w:sz w:val="28"/>
          <w:szCs w:val="28"/>
          <w:shd w:val="clear" w:color="auto" w:fill="FFFFFF"/>
          <w:lang w:val="ru-RU"/>
        </w:rPr>
        <w:t>о</w:t>
      </w:r>
      <w:r w:rsidR="00AF6701">
        <w:rPr>
          <w:rFonts w:ascii="Arial" w:hAnsi="Arial" w:cs="Arial"/>
          <w:color w:val="000000"/>
          <w:sz w:val="28"/>
          <w:szCs w:val="28"/>
          <w:shd w:val="clear" w:color="auto" w:fill="FFFFFF"/>
          <w:lang w:val="ru-RU"/>
        </w:rPr>
        <w:t xml:space="preserve"> «досудебно</w:t>
      </w:r>
      <w:r w:rsidR="008C2E7A">
        <w:rPr>
          <w:rFonts w:ascii="Arial" w:hAnsi="Arial" w:cs="Arial"/>
          <w:color w:val="000000"/>
          <w:sz w:val="28"/>
          <w:szCs w:val="28"/>
          <w:shd w:val="clear" w:color="auto" w:fill="FFFFFF"/>
          <w:lang w:val="ru-RU"/>
        </w:rPr>
        <w:t>м</w:t>
      </w:r>
      <w:r w:rsidR="00AF6701">
        <w:rPr>
          <w:rFonts w:ascii="Arial" w:hAnsi="Arial" w:cs="Arial"/>
          <w:color w:val="000000"/>
          <w:sz w:val="28"/>
          <w:szCs w:val="28"/>
          <w:shd w:val="clear" w:color="auto" w:fill="FFFFFF"/>
          <w:lang w:val="ru-RU"/>
        </w:rPr>
        <w:t xml:space="preserve"> протокол</w:t>
      </w:r>
      <w:r w:rsidR="008C2E7A">
        <w:rPr>
          <w:rFonts w:ascii="Arial" w:hAnsi="Arial" w:cs="Arial"/>
          <w:color w:val="000000"/>
          <w:sz w:val="28"/>
          <w:szCs w:val="28"/>
          <w:shd w:val="clear" w:color="auto" w:fill="FFFFFF"/>
          <w:lang w:val="ru-RU"/>
        </w:rPr>
        <w:t>е</w:t>
      </w:r>
      <w:r w:rsidR="00AF6701">
        <w:rPr>
          <w:rFonts w:ascii="Arial" w:hAnsi="Arial" w:cs="Arial"/>
          <w:color w:val="000000"/>
          <w:sz w:val="28"/>
          <w:szCs w:val="28"/>
          <w:shd w:val="clear" w:color="auto" w:fill="FFFFFF"/>
          <w:lang w:val="ru-RU"/>
        </w:rPr>
        <w:t>»</w:t>
      </w:r>
      <w:r w:rsidR="008C2E7A">
        <w:rPr>
          <w:rFonts w:ascii="Arial" w:hAnsi="Arial" w:cs="Arial"/>
          <w:color w:val="000000"/>
          <w:sz w:val="28"/>
          <w:szCs w:val="28"/>
          <w:shd w:val="clear" w:color="auto" w:fill="FFFFFF"/>
          <w:lang w:val="ru-RU"/>
        </w:rPr>
        <w:t xml:space="preserve"> в качестве документа, посредством которого надлежит оформить раскрытые доказательства. На </w:t>
      </w:r>
      <w:r w:rsidR="00AF6701">
        <w:rPr>
          <w:rFonts w:ascii="Arial" w:hAnsi="Arial" w:cs="Arial"/>
          <w:color w:val="000000"/>
          <w:sz w:val="28"/>
          <w:szCs w:val="28"/>
          <w:shd w:val="clear" w:color="auto" w:fill="FFFFFF"/>
          <w:lang w:val="ru-RU"/>
        </w:rPr>
        <w:t xml:space="preserve">проблематике данного заимствования </w:t>
      </w:r>
      <w:r w:rsidR="008C2E7A">
        <w:rPr>
          <w:rFonts w:ascii="Arial" w:hAnsi="Arial" w:cs="Arial"/>
          <w:color w:val="000000"/>
          <w:sz w:val="28"/>
          <w:szCs w:val="28"/>
          <w:shd w:val="clear" w:color="auto" w:fill="FFFFFF"/>
          <w:lang w:val="ru-RU"/>
        </w:rPr>
        <w:t>внимание будет акцентировано ниже</w:t>
      </w:r>
      <w:r w:rsidR="00AF6701">
        <w:rPr>
          <w:rFonts w:ascii="Arial" w:hAnsi="Arial" w:cs="Arial"/>
          <w:color w:val="000000"/>
          <w:sz w:val="28"/>
          <w:szCs w:val="28"/>
          <w:shd w:val="clear" w:color="auto" w:fill="FFFFFF"/>
          <w:lang w:val="ru-RU"/>
        </w:rPr>
        <w:t>.</w:t>
      </w:r>
    </w:p>
    <w:p w14:paraId="288E0DF5" w14:textId="79266613" w:rsidR="00883707" w:rsidRDefault="008C2E7A" w:rsidP="00B62FF0">
      <w:pPr>
        <w:pStyle w:val="pj"/>
        <w:spacing w:before="0" w:beforeAutospacing="0" w:after="0" w:afterAutospacing="0"/>
        <w:ind w:left="-851" w:firstLine="709"/>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 xml:space="preserve">Возвращаясь </w:t>
      </w:r>
      <w:r w:rsidR="00320CA5">
        <w:rPr>
          <w:rFonts w:ascii="Arial" w:hAnsi="Arial" w:cs="Arial"/>
          <w:color w:val="000000"/>
          <w:sz w:val="28"/>
          <w:szCs w:val="28"/>
          <w:shd w:val="clear" w:color="auto" w:fill="FFFFFF"/>
          <w:lang w:val="ru-RU"/>
        </w:rPr>
        <w:t>к причинам,</w:t>
      </w:r>
      <w:r>
        <w:rPr>
          <w:rFonts w:ascii="Arial" w:hAnsi="Arial" w:cs="Arial"/>
          <w:color w:val="000000"/>
          <w:sz w:val="28"/>
          <w:szCs w:val="28"/>
          <w:shd w:val="clear" w:color="auto" w:fill="FFFFFF"/>
          <w:lang w:val="ru-RU"/>
        </w:rPr>
        <w:t xml:space="preserve"> </w:t>
      </w:r>
      <w:r w:rsidR="00320CA5">
        <w:rPr>
          <w:rFonts w:ascii="Arial" w:hAnsi="Arial" w:cs="Arial"/>
          <w:color w:val="000000"/>
          <w:sz w:val="28"/>
          <w:szCs w:val="28"/>
          <w:shd w:val="clear" w:color="auto" w:fill="FFFFFF"/>
          <w:lang w:val="ru-RU"/>
        </w:rPr>
        <w:t>которые в той или иной мере могли повлиять на процесс заимствования института раскрытия</w:t>
      </w:r>
      <w:r>
        <w:rPr>
          <w:rFonts w:ascii="Arial" w:hAnsi="Arial" w:cs="Arial"/>
          <w:color w:val="000000"/>
          <w:sz w:val="28"/>
          <w:szCs w:val="28"/>
          <w:shd w:val="clear" w:color="auto" w:fill="FFFFFF"/>
          <w:lang w:val="ru-RU"/>
        </w:rPr>
        <w:t xml:space="preserve">, </w:t>
      </w:r>
      <w:r w:rsidR="00320CA5">
        <w:rPr>
          <w:rFonts w:ascii="Arial" w:hAnsi="Arial" w:cs="Arial"/>
          <w:color w:val="000000"/>
          <w:sz w:val="28"/>
          <w:szCs w:val="28"/>
          <w:shd w:val="clear" w:color="auto" w:fill="FFFFFF"/>
          <w:lang w:val="ru-RU"/>
        </w:rPr>
        <w:t xml:space="preserve">нельзя не обратить внимание на переломный момент во всех сферах деятельности, в том числе и в судопроизводстве, </w:t>
      </w:r>
      <w:r w:rsidR="00320CA5" w:rsidRPr="00320CA5">
        <w:rPr>
          <w:rFonts w:ascii="Arial" w:hAnsi="Arial" w:cs="Arial"/>
          <w:sz w:val="28"/>
          <w:szCs w:val="28"/>
        </w:rPr>
        <w:t>–</w:t>
      </w:r>
      <w:r w:rsidR="00320CA5">
        <w:rPr>
          <w:rFonts w:ascii="Arial" w:hAnsi="Arial" w:cs="Arial"/>
          <w:color w:val="000000"/>
          <w:sz w:val="28"/>
          <w:szCs w:val="28"/>
          <w:shd w:val="clear" w:color="auto" w:fill="FFFFFF"/>
          <w:lang w:val="ru-RU"/>
        </w:rPr>
        <w:t xml:space="preserve"> пандемия </w:t>
      </w:r>
      <w:r w:rsidR="006A05FD">
        <w:rPr>
          <w:rFonts w:ascii="Arial" w:hAnsi="Arial" w:cs="Arial"/>
          <w:color w:val="000000"/>
          <w:sz w:val="28"/>
          <w:szCs w:val="28"/>
          <w:shd w:val="clear" w:color="auto" w:fill="FFFFFF"/>
          <w:lang w:val="ru-RU"/>
        </w:rPr>
        <w:t>коронавирусной инфекции</w:t>
      </w:r>
      <w:r w:rsidR="00320CA5">
        <w:rPr>
          <w:rFonts w:ascii="Arial" w:hAnsi="Arial" w:cs="Arial"/>
          <w:color w:val="000000"/>
          <w:sz w:val="28"/>
          <w:szCs w:val="28"/>
          <w:shd w:val="clear" w:color="auto" w:fill="FFFFFF"/>
          <w:lang w:val="ru-RU"/>
        </w:rPr>
        <w:t xml:space="preserve">. Исторически беспрецедентный, </w:t>
      </w:r>
      <w:r>
        <w:rPr>
          <w:rFonts w:ascii="Arial" w:hAnsi="Arial" w:cs="Arial"/>
          <w:color w:val="000000"/>
          <w:sz w:val="28"/>
          <w:szCs w:val="28"/>
          <w:shd w:val="clear" w:color="auto" w:fill="FFFFFF"/>
          <w:lang w:val="ru-RU"/>
        </w:rPr>
        <w:t>одномоментный перевод всех судебных разбирательст</w:t>
      </w:r>
      <w:r w:rsidR="005C7546">
        <w:rPr>
          <w:rFonts w:ascii="Arial" w:hAnsi="Arial" w:cs="Arial"/>
          <w:color w:val="000000"/>
          <w:sz w:val="28"/>
          <w:szCs w:val="28"/>
          <w:shd w:val="clear" w:color="auto" w:fill="FFFFFF"/>
          <w:lang w:val="ru-RU"/>
        </w:rPr>
        <w:t xml:space="preserve">в </w:t>
      </w:r>
      <w:r w:rsidR="00320CA5">
        <w:rPr>
          <w:rFonts w:ascii="Arial" w:hAnsi="Arial" w:cs="Arial"/>
          <w:color w:val="000000"/>
          <w:sz w:val="28"/>
          <w:szCs w:val="28"/>
          <w:shd w:val="clear" w:color="auto" w:fill="FFFFFF"/>
          <w:lang w:val="ru-RU"/>
        </w:rPr>
        <w:t xml:space="preserve">по стране на </w:t>
      </w:r>
      <w:r w:rsidR="005C7546">
        <w:rPr>
          <w:rFonts w:ascii="Arial" w:hAnsi="Arial" w:cs="Arial"/>
          <w:color w:val="000000"/>
          <w:sz w:val="28"/>
          <w:szCs w:val="28"/>
          <w:shd w:val="clear" w:color="auto" w:fill="FFFFFF"/>
          <w:lang w:val="ru-RU"/>
        </w:rPr>
        <w:t>дистанционный формат в условиях режима чрезвычайной ситуации, объявленной из-за пандемии коронавируса в апреле 2020 года</w:t>
      </w:r>
      <w:r w:rsidR="00925BE1">
        <w:rPr>
          <w:rFonts w:ascii="Arial" w:hAnsi="Arial" w:cs="Arial"/>
          <w:color w:val="000000"/>
          <w:sz w:val="28"/>
          <w:szCs w:val="28"/>
          <w:shd w:val="clear" w:color="auto" w:fill="FFFFFF"/>
          <w:lang w:val="ru-RU"/>
        </w:rPr>
        <w:t>,</w:t>
      </w:r>
      <w:r w:rsidR="00320CA5">
        <w:rPr>
          <w:rFonts w:ascii="Arial" w:hAnsi="Arial" w:cs="Arial"/>
          <w:color w:val="000000"/>
          <w:sz w:val="28"/>
          <w:szCs w:val="28"/>
          <w:shd w:val="clear" w:color="auto" w:fill="FFFFFF"/>
          <w:lang w:val="ru-RU"/>
        </w:rPr>
        <w:t xml:space="preserve"> внес свои коррективы в порядок ведения гражданского процесса</w:t>
      </w:r>
      <w:r w:rsidR="00925BE1">
        <w:rPr>
          <w:rStyle w:val="af8"/>
          <w:rFonts w:ascii="Arial" w:hAnsi="Arial" w:cs="Arial"/>
          <w:color w:val="000000"/>
          <w:sz w:val="28"/>
          <w:szCs w:val="28"/>
          <w:shd w:val="clear" w:color="auto" w:fill="FFFFFF"/>
          <w:lang w:val="ru-RU"/>
        </w:rPr>
        <w:footnoteReference w:id="470"/>
      </w:r>
      <w:r w:rsidR="005C7546">
        <w:rPr>
          <w:rFonts w:ascii="Arial" w:hAnsi="Arial" w:cs="Arial"/>
          <w:color w:val="000000"/>
          <w:sz w:val="28"/>
          <w:szCs w:val="28"/>
          <w:shd w:val="clear" w:color="auto" w:fill="FFFFFF"/>
          <w:lang w:val="ru-RU"/>
        </w:rPr>
        <w:t>. Существующ</w:t>
      </w:r>
      <w:r w:rsidR="000A207A">
        <w:rPr>
          <w:rFonts w:ascii="Arial" w:hAnsi="Arial" w:cs="Arial"/>
          <w:color w:val="000000"/>
          <w:sz w:val="28"/>
          <w:szCs w:val="28"/>
          <w:shd w:val="clear" w:color="auto" w:fill="FFFFFF"/>
          <w:lang w:val="ru-RU"/>
        </w:rPr>
        <w:t>ая</w:t>
      </w:r>
      <w:r w:rsidR="005C7546">
        <w:rPr>
          <w:rFonts w:ascii="Arial" w:hAnsi="Arial" w:cs="Arial"/>
          <w:color w:val="000000"/>
          <w:sz w:val="28"/>
          <w:szCs w:val="28"/>
          <w:shd w:val="clear" w:color="auto" w:fill="FFFFFF"/>
          <w:lang w:val="ru-RU"/>
        </w:rPr>
        <w:t xml:space="preserve"> </w:t>
      </w:r>
      <w:r w:rsidR="00320CA5">
        <w:rPr>
          <w:rFonts w:ascii="Arial" w:hAnsi="Arial" w:cs="Arial"/>
          <w:color w:val="000000"/>
          <w:sz w:val="28"/>
          <w:szCs w:val="28"/>
          <w:shd w:val="clear" w:color="auto" w:fill="FFFFFF"/>
          <w:lang w:val="ru-RU"/>
        </w:rPr>
        <w:t>электронн</w:t>
      </w:r>
      <w:r w:rsidR="000A207A">
        <w:rPr>
          <w:rFonts w:ascii="Arial" w:hAnsi="Arial" w:cs="Arial"/>
          <w:color w:val="000000"/>
          <w:sz w:val="28"/>
          <w:szCs w:val="28"/>
          <w:shd w:val="clear" w:color="auto" w:fill="FFFFFF"/>
          <w:lang w:val="ru-RU"/>
        </w:rPr>
        <w:t>ая платф</w:t>
      </w:r>
      <w:r w:rsidR="00F505D8">
        <w:rPr>
          <w:rFonts w:ascii="Arial" w:hAnsi="Arial" w:cs="Arial"/>
          <w:color w:val="000000"/>
          <w:sz w:val="28"/>
          <w:szCs w:val="28"/>
          <w:shd w:val="clear" w:color="auto" w:fill="FFFFFF"/>
          <w:lang w:val="ru-RU"/>
        </w:rPr>
        <w:t>о</w:t>
      </w:r>
      <w:r w:rsidR="000A207A">
        <w:rPr>
          <w:rFonts w:ascii="Arial" w:hAnsi="Arial" w:cs="Arial"/>
          <w:color w:val="000000"/>
          <w:sz w:val="28"/>
          <w:szCs w:val="28"/>
          <w:shd w:val="clear" w:color="auto" w:fill="FFFFFF"/>
          <w:lang w:val="ru-RU"/>
        </w:rPr>
        <w:t xml:space="preserve">рма </w:t>
      </w:r>
      <w:r w:rsidR="005C7546">
        <w:rPr>
          <w:rFonts w:ascii="Arial" w:hAnsi="Arial" w:cs="Arial"/>
          <w:color w:val="000000"/>
          <w:sz w:val="28"/>
          <w:szCs w:val="28"/>
          <w:shd w:val="clear" w:color="auto" w:fill="FFFFFF"/>
          <w:lang w:val="ru-RU"/>
        </w:rPr>
        <w:t xml:space="preserve">«Судебный кабинет» и функция групповых видеозвонков через мессенджер </w:t>
      </w:r>
      <w:r w:rsidR="006971C4">
        <w:rPr>
          <w:rFonts w:ascii="Arial" w:hAnsi="Arial" w:cs="Arial"/>
          <w:color w:val="000000"/>
          <w:sz w:val="28"/>
          <w:szCs w:val="28"/>
          <w:shd w:val="clear" w:color="auto" w:fill="FFFFFF"/>
          <w:lang w:val="ru-RU"/>
        </w:rPr>
        <w:t>«</w:t>
      </w:r>
      <w:r w:rsidR="005C7546">
        <w:rPr>
          <w:rFonts w:ascii="Arial" w:hAnsi="Arial" w:cs="Arial"/>
          <w:color w:val="000000"/>
          <w:sz w:val="28"/>
          <w:szCs w:val="28"/>
          <w:shd w:val="clear" w:color="auto" w:fill="FFFFFF"/>
          <w:lang w:val="en-US"/>
        </w:rPr>
        <w:t>Whatsapp</w:t>
      </w:r>
      <w:r w:rsidR="006971C4">
        <w:rPr>
          <w:rFonts w:ascii="Arial" w:hAnsi="Arial" w:cs="Arial"/>
          <w:color w:val="000000"/>
          <w:sz w:val="28"/>
          <w:szCs w:val="28"/>
          <w:shd w:val="clear" w:color="auto" w:fill="FFFFFF"/>
          <w:lang w:val="ru-RU"/>
        </w:rPr>
        <w:t>»</w:t>
      </w:r>
      <w:r w:rsidR="005C7546">
        <w:rPr>
          <w:rFonts w:ascii="Arial" w:hAnsi="Arial" w:cs="Arial"/>
          <w:color w:val="000000"/>
          <w:sz w:val="28"/>
          <w:szCs w:val="28"/>
          <w:shd w:val="clear" w:color="auto" w:fill="FFFFFF"/>
          <w:lang w:val="ru-RU"/>
        </w:rPr>
        <w:t xml:space="preserve"> позволило перевести суды всех инстанций в онлайн-формат. </w:t>
      </w:r>
      <w:r w:rsidR="00C97EC3">
        <w:rPr>
          <w:rFonts w:ascii="Arial" w:hAnsi="Arial" w:cs="Arial"/>
          <w:color w:val="000000"/>
          <w:sz w:val="28"/>
          <w:szCs w:val="28"/>
          <w:shd w:val="clear" w:color="auto" w:fill="FFFFFF"/>
          <w:lang w:val="ru-RU"/>
        </w:rPr>
        <w:t xml:space="preserve">Необходимо отметить, что уровень цифровизации предоставляемых государственных услуг, развитая система онлайн-банкинга </w:t>
      </w:r>
      <w:r w:rsidR="003003DB">
        <w:rPr>
          <w:rFonts w:ascii="Arial" w:hAnsi="Arial" w:cs="Arial"/>
          <w:color w:val="000000"/>
          <w:sz w:val="28"/>
          <w:szCs w:val="28"/>
          <w:shd w:val="clear" w:color="auto" w:fill="FFFFFF"/>
          <w:lang w:val="ru-RU"/>
        </w:rPr>
        <w:t>способствовали подобному быстрому</w:t>
      </w:r>
      <w:r w:rsidR="00C97EC3">
        <w:rPr>
          <w:rFonts w:ascii="Arial" w:hAnsi="Arial" w:cs="Arial"/>
          <w:color w:val="000000"/>
          <w:sz w:val="28"/>
          <w:szCs w:val="28"/>
          <w:shd w:val="clear" w:color="auto" w:fill="FFFFFF"/>
          <w:lang w:val="ru-RU"/>
        </w:rPr>
        <w:t xml:space="preserve"> переход</w:t>
      </w:r>
      <w:r w:rsidR="003003DB">
        <w:rPr>
          <w:rFonts w:ascii="Arial" w:hAnsi="Arial" w:cs="Arial"/>
          <w:color w:val="000000"/>
          <w:sz w:val="28"/>
          <w:szCs w:val="28"/>
          <w:shd w:val="clear" w:color="auto" w:fill="FFFFFF"/>
          <w:lang w:val="ru-RU"/>
        </w:rPr>
        <w:t>у, это послужило достаточной основой для смены векового формата судопроизводства</w:t>
      </w:r>
      <w:r w:rsidR="00C97EC3">
        <w:rPr>
          <w:rFonts w:ascii="Arial" w:hAnsi="Arial" w:cs="Arial"/>
          <w:color w:val="000000"/>
          <w:sz w:val="28"/>
          <w:szCs w:val="28"/>
          <w:shd w:val="clear" w:color="auto" w:fill="FFFFFF"/>
          <w:lang w:val="ru-RU"/>
        </w:rPr>
        <w:t>. Цифровизация</w:t>
      </w:r>
      <w:r w:rsidR="003003DB">
        <w:rPr>
          <w:rFonts w:ascii="Arial" w:hAnsi="Arial" w:cs="Arial"/>
          <w:color w:val="000000"/>
          <w:sz w:val="28"/>
          <w:szCs w:val="28"/>
          <w:shd w:val="clear" w:color="auto" w:fill="FFFFFF"/>
          <w:lang w:val="ru-RU"/>
        </w:rPr>
        <w:t xml:space="preserve">, </w:t>
      </w:r>
      <w:r w:rsidR="00C97EC3">
        <w:rPr>
          <w:rFonts w:ascii="Arial" w:hAnsi="Arial" w:cs="Arial"/>
          <w:color w:val="000000"/>
          <w:sz w:val="28"/>
          <w:szCs w:val="28"/>
          <w:shd w:val="clear" w:color="auto" w:fill="FFFFFF"/>
          <w:lang w:val="ru-RU"/>
        </w:rPr>
        <w:t>как мера, предпринимаемая государством, делегирует индивидуумам часть ответственности, которую они несут, совершая те или иные действия</w:t>
      </w:r>
      <w:r w:rsidR="003003DB">
        <w:rPr>
          <w:rFonts w:ascii="Arial" w:hAnsi="Arial" w:cs="Arial"/>
          <w:color w:val="000000"/>
          <w:sz w:val="28"/>
          <w:szCs w:val="28"/>
          <w:shd w:val="clear" w:color="auto" w:fill="FFFFFF"/>
          <w:lang w:val="ru-RU"/>
        </w:rPr>
        <w:t xml:space="preserve"> посредством электронных сервисов</w:t>
      </w:r>
      <w:r w:rsidR="00C97EC3">
        <w:rPr>
          <w:rFonts w:ascii="Arial" w:hAnsi="Arial" w:cs="Arial"/>
          <w:color w:val="000000"/>
          <w:sz w:val="28"/>
          <w:szCs w:val="28"/>
          <w:shd w:val="clear" w:color="auto" w:fill="FFFFFF"/>
          <w:lang w:val="ru-RU"/>
        </w:rPr>
        <w:t>, тем самым повышая уровень доверия государства к каждому отдельно взятому гражданину. Подобная политика государства приносит положительные результаты, один из них выход на новый уровень доверия в правоотношениях суда и сторон</w:t>
      </w:r>
      <w:r w:rsidR="003003DB">
        <w:rPr>
          <w:rFonts w:ascii="Arial" w:hAnsi="Arial" w:cs="Arial"/>
          <w:color w:val="000000"/>
          <w:sz w:val="28"/>
          <w:szCs w:val="28"/>
          <w:shd w:val="clear" w:color="auto" w:fill="FFFFFF"/>
          <w:lang w:val="ru-RU"/>
        </w:rPr>
        <w:t>. Если ранее, для допуска к участию в процессе, требовалось предъявление оригинала документа</w:t>
      </w:r>
      <w:r w:rsidR="00795C91">
        <w:rPr>
          <w:rFonts w:ascii="Arial" w:hAnsi="Arial" w:cs="Arial"/>
          <w:color w:val="000000"/>
          <w:sz w:val="28"/>
          <w:szCs w:val="28"/>
          <w:shd w:val="clear" w:color="auto" w:fill="FFFFFF"/>
          <w:lang w:val="ru-RU"/>
        </w:rPr>
        <w:t>,</w:t>
      </w:r>
      <w:r w:rsidR="003003DB">
        <w:rPr>
          <w:rFonts w:ascii="Arial" w:hAnsi="Arial" w:cs="Arial"/>
          <w:color w:val="000000"/>
          <w:sz w:val="28"/>
          <w:szCs w:val="28"/>
          <w:shd w:val="clear" w:color="auto" w:fill="FFFFFF"/>
          <w:lang w:val="ru-RU"/>
        </w:rPr>
        <w:t xml:space="preserve"> удостоверяющего личность на обозрение судье, то современные реалии таковы, что достаточно отправки электронной версии документа через мессенджер секретарю заседания.</w:t>
      </w:r>
      <w:r w:rsidR="004571AC">
        <w:rPr>
          <w:rFonts w:ascii="Arial" w:hAnsi="Arial" w:cs="Arial"/>
          <w:color w:val="000000"/>
          <w:sz w:val="28"/>
          <w:szCs w:val="28"/>
          <w:shd w:val="clear" w:color="auto" w:fill="FFFFFF"/>
          <w:lang w:val="ru-RU"/>
        </w:rPr>
        <w:t xml:space="preserve"> </w:t>
      </w:r>
      <w:r w:rsidR="005C7546">
        <w:rPr>
          <w:rFonts w:ascii="Arial" w:hAnsi="Arial" w:cs="Arial"/>
          <w:color w:val="000000"/>
          <w:sz w:val="28"/>
          <w:szCs w:val="28"/>
          <w:shd w:val="clear" w:color="auto" w:fill="FFFFFF"/>
          <w:lang w:val="ru-RU"/>
        </w:rPr>
        <w:t xml:space="preserve">Но, нельзя не отметить, что некоторые процессуальные действия, которые легко и одномоментно совершались в зале судебного заседания, </w:t>
      </w:r>
      <w:r w:rsidR="004571AC">
        <w:rPr>
          <w:rFonts w:ascii="Arial" w:hAnsi="Arial" w:cs="Arial"/>
          <w:color w:val="000000"/>
          <w:sz w:val="28"/>
          <w:szCs w:val="28"/>
          <w:shd w:val="clear" w:color="auto" w:fill="FFFFFF"/>
          <w:lang w:val="ru-RU"/>
        </w:rPr>
        <w:t>при переходе на дистанционный формат требовали</w:t>
      </w:r>
      <w:r w:rsidR="005C7546">
        <w:rPr>
          <w:rFonts w:ascii="Arial" w:hAnsi="Arial" w:cs="Arial"/>
          <w:color w:val="000000"/>
          <w:sz w:val="28"/>
          <w:szCs w:val="28"/>
          <w:shd w:val="clear" w:color="auto" w:fill="FFFFFF"/>
          <w:lang w:val="ru-RU"/>
        </w:rPr>
        <w:t xml:space="preserve"> </w:t>
      </w:r>
      <w:r w:rsidR="004571AC">
        <w:rPr>
          <w:rFonts w:ascii="Arial" w:hAnsi="Arial" w:cs="Arial"/>
          <w:color w:val="000000"/>
          <w:sz w:val="28"/>
          <w:szCs w:val="28"/>
          <w:shd w:val="clear" w:color="auto" w:fill="FFFFFF"/>
          <w:lang w:val="ru-RU"/>
        </w:rPr>
        <w:t>дополнительного времени</w:t>
      </w:r>
      <w:r w:rsidR="005C7546">
        <w:rPr>
          <w:rFonts w:ascii="Arial" w:hAnsi="Arial" w:cs="Arial"/>
          <w:color w:val="000000"/>
          <w:sz w:val="28"/>
          <w:szCs w:val="28"/>
          <w:shd w:val="clear" w:color="auto" w:fill="FFFFFF"/>
          <w:lang w:val="ru-RU"/>
        </w:rPr>
        <w:t>. Не</w:t>
      </w:r>
      <w:r w:rsidR="00827531">
        <w:rPr>
          <w:rFonts w:ascii="Arial" w:hAnsi="Arial" w:cs="Arial"/>
          <w:color w:val="000000"/>
          <w:sz w:val="28"/>
          <w:szCs w:val="28"/>
          <w:shd w:val="clear" w:color="auto" w:fill="FFFFFF"/>
          <w:lang w:val="ru-RU"/>
        </w:rPr>
        <w:t xml:space="preserve"> </w:t>
      </w:r>
      <w:r w:rsidR="00827531">
        <w:rPr>
          <w:rFonts w:ascii="Arial" w:hAnsi="Arial" w:cs="Arial"/>
          <w:color w:val="000000"/>
          <w:sz w:val="28"/>
          <w:szCs w:val="28"/>
          <w:shd w:val="clear" w:color="auto" w:fill="FFFFFF"/>
          <w:lang w:val="ru-RU"/>
        </w:rPr>
        <w:lastRenderedPageBreak/>
        <w:t xml:space="preserve">вдаваясь в детали </w:t>
      </w:r>
      <w:r w:rsidR="004571AC">
        <w:rPr>
          <w:rFonts w:ascii="Arial" w:hAnsi="Arial" w:cs="Arial"/>
          <w:color w:val="000000"/>
          <w:sz w:val="28"/>
          <w:szCs w:val="28"/>
          <w:shd w:val="clear" w:color="auto" w:fill="FFFFFF"/>
          <w:lang w:val="ru-RU"/>
        </w:rPr>
        <w:t>других процессуальных действий,</w:t>
      </w:r>
      <w:r w:rsidR="00827531">
        <w:rPr>
          <w:rFonts w:ascii="Arial" w:hAnsi="Arial" w:cs="Arial"/>
          <w:color w:val="000000"/>
          <w:sz w:val="28"/>
          <w:szCs w:val="28"/>
          <w:shd w:val="clear" w:color="auto" w:fill="FFFFFF"/>
          <w:lang w:val="ru-RU"/>
        </w:rPr>
        <w:t xml:space="preserve"> обратимся к </w:t>
      </w:r>
      <w:r w:rsidR="000A207A">
        <w:rPr>
          <w:rFonts w:ascii="Arial" w:hAnsi="Arial" w:cs="Arial"/>
          <w:color w:val="000000"/>
          <w:sz w:val="28"/>
          <w:szCs w:val="28"/>
          <w:shd w:val="clear" w:color="auto" w:fill="FFFFFF"/>
          <w:lang w:val="ru-RU"/>
        </w:rPr>
        <w:t xml:space="preserve">процедуре представления </w:t>
      </w:r>
      <w:r w:rsidR="00827531">
        <w:rPr>
          <w:rFonts w:ascii="Arial" w:hAnsi="Arial" w:cs="Arial"/>
          <w:color w:val="000000"/>
          <w:sz w:val="28"/>
          <w:szCs w:val="28"/>
          <w:shd w:val="clear" w:color="auto" w:fill="FFFFFF"/>
          <w:lang w:val="ru-RU"/>
        </w:rPr>
        <w:t xml:space="preserve">доказательств. </w:t>
      </w:r>
      <w:r w:rsidR="00251015">
        <w:rPr>
          <w:rFonts w:ascii="Arial" w:hAnsi="Arial" w:cs="Arial"/>
          <w:color w:val="000000"/>
          <w:sz w:val="28"/>
          <w:szCs w:val="28"/>
          <w:shd w:val="clear" w:color="auto" w:fill="FFFFFF"/>
          <w:lang w:val="ru-RU"/>
        </w:rPr>
        <w:t>На момент перехода судопроизводства в онлайн-формат</w:t>
      </w:r>
      <w:r w:rsidR="004571AC">
        <w:rPr>
          <w:rFonts w:ascii="Arial" w:hAnsi="Arial" w:cs="Arial"/>
          <w:color w:val="000000"/>
          <w:sz w:val="28"/>
          <w:szCs w:val="28"/>
          <w:shd w:val="clear" w:color="auto" w:fill="FFFFFF"/>
          <w:lang w:val="ru-RU"/>
        </w:rPr>
        <w:t xml:space="preserve"> </w:t>
      </w:r>
      <w:r w:rsidR="00827531">
        <w:rPr>
          <w:rFonts w:ascii="Arial" w:hAnsi="Arial" w:cs="Arial"/>
          <w:color w:val="000000"/>
          <w:sz w:val="28"/>
          <w:szCs w:val="28"/>
          <w:shd w:val="clear" w:color="auto" w:fill="FFFFFF"/>
          <w:lang w:val="ru-RU"/>
        </w:rPr>
        <w:t xml:space="preserve">функция ознакомления с материалами дела в </w:t>
      </w:r>
      <w:r w:rsidR="004571AC">
        <w:rPr>
          <w:rFonts w:ascii="Arial" w:hAnsi="Arial" w:cs="Arial"/>
          <w:color w:val="000000"/>
          <w:sz w:val="28"/>
          <w:szCs w:val="28"/>
          <w:shd w:val="clear" w:color="auto" w:fill="FFFFFF"/>
          <w:lang w:val="ru-RU"/>
        </w:rPr>
        <w:t>электронном с</w:t>
      </w:r>
      <w:r w:rsidR="00827531">
        <w:rPr>
          <w:rFonts w:ascii="Arial" w:hAnsi="Arial" w:cs="Arial"/>
          <w:color w:val="000000"/>
          <w:sz w:val="28"/>
          <w:szCs w:val="28"/>
          <w:shd w:val="clear" w:color="auto" w:fill="FFFFFF"/>
          <w:lang w:val="ru-RU"/>
        </w:rPr>
        <w:t>ервисе «Судебный кабинет» отсутствовала</w:t>
      </w:r>
      <w:r w:rsidR="00925BE1">
        <w:rPr>
          <w:rFonts w:ascii="Arial" w:hAnsi="Arial" w:cs="Arial"/>
          <w:color w:val="000000"/>
          <w:sz w:val="28"/>
          <w:szCs w:val="28"/>
          <w:shd w:val="clear" w:color="auto" w:fill="FFFFFF"/>
          <w:lang w:val="ru-RU"/>
        </w:rPr>
        <w:t xml:space="preserve">, </w:t>
      </w:r>
      <w:r w:rsidR="004D4A0D">
        <w:rPr>
          <w:rFonts w:ascii="Arial" w:hAnsi="Arial" w:cs="Arial"/>
          <w:color w:val="000000"/>
          <w:sz w:val="28"/>
          <w:szCs w:val="28"/>
          <w:shd w:val="clear" w:color="auto" w:fill="FFFFFF"/>
          <w:lang w:val="ru-RU"/>
        </w:rPr>
        <w:t>данная услуга стала доступна в сентябре 2023 года</w:t>
      </w:r>
      <w:r w:rsidR="00925BE1">
        <w:rPr>
          <w:rStyle w:val="af8"/>
          <w:rFonts w:ascii="Arial" w:hAnsi="Arial" w:cs="Arial"/>
          <w:color w:val="000000"/>
          <w:sz w:val="28"/>
          <w:szCs w:val="28"/>
          <w:shd w:val="clear" w:color="auto" w:fill="FFFFFF"/>
          <w:lang w:val="ru-RU"/>
        </w:rPr>
        <w:footnoteReference w:id="471"/>
      </w:r>
      <w:r w:rsidR="004D4A0D">
        <w:rPr>
          <w:rFonts w:ascii="Arial" w:hAnsi="Arial" w:cs="Arial"/>
          <w:color w:val="000000"/>
          <w:sz w:val="28"/>
          <w:szCs w:val="28"/>
          <w:shd w:val="clear" w:color="auto" w:fill="FFFFFF"/>
          <w:lang w:val="ru-RU"/>
        </w:rPr>
        <w:t xml:space="preserve"> .</w:t>
      </w:r>
      <w:r w:rsidR="00827531">
        <w:rPr>
          <w:rFonts w:ascii="Arial" w:hAnsi="Arial" w:cs="Arial"/>
          <w:color w:val="000000"/>
          <w:sz w:val="28"/>
          <w:szCs w:val="28"/>
          <w:shd w:val="clear" w:color="auto" w:fill="FFFFFF"/>
          <w:lang w:val="ru-RU"/>
        </w:rPr>
        <w:t xml:space="preserve"> </w:t>
      </w:r>
      <w:r w:rsidR="00883707">
        <w:rPr>
          <w:rFonts w:ascii="Arial" w:hAnsi="Arial" w:cs="Arial"/>
          <w:color w:val="000000"/>
          <w:sz w:val="28"/>
          <w:szCs w:val="28"/>
          <w:shd w:val="clear" w:color="auto" w:fill="FFFFFF"/>
          <w:lang w:val="ru-RU"/>
        </w:rPr>
        <w:t>В условиях дистанционного гражданского судопроизводства процесс ознакомления сторон с доказательственной базой фактически осуществлялся в следующем порядке:</w:t>
      </w:r>
    </w:p>
    <w:p w14:paraId="3E03BF6E" w14:textId="3A737D60" w:rsidR="00883707" w:rsidRDefault="00883707" w:rsidP="00DC692D">
      <w:pPr>
        <w:pStyle w:val="pj"/>
        <w:numPr>
          <w:ilvl w:val="0"/>
          <w:numId w:val="62"/>
        </w:numPr>
        <w:spacing w:before="0" w:beforeAutospacing="0" w:after="0" w:afterAutospacing="0"/>
        <w:ind w:left="-142" w:hanging="425"/>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истец направлял отсканированные копии письменных доказательств через сервис «Судебный кабинет» одновременно с подачей иска. Аудио- и видеозаписи требовали отдельной передачи на материальном носителе через канцелярию суда;</w:t>
      </w:r>
    </w:p>
    <w:p w14:paraId="6ABA25D7" w14:textId="1DE1DC0A" w:rsidR="00883707" w:rsidRDefault="00883707" w:rsidP="00DC692D">
      <w:pPr>
        <w:pStyle w:val="pj"/>
        <w:numPr>
          <w:ilvl w:val="0"/>
          <w:numId w:val="62"/>
        </w:numPr>
        <w:spacing w:before="0" w:beforeAutospacing="0" w:after="0" w:afterAutospacing="0"/>
        <w:ind w:left="-142" w:hanging="425"/>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секретарь суда уведомлял ответчика об иске и направлял копию заявления, как правило через мессенджер;</w:t>
      </w:r>
    </w:p>
    <w:p w14:paraId="651180E5" w14:textId="409B2479" w:rsidR="00883707" w:rsidRDefault="00883707" w:rsidP="00DC692D">
      <w:pPr>
        <w:pStyle w:val="pj"/>
        <w:numPr>
          <w:ilvl w:val="0"/>
          <w:numId w:val="62"/>
        </w:numPr>
        <w:spacing w:before="0" w:beforeAutospacing="0" w:after="0" w:afterAutospacing="0"/>
        <w:ind w:left="-142" w:hanging="425"/>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для получения доступа к доказательствам оппонента требовалось самостоятельное личное обращение к секретарю суда, который направлял имеющиеся документы по делу по электронной почте (передача документов могла занимать несколько дней);</w:t>
      </w:r>
    </w:p>
    <w:p w14:paraId="2DC43A46" w14:textId="51DEB281" w:rsidR="00883707" w:rsidRDefault="00883707" w:rsidP="00DC692D">
      <w:pPr>
        <w:pStyle w:val="pj"/>
        <w:numPr>
          <w:ilvl w:val="0"/>
          <w:numId w:val="62"/>
        </w:numPr>
        <w:spacing w:before="0" w:beforeAutospacing="0" w:after="0" w:afterAutospacing="0"/>
        <w:ind w:left="-142" w:hanging="425"/>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при заявлении новых доказательств в ходе судебного заседания оппонент не имел фактической возможности ознакомиться с заявленными доказательствами немедленно, а также проверить подлинность представленных копий. Необходимо отметить, что суды практически не истребуют оригиналы для сверки с начала пандемии;</w:t>
      </w:r>
    </w:p>
    <w:p w14:paraId="3A8BD319" w14:textId="6E6D9277" w:rsidR="00883707" w:rsidRDefault="009A56C6" w:rsidP="00DC692D">
      <w:pPr>
        <w:pStyle w:val="pj"/>
        <w:numPr>
          <w:ilvl w:val="0"/>
          <w:numId w:val="62"/>
        </w:numPr>
        <w:spacing w:before="0" w:beforeAutospacing="0" w:after="0" w:afterAutospacing="0"/>
        <w:ind w:left="-142" w:hanging="425"/>
        <w:jc w:val="both"/>
        <w:textAlignment w:val="baseline"/>
        <w:rPr>
          <w:rFonts w:ascii="Arial" w:hAnsi="Arial" w:cs="Arial"/>
          <w:color w:val="000000"/>
          <w:sz w:val="28"/>
          <w:szCs w:val="28"/>
          <w:shd w:val="clear" w:color="auto" w:fill="FFFFFF"/>
          <w:lang w:val="ru-RU"/>
        </w:rPr>
      </w:pPr>
      <w:r>
        <w:rPr>
          <w:rFonts w:ascii="Arial" w:hAnsi="Arial" w:cs="Arial"/>
          <w:color w:val="000000"/>
          <w:sz w:val="28"/>
          <w:szCs w:val="28"/>
          <w:shd w:val="clear" w:color="auto" w:fill="FFFFFF"/>
          <w:lang w:val="ru-RU"/>
        </w:rPr>
        <w:t>ознакомление с вновь представленными документами занимало определенное время и требовало подготовки ответов или контраргументов к представленным доказательствам.</w:t>
      </w:r>
    </w:p>
    <w:p w14:paraId="76FF46CC" w14:textId="7DE6012E" w:rsidR="00251015" w:rsidRPr="00925BE1" w:rsidRDefault="00EA4C83" w:rsidP="00925BE1">
      <w:pPr>
        <w:pStyle w:val="pj"/>
        <w:spacing w:before="0" w:beforeAutospacing="0" w:after="0" w:afterAutospacing="0"/>
        <w:ind w:left="-851" w:firstLine="425"/>
        <w:jc w:val="both"/>
        <w:textAlignment w:val="baseline"/>
        <w:rPr>
          <w:rFonts w:ascii="Arial" w:hAnsi="Arial" w:cs="Arial"/>
          <w:sz w:val="28"/>
          <w:szCs w:val="28"/>
          <w:lang w:val="ru-RU"/>
        </w:rPr>
      </w:pPr>
      <w:r>
        <w:rPr>
          <w:rFonts w:ascii="Arial" w:hAnsi="Arial" w:cs="Arial"/>
          <w:sz w:val="28"/>
          <w:szCs w:val="28"/>
          <w:lang w:val="ru-RU"/>
        </w:rPr>
        <w:t xml:space="preserve">Подобное положение вещей не совсем удовлетворяло ни стороны, ни судей, но хочется отметить, что представление доказательств до введения нормы о раскрытии осуществлялось сторонами вплоть до прений, и даже в суде апелляционной инстанции. </w:t>
      </w:r>
      <w:r w:rsidR="001B0911">
        <w:rPr>
          <w:rFonts w:ascii="Arial" w:hAnsi="Arial" w:cs="Arial"/>
          <w:sz w:val="28"/>
          <w:szCs w:val="28"/>
          <w:lang w:val="ru-RU"/>
        </w:rPr>
        <w:t>Подобное отсутствует не только в странах общего права, но и странах континентального права</w:t>
      </w:r>
      <w:r>
        <w:rPr>
          <w:rFonts w:ascii="Arial" w:hAnsi="Arial" w:cs="Arial"/>
          <w:sz w:val="28"/>
          <w:szCs w:val="28"/>
          <w:lang w:val="ru-RU"/>
        </w:rPr>
        <w:t xml:space="preserve">. </w:t>
      </w:r>
      <w:r w:rsidR="00251015">
        <w:rPr>
          <w:rFonts w:ascii="Arial" w:hAnsi="Arial" w:cs="Arial"/>
          <w:sz w:val="28"/>
          <w:szCs w:val="28"/>
          <w:lang w:val="ru-RU"/>
        </w:rPr>
        <w:t>К примеру, во Франции стороны обязаны оказывать содействие</w:t>
      </w:r>
      <w:r w:rsidR="00162A2F">
        <w:rPr>
          <w:rFonts w:ascii="Arial" w:hAnsi="Arial" w:cs="Arial"/>
          <w:sz w:val="28"/>
          <w:szCs w:val="28"/>
          <w:lang w:val="ru-RU"/>
        </w:rPr>
        <w:t xml:space="preserve"> суду в вопросах доказывания, а ознакомление оппонента с представляемыми доказательствами на этапе подготовки является прямой обязанностью стороны</w:t>
      </w:r>
      <w:r w:rsidR="00925BE1">
        <w:rPr>
          <w:rStyle w:val="af8"/>
          <w:rFonts w:ascii="Arial" w:hAnsi="Arial" w:cs="Arial"/>
          <w:sz w:val="28"/>
          <w:szCs w:val="28"/>
          <w:lang w:val="ru-RU"/>
        </w:rPr>
        <w:footnoteReference w:id="472"/>
      </w:r>
      <w:r w:rsidR="00162A2F">
        <w:rPr>
          <w:rFonts w:ascii="Arial" w:hAnsi="Arial" w:cs="Arial"/>
          <w:sz w:val="28"/>
          <w:szCs w:val="28"/>
          <w:lang w:val="ru-RU"/>
        </w:rPr>
        <w:t>. Если сторона нарушает данное требование, то суд устанавливает сроки и условия ознакомления с доказательствами, за несоблюдение которых налагается штраф</w:t>
      </w:r>
      <w:r w:rsidR="001B0911">
        <w:rPr>
          <w:rFonts w:ascii="Arial" w:hAnsi="Arial" w:cs="Arial"/>
          <w:sz w:val="28"/>
          <w:szCs w:val="28"/>
          <w:lang w:val="ru-RU"/>
        </w:rPr>
        <w:t xml:space="preserve">. Суд имеет право не принимать во внимание доказательства, которые не были представлены своевременно, в установленный срок на этапе </w:t>
      </w:r>
      <w:r w:rsidR="001B0911">
        <w:rPr>
          <w:rFonts w:ascii="Arial" w:hAnsi="Arial" w:cs="Arial"/>
          <w:sz w:val="28"/>
          <w:szCs w:val="28"/>
          <w:lang w:val="ru-RU"/>
        </w:rPr>
        <w:lastRenderedPageBreak/>
        <w:t>подготовки к слушанию</w:t>
      </w:r>
      <w:r w:rsidR="00925BE1">
        <w:rPr>
          <w:rStyle w:val="af8"/>
          <w:rFonts w:ascii="Arial" w:hAnsi="Arial" w:cs="Arial"/>
          <w:sz w:val="28"/>
          <w:szCs w:val="28"/>
          <w:lang w:val="ru-RU"/>
        </w:rPr>
        <w:footnoteReference w:id="473"/>
      </w:r>
      <w:r w:rsidR="001B0911">
        <w:rPr>
          <w:rFonts w:ascii="Arial" w:hAnsi="Arial" w:cs="Arial"/>
          <w:sz w:val="28"/>
          <w:szCs w:val="28"/>
          <w:lang w:val="ru-RU"/>
        </w:rPr>
        <w:t xml:space="preserve">. </w:t>
      </w:r>
      <w:r w:rsidR="00925BE1">
        <w:rPr>
          <w:rFonts w:ascii="Arial" w:hAnsi="Arial" w:cs="Arial"/>
          <w:sz w:val="28"/>
          <w:szCs w:val="28"/>
          <w:lang w:val="ru-RU"/>
        </w:rPr>
        <w:t>В Германии также есть требование по представлению доказательств в установленный срок для подготовки, нарушение данного требования влечет отказ в принятии. Позднее представление возможно только лишь при наличии уважительных причин, которые также требуют подтверждения просрочившей стороной</w:t>
      </w:r>
      <w:r w:rsidR="00925BE1">
        <w:rPr>
          <w:rStyle w:val="af8"/>
          <w:rFonts w:ascii="Arial" w:hAnsi="Arial" w:cs="Arial"/>
          <w:sz w:val="28"/>
          <w:szCs w:val="28"/>
          <w:lang w:val="ru-RU"/>
        </w:rPr>
        <w:footnoteReference w:id="474"/>
      </w:r>
      <w:r w:rsidR="00925BE1">
        <w:rPr>
          <w:rFonts w:ascii="Arial" w:hAnsi="Arial" w:cs="Arial"/>
          <w:sz w:val="28"/>
          <w:szCs w:val="28"/>
          <w:lang w:val="ru-RU"/>
        </w:rPr>
        <w:t>.</w:t>
      </w:r>
      <w:r w:rsidR="00925BE1" w:rsidRPr="00925BE1">
        <w:rPr>
          <w:rFonts w:ascii="Arial" w:hAnsi="Arial" w:cs="Arial"/>
          <w:sz w:val="28"/>
          <w:szCs w:val="28"/>
          <w:lang w:val="ru-RU"/>
        </w:rPr>
        <w:t xml:space="preserve"> </w:t>
      </w:r>
      <w:r w:rsidR="00925BE1">
        <w:rPr>
          <w:rFonts w:ascii="Arial" w:hAnsi="Arial" w:cs="Arial"/>
          <w:sz w:val="28"/>
          <w:szCs w:val="28"/>
          <w:lang w:val="ru-RU"/>
        </w:rPr>
        <w:t>Такое же право есть у суда Японии, если позднее представление доказательств осуществлено слишком поздно либо влечет затягивание процесса</w:t>
      </w:r>
      <w:r w:rsidR="00925BE1">
        <w:rPr>
          <w:rStyle w:val="af8"/>
          <w:rFonts w:ascii="Arial" w:hAnsi="Arial" w:cs="Arial"/>
          <w:sz w:val="28"/>
          <w:szCs w:val="28"/>
          <w:lang w:val="ru-RU"/>
        </w:rPr>
        <w:footnoteReference w:id="475"/>
      </w:r>
      <w:r w:rsidR="00925BE1">
        <w:rPr>
          <w:rFonts w:ascii="Arial" w:hAnsi="Arial" w:cs="Arial"/>
          <w:sz w:val="28"/>
          <w:szCs w:val="28"/>
          <w:lang w:val="ru-RU"/>
        </w:rPr>
        <w:t>.</w:t>
      </w:r>
    </w:p>
    <w:p w14:paraId="4D21D46A" w14:textId="7E8B2767" w:rsidR="001B0911" w:rsidRDefault="00D41A79" w:rsidP="00925BE1">
      <w:pPr>
        <w:pStyle w:val="pj"/>
        <w:spacing w:before="0" w:beforeAutospacing="0" w:after="0" w:afterAutospacing="0"/>
        <w:ind w:left="-851" w:firstLine="425"/>
        <w:jc w:val="both"/>
        <w:textAlignment w:val="baseline"/>
        <w:rPr>
          <w:rFonts w:ascii="Arial" w:hAnsi="Arial" w:cs="Arial"/>
          <w:sz w:val="28"/>
          <w:szCs w:val="28"/>
          <w:lang w:val="ru-RU"/>
        </w:rPr>
      </w:pPr>
      <w:r>
        <w:rPr>
          <w:rFonts w:ascii="Arial" w:hAnsi="Arial" w:cs="Arial"/>
          <w:sz w:val="28"/>
          <w:szCs w:val="28"/>
          <w:lang w:val="ru-RU"/>
        </w:rPr>
        <w:t xml:space="preserve">Однако, в отечественном гражданском процессе тактика защиты интересов доверителей строилась и продолжает </w:t>
      </w:r>
      <w:r w:rsidR="00494651">
        <w:rPr>
          <w:rFonts w:ascii="Arial" w:hAnsi="Arial" w:cs="Arial"/>
          <w:sz w:val="28"/>
          <w:szCs w:val="28"/>
          <w:lang w:val="ru-RU"/>
        </w:rPr>
        <w:t>строиться</w:t>
      </w:r>
      <w:r>
        <w:rPr>
          <w:rFonts w:ascii="Arial" w:hAnsi="Arial" w:cs="Arial"/>
          <w:sz w:val="28"/>
          <w:szCs w:val="28"/>
          <w:lang w:val="ru-RU"/>
        </w:rPr>
        <w:t xml:space="preserve"> на принципе «</w:t>
      </w:r>
      <w:r w:rsidR="00925BE1">
        <w:rPr>
          <w:rFonts w:ascii="Arial" w:hAnsi="Arial" w:cs="Arial"/>
          <w:sz w:val="28"/>
          <w:szCs w:val="28"/>
          <w:lang w:val="ru-RU"/>
        </w:rPr>
        <w:t xml:space="preserve">припрятанного </w:t>
      </w:r>
      <w:r>
        <w:rPr>
          <w:rFonts w:ascii="Arial" w:hAnsi="Arial" w:cs="Arial"/>
          <w:sz w:val="28"/>
          <w:szCs w:val="28"/>
          <w:lang w:val="ru-RU"/>
        </w:rPr>
        <w:t>козыр</w:t>
      </w:r>
      <w:r w:rsidR="00925BE1">
        <w:rPr>
          <w:rFonts w:ascii="Arial" w:hAnsi="Arial" w:cs="Arial"/>
          <w:sz w:val="28"/>
          <w:szCs w:val="28"/>
          <w:lang w:val="ru-RU"/>
        </w:rPr>
        <w:t>я</w:t>
      </w:r>
      <w:r>
        <w:rPr>
          <w:rFonts w:ascii="Arial" w:hAnsi="Arial" w:cs="Arial"/>
          <w:sz w:val="28"/>
          <w:szCs w:val="28"/>
          <w:lang w:val="ru-RU"/>
        </w:rPr>
        <w:t xml:space="preserve"> в рукаве», когда главное или значимое доказательство не раскрывается стороной до самого последнего момента, с целью застать оппонента врасплох, с </w:t>
      </w:r>
      <w:r w:rsidR="00494651">
        <w:rPr>
          <w:rFonts w:ascii="Arial" w:hAnsi="Arial" w:cs="Arial"/>
          <w:sz w:val="28"/>
          <w:szCs w:val="28"/>
          <w:lang w:val="ru-RU"/>
        </w:rPr>
        <w:t>отсутствием</w:t>
      </w:r>
      <w:r>
        <w:rPr>
          <w:rFonts w:ascii="Arial" w:hAnsi="Arial" w:cs="Arial"/>
          <w:sz w:val="28"/>
          <w:szCs w:val="28"/>
          <w:lang w:val="ru-RU"/>
        </w:rPr>
        <w:t xml:space="preserve"> возможности приведения контраргумента. </w:t>
      </w:r>
      <w:r w:rsidR="00494651">
        <w:rPr>
          <w:rFonts w:ascii="Arial" w:hAnsi="Arial" w:cs="Arial"/>
          <w:sz w:val="28"/>
          <w:szCs w:val="28"/>
          <w:lang w:val="ru-RU"/>
        </w:rPr>
        <w:t>Еще в 1913 году Е.В. Васьковский в своих трудах отмечает в качестве негативного момента право стороны приводить новые доказательства вплоть до момента вынесения решения, что дает основание для умышленного затягивания процесса</w:t>
      </w:r>
      <w:r w:rsidR="00925BE1">
        <w:rPr>
          <w:rStyle w:val="af8"/>
          <w:rFonts w:ascii="Arial" w:hAnsi="Arial" w:cs="Arial"/>
          <w:sz w:val="28"/>
          <w:szCs w:val="28"/>
          <w:lang w:val="ru-RU"/>
        </w:rPr>
        <w:footnoteReference w:id="476"/>
      </w:r>
      <w:r w:rsidR="00494651">
        <w:rPr>
          <w:rFonts w:ascii="Arial" w:hAnsi="Arial" w:cs="Arial"/>
          <w:sz w:val="28"/>
          <w:szCs w:val="28"/>
          <w:lang w:val="ru-RU"/>
        </w:rPr>
        <w:t>.</w:t>
      </w:r>
      <w:r w:rsidR="00496630">
        <w:rPr>
          <w:rFonts w:ascii="Arial" w:hAnsi="Arial" w:cs="Arial"/>
          <w:sz w:val="28"/>
          <w:szCs w:val="28"/>
          <w:lang w:val="ru-RU"/>
        </w:rPr>
        <w:t xml:space="preserve"> Результаты опроса, проведенного в рамках исследования, демонстрируют ситуацию, когда рассмотрение дела откладывалось </w:t>
      </w:r>
      <w:r w:rsidR="00510846">
        <w:rPr>
          <w:rFonts w:ascii="Arial" w:hAnsi="Arial" w:cs="Arial"/>
          <w:sz w:val="28"/>
          <w:szCs w:val="28"/>
          <w:lang w:val="ru-RU"/>
        </w:rPr>
        <w:t>по причине представления нового доказательства во время разбирательства</w:t>
      </w:r>
      <w:r w:rsidR="005D7511">
        <w:rPr>
          <w:rFonts w:ascii="Arial" w:hAnsi="Arial" w:cs="Arial"/>
          <w:sz w:val="28"/>
          <w:szCs w:val="28"/>
          <w:lang w:val="ru-RU"/>
        </w:rPr>
        <w:t xml:space="preserve"> (см. </w:t>
      </w:r>
      <w:r w:rsidR="00A6785F">
        <w:rPr>
          <w:rFonts w:ascii="Arial" w:hAnsi="Arial" w:cs="Arial"/>
          <w:sz w:val="28"/>
          <w:szCs w:val="28"/>
          <w:lang w:val="ru-RU"/>
        </w:rPr>
        <w:t>Приложение Б</w:t>
      </w:r>
      <w:r w:rsidR="005D7511">
        <w:rPr>
          <w:rFonts w:ascii="Arial" w:hAnsi="Arial" w:cs="Arial"/>
          <w:sz w:val="28"/>
          <w:szCs w:val="28"/>
          <w:lang w:val="ru-RU"/>
        </w:rPr>
        <w:t>)</w:t>
      </w:r>
      <w:r w:rsidR="00510846">
        <w:rPr>
          <w:rFonts w:ascii="Arial" w:hAnsi="Arial" w:cs="Arial"/>
          <w:sz w:val="28"/>
          <w:szCs w:val="28"/>
          <w:lang w:val="ru-RU"/>
        </w:rPr>
        <w:t>. 73,5 %</w:t>
      </w:r>
      <w:r w:rsidR="00FD22B8">
        <w:rPr>
          <w:rFonts w:ascii="Arial" w:hAnsi="Arial" w:cs="Arial"/>
          <w:sz w:val="28"/>
          <w:szCs w:val="28"/>
          <w:lang w:val="ru-RU"/>
        </w:rPr>
        <w:t xml:space="preserve"> из 102 ответивших подтвердили, что в их практике это встречалось</w:t>
      </w:r>
      <w:r w:rsidR="00925BE1">
        <w:rPr>
          <w:rStyle w:val="af8"/>
          <w:rFonts w:ascii="Arial" w:hAnsi="Arial" w:cs="Arial"/>
          <w:sz w:val="28"/>
          <w:szCs w:val="28"/>
          <w:lang w:val="ru-RU"/>
        </w:rPr>
        <w:footnoteReference w:id="477"/>
      </w:r>
      <w:r w:rsidR="00FD22B8">
        <w:rPr>
          <w:rFonts w:ascii="Arial" w:hAnsi="Arial" w:cs="Arial"/>
          <w:sz w:val="28"/>
          <w:szCs w:val="28"/>
          <w:lang w:val="ru-RU"/>
        </w:rPr>
        <w:t>.</w:t>
      </w:r>
    </w:p>
    <w:p w14:paraId="26A8AD99" w14:textId="796641CF" w:rsidR="00496630" w:rsidRDefault="00496630" w:rsidP="00D55F2B">
      <w:pPr>
        <w:pStyle w:val="pj"/>
        <w:spacing w:before="0" w:beforeAutospacing="0" w:after="0" w:afterAutospacing="0"/>
        <w:ind w:left="-851"/>
        <w:jc w:val="both"/>
        <w:textAlignment w:val="baseline"/>
        <w:rPr>
          <w:rFonts w:ascii="Arial" w:hAnsi="Arial" w:cs="Arial"/>
          <w:sz w:val="28"/>
          <w:szCs w:val="28"/>
          <w:lang w:val="ru-RU"/>
        </w:rPr>
      </w:pPr>
      <w:r>
        <w:rPr>
          <w:noProof/>
          <w:color w:val="000000"/>
        </w:rPr>
        <w:drawing>
          <wp:inline distT="0" distB="0" distL="0" distR="0" wp14:anchorId="7CDAE8CE" wp14:editId="380C4DD9">
            <wp:extent cx="5892800" cy="2560320"/>
            <wp:effectExtent l="0" t="0" r="0" b="5080"/>
            <wp:docPr id="1562213680" name="Рисунок 6" descr="Диаграмма ответов в Формах. Вопрос: Имелись ли в Вашей практике случаи, когда Вы либо Ваш оппонент представляли доказательства на этапе главного судебного разбирательства (далее ГСР) и рассмотрение дела по этой причине откладывалось?&#10;&#10;. Количество ответов: 102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Имелись ли в Вашей практике случаи, когда Вы либо Ваш оппонент представляли доказательства на этапе главного судебного разбирательства (далее ГСР) и рассмотрение дела по этой причине откладывалось?&#10;&#10;. Количество ответов: 102 ответ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9310" cy="2571838"/>
                    </a:xfrm>
                    <a:prstGeom prst="rect">
                      <a:avLst/>
                    </a:prstGeom>
                    <a:noFill/>
                    <a:ln>
                      <a:noFill/>
                    </a:ln>
                  </pic:spPr>
                </pic:pic>
              </a:graphicData>
            </a:graphic>
          </wp:inline>
        </w:drawing>
      </w:r>
    </w:p>
    <w:p w14:paraId="5DCC7395" w14:textId="41ACC540" w:rsidR="00FD22B8" w:rsidRPr="00FD22B8" w:rsidRDefault="00FD22B8" w:rsidP="00FD22B8">
      <w:pPr>
        <w:pStyle w:val="pj"/>
        <w:spacing w:before="0" w:beforeAutospacing="0" w:after="0" w:afterAutospacing="0"/>
        <w:ind w:left="-851" w:firstLine="709"/>
        <w:jc w:val="both"/>
        <w:textAlignment w:val="baseline"/>
        <w:rPr>
          <w:rFonts w:ascii="Arial" w:hAnsi="Arial" w:cs="Arial"/>
          <w:b/>
          <w:bCs/>
          <w:sz w:val="28"/>
          <w:szCs w:val="28"/>
          <w:lang w:val="ru-RU"/>
        </w:rPr>
      </w:pPr>
      <w:r w:rsidRPr="00FD22B8">
        <w:rPr>
          <w:rFonts w:ascii="Arial" w:hAnsi="Arial" w:cs="Arial"/>
          <w:b/>
          <w:bCs/>
          <w:sz w:val="28"/>
          <w:szCs w:val="28"/>
          <w:lang w:val="ru-RU"/>
        </w:rPr>
        <w:t xml:space="preserve">Рисунок – </w:t>
      </w:r>
      <w:r w:rsidR="002B6D47">
        <w:rPr>
          <w:rFonts w:ascii="Arial" w:hAnsi="Arial" w:cs="Arial"/>
          <w:b/>
          <w:bCs/>
          <w:sz w:val="28"/>
          <w:szCs w:val="28"/>
          <w:lang w:val="ru-RU"/>
        </w:rPr>
        <w:t>6</w:t>
      </w:r>
      <w:r w:rsidRPr="00FD22B8">
        <w:rPr>
          <w:rFonts w:ascii="Arial" w:hAnsi="Arial" w:cs="Arial"/>
          <w:b/>
          <w:bCs/>
          <w:sz w:val="28"/>
          <w:szCs w:val="28"/>
          <w:lang w:val="ru-RU"/>
        </w:rPr>
        <w:t>.</w:t>
      </w:r>
      <w:r w:rsidRPr="00FD22B8">
        <w:rPr>
          <w:rFonts w:ascii="Arial" w:hAnsi="Arial" w:cs="Arial"/>
          <w:sz w:val="28"/>
          <w:szCs w:val="28"/>
          <w:lang w:val="ru-RU"/>
        </w:rPr>
        <w:t xml:space="preserve"> </w:t>
      </w:r>
      <w:r w:rsidRPr="00FD22B8">
        <w:rPr>
          <w:rFonts w:ascii="Arial" w:hAnsi="Arial" w:cs="Arial"/>
          <w:b/>
          <w:bCs/>
          <w:sz w:val="28"/>
          <w:szCs w:val="28"/>
          <w:lang w:val="ru-RU"/>
        </w:rPr>
        <w:t>Данные ответов на вопрос «</w:t>
      </w:r>
      <w:r w:rsidRPr="00FD22B8">
        <w:rPr>
          <w:rFonts w:ascii="Arial" w:hAnsi="Arial" w:cs="Arial"/>
          <w:b/>
          <w:bCs/>
          <w:color w:val="202124"/>
          <w:spacing w:val="3"/>
          <w:sz w:val="28"/>
          <w:szCs w:val="28"/>
        </w:rPr>
        <w:t xml:space="preserve">Имелись ли в Вашей практике случаи, когда Вы либо Ваш оппонент представляли доказательства на этапе главного судебного разбирательства (далее ГСР) и рассмотрение дела по этой причине </w:t>
      </w:r>
      <w:r w:rsidRPr="00FD22B8">
        <w:rPr>
          <w:rFonts w:ascii="Arial" w:hAnsi="Arial" w:cs="Arial"/>
          <w:b/>
          <w:bCs/>
          <w:color w:val="202124"/>
          <w:spacing w:val="3"/>
          <w:sz w:val="28"/>
          <w:szCs w:val="28"/>
        </w:rPr>
        <w:lastRenderedPageBreak/>
        <w:t>откладывалось?</w:t>
      </w:r>
      <w:r w:rsidRPr="00FD22B8">
        <w:rPr>
          <w:rFonts w:ascii="Arial" w:hAnsi="Arial" w:cs="Arial"/>
          <w:b/>
          <w:bCs/>
          <w:sz w:val="28"/>
          <w:szCs w:val="28"/>
          <w:lang w:val="ru-RU"/>
        </w:rPr>
        <w:t>» из социологического опроса, количество ответов – 102.</w:t>
      </w:r>
    </w:p>
    <w:p w14:paraId="1843D1B3" w14:textId="44568F7F" w:rsidR="00925BE1" w:rsidRPr="00823937" w:rsidRDefault="00494651" w:rsidP="00925BE1">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 xml:space="preserve">Приведем пример из судебной практики, когда тактика умышленного затягивания процесса реализовывалась стороной </w:t>
      </w:r>
      <w:r w:rsidR="00925BE1">
        <w:rPr>
          <w:rFonts w:ascii="Arial" w:hAnsi="Arial" w:cs="Arial"/>
          <w:sz w:val="28"/>
          <w:szCs w:val="28"/>
          <w:lang w:val="ru-RU"/>
        </w:rPr>
        <w:t>ответчика через</w:t>
      </w:r>
      <w:r>
        <w:rPr>
          <w:rFonts w:ascii="Arial" w:hAnsi="Arial" w:cs="Arial"/>
          <w:sz w:val="28"/>
          <w:szCs w:val="28"/>
          <w:lang w:val="ru-RU"/>
        </w:rPr>
        <w:t xml:space="preserve"> представление новых доказательств вплоть до прений сторон.</w:t>
      </w:r>
    </w:p>
    <w:p w14:paraId="42AC9284" w14:textId="25CB5E69" w:rsidR="00925BE1" w:rsidRPr="00823937" w:rsidRDefault="00494651" w:rsidP="00925BE1">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 xml:space="preserve">Истец гражданин К., </w:t>
      </w:r>
      <w:r w:rsidR="00925BE1">
        <w:rPr>
          <w:rFonts w:ascii="Arial" w:hAnsi="Arial" w:cs="Arial"/>
          <w:sz w:val="28"/>
          <w:szCs w:val="28"/>
          <w:lang w:val="ru-RU"/>
        </w:rPr>
        <w:t>являвшийся</w:t>
      </w:r>
      <w:r>
        <w:rPr>
          <w:rFonts w:ascii="Arial" w:hAnsi="Arial" w:cs="Arial"/>
          <w:sz w:val="28"/>
          <w:szCs w:val="28"/>
          <w:lang w:val="ru-RU"/>
        </w:rPr>
        <w:t xml:space="preserve"> одним из участников ТОО «А»</w:t>
      </w:r>
      <w:r w:rsidR="009111A4">
        <w:rPr>
          <w:rFonts w:ascii="Arial" w:hAnsi="Arial" w:cs="Arial"/>
          <w:sz w:val="28"/>
          <w:szCs w:val="28"/>
          <w:lang w:val="ru-RU"/>
        </w:rPr>
        <w:t xml:space="preserve">, </w:t>
      </w:r>
      <w:r w:rsidR="004D4A0D">
        <w:rPr>
          <w:rFonts w:ascii="Arial" w:hAnsi="Arial" w:cs="Arial"/>
          <w:sz w:val="28"/>
          <w:szCs w:val="28"/>
          <w:lang w:val="ru-RU"/>
        </w:rPr>
        <w:t xml:space="preserve">11 марта 2021 года </w:t>
      </w:r>
      <w:r w:rsidR="009111A4">
        <w:rPr>
          <w:rFonts w:ascii="Arial" w:hAnsi="Arial" w:cs="Arial"/>
          <w:sz w:val="28"/>
          <w:szCs w:val="28"/>
          <w:lang w:val="ru-RU"/>
        </w:rPr>
        <w:t>пода</w:t>
      </w:r>
      <w:r w:rsidR="00925BE1">
        <w:rPr>
          <w:rFonts w:ascii="Arial" w:hAnsi="Arial" w:cs="Arial"/>
          <w:sz w:val="28"/>
          <w:szCs w:val="28"/>
          <w:lang w:val="ru-RU"/>
        </w:rPr>
        <w:t>л</w:t>
      </w:r>
      <w:r w:rsidR="009111A4">
        <w:rPr>
          <w:rFonts w:ascii="Arial" w:hAnsi="Arial" w:cs="Arial"/>
          <w:sz w:val="28"/>
          <w:szCs w:val="28"/>
          <w:lang w:val="ru-RU"/>
        </w:rPr>
        <w:t xml:space="preserve"> иск к данному </w:t>
      </w:r>
      <w:r w:rsidR="00925BE1">
        <w:rPr>
          <w:rFonts w:ascii="Arial" w:hAnsi="Arial" w:cs="Arial"/>
          <w:sz w:val="28"/>
          <w:szCs w:val="28"/>
          <w:lang w:val="ru-RU"/>
        </w:rPr>
        <w:t>товариществу</w:t>
      </w:r>
      <w:r w:rsidR="009111A4">
        <w:rPr>
          <w:rFonts w:ascii="Arial" w:hAnsi="Arial" w:cs="Arial"/>
          <w:sz w:val="28"/>
          <w:szCs w:val="28"/>
          <w:lang w:val="ru-RU"/>
        </w:rPr>
        <w:t xml:space="preserve"> о признании</w:t>
      </w:r>
      <w:r w:rsidR="00925BE1">
        <w:rPr>
          <w:rFonts w:ascii="Arial" w:hAnsi="Arial" w:cs="Arial"/>
          <w:sz w:val="28"/>
          <w:szCs w:val="28"/>
          <w:lang w:val="ru-RU"/>
        </w:rPr>
        <w:t xml:space="preserve"> недействительным</w:t>
      </w:r>
      <w:r w:rsidR="009111A4">
        <w:rPr>
          <w:rFonts w:ascii="Arial" w:hAnsi="Arial" w:cs="Arial"/>
          <w:sz w:val="28"/>
          <w:szCs w:val="28"/>
          <w:lang w:val="ru-RU"/>
        </w:rPr>
        <w:t xml:space="preserve"> решения общего собрания участников </w:t>
      </w:r>
      <w:r w:rsidR="00925BE1">
        <w:rPr>
          <w:rFonts w:ascii="Arial" w:hAnsi="Arial" w:cs="Arial"/>
          <w:sz w:val="28"/>
          <w:szCs w:val="28"/>
          <w:lang w:val="ru-RU"/>
        </w:rPr>
        <w:t>товарищества</w:t>
      </w:r>
      <w:r w:rsidR="00643C16">
        <w:rPr>
          <w:rFonts w:ascii="Arial" w:hAnsi="Arial" w:cs="Arial"/>
          <w:sz w:val="28"/>
          <w:szCs w:val="28"/>
          <w:lang w:val="ru-RU"/>
        </w:rPr>
        <w:t xml:space="preserve"> </w:t>
      </w:r>
      <w:r w:rsidR="00925BE1">
        <w:rPr>
          <w:rFonts w:ascii="Arial" w:hAnsi="Arial" w:cs="Arial"/>
          <w:sz w:val="28"/>
          <w:szCs w:val="28"/>
          <w:lang w:val="ru-RU"/>
        </w:rPr>
        <w:t>в связи с</w:t>
      </w:r>
      <w:r w:rsidR="009111A4">
        <w:rPr>
          <w:rFonts w:ascii="Arial" w:hAnsi="Arial" w:cs="Arial"/>
          <w:sz w:val="28"/>
          <w:szCs w:val="28"/>
          <w:lang w:val="ru-RU"/>
        </w:rPr>
        <w:t xml:space="preserve"> </w:t>
      </w:r>
      <w:r w:rsidR="00925BE1">
        <w:rPr>
          <w:rFonts w:ascii="Arial" w:hAnsi="Arial" w:cs="Arial"/>
          <w:sz w:val="28"/>
          <w:szCs w:val="28"/>
          <w:lang w:val="ru-RU"/>
        </w:rPr>
        <w:t>фальсификацией его</w:t>
      </w:r>
      <w:r w:rsidR="009111A4">
        <w:rPr>
          <w:rFonts w:ascii="Arial" w:hAnsi="Arial" w:cs="Arial"/>
          <w:sz w:val="28"/>
          <w:szCs w:val="28"/>
          <w:lang w:val="ru-RU"/>
        </w:rPr>
        <w:t xml:space="preserve"> подписи на протоколе общего собрания. </w:t>
      </w:r>
      <w:r w:rsidR="00925BE1">
        <w:rPr>
          <w:rFonts w:ascii="Arial" w:hAnsi="Arial" w:cs="Arial"/>
          <w:sz w:val="28"/>
          <w:szCs w:val="28"/>
          <w:lang w:val="ru-RU"/>
        </w:rPr>
        <w:t>Указанный п</w:t>
      </w:r>
      <w:r w:rsidR="009111A4">
        <w:rPr>
          <w:rFonts w:ascii="Arial" w:hAnsi="Arial" w:cs="Arial"/>
          <w:sz w:val="28"/>
          <w:szCs w:val="28"/>
          <w:lang w:val="ru-RU"/>
        </w:rPr>
        <w:t>ротокол содержал в себе решение общего собрания о смене исполнительного органа – Директора ТОО</w:t>
      </w:r>
      <w:r w:rsidR="00643C16">
        <w:rPr>
          <w:rFonts w:ascii="Arial" w:hAnsi="Arial" w:cs="Arial"/>
          <w:sz w:val="28"/>
          <w:szCs w:val="28"/>
          <w:lang w:val="ru-RU"/>
        </w:rPr>
        <w:t xml:space="preserve"> «А»</w:t>
      </w:r>
      <w:r w:rsidR="009111A4">
        <w:rPr>
          <w:rFonts w:ascii="Arial" w:hAnsi="Arial" w:cs="Arial"/>
          <w:sz w:val="28"/>
          <w:szCs w:val="28"/>
          <w:lang w:val="ru-RU"/>
        </w:rPr>
        <w:t xml:space="preserve">. </w:t>
      </w:r>
      <w:r w:rsidR="00925BE1">
        <w:rPr>
          <w:rFonts w:ascii="Arial" w:hAnsi="Arial" w:cs="Arial"/>
          <w:sz w:val="28"/>
          <w:szCs w:val="28"/>
          <w:lang w:val="ru-RU"/>
        </w:rPr>
        <w:t>Истец утверждал</w:t>
      </w:r>
      <w:r w:rsidR="009111A4">
        <w:rPr>
          <w:rFonts w:ascii="Arial" w:hAnsi="Arial" w:cs="Arial"/>
          <w:sz w:val="28"/>
          <w:szCs w:val="28"/>
          <w:lang w:val="ru-RU"/>
        </w:rPr>
        <w:t xml:space="preserve">, что о проведении общего собрания </w:t>
      </w:r>
      <w:r w:rsidR="00925BE1">
        <w:rPr>
          <w:rFonts w:ascii="Arial" w:hAnsi="Arial" w:cs="Arial"/>
          <w:sz w:val="28"/>
          <w:szCs w:val="28"/>
          <w:lang w:val="ru-RU"/>
        </w:rPr>
        <w:t>он не был уведомлен, участие</w:t>
      </w:r>
      <w:r w:rsidR="009111A4">
        <w:rPr>
          <w:rFonts w:ascii="Arial" w:hAnsi="Arial" w:cs="Arial"/>
          <w:sz w:val="28"/>
          <w:szCs w:val="28"/>
          <w:lang w:val="ru-RU"/>
        </w:rPr>
        <w:t xml:space="preserve"> в принятии решения он не принимал, </w:t>
      </w:r>
      <w:r w:rsidR="00925BE1">
        <w:rPr>
          <w:rFonts w:ascii="Arial" w:hAnsi="Arial" w:cs="Arial"/>
          <w:sz w:val="28"/>
          <w:szCs w:val="28"/>
          <w:lang w:val="ru-RU"/>
        </w:rPr>
        <w:t>подпись в протоколе не ставил</w:t>
      </w:r>
      <w:r w:rsidR="009111A4">
        <w:rPr>
          <w:rFonts w:ascii="Arial" w:hAnsi="Arial" w:cs="Arial"/>
          <w:sz w:val="28"/>
          <w:szCs w:val="28"/>
          <w:lang w:val="ru-RU"/>
        </w:rPr>
        <w:t xml:space="preserve">, более того в момент подписания протокола находился в полете из Алматы в Астану, </w:t>
      </w:r>
      <w:r w:rsidR="00925BE1">
        <w:rPr>
          <w:rFonts w:ascii="Arial" w:hAnsi="Arial" w:cs="Arial"/>
          <w:sz w:val="28"/>
          <w:szCs w:val="28"/>
          <w:lang w:val="ru-RU"/>
        </w:rPr>
        <w:t>что подтверждалось посадочным талоном</w:t>
      </w:r>
      <w:r w:rsidR="009111A4">
        <w:rPr>
          <w:rFonts w:ascii="Arial" w:hAnsi="Arial" w:cs="Arial"/>
          <w:sz w:val="28"/>
          <w:szCs w:val="28"/>
          <w:lang w:val="ru-RU"/>
        </w:rPr>
        <w:t xml:space="preserve">. </w:t>
      </w:r>
      <w:r w:rsidR="00925BE1">
        <w:rPr>
          <w:rFonts w:ascii="Arial" w:hAnsi="Arial" w:cs="Arial"/>
          <w:sz w:val="28"/>
          <w:szCs w:val="28"/>
          <w:lang w:val="ru-RU"/>
        </w:rPr>
        <w:t>Информацию о смене Директора он узнал после публикации статьи в СМИ. Следовательно, подпись на протоколе ему не принадлежала</w:t>
      </w:r>
      <w:r w:rsidR="003010FE">
        <w:rPr>
          <w:rFonts w:ascii="Arial" w:hAnsi="Arial" w:cs="Arial"/>
          <w:sz w:val="28"/>
          <w:szCs w:val="28"/>
          <w:lang w:val="ru-RU"/>
        </w:rPr>
        <w:t xml:space="preserve">, </w:t>
      </w:r>
      <w:r w:rsidR="00925BE1">
        <w:rPr>
          <w:rFonts w:ascii="Arial" w:hAnsi="Arial" w:cs="Arial"/>
          <w:sz w:val="28"/>
          <w:szCs w:val="28"/>
          <w:lang w:val="ru-RU"/>
        </w:rPr>
        <w:t>и с решением собрания он был не согласен</w:t>
      </w:r>
      <w:r w:rsidR="009111A4">
        <w:rPr>
          <w:rFonts w:ascii="Arial" w:hAnsi="Arial" w:cs="Arial"/>
          <w:sz w:val="28"/>
          <w:szCs w:val="28"/>
          <w:lang w:val="ru-RU"/>
        </w:rPr>
        <w:t>.</w:t>
      </w:r>
    </w:p>
    <w:p w14:paraId="6220753C" w14:textId="6B00E173" w:rsidR="00925BE1" w:rsidRPr="00925BE1" w:rsidRDefault="00925BE1" w:rsidP="00925BE1">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 xml:space="preserve">Несмотря на наличие доказательств, включая заключение специалиста и посадочного талона, судебное разбирательство длилось 9 месяцев. При этом адвокат истца применил «тактику припрятанного козыря», которая заключалась в том, чтобы не прикладывать самое главное доказательство – посадочный талон в надежде, что оппоненты предоставят недостоверные сведения. Однако, расчет не был оправдан, поскольку ответчики выбрали тактику затягивания процесса, заявив о несоблюдении досудебного порядка урегулирования спора. </w:t>
      </w:r>
      <w:r w:rsidR="00074A71">
        <w:rPr>
          <w:rFonts w:ascii="Arial" w:hAnsi="Arial" w:cs="Arial"/>
          <w:sz w:val="28"/>
          <w:szCs w:val="28"/>
          <w:lang w:val="ru-RU"/>
        </w:rPr>
        <w:t>Суд не стал вникать в суть требований и определением от 28 апреля 2021 оставил иск без рассмотрения</w:t>
      </w:r>
      <w:r w:rsidR="00074A71">
        <w:rPr>
          <w:rStyle w:val="af8"/>
          <w:rFonts w:ascii="Arial" w:hAnsi="Arial" w:cs="Arial"/>
          <w:sz w:val="28"/>
          <w:szCs w:val="28"/>
          <w:lang w:val="ru-RU"/>
        </w:rPr>
        <w:footnoteReference w:id="478"/>
      </w:r>
      <w:r w:rsidR="00074A71">
        <w:rPr>
          <w:rFonts w:ascii="Arial" w:hAnsi="Arial" w:cs="Arial"/>
          <w:sz w:val="28"/>
          <w:szCs w:val="28"/>
          <w:lang w:val="ru-RU"/>
        </w:rPr>
        <w:t>.</w:t>
      </w:r>
    </w:p>
    <w:p w14:paraId="2D604D9E" w14:textId="647ABFB3" w:rsidR="00074A71" w:rsidRPr="00823937" w:rsidRDefault="004D4A0D" w:rsidP="008E5E56">
      <w:pPr>
        <w:pStyle w:val="pj"/>
        <w:spacing w:before="0" w:beforeAutospacing="0" w:after="0" w:afterAutospacing="0"/>
        <w:ind w:left="-851" w:firstLine="785"/>
        <w:jc w:val="both"/>
        <w:textAlignment w:val="baseline"/>
        <w:rPr>
          <w:rFonts w:ascii="Arial" w:hAnsi="Arial" w:cs="Arial"/>
          <w:sz w:val="28"/>
          <w:szCs w:val="28"/>
          <w:lang w:val="ru-RU"/>
        </w:rPr>
      </w:pPr>
      <w:r w:rsidRPr="001C0298">
        <w:rPr>
          <w:rFonts w:ascii="Arial" w:hAnsi="Arial" w:cs="Arial"/>
          <w:sz w:val="28"/>
          <w:szCs w:val="28"/>
          <w:lang w:val="ru-RU"/>
        </w:rPr>
        <w:t xml:space="preserve">Определение было обжаловано стороной истца в апелляционную коллегию по гражданским </w:t>
      </w:r>
      <w:r w:rsidR="008E5E56" w:rsidRPr="001C0298">
        <w:rPr>
          <w:rFonts w:ascii="Arial" w:hAnsi="Arial" w:cs="Arial"/>
          <w:sz w:val="28"/>
          <w:szCs w:val="28"/>
          <w:lang w:val="ru-RU"/>
        </w:rPr>
        <w:t xml:space="preserve">делам суда г. Астаны. </w:t>
      </w:r>
      <w:r w:rsidR="007F4BAC" w:rsidRPr="001C0298">
        <w:rPr>
          <w:rFonts w:ascii="Arial" w:hAnsi="Arial" w:cs="Arial"/>
          <w:sz w:val="28"/>
          <w:szCs w:val="28"/>
          <w:lang w:val="ru-RU"/>
        </w:rPr>
        <w:t xml:space="preserve">Постановлением </w:t>
      </w:r>
      <w:r w:rsidR="008E5E56" w:rsidRPr="001C0298">
        <w:rPr>
          <w:rFonts w:ascii="Arial" w:hAnsi="Arial" w:cs="Arial"/>
          <w:sz w:val="28"/>
          <w:szCs w:val="28"/>
          <w:lang w:val="ru-RU"/>
        </w:rPr>
        <w:t xml:space="preserve">апелляционной коллегии </w:t>
      </w:r>
      <w:r w:rsidR="003010FE">
        <w:rPr>
          <w:rFonts w:ascii="Arial" w:hAnsi="Arial" w:cs="Arial"/>
          <w:sz w:val="28"/>
          <w:szCs w:val="28"/>
          <w:lang w:val="ru-RU"/>
        </w:rPr>
        <w:t>№</w:t>
      </w:r>
      <w:r w:rsidR="007F4BAC" w:rsidRPr="001C0298">
        <w:rPr>
          <w:rFonts w:ascii="Arial" w:hAnsi="Arial" w:cs="Arial"/>
          <w:sz w:val="28"/>
          <w:szCs w:val="28"/>
        </w:rPr>
        <w:t xml:space="preserve">7199-21-00-2а/9946 </w:t>
      </w:r>
      <w:r w:rsidR="008E5E56" w:rsidRPr="001C0298">
        <w:rPr>
          <w:rFonts w:ascii="Arial" w:hAnsi="Arial" w:cs="Arial"/>
          <w:sz w:val="28"/>
          <w:szCs w:val="28"/>
          <w:lang w:val="ru-RU"/>
        </w:rPr>
        <w:t>определение было отменено, дело было направлено на рассмотрение</w:t>
      </w:r>
      <w:r w:rsidR="00074A71">
        <w:rPr>
          <w:rStyle w:val="af8"/>
          <w:rFonts w:ascii="Arial" w:hAnsi="Arial" w:cs="Arial"/>
          <w:sz w:val="28"/>
          <w:szCs w:val="28"/>
          <w:lang w:val="ru-RU"/>
        </w:rPr>
        <w:footnoteReference w:id="479"/>
      </w:r>
      <w:r w:rsidR="008E5E56" w:rsidRPr="001C0298">
        <w:rPr>
          <w:rFonts w:ascii="Arial" w:hAnsi="Arial" w:cs="Arial"/>
          <w:sz w:val="28"/>
          <w:szCs w:val="28"/>
          <w:lang w:val="ru-RU"/>
        </w:rPr>
        <w:t>.</w:t>
      </w:r>
    </w:p>
    <w:p w14:paraId="59F24024" w14:textId="541923DF" w:rsidR="00385B7F" w:rsidRPr="00823937" w:rsidRDefault="00C9772F" w:rsidP="008E5E56">
      <w:pPr>
        <w:pStyle w:val="pj"/>
        <w:spacing w:before="0" w:beforeAutospacing="0" w:after="0" w:afterAutospacing="0"/>
        <w:ind w:left="-851" w:firstLine="785"/>
        <w:jc w:val="both"/>
        <w:textAlignment w:val="baseline"/>
        <w:rPr>
          <w:rFonts w:ascii="Arial" w:hAnsi="Arial" w:cs="Arial"/>
          <w:sz w:val="28"/>
          <w:szCs w:val="28"/>
          <w:lang w:val="ru-RU"/>
        </w:rPr>
      </w:pPr>
      <w:r w:rsidRPr="001C0298">
        <w:rPr>
          <w:rFonts w:ascii="Arial" w:hAnsi="Arial" w:cs="Arial"/>
          <w:sz w:val="28"/>
          <w:szCs w:val="28"/>
          <w:lang w:val="ru-RU"/>
        </w:rPr>
        <w:t>Ввиду увольнения прежнего судьи</w:t>
      </w:r>
      <w:r w:rsidR="008E5E56" w:rsidRPr="001C0298">
        <w:rPr>
          <w:rFonts w:ascii="Arial" w:hAnsi="Arial" w:cs="Arial"/>
          <w:sz w:val="28"/>
          <w:szCs w:val="28"/>
          <w:lang w:val="ru-RU"/>
        </w:rPr>
        <w:t xml:space="preserve"> дело было направлено новому судье. </w:t>
      </w:r>
      <w:r w:rsidR="00074A71">
        <w:rPr>
          <w:rFonts w:ascii="Arial" w:hAnsi="Arial" w:cs="Arial"/>
          <w:sz w:val="28"/>
          <w:szCs w:val="28"/>
          <w:lang w:val="ru-RU"/>
        </w:rPr>
        <w:t>Сторона</w:t>
      </w:r>
      <w:r w:rsidR="008E5E56" w:rsidRPr="001C0298">
        <w:rPr>
          <w:rFonts w:ascii="Arial" w:hAnsi="Arial" w:cs="Arial"/>
          <w:sz w:val="28"/>
          <w:szCs w:val="28"/>
          <w:lang w:val="ru-RU"/>
        </w:rPr>
        <w:t xml:space="preserve"> истца</w:t>
      </w:r>
      <w:r w:rsidR="00074A71">
        <w:rPr>
          <w:rFonts w:ascii="Arial" w:hAnsi="Arial" w:cs="Arial"/>
          <w:sz w:val="28"/>
          <w:szCs w:val="28"/>
          <w:lang w:val="ru-RU"/>
        </w:rPr>
        <w:t xml:space="preserve"> незамедлительно</w:t>
      </w:r>
      <w:r w:rsidR="008E5E56" w:rsidRPr="001C0298">
        <w:rPr>
          <w:rFonts w:ascii="Arial" w:hAnsi="Arial" w:cs="Arial"/>
          <w:sz w:val="28"/>
          <w:szCs w:val="28"/>
          <w:lang w:val="ru-RU"/>
        </w:rPr>
        <w:t xml:space="preserve"> представил</w:t>
      </w:r>
      <w:r w:rsidR="00074A71">
        <w:rPr>
          <w:rFonts w:ascii="Arial" w:hAnsi="Arial" w:cs="Arial"/>
          <w:sz w:val="28"/>
          <w:szCs w:val="28"/>
          <w:lang w:val="ru-RU"/>
        </w:rPr>
        <w:t>а</w:t>
      </w:r>
      <w:r w:rsidR="008E5E56" w:rsidRPr="001C0298">
        <w:rPr>
          <w:rFonts w:ascii="Arial" w:hAnsi="Arial" w:cs="Arial"/>
          <w:sz w:val="28"/>
          <w:szCs w:val="28"/>
          <w:lang w:val="ru-RU"/>
        </w:rPr>
        <w:t xml:space="preserve"> авиабилет и посадочный талон</w:t>
      </w:r>
      <w:r w:rsidR="00074A71">
        <w:rPr>
          <w:rFonts w:ascii="Arial" w:hAnsi="Arial" w:cs="Arial"/>
          <w:sz w:val="28"/>
          <w:szCs w:val="28"/>
          <w:lang w:val="ru-RU"/>
        </w:rPr>
        <w:t xml:space="preserve"> в качестве доказательств</w:t>
      </w:r>
      <w:r w:rsidR="008E5E56" w:rsidRPr="001C0298">
        <w:rPr>
          <w:rFonts w:ascii="Arial" w:hAnsi="Arial" w:cs="Arial"/>
          <w:sz w:val="28"/>
          <w:szCs w:val="28"/>
          <w:lang w:val="ru-RU"/>
        </w:rPr>
        <w:t xml:space="preserve">, </w:t>
      </w:r>
      <w:r w:rsidR="00074A71">
        <w:rPr>
          <w:rFonts w:ascii="Arial" w:hAnsi="Arial" w:cs="Arial"/>
          <w:sz w:val="28"/>
          <w:szCs w:val="28"/>
          <w:lang w:val="ru-RU"/>
        </w:rPr>
        <w:t xml:space="preserve">поскольку ранее предпринятая </w:t>
      </w:r>
      <w:r w:rsidR="008E5E56" w:rsidRPr="001C0298">
        <w:rPr>
          <w:rFonts w:ascii="Arial" w:hAnsi="Arial" w:cs="Arial"/>
          <w:sz w:val="28"/>
          <w:szCs w:val="28"/>
          <w:lang w:val="ru-RU"/>
        </w:rPr>
        <w:t>тактика «</w:t>
      </w:r>
      <w:r w:rsidR="00074A71">
        <w:rPr>
          <w:rFonts w:ascii="Arial" w:hAnsi="Arial" w:cs="Arial"/>
          <w:sz w:val="28"/>
          <w:szCs w:val="28"/>
          <w:lang w:val="ru-RU"/>
        </w:rPr>
        <w:t>припрятанного козыря</w:t>
      </w:r>
      <w:r w:rsidR="008E5E56" w:rsidRPr="001C0298">
        <w:rPr>
          <w:rFonts w:ascii="Arial" w:hAnsi="Arial" w:cs="Arial"/>
          <w:sz w:val="28"/>
          <w:szCs w:val="28"/>
          <w:lang w:val="ru-RU"/>
        </w:rPr>
        <w:t xml:space="preserve">» </w:t>
      </w:r>
      <w:r w:rsidR="00074A71">
        <w:rPr>
          <w:rFonts w:ascii="Arial" w:hAnsi="Arial" w:cs="Arial"/>
          <w:sz w:val="28"/>
          <w:szCs w:val="28"/>
          <w:lang w:val="ru-RU"/>
        </w:rPr>
        <w:t xml:space="preserve">не принесла должного </w:t>
      </w:r>
      <w:r w:rsidR="00074A71">
        <w:rPr>
          <w:rFonts w:ascii="Arial" w:hAnsi="Arial" w:cs="Arial"/>
          <w:sz w:val="28"/>
          <w:szCs w:val="28"/>
          <w:lang w:val="ru-RU"/>
        </w:rPr>
        <w:lastRenderedPageBreak/>
        <w:t>результата</w:t>
      </w:r>
      <w:r w:rsidR="008E5E56" w:rsidRPr="001C0298">
        <w:rPr>
          <w:rFonts w:ascii="Arial" w:hAnsi="Arial" w:cs="Arial"/>
          <w:sz w:val="28"/>
          <w:szCs w:val="28"/>
          <w:lang w:val="ru-RU"/>
        </w:rPr>
        <w:t xml:space="preserve">. </w:t>
      </w:r>
      <w:r w:rsidR="00074A71">
        <w:rPr>
          <w:rFonts w:ascii="Arial" w:hAnsi="Arial" w:cs="Arial"/>
          <w:sz w:val="28"/>
          <w:szCs w:val="28"/>
          <w:lang w:val="ru-RU"/>
        </w:rPr>
        <w:t>Однако, оппоненты продолжили тактику затягивания процесса путем предоставления новых, ранее не заявленных доказательств вплоть до прений. Судебные заседания проводились онлайн, посредством видеозвонка, в конце каждого видеозвонка сторона Ответчика заявляла новые доказательства, которые не имели прямого отношения к предмету спора. Изучение вновь представленных доказательств и подготовка отзыва по каждому из них требовало времени.</w:t>
      </w:r>
      <w:r w:rsidR="008E5E56" w:rsidRPr="001C0298">
        <w:rPr>
          <w:rFonts w:ascii="Arial" w:hAnsi="Arial" w:cs="Arial"/>
          <w:sz w:val="28"/>
          <w:szCs w:val="28"/>
          <w:lang w:val="ru-RU"/>
        </w:rPr>
        <w:t xml:space="preserve"> </w:t>
      </w:r>
      <w:r w:rsidR="00074A71">
        <w:rPr>
          <w:rFonts w:ascii="Arial" w:hAnsi="Arial" w:cs="Arial"/>
          <w:sz w:val="28"/>
          <w:szCs w:val="28"/>
          <w:lang w:val="ru-RU"/>
        </w:rPr>
        <w:t>В итоге</w:t>
      </w:r>
      <w:r w:rsidR="00074A71" w:rsidRPr="001C0298">
        <w:rPr>
          <w:rFonts w:ascii="Arial" w:hAnsi="Arial" w:cs="Arial"/>
          <w:sz w:val="28"/>
          <w:szCs w:val="28"/>
          <w:lang w:val="ru-RU"/>
        </w:rPr>
        <w:t xml:space="preserve"> было</w:t>
      </w:r>
      <w:r w:rsidR="00074A71">
        <w:rPr>
          <w:rFonts w:ascii="Arial" w:hAnsi="Arial" w:cs="Arial"/>
          <w:sz w:val="28"/>
          <w:szCs w:val="28"/>
          <w:lang w:val="ru-RU"/>
        </w:rPr>
        <w:t xml:space="preserve"> проведено 4 заседания. Учитывая предмет спора и наличие достаточной доказательственной базы, указанное количество заседаний является довольно высоким. </w:t>
      </w:r>
      <w:r w:rsidR="008E5E56" w:rsidRPr="001C0298">
        <w:rPr>
          <w:rFonts w:ascii="Arial" w:hAnsi="Arial" w:cs="Arial"/>
          <w:sz w:val="28"/>
          <w:szCs w:val="28"/>
          <w:lang w:val="ru-RU"/>
        </w:rPr>
        <w:t>Решение суда первой инстанции было вынесено</w:t>
      </w:r>
      <w:r w:rsidR="001C0298" w:rsidRPr="001C0298">
        <w:rPr>
          <w:rFonts w:ascii="Arial" w:hAnsi="Arial" w:cs="Arial"/>
          <w:sz w:val="28"/>
          <w:szCs w:val="28"/>
          <w:lang w:val="ru-RU"/>
        </w:rPr>
        <w:t xml:space="preserve"> в пользу истца 30 сентября 2021 года</w:t>
      </w:r>
      <w:r w:rsidR="00074A71">
        <w:rPr>
          <w:rStyle w:val="af8"/>
          <w:rFonts w:ascii="Arial" w:hAnsi="Arial" w:cs="Arial"/>
          <w:sz w:val="28"/>
          <w:szCs w:val="28"/>
          <w:lang w:val="ru-RU"/>
        </w:rPr>
        <w:footnoteReference w:id="480"/>
      </w:r>
      <w:r w:rsidR="001C0298" w:rsidRPr="001C0298">
        <w:rPr>
          <w:rFonts w:ascii="Arial" w:hAnsi="Arial" w:cs="Arial"/>
          <w:sz w:val="28"/>
          <w:szCs w:val="28"/>
          <w:lang w:val="ru-RU"/>
        </w:rPr>
        <w:t xml:space="preserve"> </w:t>
      </w:r>
      <w:r w:rsidR="00074A71">
        <w:rPr>
          <w:rFonts w:ascii="Arial" w:hAnsi="Arial" w:cs="Arial"/>
          <w:sz w:val="28"/>
          <w:szCs w:val="28"/>
          <w:lang w:val="ru-RU"/>
        </w:rPr>
        <w:t xml:space="preserve">. </w:t>
      </w:r>
      <w:r w:rsidR="001C0298" w:rsidRPr="001C0298">
        <w:rPr>
          <w:rFonts w:ascii="Arial" w:hAnsi="Arial" w:cs="Arial"/>
          <w:sz w:val="28"/>
          <w:szCs w:val="28"/>
          <w:lang w:val="ru-RU"/>
        </w:rPr>
        <w:t>Тем не менее, сторона ответчика обжаловала решение, в конечном итоге решение вступило в законную силу 23 декабря 2021 года</w:t>
      </w:r>
      <w:r w:rsidR="00385B7F">
        <w:rPr>
          <w:rFonts w:ascii="Arial" w:hAnsi="Arial" w:cs="Arial"/>
          <w:sz w:val="28"/>
          <w:szCs w:val="28"/>
          <w:lang w:val="ru-RU"/>
        </w:rPr>
        <w:t xml:space="preserve">, в общей сложности с момента подачи иска и до вступления решения в законную силу прошло порядка 9 месяцев, за это время стороной ответчика были проведены другие общие собрания без участия истца, поданы иски в отношении истца и бывшего директора, </w:t>
      </w:r>
      <w:r>
        <w:rPr>
          <w:rFonts w:ascii="Arial" w:hAnsi="Arial" w:cs="Arial"/>
          <w:sz w:val="28"/>
          <w:szCs w:val="28"/>
          <w:lang w:val="ru-RU"/>
        </w:rPr>
        <w:t>поданы ходатайства в Верховный суд</w:t>
      </w:r>
      <w:r w:rsidR="00074A71">
        <w:rPr>
          <w:rFonts w:ascii="Arial" w:hAnsi="Arial" w:cs="Arial"/>
          <w:sz w:val="28"/>
          <w:szCs w:val="28"/>
          <w:lang w:val="ru-RU"/>
        </w:rPr>
        <w:t>. Иными словами,</w:t>
      </w:r>
      <w:r w:rsidR="00385B7F">
        <w:rPr>
          <w:rFonts w:ascii="Arial" w:hAnsi="Arial" w:cs="Arial"/>
          <w:sz w:val="28"/>
          <w:szCs w:val="28"/>
          <w:lang w:val="ru-RU"/>
        </w:rPr>
        <w:t xml:space="preserve"> пока истец добивался </w:t>
      </w:r>
      <w:r w:rsidR="00074A71">
        <w:rPr>
          <w:rFonts w:ascii="Arial" w:hAnsi="Arial" w:cs="Arial"/>
          <w:sz w:val="28"/>
          <w:szCs w:val="28"/>
          <w:lang w:val="ru-RU"/>
        </w:rPr>
        <w:t>справедливого решения суда</w:t>
      </w:r>
      <w:r w:rsidR="00385B7F">
        <w:rPr>
          <w:rFonts w:ascii="Arial" w:hAnsi="Arial" w:cs="Arial"/>
          <w:sz w:val="28"/>
          <w:szCs w:val="28"/>
          <w:lang w:val="ru-RU"/>
        </w:rPr>
        <w:t xml:space="preserve">, ответчики </w:t>
      </w:r>
      <w:r w:rsidR="00074A71">
        <w:rPr>
          <w:rFonts w:ascii="Arial" w:hAnsi="Arial" w:cs="Arial"/>
          <w:sz w:val="28"/>
          <w:szCs w:val="28"/>
          <w:lang w:val="ru-RU"/>
        </w:rPr>
        <w:t>затягивали процесс</w:t>
      </w:r>
      <w:r w:rsidR="00385B7F">
        <w:rPr>
          <w:rFonts w:ascii="Arial" w:hAnsi="Arial" w:cs="Arial"/>
          <w:sz w:val="28"/>
          <w:szCs w:val="28"/>
          <w:lang w:val="ru-RU"/>
        </w:rPr>
        <w:t xml:space="preserve"> </w:t>
      </w:r>
      <w:r w:rsidR="00074A71">
        <w:rPr>
          <w:rFonts w:ascii="Arial" w:hAnsi="Arial" w:cs="Arial"/>
          <w:sz w:val="28"/>
          <w:szCs w:val="28"/>
          <w:lang w:val="ru-RU"/>
        </w:rPr>
        <w:t>с целью</w:t>
      </w:r>
      <w:r w:rsidR="00385B7F">
        <w:rPr>
          <w:rFonts w:ascii="Arial" w:hAnsi="Arial" w:cs="Arial"/>
          <w:sz w:val="28"/>
          <w:szCs w:val="28"/>
          <w:lang w:val="ru-RU"/>
        </w:rPr>
        <w:t xml:space="preserve"> «рейдерско</w:t>
      </w:r>
      <w:r w:rsidR="00074A71">
        <w:rPr>
          <w:rFonts w:ascii="Arial" w:hAnsi="Arial" w:cs="Arial"/>
          <w:sz w:val="28"/>
          <w:szCs w:val="28"/>
          <w:lang w:val="ru-RU"/>
        </w:rPr>
        <w:t>го</w:t>
      </w:r>
      <w:r w:rsidR="00385B7F">
        <w:rPr>
          <w:rFonts w:ascii="Arial" w:hAnsi="Arial" w:cs="Arial"/>
          <w:sz w:val="28"/>
          <w:szCs w:val="28"/>
          <w:lang w:val="ru-RU"/>
        </w:rPr>
        <w:t xml:space="preserve"> захват</w:t>
      </w:r>
      <w:r w:rsidR="00074A71">
        <w:rPr>
          <w:rFonts w:ascii="Arial" w:hAnsi="Arial" w:cs="Arial"/>
          <w:sz w:val="28"/>
          <w:szCs w:val="28"/>
          <w:lang w:val="ru-RU"/>
        </w:rPr>
        <w:t>а</w:t>
      </w:r>
      <w:r w:rsidR="00385B7F">
        <w:rPr>
          <w:rFonts w:ascii="Arial" w:hAnsi="Arial" w:cs="Arial"/>
          <w:sz w:val="28"/>
          <w:szCs w:val="28"/>
          <w:lang w:val="ru-RU"/>
        </w:rPr>
        <w:t>» бизнеса</w:t>
      </w:r>
      <w:r w:rsidR="00074A71">
        <w:rPr>
          <w:rFonts w:ascii="Arial" w:hAnsi="Arial" w:cs="Arial"/>
          <w:sz w:val="28"/>
          <w:szCs w:val="28"/>
          <w:lang w:val="ru-RU"/>
        </w:rPr>
        <w:t xml:space="preserve"> истца</w:t>
      </w:r>
      <w:r w:rsidR="00307121">
        <w:rPr>
          <w:rFonts w:ascii="Arial" w:hAnsi="Arial" w:cs="Arial"/>
          <w:sz w:val="28"/>
          <w:szCs w:val="28"/>
          <w:lang w:val="ru-RU"/>
        </w:rPr>
        <w:t xml:space="preserve">, </w:t>
      </w:r>
      <w:r w:rsidR="00074A71">
        <w:rPr>
          <w:rFonts w:ascii="Arial" w:hAnsi="Arial" w:cs="Arial"/>
          <w:sz w:val="28"/>
          <w:szCs w:val="28"/>
          <w:lang w:val="ru-RU"/>
        </w:rPr>
        <w:t xml:space="preserve">их </w:t>
      </w:r>
      <w:r w:rsidR="00307121">
        <w:rPr>
          <w:rFonts w:ascii="Arial" w:hAnsi="Arial" w:cs="Arial"/>
          <w:sz w:val="28"/>
          <w:szCs w:val="28"/>
          <w:lang w:val="ru-RU"/>
        </w:rPr>
        <w:t>вина была доказана в последующем</w:t>
      </w:r>
      <w:r>
        <w:rPr>
          <w:rFonts w:ascii="Arial" w:hAnsi="Arial" w:cs="Arial"/>
          <w:sz w:val="28"/>
          <w:szCs w:val="28"/>
          <w:lang w:val="ru-RU"/>
        </w:rPr>
        <w:t xml:space="preserve"> в рамках уголовного судопроизводства</w:t>
      </w:r>
      <w:r w:rsidR="00074A71">
        <w:rPr>
          <w:rStyle w:val="af8"/>
          <w:rFonts w:ascii="Arial" w:hAnsi="Arial" w:cs="Arial"/>
          <w:sz w:val="28"/>
          <w:szCs w:val="28"/>
          <w:lang w:val="ru-RU"/>
        </w:rPr>
        <w:footnoteReference w:id="481"/>
      </w:r>
      <w:r>
        <w:rPr>
          <w:rFonts w:ascii="Arial" w:hAnsi="Arial" w:cs="Arial"/>
          <w:sz w:val="28"/>
          <w:szCs w:val="28"/>
          <w:lang w:val="ru-RU"/>
        </w:rPr>
        <w:t>.</w:t>
      </w:r>
    </w:p>
    <w:p w14:paraId="522A9924" w14:textId="306873C0" w:rsidR="00074A71" w:rsidRPr="00823937" w:rsidRDefault="001C0298" w:rsidP="00C9772F">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 xml:space="preserve"> Все вышеизложенное подтверждает, что тактика затягивания процесса реализуется в том числе и за счет представления новых доказательств</w:t>
      </w:r>
      <w:r w:rsidR="00385B7F">
        <w:rPr>
          <w:rFonts w:ascii="Arial" w:hAnsi="Arial" w:cs="Arial"/>
          <w:sz w:val="28"/>
          <w:szCs w:val="28"/>
          <w:lang w:val="ru-RU"/>
        </w:rPr>
        <w:t>. И даже после введения правила о раскрытии доказательств, суды не спешат отказывать сторонам во время разбирательства в представлении новых доказательств, поскольку это может быть чревато в последующем отменой судебного акта. Поэтому доказательства в большинстве своем продолжают приниматься и после завершения подготовки к разбирательству.</w:t>
      </w:r>
    </w:p>
    <w:p w14:paraId="053C8FBB" w14:textId="59D7DBC6" w:rsidR="00781B87" w:rsidRDefault="005F7FE6" w:rsidP="00C9772F">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Обращаясь к респондентам проведенного социологического опроса с вопросом следующего характера «</w:t>
      </w:r>
      <w:r w:rsidR="001420AF">
        <w:rPr>
          <w:rFonts w:ascii="Arial" w:hAnsi="Arial" w:cs="Arial"/>
          <w:sz w:val="28"/>
          <w:szCs w:val="28"/>
          <w:lang w:val="ru-RU"/>
        </w:rPr>
        <w:t>Ввиду проведения заседаний в дистанционном формате на ваш взгляд раскрытие всех доказательств на этапе подготовки» 39% ответили, что облегчило бы сторонам и суду проведение онлайн-заседания, 36 % высказало мнение, что это обеспечило бы экономию времени и 25 % респондентов ответили, что никак раскрытие доказательств не повлияло бы на ход рассмотрения</w:t>
      </w:r>
      <w:r w:rsidR="00074A71">
        <w:rPr>
          <w:rStyle w:val="af8"/>
          <w:rFonts w:ascii="Arial" w:hAnsi="Arial" w:cs="Arial"/>
          <w:sz w:val="28"/>
          <w:szCs w:val="28"/>
          <w:lang w:val="ru-RU"/>
        </w:rPr>
        <w:footnoteReference w:id="482"/>
      </w:r>
      <w:r w:rsidR="00B77B09">
        <w:rPr>
          <w:rFonts w:ascii="Arial" w:hAnsi="Arial" w:cs="Arial"/>
          <w:sz w:val="28"/>
          <w:szCs w:val="28"/>
          <w:lang w:val="ru-RU"/>
        </w:rPr>
        <w:t>(</w:t>
      </w:r>
      <w:r w:rsidR="009A56C6">
        <w:rPr>
          <w:rFonts w:ascii="Arial" w:hAnsi="Arial" w:cs="Arial"/>
          <w:sz w:val="28"/>
          <w:szCs w:val="28"/>
          <w:lang w:val="ru-RU"/>
        </w:rPr>
        <w:t>с</w:t>
      </w:r>
      <w:r w:rsidR="00B77B09">
        <w:rPr>
          <w:rFonts w:ascii="Arial" w:hAnsi="Arial" w:cs="Arial"/>
          <w:sz w:val="28"/>
          <w:szCs w:val="28"/>
          <w:lang w:val="ru-RU"/>
        </w:rPr>
        <w:t>м.</w:t>
      </w:r>
      <w:r w:rsidR="009A56C6">
        <w:rPr>
          <w:rFonts w:ascii="Arial" w:hAnsi="Arial" w:cs="Arial"/>
          <w:sz w:val="28"/>
          <w:szCs w:val="28"/>
          <w:lang w:val="ru-RU"/>
        </w:rPr>
        <w:t xml:space="preserve"> </w:t>
      </w:r>
      <w:r w:rsidR="00A6785F">
        <w:rPr>
          <w:rFonts w:ascii="Arial" w:hAnsi="Arial" w:cs="Arial"/>
          <w:sz w:val="28"/>
          <w:szCs w:val="28"/>
          <w:lang w:val="ru-RU"/>
        </w:rPr>
        <w:t>Приложение Б</w:t>
      </w:r>
      <w:r w:rsidR="00B77B09">
        <w:rPr>
          <w:rFonts w:ascii="Arial" w:hAnsi="Arial" w:cs="Arial"/>
          <w:sz w:val="28"/>
          <w:szCs w:val="28"/>
          <w:lang w:val="ru-RU"/>
        </w:rPr>
        <w:t>)</w:t>
      </w:r>
      <w:r w:rsidR="001420AF">
        <w:rPr>
          <w:rFonts w:ascii="Arial" w:hAnsi="Arial" w:cs="Arial"/>
          <w:sz w:val="28"/>
          <w:szCs w:val="28"/>
          <w:lang w:val="ru-RU"/>
        </w:rPr>
        <w:t xml:space="preserve"> Тем самым наблюдается, что </w:t>
      </w:r>
      <w:r w:rsidR="001420AF">
        <w:rPr>
          <w:rFonts w:ascii="Arial" w:hAnsi="Arial" w:cs="Arial"/>
          <w:sz w:val="28"/>
          <w:szCs w:val="28"/>
          <w:lang w:val="ru-RU"/>
        </w:rPr>
        <w:lastRenderedPageBreak/>
        <w:t xml:space="preserve">существует связь между онлайн-заседанием, </w:t>
      </w:r>
      <w:r w:rsidR="009331D4">
        <w:rPr>
          <w:rFonts w:ascii="Arial" w:hAnsi="Arial" w:cs="Arial"/>
          <w:sz w:val="28"/>
          <w:szCs w:val="28"/>
          <w:lang w:val="ru-RU"/>
        </w:rPr>
        <w:t>представлением доказательств и его затягиванием.</w:t>
      </w:r>
    </w:p>
    <w:p w14:paraId="4D23E3FF" w14:textId="322D4732" w:rsidR="00C9772F" w:rsidRPr="004D5217" w:rsidRDefault="00C9772F" w:rsidP="00C9772F">
      <w:pPr>
        <w:pStyle w:val="pj"/>
        <w:spacing w:before="0" w:beforeAutospacing="0" w:after="0" w:afterAutospacing="0"/>
        <w:ind w:left="-851" w:firstLine="785"/>
        <w:jc w:val="both"/>
        <w:textAlignment w:val="baseline"/>
        <w:rPr>
          <w:rFonts w:ascii="Arial" w:hAnsi="Arial" w:cs="Arial"/>
          <w:sz w:val="28"/>
          <w:szCs w:val="28"/>
          <w:lang w:val="ru-RU"/>
        </w:rPr>
      </w:pPr>
      <w:r>
        <w:rPr>
          <w:rFonts w:ascii="Arial" w:hAnsi="Arial" w:cs="Arial"/>
          <w:sz w:val="28"/>
          <w:szCs w:val="28"/>
          <w:lang w:val="ru-RU"/>
        </w:rPr>
        <w:t>Тем не менее тактику «козыря в рукаве» продолжают использовать представители сторон и после введения запрета на представление доказательств.</w:t>
      </w:r>
    </w:p>
    <w:p w14:paraId="31E939C8" w14:textId="1FA25DC8" w:rsidR="00496630" w:rsidRDefault="00496630" w:rsidP="00D55F2B">
      <w:pPr>
        <w:pStyle w:val="pj"/>
        <w:spacing w:before="0" w:beforeAutospacing="0" w:after="0" w:afterAutospacing="0"/>
        <w:ind w:left="-851"/>
        <w:jc w:val="both"/>
        <w:textAlignment w:val="baseline"/>
        <w:rPr>
          <w:rFonts w:ascii="Arial" w:hAnsi="Arial" w:cs="Arial"/>
          <w:sz w:val="28"/>
          <w:szCs w:val="28"/>
          <w:lang w:val="ru-RU"/>
        </w:rPr>
      </w:pPr>
      <w:r>
        <w:rPr>
          <w:noProof/>
          <w:color w:val="000000"/>
        </w:rPr>
        <w:drawing>
          <wp:inline distT="0" distB="0" distL="0" distR="0" wp14:anchorId="5EDF8BE9" wp14:editId="6E7257B5">
            <wp:extent cx="5918200" cy="2425700"/>
            <wp:effectExtent l="0" t="0" r="0" b="0"/>
            <wp:docPr id="1668910108" name="Рисунок 7" descr="Диаграмма ответов в Формах. Вопрос: На процессе какой позиции вы придерживаетесь в большей степени?&#10;. Количество ответов: 102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На процессе какой позиции вы придерживаетесь в большей степени?&#10;. Количество ответов: 102 ответ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8200" cy="2425700"/>
                    </a:xfrm>
                    <a:prstGeom prst="rect">
                      <a:avLst/>
                    </a:prstGeom>
                    <a:noFill/>
                    <a:ln>
                      <a:noFill/>
                    </a:ln>
                  </pic:spPr>
                </pic:pic>
              </a:graphicData>
            </a:graphic>
          </wp:inline>
        </w:drawing>
      </w:r>
    </w:p>
    <w:p w14:paraId="6B704B9C" w14:textId="0B6962A8" w:rsidR="00FD22B8" w:rsidRPr="00FD22B8" w:rsidRDefault="00FD22B8" w:rsidP="00FD22B8">
      <w:pPr>
        <w:pStyle w:val="pj"/>
        <w:spacing w:before="0" w:beforeAutospacing="0" w:after="0" w:afterAutospacing="0"/>
        <w:ind w:left="-851" w:firstLine="709"/>
        <w:jc w:val="both"/>
        <w:textAlignment w:val="baseline"/>
        <w:rPr>
          <w:rFonts w:ascii="Arial" w:hAnsi="Arial" w:cs="Arial"/>
          <w:b/>
          <w:bCs/>
          <w:sz w:val="28"/>
          <w:szCs w:val="28"/>
          <w:lang w:val="ru-RU"/>
        </w:rPr>
      </w:pPr>
      <w:r w:rsidRPr="00FD22B8">
        <w:rPr>
          <w:rFonts w:ascii="Arial" w:hAnsi="Arial" w:cs="Arial"/>
          <w:b/>
          <w:bCs/>
          <w:sz w:val="28"/>
          <w:szCs w:val="28"/>
          <w:lang w:val="ru-RU"/>
        </w:rPr>
        <w:t xml:space="preserve">Рисунок – </w:t>
      </w:r>
      <w:r>
        <w:rPr>
          <w:rFonts w:ascii="Arial" w:hAnsi="Arial" w:cs="Arial"/>
          <w:b/>
          <w:bCs/>
          <w:sz w:val="28"/>
          <w:szCs w:val="28"/>
          <w:lang w:val="ru-RU"/>
        </w:rPr>
        <w:t>7</w:t>
      </w:r>
      <w:r w:rsidRPr="00FD22B8">
        <w:rPr>
          <w:rFonts w:ascii="Arial" w:hAnsi="Arial" w:cs="Arial"/>
          <w:b/>
          <w:bCs/>
          <w:sz w:val="28"/>
          <w:szCs w:val="28"/>
          <w:lang w:val="ru-RU"/>
        </w:rPr>
        <w:t>.</w:t>
      </w:r>
      <w:r w:rsidRPr="00FD22B8">
        <w:rPr>
          <w:rFonts w:ascii="Arial" w:hAnsi="Arial" w:cs="Arial"/>
          <w:sz w:val="28"/>
          <w:szCs w:val="28"/>
          <w:lang w:val="ru-RU"/>
        </w:rPr>
        <w:t xml:space="preserve"> </w:t>
      </w:r>
      <w:r w:rsidRPr="00FD22B8">
        <w:rPr>
          <w:rFonts w:ascii="Arial" w:hAnsi="Arial" w:cs="Arial"/>
          <w:b/>
          <w:bCs/>
          <w:sz w:val="28"/>
          <w:szCs w:val="28"/>
          <w:lang w:val="ru-RU"/>
        </w:rPr>
        <w:t>Данные ответов на вопрос «</w:t>
      </w:r>
      <w:r w:rsidRPr="00FD22B8">
        <w:rPr>
          <w:rFonts w:ascii="Arial" w:hAnsi="Arial" w:cs="Arial"/>
          <w:b/>
          <w:bCs/>
          <w:color w:val="202124"/>
          <w:spacing w:val="3"/>
          <w:sz w:val="28"/>
          <w:szCs w:val="28"/>
        </w:rPr>
        <w:t>На процессе какой позиции вы придерживаетесь в большей степени?</w:t>
      </w:r>
      <w:r w:rsidRPr="00FD22B8">
        <w:rPr>
          <w:rFonts w:ascii="Arial" w:hAnsi="Arial" w:cs="Arial"/>
          <w:b/>
          <w:bCs/>
          <w:sz w:val="28"/>
          <w:szCs w:val="28"/>
          <w:lang w:val="ru-RU"/>
        </w:rPr>
        <w:t>» из социологического опроса, количество ответов – 102.</w:t>
      </w:r>
    </w:p>
    <w:p w14:paraId="23B82BAD" w14:textId="77777777" w:rsidR="00FD22B8" w:rsidRPr="00C9772F" w:rsidRDefault="00FD22B8" w:rsidP="00C9772F">
      <w:pPr>
        <w:pStyle w:val="pj"/>
        <w:spacing w:before="0" w:beforeAutospacing="0" w:after="0" w:afterAutospacing="0"/>
        <w:ind w:left="-851" w:firstLine="785"/>
        <w:jc w:val="both"/>
        <w:textAlignment w:val="baseline"/>
        <w:rPr>
          <w:rFonts w:ascii="Arial" w:hAnsi="Arial" w:cs="Arial"/>
          <w:sz w:val="28"/>
          <w:szCs w:val="28"/>
          <w:lang w:val="ru-RU"/>
        </w:rPr>
      </w:pPr>
    </w:p>
    <w:p w14:paraId="5AA828C6" w14:textId="0E1116B8" w:rsidR="00297B6E" w:rsidRPr="00823937" w:rsidRDefault="00781B87" w:rsidP="00297B6E">
      <w:pPr>
        <w:ind w:left="-851" w:firstLine="425"/>
        <w:jc w:val="both"/>
        <w:rPr>
          <w:rFonts w:ascii="Arial" w:hAnsi="Arial" w:cs="Arial"/>
          <w:sz w:val="28"/>
          <w:szCs w:val="28"/>
          <w:lang w:val="ru-RU"/>
        </w:rPr>
      </w:pPr>
      <w:r w:rsidRPr="005E562D">
        <w:rPr>
          <w:rFonts w:ascii="Arial" w:hAnsi="Arial" w:cs="Arial"/>
          <w:sz w:val="28"/>
          <w:szCs w:val="28"/>
          <w:lang w:val="ru-RU"/>
        </w:rPr>
        <w:t xml:space="preserve">В контексте </w:t>
      </w:r>
      <w:r w:rsidR="00D17C8E">
        <w:rPr>
          <w:rFonts w:ascii="Arial" w:hAnsi="Arial" w:cs="Arial"/>
          <w:sz w:val="28"/>
          <w:szCs w:val="28"/>
          <w:lang w:val="ru-RU"/>
        </w:rPr>
        <w:t>настоящего исследования хотелось бы обратиться к роли судьи в гражданском процессе, который обладает активными полномочиями в условиях состязательного процесса</w:t>
      </w:r>
      <w:r w:rsidRPr="005E562D">
        <w:rPr>
          <w:rFonts w:ascii="Arial" w:hAnsi="Arial" w:cs="Arial"/>
          <w:sz w:val="28"/>
          <w:szCs w:val="28"/>
          <w:lang w:val="ru-RU"/>
        </w:rPr>
        <w:t>.</w:t>
      </w:r>
    </w:p>
    <w:p w14:paraId="355E863A" w14:textId="6B51EB05" w:rsidR="00297B6E" w:rsidRPr="00297B6E" w:rsidRDefault="00297B6E" w:rsidP="00A77B41">
      <w:pPr>
        <w:ind w:left="-851" w:firstLine="425"/>
        <w:jc w:val="both"/>
        <w:rPr>
          <w:rFonts w:ascii="Arial" w:hAnsi="Arial" w:cs="Arial"/>
          <w:sz w:val="28"/>
          <w:szCs w:val="28"/>
          <w:lang w:val="ru-RU"/>
        </w:rPr>
      </w:pPr>
      <w:r w:rsidRPr="00297B6E">
        <w:rPr>
          <w:rFonts w:ascii="Arial" w:hAnsi="Arial" w:cs="Arial"/>
          <w:sz w:val="28"/>
          <w:szCs w:val="28"/>
          <w:lang w:val="ru-RU"/>
        </w:rPr>
        <w:t>В июне 2020 года были внесены важные поправки, направленные на внутреннюю оптимизацию процесса, сосредоточение судьи на полном разрешении спора и повышение эффективности его работы. Были пересмотрены ключевые подходы к роли судьи и принципу состязательности сторон. Изменения в статью 15 ГПК</w:t>
      </w:r>
      <w:r w:rsidR="00306DC7" w:rsidRPr="00306DC7">
        <w:rPr>
          <w:rFonts w:ascii="Arial" w:hAnsi="Arial" w:cs="Arial"/>
          <w:sz w:val="28"/>
          <w:szCs w:val="28"/>
          <w:lang w:val="ru-RU"/>
        </w:rPr>
        <w:t xml:space="preserve"> </w:t>
      </w:r>
      <w:r w:rsidR="00B81C55">
        <w:rPr>
          <w:rFonts w:ascii="Arial" w:hAnsi="Arial" w:cs="Arial"/>
          <w:sz w:val="28"/>
          <w:szCs w:val="28"/>
          <w:lang w:val="ru-RU"/>
        </w:rPr>
        <w:t xml:space="preserve">РК </w:t>
      </w:r>
      <w:r w:rsidRPr="00297B6E">
        <w:rPr>
          <w:rFonts w:ascii="Arial" w:hAnsi="Arial" w:cs="Arial"/>
          <w:sz w:val="28"/>
          <w:szCs w:val="28"/>
          <w:lang w:val="ru-RU"/>
        </w:rPr>
        <w:t>преследовали цель модернизации гражданского судопроизводства и более рациональной организации процесса, что, в конечном счете, снижает процессуальные издержки сторон и ускоряет получение результата</w:t>
      </w:r>
      <w:r w:rsidR="00074A71">
        <w:rPr>
          <w:rFonts w:ascii="Arial" w:hAnsi="Arial" w:cs="Arial"/>
          <w:sz w:val="28"/>
          <w:szCs w:val="28"/>
          <w:lang w:val="ru-RU"/>
        </w:rPr>
        <w:t>.</w:t>
      </w:r>
      <w:r w:rsidR="00F24089">
        <w:rPr>
          <w:rFonts w:ascii="Arial" w:hAnsi="Arial" w:cs="Arial"/>
          <w:sz w:val="28"/>
          <w:szCs w:val="28"/>
          <w:lang w:val="ru-RU"/>
        </w:rPr>
        <w:t xml:space="preserve"> </w:t>
      </w:r>
      <w:r w:rsidRPr="00297B6E">
        <w:rPr>
          <w:rFonts w:ascii="Arial" w:hAnsi="Arial" w:cs="Arial"/>
          <w:sz w:val="28"/>
          <w:szCs w:val="28"/>
          <w:lang w:val="ru-RU"/>
        </w:rPr>
        <w:t>Эти поправки обосновывались необходимостью предоставить суду возможность по собственной инициативе совершать отдельные действия по сбору доказательств и выражать свою правовую позицию в судебном заседании. Это способствует своевременному уточнению позиций сторон и объективному разрешению спора</w:t>
      </w:r>
      <w:r w:rsidR="00074A71">
        <w:rPr>
          <w:rStyle w:val="af8"/>
          <w:rFonts w:ascii="Arial" w:hAnsi="Arial" w:cs="Arial"/>
          <w:sz w:val="28"/>
          <w:szCs w:val="28"/>
          <w:lang w:val="ru-RU"/>
        </w:rPr>
        <w:footnoteReference w:id="483"/>
      </w:r>
      <w:r w:rsidR="00074A71">
        <w:rPr>
          <w:rFonts w:ascii="Arial" w:hAnsi="Arial" w:cs="Arial"/>
          <w:sz w:val="28"/>
          <w:szCs w:val="28"/>
          <w:lang w:val="ru-RU"/>
        </w:rPr>
        <w:t>.</w:t>
      </w:r>
    </w:p>
    <w:p w14:paraId="7DFB9A39" w14:textId="508FA2A1" w:rsidR="00297B6E" w:rsidRDefault="00297B6E" w:rsidP="00297B6E">
      <w:pPr>
        <w:ind w:left="-851" w:firstLine="425"/>
        <w:jc w:val="both"/>
        <w:rPr>
          <w:rFonts w:ascii="Arial" w:hAnsi="Arial" w:cs="Arial"/>
          <w:sz w:val="28"/>
          <w:szCs w:val="28"/>
          <w:lang w:val="ru-RU"/>
        </w:rPr>
      </w:pPr>
      <w:r w:rsidRPr="00297B6E">
        <w:rPr>
          <w:rFonts w:ascii="Arial" w:hAnsi="Arial" w:cs="Arial"/>
          <w:sz w:val="28"/>
          <w:szCs w:val="28"/>
          <w:lang w:val="ru-RU"/>
        </w:rPr>
        <w:t>Согласно новой редакции статьи 15 ГПК</w:t>
      </w:r>
      <w:r w:rsidR="00074A71">
        <w:rPr>
          <w:rFonts w:ascii="Arial" w:hAnsi="Arial" w:cs="Arial"/>
          <w:sz w:val="28"/>
          <w:szCs w:val="28"/>
          <w:lang w:val="ru-RU"/>
        </w:rPr>
        <w:t xml:space="preserve"> РК</w:t>
      </w:r>
      <w:r w:rsidR="00074A71">
        <w:rPr>
          <w:rStyle w:val="af8"/>
          <w:rFonts w:ascii="Arial" w:hAnsi="Arial" w:cs="Arial"/>
          <w:sz w:val="28"/>
          <w:szCs w:val="28"/>
          <w:lang w:val="ru-RU"/>
        </w:rPr>
        <w:footnoteReference w:id="484"/>
      </w:r>
      <w:r w:rsidRPr="00297B6E">
        <w:rPr>
          <w:rFonts w:ascii="Arial" w:hAnsi="Arial" w:cs="Arial"/>
          <w:sz w:val="28"/>
          <w:szCs w:val="28"/>
          <w:lang w:val="ru-RU"/>
        </w:rPr>
        <w:t xml:space="preserve">, суд, оставаясь объективным и беспристрастным, руководит процессом и создаёт </w:t>
      </w:r>
      <w:r w:rsidRPr="00297B6E">
        <w:rPr>
          <w:rFonts w:ascii="Arial" w:hAnsi="Arial" w:cs="Arial"/>
          <w:sz w:val="28"/>
          <w:szCs w:val="28"/>
          <w:lang w:val="ru-RU"/>
        </w:rPr>
        <w:lastRenderedPageBreak/>
        <w:t>условия для реализации сторонами своих процессуальных прав на полное и объективное исследование обстоятельств дела.</w:t>
      </w:r>
    </w:p>
    <w:p w14:paraId="3F13ADAC" w14:textId="40A1443F" w:rsidR="00074A71" w:rsidRPr="00823937" w:rsidRDefault="00074A71" w:rsidP="00074A71">
      <w:pPr>
        <w:ind w:left="-851" w:firstLine="425"/>
        <w:jc w:val="both"/>
        <w:rPr>
          <w:rFonts w:ascii="Arial" w:hAnsi="Arial" w:cs="Arial"/>
          <w:sz w:val="28"/>
          <w:szCs w:val="28"/>
          <w:lang w:val="ru-RU"/>
        </w:rPr>
      </w:pPr>
      <w:r>
        <w:rPr>
          <w:rFonts w:ascii="Arial" w:hAnsi="Arial" w:cs="Arial"/>
          <w:sz w:val="28"/>
          <w:szCs w:val="28"/>
          <w:lang w:val="ru-RU"/>
        </w:rPr>
        <w:t>Характерным примером может послужить гражданское дело, рассмотренно</w:t>
      </w:r>
      <w:r w:rsidR="0091376E">
        <w:rPr>
          <w:rFonts w:ascii="Arial" w:hAnsi="Arial" w:cs="Arial"/>
          <w:sz w:val="28"/>
          <w:szCs w:val="28"/>
          <w:lang w:val="ru-RU"/>
        </w:rPr>
        <w:t>е</w:t>
      </w:r>
      <w:r>
        <w:rPr>
          <w:rFonts w:ascii="Arial" w:hAnsi="Arial" w:cs="Arial"/>
          <w:sz w:val="28"/>
          <w:szCs w:val="28"/>
          <w:lang w:val="ru-RU"/>
        </w:rPr>
        <w:t xml:space="preserve"> С</w:t>
      </w:r>
      <w:r w:rsidR="009A56C6">
        <w:rPr>
          <w:rFonts w:ascii="Arial" w:hAnsi="Arial" w:cs="Arial"/>
          <w:sz w:val="28"/>
          <w:szCs w:val="28"/>
          <w:lang w:val="ru-RU"/>
        </w:rPr>
        <w:t>пециализированным межрайонным экономическим судом</w:t>
      </w:r>
      <w:r>
        <w:rPr>
          <w:rFonts w:ascii="Arial" w:hAnsi="Arial" w:cs="Arial"/>
          <w:sz w:val="28"/>
          <w:szCs w:val="28"/>
          <w:lang w:val="ru-RU"/>
        </w:rPr>
        <w:t xml:space="preserve"> г. Астаны в октябре 2020 г. Истец – собственник нежилого помещения – оспаривал легитимность </w:t>
      </w:r>
      <w:r w:rsidR="009A56C6">
        <w:rPr>
          <w:rFonts w:ascii="Arial" w:hAnsi="Arial" w:cs="Arial"/>
          <w:sz w:val="28"/>
          <w:szCs w:val="28"/>
          <w:lang w:val="ru-RU"/>
        </w:rPr>
        <w:t xml:space="preserve">решения из </w:t>
      </w:r>
      <w:r>
        <w:rPr>
          <w:rFonts w:ascii="Arial" w:hAnsi="Arial" w:cs="Arial"/>
          <w:sz w:val="28"/>
          <w:szCs w:val="28"/>
          <w:lang w:val="ru-RU"/>
        </w:rPr>
        <w:t>протокола общего собрания кооператива собственников квартир, на основании которого были утверждены завышенные тарифы на содержание общего имущества.</w:t>
      </w:r>
    </w:p>
    <w:p w14:paraId="48DE9B62" w14:textId="4848E225" w:rsidR="00781B87" w:rsidRPr="005E562D" w:rsidRDefault="00781B87" w:rsidP="00781B87">
      <w:pPr>
        <w:ind w:left="-851" w:firstLine="425"/>
        <w:jc w:val="both"/>
        <w:rPr>
          <w:rFonts w:ascii="Arial" w:hAnsi="Arial" w:cs="Arial"/>
          <w:sz w:val="28"/>
          <w:szCs w:val="28"/>
          <w:lang w:val="ru-RU"/>
        </w:rPr>
      </w:pPr>
      <w:r w:rsidRPr="005E562D">
        <w:rPr>
          <w:rFonts w:ascii="Arial" w:hAnsi="Arial" w:cs="Arial"/>
          <w:sz w:val="28"/>
          <w:szCs w:val="28"/>
          <w:lang w:val="ru-RU"/>
        </w:rPr>
        <w:t xml:space="preserve">По запросу с Департамента юстиции была представлена копия настоящего Протокола общего собрания, в котором пункт об утверждении тарифов отсутствовал. В ходе подготовки стало известно, что </w:t>
      </w:r>
      <w:r w:rsidR="00074A71">
        <w:rPr>
          <w:rFonts w:ascii="Arial" w:hAnsi="Arial" w:cs="Arial"/>
          <w:sz w:val="28"/>
          <w:szCs w:val="28"/>
          <w:lang w:val="ru-RU"/>
        </w:rPr>
        <w:t>п</w:t>
      </w:r>
      <w:r w:rsidRPr="005E562D">
        <w:rPr>
          <w:rFonts w:ascii="Arial" w:hAnsi="Arial" w:cs="Arial"/>
          <w:sz w:val="28"/>
          <w:szCs w:val="28"/>
          <w:lang w:val="ru-RU"/>
        </w:rPr>
        <w:t>редседатель КСК имела непогашенную судимость. Иск был подан в Специализированный межрайонный экономический суд г. Астаны. В исковых требованиях истцу было отказано. Далее приводим выдержку из Решения:</w:t>
      </w:r>
      <w:r w:rsidRPr="005E562D">
        <w:rPr>
          <w:rFonts w:ascii="Arial" w:hAnsi="Arial" w:cs="Arial"/>
          <w:sz w:val="28"/>
          <w:szCs w:val="28"/>
        </w:rPr>
        <w:t xml:space="preserve"> </w:t>
      </w:r>
      <w:r w:rsidRPr="005E562D">
        <w:rPr>
          <w:rFonts w:ascii="Arial" w:hAnsi="Arial" w:cs="Arial"/>
          <w:i/>
          <w:iCs/>
          <w:sz w:val="28"/>
          <w:szCs w:val="28"/>
          <w:lang w:val="ru-RU"/>
        </w:rPr>
        <w:t>«В своем иске истец указал, что Председатель предоставила копию протокола общего собрания No 02 от 19 июля 2019 г. на 6 листах (далее - Протокол) без предъявления оригинала. На копии Протокола по просьбе представителя проставлены печати на первой и последней странице, в подтверждение того, что копии являются верными. Листы голосования отсутствовали. На просьбу показать листы голосования, Председатель отказала, ссылаясь на конфиденциальность информации о собственниках квартир. В своем письменном ответе указала, что предоставит копию Устава и Протокола No</w:t>
      </w:r>
      <w:r>
        <w:rPr>
          <w:rFonts w:ascii="Arial" w:hAnsi="Arial" w:cs="Arial"/>
          <w:i/>
          <w:iCs/>
          <w:sz w:val="28"/>
          <w:szCs w:val="28"/>
          <w:lang w:val="ru-RU"/>
        </w:rPr>
        <w:t xml:space="preserve"> </w:t>
      </w:r>
      <w:r w:rsidRPr="005E562D">
        <w:rPr>
          <w:rFonts w:ascii="Arial" w:hAnsi="Arial" w:cs="Arial"/>
          <w:i/>
          <w:iCs/>
          <w:sz w:val="28"/>
          <w:szCs w:val="28"/>
          <w:lang w:val="ru-RU"/>
        </w:rPr>
        <w:t>2 Учредительного собрания. Протокол содержит п. 7 повестки об установлении тарифа 274 т</w:t>
      </w:r>
      <w:r w:rsidR="00074A71">
        <w:rPr>
          <w:rFonts w:ascii="Arial" w:hAnsi="Arial" w:cs="Arial"/>
          <w:i/>
          <w:iCs/>
          <w:sz w:val="28"/>
          <w:szCs w:val="28"/>
          <w:lang w:val="ru-RU"/>
        </w:rPr>
        <w:t>енге</w:t>
      </w:r>
      <w:r w:rsidRPr="005E562D">
        <w:rPr>
          <w:rFonts w:ascii="Arial" w:hAnsi="Arial" w:cs="Arial"/>
          <w:i/>
          <w:iCs/>
          <w:sz w:val="28"/>
          <w:szCs w:val="28"/>
          <w:lang w:val="ru-RU"/>
        </w:rPr>
        <w:t xml:space="preserve"> за кв</w:t>
      </w:r>
      <w:r w:rsidR="00074A71">
        <w:rPr>
          <w:rFonts w:ascii="Arial" w:hAnsi="Arial" w:cs="Arial"/>
          <w:i/>
          <w:iCs/>
          <w:sz w:val="28"/>
          <w:szCs w:val="28"/>
          <w:lang w:val="ru-RU"/>
        </w:rPr>
        <w:t>адратный</w:t>
      </w:r>
      <w:r w:rsidRPr="005E562D">
        <w:rPr>
          <w:rFonts w:ascii="Arial" w:hAnsi="Arial" w:cs="Arial"/>
          <w:i/>
          <w:iCs/>
          <w:sz w:val="28"/>
          <w:szCs w:val="28"/>
          <w:lang w:val="ru-RU"/>
        </w:rPr>
        <w:t xml:space="preserve"> м</w:t>
      </w:r>
      <w:r w:rsidR="00074A71">
        <w:rPr>
          <w:rFonts w:ascii="Arial" w:hAnsi="Arial" w:cs="Arial"/>
          <w:i/>
          <w:iCs/>
          <w:sz w:val="28"/>
          <w:szCs w:val="28"/>
          <w:lang w:val="ru-RU"/>
        </w:rPr>
        <w:t>етр</w:t>
      </w:r>
      <w:r w:rsidRPr="005E562D">
        <w:rPr>
          <w:rFonts w:ascii="Arial" w:hAnsi="Arial" w:cs="Arial"/>
          <w:i/>
          <w:iCs/>
          <w:sz w:val="28"/>
          <w:szCs w:val="28"/>
          <w:lang w:val="ru-RU"/>
        </w:rPr>
        <w:t xml:space="preserve"> для квартир, 320 т</w:t>
      </w:r>
      <w:r w:rsidR="00074A71">
        <w:rPr>
          <w:rFonts w:ascii="Arial" w:hAnsi="Arial" w:cs="Arial"/>
          <w:i/>
          <w:iCs/>
          <w:sz w:val="28"/>
          <w:szCs w:val="28"/>
          <w:lang w:val="ru-RU"/>
        </w:rPr>
        <w:t>енге</w:t>
      </w:r>
      <w:r w:rsidRPr="005E562D">
        <w:rPr>
          <w:rFonts w:ascii="Arial" w:hAnsi="Arial" w:cs="Arial"/>
          <w:i/>
          <w:iCs/>
          <w:sz w:val="28"/>
          <w:szCs w:val="28"/>
          <w:lang w:val="ru-RU"/>
        </w:rPr>
        <w:t xml:space="preserve"> </w:t>
      </w:r>
      <w:r w:rsidR="00F505D8">
        <w:rPr>
          <w:rFonts w:ascii="Arial" w:hAnsi="Arial" w:cs="Arial"/>
          <w:i/>
          <w:iCs/>
          <w:sz w:val="28"/>
          <w:szCs w:val="28"/>
          <w:lang w:val="ru-RU"/>
        </w:rPr>
        <w:t xml:space="preserve">– </w:t>
      </w:r>
      <w:r w:rsidRPr="005E562D">
        <w:rPr>
          <w:rFonts w:ascii="Arial" w:hAnsi="Arial" w:cs="Arial"/>
          <w:i/>
          <w:iCs/>
          <w:sz w:val="28"/>
          <w:szCs w:val="28"/>
          <w:lang w:val="ru-RU"/>
        </w:rPr>
        <w:t>коммерческих, парковочное место - 6000 т</w:t>
      </w:r>
      <w:r w:rsidR="00074A71">
        <w:rPr>
          <w:rFonts w:ascii="Arial" w:hAnsi="Arial" w:cs="Arial"/>
          <w:i/>
          <w:iCs/>
          <w:sz w:val="28"/>
          <w:szCs w:val="28"/>
          <w:lang w:val="ru-RU"/>
        </w:rPr>
        <w:t>енге</w:t>
      </w:r>
      <w:r w:rsidRPr="005E562D">
        <w:rPr>
          <w:rFonts w:ascii="Arial" w:hAnsi="Arial" w:cs="Arial"/>
          <w:i/>
          <w:iCs/>
          <w:sz w:val="28"/>
          <w:szCs w:val="28"/>
          <w:lang w:val="ru-RU"/>
        </w:rPr>
        <w:t>. Истец обратился в Департамент юстиции с запросом о предоставлении копии материалов регистрационного дела. Специалистом Департамента отправлены копии протокола и листы голосования. Протокол No2 от 19 июля 2019 года в материалах дела оказался на двух листах и решения об утверждении тарифа не содержит. Собрание по вопросу утверждения тарифа не проводилось, решения на повестку общего собрания по утверждению тарифа не выносилось. Не выносилось на голосование и путем письменного опроса вопрос установления тарифа не разрешался. Истец просил признать решение об утверждении тарифа за обслуживание квартир в размере 274 тенге за кв</w:t>
      </w:r>
      <w:r w:rsidR="00074A71">
        <w:rPr>
          <w:rFonts w:ascii="Arial" w:hAnsi="Arial" w:cs="Arial"/>
          <w:i/>
          <w:iCs/>
          <w:sz w:val="28"/>
          <w:szCs w:val="28"/>
          <w:lang w:val="ru-RU"/>
        </w:rPr>
        <w:t>адратный метр</w:t>
      </w:r>
      <w:r w:rsidRPr="005E562D">
        <w:rPr>
          <w:rFonts w:ascii="Arial" w:hAnsi="Arial" w:cs="Arial"/>
          <w:i/>
          <w:iCs/>
          <w:sz w:val="28"/>
          <w:szCs w:val="28"/>
          <w:lang w:val="ru-RU"/>
        </w:rPr>
        <w:t>, коммерческих помещений в размере 320 тенге, за парковочное место в размере 6000 тенге, оформленного протоколом No2 собрания собственников помещений (квартир) от 19 июля 2019 года на 6 листах, недействительным»</w:t>
      </w:r>
      <w:r w:rsidR="00074A71">
        <w:rPr>
          <w:rStyle w:val="af8"/>
          <w:rFonts w:ascii="Arial" w:hAnsi="Arial" w:cs="Arial"/>
          <w:i/>
          <w:iCs/>
          <w:sz w:val="28"/>
          <w:szCs w:val="28"/>
          <w:lang w:val="ru-RU"/>
        </w:rPr>
        <w:footnoteReference w:id="485"/>
      </w:r>
      <w:r w:rsidRPr="005E562D">
        <w:rPr>
          <w:rFonts w:ascii="Arial" w:hAnsi="Arial" w:cs="Arial"/>
          <w:i/>
          <w:iCs/>
          <w:sz w:val="28"/>
          <w:szCs w:val="28"/>
          <w:lang w:val="ru-RU"/>
        </w:rPr>
        <w:t>.</w:t>
      </w:r>
    </w:p>
    <w:p w14:paraId="1EFBE39B" w14:textId="77777777" w:rsidR="00781B87" w:rsidRPr="005E562D" w:rsidRDefault="00781B87" w:rsidP="00781B87">
      <w:pPr>
        <w:ind w:left="-851" w:firstLine="425"/>
        <w:jc w:val="both"/>
        <w:rPr>
          <w:rFonts w:ascii="Arial" w:hAnsi="Arial" w:cs="Arial"/>
          <w:i/>
          <w:iCs/>
          <w:sz w:val="28"/>
          <w:szCs w:val="28"/>
        </w:rPr>
      </w:pPr>
      <w:r w:rsidRPr="005E562D">
        <w:rPr>
          <w:rFonts w:ascii="Arial" w:hAnsi="Arial" w:cs="Arial"/>
          <w:sz w:val="28"/>
          <w:szCs w:val="28"/>
          <w:lang w:val="ru-RU"/>
        </w:rPr>
        <w:lastRenderedPageBreak/>
        <w:t>Далее судом указывается обоснование своего решения:</w:t>
      </w:r>
      <w:r w:rsidRPr="005E562D">
        <w:rPr>
          <w:rFonts w:ascii="Arial" w:hAnsi="Arial" w:cs="Arial"/>
          <w:i/>
          <w:iCs/>
          <w:sz w:val="28"/>
          <w:szCs w:val="28"/>
          <w:lang w:val="ru-RU"/>
        </w:rPr>
        <w:t xml:space="preserve"> «Таким образом, судом установлено, что в протоколе No</w:t>
      </w:r>
      <w:r>
        <w:rPr>
          <w:rFonts w:ascii="Arial" w:hAnsi="Arial" w:cs="Arial"/>
          <w:i/>
          <w:iCs/>
          <w:sz w:val="28"/>
          <w:szCs w:val="28"/>
          <w:lang w:val="ru-RU"/>
        </w:rPr>
        <w:t xml:space="preserve"> </w:t>
      </w:r>
      <w:r w:rsidRPr="005E562D">
        <w:rPr>
          <w:rFonts w:ascii="Arial" w:hAnsi="Arial" w:cs="Arial"/>
          <w:i/>
          <w:iCs/>
          <w:sz w:val="28"/>
          <w:szCs w:val="28"/>
          <w:lang w:val="ru-RU"/>
        </w:rPr>
        <w:t>2 от 19 июля 2019 года отсутствует вопрос об утверждении тарифа.</w:t>
      </w:r>
      <w:r w:rsidRPr="005E562D">
        <w:rPr>
          <w:rFonts w:ascii="Arial" w:hAnsi="Arial" w:cs="Arial"/>
          <w:i/>
          <w:iCs/>
          <w:sz w:val="28"/>
          <w:szCs w:val="28"/>
        </w:rPr>
        <w:t xml:space="preserve"> Для получения кворума, проведен письменный опрос жильцов, согласно представленным листам голосования за июль 2019 года.</w:t>
      </w:r>
    </w:p>
    <w:p w14:paraId="40578574" w14:textId="77777777" w:rsidR="00781B87" w:rsidRPr="005E562D" w:rsidRDefault="00781B87" w:rsidP="00781B87">
      <w:pPr>
        <w:ind w:left="-851" w:firstLine="425"/>
        <w:jc w:val="both"/>
        <w:rPr>
          <w:rFonts w:ascii="Arial" w:hAnsi="Arial" w:cs="Arial"/>
          <w:i/>
          <w:iCs/>
          <w:sz w:val="28"/>
          <w:szCs w:val="28"/>
        </w:rPr>
      </w:pPr>
      <w:r w:rsidRPr="005E562D">
        <w:rPr>
          <w:rFonts w:ascii="Arial" w:hAnsi="Arial" w:cs="Arial"/>
          <w:i/>
          <w:iCs/>
          <w:sz w:val="28"/>
          <w:szCs w:val="28"/>
        </w:rPr>
        <w:t>В соответствии с предоставленными уполномоченным органом листами голосования, вопросы по утверждению тарифа также не отражены.</w:t>
      </w:r>
    </w:p>
    <w:p w14:paraId="78A78C4D" w14:textId="77777777" w:rsidR="00781B87" w:rsidRPr="005E562D" w:rsidRDefault="00781B87" w:rsidP="00781B87">
      <w:pPr>
        <w:ind w:left="-851" w:firstLine="425"/>
        <w:jc w:val="both"/>
        <w:rPr>
          <w:rFonts w:ascii="Arial" w:hAnsi="Arial" w:cs="Arial"/>
          <w:i/>
          <w:iCs/>
          <w:sz w:val="28"/>
          <w:szCs w:val="28"/>
        </w:rPr>
      </w:pPr>
      <w:r w:rsidRPr="005E562D">
        <w:rPr>
          <w:rFonts w:ascii="Arial" w:hAnsi="Arial" w:cs="Arial"/>
          <w:i/>
          <w:iCs/>
          <w:sz w:val="28"/>
          <w:szCs w:val="28"/>
        </w:rPr>
        <w:t>Между тем, требования о состоявшемся кворуме истцом не заявлены, в связи с чем, суд ограничен заявленными требованиями.</w:t>
      </w:r>
    </w:p>
    <w:p w14:paraId="5FEA9992" w14:textId="77777777" w:rsidR="0091376E" w:rsidRDefault="00781B87" w:rsidP="00074A71">
      <w:pPr>
        <w:ind w:left="-851" w:firstLine="567"/>
        <w:jc w:val="both"/>
        <w:rPr>
          <w:rFonts w:ascii="Arial" w:hAnsi="Arial" w:cs="Arial"/>
          <w:i/>
          <w:iCs/>
          <w:sz w:val="28"/>
          <w:szCs w:val="28"/>
          <w:lang w:val="ru-RU"/>
        </w:rPr>
      </w:pPr>
      <w:r w:rsidRPr="005E562D">
        <w:rPr>
          <w:rFonts w:ascii="Arial" w:hAnsi="Arial" w:cs="Arial"/>
          <w:i/>
          <w:iCs/>
          <w:sz w:val="28"/>
          <w:szCs w:val="28"/>
        </w:rPr>
        <w:t xml:space="preserve">Таким образом, суд приходит к выводу о том, что требования истца о признании решения об утверждении тарифа за обслуживание квартир в размере 274 тенге за </w:t>
      </w:r>
      <w:r w:rsidR="00074A71">
        <w:rPr>
          <w:rFonts w:ascii="Arial" w:hAnsi="Arial" w:cs="Arial"/>
          <w:i/>
          <w:iCs/>
          <w:sz w:val="28"/>
          <w:szCs w:val="28"/>
          <w:lang w:val="ru-RU"/>
        </w:rPr>
        <w:t>квадратный метр</w:t>
      </w:r>
      <w:r w:rsidRPr="005E562D">
        <w:rPr>
          <w:rFonts w:ascii="Arial" w:hAnsi="Arial" w:cs="Arial"/>
          <w:i/>
          <w:iCs/>
          <w:sz w:val="28"/>
          <w:szCs w:val="28"/>
        </w:rPr>
        <w:t xml:space="preserve">, коммерческих помещений в размере 320 тенге за </w:t>
      </w:r>
      <w:r w:rsidR="00074A71">
        <w:rPr>
          <w:rFonts w:ascii="Arial" w:hAnsi="Arial" w:cs="Arial"/>
          <w:i/>
          <w:iCs/>
          <w:sz w:val="28"/>
          <w:szCs w:val="28"/>
          <w:lang w:val="ru-RU"/>
        </w:rPr>
        <w:t>квадратный метр</w:t>
      </w:r>
      <w:r w:rsidRPr="005E562D">
        <w:rPr>
          <w:rFonts w:ascii="Arial" w:hAnsi="Arial" w:cs="Arial"/>
          <w:i/>
          <w:iCs/>
          <w:sz w:val="28"/>
          <w:szCs w:val="28"/>
        </w:rPr>
        <w:t>, за парковочное место в размере 6 000 тенге, оформленного протоколом No2 собрания собственников помещений (квартир) от 19 июля 2019 года на 6 листах, недействительным, являются необоснованными, поскольку данный протокол не существует, то есть отсутствует предмет спора. Поскольку в судебном заседании достоверно установлено о регистрации уполномоченным органом протокола No2 собрания собственников помещений (квартир) от 19 июля 2019 года на 2 страницах без установления тарифа</w:t>
      </w:r>
      <w:r w:rsidRPr="005E562D">
        <w:rPr>
          <w:rFonts w:ascii="Arial" w:hAnsi="Arial" w:cs="Arial"/>
          <w:i/>
          <w:iCs/>
          <w:sz w:val="28"/>
          <w:szCs w:val="28"/>
          <w:lang w:val="ru-RU"/>
        </w:rPr>
        <w:t>»</w:t>
      </w:r>
      <w:r w:rsidR="00074A71">
        <w:rPr>
          <w:rStyle w:val="af8"/>
          <w:rFonts w:ascii="Arial" w:hAnsi="Arial" w:cs="Arial"/>
          <w:i/>
          <w:iCs/>
          <w:sz w:val="28"/>
          <w:szCs w:val="28"/>
          <w:lang w:val="ru-RU"/>
        </w:rPr>
        <w:footnoteReference w:id="486"/>
      </w:r>
      <w:r w:rsidRPr="005E562D">
        <w:rPr>
          <w:rFonts w:ascii="Arial" w:hAnsi="Arial" w:cs="Arial"/>
          <w:i/>
          <w:iCs/>
          <w:sz w:val="28"/>
          <w:szCs w:val="28"/>
        </w:rPr>
        <w:t>.</w:t>
      </w:r>
    </w:p>
    <w:p w14:paraId="2DC9A115" w14:textId="171FC061" w:rsidR="00074A71" w:rsidRPr="0091376E" w:rsidRDefault="00781B87" w:rsidP="00074A71">
      <w:pPr>
        <w:ind w:left="-851" w:firstLine="567"/>
        <w:jc w:val="both"/>
        <w:rPr>
          <w:rFonts w:ascii="Arial" w:hAnsi="Arial" w:cs="Arial"/>
          <w:sz w:val="28"/>
          <w:szCs w:val="28"/>
          <w:lang w:val="ru-RU"/>
        </w:rPr>
      </w:pPr>
      <w:r w:rsidRPr="005E562D">
        <w:rPr>
          <w:rFonts w:ascii="Arial" w:hAnsi="Arial" w:cs="Arial"/>
          <w:i/>
          <w:iCs/>
          <w:sz w:val="28"/>
          <w:szCs w:val="28"/>
        </w:rPr>
        <w:t xml:space="preserve"> </w:t>
      </w:r>
      <w:r w:rsidRPr="005E562D">
        <w:rPr>
          <w:rFonts w:ascii="Arial" w:hAnsi="Arial" w:cs="Arial"/>
          <w:sz w:val="28"/>
          <w:szCs w:val="28"/>
          <w:lang w:val="ru-RU"/>
        </w:rPr>
        <w:t xml:space="preserve">Отказывая в исковых требованиях, </w:t>
      </w:r>
      <w:r w:rsidR="00F505D8">
        <w:rPr>
          <w:rFonts w:ascii="Arial" w:hAnsi="Arial" w:cs="Arial"/>
          <w:sz w:val="28"/>
          <w:szCs w:val="28"/>
          <w:lang w:val="ru-RU"/>
        </w:rPr>
        <w:t>с</w:t>
      </w:r>
      <w:r w:rsidRPr="005E562D">
        <w:rPr>
          <w:rFonts w:ascii="Arial" w:hAnsi="Arial" w:cs="Arial"/>
          <w:sz w:val="28"/>
          <w:szCs w:val="28"/>
          <w:lang w:val="ru-RU"/>
        </w:rPr>
        <w:t xml:space="preserve">уд посчитал, что предъявление поддельного протокола Председателем, как основания выставления счета по оплате услуг по содержанию общедомового имущества, не нарушает права собственника, по причине того, что оригинальный протокол такого требования не содержит. При этом суд не смутил и тот факт, что </w:t>
      </w:r>
      <w:r w:rsidR="009A56C6">
        <w:rPr>
          <w:rFonts w:ascii="Arial" w:hAnsi="Arial" w:cs="Arial"/>
          <w:sz w:val="28"/>
          <w:szCs w:val="28"/>
          <w:lang w:val="ru-RU"/>
        </w:rPr>
        <w:t>о</w:t>
      </w:r>
      <w:r w:rsidRPr="005E562D">
        <w:rPr>
          <w:rFonts w:ascii="Arial" w:hAnsi="Arial" w:cs="Arial"/>
          <w:sz w:val="28"/>
          <w:szCs w:val="28"/>
          <w:lang w:val="ru-RU"/>
        </w:rPr>
        <w:t xml:space="preserve">тветчик участвовал в суде и не отрицал факт предъявления поддельного протокола </w:t>
      </w:r>
      <w:r w:rsidR="009A56C6">
        <w:rPr>
          <w:rFonts w:ascii="Arial" w:hAnsi="Arial" w:cs="Arial"/>
          <w:sz w:val="28"/>
          <w:szCs w:val="28"/>
          <w:lang w:val="ru-RU"/>
        </w:rPr>
        <w:t>и</w:t>
      </w:r>
      <w:r w:rsidRPr="005E562D">
        <w:rPr>
          <w:rFonts w:ascii="Arial" w:hAnsi="Arial" w:cs="Arial"/>
          <w:sz w:val="28"/>
          <w:szCs w:val="28"/>
          <w:lang w:val="ru-RU"/>
        </w:rPr>
        <w:t xml:space="preserve">стцу. Решение не было обжаловано в апелляции, поскольку собственники проголосовали за смену Председателя </w:t>
      </w:r>
      <w:r w:rsidR="00F505D8">
        <w:rPr>
          <w:rFonts w:ascii="Arial" w:hAnsi="Arial" w:cs="Arial"/>
          <w:sz w:val="28"/>
          <w:szCs w:val="28"/>
          <w:lang w:val="ru-RU"/>
        </w:rPr>
        <w:t xml:space="preserve">КСК </w:t>
      </w:r>
      <w:r w:rsidRPr="005E562D">
        <w:rPr>
          <w:rFonts w:ascii="Arial" w:hAnsi="Arial" w:cs="Arial"/>
          <w:sz w:val="28"/>
          <w:szCs w:val="28"/>
          <w:lang w:val="ru-RU"/>
        </w:rPr>
        <w:t xml:space="preserve">ввиду утраты доверия, с новым руководством КСК было заключено мировое соглашение. В данном конкретном кейсе нет ни малейшего намека на рассмотрение дела в соответствии с принципом объективной истины. Суд не вдавался в подробности и не выяснил всех обстоятельств дела, не стал устанавливать факт поддельности протокола и факт использования Председателем поддельного протокола, хотя доказательства были приведены. Исходя из принципа объективной истины суд был обязан установить факт поддельности протокола и признать его недействительным в целях прекращения использования его в качестве основания для взыскания тарифа. </w:t>
      </w:r>
      <w:r w:rsidR="0091376E">
        <w:rPr>
          <w:rFonts w:ascii="Arial" w:hAnsi="Arial" w:cs="Arial"/>
          <w:sz w:val="28"/>
          <w:szCs w:val="28"/>
          <w:lang w:val="ru-RU"/>
        </w:rPr>
        <w:t xml:space="preserve">Однако, суд принял позицию наблюдателя, что свидетельствует о переходе к модели состязательного процесса. </w:t>
      </w:r>
      <w:r w:rsidR="0091376E">
        <w:rPr>
          <w:rFonts w:ascii="Arial" w:hAnsi="Arial" w:cs="Arial"/>
          <w:sz w:val="28"/>
          <w:szCs w:val="28"/>
          <w:lang w:val="ru-RU"/>
        </w:rPr>
        <w:lastRenderedPageBreak/>
        <w:t>Однако, сторона истца оказалась незащищенной от того, что были предъявлены документы, которые могли быть подделаны Ответчиком. Для таких случаев необходимо раскрытие доказательств.</w:t>
      </w:r>
    </w:p>
    <w:p w14:paraId="4EBE6C05" w14:textId="49DC3281" w:rsidR="00781B87" w:rsidRPr="00074A71" w:rsidRDefault="00074A71" w:rsidP="00074A71">
      <w:pPr>
        <w:ind w:left="-851" w:firstLine="567"/>
        <w:jc w:val="both"/>
        <w:rPr>
          <w:rFonts w:ascii="Arial" w:hAnsi="Arial" w:cs="Arial"/>
          <w:sz w:val="28"/>
          <w:szCs w:val="28"/>
          <w:lang w:val="ru-RU"/>
        </w:rPr>
      </w:pPr>
      <w:r>
        <w:rPr>
          <w:rFonts w:ascii="Arial" w:hAnsi="Arial" w:cs="Arial"/>
          <w:sz w:val="28"/>
          <w:szCs w:val="28"/>
          <w:lang w:val="ru-RU"/>
        </w:rPr>
        <w:t>В данной ситуации было бы уместно привести</w:t>
      </w:r>
      <w:r w:rsidR="00A77B41">
        <w:rPr>
          <w:rFonts w:ascii="Arial" w:hAnsi="Arial" w:cs="Arial"/>
          <w:sz w:val="28"/>
          <w:szCs w:val="28"/>
          <w:lang w:val="ru-RU"/>
        </w:rPr>
        <w:t xml:space="preserve"> одно из заключений Обобщения материалов судебной практики: «</w:t>
      </w:r>
      <w:r w:rsidR="00A77B41" w:rsidRPr="00A77B41">
        <w:rPr>
          <w:rFonts w:ascii="Arial" w:hAnsi="Arial" w:cs="Arial"/>
          <w:sz w:val="28"/>
          <w:szCs w:val="28"/>
          <w:lang w:val="ru-RU"/>
        </w:rPr>
        <w:t>Вместе с тем, отдельные суды действуют «по старинке», не пытаются проявить инициативу по содействию сторонам в реализации их прав и обязанностей, полностью перекладывая на них обязанности по сбору доказательств</w:t>
      </w:r>
      <w:r w:rsidR="00A77B41">
        <w:rPr>
          <w:rFonts w:ascii="Arial" w:hAnsi="Arial" w:cs="Arial"/>
          <w:sz w:val="28"/>
          <w:szCs w:val="28"/>
          <w:lang w:val="ru-RU"/>
        </w:rPr>
        <w:t>»</w:t>
      </w:r>
      <w:r>
        <w:rPr>
          <w:rStyle w:val="af8"/>
          <w:rFonts w:ascii="Arial" w:hAnsi="Arial" w:cs="Arial"/>
          <w:sz w:val="28"/>
          <w:szCs w:val="28"/>
          <w:lang w:val="ru-RU"/>
        </w:rPr>
        <w:footnoteReference w:id="487"/>
      </w:r>
      <w:r w:rsidR="00A77B41">
        <w:rPr>
          <w:rFonts w:ascii="Arial" w:hAnsi="Arial" w:cs="Arial"/>
          <w:sz w:val="28"/>
          <w:szCs w:val="28"/>
          <w:lang w:val="ru-RU"/>
        </w:rPr>
        <w:t>.</w:t>
      </w:r>
    </w:p>
    <w:p w14:paraId="7A42D401" w14:textId="4697FF47" w:rsidR="00781B87" w:rsidRPr="005E562D" w:rsidRDefault="00781B87" w:rsidP="00781B87">
      <w:pPr>
        <w:ind w:left="-851" w:firstLine="425"/>
        <w:jc w:val="both"/>
        <w:rPr>
          <w:rFonts w:ascii="Arial" w:hAnsi="Arial" w:cs="Arial"/>
          <w:sz w:val="28"/>
          <w:szCs w:val="28"/>
          <w:lang w:val="ru-RU"/>
        </w:rPr>
      </w:pPr>
      <w:r w:rsidRPr="005E562D">
        <w:rPr>
          <w:rFonts w:ascii="Arial" w:hAnsi="Arial" w:cs="Arial"/>
          <w:sz w:val="28"/>
          <w:szCs w:val="28"/>
          <w:lang w:val="ru-RU"/>
        </w:rPr>
        <w:t xml:space="preserve">Второе гражданское дело было связано с иском по неосновательному обогащению. Иск был подан лицу, на расчетный счет которого были отправлены деньги вследствие мошеннических действий третьих лиц. В качестве доказательств факта неосновательного обогащения были представлены показания самого ответчика, выписка с банка, квитанция о переводе. Ответчик в свою защиту приложил выписку с банка и скрины переписки с третьим лицом, которое его якобы обмануло. Суд проходил в г. Туркестан посредством </w:t>
      </w:r>
      <w:r w:rsidR="00074A71" w:rsidRPr="005E562D">
        <w:rPr>
          <w:rFonts w:ascii="Arial" w:hAnsi="Arial" w:cs="Arial"/>
          <w:sz w:val="28"/>
          <w:szCs w:val="28"/>
          <w:lang w:val="ru-RU"/>
        </w:rPr>
        <w:t>видеоконференции</w:t>
      </w:r>
      <w:r w:rsidRPr="005E562D">
        <w:rPr>
          <w:rFonts w:ascii="Arial" w:hAnsi="Arial" w:cs="Arial"/>
          <w:sz w:val="28"/>
          <w:szCs w:val="28"/>
          <w:lang w:val="ru-RU"/>
        </w:rPr>
        <w:t>. При этом, несмотря на представленные сторонами доказательства и отсутствие ходатайств сторон о привлечении специалистов, суд самостоятельно пригласил в качестве специалиста работника органа государственных доходов, а также работника органов внутренних дел, который не явился</w:t>
      </w:r>
      <w:r w:rsidR="00074A71">
        <w:rPr>
          <w:rStyle w:val="af8"/>
          <w:rFonts w:ascii="Arial" w:hAnsi="Arial" w:cs="Arial"/>
          <w:sz w:val="28"/>
          <w:szCs w:val="28"/>
          <w:lang w:val="ru-RU"/>
        </w:rPr>
        <w:footnoteReference w:id="488"/>
      </w:r>
      <w:r w:rsidRPr="005E562D">
        <w:rPr>
          <w:rFonts w:ascii="Arial" w:hAnsi="Arial" w:cs="Arial"/>
          <w:sz w:val="28"/>
          <w:szCs w:val="28"/>
          <w:lang w:val="ru-RU"/>
        </w:rPr>
        <w:t>. Проявив подобную активность в сборе доказательств, Суд тем самым увеличил время подготовки и самого разбирательства. Вполне возможно, что принцип объективной истины представляется данному суду именно в таком понимании: выяснить даже те обстоятельства, которые отношения к предмету иска не имеют.</w:t>
      </w:r>
      <w:r w:rsidR="00A77B41">
        <w:rPr>
          <w:rFonts w:ascii="Arial" w:hAnsi="Arial" w:cs="Arial"/>
          <w:sz w:val="28"/>
          <w:szCs w:val="28"/>
          <w:lang w:val="ru-RU"/>
        </w:rPr>
        <w:t xml:space="preserve"> Такой подход также можно охарактеризовать фразой из Обобщения судебной практики: «</w:t>
      </w:r>
      <w:r w:rsidR="00A77B41" w:rsidRPr="00A77B41">
        <w:rPr>
          <w:rFonts w:ascii="Arial" w:hAnsi="Arial" w:cs="Arial"/>
          <w:sz w:val="28"/>
          <w:szCs w:val="28"/>
          <w:lang w:val="ru-RU"/>
        </w:rPr>
        <w:t>Допускаются и факты, когда суды неправильно понимают предоставленные им полномочия, и злоупотребляют ими в ущерб интересов сторон</w:t>
      </w:r>
      <w:r w:rsidR="00074A71">
        <w:rPr>
          <w:rFonts w:ascii="Arial" w:hAnsi="Arial" w:cs="Arial"/>
          <w:sz w:val="28"/>
          <w:szCs w:val="28"/>
          <w:lang w:val="ru-RU"/>
        </w:rPr>
        <w:t>»</w:t>
      </w:r>
      <w:r w:rsidR="00074A71">
        <w:rPr>
          <w:rStyle w:val="af8"/>
          <w:rFonts w:ascii="Arial" w:hAnsi="Arial" w:cs="Arial"/>
          <w:sz w:val="28"/>
          <w:szCs w:val="28"/>
          <w:lang w:val="ru-RU"/>
        </w:rPr>
        <w:footnoteReference w:id="489"/>
      </w:r>
      <w:r w:rsidR="00A77B41" w:rsidRPr="00A77B41">
        <w:rPr>
          <w:rFonts w:ascii="Arial" w:hAnsi="Arial" w:cs="Arial"/>
          <w:sz w:val="28"/>
          <w:szCs w:val="28"/>
          <w:lang w:val="ru-RU"/>
        </w:rPr>
        <w:t>.</w:t>
      </w:r>
    </w:p>
    <w:p w14:paraId="70CC228C" w14:textId="4F08C0CB" w:rsidR="00781B87" w:rsidRDefault="00781B87" w:rsidP="00781B87">
      <w:pPr>
        <w:ind w:left="-851" w:firstLine="425"/>
        <w:jc w:val="both"/>
        <w:rPr>
          <w:rFonts w:ascii="Arial" w:hAnsi="Arial" w:cs="Arial"/>
          <w:sz w:val="28"/>
          <w:szCs w:val="28"/>
          <w:lang w:val="ru-RU"/>
        </w:rPr>
      </w:pPr>
      <w:r w:rsidRPr="005E562D">
        <w:rPr>
          <w:rFonts w:ascii="Arial" w:hAnsi="Arial" w:cs="Arial"/>
          <w:sz w:val="28"/>
          <w:szCs w:val="28"/>
          <w:lang w:val="ru-RU"/>
        </w:rPr>
        <w:t xml:space="preserve">Указанные два спора приведены с той целью демонстрации </w:t>
      </w:r>
      <w:r w:rsidR="009922E1">
        <w:rPr>
          <w:rFonts w:ascii="Arial" w:hAnsi="Arial" w:cs="Arial"/>
          <w:sz w:val="28"/>
          <w:szCs w:val="28"/>
          <w:lang w:val="ru-RU"/>
        </w:rPr>
        <w:t>подходов судей</w:t>
      </w:r>
      <w:r w:rsidRPr="005E562D">
        <w:rPr>
          <w:rFonts w:ascii="Arial" w:hAnsi="Arial" w:cs="Arial"/>
          <w:sz w:val="28"/>
          <w:szCs w:val="28"/>
          <w:lang w:val="ru-RU"/>
        </w:rPr>
        <w:t xml:space="preserve"> при отправлении правосудия в рамках реализации принципа </w:t>
      </w:r>
      <w:r w:rsidR="009922E1">
        <w:rPr>
          <w:rFonts w:ascii="Arial" w:hAnsi="Arial" w:cs="Arial"/>
          <w:sz w:val="28"/>
          <w:szCs w:val="28"/>
          <w:lang w:val="ru-RU"/>
        </w:rPr>
        <w:t>состязательности</w:t>
      </w:r>
      <w:r w:rsidRPr="005E562D">
        <w:rPr>
          <w:rFonts w:ascii="Arial" w:hAnsi="Arial" w:cs="Arial"/>
          <w:sz w:val="28"/>
          <w:szCs w:val="28"/>
          <w:lang w:val="ru-RU"/>
        </w:rPr>
        <w:t xml:space="preserve"> и ее субъективной интерпретации представителями судебной власти. В этой связи приведем мнение С.А. Акимбековой, которая предполагает, что нельзя превращать судебное разбирательство в «квазитретейскую» процедуру, необходимость соблюдения границ установленного баланса публичных и частных интересов очевидна. Более того, недопустимо абсолютное подчинение суда «почину сторон» в той же мере, как и полная зависимость положения сторон от суда в </w:t>
      </w:r>
      <w:r w:rsidR="00D17C8E">
        <w:rPr>
          <w:rFonts w:ascii="Arial" w:hAnsi="Arial" w:cs="Arial"/>
          <w:sz w:val="28"/>
          <w:szCs w:val="28"/>
          <w:lang w:val="ru-RU"/>
        </w:rPr>
        <w:t>«</w:t>
      </w:r>
      <w:r w:rsidRPr="005E562D">
        <w:rPr>
          <w:rFonts w:ascii="Arial" w:hAnsi="Arial" w:cs="Arial"/>
          <w:sz w:val="28"/>
          <w:szCs w:val="28"/>
          <w:lang w:val="ru-RU"/>
        </w:rPr>
        <w:t>инквизиционном</w:t>
      </w:r>
      <w:r w:rsidR="00D17C8E">
        <w:rPr>
          <w:rFonts w:ascii="Arial" w:hAnsi="Arial" w:cs="Arial"/>
          <w:sz w:val="28"/>
          <w:szCs w:val="28"/>
          <w:lang w:val="ru-RU"/>
        </w:rPr>
        <w:t>»</w:t>
      </w:r>
      <w:r w:rsidRPr="005E562D">
        <w:rPr>
          <w:rFonts w:ascii="Arial" w:hAnsi="Arial" w:cs="Arial"/>
          <w:sz w:val="28"/>
          <w:szCs w:val="28"/>
          <w:lang w:val="ru-RU"/>
        </w:rPr>
        <w:t xml:space="preserve"> процессе. Согласно ее точке зрения, в гражданском процессе развитие диспозитивного начала </w:t>
      </w:r>
      <w:r w:rsidRPr="005E562D">
        <w:rPr>
          <w:rFonts w:ascii="Arial" w:hAnsi="Arial" w:cs="Arial"/>
          <w:sz w:val="28"/>
          <w:szCs w:val="28"/>
          <w:lang w:val="ru-RU"/>
        </w:rPr>
        <w:lastRenderedPageBreak/>
        <w:t>должно находиться в неразрывной связи с формальной диспозитивностью</w:t>
      </w:r>
      <w:r w:rsidR="00074A71">
        <w:rPr>
          <w:rStyle w:val="af8"/>
          <w:rFonts w:ascii="Arial" w:hAnsi="Arial" w:cs="Arial"/>
          <w:sz w:val="28"/>
          <w:szCs w:val="28"/>
          <w:lang w:val="ru-RU"/>
        </w:rPr>
        <w:footnoteReference w:id="490"/>
      </w:r>
      <w:r w:rsidRPr="005E562D">
        <w:rPr>
          <w:rFonts w:ascii="Arial" w:hAnsi="Arial" w:cs="Arial"/>
          <w:sz w:val="28"/>
          <w:szCs w:val="28"/>
          <w:lang w:val="ru-RU"/>
        </w:rPr>
        <w:t>.</w:t>
      </w:r>
    </w:p>
    <w:p w14:paraId="5ACC13D6" w14:textId="412757DA" w:rsidR="00F505D8" w:rsidRDefault="00074A71" w:rsidP="00781B87">
      <w:pPr>
        <w:ind w:left="-851" w:firstLine="425"/>
        <w:jc w:val="both"/>
        <w:rPr>
          <w:rFonts w:ascii="Arial" w:hAnsi="Arial" w:cs="Arial"/>
          <w:sz w:val="28"/>
          <w:szCs w:val="28"/>
          <w:lang w:val="ru-RU"/>
        </w:rPr>
      </w:pPr>
      <w:r>
        <w:rPr>
          <w:rFonts w:ascii="Arial" w:hAnsi="Arial" w:cs="Arial"/>
          <w:sz w:val="28"/>
          <w:szCs w:val="28"/>
          <w:lang w:val="ru-RU"/>
        </w:rPr>
        <w:t>Вышеприведенные кейсы демонстрируют несколько проблем, которые необходимо решать на законодательном уровне и в целом на уровне правовой культуры: доказательства заявляются сторонами в ходе разбирательства, несмотря на законодательный запрет, более того судьи самостоятельно в ходе разбирательства инициируют запрос доказательств или привлекают свидетелей</w:t>
      </w:r>
      <w:r>
        <w:rPr>
          <w:rStyle w:val="af8"/>
          <w:rFonts w:ascii="Arial" w:hAnsi="Arial" w:cs="Arial"/>
          <w:sz w:val="28"/>
          <w:szCs w:val="28"/>
          <w:lang w:val="ru-RU"/>
        </w:rPr>
        <w:footnoteReference w:id="491"/>
      </w:r>
      <w:r>
        <w:rPr>
          <w:rFonts w:ascii="Arial" w:hAnsi="Arial" w:cs="Arial"/>
          <w:sz w:val="28"/>
          <w:szCs w:val="28"/>
          <w:lang w:val="ru-RU"/>
        </w:rPr>
        <w:t>, что также нарушает принцип надлежащей подготовки к делу и принцип состязательности.</w:t>
      </w:r>
    </w:p>
    <w:p w14:paraId="001B1952" w14:textId="5A2CA332" w:rsidR="002C1836" w:rsidRDefault="00074A71" w:rsidP="00781B87">
      <w:pPr>
        <w:ind w:left="-851" w:firstLine="425"/>
        <w:jc w:val="both"/>
        <w:rPr>
          <w:rFonts w:ascii="Arial" w:hAnsi="Arial" w:cs="Arial"/>
          <w:sz w:val="28"/>
          <w:szCs w:val="28"/>
          <w:lang w:val="ru-RU"/>
        </w:rPr>
      </w:pPr>
      <w:r>
        <w:rPr>
          <w:rFonts w:ascii="Arial" w:hAnsi="Arial" w:cs="Arial"/>
          <w:sz w:val="28"/>
          <w:szCs w:val="28"/>
          <w:lang w:val="ru-RU"/>
        </w:rPr>
        <w:t xml:space="preserve">Еще один проблемный аспект, который связан уже не с раскрытием на этапе разбирательства, а с досудебным раскрытием, процедурой получения доказательств для инициации иска. Несмотря на то, что в ГПК РК употребляется термин «досудебный протокол», можно с уверенностью заявить, что </w:t>
      </w:r>
      <w:r w:rsidR="00F505D8">
        <w:rPr>
          <w:rFonts w:ascii="Arial" w:hAnsi="Arial" w:cs="Arial"/>
          <w:sz w:val="28"/>
          <w:szCs w:val="28"/>
          <w:lang w:val="ru-RU"/>
        </w:rPr>
        <w:t>на уровне гражданского процессуального законодательства отсутствует четкое разграничение между досудебным раскрытием и раскрытием на стадии судебного разбирательства</w:t>
      </w:r>
      <w:r>
        <w:rPr>
          <w:rFonts w:ascii="Arial" w:hAnsi="Arial" w:cs="Arial"/>
          <w:sz w:val="28"/>
          <w:szCs w:val="28"/>
          <w:lang w:val="ru-RU"/>
        </w:rPr>
        <w:t>.</w:t>
      </w:r>
      <w:r w:rsidR="00F505D8">
        <w:rPr>
          <w:rFonts w:ascii="Arial" w:hAnsi="Arial" w:cs="Arial"/>
          <w:sz w:val="28"/>
          <w:szCs w:val="28"/>
          <w:lang w:val="ru-RU"/>
        </w:rPr>
        <w:t xml:space="preserve"> </w:t>
      </w:r>
      <w:r w:rsidR="002C1836">
        <w:rPr>
          <w:rFonts w:ascii="Arial" w:hAnsi="Arial" w:cs="Arial"/>
          <w:sz w:val="28"/>
          <w:szCs w:val="28"/>
          <w:lang w:val="ru-RU"/>
        </w:rPr>
        <w:t xml:space="preserve">Возможно, законодательно подразумевалось, что факт подачи иска еще не означает начало процесса и до принятия иска судом стороны должны составить «досудебный протокол», в котором должны найти отражение все имеющиеся доказательства, а стороны должны помириться. В этой связи срок принятия иска увеличивается и процесс не должен возбуждаться. Однако мера оказалась не совсем действенной. К примеру, ликвидированный Байконурский суд по гражданским делам </w:t>
      </w:r>
      <w:r w:rsidR="00F93A86">
        <w:rPr>
          <w:rFonts w:ascii="Arial" w:hAnsi="Arial" w:cs="Arial"/>
          <w:sz w:val="28"/>
          <w:szCs w:val="28"/>
          <w:lang w:val="ru-RU"/>
        </w:rPr>
        <w:t xml:space="preserve">г. Астаны </w:t>
      </w:r>
      <w:r w:rsidR="002C1836">
        <w:rPr>
          <w:rFonts w:ascii="Arial" w:hAnsi="Arial" w:cs="Arial"/>
          <w:sz w:val="28"/>
          <w:szCs w:val="28"/>
          <w:lang w:val="ru-RU"/>
        </w:rPr>
        <w:t>активно направлял по всем гражданским делам приглашение для составления досудебного протокола, однако доподлинно известно, что в одном из дел по иску гражданина Б. к гражданке К. о взыскании денежной суммы, потенциальные стороны получив приглашение, не составляли досудебный протокол. Истец и ответчик пришли к решению о заключении медиативного соглашения в суде</w:t>
      </w:r>
      <w:r w:rsidR="00F93A86">
        <w:rPr>
          <w:rStyle w:val="af8"/>
          <w:rFonts w:ascii="Arial" w:hAnsi="Arial" w:cs="Arial"/>
          <w:sz w:val="28"/>
          <w:szCs w:val="28"/>
          <w:lang w:val="ru-RU"/>
        </w:rPr>
        <w:footnoteReference w:id="492"/>
      </w:r>
      <w:r w:rsidR="00F93A86">
        <w:rPr>
          <w:rFonts w:ascii="Arial" w:hAnsi="Arial" w:cs="Arial"/>
          <w:sz w:val="28"/>
          <w:szCs w:val="28"/>
          <w:lang w:val="ru-RU"/>
        </w:rPr>
        <w:t xml:space="preserve">. В целом, если анализировать судебную практику за </w:t>
      </w:r>
      <w:r w:rsidR="00930F95">
        <w:rPr>
          <w:rFonts w:ascii="Arial" w:hAnsi="Arial" w:cs="Arial"/>
          <w:sz w:val="28"/>
          <w:szCs w:val="28"/>
          <w:lang w:val="ru-RU"/>
        </w:rPr>
        <w:t xml:space="preserve">2023–2024 </w:t>
      </w:r>
      <w:r w:rsidR="00F93A86">
        <w:rPr>
          <w:rFonts w:ascii="Arial" w:hAnsi="Arial" w:cs="Arial"/>
          <w:sz w:val="28"/>
          <w:szCs w:val="28"/>
          <w:lang w:val="ru-RU"/>
        </w:rPr>
        <w:t>года</w:t>
      </w:r>
      <w:r w:rsidR="000455A8">
        <w:rPr>
          <w:rFonts w:ascii="Arial" w:hAnsi="Arial" w:cs="Arial"/>
          <w:sz w:val="28"/>
          <w:szCs w:val="28"/>
          <w:lang w:val="ru-RU"/>
        </w:rPr>
        <w:t>, то можно отметить, что приглашение для составления досудебного протокола практически не направлялось</w:t>
      </w:r>
      <w:r w:rsidR="000455A8">
        <w:rPr>
          <w:rStyle w:val="af8"/>
          <w:rFonts w:ascii="Arial" w:hAnsi="Arial" w:cs="Arial"/>
          <w:sz w:val="28"/>
          <w:szCs w:val="28"/>
          <w:lang w:val="ru-RU"/>
        </w:rPr>
        <w:footnoteReference w:id="493"/>
      </w:r>
      <w:r w:rsidR="000455A8">
        <w:rPr>
          <w:rFonts w:ascii="Arial" w:hAnsi="Arial" w:cs="Arial"/>
          <w:sz w:val="28"/>
          <w:szCs w:val="28"/>
          <w:lang w:val="ru-RU"/>
        </w:rPr>
        <w:t>.</w:t>
      </w:r>
    </w:p>
    <w:p w14:paraId="7A455FA9" w14:textId="569BB73F" w:rsidR="000455A8" w:rsidRDefault="000455A8" w:rsidP="00781B87">
      <w:pPr>
        <w:ind w:left="-851" w:firstLine="425"/>
        <w:jc w:val="both"/>
        <w:rPr>
          <w:rFonts w:ascii="Arial" w:hAnsi="Arial" w:cs="Arial"/>
          <w:sz w:val="28"/>
          <w:szCs w:val="28"/>
          <w:lang w:val="ru-RU"/>
        </w:rPr>
      </w:pPr>
      <w:r>
        <w:rPr>
          <w:rFonts w:ascii="Arial" w:hAnsi="Arial" w:cs="Arial"/>
          <w:sz w:val="28"/>
          <w:szCs w:val="28"/>
          <w:lang w:val="ru-RU"/>
        </w:rPr>
        <w:lastRenderedPageBreak/>
        <w:t>Ранее в исследовании мы поднимали вопрос о том, что в целом тонкая грань между досудебным раскрытием и раскрытием на этапе разбирательства до конца не уяснена ни правоприменителями, ни представителями сторон. Поскольку</w:t>
      </w:r>
      <w:r w:rsidR="00CA1B25">
        <w:rPr>
          <w:rFonts w:ascii="Arial" w:hAnsi="Arial" w:cs="Arial"/>
          <w:sz w:val="28"/>
          <w:szCs w:val="28"/>
          <w:lang w:val="ru-RU"/>
        </w:rPr>
        <w:t xml:space="preserve"> для этого процесса недостаточно введения одной нормы. Данному процессу должно предшествовать полное и всестороннее сравнительно-правовое исследование с последующим обоснованием нововведения. Нельзя исключать этап разъяснительной работы с судьями, адвокатами и юридическими консультантами.</w:t>
      </w:r>
    </w:p>
    <w:p w14:paraId="1ED347F6" w14:textId="09589945" w:rsidR="00074A71" w:rsidRDefault="00CA1B25" w:rsidP="00781B87">
      <w:pPr>
        <w:ind w:left="-851" w:firstLine="425"/>
        <w:jc w:val="both"/>
        <w:rPr>
          <w:rFonts w:ascii="Arial" w:hAnsi="Arial" w:cs="Arial"/>
          <w:sz w:val="28"/>
          <w:szCs w:val="28"/>
          <w:lang w:val="ru-RU"/>
        </w:rPr>
      </w:pPr>
      <w:r>
        <w:rPr>
          <w:rFonts w:ascii="Arial" w:hAnsi="Arial" w:cs="Arial"/>
          <w:sz w:val="28"/>
          <w:szCs w:val="28"/>
          <w:lang w:val="ru-RU"/>
        </w:rPr>
        <w:t xml:space="preserve">Потребность </w:t>
      </w:r>
      <w:r w:rsidR="00074A71">
        <w:rPr>
          <w:rFonts w:ascii="Arial" w:hAnsi="Arial" w:cs="Arial"/>
          <w:sz w:val="28"/>
          <w:szCs w:val="28"/>
          <w:lang w:val="ru-RU"/>
        </w:rPr>
        <w:t xml:space="preserve">в </w:t>
      </w:r>
      <w:r>
        <w:rPr>
          <w:rFonts w:ascii="Arial" w:hAnsi="Arial" w:cs="Arial"/>
          <w:sz w:val="28"/>
          <w:szCs w:val="28"/>
          <w:lang w:val="ru-RU"/>
        </w:rPr>
        <w:t>досудебном раскрытии</w:t>
      </w:r>
      <w:r w:rsidR="00074A71">
        <w:rPr>
          <w:rFonts w:ascii="Arial" w:hAnsi="Arial" w:cs="Arial"/>
          <w:sz w:val="28"/>
          <w:szCs w:val="28"/>
          <w:lang w:val="ru-RU"/>
        </w:rPr>
        <w:t xml:space="preserve"> с каждым годом возрастает, поскольку всегда есть иски, где с одной стороны выступает большая компания, а с другой – физическое лицо, которое также бессильно в своих запросах по ознакомлению с внутренней документацией.</w:t>
      </w:r>
    </w:p>
    <w:p w14:paraId="36ECFD39" w14:textId="43CB9D84" w:rsidR="00074A71" w:rsidRPr="00074A71" w:rsidRDefault="00074A71" w:rsidP="00074A71">
      <w:pPr>
        <w:ind w:left="-851" w:firstLine="425"/>
        <w:jc w:val="both"/>
        <w:rPr>
          <w:rFonts w:ascii="Arial" w:hAnsi="Arial" w:cs="Arial"/>
          <w:sz w:val="28"/>
          <w:szCs w:val="28"/>
          <w:lang w:val="ru-RU"/>
        </w:rPr>
      </w:pPr>
      <w:r>
        <w:rPr>
          <w:rFonts w:ascii="Arial" w:hAnsi="Arial" w:cs="Arial"/>
          <w:sz w:val="28"/>
          <w:szCs w:val="28"/>
          <w:lang w:val="ru-RU"/>
        </w:rPr>
        <w:t xml:space="preserve">Приведем в качестве наглядной иллюстрации проблем, связанных с отсутствием механизма досудебного раскрытия в </w:t>
      </w:r>
      <w:r w:rsidRPr="00074A71">
        <w:rPr>
          <w:rFonts w:ascii="Arial" w:hAnsi="Arial" w:cs="Arial"/>
          <w:sz w:val="28"/>
          <w:szCs w:val="28"/>
        </w:rPr>
        <w:t xml:space="preserve">гражданском </w:t>
      </w:r>
      <w:r w:rsidRPr="00074A71">
        <w:rPr>
          <w:rFonts w:ascii="Arial" w:hAnsi="Arial" w:cs="Arial"/>
          <w:sz w:val="28"/>
          <w:szCs w:val="28"/>
        </w:rPr>
        <w:lastRenderedPageBreak/>
        <w:t xml:space="preserve">процессе, </w:t>
      </w:r>
      <w:r>
        <w:rPr>
          <w:rFonts w:ascii="Arial" w:hAnsi="Arial" w:cs="Arial"/>
          <w:sz w:val="28"/>
          <w:szCs w:val="28"/>
          <w:lang w:val="ru-RU"/>
        </w:rPr>
        <w:t xml:space="preserve">одну </w:t>
      </w:r>
      <w:r w:rsidRPr="00074A71">
        <w:rPr>
          <w:rFonts w:ascii="Arial" w:hAnsi="Arial" w:cs="Arial"/>
          <w:sz w:val="28"/>
          <w:szCs w:val="28"/>
        </w:rPr>
        <w:t>ситуацию, возникшую в жилом комплексе города Астаны.</w:t>
      </w:r>
      <w:r>
        <w:rPr>
          <w:rFonts w:ascii="Arial" w:hAnsi="Arial" w:cs="Arial"/>
          <w:sz w:val="28"/>
          <w:szCs w:val="28"/>
          <w:lang w:val="ru-RU"/>
        </w:rPr>
        <w:t xml:space="preserve"> Фабула кейса состоит в следующем: собственник нежилого помещения столкнулся с произвольными действиями нового председателя ОСИ, который был избран в феврале 2025 г. </w:t>
      </w:r>
      <w:r w:rsidRPr="00074A71">
        <w:rPr>
          <w:rFonts w:ascii="Arial" w:hAnsi="Arial" w:cs="Arial"/>
          <w:sz w:val="28"/>
          <w:szCs w:val="28"/>
        </w:rPr>
        <w:t>В</w:t>
      </w:r>
      <w:r>
        <w:rPr>
          <w:rFonts w:ascii="Arial" w:hAnsi="Arial" w:cs="Arial"/>
          <w:sz w:val="28"/>
          <w:szCs w:val="28"/>
          <w:lang w:val="ru-RU"/>
        </w:rPr>
        <w:t xml:space="preserve">начале </w:t>
      </w:r>
      <w:r w:rsidRPr="00074A71">
        <w:rPr>
          <w:rFonts w:ascii="Arial" w:hAnsi="Arial" w:cs="Arial"/>
          <w:sz w:val="28"/>
          <w:szCs w:val="28"/>
        </w:rPr>
        <w:t>ма</w:t>
      </w:r>
      <w:r>
        <w:rPr>
          <w:rFonts w:ascii="Arial" w:hAnsi="Arial" w:cs="Arial"/>
          <w:sz w:val="28"/>
          <w:szCs w:val="28"/>
          <w:lang w:val="ru-RU"/>
        </w:rPr>
        <w:t>я</w:t>
      </w:r>
      <w:r w:rsidRPr="00074A71">
        <w:rPr>
          <w:rFonts w:ascii="Arial" w:hAnsi="Arial" w:cs="Arial"/>
          <w:sz w:val="28"/>
          <w:szCs w:val="28"/>
        </w:rPr>
        <w:t xml:space="preserve"> 202</w:t>
      </w:r>
      <w:r>
        <w:rPr>
          <w:rFonts w:ascii="Arial" w:hAnsi="Arial" w:cs="Arial"/>
          <w:sz w:val="28"/>
          <w:szCs w:val="28"/>
          <w:lang w:val="ru-RU"/>
        </w:rPr>
        <w:t>5</w:t>
      </w:r>
      <w:r w:rsidRPr="00074A71">
        <w:rPr>
          <w:rFonts w:ascii="Arial" w:hAnsi="Arial" w:cs="Arial"/>
          <w:sz w:val="28"/>
          <w:szCs w:val="28"/>
        </w:rPr>
        <w:t xml:space="preserve"> года </w:t>
      </w:r>
      <w:r>
        <w:rPr>
          <w:rFonts w:ascii="Arial" w:hAnsi="Arial" w:cs="Arial"/>
          <w:sz w:val="28"/>
          <w:szCs w:val="28"/>
          <w:lang w:val="ru-RU"/>
        </w:rPr>
        <w:t xml:space="preserve">всем собственникам нежилых помещений </w:t>
      </w:r>
      <w:r w:rsidRPr="00074A71">
        <w:rPr>
          <w:rFonts w:ascii="Arial" w:hAnsi="Arial" w:cs="Arial"/>
          <w:sz w:val="28"/>
          <w:szCs w:val="28"/>
        </w:rPr>
        <w:t xml:space="preserve">от имени </w:t>
      </w:r>
      <w:r>
        <w:rPr>
          <w:rFonts w:ascii="Arial" w:hAnsi="Arial" w:cs="Arial"/>
          <w:sz w:val="28"/>
          <w:szCs w:val="28"/>
          <w:lang w:val="ru-RU"/>
        </w:rPr>
        <w:t xml:space="preserve">председателя </w:t>
      </w:r>
      <w:r w:rsidRPr="00074A71">
        <w:rPr>
          <w:rFonts w:ascii="Arial" w:hAnsi="Arial" w:cs="Arial"/>
          <w:sz w:val="28"/>
          <w:szCs w:val="28"/>
        </w:rPr>
        <w:t>ОСИ были направлены уведомления о необходимости демонтажа всех внешних вывесок и заключения договора аренды фасада с ОСИ. При этом сумма ежемесячной арендной платы, озвученная устно, составляла от 100 000 до 200 000 тенге, что не было обосновано ни в уставных документах ОСИ, ни в нормах действующего законодательства.</w:t>
      </w:r>
      <w:r>
        <w:rPr>
          <w:rFonts w:ascii="Arial" w:hAnsi="Arial" w:cs="Arial"/>
          <w:sz w:val="28"/>
          <w:szCs w:val="28"/>
          <w:lang w:val="ru-RU"/>
        </w:rPr>
        <w:t xml:space="preserve"> На требование о предоставлении решения, на основании которого было выставлено уведомление, Председатель в ультимативном порядке заявил, что предоставит копию по истечению 7 календарных дней. Устав ОСИ предоставлять отказался, сославшись, что этих документов у него нет. Но для проверки полномочий Совета дома и Председателя устав необходим. </w:t>
      </w:r>
      <w:r w:rsidRPr="00074A71">
        <w:rPr>
          <w:rFonts w:ascii="Arial" w:hAnsi="Arial" w:cs="Arial"/>
          <w:sz w:val="28"/>
          <w:szCs w:val="28"/>
        </w:rPr>
        <w:t xml:space="preserve">Дополнительно выяснилось, что председатель ОСИ </w:t>
      </w:r>
      <w:r>
        <w:rPr>
          <w:rFonts w:ascii="Arial" w:hAnsi="Arial" w:cs="Arial"/>
          <w:sz w:val="28"/>
          <w:szCs w:val="28"/>
          <w:lang w:val="ru-RU"/>
        </w:rPr>
        <w:t xml:space="preserve">за несколько дней до избрания председателем </w:t>
      </w:r>
      <w:r w:rsidRPr="00074A71">
        <w:rPr>
          <w:rFonts w:ascii="Arial" w:hAnsi="Arial" w:cs="Arial"/>
          <w:sz w:val="28"/>
          <w:szCs w:val="28"/>
        </w:rPr>
        <w:t>был осуждён за мошенничество с разрешениями на временное проживание для иностранных граждан, что также вызывает сомнения в легитимности его избрания и действиях от имени ОСИ.</w:t>
      </w:r>
    </w:p>
    <w:p w14:paraId="02AF0A0C" w14:textId="1D62249B" w:rsidR="00074A71" w:rsidRDefault="00074A71" w:rsidP="00074A71">
      <w:pPr>
        <w:ind w:left="-851" w:firstLine="425"/>
        <w:jc w:val="both"/>
        <w:rPr>
          <w:rFonts w:ascii="Arial" w:hAnsi="Arial" w:cs="Arial"/>
          <w:sz w:val="28"/>
          <w:szCs w:val="28"/>
          <w:lang w:val="ru-RU"/>
        </w:rPr>
      </w:pPr>
      <w:r>
        <w:rPr>
          <w:rFonts w:ascii="Arial" w:hAnsi="Arial" w:cs="Arial"/>
          <w:sz w:val="28"/>
          <w:szCs w:val="28"/>
          <w:lang w:val="ru-RU"/>
        </w:rPr>
        <w:t xml:space="preserve">Для подготовки </w:t>
      </w:r>
      <w:r w:rsidR="00265816">
        <w:rPr>
          <w:rFonts w:ascii="Arial" w:hAnsi="Arial" w:cs="Arial"/>
          <w:sz w:val="28"/>
          <w:szCs w:val="28"/>
          <w:lang w:val="ru-RU"/>
        </w:rPr>
        <w:t>иска</w:t>
      </w:r>
      <w:r>
        <w:rPr>
          <w:rFonts w:ascii="Arial" w:hAnsi="Arial" w:cs="Arial"/>
          <w:sz w:val="28"/>
          <w:szCs w:val="28"/>
          <w:lang w:val="ru-RU"/>
        </w:rPr>
        <w:t xml:space="preserve"> и защиты собственных прав и законных интересов, были поданы запросы в соответствующие государственные органы, однако:</w:t>
      </w:r>
    </w:p>
    <w:p w14:paraId="1AFEA2E2" w14:textId="77777777" w:rsidR="00B81C55" w:rsidRDefault="00074A71" w:rsidP="00B81C55">
      <w:pPr>
        <w:pStyle w:val="a6"/>
        <w:numPr>
          <w:ilvl w:val="0"/>
          <w:numId w:val="39"/>
        </w:numPr>
        <w:ind w:left="0" w:hanging="425"/>
        <w:jc w:val="both"/>
        <w:rPr>
          <w:rFonts w:ascii="Arial" w:hAnsi="Arial" w:cs="Arial"/>
          <w:sz w:val="28"/>
          <w:szCs w:val="28"/>
          <w:lang w:val="ru-RU"/>
        </w:rPr>
      </w:pPr>
      <w:r w:rsidRPr="00074A71">
        <w:rPr>
          <w:rFonts w:ascii="Arial" w:hAnsi="Arial" w:cs="Arial"/>
          <w:sz w:val="28"/>
          <w:szCs w:val="28"/>
        </w:rPr>
        <w:t>Управление архитектуры и градостроительства</w:t>
      </w:r>
      <w:r w:rsidRPr="00074A71">
        <w:rPr>
          <w:rFonts w:ascii="Arial" w:hAnsi="Arial" w:cs="Arial"/>
          <w:sz w:val="28"/>
          <w:szCs w:val="28"/>
          <w:lang w:val="ru-RU"/>
        </w:rPr>
        <w:t xml:space="preserve"> Акимата г. Астаны</w:t>
      </w:r>
      <w:r w:rsidRPr="00074A71">
        <w:rPr>
          <w:rFonts w:ascii="Arial" w:hAnsi="Arial" w:cs="Arial"/>
          <w:sz w:val="28"/>
          <w:szCs w:val="28"/>
        </w:rPr>
        <w:t>, несмотря на письменный запрос, не предоставило копию эскизного проекта, ограничившись формальной отпиской;</w:t>
      </w:r>
    </w:p>
    <w:p w14:paraId="7569B47F" w14:textId="66C47D0F" w:rsidR="00074A71" w:rsidRPr="00B81C55" w:rsidRDefault="00074A71" w:rsidP="00B81C55">
      <w:pPr>
        <w:pStyle w:val="a6"/>
        <w:numPr>
          <w:ilvl w:val="0"/>
          <w:numId w:val="39"/>
        </w:numPr>
        <w:ind w:left="0" w:hanging="425"/>
        <w:jc w:val="both"/>
        <w:rPr>
          <w:rFonts w:ascii="Arial" w:hAnsi="Arial" w:cs="Arial"/>
          <w:sz w:val="28"/>
          <w:szCs w:val="28"/>
          <w:lang w:val="ru-RU"/>
        </w:rPr>
      </w:pPr>
      <w:r w:rsidRPr="00B81C55">
        <w:rPr>
          <w:rFonts w:ascii="Arial" w:hAnsi="Arial" w:cs="Arial"/>
          <w:sz w:val="28"/>
          <w:szCs w:val="28"/>
        </w:rPr>
        <w:t>«Правительство для граждан» отказалось сообщить, является ли председатель ОСИ собственником помещения в данном жилом комплексе, даже в ответ на запрос</w:t>
      </w:r>
      <w:r w:rsidRPr="00B81C55">
        <w:rPr>
          <w:rFonts w:ascii="Arial" w:hAnsi="Arial" w:cs="Arial"/>
          <w:sz w:val="28"/>
          <w:szCs w:val="28"/>
          <w:lang w:val="ru-RU"/>
        </w:rPr>
        <w:t xml:space="preserve"> юридического консультанта</w:t>
      </w:r>
      <w:r>
        <w:rPr>
          <w:rStyle w:val="af8"/>
          <w:rFonts w:ascii="Arial" w:hAnsi="Arial" w:cs="Arial"/>
          <w:sz w:val="28"/>
          <w:szCs w:val="28"/>
          <w:lang w:val="ru-RU"/>
        </w:rPr>
        <w:footnoteReference w:id="494"/>
      </w:r>
      <w:r w:rsidRPr="00B81C55">
        <w:rPr>
          <w:rFonts w:ascii="Arial" w:hAnsi="Arial" w:cs="Arial"/>
          <w:sz w:val="28"/>
          <w:szCs w:val="28"/>
          <w:lang w:val="ru-RU"/>
        </w:rPr>
        <w:t>.</w:t>
      </w:r>
    </w:p>
    <w:p w14:paraId="3E39470F" w14:textId="05C3EF98" w:rsidR="00074A71" w:rsidRPr="00823937" w:rsidRDefault="00074A71" w:rsidP="00074A71">
      <w:pPr>
        <w:ind w:left="-851" w:firstLine="425"/>
        <w:jc w:val="both"/>
        <w:rPr>
          <w:rFonts w:ascii="Arial" w:hAnsi="Arial" w:cs="Arial"/>
          <w:sz w:val="28"/>
          <w:szCs w:val="28"/>
          <w:lang w:val="ru-RU"/>
        </w:rPr>
      </w:pPr>
      <w:r>
        <w:rPr>
          <w:rFonts w:ascii="Arial" w:hAnsi="Arial" w:cs="Arial"/>
          <w:sz w:val="28"/>
          <w:szCs w:val="28"/>
          <w:lang w:val="ru-RU"/>
        </w:rPr>
        <w:t>В итоге два месяца ожидания ответов от государственных органов так и не позволили собрать надлежащую доказательственную базу для предъявления и обоснования иска. Тем не менее, активные действия собственника остановили произвол со стороны Председателя, и он перестал угрожать снятием вывесок и вызовом участкового.</w:t>
      </w:r>
    </w:p>
    <w:p w14:paraId="0FBF993D" w14:textId="341B1588" w:rsidR="00074A71" w:rsidRPr="00683559" w:rsidRDefault="00074A71" w:rsidP="00074A71">
      <w:pPr>
        <w:ind w:left="-851" w:firstLine="425"/>
        <w:jc w:val="both"/>
        <w:rPr>
          <w:rFonts w:ascii="Arial" w:hAnsi="Arial" w:cs="Arial"/>
          <w:sz w:val="28"/>
          <w:szCs w:val="28"/>
          <w:lang w:val="ru-RU"/>
        </w:rPr>
      </w:pPr>
      <w:r>
        <w:rPr>
          <w:rFonts w:ascii="Arial" w:hAnsi="Arial" w:cs="Arial"/>
          <w:sz w:val="28"/>
          <w:szCs w:val="28"/>
          <w:lang w:val="ru-RU"/>
        </w:rPr>
        <w:t>Тем не менее данная ситуация</w:t>
      </w:r>
      <w:r w:rsidRPr="00074A71">
        <w:rPr>
          <w:rFonts w:ascii="Arial" w:hAnsi="Arial" w:cs="Arial"/>
          <w:sz w:val="28"/>
          <w:szCs w:val="28"/>
        </w:rPr>
        <w:t xml:space="preserve"> демонстрирует, насколько бессильна сторона в условиях отсутствия института досудебного раскрытия: </w:t>
      </w:r>
      <w:r>
        <w:rPr>
          <w:rFonts w:ascii="Arial" w:hAnsi="Arial" w:cs="Arial"/>
          <w:sz w:val="28"/>
          <w:szCs w:val="28"/>
          <w:lang w:val="ru-RU"/>
        </w:rPr>
        <w:t>когда у потенциального истца нет</w:t>
      </w:r>
      <w:r w:rsidRPr="00074A71">
        <w:rPr>
          <w:rFonts w:ascii="Arial" w:hAnsi="Arial" w:cs="Arial"/>
          <w:sz w:val="28"/>
          <w:szCs w:val="28"/>
        </w:rPr>
        <w:t xml:space="preserve"> эффективного инструмента, позволяющего </w:t>
      </w:r>
      <w:r>
        <w:rPr>
          <w:rFonts w:ascii="Arial" w:hAnsi="Arial" w:cs="Arial"/>
          <w:sz w:val="28"/>
          <w:szCs w:val="28"/>
          <w:lang w:val="ru-RU"/>
        </w:rPr>
        <w:t xml:space="preserve">ему, как </w:t>
      </w:r>
      <w:r w:rsidRPr="00074A71">
        <w:rPr>
          <w:rFonts w:ascii="Arial" w:hAnsi="Arial" w:cs="Arial"/>
          <w:sz w:val="28"/>
          <w:szCs w:val="28"/>
        </w:rPr>
        <w:t>добросовестному участнику гражданского оборота</w:t>
      </w:r>
      <w:r>
        <w:rPr>
          <w:rFonts w:ascii="Arial" w:hAnsi="Arial" w:cs="Arial"/>
          <w:sz w:val="28"/>
          <w:szCs w:val="28"/>
          <w:lang w:val="ru-RU"/>
        </w:rPr>
        <w:t>,</w:t>
      </w:r>
      <w:r w:rsidRPr="00074A71">
        <w:rPr>
          <w:rFonts w:ascii="Arial" w:hAnsi="Arial" w:cs="Arial"/>
          <w:sz w:val="28"/>
          <w:szCs w:val="28"/>
        </w:rPr>
        <w:t xml:space="preserve"> получить информацию, находящуюся в исключительном распоряжении другой стороны.</w:t>
      </w:r>
      <w:r>
        <w:rPr>
          <w:rFonts w:ascii="Arial" w:hAnsi="Arial" w:cs="Arial"/>
          <w:sz w:val="28"/>
          <w:szCs w:val="28"/>
          <w:lang w:val="ru-RU"/>
        </w:rPr>
        <w:t xml:space="preserve"> Если бы существовала возможность подать ходатайство в суд </w:t>
      </w:r>
      <w:r>
        <w:rPr>
          <w:rFonts w:ascii="Arial" w:hAnsi="Arial" w:cs="Arial"/>
          <w:sz w:val="28"/>
          <w:szCs w:val="28"/>
          <w:lang w:val="ru-RU"/>
        </w:rPr>
        <w:lastRenderedPageBreak/>
        <w:t xml:space="preserve">о вынесении определения о досудебном раскрытии необходимых потенциальному истцу доказательств, то: во-первых, прояснился бы вопрос с предметом и основанием иска, была бы определена тактика и возможность примирения; во-вторых, подготовка прошла бы в более легкие сроки и была бы снижена нагрузка </w:t>
      </w:r>
      <w:r w:rsidR="00306DC7">
        <w:rPr>
          <w:rFonts w:ascii="Arial" w:hAnsi="Arial" w:cs="Arial"/>
          <w:sz w:val="28"/>
          <w:szCs w:val="28"/>
          <w:lang w:val="ru-RU"/>
        </w:rPr>
        <w:t>судьи</w:t>
      </w:r>
      <w:r>
        <w:rPr>
          <w:rFonts w:ascii="Arial" w:hAnsi="Arial" w:cs="Arial"/>
          <w:sz w:val="28"/>
          <w:szCs w:val="28"/>
          <w:lang w:val="ru-RU"/>
        </w:rPr>
        <w:t>.</w:t>
      </w:r>
    </w:p>
    <w:p w14:paraId="2898AA19" w14:textId="7D5ACAD3" w:rsidR="00074A71" w:rsidRPr="00074A71" w:rsidRDefault="00074A71" w:rsidP="00306DC7">
      <w:pPr>
        <w:ind w:left="-851" w:firstLine="425"/>
        <w:jc w:val="both"/>
        <w:rPr>
          <w:rFonts w:ascii="Arial" w:hAnsi="Arial" w:cs="Arial"/>
          <w:sz w:val="28"/>
          <w:szCs w:val="28"/>
          <w:lang w:val="ru-RU"/>
        </w:rPr>
      </w:pPr>
      <w:r>
        <w:rPr>
          <w:rFonts w:ascii="Arial" w:hAnsi="Arial" w:cs="Arial"/>
          <w:sz w:val="28"/>
          <w:szCs w:val="28"/>
          <w:lang w:val="ru-RU"/>
        </w:rPr>
        <w:t xml:space="preserve"> Необходимо отметить, что раскрытие на этапе разбирательства — это процедура, которая существует и странах континентальной системы права, все доказательства предоставляются сторонами на этапе подготовки либо в установленный судом срок. Без веских оснований ни один суд Германии или Франции не примет доказательства на этапе прений, однако такое возможно в Казахстане. Заявлять и истребовать доказательства на любом этапе разбирательства без веских на то оснований на наш взгляд должна быть приравнена к халатности сторон и их представителей. Однако как мы видим из предыдущего кейса, иногда невозможно собрать качественную доказательственную базу и соответственно весь объем этой работы будет перенесен на стадию подготовки, что также может сказаться на ее сроке и качестве. Тем самым подтверждается, что досудебное раскрытие </w:t>
      </w:r>
      <w:r w:rsidR="0079610F">
        <w:rPr>
          <w:rFonts w:ascii="Arial" w:hAnsi="Arial" w:cs="Arial"/>
          <w:sz w:val="28"/>
          <w:szCs w:val="28"/>
          <w:lang w:val="ru-RU"/>
        </w:rPr>
        <w:t>упрощает процедуру</w:t>
      </w:r>
      <w:r w:rsidR="00306DC7">
        <w:rPr>
          <w:rFonts w:ascii="Arial" w:hAnsi="Arial" w:cs="Arial"/>
          <w:sz w:val="28"/>
          <w:szCs w:val="28"/>
          <w:lang w:val="ru-RU"/>
        </w:rPr>
        <w:t xml:space="preserve"> раскрытию на этапе судебного разбирательства.</w:t>
      </w:r>
    </w:p>
    <w:p w14:paraId="6B839679" w14:textId="32A2D3B5" w:rsidR="0070348F" w:rsidRPr="00981D55" w:rsidRDefault="00E777E3" w:rsidP="00FF51A6">
      <w:pPr>
        <w:ind w:left="-851" w:firstLine="425"/>
        <w:jc w:val="both"/>
        <w:rPr>
          <w:rFonts w:ascii="Arial" w:hAnsi="Arial" w:cs="Arial"/>
          <w:sz w:val="28"/>
          <w:szCs w:val="28"/>
          <w:lang w:val="ru-RU"/>
        </w:rPr>
      </w:pPr>
      <w:r>
        <w:rPr>
          <w:rFonts w:ascii="Arial" w:hAnsi="Arial" w:cs="Arial"/>
          <w:sz w:val="28"/>
          <w:szCs w:val="28"/>
          <w:lang w:val="ru-RU"/>
        </w:rPr>
        <w:t xml:space="preserve">Обращаясь к проблематике правового регулирования, нельзя не осветить проблему использования термина «досудебный протокол» в ГПК РК. </w:t>
      </w:r>
      <w:r w:rsidRPr="00E777E3">
        <w:rPr>
          <w:rFonts w:ascii="Arial" w:hAnsi="Arial" w:cs="Arial"/>
          <w:sz w:val="28"/>
          <w:szCs w:val="28"/>
          <w:lang w:val="ru-RU"/>
        </w:rPr>
        <w:t xml:space="preserve">В английском судопроизводстве </w:t>
      </w:r>
      <w:r>
        <w:rPr>
          <w:rFonts w:ascii="Arial" w:hAnsi="Arial" w:cs="Arial"/>
          <w:sz w:val="28"/>
          <w:szCs w:val="28"/>
          <w:lang w:val="ru-RU"/>
        </w:rPr>
        <w:t>дос</w:t>
      </w:r>
      <w:r w:rsidRPr="00E777E3">
        <w:rPr>
          <w:rFonts w:ascii="Arial" w:hAnsi="Arial" w:cs="Arial"/>
          <w:sz w:val="28"/>
          <w:szCs w:val="28"/>
          <w:lang w:val="ru-RU"/>
        </w:rPr>
        <w:t xml:space="preserve">удебный протокол является ключевым элементом процесса раскрытия доказательств, представляющим собой полноценный процессуальный институт, описанный в отдельном разделе </w:t>
      </w:r>
      <w:r w:rsidR="00091D0C">
        <w:rPr>
          <w:rFonts w:ascii="Arial" w:hAnsi="Arial" w:cs="Arial"/>
          <w:sz w:val="28"/>
          <w:szCs w:val="28"/>
          <w:lang w:val="en-US"/>
        </w:rPr>
        <w:t>CPR</w:t>
      </w:r>
      <w:r>
        <w:rPr>
          <w:rFonts w:ascii="Arial" w:hAnsi="Arial" w:cs="Arial"/>
          <w:sz w:val="28"/>
          <w:szCs w:val="28"/>
          <w:lang w:val="ru-RU"/>
        </w:rPr>
        <w:t xml:space="preserve"> Англии</w:t>
      </w:r>
      <w:r w:rsidR="0070348F">
        <w:rPr>
          <w:rStyle w:val="af8"/>
          <w:rFonts w:ascii="Arial" w:hAnsi="Arial" w:cs="Arial"/>
          <w:sz w:val="28"/>
          <w:szCs w:val="28"/>
          <w:lang w:val="ru-RU"/>
        </w:rPr>
        <w:footnoteReference w:id="495"/>
      </w:r>
      <w:r>
        <w:rPr>
          <w:rFonts w:ascii="Arial" w:hAnsi="Arial" w:cs="Arial"/>
          <w:sz w:val="28"/>
          <w:szCs w:val="28"/>
          <w:lang w:val="ru-RU"/>
        </w:rPr>
        <w:t xml:space="preserve">. </w:t>
      </w:r>
      <w:r w:rsidRPr="00E777E3">
        <w:rPr>
          <w:rFonts w:ascii="Arial" w:hAnsi="Arial" w:cs="Arial"/>
          <w:sz w:val="28"/>
          <w:szCs w:val="28"/>
          <w:lang w:val="ru-RU"/>
        </w:rPr>
        <w:t>В гражданском процессе Англии досудебный протокол является важным элементом, поскольку подготовка к делу начинается ещё до подачи иска и без участия суда</w:t>
      </w:r>
      <w:r w:rsidR="00930F95">
        <w:rPr>
          <w:rFonts w:ascii="Arial" w:hAnsi="Arial" w:cs="Arial"/>
          <w:sz w:val="28"/>
          <w:szCs w:val="28"/>
          <w:lang w:val="ru-RU"/>
        </w:rPr>
        <w:t>.</w:t>
      </w:r>
    </w:p>
    <w:p w14:paraId="23F85E90" w14:textId="5923230D" w:rsidR="0070348F" w:rsidRPr="00981D55" w:rsidRDefault="00E777E3" w:rsidP="00FF51A6">
      <w:pPr>
        <w:ind w:left="-851" w:firstLine="425"/>
        <w:jc w:val="both"/>
        <w:rPr>
          <w:rFonts w:ascii="Arial" w:hAnsi="Arial" w:cs="Arial"/>
          <w:sz w:val="28"/>
          <w:szCs w:val="28"/>
          <w:lang w:val="ru-RU"/>
        </w:rPr>
      </w:pPr>
      <w:r w:rsidRPr="00E777E3">
        <w:rPr>
          <w:rFonts w:ascii="Arial" w:hAnsi="Arial" w:cs="Arial"/>
          <w:sz w:val="28"/>
          <w:szCs w:val="28"/>
          <w:lang w:val="ru-RU"/>
        </w:rPr>
        <w:t xml:space="preserve">Раскрытие до подачи иска предоставляет будущему истцу право требовать от предполагаемого ответчика предоставления доказательств, которые могут быть важны для возбуждения иска. Такое раскрытие производится без возбуждения гражданского дела, но должно быть подкреплено доказательствами, что позволяет суду вынести приказ, обязывающий противоположную сторону раскрыть доказательства. Этот вид раскрытия называется </w:t>
      </w:r>
      <w:r w:rsidR="00D24B3E">
        <w:rPr>
          <w:rFonts w:ascii="Arial" w:hAnsi="Arial" w:cs="Arial"/>
          <w:sz w:val="28"/>
          <w:szCs w:val="28"/>
          <w:lang w:val="ru-RU"/>
        </w:rPr>
        <w:t>«</w:t>
      </w:r>
      <w:r w:rsidRPr="00E777E3">
        <w:rPr>
          <w:rFonts w:ascii="Arial" w:hAnsi="Arial" w:cs="Arial"/>
          <w:sz w:val="28"/>
          <w:szCs w:val="28"/>
          <w:lang w:val="ru-RU"/>
        </w:rPr>
        <w:t>досудебное раскрытие доказательств</w:t>
      </w:r>
      <w:r w:rsidR="00D24B3E">
        <w:rPr>
          <w:rFonts w:ascii="Arial" w:hAnsi="Arial" w:cs="Arial"/>
          <w:sz w:val="28"/>
          <w:szCs w:val="28"/>
          <w:lang w:val="ru-RU"/>
        </w:rPr>
        <w:t>»</w:t>
      </w:r>
      <w:r w:rsidRPr="00E777E3">
        <w:rPr>
          <w:rFonts w:ascii="Arial" w:hAnsi="Arial" w:cs="Arial"/>
          <w:sz w:val="28"/>
          <w:szCs w:val="28"/>
          <w:lang w:val="ru-RU"/>
        </w:rPr>
        <w:t xml:space="preserve">. В Казахстане подобная </w:t>
      </w:r>
      <w:r w:rsidR="0079610F">
        <w:rPr>
          <w:rFonts w:ascii="Arial" w:hAnsi="Arial" w:cs="Arial"/>
          <w:sz w:val="28"/>
          <w:szCs w:val="28"/>
          <w:lang w:val="ru-RU"/>
        </w:rPr>
        <w:t>процедура</w:t>
      </w:r>
      <w:r w:rsidRPr="00E777E3">
        <w:rPr>
          <w:rFonts w:ascii="Arial" w:hAnsi="Arial" w:cs="Arial"/>
          <w:sz w:val="28"/>
          <w:szCs w:val="28"/>
          <w:lang w:val="ru-RU"/>
        </w:rPr>
        <w:t xml:space="preserve"> отсутствует, хотя её необходимость ощущается на практике.</w:t>
      </w:r>
      <w:r w:rsidR="00FF51A6">
        <w:rPr>
          <w:rFonts w:ascii="Arial" w:hAnsi="Arial" w:cs="Arial"/>
          <w:sz w:val="28"/>
          <w:szCs w:val="28"/>
          <w:lang w:val="ru-RU"/>
        </w:rPr>
        <w:t xml:space="preserve"> Особенно в контексте «права на справедливое и доступное правосудие», о котором часто упоминается в посланиях главы государства.</w:t>
      </w:r>
    </w:p>
    <w:p w14:paraId="525D7490" w14:textId="56704000" w:rsidR="00FF51A6" w:rsidRPr="00981D55" w:rsidRDefault="00E777E3" w:rsidP="0070348F">
      <w:pPr>
        <w:ind w:left="-851" w:firstLine="425"/>
        <w:jc w:val="both"/>
        <w:rPr>
          <w:rFonts w:ascii="Arial" w:hAnsi="Arial" w:cs="Arial"/>
          <w:sz w:val="28"/>
          <w:szCs w:val="28"/>
          <w:lang w:val="ru-RU"/>
        </w:rPr>
      </w:pPr>
      <w:r w:rsidRPr="00E777E3">
        <w:rPr>
          <w:rFonts w:ascii="Arial" w:hAnsi="Arial" w:cs="Arial"/>
          <w:sz w:val="28"/>
          <w:szCs w:val="28"/>
          <w:lang w:val="ru-RU"/>
        </w:rPr>
        <w:t xml:space="preserve">Для досудебного раскрытия доказательств существуют </w:t>
      </w:r>
      <w:r w:rsidR="00D24B3E">
        <w:rPr>
          <w:rFonts w:ascii="Arial" w:hAnsi="Arial" w:cs="Arial"/>
          <w:sz w:val="28"/>
          <w:szCs w:val="28"/>
          <w:lang w:val="ru-RU"/>
        </w:rPr>
        <w:t>«</w:t>
      </w:r>
      <w:r w:rsidRPr="00E777E3">
        <w:rPr>
          <w:rFonts w:ascii="Arial" w:hAnsi="Arial" w:cs="Arial"/>
          <w:sz w:val="28"/>
          <w:szCs w:val="28"/>
          <w:lang w:val="ru-RU"/>
        </w:rPr>
        <w:t>pre-action protocols</w:t>
      </w:r>
      <w:r w:rsidR="00D24B3E">
        <w:rPr>
          <w:rFonts w:ascii="Arial" w:hAnsi="Arial" w:cs="Arial"/>
          <w:sz w:val="28"/>
          <w:szCs w:val="28"/>
          <w:lang w:val="ru-RU"/>
        </w:rPr>
        <w:t>»</w:t>
      </w:r>
      <w:r w:rsidRPr="00E777E3">
        <w:rPr>
          <w:rFonts w:ascii="Arial" w:hAnsi="Arial" w:cs="Arial"/>
          <w:sz w:val="28"/>
          <w:szCs w:val="28"/>
          <w:lang w:val="ru-RU"/>
        </w:rPr>
        <w:t xml:space="preserve"> или </w:t>
      </w:r>
      <w:r w:rsidR="00D24B3E">
        <w:rPr>
          <w:rFonts w:ascii="Arial" w:hAnsi="Arial" w:cs="Arial"/>
          <w:sz w:val="28"/>
          <w:szCs w:val="28"/>
          <w:lang w:val="ru-RU"/>
        </w:rPr>
        <w:t>«</w:t>
      </w:r>
      <w:r w:rsidRPr="00E777E3">
        <w:rPr>
          <w:rFonts w:ascii="Arial" w:hAnsi="Arial" w:cs="Arial"/>
          <w:sz w:val="28"/>
          <w:szCs w:val="28"/>
          <w:lang w:val="ru-RU"/>
        </w:rPr>
        <w:t>досудебные протоколы</w:t>
      </w:r>
      <w:r w:rsidR="00D24B3E">
        <w:rPr>
          <w:rFonts w:ascii="Arial" w:hAnsi="Arial" w:cs="Arial"/>
          <w:sz w:val="28"/>
          <w:szCs w:val="28"/>
          <w:lang w:val="ru-RU"/>
        </w:rPr>
        <w:t>»</w:t>
      </w:r>
      <w:r w:rsidRPr="00E777E3">
        <w:rPr>
          <w:rFonts w:ascii="Arial" w:hAnsi="Arial" w:cs="Arial"/>
          <w:sz w:val="28"/>
          <w:szCs w:val="28"/>
          <w:lang w:val="ru-RU"/>
        </w:rPr>
        <w:t xml:space="preserve">, которые являются руководствами для потенциальных сторон по гражданскому иску и </w:t>
      </w:r>
      <w:r w:rsidRPr="00E777E3">
        <w:rPr>
          <w:rFonts w:ascii="Arial" w:hAnsi="Arial" w:cs="Arial"/>
          <w:sz w:val="28"/>
          <w:szCs w:val="28"/>
          <w:lang w:val="ru-RU"/>
        </w:rPr>
        <w:lastRenderedPageBreak/>
        <w:t xml:space="preserve">обязательны для выполнения до подачи иска. Эти протоколы были введены в 1998 году в результате </w:t>
      </w:r>
      <w:r w:rsidRPr="000455A8">
        <w:rPr>
          <w:rFonts w:ascii="Arial" w:hAnsi="Arial" w:cs="Arial"/>
          <w:sz w:val="28"/>
          <w:szCs w:val="28"/>
          <w:lang w:val="ru-RU"/>
        </w:rPr>
        <w:t xml:space="preserve">реформ Лорда Вульфа, целью которых было формализовать досудебное урегулирование споров. В докладе </w:t>
      </w:r>
      <w:r w:rsidR="00D24B3E" w:rsidRPr="000455A8">
        <w:rPr>
          <w:rFonts w:ascii="Arial" w:hAnsi="Arial" w:cs="Arial"/>
          <w:sz w:val="28"/>
          <w:szCs w:val="28"/>
          <w:lang w:val="ru-RU"/>
        </w:rPr>
        <w:t>«</w:t>
      </w:r>
      <w:r w:rsidRPr="000455A8">
        <w:rPr>
          <w:rFonts w:ascii="Arial" w:hAnsi="Arial" w:cs="Arial"/>
          <w:sz w:val="28"/>
          <w:szCs w:val="28"/>
          <w:lang w:val="ru-RU"/>
        </w:rPr>
        <w:t>Доступ к правосудию</w:t>
      </w:r>
      <w:r w:rsidR="00D24B3E" w:rsidRPr="000455A8">
        <w:rPr>
          <w:rFonts w:ascii="Arial" w:hAnsi="Arial" w:cs="Arial"/>
          <w:sz w:val="28"/>
          <w:szCs w:val="28"/>
          <w:lang w:val="ru-RU"/>
        </w:rPr>
        <w:t>»</w:t>
      </w:r>
      <w:r w:rsidRPr="000455A8">
        <w:rPr>
          <w:rFonts w:ascii="Arial" w:hAnsi="Arial" w:cs="Arial"/>
          <w:sz w:val="28"/>
          <w:szCs w:val="28"/>
          <w:lang w:val="ru-RU"/>
        </w:rPr>
        <w:t xml:space="preserve"> Лорд Вульф отметил, что досудебные протоколы будут содержать правила для конкретных отраслевых </w:t>
      </w:r>
      <w:r w:rsidRPr="00E777E3">
        <w:rPr>
          <w:rFonts w:ascii="Arial" w:hAnsi="Arial" w:cs="Arial"/>
          <w:sz w:val="28"/>
          <w:szCs w:val="28"/>
          <w:lang w:val="ru-RU"/>
        </w:rPr>
        <w:t>споров, которым стороны обязаны следовать, облегчая получение информации с помощью стандартных форм и опросников</w:t>
      </w:r>
      <w:r w:rsidR="0070348F">
        <w:rPr>
          <w:rStyle w:val="af8"/>
          <w:rFonts w:ascii="Arial" w:hAnsi="Arial" w:cs="Arial"/>
          <w:sz w:val="28"/>
          <w:szCs w:val="28"/>
          <w:lang w:val="ru-RU"/>
        </w:rPr>
        <w:footnoteReference w:id="496"/>
      </w:r>
      <w:r w:rsidRPr="00E777E3">
        <w:rPr>
          <w:rFonts w:ascii="Arial" w:hAnsi="Arial" w:cs="Arial"/>
          <w:sz w:val="28"/>
          <w:szCs w:val="28"/>
          <w:lang w:val="ru-RU"/>
        </w:rPr>
        <w:t>.</w:t>
      </w:r>
      <w:r w:rsidR="00FF51A6">
        <w:rPr>
          <w:rFonts w:ascii="Arial" w:hAnsi="Arial" w:cs="Arial"/>
          <w:sz w:val="28"/>
          <w:szCs w:val="28"/>
          <w:lang w:val="ru-RU"/>
        </w:rPr>
        <w:t xml:space="preserve"> </w:t>
      </w:r>
      <w:r w:rsidR="003177EC">
        <w:rPr>
          <w:rFonts w:ascii="Arial" w:hAnsi="Arial" w:cs="Arial"/>
          <w:sz w:val="28"/>
          <w:szCs w:val="28"/>
          <w:lang w:val="ru-RU"/>
        </w:rPr>
        <w:t>Н.</w:t>
      </w:r>
      <w:r w:rsidR="000455A8">
        <w:rPr>
          <w:rFonts w:ascii="Arial" w:hAnsi="Arial" w:cs="Arial"/>
          <w:sz w:val="28"/>
          <w:szCs w:val="28"/>
          <w:lang w:val="ru-RU"/>
        </w:rPr>
        <w:t xml:space="preserve"> </w:t>
      </w:r>
      <w:r w:rsidR="003177EC">
        <w:rPr>
          <w:rFonts w:ascii="Arial" w:hAnsi="Arial" w:cs="Arial"/>
          <w:sz w:val="28"/>
          <w:szCs w:val="28"/>
          <w:lang w:val="ru-RU"/>
        </w:rPr>
        <w:t>Эндрюс</w:t>
      </w:r>
      <w:r w:rsidRPr="00E777E3">
        <w:rPr>
          <w:rFonts w:ascii="Arial" w:hAnsi="Arial" w:cs="Arial"/>
          <w:sz w:val="28"/>
          <w:szCs w:val="28"/>
          <w:lang w:val="ru-RU"/>
        </w:rPr>
        <w:t xml:space="preserve"> описывает их как систему </w:t>
      </w:r>
      <w:r w:rsidR="00D24B3E">
        <w:rPr>
          <w:rFonts w:ascii="Arial" w:hAnsi="Arial" w:cs="Arial"/>
          <w:sz w:val="28"/>
          <w:szCs w:val="28"/>
          <w:lang w:val="ru-RU"/>
        </w:rPr>
        <w:t>«</w:t>
      </w:r>
      <w:r w:rsidRPr="00E777E3">
        <w:rPr>
          <w:rFonts w:ascii="Arial" w:hAnsi="Arial" w:cs="Arial"/>
          <w:sz w:val="28"/>
          <w:szCs w:val="28"/>
          <w:lang w:val="ru-RU"/>
        </w:rPr>
        <w:t>протоколов до предъявления иска</w:t>
      </w:r>
      <w:r w:rsidR="00D24B3E">
        <w:rPr>
          <w:rFonts w:ascii="Arial" w:hAnsi="Arial" w:cs="Arial"/>
          <w:sz w:val="28"/>
          <w:szCs w:val="28"/>
          <w:lang w:val="ru-RU"/>
        </w:rPr>
        <w:t>»</w:t>
      </w:r>
      <w:r w:rsidRPr="00E777E3">
        <w:rPr>
          <w:rFonts w:ascii="Arial" w:hAnsi="Arial" w:cs="Arial"/>
          <w:sz w:val="28"/>
          <w:szCs w:val="28"/>
          <w:lang w:val="ru-RU"/>
        </w:rPr>
        <w:t>, устанавливающую обязательства, которые будущие стороны и их представители должны выполнить до начала формального судебного процесса. Это инструкции для отдельных видов споров, например, по инженерным и строительным спорам или по искам о телесных повреждениях</w:t>
      </w:r>
      <w:r w:rsidR="0070348F">
        <w:rPr>
          <w:rStyle w:val="af8"/>
          <w:rFonts w:ascii="Arial" w:hAnsi="Arial" w:cs="Arial"/>
          <w:sz w:val="28"/>
          <w:szCs w:val="28"/>
          <w:lang w:val="ru-RU"/>
        </w:rPr>
        <w:footnoteReference w:id="497"/>
      </w:r>
      <w:r w:rsidR="00FF51A6">
        <w:rPr>
          <w:rFonts w:ascii="Arial" w:hAnsi="Arial" w:cs="Arial"/>
          <w:sz w:val="28"/>
          <w:szCs w:val="28"/>
          <w:lang w:val="ru-RU"/>
        </w:rPr>
        <w:t>.</w:t>
      </w:r>
      <w:r w:rsidRPr="00E777E3">
        <w:rPr>
          <w:rFonts w:ascii="Arial" w:hAnsi="Arial" w:cs="Arial"/>
          <w:sz w:val="28"/>
          <w:szCs w:val="28"/>
          <w:lang w:val="ru-RU"/>
        </w:rPr>
        <w:t xml:space="preserve"> Стороны обязаны выполнять все требования досудебного протокола, включая раскрытие информации и направление претензий и ответов на них. Конкретное содержание протокола определяется практическими указаниями по соответствующей категории дел, и некоторые протоколы содержат шаблоны документов, схемы и графики, помогающие сторонам совершить все необходимые действия на данном этапе. Например, один из досудебных протоколов в Англии устанавливает поведение, которому потенциальные стороны должны следовать до начала разбирательства, регулирует процесс и график обмена информацией, а также стандарты ведения предварительных переговоров.</w:t>
      </w:r>
    </w:p>
    <w:p w14:paraId="49B5EAC9" w14:textId="48CB515E" w:rsidR="00FF51A6" w:rsidRPr="00823937" w:rsidRDefault="00FF51A6" w:rsidP="00FF51A6">
      <w:pPr>
        <w:ind w:left="-851" w:firstLine="425"/>
        <w:jc w:val="both"/>
        <w:rPr>
          <w:rFonts w:ascii="Arial" w:hAnsi="Arial" w:cs="Arial"/>
          <w:sz w:val="28"/>
          <w:szCs w:val="28"/>
          <w:lang w:val="ru-RU"/>
        </w:rPr>
      </w:pPr>
      <w:r w:rsidRPr="00FF51A6">
        <w:rPr>
          <w:rFonts w:ascii="Arial" w:hAnsi="Arial" w:cs="Arial"/>
          <w:sz w:val="28"/>
          <w:szCs w:val="28"/>
          <w:lang w:val="ru-RU"/>
        </w:rPr>
        <w:t xml:space="preserve">В конце 2010 года в Англии существовало 11 досудебных протоколов, а к настоящему времени их число увеличилось до 18. Протоколы направлены на обеспечение эффективного обмена информацией между потенциальным истцом и ответчиком. Однако по мнению </w:t>
      </w:r>
      <w:r w:rsidR="003177EC">
        <w:rPr>
          <w:rFonts w:ascii="Arial" w:hAnsi="Arial" w:cs="Arial"/>
          <w:sz w:val="28"/>
          <w:szCs w:val="28"/>
          <w:lang w:val="ru-RU"/>
        </w:rPr>
        <w:t>Н.</w:t>
      </w:r>
      <w:r w:rsidR="0079610F">
        <w:rPr>
          <w:rFonts w:ascii="Arial" w:hAnsi="Arial" w:cs="Arial"/>
          <w:sz w:val="28"/>
          <w:szCs w:val="28"/>
          <w:lang w:val="ru-RU"/>
        </w:rPr>
        <w:t xml:space="preserve"> </w:t>
      </w:r>
      <w:r w:rsidR="003177EC">
        <w:rPr>
          <w:rFonts w:ascii="Arial" w:hAnsi="Arial" w:cs="Arial"/>
          <w:sz w:val="28"/>
          <w:szCs w:val="28"/>
          <w:lang w:val="ru-RU"/>
        </w:rPr>
        <w:t>Эндрюса</w:t>
      </w:r>
      <w:r w:rsidRPr="00FF51A6">
        <w:rPr>
          <w:rFonts w:ascii="Arial" w:hAnsi="Arial" w:cs="Arial"/>
          <w:sz w:val="28"/>
          <w:szCs w:val="28"/>
          <w:lang w:val="ru-RU"/>
        </w:rPr>
        <w:t>, их соблюдение влечет увеличение судебных расходов</w:t>
      </w:r>
      <w:r w:rsidR="00AE1D68">
        <w:rPr>
          <w:rStyle w:val="af8"/>
          <w:rFonts w:ascii="Arial" w:hAnsi="Arial" w:cs="Arial"/>
          <w:sz w:val="28"/>
          <w:szCs w:val="28"/>
          <w:lang w:val="ru-RU"/>
        </w:rPr>
        <w:footnoteReference w:id="498"/>
      </w:r>
      <w:r w:rsidRPr="00FF51A6">
        <w:rPr>
          <w:rFonts w:ascii="Arial" w:hAnsi="Arial" w:cs="Arial"/>
          <w:sz w:val="28"/>
          <w:szCs w:val="28"/>
          <w:lang w:val="ru-RU"/>
        </w:rPr>
        <w:t>.</w:t>
      </w:r>
    </w:p>
    <w:p w14:paraId="6411FD4A" w14:textId="77777777" w:rsidR="00AE1D68" w:rsidRPr="00981D55" w:rsidRDefault="00FF51A6" w:rsidP="0096509C">
      <w:pPr>
        <w:ind w:left="-851" w:firstLine="425"/>
        <w:jc w:val="both"/>
        <w:rPr>
          <w:rFonts w:ascii="Arial" w:hAnsi="Arial" w:cs="Arial"/>
          <w:sz w:val="28"/>
          <w:szCs w:val="28"/>
          <w:lang w:val="ru-RU"/>
        </w:rPr>
      </w:pPr>
      <w:r w:rsidRPr="00FF51A6">
        <w:rPr>
          <w:rFonts w:ascii="Arial" w:hAnsi="Arial" w:cs="Arial"/>
          <w:sz w:val="28"/>
          <w:szCs w:val="28"/>
          <w:lang w:val="ru-RU"/>
        </w:rPr>
        <w:t>Сторона, не выполнившая требования досудебного протокола, подвергается санкциям в виде возложения судебных издержек. Несоблюдение требований протокола не является основанием для отказа в принятии иска или его возвращения.</w:t>
      </w:r>
    </w:p>
    <w:p w14:paraId="077BEF76" w14:textId="3AFD5100" w:rsidR="00AE1D68" w:rsidRPr="00823937" w:rsidRDefault="00FF51A6" w:rsidP="0096509C">
      <w:pPr>
        <w:ind w:left="-851" w:firstLine="425"/>
        <w:jc w:val="both"/>
        <w:rPr>
          <w:rFonts w:ascii="Arial" w:hAnsi="Arial" w:cs="Arial"/>
          <w:sz w:val="28"/>
          <w:szCs w:val="28"/>
          <w:lang w:val="ru-RU"/>
        </w:rPr>
      </w:pPr>
      <w:r w:rsidRPr="00FF51A6">
        <w:rPr>
          <w:rFonts w:ascii="Arial" w:hAnsi="Arial" w:cs="Arial"/>
          <w:sz w:val="28"/>
          <w:szCs w:val="28"/>
          <w:lang w:val="ru-RU"/>
        </w:rPr>
        <w:t xml:space="preserve">Таким образом, в Англии существует досудебное раскрытие и досудебный протокол, которые тесно связаны и направлены на мирное урегулирование споров до начала судебного процесса. Суть английского досудебного протокола заключается в предоставлении четких инструкций с пошаговыми действиями, которые стороны должны выполнить для попытки достижения мирного урегулирования. Если это не удается, начинается судебное разбирательство. Досудебный протокол служит гарантией того, что стороны предприняли все усилия для мирного разрешения спора и выполнения всех требований, </w:t>
      </w:r>
      <w:r w:rsidRPr="00FF51A6">
        <w:rPr>
          <w:rFonts w:ascii="Arial" w:hAnsi="Arial" w:cs="Arial"/>
          <w:sz w:val="28"/>
          <w:szCs w:val="28"/>
          <w:lang w:val="ru-RU"/>
        </w:rPr>
        <w:lastRenderedPageBreak/>
        <w:t>включая раскрытие доказательств</w:t>
      </w:r>
      <w:r w:rsidR="00AE1D68">
        <w:rPr>
          <w:rStyle w:val="af8"/>
          <w:rFonts w:ascii="Arial" w:hAnsi="Arial" w:cs="Arial"/>
          <w:sz w:val="28"/>
          <w:szCs w:val="28"/>
          <w:lang w:val="ru-RU"/>
        </w:rPr>
        <w:footnoteReference w:id="499"/>
      </w:r>
      <w:r w:rsidRPr="00FF51A6">
        <w:rPr>
          <w:rFonts w:ascii="Arial" w:hAnsi="Arial" w:cs="Arial"/>
          <w:sz w:val="28"/>
          <w:szCs w:val="28"/>
          <w:lang w:val="ru-RU"/>
        </w:rPr>
        <w:t>.</w:t>
      </w:r>
      <w:r>
        <w:rPr>
          <w:rFonts w:ascii="Arial" w:hAnsi="Arial" w:cs="Arial"/>
          <w:sz w:val="28"/>
          <w:szCs w:val="28"/>
          <w:lang w:val="ru-RU"/>
        </w:rPr>
        <w:t xml:space="preserve"> </w:t>
      </w:r>
      <w:r w:rsidRPr="00AE1D68">
        <w:rPr>
          <w:rFonts w:ascii="Arial" w:hAnsi="Arial" w:cs="Arial"/>
          <w:sz w:val="28"/>
          <w:szCs w:val="28"/>
          <w:lang w:val="ru-RU"/>
        </w:rPr>
        <w:t xml:space="preserve">В </w:t>
      </w:r>
      <w:r w:rsidRPr="0096509C">
        <w:rPr>
          <w:rFonts w:ascii="Arial" w:hAnsi="Arial" w:cs="Arial"/>
          <w:sz w:val="28"/>
          <w:szCs w:val="28"/>
          <w:lang w:val="ru-RU"/>
        </w:rPr>
        <w:t xml:space="preserve">английской системе права процедура раскрытия доказательств не включает оформление списка раскрытых документов досудебным протоколом. В соответствии с требованиями статьи 31.10 </w:t>
      </w:r>
      <w:r w:rsidR="00091D0C">
        <w:rPr>
          <w:rFonts w:ascii="Arial" w:hAnsi="Arial" w:cs="Arial"/>
          <w:sz w:val="28"/>
          <w:szCs w:val="28"/>
          <w:lang w:val="en-US"/>
        </w:rPr>
        <w:t>CPR</w:t>
      </w:r>
      <w:r w:rsidR="00091D0C">
        <w:rPr>
          <w:rStyle w:val="af8"/>
          <w:rFonts w:ascii="Arial" w:hAnsi="Arial" w:cs="Arial"/>
          <w:sz w:val="28"/>
          <w:szCs w:val="28"/>
          <w:lang w:val="ru-RU"/>
        </w:rPr>
        <w:t xml:space="preserve"> </w:t>
      </w:r>
      <w:r w:rsidR="00AE1D68">
        <w:rPr>
          <w:rStyle w:val="af8"/>
          <w:rFonts w:ascii="Arial" w:hAnsi="Arial" w:cs="Arial"/>
          <w:sz w:val="28"/>
          <w:szCs w:val="28"/>
          <w:lang w:val="ru-RU"/>
        </w:rPr>
        <w:footnoteReference w:id="500"/>
      </w:r>
      <w:r w:rsidRPr="0096509C">
        <w:rPr>
          <w:rFonts w:ascii="Arial" w:hAnsi="Arial" w:cs="Arial"/>
          <w:sz w:val="28"/>
          <w:szCs w:val="28"/>
          <w:lang w:val="ru-RU"/>
        </w:rPr>
        <w:t xml:space="preserve"> стандартное раскрытие доказательств осуществляется путем составления и передачи другой стороне списка документов (</w:t>
      </w:r>
      <w:proofErr w:type="spellStart"/>
      <w:r w:rsidRPr="00197CBB">
        <w:rPr>
          <w:rFonts w:ascii="Arial" w:hAnsi="Arial" w:cs="Arial"/>
          <w:i/>
          <w:iCs/>
          <w:sz w:val="28"/>
          <w:szCs w:val="28"/>
          <w:lang w:val="ru-RU"/>
        </w:rPr>
        <w:t>list</w:t>
      </w:r>
      <w:proofErr w:type="spellEnd"/>
      <w:r w:rsidRPr="00197CBB">
        <w:rPr>
          <w:rFonts w:ascii="Arial" w:hAnsi="Arial" w:cs="Arial"/>
          <w:i/>
          <w:iCs/>
          <w:sz w:val="28"/>
          <w:szCs w:val="28"/>
          <w:lang w:val="ru-RU"/>
        </w:rPr>
        <w:t xml:space="preserve"> </w:t>
      </w:r>
      <w:proofErr w:type="spellStart"/>
      <w:r w:rsidRPr="00197CBB">
        <w:rPr>
          <w:rFonts w:ascii="Arial" w:hAnsi="Arial" w:cs="Arial"/>
          <w:i/>
          <w:iCs/>
          <w:sz w:val="28"/>
          <w:szCs w:val="28"/>
          <w:lang w:val="ru-RU"/>
        </w:rPr>
        <w:t>of</w:t>
      </w:r>
      <w:proofErr w:type="spellEnd"/>
      <w:r w:rsidRPr="00197CBB">
        <w:rPr>
          <w:rFonts w:ascii="Arial" w:hAnsi="Arial" w:cs="Arial"/>
          <w:i/>
          <w:iCs/>
          <w:sz w:val="28"/>
          <w:szCs w:val="28"/>
          <w:lang w:val="ru-RU"/>
        </w:rPr>
        <w:t xml:space="preserve"> </w:t>
      </w:r>
      <w:proofErr w:type="spellStart"/>
      <w:r w:rsidRPr="00197CBB">
        <w:rPr>
          <w:rFonts w:ascii="Arial" w:hAnsi="Arial" w:cs="Arial"/>
          <w:i/>
          <w:iCs/>
          <w:sz w:val="28"/>
          <w:szCs w:val="28"/>
          <w:lang w:val="ru-RU"/>
        </w:rPr>
        <w:t>documents</w:t>
      </w:r>
      <w:proofErr w:type="spellEnd"/>
      <w:r w:rsidRPr="0096509C">
        <w:rPr>
          <w:rFonts w:ascii="Arial" w:hAnsi="Arial" w:cs="Arial"/>
          <w:sz w:val="28"/>
          <w:szCs w:val="28"/>
          <w:lang w:val="ru-RU"/>
        </w:rPr>
        <w:t>) в соответствующей форме. Список должен быть удобен для идентификации и содержать заявление стороны о раскрытии доказательств. Такое наименование и форма более соответствуют сути самого документа и порядку его раскрытия в англо-саксонской системе права</w:t>
      </w:r>
      <w:r w:rsidR="00AE1D68">
        <w:rPr>
          <w:rStyle w:val="af8"/>
          <w:rFonts w:ascii="Arial" w:hAnsi="Arial" w:cs="Arial"/>
          <w:sz w:val="28"/>
          <w:szCs w:val="28"/>
          <w:lang w:val="ru-RU"/>
        </w:rPr>
        <w:footnoteReference w:id="501"/>
      </w:r>
      <w:r w:rsidRPr="0096509C">
        <w:rPr>
          <w:rFonts w:ascii="Arial" w:hAnsi="Arial" w:cs="Arial"/>
          <w:sz w:val="28"/>
          <w:szCs w:val="28"/>
          <w:lang w:val="ru-RU"/>
        </w:rPr>
        <w:t xml:space="preserve">. В отличие от этого, в Казахстане нет законодательно закрепленной дефиниции раскрытия доказательств или досудебного протокола. Правовое регулирование раскрытия доказательств в Казахстане находит свое отражение в главе 7 </w:t>
      </w:r>
      <w:r w:rsidR="006971C4">
        <w:rPr>
          <w:rFonts w:ascii="Arial" w:hAnsi="Arial" w:cs="Arial"/>
          <w:sz w:val="28"/>
          <w:szCs w:val="28"/>
          <w:lang w:val="ru-RU"/>
        </w:rPr>
        <w:t>«</w:t>
      </w:r>
      <w:r w:rsidRPr="0096509C">
        <w:rPr>
          <w:rFonts w:ascii="Arial" w:hAnsi="Arial" w:cs="Arial"/>
          <w:sz w:val="28"/>
          <w:szCs w:val="28"/>
          <w:lang w:val="ru-RU"/>
        </w:rPr>
        <w:t>Доказательства и доказывание</w:t>
      </w:r>
      <w:r w:rsidR="006971C4">
        <w:rPr>
          <w:rFonts w:ascii="Arial" w:hAnsi="Arial" w:cs="Arial"/>
          <w:sz w:val="28"/>
          <w:szCs w:val="28"/>
          <w:lang w:val="ru-RU"/>
        </w:rPr>
        <w:t>»</w:t>
      </w:r>
      <w:r w:rsidRPr="0096509C">
        <w:rPr>
          <w:rFonts w:ascii="Arial" w:hAnsi="Arial" w:cs="Arial"/>
          <w:sz w:val="28"/>
          <w:szCs w:val="28"/>
          <w:lang w:val="ru-RU"/>
        </w:rPr>
        <w:t xml:space="preserve"> Гражданского процессуального кодекса РК. Согласно статье 73 ГПК РК</w:t>
      </w:r>
      <w:r w:rsidR="00AE1D68">
        <w:rPr>
          <w:rStyle w:val="af8"/>
          <w:rFonts w:ascii="Arial" w:hAnsi="Arial" w:cs="Arial"/>
          <w:sz w:val="28"/>
          <w:szCs w:val="28"/>
          <w:lang w:val="ru-RU"/>
        </w:rPr>
        <w:footnoteReference w:id="502"/>
      </w:r>
      <w:r w:rsidRPr="0096509C">
        <w:rPr>
          <w:rFonts w:ascii="Arial" w:hAnsi="Arial" w:cs="Arial"/>
          <w:sz w:val="28"/>
          <w:szCs w:val="28"/>
          <w:lang w:val="ru-RU"/>
        </w:rPr>
        <w:t>, процедура раскрытия доказательств является неотъемлемой частью представления доказательств и осуществляется сторонами и другими лицами, участвующими в деле при подаче иска. Раскрытие, представление и обмен доказательствами должны оформляться досудебным протоколом, а объектом раскрытия являются доказательства, на которые стороны собираются ссылаться и использовать в суде для обоснования своих требований.</w:t>
      </w:r>
      <w:r w:rsidR="00AE1D68">
        <w:rPr>
          <w:rFonts w:ascii="Arial" w:hAnsi="Arial" w:cs="Arial"/>
          <w:sz w:val="28"/>
          <w:szCs w:val="28"/>
          <w:lang w:val="ru-RU"/>
        </w:rPr>
        <w:t xml:space="preserve"> Досудебный протокол должен составляться после подачи иска, но до возбуждения гражданского дела в суде.</w:t>
      </w:r>
      <w:r w:rsidRPr="0096509C">
        <w:rPr>
          <w:rFonts w:ascii="Arial" w:hAnsi="Arial" w:cs="Arial"/>
          <w:sz w:val="28"/>
          <w:szCs w:val="28"/>
          <w:lang w:val="ru-RU"/>
        </w:rPr>
        <w:t xml:space="preserve"> </w:t>
      </w:r>
      <w:r w:rsidR="00AE1D68">
        <w:rPr>
          <w:rFonts w:ascii="Arial" w:hAnsi="Arial" w:cs="Arial"/>
          <w:sz w:val="28"/>
          <w:szCs w:val="28"/>
          <w:lang w:val="ru-RU"/>
        </w:rPr>
        <w:t xml:space="preserve">По воле законодателя </w:t>
      </w:r>
      <w:r w:rsidR="00197CBB">
        <w:rPr>
          <w:rFonts w:ascii="Arial" w:hAnsi="Arial" w:cs="Arial"/>
          <w:sz w:val="28"/>
          <w:szCs w:val="28"/>
          <w:lang w:val="ru-RU"/>
        </w:rPr>
        <w:t>его задача</w:t>
      </w:r>
      <w:r w:rsidR="00AE1D68">
        <w:rPr>
          <w:rFonts w:ascii="Arial" w:hAnsi="Arial" w:cs="Arial"/>
          <w:sz w:val="28"/>
          <w:szCs w:val="28"/>
          <w:lang w:val="ru-RU"/>
        </w:rPr>
        <w:t xml:space="preserve"> </w:t>
      </w:r>
      <w:r w:rsidR="00197CBB">
        <w:rPr>
          <w:rFonts w:ascii="Arial" w:hAnsi="Arial" w:cs="Arial"/>
          <w:sz w:val="28"/>
          <w:szCs w:val="28"/>
          <w:lang w:val="ru-RU"/>
        </w:rPr>
        <w:t>зафиксировать намерение сторон на примирение путем ознакомления с доказательствами</w:t>
      </w:r>
      <w:r w:rsidR="00AE1D68">
        <w:rPr>
          <w:rFonts w:ascii="Arial" w:hAnsi="Arial" w:cs="Arial"/>
          <w:sz w:val="28"/>
          <w:szCs w:val="28"/>
          <w:lang w:val="ru-RU"/>
        </w:rPr>
        <w:t>.</w:t>
      </w:r>
      <w:r w:rsidR="00197CBB">
        <w:rPr>
          <w:rFonts w:ascii="Arial" w:hAnsi="Arial" w:cs="Arial"/>
          <w:sz w:val="28"/>
          <w:szCs w:val="28"/>
          <w:lang w:val="ru-RU"/>
        </w:rPr>
        <w:t xml:space="preserve"> </w:t>
      </w:r>
      <w:r w:rsidR="00AE1D68">
        <w:rPr>
          <w:rFonts w:ascii="Arial" w:hAnsi="Arial" w:cs="Arial"/>
          <w:sz w:val="28"/>
          <w:szCs w:val="28"/>
          <w:lang w:val="ru-RU"/>
        </w:rPr>
        <w:t>Суть досудебного протокола сводится к примирению сторон</w:t>
      </w:r>
      <w:r w:rsidR="00AE1D68">
        <w:rPr>
          <w:rStyle w:val="af8"/>
          <w:rFonts w:ascii="Arial" w:hAnsi="Arial" w:cs="Arial"/>
          <w:sz w:val="28"/>
          <w:szCs w:val="28"/>
          <w:lang w:val="ru-RU"/>
        </w:rPr>
        <w:footnoteReference w:id="503"/>
      </w:r>
      <w:r w:rsidR="0079610F" w:rsidRPr="0079610F">
        <w:rPr>
          <w:rFonts w:ascii="Arial" w:hAnsi="Arial" w:cs="Arial"/>
          <w:sz w:val="28"/>
          <w:szCs w:val="28"/>
          <w:lang w:val="ru-RU"/>
        </w:rPr>
        <w:t xml:space="preserve"> </w:t>
      </w:r>
      <w:r w:rsidR="0079610F">
        <w:rPr>
          <w:rFonts w:ascii="Arial" w:hAnsi="Arial" w:cs="Arial"/>
          <w:sz w:val="28"/>
          <w:szCs w:val="28"/>
          <w:lang w:val="ru-RU"/>
        </w:rPr>
        <w:t>без возбуждения гражданского дела.</w:t>
      </w:r>
      <w:r w:rsidR="00197CBB">
        <w:rPr>
          <w:rFonts w:ascii="Arial" w:hAnsi="Arial" w:cs="Arial"/>
          <w:sz w:val="28"/>
          <w:szCs w:val="28"/>
          <w:lang w:val="ru-RU"/>
        </w:rPr>
        <w:t xml:space="preserve"> </w:t>
      </w:r>
      <w:r w:rsidR="0079610F">
        <w:rPr>
          <w:rFonts w:ascii="Arial" w:hAnsi="Arial" w:cs="Arial"/>
          <w:sz w:val="28"/>
          <w:szCs w:val="28"/>
          <w:lang w:val="ru-RU"/>
        </w:rPr>
        <w:t>Вокруг досудебного протокола образован некий информационный вакуум, поскольку юридическое сообщество так и не восприняло данный механизм должным образом.</w:t>
      </w:r>
      <w:r w:rsidR="00197CBB">
        <w:rPr>
          <w:rFonts w:ascii="Arial" w:hAnsi="Arial" w:cs="Arial"/>
          <w:sz w:val="28"/>
          <w:szCs w:val="28"/>
          <w:lang w:val="ru-RU"/>
        </w:rPr>
        <w:t xml:space="preserve"> Институт досудебного протокола не действует так, как это себе представлял законодатель. Причин может быть несколько, но нельзя отрицать тот факт, что досудебный протокол не может быть приравнен к досудебному раскрытию, и это даже не элемент данной процедуры. Это две разные правовые категории. Но, если говорить о досудебном протоколе его можно охарактеризовать как попытку усилить медиацию и примирение до возбуждения гражданского дела, досудебное раскрытие же ставит задачу усиления принципа состязательности </w:t>
      </w:r>
      <w:r w:rsidR="00197CBB">
        <w:rPr>
          <w:rFonts w:ascii="Arial" w:hAnsi="Arial" w:cs="Arial"/>
          <w:sz w:val="28"/>
          <w:szCs w:val="28"/>
          <w:lang w:val="ru-RU"/>
        </w:rPr>
        <w:lastRenderedPageBreak/>
        <w:t>равенства сторон. Если стороны готовы к примирению, они помирятся и без составления досудебного протокола. Если стороны после составления досудебного протокола приняли решение разрешить конфликт в рамках судопроизводства, досудебный протокол не может помешать им сделать это, более того, досудебный протокол так и останется абсолютно ненужным документом в деле, поскольку статус его не определен.</w:t>
      </w:r>
    </w:p>
    <w:p w14:paraId="5A6DECC4" w14:textId="23193C47" w:rsidR="0096509C" w:rsidRPr="0096509C" w:rsidRDefault="0096509C" w:rsidP="0096509C">
      <w:pPr>
        <w:ind w:left="-851" w:firstLine="425"/>
        <w:jc w:val="both"/>
        <w:rPr>
          <w:rFonts w:ascii="Arial" w:hAnsi="Arial" w:cs="Arial"/>
          <w:sz w:val="28"/>
          <w:szCs w:val="28"/>
          <w:lang w:val="ru-RU"/>
        </w:rPr>
      </w:pPr>
      <w:r w:rsidRPr="0096509C">
        <w:rPr>
          <w:rFonts w:ascii="Arial" w:hAnsi="Arial" w:cs="Arial"/>
          <w:sz w:val="28"/>
          <w:szCs w:val="28"/>
          <w:lang w:val="ru-RU"/>
        </w:rPr>
        <w:t xml:space="preserve">Согласно толковому словарю С.И. Ожегова, определение слова </w:t>
      </w:r>
      <w:r w:rsidR="00197CBB">
        <w:rPr>
          <w:rFonts w:ascii="Arial" w:hAnsi="Arial" w:cs="Arial"/>
          <w:sz w:val="28"/>
          <w:szCs w:val="28"/>
          <w:lang w:val="ru-RU"/>
        </w:rPr>
        <w:t>«</w:t>
      </w:r>
      <w:r w:rsidRPr="0096509C">
        <w:rPr>
          <w:rFonts w:ascii="Arial" w:hAnsi="Arial" w:cs="Arial"/>
          <w:sz w:val="28"/>
          <w:szCs w:val="28"/>
          <w:lang w:val="ru-RU"/>
        </w:rPr>
        <w:t>протокол</w:t>
      </w:r>
      <w:r w:rsidR="00197CBB">
        <w:rPr>
          <w:rFonts w:ascii="Arial" w:hAnsi="Arial" w:cs="Arial"/>
          <w:sz w:val="28"/>
          <w:szCs w:val="28"/>
          <w:lang w:val="ru-RU"/>
        </w:rPr>
        <w:t>»</w:t>
      </w:r>
      <w:r w:rsidRPr="0096509C">
        <w:rPr>
          <w:rFonts w:ascii="Arial" w:hAnsi="Arial" w:cs="Arial"/>
          <w:sz w:val="28"/>
          <w:szCs w:val="28"/>
          <w:lang w:val="ru-RU"/>
        </w:rPr>
        <w:t xml:space="preserve"> не соответствует содержанию и смыслу досудебного протокола. Оно означает документ с записью всего происходящего на заседании, собрании, допросе, или документ, удостоверяющий какой-либо факт, что не соответствует содержанию и смыслу досудебного протокола. Также аналогичная ситуация возникает со словом </w:t>
      </w:r>
      <w:r w:rsidR="00197CBB">
        <w:rPr>
          <w:rFonts w:ascii="Arial" w:hAnsi="Arial" w:cs="Arial"/>
          <w:sz w:val="28"/>
          <w:szCs w:val="28"/>
          <w:lang w:val="ru-RU"/>
        </w:rPr>
        <w:t>«</w:t>
      </w:r>
      <w:r w:rsidRPr="0096509C">
        <w:rPr>
          <w:rFonts w:ascii="Arial" w:hAnsi="Arial" w:cs="Arial"/>
          <w:sz w:val="28"/>
          <w:szCs w:val="28"/>
          <w:lang w:val="ru-RU"/>
        </w:rPr>
        <w:t>досудебный</w:t>
      </w:r>
      <w:r w:rsidR="00197CBB">
        <w:rPr>
          <w:rFonts w:ascii="Arial" w:hAnsi="Arial" w:cs="Arial"/>
          <w:sz w:val="28"/>
          <w:szCs w:val="28"/>
          <w:lang w:val="ru-RU"/>
        </w:rPr>
        <w:t>»</w:t>
      </w:r>
      <w:r w:rsidRPr="0096509C">
        <w:rPr>
          <w:rFonts w:ascii="Arial" w:hAnsi="Arial" w:cs="Arial"/>
          <w:sz w:val="28"/>
          <w:szCs w:val="28"/>
          <w:lang w:val="ru-RU"/>
        </w:rPr>
        <w:t>, которое означает относящийся к юрисдикционному процессу до стадии судебного рассмотрения, что также не соответствует смыслу досудебного протокола</w:t>
      </w:r>
      <w:r w:rsidR="00197CBB">
        <w:rPr>
          <w:rStyle w:val="af8"/>
          <w:rFonts w:ascii="Arial" w:hAnsi="Arial" w:cs="Arial"/>
          <w:sz w:val="28"/>
          <w:szCs w:val="28"/>
          <w:lang w:val="ru-RU"/>
        </w:rPr>
        <w:footnoteReference w:id="504"/>
      </w:r>
      <w:r w:rsidRPr="0096509C">
        <w:rPr>
          <w:rFonts w:ascii="Arial" w:hAnsi="Arial" w:cs="Arial"/>
          <w:sz w:val="28"/>
          <w:szCs w:val="28"/>
          <w:lang w:val="ru-RU"/>
        </w:rPr>
        <w:t>.</w:t>
      </w:r>
    </w:p>
    <w:p w14:paraId="7945DA16" w14:textId="72EB7B23" w:rsidR="0096509C" w:rsidRPr="0096509C" w:rsidRDefault="0096509C" w:rsidP="0096509C">
      <w:pPr>
        <w:ind w:left="-851" w:firstLine="425"/>
        <w:jc w:val="both"/>
        <w:rPr>
          <w:rFonts w:ascii="Arial" w:hAnsi="Arial" w:cs="Arial"/>
          <w:sz w:val="28"/>
          <w:szCs w:val="28"/>
          <w:lang w:val="ru-RU"/>
        </w:rPr>
      </w:pPr>
      <w:r w:rsidRPr="0096509C">
        <w:rPr>
          <w:rFonts w:ascii="Arial" w:hAnsi="Arial" w:cs="Arial"/>
          <w:sz w:val="28"/>
          <w:szCs w:val="28"/>
          <w:lang w:val="ru-RU"/>
        </w:rPr>
        <w:t>Отсутствие системности в правовом регулировании как раскрытия доказательств, так и самого документа, которым должны оформляться раскрытые доказательства, является проблемой. Например, нормы ГПК РК не содержат требований к форме досудебного протокола, к порядку его оформления или к лицу, ответственному за его составление. На практике применяется единый шаблон досудебного протокола, содержащий информацию о месте и дате, об истце, ответчике, предмете иска, а также перечень раскрытых и представленных доказательств с вариантами урегулирования спора</w:t>
      </w:r>
      <w:r w:rsidR="00197CBB">
        <w:rPr>
          <w:rStyle w:val="af8"/>
          <w:rFonts w:ascii="Arial" w:hAnsi="Arial" w:cs="Arial"/>
          <w:sz w:val="28"/>
          <w:szCs w:val="28"/>
          <w:lang w:val="ru-RU"/>
        </w:rPr>
        <w:footnoteReference w:id="505"/>
      </w:r>
      <w:r w:rsidRPr="0096509C">
        <w:rPr>
          <w:rFonts w:ascii="Arial" w:hAnsi="Arial" w:cs="Arial"/>
          <w:sz w:val="28"/>
          <w:szCs w:val="28"/>
          <w:lang w:val="ru-RU"/>
        </w:rPr>
        <w:t>.</w:t>
      </w:r>
    </w:p>
    <w:p w14:paraId="4C0C2A96" w14:textId="1A2A2A04" w:rsidR="0096509C" w:rsidRPr="0096509C" w:rsidRDefault="0096509C" w:rsidP="0096509C">
      <w:pPr>
        <w:ind w:left="-851" w:firstLine="425"/>
        <w:jc w:val="both"/>
        <w:rPr>
          <w:rFonts w:ascii="Arial" w:hAnsi="Arial" w:cs="Arial"/>
          <w:sz w:val="28"/>
          <w:szCs w:val="28"/>
          <w:lang w:val="ru-RU"/>
        </w:rPr>
      </w:pPr>
      <w:r w:rsidRPr="0079610F">
        <w:rPr>
          <w:rFonts w:ascii="Arial" w:hAnsi="Arial" w:cs="Arial"/>
          <w:sz w:val="28"/>
          <w:szCs w:val="28"/>
          <w:lang w:val="ru-RU"/>
        </w:rPr>
        <w:t xml:space="preserve">Согласно результатам социологического опроса юридических консультантов, адвокатов, и юристов компаний, большинство из них считают </w:t>
      </w:r>
      <w:r w:rsidR="006971C4" w:rsidRPr="0079610F">
        <w:rPr>
          <w:rFonts w:ascii="Arial" w:hAnsi="Arial" w:cs="Arial"/>
          <w:sz w:val="28"/>
          <w:szCs w:val="28"/>
          <w:lang w:val="ru-RU"/>
        </w:rPr>
        <w:t>«</w:t>
      </w:r>
      <w:r w:rsidRPr="0079610F">
        <w:rPr>
          <w:rFonts w:ascii="Arial" w:hAnsi="Arial" w:cs="Arial"/>
          <w:sz w:val="28"/>
          <w:szCs w:val="28"/>
          <w:lang w:val="ru-RU"/>
        </w:rPr>
        <w:t>досудебный протокол</w:t>
      </w:r>
      <w:r w:rsidR="006971C4" w:rsidRPr="0079610F">
        <w:rPr>
          <w:rFonts w:ascii="Arial" w:hAnsi="Arial" w:cs="Arial"/>
          <w:sz w:val="28"/>
          <w:szCs w:val="28"/>
          <w:lang w:val="ru-RU"/>
        </w:rPr>
        <w:t>»</w:t>
      </w:r>
      <w:r w:rsidRPr="0079610F">
        <w:rPr>
          <w:rFonts w:ascii="Arial" w:hAnsi="Arial" w:cs="Arial"/>
          <w:sz w:val="28"/>
          <w:szCs w:val="28"/>
          <w:lang w:val="ru-RU"/>
        </w:rPr>
        <w:t xml:space="preserve"> неэффективным и декларативным. Они также считают, что его необходимо усовершенствовать </w:t>
      </w:r>
      <w:r w:rsidRPr="0096509C">
        <w:rPr>
          <w:rFonts w:ascii="Arial" w:hAnsi="Arial" w:cs="Arial"/>
          <w:sz w:val="28"/>
          <w:szCs w:val="28"/>
          <w:lang w:val="ru-RU"/>
        </w:rPr>
        <w:t>или рассматривают его как излишний процессуальный документ</w:t>
      </w:r>
      <w:r w:rsidR="00197CBB">
        <w:rPr>
          <w:rStyle w:val="af8"/>
          <w:rFonts w:ascii="Arial" w:hAnsi="Arial" w:cs="Arial"/>
          <w:sz w:val="28"/>
          <w:szCs w:val="28"/>
          <w:lang w:val="en-US"/>
        </w:rPr>
        <w:footnoteReference w:id="506"/>
      </w:r>
      <w:r w:rsidRPr="0096509C">
        <w:rPr>
          <w:rFonts w:ascii="Arial" w:hAnsi="Arial" w:cs="Arial"/>
          <w:sz w:val="28"/>
          <w:szCs w:val="28"/>
          <w:lang w:val="ru-RU"/>
        </w:rPr>
        <w:t>.</w:t>
      </w:r>
    </w:p>
    <w:p w14:paraId="7D8A8836" w14:textId="5A51240A" w:rsidR="0096509C" w:rsidRDefault="0096509C" w:rsidP="0096509C">
      <w:pPr>
        <w:ind w:left="-851" w:firstLine="425"/>
        <w:jc w:val="both"/>
        <w:rPr>
          <w:rFonts w:ascii="Arial" w:hAnsi="Arial" w:cs="Arial"/>
          <w:sz w:val="28"/>
          <w:szCs w:val="28"/>
          <w:lang w:val="ru-RU"/>
        </w:rPr>
      </w:pPr>
      <w:r w:rsidRPr="0096509C">
        <w:rPr>
          <w:rFonts w:ascii="Arial" w:hAnsi="Arial" w:cs="Arial"/>
          <w:sz w:val="28"/>
          <w:szCs w:val="28"/>
          <w:lang w:val="ru-RU"/>
        </w:rPr>
        <w:t xml:space="preserve">Тем не менее, возможно представление новых доказательств на стадии главного судебного разбирательства в случае их отсутствия в досудебном протоколе. Несоблюдение нормы о раскрытии не влечет за собой негативных последствий для стороны, допустившей нарушение, в отличие от практики в Англии, где недобросовестное исполнение обязанностей по раскрытию может привести к возложению части судебных издержек на такую сторону или недопущению нераскрытых доказательств </w:t>
      </w:r>
      <w:r w:rsidR="0079610F">
        <w:rPr>
          <w:rFonts w:ascii="Arial" w:hAnsi="Arial" w:cs="Arial"/>
          <w:sz w:val="28"/>
          <w:szCs w:val="28"/>
          <w:lang w:val="ru-RU"/>
        </w:rPr>
        <w:t>во время главного судебного разбирательства</w:t>
      </w:r>
      <w:r w:rsidR="00EF3257">
        <w:rPr>
          <w:rStyle w:val="af8"/>
          <w:rFonts w:ascii="Arial" w:hAnsi="Arial" w:cs="Arial"/>
          <w:sz w:val="28"/>
          <w:szCs w:val="28"/>
          <w:lang w:val="ru-RU"/>
        </w:rPr>
        <w:footnoteReference w:id="507"/>
      </w:r>
      <w:r w:rsidR="00EF3257">
        <w:rPr>
          <w:rFonts w:ascii="Arial" w:hAnsi="Arial" w:cs="Arial"/>
          <w:sz w:val="28"/>
          <w:szCs w:val="28"/>
          <w:lang w:val="ru-RU"/>
        </w:rPr>
        <w:t>.</w:t>
      </w:r>
    </w:p>
    <w:p w14:paraId="7ACE2F8B" w14:textId="5E9A9419" w:rsidR="00EF3257" w:rsidRPr="00823937" w:rsidRDefault="0096509C" w:rsidP="0096509C">
      <w:pPr>
        <w:ind w:left="-851" w:firstLine="425"/>
        <w:jc w:val="both"/>
        <w:rPr>
          <w:rFonts w:ascii="Arial" w:hAnsi="Arial" w:cs="Arial"/>
          <w:sz w:val="28"/>
          <w:szCs w:val="28"/>
          <w:lang w:val="ru-RU"/>
        </w:rPr>
      </w:pPr>
      <w:r w:rsidRPr="00942C2F">
        <w:rPr>
          <w:rFonts w:ascii="Arial" w:hAnsi="Arial" w:cs="Arial"/>
          <w:sz w:val="28"/>
          <w:szCs w:val="28"/>
        </w:rPr>
        <w:t xml:space="preserve">Для избежания путаницы следует пересмотреть подход к </w:t>
      </w:r>
      <w:r w:rsidR="00EF3257" w:rsidRPr="00942C2F">
        <w:rPr>
          <w:rFonts w:ascii="Arial" w:hAnsi="Arial" w:cs="Arial"/>
          <w:sz w:val="28"/>
          <w:szCs w:val="28"/>
          <w:lang w:val="ru-RU"/>
        </w:rPr>
        <w:t>правовому регулированию</w:t>
      </w:r>
      <w:r w:rsidRPr="00942C2F">
        <w:rPr>
          <w:rFonts w:ascii="Arial" w:hAnsi="Arial" w:cs="Arial"/>
          <w:sz w:val="28"/>
          <w:szCs w:val="28"/>
        </w:rPr>
        <w:t xml:space="preserve"> раскрытия доказательств в ГПК РК. </w:t>
      </w:r>
      <w:r w:rsidR="00EF3257" w:rsidRPr="00942C2F">
        <w:rPr>
          <w:rFonts w:ascii="Arial" w:hAnsi="Arial" w:cs="Arial"/>
          <w:sz w:val="28"/>
          <w:szCs w:val="28"/>
          <w:lang w:val="ru-RU"/>
        </w:rPr>
        <w:t xml:space="preserve">Термин </w:t>
      </w:r>
      <w:r w:rsidR="00EF3257" w:rsidRPr="00942C2F">
        <w:rPr>
          <w:rFonts w:ascii="Arial" w:hAnsi="Arial" w:cs="Arial"/>
          <w:sz w:val="28"/>
          <w:szCs w:val="28"/>
          <w:lang w:val="ru-RU"/>
        </w:rPr>
        <w:lastRenderedPageBreak/>
        <w:t>«досудебный протокол» в том контексте, в котором он существует на данный момент в ГПК РК надлежит исключить. Тем не менее не исключаем замены на аналогичный институт английского права, то есть как инструкции по досудебному урегулированию споров и надлежащей подготовки к судебному разбирательству для каждого вида спора. К примеру, по трудовым спорам имеется четкий порядок досудебного урегулирования, который надлежит составить как пошаговую инструкцию и зафиксировать в качестве «Досудебного протокола по трудовым спорам</w:t>
      </w:r>
      <w:r w:rsidR="00942C2F" w:rsidRPr="00942C2F">
        <w:rPr>
          <w:rFonts w:ascii="Arial" w:hAnsi="Arial" w:cs="Arial"/>
          <w:sz w:val="28"/>
          <w:szCs w:val="28"/>
          <w:lang w:val="ru-RU"/>
        </w:rPr>
        <w:t>». Такого рода инструкции нужны в потребительских спорах, жилищных, в спорах по возмещению вреда и других, где стороной является физическое лицо. В качестве дефиниции можно использовать следующую формулировку: «досудебный протокол – утвержденная на законодательном уровне инструкция, содержащая строго определенную последовательность действий сторон, направленных на досудебное урегулирование спора и надлежащую подготовку к судебному разбирательству». Подобная инициатива будет способствовать повышению уровня правовой осведомленности граждан, расширению доступа к правосудию и формированию у участников процесса четкого представления о необходимых действиях для защиты своих нарушенных прав.</w:t>
      </w:r>
    </w:p>
    <w:p w14:paraId="3EBBA055" w14:textId="77777777" w:rsidR="00752F62" w:rsidRDefault="0096509C" w:rsidP="00752F62">
      <w:pPr>
        <w:ind w:left="-851" w:firstLine="425"/>
        <w:jc w:val="both"/>
        <w:rPr>
          <w:rFonts w:ascii="Arial" w:hAnsi="Arial" w:cs="Arial"/>
          <w:sz w:val="28"/>
          <w:szCs w:val="28"/>
        </w:rPr>
      </w:pPr>
      <w:r>
        <w:rPr>
          <w:rFonts w:ascii="Arial" w:hAnsi="Arial" w:cs="Arial"/>
          <w:sz w:val="28"/>
          <w:szCs w:val="28"/>
          <w:lang w:val="ru-RU"/>
        </w:rPr>
        <w:t>Досудебное раскрытие как вид раскрытия доказательств в английском праве</w:t>
      </w:r>
      <w:r w:rsidR="00AA1A18">
        <w:rPr>
          <w:rFonts w:ascii="Arial" w:hAnsi="Arial" w:cs="Arial"/>
          <w:sz w:val="28"/>
          <w:szCs w:val="28"/>
          <w:lang w:val="ru-RU"/>
        </w:rPr>
        <w:t xml:space="preserve"> </w:t>
      </w:r>
      <w:r>
        <w:rPr>
          <w:rFonts w:ascii="Arial" w:hAnsi="Arial" w:cs="Arial"/>
          <w:sz w:val="28"/>
          <w:szCs w:val="28"/>
          <w:lang w:val="ru-RU"/>
        </w:rPr>
        <w:t xml:space="preserve">имеет важное значение в ракурсе содействия примирению и процессуальной экономии. Это деятельность лежит вне процесса, тем не менее возможность получения доказательств до начала процесса предусмотрено не только законодательством англо-саксонских стран, таких как Англия, США, Австралия, но и странами континентальной системы права, таких как Япония, Германия. </w:t>
      </w:r>
      <w:r w:rsidR="00A867D6" w:rsidRPr="00A867D6">
        <w:rPr>
          <w:rFonts w:ascii="Arial" w:hAnsi="Arial" w:cs="Arial"/>
          <w:sz w:val="28"/>
          <w:szCs w:val="28"/>
        </w:rPr>
        <w:t>В</w:t>
      </w:r>
      <w:r w:rsidR="00A867D6" w:rsidRPr="00A867D6">
        <w:rPr>
          <w:rFonts w:ascii="Arial" w:hAnsi="Arial" w:cs="Arial"/>
          <w:sz w:val="28"/>
          <w:szCs w:val="28"/>
          <w:lang w:val="ru-RU"/>
        </w:rPr>
        <w:t xml:space="preserve"> английском праве</w:t>
      </w:r>
      <w:r w:rsidR="00A867D6" w:rsidRPr="00A867D6">
        <w:rPr>
          <w:rFonts w:ascii="Arial" w:hAnsi="Arial" w:cs="Arial"/>
          <w:sz w:val="28"/>
          <w:szCs w:val="28"/>
        </w:rPr>
        <w:t xml:space="preserve"> досудебное раскрытие (</w:t>
      </w:r>
      <w:r w:rsidR="00A867D6" w:rsidRPr="00930F95">
        <w:rPr>
          <w:rFonts w:ascii="Arial" w:hAnsi="Arial" w:cs="Arial"/>
          <w:i/>
          <w:iCs/>
          <w:sz w:val="28"/>
          <w:szCs w:val="28"/>
        </w:rPr>
        <w:t>pre-action disclosure</w:t>
      </w:r>
      <w:r w:rsidR="00A867D6" w:rsidRPr="00A867D6">
        <w:rPr>
          <w:rFonts w:ascii="Arial" w:hAnsi="Arial" w:cs="Arial"/>
          <w:sz w:val="28"/>
          <w:szCs w:val="28"/>
        </w:rPr>
        <w:t xml:space="preserve">) и судебное стандартное раскрытие функционируют как взаимодополняющие механизмы, обеспечивающие ранний и полный обмен релевантными документами между сторонами, включая неблагоприятные для заявителя материалы. Результаты </w:t>
      </w:r>
      <w:r w:rsidR="00200A82">
        <w:rPr>
          <w:rFonts w:ascii="Arial" w:hAnsi="Arial" w:cs="Arial"/>
          <w:sz w:val="28"/>
          <w:szCs w:val="28"/>
          <w:lang w:val="ru-RU"/>
        </w:rPr>
        <w:t>исследования</w:t>
      </w:r>
      <w:r w:rsidR="00A867D6" w:rsidRPr="00A867D6">
        <w:rPr>
          <w:rFonts w:ascii="Arial" w:hAnsi="Arial" w:cs="Arial"/>
          <w:sz w:val="28"/>
          <w:szCs w:val="28"/>
        </w:rPr>
        <w:t xml:space="preserve"> </w:t>
      </w:r>
      <w:r w:rsidR="00200A82">
        <w:rPr>
          <w:rFonts w:ascii="Arial" w:hAnsi="Arial" w:cs="Arial"/>
          <w:sz w:val="28"/>
          <w:szCs w:val="28"/>
          <w:lang w:val="ru-RU"/>
        </w:rPr>
        <w:t>подтверждают</w:t>
      </w:r>
      <w:r w:rsidR="00A867D6" w:rsidRPr="00A867D6">
        <w:rPr>
          <w:rFonts w:ascii="Arial" w:hAnsi="Arial" w:cs="Arial"/>
          <w:sz w:val="28"/>
          <w:szCs w:val="28"/>
        </w:rPr>
        <w:t xml:space="preserve">, что </w:t>
      </w:r>
      <w:r w:rsidR="00A867D6">
        <w:rPr>
          <w:rFonts w:ascii="Arial" w:hAnsi="Arial" w:cs="Arial"/>
          <w:sz w:val="28"/>
          <w:szCs w:val="28"/>
          <w:lang w:val="ru-RU"/>
        </w:rPr>
        <w:t>отечественная</w:t>
      </w:r>
      <w:r w:rsidR="00A867D6" w:rsidRPr="00A867D6">
        <w:rPr>
          <w:rFonts w:ascii="Arial" w:hAnsi="Arial" w:cs="Arial"/>
          <w:sz w:val="28"/>
          <w:szCs w:val="28"/>
        </w:rPr>
        <w:t xml:space="preserve"> модель </w:t>
      </w:r>
      <w:r w:rsidR="00752F62">
        <w:rPr>
          <w:rFonts w:ascii="Arial" w:hAnsi="Arial" w:cs="Arial"/>
          <w:sz w:val="28"/>
          <w:szCs w:val="28"/>
          <w:lang w:val="ru-RU"/>
        </w:rPr>
        <w:t>досудебного раскрытия настолько видоизменена и необоснованно сведена к термину «досудебный протокол», что потеряла свое главное назначение – устранение «информационного дисбаланса» у потенциальной стороны при подаче иска</w:t>
      </w:r>
      <w:r w:rsidR="00A867D6">
        <w:rPr>
          <w:rFonts w:ascii="Arial" w:hAnsi="Arial" w:cs="Arial"/>
          <w:sz w:val="28"/>
          <w:szCs w:val="28"/>
          <w:lang w:val="ru-RU"/>
        </w:rPr>
        <w:t>.</w:t>
      </w:r>
      <w:r w:rsidR="00200A82" w:rsidRPr="00200A82">
        <w:rPr>
          <w:b/>
          <w:bCs/>
        </w:rPr>
        <w:t xml:space="preserve"> </w:t>
      </w:r>
      <w:r w:rsidR="00200A82" w:rsidRPr="00752F62">
        <w:rPr>
          <w:rFonts w:ascii="Arial" w:hAnsi="Arial" w:cs="Arial"/>
          <w:sz w:val="28"/>
          <w:szCs w:val="28"/>
        </w:rPr>
        <w:t xml:space="preserve">Сравнительно-правовой анализ норм CPR 31.16 и действующих положений ГПК РК подтверждает, что отсутствие нормативного разграничения между досудебным и судебным раскрытием препятствует эффективной реализации принципов состязательности и равноправия сторон. В связи с этим требуется законодательное закрепление самостоятельного института </w:t>
      </w:r>
      <w:r w:rsidR="00200A82" w:rsidRPr="00752F62">
        <w:rPr>
          <w:rFonts w:ascii="Arial" w:hAnsi="Arial" w:cs="Arial"/>
          <w:sz w:val="28"/>
          <w:szCs w:val="28"/>
        </w:rPr>
        <w:lastRenderedPageBreak/>
        <w:t>досудебного раскрытия документов, обеспечиваемого судебным приказом</w:t>
      </w:r>
      <w:r w:rsidR="00752F62">
        <w:rPr>
          <w:rStyle w:val="af8"/>
          <w:rFonts w:ascii="Arial" w:hAnsi="Arial" w:cs="Arial"/>
          <w:sz w:val="28"/>
          <w:szCs w:val="28"/>
        </w:rPr>
        <w:footnoteReference w:id="508"/>
      </w:r>
      <w:r w:rsidR="00200A82" w:rsidRPr="00752F62">
        <w:rPr>
          <w:rFonts w:ascii="Arial" w:hAnsi="Arial" w:cs="Arial"/>
          <w:sz w:val="28"/>
          <w:szCs w:val="28"/>
        </w:rPr>
        <w:t>.</w:t>
      </w:r>
    </w:p>
    <w:p w14:paraId="5C99973D" w14:textId="6B306935" w:rsidR="0096509C" w:rsidRPr="00823937" w:rsidRDefault="0096509C" w:rsidP="00752F62">
      <w:pPr>
        <w:ind w:left="-851" w:firstLine="425"/>
        <w:jc w:val="both"/>
        <w:rPr>
          <w:rFonts w:ascii="Arial" w:hAnsi="Arial" w:cs="Arial"/>
          <w:sz w:val="28"/>
          <w:szCs w:val="28"/>
          <w:lang w:val="ru-RU"/>
        </w:rPr>
      </w:pPr>
      <w:r>
        <w:rPr>
          <w:rFonts w:ascii="Arial" w:hAnsi="Arial" w:cs="Arial"/>
          <w:sz w:val="28"/>
          <w:szCs w:val="28"/>
          <w:lang w:val="ru-RU"/>
        </w:rPr>
        <w:t>Опасность данного института заключается в недобросовестном «выуживании» информации, поэтому с</w:t>
      </w:r>
      <w:r w:rsidR="00D24B3E">
        <w:rPr>
          <w:rFonts w:ascii="Arial" w:hAnsi="Arial" w:cs="Arial"/>
          <w:sz w:val="28"/>
          <w:szCs w:val="28"/>
          <w:lang w:val="ru-RU"/>
        </w:rPr>
        <w:t>и</w:t>
      </w:r>
      <w:r>
        <w:rPr>
          <w:rFonts w:ascii="Arial" w:hAnsi="Arial" w:cs="Arial"/>
          <w:sz w:val="28"/>
          <w:szCs w:val="28"/>
          <w:lang w:val="ru-RU"/>
        </w:rPr>
        <w:t>стема сдержек в Японии достаточно продумана, а немецкий гражданский процесс и вовсе так регламентировал п</w:t>
      </w:r>
      <w:r w:rsidR="00AA1A18">
        <w:rPr>
          <w:rFonts w:ascii="Arial" w:hAnsi="Arial" w:cs="Arial"/>
          <w:sz w:val="28"/>
          <w:szCs w:val="28"/>
          <w:lang w:val="ru-RU"/>
        </w:rPr>
        <w:t>роцедуру получения независимых доказательств, что ученые отмечают ее крайне жесткую позицию в отношении системы получения информации. Если говорить о проблемных аспектах отсутствия подобной процедуры, то хочется отметить, что на практике потребность досудебного раскрытия ощущается довольно остро. Зачастую стороны оказываются в неравном положении, еще до подачи иска. К примеру, участник Т</w:t>
      </w:r>
      <w:r w:rsidR="009A56C6">
        <w:rPr>
          <w:rFonts w:ascii="Arial" w:hAnsi="Arial" w:cs="Arial"/>
          <w:sz w:val="28"/>
          <w:szCs w:val="28"/>
          <w:lang w:val="ru-RU"/>
        </w:rPr>
        <w:t>оварищества с ограниченной ответственностью</w:t>
      </w:r>
      <w:r w:rsidR="00AA1A18">
        <w:rPr>
          <w:rFonts w:ascii="Arial" w:hAnsi="Arial" w:cs="Arial"/>
          <w:sz w:val="28"/>
          <w:szCs w:val="28"/>
          <w:lang w:val="ru-RU"/>
        </w:rPr>
        <w:t xml:space="preserve"> </w:t>
      </w:r>
      <w:r w:rsidR="00752F62">
        <w:rPr>
          <w:rFonts w:ascii="Arial" w:hAnsi="Arial" w:cs="Arial"/>
          <w:sz w:val="28"/>
          <w:szCs w:val="28"/>
          <w:lang w:val="ru-RU"/>
        </w:rPr>
        <w:t xml:space="preserve">(далее – ТОО) </w:t>
      </w:r>
      <w:r w:rsidR="00AA1A18">
        <w:rPr>
          <w:rFonts w:ascii="Arial" w:hAnsi="Arial" w:cs="Arial"/>
          <w:sz w:val="28"/>
          <w:szCs w:val="28"/>
          <w:lang w:val="ru-RU"/>
        </w:rPr>
        <w:t xml:space="preserve">и исполнительный орган, отказывающий в предоставлении финансовой отчетности компании. Исполнительный орган имеет определенный административный ресурс, вся документация хранится у него, в случае его отказа от предоставления отчета за год, участнику не будет известно какой размер выплаты прибыли ему полагается. При существовании процедуры досудебного раскрытия суд обязал бы исполнительный орган предоставить отчет на ознакомление. Участник ТОО ознакомившись, понял бы, что, согласно отчету, деятельность ТОО убыточна и дивиденды ему не полагаются. Конфликт исчерпан до начала разбирательства. В противном случае участнику было бы необходимо </w:t>
      </w:r>
      <w:r w:rsidR="004B536E">
        <w:rPr>
          <w:rFonts w:ascii="Arial" w:hAnsi="Arial" w:cs="Arial"/>
          <w:sz w:val="28"/>
          <w:szCs w:val="28"/>
          <w:lang w:val="ru-RU"/>
        </w:rPr>
        <w:t>подать иск против исполнительного органа.</w:t>
      </w:r>
    </w:p>
    <w:p w14:paraId="1C6B7506" w14:textId="3B410633" w:rsidR="004B536E" w:rsidRPr="00823937" w:rsidRDefault="000858C5" w:rsidP="0096509C">
      <w:pPr>
        <w:ind w:left="-851" w:firstLine="425"/>
        <w:jc w:val="both"/>
        <w:rPr>
          <w:rFonts w:ascii="Arial" w:hAnsi="Arial" w:cs="Arial"/>
          <w:sz w:val="28"/>
          <w:szCs w:val="28"/>
          <w:lang w:val="ru-RU"/>
        </w:rPr>
      </w:pPr>
      <w:r>
        <w:rPr>
          <w:rFonts w:ascii="Arial" w:hAnsi="Arial" w:cs="Arial"/>
          <w:sz w:val="28"/>
          <w:szCs w:val="28"/>
          <w:lang w:val="ru-RU"/>
        </w:rPr>
        <w:t>Механизм</w:t>
      </w:r>
      <w:r w:rsidR="004B536E">
        <w:rPr>
          <w:rFonts w:ascii="Arial" w:hAnsi="Arial" w:cs="Arial"/>
          <w:sz w:val="28"/>
          <w:szCs w:val="28"/>
          <w:lang w:val="ru-RU"/>
        </w:rPr>
        <w:t xml:space="preserve"> получения информации через нормы материального права, как например адвокатский запрос не может покрыть полностью потребности в получении всех доказательств, многие запросы игнорируются лицами с низкой правовой культурой. Более того, возникает вопрос о доступе к правосудию. Услуги адвоката, пусть и на начальной стадии не всем доступны. Обращение за помощью к юридическим консультантам также не поможет в решении данной проблемы, так как юридические консультанты весьма ограничены в получении сведений, доступ к которым ограничен. Тем самым создается некая волокита, схемы для обхода установленных препятствий по получению информации. Иногда, человек может не знать ни имени, ни фамилии потенциального ответчика, ни его </w:t>
      </w:r>
      <w:r w:rsidR="00354B5F">
        <w:rPr>
          <w:rFonts w:ascii="Arial" w:hAnsi="Arial" w:cs="Arial"/>
          <w:sz w:val="28"/>
          <w:szCs w:val="28"/>
          <w:lang w:val="ru-RU"/>
        </w:rPr>
        <w:t>паспортных данных</w:t>
      </w:r>
      <w:r w:rsidR="004B536E">
        <w:rPr>
          <w:rFonts w:ascii="Arial" w:hAnsi="Arial" w:cs="Arial"/>
          <w:sz w:val="28"/>
          <w:szCs w:val="28"/>
          <w:lang w:val="ru-RU"/>
        </w:rPr>
        <w:t xml:space="preserve"> (иск о возмещении ущерба</w:t>
      </w:r>
      <w:r w:rsidR="00354B5F">
        <w:rPr>
          <w:rFonts w:ascii="Arial" w:hAnsi="Arial" w:cs="Arial"/>
          <w:sz w:val="28"/>
          <w:szCs w:val="28"/>
          <w:lang w:val="ru-RU"/>
        </w:rPr>
        <w:t xml:space="preserve">, причиненного потопом квартиры сверху). Усматривается необходимость внедрения «досудебного раскрытия информации» несмотря на его </w:t>
      </w:r>
      <w:r w:rsidR="00EF3257">
        <w:rPr>
          <w:rFonts w:ascii="Arial" w:hAnsi="Arial" w:cs="Arial"/>
          <w:sz w:val="28"/>
          <w:szCs w:val="28"/>
          <w:lang w:val="ru-RU"/>
        </w:rPr>
        <w:t>досудебный</w:t>
      </w:r>
      <w:r w:rsidR="00354B5F">
        <w:rPr>
          <w:rFonts w:ascii="Arial" w:hAnsi="Arial" w:cs="Arial"/>
          <w:sz w:val="28"/>
          <w:szCs w:val="28"/>
          <w:lang w:val="ru-RU"/>
        </w:rPr>
        <w:t xml:space="preserve"> характер в нормы гражданского процессуального законодательства.</w:t>
      </w:r>
    </w:p>
    <w:p w14:paraId="65A0A84E" w14:textId="4897943D" w:rsidR="00354B5F" w:rsidRPr="00823937" w:rsidRDefault="00354B5F" w:rsidP="00354B5F">
      <w:pPr>
        <w:ind w:left="-851" w:firstLine="425"/>
        <w:jc w:val="both"/>
        <w:rPr>
          <w:rFonts w:ascii="Arial" w:hAnsi="Arial" w:cs="Arial"/>
          <w:sz w:val="28"/>
          <w:szCs w:val="28"/>
          <w:lang w:val="ru-RU"/>
        </w:rPr>
      </w:pPr>
      <w:r>
        <w:rPr>
          <w:rFonts w:ascii="Arial" w:hAnsi="Arial" w:cs="Arial"/>
          <w:sz w:val="28"/>
          <w:szCs w:val="28"/>
          <w:lang w:val="ru-RU"/>
        </w:rPr>
        <w:t xml:space="preserve">К другим проблемным аспектам правового регулирования раскрытия следует отнести проблемные вопросы объекта, субъектов, </w:t>
      </w:r>
      <w:r>
        <w:rPr>
          <w:rFonts w:ascii="Arial" w:hAnsi="Arial" w:cs="Arial"/>
          <w:sz w:val="28"/>
          <w:szCs w:val="28"/>
          <w:lang w:val="ru-RU"/>
        </w:rPr>
        <w:lastRenderedPageBreak/>
        <w:t xml:space="preserve">пределов раскрытия, а также установления ответственности за </w:t>
      </w:r>
      <w:r w:rsidR="00EF3257">
        <w:rPr>
          <w:rFonts w:ascii="Arial" w:hAnsi="Arial" w:cs="Arial"/>
          <w:sz w:val="28"/>
          <w:szCs w:val="28"/>
          <w:lang w:val="ru-RU"/>
        </w:rPr>
        <w:t>несвоевременное</w:t>
      </w:r>
      <w:r>
        <w:rPr>
          <w:rFonts w:ascii="Arial" w:hAnsi="Arial" w:cs="Arial"/>
          <w:sz w:val="28"/>
          <w:szCs w:val="28"/>
          <w:lang w:val="ru-RU"/>
        </w:rPr>
        <w:t xml:space="preserve"> раскрытие.</w:t>
      </w:r>
    </w:p>
    <w:p w14:paraId="610CCC7F" w14:textId="79A2A84D" w:rsidR="00030E58" w:rsidRDefault="00030E58" w:rsidP="00030E58">
      <w:pPr>
        <w:ind w:left="-851" w:firstLine="425"/>
        <w:jc w:val="both"/>
        <w:rPr>
          <w:rFonts w:ascii="Arial" w:hAnsi="Arial" w:cs="Arial"/>
          <w:sz w:val="28"/>
          <w:szCs w:val="28"/>
          <w:lang w:val="ru-RU"/>
        </w:rPr>
      </w:pPr>
      <w:r w:rsidRPr="00354B5F">
        <w:rPr>
          <w:rFonts w:ascii="Arial" w:hAnsi="Arial" w:cs="Arial"/>
          <w:sz w:val="28"/>
          <w:szCs w:val="28"/>
        </w:rPr>
        <w:t>Нормы ст. 73 ГПК РК</w:t>
      </w:r>
      <w:r w:rsidR="00942C2F">
        <w:rPr>
          <w:rStyle w:val="af8"/>
          <w:rFonts w:ascii="Arial" w:hAnsi="Arial" w:cs="Arial"/>
          <w:sz w:val="28"/>
          <w:szCs w:val="28"/>
        </w:rPr>
        <w:footnoteReference w:id="509"/>
      </w:r>
      <w:r w:rsidRPr="00354B5F">
        <w:rPr>
          <w:rFonts w:ascii="Arial" w:hAnsi="Arial" w:cs="Arial"/>
          <w:sz w:val="28"/>
          <w:szCs w:val="28"/>
        </w:rPr>
        <w:t xml:space="preserve"> устанавливают субъектный состав раскрытия следующим образом: стороны и лица, участвующие в деле. Возникает вопрос, может ли быть субъектом раскрытия в гражданском процессе РК лицо, не участвующее в деле, но обладающее к примеру электронной копией документа, утраченного для сторон. Действующий ГПК РК ответ на это дать не может.</w:t>
      </w:r>
    </w:p>
    <w:p w14:paraId="28D522D1" w14:textId="077C89E2" w:rsidR="00354B5F" w:rsidRDefault="00354B5F" w:rsidP="00354B5F">
      <w:pPr>
        <w:ind w:left="-709" w:firstLine="283"/>
        <w:jc w:val="both"/>
        <w:rPr>
          <w:rFonts w:ascii="Arial" w:hAnsi="Arial" w:cs="Arial"/>
          <w:sz w:val="28"/>
          <w:szCs w:val="28"/>
        </w:rPr>
      </w:pPr>
      <w:r w:rsidRPr="005E562D">
        <w:rPr>
          <w:rFonts w:ascii="Arial" w:hAnsi="Arial" w:cs="Arial"/>
          <w:sz w:val="28"/>
          <w:szCs w:val="28"/>
        </w:rPr>
        <w:t>Если обратиться к ст. 73 ГПК РК</w:t>
      </w:r>
      <w:r w:rsidR="00942C2F">
        <w:rPr>
          <w:rStyle w:val="af8"/>
          <w:rFonts w:ascii="Arial" w:hAnsi="Arial" w:cs="Arial"/>
          <w:sz w:val="28"/>
          <w:szCs w:val="28"/>
        </w:rPr>
        <w:footnoteReference w:id="510"/>
      </w:r>
      <w:r w:rsidRPr="005E562D">
        <w:rPr>
          <w:rFonts w:ascii="Arial" w:hAnsi="Arial" w:cs="Arial"/>
          <w:sz w:val="28"/>
          <w:szCs w:val="28"/>
        </w:rPr>
        <w:t xml:space="preserve">, то объектом </w:t>
      </w:r>
      <w:r w:rsidR="00752F62">
        <w:rPr>
          <w:rFonts w:ascii="Arial" w:hAnsi="Arial" w:cs="Arial"/>
          <w:sz w:val="28"/>
          <w:szCs w:val="28"/>
          <w:lang w:val="ru-RU"/>
        </w:rPr>
        <w:t xml:space="preserve">досудебного </w:t>
      </w:r>
      <w:r w:rsidRPr="005E562D">
        <w:rPr>
          <w:rFonts w:ascii="Arial" w:hAnsi="Arial" w:cs="Arial"/>
          <w:sz w:val="28"/>
          <w:szCs w:val="28"/>
        </w:rPr>
        <w:t>раскрытия являются все доказательства, перечень которых необходимо внести в досудебный протокол. Но нормы вышеназванной статьи не содержат указаний по поводу показаний свидетелей, как и каким образом необходимо фиксировать их показания, должны ли показания свидетеля полностью фиксироваться в досудебном протоколе либо только указание данных свидетеля. Этот вопрос остается открытым.</w:t>
      </w:r>
    </w:p>
    <w:p w14:paraId="13A581DF" w14:textId="4C7CFEBD" w:rsidR="00354B5F" w:rsidRPr="003B559A" w:rsidRDefault="00354B5F" w:rsidP="00354B5F">
      <w:pPr>
        <w:ind w:left="-851" w:firstLine="425"/>
        <w:jc w:val="both"/>
        <w:rPr>
          <w:rFonts w:ascii="Arial" w:hAnsi="Arial" w:cs="Arial"/>
          <w:sz w:val="28"/>
          <w:szCs w:val="28"/>
          <w:lang w:val="ru-RU"/>
        </w:rPr>
      </w:pPr>
      <w:r w:rsidRPr="005E562D">
        <w:rPr>
          <w:rFonts w:ascii="Arial" w:hAnsi="Arial" w:cs="Arial"/>
          <w:sz w:val="28"/>
          <w:szCs w:val="28"/>
        </w:rPr>
        <w:t xml:space="preserve">В Казахстане, согласно норме статьи 73 </w:t>
      </w:r>
      <w:r w:rsidRPr="005E562D">
        <w:rPr>
          <w:rFonts w:ascii="Arial" w:hAnsi="Arial" w:cs="Arial"/>
          <w:sz w:val="28"/>
          <w:szCs w:val="28"/>
          <w:lang w:val="ru-RU"/>
        </w:rPr>
        <w:t>ГПК</w:t>
      </w:r>
      <w:r w:rsidR="00942C2F" w:rsidRPr="00942C2F">
        <w:rPr>
          <w:rFonts w:ascii="Arial" w:hAnsi="Arial" w:cs="Arial"/>
          <w:sz w:val="28"/>
          <w:szCs w:val="28"/>
          <w:lang w:val="ru-RU"/>
        </w:rPr>
        <w:t xml:space="preserve"> </w:t>
      </w:r>
      <w:r w:rsidR="00942C2F">
        <w:rPr>
          <w:rFonts w:ascii="Arial" w:hAnsi="Arial" w:cs="Arial"/>
          <w:sz w:val="28"/>
          <w:szCs w:val="28"/>
          <w:lang w:val="ru-RU"/>
        </w:rPr>
        <w:t>РК</w:t>
      </w:r>
      <w:r w:rsidR="00942C2F">
        <w:rPr>
          <w:rStyle w:val="af8"/>
          <w:rFonts w:ascii="Arial" w:hAnsi="Arial" w:cs="Arial"/>
          <w:sz w:val="28"/>
          <w:szCs w:val="28"/>
          <w:lang w:val="ru-RU"/>
        </w:rPr>
        <w:footnoteReference w:id="511"/>
      </w:r>
      <w:r w:rsidRPr="005E562D">
        <w:rPr>
          <w:rFonts w:ascii="Arial" w:hAnsi="Arial" w:cs="Arial"/>
          <w:sz w:val="28"/>
          <w:szCs w:val="28"/>
        </w:rPr>
        <w:t xml:space="preserve">, раскрытию подлежат только те доказательства, на которые сторона опирается в иске или в ответе на иск. Таким образом, стороны обязаны раскрывать только те документы, которые </w:t>
      </w:r>
      <w:r w:rsidRPr="005E562D">
        <w:rPr>
          <w:rFonts w:ascii="Arial" w:hAnsi="Arial" w:cs="Arial"/>
          <w:sz w:val="28"/>
          <w:szCs w:val="28"/>
          <w:lang w:val="ru-RU"/>
        </w:rPr>
        <w:t xml:space="preserve">были указаны в иске либо отзыве, и которые </w:t>
      </w:r>
      <w:r w:rsidRPr="005E562D">
        <w:rPr>
          <w:rFonts w:ascii="Arial" w:hAnsi="Arial" w:cs="Arial"/>
          <w:sz w:val="28"/>
          <w:szCs w:val="28"/>
        </w:rPr>
        <w:t xml:space="preserve">поддерживают их позицию. </w:t>
      </w:r>
      <w:r w:rsidRPr="005E562D">
        <w:rPr>
          <w:rFonts w:ascii="Arial" w:hAnsi="Arial" w:cs="Arial"/>
          <w:sz w:val="28"/>
          <w:szCs w:val="28"/>
          <w:lang w:val="ru-RU"/>
        </w:rPr>
        <w:t xml:space="preserve">Требование о раскрытии доказательств, негативно влияющих на позицию стороны, отсутствует. </w:t>
      </w:r>
      <w:r w:rsidRPr="005E562D">
        <w:rPr>
          <w:rFonts w:ascii="Arial" w:hAnsi="Arial" w:cs="Arial"/>
          <w:sz w:val="28"/>
          <w:szCs w:val="28"/>
        </w:rPr>
        <w:t xml:space="preserve">Это соответствует правовой культуре </w:t>
      </w:r>
      <w:r w:rsidR="003B559A">
        <w:rPr>
          <w:rFonts w:ascii="Arial" w:hAnsi="Arial" w:cs="Arial"/>
          <w:sz w:val="28"/>
          <w:szCs w:val="28"/>
          <w:lang w:val="ru-RU"/>
        </w:rPr>
        <w:t>континентального процесса и также действует при рассмотрении спора в Суде МФЦА.</w:t>
      </w:r>
    </w:p>
    <w:p w14:paraId="785BFD57" w14:textId="0CDA019B" w:rsidR="00B56529" w:rsidRPr="003B559A" w:rsidRDefault="00B56529" w:rsidP="00D17C8E">
      <w:pPr>
        <w:ind w:left="-851" w:firstLine="425"/>
        <w:jc w:val="both"/>
        <w:rPr>
          <w:rFonts w:ascii="Arial" w:hAnsi="Arial" w:cs="Arial"/>
          <w:sz w:val="28"/>
          <w:szCs w:val="28"/>
        </w:rPr>
      </w:pPr>
      <w:r w:rsidRPr="003B559A">
        <w:rPr>
          <w:rFonts w:ascii="Arial" w:hAnsi="Arial" w:cs="Arial"/>
          <w:sz w:val="28"/>
          <w:szCs w:val="28"/>
        </w:rPr>
        <w:t>Нормы ГПК РК не содержат изъятий для раскрытия доказательств, однако полагаем, что основания освобождения от дачи показаний, указанные в ст. 17 ГПК РК</w:t>
      </w:r>
      <w:r w:rsidR="00942C2F" w:rsidRPr="003B559A">
        <w:rPr>
          <w:rStyle w:val="af8"/>
          <w:rFonts w:ascii="Arial" w:hAnsi="Arial" w:cs="Arial"/>
          <w:sz w:val="28"/>
          <w:szCs w:val="28"/>
        </w:rPr>
        <w:footnoteReference w:id="512"/>
      </w:r>
      <w:r w:rsidRPr="003B559A">
        <w:rPr>
          <w:rFonts w:ascii="Arial" w:hAnsi="Arial" w:cs="Arial"/>
          <w:sz w:val="28"/>
          <w:szCs w:val="28"/>
        </w:rPr>
        <w:t>, а также основания, предусмотренные п. 3 ст. 25 Конституционного закона «О судебной системе и статусе судей Республики Казахстан» (тайна совещательной комнаты)</w:t>
      </w:r>
      <w:r w:rsidR="00942C2F" w:rsidRPr="003B559A">
        <w:rPr>
          <w:rStyle w:val="af8"/>
          <w:rFonts w:ascii="Arial" w:hAnsi="Arial" w:cs="Arial"/>
          <w:sz w:val="28"/>
          <w:szCs w:val="28"/>
        </w:rPr>
        <w:footnoteReference w:id="513"/>
      </w:r>
      <w:r w:rsidRPr="003B559A">
        <w:rPr>
          <w:rFonts w:ascii="Arial" w:hAnsi="Arial" w:cs="Arial"/>
          <w:sz w:val="28"/>
          <w:szCs w:val="28"/>
        </w:rPr>
        <w:t>, пп. 3 и 4 статьи 17 Закона «Об адвокатской деятельности» (адвокатская тайна)</w:t>
      </w:r>
      <w:r w:rsidR="00942C2F" w:rsidRPr="003B559A">
        <w:rPr>
          <w:rStyle w:val="af8"/>
          <w:rFonts w:ascii="Arial" w:hAnsi="Arial" w:cs="Arial"/>
          <w:sz w:val="28"/>
          <w:szCs w:val="28"/>
        </w:rPr>
        <w:footnoteReference w:id="514"/>
      </w:r>
      <w:r w:rsidRPr="003B559A">
        <w:rPr>
          <w:rFonts w:ascii="Arial" w:hAnsi="Arial" w:cs="Arial"/>
          <w:sz w:val="28"/>
          <w:szCs w:val="28"/>
        </w:rPr>
        <w:t>, должны также исключаться из перечня доказательств, подлежащих раскрытию в гражданском процессе.</w:t>
      </w:r>
    </w:p>
    <w:p w14:paraId="01B0E224" w14:textId="690E428B" w:rsidR="00D87F6F" w:rsidRPr="004D5217" w:rsidRDefault="003B559A" w:rsidP="00D23D15">
      <w:pPr>
        <w:ind w:left="-851" w:firstLine="425"/>
        <w:jc w:val="both"/>
        <w:rPr>
          <w:rFonts w:ascii="Arial" w:hAnsi="Arial" w:cs="Arial"/>
          <w:sz w:val="28"/>
          <w:szCs w:val="28"/>
          <w:lang w:val="ru-RU"/>
        </w:rPr>
      </w:pPr>
      <w:r>
        <w:rPr>
          <w:rFonts w:ascii="Arial" w:hAnsi="Arial" w:cs="Arial"/>
          <w:sz w:val="28"/>
          <w:szCs w:val="28"/>
          <w:lang w:val="ru-RU"/>
        </w:rPr>
        <w:t>Полный отказ от принятия нераскрытых доказательств в Казахстане на данном этапе представляется преждевременным</w:t>
      </w:r>
      <w:r>
        <w:rPr>
          <w:rStyle w:val="af8"/>
          <w:rFonts w:ascii="Arial" w:hAnsi="Arial" w:cs="Arial"/>
          <w:sz w:val="28"/>
          <w:szCs w:val="28"/>
          <w:lang w:val="ru-RU"/>
        </w:rPr>
        <w:footnoteReference w:id="515"/>
      </w:r>
      <w:r>
        <w:rPr>
          <w:rFonts w:ascii="Arial" w:hAnsi="Arial" w:cs="Arial"/>
          <w:sz w:val="28"/>
          <w:szCs w:val="28"/>
          <w:lang w:val="ru-RU"/>
        </w:rPr>
        <w:t xml:space="preserve">. Существующий порядок, согласно которому </w:t>
      </w:r>
      <w:r w:rsidR="00635EAB" w:rsidRPr="005E562D">
        <w:rPr>
          <w:rFonts w:ascii="Arial" w:hAnsi="Arial" w:cs="Arial"/>
          <w:sz w:val="28"/>
          <w:szCs w:val="28"/>
        </w:rPr>
        <w:t xml:space="preserve">сторона может сослаться на нераскрытые доказательства, если обоснует невозможность представления на этапе </w:t>
      </w:r>
      <w:r w:rsidR="00635EAB" w:rsidRPr="005E562D">
        <w:rPr>
          <w:rFonts w:ascii="Arial" w:hAnsi="Arial" w:cs="Arial"/>
          <w:sz w:val="28"/>
          <w:szCs w:val="28"/>
        </w:rPr>
        <w:lastRenderedPageBreak/>
        <w:t>подготовки к судебному разбирательству</w:t>
      </w:r>
      <w:r w:rsidR="00942C2F">
        <w:rPr>
          <w:rStyle w:val="af8"/>
          <w:rFonts w:ascii="Arial" w:hAnsi="Arial" w:cs="Arial"/>
          <w:sz w:val="28"/>
          <w:szCs w:val="28"/>
        </w:rPr>
        <w:footnoteReference w:id="516"/>
      </w:r>
      <w:r>
        <w:rPr>
          <w:rFonts w:ascii="Arial" w:hAnsi="Arial" w:cs="Arial"/>
          <w:sz w:val="28"/>
          <w:szCs w:val="28"/>
          <w:lang w:val="ru-RU"/>
        </w:rPr>
        <w:t xml:space="preserve"> пока соответствует адаптационной модели раскрытия. Тем не менее необходимо ужесточить подход к принятию нераскрытых доказательств судами, поскольку</w:t>
      </w:r>
      <w:r w:rsidR="00635EAB" w:rsidRPr="005E562D">
        <w:rPr>
          <w:rFonts w:ascii="Arial" w:hAnsi="Arial" w:cs="Arial"/>
          <w:sz w:val="28"/>
          <w:szCs w:val="28"/>
        </w:rPr>
        <w:t xml:space="preserve"> </w:t>
      </w:r>
      <w:r>
        <w:rPr>
          <w:rFonts w:ascii="Arial" w:hAnsi="Arial" w:cs="Arial"/>
          <w:sz w:val="28"/>
          <w:szCs w:val="28"/>
          <w:lang w:val="ru-RU"/>
        </w:rPr>
        <w:t>и</w:t>
      </w:r>
      <w:r w:rsidR="00635EAB" w:rsidRPr="005E562D">
        <w:rPr>
          <w:rFonts w:ascii="Arial" w:hAnsi="Arial" w:cs="Arial"/>
          <w:sz w:val="28"/>
          <w:szCs w:val="28"/>
        </w:rPr>
        <w:t>ной ответственности за нарушение процедуры раскрытия не предусмотрено. На практике, доказательства представляются на этапе главного судебного разбирательства и это служит причиной отложения разбирательства. По данным социологического опроса из 102 ответивших респондентов, 75 человек подтвердили факт представления новых доказательств на этапе главного судебного разбирательства</w:t>
      </w:r>
      <w:r w:rsidR="00942C2F">
        <w:rPr>
          <w:rStyle w:val="af8"/>
          <w:rFonts w:ascii="Arial" w:hAnsi="Arial" w:cs="Arial"/>
          <w:sz w:val="28"/>
          <w:szCs w:val="28"/>
        </w:rPr>
        <w:footnoteReference w:id="517"/>
      </w:r>
      <w:r w:rsidR="00635EAB" w:rsidRPr="005E562D">
        <w:rPr>
          <w:rFonts w:ascii="Arial" w:hAnsi="Arial" w:cs="Arial"/>
          <w:sz w:val="28"/>
          <w:szCs w:val="28"/>
        </w:rPr>
        <w:t>. Следовательно, отсутствие санкций за нарушение порядка раскрытия может негативно влиять на эффективность раскрытия в отечественном гражданском процессе</w:t>
      </w:r>
      <w:r w:rsidR="004D5217">
        <w:rPr>
          <w:rFonts w:ascii="Arial" w:hAnsi="Arial" w:cs="Arial"/>
          <w:sz w:val="28"/>
          <w:szCs w:val="28"/>
          <w:lang w:val="ru-RU"/>
        </w:rPr>
        <w:t>.</w:t>
      </w:r>
    </w:p>
    <w:p w14:paraId="13D13AEC" w14:textId="77777777" w:rsidR="005E562D" w:rsidRPr="00085E30" w:rsidRDefault="005E562D" w:rsidP="00085E30">
      <w:pPr>
        <w:jc w:val="center"/>
        <w:rPr>
          <w:b/>
          <w:bCs/>
          <w:sz w:val="28"/>
          <w:szCs w:val="28"/>
        </w:rPr>
      </w:pPr>
    </w:p>
    <w:p w14:paraId="07C86AEA" w14:textId="1D87D9C8" w:rsidR="00C01B7B" w:rsidRPr="0087486F" w:rsidRDefault="00C01B7B" w:rsidP="0087486F">
      <w:pPr>
        <w:pStyle w:val="2"/>
        <w:ind w:left="-851"/>
        <w:jc w:val="both"/>
        <w:rPr>
          <w:rFonts w:ascii="Arial" w:hAnsi="Arial" w:cs="Arial"/>
          <w:b w:val="0"/>
          <w:bCs w:val="0"/>
          <w:sz w:val="28"/>
          <w:szCs w:val="28"/>
          <w:lang w:val="ru-RU"/>
        </w:rPr>
      </w:pPr>
      <w:bookmarkStart w:id="16" w:name="_Toc219108550"/>
      <w:r w:rsidRPr="000668E3">
        <w:rPr>
          <w:rFonts w:ascii="Arial" w:hAnsi="Arial" w:cs="Arial"/>
          <w:sz w:val="28"/>
          <w:szCs w:val="28"/>
          <w:lang w:val="ru-RU"/>
        </w:rPr>
        <w:t xml:space="preserve">3.2 Раскрытие доказательств в </w:t>
      </w:r>
      <w:r w:rsidR="006971C4">
        <w:rPr>
          <w:rFonts w:ascii="Arial" w:hAnsi="Arial" w:cs="Arial"/>
          <w:sz w:val="28"/>
          <w:szCs w:val="28"/>
          <w:lang w:val="ru-RU"/>
        </w:rPr>
        <w:t>Суде</w:t>
      </w:r>
      <w:r w:rsidR="006971C4" w:rsidRPr="006971C4">
        <w:rPr>
          <w:rFonts w:ascii="Arial" w:hAnsi="Arial" w:cs="Arial"/>
          <w:color w:val="FF0000"/>
          <w:sz w:val="28"/>
          <w:szCs w:val="28"/>
          <w:lang w:val="ru-RU"/>
        </w:rPr>
        <w:t xml:space="preserve"> </w:t>
      </w:r>
      <w:r w:rsidR="006971C4">
        <w:rPr>
          <w:rFonts w:ascii="Arial" w:hAnsi="Arial" w:cs="Arial"/>
          <w:sz w:val="28"/>
          <w:szCs w:val="28"/>
          <w:lang w:val="ru-RU"/>
        </w:rPr>
        <w:t>М</w:t>
      </w:r>
      <w:r w:rsidR="006971C4" w:rsidRPr="000668E3">
        <w:rPr>
          <w:rFonts w:ascii="Arial" w:hAnsi="Arial" w:cs="Arial"/>
          <w:sz w:val="28"/>
          <w:szCs w:val="28"/>
          <w:lang w:val="ru-RU"/>
        </w:rPr>
        <w:t>еждународного</w:t>
      </w:r>
      <w:r w:rsidR="006971C4">
        <w:rPr>
          <w:rFonts w:ascii="Arial" w:hAnsi="Arial" w:cs="Arial"/>
          <w:sz w:val="28"/>
          <w:szCs w:val="28"/>
          <w:lang w:val="ru-RU"/>
        </w:rPr>
        <w:t xml:space="preserve"> ф</w:t>
      </w:r>
      <w:r w:rsidRPr="000668E3">
        <w:rPr>
          <w:rFonts w:ascii="Arial" w:hAnsi="Arial" w:cs="Arial"/>
          <w:sz w:val="28"/>
          <w:szCs w:val="28"/>
          <w:lang w:val="ru-RU"/>
        </w:rPr>
        <w:t xml:space="preserve">инансового </w:t>
      </w:r>
      <w:r w:rsidR="006971C4">
        <w:rPr>
          <w:rFonts w:ascii="Arial" w:hAnsi="Arial" w:cs="Arial"/>
          <w:sz w:val="28"/>
          <w:szCs w:val="28"/>
          <w:lang w:val="ru-RU"/>
        </w:rPr>
        <w:t>ц</w:t>
      </w:r>
      <w:r w:rsidRPr="000668E3">
        <w:rPr>
          <w:rFonts w:ascii="Arial" w:hAnsi="Arial" w:cs="Arial"/>
          <w:sz w:val="28"/>
          <w:szCs w:val="28"/>
          <w:lang w:val="ru-RU"/>
        </w:rPr>
        <w:t xml:space="preserve">ентра </w:t>
      </w:r>
      <w:r w:rsidR="006971C4">
        <w:rPr>
          <w:rFonts w:ascii="Arial" w:hAnsi="Arial" w:cs="Arial"/>
          <w:sz w:val="28"/>
          <w:szCs w:val="28"/>
          <w:lang w:val="ru-RU"/>
        </w:rPr>
        <w:t>«</w:t>
      </w:r>
      <w:r w:rsidRPr="000668E3">
        <w:rPr>
          <w:rFonts w:ascii="Arial" w:hAnsi="Arial" w:cs="Arial"/>
          <w:sz w:val="28"/>
          <w:szCs w:val="28"/>
          <w:lang w:val="ru-RU"/>
        </w:rPr>
        <w:t>Астан</w:t>
      </w:r>
      <w:r w:rsidR="006971C4">
        <w:rPr>
          <w:rFonts w:ascii="Arial" w:hAnsi="Arial" w:cs="Arial"/>
          <w:sz w:val="28"/>
          <w:szCs w:val="28"/>
          <w:lang w:val="ru-RU"/>
        </w:rPr>
        <w:t>а»</w:t>
      </w:r>
      <w:bookmarkEnd w:id="16"/>
    </w:p>
    <w:p w14:paraId="639B30A3" w14:textId="0D85DEDB" w:rsidR="00055483" w:rsidRPr="002D2047" w:rsidRDefault="005D5853" w:rsidP="005D5853">
      <w:pPr>
        <w:ind w:left="-851" w:firstLine="425"/>
        <w:jc w:val="both"/>
        <w:rPr>
          <w:rFonts w:ascii="Arial" w:hAnsi="Arial" w:cs="Arial"/>
          <w:color w:val="FF0000"/>
          <w:sz w:val="28"/>
          <w:szCs w:val="28"/>
          <w:lang w:val="ru-RU"/>
        </w:rPr>
      </w:pPr>
      <w:r w:rsidRPr="000668E3">
        <w:rPr>
          <w:rFonts w:ascii="Arial" w:hAnsi="Arial" w:cs="Arial"/>
          <w:sz w:val="28"/>
          <w:szCs w:val="28"/>
          <w:lang w:val="ru-RU"/>
        </w:rPr>
        <w:t xml:space="preserve">В рамках настоящего исследования в целях полного отображения правового регулирования процедуры раскрытия доказательств на территории Республики Казахстан считаем необходимым обращение к </w:t>
      </w:r>
      <w:r w:rsidR="00055483" w:rsidRPr="000668E3">
        <w:rPr>
          <w:rFonts w:ascii="Arial" w:hAnsi="Arial" w:cs="Arial"/>
          <w:sz w:val="28"/>
          <w:szCs w:val="28"/>
          <w:lang w:val="ru-RU"/>
        </w:rPr>
        <w:t>правовому регулированию представления доказательств</w:t>
      </w:r>
      <w:r w:rsidRPr="000668E3">
        <w:rPr>
          <w:rFonts w:ascii="Arial" w:hAnsi="Arial" w:cs="Arial"/>
          <w:sz w:val="28"/>
          <w:szCs w:val="28"/>
          <w:lang w:val="ru-RU"/>
        </w:rPr>
        <w:t xml:space="preserve"> </w:t>
      </w:r>
      <w:r w:rsidR="00055483" w:rsidRPr="000668E3">
        <w:rPr>
          <w:rFonts w:ascii="Arial" w:hAnsi="Arial" w:cs="Arial"/>
          <w:sz w:val="28"/>
          <w:szCs w:val="28"/>
          <w:lang w:val="ru-RU"/>
        </w:rPr>
        <w:t xml:space="preserve">в </w:t>
      </w:r>
      <w:r w:rsidRPr="000668E3">
        <w:rPr>
          <w:rFonts w:ascii="Arial" w:hAnsi="Arial" w:cs="Arial"/>
          <w:sz w:val="28"/>
          <w:szCs w:val="28"/>
          <w:lang w:val="ru-RU"/>
        </w:rPr>
        <w:t>Суд</w:t>
      </w:r>
      <w:r w:rsidR="00055483" w:rsidRPr="000668E3">
        <w:rPr>
          <w:rFonts w:ascii="Arial" w:hAnsi="Arial" w:cs="Arial"/>
          <w:sz w:val="28"/>
          <w:szCs w:val="28"/>
          <w:lang w:val="ru-RU"/>
        </w:rPr>
        <w:t>е</w:t>
      </w:r>
      <w:r w:rsidRPr="000668E3">
        <w:rPr>
          <w:rFonts w:ascii="Arial" w:hAnsi="Arial" w:cs="Arial"/>
          <w:sz w:val="28"/>
          <w:szCs w:val="28"/>
          <w:lang w:val="ru-RU"/>
        </w:rPr>
        <w:t xml:space="preserve"> Международного финансового центра </w:t>
      </w:r>
      <w:r w:rsidR="009A56C6">
        <w:rPr>
          <w:rFonts w:ascii="Arial" w:hAnsi="Arial" w:cs="Arial"/>
          <w:sz w:val="28"/>
          <w:szCs w:val="28"/>
          <w:lang w:val="ru-RU"/>
        </w:rPr>
        <w:t>«</w:t>
      </w:r>
      <w:r w:rsidRPr="000668E3">
        <w:rPr>
          <w:rFonts w:ascii="Arial" w:hAnsi="Arial" w:cs="Arial"/>
          <w:sz w:val="28"/>
          <w:szCs w:val="28"/>
          <w:lang w:val="ru-RU"/>
        </w:rPr>
        <w:t>Астана</w:t>
      </w:r>
      <w:r w:rsidR="009A56C6">
        <w:rPr>
          <w:rFonts w:ascii="Arial" w:hAnsi="Arial" w:cs="Arial"/>
          <w:sz w:val="28"/>
          <w:szCs w:val="28"/>
          <w:lang w:val="ru-RU"/>
        </w:rPr>
        <w:t>»</w:t>
      </w:r>
      <w:r w:rsidRPr="000668E3">
        <w:rPr>
          <w:rFonts w:ascii="Arial" w:hAnsi="Arial" w:cs="Arial"/>
          <w:sz w:val="28"/>
          <w:szCs w:val="28"/>
          <w:lang w:val="ru-RU"/>
        </w:rPr>
        <w:t xml:space="preserve">. Нельзя не отметить уникальность данного правового явления, а также тот факт, что созданием и разработкой правил гражданского процесса в Суде МФЦА занимался лорд </w:t>
      </w:r>
      <w:r w:rsidR="006971C4">
        <w:rPr>
          <w:rFonts w:ascii="Arial" w:hAnsi="Arial" w:cs="Arial"/>
          <w:sz w:val="28"/>
          <w:szCs w:val="28"/>
          <w:lang w:val="ru-RU"/>
        </w:rPr>
        <w:t>Г. Вульф</w:t>
      </w:r>
      <w:r w:rsidRPr="000668E3">
        <w:rPr>
          <w:rFonts w:ascii="Arial" w:hAnsi="Arial" w:cs="Arial"/>
          <w:sz w:val="28"/>
          <w:szCs w:val="28"/>
          <w:lang w:val="ru-RU"/>
        </w:rPr>
        <w:t>,</w:t>
      </w:r>
      <w:r w:rsidR="00890C19" w:rsidRPr="000668E3">
        <w:rPr>
          <w:rFonts w:ascii="Arial" w:hAnsi="Arial" w:cs="Arial"/>
          <w:sz w:val="28"/>
          <w:szCs w:val="28"/>
          <w:lang w:val="ru-RU"/>
        </w:rPr>
        <w:t xml:space="preserve"> ранее</w:t>
      </w:r>
      <w:r w:rsidRPr="000668E3">
        <w:rPr>
          <w:rFonts w:ascii="Arial" w:hAnsi="Arial" w:cs="Arial"/>
          <w:sz w:val="28"/>
          <w:szCs w:val="28"/>
          <w:lang w:val="ru-RU"/>
        </w:rPr>
        <w:t xml:space="preserve"> осуществивший глобальную реформу английского гражданского процесса</w:t>
      </w:r>
      <w:r w:rsidR="00055483" w:rsidRPr="000668E3">
        <w:rPr>
          <w:rFonts w:ascii="Arial" w:hAnsi="Arial" w:cs="Arial"/>
          <w:sz w:val="28"/>
          <w:szCs w:val="28"/>
          <w:lang w:val="ru-RU"/>
        </w:rPr>
        <w:t xml:space="preserve"> и оформивший в единый процессуальный кодекс правила английского гражданского судопроизводства</w:t>
      </w:r>
      <w:r w:rsidR="002D2047">
        <w:rPr>
          <w:rStyle w:val="af8"/>
          <w:rFonts w:ascii="Arial" w:hAnsi="Arial" w:cs="Arial"/>
          <w:sz w:val="28"/>
          <w:szCs w:val="28"/>
          <w:lang w:val="ru-RU"/>
        </w:rPr>
        <w:footnoteReference w:id="518"/>
      </w:r>
      <w:r w:rsidR="002D2047">
        <w:rPr>
          <w:rFonts w:ascii="Arial" w:hAnsi="Arial" w:cs="Arial"/>
          <w:sz w:val="28"/>
          <w:szCs w:val="28"/>
          <w:lang w:val="ru-RU"/>
        </w:rPr>
        <w:t>.</w:t>
      </w:r>
    </w:p>
    <w:p w14:paraId="6470550A" w14:textId="2B5C102E" w:rsidR="00A94A4D" w:rsidRPr="000668E3" w:rsidRDefault="00A94A4D" w:rsidP="005D5853">
      <w:pPr>
        <w:ind w:left="-851" w:firstLine="425"/>
        <w:jc w:val="both"/>
        <w:rPr>
          <w:rFonts w:ascii="Arial" w:hAnsi="Arial" w:cs="Arial"/>
          <w:sz w:val="28"/>
          <w:szCs w:val="28"/>
          <w:lang w:val="ru-RU"/>
        </w:rPr>
      </w:pPr>
      <w:r w:rsidRPr="000668E3">
        <w:rPr>
          <w:rFonts w:ascii="Arial" w:hAnsi="Arial" w:cs="Arial"/>
          <w:sz w:val="28"/>
          <w:szCs w:val="28"/>
          <w:lang w:val="ru-RU"/>
        </w:rPr>
        <w:t>Нормативную основу функционирования Суда МФЦА состав</w:t>
      </w:r>
      <w:r w:rsidR="005E562D" w:rsidRPr="000668E3">
        <w:rPr>
          <w:rFonts w:ascii="Arial" w:hAnsi="Arial" w:cs="Arial"/>
          <w:sz w:val="28"/>
          <w:szCs w:val="28"/>
          <w:lang w:val="ru-RU"/>
        </w:rPr>
        <w:t>ляют следующие акты</w:t>
      </w:r>
      <w:r w:rsidRPr="000668E3">
        <w:rPr>
          <w:rFonts w:ascii="Arial" w:hAnsi="Arial" w:cs="Arial"/>
          <w:sz w:val="28"/>
          <w:szCs w:val="28"/>
          <w:lang w:val="ru-RU"/>
        </w:rPr>
        <w:t>:</w:t>
      </w:r>
    </w:p>
    <w:p w14:paraId="23288E34" w14:textId="5A1705CF" w:rsidR="00A94A4D" w:rsidRPr="000668E3" w:rsidRDefault="00A94A4D">
      <w:pPr>
        <w:pStyle w:val="a6"/>
        <w:numPr>
          <w:ilvl w:val="0"/>
          <w:numId w:val="11"/>
        </w:numPr>
        <w:ind w:left="0" w:hanging="284"/>
        <w:jc w:val="both"/>
        <w:rPr>
          <w:rFonts w:ascii="Arial" w:hAnsi="Arial" w:cs="Arial"/>
          <w:sz w:val="28"/>
          <w:szCs w:val="28"/>
          <w:lang w:val="ru-RU"/>
        </w:rPr>
      </w:pPr>
      <w:r w:rsidRPr="000668E3">
        <w:rPr>
          <w:rFonts w:ascii="Arial" w:hAnsi="Arial" w:cs="Arial"/>
          <w:sz w:val="28"/>
          <w:szCs w:val="28"/>
          <w:lang w:val="ru-RU"/>
        </w:rPr>
        <w:t>Конституция Республики Казахстан (ст. 2 п. 3-1)</w:t>
      </w:r>
      <w:r w:rsidR="00942C2F">
        <w:rPr>
          <w:rStyle w:val="af8"/>
          <w:rFonts w:ascii="Arial" w:hAnsi="Arial" w:cs="Arial"/>
          <w:sz w:val="28"/>
          <w:szCs w:val="28"/>
          <w:lang w:val="ru-RU"/>
        </w:rPr>
        <w:footnoteReference w:id="519"/>
      </w:r>
      <w:r w:rsidRPr="000668E3">
        <w:rPr>
          <w:rFonts w:ascii="Arial" w:hAnsi="Arial" w:cs="Arial"/>
          <w:sz w:val="28"/>
          <w:szCs w:val="28"/>
          <w:lang w:val="ru-RU"/>
        </w:rPr>
        <w:t>;</w:t>
      </w:r>
    </w:p>
    <w:p w14:paraId="5FAA3410" w14:textId="4F0B30BB" w:rsidR="00A94A4D" w:rsidRPr="000668E3" w:rsidRDefault="00A94A4D" w:rsidP="00C15701">
      <w:pPr>
        <w:pStyle w:val="ac"/>
        <w:numPr>
          <w:ilvl w:val="0"/>
          <w:numId w:val="11"/>
        </w:numPr>
        <w:ind w:left="0" w:hanging="284"/>
        <w:jc w:val="both"/>
        <w:rPr>
          <w:rFonts w:ascii="Arial" w:hAnsi="Arial" w:cs="Arial"/>
        </w:rPr>
      </w:pPr>
      <w:r w:rsidRPr="000668E3">
        <w:rPr>
          <w:rFonts w:ascii="Arial" w:hAnsi="Arial" w:cs="Arial"/>
          <w:sz w:val="28"/>
          <w:szCs w:val="28"/>
        </w:rPr>
        <w:t>Конституционный закон Республики Казахстан от 7 декабря 2015 года No 438-V ЗРК</w:t>
      </w:r>
      <w:r w:rsidRPr="000668E3">
        <w:rPr>
          <w:rFonts w:ascii="Arial" w:hAnsi="Arial" w:cs="Arial"/>
          <w:sz w:val="28"/>
          <w:szCs w:val="28"/>
          <w:lang w:val="ru-RU"/>
        </w:rPr>
        <w:t xml:space="preserve"> «О </w:t>
      </w:r>
      <w:r w:rsidR="006971C4">
        <w:rPr>
          <w:rFonts w:ascii="Arial" w:hAnsi="Arial" w:cs="Arial"/>
          <w:sz w:val="28"/>
          <w:szCs w:val="28"/>
          <w:lang w:val="ru-RU"/>
        </w:rPr>
        <w:t>М</w:t>
      </w:r>
      <w:r w:rsidRPr="000668E3">
        <w:rPr>
          <w:rFonts w:ascii="Arial" w:hAnsi="Arial" w:cs="Arial"/>
          <w:sz w:val="28"/>
          <w:szCs w:val="28"/>
          <w:lang w:val="ru-RU"/>
        </w:rPr>
        <w:t>еждународном финансовом центре</w:t>
      </w:r>
      <w:r w:rsidR="006971C4">
        <w:rPr>
          <w:rFonts w:ascii="Arial" w:hAnsi="Arial" w:cs="Arial"/>
          <w:sz w:val="28"/>
          <w:szCs w:val="28"/>
          <w:lang w:val="ru-RU"/>
        </w:rPr>
        <w:t xml:space="preserve"> «Астана</w:t>
      </w:r>
      <w:r w:rsidRPr="000668E3">
        <w:rPr>
          <w:rFonts w:ascii="Arial" w:hAnsi="Arial" w:cs="Arial"/>
          <w:sz w:val="28"/>
          <w:szCs w:val="28"/>
          <w:lang w:val="ru-RU"/>
        </w:rPr>
        <w:t>»</w:t>
      </w:r>
      <w:r w:rsidR="003E34AF">
        <w:rPr>
          <w:rStyle w:val="af8"/>
          <w:rFonts w:ascii="Arial" w:hAnsi="Arial" w:cs="Arial"/>
          <w:sz w:val="28"/>
          <w:szCs w:val="28"/>
          <w:lang w:val="ru-RU"/>
        </w:rPr>
        <w:footnoteReference w:id="520"/>
      </w:r>
      <w:r w:rsidRPr="000668E3">
        <w:rPr>
          <w:rFonts w:ascii="Arial" w:hAnsi="Arial" w:cs="Arial"/>
          <w:sz w:val="28"/>
          <w:szCs w:val="28"/>
          <w:lang w:val="ru-RU"/>
        </w:rPr>
        <w:t>;</w:t>
      </w:r>
    </w:p>
    <w:p w14:paraId="48B4A392" w14:textId="218579A4" w:rsidR="00A94A4D" w:rsidRPr="000668E3" w:rsidRDefault="00A94A4D" w:rsidP="00C15701">
      <w:pPr>
        <w:pStyle w:val="ac"/>
        <w:numPr>
          <w:ilvl w:val="0"/>
          <w:numId w:val="11"/>
        </w:numPr>
        <w:ind w:left="0" w:hanging="284"/>
        <w:jc w:val="both"/>
        <w:rPr>
          <w:rFonts w:ascii="Arial" w:hAnsi="Arial" w:cs="Arial"/>
          <w:sz w:val="28"/>
          <w:szCs w:val="28"/>
        </w:rPr>
      </w:pPr>
      <w:r w:rsidRPr="000668E3">
        <w:rPr>
          <w:rFonts w:ascii="Arial" w:hAnsi="Arial" w:cs="Arial"/>
          <w:sz w:val="28"/>
          <w:szCs w:val="28"/>
        </w:rPr>
        <w:t xml:space="preserve">Указ Президента Республики Казахстан от 31 декабря 2015 года № 160 </w:t>
      </w:r>
      <w:r w:rsidRPr="000668E3">
        <w:rPr>
          <w:rFonts w:ascii="Arial" w:hAnsi="Arial" w:cs="Arial"/>
          <w:sz w:val="28"/>
          <w:szCs w:val="28"/>
          <w:lang w:val="ru-RU"/>
        </w:rPr>
        <w:t>«</w:t>
      </w:r>
      <w:r w:rsidRPr="000668E3">
        <w:rPr>
          <w:rFonts w:ascii="Arial" w:hAnsi="Arial" w:cs="Arial"/>
          <w:sz w:val="28"/>
          <w:szCs w:val="28"/>
        </w:rPr>
        <w:t xml:space="preserve">Об утверждении Положения о Совете по управлению </w:t>
      </w:r>
      <w:r w:rsidRPr="000668E3">
        <w:rPr>
          <w:rFonts w:ascii="Arial" w:hAnsi="Arial" w:cs="Arial"/>
          <w:sz w:val="28"/>
          <w:szCs w:val="28"/>
        </w:rPr>
        <w:lastRenderedPageBreak/>
        <w:t xml:space="preserve">Международным финансовым центром </w:t>
      </w:r>
      <w:r w:rsidRPr="000668E3">
        <w:rPr>
          <w:rFonts w:ascii="Arial" w:hAnsi="Arial" w:cs="Arial"/>
          <w:sz w:val="28"/>
          <w:szCs w:val="28"/>
          <w:lang w:val="ru-RU"/>
        </w:rPr>
        <w:t>«</w:t>
      </w:r>
      <w:r w:rsidRPr="000668E3">
        <w:rPr>
          <w:rFonts w:ascii="Arial" w:hAnsi="Arial" w:cs="Arial"/>
          <w:sz w:val="28"/>
          <w:szCs w:val="28"/>
        </w:rPr>
        <w:t>Астана</w:t>
      </w:r>
      <w:r w:rsidRPr="000668E3">
        <w:rPr>
          <w:rFonts w:ascii="Arial" w:hAnsi="Arial" w:cs="Arial"/>
          <w:sz w:val="28"/>
          <w:szCs w:val="28"/>
          <w:lang w:val="ru-RU"/>
        </w:rPr>
        <w:t>»</w:t>
      </w:r>
      <w:r w:rsidRPr="000668E3">
        <w:rPr>
          <w:rFonts w:ascii="Arial" w:hAnsi="Arial" w:cs="Arial"/>
          <w:sz w:val="28"/>
          <w:szCs w:val="28"/>
        </w:rPr>
        <w:t xml:space="preserve"> и его состава</w:t>
      </w:r>
      <w:r w:rsidRPr="000668E3">
        <w:rPr>
          <w:rFonts w:ascii="Arial" w:hAnsi="Arial" w:cs="Arial"/>
          <w:sz w:val="28"/>
          <w:szCs w:val="28"/>
          <w:lang w:val="ru-RU"/>
        </w:rPr>
        <w:t>»</w:t>
      </w:r>
      <w:r w:rsidR="003E34AF">
        <w:rPr>
          <w:rStyle w:val="af8"/>
          <w:rFonts w:ascii="Arial" w:hAnsi="Arial" w:cs="Arial"/>
          <w:sz w:val="28"/>
          <w:szCs w:val="28"/>
          <w:lang w:val="ru-RU"/>
        </w:rPr>
        <w:footnoteReference w:id="521"/>
      </w:r>
      <w:r w:rsidRPr="000668E3">
        <w:rPr>
          <w:rFonts w:ascii="Arial" w:hAnsi="Arial" w:cs="Arial"/>
          <w:sz w:val="28"/>
          <w:szCs w:val="28"/>
          <w:lang w:val="ru-RU"/>
        </w:rPr>
        <w:t>;</w:t>
      </w:r>
    </w:p>
    <w:p w14:paraId="5FE0B965" w14:textId="254D8A6A" w:rsidR="00A94A4D" w:rsidRPr="000668E3" w:rsidRDefault="00CB17B5">
      <w:pPr>
        <w:pStyle w:val="a6"/>
        <w:numPr>
          <w:ilvl w:val="0"/>
          <w:numId w:val="11"/>
        </w:numPr>
        <w:ind w:left="0" w:hanging="284"/>
        <w:jc w:val="both"/>
        <w:rPr>
          <w:rFonts w:ascii="Arial" w:hAnsi="Arial" w:cs="Arial"/>
          <w:sz w:val="28"/>
          <w:szCs w:val="28"/>
        </w:rPr>
      </w:pPr>
      <w:r>
        <w:rPr>
          <w:rFonts w:ascii="Arial" w:hAnsi="Arial" w:cs="Arial"/>
          <w:sz w:val="28"/>
          <w:szCs w:val="28"/>
          <w:lang w:val="en-US"/>
        </w:rPr>
        <w:t>AIFC</w:t>
      </w:r>
      <w:r w:rsidRPr="00CB17B5">
        <w:rPr>
          <w:rFonts w:ascii="Arial" w:hAnsi="Arial" w:cs="Arial"/>
          <w:sz w:val="28"/>
          <w:szCs w:val="28"/>
          <w:lang w:val="ru-RU"/>
        </w:rPr>
        <w:t xml:space="preserve"> </w:t>
      </w:r>
      <w:r>
        <w:rPr>
          <w:rFonts w:ascii="Arial" w:hAnsi="Arial" w:cs="Arial"/>
          <w:sz w:val="28"/>
          <w:szCs w:val="28"/>
          <w:lang w:val="en-US"/>
        </w:rPr>
        <w:t>Court</w:t>
      </w:r>
      <w:r w:rsidRPr="00CB17B5">
        <w:rPr>
          <w:rFonts w:ascii="Arial" w:hAnsi="Arial" w:cs="Arial"/>
          <w:sz w:val="28"/>
          <w:szCs w:val="28"/>
          <w:lang w:val="ru-RU"/>
        </w:rPr>
        <w:t xml:space="preserve"> </w:t>
      </w:r>
      <w:r>
        <w:rPr>
          <w:rFonts w:ascii="Arial" w:hAnsi="Arial" w:cs="Arial"/>
          <w:sz w:val="28"/>
          <w:szCs w:val="28"/>
          <w:lang w:val="en-US"/>
        </w:rPr>
        <w:t>Regulations</w:t>
      </w:r>
      <w:r w:rsidRPr="00CB17B5">
        <w:rPr>
          <w:rFonts w:ascii="Arial" w:hAnsi="Arial" w:cs="Arial"/>
          <w:sz w:val="28"/>
          <w:szCs w:val="28"/>
          <w:lang w:val="ru-RU"/>
        </w:rPr>
        <w:t xml:space="preserve"> (</w:t>
      </w:r>
      <w:r w:rsidR="00A94A4D" w:rsidRPr="000668E3">
        <w:rPr>
          <w:rFonts w:ascii="Arial" w:hAnsi="Arial" w:cs="Arial"/>
          <w:sz w:val="28"/>
          <w:szCs w:val="28"/>
          <w:lang w:val="ru-RU"/>
        </w:rPr>
        <w:t>Регламент Суда МФЦА</w:t>
      </w:r>
      <w:r w:rsidRPr="00CB17B5">
        <w:rPr>
          <w:rFonts w:ascii="Arial" w:hAnsi="Arial" w:cs="Arial"/>
          <w:sz w:val="28"/>
          <w:szCs w:val="28"/>
          <w:lang w:val="ru-RU"/>
        </w:rPr>
        <w:t>)</w:t>
      </w:r>
      <w:r w:rsidR="00A94A4D" w:rsidRPr="000668E3">
        <w:rPr>
          <w:rFonts w:ascii="Arial" w:hAnsi="Arial" w:cs="Arial"/>
          <w:sz w:val="28"/>
          <w:szCs w:val="28"/>
          <w:lang w:val="ru-RU"/>
        </w:rPr>
        <w:t xml:space="preserve"> от 05 декабря 2017 года</w:t>
      </w:r>
      <w:r w:rsidR="003E34AF">
        <w:rPr>
          <w:rStyle w:val="af8"/>
          <w:rFonts w:ascii="Arial" w:hAnsi="Arial" w:cs="Arial"/>
          <w:sz w:val="28"/>
          <w:szCs w:val="28"/>
          <w:lang w:val="ru-RU"/>
        </w:rPr>
        <w:footnoteReference w:id="522"/>
      </w:r>
      <w:r w:rsidR="00A94A4D" w:rsidRPr="000668E3">
        <w:rPr>
          <w:rFonts w:ascii="Arial" w:hAnsi="Arial" w:cs="Arial"/>
          <w:sz w:val="28"/>
          <w:szCs w:val="28"/>
          <w:lang w:val="ru-RU"/>
        </w:rPr>
        <w:t>;</w:t>
      </w:r>
    </w:p>
    <w:p w14:paraId="29A456BA" w14:textId="44B68A3B" w:rsidR="00A94A4D" w:rsidRPr="000668E3" w:rsidRDefault="00CB17B5">
      <w:pPr>
        <w:pStyle w:val="a6"/>
        <w:numPr>
          <w:ilvl w:val="0"/>
          <w:numId w:val="11"/>
        </w:numPr>
        <w:ind w:left="0" w:hanging="284"/>
        <w:jc w:val="both"/>
        <w:rPr>
          <w:rFonts w:ascii="Arial" w:hAnsi="Arial" w:cs="Arial"/>
          <w:sz w:val="28"/>
          <w:szCs w:val="28"/>
        </w:rPr>
      </w:pPr>
      <w:r>
        <w:rPr>
          <w:rFonts w:ascii="Arial" w:hAnsi="Arial" w:cs="Arial"/>
          <w:sz w:val="28"/>
          <w:szCs w:val="28"/>
          <w:lang w:val="en-US"/>
        </w:rPr>
        <w:t>AIFC</w:t>
      </w:r>
      <w:r w:rsidRPr="00CB17B5">
        <w:rPr>
          <w:rFonts w:ascii="Arial" w:hAnsi="Arial" w:cs="Arial"/>
          <w:sz w:val="28"/>
          <w:szCs w:val="28"/>
          <w:lang w:val="ru-RU"/>
        </w:rPr>
        <w:t xml:space="preserve"> </w:t>
      </w:r>
      <w:r>
        <w:rPr>
          <w:rFonts w:ascii="Arial" w:hAnsi="Arial" w:cs="Arial"/>
          <w:sz w:val="28"/>
          <w:szCs w:val="28"/>
          <w:lang w:val="en-US"/>
        </w:rPr>
        <w:t>Court</w:t>
      </w:r>
      <w:r w:rsidRPr="00CB17B5">
        <w:rPr>
          <w:rFonts w:ascii="Arial" w:hAnsi="Arial" w:cs="Arial"/>
          <w:sz w:val="28"/>
          <w:szCs w:val="28"/>
          <w:lang w:val="ru-RU"/>
        </w:rPr>
        <w:t xml:space="preserve"> </w:t>
      </w:r>
      <w:r>
        <w:rPr>
          <w:rFonts w:ascii="Arial" w:hAnsi="Arial" w:cs="Arial"/>
          <w:sz w:val="28"/>
          <w:szCs w:val="28"/>
          <w:lang w:val="en-US"/>
        </w:rPr>
        <w:t>Rules</w:t>
      </w:r>
      <w:r w:rsidRPr="00CB17B5">
        <w:rPr>
          <w:rFonts w:ascii="Arial" w:hAnsi="Arial" w:cs="Arial"/>
          <w:sz w:val="28"/>
          <w:szCs w:val="28"/>
          <w:lang w:val="ru-RU"/>
        </w:rPr>
        <w:t xml:space="preserve"> (</w:t>
      </w:r>
      <w:r w:rsidR="00A94A4D" w:rsidRPr="000668E3">
        <w:rPr>
          <w:rFonts w:ascii="Arial" w:hAnsi="Arial" w:cs="Arial"/>
          <w:sz w:val="28"/>
          <w:szCs w:val="28"/>
          <w:lang w:val="ru-RU"/>
        </w:rPr>
        <w:t>Правила Суда МФЦА</w:t>
      </w:r>
      <w:r w:rsidRPr="00CB17B5">
        <w:rPr>
          <w:rFonts w:ascii="Arial" w:hAnsi="Arial" w:cs="Arial"/>
          <w:sz w:val="28"/>
          <w:szCs w:val="28"/>
          <w:lang w:val="ru-RU"/>
        </w:rPr>
        <w:t>)</w:t>
      </w:r>
      <w:r w:rsidR="00A94A4D" w:rsidRPr="000668E3">
        <w:rPr>
          <w:rFonts w:ascii="Arial" w:hAnsi="Arial" w:cs="Arial"/>
          <w:sz w:val="28"/>
          <w:szCs w:val="28"/>
          <w:lang w:val="ru-RU"/>
        </w:rPr>
        <w:t xml:space="preserve"> от 2018 года</w:t>
      </w:r>
      <w:r w:rsidR="003E34AF">
        <w:rPr>
          <w:rStyle w:val="af8"/>
          <w:rFonts w:ascii="Arial" w:hAnsi="Arial" w:cs="Arial"/>
          <w:sz w:val="28"/>
          <w:szCs w:val="28"/>
          <w:lang w:val="ru-RU"/>
        </w:rPr>
        <w:footnoteReference w:id="523"/>
      </w:r>
      <w:r w:rsidR="00A94A4D" w:rsidRPr="000668E3">
        <w:rPr>
          <w:rFonts w:ascii="Arial" w:hAnsi="Arial" w:cs="Arial"/>
          <w:sz w:val="28"/>
          <w:szCs w:val="28"/>
          <w:lang w:val="ru-RU"/>
        </w:rPr>
        <w:t>.</w:t>
      </w:r>
    </w:p>
    <w:p w14:paraId="02B49704" w14:textId="159217FD" w:rsidR="000653D2" w:rsidRPr="00022C5A" w:rsidRDefault="002E60A9" w:rsidP="003E34AF">
      <w:pPr>
        <w:ind w:left="-851" w:firstLine="425"/>
        <w:jc w:val="both"/>
        <w:rPr>
          <w:rFonts w:ascii="Arial" w:hAnsi="Arial" w:cs="Arial"/>
          <w:sz w:val="28"/>
          <w:szCs w:val="28"/>
          <w:lang w:val="ru-RU"/>
        </w:rPr>
      </w:pPr>
      <w:r w:rsidRPr="000668E3">
        <w:rPr>
          <w:rFonts w:ascii="Arial" w:hAnsi="Arial" w:cs="Arial"/>
          <w:sz w:val="28"/>
          <w:szCs w:val="28"/>
          <w:lang w:val="ru-RU"/>
        </w:rPr>
        <w:t xml:space="preserve">Нормами </w:t>
      </w:r>
      <w:r w:rsidR="002336E9" w:rsidRPr="000668E3">
        <w:rPr>
          <w:rFonts w:ascii="Arial" w:hAnsi="Arial" w:cs="Arial"/>
          <w:sz w:val="28"/>
          <w:szCs w:val="28"/>
          <w:lang w:val="ru-RU"/>
        </w:rPr>
        <w:t xml:space="preserve">ст. 24 </w:t>
      </w:r>
      <w:r w:rsidRPr="000668E3">
        <w:rPr>
          <w:rFonts w:ascii="Arial" w:hAnsi="Arial" w:cs="Arial"/>
          <w:sz w:val="28"/>
          <w:szCs w:val="28"/>
          <w:lang w:val="ru-RU"/>
        </w:rPr>
        <w:t>ГПК РК</w:t>
      </w:r>
      <w:r w:rsidR="003E34AF">
        <w:rPr>
          <w:rStyle w:val="af8"/>
          <w:rFonts w:ascii="Arial" w:hAnsi="Arial" w:cs="Arial"/>
          <w:sz w:val="28"/>
          <w:szCs w:val="28"/>
          <w:lang w:val="ru-RU"/>
        </w:rPr>
        <w:footnoteReference w:id="524"/>
      </w:r>
      <w:r w:rsidRPr="000668E3">
        <w:rPr>
          <w:rFonts w:ascii="Arial" w:hAnsi="Arial" w:cs="Arial"/>
          <w:sz w:val="28"/>
          <w:szCs w:val="28"/>
          <w:lang w:val="ru-RU"/>
        </w:rPr>
        <w:t xml:space="preserve"> закреплено право сторон разрешать </w:t>
      </w:r>
      <w:r w:rsidR="002336E9" w:rsidRPr="000668E3">
        <w:rPr>
          <w:rFonts w:ascii="Arial" w:hAnsi="Arial" w:cs="Arial"/>
          <w:sz w:val="28"/>
          <w:szCs w:val="28"/>
          <w:lang w:val="ru-RU"/>
        </w:rPr>
        <w:t xml:space="preserve">подведомственный суду спор, возникший из гражданско-правовых отношений </w:t>
      </w:r>
      <w:r w:rsidRPr="000668E3">
        <w:rPr>
          <w:rFonts w:ascii="Arial" w:hAnsi="Arial" w:cs="Arial"/>
          <w:sz w:val="28"/>
          <w:szCs w:val="28"/>
          <w:lang w:val="ru-RU"/>
        </w:rPr>
        <w:t>в Суде МФЦА, если между ними имеется письменное соглашение об этом</w:t>
      </w:r>
      <w:r w:rsidR="002336E9" w:rsidRPr="000668E3">
        <w:rPr>
          <w:rFonts w:ascii="Arial" w:hAnsi="Arial" w:cs="Arial"/>
          <w:sz w:val="28"/>
          <w:szCs w:val="28"/>
          <w:lang w:val="ru-RU"/>
        </w:rPr>
        <w:t xml:space="preserve"> и это не запрещено законом</w:t>
      </w:r>
      <w:r w:rsidRPr="000668E3">
        <w:rPr>
          <w:rFonts w:ascii="Arial" w:hAnsi="Arial" w:cs="Arial"/>
          <w:sz w:val="28"/>
          <w:szCs w:val="28"/>
          <w:lang w:val="ru-RU"/>
        </w:rPr>
        <w:t>.</w:t>
      </w:r>
      <w:r w:rsidR="002336E9" w:rsidRPr="000668E3">
        <w:rPr>
          <w:rFonts w:ascii="Arial" w:hAnsi="Arial" w:cs="Arial"/>
          <w:sz w:val="28"/>
          <w:szCs w:val="28"/>
          <w:lang w:val="ru-RU"/>
        </w:rPr>
        <w:t xml:space="preserve"> Юрисдикция Суда МФЦА распространяется в том числе и </w:t>
      </w:r>
      <w:r w:rsidR="00F86315" w:rsidRPr="000668E3">
        <w:rPr>
          <w:rFonts w:ascii="Arial" w:hAnsi="Arial" w:cs="Arial"/>
          <w:sz w:val="28"/>
          <w:szCs w:val="28"/>
          <w:lang w:val="ru-RU"/>
        </w:rPr>
        <w:t>на гражданско-правовые споры, переданные на рассмотрение по соглашению сторон в рамках его компетенции.</w:t>
      </w:r>
    </w:p>
    <w:p w14:paraId="1EE91697" w14:textId="4B33FAF3" w:rsidR="003E34AF" w:rsidRPr="00823937" w:rsidRDefault="000E6966" w:rsidP="00C01B7B">
      <w:pPr>
        <w:ind w:left="-851" w:firstLine="425"/>
        <w:jc w:val="both"/>
        <w:rPr>
          <w:rFonts w:ascii="Arial" w:hAnsi="Arial" w:cs="Arial"/>
          <w:sz w:val="28"/>
          <w:szCs w:val="28"/>
          <w:lang w:val="ru-RU"/>
        </w:rPr>
      </w:pPr>
      <w:r w:rsidRPr="000668E3">
        <w:rPr>
          <w:rFonts w:ascii="Arial" w:hAnsi="Arial" w:cs="Arial"/>
          <w:sz w:val="28"/>
          <w:szCs w:val="28"/>
          <w:lang w:val="ru-RU"/>
        </w:rPr>
        <w:t>Судебные слушания в лучших традициях англо-саксонского права, не выезжая за пределы Казахстана: сегодня уже реальность для практикующих адвокатов и юридических консультантов Казахстана</w:t>
      </w:r>
      <w:r w:rsidR="00334ACE" w:rsidRPr="000668E3">
        <w:rPr>
          <w:rFonts w:ascii="Arial" w:hAnsi="Arial" w:cs="Arial"/>
          <w:sz w:val="28"/>
          <w:szCs w:val="28"/>
          <w:lang w:val="ru-RU"/>
        </w:rPr>
        <w:t>.</w:t>
      </w:r>
      <w:r w:rsidR="00C01B7B" w:rsidRPr="000668E3">
        <w:rPr>
          <w:rFonts w:ascii="Arial" w:hAnsi="Arial" w:cs="Arial"/>
          <w:sz w:val="28"/>
          <w:szCs w:val="28"/>
        </w:rPr>
        <w:t xml:space="preserve"> </w:t>
      </w:r>
      <w:r w:rsidR="00334ACE" w:rsidRPr="000668E3">
        <w:rPr>
          <w:rFonts w:ascii="Arial" w:hAnsi="Arial" w:cs="Arial"/>
          <w:sz w:val="28"/>
          <w:szCs w:val="28"/>
        </w:rPr>
        <w:t xml:space="preserve">Важно отметить, что многие элементы английских процедурных правил не имеют аналогов в процессуальном праве Казахстана и представляют собой новшество для юристов нашей страны. Различия в порядке осуществления правосудия, которые могут быть неизвестны законным представителям, могут привести к нежелательным последствиям для одной из сторон или к проигрышу </w:t>
      </w:r>
      <w:r w:rsidR="003E34AF">
        <w:rPr>
          <w:rFonts w:ascii="Arial" w:hAnsi="Arial" w:cs="Arial"/>
          <w:sz w:val="28"/>
          <w:szCs w:val="28"/>
          <w:lang w:val="ru-RU"/>
        </w:rPr>
        <w:t xml:space="preserve">в </w:t>
      </w:r>
      <w:r w:rsidR="006971C4">
        <w:rPr>
          <w:rFonts w:ascii="Arial" w:hAnsi="Arial" w:cs="Arial"/>
          <w:sz w:val="28"/>
          <w:szCs w:val="28"/>
          <w:lang w:val="ru-RU"/>
        </w:rPr>
        <w:t>С</w:t>
      </w:r>
      <w:r w:rsidR="003E34AF">
        <w:rPr>
          <w:rFonts w:ascii="Arial" w:hAnsi="Arial" w:cs="Arial"/>
          <w:sz w:val="28"/>
          <w:szCs w:val="28"/>
          <w:lang w:val="ru-RU"/>
        </w:rPr>
        <w:t>уде</w:t>
      </w:r>
      <w:r w:rsidR="00334ACE" w:rsidRPr="000668E3">
        <w:rPr>
          <w:rFonts w:ascii="Arial" w:hAnsi="Arial" w:cs="Arial"/>
          <w:sz w:val="28"/>
          <w:szCs w:val="28"/>
        </w:rPr>
        <w:t xml:space="preserve"> МФЦА</w:t>
      </w:r>
      <w:r w:rsidR="003E34AF">
        <w:rPr>
          <w:rStyle w:val="af8"/>
          <w:rFonts w:ascii="Arial" w:hAnsi="Arial" w:cs="Arial"/>
          <w:sz w:val="28"/>
          <w:szCs w:val="28"/>
        </w:rPr>
        <w:footnoteReference w:id="525"/>
      </w:r>
      <w:r w:rsidR="00334ACE" w:rsidRPr="000668E3">
        <w:rPr>
          <w:rFonts w:ascii="Arial" w:hAnsi="Arial" w:cs="Arial"/>
          <w:sz w:val="28"/>
          <w:szCs w:val="28"/>
        </w:rPr>
        <w:t xml:space="preserve">. Одним из таких отличий от национального порядка судопроизводства является процедура </w:t>
      </w:r>
      <w:r w:rsidR="003E34AF">
        <w:rPr>
          <w:rFonts w:ascii="Arial" w:hAnsi="Arial" w:cs="Arial"/>
          <w:sz w:val="28"/>
          <w:szCs w:val="28"/>
          <w:lang w:val="ru-RU"/>
        </w:rPr>
        <w:t>раскрытия</w:t>
      </w:r>
      <w:r w:rsidR="00334ACE" w:rsidRPr="000668E3">
        <w:rPr>
          <w:rFonts w:ascii="Arial" w:hAnsi="Arial" w:cs="Arial"/>
          <w:sz w:val="28"/>
          <w:szCs w:val="28"/>
        </w:rPr>
        <w:t xml:space="preserve"> документов в соответствии с разделом 17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Court</w:t>
      </w:r>
      <w:r w:rsidR="00CB17B5" w:rsidRPr="00CB17B5">
        <w:rPr>
          <w:rFonts w:ascii="Arial" w:hAnsi="Arial" w:cs="Arial"/>
          <w:sz w:val="28"/>
          <w:szCs w:val="28"/>
          <w:lang w:val="ru-RU"/>
        </w:rPr>
        <w:t xml:space="preserve"> </w:t>
      </w:r>
      <w:r w:rsidR="00CB17B5">
        <w:rPr>
          <w:rFonts w:ascii="Arial" w:hAnsi="Arial" w:cs="Arial"/>
          <w:sz w:val="28"/>
          <w:szCs w:val="28"/>
          <w:lang w:val="en-US"/>
        </w:rPr>
        <w:t>Rules</w:t>
      </w:r>
      <w:r w:rsidR="00CB17B5" w:rsidRPr="00CB17B5">
        <w:rPr>
          <w:rFonts w:ascii="Arial" w:hAnsi="Arial" w:cs="Arial"/>
          <w:sz w:val="28"/>
          <w:szCs w:val="28"/>
          <w:lang w:val="ru-RU"/>
        </w:rPr>
        <w:t xml:space="preserve"> </w:t>
      </w:r>
      <w:r w:rsidR="00C01B7B" w:rsidRPr="000668E3">
        <w:rPr>
          <w:rFonts w:ascii="Arial" w:hAnsi="Arial" w:cs="Arial"/>
          <w:sz w:val="28"/>
          <w:szCs w:val="28"/>
        </w:rPr>
        <w:t xml:space="preserve">(далее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01B7B" w:rsidRPr="000668E3">
        <w:rPr>
          <w:rFonts w:ascii="Arial" w:hAnsi="Arial" w:cs="Arial"/>
          <w:sz w:val="28"/>
          <w:szCs w:val="28"/>
        </w:rPr>
        <w:t>)</w:t>
      </w:r>
      <w:r w:rsidR="003E34AF">
        <w:rPr>
          <w:rStyle w:val="af8"/>
          <w:rFonts w:ascii="Arial" w:hAnsi="Arial" w:cs="Arial"/>
          <w:sz w:val="28"/>
          <w:szCs w:val="28"/>
        </w:rPr>
        <w:footnoteReference w:id="526"/>
      </w:r>
      <w:r w:rsidR="00C01B7B" w:rsidRPr="000668E3">
        <w:rPr>
          <w:rFonts w:ascii="Arial" w:hAnsi="Arial" w:cs="Arial"/>
          <w:sz w:val="28"/>
          <w:szCs w:val="28"/>
        </w:rPr>
        <w:t>.</w:t>
      </w:r>
    </w:p>
    <w:p w14:paraId="2A3E8DE1" w14:textId="16846FBB" w:rsidR="00D143EF" w:rsidRPr="000668E3" w:rsidRDefault="00D143EF" w:rsidP="00C01B7B">
      <w:pPr>
        <w:ind w:left="-851" w:firstLine="425"/>
        <w:jc w:val="both"/>
        <w:rPr>
          <w:rFonts w:ascii="Arial" w:hAnsi="Arial" w:cs="Arial"/>
          <w:i/>
          <w:iCs/>
          <w:sz w:val="28"/>
          <w:szCs w:val="28"/>
          <w:lang w:val="ru-RU"/>
        </w:rPr>
      </w:pPr>
      <w:r w:rsidRPr="000668E3">
        <w:rPr>
          <w:rFonts w:ascii="Arial" w:hAnsi="Arial" w:cs="Arial"/>
          <w:sz w:val="28"/>
          <w:szCs w:val="28"/>
          <w:lang w:val="ru-RU"/>
        </w:rPr>
        <w:t>На вопрос «</w:t>
      </w:r>
      <w:r w:rsidRPr="00B77B09">
        <w:rPr>
          <w:rFonts w:ascii="Arial" w:hAnsi="Arial" w:cs="Arial"/>
          <w:sz w:val="28"/>
          <w:szCs w:val="28"/>
          <w:lang w:val="ru-RU"/>
        </w:rPr>
        <w:t xml:space="preserve">Известно ли Вам о наличии процедуры раскрытия доказательств в процессуальных </w:t>
      </w:r>
      <w:r w:rsidR="003E34AF" w:rsidRPr="00B77B09">
        <w:rPr>
          <w:rFonts w:ascii="Arial" w:hAnsi="Arial" w:cs="Arial"/>
          <w:sz w:val="28"/>
          <w:szCs w:val="28"/>
          <w:lang w:val="ru-RU"/>
        </w:rPr>
        <w:t>П</w:t>
      </w:r>
      <w:r w:rsidRPr="00B77B09">
        <w:rPr>
          <w:rFonts w:ascii="Arial" w:hAnsi="Arial" w:cs="Arial"/>
          <w:sz w:val="28"/>
          <w:szCs w:val="28"/>
          <w:lang w:val="ru-RU"/>
        </w:rPr>
        <w:t>равилах Суда МФЦА?»</w:t>
      </w:r>
      <w:r w:rsidRPr="00B77B09">
        <w:rPr>
          <w:rFonts w:ascii="Arial" w:hAnsi="Arial" w:cs="Arial"/>
          <w:color w:val="000000"/>
          <w:sz w:val="28"/>
          <w:szCs w:val="28"/>
        </w:rPr>
        <w:t xml:space="preserve"> </w:t>
      </w:r>
      <w:r w:rsidR="00B77B09" w:rsidRPr="00B77B09">
        <w:rPr>
          <w:rFonts w:ascii="Arial" w:hAnsi="Arial" w:cs="Arial"/>
          <w:color w:val="000000"/>
          <w:sz w:val="28"/>
          <w:szCs w:val="28"/>
          <w:lang w:val="ru-RU"/>
        </w:rPr>
        <w:t>(</w:t>
      </w:r>
      <w:r w:rsidR="00BF4B06">
        <w:rPr>
          <w:rFonts w:ascii="Arial" w:hAnsi="Arial" w:cs="Arial"/>
          <w:color w:val="000000"/>
          <w:sz w:val="28"/>
          <w:szCs w:val="28"/>
          <w:lang w:val="ru-RU"/>
        </w:rPr>
        <w:t>с</w:t>
      </w:r>
      <w:r w:rsidR="00B77B09" w:rsidRPr="00B77B09">
        <w:rPr>
          <w:rFonts w:ascii="Arial" w:hAnsi="Arial" w:cs="Arial"/>
          <w:color w:val="000000"/>
          <w:sz w:val="28"/>
          <w:szCs w:val="28"/>
          <w:lang w:val="ru-RU"/>
        </w:rPr>
        <w:t>м.</w:t>
      </w:r>
      <w:r w:rsidR="00284EE8" w:rsidRPr="00284EE8">
        <w:rPr>
          <w:rFonts w:ascii="Arial" w:hAnsi="Arial" w:cs="Arial"/>
          <w:color w:val="000000"/>
          <w:sz w:val="28"/>
          <w:szCs w:val="28"/>
          <w:lang w:val="ru-RU"/>
        </w:rPr>
        <w:t xml:space="preserve"> </w:t>
      </w:r>
      <w:r w:rsidR="00A6785F">
        <w:rPr>
          <w:rFonts w:ascii="Arial" w:hAnsi="Arial" w:cs="Arial"/>
          <w:color w:val="000000"/>
          <w:sz w:val="28"/>
          <w:szCs w:val="28"/>
          <w:lang w:val="ru-RU"/>
        </w:rPr>
        <w:t>Приложение Б</w:t>
      </w:r>
      <w:r w:rsidR="00B77B09" w:rsidRPr="00B77B09">
        <w:rPr>
          <w:rFonts w:ascii="Arial" w:hAnsi="Arial" w:cs="Arial"/>
          <w:color w:val="000000"/>
          <w:sz w:val="28"/>
          <w:szCs w:val="28"/>
          <w:lang w:val="ru-RU"/>
        </w:rPr>
        <w:t xml:space="preserve">) </w:t>
      </w:r>
      <w:r w:rsidRPr="00B77B09">
        <w:rPr>
          <w:rFonts w:ascii="Arial" w:hAnsi="Arial" w:cs="Arial"/>
          <w:color w:val="000000"/>
          <w:sz w:val="28"/>
          <w:szCs w:val="28"/>
          <w:lang w:val="ru-RU"/>
        </w:rPr>
        <w:t xml:space="preserve">только 16,7 % из 102 респондентов ответили утвердительно, остальные не знали или затруднились ответить </w:t>
      </w:r>
      <w:r w:rsidRPr="00B77B09">
        <w:rPr>
          <w:rFonts w:ascii="Arial" w:hAnsi="Arial" w:cs="Arial"/>
          <w:sz w:val="28"/>
          <w:szCs w:val="28"/>
          <w:lang w:val="ru-RU"/>
        </w:rPr>
        <w:t xml:space="preserve">(см. Рис. </w:t>
      </w:r>
      <w:r w:rsidR="003E34AF" w:rsidRPr="00B77B09">
        <w:rPr>
          <w:rFonts w:ascii="Arial" w:hAnsi="Arial" w:cs="Arial"/>
          <w:sz w:val="28"/>
          <w:szCs w:val="28"/>
          <w:lang w:val="ru-RU"/>
        </w:rPr>
        <w:t>7</w:t>
      </w:r>
      <w:r w:rsidRPr="00B77B09">
        <w:rPr>
          <w:rFonts w:ascii="Arial" w:hAnsi="Arial" w:cs="Arial"/>
          <w:sz w:val="28"/>
          <w:szCs w:val="28"/>
          <w:lang w:val="ru-RU"/>
        </w:rPr>
        <w:t>)</w:t>
      </w:r>
      <w:r w:rsidR="003E34AF" w:rsidRPr="00B77B09">
        <w:rPr>
          <w:rStyle w:val="af8"/>
          <w:rFonts w:ascii="Arial" w:hAnsi="Arial" w:cs="Arial"/>
          <w:sz w:val="28"/>
          <w:szCs w:val="28"/>
          <w:lang w:val="ru-RU"/>
        </w:rPr>
        <w:footnoteReference w:id="527"/>
      </w:r>
      <w:r w:rsidR="003E34AF" w:rsidRPr="00B77B09">
        <w:rPr>
          <w:rFonts w:ascii="Arial" w:hAnsi="Arial" w:cs="Arial"/>
          <w:sz w:val="28"/>
          <w:szCs w:val="28"/>
          <w:lang w:val="ru-RU"/>
        </w:rPr>
        <w:t xml:space="preserve">. </w:t>
      </w:r>
      <w:r w:rsidRPr="00B77B09">
        <w:rPr>
          <w:rFonts w:ascii="Arial" w:hAnsi="Arial" w:cs="Arial"/>
          <w:sz w:val="28"/>
          <w:szCs w:val="28"/>
          <w:lang w:val="ru-RU"/>
        </w:rPr>
        <w:t>Возможно затруднение с ответом было вызвано тем, что процедура раскрытия в судопроизводстве Суда МФЦА именуется «Представление документов</w:t>
      </w:r>
      <w:r w:rsidRPr="000668E3">
        <w:rPr>
          <w:rFonts w:ascii="Arial" w:hAnsi="Arial" w:cs="Arial"/>
          <w:sz w:val="28"/>
          <w:szCs w:val="28"/>
          <w:lang w:val="ru-RU"/>
        </w:rPr>
        <w:t xml:space="preserve">» </w:t>
      </w:r>
      <w:r w:rsidRPr="000668E3">
        <w:rPr>
          <w:rFonts w:ascii="Arial" w:hAnsi="Arial" w:cs="Arial"/>
          <w:i/>
          <w:iCs/>
          <w:sz w:val="28"/>
          <w:szCs w:val="28"/>
          <w:lang w:val="ru-RU"/>
        </w:rPr>
        <w:t>(</w:t>
      </w:r>
      <w:r w:rsidRPr="000668E3">
        <w:rPr>
          <w:rFonts w:ascii="Arial" w:hAnsi="Arial" w:cs="Arial"/>
          <w:i/>
          <w:iCs/>
          <w:sz w:val="28"/>
          <w:szCs w:val="28"/>
          <w:lang w:val="en-US"/>
        </w:rPr>
        <w:t>Production</w:t>
      </w:r>
      <w:r w:rsidRPr="000668E3">
        <w:rPr>
          <w:rFonts w:ascii="Arial" w:hAnsi="Arial" w:cs="Arial"/>
          <w:i/>
          <w:iCs/>
          <w:sz w:val="28"/>
          <w:szCs w:val="28"/>
          <w:lang w:val="ru-RU"/>
        </w:rPr>
        <w:t xml:space="preserve"> </w:t>
      </w:r>
      <w:r w:rsidRPr="000668E3">
        <w:rPr>
          <w:rFonts w:ascii="Arial" w:hAnsi="Arial" w:cs="Arial"/>
          <w:i/>
          <w:iCs/>
          <w:sz w:val="28"/>
          <w:szCs w:val="28"/>
          <w:lang w:val="en-US"/>
        </w:rPr>
        <w:t>of</w:t>
      </w:r>
      <w:r w:rsidRPr="000668E3">
        <w:rPr>
          <w:rFonts w:ascii="Arial" w:hAnsi="Arial" w:cs="Arial"/>
          <w:i/>
          <w:iCs/>
          <w:sz w:val="28"/>
          <w:szCs w:val="28"/>
          <w:lang w:val="ru-RU"/>
        </w:rPr>
        <w:t xml:space="preserve"> </w:t>
      </w:r>
      <w:r w:rsidRPr="000668E3">
        <w:rPr>
          <w:rFonts w:ascii="Arial" w:hAnsi="Arial" w:cs="Arial"/>
          <w:i/>
          <w:iCs/>
          <w:sz w:val="28"/>
          <w:szCs w:val="28"/>
          <w:lang w:val="en-US"/>
        </w:rPr>
        <w:t>documents</w:t>
      </w:r>
      <w:r w:rsidRPr="000668E3">
        <w:rPr>
          <w:rFonts w:ascii="Arial" w:hAnsi="Arial" w:cs="Arial"/>
          <w:i/>
          <w:iCs/>
          <w:sz w:val="28"/>
          <w:szCs w:val="28"/>
          <w:lang w:val="ru-RU"/>
        </w:rPr>
        <w:t>).</w:t>
      </w:r>
    </w:p>
    <w:p w14:paraId="65122CF2" w14:textId="0FDCF20D" w:rsidR="00C01B7B" w:rsidRPr="000668E3" w:rsidRDefault="00D143EF" w:rsidP="00D143EF">
      <w:pPr>
        <w:ind w:left="-851"/>
        <w:jc w:val="both"/>
        <w:rPr>
          <w:rFonts w:ascii="Arial" w:hAnsi="Arial" w:cs="Arial"/>
          <w:sz w:val="28"/>
          <w:szCs w:val="28"/>
          <w:lang w:val="ru-RU"/>
        </w:rPr>
      </w:pPr>
      <w:r w:rsidRPr="000668E3">
        <w:rPr>
          <w:rFonts w:ascii="Arial" w:hAnsi="Arial" w:cs="Arial"/>
          <w:noProof/>
          <w:color w:val="000000"/>
        </w:rPr>
        <w:lastRenderedPageBreak/>
        <w:drawing>
          <wp:inline distT="0" distB="0" distL="0" distR="0" wp14:anchorId="3286C42C" wp14:editId="09BDE0B6">
            <wp:extent cx="5892800" cy="2775585"/>
            <wp:effectExtent l="12700" t="12700" r="12700" b="18415"/>
            <wp:docPr id="878299128" name="Рисунок 2" descr="Диаграмма ответов в Формах. Вопрос: Известно ли Вам о наличии процедуры раскрытия доказательств в процессуальных правилах Суда МФЦА?&#10;&#10;. Количество ответов: 102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Известно ли Вам о наличии процедуры раскрытия доказательств в процессуальных правилах Суда МФЦА?&#10;&#10;. Количество ответов: 102 ответ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4600" cy="2785853"/>
                    </a:xfrm>
                    <a:prstGeom prst="rect">
                      <a:avLst/>
                    </a:prstGeom>
                    <a:noFill/>
                    <a:ln>
                      <a:solidFill>
                        <a:schemeClr val="accent1"/>
                      </a:solidFill>
                    </a:ln>
                  </pic:spPr>
                </pic:pic>
              </a:graphicData>
            </a:graphic>
          </wp:inline>
        </w:drawing>
      </w:r>
    </w:p>
    <w:p w14:paraId="465A4E30" w14:textId="771955FE" w:rsidR="00767C86" w:rsidRDefault="00767C86" w:rsidP="00334ACE">
      <w:pPr>
        <w:ind w:left="-851" w:firstLine="425"/>
        <w:jc w:val="both"/>
        <w:rPr>
          <w:rFonts w:ascii="Arial" w:hAnsi="Arial" w:cs="Arial"/>
          <w:b/>
          <w:bCs/>
          <w:sz w:val="28"/>
          <w:szCs w:val="28"/>
          <w:lang w:val="ru-RU"/>
        </w:rPr>
      </w:pPr>
      <w:r w:rsidRPr="00767C86">
        <w:rPr>
          <w:rFonts w:ascii="Arial" w:hAnsi="Arial" w:cs="Arial"/>
          <w:b/>
          <w:bCs/>
          <w:sz w:val="28"/>
          <w:szCs w:val="28"/>
          <w:lang w:val="ru-RU"/>
        </w:rPr>
        <w:t xml:space="preserve">Рисунок – </w:t>
      </w:r>
      <w:r w:rsidR="002B6D47" w:rsidRPr="00022C5A">
        <w:rPr>
          <w:rFonts w:ascii="Arial" w:hAnsi="Arial" w:cs="Arial"/>
          <w:b/>
          <w:bCs/>
          <w:sz w:val="28"/>
          <w:szCs w:val="28"/>
          <w:lang w:val="ru-RU"/>
        </w:rPr>
        <w:t>8</w:t>
      </w:r>
      <w:r w:rsidRPr="00767C86">
        <w:rPr>
          <w:rFonts w:ascii="Arial" w:hAnsi="Arial" w:cs="Arial"/>
          <w:b/>
          <w:bCs/>
          <w:sz w:val="28"/>
          <w:szCs w:val="28"/>
          <w:lang w:val="ru-RU"/>
        </w:rPr>
        <w:t>. Данные ответов на вопрос «</w:t>
      </w:r>
      <w:r>
        <w:rPr>
          <w:rFonts w:ascii="Arial" w:hAnsi="Arial" w:cs="Arial"/>
          <w:b/>
          <w:bCs/>
          <w:sz w:val="28"/>
          <w:szCs w:val="28"/>
          <w:lang w:val="ru-RU"/>
        </w:rPr>
        <w:t>Известно ли Вам о наличии процедуры раскрытия доказательств в процессуальных правилах Суда МФЦА</w:t>
      </w:r>
      <w:r w:rsidRPr="00767C86">
        <w:rPr>
          <w:rFonts w:ascii="Arial" w:hAnsi="Arial" w:cs="Arial"/>
          <w:b/>
          <w:bCs/>
          <w:sz w:val="28"/>
          <w:szCs w:val="28"/>
          <w:lang w:val="ru-RU"/>
        </w:rPr>
        <w:t>?» из социологического опроса, количество ответов – 10</w:t>
      </w:r>
      <w:r>
        <w:rPr>
          <w:rFonts w:ascii="Arial" w:hAnsi="Arial" w:cs="Arial"/>
          <w:b/>
          <w:bCs/>
          <w:sz w:val="28"/>
          <w:szCs w:val="28"/>
          <w:lang w:val="ru-RU"/>
        </w:rPr>
        <w:t>2</w:t>
      </w:r>
      <w:r w:rsidRPr="00767C86">
        <w:rPr>
          <w:rFonts w:ascii="Arial" w:hAnsi="Arial" w:cs="Arial"/>
          <w:b/>
          <w:bCs/>
          <w:sz w:val="28"/>
          <w:szCs w:val="28"/>
          <w:lang w:val="ru-RU"/>
        </w:rPr>
        <w:t>.</w:t>
      </w:r>
    </w:p>
    <w:p w14:paraId="13B6B525" w14:textId="77777777" w:rsidR="00767C86" w:rsidRPr="00767C86" w:rsidRDefault="00767C86" w:rsidP="00334ACE">
      <w:pPr>
        <w:ind w:left="-851" w:firstLine="425"/>
        <w:jc w:val="both"/>
        <w:rPr>
          <w:rFonts w:ascii="Arial" w:hAnsi="Arial" w:cs="Arial"/>
          <w:b/>
          <w:bCs/>
          <w:sz w:val="28"/>
          <w:szCs w:val="28"/>
          <w:lang w:val="ru-RU"/>
        </w:rPr>
      </w:pPr>
    </w:p>
    <w:p w14:paraId="7EAD634B" w14:textId="77777777" w:rsidR="006971C4" w:rsidRPr="006971C4" w:rsidRDefault="006971C4" w:rsidP="006971C4">
      <w:pPr>
        <w:ind w:left="-851" w:firstLine="425"/>
        <w:jc w:val="both"/>
        <w:rPr>
          <w:rFonts w:ascii="Arial" w:hAnsi="Arial" w:cs="Arial"/>
          <w:sz w:val="28"/>
          <w:szCs w:val="28"/>
        </w:rPr>
      </w:pPr>
      <w:r w:rsidRPr="006971C4">
        <w:rPr>
          <w:rFonts w:ascii="Arial" w:hAnsi="Arial" w:cs="Arial"/>
          <w:sz w:val="28"/>
          <w:szCs w:val="28"/>
        </w:rPr>
        <w:t>Функционирование Международного финансового центра «Астана» и его судебной системы находится в фокусе внимания современных исследователей, анализирующих различные аспекты правового регулирования деятельности Суда МФЦА. В научных трудах освещаются вопросы институционального становления МФЦА, его процессуальной автономии, особенностей применения норм общего права, а также интеграции международных правовых стандартов в национальную систему.</w:t>
      </w:r>
    </w:p>
    <w:p w14:paraId="31248099" w14:textId="0AD04017" w:rsidR="006971C4" w:rsidRPr="002D2047" w:rsidRDefault="00A33073" w:rsidP="00C517F2">
      <w:pPr>
        <w:ind w:left="-851" w:firstLine="425"/>
        <w:jc w:val="both"/>
        <w:rPr>
          <w:rFonts w:ascii="Arial" w:hAnsi="Arial" w:cs="Arial"/>
          <w:sz w:val="28"/>
          <w:szCs w:val="28"/>
          <w:lang w:val="ru-RU"/>
        </w:rPr>
      </w:pPr>
      <w:r w:rsidRPr="002D2047">
        <w:rPr>
          <w:rFonts w:ascii="Arial" w:hAnsi="Arial" w:cs="Arial"/>
          <w:sz w:val="28"/>
          <w:szCs w:val="28"/>
          <w:lang w:val="ru-RU"/>
        </w:rPr>
        <w:t>Так, в научных исследованиях И.</w:t>
      </w:r>
      <w:r w:rsidR="006C375E" w:rsidRPr="002D2047">
        <w:rPr>
          <w:rFonts w:ascii="Arial" w:hAnsi="Arial" w:cs="Arial"/>
          <w:sz w:val="28"/>
          <w:szCs w:val="28"/>
          <w:lang w:val="ru-RU"/>
        </w:rPr>
        <w:t xml:space="preserve"> </w:t>
      </w:r>
      <w:r w:rsidRPr="002D2047">
        <w:rPr>
          <w:rFonts w:ascii="Arial" w:hAnsi="Arial" w:cs="Arial"/>
          <w:sz w:val="28"/>
          <w:szCs w:val="28"/>
          <w:lang w:val="ru-RU"/>
        </w:rPr>
        <w:t xml:space="preserve">Бантекаса </w:t>
      </w:r>
      <w:r w:rsidR="003424AD" w:rsidRPr="002D2047">
        <w:rPr>
          <w:rFonts w:ascii="Arial" w:hAnsi="Arial" w:cs="Arial"/>
          <w:sz w:val="28"/>
          <w:szCs w:val="28"/>
          <w:lang w:val="ru-RU"/>
        </w:rPr>
        <w:t>(</w:t>
      </w:r>
      <w:r w:rsidR="003424AD" w:rsidRPr="002D2047">
        <w:rPr>
          <w:rFonts w:ascii="Arial" w:hAnsi="Arial" w:cs="Arial"/>
          <w:sz w:val="28"/>
          <w:szCs w:val="28"/>
          <w:lang w:val="en-US"/>
        </w:rPr>
        <w:t>I</w:t>
      </w:r>
      <w:r w:rsidR="003424AD" w:rsidRPr="002D2047">
        <w:rPr>
          <w:rFonts w:ascii="Arial" w:hAnsi="Arial" w:cs="Arial"/>
          <w:sz w:val="28"/>
          <w:szCs w:val="28"/>
          <w:lang w:val="ru-RU"/>
        </w:rPr>
        <w:t xml:space="preserve">. </w:t>
      </w:r>
      <w:r w:rsidR="003424AD" w:rsidRPr="002D2047">
        <w:rPr>
          <w:rFonts w:ascii="Arial" w:hAnsi="Arial" w:cs="Arial"/>
          <w:sz w:val="28"/>
          <w:szCs w:val="28"/>
        </w:rPr>
        <w:t>Bantekas)</w:t>
      </w:r>
      <w:r w:rsidR="003424AD" w:rsidRPr="002D2047">
        <w:rPr>
          <w:rStyle w:val="af8"/>
          <w:rFonts w:ascii="Arial" w:hAnsi="Arial" w:cs="Arial"/>
          <w:sz w:val="28"/>
          <w:szCs w:val="28"/>
        </w:rPr>
        <w:footnoteReference w:id="528"/>
      </w:r>
      <w:r w:rsidR="003424AD" w:rsidRPr="002D2047">
        <w:rPr>
          <w:rFonts w:ascii="Arial" w:hAnsi="Arial" w:cs="Arial"/>
          <w:sz w:val="28"/>
          <w:szCs w:val="28"/>
          <w:lang w:val="ru-RU"/>
        </w:rPr>
        <w:t xml:space="preserve"> </w:t>
      </w:r>
      <w:r w:rsidRPr="002D2047">
        <w:rPr>
          <w:rFonts w:ascii="Arial" w:hAnsi="Arial" w:cs="Arial"/>
          <w:sz w:val="28"/>
          <w:szCs w:val="28"/>
          <w:lang w:val="ru-RU"/>
        </w:rPr>
        <w:t>и Г. Димитрополуса</w:t>
      </w:r>
      <w:r w:rsidR="006C375E" w:rsidRPr="002D2047">
        <w:rPr>
          <w:rStyle w:val="af8"/>
          <w:rFonts w:ascii="Arial" w:hAnsi="Arial" w:cs="Arial"/>
          <w:sz w:val="28"/>
          <w:szCs w:val="28"/>
          <w:lang w:val="ru-RU"/>
        </w:rPr>
        <w:footnoteReference w:id="529"/>
      </w:r>
      <w:r w:rsidRPr="002D2047">
        <w:rPr>
          <w:rFonts w:ascii="Arial" w:hAnsi="Arial" w:cs="Arial"/>
          <w:sz w:val="28"/>
          <w:szCs w:val="28"/>
          <w:lang w:val="ru-RU"/>
        </w:rPr>
        <w:t xml:space="preserve"> </w:t>
      </w:r>
      <w:r w:rsidR="003424AD" w:rsidRPr="002D2047">
        <w:rPr>
          <w:rFonts w:ascii="Arial" w:hAnsi="Arial" w:cs="Arial"/>
          <w:sz w:val="28"/>
          <w:szCs w:val="28"/>
          <w:lang w:val="ru-RU"/>
        </w:rPr>
        <w:t>(</w:t>
      </w:r>
      <w:r w:rsidR="003424AD" w:rsidRPr="002D2047">
        <w:rPr>
          <w:rFonts w:ascii="Arial" w:hAnsi="Arial" w:cs="Arial"/>
          <w:sz w:val="28"/>
          <w:szCs w:val="28"/>
          <w:lang w:val="en-US"/>
        </w:rPr>
        <w:t>G</w:t>
      </w:r>
      <w:r w:rsidR="003424AD" w:rsidRPr="002D2047">
        <w:rPr>
          <w:rFonts w:ascii="Arial" w:hAnsi="Arial" w:cs="Arial"/>
          <w:sz w:val="28"/>
          <w:szCs w:val="28"/>
          <w:lang w:val="ru-RU"/>
        </w:rPr>
        <w:t xml:space="preserve">. </w:t>
      </w:r>
      <w:r w:rsidR="003424AD" w:rsidRPr="002D2047">
        <w:rPr>
          <w:rFonts w:ascii="Arial" w:hAnsi="Arial" w:cs="Arial"/>
          <w:sz w:val="28"/>
          <w:szCs w:val="28"/>
        </w:rPr>
        <w:t>Dimitropoulos)</w:t>
      </w:r>
      <w:r w:rsidR="003424AD" w:rsidRPr="002D2047">
        <w:rPr>
          <w:rFonts w:ascii="Arial" w:hAnsi="Arial" w:cs="Arial"/>
          <w:sz w:val="28"/>
          <w:szCs w:val="28"/>
          <w:lang w:val="ru-RU"/>
        </w:rPr>
        <w:t xml:space="preserve"> </w:t>
      </w:r>
      <w:r w:rsidR="00AD3E20" w:rsidRPr="002D2047">
        <w:rPr>
          <w:rFonts w:ascii="Arial" w:hAnsi="Arial" w:cs="Arial"/>
          <w:sz w:val="28"/>
          <w:szCs w:val="28"/>
          <w:lang w:val="ru-RU"/>
        </w:rPr>
        <w:t xml:space="preserve">Суд </w:t>
      </w:r>
      <w:r w:rsidRPr="002D2047">
        <w:rPr>
          <w:rFonts w:ascii="Arial" w:hAnsi="Arial" w:cs="Arial"/>
          <w:sz w:val="28"/>
          <w:szCs w:val="28"/>
          <w:lang w:val="ru-RU"/>
        </w:rPr>
        <w:t>МФЦА рассматривается как пример успешного внедрения юрисдикции общего права в государстве континентальной системы права. М. Кенжалиев</w:t>
      </w:r>
      <w:r w:rsidR="00AD3E20" w:rsidRPr="002D2047">
        <w:rPr>
          <w:rStyle w:val="af8"/>
          <w:rFonts w:ascii="Arial" w:hAnsi="Arial" w:cs="Arial"/>
          <w:sz w:val="28"/>
          <w:szCs w:val="28"/>
          <w:lang w:val="ru-RU"/>
        </w:rPr>
        <w:footnoteReference w:id="530"/>
      </w:r>
      <w:r w:rsidRPr="002D2047">
        <w:rPr>
          <w:rFonts w:ascii="Arial" w:hAnsi="Arial" w:cs="Arial"/>
          <w:sz w:val="28"/>
          <w:szCs w:val="28"/>
          <w:lang w:val="ru-RU"/>
        </w:rPr>
        <w:t xml:space="preserve"> исследует перспективы Суда МФЦА в Центральной Азии</w:t>
      </w:r>
      <w:r w:rsidR="00C517F2" w:rsidRPr="002D2047">
        <w:rPr>
          <w:rFonts w:ascii="Arial" w:hAnsi="Arial" w:cs="Arial"/>
          <w:sz w:val="28"/>
          <w:szCs w:val="28"/>
          <w:lang w:val="ru-RU"/>
        </w:rPr>
        <w:t xml:space="preserve">. </w:t>
      </w:r>
      <w:r w:rsidR="00AD3E20" w:rsidRPr="002D2047">
        <w:rPr>
          <w:rFonts w:ascii="Arial" w:hAnsi="Arial" w:cs="Arial"/>
          <w:sz w:val="28"/>
          <w:szCs w:val="28"/>
          <w:lang w:val="ru-RU"/>
        </w:rPr>
        <w:t>Ш</w:t>
      </w:r>
      <w:r w:rsidRPr="002D2047">
        <w:rPr>
          <w:rFonts w:ascii="Arial" w:hAnsi="Arial" w:cs="Arial"/>
          <w:sz w:val="28"/>
          <w:szCs w:val="28"/>
          <w:lang w:val="ru-RU"/>
        </w:rPr>
        <w:t>. Валиева</w:t>
      </w:r>
      <w:r w:rsidR="00AD3E20" w:rsidRPr="002D2047">
        <w:rPr>
          <w:rStyle w:val="af8"/>
          <w:rFonts w:ascii="Arial" w:hAnsi="Arial" w:cs="Arial"/>
          <w:sz w:val="28"/>
          <w:szCs w:val="28"/>
          <w:lang w:val="ru-RU"/>
        </w:rPr>
        <w:footnoteReference w:id="531"/>
      </w:r>
      <w:r w:rsidRPr="002D2047">
        <w:rPr>
          <w:rFonts w:ascii="Arial" w:hAnsi="Arial" w:cs="Arial"/>
          <w:sz w:val="28"/>
          <w:szCs w:val="28"/>
          <w:lang w:val="ru-RU"/>
        </w:rPr>
        <w:t xml:space="preserve"> рассматривает </w:t>
      </w:r>
      <w:r w:rsidR="00C517F2" w:rsidRPr="002D2047">
        <w:rPr>
          <w:rFonts w:ascii="Arial" w:hAnsi="Arial" w:cs="Arial"/>
          <w:sz w:val="28"/>
          <w:szCs w:val="28"/>
          <w:lang w:val="ru-RU"/>
        </w:rPr>
        <w:t>аспекты арбитражного и судебного разбирательства в Суде МФЦА в нефтегазовом секторе.</w:t>
      </w:r>
      <w:r w:rsidR="00AD3E20" w:rsidRPr="002D2047">
        <w:rPr>
          <w:rFonts w:ascii="Arial" w:hAnsi="Arial" w:cs="Arial"/>
          <w:sz w:val="28"/>
          <w:szCs w:val="28"/>
          <w:lang w:val="ru-RU"/>
        </w:rPr>
        <w:t xml:space="preserve"> </w:t>
      </w:r>
      <w:r w:rsidR="006971C4" w:rsidRPr="002D2047">
        <w:rPr>
          <w:rFonts w:ascii="Arial" w:hAnsi="Arial" w:cs="Arial"/>
          <w:sz w:val="28"/>
          <w:szCs w:val="28"/>
        </w:rPr>
        <w:t>Таким</w:t>
      </w:r>
      <w:r w:rsidR="00AD3E20" w:rsidRPr="002D2047">
        <w:rPr>
          <w:rFonts w:ascii="Arial" w:hAnsi="Arial" w:cs="Arial"/>
          <w:sz w:val="28"/>
          <w:szCs w:val="28"/>
          <w:lang w:val="ru-RU"/>
        </w:rPr>
        <w:t xml:space="preserve"> </w:t>
      </w:r>
      <w:r w:rsidR="006971C4" w:rsidRPr="002D2047">
        <w:rPr>
          <w:rFonts w:ascii="Arial" w:hAnsi="Arial" w:cs="Arial"/>
          <w:sz w:val="28"/>
          <w:szCs w:val="28"/>
        </w:rPr>
        <w:t xml:space="preserve">образом, совокупность указанных исследований свидетельствует о возрастающем интересе научного сообщества к судебной системе МФЦА как к уникальному </w:t>
      </w:r>
      <w:r w:rsidR="006971C4" w:rsidRPr="002D2047">
        <w:rPr>
          <w:rFonts w:ascii="Arial" w:hAnsi="Arial" w:cs="Arial"/>
          <w:sz w:val="28"/>
          <w:szCs w:val="28"/>
        </w:rPr>
        <w:lastRenderedPageBreak/>
        <w:t>правовому феномену, сочетающему принципы общего и континентального права, а также создающему предпосылки для дальнейшего совершенствования национального гражданского процесса.</w:t>
      </w:r>
    </w:p>
    <w:p w14:paraId="268AB7B5" w14:textId="242F210F" w:rsidR="00C01B7B" w:rsidRPr="000668E3" w:rsidRDefault="00C01B7B" w:rsidP="003E34AF">
      <w:pPr>
        <w:ind w:left="-851" w:firstLine="425"/>
        <w:jc w:val="both"/>
        <w:rPr>
          <w:rFonts w:ascii="Arial" w:hAnsi="Arial" w:cs="Arial"/>
          <w:sz w:val="28"/>
          <w:szCs w:val="28"/>
        </w:rPr>
      </w:pPr>
      <w:r w:rsidRPr="000668E3">
        <w:rPr>
          <w:rFonts w:ascii="Arial" w:hAnsi="Arial" w:cs="Arial"/>
          <w:sz w:val="28"/>
          <w:szCs w:val="28"/>
        </w:rPr>
        <w:t xml:space="preserve">В данной </w:t>
      </w:r>
      <w:r w:rsidR="00334ACE" w:rsidRPr="000668E3">
        <w:rPr>
          <w:rFonts w:ascii="Arial" w:hAnsi="Arial" w:cs="Arial"/>
          <w:sz w:val="28"/>
          <w:szCs w:val="28"/>
          <w:lang w:val="ru-RU"/>
        </w:rPr>
        <w:t>главе будут рассмотрены особенности</w:t>
      </w:r>
      <w:r w:rsidRPr="000668E3">
        <w:rPr>
          <w:rFonts w:ascii="Arial" w:hAnsi="Arial" w:cs="Arial"/>
          <w:sz w:val="28"/>
          <w:szCs w:val="28"/>
        </w:rPr>
        <w:t xml:space="preserve"> </w:t>
      </w:r>
      <w:r w:rsidR="00334ACE" w:rsidRPr="000668E3">
        <w:rPr>
          <w:rFonts w:ascii="Arial" w:hAnsi="Arial" w:cs="Arial"/>
          <w:sz w:val="28"/>
          <w:szCs w:val="28"/>
          <w:lang w:val="ru-RU"/>
        </w:rPr>
        <w:t xml:space="preserve">одного из </w:t>
      </w:r>
      <w:r w:rsidRPr="000668E3">
        <w:rPr>
          <w:rFonts w:ascii="Arial" w:hAnsi="Arial" w:cs="Arial"/>
          <w:sz w:val="28"/>
          <w:szCs w:val="28"/>
        </w:rPr>
        <w:t xml:space="preserve">ключевых отличий гражданского процесса в Суде МФЦА, </w:t>
      </w:r>
      <w:r w:rsidR="00334ACE" w:rsidRPr="000668E3">
        <w:rPr>
          <w:rFonts w:ascii="Arial" w:hAnsi="Arial" w:cs="Arial"/>
          <w:sz w:val="28"/>
          <w:szCs w:val="28"/>
          <w:lang w:val="ru-RU"/>
        </w:rPr>
        <w:t>а именно</w:t>
      </w:r>
      <w:r w:rsidRPr="000668E3">
        <w:rPr>
          <w:rFonts w:ascii="Arial" w:hAnsi="Arial" w:cs="Arial"/>
          <w:sz w:val="28"/>
          <w:szCs w:val="28"/>
        </w:rPr>
        <w:t xml:space="preserve"> раскрытие доказательств в виде представления документов (</w:t>
      </w:r>
      <w:r w:rsidRPr="000668E3">
        <w:rPr>
          <w:rFonts w:ascii="Arial" w:hAnsi="Arial" w:cs="Arial"/>
          <w:i/>
          <w:iCs/>
          <w:sz w:val="28"/>
          <w:szCs w:val="28"/>
        </w:rPr>
        <w:t>production of documents</w:t>
      </w:r>
      <w:r w:rsidRPr="000668E3">
        <w:rPr>
          <w:rFonts w:ascii="Arial" w:hAnsi="Arial" w:cs="Arial"/>
          <w:sz w:val="28"/>
          <w:szCs w:val="28"/>
        </w:rPr>
        <w:t xml:space="preserve">). </w:t>
      </w:r>
      <w:r w:rsidR="00334ACE" w:rsidRPr="000668E3">
        <w:rPr>
          <w:rFonts w:ascii="Arial" w:hAnsi="Arial" w:cs="Arial"/>
          <w:sz w:val="28"/>
          <w:szCs w:val="28"/>
        </w:rPr>
        <w:t xml:space="preserve">Хотя процедура представления документов может показаться схожей с представлением доказательств в соответствии с </w:t>
      </w:r>
      <w:r w:rsidR="006971C4">
        <w:rPr>
          <w:rFonts w:ascii="Arial" w:hAnsi="Arial" w:cs="Arial"/>
          <w:sz w:val="28"/>
          <w:szCs w:val="28"/>
          <w:lang w:val="ru-RU"/>
        </w:rPr>
        <w:t>ГПК РК</w:t>
      </w:r>
      <w:r w:rsidR="00334ACE" w:rsidRPr="000668E3">
        <w:rPr>
          <w:rFonts w:ascii="Arial" w:hAnsi="Arial" w:cs="Arial"/>
          <w:sz w:val="28"/>
          <w:szCs w:val="28"/>
        </w:rPr>
        <w:t>, на самом деле они существенно отличаются.</w:t>
      </w:r>
    </w:p>
    <w:p w14:paraId="32B66C94" w14:textId="1AE7FEE2" w:rsidR="00C01B7B" w:rsidRPr="000668E3" w:rsidRDefault="00334ACE" w:rsidP="00C0239F">
      <w:pPr>
        <w:ind w:left="-851" w:firstLine="425"/>
        <w:jc w:val="both"/>
        <w:rPr>
          <w:rFonts w:ascii="Arial" w:hAnsi="Arial" w:cs="Arial"/>
          <w:sz w:val="28"/>
          <w:szCs w:val="28"/>
          <w:lang w:val="ru-RU"/>
        </w:rPr>
      </w:pPr>
      <w:r w:rsidRPr="000668E3">
        <w:rPr>
          <w:rFonts w:ascii="Arial" w:hAnsi="Arial" w:cs="Arial"/>
          <w:sz w:val="28"/>
          <w:szCs w:val="28"/>
        </w:rPr>
        <w:t xml:space="preserve">Интересно отметить, что благодаря созданию Суда МФЦА на территории Казахстана появилась уникальная возможность изучить институт раскрытия доказательств в контексте принципов английского судопроизводства и при </w:t>
      </w:r>
      <w:r w:rsidR="00890C19" w:rsidRPr="000668E3">
        <w:rPr>
          <w:rFonts w:ascii="Arial" w:hAnsi="Arial" w:cs="Arial"/>
          <w:sz w:val="28"/>
          <w:szCs w:val="28"/>
          <w:lang w:val="ru-RU"/>
        </w:rPr>
        <w:t xml:space="preserve">непосредственном </w:t>
      </w:r>
      <w:r w:rsidRPr="000668E3">
        <w:rPr>
          <w:rFonts w:ascii="Arial" w:hAnsi="Arial" w:cs="Arial"/>
          <w:sz w:val="28"/>
          <w:szCs w:val="28"/>
        </w:rPr>
        <w:t>участии судей из Великобритании. Судья МФЦА</w:t>
      </w:r>
      <w:r w:rsidR="00F74829">
        <w:rPr>
          <w:rFonts w:ascii="Arial" w:hAnsi="Arial" w:cs="Arial"/>
          <w:sz w:val="28"/>
          <w:szCs w:val="28"/>
          <w:lang w:val="ru-RU"/>
        </w:rPr>
        <w:t xml:space="preserve"> </w:t>
      </w:r>
      <w:r w:rsidRPr="00F74829">
        <w:rPr>
          <w:rFonts w:ascii="Arial" w:hAnsi="Arial" w:cs="Arial"/>
          <w:sz w:val="28"/>
          <w:szCs w:val="28"/>
        </w:rPr>
        <w:t>Дж. Битсон</w:t>
      </w:r>
      <w:r w:rsidR="00F74829" w:rsidRPr="00F74829">
        <w:rPr>
          <w:rFonts w:ascii="Arial" w:hAnsi="Arial" w:cs="Arial"/>
          <w:sz w:val="28"/>
          <w:szCs w:val="28"/>
          <w:lang w:val="ru-RU"/>
        </w:rPr>
        <w:t xml:space="preserve"> (</w:t>
      </w:r>
      <w:r w:rsidR="00F74829" w:rsidRPr="00F74829">
        <w:rPr>
          <w:rFonts w:ascii="Arial" w:hAnsi="Arial" w:cs="Arial"/>
          <w:sz w:val="28"/>
          <w:szCs w:val="28"/>
          <w:lang w:val="en-US"/>
        </w:rPr>
        <w:t>J</w:t>
      </w:r>
      <w:r w:rsidR="00F74829" w:rsidRPr="00F74829">
        <w:rPr>
          <w:rFonts w:ascii="Arial" w:hAnsi="Arial" w:cs="Arial"/>
          <w:sz w:val="28"/>
          <w:szCs w:val="28"/>
          <w:lang w:val="ru-RU"/>
        </w:rPr>
        <w:t xml:space="preserve">. </w:t>
      </w:r>
      <w:r w:rsidR="00F74829" w:rsidRPr="00F74829">
        <w:rPr>
          <w:rFonts w:ascii="Arial" w:hAnsi="Arial" w:cs="Arial"/>
          <w:sz w:val="28"/>
          <w:szCs w:val="28"/>
          <w:lang w:val="en-US"/>
        </w:rPr>
        <w:t>Beatson</w:t>
      </w:r>
      <w:r w:rsidR="00F74829" w:rsidRPr="00F74829">
        <w:rPr>
          <w:rFonts w:ascii="Arial" w:hAnsi="Arial" w:cs="Arial"/>
          <w:sz w:val="28"/>
          <w:szCs w:val="28"/>
          <w:lang w:val="ru-RU"/>
        </w:rPr>
        <w:t>)</w:t>
      </w:r>
      <w:r w:rsidRPr="000668E3">
        <w:rPr>
          <w:rFonts w:ascii="Arial" w:hAnsi="Arial" w:cs="Arial"/>
          <w:sz w:val="28"/>
          <w:szCs w:val="28"/>
        </w:rPr>
        <w:t xml:space="preserve">, отметил: </w:t>
      </w:r>
      <w:r w:rsidR="005653B4" w:rsidRPr="000668E3">
        <w:rPr>
          <w:rFonts w:ascii="Arial" w:hAnsi="Arial" w:cs="Arial"/>
          <w:sz w:val="28"/>
          <w:szCs w:val="28"/>
          <w:lang w:val="ru-RU"/>
        </w:rPr>
        <w:t>«</w:t>
      </w:r>
      <w:r w:rsidR="00F74829">
        <w:rPr>
          <w:rFonts w:ascii="Arial" w:hAnsi="Arial" w:cs="Arial"/>
          <w:sz w:val="28"/>
          <w:szCs w:val="28"/>
          <w:lang w:val="ru-RU"/>
        </w:rPr>
        <w:t>Правила Суда МФЦА</w:t>
      </w:r>
      <w:r w:rsidRPr="000668E3">
        <w:rPr>
          <w:rFonts w:ascii="Arial" w:hAnsi="Arial" w:cs="Arial"/>
          <w:sz w:val="28"/>
          <w:szCs w:val="28"/>
        </w:rPr>
        <w:t>, разработанные в соответствии со Сводом правил английского гражданского судопроизводства, призваны быть практичными и обеспечивать быстрое и эффективное разрешение деловых и финансовых споров, пропорционально характеру и сложности дела</w:t>
      </w:r>
      <w:r w:rsidR="005653B4" w:rsidRPr="000668E3">
        <w:rPr>
          <w:rFonts w:ascii="Arial" w:hAnsi="Arial" w:cs="Arial"/>
          <w:sz w:val="28"/>
          <w:szCs w:val="28"/>
          <w:lang w:val="ru-RU"/>
        </w:rPr>
        <w:t>»</w:t>
      </w:r>
      <w:r w:rsidR="003E34AF">
        <w:rPr>
          <w:rStyle w:val="af8"/>
          <w:rFonts w:ascii="Arial" w:hAnsi="Arial" w:cs="Arial"/>
          <w:sz w:val="28"/>
          <w:szCs w:val="28"/>
          <w:lang w:val="ru-RU"/>
        </w:rPr>
        <w:footnoteReference w:id="532"/>
      </w:r>
      <w:r w:rsidRPr="000668E3">
        <w:rPr>
          <w:rFonts w:ascii="Arial" w:hAnsi="Arial" w:cs="Arial"/>
          <w:sz w:val="28"/>
          <w:szCs w:val="28"/>
        </w:rPr>
        <w:t>.</w:t>
      </w:r>
    </w:p>
    <w:p w14:paraId="1A873D7E" w14:textId="631BC974" w:rsidR="00C517F2" w:rsidRPr="004D5217" w:rsidRDefault="005653B4" w:rsidP="00C01B7B">
      <w:pPr>
        <w:ind w:left="-851" w:firstLine="425"/>
        <w:jc w:val="both"/>
        <w:rPr>
          <w:rFonts w:ascii="Arial" w:hAnsi="Arial" w:cs="Arial"/>
          <w:sz w:val="28"/>
          <w:szCs w:val="28"/>
          <w:lang w:val="ru-RU"/>
        </w:rPr>
      </w:pPr>
      <w:r w:rsidRPr="000668E3">
        <w:rPr>
          <w:rFonts w:ascii="Arial" w:hAnsi="Arial" w:cs="Arial"/>
          <w:sz w:val="28"/>
          <w:szCs w:val="28"/>
        </w:rPr>
        <w:t>Основные принципы, установленные английскими судами в отношении процедуры раскрытия доказательств, включали требование от сторон до заседания назвать источники информации о фактах гражданского дела. Согласно</w:t>
      </w:r>
      <w:r w:rsidRPr="000668E3">
        <w:rPr>
          <w:rFonts w:ascii="Arial" w:hAnsi="Arial" w:cs="Arial"/>
          <w:sz w:val="28"/>
          <w:szCs w:val="28"/>
          <w:lang w:val="ru-RU"/>
        </w:rPr>
        <w:t xml:space="preserve"> мнению</w:t>
      </w:r>
      <w:r w:rsidRPr="000668E3">
        <w:rPr>
          <w:rFonts w:ascii="Arial" w:hAnsi="Arial" w:cs="Arial"/>
          <w:sz w:val="28"/>
          <w:szCs w:val="28"/>
        </w:rPr>
        <w:t xml:space="preserve"> А.Д. Лозовицкой, долгий путь развития раскрытия доказательств в Англии, начиная от церковных судебных органов и до современных реформ, свидетельствует о постоянном и динамичном развитии этого института</w:t>
      </w:r>
      <w:r w:rsidR="003E34AF">
        <w:rPr>
          <w:rStyle w:val="af8"/>
          <w:rFonts w:ascii="Arial" w:hAnsi="Arial" w:cs="Arial"/>
          <w:sz w:val="28"/>
          <w:szCs w:val="28"/>
        </w:rPr>
        <w:footnoteReference w:id="533"/>
      </w:r>
      <w:r w:rsidRPr="000668E3">
        <w:rPr>
          <w:rFonts w:ascii="Arial" w:hAnsi="Arial" w:cs="Arial"/>
          <w:sz w:val="28"/>
          <w:szCs w:val="28"/>
        </w:rPr>
        <w:t xml:space="preserve">. На современном этапе раскрытие доказательств воспринимается как раскрытие документов, в том числе из-за прогресса цифровых технологий. Учитывая постоянное усовершенствование института раскрытия доказательств в Англии и разработку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B17B5" w:rsidRPr="000668E3">
        <w:rPr>
          <w:rFonts w:ascii="Arial" w:hAnsi="Arial" w:cs="Arial"/>
          <w:sz w:val="28"/>
          <w:szCs w:val="28"/>
        </w:rPr>
        <w:t xml:space="preserve"> </w:t>
      </w:r>
      <w:r w:rsidRPr="000668E3">
        <w:rPr>
          <w:rFonts w:ascii="Arial" w:hAnsi="Arial" w:cs="Arial"/>
          <w:sz w:val="28"/>
          <w:szCs w:val="28"/>
        </w:rPr>
        <w:t xml:space="preserve">под руководством </w:t>
      </w:r>
      <w:r w:rsidRPr="000668E3">
        <w:rPr>
          <w:rFonts w:ascii="Arial" w:hAnsi="Arial" w:cs="Arial"/>
          <w:sz w:val="28"/>
          <w:szCs w:val="28"/>
          <w:lang w:val="ru-RU"/>
        </w:rPr>
        <w:t>л</w:t>
      </w:r>
      <w:r w:rsidRPr="000668E3">
        <w:rPr>
          <w:rFonts w:ascii="Arial" w:hAnsi="Arial" w:cs="Arial"/>
          <w:sz w:val="28"/>
          <w:szCs w:val="28"/>
        </w:rPr>
        <w:t xml:space="preserve">орда </w:t>
      </w:r>
      <w:r w:rsidR="009A56C6">
        <w:rPr>
          <w:rFonts w:ascii="Arial" w:hAnsi="Arial" w:cs="Arial"/>
          <w:sz w:val="28"/>
          <w:szCs w:val="28"/>
          <w:lang w:val="ru-RU"/>
        </w:rPr>
        <w:t>Г. Вульфа</w:t>
      </w:r>
      <w:r w:rsidRPr="000668E3">
        <w:rPr>
          <w:rFonts w:ascii="Arial" w:hAnsi="Arial" w:cs="Arial"/>
          <w:sz w:val="28"/>
          <w:szCs w:val="28"/>
        </w:rPr>
        <w:t xml:space="preserve">, можно предположить, что представление документов в соответствии с </w:t>
      </w:r>
      <w:r w:rsidR="00F74829">
        <w:rPr>
          <w:rFonts w:ascii="Arial" w:hAnsi="Arial" w:cs="Arial"/>
          <w:sz w:val="28"/>
          <w:szCs w:val="28"/>
          <w:lang w:val="ru-RU"/>
        </w:rPr>
        <w:t>п</w:t>
      </w:r>
      <w:r w:rsidRPr="000668E3">
        <w:rPr>
          <w:rFonts w:ascii="Arial" w:hAnsi="Arial" w:cs="Arial"/>
          <w:sz w:val="28"/>
          <w:szCs w:val="28"/>
        </w:rPr>
        <w:t>равилами Суда МФЦА представляет собой усовершенствованную форму раскрытия доказательств.</w:t>
      </w:r>
    </w:p>
    <w:p w14:paraId="1522633D" w14:textId="54A75B5F" w:rsidR="00C517F2" w:rsidRPr="00AE165F" w:rsidRDefault="00C517F2" w:rsidP="00C01B7B">
      <w:pPr>
        <w:ind w:left="-851" w:firstLine="425"/>
        <w:jc w:val="both"/>
        <w:rPr>
          <w:rFonts w:ascii="Arial" w:hAnsi="Arial" w:cs="Arial"/>
          <w:sz w:val="28"/>
          <w:szCs w:val="28"/>
          <w:lang w:val="ru-RU"/>
        </w:rPr>
      </w:pPr>
      <w:r w:rsidRPr="00AE165F">
        <w:rPr>
          <w:rFonts w:ascii="Arial" w:hAnsi="Arial" w:cs="Arial"/>
          <w:sz w:val="28"/>
          <w:szCs w:val="28"/>
          <w:lang w:val="ru-RU"/>
        </w:rPr>
        <w:t xml:space="preserve">Подход </w:t>
      </w:r>
      <w:r w:rsidRPr="00AE165F">
        <w:rPr>
          <w:rFonts w:ascii="Arial" w:hAnsi="Arial" w:cs="Arial"/>
          <w:sz w:val="28"/>
          <w:szCs w:val="28"/>
          <w:lang w:val="en-US"/>
        </w:rPr>
        <w:t>AIFC</w:t>
      </w:r>
      <w:r w:rsidRPr="00AE165F">
        <w:rPr>
          <w:rFonts w:ascii="Arial" w:hAnsi="Arial" w:cs="Arial"/>
          <w:sz w:val="28"/>
          <w:szCs w:val="28"/>
          <w:lang w:val="ru-RU"/>
        </w:rPr>
        <w:t xml:space="preserve"> </w:t>
      </w:r>
      <w:r w:rsidRPr="00AE165F">
        <w:rPr>
          <w:rFonts w:ascii="Arial" w:hAnsi="Arial" w:cs="Arial"/>
          <w:sz w:val="28"/>
          <w:szCs w:val="28"/>
          <w:lang w:val="en-US"/>
        </w:rPr>
        <w:t>CR</w:t>
      </w:r>
      <w:r w:rsidRPr="00AE165F">
        <w:rPr>
          <w:rFonts w:ascii="Arial" w:hAnsi="Arial" w:cs="Arial"/>
          <w:sz w:val="28"/>
          <w:szCs w:val="28"/>
          <w:lang w:val="ru-RU"/>
        </w:rPr>
        <w:t xml:space="preserve"> к раскрытию документов представляет собой слияние принципов континентального и общего права, что является отражением того, что МФЦА будучи организацией, работающей по нормам </w:t>
      </w:r>
      <w:r w:rsidR="00BE658D" w:rsidRPr="00AE165F">
        <w:rPr>
          <w:rFonts w:ascii="Arial" w:hAnsi="Arial" w:cs="Arial"/>
          <w:sz w:val="28"/>
          <w:szCs w:val="28"/>
          <w:lang w:val="ru-RU"/>
        </w:rPr>
        <w:t>общего права,</w:t>
      </w:r>
      <w:r w:rsidRPr="00AE165F">
        <w:rPr>
          <w:rFonts w:ascii="Arial" w:hAnsi="Arial" w:cs="Arial"/>
          <w:sz w:val="28"/>
          <w:szCs w:val="28"/>
          <w:lang w:val="ru-RU"/>
        </w:rPr>
        <w:t xml:space="preserve"> функционирует в стране континентального права. По мнению А.В. Дудко и Г.А. Б</w:t>
      </w:r>
      <w:r w:rsidR="00BE658D" w:rsidRPr="00AE165F">
        <w:rPr>
          <w:rFonts w:ascii="Arial" w:hAnsi="Arial" w:cs="Arial"/>
          <w:sz w:val="28"/>
          <w:szCs w:val="28"/>
          <w:lang w:val="ru-RU"/>
        </w:rPr>
        <w:t>ор</w:t>
      </w:r>
      <w:r w:rsidRPr="00AE165F">
        <w:rPr>
          <w:rFonts w:ascii="Arial" w:hAnsi="Arial" w:cs="Arial"/>
          <w:sz w:val="28"/>
          <w:szCs w:val="28"/>
          <w:lang w:val="ru-RU"/>
        </w:rPr>
        <w:t>щевской</w:t>
      </w:r>
      <w:r w:rsidR="00BE658D" w:rsidRPr="00AE165F">
        <w:rPr>
          <w:rFonts w:ascii="Arial" w:hAnsi="Arial" w:cs="Arial"/>
          <w:sz w:val="28"/>
          <w:szCs w:val="28"/>
          <w:lang w:val="ru-RU"/>
        </w:rPr>
        <w:t xml:space="preserve">: «Разработчики, вероятно, стремились создать свод правил, в котором </w:t>
      </w:r>
      <w:r w:rsidR="00BE658D" w:rsidRPr="00AE165F">
        <w:rPr>
          <w:rFonts w:ascii="Arial" w:hAnsi="Arial" w:cs="Arial"/>
          <w:sz w:val="28"/>
          <w:szCs w:val="28"/>
          <w:lang w:val="ru-RU"/>
        </w:rPr>
        <w:lastRenderedPageBreak/>
        <w:t>состязательность и предсказуемость общего права сочеталась бы с быстротой и экономностью континентально-правовой традиции»</w:t>
      </w:r>
      <w:r w:rsidR="002D2047" w:rsidRPr="00AE165F">
        <w:rPr>
          <w:rStyle w:val="af8"/>
          <w:rFonts w:ascii="Arial" w:hAnsi="Arial" w:cs="Arial"/>
          <w:sz w:val="28"/>
          <w:szCs w:val="28"/>
          <w:lang w:val="ru-RU"/>
        </w:rPr>
        <w:footnoteReference w:id="534"/>
      </w:r>
      <w:r w:rsidR="00AE165F">
        <w:rPr>
          <w:rFonts w:ascii="Arial" w:hAnsi="Arial" w:cs="Arial"/>
          <w:sz w:val="28"/>
          <w:szCs w:val="28"/>
          <w:lang w:val="ru-RU"/>
        </w:rPr>
        <w:t>.</w:t>
      </w:r>
    </w:p>
    <w:p w14:paraId="39240DEB" w14:textId="53F5BB61" w:rsidR="00C01B7B" w:rsidRPr="000668E3" w:rsidRDefault="00C01B7B" w:rsidP="00C01B7B">
      <w:pPr>
        <w:ind w:left="-851" w:firstLine="425"/>
        <w:jc w:val="both"/>
        <w:rPr>
          <w:rFonts w:ascii="Arial" w:hAnsi="Arial" w:cs="Arial"/>
          <w:sz w:val="28"/>
          <w:szCs w:val="28"/>
        </w:rPr>
      </w:pPr>
      <w:r w:rsidRPr="000668E3">
        <w:rPr>
          <w:rFonts w:ascii="Arial" w:hAnsi="Arial" w:cs="Arial"/>
          <w:sz w:val="28"/>
          <w:szCs w:val="28"/>
        </w:rPr>
        <w:t xml:space="preserve">Раскрытие в юрисдикции общего права </w:t>
      </w:r>
      <w:r w:rsidR="003E34AF">
        <w:rPr>
          <w:rFonts w:ascii="Arial" w:hAnsi="Arial" w:cs="Arial"/>
          <w:sz w:val="28"/>
          <w:szCs w:val="28"/>
          <w:lang w:val="ru-RU"/>
        </w:rPr>
        <w:t>–</w:t>
      </w:r>
      <w:r w:rsidRPr="000668E3">
        <w:rPr>
          <w:rFonts w:ascii="Arial" w:hAnsi="Arial" w:cs="Arial"/>
          <w:sz w:val="28"/>
          <w:szCs w:val="28"/>
        </w:rPr>
        <w:t xml:space="preserve"> это процедура на этапе досудебной подготовки в судебном процессе, в которой каждая сторона в соответствии с гражданско-процессуальным законодательством может получить доказательства от другой стороны или сторон с помощью средств обнаружения, таких как опросы, запросы на представление документов, запросы на допуски и показания.</w:t>
      </w:r>
    </w:p>
    <w:p w14:paraId="7DBBE2FC" w14:textId="1A9F399D" w:rsidR="00E76344" w:rsidRPr="003D7FCB" w:rsidRDefault="00993EE6" w:rsidP="003D7FCB">
      <w:pPr>
        <w:ind w:left="-851" w:firstLine="425"/>
        <w:jc w:val="both"/>
        <w:rPr>
          <w:rFonts w:ascii="Arial" w:hAnsi="Arial" w:cs="Arial"/>
          <w:sz w:val="28"/>
          <w:szCs w:val="28"/>
          <w:lang w:val="ru-RU"/>
        </w:rPr>
      </w:pPr>
      <w:r w:rsidRPr="000668E3">
        <w:rPr>
          <w:rFonts w:ascii="Arial" w:hAnsi="Arial" w:cs="Arial"/>
          <w:i/>
          <w:iCs/>
          <w:sz w:val="28"/>
          <w:szCs w:val="28"/>
          <w:lang w:val="en-US"/>
        </w:rPr>
        <w:t>P</w:t>
      </w:r>
      <w:r w:rsidR="00C01B7B" w:rsidRPr="000668E3">
        <w:rPr>
          <w:rFonts w:ascii="Arial" w:hAnsi="Arial" w:cs="Arial"/>
          <w:i/>
          <w:iCs/>
          <w:sz w:val="28"/>
          <w:szCs w:val="28"/>
        </w:rPr>
        <w:t>roduction of documents</w:t>
      </w:r>
      <w:r w:rsidR="00C01B7B" w:rsidRPr="000668E3">
        <w:rPr>
          <w:rFonts w:ascii="Arial" w:hAnsi="Arial" w:cs="Arial"/>
          <w:sz w:val="28"/>
          <w:szCs w:val="28"/>
        </w:rPr>
        <w:t xml:space="preserve"> </w:t>
      </w:r>
      <w:r w:rsidR="00B725B8" w:rsidRPr="000668E3">
        <w:rPr>
          <w:rFonts w:ascii="Arial" w:hAnsi="Arial" w:cs="Arial"/>
          <w:sz w:val="28"/>
          <w:szCs w:val="28"/>
          <w:lang w:val="ru-RU"/>
        </w:rPr>
        <w:t xml:space="preserve">и </w:t>
      </w:r>
      <w:r w:rsidR="00B725B8" w:rsidRPr="000668E3">
        <w:rPr>
          <w:rFonts w:ascii="Arial" w:hAnsi="Arial" w:cs="Arial"/>
          <w:i/>
          <w:iCs/>
          <w:sz w:val="28"/>
          <w:szCs w:val="28"/>
          <w:lang w:val="en-US"/>
        </w:rPr>
        <w:t>disclosure</w:t>
      </w:r>
      <w:r w:rsidR="00B725B8" w:rsidRPr="000668E3">
        <w:rPr>
          <w:rFonts w:ascii="Arial" w:hAnsi="Arial" w:cs="Arial"/>
          <w:i/>
          <w:iCs/>
          <w:sz w:val="28"/>
          <w:szCs w:val="28"/>
          <w:lang w:val="ru-RU"/>
        </w:rPr>
        <w:t xml:space="preserve"> </w:t>
      </w:r>
      <w:r w:rsidR="00B725B8" w:rsidRPr="000668E3">
        <w:rPr>
          <w:rFonts w:ascii="Arial" w:hAnsi="Arial" w:cs="Arial"/>
          <w:sz w:val="28"/>
          <w:szCs w:val="28"/>
          <w:lang w:val="ru-RU"/>
        </w:rPr>
        <w:t>представляют собой два правовых явления, которые определенно связаны между собой целями и задачами</w:t>
      </w:r>
      <w:r w:rsidR="00C01B7B" w:rsidRPr="000668E3">
        <w:rPr>
          <w:rFonts w:ascii="Arial" w:hAnsi="Arial" w:cs="Arial"/>
          <w:sz w:val="28"/>
          <w:szCs w:val="28"/>
        </w:rPr>
        <w:t xml:space="preserve">. </w:t>
      </w:r>
      <w:r w:rsidR="005920A0" w:rsidRPr="000668E3">
        <w:rPr>
          <w:rFonts w:ascii="Arial" w:hAnsi="Arial" w:cs="Arial"/>
          <w:sz w:val="28"/>
          <w:szCs w:val="28"/>
          <w:lang w:val="ru-RU"/>
        </w:rPr>
        <w:t>Представление документов (</w:t>
      </w:r>
      <w:r w:rsidR="005920A0" w:rsidRPr="000668E3">
        <w:rPr>
          <w:rFonts w:ascii="Arial" w:hAnsi="Arial" w:cs="Arial"/>
          <w:i/>
          <w:iCs/>
          <w:sz w:val="28"/>
          <w:szCs w:val="28"/>
          <w:lang w:val="en-US"/>
        </w:rPr>
        <w:t>p</w:t>
      </w:r>
      <w:r w:rsidR="005920A0" w:rsidRPr="000668E3">
        <w:rPr>
          <w:rFonts w:ascii="Arial" w:hAnsi="Arial" w:cs="Arial"/>
          <w:i/>
          <w:iCs/>
          <w:sz w:val="28"/>
          <w:szCs w:val="28"/>
        </w:rPr>
        <w:t>roduction of documents</w:t>
      </w:r>
      <w:r w:rsidR="005920A0" w:rsidRPr="000668E3">
        <w:rPr>
          <w:rFonts w:ascii="Arial" w:hAnsi="Arial" w:cs="Arial"/>
          <w:i/>
          <w:iCs/>
          <w:sz w:val="28"/>
          <w:szCs w:val="28"/>
          <w:lang w:val="ru-RU"/>
        </w:rPr>
        <w:t>)</w:t>
      </w:r>
      <w:r w:rsidR="005920A0" w:rsidRPr="000668E3">
        <w:rPr>
          <w:rFonts w:ascii="Arial" w:hAnsi="Arial" w:cs="Arial"/>
          <w:sz w:val="28"/>
          <w:szCs w:val="28"/>
        </w:rPr>
        <w:t xml:space="preserve"> </w:t>
      </w:r>
      <w:r w:rsidR="005920A0" w:rsidRPr="000668E3">
        <w:rPr>
          <w:rFonts w:ascii="Arial" w:hAnsi="Arial" w:cs="Arial"/>
          <w:sz w:val="28"/>
          <w:szCs w:val="28"/>
          <w:lang w:val="ru-RU"/>
        </w:rPr>
        <w:t>— это та же процедура раскрытия, более усовершенствованная, модернизированная под деятельность Суда МФЦА, с наименованием заимствованным из процедуры арбитража. В подтверждение можно привести определение представления документов</w:t>
      </w:r>
      <w:r w:rsidR="00552C35" w:rsidRPr="000668E3">
        <w:rPr>
          <w:rFonts w:ascii="Arial" w:hAnsi="Arial" w:cs="Arial"/>
          <w:sz w:val="28"/>
          <w:szCs w:val="28"/>
          <w:lang w:val="ru-RU"/>
        </w:rPr>
        <w:t xml:space="preserve"> (</w:t>
      </w:r>
      <w:r w:rsidR="00552C35" w:rsidRPr="000668E3">
        <w:rPr>
          <w:rFonts w:ascii="Arial" w:hAnsi="Arial" w:cs="Arial"/>
          <w:i/>
          <w:iCs/>
          <w:sz w:val="28"/>
          <w:szCs w:val="28"/>
          <w:lang w:val="en-US"/>
        </w:rPr>
        <w:t>p</w:t>
      </w:r>
      <w:r w:rsidR="00552C35" w:rsidRPr="000668E3">
        <w:rPr>
          <w:rFonts w:ascii="Arial" w:hAnsi="Arial" w:cs="Arial"/>
          <w:i/>
          <w:iCs/>
          <w:sz w:val="28"/>
          <w:szCs w:val="28"/>
        </w:rPr>
        <w:t>roduction of documents</w:t>
      </w:r>
      <w:r w:rsidR="00552C35" w:rsidRPr="000668E3">
        <w:rPr>
          <w:rFonts w:ascii="Arial" w:hAnsi="Arial" w:cs="Arial"/>
          <w:i/>
          <w:iCs/>
          <w:sz w:val="28"/>
          <w:szCs w:val="28"/>
          <w:lang w:val="ru-RU"/>
        </w:rPr>
        <w:t>)</w:t>
      </w:r>
      <w:r w:rsidR="005920A0" w:rsidRPr="000668E3">
        <w:rPr>
          <w:rFonts w:ascii="Arial" w:hAnsi="Arial" w:cs="Arial"/>
          <w:sz w:val="28"/>
          <w:szCs w:val="28"/>
          <w:lang w:val="ru-RU"/>
        </w:rPr>
        <w:t xml:space="preserve"> в словаре</w:t>
      </w:r>
      <w:r w:rsidR="00552C35" w:rsidRPr="000668E3">
        <w:rPr>
          <w:rFonts w:ascii="Arial" w:hAnsi="Arial" w:cs="Arial"/>
          <w:sz w:val="28"/>
          <w:szCs w:val="28"/>
          <w:lang w:val="ru-RU"/>
        </w:rPr>
        <w:t xml:space="preserve"> юридической терминологии: </w:t>
      </w:r>
      <w:r w:rsidR="00B725B8" w:rsidRPr="000668E3">
        <w:rPr>
          <w:rFonts w:ascii="Arial" w:hAnsi="Arial" w:cs="Arial"/>
          <w:sz w:val="28"/>
          <w:szCs w:val="28"/>
          <w:lang w:val="ru-RU"/>
        </w:rPr>
        <w:t>«</w:t>
      </w:r>
      <w:r w:rsidR="00C01B7B" w:rsidRPr="000668E3">
        <w:rPr>
          <w:rFonts w:ascii="Arial" w:hAnsi="Arial" w:cs="Arial"/>
          <w:sz w:val="28"/>
          <w:szCs w:val="28"/>
        </w:rPr>
        <w:t>Действие стороны по предоставлению в распоряжение документов, находящихся в ее владении, на хранении или в ее распоряжении, для ознакомления другой стороной (см. раскрытие доказательств) или для использования в качестве доказательства в судебном процессе в соответствии с уведомлением о предъявлении</w:t>
      </w:r>
      <w:r w:rsidR="00B725B8" w:rsidRPr="000668E3">
        <w:rPr>
          <w:rFonts w:ascii="Arial" w:hAnsi="Arial" w:cs="Arial"/>
          <w:sz w:val="28"/>
          <w:szCs w:val="28"/>
          <w:lang w:val="ru-RU"/>
        </w:rPr>
        <w:t>»</w:t>
      </w:r>
      <w:r w:rsidR="003E34AF">
        <w:rPr>
          <w:rStyle w:val="af8"/>
          <w:rFonts w:ascii="Arial" w:hAnsi="Arial" w:cs="Arial"/>
          <w:sz w:val="28"/>
          <w:szCs w:val="28"/>
          <w:lang w:val="ru-RU"/>
        </w:rPr>
        <w:footnoteReference w:id="535"/>
      </w:r>
      <w:r w:rsidR="00552C35" w:rsidRPr="000668E3">
        <w:rPr>
          <w:rFonts w:ascii="Arial" w:hAnsi="Arial" w:cs="Arial"/>
          <w:sz w:val="28"/>
          <w:szCs w:val="28"/>
          <w:lang w:val="ru-RU"/>
        </w:rPr>
        <w:t xml:space="preserve">. </w:t>
      </w:r>
      <w:r w:rsidR="00E76344">
        <w:rPr>
          <w:rFonts w:ascii="Arial" w:hAnsi="Arial" w:cs="Arial"/>
          <w:sz w:val="28"/>
          <w:szCs w:val="28"/>
          <w:lang w:val="ru-RU"/>
        </w:rPr>
        <w:t>Этот довод также подтверждается в «Комментариях к Правилам Суда МФЦА», в частности указывается, что процедура раскрытия доказательств сходна с процедурой получения доказательств в международном арбитраже</w:t>
      </w:r>
      <w:r w:rsidR="003D7FCB">
        <w:rPr>
          <w:rStyle w:val="af8"/>
          <w:rFonts w:ascii="Arial" w:hAnsi="Arial" w:cs="Arial"/>
          <w:sz w:val="28"/>
          <w:szCs w:val="28"/>
          <w:lang w:val="ru-RU"/>
        </w:rPr>
        <w:footnoteReference w:id="536"/>
      </w:r>
      <w:r w:rsidR="003D7FCB" w:rsidRPr="003D7FCB">
        <w:rPr>
          <w:rFonts w:ascii="Arial" w:hAnsi="Arial" w:cs="Arial"/>
          <w:sz w:val="28"/>
          <w:szCs w:val="28"/>
          <w:lang w:val="ru-RU"/>
        </w:rPr>
        <w:t>.</w:t>
      </w:r>
    </w:p>
    <w:p w14:paraId="49F8A24F" w14:textId="44BC4FC4" w:rsidR="00C01B7B" w:rsidRDefault="00552C35" w:rsidP="005920A0">
      <w:pPr>
        <w:ind w:left="-851" w:firstLine="425"/>
        <w:jc w:val="both"/>
        <w:rPr>
          <w:rFonts w:ascii="Arial" w:hAnsi="Arial" w:cs="Arial"/>
          <w:sz w:val="28"/>
          <w:szCs w:val="28"/>
          <w:lang w:val="ru-RU"/>
        </w:rPr>
      </w:pPr>
      <w:r w:rsidRPr="000668E3">
        <w:rPr>
          <w:rFonts w:ascii="Arial" w:hAnsi="Arial" w:cs="Arial"/>
          <w:sz w:val="28"/>
          <w:szCs w:val="28"/>
          <w:lang w:val="ru-RU"/>
        </w:rPr>
        <w:t>В свою очередь,</w:t>
      </w:r>
      <w:r w:rsidRPr="000668E3">
        <w:rPr>
          <w:rFonts w:ascii="Arial" w:hAnsi="Arial" w:cs="Arial"/>
          <w:sz w:val="28"/>
          <w:szCs w:val="28"/>
        </w:rPr>
        <w:t xml:space="preserve"> </w:t>
      </w:r>
      <w:r w:rsidRPr="000668E3">
        <w:rPr>
          <w:rFonts w:ascii="Arial" w:hAnsi="Arial" w:cs="Arial"/>
          <w:sz w:val="28"/>
          <w:szCs w:val="28"/>
          <w:lang w:val="ru-RU"/>
        </w:rPr>
        <w:t>р</w:t>
      </w:r>
      <w:r w:rsidR="00C01B7B" w:rsidRPr="000668E3">
        <w:rPr>
          <w:rFonts w:ascii="Arial" w:hAnsi="Arial" w:cs="Arial"/>
          <w:sz w:val="28"/>
          <w:szCs w:val="28"/>
        </w:rPr>
        <w:t xml:space="preserve">аскрытие доказательств </w:t>
      </w:r>
      <w:r w:rsidRPr="000668E3">
        <w:rPr>
          <w:rFonts w:ascii="Arial" w:hAnsi="Arial" w:cs="Arial"/>
          <w:sz w:val="28"/>
          <w:szCs w:val="28"/>
          <w:lang w:val="ru-RU"/>
        </w:rPr>
        <w:t>представляет собой определенный этап</w:t>
      </w:r>
      <w:r w:rsidR="00C01B7B" w:rsidRPr="000668E3">
        <w:rPr>
          <w:rFonts w:ascii="Arial" w:hAnsi="Arial" w:cs="Arial"/>
          <w:sz w:val="28"/>
          <w:szCs w:val="28"/>
        </w:rPr>
        <w:t xml:space="preserve"> </w:t>
      </w:r>
      <w:r w:rsidRPr="000668E3">
        <w:rPr>
          <w:rFonts w:ascii="Arial" w:hAnsi="Arial" w:cs="Arial"/>
          <w:sz w:val="28"/>
          <w:szCs w:val="28"/>
          <w:lang w:val="ru-RU"/>
        </w:rPr>
        <w:t>в гражданском судопроизводстве</w:t>
      </w:r>
      <w:r w:rsidR="00C01B7B" w:rsidRPr="000668E3">
        <w:rPr>
          <w:rFonts w:ascii="Arial" w:hAnsi="Arial" w:cs="Arial"/>
          <w:sz w:val="28"/>
          <w:szCs w:val="28"/>
        </w:rPr>
        <w:t xml:space="preserve">, </w:t>
      </w:r>
      <w:r w:rsidRPr="000668E3">
        <w:rPr>
          <w:rFonts w:ascii="Arial" w:hAnsi="Arial" w:cs="Arial"/>
          <w:sz w:val="28"/>
          <w:szCs w:val="28"/>
          <w:lang w:val="ru-RU"/>
        </w:rPr>
        <w:t>который предшествует судебному разбирательству</w:t>
      </w:r>
      <w:r w:rsidR="00C01B7B" w:rsidRPr="000668E3">
        <w:rPr>
          <w:rFonts w:ascii="Arial" w:hAnsi="Arial" w:cs="Arial"/>
          <w:sz w:val="28"/>
          <w:szCs w:val="28"/>
        </w:rPr>
        <w:t xml:space="preserve">, </w:t>
      </w:r>
      <w:r w:rsidRPr="000668E3">
        <w:rPr>
          <w:rFonts w:ascii="Arial" w:hAnsi="Arial" w:cs="Arial"/>
          <w:sz w:val="28"/>
          <w:szCs w:val="28"/>
          <w:lang w:val="ru-RU"/>
        </w:rPr>
        <w:t>наделяющий</w:t>
      </w:r>
      <w:r w:rsidR="00C01B7B" w:rsidRPr="000668E3">
        <w:rPr>
          <w:rFonts w:ascii="Arial" w:hAnsi="Arial" w:cs="Arial"/>
          <w:sz w:val="28"/>
          <w:szCs w:val="28"/>
        </w:rPr>
        <w:t xml:space="preserve"> сторон</w:t>
      </w:r>
      <w:r w:rsidRPr="000668E3">
        <w:rPr>
          <w:rFonts w:ascii="Arial" w:hAnsi="Arial" w:cs="Arial"/>
          <w:sz w:val="28"/>
          <w:szCs w:val="28"/>
          <w:lang w:val="ru-RU"/>
        </w:rPr>
        <w:t>ы правом</w:t>
      </w:r>
      <w:r w:rsidR="00C01B7B" w:rsidRPr="000668E3">
        <w:rPr>
          <w:rFonts w:ascii="Arial" w:hAnsi="Arial" w:cs="Arial"/>
          <w:sz w:val="28"/>
          <w:szCs w:val="28"/>
        </w:rPr>
        <w:t xml:space="preserve"> требова</w:t>
      </w:r>
      <w:r w:rsidRPr="000668E3">
        <w:rPr>
          <w:rFonts w:ascii="Arial" w:hAnsi="Arial" w:cs="Arial"/>
          <w:sz w:val="28"/>
          <w:szCs w:val="28"/>
          <w:lang w:val="ru-RU"/>
        </w:rPr>
        <w:t>ния</w:t>
      </w:r>
      <w:r w:rsidR="00C01B7B" w:rsidRPr="000668E3">
        <w:rPr>
          <w:rFonts w:ascii="Arial" w:hAnsi="Arial" w:cs="Arial"/>
          <w:sz w:val="28"/>
          <w:szCs w:val="28"/>
        </w:rPr>
        <w:t xml:space="preserve"> от </w:t>
      </w:r>
      <w:r w:rsidRPr="000668E3">
        <w:rPr>
          <w:rFonts w:ascii="Arial" w:hAnsi="Arial" w:cs="Arial"/>
          <w:sz w:val="28"/>
          <w:szCs w:val="28"/>
          <w:lang w:val="ru-RU"/>
        </w:rPr>
        <w:t>оппонента</w:t>
      </w:r>
      <w:r w:rsidR="00C01B7B" w:rsidRPr="000668E3">
        <w:rPr>
          <w:rFonts w:ascii="Arial" w:hAnsi="Arial" w:cs="Arial"/>
          <w:sz w:val="28"/>
          <w:szCs w:val="28"/>
        </w:rPr>
        <w:t xml:space="preserve"> раскрытия всех </w:t>
      </w:r>
      <w:r w:rsidRPr="000668E3">
        <w:rPr>
          <w:rFonts w:ascii="Arial" w:hAnsi="Arial" w:cs="Arial"/>
          <w:sz w:val="28"/>
          <w:szCs w:val="28"/>
          <w:lang w:val="ru-RU"/>
        </w:rPr>
        <w:t>имеющих значение по делу документов</w:t>
      </w:r>
      <w:r w:rsidR="00C01B7B" w:rsidRPr="000668E3">
        <w:rPr>
          <w:rFonts w:ascii="Arial" w:hAnsi="Arial" w:cs="Arial"/>
          <w:sz w:val="28"/>
          <w:szCs w:val="28"/>
        </w:rPr>
        <w:t>,</w:t>
      </w:r>
      <w:r w:rsidR="00E76344">
        <w:rPr>
          <w:rFonts w:ascii="Arial" w:hAnsi="Arial" w:cs="Arial"/>
          <w:sz w:val="28"/>
          <w:szCs w:val="28"/>
          <w:lang w:val="ru-RU"/>
        </w:rPr>
        <w:t xml:space="preserve"> в том числе и негативно влияющих на положение стороны,</w:t>
      </w:r>
      <w:r w:rsidR="00C01B7B" w:rsidRPr="000668E3">
        <w:rPr>
          <w:rFonts w:ascii="Arial" w:hAnsi="Arial" w:cs="Arial"/>
          <w:sz w:val="28"/>
          <w:szCs w:val="28"/>
        </w:rPr>
        <w:t xml:space="preserve"> а представление документов </w:t>
      </w:r>
      <w:r w:rsidRPr="000668E3">
        <w:rPr>
          <w:rFonts w:ascii="Arial" w:hAnsi="Arial" w:cs="Arial"/>
          <w:sz w:val="28"/>
          <w:szCs w:val="28"/>
          <w:lang w:val="ru-RU"/>
        </w:rPr>
        <w:t>на ознакомление является</w:t>
      </w:r>
      <w:r w:rsidR="00C01B7B" w:rsidRPr="000668E3">
        <w:rPr>
          <w:rFonts w:ascii="Arial" w:hAnsi="Arial" w:cs="Arial"/>
          <w:sz w:val="28"/>
          <w:szCs w:val="28"/>
        </w:rPr>
        <w:t xml:space="preserve"> способом</w:t>
      </w:r>
      <w:r w:rsidRPr="000668E3">
        <w:rPr>
          <w:rFonts w:ascii="Arial" w:hAnsi="Arial" w:cs="Arial"/>
          <w:sz w:val="28"/>
          <w:szCs w:val="28"/>
          <w:lang w:val="ru-RU"/>
        </w:rPr>
        <w:t xml:space="preserve"> реализации раскрытия</w:t>
      </w:r>
      <w:r w:rsidR="00C01B7B" w:rsidRPr="000668E3">
        <w:rPr>
          <w:rFonts w:ascii="Arial" w:hAnsi="Arial" w:cs="Arial"/>
          <w:sz w:val="28"/>
          <w:szCs w:val="28"/>
        </w:rPr>
        <w:t>.</w:t>
      </w:r>
    </w:p>
    <w:p w14:paraId="56AAC026" w14:textId="2A744D73" w:rsidR="00CC5208" w:rsidRPr="00F505D8" w:rsidRDefault="00E76344" w:rsidP="003D7FCB">
      <w:pPr>
        <w:ind w:left="-851" w:firstLine="425"/>
        <w:jc w:val="both"/>
        <w:rPr>
          <w:rFonts w:ascii="Arial" w:hAnsi="Arial" w:cs="Arial"/>
          <w:sz w:val="28"/>
          <w:szCs w:val="28"/>
          <w:lang w:val="ru-RU"/>
        </w:rPr>
      </w:pPr>
      <w:r>
        <w:rPr>
          <w:rFonts w:ascii="Arial" w:hAnsi="Arial" w:cs="Arial"/>
          <w:sz w:val="28"/>
          <w:szCs w:val="28"/>
          <w:lang w:val="ru-RU"/>
        </w:rPr>
        <w:t>Особенность раскрытия в Суде МФЦА в отличие от норм общего права</w:t>
      </w:r>
      <w:r w:rsidR="00CC5208">
        <w:rPr>
          <w:rFonts w:ascii="Arial" w:hAnsi="Arial" w:cs="Arial"/>
          <w:sz w:val="28"/>
          <w:szCs w:val="28"/>
          <w:lang w:val="ru-RU"/>
        </w:rPr>
        <w:t xml:space="preserve"> в том, что там отсутствует требование автоматического раскрытия документов, которые могут негативно повлиять на позицию стороны. Для раскрытия таких документов необходимо заявление стороны и указание суда. Правила Суда МФЦА разработаны с целью избежания чрезмерного раскрытия документов, которое часто встречается в общем праве, кроме того, их задача состоит в том, чтобы снизить риск пропуска важных документов для разбирательства</w:t>
      </w:r>
      <w:r w:rsidR="003D7FCB">
        <w:rPr>
          <w:rStyle w:val="af8"/>
          <w:rFonts w:ascii="Arial" w:hAnsi="Arial" w:cs="Arial"/>
          <w:sz w:val="28"/>
          <w:szCs w:val="28"/>
          <w:lang w:val="ru-RU"/>
        </w:rPr>
        <w:footnoteReference w:id="537"/>
      </w:r>
      <w:r w:rsidR="00CC5208">
        <w:rPr>
          <w:rFonts w:ascii="Arial" w:hAnsi="Arial" w:cs="Arial"/>
          <w:sz w:val="28"/>
          <w:szCs w:val="28"/>
          <w:lang w:val="ru-RU"/>
        </w:rPr>
        <w:t>.</w:t>
      </w:r>
    </w:p>
    <w:p w14:paraId="15555F1B" w14:textId="074CE8C0" w:rsidR="00C01B7B" w:rsidRPr="000668E3" w:rsidRDefault="006C1667" w:rsidP="006C1667">
      <w:pPr>
        <w:ind w:left="-851" w:firstLine="425"/>
        <w:jc w:val="both"/>
        <w:rPr>
          <w:rFonts w:ascii="Arial" w:hAnsi="Arial" w:cs="Arial"/>
          <w:sz w:val="28"/>
          <w:szCs w:val="28"/>
        </w:rPr>
      </w:pPr>
      <w:r w:rsidRPr="000668E3">
        <w:rPr>
          <w:rFonts w:ascii="Arial" w:hAnsi="Arial" w:cs="Arial"/>
          <w:sz w:val="28"/>
          <w:szCs w:val="28"/>
        </w:rPr>
        <w:lastRenderedPageBreak/>
        <w:t>Процедура представления документов в Суде МФЦА представляет собой подготовительный этап перед основным судебным разбирательством. На этом этапе обеспечивается соблюдение таких принципов гражданского процесса, как состязательность и равенство сторон, поскольку они имеют одинаковую информацию о доказательствах и равные возможности к подготовке к слушанию по делу.</w:t>
      </w:r>
      <w:r w:rsidRPr="000668E3">
        <w:rPr>
          <w:rFonts w:ascii="Arial" w:hAnsi="Arial" w:cs="Arial"/>
          <w:sz w:val="28"/>
          <w:szCs w:val="28"/>
          <w:lang w:val="ru-RU"/>
        </w:rPr>
        <w:t xml:space="preserve"> </w:t>
      </w:r>
      <w:r w:rsidRPr="000668E3">
        <w:rPr>
          <w:rFonts w:ascii="Arial" w:hAnsi="Arial" w:cs="Arial"/>
          <w:sz w:val="28"/>
          <w:szCs w:val="28"/>
        </w:rPr>
        <w:t>Основная цель представления документов, как и раскрытия в целом, заключается в обеспечении эффективности правосудия. Задачи представления документов совпадают с задачами раскрытия доказательств и включают в себя обеспечение процессуальной экономии, устранение неравенства сторон в информированности о доказательствах друг друга, а также предоставление возможности сторонам оценить доказательства противоположной стороны для более глубокой подготовки к разбирательству. Дополнительной задачей является содействие мирному урегулированию спора до начала разбирательства путем оценки сторонами своих доказательств и шансов на победу</w:t>
      </w:r>
      <w:r w:rsidR="003E34AF">
        <w:rPr>
          <w:rStyle w:val="af8"/>
          <w:rFonts w:ascii="Arial" w:hAnsi="Arial" w:cs="Arial"/>
          <w:sz w:val="28"/>
          <w:szCs w:val="28"/>
        </w:rPr>
        <w:footnoteReference w:id="538"/>
      </w:r>
      <w:r w:rsidRPr="000668E3">
        <w:rPr>
          <w:rFonts w:ascii="Arial" w:hAnsi="Arial" w:cs="Arial"/>
          <w:sz w:val="28"/>
          <w:szCs w:val="28"/>
        </w:rPr>
        <w:t>.</w:t>
      </w:r>
    </w:p>
    <w:p w14:paraId="072E4BA7" w14:textId="5DEC99AE" w:rsidR="00C01B7B" w:rsidRPr="000668E3" w:rsidRDefault="006C1667" w:rsidP="006C1667">
      <w:pPr>
        <w:ind w:left="-851" w:firstLine="425"/>
        <w:jc w:val="both"/>
        <w:rPr>
          <w:rFonts w:ascii="Arial" w:hAnsi="Arial" w:cs="Arial"/>
          <w:sz w:val="28"/>
          <w:szCs w:val="28"/>
        </w:rPr>
      </w:pPr>
      <w:r w:rsidRPr="000668E3">
        <w:rPr>
          <w:rFonts w:ascii="Arial" w:hAnsi="Arial" w:cs="Arial"/>
          <w:sz w:val="28"/>
          <w:szCs w:val="28"/>
        </w:rPr>
        <w:t>Порядок представления документов в Суде МФЦА</w:t>
      </w:r>
      <w:r w:rsidR="00A94A4D" w:rsidRPr="000668E3">
        <w:rPr>
          <w:rFonts w:ascii="Arial" w:hAnsi="Arial" w:cs="Arial"/>
          <w:sz w:val="28"/>
          <w:szCs w:val="28"/>
          <w:lang w:val="ru-RU"/>
        </w:rPr>
        <w:t xml:space="preserve"> регулируется разделом 17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A94A4D" w:rsidRPr="000668E3">
        <w:rPr>
          <w:rFonts w:ascii="Arial" w:hAnsi="Arial" w:cs="Arial"/>
          <w:sz w:val="28"/>
          <w:szCs w:val="28"/>
          <w:lang w:val="ru-RU"/>
        </w:rPr>
        <w:t xml:space="preserve"> и</w:t>
      </w:r>
      <w:r w:rsidRPr="000668E3">
        <w:rPr>
          <w:rFonts w:ascii="Arial" w:hAnsi="Arial" w:cs="Arial"/>
          <w:sz w:val="28"/>
          <w:szCs w:val="28"/>
        </w:rPr>
        <w:t xml:space="preserve"> строится на принципах диспозитивности судопроизводства, предоставляя сторонам право самостоятельно установить порядок на этапе досудебной подготовке через письменное соглашение. Подготовительный этап представлен в виде конференции по кейс-менеджменту, где одним из условий является наличие письменного соглашения по представлению документов между сторонами.</w:t>
      </w:r>
      <w:r w:rsidRPr="000668E3">
        <w:rPr>
          <w:rFonts w:ascii="Arial" w:hAnsi="Arial" w:cs="Arial"/>
          <w:sz w:val="28"/>
          <w:szCs w:val="28"/>
          <w:lang w:val="ru-RU"/>
        </w:rPr>
        <w:t xml:space="preserve"> </w:t>
      </w:r>
      <w:r w:rsidRPr="000668E3">
        <w:rPr>
          <w:rFonts w:ascii="Arial" w:hAnsi="Arial" w:cs="Arial"/>
          <w:sz w:val="28"/>
          <w:szCs w:val="28"/>
        </w:rPr>
        <w:t>Любая сторона имеет право запросить любой документ, упомянутый в иске или возражении, до начала разбирательства. Сторона-оппонент обязана предоставить все документы, на которых она основывает свои претензии или которые будет использовать в качестве доказательств. Однако, если стороны не достигают соглашения о порядке представления документов, одна из сторон отказывается предоставить документы добровольно или не обеспечивает надлежащего поиска запрашиваемого документа, то любая из сторон может обрат</w:t>
      </w:r>
      <w:r w:rsidRPr="000668E3">
        <w:rPr>
          <w:rFonts w:ascii="Arial" w:hAnsi="Arial" w:cs="Arial"/>
          <w:sz w:val="28"/>
          <w:szCs w:val="28"/>
          <w:lang w:val="ru-RU"/>
        </w:rPr>
        <w:t>и</w:t>
      </w:r>
      <w:r w:rsidRPr="000668E3">
        <w:rPr>
          <w:rFonts w:ascii="Arial" w:hAnsi="Arial" w:cs="Arial"/>
          <w:sz w:val="28"/>
          <w:szCs w:val="28"/>
        </w:rPr>
        <w:t>ться в суд с заявлением на издание приказа на представление документов противоположной стороной.</w:t>
      </w:r>
      <w:r w:rsidRPr="000668E3">
        <w:rPr>
          <w:rFonts w:ascii="Arial" w:hAnsi="Arial" w:cs="Arial"/>
          <w:sz w:val="28"/>
          <w:szCs w:val="28"/>
          <w:lang w:val="ru-RU"/>
        </w:rPr>
        <w:t xml:space="preserve"> </w:t>
      </w:r>
      <w:r w:rsidRPr="000668E3">
        <w:rPr>
          <w:rFonts w:ascii="Arial" w:hAnsi="Arial" w:cs="Arial"/>
          <w:sz w:val="28"/>
          <w:szCs w:val="28"/>
        </w:rPr>
        <w:t>Суд обязывает предоставить документ, осуществить поиск и предоставить любые документы, полученные в ходе этого поиска. Неисполнение обязанностей по представлению документов в установленный судом срок влечет ответственность в виде лишения права опираться на эти доказательства при обосновании своей позиции. Непредставление документа также может быть основанием для вывода суда о неблаго</w:t>
      </w:r>
      <w:r w:rsidRPr="000668E3">
        <w:rPr>
          <w:rFonts w:ascii="Arial" w:hAnsi="Arial" w:cs="Arial"/>
          <w:sz w:val="28"/>
          <w:szCs w:val="28"/>
          <w:lang w:val="ru-RU"/>
        </w:rPr>
        <w:t>надежности</w:t>
      </w:r>
      <w:r w:rsidRPr="000668E3">
        <w:rPr>
          <w:rFonts w:ascii="Arial" w:hAnsi="Arial" w:cs="Arial"/>
          <w:sz w:val="28"/>
          <w:szCs w:val="28"/>
        </w:rPr>
        <w:t xml:space="preserve"> стороны, не представившей документ.</w:t>
      </w:r>
    </w:p>
    <w:p w14:paraId="2F2E394D" w14:textId="3F13FBB0" w:rsidR="00D24B3E" w:rsidRPr="00823937" w:rsidRDefault="003E34AF" w:rsidP="00C01B7B">
      <w:pPr>
        <w:ind w:left="-851" w:firstLine="425"/>
        <w:jc w:val="both"/>
        <w:rPr>
          <w:rFonts w:ascii="Arial" w:hAnsi="Arial" w:cs="Arial"/>
          <w:sz w:val="28"/>
          <w:szCs w:val="28"/>
          <w:lang w:val="ru-RU"/>
        </w:rPr>
      </w:pPr>
      <w:r>
        <w:rPr>
          <w:rFonts w:ascii="Arial" w:hAnsi="Arial" w:cs="Arial"/>
          <w:sz w:val="28"/>
          <w:szCs w:val="28"/>
          <w:lang w:val="ru-RU"/>
        </w:rPr>
        <w:lastRenderedPageBreak/>
        <w:t>Правила</w:t>
      </w:r>
      <w:r w:rsidR="006C1667" w:rsidRPr="000668E3">
        <w:rPr>
          <w:rFonts w:ascii="Arial" w:hAnsi="Arial" w:cs="Arial"/>
          <w:sz w:val="28"/>
          <w:szCs w:val="28"/>
          <w:lang w:val="ru-RU"/>
        </w:rPr>
        <w:t xml:space="preserve"> содержат четкое определение того, что подразумевается под термином «</w:t>
      </w:r>
      <w:r w:rsidR="00C01B7B" w:rsidRPr="000668E3">
        <w:rPr>
          <w:rFonts w:ascii="Arial" w:hAnsi="Arial" w:cs="Arial"/>
          <w:sz w:val="28"/>
          <w:szCs w:val="28"/>
        </w:rPr>
        <w:t>документ</w:t>
      </w:r>
      <w:r w:rsidR="006C1667" w:rsidRPr="000668E3">
        <w:rPr>
          <w:rFonts w:ascii="Arial" w:hAnsi="Arial" w:cs="Arial"/>
          <w:sz w:val="28"/>
          <w:szCs w:val="28"/>
          <w:lang w:val="ru-RU"/>
        </w:rPr>
        <w:t xml:space="preserve">». Согласно нормам п. 17.1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B17B5">
        <w:rPr>
          <w:rStyle w:val="af8"/>
          <w:rFonts w:ascii="Arial" w:hAnsi="Arial" w:cs="Arial"/>
          <w:sz w:val="28"/>
          <w:szCs w:val="28"/>
          <w:lang w:val="ru-RU"/>
        </w:rPr>
        <w:t xml:space="preserve"> </w:t>
      </w:r>
      <w:r>
        <w:rPr>
          <w:rStyle w:val="af8"/>
          <w:rFonts w:ascii="Arial" w:hAnsi="Arial" w:cs="Arial"/>
          <w:sz w:val="28"/>
          <w:szCs w:val="28"/>
          <w:lang w:val="ru-RU"/>
        </w:rPr>
        <w:footnoteReference w:id="539"/>
      </w:r>
      <w:r>
        <w:rPr>
          <w:rFonts w:ascii="Arial" w:hAnsi="Arial" w:cs="Arial"/>
          <w:sz w:val="28"/>
          <w:szCs w:val="28"/>
          <w:lang w:val="ru-RU"/>
        </w:rPr>
        <w:t xml:space="preserve"> </w:t>
      </w:r>
      <w:r w:rsidR="006C1667" w:rsidRPr="000668E3">
        <w:rPr>
          <w:rFonts w:ascii="Arial" w:hAnsi="Arial" w:cs="Arial"/>
          <w:sz w:val="28"/>
          <w:szCs w:val="28"/>
          <w:lang w:val="ru-RU"/>
        </w:rPr>
        <w:t>под ним</w:t>
      </w:r>
      <w:r w:rsidR="00C01B7B" w:rsidRPr="000668E3">
        <w:rPr>
          <w:rFonts w:ascii="Arial" w:hAnsi="Arial" w:cs="Arial"/>
          <w:sz w:val="28"/>
          <w:szCs w:val="28"/>
        </w:rPr>
        <w:t xml:space="preserve"> подразумевается </w:t>
      </w:r>
      <w:r w:rsidR="006C1667" w:rsidRPr="000668E3">
        <w:rPr>
          <w:rFonts w:ascii="Arial" w:hAnsi="Arial" w:cs="Arial"/>
          <w:sz w:val="28"/>
          <w:szCs w:val="28"/>
          <w:lang w:val="ru-RU"/>
        </w:rPr>
        <w:t>«</w:t>
      </w:r>
      <w:r w:rsidR="00C01B7B" w:rsidRPr="000668E3">
        <w:rPr>
          <w:rFonts w:ascii="Arial" w:hAnsi="Arial" w:cs="Arial"/>
          <w:sz w:val="28"/>
          <w:szCs w:val="28"/>
        </w:rPr>
        <w:t xml:space="preserve">любой документ, на котором записана информация любого толка, то есть документы как на бумажном, так и на цифровом носителе, а также </w:t>
      </w:r>
      <w:r w:rsidR="006C1667" w:rsidRPr="000668E3">
        <w:rPr>
          <w:rFonts w:ascii="Arial" w:hAnsi="Arial" w:cs="Arial"/>
          <w:sz w:val="28"/>
          <w:szCs w:val="28"/>
          <w:lang w:val="ru-RU"/>
        </w:rPr>
        <w:t>«</w:t>
      </w:r>
      <w:r w:rsidR="00C01B7B" w:rsidRPr="000668E3">
        <w:rPr>
          <w:rFonts w:ascii="Arial" w:hAnsi="Arial" w:cs="Arial"/>
          <w:sz w:val="28"/>
          <w:szCs w:val="28"/>
        </w:rPr>
        <w:t>копия документа</w:t>
      </w:r>
      <w:r w:rsidR="006C1667" w:rsidRPr="000668E3">
        <w:rPr>
          <w:rFonts w:ascii="Arial" w:hAnsi="Arial" w:cs="Arial"/>
          <w:sz w:val="28"/>
          <w:szCs w:val="28"/>
          <w:lang w:val="ru-RU"/>
        </w:rPr>
        <w:t>»</w:t>
      </w:r>
      <w:r w:rsidR="00C01B7B" w:rsidRPr="000668E3">
        <w:rPr>
          <w:rFonts w:ascii="Arial" w:hAnsi="Arial" w:cs="Arial"/>
          <w:sz w:val="28"/>
          <w:szCs w:val="28"/>
        </w:rPr>
        <w:t>, под которой подразумевается любой носитель, содержащий в себе скопированную любыми способами информацию прямо либо косвенно</w:t>
      </w:r>
      <w:r w:rsidR="006C1667" w:rsidRPr="000668E3">
        <w:rPr>
          <w:rFonts w:ascii="Arial" w:hAnsi="Arial" w:cs="Arial"/>
          <w:sz w:val="28"/>
          <w:szCs w:val="28"/>
          <w:lang w:val="ru-RU"/>
        </w:rPr>
        <w:t>»</w:t>
      </w:r>
      <w:r>
        <w:rPr>
          <w:rStyle w:val="af8"/>
          <w:rFonts w:ascii="Arial" w:hAnsi="Arial" w:cs="Arial"/>
          <w:sz w:val="28"/>
          <w:szCs w:val="28"/>
          <w:lang w:val="ru-RU"/>
        </w:rPr>
        <w:footnoteReference w:id="540"/>
      </w:r>
      <w:r w:rsidR="006C1667" w:rsidRPr="000668E3">
        <w:rPr>
          <w:rFonts w:ascii="Arial" w:hAnsi="Arial" w:cs="Arial"/>
          <w:sz w:val="28"/>
          <w:szCs w:val="28"/>
          <w:lang w:val="ru-RU"/>
        </w:rPr>
        <w:t>. Интерес представляет то, что в гражданском судопроизводстве Казахстана, в соответствии с</w:t>
      </w:r>
      <w:r w:rsidR="00C01B7B" w:rsidRPr="000668E3">
        <w:rPr>
          <w:rFonts w:ascii="Arial" w:hAnsi="Arial" w:cs="Arial"/>
          <w:sz w:val="28"/>
          <w:szCs w:val="28"/>
        </w:rPr>
        <w:t xml:space="preserve"> нормами ст.ст. 99, 100 ГПК РК</w:t>
      </w:r>
      <w:r>
        <w:rPr>
          <w:rStyle w:val="af8"/>
          <w:rFonts w:ascii="Arial" w:hAnsi="Arial" w:cs="Arial"/>
          <w:sz w:val="28"/>
          <w:szCs w:val="28"/>
        </w:rPr>
        <w:footnoteReference w:id="541"/>
      </w:r>
      <w:r w:rsidR="00C01B7B" w:rsidRPr="000668E3">
        <w:rPr>
          <w:rFonts w:ascii="Arial" w:hAnsi="Arial" w:cs="Arial"/>
          <w:sz w:val="28"/>
          <w:szCs w:val="28"/>
        </w:rPr>
        <w:t xml:space="preserve">, </w:t>
      </w:r>
      <w:r w:rsidR="00C0239F" w:rsidRPr="000668E3">
        <w:rPr>
          <w:rFonts w:ascii="Arial" w:hAnsi="Arial" w:cs="Arial"/>
          <w:sz w:val="28"/>
          <w:szCs w:val="28"/>
          <w:lang w:val="ru-RU"/>
        </w:rPr>
        <w:t xml:space="preserve">письменные доказательства не тождественны доказательствам на материальных носителях, и порядок их </w:t>
      </w:r>
      <w:r w:rsidR="00D24B3E" w:rsidRPr="000668E3">
        <w:rPr>
          <w:rFonts w:ascii="Arial" w:hAnsi="Arial" w:cs="Arial"/>
          <w:sz w:val="28"/>
          <w:szCs w:val="28"/>
          <w:lang w:val="ru-RU"/>
        </w:rPr>
        <w:t>представления суде</w:t>
      </w:r>
      <w:r w:rsidR="00C0239F" w:rsidRPr="000668E3">
        <w:rPr>
          <w:rFonts w:ascii="Arial" w:hAnsi="Arial" w:cs="Arial"/>
          <w:sz w:val="28"/>
          <w:szCs w:val="28"/>
          <w:lang w:val="ru-RU"/>
        </w:rPr>
        <w:t xml:space="preserve"> разнится.</w:t>
      </w:r>
    </w:p>
    <w:p w14:paraId="79B40D3C" w14:textId="7CAB7476" w:rsidR="003E34AF" w:rsidRPr="00823937" w:rsidRDefault="00C01B7B" w:rsidP="00C01B7B">
      <w:pPr>
        <w:ind w:left="-851" w:firstLine="425"/>
        <w:jc w:val="both"/>
        <w:rPr>
          <w:rFonts w:ascii="Arial" w:hAnsi="Arial" w:cs="Arial"/>
          <w:sz w:val="28"/>
          <w:szCs w:val="28"/>
          <w:lang w:val="ru-RU"/>
        </w:rPr>
      </w:pPr>
      <w:r w:rsidRPr="000668E3">
        <w:rPr>
          <w:rFonts w:ascii="Arial" w:hAnsi="Arial" w:cs="Arial"/>
          <w:sz w:val="28"/>
          <w:szCs w:val="28"/>
        </w:rPr>
        <w:tab/>
      </w:r>
      <w:r w:rsidR="003227D9" w:rsidRPr="000668E3">
        <w:rPr>
          <w:rFonts w:ascii="Arial" w:hAnsi="Arial" w:cs="Arial"/>
          <w:sz w:val="28"/>
          <w:szCs w:val="28"/>
          <w:lang w:val="ru-RU"/>
        </w:rPr>
        <w:t>Можно сделать вывод на основе определения</w:t>
      </w:r>
      <w:r w:rsidRPr="000668E3">
        <w:rPr>
          <w:rFonts w:ascii="Arial" w:hAnsi="Arial" w:cs="Arial"/>
          <w:sz w:val="28"/>
          <w:szCs w:val="28"/>
        </w:rPr>
        <w:t>, закрепленно</w:t>
      </w:r>
      <w:r w:rsidR="003227D9" w:rsidRPr="000668E3">
        <w:rPr>
          <w:rFonts w:ascii="Arial" w:hAnsi="Arial" w:cs="Arial"/>
          <w:sz w:val="28"/>
          <w:szCs w:val="28"/>
          <w:lang w:val="ru-RU"/>
        </w:rPr>
        <w:t>го</w:t>
      </w:r>
      <w:r w:rsidRPr="000668E3">
        <w:rPr>
          <w:rFonts w:ascii="Arial" w:hAnsi="Arial" w:cs="Arial"/>
          <w:sz w:val="28"/>
          <w:szCs w:val="28"/>
        </w:rPr>
        <w:t xml:space="preserve">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Pr="000668E3">
        <w:rPr>
          <w:rFonts w:ascii="Arial" w:hAnsi="Arial" w:cs="Arial"/>
          <w:sz w:val="28"/>
          <w:szCs w:val="28"/>
        </w:rPr>
        <w:t xml:space="preserve">, </w:t>
      </w:r>
      <w:r w:rsidR="003227D9" w:rsidRPr="000668E3">
        <w:rPr>
          <w:rFonts w:ascii="Arial" w:hAnsi="Arial" w:cs="Arial"/>
          <w:sz w:val="28"/>
          <w:szCs w:val="28"/>
          <w:lang w:val="ru-RU"/>
        </w:rPr>
        <w:t>что понятие «</w:t>
      </w:r>
      <w:r w:rsidRPr="000668E3">
        <w:rPr>
          <w:rFonts w:ascii="Arial" w:hAnsi="Arial" w:cs="Arial"/>
          <w:sz w:val="28"/>
          <w:szCs w:val="28"/>
        </w:rPr>
        <w:t>документ</w:t>
      </w:r>
      <w:r w:rsidR="003227D9" w:rsidRPr="000668E3">
        <w:rPr>
          <w:rFonts w:ascii="Arial" w:hAnsi="Arial" w:cs="Arial"/>
          <w:sz w:val="28"/>
          <w:szCs w:val="28"/>
          <w:lang w:val="ru-RU"/>
        </w:rPr>
        <w:t>»</w:t>
      </w:r>
      <w:r w:rsidRPr="000668E3">
        <w:rPr>
          <w:rFonts w:ascii="Arial" w:hAnsi="Arial" w:cs="Arial"/>
          <w:sz w:val="28"/>
          <w:szCs w:val="28"/>
        </w:rPr>
        <w:t xml:space="preserve"> </w:t>
      </w:r>
      <w:r w:rsidR="00086E20" w:rsidRPr="000668E3">
        <w:rPr>
          <w:rFonts w:ascii="Arial" w:hAnsi="Arial" w:cs="Arial"/>
          <w:sz w:val="28"/>
          <w:szCs w:val="28"/>
          <w:lang w:val="ru-RU"/>
        </w:rPr>
        <w:t>в большей степени отражает подход общего права к классификации доказательств</w:t>
      </w:r>
      <w:r w:rsidR="00EF0469" w:rsidRPr="000668E3">
        <w:rPr>
          <w:rFonts w:ascii="Arial" w:hAnsi="Arial" w:cs="Arial"/>
          <w:sz w:val="28"/>
          <w:szCs w:val="28"/>
          <w:lang w:val="ru-RU"/>
        </w:rPr>
        <w:t xml:space="preserve"> и при толковании </w:t>
      </w:r>
      <w:r w:rsidR="00A94A4D" w:rsidRPr="000668E3">
        <w:rPr>
          <w:rFonts w:ascii="Arial" w:hAnsi="Arial" w:cs="Arial"/>
          <w:sz w:val="28"/>
          <w:szCs w:val="28"/>
          <w:lang w:val="ru-RU"/>
        </w:rPr>
        <w:t>важно</w:t>
      </w:r>
      <w:r w:rsidR="00EF0469" w:rsidRPr="000668E3">
        <w:rPr>
          <w:rFonts w:ascii="Arial" w:hAnsi="Arial" w:cs="Arial"/>
          <w:sz w:val="28"/>
          <w:szCs w:val="28"/>
          <w:lang w:val="ru-RU"/>
        </w:rPr>
        <w:t xml:space="preserve"> учитывать расширенный</w:t>
      </w:r>
      <w:r w:rsidRPr="000668E3">
        <w:rPr>
          <w:rFonts w:ascii="Arial" w:hAnsi="Arial" w:cs="Arial"/>
          <w:sz w:val="28"/>
          <w:szCs w:val="28"/>
        </w:rPr>
        <w:t xml:space="preserve"> характер </w:t>
      </w:r>
      <w:r w:rsidR="00EF0469" w:rsidRPr="000668E3">
        <w:rPr>
          <w:rFonts w:ascii="Arial" w:hAnsi="Arial" w:cs="Arial"/>
          <w:sz w:val="28"/>
          <w:szCs w:val="28"/>
          <w:lang w:val="ru-RU"/>
        </w:rPr>
        <w:t>данного термина</w:t>
      </w:r>
      <w:r w:rsidRPr="000668E3">
        <w:rPr>
          <w:rFonts w:ascii="Arial" w:hAnsi="Arial" w:cs="Arial"/>
          <w:sz w:val="28"/>
          <w:szCs w:val="28"/>
        </w:rPr>
        <w:t xml:space="preserve">. </w:t>
      </w:r>
      <w:r w:rsidR="00EF0469" w:rsidRPr="000668E3">
        <w:rPr>
          <w:rFonts w:ascii="Arial" w:hAnsi="Arial" w:cs="Arial"/>
          <w:sz w:val="28"/>
          <w:szCs w:val="28"/>
          <w:lang w:val="ru-RU"/>
        </w:rPr>
        <w:t>Необходимо помнить</w:t>
      </w:r>
      <w:r w:rsidRPr="000668E3">
        <w:rPr>
          <w:rFonts w:ascii="Arial" w:hAnsi="Arial" w:cs="Arial"/>
          <w:sz w:val="28"/>
          <w:szCs w:val="28"/>
        </w:rPr>
        <w:t>,</w:t>
      </w:r>
      <w:r w:rsidR="00EF0469" w:rsidRPr="000668E3">
        <w:rPr>
          <w:rFonts w:ascii="Arial" w:hAnsi="Arial" w:cs="Arial"/>
          <w:sz w:val="28"/>
          <w:szCs w:val="28"/>
          <w:lang w:val="ru-RU"/>
        </w:rPr>
        <w:t xml:space="preserve"> что</w:t>
      </w:r>
      <w:r w:rsidRPr="000668E3">
        <w:rPr>
          <w:rFonts w:ascii="Arial" w:hAnsi="Arial" w:cs="Arial"/>
          <w:sz w:val="28"/>
          <w:szCs w:val="28"/>
        </w:rPr>
        <w:t xml:space="preserve"> </w:t>
      </w:r>
      <w:r w:rsidR="00EF0469" w:rsidRPr="000668E3">
        <w:rPr>
          <w:rFonts w:ascii="Arial" w:hAnsi="Arial" w:cs="Arial"/>
          <w:sz w:val="28"/>
          <w:szCs w:val="28"/>
          <w:lang w:val="ru-RU"/>
        </w:rPr>
        <w:t xml:space="preserve">фрагмент </w:t>
      </w:r>
      <w:r w:rsidRPr="000668E3">
        <w:rPr>
          <w:rFonts w:ascii="Arial" w:hAnsi="Arial" w:cs="Arial"/>
          <w:sz w:val="28"/>
          <w:szCs w:val="28"/>
        </w:rPr>
        <w:t>аудиозапис</w:t>
      </w:r>
      <w:r w:rsidR="00EF0469" w:rsidRPr="000668E3">
        <w:rPr>
          <w:rFonts w:ascii="Arial" w:hAnsi="Arial" w:cs="Arial"/>
          <w:sz w:val="28"/>
          <w:szCs w:val="28"/>
          <w:lang w:val="ru-RU"/>
        </w:rPr>
        <w:t>и</w:t>
      </w:r>
      <w:r w:rsidRPr="000668E3">
        <w:rPr>
          <w:rFonts w:ascii="Arial" w:hAnsi="Arial" w:cs="Arial"/>
          <w:sz w:val="28"/>
          <w:szCs w:val="28"/>
        </w:rPr>
        <w:t xml:space="preserve"> разговора между </w:t>
      </w:r>
      <w:r w:rsidR="00EF0469" w:rsidRPr="000668E3">
        <w:rPr>
          <w:rFonts w:ascii="Arial" w:hAnsi="Arial" w:cs="Arial"/>
          <w:sz w:val="28"/>
          <w:szCs w:val="28"/>
          <w:lang w:val="ru-RU"/>
        </w:rPr>
        <w:t>с</w:t>
      </w:r>
      <w:r w:rsidRPr="000668E3">
        <w:rPr>
          <w:rFonts w:ascii="Arial" w:hAnsi="Arial" w:cs="Arial"/>
          <w:sz w:val="28"/>
          <w:szCs w:val="28"/>
        </w:rPr>
        <w:t>торонами</w:t>
      </w:r>
      <w:r w:rsidR="00EF0469" w:rsidRPr="000668E3">
        <w:rPr>
          <w:rFonts w:ascii="Arial" w:hAnsi="Arial" w:cs="Arial"/>
          <w:sz w:val="28"/>
          <w:szCs w:val="28"/>
          <w:lang w:val="ru-RU"/>
        </w:rPr>
        <w:t>, имеющая отношение к предмету разбирательства</w:t>
      </w:r>
      <w:r w:rsidR="003E34AF">
        <w:rPr>
          <w:rFonts w:ascii="Arial" w:hAnsi="Arial" w:cs="Arial"/>
          <w:sz w:val="28"/>
          <w:szCs w:val="28"/>
          <w:lang w:val="ru-RU"/>
        </w:rPr>
        <w:t>, хранящаяся</w:t>
      </w:r>
      <w:r w:rsidR="00EF0469" w:rsidRPr="000668E3">
        <w:rPr>
          <w:rFonts w:ascii="Arial" w:hAnsi="Arial" w:cs="Arial"/>
          <w:sz w:val="28"/>
          <w:szCs w:val="28"/>
          <w:lang w:val="ru-RU"/>
        </w:rPr>
        <w:t xml:space="preserve"> </w:t>
      </w:r>
      <w:r w:rsidRPr="000668E3">
        <w:rPr>
          <w:rFonts w:ascii="Arial" w:hAnsi="Arial" w:cs="Arial"/>
          <w:sz w:val="28"/>
          <w:szCs w:val="28"/>
        </w:rPr>
        <w:t>на</w:t>
      </w:r>
      <w:r w:rsidR="00EF0469" w:rsidRPr="000668E3">
        <w:rPr>
          <w:rFonts w:ascii="Arial" w:hAnsi="Arial" w:cs="Arial"/>
          <w:sz w:val="28"/>
          <w:szCs w:val="28"/>
          <w:lang w:val="ru-RU"/>
        </w:rPr>
        <w:t xml:space="preserve"> диске</w:t>
      </w:r>
      <w:r w:rsidR="003E34AF">
        <w:rPr>
          <w:rFonts w:ascii="Arial" w:hAnsi="Arial" w:cs="Arial"/>
          <w:sz w:val="28"/>
          <w:szCs w:val="28"/>
          <w:lang w:val="ru-RU"/>
        </w:rPr>
        <w:t xml:space="preserve"> или в облачном хранилище</w:t>
      </w:r>
      <w:r w:rsidR="00EF0469" w:rsidRPr="000668E3">
        <w:rPr>
          <w:rFonts w:ascii="Arial" w:hAnsi="Arial" w:cs="Arial"/>
          <w:sz w:val="28"/>
          <w:szCs w:val="28"/>
          <w:lang w:val="ru-RU"/>
        </w:rPr>
        <w:t>, также</w:t>
      </w:r>
      <w:r w:rsidRPr="000668E3">
        <w:rPr>
          <w:rFonts w:ascii="Arial" w:hAnsi="Arial" w:cs="Arial"/>
          <w:sz w:val="28"/>
          <w:szCs w:val="28"/>
        </w:rPr>
        <w:t xml:space="preserve"> будет рассматриваться в качестве документа и будет </w:t>
      </w:r>
      <w:r w:rsidR="00EF0469" w:rsidRPr="000668E3">
        <w:rPr>
          <w:rFonts w:ascii="Arial" w:hAnsi="Arial" w:cs="Arial"/>
          <w:sz w:val="28"/>
          <w:szCs w:val="28"/>
          <w:lang w:val="ru-RU"/>
        </w:rPr>
        <w:t>восприниматься в качестве</w:t>
      </w:r>
      <w:r w:rsidRPr="000668E3">
        <w:rPr>
          <w:rFonts w:ascii="Arial" w:hAnsi="Arial" w:cs="Arial"/>
          <w:sz w:val="28"/>
          <w:szCs w:val="28"/>
        </w:rPr>
        <w:t xml:space="preserve"> объект</w:t>
      </w:r>
      <w:r w:rsidR="00EF0469" w:rsidRPr="000668E3">
        <w:rPr>
          <w:rFonts w:ascii="Arial" w:hAnsi="Arial" w:cs="Arial"/>
          <w:sz w:val="28"/>
          <w:szCs w:val="28"/>
          <w:lang w:val="ru-RU"/>
        </w:rPr>
        <w:t>а</w:t>
      </w:r>
      <w:r w:rsidRPr="000668E3">
        <w:rPr>
          <w:rFonts w:ascii="Arial" w:hAnsi="Arial" w:cs="Arial"/>
          <w:sz w:val="28"/>
          <w:szCs w:val="28"/>
        </w:rPr>
        <w:t xml:space="preserve"> представления </w:t>
      </w:r>
      <w:r w:rsidR="00EF0469" w:rsidRPr="000668E3">
        <w:rPr>
          <w:rFonts w:ascii="Arial" w:hAnsi="Arial" w:cs="Arial"/>
          <w:sz w:val="28"/>
          <w:szCs w:val="28"/>
          <w:lang w:val="ru-RU"/>
        </w:rPr>
        <w:t xml:space="preserve">документов </w:t>
      </w:r>
      <w:r w:rsidRPr="000668E3">
        <w:rPr>
          <w:rFonts w:ascii="Arial" w:hAnsi="Arial" w:cs="Arial"/>
          <w:sz w:val="28"/>
          <w:szCs w:val="28"/>
        </w:rPr>
        <w:t xml:space="preserve">в Суде МФЦА. </w:t>
      </w:r>
      <w:r w:rsidR="00EF0469" w:rsidRPr="000668E3">
        <w:rPr>
          <w:rFonts w:ascii="Arial" w:hAnsi="Arial" w:cs="Arial"/>
          <w:sz w:val="28"/>
          <w:szCs w:val="28"/>
          <w:lang w:val="ru-RU"/>
        </w:rPr>
        <w:t>Отсюда следует, что законным</w:t>
      </w:r>
      <w:r w:rsidRPr="000668E3">
        <w:rPr>
          <w:rFonts w:ascii="Arial" w:hAnsi="Arial" w:cs="Arial"/>
          <w:sz w:val="28"/>
          <w:szCs w:val="28"/>
        </w:rPr>
        <w:t xml:space="preserve"> представителям</w:t>
      </w:r>
      <w:r w:rsidR="00EF0469" w:rsidRPr="000668E3">
        <w:rPr>
          <w:rFonts w:ascii="Arial" w:hAnsi="Arial" w:cs="Arial"/>
          <w:sz w:val="28"/>
          <w:szCs w:val="28"/>
          <w:lang w:val="ru-RU"/>
        </w:rPr>
        <w:t>, представителям по доверенности, а также с</w:t>
      </w:r>
      <w:r w:rsidRPr="000668E3">
        <w:rPr>
          <w:rFonts w:ascii="Arial" w:hAnsi="Arial" w:cs="Arial"/>
          <w:sz w:val="28"/>
          <w:szCs w:val="28"/>
        </w:rPr>
        <w:t xml:space="preserve">торонам </w:t>
      </w:r>
      <w:r w:rsidR="00EF0469" w:rsidRPr="000668E3">
        <w:rPr>
          <w:rFonts w:ascii="Arial" w:hAnsi="Arial" w:cs="Arial"/>
          <w:sz w:val="28"/>
          <w:szCs w:val="28"/>
          <w:lang w:val="ru-RU"/>
        </w:rPr>
        <w:t>вменяется обязанность по раскрытию на этапе подготовки в виде</w:t>
      </w:r>
      <w:r w:rsidRPr="000668E3">
        <w:rPr>
          <w:rFonts w:ascii="Arial" w:hAnsi="Arial" w:cs="Arial"/>
          <w:sz w:val="28"/>
          <w:szCs w:val="28"/>
        </w:rPr>
        <w:t xml:space="preserve"> представления </w:t>
      </w:r>
      <w:r w:rsidR="00EF0469" w:rsidRPr="000668E3">
        <w:rPr>
          <w:rFonts w:ascii="Arial" w:hAnsi="Arial" w:cs="Arial"/>
          <w:sz w:val="28"/>
          <w:szCs w:val="28"/>
          <w:lang w:val="ru-RU"/>
        </w:rPr>
        <w:t xml:space="preserve">не только письменных </w:t>
      </w:r>
      <w:r w:rsidRPr="000668E3">
        <w:rPr>
          <w:rFonts w:ascii="Arial" w:hAnsi="Arial" w:cs="Arial"/>
          <w:sz w:val="28"/>
          <w:szCs w:val="28"/>
        </w:rPr>
        <w:t>документов</w:t>
      </w:r>
      <w:r w:rsidR="00C75D7B" w:rsidRPr="000668E3">
        <w:rPr>
          <w:rFonts w:ascii="Arial" w:hAnsi="Arial" w:cs="Arial"/>
          <w:sz w:val="28"/>
          <w:szCs w:val="28"/>
          <w:lang w:val="ru-RU"/>
        </w:rPr>
        <w:t xml:space="preserve"> в электронной форме и на бумажных носителях</w:t>
      </w:r>
      <w:r w:rsidRPr="000668E3">
        <w:rPr>
          <w:rFonts w:ascii="Arial" w:hAnsi="Arial" w:cs="Arial"/>
          <w:sz w:val="28"/>
          <w:szCs w:val="28"/>
        </w:rPr>
        <w:t xml:space="preserve">, но и </w:t>
      </w:r>
      <w:r w:rsidR="00C75D7B" w:rsidRPr="000668E3">
        <w:rPr>
          <w:rFonts w:ascii="Arial" w:hAnsi="Arial" w:cs="Arial"/>
          <w:sz w:val="28"/>
          <w:szCs w:val="28"/>
          <w:lang w:val="ru-RU"/>
        </w:rPr>
        <w:t>иные</w:t>
      </w:r>
      <w:r w:rsidRPr="000668E3">
        <w:rPr>
          <w:rFonts w:ascii="Arial" w:hAnsi="Arial" w:cs="Arial"/>
          <w:sz w:val="28"/>
          <w:szCs w:val="28"/>
        </w:rPr>
        <w:t xml:space="preserve"> доказательства на материальных носителях, такие как </w:t>
      </w:r>
      <w:r w:rsidR="00C75D7B" w:rsidRPr="000668E3">
        <w:rPr>
          <w:rFonts w:ascii="Arial" w:hAnsi="Arial" w:cs="Arial"/>
          <w:sz w:val="28"/>
          <w:szCs w:val="28"/>
          <w:lang w:val="ru-RU"/>
        </w:rPr>
        <w:t xml:space="preserve">фотографии, </w:t>
      </w:r>
      <w:r w:rsidRPr="000668E3">
        <w:rPr>
          <w:rFonts w:ascii="Arial" w:hAnsi="Arial" w:cs="Arial"/>
          <w:sz w:val="28"/>
          <w:szCs w:val="28"/>
        </w:rPr>
        <w:t>аудиозаписи, видеозаписи</w:t>
      </w:r>
      <w:r w:rsidR="00C75D7B" w:rsidRPr="000668E3">
        <w:rPr>
          <w:rFonts w:ascii="Arial" w:hAnsi="Arial" w:cs="Arial"/>
          <w:sz w:val="28"/>
          <w:szCs w:val="28"/>
          <w:lang w:val="ru-RU"/>
        </w:rPr>
        <w:t xml:space="preserve"> и </w:t>
      </w:r>
      <w:r w:rsidR="003E34AF">
        <w:rPr>
          <w:rFonts w:ascii="Arial" w:hAnsi="Arial" w:cs="Arial"/>
          <w:sz w:val="28"/>
          <w:szCs w:val="28"/>
          <w:lang w:val="ru-RU"/>
        </w:rPr>
        <w:t>другие</w:t>
      </w:r>
      <w:r w:rsidR="003E34AF">
        <w:rPr>
          <w:rStyle w:val="af8"/>
          <w:rFonts w:ascii="Arial" w:hAnsi="Arial" w:cs="Arial"/>
          <w:sz w:val="28"/>
          <w:szCs w:val="28"/>
          <w:lang w:val="ru-RU"/>
        </w:rPr>
        <w:footnoteReference w:id="542"/>
      </w:r>
      <w:r w:rsidRPr="000668E3">
        <w:rPr>
          <w:rFonts w:ascii="Arial" w:hAnsi="Arial" w:cs="Arial"/>
          <w:sz w:val="28"/>
          <w:szCs w:val="28"/>
        </w:rPr>
        <w:t>.</w:t>
      </w:r>
    </w:p>
    <w:p w14:paraId="38C8A2C6" w14:textId="3ADF75CC" w:rsidR="00C2485B" w:rsidRPr="000668E3" w:rsidRDefault="00C01B7B" w:rsidP="00C01B7B">
      <w:pPr>
        <w:ind w:left="-851" w:firstLine="425"/>
        <w:jc w:val="both"/>
        <w:rPr>
          <w:rFonts w:ascii="Arial" w:hAnsi="Arial" w:cs="Arial"/>
          <w:sz w:val="28"/>
          <w:szCs w:val="28"/>
          <w:lang w:val="ru-RU"/>
        </w:rPr>
      </w:pPr>
      <w:r w:rsidRPr="000668E3">
        <w:rPr>
          <w:rFonts w:ascii="Arial" w:hAnsi="Arial" w:cs="Arial"/>
          <w:sz w:val="28"/>
          <w:szCs w:val="28"/>
        </w:rPr>
        <w:t xml:space="preserve"> </w:t>
      </w:r>
      <w:r w:rsidR="00C75D7B" w:rsidRPr="000668E3">
        <w:rPr>
          <w:rFonts w:ascii="Arial" w:hAnsi="Arial" w:cs="Arial"/>
          <w:sz w:val="28"/>
          <w:szCs w:val="28"/>
          <w:lang w:val="ru-RU"/>
        </w:rPr>
        <w:t xml:space="preserve">Необходимо отметить, что строго запрещено сторонам и их представителям </w:t>
      </w:r>
      <w:r w:rsidRPr="000668E3">
        <w:rPr>
          <w:rFonts w:ascii="Arial" w:hAnsi="Arial" w:cs="Arial"/>
          <w:sz w:val="28"/>
          <w:szCs w:val="28"/>
        </w:rPr>
        <w:t xml:space="preserve">какое-либо </w:t>
      </w:r>
      <w:r w:rsidR="00C75D7B" w:rsidRPr="000668E3">
        <w:rPr>
          <w:rFonts w:ascii="Arial" w:hAnsi="Arial" w:cs="Arial"/>
          <w:sz w:val="28"/>
          <w:szCs w:val="28"/>
          <w:lang w:val="ru-RU"/>
        </w:rPr>
        <w:t>изменение</w:t>
      </w:r>
      <w:r w:rsidRPr="000668E3">
        <w:rPr>
          <w:rFonts w:ascii="Arial" w:hAnsi="Arial" w:cs="Arial"/>
          <w:sz w:val="28"/>
          <w:szCs w:val="28"/>
        </w:rPr>
        <w:t xml:space="preserve"> документов</w:t>
      </w:r>
      <w:r w:rsidR="00C75D7B" w:rsidRPr="000668E3">
        <w:rPr>
          <w:rFonts w:ascii="Arial" w:hAnsi="Arial" w:cs="Arial"/>
          <w:sz w:val="28"/>
          <w:szCs w:val="28"/>
          <w:lang w:val="ru-RU"/>
        </w:rPr>
        <w:t>, доказательств</w:t>
      </w:r>
      <w:r w:rsidRPr="000668E3">
        <w:rPr>
          <w:rFonts w:ascii="Arial" w:hAnsi="Arial" w:cs="Arial"/>
          <w:sz w:val="28"/>
          <w:szCs w:val="28"/>
        </w:rPr>
        <w:t xml:space="preserve"> и их копий без согласия </w:t>
      </w:r>
      <w:r w:rsidR="00C75D7B" w:rsidRPr="000668E3">
        <w:rPr>
          <w:rFonts w:ascii="Arial" w:hAnsi="Arial" w:cs="Arial"/>
          <w:sz w:val="28"/>
          <w:szCs w:val="28"/>
          <w:lang w:val="ru-RU"/>
        </w:rPr>
        <w:t>с</w:t>
      </w:r>
      <w:r w:rsidRPr="000668E3">
        <w:rPr>
          <w:rFonts w:ascii="Arial" w:hAnsi="Arial" w:cs="Arial"/>
          <w:sz w:val="28"/>
          <w:szCs w:val="28"/>
        </w:rPr>
        <w:t xml:space="preserve">уда и противоположной </w:t>
      </w:r>
      <w:r w:rsidR="00C75D7B" w:rsidRPr="000668E3">
        <w:rPr>
          <w:rFonts w:ascii="Arial" w:hAnsi="Arial" w:cs="Arial"/>
          <w:sz w:val="28"/>
          <w:szCs w:val="28"/>
          <w:lang w:val="ru-RU"/>
        </w:rPr>
        <w:t>с</w:t>
      </w:r>
      <w:r w:rsidRPr="000668E3">
        <w:rPr>
          <w:rFonts w:ascii="Arial" w:hAnsi="Arial" w:cs="Arial"/>
          <w:sz w:val="28"/>
          <w:szCs w:val="28"/>
        </w:rPr>
        <w:t xml:space="preserve">тороны. </w:t>
      </w:r>
      <w:r w:rsidR="00C75D7B" w:rsidRPr="000668E3">
        <w:rPr>
          <w:rFonts w:ascii="Arial" w:hAnsi="Arial" w:cs="Arial"/>
          <w:sz w:val="28"/>
          <w:szCs w:val="28"/>
          <w:lang w:val="ru-RU"/>
        </w:rPr>
        <w:t>Оригинал может быть истребован судом для сличения, и оригинал и копия должны полностью соответствовать друг другу</w:t>
      </w:r>
      <w:r w:rsidR="003E34AF">
        <w:rPr>
          <w:rStyle w:val="af8"/>
          <w:rFonts w:ascii="Arial" w:hAnsi="Arial" w:cs="Arial"/>
          <w:sz w:val="28"/>
          <w:szCs w:val="28"/>
          <w:lang w:val="ru-RU"/>
        </w:rPr>
        <w:footnoteReference w:id="543"/>
      </w:r>
      <w:r w:rsidR="00C75D7B" w:rsidRPr="000668E3">
        <w:rPr>
          <w:rFonts w:ascii="Arial" w:hAnsi="Arial" w:cs="Arial"/>
          <w:sz w:val="28"/>
          <w:szCs w:val="28"/>
          <w:lang w:val="ru-RU"/>
        </w:rPr>
        <w:t xml:space="preserve">. </w:t>
      </w:r>
      <w:r w:rsidR="00C2485B" w:rsidRPr="000668E3">
        <w:rPr>
          <w:rFonts w:ascii="Arial" w:hAnsi="Arial" w:cs="Arial"/>
          <w:sz w:val="28"/>
          <w:szCs w:val="28"/>
          <w:lang w:val="ru-RU"/>
        </w:rPr>
        <w:t>Такие действия стороны, как непредставление либо несвоевременное представление документов по делу</w:t>
      </w:r>
      <w:r w:rsidR="00126307" w:rsidRPr="000668E3">
        <w:rPr>
          <w:rFonts w:ascii="Arial" w:hAnsi="Arial" w:cs="Arial"/>
          <w:sz w:val="28"/>
          <w:szCs w:val="28"/>
          <w:lang w:val="ru-RU"/>
        </w:rPr>
        <w:t>, могут повлечь следующие</w:t>
      </w:r>
      <w:r w:rsidR="00C2485B" w:rsidRPr="000668E3">
        <w:rPr>
          <w:rFonts w:ascii="Arial" w:hAnsi="Arial" w:cs="Arial"/>
          <w:sz w:val="28"/>
          <w:szCs w:val="28"/>
          <w:lang w:val="ru-RU"/>
        </w:rPr>
        <w:t xml:space="preserve"> негативные последствия:</w:t>
      </w:r>
    </w:p>
    <w:p w14:paraId="09445A2A" w14:textId="40DC1362" w:rsidR="00C2485B" w:rsidRPr="000668E3" w:rsidRDefault="00C2485B">
      <w:pPr>
        <w:pStyle w:val="a6"/>
        <w:numPr>
          <w:ilvl w:val="0"/>
          <w:numId w:val="9"/>
        </w:numPr>
        <w:jc w:val="both"/>
        <w:rPr>
          <w:rFonts w:ascii="Arial" w:hAnsi="Arial" w:cs="Arial"/>
          <w:sz w:val="28"/>
          <w:szCs w:val="28"/>
          <w:lang w:val="ru-RU"/>
        </w:rPr>
      </w:pPr>
      <w:r w:rsidRPr="000668E3">
        <w:rPr>
          <w:rFonts w:ascii="Arial" w:hAnsi="Arial" w:cs="Arial"/>
          <w:sz w:val="28"/>
          <w:szCs w:val="28"/>
          <w:lang w:val="ru-RU"/>
        </w:rPr>
        <w:t>отсутствие возможности ссылаться на непредставленные документы во время разбирательства;</w:t>
      </w:r>
    </w:p>
    <w:p w14:paraId="20400DD9" w14:textId="13F02BF7" w:rsidR="00890C19" w:rsidRPr="000668E3" w:rsidRDefault="00C2485B">
      <w:pPr>
        <w:pStyle w:val="a6"/>
        <w:numPr>
          <w:ilvl w:val="0"/>
          <w:numId w:val="9"/>
        </w:numPr>
        <w:jc w:val="both"/>
        <w:rPr>
          <w:rFonts w:ascii="Arial" w:hAnsi="Arial" w:cs="Arial"/>
          <w:sz w:val="28"/>
          <w:szCs w:val="28"/>
          <w:lang w:val="ru-RU"/>
        </w:rPr>
      </w:pPr>
      <w:r w:rsidRPr="000668E3">
        <w:rPr>
          <w:rFonts w:ascii="Arial" w:hAnsi="Arial" w:cs="Arial"/>
          <w:sz w:val="28"/>
          <w:szCs w:val="28"/>
          <w:lang w:val="ru-RU"/>
        </w:rPr>
        <w:t xml:space="preserve">отстранение от деятельности в качестве практикующего юриста Суда МФЦА в случае поступления жалобы в соответствии с п. 20 </w:t>
      </w:r>
      <w:r w:rsidR="00370559" w:rsidRPr="00370559">
        <w:rPr>
          <w:rFonts w:ascii="Arial" w:hAnsi="Arial" w:cs="Arial"/>
          <w:sz w:val="28"/>
          <w:szCs w:val="28"/>
        </w:rPr>
        <w:t xml:space="preserve">Practice Direction No. 4: AIFC Court Code of </w:t>
      </w:r>
      <w:r w:rsidR="00370559" w:rsidRPr="00370559">
        <w:rPr>
          <w:rFonts w:ascii="Arial" w:hAnsi="Arial" w:cs="Arial"/>
          <w:sz w:val="28"/>
          <w:szCs w:val="28"/>
        </w:rPr>
        <w:lastRenderedPageBreak/>
        <w:t>Conduct for Legal Practitioners</w:t>
      </w:r>
      <w:r w:rsidR="00370559" w:rsidRPr="00370559">
        <w:rPr>
          <w:rFonts w:ascii="Arial" w:hAnsi="Arial" w:cs="Arial"/>
          <w:sz w:val="28"/>
          <w:szCs w:val="28"/>
          <w:lang w:val="ru-RU"/>
        </w:rPr>
        <w:t xml:space="preserve"> (</w:t>
      </w:r>
      <w:r w:rsidRPr="000668E3">
        <w:rPr>
          <w:rFonts w:ascii="Arial" w:hAnsi="Arial" w:cs="Arial"/>
          <w:sz w:val="28"/>
          <w:szCs w:val="28"/>
          <w:lang w:val="ru-RU"/>
        </w:rPr>
        <w:t>Кодекса поведения для практикующих юристов</w:t>
      </w:r>
      <w:r w:rsidR="00370559" w:rsidRPr="00370559">
        <w:rPr>
          <w:rFonts w:ascii="Arial" w:hAnsi="Arial" w:cs="Arial"/>
          <w:sz w:val="28"/>
          <w:szCs w:val="28"/>
          <w:lang w:val="ru-RU"/>
        </w:rPr>
        <w:t>)</w:t>
      </w:r>
      <w:r w:rsidR="00CD1DBA">
        <w:rPr>
          <w:rStyle w:val="af8"/>
          <w:rFonts w:ascii="Arial" w:hAnsi="Arial" w:cs="Arial"/>
          <w:sz w:val="28"/>
          <w:szCs w:val="28"/>
          <w:lang w:val="ru-RU"/>
        </w:rPr>
        <w:footnoteReference w:id="544"/>
      </w:r>
      <w:r w:rsidR="00890C19" w:rsidRPr="000668E3">
        <w:rPr>
          <w:rFonts w:ascii="Arial" w:hAnsi="Arial" w:cs="Arial"/>
          <w:sz w:val="28"/>
          <w:szCs w:val="28"/>
          <w:lang w:val="ru-RU"/>
        </w:rPr>
        <w:t>.</w:t>
      </w:r>
    </w:p>
    <w:p w14:paraId="680B7FF6" w14:textId="4A5EF604" w:rsidR="00890C19" w:rsidRPr="000668E3"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 xml:space="preserve">У каждой стороны есть право запросить документ, если о нем так или иначе упоминается в </w:t>
      </w:r>
      <w:r w:rsidR="00265816">
        <w:rPr>
          <w:rFonts w:ascii="Arial" w:hAnsi="Arial" w:cs="Arial"/>
          <w:sz w:val="28"/>
          <w:szCs w:val="28"/>
          <w:lang w:val="ru-RU"/>
        </w:rPr>
        <w:t>иске</w:t>
      </w:r>
      <w:r w:rsidRPr="000668E3">
        <w:rPr>
          <w:rFonts w:ascii="Arial" w:hAnsi="Arial" w:cs="Arial"/>
          <w:sz w:val="28"/>
          <w:szCs w:val="28"/>
          <w:lang w:val="ru-RU"/>
        </w:rPr>
        <w:t xml:space="preserve"> либо отзыве другой стороны, в показаниях свидетелей, в кратком изложении показаний свидетелей, заключении эксперта, в письменном заявлении под присягой (аффидевите). Такой запрос оформляется письменно, порядок, условия и сроки направления другой стороне регулируются разделом 6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B17B5">
        <w:rPr>
          <w:rStyle w:val="af8"/>
          <w:rFonts w:ascii="Arial" w:hAnsi="Arial" w:cs="Arial"/>
          <w:sz w:val="28"/>
          <w:szCs w:val="28"/>
          <w:lang w:val="ru-RU"/>
        </w:rPr>
        <w:t xml:space="preserve"> </w:t>
      </w:r>
      <w:r w:rsidR="00CD1DBA">
        <w:rPr>
          <w:rStyle w:val="af8"/>
          <w:rFonts w:ascii="Arial" w:hAnsi="Arial" w:cs="Arial"/>
          <w:sz w:val="28"/>
          <w:szCs w:val="28"/>
          <w:lang w:val="ru-RU"/>
        </w:rPr>
        <w:footnoteReference w:id="545"/>
      </w:r>
      <w:r w:rsidRPr="000668E3">
        <w:rPr>
          <w:rFonts w:ascii="Arial" w:hAnsi="Arial" w:cs="Arial"/>
          <w:sz w:val="28"/>
          <w:szCs w:val="28"/>
          <w:lang w:val="ru-RU"/>
        </w:rPr>
        <w:t>. В запросе обязательно указывается:</w:t>
      </w:r>
    </w:p>
    <w:p w14:paraId="12AD06E8" w14:textId="1FA71634" w:rsidR="00890C19" w:rsidRPr="000668E3"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 xml:space="preserve"> описание истребуемого документа: достаточного для его идентификации либо детальное описание с конкретным указанием категории документов;</w:t>
      </w:r>
    </w:p>
    <w:p w14:paraId="12EE9C05" w14:textId="589FD7CA" w:rsidR="00890C19" w:rsidRPr="00823937"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релевантность запрашиваемых документов к сути гражданского спора, а также насколько существенными они являются для исхода дела;</w:t>
      </w:r>
    </w:p>
    <w:p w14:paraId="59912668" w14:textId="72C5819D" w:rsidR="00890C19" w:rsidRPr="000668E3"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 xml:space="preserve">основания, по которым эта сторона считает, что запрашиваемые документы находятся во владении, на хранении или под контролем другой стороны, либо, что они не находятся во владении, хранении или под контролем </w:t>
      </w:r>
      <w:r w:rsidR="006971C4" w:rsidRPr="000668E3">
        <w:rPr>
          <w:rFonts w:ascii="Arial" w:hAnsi="Arial" w:cs="Arial"/>
          <w:sz w:val="28"/>
          <w:szCs w:val="28"/>
          <w:lang w:val="ru-RU"/>
        </w:rPr>
        <w:t>запрашивающей</w:t>
      </w:r>
      <w:r w:rsidRPr="000668E3">
        <w:rPr>
          <w:rFonts w:ascii="Arial" w:hAnsi="Arial" w:cs="Arial"/>
          <w:sz w:val="28"/>
          <w:szCs w:val="28"/>
          <w:lang w:val="ru-RU"/>
        </w:rPr>
        <w:t xml:space="preserve"> стороны;</w:t>
      </w:r>
    </w:p>
    <w:p w14:paraId="71BD9197" w14:textId="64E92797" w:rsidR="00890C19" w:rsidRPr="000668E3"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 xml:space="preserve">изложение причин, по которым было бы неоправданно обременительным для </w:t>
      </w:r>
      <w:r w:rsidR="006971C4" w:rsidRPr="000668E3">
        <w:rPr>
          <w:rFonts w:ascii="Arial" w:hAnsi="Arial" w:cs="Arial"/>
          <w:sz w:val="28"/>
          <w:szCs w:val="28"/>
          <w:lang w:val="ru-RU"/>
        </w:rPr>
        <w:t>запрашивающей</w:t>
      </w:r>
      <w:r w:rsidRPr="000668E3">
        <w:rPr>
          <w:rFonts w:ascii="Arial" w:hAnsi="Arial" w:cs="Arial"/>
          <w:sz w:val="28"/>
          <w:szCs w:val="28"/>
          <w:lang w:val="ru-RU"/>
        </w:rPr>
        <w:t xml:space="preserve"> стороны представить такие документы.</w:t>
      </w:r>
    </w:p>
    <w:p w14:paraId="00CDDD96" w14:textId="353A209C" w:rsidR="002462D3" w:rsidRPr="000668E3"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Представление или раскрытие происходит на основе взаимного соглашения, если запрос на представление был обоснован. Достаточно одной копии документа, которая соответствует оригиналу</w:t>
      </w:r>
      <w:r w:rsidR="00CD1DBA">
        <w:rPr>
          <w:rStyle w:val="af8"/>
          <w:rFonts w:ascii="Arial" w:hAnsi="Arial" w:cs="Arial"/>
          <w:sz w:val="28"/>
          <w:szCs w:val="28"/>
          <w:lang w:val="ru-RU"/>
        </w:rPr>
        <w:footnoteReference w:id="546"/>
      </w:r>
      <w:r w:rsidRPr="000668E3">
        <w:rPr>
          <w:rFonts w:ascii="Arial" w:hAnsi="Arial" w:cs="Arial"/>
          <w:sz w:val="28"/>
          <w:szCs w:val="28"/>
          <w:lang w:val="ru-RU"/>
        </w:rPr>
        <w:t xml:space="preserve"> (п. </w:t>
      </w:r>
      <w:r w:rsidR="002462D3" w:rsidRPr="000668E3">
        <w:rPr>
          <w:rFonts w:ascii="Arial" w:hAnsi="Arial" w:cs="Arial"/>
          <w:sz w:val="28"/>
          <w:szCs w:val="28"/>
          <w:lang w:val="ru-RU"/>
        </w:rPr>
        <w:t>17.5–17.6</w:t>
      </w:r>
      <w:r w:rsidRPr="000668E3">
        <w:rPr>
          <w:rFonts w:ascii="Arial" w:hAnsi="Arial" w:cs="Arial"/>
          <w:sz w:val="28"/>
          <w:szCs w:val="28"/>
          <w:lang w:val="ru-RU"/>
        </w:rPr>
        <w:t>). Документ, содержащий изменения, облитерацию, маркировку или другие отличительные знаки, должен сон иметь отдельные копии.</w:t>
      </w:r>
      <w:r w:rsidR="002462D3" w:rsidRPr="000668E3">
        <w:rPr>
          <w:rFonts w:ascii="Arial" w:hAnsi="Arial" w:cs="Arial"/>
          <w:sz w:val="28"/>
          <w:szCs w:val="28"/>
          <w:lang w:val="ru-RU"/>
        </w:rPr>
        <w:t xml:space="preserve"> Срок для представления документов устанавливается судом, содержание обязанности по представлению документов в суд отражено в п. 17.10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2462D3" w:rsidRPr="000668E3">
        <w:rPr>
          <w:rFonts w:ascii="Arial" w:hAnsi="Arial" w:cs="Arial"/>
          <w:sz w:val="28"/>
          <w:szCs w:val="28"/>
          <w:lang w:val="ru-RU"/>
        </w:rPr>
        <w:t xml:space="preserve"> и</w:t>
      </w:r>
      <w:r w:rsidR="00CD1DBA">
        <w:rPr>
          <w:rFonts w:ascii="Arial" w:hAnsi="Arial" w:cs="Arial"/>
          <w:sz w:val="28"/>
          <w:szCs w:val="28"/>
          <w:lang w:val="ru-RU"/>
        </w:rPr>
        <w:t>,</w:t>
      </w:r>
      <w:r w:rsidR="002462D3" w:rsidRPr="000668E3">
        <w:rPr>
          <w:rFonts w:ascii="Arial" w:hAnsi="Arial" w:cs="Arial"/>
          <w:sz w:val="28"/>
          <w:szCs w:val="28"/>
          <w:lang w:val="ru-RU"/>
        </w:rPr>
        <w:t xml:space="preserve"> если сторона не имеет возражений по списку запрашиваемых документов, она обязана:</w:t>
      </w:r>
    </w:p>
    <w:p w14:paraId="2D427E7F" w14:textId="0BDC7F1D" w:rsidR="002462D3" w:rsidRPr="000668E3" w:rsidRDefault="002462D3">
      <w:pPr>
        <w:pStyle w:val="a6"/>
        <w:numPr>
          <w:ilvl w:val="0"/>
          <w:numId w:val="12"/>
        </w:numPr>
        <w:jc w:val="both"/>
        <w:rPr>
          <w:rFonts w:ascii="Arial" w:hAnsi="Arial" w:cs="Arial"/>
          <w:sz w:val="28"/>
          <w:szCs w:val="28"/>
          <w:lang w:val="ru-RU"/>
        </w:rPr>
      </w:pPr>
      <w:r w:rsidRPr="000668E3">
        <w:rPr>
          <w:rFonts w:ascii="Arial" w:hAnsi="Arial" w:cs="Arial"/>
          <w:sz w:val="28"/>
          <w:szCs w:val="28"/>
          <w:lang w:val="ru-RU"/>
        </w:rPr>
        <w:t>осуществить соответствующий поиск документов, которые находятся у нее на хранении либо в собственности, владении в пределах своих возможностей;</w:t>
      </w:r>
    </w:p>
    <w:p w14:paraId="518207ED" w14:textId="2366ED7B" w:rsidR="002462D3" w:rsidRPr="000668E3" w:rsidRDefault="002462D3">
      <w:pPr>
        <w:pStyle w:val="a6"/>
        <w:numPr>
          <w:ilvl w:val="0"/>
          <w:numId w:val="12"/>
        </w:numPr>
        <w:jc w:val="both"/>
        <w:rPr>
          <w:rFonts w:ascii="Arial" w:hAnsi="Arial" w:cs="Arial"/>
          <w:sz w:val="28"/>
          <w:szCs w:val="28"/>
          <w:lang w:val="ru-RU"/>
        </w:rPr>
      </w:pPr>
      <w:r w:rsidRPr="000668E3">
        <w:rPr>
          <w:rFonts w:ascii="Arial" w:hAnsi="Arial" w:cs="Arial"/>
          <w:sz w:val="28"/>
          <w:szCs w:val="28"/>
          <w:lang w:val="ru-RU"/>
        </w:rPr>
        <w:t>предоставить стороне-оппоненту все найденные и идентифицированные документы для ознакомления;</w:t>
      </w:r>
    </w:p>
    <w:p w14:paraId="35254CCB" w14:textId="3BD03EE4" w:rsidR="002462D3" w:rsidRPr="000668E3" w:rsidRDefault="002462D3">
      <w:pPr>
        <w:pStyle w:val="a6"/>
        <w:numPr>
          <w:ilvl w:val="0"/>
          <w:numId w:val="12"/>
        </w:numPr>
        <w:jc w:val="both"/>
        <w:rPr>
          <w:rFonts w:ascii="Arial" w:hAnsi="Arial" w:cs="Arial"/>
          <w:sz w:val="28"/>
          <w:szCs w:val="28"/>
          <w:lang w:val="ru-RU"/>
        </w:rPr>
      </w:pPr>
      <w:r w:rsidRPr="000668E3">
        <w:rPr>
          <w:rFonts w:ascii="Arial" w:hAnsi="Arial" w:cs="Arial"/>
          <w:sz w:val="28"/>
          <w:szCs w:val="28"/>
          <w:lang w:val="ru-RU"/>
        </w:rPr>
        <w:t>предоставить информацию сторонам касательно порядка хранения документов и обо всех мерах предпринятых для поиска документов, в случае их отсутствия;</w:t>
      </w:r>
    </w:p>
    <w:p w14:paraId="6BDD3682" w14:textId="2C847A80" w:rsidR="002462D3" w:rsidRPr="000668E3" w:rsidRDefault="002462D3">
      <w:pPr>
        <w:pStyle w:val="a6"/>
        <w:numPr>
          <w:ilvl w:val="0"/>
          <w:numId w:val="12"/>
        </w:numPr>
        <w:jc w:val="both"/>
        <w:rPr>
          <w:rFonts w:ascii="Arial" w:hAnsi="Arial" w:cs="Arial"/>
          <w:sz w:val="28"/>
          <w:szCs w:val="28"/>
          <w:lang w:val="ru-RU"/>
        </w:rPr>
      </w:pPr>
      <w:r w:rsidRPr="000668E3">
        <w:rPr>
          <w:rFonts w:ascii="Arial" w:hAnsi="Arial" w:cs="Arial"/>
          <w:sz w:val="28"/>
          <w:szCs w:val="28"/>
          <w:lang w:val="ru-RU"/>
        </w:rPr>
        <w:lastRenderedPageBreak/>
        <w:t>предоставить письменное заявление – утверждение о том, что данная сторона подтверждает представление всех копий документов, которые были запрошены</w:t>
      </w:r>
      <w:r w:rsidR="00CD1DBA">
        <w:rPr>
          <w:rStyle w:val="af8"/>
          <w:rFonts w:ascii="Arial" w:hAnsi="Arial" w:cs="Arial"/>
          <w:sz w:val="28"/>
          <w:szCs w:val="28"/>
          <w:lang w:val="ru-RU"/>
        </w:rPr>
        <w:footnoteReference w:id="547"/>
      </w:r>
      <w:r w:rsidRPr="000668E3">
        <w:rPr>
          <w:rFonts w:ascii="Arial" w:hAnsi="Arial" w:cs="Arial"/>
          <w:sz w:val="28"/>
          <w:szCs w:val="28"/>
          <w:lang w:val="ru-RU"/>
        </w:rPr>
        <w:t>.</w:t>
      </w:r>
    </w:p>
    <w:p w14:paraId="089B5039" w14:textId="07264311" w:rsidR="002D3944" w:rsidRPr="00823937" w:rsidRDefault="00890C19" w:rsidP="00890C19">
      <w:pPr>
        <w:ind w:left="-851" w:firstLine="425"/>
        <w:jc w:val="both"/>
        <w:rPr>
          <w:rFonts w:ascii="Arial" w:hAnsi="Arial" w:cs="Arial"/>
          <w:sz w:val="28"/>
          <w:szCs w:val="28"/>
          <w:lang w:val="ru-RU"/>
        </w:rPr>
      </w:pPr>
      <w:r w:rsidRPr="000668E3">
        <w:rPr>
          <w:rFonts w:ascii="Arial" w:hAnsi="Arial" w:cs="Arial"/>
          <w:sz w:val="28"/>
          <w:szCs w:val="28"/>
          <w:lang w:val="ru-RU"/>
        </w:rPr>
        <w:t xml:space="preserve"> </w:t>
      </w:r>
      <w:r w:rsidR="00126307" w:rsidRPr="000668E3">
        <w:rPr>
          <w:rFonts w:ascii="Arial" w:hAnsi="Arial" w:cs="Arial"/>
          <w:sz w:val="28"/>
          <w:szCs w:val="28"/>
          <w:lang w:val="ru-RU"/>
        </w:rPr>
        <w:t xml:space="preserve">Сторона обязана раскрыть имеющиеся доказательства на основании запроса оппонента либо на основании приказа суда, при этом у нее есть право </w:t>
      </w:r>
      <w:r w:rsidR="00C01B7B" w:rsidRPr="000668E3">
        <w:rPr>
          <w:rFonts w:ascii="Arial" w:hAnsi="Arial" w:cs="Arial"/>
          <w:sz w:val="28"/>
          <w:szCs w:val="28"/>
        </w:rPr>
        <w:t>возразить на запрос или приказ о представлении документа</w:t>
      </w:r>
      <w:r w:rsidR="00126307" w:rsidRPr="000668E3">
        <w:rPr>
          <w:rFonts w:ascii="Arial" w:hAnsi="Arial" w:cs="Arial"/>
          <w:sz w:val="28"/>
          <w:szCs w:val="28"/>
          <w:lang w:val="ru-RU"/>
        </w:rPr>
        <w:t xml:space="preserve"> письменно</w:t>
      </w:r>
      <w:r w:rsidR="00C01B7B" w:rsidRPr="000668E3">
        <w:rPr>
          <w:rFonts w:ascii="Arial" w:hAnsi="Arial" w:cs="Arial"/>
          <w:sz w:val="28"/>
          <w:szCs w:val="28"/>
        </w:rPr>
        <w:t xml:space="preserve">, </w:t>
      </w:r>
      <w:r w:rsidR="0033220F" w:rsidRPr="000668E3">
        <w:rPr>
          <w:rFonts w:ascii="Arial" w:hAnsi="Arial" w:cs="Arial"/>
          <w:sz w:val="28"/>
          <w:szCs w:val="28"/>
          <w:lang w:val="ru-RU"/>
        </w:rPr>
        <w:t>с отражением</w:t>
      </w:r>
      <w:r w:rsidR="00C01B7B" w:rsidRPr="000668E3">
        <w:rPr>
          <w:rFonts w:ascii="Arial" w:hAnsi="Arial" w:cs="Arial"/>
          <w:sz w:val="28"/>
          <w:szCs w:val="28"/>
        </w:rPr>
        <w:t xml:space="preserve"> причин</w:t>
      </w:r>
      <w:r w:rsidR="0033220F" w:rsidRPr="000668E3">
        <w:rPr>
          <w:rFonts w:ascii="Arial" w:hAnsi="Arial" w:cs="Arial"/>
          <w:sz w:val="28"/>
          <w:szCs w:val="28"/>
          <w:lang w:val="ru-RU"/>
        </w:rPr>
        <w:t>ы, по которой</w:t>
      </w:r>
      <w:r w:rsidR="00C01B7B" w:rsidRPr="000668E3">
        <w:rPr>
          <w:rFonts w:ascii="Arial" w:hAnsi="Arial" w:cs="Arial"/>
          <w:sz w:val="28"/>
          <w:szCs w:val="28"/>
        </w:rPr>
        <w:t xml:space="preserve"> она </w:t>
      </w:r>
      <w:r w:rsidR="0033220F" w:rsidRPr="000668E3">
        <w:rPr>
          <w:rFonts w:ascii="Arial" w:hAnsi="Arial" w:cs="Arial"/>
          <w:sz w:val="28"/>
          <w:szCs w:val="28"/>
          <w:lang w:val="ru-RU"/>
        </w:rPr>
        <w:t>не может исполнить</w:t>
      </w:r>
      <w:r w:rsidR="00C01B7B" w:rsidRPr="000668E3">
        <w:rPr>
          <w:rFonts w:ascii="Arial" w:hAnsi="Arial" w:cs="Arial"/>
          <w:sz w:val="28"/>
          <w:szCs w:val="28"/>
        </w:rPr>
        <w:t xml:space="preserve"> возложенн</w:t>
      </w:r>
      <w:r w:rsidR="0033220F" w:rsidRPr="000668E3">
        <w:rPr>
          <w:rFonts w:ascii="Arial" w:hAnsi="Arial" w:cs="Arial"/>
          <w:sz w:val="28"/>
          <w:szCs w:val="28"/>
          <w:lang w:val="ru-RU"/>
        </w:rPr>
        <w:t>ую</w:t>
      </w:r>
      <w:r w:rsidR="00C01B7B" w:rsidRPr="000668E3">
        <w:rPr>
          <w:rFonts w:ascii="Arial" w:hAnsi="Arial" w:cs="Arial"/>
          <w:sz w:val="28"/>
          <w:szCs w:val="28"/>
        </w:rPr>
        <w:t xml:space="preserve"> на нее обязанност</w:t>
      </w:r>
      <w:r w:rsidR="0033220F" w:rsidRPr="000668E3">
        <w:rPr>
          <w:rFonts w:ascii="Arial" w:hAnsi="Arial" w:cs="Arial"/>
          <w:sz w:val="28"/>
          <w:szCs w:val="28"/>
          <w:lang w:val="ru-RU"/>
        </w:rPr>
        <w:t>ь по</w:t>
      </w:r>
      <w:r w:rsidR="00C01B7B" w:rsidRPr="000668E3">
        <w:rPr>
          <w:rFonts w:ascii="Arial" w:hAnsi="Arial" w:cs="Arial"/>
          <w:sz w:val="28"/>
          <w:szCs w:val="28"/>
        </w:rPr>
        <w:t xml:space="preserve"> представлени</w:t>
      </w:r>
      <w:r w:rsidR="0033220F" w:rsidRPr="000668E3">
        <w:rPr>
          <w:rFonts w:ascii="Arial" w:hAnsi="Arial" w:cs="Arial"/>
          <w:sz w:val="28"/>
          <w:szCs w:val="28"/>
          <w:lang w:val="ru-RU"/>
        </w:rPr>
        <w:t>ю</w:t>
      </w:r>
      <w:r w:rsidR="00C01B7B" w:rsidRPr="000668E3">
        <w:rPr>
          <w:rFonts w:ascii="Arial" w:hAnsi="Arial" w:cs="Arial"/>
          <w:sz w:val="28"/>
          <w:szCs w:val="28"/>
        </w:rPr>
        <w:t xml:space="preserve"> документов</w:t>
      </w:r>
      <w:r w:rsidR="00CD1DBA">
        <w:rPr>
          <w:rStyle w:val="af8"/>
          <w:rFonts w:ascii="Arial" w:hAnsi="Arial" w:cs="Arial"/>
          <w:sz w:val="28"/>
          <w:szCs w:val="28"/>
        </w:rPr>
        <w:footnoteReference w:id="548"/>
      </w:r>
      <w:r w:rsidR="00C01B7B" w:rsidRPr="000668E3">
        <w:rPr>
          <w:rFonts w:ascii="Arial" w:hAnsi="Arial" w:cs="Arial"/>
          <w:sz w:val="28"/>
          <w:szCs w:val="28"/>
        </w:rPr>
        <w:t xml:space="preserve">. </w:t>
      </w:r>
      <w:r w:rsidR="0080532E" w:rsidRPr="000668E3">
        <w:rPr>
          <w:rFonts w:ascii="Arial" w:hAnsi="Arial" w:cs="Arial"/>
          <w:sz w:val="28"/>
          <w:szCs w:val="28"/>
          <w:lang w:val="ru-RU"/>
        </w:rPr>
        <w:t>Возможное п</w:t>
      </w:r>
      <w:r w:rsidR="0033220F" w:rsidRPr="000668E3">
        <w:rPr>
          <w:rFonts w:ascii="Arial" w:hAnsi="Arial" w:cs="Arial"/>
          <w:sz w:val="28"/>
          <w:szCs w:val="28"/>
          <w:lang w:val="ru-RU"/>
        </w:rPr>
        <w:t xml:space="preserve">ричинение раскрытием ущерба общественным интересам является основанием для обращения стороной в суд </w:t>
      </w:r>
      <w:r w:rsidR="00C01B7B" w:rsidRPr="000668E3">
        <w:rPr>
          <w:rFonts w:ascii="Arial" w:hAnsi="Arial" w:cs="Arial"/>
          <w:sz w:val="28"/>
          <w:szCs w:val="28"/>
        </w:rPr>
        <w:t xml:space="preserve">с </w:t>
      </w:r>
      <w:r w:rsidR="0033220F" w:rsidRPr="000668E3">
        <w:rPr>
          <w:rFonts w:ascii="Arial" w:hAnsi="Arial" w:cs="Arial"/>
          <w:sz w:val="28"/>
          <w:szCs w:val="28"/>
          <w:lang w:val="ru-RU"/>
        </w:rPr>
        <w:t>ходатайством</w:t>
      </w:r>
      <w:r w:rsidR="00C01B7B" w:rsidRPr="000668E3">
        <w:rPr>
          <w:rFonts w:ascii="Arial" w:hAnsi="Arial" w:cs="Arial"/>
          <w:sz w:val="28"/>
          <w:szCs w:val="28"/>
        </w:rPr>
        <w:t xml:space="preserve"> об издании соответствующего приказа</w:t>
      </w:r>
      <w:r w:rsidR="002D3944" w:rsidRPr="000668E3">
        <w:rPr>
          <w:rFonts w:ascii="Arial" w:hAnsi="Arial" w:cs="Arial"/>
          <w:sz w:val="28"/>
          <w:szCs w:val="28"/>
          <w:lang w:val="ru-RU"/>
        </w:rPr>
        <w:t>, при этом требуется подтверждающие доказательства</w:t>
      </w:r>
      <w:r w:rsidR="00CD1DBA">
        <w:rPr>
          <w:rStyle w:val="af8"/>
          <w:rFonts w:ascii="Arial" w:hAnsi="Arial" w:cs="Arial"/>
          <w:sz w:val="28"/>
          <w:szCs w:val="28"/>
          <w:lang w:val="ru-RU"/>
        </w:rPr>
        <w:footnoteReference w:id="549"/>
      </w:r>
      <w:r w:rsidR="00C01B7B" w:rsidRPr="000668E3">
        <w:rPr>
          <w:rFonts w:ascii="Arial" w:hAnsi="Arial" w:cs="Arial"/>
          <w:sz w:val="28"/>
          <w:szCs w:val="28"/>
        </w:rPr>
        <w:t xml:space="preserve">. </w:t>
      </w:r>
      <w:r w:rsidR="002D3944" w:rsidRPr="000668E3">
        <w:rPr>
          <w:rFonts w:ascii="Arial" w:hAnsi="Arial" w:cs="Arial"/>
          <w:sz w:val="28"/>
          <w:szCs w:val="28"/>
          <w:lang w:val="ru-RU"/>
        </w:rPr>
        <w:t xml:space="preserve">Суд вправе принять либо отклонить данное ходатайство. При удовлетворении суд вправе принять решение о представлении данного доказательства лишь суду </w:t>
      </w:r>
      <w:r w:rsidR="00C01B7B" w:rsidRPr="000668E3">
        <w:rPr>
          <w:rFonts w:ascii="Arial" w:hAnsi="Arial" w:cs="Arial"/>
          <w:sz w:val="28"/>
          <w:szCs w:val="28"/>
        </w:rPr>
        <w:t xml:space="preserve">либо пригласить для </w:t>
      </w:r>
      <w:r w:rsidR="002D3944" w:rsidRPr="000668E3">
        <w:rPr>
          <w:rFonts w:ascii="Arial" w:hAnsi="Arial" w:cs="Arial"/>
          <w:sz w:val="28"/>
          <w:szCs w:val="28"/>
          <w:lang w:val="ru-RU"/>
        </w:rPr>
        <w:t xml:space="preserve">дачи личных показаний суду </w:t>
      </w:r>
      <w:r w:rsidR="00C01B7B" w:rsidRPr="000668E3">
        <w:rPr>
          <w:rFonts w:ascii="Arial" w:hAnsi="Arial" w:cs="Arial"/>
          <w:sz w:val="28"/>
          <w:szCs w:val="28"/>
        </w:rPr>
        <w:t>это лицо, независимо участвует ли оно в деле или нет</w:t>
      </w:r>
      <w:r w:rsidR="00CD1DBA">
        <w:rPr>
          <w:rStyle w:val="af8"/>
          <w:rFonts w:ascii="Arial" w:hAnsi="Arial" w:cs="Arial"/>
          <w:sz w:val="28"/>
          <w:szCs w:val="28"/>
        </w:rPr>
        <w:footnoteReference w:id="550"/>
      </w:r>
      <w:r w:rsidR="00C01B7B" w:rsidRPr="000668E3">
        <w:rPr>
          <w:rFonts w:ascii="Arial" w:hAnsi="Arial" w:cs="Arial"/>
          <w:sz w:val="28"/>
          <w:szCs w:val="28"/>
        </w:rPr>
        <w:t>.</w:t>
      </w:r>
      <w:r w:rsidR="002D3944" w:rsidRPr="000668E3">
        <w:rPr>
          <w:rFonts w:ascii="Arial" w:hAnsi="Arial" w:cs="Arial"/>
          <w:sz w:val="28"/>
          <w:szCs w:val="28"/>
          <w:lang w:val="ru-RU"/>
        </w:rPr>
        <w:t xml:space="preserve"> </w:t>
      </w:r>
      <w:r w:rsidR="00F82E8F" w:rsidRPr="000668E3">
        <w:rPr>
          <w:rFonts w:ascii="Arial" w:hAnsi="Arial" w:cs="Arial"/>
          <w:sz w:val="28"/>
          <w:szCs w:val="28"/>
          <w:lang w:val="ru-RU"/>
        </w:rPr>
        <w:t>Приказ суда о представлении документов содержит указание суда, согласно которому сторона обязана:</w:t>
      </w:r>
    </w:p>
    <w:p w14:paraId="5137A889" w14:textId="26230CCD" w:rsidR="00F82E8F" w:rsidRPr="000668E3" w:rsidRDefault="00F82E8F">
      <w:pPr>
        <w:pStyle w:val="a6"/>
        <w:numPr>
          <w:ilvl w:val="1"/>
          <w:numId w:val="13"/>
        </w:numPr>
        <w:jc w:val="both"/>
        <w:rPr>
          <w:rFonts w:ascii="Arial" w:hAnsi="Arial" w:cs="Arial"/>
          <w:sz w:val="28"/>
          <w:szCs w:val="28"/>
        </w:rPr>
      </w:pPr>
      <w:r w:rsidRPr="000668E3">
        <w:rPr>
          <w:rFonts w:ascii="Arial" w:hAnsi="Arial" w:cs="Arial"/>
          <w:sz w:val="28"/>
          <w:szCs w:val="28"/>
        </w:rPr>
        <w:t>предоставить документы</w:t>
      </w:r>
      <w:r w:rsidRPr="000668E3">
        <w:rPr>
          <w:rFonts w:ascii="Arial" w:hAnsi="Arial" w:cs="Arial"/>
          <w:sz w:val="28"/>
          <w:szCs w:val="28"/>
          <w:lang w:val="ru-RU"/>
        </w:rPr>
        <w:t xml:space="preserve">, указанные </w:t>
      </w:r>
      <w:r w:rsidRPr="000668E3">
        <w:rPr>
          <w:rFonts w:ascii="Arial" w:hAnsi="Arial" w:cs="Arial"/>
          <w:sz w:val="28"/>
          <w:szCs w:val="28"/>
        </w:rPr>
        <w:t>в приказе;</w:t>
      </w:r>
    </w:p>
    <w:p w14:paraId="5F495DB2" w14:textId="553E1CF8" w:rsidR="00F82E8F" w:rsidRPr="000668E3" w:rsidRDefault="00F82E8F">
      <w:pPr>
        <w:pStyle w:val="a6"/>
        <w:numPr>
          <w:ilvl w:val="1"/>
          <w:numId w:val="13"/>
        </w:numPr>
        <w:jc w:val="both"/>
        <w:rPr>
          <w:rFonts w:ascii="Arial" w:hAnsi="Arial" w:cs="Arial"/>
          <w:sz w:val="28"/>
          <w:szCs w:val="28"/>
        </w:rPr>
      </w:pPr>
      <w:r w:rsidRPr="000668E3">
        <w:rPr>
          <w:rFonts w:ascii="Arial" w:hAnsi="Arial" w:cs="Arial"/>
          <w:sz w:val="28"/>
          <w:szCs w:val="28"/>
          <w:lang w:val="ru-RU"/>
        </w:rPr>
        <w:t>произвести</w:t>
      </w:r>
      <w:r w:rsidRPr="000668E3">
        <w:rPr>
          <w:rFonts w:ascii="Arial" w:hAnsi="Arial" w:cs="Arial"/>
          <w:sz w:val="28"/>
          <w:szCs w:val="28"/>
        </w:rPr>
        <w:t xml:space="preserve"> поиск </w:t>
      </w:r>
      <w:r w:rsidRPr="000668E3">
        <w:rPr>
          <w:rFonts w:ascii="Arial" w:hAnsi="Arial" w:cs="Arial"/>
          <w:sz w:val="28"/>
          <w:szCs w:val="28"/>
          <w:lang w:val="ru-RU"/>
        </w:rPr>
        <w:t xml:space="preserve">документов </w:t>
      </w:r>
      <w:r w:rsidRPr="000668E3">
        <w:rPr>
          <w:rFonts w:ascii="Arial" w:hAnsi="Arial" w:cs="Arial"/>
          <w:sz w:val="28"/>
          <w:szCs w:val="28"/>
        </w:rPr>
        <w:t xml:space="preserve">в объеме, </w:t>
      </w:r>
      <w:r w:rsidRPr="000668E3">
        <w:rPr>
          <w:rFonts w:ascii="Arial" w:hAnsi="Arial" w:cs="Arial"/>
          <w:sz w:val="28"/>
          <w:szCs w:val="28"/>
          <w:lang w:val="ru-RU"/>
        </w:rPr>
        <w:t>который запрашивается</w:t>
      </w:r>
      <w:r w:rsidRPr="000668E3">
        <w:rPr>
          <w:rFonts w:ascii="Arial" w:hAnsi="Arial" w:cs="Arial"/>
          <w:sz w:val="28"/>
          <w:szCs w:val="28"/>
        </w:rPr>
        <w:t xml:space="preserve"> в приказе;</w:t>
      </w:r>
    </w:p>
    <w:p w14:paraId="1C9C4BE9" w14:textId="445A8083" w:rsidR="00F82E8F" w:rsidRPr="000668E3" w:rsidRDefault="00F82E8F">
      <w:pPr>
        <w:pStyle w:val="a6"/>
        <w:numPr>
          <w:ilvl w:val="1"/>
          <w:numId w:val="13"/>
        </w:numPr>
        <w:jc w:val="both"/>
        <w:rPr>
          <w:rFonts w:ascii="Arial" w:hAnsi="Arial" w:cs="Arial"/>
          <w:sz w:val="28"/>
          <w:szCs w:val="28"/>
        </w:rPr>
      </w:pPr>
      <w:r w:rsidRPr="000668E3">
        <w:rPr>
          <w:rFonts w:ascii="Arial" w:hAnsi="Arial" w:cs="Arial"/>
          <w:sz w:val="28"/>
          <w:szCs w:val="28"/>
        </w:rPr>
        <w:t>пред</w:t>
      </w:r>
      <w:r w:rsidRPr="000668E3">
        <w:rPr>
          <w:rFonts w:ascii="Arial" w:hAnsi="Arial" w:cs="Arial"/>
          <w:sz w:val="28"/>
          <w:szCs w:val="28"/>
          <w:lang w:val="ru-RU"/>
        </w:rPr>
        <w:t>ъявить</w:t>
      </w:r>
      <w:r w:rsidRPr="000668E3">
        <w:rPr>
          <w:rFonts w:ascii="Arial" w:hAnsi="Arial" w:cs="Arial"/>
          <w:sz w:val="28"/>
          <w:szCs w:val="28"/>
        </w:rPr>
        <w:t xml:space="preserve"> любые документы, найденные в результате этого поиска;</w:t>
      </w:r>
    </w:p>
    <w:p w14:paraId="0A751F34" w14:textId="3C0C43C1" w:rsidR="00F82E8F" w:rsidRPr="000668E3" w:rsidRDefault="00F82E8F">
      <w:pPr>
        <w:pStyle w:val="a6"/>
        <w:numPr>
          <w:ilvl w:val="1"/>
          <w:numId w:val="13"/>
        </w:numPr>
        <w:jc w:val="both"/>
        <w:rPr>
          <w:rFonts w:ascii="Arial" w:hAnsi="Arial" w:cs="Arial"/>
          <w:sz w:val="28"/>
          <w:szCs w:val="28"/>
        </w:rPr>
      </w:pPr>
      <w:r w:rsidRPr="000668E3">
        <w:rPr>
          <w:rFonts w:ascii="Arial" w:hAnsi="Arial" w:cs="Arial"/>
          <w:sz w:val="28"/>
          <w:szCs w:val="28"/>
          <w:lang w:val="ru-RU"/>
        </w:rPr>
        <w:t>в случае, если данные документы не находятся во владении, хранении или под контролем стороны, и</w:t>
      </w:r>
      <w:r w:rsidRPr="000668E3">
        <w:rPr>
          <w:rFonts w:ascii="Arial" w:hAnsi="Arial" w:cs="Arial"/>
          <w:sz w:val="28"/>
          <w:szCs w:val="28"/>
        </w:rPr>
        <w:t xml:space="preserve">дентифицировать </w:t>
      </w:r>
      <w:r w:rsidRPr="000668E3">
        <w:rPr>
          <w:rFonts w:ascii="Arial" w:hAnsi="Arial" w:cs="Arial"/>
          <w:sz w:val="28"/>
          <w:szCs w:val="28"/>
          <w:lang w:val="ru-RU"/>
        </w:rPr>
        <w:t xml:space="preserve">данные </w:t>
      </w:r>
      <w:r w:rsidRPr="000668E3">
        <w:rPr>
          <w:rFonts w:ascii="Arial" w:hAnsi="Arial" w:cs="Arial"/>
          <w:sz w:val="28"/>
          <w:szCs w:val="28"/>
        </w:rPr>
        <w:t>документы или виды документов, а также пояснить,</w:t>
      </w:r>
      <w:r w:rsidRPr="000668E3">
        <w:rPr>
          <w:rFonts w:ascii="Arial" w:hAnsi="Arial" w:cs="Arial"/>
          <w:sz w:val="28"/>
          <w:szCs w:val="28"/>
          <w:lang w:val="ru-RU"/>
        </w:rPr>
        <w:t xml:space="preserve"> что</w:t>
      </w:r>
      <w:r w:rsidRPr="000668E3">
        <w:rPr>
          <w:rFonts w:ascii="Arial" w:hAnsi="Arial" w:cs="Arial"/>
          <w:sz w:val="28"/>
          <w:szCs w:val="28"/>
        </w:rPr>
        <w:t xml:space="preserve"> ей известно </w:t>
      </w:r>
      <w:r w:rsidRPr="000668E3">
        <w:rPr>
          <w:rFonts w:ascii="Arial" w:hAnsi="Arial" w:cs="Arial"/>
          <w:sz w:val="28"/>
          <w:szCs w:val="28"/>
          <w:lang w:val="ru-RU"/>
        </w:rPr>
        <w:t>о судьбе данных документов</w:t>
      </w:r>
      <w:r w:rsidR="00CD1DBA">
        <w:rPr>
          <w:rStyle w:val="af8"/>
          <w:rFonts w:ascii="Arial" w:hAnsi="Arial" w:cs="Arial"/>
          <w:sz w:val="28"/>
          <w:szCs w:val="28"/>
          <w:lang w:val="ru-RU"/>
        </w:rPr>
        <w:footnoteReference w:id="551"/>
      </w:r>
      <w:r w:rsidR="00CD1DBA">
        <w:rPr>
          <w:rFonts w:ascii="Arial" w:hAnsi="Arial" w:cs="Arial"/>
          <w:sz w:val="28"/>
          <w:szCs w:val="28"/>
          <w:lang w:val="ru-RU"/>
        </w:rPr>
        <w:t>.</w:t>
      </w:r>
    </w:p>
    <w:p w14:paraId="40B26DB1" w14:textId="0DD027BB" w:rsidR="001556AA" w:rsidRPr="001556AA" w:rsidRDefault="00F82E8F" w:rsidP="001556AA">
      <w:pPr>
        <w:ind w:left="-851" w:firstLine="425"/>
        <w:jc w:val="both"/>
        <w:rPr>
          <w:rFonts w:ascii="Arial" w:hAnsi="Arial" w:cs="Arial"/>
          <w:b/>
          <w:bCs/>
          <w:sz w:val="28"/>
          <w:szCs w:val="28"/>
        </w:rPr>
      </w:pPr>
      <w:r w:rsidRPr="000668E3">
        <w:rPr>
          <w:rFonts w:ascii="Arial" w:hAnsi="Arial" w:cs="Arial"/>
          <w:sz w:val="28"/>
          <w:szCs w:val="28"/>
          <w:lang w:val="ru-RU"/>
        </w:rPr>
        <w:t xml:space="preserve">Выполнив требование суда о представлении документов, сторона должна оформить заявление </w:t>
      </w:r>
      <w:r w:rsidR="00AC7E75" w:rsidRPr="000668E3">
        <w:rPr>
          <w:rFonts w:ascii="Arial" w:hAnsi="Arial" w:cs="Arial"/>
          <w:sz w:val="28"/>
          <w:szCs w:val="28"/>
        </w:rPr>
        <w:t>–</w:t>
      </w:r>
      <w:r w:rsidRPr="000668E3">
        <w:rPr>
          <w:rFonts w:ascii="Arial" w:hAnsi="Arial" w:cs="Arial"/>
          <w:sz w:val="28"/>
          <w:szCs w:val="28"/>
          <w:lang w:val="ru-RU"/>
        </w:rPr>
        <w:t xml:space="preserve"> сертификат о предоставлении документов. Функцией данного сертификата выступает то, что с его помощью фиксируется масштаб поиска документов, который провела сторона, подтверждается согласие стороны с обязанностью по представлению документов, а также удостоверяет</w:t>
      </w:r>
      <w:r w:rsidR="00AC7E75" w:rsidRPr="000668E3">
        <w:rPr>
          <w:rFonts w:ascii="Arial" w:hAnsi="Arial" w:cs="Arial"/>
          <w:sz w:val="28"/>
          <w:szCs w:val="28"/>
          <w:lang w:val="ru-RU"/>
        </w:rPr>
        <w:t>ся</w:t>
      </w:r>
      <w:r w:rsidRPr="000668E3">
        <w:rPr>
          <w:rFonts w:ascii="Arial" w:hAnsi="Arial" w:cs="Arial"/>
          <w:sz w:val="28"/>
          <w:szCs w:val="28"/>
          <w:lang w:val="ru-RU"/>
        </w:rPr>
        <w:t xml:space="preserve"> тот факт, что</w:t>
      </w:r>
      <w:r w:rsidR="00AC7E75" w:rsidRPr="000668E3">
        <w:rPr>
          <w:rFonts w:ascii="Arial" w:hAnsi="Arial" w:cs="Arial"/>
          <w:sz w:val="28"/>
          <w:szCs w:val="28"/>
          <w:lang w:val="ru-RU"/>
        </w:rPr>
        <w:t xml:space="preserve"> сторона</w:t>
      </w:r>
      <w:r w:rsidRPr="000668E3">
        <w:rPr>
          <w:rFonts w:ascii="Arial" w:hAnsi="Arial" w:cs="Arial"/>
          <w:sz w:val="28"/>
          <w:szCs w:val="28"/>
          <w:lang w:val="ru-RU"/>
        </w:rPr>
        <w:t xml:space="preserve"> предпринял</w:t>
      </w:r>
      <w:r w:rsidR="00AC7E75" w:rsidRPr="000668E3">
        <w:rPr>
          <w:rFonts w:ascii="Arial" w:hAnsi="Arial" w:cs="Arial"/>
          <w:sz w:val="28"/>
          <w:szCs w:val="28"/>
          <w:lang w:val="ru-RU"/>
        </w:rPr>
        <w:t>а</w:t>
      </w:r>
      <w:r w:rsidRPr="000668E3">
        <w:rPr>
          <w:rFonts w:ascii="Arial" w:hAnsi="Arial" w:cs="Arial"/>
          <w:sz w:val="28"/>
          <w:szCs w:val="28"/>
          <w:lang w:val="ru-RU"/>
        </w:rPr>
        <w:t xml:space="preserve"> все меры к выполнению данной обязанности</w:t>
      </w:r>
      <w:r w:rsidR="00CD1DBA">
        <w:rPr>
          <w:rStyle w:val="af8"/>
          <w:rFonts w:ascii="Arial" w:hAnsi="Arial" w:cs="Arial"/>
          <w:sz w:val="28"/>
          <w:szCs w:val="28"/>
          <w:lang w:val="ru-RU"/>
        </w:rPr>
        <w:footnoteReference w:id="552"/>
      </w:r>
      <w:r w:rsidRPr="000668E3">
        <w:rPr>
          <w:rFonts w:ascii="Arial" w:hAnsi="Arial" w:cs="Arial"/>
          <w:sz w:val="28"/>
          <w:szCs w:val="28"/>
          <w:lang w:val="ru-RU"/>
        </w:rPr>
        <w:t xml:space="preserve"> </w:t>
      </w:r>
      <w:r w:rsidR="00CD1DBA">
        <w:rPr>
          <w:rFonts w:ascii="Arial" w:hAnsi="Arial" w:cs="Arial"/>
          <w:sz w:val="28"/>
          <w:szCs w:val="28"/>
          <w:lang w:val="ru-RU"/>
        </w:rPr>
        <w:t xml:space="preserve">. </w:t>
      </w:r>
      <w:r w:rsidR="00AC7E75" w:rsidRPr="000668E3">
        <w:rPr>
          <w:rFonts w:ascii="Arial" w:hAnsi="Arial" w:cs="Arial"/>
          <w:sz w:val="28"/>
          <w:szCs w:val="28"/>
          <w:lang w:val="ru-RU"/>
        </w:rPr>
        <w:t>В соответствии с п. 17.25</w:t>
      </w:r>
      <w:r w:rsidR="00CB17B5" w:rsidRPr="00CB17B5">
        <w:rPr>
          <w:rFonts w:ascii="Arial" w:hAnsi="Arial" w:cs="Arial"/>
          <w:sz w:val="28"/>
          <w:szCs w:val="28"/>
          <w:lang w:val="ru-RU"/>
        </w:rPr>
        <w:t xml:space="preserve">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AC7E75" w:rsidRPr="000668E3">
        <w:rPr>
          <w:rFonts w:ascii="Arial" w:hAnsi="Arial" w:cs="Arial"/>
          <w:sz w:val="28"/>
          <w:szCs w:val="28"/>
          <w:lang w:val="ru-RU"/>
        </w:rPr>
        <w:t xml:space="preserve"> </w:t>
      </w:r>
      <w:r w:rsidR="00CD1DBA">
        <w:rPr>
          <w:rStyle w:val="af8"/>
          <w:rFonts w:ascii="Arial" w:hAnsi="Arial" w:cs="Arial"/>
          <w:sz w:val="28"/>
          <w:szCs w:val="28"/>
          <w:lang w:val="ru-RU"/>
        </w:rPr>
        <w:footnoteReference w:id="553"/>
      </w:r>
      <w:r w:rsidR="00AC7E75" w:rsidRPr="000668E3">
        <w:rPr>
          <w:rFonts w:ascii="Arial" w:hAnsi="Arial" w:cs="Arial"/>
          <w:sz w:val="28"/>
          <w:szCs w:val="28"/>
          <w:lang w:val="ru-RU"/>
        </w:rPr>
        <w:t xml:space="preserve"> сертификат от юридического лица подписывается уполномоченным лицом, с приложением документов, удостоверяющих его полномочия (доверенность, приказ о приеме на работу и пр.)</w:t>
      </w:r>
      <w:r w:rsidR="00CC5208">
        <w:rPr>
          <w:rFonts w:ascii="Arial" w:hAnsi="Arial" w:cs="Arial"/>
          <w:sz w:val="28"/>
          <w:szCs w:val="28"/>
          <w:lang w:val="ru-RU"/>
        </w:rPr>
        <w:t>.</w:t>
      </w:r>
      <w:r w:rsidRPr="000668E3">
        <w:rPr>
          <w:rFonts w:ascii="Arial" w:hAnsi="Arial" w:cs="Arial"/>
          <w:sz w:val="28"/>
          <w:szCs w:val="28"/>
          <w:lang w:val="ru-RU"/>
        </w:rPr>
        <w:t xml:space="preserve">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D70F1E" w:rsidRPr="000668E3">
        <w:rPr>
          <w:rFonts w:ascii="Arial" w:hAnsi="Arial" w:cs="Arial"/>
          <w:sz w:val="28"/>
          <w:szCs w:val="28"/>
          <w:lang w:val="ru-RU"/>
        </w:rPr>
        <w:t xml:space="preserve"> з</w:t>
      </w:r>
      <w:r w:rsidR="002D3944" w:rsidRPr="000668E3">
        <w:rPr>
          <w:rFonts w:ascii="Arial" w:hAnsi="Arial" w:cs="Arial"/>
          <w:sz w:val="28"/>
          <w:szCs w:val="28"/>
          <w:lang w:val="ru-RU"/>
        </w:rPr>
        <w:t xml:space="preserve">апрещается использование раскрытых и </w:t>
      </w:r>
      <w:r w:rsidR="00D70F1E" w:rsidRPr="000668E3">
        <w:rPr>
          <w:rFonts w:ascii="Arial" w:hAnsi="Arial" w:cs="Arial"/>
          <w:sz w:val="28"/>
          <w:szCs w:val="28"/>
          <w:lang w:val="ru-RU"/>
        </w:rPr>
        <w:t>представленных доказательств</w:t>
      </w:r>
      <w:r w:rsidR="002D3944" w:rsidRPr="000668E3">
        <w:rPr>
          <w:rFonts w:ascii="Arial" w:hAnsi="Arial" w:cs="Arial"/>
          <w:sz w:val="28"/>
          <w:szCs w:val="28"/>
          <w:lang w:val="ru-RU"/>
        </w:rPr>
        <w:t xml:space="preserve"> вне судебного разбирательства.</w:t>
      </w:r>
      <w:r w:rsidR="00C01B7B" w:rsidRPr="000668E3">
        <w:rPr>
          <w:rFonts w:ascii="Arial" w:hAnsi="Arial" w:cs="Arial"/>
          <w:sz w:val="28"/>
          <w:szCs w:val="28"/>
        </w:rPr>
        <w:t xml:space="preserve"> </w:t>
      </w:r>
      <w:r w:rsidR="00D70F1E" w:rsidRPr="000668E3">
        <w:rPr>
          <w:rFonts w:ascii="Arial" w:hAnsi="Arial" w:cs="Arial"/>
          <w:sz w:val="28"/>
          <w:szCs w:val="28"/>
          <w:lang w:val="ru-RU"/>
        </w:rPr>
        <w:t xml:space="preserve">То </w:t>
      </w:r>
      <w:r w:rsidR="00D70F1E" w:rsidRPr="000668E3">
        <w:rPr>
          <w:rFonts w:ascii="Arial" w:hAnsi="Arial" w:cs="Arial"/>
          <w:sz w:val="28"/>
          <w:szCs w:val="28"/>
          <w:lang w:val="ru-RU"/>
        </w:rPr>
        <w:lastRenderedPageBreak/>
        <w:t xml:space="preserve">есть сторона-оппонент не имеет право использовать полученную в ходе раскрытия информацию в иных целях, кроме как </w:t>
      </w:r>
      <w:r w:rsidR="00BB491B" w:rsidRPr="000668E3">
        <w:rPr>
          <w:rFonts w:ascii="Arial" w:hAnsi="Arial" w:cs="Arial"/>
          <w:sz w:val="28"/>
          <w:szCs w:val="28"/>
          <w:lang w:val="ru-RU"/>
        </w:rPr>
        <w:t xml:space="preserve">в рамках судебного спора. </w:t>
      </w:r>
      <w:r w:rsidR="00C01B7B" w:rsidRPr="000668E3">
        <w:rPr>
          <w:rFonts w:ascii="Arial" w:hAnsi="Arial" w:cs="Arial"/>
          <w:sz w:val="28"/>
          <w:szCs w:val="28"/>
        </w:rPr>
        <w:t xml:space="preserve">Исключение </w:t>
      </w:r>
      <w:r w:rsidR="00BB491B" w:rsidRPr="000668E3">
        <w:rPr>
          <w:rFonts w:ascii="Arial" w:hAnsi="Arial" w:cs="Arial"/>
          <w:sz w:val="28"/>
          <w:szCs w:val="28"/>
          <w:lang w:val="ru-RU"/>
        </w:rPr>
        <w:t>составляют ситуации</w:t>
      </w:r>
      <w:r w:rsidR="00C01B7B" w:rsidRPr="000668E3">
        <w:rPr>
          <w:rFonts w:ascii="Arial" w:hAnsi="Arial" w:cs="Arial"/>
          <w:sz w:val="28"/>
          <w:szCs w:val="28"/>
        </w:rPr>
        <w:t xml:space="preserve">, когда </w:t>
      </w:r>
      <w:r w:rsidR="00BB491B" w:rsidRPr="000668E3">
        <w:rPr>
          <w:rFonts w:ascii="Arial" w:hAnsi="Arial" w:cs="Arial"/>
          <w:sz w:val="28"/>
          <w:szCs w:val="28"/>
          <w:lang w:val="ru-RU"/>
        </w:rPr>
        <w:t>в открытом судебном заседании оглашается документ и его содержание, а также в случаях, когда</w:t>
      </w:r>
      <w:r w:rsidR="00C01B7B" w:rsidRPr="000668E3">
        <w:rPr>
          <w:rFonts w:ascii="Arial" w:hAnsi="Arial" w:cs="Arial"/>
          <w:sz w:val="28"/>
          <w:szCs w:val="28"/>
        </w:rPr>
        <w:t xml:space="preserve"> имеется разрешение </w:t>
      </w:r>
      <w:r w:rsidR="00BB491B" w:rsidRPr="000668E3">
        <w:rPr>
          <w:rFonts w:ascii="Arial" w:hAnsi="Arial" w:cs="Arial"/>
          <w:sz w:val="28"/>
          <w:szCs w:val="28"/>
          <w:lang w:val="ru-RU"/>
        </w:rPr>
        <w:t>с</w:t>
      </w:r>
      <w:r w:rsidR="00C01B7B" w:rsidRPr="000668E3">
        <w:rPr>
          <w:rFonts w:ascii="Arial" w:hAnsi="Arial" w:cs="Arial"/>
          <w:sz w:val="28"/>
          <w:szCs w:val="28"/>
        </w:rPr>
        <w:t xml:space="preserve">уда на использование документа </w:t>
      </w:r>
      <w:r w:rsidR="00BB491B" w:rsidRPr="000668E3">
        <w:rPr>
          <w:rFonts w:ascii="Arial" w:hAnsi="Arial" w:cs="Arial"/>
          <w:sz w:val="28"/>
          <w:szCs w:val="28"/>
          <w:lang w:val="ru-RU"/>
        </w:rPr>
        <w:t>с</w:t>
      </w:r>
      <w:r w:rsidR="00C01B7B" w:rsidRPr="000668E3">
        <w:rPr>
          <w:rFonts w:ascii="Arial" w:hAnsi="Arial" w:cs="Arial"/>
          <w:sz w:val="28"/>
          <w:szCs w:val="28"/>
        </w:rPr>
        <w:t xml:space="preserve">тороной в иных целях, либо, когда </w:t>
      </w:r>
      <w:r w:rsidR="00BB491B" w:rsidRPr="000668E3">
        <w:rPr>
          <w:rFonts w:ascii="Arial" w:hAnsi="Arial" w:cs="Arial"/>
          <w:sz w:val="28"/>
          <w:szCs w:val="28"/>
          <w:lang w:val="ru-RU"/>
        </w:rPr>
        <w:t>имеется согласие</w:t>
      </w:r>
      <w:r w:rsidR="00C01B7B" w:rsidRPr="000668E3">
        <w:rPr>
          <w:rFonts w:ascii="Arial" w:hAnsi="Arial" w:cs="Arial"/>
          <w:sz w:val="28"/>
          <w:szCs w:val="28"/>
        </w:rPr>
        <w:t xml:space="preserve"> </w:t>
      </w:r>
      <w:r w:rsidR="002E60A9" w:rsidRPr="000668E3">
        <w:rPr>
          <w:rFonts w:ascii="Arial" w:hAnsi="Arial" w:cs="Arial"/>
          <w:sz w:val="28"/>
          <w:szCs w:val="28"/>
          <w:lang w:val="ru-RU"/>
        </w:rPr>
        <w:t>с</w:t>
      </w:r>
      <w:r w:rsidR="00C01B7B" w:rsidRPr="000668E3">
        <w:rPr>
          <w:rFonts w:ascii="Arial" w:hAnsi="Arial" w:cs="Arial"/>
          <w:sz w:val="28"/>
          <w:szCs w:val="28"/>
        </w:rPr>
        <w:t>торон</w:t>
      </w:r>
      <w:r w:rsidR="00BB491B" w:rsidRPr="000668E3">
        <w:rPr>
          <w:rFonts w:ascii="Arial" w:hAnsi="Arial" w:cs="Arial"/>
          <w:sz w:val="28"/>
          <w:szCs w:val="28"/>
          <w:lang w:val="ru-RU"/>
        </w:rPr>
        <w:t>ы</w:t>
      </w:r>
      <w:r w:rsidR="00C01B7B" w:rsidRPr="000668E3">
        <w:rPr>
          <w:rFonts w:ascii="Arial" w:hAnsi="Arial" w:cs="Arial"/>
          <w:sz w:val="28"/>
          <w:szCs w:val="28"/>
        </w:rPr>
        <w:t>, раскрывш</w:t>
      </w:r>
      <w:r w:rsidR="00BB491B" w:rsidRPr="000668E3">
        <w:rPr>
          <w:rFonts w:ascii="Arial" w:hAnsi="Arial" w:cs="Arial"/>
          <w:sz w:val="28"/>
          <w:szCs w:val="28"/>
          <w:lang w:val="ru-RU"/>
        </w:rPr>
        <w:t>ей</w:t>
      </w:r>
      <w:r w:rsidR="00C01B7B" w:rsidRPr="000668E3">
        <w:rPr>
          <w:rFonts w:ascii="Arial" w:hAnsi="Arial" w:cs="Arial"/>
          <w:sz w:val="28"/>
          <w:szCs w:val="28"/>
        </w:rPr>
        <w:t xml:space="preserve"> документ, либо лиц</w:t>
      </w:r>
      <w:r w:rsidR="00BB491B" w:rsidRPr="000668E3">
        <w:rPr>
          <w:rFonts w:ascii="Arial" w:hAnsi="Arial" w:cs="Arial"/>
          <w:sz w:val="28"/>
          <w:szCs w:val="28"/>
          <w:lang w:val="ru-RU"/>
        </w:rPr>
        <w:t>а</w:t>
      </w:r>
      <w:r w:rsidR="00C01B7B" w:rsidRPr="000668E3">
        <w:rPr>
          <w:rFonts w:ascii="Arial" w:hAnsi="Arial" w:cs="Arial"/>
          <w:sz w:val="28"/>
          <w:szCs w:val="28"/>
        </w:rPr>
        <w:t>, которому документ принадлежит</w:t>
      </w:r>
      <w:r w:rsidR="00CD1DBA">
        <w:rPr>
          <w:rStyle w:val="af8"/>
          <w:rFonts w:ascii="Arial" w:hAnsi="Arial" w:cs="Arial"/>
          <w:sz w:val="28"/>
          <w:szCs w:val="28"/>
        </w:rPr>
        <w:footnoteReference w:id="554"/>
      </w:r>
      <w:r w:rsidR="00CD1DBA">
        <w:rPr>
          <w:rFonts w:ascii="Arial" w:hAnsi="Arial" w:cs="Arial"/>
          <w:sz w:val="28"/>
          <w:szCs w:val="28"/>
          <w:lang w:val="ru-RU"/>
        </w:rPr>
        <w:t xml:space="preserve">. </w:t>
      </w:r>
      <w:r w:rsidR="00BB491B" w:rsidRPr="000668E3">
        <w:rPr>
          <w:rFonts w:ascii="Arial" w:hAnsi="Arial" w:cs="Arial"/>
          <w:sz w:val="28"/>
          <w:szCs w:val="28"/>
          <w:lang w:val="ru-RU"/>
        </w:rPr>
        <w:t xml:space="preserve">Но даже при наличии всех вышеперечисленных обстоятельств, у суда есть право на вынесение приказа о запрете </w:t>
      </w:r>
      <w:r w:rsidR="00C01B7B" w:rsidRPr="000668E3">
        <w:rPr>
          <w:rFonts w:ascii="Arial" w:hAnsi="Arial" w:cs="Arial"/>
          <w:sz w:val="28"/>
          <w:szCs w:val="28"/>
        </w:rPr>
        <w:t xml:space="preserve">использования документов вне судебного разбирательства. </w:t>
      </w:r>
      <w:r w:rsidR="00BB491B" w:rsidRPr="000668E3">
        <w:rPr>
          <w:rFonts w:ascii="Arial" w:hAnsi="Arial" w:cs="Arial"/>
          <w:sz w:val="28"/>
          <w:szCs w:val="28"/>
          <w:lang w:val="ru-RU"/>
        </w:rPr>
        <w:t xml:space="preserve">Подобное </w:t>
      </w:r>
      <w:r w:rsidR="002E60A9" w:rsidRPr="000668E3">
        <w:rPr>
          <w:rFonts w:ascii="Arial" w:hAnsi="Arial" w:cs="Arial"/>
          <w:sz w:val="28"/>
          <w:szCs w:val="28"/>
          <w:lang w:val="ru-RU"/>
        </w:rPr>
        <w:t>ограничение</w:t>
      </w:r>
      <w:r w:rsidR="00BB491B" w:rsidRPr="000668E3">
        <w:rPr>
          <w:rFonts w:ascii="Arial" w:hAnsi="Arial" w:cs="Arial"/>
          <w:sz w:val="28"/>
          <w:szCs w:val="28"/>
          <w:lang w:val="ru-RU"/>
        </w:rPr>
        <w:t xml:space="preserve"> в использовании </w:t>
      </w:r>
      <w:r w:rsidR="002E60A9" w:rsidRPr="000668E3">
        <w:rPr>
          <w:rFonts w:ascii="Arial" w:hAnsi="Arial" w:cs="Arial"/>
          <w:sz w:val="28"/>
          <w:szCs w:val="28"/>
          <w:lang w:val="ru-RU"/>
        </w:rPr>
        <w:t xml:space="preserve">полученной информации вне разбирательства заслуживает отдельного детального изучения. Поскольку нормы действующего ГПК РК не содержат ограничений по использованию </w:t>
      </w:r>
      <w:r w:rsidR="00C01B7B" w:rsidRPr="000668E3">
        <w:rPr>
          <w:rFonts w:ascii="Arial" w:hAnsi="Arial" w:cs="Arial"/>
          <w:sz w:val="28"/>
          <w:szCs w:val="28"/>
        </w:rPr>
        <w:t xml:space="preserve">вне разбирательства представленных </w:t>
      </w:r>
      <w:r w:rsidR="002E60A9" w:rsidRPr="000668E3">
        <w:rPr>
          <w:rFonts w:ascii="Arial" w:hAnsi="Arial" w:cs="Arial"/>
          <w:sz w:val="28"/>
          <w:szCs w:val="28"/>
          <w:lang w:val="ru-RU"/>
        </w:rPr>
        <w:t>доказательств</w:t>
      </w:r>
      <w:r w:rsidR="00CD1DBA">
        <w:rPr>
          <w:rStyle w:val="af8"/>
          <w:rFonts w:ascii="Arial" w:hAnsi="Arial" w:cs="Arial"/>
          <w:sz w:val="28"/>
          <w:szCs w:val="28"/>
          <w:lang w:val="ru-RU"/>
        </w:rPr>
        <w:footnoteReference w:id="555"/>
      </w:r>
      <w:r w:rsidR="00CD1DBA">
        <w:rPr>
          <w:rFonts w:ascii="Arial" w:hAnsi="Arial" w:cs="Arial"/>
          <w:b/>
          <w:bCs/>
          <w:sz w:val="28"/>
          <w:szCs w:val="28"/>
          <w:lang w:val="ru-RU"/>
        </w:rPr>
        <w:t>.</w:t>
      </w:r>
    </w:p>
    <w:p w14:paraId="332D722A" w14:textId="4D1BB7E4" w:rsidR="00AC7E75" w:rsidRPr="000668E3" w:rsidRDefault="00AC7E75" w:rsidP="002D3944">
      <w:pPr>
        <w:ind w:left="-851" w:firstLine="425"/>
        <w:jc w:val="both"/>
        <w:rPr>
          <w:rFonts w:ascii="Arial" w:hAnsi="Arial" w:cs="Arial"/>
          <w:sz w:val="28"/>
          <w:szCs w:val="28"/>
          <w:lang w:val="ru-RU"/>
        </w:rPr>
      </w:pPr>
      <w:r w:rsidRPr="000668E3">
        <w:rPr>
          <w:rFonts w:ascii="Arial" w:hAnsi="Arial" w:cs="Arial"/>
          <w:sz w:val="28"/>
          <w:szCs w:val="28"/>
          <w:lang w:val="ru-RU"/>
        </w:rPr>
        <w:t xml:space="preserve">Интерес представляет то, что в судопроизводстве </w:t>
      </w:r>
      <w:r w:rsidR="003424AD">
        <w:rPr>
          <w:rFonts w:ascii="Arial" w:hAnsi="Arial" w:cs="Arial"/>
          <w:sz w:val="28"/>
          <w:szCs w:val="28"/>
          <w:lang w:val="ru-RU"/>
        </w:rPr>
        <w:t>С</w:t>
      </w:r>
      <w:r w:rsidRPr="000668E3">
        <w:rPr>
          <w:rFonts w:ascii="Arial" w:hAnsi="Arial" w:cs="Arial"/>
          <w:sz w:val="28"/>
          <w:szCs w:val="28"/>
          <w:lang w:val="ru-RU"/>
        </w:rPr>
        <w:t>уда МФЦА предусмотрено досудебное представление документов аналогичное досудебному раскрытию. Подраздел так и именуется «Представление документов до начала разбирательства» и содержит четыре пункта 17.28-17.31</w:t>
      </w:r>
      <w:r w:rsidR="00CB17B5" w:rsidRPr="00CB17B5">
        <w:rPr>
          <w:rFonts w:ascii="Arial" w:hAnsi="Arial" w:cs="Arial"/>
          <w:sz w:val="28"/>
          <w:szCs w:val="28"/>
          <w:lang w:val="ru-RU"/>
        </w:rPr>
        <w:t xml:space="preserve">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Pr="000668E3">
        <w:rPr>
          <w:rFonts w:ascii="Arial" w:hAnsi="Arial" w:cs="Arial"/>
          <w:sz w:val="28"/>
          <w:szCs w:val="28"/>
          <w:lang w:val="ru-RU"/>
        </w:rPr>
        <w:t>. Тем самым подтверждается, что раскрытие доказательств возможно до подачи иска. Задачами данной процедуры являются:</w:t>
      </w:r>
    </w:p>
    <w:p w14:paraId="138C360C" w14:textId="1BA40990" w:rsidR="00AC7E75" w:rsidRPr="000668E3" w:rsidRDefault="00AC7E75">
      <w:pPr>
        <w:pStyle w:val="a6"/>
        <w:numPr>
          <w:ilvl w:val="0"/>
          <w:numId w:val="14"/>
        </w:numPr>
        <w:jc w:val="both"/>
        <w:rPr>
          <w:rFonts w:ascii="Arial" w:hAnsi="Arial" w:cs="Arial"/>
          <w:sz w:val="28"/>
          <w:szCs w:val="28"/>
          <w:lang w:val="ru-RU"/>
        </w:rPr>
      </w:pPr>
      <w:r w:rsidRPr="000668E3">
        <w:rPr>
          <w:rFonts w:ascii="Arial" w:hAnsi="Arial" w:cs="Arial"/>
          <w:sz w:val="28"/>
          <w:szCs w:val="28"/>
          <w:lang w:val="ru-RU"/>
        </w:rPr>
        <w:t>обеспечение справедливого рассмотрения возможного иска;</w:t>
      </w:r>
    </w:p>
    <w:p w14:paraId="5275D3B0" w14:textId="6AB855DB" w:rsidR="00AC7E75" w:rsidRPr="000668E3" w:rsidRDefault="00AC7E75">
      <w:pPr>
        <w:pStyle w:val="a6"/>
        <w:numPr>
          <w:ilvl w:val="0"/>
          <w:numId w:val="14"/>
        </w:numPr>
        <w:jc w:val="both"/>
        <w:rPr>
          <w:rFonts w:ascii="Arial" w:hAnsi="Arial" w:cs="Arial"/>
          <w:sz w:val="28"/>
          <w:szCs w:val="28"/>
          <w:lang w:val="ru-RU"/>
        </w:rPr>
      </w:pPr>
      <w:r w:rsidRPr="000668E3">
        <w:rPr>
          <w:rFonts w:ascii="Arial" w:hAnsi="Arial" w:cs="Arial"/>
          <w:sz w:val="28"/>
          <w:szCs w:val="28"/>
          <w:lang w:val="ru-RU"/>
        </w:rPr>
        <w:t>содействие разрешению гражданско-правового конфликта без судебного разбирательства;</w:t>
      </w:r>
    </w:p>
    <w:p w14:paraId="0FBBE948" w14:textId="1C980EBC" w:rsidR="00AC7E75" w:rsidRPr="000668E3" w:rsidRDefault="00AC7E75">
      <w:pPr>
        <w:pStyle w:val="a6"/>
        <w:numPr>
          <w:ilvl w:val="0"/>
          <w:numId w:val="14"/>
        </w:numPr>
        <w:jc w:val="both"/>
        <w:rPr>
          <w:rFonts w:ascii="Arial" w:hAnsi="Arial" w:cs="Arial"/>
          <w:sz w:val="28"/>
          <w:szCs w:val="28"/>
          <w:lang w:val="ru-RU"/>
        </w:rPr>
      </w:pPr>
      <w:r w:rsidRPr="000668E3">
        <w:rPr>
          <w:rFonts w:ascii="Arial" w:hAnsi="Arial" w:cs="Arial"/>
          <w:sz w:val="28"/>
          <w:szCs w:val="28"/>
          <w:lang w:val="ru-RU"/>
        </w:rPr>
        <w:t>экономия средств.</w:t>
      </w:r>
    </w:p>
    <w:p w14:paraId="038D49AA" w14:textId="4E248E73" w:rsidR="00AC7E75" w:rsidRPr="000668E3" w:rsidRDefault="00AC7E75" w:rsidP="002D3944">
      <w:pPr>
        <w:ind w:left="-851" w:firstLine="425"/>
        <w:jc w:val="both"/>
        <w:rPr>
          <w:rFonts w:ascii="Arial" w:hAnsi="Arial" w:cs="Arial"/>
          <w:sz w:val="28"/>
          <w:szCs w:val="28"/>
          <w:lang w:val="ru-RU"/>
        </w:rPr>
      </w:pPr>
      <w:r w:rsidRPr="000668E3">
        <w:rPr>
          <w:rFonts w:ascii="Arial" w:hAnsi="Arial" w:cs="Arial"/>
          <w:sz w:val="28"/>
          <w:szCs w:val="28"/>
          <w:lang w:val="ru-RU"/>
        </w:rPr>
        <w:t xml:space="preserve">Суд вправе вынести приказ о представлении документов по заявлению лица, если лицо, подавшее заявление вероятнее всего станет </w:t>
      </w:r>
      <w:r w:rsidR="00DE494C">
        <w:rPr>
          <w:rFonts w:ascii="Arial" w:hAnsi="Arial" w:cs="Arial"/>
          <w:sz w:val="28"/>
          <w:szCs w:val="28"/>
          <w:lang w:val="ru-RU"/>
        </w:rPr>
        <w:t>и</w:t>
      </w:r>
      <w:r w:rsidRPr="000668E3">
        <w:rPr>
          <w:rFonts w:ascii="Arial" w:hAnsi="Arial" w:cs="Arial"/>
          <w:sz w:val="28"/>
          <w:szCs w:val="28"/>
          <w:lang w:val="ru-RU"/>
        </w:rPr>
        <w:t>стцом, а лицо, в отношении которого подано заявление, станет ответчиком в последующем. Заявление о представлении доказательств рассматривается в упрощенном порядке, главное требование — это наличие доказательств того, что раскрытие документов необходимо заявителю. Согласно п.п.17.30-17.32</w:t>
      </w:r>
      <w:r w:rsidR="00CB17B5" w:rsidRPr="00CB17B5">
        <w:rPr>
          <w:rFonts w:ascii="Arial" w:hAnsi="Arial" w:cs="Arial"/>
          <w:sz w:val="28"/>
          <w:szCs w:val="28"/>
          <w:lang w:val="ru-RU"/>
        </w:rPr>
        <w:t xml:space="preserve">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Pr="000668E3">
        <w:rPr>
          <w:rFonts w:ascii="Arial" w:hAnsi="Arial" w:cs="Arial"/>
          <w:sz w:val="28"/>
          <w:szCs w:val="28"/>
          <w:lang w:val="ru-RU"/>
        </w:rPr>
        <w:t xml:space="preserve">, приказ суда о представлении документов должен содержать информацию о времени и месте представления, указание на то, какие документы либо виды документов необходимо предоставить лицу, от которого эти документы истребуются. А также должен содержать требование по указанию лицом всех документов, которые у него отсутствуют либо основания, по которым он освобожден от представления на досудебном этапе документов, находящиеся у него. В случае, если истребуемые документы больше не находятся у лица, он обязан предоставить суду всю информацию, касающуюся судьбы </w:t>
      </w:r>
      <w:r w:rsidRPr="000668E3">
        <w:rPr>
          <w:rFonts w:ascii="Arial" w:hAnsi="Arial" w:cs="Arial"/>
          <w:sz w:val="28"/>
          <w:szCs w:val="28"/>
          <w:lang w:val="ru-RU"/>
        </w:rPr>
        <w:lastRenderedPageBreak/>
        <w:t>данных документов, к примеру, были изъяты государственным органом, уничтожены при пожаре, украдены и т.д.</w:t>
      </w:r>
    </w:p>
    <w:p w14:paraId="018407E0" w14:textId="27932030" w:rsidR="00AC7E75" w:rsidRPr="000668E3" w:rsidRDefault="00AC7E75" w:rsidP="002D3944">
      <w:pPr>
        <w:ind w:left="-851" w:firstLine="425"/>
        <w:jc w:val="both"/>
        <w:rPr>
          <w:rFonts w:ascii="Arial" w:hAnsi="Arial" w:cs="Arial"/>
          <w:sz w:val="28"/>
          <w:szCs w:val="28"/>
          <w:lang w:val="ru-RU"/>
        </w:rPr>
      </w:pPr>
      <w:r w:rsidRPr="000668E3">
        <w:rPr>
          <w:rFonts w:ascii="Arial" w:hAnsi="Arial" w:cs="Arial"/>
          <w:sz w:val="28"/>
          <w:szCs w:val="28"/>
          <w:lang w:val="ru-RU"/>
        </w:rPr>
        <w:t xml:space="preserve">Рассматривая правовое регулирование представления документов, принимая во внимание, что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B17B5" w:rsidRPr="000668E3">
        <w:rPr>
          <w:rFonts w:ascii="Arial" w:hAnsi="Arial" w:cs="Arial"/>
          <w:sz w:val="28"/>
          <w:szCs w:val="28"/>
          <w:lang w:val="ru-RU"/>
        </w:rPr>
        <w:t xml:space="preserve"> </w:t>
      </w:r>
      <w:r w:rsidRPr="000668E3">
        <w:rPr>
          <w:rFonts w:ascii="Arial" w:hAnsi="Arial" w:cs="Arial"/>
          <w:sz w:val="28"/>
          <w:szCs w:val="28"/>
          <w:lang w:val="ru-RU"/>
        </w:rPr>
        <w:t xml:space="preserve">разрабатывались с учетом особенностей географического местоположения Суда МФЦА, а также тот факт, что подготовкой руководил один из виднейших реформаторов английского гражданского процесса лорд </w:t>
      </w:r>
      <w:r w:rsidR="00CB17B5">
        <w:rPr>
          <w:rFonts w:ascii="Arial" w:hAnsi="Arial" w:cs="Arial"/>
          <w:sz w:val="28"/>
          <w:szCs w:val="28"/>
          <w:lang w:val="ru-RU"/>
        </w:rPr>
        <w:t>Г. Вульф</w:t>
      </w:r>
      <w:r w:rsidRPr="000668E3">
        <w:rPr>
          <w:rFonts w:ascii="Arial" w:hAnsi="Arial" w:cs="Arial"/>
          <w:sz w:val="28"/>
          <w:szCs w:val="28"/>
          <w:lang w:val="ru-RU"/>
        </w:rPr>
        <w:t xml:space="preserve">, можно предположить, что подобное правовое регулирование является оптимальным, достаточным, в определенной мере упрощенным. Тем не менее отказ от этой процедуры был бы равносилен отказу от главного принципа английского судопроизводства, даже в определенной мере как подрыв устоев разбирательства общего права. Усматривается два главных аспекта в существовании процедуры раскрытия в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Pr="000668E3">
        <w:rPr>
          <w:rFonts w:ascii="Arial" w:hAnsi="Arial" w:cs="Arial"/>
          <w:sz w:val="28"/>
          <w:szCs w:val="28"/>
          <w:lang w:val="ru-RU"/>
        </w:rPr>
        <w:t>:</w:t>
      </w:r>
    </w:p>
    <w:p w14:paraId="0E388E1B" w14:textId="3D8D9CFA" w:rsidR="00AC7E75" w:rsidRPr="000668E3" w:rsidRDefault="00AC7E75">
      <w:pPr>
        <w:pStyle w:val="a6"/>
        <w:numPr>
          <w:ilvl w:val="0"/>
          <w:numId w:val="15"/>
        </w:numPr>
        <w:jc w:val="both"/>
        <w:rPr>
          <w:rFonts w:ascii="Arial" w:hAnsi="Arial" w:cs="Arial"/>
          <w:sz w:val="28"/>
          <w:szCs w:val="28"/>
          <w:lang w:val="ru-RU"/>
        </w:rPr>
      </w:pPr>
      <w:r w:rsidRPr="000668E3">
        <w:rPr>
          <w:rFonts w:ascii="Arial" w:hAnsi="Arial" w:cs="Arial"/>
          <w:sz w:val="28"/>
          <w:szCs w:val="28"/>
          <w:lang w:val="ru-RU"/>
        </w:rPr>
        <w:t xml:space="preserve">процедура раскрытия с ее особенностями и нюансами вольно или невольно воспринимается той частью казахстанских профессиональных представителей, которые изъявили желание представлять интересы сторон в </w:t>
      </w:r>
      <w:r w:rsidR="006971C4">
        <w:rPr>
          <w:rFonts w:ascii="Arial" w:hAnsi="Arial" w:cs="Arial"/>
          <w:sz w:val="28"/>
          <w:szCs w:val="28"/>
          <w:lang w:val="ru-RU"/>
        </w:rPr>
        <w:t>С</w:t>
      </w:r>
      <w:r w:rsidRPr="000668E3">
        <w:rPr>
          <w:rFonts w:ascii="Arial" w:hAnsi="Arial" w:cs="Arial"/>
          <w:sz w:val="28"/>
          <w:szCs w:val="28"/>
          <w:lang w:val="ru-RU"/>
        </w:rPr>
        <w:t>уде МФЦА;</w:t>
      </w:r>
    </w:p>
    <w:p w14:paraId="30D13B11" w14:textId="3D900A12" w:rsidR="00CC5208" w:rsidRPr="00A338CD" w:rsidRDefault="00AC7E75" w:rsidP="00A338CD">
      <w:pPr>
        <w:pStyle w:val="a6"/>
        <w:numPr>
          <w:ilvl w:val="0"/>
          <w:numId w:val="15"/>
        </w:numPr>
        <w:jc w:val="both"/>
        <w:rPr>
          <w:rFonts w:ascii="Arial" w:hAnsi="Arial" w:cs="Arial"/>
          <w:sz w:val="28"/>
          <w:szCs w:val="28"/>
          <w:lang w:val="ru-RU"/>
        </w:rPr>
      </w:pPr>
      <w:r w:rsidRPr="000668E3">
        <w:rPr>
          <w:rFonts w:ascii="Arial" w:hAnsi="Arial" w:cs="Arial"/>
          <w:sz w:val="28"/>
          <w:szCs w:val="28"/>
          <w:lang w:val="ru-RU"/>
        </w:rPr>
        <w:t xml:space="preserve">досудебное раскрытие как вид раскрытия сохранен в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Pr="000668E3">
        <w:rPr>
          <w:rFonts w:ascii="Arial" w:hAnsi="Arial" w:cs="Arial"/>
          <w:sz w:val="28"/>
          <w:szCs w:val="28"/>
          <w:lang w:val="ru-RU"/>
        </w:rPr>
        <w:t>, а следовательно его значение для справедливого разбирательства очень высоко.</w:t>
      </w:r>
    </w:p>
    <w:p w14:paraId="1BECF46C" w14:textId="59DF2EE7" w:rsidR="00C01B7B" w:rsidRPr="004D5217" w:rsidRDefault="000D679E" w:rsidP="00C01B7B">
      <w:pPr>
        <w:ind w:left="-851" w:firstLine="425"/>
        <w:jc w:val="both"/>
        <w:rPr>
          <w:rFonts w:ascii="Arial" w:hAnsi="Arial" w:cs="Arial"/>
          <w:sz w:val="28"/>
          <w:szCs w:val="28"/>
          <w:lang w:val="ru-RU"/>
        </w:rPr>
      </w:pPr>
      <w:r w:rsidRPr="000668E3">
        <w:rPr>
          <w:rFonts w:ascii="Arial" w:hAnsi="Arial" w:cs="Arial"/>
          <w:sz w:val="28"/>
          <w:szCs w:val="28"/>
          <w:lang w:val="ru-RU"/>
        </w:rPr>
        <w:t xml:space="preserve">Исследуя субъектный состав процедуры представления документов в </w:t>
      </w:r>
      <w:r w:rsidR="006971C4">
        <w:rPr>
          <w:rFonts w:ascii="Arial" w:hAnsi="Arial" w:cs="Arial"/>
          <w:sz w:val="28"/>
          <w:szCs w:val="28"/>
          <w:lang w:val="ru-RU"/>
        </w:rPr>
        <w:t>С</w:t>
      </w:r>
      <w:r w:rsidRPr="000668E3">
        <w:rPr>
          <w:rFonts w:ascii="Arial" w:hAnsi="Arial" w:cs="Arial"/>
          <w:sz w:val="28"/>
          <w:szCs w:val="28"/>
          <w:lang w:val="ru-RU"/>
        </w:rPr>
        <w:t>уде МФЦА, необходимо помнить о научной дискуссии</w:t>
      </w:r>
      <w:r w:rsidR="00C01B7B" w:rsidRPr="000668E3">
        <w:rPr>
          <w:rFonts w:ascii="Arial" w:hAnsi="Arial" w:cs="Arial"/>
          <w:sz w:val="28"/>
          <w:szCs w:val="28"/>
        </w:rPr>
        <w:t xml:space="preserve"> о том, </w:t>
      </w:r>
      <w:r w:rsidRPr="000668E3">
        <w:rPr>
          <w:rFonts w:ascii="Arial" w:hAnsi="Arial" w:cs="Arial"/>
          <w:sz w:val="28"/>
          <w:szCs w:val="28"/>
          <w:lang w:val="ru-RU"/>
        </w:rPr>
        <w:t>признается</w:t>
      </w:r>
      <w:r w:rsidR="00C01B7B" w:rsidRPr="000668E3">
        <w:rPr>
          <w:rFonts w:ascii="Arial" w:hAnsi="Arial" w:cs="Arial"/>
          <w:sz w:val="28"/>
          <w:szCs w:val="28"/>
        </w:rPr>
        <w:t xml:space="preserve"> ли </w:t>
      </w:r>
      <w:r w:rsidR="002E60A9" w:rsidRPr="000668E3">
        <w:rPr>
          <w:rFonts w:ascii="Arial" w:hAnsi="Arial" w:cs="Arial"/>
          <w:sz w:val="28"/>
          <w:szCs w:val="28"/>
          <w:lang w:val="ru-RU"/>
        </w:rPr>
        <w:t>с</w:t>
      </w:r>
      <w:r w:rsidR="00C01B7B" w:rsidRPr="000668E3">
        <w:rPr>
          <w:rFonts w:ascii="Arial" w:hAnsi="Arial" w:cs="Arial"/>
          <w:sz w:val="28"/>
          <w:szCs w:val="28"/>
        </w:rPr>
        <w:t xml:space="preserve">уд субъектом </w:t>
      </w:r>
      <w:r w:rsidRPr="000668E3">
        <w:rPr>
          <w:rFonts w:ascii="Arial" w:hAnsi="Arial" w:cs="Arial"/>
          <w:sz w:val="28"/>
          <w:szCs w:val="28"/>
          <w:lang w:val="ru-RU"/>
        </w:rPr>
        <w:t xml:space="preserve">всех </w:t>
      </w:r>
      <w:r w:rsidR="00C01B7B" w:rsidRPr="000668E3">
        <w:rPr>
          <w:rFonts w:ascii="Arial" w:hAnsi="Arial" w:cs="Arial"/>
          <w:sz w:val="28"/>
          <w:szCs w:val="28"/>
        </w:rPr>
        <w:t xml:space="preserve">процессуальных правоотношений </w:t>
      </w:r>
      <w:r w:rsidRPr="000668E3">
        <w:rPr>
          <w:rFonts w:ascii="Arial" w:hAnsi="Arial" w:cs="Arial"/>
          <w:sz w:val="28"/>
          <w:szCs w:val="28"/>
          <w:lang w:val="ru-RU"/>
        </w:rPr>
        <w:t>наравне</w:t>
      </w:r>
      <w:r w:rsidR="00C01B7B" w:rsidRPr="000668E3">
        <w:rPr>
          <w:rFonts w:ascii="Arial" w:hAnsi="Arial" w:cs="Arial"/>
          <w:sz w:val="28"/>
          <w:szCs w:val="28"/>
        </w:rPr>
        <w:t xml:space="preserve"> с другими лицами участвующими в деле. </w:t>
      </w:r>
      <w:r w:rsidRPr="000668E3">
        <w:rPr>
          <w:rFonts w:ascii="Arial" w:hAnsi="Arial" w:cs="Arial"/>
          <w:sz w:val="28"/>
          <w:szCs w:val="28"/>
          <w:lang w:val="ru-RU"/>
        </w:rPr>
        <w:t>Нельзя не отметить</w:t>
      </w:r>
      <w:r w:rsidR="006F4296" w:rsidRPr="000668E3">
        <w:rPr>
          <w:rFonts w:ascii="Arial" w:hAnsi="Arial" w:cs="Arial"/>
          <w:sz w:val="28"/>
          <w:szCs w:val="28"/>
          <w:lang w:val="ru-RU"/>
        </w:rPr>
        <w:t>, что существует</w:t>
      </w:r>
      <w:r w:rsidR="00C01B7B" w:rsidRPr="000668E3">
        <w:rPr>
          <w:rFonts w:ascii="Arial" w:hAnsi="Arial" w:cs="Arial"/>
          <w:sz w:val="28"/>
          <w:szCs w:val="28"/>
        </w:rPr>
        <w:t xml:space="preserve"> разн</w:t>
      </w:r>
      <w:r w:rsidR="006F4296" w:rsidRPr="000668E3">
        <w:rPr>
          <w:rFonts w:ascii="Arial" w:hAnsi="Arial" w:cs="Arial"/>
          <w:sz w:val="28"/>
          <w:szCs w:val="28"/>
          <w:lang w:val="ru-RU"/>
        </w:rPr>
        <w:t>ица</w:t>
      </w:r>
      <w:r w:rsidR="00C01B7B" w:rsidRPr="000668E3">
        <w:rPr>
          <w:rFonts w:ascii="Arial" w:hAnsi="Arial" w:cs="Arial"/>
          <w:sz w:val="28"/>
          <w:szCs w:val="28"/>
        </w:rPr>
        <w:t xml:space="preserve"> </w:t>
      </w:r>
      <w:r w:rsidR="006F4296" w:rsidRPr="000668E3">
        <w:rPr>
          <w:rFonts w:ascii="Arial" w:hAnsi="Arial" w:cs="Arial"/>
          <w:sz w:val="28"/>
          <w:szCs w:val="28"/>
          <w:lang w:val="ru-RU"/>
        </w:rPr>
        <w:t>в понимании роли</w:t>
      </w:r>
      <w:r w:rsidR="00C01B7B" w:rsidRPr="000668E3">
        <w:rPr>
          <w:rFonts w:ascii="Arial" w:hAnsi="Arial" w:cs="Arial"/>
          <w:sz w:val="28"/>
          <w:szCs w:val="28"/>
        </w:rPr>
        <w:t xml:space="preserve"> </w:t>
      </w:r>
      <w:r w:rsidRPr="000668E3">
        <w:rPr>
          <w:rFonts w:ascii="Arial" w:hAnsi="Arial" w:cs="Arial"/>
          <w:sz w:val="28"/>
          <w:szCs w:val="28"/>
          <w:lang w:val="ru-RU"/>
        </w:rPr>
        <w:t>с</w:t>
      </w:r>
      <w:r w:rsidR="00C01B7B" w:rsidRPr="000668E3">
        <w:rPr>
          <w:rFonts w:ascii="Arial" w:hAnsi="Arial" w:cs="Arial"/>
          <w:sz w:val="28"/>
          <w:szCs w:val="28"/>
        </w:rPr>
        <w:t xml:space="preserve">уда в </w:t>
      </w:r>
      <w:r w:rsidR="006F4296" w:rsidRPr="000668E3">
        <w:rPr>
          <w:rFonts w:ascii="Arial" w:hAnsi="Arial" w:cs="Arial"/>
          <w:sz w:val="28"/>
          <w:szCs w:val="28"/>
          <w:lang w:val="ru-RU"/>
        </w:rPr>
        <w:t>континентальном праве</w:t>
      </w:r>
      <w:r w:rsidR="00C01B7B" w:rsidRPr="000668E3">
        <w:rPr>
          <w:rFonts w:ascii="Arial" w:hAnsi="Arial" w:cs="Arial"/>
          <w:sz w:val="28"/>
          <w:szCs w:val="28"/>
        </w:rPr>
        <w:t xml:space="preserve"> и в странах общего права. </w:t>
      </w:r>
      <w:r w:rsidR="006F4296" w:rsidRPr="000668E3">
        <w:rPr>
          <w:rFonts w:ascii="Arial" w:hAnsi="Arial" w:cs="Arial"/>
          <w:sz w:val="28"/>
          <w:szCs w:val="28"/>
          <w:lang w:val="ru-RU"/>
        </w:rPr>
        <w:t xml:space="preserve">К примеру, модель английского права </w:t>
      </w:r>
      <w:r w:rsidR="00EE73A4" w:rsidRPr="000668E3">
        <w:rPr>
          <w:rFonts w:ascii="Arial" w:hAnsi="Arial" w:cs="Arial"/>
          <w:sz w:val="28"/>
          <w:szCs w:val="28"/>
          <w:lang w:val="ru-RU"/>
        </w:rPr>
        <w:t xml:space="preserve">подразумевает </w:t>
      </w:r>
      <w:r w:rsidR="006F4296" w:rsidRPr="000668E3">
        <w:rPr>
          <w:rFonts w:ascii="Arial" w:hAnsi="Arial" w:cs="Arial"/>
          <w:sz w:val="28"/>
          <w:szCs w:val="28"/>
          <w:lang w:val="ru-RU"/>
        </w:rPr>
        <w:t>относительно пассивн</w:t>
      </w:r>
      <w:r w:rsidR="00EE73A4" w:rsidRPr="000668E3">
        <w:rPr>
          <w:rFonts w:ascii="Arial" w:hAnsi="Arial" w:cs="Arial"/>
          <w:sz w:val="28"/>
          <w:szCs w:val="28"/>
          <w:lang w:val="ru-RU"/>
        </w:rPr>
        <w:t>ую</w:t>
      </w:r>
      <w:r w:rsidR="00C01B7B" w:rsidRPr="000668E3">
        <w:rPr>
          <w:rFonts w:ascii="Arial" w:hAnsi="Arial" w:cs="Arial"/>
          <w:sz w:val="28"/>
          <w:szCs w:val="28"/>
        </w:rPr>
        <w:t xml:space="preserve"> роль </w:t>
      </w:r>
      <w:r w:rsidR="006F4296" w:rsidRPr="000668E3">
        <w:rPr>
          <w:rFonts w:ascii="Arial" w:hAnsi="Arial" w:cs="Arial"/>
          <w:sz w:val="28"/>
          <w:szCs w:val="28"/>
          <w:lang w:val="ru-RU"/>
        </w:rPr>
        <w:t>с</w:t>
      </w:r>
      <w:r w:rsidR="00C01B7B" w:rsidRPr="000668E3">
        <w:rPr>
          <w:rFonts w:ascii="Arial" w:hAnsi="Arial" w:cs="Arial"/>
          <w:sz w:val="28"/>
          <w:szCs w:val="28"/>
        </w:rPr>
        <w:t xml:space="preserve">уда, </w:t>
      </w:r>
      <w:r w:rsidR="006F4296" w:rsidRPr="000668E3">
        <w:rPr>
          <w:rFonts w:ascii="Arial" w:hAnsi="Arial" w:cs="Arial"/>
          <w:sz w:val="28"/>
          <w:szCs w:val="28"/>
          <w:lang w:val="ru-RU"/>
        </w:rPr>
        <w:t>выступающ</w:t>
      </w:r>
      <w:r w:rsidR="00EE73A4" w:rsidRPr="000668E3">
        <w:rPr>
          <w:rFonts w:ascii="Arial" w:hAnsi="Arial" w:cs="Arial"/>
          <w:sz w:val="28"/>
          <w:szCs w:val="28"/>
          <w:lang w:val="ru-RU"/>
        </w:rPr>
        <w:t>его</w:t>
      </w:r>
      <w:r w:rsidR="006F4296" w:rsidRPr="000668E3">
        <w:rPr>
          <w:rFonts w:ascii="Arial" w:hAnsi="Arial" w:cs="Arial"/>
          <w:sz w:val="28"/>
          <w:szCs w:val="28"/>
          <w:lang w:val="ru-RU"/>
        </w:rPr>
        <w:t xml:space="preserve"> </w:t>
      </w:r>
      <w:r w:rsidR="003425F5" w:rsidRPr="000668E3">
        <w:rPr>
          <w:rFonts w:ascii="Arial" w:hAnsi="Arial" w:cs="Arial"/>
          <w:sz w:val="28"/>
          <w:szCs w:val="28"/>
          <w:lang w:val="ru-RU"/>
        </w:rPr>
        <w:t>независимым</w:t>
      </w:r>
      <w:r w:rsidR="00C01B7B" w:rsidRPr="000668E3">
        <w:rPr>
          <w:rFonts w:ascii="Arial" w:hAnsi="Arial" w:cs="Arial"/>
          <w:sz w:val="28"/>
          <w:szCs w:val="28"/>
        </w:rPr>
        <w:t xml:space="preserve"> арбитром, и </w:t>
      </w:r>
      <w:r w:rsidR="00EE73A4" w:rsidRPr="000668E3">
        <w:rPr>
          <w:rFonts w:ascii="Arial" w:hAnsi="Arial" w:cs="Arial"/>
          <w:sz w:val="28"/>
          <w:szCs w:val="28"/>
          <w:lang w:val="ru-RU"/>
        </w:rPr>
        <w:t>при этом степень вовлеченности</w:t>
      </w:r>
      <w:r w:rsidR="00C01B7B" w:rsidRPr="000668E3">
        <w:rPr>
          <w:rFonts w:ascii="Arial" w:hAnsi="Arial" w:cs="Arial"/>
          <w:sz w:val="28"/>
          <w:szCs w:val="28"/>
        </w:rPr>
        <w:t xml:space="preserve"> </w:t>
      </w:r>
      <w:r w:rsidR="001E1A47" w:rsidRPr="000668E3">
        <w:rPr>
          <w:rFonts w:ascii="Arial" w:hAnsi="Arial" w:cs="Arial"/>
          <w:sz w:val="28"/>
          <w:szCs w:val="28"/>
          <w:lang w:val="ru-RU"/>
        </w:rPr>
        <w:t>с</w:t>
      </w:r>
      <w:r w:rsidR="00C01B7B" w:rsidRPr="000668E3">
        <w:rPr>
          <w:rFonts w:ascii="Arial" w:hAnsi="Arial" w:cs="Arial"/>
          <w:sz w:val="28"/>
          <w:szCs w:val="28"/>
        </w:rPr>
        <w:t>торон</w:t>
      </w:r>
      <w:r w:rsidR="00EE73A4" w:rsidRPr="000668E3">
        <w:rPr>
          <w:rFonts w:ascii="Arial" w:hAnsi="Arial" w:cs="Arial"/>
          <w:sz w:val="28"/>
          <w:szCs w:val="28"/>
          <w:lang w:val="ru-RU"/>
        </w:rPr>
        <w:t xml:space="preserve"> в принятии самостоятельных процессуальных решений </w:t>
      </w:r>
      <w:r w:rsidR="001E1A47" w:rsidRPr="000668E3">
        <w:rPr>
          <w:rFonts w:ascii="Arial" w:hAnsi="Arial" w:cs="Arial"/>
          <w:sz w:val="28"/>
          <w:szCs w:val="28"/>
          <w:lang w:val="ru-RU"/>
        </w:rPr>
        <w:t>сравнительно выше</w:t>
      </w:r>
      <w:r w:rsidR="00CD1DBA">
        <w:rPr>
          <w:rStyle w:val="af8"/>
          <w:rFonts w:ascii="Arial" w:hAnsi="Arial" w:cs="Arial"/>
          <w:sz w:val="28"/>
          <w:szCs w:val="28"/>
          <w:lang w:val="ru-RU"/>
        </w:rPr>
        <w:footnoteReference w:id="556"/>
      </w:r>
      <w:r w:rsidR="00C01B7B" w:rsidRPr="000668E3">
        <w:rPr>
          <w:rFonts w:ascii="Arial" w:hAnsi="Arial" w:cs="Arial"/>
          <w:sz w:val="28"/>
          <w:szCs w:val="28"/>
        </w:rPr>
        <w:t xml:space="preserve">. </w:t>
      </w:r>
      <w:r w:rsidR="009332ED" w:rsidRPr="000668E3">
        <w:rPr>
          <w:rFonts w:ascii="Arial" w:hAnsi="Arial" w:cs="Arial"/>
          <w:sz w:val="28"/>
          <w:szCs w:val="28"/>
          <w:lang w:val="ru-RU"/>
        </w:rPr>
        <w:t>С</w:t>
      </w:r>
      <w:r w:rsidR="00C01B7B" w:rsidRPr="000668E3">
        <w:rPr>
          <w:rFonts w:ascii="Arial" w:hAnsi="Arial" w:cs="Arial"/>
          <w:sz w:val="28"/>
          <w:szCs w:val="28"/>
        </w:rPr>
        <w:t>тороны</w:t>
      </w:r>
      <w:r w:rsidR="009332ED" w:rsidRPr="000668E3">
        <w:rPr>
          <w:rFonts w:ascii="Arial" w:hAnsi="Arial" w:cs="Arial"/>
          <w:sz w:val="28"/>
          <w:szCs w:val="28"/>
          <w:lang w:val="ru-RU"/>
        </w:rPr>
        <w:t>, участвующие в разбирательстве</w:t>
      </w:r>
      <w:r w:rsidR="00C01B7B" w:rsidRPr="000668E3">
        <w:rPr>
          <w:rFonts w:ascii="Arial" w:hAnsi="Arial" w:cs="Arial"/>
          <w:sz w:val="28"/>
          <w:szCs w:val="28"/>
        </w:rPr>
        <w:t xml:space="preserve"> в Суде МФЦА</w:t>
      </w:r>
      <w:r w:rsidR="009332ED" w:rsidRPr="000668E3">
        <w:rPr>
          <w:rFonts w:ascii="Arial" w:hAnsi="Arial" w:cs="Arial"/>
          <w:sz w:val="28"/>
          <w:szCs w:val="28"/>
          <w:lang w:val="ru-RU"/>
        </w:rPr>
        <w:t>, самостоятельно</w:t>
      </w:r>
      <w:r w:rsidR="00C01B7B" w:rsidRPr="000668E3">
        <w:rPr>
          <w:rFonts w:ascii="Arial" w:hAnsi="Arial" w:cs="Arial"/>
          <w:sz w:val="28"/>
          <w:szCs w:val="28"/>
        </w:rPr>
        <w:t xml:space="preserve"> на основе взаимного соглашения </w:t>
      </w:r>
      <w:r w:rsidR="009332ED" w:rsidRPr="000668E3">
        <w:rPr>
          <w:rFonts w:ascii="Arial" w:hAnsi="Arial" w:cs="Arial"/>
          <w:sz w:val="28"/>
          <w:szCs w:val="28"/>
          <w:lang w:val="ru-RU"/>
        </w:rPr>
        <w:t xml:space="preserve">раскрывают </w:t>
      </w:r>
      <w:r w:rsidR="00C01B7B" w:rsidRPr="000668E3">
        <w:rPr>
          <w:rFonts w:ascii="Arial" w:hAnsi="Arial" w:cs="Arial"/>
          <w:sz w:val="28"/>
          <w:szCs w:val="28"/>
        </w:rPr>
        <w:t xml:space="preserve">друг другу документы </w:t>
      </w:r>
      <w:r w:rsidR="009332ED" w:rsidRPr="000668E3">
        <w:rPr>
          <w:rFonts w:ascii="Arial" w:hAnsi="Arial" w:cs="Arial"/>
          <w:sz w:val="28"/>
          <w:szCs w:val="28"/>
          <w:lang w:val="ru-RU"/>
        </w:rPr>
        <w:t xml:space="preserve">по делу </w:t>
      </w:r>
      <w:r w:rsidR="00C01B7B" w:rsidRPr="000668E3">
        <w:rPr>
          <w:rFonts w:ascii="Arial" w:hAnsi="Arial" w:cs="Arial"/>
          <w:sz w:val="28"/>
          <w:szCs w:val="28"/>
        </w:rPr>
        <w:t xml:space="preserve">для ознакомления, </w:t>
      </w:r>
      <w:r w:rsidR="009332ED" w:rsidRPr="000668E3">
        <w:rPr>
          <w:rFonts w:ascii="Arial" w:hAnsi="Arial" w:cs="Arial"/>
          <w:sz w:val="28"/>
          <w:szCs w:val="28"/>
          <w:lang w:val="ru-RU"/>
        </w:rPr>
        <w:t xml:space="preserve">суд обеспечивает право стороны лишь в тогда, когда это предписывается правилами. Иными словами, при добровольном раскрытии сторонами доказательств, суд не принимает участие в данном виде процессуальных отношений. </w:t>
      </w:r>
      <w:r w:rsidR="003322F6" w:rsidRPr="000668E3">
        <w:rPr>
          <w:rFonts w:ascii="Arial" w:hAnsi="Arial" w:cs="Arial"/>
          <w:sz w:val="28"/>
          <w:szCs w:val="28"/>
          <w:lang w:val="ru-RU"/>
        </w:rPr>
        <w:t xml:space="preserve">Представить и раскрыть документы по делу является процессуальной обязанностью каждой из сторон, которой корреспондирует право каждого из тяжущегося на ознакомление с данными документами. </w:t>
      </w:r>
      <w:r w:rsidR="00C01B7B" w:rsidRPr="000668E3">
        <w:rPr>
          <w:rFonts w:ascii="Arial" w:hAnsi="Arial" w:cs="Arial"/>
          <w:sz w:val="28"/>
          <w:szCs w:val="28"/>
        </w:rPr>
        <w:t xml:space="preserve">У </w:t>
      </w:r>
      <w:r w:rsidR="003322F6" w:rsidRPr="000668E3">
        <w:rPr>
          <w:rFonts w:ascii="Arial" w:hAnsi="Arial" w:cs="Arial"/>
          <w:sz w:val="28"/>
          <w:szCs w:val="28"/>
          <w:lang w:val="ru-RU"/>
        </w:rPr>
        <w:t>с</w:t>
      </w:r>
      <w:r w:rsidR="00C01B7B" w:rsidRPr="000668E3">
        <w:rPr>
          <w:rFonts w:ascii="Arial" w:hAnsi="Arial" w:cs="Arial"/>
          <w:sz w:val="28"/>
          <w:szCs w:val="28"/>
        </w:rPr>
        <w:t xml:space="preserve">уда </w:t>
      </w:r>
      <w:r w:rsidR="003322F6" w:rsidRPr="000668E3">
        <w:rPr>
          <w:rFonts w:ascii="Arial" w:hAnsi="Arial" w:cs="Arial"/>
          <w:sz w:val="28"/>
          <w:szCs w:val="28"/>
          <w:lang w:val="ru-RU"/>
        </w:rPr>
        <w:t>отсутствует подобная обязанность</w:t>
      </w:r>
      <w:r w:rsidR="00C01B7B" w:rsidRPr="000668E3">
        <w:rPr>
          <w:rFonts w:ascii="Arial" w:hAnsi="Arial" w:cs="Arial"/>
          <w:sz w:val="28"/>
          <w:szCs w:val="28"/>
        </w:rPr>
        <w:t xml:space="preserve">, но он </w:t>
      </w:r>
      <w:r w:rsidR="003322F6" w:rsidRPr="000668E3">
        <w:rPr>
          <w:rFonts w:ascii="Arial" w:hAnsi="Arial" w:cs="Arial"/>
          <w:sz w:val="28"/>
          <w:szCs w:val="28"/>
          <w:lang w:val="ru-RU"/>
        </w:rPr>
        <w:t xml:space="preserve">вправе </w:t>
      </w:r>
      <w:r w:rsidR="00A94A4D" w:rsidRPr="000668E3">
        <w:rPr>
          <w:rFonts w:ascii="Arial" w:hAnsi="Arial" w:cs="Arial"/>
          <w:sz w:val="28"/>
          <w:szCs w:val="28"/>
          <w:lang w:val="ru-RU"/>
        </w:rPr>
        <w:t xml:space="preserve">в определенных случаях </w:t>
      </w:r>
      <w:r w:rsidR="003322F6" w:rsidRPr="000668E3">
        <w:rPr>
          <w:rFonts w:ascii="Arial" w:hAnsi="Arial" w:cs="Arial"/>
          <w:sz w:val="28"/>
          <w:szCs w:val="28"/>
          <w:lang w:val="ru-RU"/>
        </w:rPr>
        <w:t>вменить</w:t>
      </w:r>
      <w:r w:rsidR="00C01B7B" w:rsidRPr="000668E3">
        <w:rPr>
          <w:rFonts w:ascii="Arial" w:hAnsi="Arial" w:cs="Arial"/>
          <w:sz w:val="28"/>
          <w:szCs w:val="28"/>
        </w:rPr>
        <w:t xml:space="preserve"> эту обязанность </w:t>
      </w:r>
      <w:r w:rsidR="003322F6" w:rsidRPr="000668E3">
        <w:rPr>
          <w:rFonts w:ascii="Arial" w:hAnsi="Arial" w:cs="Arial"/>
          <w:sz w:val="28"/>
          <w:szCs w:val="28"/>
          <w:lang w:val="ru-RU"/>
        </w:rPr>
        <w:t>принудительно в отношении не только</w:t>
      </w:r>
      <w:r w:rsidR="00C01B7B" w:rsidRPr="000668E3">
        <w:rPr>
          <w:rFonts w:ascii="Arial" w:hAnsi="Arial" w:cs="Arial"/>
          <w:sz w:val="28"/>
          <w:szCs w:val="28"/>
        </w:rPr>
        <w:t xml:space="preserve"> лиц, участвующих в деле</w:t>
      </w:r>
      <w:r w:rsidR="003322F6" w:rsidRPr="000668E3">
        <w:rPr>
          <w:rFonts w:ascii="Arial" w:hAnsi="Arial" w:cs="Arial"/>
          <w:sz w:val="28"/>
          <w:szCs w:val="28"/>
          <w:lang w:val="ru-RU"/>
        </w:rPr>
        <w:t>, но и в отношении лиц, которые обладают документами по делу,</w:t>
      </w:r>
      <w:r w:rsidR="00C01B7B" w:rsidRPr="000668E3">
        <w:rPr>
          <w:rFonts w:ascii="Arial" w:hAnsi="Arial" w:cs="Arial"/>
          <w:sz w:val="28"/>
          <w:szCs w:val="28"/>
        </w:rPr>
        <w:t xml:space="preserve"> в необходимых случаях. </w:t>
      </w:r>
      <w:r w:rsidR="005706E5" w:rsidRPr="000668E3">
        <w:rPr>
          <w:rFonts w:ascii="Arial" w:hAnsi="Arial" w:cs="Arial"/>
          <w:sz w:val="28"/>
          <w:szCs w:val="28"/>
          <w:lang w:val="ru-RU"/>
        </w:rPr>
        <w:t xml:space="preserve">Отсюда </w:t>
      </w:r>
      <w:r w:rsidR="005706E5" w:rsidRPr="000668E3">
        <w:rPr>
          <w:rFonts w:ascii="Arial" w:hAnsi="Arial" w:cs="Arial"/>
          <w:sz w:val="28"/>
          <w:szCs w:val="28"/>
          <w:lang w:val="ru-RU"/>
        </w:rPr>
        <w:lastRenderedPageBreak/>
        <w:t>следует</w:t>
      </w:r>
      <w:r w:rsidR="00C01B7B" w:rsidRPr="000668E3">
        <w:rPr>
          <w:rFonts w:ascii="Arial" w:hAnsi="Arial" w:cs="Arial"/>
          <w:sz w:val="28"/>
          <w:szCs w:val="28"/>
        </w:rPr>
        <w:t>,</w:t>
      </w:r>
      <w:r w:rsidR="005706E5" w:rsidRPr="000668E3">
        <w:rPr>
          <w:rFonts w:ascii="Arial" w:hAnsi="Arial" w:cs="Arial"/>
          <w:sz w:val="28"/>
          <w:szCs w:val="28"/>
          <w:lang w:val="ru-RU"/>
        </w:rPr>
        <w:t xml:space="preserve"> что</w:t>
      </w:r>
      <w:r w:rsidR="00D143EF" w:rsidRPr="000668E3">
        <w:rPr>
          <w:rFonts w:ascii="Arial" w:hAnsi="Arial" w:cs="Arial"/>
          <w:sz w:val="28"/>
          <w:szCs w:val="28"/>
          <w:lang w:val="ru-RU"/>
        </w:rPr>
        <w:t xml:space="preserve"> </w:t>
      </w:r>
      <w:r w:rsidR="00780BE5" w:rsidRPr="000668E3">
        <w:rPr>
          <w:rFonts w:ascii="Arial" w:hAnsi="Arial" w:cs="Arial"/>
          <w:sz w:val="28"/>
          <w:szCs w:val="28"/>
          <w:lang w:val="ru-RU"/>
        </w:rPr>
        <w:t>участниками процессуального отношения по представлению документов будут только стороны, а</w:t>
      </w:r>
      <w:r w:rsidR="00C01B7B" w:rsidRPr="000668E3">
        <w:rPr>
          <w:rFonts w:ascii="Arial" w:hAnsi="Arial" w:cs="Arial"/>
          <w:sz w:val="28"/>
          <w:szCs w:val="28"/>
        </w:rPr>
        <w:t xml:space="preserve"> </w:t>
      </w:r>
      <w:r w:rsidR="00780BE5" w:rsidRPr="000668E3">
        <w:rPr>
          <w:rFonts w:ascii="Arial" w:hAnsi="Arial" w:cs="Arial"/>
          <w:sz w:val="28"/>
          <w:szCs w:val="28"/>
          <w:lang w:val="ru-RU"/>
        </w:rPr>
        <w:t>для с</w:t>
      </w:r>
      <w:r w:rsidR="00C01B7B" w:rsidRPr="000668E3">
        <w:rPr>
          <w:rFonts w:ascii="Arial" w:hAnsi="Arial" w:cs="Arial"/>
          <w:sz w:val="28"/>
          <w:szCs w:val="28"/>
        </w:rPr>
        <w:t>уд</w:t>
      </w:r>
      <w:r w:rsidR="00780BE5" w:rsidRPr="000668E3">
        <w:rPr>
          <w:rFonts w:ascii="Arial" w:hAnsi="Arial" w:cs="Arial"/>
          <w:sz w:val="28"/>
          <w:szCs w:val="28"/>
          <w:lang w:val="ru-RU"/>
        </w:rPr>
        <w:t>а</w:t>
      </w:r>
      <w:r w:rsidR="00C01B7B" w:rsidRPr="000668E3">
        <w:rPr>
          <w:rFonts w:ascii="Arial" w:hAnsi="Arial" w:cs="Arial"/>
          <w:sz w:val="28"/>
          <w:szCs w:val="28"/>
        </w:rPr>
        <w:t xml:space="preserve"> </w:t>
      </w:r>
      <w:r w:rsidR="00406A2A" w:rsidRPr="000668E3">
        <w:rPr>
          <w:rFonts w:ascii="Arial" w:hAnsi="Arial" w:cs="Arial"/>
          <w:sz w:val="28"/>
          <w:szCs w:val="28"/>
          <w:lang w:val="ru-RU"/>
        </w:rPr>
        <w:t>это будет означать</w:t>
      </w:r>
      <w:r w:rsidR="00985BE3" w:rsidRPr="000668E3">
        <w:rPr>
          <w:rFonts w:ascii="Arial" w:hAnsi="Arial" w:cs="Arial"/>
          <w:sz w:val="28"/>
          <w:szCs w:val="28"/>
          <w:lang w:val="ru-RU"/>
        </w:rPr>
        <w:t xml:space="preserve"> </w:t>
      </w:r>
      <w:r w:rsidR="00406A2A" w:rsidRPr="000668E3">
        <w:rPr>
          <w:rFonts w:ascii="Arial" w:hAnsi="Arial" w:cs="Arial"/>
          <w:sz w:val="28"/>
          <w:szCs w:val="28"/>
          <w:lang w:val="ru-RU"/>
        </w:rPr>
        <w:t>отсутствие вовлеченности в данные</w:t>
      </w:r>
      <w:r w:rsidR="00C01B7B" w:rsidRPr="000668E3">
        <w:rPr>
          <w:rFonts w:ascii="Arial" w:hAnsi="Arial" w:cs="Arial"/>
          <w:sz w:val="28"/>
          <w:szCs w:val="28"/>
        </w:rPr>
        <w:t xml:space="preserve"> процессуальны</w:t>
      </w:r>
      <w:r w:rsidR="00406A2A" w:rsidRPr="000668E3">
        <w:rPr>
          <w:rFonts w:ascii="Arial" w:hAnsi="Arial" w:cs="Arial"/>
          <w:sz w:val="28"/>
          <w:szCs w:val="28"/>
          <w:lang w:val="ru-RU"/>
        </w:rPr>
        <w:t>е</w:t>
      </w:r>
      <w:r w:rsidR="00C01B7B" w:rsidRPr="000668E3">
        <w:rPr>
          <w:rFonts w:ascii="Arial" w:hAnsi="Arial" w:cs="Arial"/>
          <w:sz w:val="28"/>
          <w:szCs w:val="28"/>
        </w:rPr>
        <w:t xml:space="preserve"> правоотношени</w:t>
      </w:r>
      <w:r w:rsidR="00406A2A" w:rsidRPr="000668E3">
        <w:rPr>
          <w:rFonts w:ascii="Arial" w:hAnsi="Arial" w:cs="Arial"/>
          <w:sz w:val="28"/>
          <w:szCs w:val="28"/>
          <w:lang w:val="ru-RU"/>
        </w:rPr>
        <w:t>я</w:t>
      </w:r>
      <w:r w:rsidR="00C01B7B" w:rsidRPr="000668E3">
        <w:rPr>
          <w:rFonts w:ascii="Arial" w:hAnsi="Arial" w:cs="Arial"/>
          <w:sz w:val="28"/>
          <w:szCs w:val="28"/>
        </w:rPr>
        <w:t xml:space="preserve"> по представлению документов</w:t>
      </w:r>
      <w:r w:rsidR="00985BE3" w:rsidRPr="000668E3">
        <w:rPr>
          <w:rFonts w:ascii="Arial" w:hAnsi="Arial" w:cs="Arial"/>
          <w:sz w:val="28"/>
          <w:szCs w:val="28"/>
          <w:lang w:val="ru-RU"/>
        </w:rPr>
        <w:t xml:space="preserve"> в качестве субъекта</w:t>
      </w:r>
      <w:r w:rsidR="00CD1DBA">
        <w:rPr>
          <w:rStyle w:val="af8"/>
          <w:rFonts w:ascii="Arial" w:hAnsi="Arial" w:cs="Arial"/>
          <w:sz w:val="28"/>
          <w:szCs w:val="28"/>
          <w:lang w:val="ru-RU"/>
        </w:rPr>
        <w:footnoteReference w:id="557"/>
      </w:r>
      <w:r w:rsidR="00C01B7B" w:rsidRPr="000668E3">
        <w:rPr>
          <w:rFonts w:ascii="Arial" w:hAnsi="Arial" w:cs="Arial"/>
          <w:sz w:val="28"/>
          <w:szCs w:val="28"/>
        </w:rPr>
        <w:t>.</w:t>
      </w:r>
    </w:p>
    <w:p w14:paraId="0EBCC3D2" w14:textId="5C567B94" w:rsidR="00D47E88" w:rsidRPr="000668E3" w:rsidRDefault="00C01B7B" w:rsidP="00C01B7B">
      <w:pPr>
        <w:ind w:left="-851" w:firstLine="425"/>
        <w:jc w:val="both"/>
        <w:rPr>
          <w:rFonts w:ascii="Arial" w:hAnsi="Arial" w:cs="Arial"/>
          <w:sz w:val="28"/>
          <w:szCs w:val="28"/>
          <w:lang w:val="ru-RU"/>
        </w:rPr>
      </w:pPr>
      <w:r w:rsidRPr="000668E3">
        <w:rPr>
          <w:rFonts w:ascii="Arial" w:hAnsi="Arial" w:cs="Arial"/>
          <w:sz w:val="28"/>
          <w:szCs w:val="28"/>
        </w:rPr>
        <w:tab/>
      </w:r>
      <w:r w:rsidR="00D47E88" w:rsidRPr="000668E3">
        <w:rPr>
          <w:rFonts w:ascii="Arial" w:hAnsi="Arial" w:cs="Arial"/>
          <w:sz w:val="28"/>
          <w:szCs w:val="28"/>
          <w:lang w:val="ru-RU"/>
        </w:rPr>
        <w:t xml:space="preserve">Нормы п. 17.4 </w:t>
      </w:r>
      <w:r w:rsidR="00CB17B5">
        <w:rPr>
          <w:rFonts w:ascii="Arial" w:hAnsi="Arial" w:cs="Arial"/>
          <w:sz w:val="28"/>
          <w:szCs w:val="28"/>
          <w:lang w:val="en-US"/>
        </w:rPr>
        <w:t>AIFC</w:t>
      </w:r>
      <w:r w:rsidR="00CB17B5" w:rsidRPr="00CB17B5">
        <w:rPr>
          <w:rFonts w:ascii="Arial" w:hAnsi="Arial" w:cs="Arial"/>
          <w:sz w:val="28"/>
          <w:szCs w:val="28"/>
          <w:lang w:val="ru-RU"/>
        </w:rPr>
        <w:t xml:space="preserve"> </w:t>
      </w:r>
      <w:r w:rsidR="00CB17B5">
        <w:rPr>
          <w:rFonts w:ascii="Arial" w:hAnsi="Arial" w:cs="Arial"/>
          <w:sz w:val="28"/>
          <w:szCs w:val="28"/>
          <w:lang w:val="en-US"/>
        </w:rPr>
        <w:t>CR</w:t>
      </w:r>
      <w:r w:rsidR="00CB17B5">
        <w:rPr>
          <w:rStyle w:val="af8"/>
          <w:rFonts w:ascii="Arial" w:hAnsi="Arial" w:cs="Arial"/>
          <w:sz w:val="28"/>
          <w:szCs w:val="28"/>
          <w:lang w:val="ru-RU"/>
        </w:rPr>
        <w:t xml:space="preserve"> </w:t>
      </w:r>
      <w:r w:rsidR="00CD1DBA">
        <w:rPr>
          <w:rStyle w:val="af8"/>
          <w:rFonts w:ascii="Arial" w:hAnsi="Arial" w:cs="Arial"/>
          <w:sz w:val="28"/>
          <w:szCs w:val="28"/>
          <w:lang w:val="ru-RU"/>
        </w:rPr>
        <w:footnoteReference w:id="558"/>
      </w:r>
      <w:r w:rsidR="00D47E88" w:rsidRPr="000668E3">
        <w:rPr>
          <w:rFonts w:ascii="Arial" w:hAnsi="Arial" w:cs="Arial"/>
          <w:sz w:val="28"/>
          <w:szCs w:val="28"/>
          <w:lang w:val="ru-RU"/>
        </w:rPr>
        <w:t xml:space="preserve"> предусматривают, что крайний срок представления может быть установлен судом, стороны являются основными субъектами.</w:t>
      </w:r>
      <w:r w:rsidRPr="000668E3">
        <w:rPr>
          <w:rFonts w:ascii="Arial" w:hAnsi="Arial" w:cs="Arial"/>
          <w:sz w:val="28"/>
          <w:szCs w:val="28"/>
        </w:rPr>
        <w:t xml:space="preserve"> </w:t>
      </w:r>
      <w:r w:rsidR="00D47E88" w:rsidRPr="000668E3">
        <w:rPr>
          <w:rFonts w:ascii="Arial" w:hAnsi="Arial" w:cs="Arial"/>
          <w:sz w:val="28"/>
          <w:szCs w:val="28"/>
          <w:lang w:val="ru-RU"/>
        </w:rPr>
        <w:t>Однако</w:t>
      </w:r>
      <w:r w:rsidRPr="000668E3">
        <w:rPr>
          <w:rFonts w:ascii="Arial" w:hAnsi="Arial" w:cs="Arial"/>
          <w:sz w:val="28"/>
          <w:szCs w:val="28"/>
        </w:rPr>
        <w:t>,</w:t>
      </w:r>
      <w:r w:rsidR="00D47E88" w:rsidRPr="000668E3">
        <w:rPr>
          <w:rFonts w:ascii="Arial" w:hAnsi="Arial" w:cs="Arial"/>
          <w:sz w:val="28"/>
          <w:szCs w:val="28"/>
          <w:lang w:val="ru-RU"/>
        </w:rPr>
        <w:t xml:space="preserve"> помимо сторон субъектом представления может стать любое иное лицо, если данное лицо обладает документами:</w:t>
      </w:r>
    </w:p>
    <w:p w14:paraId="2A057C24" w14:textId="752DB1AB" w:rsidR="00D47E88" w:rsidRPr="000668E3" w:rsidRDefault="00D47E88">
      <w:pPr>
        <w:pStyle w:val="a6"/>
        <w:numPr>
          <w:ilvl w:val="0"/>
          <w:numId w:val="10"/>
        </w:numPr>
        <w:jc w:val="both"/>
        <w:rPr>
          <w:rFonts w:ascii="Arial" w:hAnsi="Arial" w:cs="Arial"/>
          <w:sz w:val="28"/>
          <w:szCs w:val="28"/>
          <w:lang w:val="ru-RU"/>
        </w:rPr>
      </w:pPr>
      <w:r w:rsidRPr="000668E3">
        <w:rPr>
          <w:rFonts w:ascii="Arial" w:hAnsi="Arial" w:cs="Arial"/>
          <w:sz w:val="28"/>
          <w:szCs w:val="28"/>
          <w:lang w:val="ru-RU"/>
        </w:rPr>
        <w:t>которые могут поддержать позицию истца;</w:t>
      </w:r>
    </w:p>
    <w:p w14:paraId="199516E9" w14:textId="4ECCA8CA" w:rsidR="00D47E88" w:rsidRPr="000668E3" w:rsidRDefault="00D47E88">
      <w:pPr>
        <w:pStyle w:val="a6"/>
        <w:numPr>
          <w:ilvl w:val="0"/>
          <w:numId w:val="10"/>
        </w:numPr>
        <w:jc w:val="both"/>
        <w:rPr>
          <w:rFonts w:ascii="Arial" w:hAnsi="Arial" w:cs="Arial"/>
          <w:sz w:val="28"/>
          <w:szCs w:val="28"/>
          <w:lang w:val="ru-RU"/>
        </w:rPr>
      </w:pPr>
      <w:r w:rsidRPr="000668E3">
        <w:rPr>
          <w:rFonts w:ascii="Arial" w:hAnsi="Arial" w:cs="Arial"/>
          <w:sz w:val="28"/>
          <w:szCs w:val="28"/>
          <w:lang w:val="ru-RU"/>
        </w:rPr>
        <w:t>которые могут отрицательно повлиять на позицию истца или ответчика;</w:t>
      </w:r>
    </w:p>
    <w:p w14:paraId="22917029" w14:textId="17055C22" w:rsidR="00D47E88" w:rsidRPr="000668E3" w:rsidRDefault="00D47E88">
      <w:pPr>
        <w:pStyle w:val="a6"/>
        <w:numPr>
          <w:ilvl w:val="0"/>
          <w:numId w:val="10"/>
        </w:numPr>
        <w:jc w:val="both"/>
        <w:rPr>
          <w:rFonts w:ascii="Arial" w:hAnsi="Arial" w:cs="Arial"/>
          <w:sz w:val="28"/>
          <w:szCs w:val="28"/>
          <w:lang w:val="ru-RU"/>
        </w:rPr>
      </w:pPr>
      <w:r w:rsidRPr="000668E3">
        <w:rPr>
          <w:rFonts w:ascii="Arial" w:hAnsi="Arial" w:cs="Arial"/>
          <w:sz w:val="28"/>
          <w:szCs w:val="28"/>
          <w:lang w:val="ru-RU"/>
        </w:rPr>
        <w:t>которые могут содействовать справедливому разбирательству</w:t>
      </w:r>
      <w:r w:rsidR="00A94A4D" w:rsidRPr="000668E3">
        <w:rPr>
          <w:rFonts w:ascii="Arial" w:hAnsi="Arial" w:cs="Arial"/>
          <w:sz w:val="28"/>
          <w:szCs w:val="28"/>
          <w:lang w:val="ru-RU"/>
        </w:rPr>
        <w:t xml:space="preserve"> и экономии расходов</w:t>
      </w:r>
      <w:r w:rsidR="00CD1DBA">
        <w:rPr>
          <w:rStyle w:val="af8"/>
          <w:rFonts w:ascii="Arial" w:hAnsi="Arial" w:cs="Arial"/>
          <w:sz w:val="28"/>
          <w:szCs w:val="28"/>
          <w:lang w:val="ru-RU"/>
        </w:rPr>
        <w:footnoteReference w:id="559"/>
      </w:r>
      <w:r w:rsidR="00A94A4D" w:rsidRPr="000668E3">
        <w:rPr>
          <w:rFonts w:ascii="Arial" w:hAnsi="Arial" w:cs="Arial"/>
          <w:sz w:val="28"/>
          <w:szCs w:val="28"/>
        </w:rPr>
        <w:t>.</w:t>
      </w:r>
    </w:p>
    <w:p w14:paraId="6C6999E4" w14:textId="0590DEA5" w:rsidR="00C01B7B" w:rsidRPr="00823937" w:rsidRDefault="00A94A4D" w:rsidP="00A94A4D">
      <w:pPr>
        <w:ind w:left="-851" w:firstLine="785"/>
        <w:jc w:val="both"/>
        <w:rPr>
          <w:rFonts w:ascii="Arial" w:hAnsi="Arial" w:cs="Arial"/>
          <w:sz w:val="28"/>
          <w:szCs w:val="28"/>
          <w:lang w:val="ru-RU"/>
        </w:rPr>
      </w:pPr>
      <w:r w:rsidRPr="000668E3">
        <w:rPr>
          <w:rFonts w:ascii="Arial" w:hAnsi="Arial" w:cs="Arial"/>
          <w:sz w:val="28"/>
          <w:szCs w:val="28"/>
          <w:lang w:val="ru-RU"/>
        </w:rPr>
        <w:t>Необходимо отметить, что это не исчерпывающий перечень и суд вправе выносить приказы о представлении доказательств в отношении иных лиц либо по иным основаниям. Исходя из этого, можно сделать вывод, что основная обязанность по раскрытию возложена на стороны, но в то же время любое другое лицо, может стать субъектом раскрытия по приказу суда. К примеру, любая из сторон может заявить ходатайство в суд о привлечении к раскрытию лица, не участвующего в деле, при этом она должна указать</w:t>
      </w:r>
      <w:r w:rsidR="00C01B7B" w:rsidRPr="000668E3">
        <w:rPr>
          <w:rFonts w:ascii="Arial" w:hAnsi="Arial" w:cs="Arial"/>
          <w:sz w:val="28"/>
          <w:szCs w:val="28"/>
        </w:rPr>
        <w:t xml:space="preserve"> на то, каки</w:t>
      </w:r>
      <w:r w:rsidRPr="000668E3">
        <w:rPr>
          <w:rFonts w:ascii="Arial" w:hAnsi="Arial" w:cs="Arial"/>
          <w:sz w:val="28"/>
          <w:szCs w:val="28"/>
          <w:lang w:val="ru-RU"/>
        </w:rPr>
        <w:t>ми</w:t>
      </w:r>
      <w:r w:rsidR="00C01B7B" w:rsidRPr="000668E3">
        <w:rPr>
          <w:rFonts w:ascii="Arial" w:hAnsi="Arial" w:cs="Arial"/>
          <w:sz w:val="28"/>
          <w:szCs w:val="28"/>
        </w:rPr>
        <w:t xml:space="preserve"> </w:t>
      </w:r>
      <w:r w:rsidRPr="000668E3">
        <w:rPr>
          <w:rFonts w:ascii="Arial" w:hAnsi="Arial" w:cs="Arial"/>
          <w:sz w:val="28"/>
          <w:szCs w:val="28"/>
          <w:lang w:val="ru-RU"/>
        </w:rPr>
        <w:t>документами</w:t>
      </w:r>
      <w:r w:rsidR="00C01B7B" w:rsidRPr="000668E3">
        <w:rPr>
          <w:rFonts w:ascii="Arial" w:hAnsi="Arial" w:cs="Arial"/>
          <w:sz w:val="28"/>
          <w:szCs w:val="28"/>
        </w:rPr>
        <w:t xml:space="preserve"> </w:t>
      </w:r>
      <w:r w:rsidRPr="000668E3">
        <w:rPr>
          <w:rFonts w:ascii="Arial" w:hAnsi="Arial" w:cs="Arial"/>
          <w:sz w:val="28"/>
          <w:szCs w:val="28"/>
          <w:lang w:val="ru-RU"/>
        </w:rPr>
        <w:t>обладает данное лицо</w:t>
      </w:r>
      <w:r w:rsidR="00C01B7B" w:rsidRPr="000668E3">
        <w:rPr>
          <w:rFonts w:ascii="Arial" w:hAnsi="Arial" w:cs="Arial"/>
          <w:sz w:val="28"/>
          <w:szCs w:val="28"/>
        </w:rPr>
        <w:t xml:space="preserve">, с </w:t>
      </w:r>
      <w:r w:rsidRPr="000668E3">
        <w:rPr>
          <w:rFonts w:ascii="Arial" w:hAnsi="Arial" w:cs="Arial"/>
          <w:sz w:val="28"/>
          <w:szCs w:val="28"/>
          <w:lang w:val="ru-RU"/>
        </w:rPr>
        <w:t>обязательным приложением</w:t>
      </w:r>
      <w:r w:rsidR="00C01B7B" w:rsidRPr="000668E3">
        <w:rPr>
          <w:rFonts w:ascii="Arial" w:hAnsi="Arial" w:cs="Arial"/>
          <w:sz w:val="28"/>
          <w:szCs w:val="28"/>
        </w:rPr>
        <w:t xml:space="preserve"> доказательств. При этом </w:t>
      </w:r>
      <w:r w:rsidRPr="000668E3">
        <w:rPr>
          <w:rFonts w:ascii="Arial" w:hAnsi="Arial" w:cs="Arial"/>
          <w:sz w:val="28"/>
          <w:szCs w:val="28"/>
          <w:lang w:val="ru-RU"/>
        </w:rPr>
        <w:t xml:space="preserve">данное </w:t>
      </w:r>
      <w:r w:rsidR="00C01B7B" w:rsidRPr="000668E3">
        <w:rPr>
          <w:rFonts w:ascii="Arial" w:hAnsi="Arial" w:cs="Arial"/>
          <w:sz w:val="28"/>
          <w:szCs w:val="28"/>
        </w:rPr>
        <w:t xml:space="preserve">лицо, не становится участником разбирательства и не привлекается к участию в процессе. </w:t>
      </w:r>
      <w:r w:rsidRPr="000668E3">
        <w:rPr>
          <w:rFonts w:ascii="Arial" w:hAnsi="Arial" w:cs="Arial"/>
          <w:sz w:val="28"/>
          <w:szCs w:val="28"/>
          <w:lang w:val="ru-RU"/>
        </w:rPr>
        <w:t>Указанная особенность раскрытия доказательств присутствует и в нормах английского права, но тем не менее при заимствовании в нормы казахстанского права она не была учтена, и субъектами раскрытия являются только лица, участвующие в деле.</w:t>
      </w:r>
    </w:p>
    <w:p w14:paraId="2A41A4AF" w14:textId="422100AE" w:rsidR="00C01B7B" w:rsidRPr="000668E3" w:rsidRDefault="00C01B7B" w:rsidP="00C01B7B">
      <w:pPr>
        <w:ind w:left="-851" w:firstLine="425"/>
        <w:jc w:val="both"/>
        <w:rPr>
          <w:rFonts w:ascii="Arial" w:hAnsi="Arial" w:cs="Arial"/>
          <w:sz w:val="28"/>
          <w:szCs w:val="28"/>
        </w:rPr>
      </w:pPr>
      <w:r w:rsidRPr="000668E3">
        <w:rPr>
          <w:rFonts w:ascii="Arial" w:hAnsi="Arial" w:cs="Arial"/>
          <w:sz w:val="28"/>
          <w:szCs w:val="28"/>
        </w:rPr>
        <w:tab/>
      </w:r>
      <w:r w:rsidR="00A94A4D" w:rsidRPr="000668E3">
        <w:rPr>
          <w:rFonts w:ascii="Arial" w:hAnsi="Arial" w:cs="Arial"/>
          <w:sz w:val="28"/>
          <w:szCs w:val="28"/>
          <w:lang w:val="ru-RU"/>
        </w:rPr>
        <w:t>Важно отметить</w:t>
      </w:r>
      <w:r w:rsidRPr="000668E3">
        <w:rPr>
          <w:rFonts w:ascii="Arial" w:hAnsi="Arial" w:cs="Arial"/>
          <w:sz w:val="28"/>
          <w:szCs w:val="28"/>
        </w:rPr>
        <w:t>, что</w:t>
      </w:r>
      <w:r w:rsidR="00A94A4D" w:rsidRPr="000668E3">
        <w:rPr>
          <w:rFonts w:ascii="Arial" w:hAnsi="Arial" w:cs="Arial"/>
          <w:sz w:val="28"/>
          <w:szCs w:val="28"/>
          <w:lang w:val="ru-RU"/>
        </w:rPr>
        <w:t xml:space="preserve"> прямая ответственность лиц, не участвующих в деле, но обязанных раскрыть и представить документы по делу нормами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A94A4D" w:rsidRPr="000668E3">
        <w:rPr>
          <w:rFonts w:ascii="Arial" w:hAnsi="Arial" w:cs="Arial"/>
          <w:sz w:val="28"/>
          <w:szCs w:val="28"/>
          <w:lang w:val="ru-RU"/>
        </w:rPr>
        <w:t xml:space="preserve"> не предусмотрена.</w:t>
      </w:r>
    </w:p>
    <w:p w14:paraId="2A9C2C3C" w14:textId="5129F2C7" w:rsidR="00051402" w:rsidRPr="000668E3" w:rsidRDefault="00C01B7B" w:rsidP="00C01B7B">
      <w:pPr>
        <w:ind w:left="-851" w:firstLine="425"/>
        <w:jc w:val="both"/>
        <w:rPr>
          <w:rFonts w:ascii="Arial" w:hAnsi="Arial" w:cs="Arial"/>
          <w:sz w:val="28"/>
          <w:szCs w:val="28"/>
          <w:lang w:val="ru-RU"/>
        </w:rPr>
      </w:pPr>
      <w:r w:rsidRPr="000668E3">
        <w:rPr>
          <w:rFonts w:ascii="Arial" w:hAnsi="Arial" w:cs="Arial"/>
          <w:sz w:val="28"/>
          <w:szCs w:val="28"/>
        </w:rPr>
        <w:tab/>
      </w:r>
      <w:r w:rsidR="00AC7E75" w:rsidRPr="000668E3">
        <w:rPr>
          <w:rFonts w:ascii="Arial" w:hAnsi="Arial" w:cs="Arial"/>
          <w:sz w:val="28"/>
          <w:szCs w:val="28"/>
          <w:lang w:val="ru-RU"/>
        </w:rPr>
        <w:t>В качестве</w:t>
      </w:r>
      <w:r w:rsidR="00051402" w:rsidRPr="000668E3">
        <w:rPr>
          <w:rFonts w:ascii="Arial" w:hAnsi="Arial" w:cs="Arial"/>
          <w:sz w:val="28"/>
          <w:szCs w:val="28"/>
        </w:rPr>
        <w:t xml:space="preserve"> пример</w:t>
      </w:r>
      <w:r w:rsidR="00AC7E75" w:rsidRPr="000668E3">
        <w:rPr>
          <w:rFonts w:ascii="Arial" w:hAnsi="Arial" w:cs="Arial"/>
          <w:sz w:val="28"/>
          <w:szCs w:val="28"/>
          <w:lang w:val="ru-RU"/>
        </w:rPr>
        <w:t>а</w:t>
      </w:r>
      <w:r w:rsidR="00051402" w:rsidRPr="000668E3">
        <w:rPr>
          <w:rFonts w:ascii="Arial" w:hAnsi="Arial" w:cs="Arial"/>
          <w:sz w:val="28"/>
          <w:szCs w:val="28"/>
        </w:rPr>
        <w:t xml:space="preserve"> применения норм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AC7E75" w:rsidRPr="000668E3">
        <w:rPr>
          <w:rFonts w:ascii="Arial" w:hAnsi="Arial" w:cs="Arial"/>
          <w:sz w:val="28"/>
          <w:szCs w:val="28"/>
          <w:lang w:val="ru-RU"/>
        </w:rPr>
        <w:t xml:space="preserve"> можно привести одно из решений Суда МФЦА, которое состоялось</w:t>
      </w:r>
      <w:r w:rsidR="00051402" w:rsidRPr="000668E3">
        <w:rPr>
          <w:rFonts w:ascii="Arial" w:hAnsi="Arial" w:cs="Arial"/>
          <w:sz w:val="28"/>
          <w:szCs w:val="28"/>
        </w:rPr>
        <w:t xml:space="preserve"> </w:t>
      </w:r>
      <w:r w:rsidR="00AC7E75" w:rsidRPr="000668E3">
        <w:rPr>
          <w:rFonts w:ascii="Arial" w:hAnsi="Arial" w:cs="Arial"/>
          <w:sz w:val="28"/>
          <w:szCs w:val="28"/>
          <w:lang w:val="ru-RU"/>
        </w:rPr>
        <w:t>в августе</w:t>
      </w:r>
      <w:r w:rsidR="00051402" w:rsidRPr="000668E3">
        <w:rPr>
          <w:rFonts w:ascii="Arial" w:hAnsi="Arial" w:cs="Arial"/>
          <w:sz w:val="28"/>
          <w:szCs w:val="28"/>
        </w:rPr>
        <w:t xml:space="preserve"> 2020 года</w:t>
      </w:r>
      <w:r w:rsidR="00CD1DBA">
        <w:rPr>
          <w:rStyle w:val="af8"/>
          <w:rFonts w:ascii="Arial" w:hAnsi="Arial" w:cs="Arial"/>
          <w:sz w:val="28"/>
          <w:szCs w:val="28"/>
        </w:rPr>
        <w:footnoteReference w:id="560"/>
      </w:r>
      <w:r w:rsidR="00051402" w:rsidRPr="000668E3">
        <w:rPr>
          <w:rFonts w:ascii="Arial" w:hAnsi="Arial" w:cs="Arial"/>
          <w:sz w:val="28"/>
          <w:szCs w:val="28"/>
        </w:rPr>
        <w:t>. Истц</w:t>
      </w:r>
      <w:r w:rsidR="00AC7E75" w:rsidRPr="000668E3">
        <w:rPr>
          <w:rFonts w:ascii="Arial" w:hAnsi="Arial" w:cs="Arial"/>
          <w:sz w:val="28"/>
          <w:szCs w:val="28"/>
          <w:lang w:val="ru-RU"/>
        </w:rPr>
        <w:t>ом выступил гражданин Казахстана</w:t>
      </w:r>
      <w:r w:rsidR="00051402" w:rsidRPr="000668E3">
        <w:rPr>
          <w:rFonts w:ascii="Arial" w:hAnsi="Arial" w:cs="Arial"/>
          <w:sz w:val="28"/>
          <w:szCs w:val="28"/>
        </w:rPr>
        <w:t xml:space="preserve"> А.</w:t>
      </w:r>
      <w:r w:rsidR="00AC7E75" w:rsidRPr="000668E3">
        <w:rPr>
          <w:rFonts w:ascii="Arial" w:hAnsi="Arial" w:cs="Arial"/>
          <w:sz w:val="28"/>
          <w:szCs w:val="28"/>
          <w:lang w:val="ru-RU"/>
        </w:rPr>
        <w:t xml:space="preserve">, ответчиком </w:t>
      </w:r>
      <w:r w:rsidR="00051402" w:rsidRPr="000668E3">
        <w:rPr>
          <w:rFonts w:ascii="Arial" w:hAnsi="Arial" w:cs="Arial"/>
          <w:sz w:val="28"/>
          <w:szCs w:val="28"/>
        </w:rPr>
        <w:t>Компани</w:t>
      </w:r>
      <w:r w:rsidR="00AC7E75" w:rsidRPr="000668E3">
        <w:rPr>
          <w:rFonts w:ascii="Arial" w:hAnsi="Arial" w:cs="Arial"/>
          <w:sz w:val="28"/>
          <w:szCs w:val="28"/>
          <w:lang w:val="ru-RU"/>
        </w:rPr>
        <w:t>я</w:t>
      </w:r>
      <w:r w:rsidR="00051402" w:rsidRPr="000668E3">
        <w:rPr>
          <w:rFonts w:ascii="Arial" w:hAnsi="Arial" w:cs="Arial"/>
          <w:sz w:val="28"/>
          <w:szCs w:val="28"/>
        </w:rPr>
        <w:t xml:space="preserve"> П. </w:t>
      </w:r>
      <w:r w:rsidR="00AC7E75" w:rsidRPr="000668E3">
        <w:rPr>
          <w:rFonts w:ascii="Arial" w:hAnsi="Arial" w:cs="Arial"/>
          <w:sz w:val="28"/>
          <w:szCs w:val="28"/>
          <w:lang w:val="ru-RU"/>
        </w:rPr>
        <w:t xml:space="preserve">зарегистрированная в МФЦА. </w:t>
      </w:r>
      <w:r w:rsidR="00051402" w:rsidRPr="000668E3">
        <w:rPr>
          <w:rFonts w:ascii="Arial" w:hAnsi="Arial" w:cs="Arial"/>
          <w:sz w:val="28"/>
          <w:szCs w:val="28"/>
        </w:rPr>
        <w:t>3 июля 2020 года</w:t>
      </w:r>
      <w:r w:rsidR="00AC7E75" w:rsidRPr="000668E3">
        <w:rPr>
          <w:rFonts w:ascii="Arial" w:hAnsi="Arial" w:cs="Arial"/>
          <w:sz w:val="28"/>
          <w:szCs w:val="28"/>
          <w:lang w:val="ru-RU"/>
        </w:rPr>
        <w:t xml:space="preserve"> в Суд МФЦА от истца поступил</w:t>
      </w:r>
      <w:r w:rsidR="00265816">
        <w:rPr>
          <w:rFonts w:ascii="Arial" w:hAnsi="Arial" w:cs="Arial"/>
          <w:sz w:val="28"/>
          <w:szCs w:val="28"/>
          <w:lang w:val="ru-RU"/>
        </w:rPr>
        <w:t xml:space="preserve"> иск</w:t>
      </w:r>
      <w:r w:rsidR="00AC7E75" w:rsidRPr="000668E3">
        <w:rPr>
          <w:rFonts w:ascii="Arial" w:hAnsi="Arial" w:cs="Arial"/>
          <w:sz w:val="28"/>
          <w:szCs w:val="28"/>
          <w:lang w:val="ru-RU"/>
        </w:rPr>
        <w:t xml:space="preserve"> о</w:t>
      </w:r>
      <w:r w:rsidR="00051402" w:rsidRPr="000668E3">
        <w:rPr>
          <w:rFonts w:ascii="Arial" w:hAnsi="Arial" w:cs="Arial"/>
          <w:sz w:val="28"/>
          <w:szCs w:val="28"/>
        </w:rPr>
        <w:t xml:space="preserve"> возмещени</w:t>
      </w:r>
      <w:r w:rsidR="00AC7E75" w:rsidRPr="000668E3">
        <w:rPr>
          <w:rFonts w:ascii="Arial" w:hAnsi="Arial" w:cs="Arial"/>
          <w:sz w:val="28"/>
          <w:szCs w:val="28"/>
          <w:lang w:val="ru-RU"/>
        </w:rPr>
        <w:t>и</w:t>
      </w:r>
      <w:r w:rsidR="00051402" w:rsidRPr="000668E3">
        <w:rPr>
          <w:rFonts w:ascii="Arial" w:hAnsi="Arial" w:cs="Arial"/>
          <w:sz w:val="28"/>
          <w:szCs w:val="28"/>
        </w:rPr>
        <w:t xml:space="preserve"> убытков из-за незаконного расторжения трудового договора. </w:t>
      </w:r>
      <w:r w:rsidR="00AC7E75" w:rsidRPr="000668E3">
        <w:rPr>
          <w:rFonts w:ascii="Arial" w:hAnsi="Arial" w:cs="Arial"/>
          <w:sz w:val="28"/>
          <w:szCs w:val="28"/>
          <w:lang w:val="ru-RU"/>
        </w:rPr>
        <w:t xml:space="preserve">Дата судебного разбирательства была определена судом </w:t>
      </w:r>
      <w:r w:rsidR="00051402" w:rsidRPr="000668E3">
        <w:rPr>
          <w:rFonts w:ascii="Arial" w:hAnsi="Arial" w:cs="Arial"/>
          <w:sz w:val="28"/>
          <w:szCs w:val="28"/>
        </w:rPr>
        <w:t xml:space="preserve">29 июля 2020 года. </w:t>
      </w:r>
      <w:r w:rsidR="00AC7E75" w:rsidRPr="000668E3">
        <w:rPr>
          <w:rFonts w:ascii="Arial" w:hAnsi="Arial" w:cs="Arial"/>
          <w:sz w:val="28"/>
          <w:szCs w:val="28"/>
          <w:lang w:val="ru-RU"/>
        </w:rPr>
        <w:t>В ходе досудебной подготовки</w:t>
      </w:r>
      <w:r w:rsidR="00051402" w:rsidRPr="000668E3">
        <w:rPr>
          <w:rFonts w:ascii="Arial" w:hAnsi="Arial" w:cs="Arial"/>
          <w:sz w:val="28"/>
          <w:szCs w:val="28"/>
        </w:rPr>
        <w:t xml:space="preserve"> </w:t>
      </w:r>
      <w:r w:rsidR="00AC7E75" w:rsidRPr="000668E3">
        <w:rPr>
          <w:rFonts w:ascii="Arial" w:hAnsi="Arial" w:cs="Arial"/>
          <w:sz w:val="28"/>
          <w:szCs w:val="28"/>
          <w:lang w:val="ru-RU"/>
        </w:rPr>
        <w:t>суд вынес приказ</w:t>
      </w:r>
      <w:r w:rsidR="00051402" w:rsidRPr="000668E3">
        <w:rPr>
          <w:rFonts w:ascii="Arial" w:hAnsi="Arial" w:cs="Arial"/>
          <w:sz w:val="28"/>
          <w:szCs w:val="28"/>
        </w:rPr>
        <w:t xml:space="preserve"> 20 июля 2020 года</w:t>
      </w:r>
      <w:r w:rsidR="00AC7E75" w:rsidRPr="000668E3">
        <w:rPr>
          <w:rFonts w:ascii="Arial" w:hAnsi="Arial" w:cs="Arial"/>
          <w:sz w:val="28"/>
          <w:szCs w:val="28"/>
          <w:lang w:val="ru-RU"/>
        </w:rPr>
        <w:t>,</w:t>
      </w:r>
      <w:r w:rsidR="00051402" w:rsidRPr="000668E3">
        <w:rPr>
          <w:rFonts w:ascii="Arial" w:hAnsi="Arial" w:cs="Arial"/>
          <w:sz w:val="28"/>
          <w:szCs w:val="28"/>
        </w:rPr>
        <w:t xml:space="preserve"> </w:t>
      </w:r>
      <w:r w:rsidR="00AC7E75" w:rsidRPr="000668E3">
        <w:rPr>
          <w:rFonts w:ascii="Arial" w:hAnsi="Arial" w:cs="Arial"/>
          <w:sz w:val="28"/>
          <w:szCs w:val="28"/>
          <w:lang w:val="ru-RU"/>
        </w:rPr>
        <w:t>согласно которому</w:t>
      </w:r>
      <w:r w:rsidR="00051402" w:rsidRPr="000668E3">
        <w:rPr>
          <w:rFonts w:ascii="Arial" w:hAnsi="Arial" w:cs="Arial"/>
          <w:sz w:val="28"/>
          <w:szCs w:val="28"/>
        </w:rPr>
        <w:t xml:space="preserve"> стороны </w:t>
      </w:r>
      <w:r w:rsidR="00AC7E75" w:rsidRPr="000668E3">
        <w:rPr>
          <w:rFonts w:ascii="Arial" w:hAnsi="Arial" w:cs="Arial"/>
          <w:sz w:val="28"/>
          <w:szCs w:val="28"/>
          <w:lang w:val="ru-RU"/>
        </w:rPr>
        <w:t>были обязаны произвести раскрытие документов, а именно</w:t>
      </w:r>
      <w:r w:rsidR="00051402" w:rsidRPr="000668E3">
        <w:rPr>
          <w:rFonts w:ascii="Arial" w:hAnsi="Arial" w:cs="Arial"/>
          <w:sz w:val="28"/>
          <w:szCs w:val="28"/>
        </w:rPr>
        <w:t xml:space="preserve"> </w:t>
      </w:r>
      <w:r w:rsidR="00051402" w:rsidRPr="000668E3">
        <w:rPr>
          <w:rFonts w:ascii="Arial" w:hAnsi="Arial" w:cs="Arial"/>
          <w:sz w:val="28"/>
          <w:szCs w:val="28"/>
        </w:rPr>
        <w:lastRenderedPageBreak/>
        <w:t xml:space="preserve">представить </w:t>
      </w:r>
      <w:r w:rsidR="00AC7E75" w:rsidRPr="000668E3">
        <w:rPr>
          <w:rFonts w:ascii="Arial" w:hAnsi="Arial" w:cs="Arial"/>
          <w:sz w:val="28"/>
          <w:szCs w:val="28"/>
          <w:lang w:val="ru-RU"/>
        </w:rPr>
        <w:t xml:space="preserve">противоположной стороне и суду </w:t>
      </w:r>
      <w:r w:rsidR="00051402" w:rsidRPr="000668E3">
        <w:rPr>
          <w:rFonts w:ascii="Arial" w:hAnsi="Arial" w:cs="Arial"/>
          <w:sz w:val="28"/>
          <w:szCs w:val="28"/>
        </w:rPr>
        <w:t>любую дополнительную информацию, включая показания свидетелей и другие документы, а также список свидетелей, которые будут давать показания на слушаниях, не позднее</w:t>
      </w:r>
      <w:r w:rsidR="00AC7E75" w:rsidRPr="000668E3">
        <w:rPr>
          <w:rFonts w:ascii="Arial" w:hAnsi="Arial" w:cs="Arial"/>
          <w:sz w:val="28"/>
          <w:szCs w:val="28"/>
          <w:lang w:val="ru-RU"/>
        </w:rPr>
        <w:t xml:space="preserve"> </w:t>
      </w:r>
      <w:r w:rsidR="00051402" w:rsidRPr="000668E3">
        <w:rPr>
          <w:rFonts w:ascii="Arial" w:hAnsi="Arial" w:cs="Arial"/>
          <w:sz w:val="28"/>
          <w:szCs w:val="28"/>
        </w:rPr>
        <w:t>24 июля 2020 года.</w:t>
      </w:r>
      <w:r w:rsidRPr="000668E3">
        <w:rPr>
          <w:rFonts w:ascii="Arial" w:hAnsi="Arial" w:cs="Arial"/>
          <w:sz w:val="28"/>
          <w:szCs w:val="28"/>
        </w:rPr>
        <w:t xml:space="preserve"> </w:t>
      </w:r>
      <w:r w:rsidR="00051402" w:rsidRPr="000668E3">
        <w:rPr>
          <w:rFonts w:ascii="Arial" w:hAnsi="Arial" w:cs="Arial"/>
          <w:sz w:val="28"/>
          <w:szCs w:val="28"/>
        </w:rPr>
        <w:t xml:space="preserve">В </w:t>
      </w:r>
      <w:r w:rsidR="00AC7E75" w:rsidRPr="000668E3">
        <w:rPr>
          <w:rFonts w:ascii="Arial" w:hAnsi="Arial" w:cs="Arial"/>
          <w:sz w:val="28"/>
          <w:szCs w:val="28"/>
          <w:lang w:val="ru-RU"/>
        </w:rPr>
        <w:t xml:space="preserve">своем </w:t>
      </w:r>
      <w:r w:rsidR="00051402" w:rsidRPr="000668E3">
        <w:rPr>
          <w:rFonts w:ascii="Arial" w:hAnsi="Arial" w:cs="Arial"/>
          <w:sz w:val="28"/>
          <w:szCs w:val="28"/>
        </w:rPr>
        <w:t>решении суд отмечает, что до у</w:t>
      </w:r>
      <w:r w:rsidR="00AC7E75" w:rsidRPr="000668E3">
        <w:rPr>
          <w:rFonts w:ascii="Arial" w:hAnsi="Arial" w:cs="Arial"/>
          <w:sz w:val="28"/>
          <w:szCs w:val="28"/>
          <w:lang w:val="ru-RU"/>
        </w:rPr>
        <w:t>становленного</w:t>
      </w:r>
      <w:r w:rsidR="00051402" w:rsidRPr="000668E3">
        <w:rPr>
          <w:rFonts w:ascii="Arial" w:hAnsi="Arial" w:cs="Arial"/>
          <w:sz w:val="28"/>
          <w:szCs w:val="28"/>
        </w:rPr>
        <w:t xml:space="preserve"> срока истцом было представлено </w:t>
      </w:r>
      <w:r w:rsidR="00AC7E75" w:rsidRPr="000668E3">
        <w:rPr>
          <w:rFonts w:ascii="Arial" w:hAnsi="Arial" w:cs="Arial"/>
          <w:sz w:val="28"/>
          <w:szCs w:val="28"/>
          <w:lang w:val="ru-RU"/>
        </w:rPr>
        <w:t xml:space="preserve">дополнительно </w:t>
      </w:r>
      <w:r w:rsidR="00051402" w:rsidRPr="000668E3">
        <w:rPr>
          <w:rFonts w:ascii="Arial" w:hAnsi="Arial" w:cs="Arial"/>
          <w:sz w:val="28"/>
          <w:szCs w:val="28"/>
        </w:rPr>
        <w:t xml:space="preserve">два документа: </w:t>
      </w:r>
      <w:r w:rsidR="00AC7E75" w:rsidRPr="000668E3">
        <w:rPr>
          <w:rFonts w:ascii="Arial" w:hAnsi="Arial" w:cs="Arial"/>
          <w:sz w:val="28"/>
          <w:szCs w:val="28"/>
          <w:lang w:val="ru-RU"/>
        </w:rPr>
        <w:t>объявление</w:t>
      </w:r>
      <w:r w:rsidR="00051402" w:rsidRPr="000668E3">
        <w:rPr>
          <w:rFonts w:ascii="Arial" w:hAnsi="Arial" w:cs="Arial"/>
          <w:sz w:val="28"/>
          <w:szCs w:val="28"/>
        </w:rPr>
        <w:t xml:space="preserve"> о приеме на работу и переписк</w:t>
      </w:r>
      <w:r w:rsidR="00AC7E75" w:rsidRPr="000668E3">
        <w:rPr>
          <w:rFonts w:ascii="Arial" w:hAnsi="Arial" w:cs="Arial"/>
          <w:sz w:val="28"/>
          <w:szCs w:val="28"/>
          <w:lang w:val="ru-RU"/>
        </w:rPr>
        <w:t>а</w:t>
      </w:r>
      <w:r w:rsidR="00051402" w:rsidRPr="000668E3">
        <w:rPr>
          <w:rFonts w:ascii="Arial" w:hAnsi="Arial" w:cs="Arial"/>
          <w:sz w:val="28"/>
          <w:szCs w:val="28"/>
        </w:rPr>
        <w:t xml:space="preserve"> Whats</w:t>
      </w:r>
      <w:r w:rsidR="006971C4">
        <w:rPr>
          <w:rFonts w:ascii="Arial" w:hAnsi="Arial" w:cs="Arial"/>
          <w:sz w:val="28"/>
          <w:szCs w:val="28"/>
          <w:lang w:val="en-US"/>
        </w:rPr>
        <w:t>a</w:t>
      </w:r>
      <w:r w:rsidR="00051402" w:rsidRPr="000668E3">
        <w:rPr>
          <w:rFonts w:ascii="Arial" w:hAnsi="Arial" w:cs="Arial"/>
          <w:sz w:val="28"/>
          <w:szCs w:val="28"/>
        </w:rPr>
        <w:t>pp</w:t>
      </w:r>
      <w:r w:rsidR="00AC7E75" w:rsidRPr="000668E3">
        <w:rPr>
          <w:rFonts w:ascii="Arial" w:hAnsi="Arial" w:cs="Arial"/>
          <w:sz w:val="28"/>
          <w:szCs w:val="28"/>
          <w:lang w:val="ru-RU"/>
        </w:rPr>
        <w:t xml:space="preserve"> (текстовый мессенджер)</w:t>
      </w:r>
      <w:r w:rsidR="00051402" w:rsidRPr="000668E3">
        <w:rPr>
          <w:rFonts w:ascii="Arial" w:hAnsi="Arial" w:cs="Arial"/>
          <w:sz w:val="28"/>
          <w:szCs w:val="28"/>
        </w:rPr>
        <w:t xml:space="preserve">. </w:t>
      </w:r>
      <w:r w:rsidR="00AC7E75" w:rsidRPr="000668E3">
        <w:rPr>
          <w:rFonts w:ascii="Arial" w:hAnsi="Arial" w:cs="Arial"/>
          <w:sz w:val="28"/>
          <w:szCs w:val="28"/>
          <w:lang w:val="ru-RU"/>
        </w:rPr>
        <w:t>В свою очередь, о</w:t>
      </w:r>
      <w:r w:rsidR="00051402" w:rsidRPr="000668E3">
        <w:rPr>
          <w:rFonts w:ascii="Arial" w:hAnsi="Arial" w:cs="Arial"/>
          <w:sz w:val="28"/>
          <w:szCs w:val="28"/>
        </w:rPr>
        <w:t>тветчик представил письменные заявления двух свидетелей</w:t>
      </w:r>
      <w:r w:rsidR="00CD1DBA">
        <w:rPr>
          <w:rStyle w:val="af8"/>
          <w:rFonts w:ascii="Arial" w:hAnsi="Arial" w:cs="Arial"/>
          <w:sz w:val="28"/>
          <w:szCs w:val="28"/>
        </w:rPr>
        <w:footnoteReference w:id="561"/>
      </w:r>
      <w:r w:rsidR="00051402" w:rsidRPr="000668E3">
        <w:rPr>
          <w:rFonts w:ascii="Arial" w:hAnsi="Arial" w:cs="Arial"/>
          <w:sz w:val="28"/>
          <w:szCs w:val="28"/>
        </w:rPr>
        <w:t>.</w:t>
      </w:r>
      <w:r w:rsidRPr="000668E3">
        <w:rPr>
          <w:rFonts w:ascii="Arial" w:hAnsi="Arial" w:cs="Arial"/>
          <w:sz w:val="28"/>
          <w:szCs w:val="28"/>
        </w:rPr>
        <w:t xml:space="preserve"> </w:t>
      </w:r>
      <w:r w:rsidR="00AC7E75" w:rsidRPr="000668E3">
        <w:rPr>
          <w:rFonts w:ascii="Arial" w:hAnsi="Arial" w:cs="Arial"/>
          <w:sz w:val="28"/>
          <w:szCs w:val="28"/>
          <w:lang w:val="ru-RU"/>
        </w:rPr>
        <w:t>Далее решение содержит</w:t>
      </w:r>
      <w:r w:rsidR="00051402" w:rsidRPr="000668E3">
        <w:rPr>
          <w:rFonts w:ascii="Arial" w:hAnsi="Arial" w:cs="Arial"/>
          <w:sz w:val="28"/>
          <w:szCs w:val="28"/>
        </w:rPr>
        <w:t xml:space="preserve"> </w:t>
      </w:r>
      <w:r w:rsidR="00AC7E75" w:rsidRPr="000668E3">
        <w:rPr>
          <w:rFonts w:ascii="Arial" w:hAnsi="Arial" w:cs="Arial"/>
          <w:sz w:val="28"/>
          <w:szCs w:val="28"/>
          <w:lang w:val="ru-RU"/>
        </w:rPr>
        <w:t>указание на то,</w:t>
      </w:r>
      <w:r w:rsidR="00051402" w:rsidRPr="000668E3">
        <w:rPr>
          <w:rFonts w:ascii="Arial" w:hAnsi="Arial" w:cs="Arial"/>
          <w:sz w:val="28"/>
          <w:szCs w:val="28"/>
        </w:rPr>
        <w:t xml:space="preserve"> что на </w:t>
      </w:r>
      <w:r w:rsidR="00AC7E75" w:rsidRPr="000668E3">
        <w:rPr>
          <w:rFonts w:ascii="Arial" w:hAnsi="Arial" w:cs="Arial"/>
          <w:sz w:val="28"/>
          <w:szCs w:val="28"/>
          <w:lang w:val="ru-RU"/>
        </w:rPr>
        <w:t xml:space="preserve">самом судебном </w:t>
      </w:r>
      <w:r w:rsidR="00051402" w:rsidRPr="000668E3">
        <w:rPr>
          <w:rFonts w:ascii="Arial" w:hAnsi="Arial" w:cs="Arial"/>
          <w:sz w:val="28"/>
          <w:szCs w:val="28"/>
        </w:rPr>
        <w:t>слушании 29 июля 2020 года представител</w:t>
      </w:r>
      <w:r w:rsidR="00AC7E75" w:rsidRPr="000668E3">
        <w:rPr>
          <w:rFonts w:ascii="Arial" w:hAnsi="Arial" w:cs="Arial"/>
          <w:sz w:val="28"/>
          <w:szCs w:val="28"/>
          <w:lang w:val="ru-RU"/>
        </w:rPr>
        <w:t>ем</w:t>
      </w:r>
      <w:r w:rsidR="00051402" w:rsidRPr="000668E3">
        <w:rPr>
          <w:rFonts w:ascii="Arial" w:hAnsi="Arial" w:cs="Arial"/>
          <w:sz w:val="28"/>
          <w:szCs w:val="28"/>
        </w:rPr>
        <w:t xml:space="preserve"> ответчика </w:t>
      </w:r>
      <w:r w:rsidR="00AC7E75" w:rsidRPr="000668E3">
        <w:rPr>
          <w:rFonts w:ascii="Arial" w:hAnsi="Arial" w:cs="Arial"/>
          <w:sz w:val="28"/>
          <w:szCs w:val="28"/>
          <w:lang w:val="ru-RU"/>
        </w:rPr>
        <w:t>было озвучено ходатайство</w:t>
      </w:r>
      <w:r w:rsidR="00051402" w:rsidRPr="000668E3">
        <w:rPr>
          <w:rFonts w:ascii="Arial" w:hAnsi="Arial" w:cs="Arial"/>
          <w:sz w:val="28"/>
          <w:szCs w:val="28"/>
        </w:rPr>
        <w:t xml:space="preserve"> </w:t>
      </w:r>
      <w:r w:rsidR="00AC7E75" w:rsidRPr="000668E3">
        <w:rPr>
          <w:rFonts w:ascii="Arial" w:hAnsi="Arial" w:cs="Arial"/>
          <w:sz w:val="28"/>
          <w:szCs w:val="28"/>
          <w:lang w:val="ru-RU"/>
        </w:rPr>
        <w:t xml:space="preserve">по </w:t>
      </w:r>
      <w:r w:rsidR="00CD1DBA">
        <w:rPr>
          <w:rFonts w:ascii="Arial" w:hAnsi="Arial" w:cs="Arial"/>
          <w:sz w:val="28"/>
          <w:szCs w:val="28"/>
          <w:lang w:val="ru-RU"/>
        </w:rPr>
        <w:t>представлению</w:t>
      </w:r>
      <w:r w:rsidR="00051402" w:rsidRPr="000668E3">
        <w:rPr>
          <w:rFonts w:ascii="Arial" w:hAnsi="Arial" w:cs="Arial"/>
          <w:sz w:val="28"/>
          <w:szCs w:val="28"/>
        </w:rPr>
        <w:t xml:space="preserve"> дополнительн</w:t>
      </w:r>
      <w:r w:rsidR="00AC7E75" w:rsidRPr="000668E3">
        <w:rPr>
          <w:rFonts w:ascii="Arial" w:hAnsi="Arial" w:cs="Arial"/>
          <w:sz w:val="28"/>
          <w:szCs w:val="28"/>
          <w:lang w:val="ru-RU"/>
        </w:rPr>
        <w:t>ого</w:t>
      </w:r>
      <w:r w:rsidR="00051402" w:rsidRPr="000668E3">
        <w:rPr>
          <w:rFonts w:ascii="Arial" w:hAnsi="Arial" w:cs="Arial"/>
          <w:sz w:val="28"/>
          <w:szCs w:val="28"/>
        </w:rPr>
        <w:t xml:space="preserve"> документ</w:t>
      </w:r>
      <w:r w:rsidR="00AC7E75" w:rsidRPr="000668E3">
        <w:rPr>
          <w:rFonts w:ascii="Arial" w:hAnsi="Arial" w:cs="Arial"/>
          <w:sz w:val="28"/>
          <w:szCs w:val="28"/>
          <w:lang w:val="ru-RU"/>
        </w:rPr>
        <w:t>а</w:t>
      </w:r>
      <w:r w:rsidR="00051402" w:rsidRPr="000668E3">
        <w:rPr>
          <w:rFonts w:ascii="Arial" w:hAnsi="Arial" w:cs="Arial"/>
          <w:sz w:val="28"/>
          <w:szCs w:val="28"/>
        </w:rPr>
        <w:t xml:space="preserve">, </w:t>
      </w:r>
      <w:r w:rsidR="00AC7E75" w:rsidRPr="000668E3">
        <w:rPr>
          <w:rFonts w:ascii="Arial" w:hAnsi="Arial" w:cs="Arial"/>
          <w:sz w:val="28"/>
          <w:szCs w:val="28"/>
          <w:lang w:val="ru-RU"/>
        </w:rPr>
        <w:t>представляющего собой</w:t>
      </w:r>
      <w:r w:rsidR="00051402" w:rsidRPr="000668E3">
        <w:rPr>
          <w:rFonts w:ascii="Arial" w:hAnsi="Arial" w:cs="Arial"/>
          <w:sz w:val="28"/>
          <w:szCs w:val="28"/>
        </w:rPr>
        <w:t xml:space="preserve"> нескольк</w:t>
      </w:r>
      <w:r w:rsidR="00AC7E75" w:rsidRPr="000668E3">
        <w:rPr>
          <w:rFonts w:ascii="Arial" w:hAnsi="Arial" w:cs="Arial"/>
          <w:sz w:val="28"/>
          <w:szCs w:val="28"/>
          <w:lang w:val="ru-RU"/>
        </w:rPr>
        <w:t>о</w:t>
      </w:r>
      <w:r w:rsidR="00051402" w:rsidRPr="000668E3">
        <w:rPr>
          <w:rFonts w:ascii="Arial" w:hAnsi="Arial" w:cs="Arial"/>
          <w:sz w:val="28"/>
          <w:szCs w:val="28"/>
        </w:rPr>
        <w:t xml:space="preserve"> страниц переписки </w:t>
      </w:r>
      <w:r w:rsidR="00AC7E75" w:rsidRPr="000668E3">
        <w:rPr>
          <w:rFonts w:ascii="Arial" w:hAnsi="Arial" w:cs="Arial"/>
          <w:sz w:val="28"/>
          <w:szCs w:val="28"/>
          <w:lang w:val="ru-RU"/>
        </w:rPr>
        <w:t>между истцом и ответчиком</w:t>
      </w:r>
      <w:r w:rsidR="00051402" w:rsidRPr="000668E3">
        <w:rPr>
          <w:rFonts w:ascii="Arial" w:hAnsi="Arial" w:cs="Arial"/>
          <w:sz w:val="28"/>
          <w:szCs w:val="28"/>
        </w:rPr>
        <w:t xml:space="preserve">. </w:t>
      </w:r>
      <w:r w:rsidR="00AC7E75" w:rsidRPr="000668E3">
        <w:rPr>
          <w:rFonts w:ascii="Arial" w:hAnsi="Arial" w:cs="Arial"/>
          <w:sz w:val="28"/>
          <w:szCs w:val="28"/>
          <w:lang w:val="ru-RU"/>
        </w:rPr>
        <w:t>По мнению п</w:t>
      </w:r>
      <w:r w:rsidR="00051402" w:rsidRPr="000668E3">
        <w:rPr>
          <w:rFonts w:ascii="Arial" w:hAnsi="Arial" w:cs="Arial"/>
          <w:sz w:val="28"/>
          <w:szCs w:val="28"/>
        </w:rPr>
        <w:t>редставител</w:t>
      </w:r>
      <w:r w:rsidR="00AC7E75" w:rsidRPr="000668E3">
        <w:rPr>
          <w:rFonts w:ascii="Arial" w:hAnsi="Arial" w:cs="Arial"/>
          <w:sz w:val="28"/>
          <w:szCs w:val="28"/>
          <w:lang w:val="ru-RU"/>
        </w:rPr>
        <w:t>я</w:t>
      </w:r>
      <w:r w:rsidR="00051402" w:rsidRPr="000668E3">
        <w:rPr>
          <w:rFonts w:ascii="Arial" w:hAnsi="Arial" w:cs="Arial"/>
          <w:sz w:val="28"/>
          <w:szCs w:val="28"/>
        </w:rPr>
        <w:t xml:space="preserve"> </w:t>
      </w:r>
      <w:r w:rsidR="00AC7E75" w:rsidRPr="000668E3">
        <w:rPr>
          <w:rFonts w:ascii="Arial" w:hAnsi="Arial" w:cs="Arial"/>
          <w:sz w:val="28"/>
          <w:szCs w:val="28"/>
          <w:lang w:val="ru-RU"/>
        </w:rPr>
        <w:t>данный</w:t>
      </w:r>
      <w:r w:rsidR="00051402" w:rsidRPr="000668E3">
        <w:rPr>
          <w:rFonts w:ascii="Arial" w:hAnsi="Arial" w:cs="Arial"/>
          <w:sz w:val="28"/>
          <w:szCs w:val="28"/>
        </w:rPr>
        <w:t xml:space="preserve"> документ </w:t>
      </w:r>
      <w:r w:rsidR="00AC7E75" w:rsidRPr="000668E3">
        <w:rPr>
          <w:rFonts w:ascii="Arial" w:hAnsi="Arial" w:cs="Arial"/>
          <w:sz w:val="28"/>
          <w:szCs w:val="28"/>
          <w:lang w:val="ru-RU"/>
        </w:rPr>
        <w:t xml:space="preserve">должен был </w:t>
      </w:r>
      <w:r w:rsidR="00051402" w:rsidRPr="000668E3">
        <w:rPr>
          <w:rFonts w:ascii="Arial" w:hAnsi="Arial" w:cs="Arial"/>
          <w:sz w:val="28"/>
          <w:szCs w:val="28"/>
        </w:rPr>
        <w:t>подтвердит</w:t>
      </w:r>
      <w:r w:rsidR="00AC7E75" w:rsidRPr="000668E3">
        <w:rPr>
          <w:rFonts w:ascii="Arial" w:hAnsi="Arial" w:cs="Arial"/>
          <w:sz w:val="28"/>
          <w:szCs w:val="28"/>
          <w:lang w:val="ru-RU"/>
        </w:rPr>
        <w:t>ь</w:t>
      </w:r>
      <w:r w:rsidR="00051402" w:rsidRPr="000668E3">
        <w:rPr>
          <w:rFonts w:ascii="Arial" w:hAnsi="Arial" w:cs="Arial"/>
          <w:sz w:val="28"/>
          <w:szCs w:val="28"/>
        </w:rPr>
        <w:t xml:space="preserve"> позицию ответчика. Однако </w:t>
      </w:r>
      <w:r w:rsidR="00AC7E75" w:rsidRPr="000668E3">
        <w:rPr>
          <w:rFonts w:ascii="Arial" w:hAnsi="Arial" w:cs="Arial"/>
          <w:sz w:val="28"/>
          <w:szCs w:val="28"/>
          <w:lang w:val="ru-RU"/>
        </w:rPr>
        <w:t>ходатайство было отклонено судом заявленный документ не был принят</w:t>
      </w:r>
      <w:r w:rsidR="00051402" w:rsidRPr="000668E3">
        <w:rPr>
          <w:rFonts w:ascii="Arial" w:hAnsi="Arial" w:cs="Arial"/>
          <w:sz w:val="28"/>
          <w:szCs w:val="28"/>
        </w:rPr>
        <w:t xml:space="preserve"> </w:t>
      </w:r>
      <w:r w:rsidR="00AC7E75" w:rsidRPr="000668E3">
        <w:rPr>
          <w:rFonts w:ascii="Arial" w:hAnsi="Arial" w:cs="Arial"/>
          <w:sz w:val="28"/>
          <w:szCs w:val="28"/>
          <w:lang w:val="ru-RU"/>
        </w:rPr>
        <w:t xml:space="preserve">в качестве доказательства </w:t>
      </w:r>
      <w:r w:rsidR="00051402" w:rsidRPr="000668E3">
        <w:rPr>
          <w:rFonts w:ascii="Arial" w:hAnsi="Arial" w:cs="Arial"/>
          <w:sz w:val="28"/>
          <w:szCs w:val="28"/>
          <w:lang w:val="ru-RU"/>
        </w:rPr>
        <w:t>по следующим основаниям:</w:t>
      </w:r>
    </w:p>
    <w:p w14:paraId="04B01F01" w14:textId="12532918" w:rsidR="00051402" w:rsidRPr="000668E3" w:rsidRDefault="00CD1DBA" w:rsidP="00DC692D">
      <w:pPr>
        <w:pStyle w:val="a6"/>
        <w:numPr>
          <w:ilvl w:val="2"/>
          <w:numId w:val="40"/>
        </w:numPr>
        <w:jc w:val="both"/>
        <w:rPr>
          <w:rFonts w:ascii="Arial" w:hAnsi="Arial" w:cs="Arial"/>
          <w:sz w:val="28"/>
          <w:szCs w:val="28"/>
        </w:rPr>
      </w:pPr>
      <w:r>
        <w:rPr>
          <w:rFonts w:ascii="Arial" w:hAnsi="Arial" w:cs="Arial"/>
          <w:sz w:val="28"/>
          <w:szCs w:val="28"/>
          <w:lang w:val="ru-RU"/>
        </w:rPr>
        <w:t>о</w:t>
      </w:r>
      <w:r w:rsidR="00AC7E75" w:rsidRPr="000668E3">
        <w:rPr>
          <w:rFonts w:ascii="Arial" w:hAnsi="Arial" w:cs="Arial"/>
          <w:sz w:val="28"/>
          <w:szCs w:val="28"/>
          <w:lang w:val="ru-RU"/>
        </w:rPr>
        <w:t xml:space="preserve">тсутствуют уважительные причины для нарушения срока представления доказательств, который был установлен приказом суда </w:t>
      </w:r>
      <w:r w:rsidR="00051402" w:rsidRPr="000668E3">
        <w:rPr>
          <w:rFonts w:ascii="Arial" w:hAnsi="Arial" w:cs="Arial"/>
          <w:sz w:val="28"/>
          <w:szCs w:val="28"/>
        </w:rPr>
        <w:t>до 24 июля 2020 года</w:t>
      </w:r>
      <w:r w:rsidR="00AC7E75" w:rsidRPr="000668E3">
        <w:rPr>
          <w:rFonts w:ascii="Arial" w:hAnsi="Arial" w:cs="Arial"/>
          <w:sz w:val="28"/>
          <w:szCs w:val="28"/>
          <w:lang w:val="ru-RU"/>
        </w:rPr>
        <w:t>;</w:t>
      </w:r>
    </w:p>
    <w:p w14:paraId="1266350F" w14:textId="68BE53C3" w:rsidR="00CD1DBA" w:rsidRDefault="00CD1DBA" w:rsidP="00DC692D">
      <w:pPr>
        <w:pStyle w:val="a6"/>
        <w:numPr>
          <w:ilvl w:val="2"/>
          <w:numId w:val="40"/>
        </w:numPr>
        <w:jc w:val="both"/>
        <w:rPr>
          <w:rFonts w:ascii="Arial" w:hAnsi="Arial" w:cs="Arial"/>
          <w:sz w:val="28"/>
          <w:szCs w:val="28"/>
        </w:rPr>
      </w:pPr>
      <w:r>
        <w:rPr>
          <w:rFonts w:ascii="Arial" w:hAnsi="Arial" w:cs="Arial"/>
          <w:sz w:val="28"/>
          <w:szCs w:val="28"/>
          <w:lang w:val="ru-RU"/>
        </w:rPr>
        <w:t>п</w:t>
      </w:r>
      <w:r w:rsidR="00051402" w:rsidRPr="000668E3">
        <w:rPr>
          <w:rFonts w:ascii="Arial" w:hAnsi="Arial" w:cs="Arial"/>
          <w:sz w:val="28"/>
          <w:szCs w:val="28"/>
        </w:rPr>
        <w:t xml:space="preserve">ринятие представленного документа на </w:t>
      </w:r>
      <w:r w:rsidR="00AC7E75" w:rsidRPr="000668E3">
        <w:rPr>
          <w:rFonts w:ascii="Arial" w:hAnsi="Arial" w:cs="Arial"/>
          <w:sz w:val="28"/>
          <w:szCs w:val="28"/>
          <w:lang w:val="ru-RU"/>
        </w:rPr>
        <w:t>судебном слушании</w:t>
      </w:r>
      <w:r w:rsidR="00051402" w:rsidRPr="000668E3">
        <w:rPr>
          <w:rFonts w:ascii="Arial" w:hAnsi="Arial" w:cs="Arial"/>
          <w:sz w:val="28"/>
          <w:szCs w:val="28"/>
        </w:rPr>
        <w:t xml:space="preserve"> </w:t>
      </w:r>
      <w:r w:rsidR="00AC7E75" w:rsidRPr="000668E3">
        <w:rPr>
          <w:rFonts w:ascii="Arial" w:hAnsi="Arial" w:cs="Arial"/>
          <w:sz w:val="28"/>
          <w:szCs w:val="28"/>
          <w:lang w:val="ru-RU"/>
        </w:rPr>
        <w:t>повлекло</w:t>
      </w:r>
      <w:r w:rsidR="00051402" w:rsidRPr="000668E3">
        <w:rPr>
          <w:rFonts w:ascii="Arial" w:hAnsi="Arial" w:cs="Arial"/>
          <w:sz w:val="28"/>
          <w:szCs w:val="28"/>
        </w:rPr>
        <w:t xml:space="preserve"> бы предоставления дополнительного времени для ознакомления истца с документом и отложения разбирательства</w:t>
      </w:r>
      <w:r>
        <w:rPr>
          <w:rFonts w:ascii="Arial" w:hAnsi="Arial" w:cs="Arial"/>
          <w:sz w:val="28"/>
          <w:szCs w:val="28"/>
          <w:lang w:val="ru-RU"/>
        </w:rPr>
        <w:t>;</w:t>
      </w:r>
    </w:p>
    <w:p w14:paraId="6D0238B5" w14:textId="21BA0BC7" w:rsidR="00CD1DBA" w:rsidRPr="00CD1DBA" w:rsidRDefault="00CD1DBA" w:rsidP="00DC692D">
      <w:pPr>
        <w:pStyle w:val="a6"/>
        <w:numPr>
          <w:ilvl w:val="2"/>
          <w:numId w:val="40"/>
        </w:numPr>
        <w:jc w:val="both"/>
        <w:rPr>
          <w:rFonts w:ascii="Arial" w:hAnsi="Arial" w:cs="Arial"/>
          <w:sz w:val="28"/>
          <w:szCs w:val="28"/>
        </w:rPr>
      </w:pPr>
      <w:r w:rsidRPr="00CD1DBA">
        <w:rPr>
          <w:rFonts w:ascii="Arial" w:hAnsi="Arial" w:cs="Arial"/>
          <w:sz w:val="28"/>
          <w:szCs w:val="28"/>
          <w:lang w:val="ru-RU"/>
        </w:rPr>
        <w:t>х</w:t>
      </w:r>
      <w:r w:rsidR="00AC7E75" w:rsidRPr="00CD1DBA">
        <w:rPr>
          <w:rFonts w:ascii="Arial" w:hAnsi="Arial" w:cs="Arial"/>
          <w:sz w:val="28"/>
          <w:szCs w:val="28"/>
          <w:lang w:val="ru-RU"/>
        </w:rPr>
        <w:t xml:space="preserve">арактеристика заявляемого </w:t>
      </w:r>
      <w:r w:rsidR="00051402" w:rsidRPr="00CD1DBA">
        <w:rPr>
          <w:rFonts w:ascii="Arial" w:hAnsi="Arial" w:cs="Arial"/>
          <w:sz w:val="28"/>
          <w:szCs w:val="28"/>
        </w:rPr>
        <w:t>документа позволил</w:t>
      </w:r>
      <w:r w:rsidR="00AC7E75" w:rsidRPr="00CD1DBA">
        <w:rPr>
          <w:rFonts w:ascii="Arial" w:hAnsi="Arial" w:cs="Arial"/>
          <w:sz w:val="28"/>
          <w:szCs w:val="28"/>
          <w:lang w:val="ru-RU"/>
        </w:rPr>
        <w:t>а</w:t>
      </w:r>
      <w:r w:rsidR="00051402" w:rsidRPr="00CD1DBA">
        <w:rPr>
          <w:rFonts w:ascii="Arial" w:hAnsi="Arial" w:cs="Arial"/>
          <w:sz w:val="28"/>
          <w:szCs w:val="28"/>
        </w:rPr>
        <w:t xml:space="preserve"> суду сделать вывод, что документ </w:t>
      </w:r>
      <w:r w:rsidR="00AC7E75" w:rsidRPr="00CD1DBA">
        <w:rPr>
          <w:rFonts w:ascii="Arial" w:hAnsi="Arial" w:cs="Arial"/>
          <w:sz w:val="28"/>
          <w:szCs w:val="28"/>
          <w:lang w:val="ru-RU"/>
        </w:rPr>
        <w:t>«</w:t>
      </w:r>
      <w:r w:rsidR="00051402" w:rsidRPr="00CD1DBA">
        <w:rPr>
          <w:rFonts w:ascii="Arial" w:hAnsi="Arial" w:cs="Arial"/>
          <w:sz w:val="28"/>
          <w:szCs w:val="28"/>
        </w:rPr>
        <w:t>не добавил бы что-то важное к материалам дела</w:t>
      </w:r>
      <w:r w:rsidR="00AC7E75" w:rsidRPr="00CD1DBA">
        <w:rPr>
          <w:rFonts w:ascii="Arial" w:hAnsi="Arial" w:cs="Arial"/>
          <w:sz w:val="28"/>
          <w:szCs w:val="28"/>
          <w:lang w:val="ru-RU"/>
        </w:rPr>
        <w:t>»</w:t>
      </w:r>
      <w:r>
        <w:rPr>
          <w:rStyle w:val="af8"/>
          <w:rFonts w:ascii="Arial" w:hAnsi="Arial" w:cs="Arial"/>
          <w:sz w:val="28"/>
          <w:szCs w:val="28"/>
          <w:lang w:val="ru-RU"/>
        </w:rPr>
        <w:footnoteReference w:id="562"/>
      </w:r>
      <w:r w:rsidR="00051402" w:rsidRPr="00CD1DBA">
        <w:rPr>
          <w:rFonts w:ascii="Arial" w:hAnsi="Arial" w:cs="Arial"/>
          <w:sz w:val="28"/>
          <w:szCs w:val="28"/>
        </w:rPr>
        <w:t>.</w:t>
      </w:r>
    </w:p>
    <w:p w14:paraId="079F74E5" w14:textId="5B2BE7E2" w:rsidR="00FA17C8" w:rsidRPr="00CD1DBA" w:rsidRDefault="00C01B7B" w:rsidP="00CD1DBA">
      <w:pPr>
        <w:ind w:left="-851" w:firstLine="425"/>
        <w:jc w:val="both"/>
        <w:rPr>
          <w:rFonts w:ascii="Arial" w:hAnsi="Arial" w:cs="Arial"/>
          <w:sz w:val="28"/>
          <w:szCs w:val="28"/>
          <w:lang w:val="ru-RU"/>
        </w:rPr>
      </w:pPr>
      <w:r w:rsidRPr="00CD1DBA">
        <w:rPr>
          <w:rFonts w:ascii="Arial" w:hAnsi="Arial" w:cs="Arial"/>
          <w:sz w:val="28"/>
          <w:szCs w:val="28"/>
        </w:rPr>
        <w:t>Далее</w:t>
      </w:r>
      <w:r w:rsidR="00AC7E75" w:rsidRPr="00CD1DBA">
        <w:rPr>
          <w:rFonts w:ascii="Arial" w:hAnsi="Arial" w:cs="Arial"/>
          <w:sz w:val="28"/>
          <w:szCs w:val="28"/>
          <w:lang w:val="ru-RU"/>
        </w:rPr>
        <w:t xml:space="preserve"> по тексту идет </w:t>
      </w:r>
      <w:r w:rsidRPr="00CD1DBA">
        <w:rPr>
          <w:rFonts w:ascii="Arial" w:hAnsi="Arial" w:cs="Arial"/>
          <w:sz w:val="28"/>
          <w:szCs w:val="28"/>
        </w:rPr>
        <w:t>подробно</w:t>
      </w:r>
      <w:r w:rsidR="00AC7E75" w:rsidRPr="00CD1DBA">
        <w:rPr>
          <w:rFonts w:ascii="Arial" w:hAnsi="Arial" w:cs="Arial"/>
          <w:sz w:val="28"/>
          <w:szCs w:val="28"/>
          <w:lang w:val="ru-RU"/>
        </w:rPr>
        <w:t>е</w:t>
      </w:r>
      <w:r w:rsidRPr="00CD1DBA">
        <w:rPr>
          <w:rFonts w:ascii="Arial" w:hAnsi="Arial" w:cs="Arial"/>
          <w:sz w:val="28"/>
          <w:szCs w:val="28"/>
        </w:rPr>
        <w:t xml:space="preserve"> </w:t>
      </w:r>
      <w:r w:rsidR="00AC7E75" w:rsidRPr="00CD1DBA">
        <w:rPr>
          <w:rFonts w:ascii="Arial" w:hAnsi="Arial" w:cs="Arial"/>
          <w:sz w:val="28"/>
          <w:szCs w:val="28"/>
          <w:lang w:val="ru-RU"/>
        </w:rPr>
        <w:t>объяснение</w:t>
      </w:r>
      <w:r w:rsidRPr="00CD1DBA">
        <w:rPr>
          <w:rFonts w:ascii="Arial" w:hAnsi="Arial" w:cs="Arial"/>
          <w:sz w:val="28"/>
          <w:szCs w:val="28"/>
        </w:rPr>
        <w:t xml:space="preserve"> причин принятия подобного решения. Так, в частности, </w:t>
      </w:r>
      <w:r w:rsidR="00AC7E75" w:rsidRPr="00CD1DBA">
        <w:rPr>
          <w:rFonts w:ascii="Arial" w:hAnsi="Arial" w:cs="Arial"/>
          <w:sz w:val="28"/>
          <w:szCs w:val="28"/>
          <w:lang w:val="ru-RU"/>
        </w:rPr>
        <w:t>с</w:t>
      </w:r>
      <w:r w:rsidRPr="00CD1DBA">
        <w:rPr>
          <w:rFonts w:ascii="Arial" w:hAnsi="Arial" w:cs="Arial"/>
          <w:sz w:val="28"/>
          <w:szCs w:val="28"/>
        </w:rPr>
        <w:t xml:space="preserve">удья поясняет, что принятие доказательства, представленного с нарушением срока, повлечет за собой нарушение нормы п. 1.6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370559" w:rsidRPr="000668E3">
        <w:rPr>
          <w:rFonts w:ascii="Arial" w:hAnsi="Arial" w:cs="Arial"/>
          <w:sz w:val="28"/>
          <w:szCs w:val="28"/>
          <w:lang w:val="ru-RU"/>
        </w:rPr>
        <w:t xml:space="preserve"> </w:t>
      </w:r>
      <w:r w:rsidR="00CD1DBA">
        <w:rPr>
          <w:rStyle w:val="af8"/>
          <w:rFonts w:ascii="Arial" w:hAnsi="Arial" w:cs="Arial"/>
          <w:sz w:val="28"/>
          <w:szCs w:val="28"/>
        </w:rPr>
        <w:footnoteReference w:id="563"/>
      </w:r>
      <w:r w:rsidRPr="00CD1DBA">
        <w:rPr>
          <w:rFonts w:ascii="Arial" w:hAnsi="Arial" w:cs="Arial"/>
          <w:sz w:val="28"/>
          <w:szCs w:val="28"/>
        </w:rPr>
        <w:t xml:space="preserve">, закрепляющую справедливое судебное рассмотрение как основную цель деятельности Суда МФЦА. </w:t>
      </w:r>
      <w:r w:rsidR="00FA17C8" w:rsidRPr="00CD1DBA">
        <w:rPr>
          <w:rFonts w:ascii="Arial" w:hAnsi="Arial" w:cs="Arial"/>
          <w:sz w:val="28"/>
          <w:szCs w:val="28"/>
          <w:lang w:val="ru-RU"/>
        </w:rPr>
        <w:t>Такие составляющие справедливого судебного рассмотрения, как равенство сторон, рассмотрение дела соразмерно его сложности, разрешение дела оперативно и эффективно без излишних затрат времени и ресурсов, могут быть нарушены подобным поведением сторон и их представителей</w:t>
      </w:r>
      <w:r w:rsidR="00CD1DBA">
        <w:rPr>
          <w:rStyle w:val="af8"/>
          <w:rFonts w:ascii="Arial" w:hAnsi="Arial" w:cs="Arial"/>
          <w:sz w:val="28"/>
          <w:szCs w:val="28"/>
          <w:lang w:val="ru-RU"/>
        </w:rPr>
        <w:footnoteReference w:id="564"/>
      </w:r>
      <w:r w:rsidR="00FA17C8" w:rsidRPr="00CD1DBA">
        <w:rPr>
          <w:rFonts w:ascii="Arial" w:hAnsi="Arial" w:cs="Arial"/>
          <w:sz w:val="28"/>
          <w:szCs w:val="28"/>
          <w:lang w:val="ru-RU"/>
        </w:rPr>
        <w:t xml:space="preserve">. </w:t>
      </w:r>
      <w:r w:rsidRPr="00CD1DBA">
        <w:rPr>
          <w:rFonts w:ascii="Arial" w:hAnsi="Arial" w:cs="Arial"/>
          <w:sz w:val="28"/>
          <w:szCs w:val="28"/>
        </w:rPr>
        <w:t>Особо подчеркивает</w:t>
      </w:r>
      <w:r w:rsidR="00FA17C8" w:rsidRPr="00CD1DBA">
        <w:rPr>
          <w:rFonts w:ascii="Arial" w:hAnsi="Arial" w:cs="Arial"/>
          <w:sz w:val="28"/>
          <w:szCs w:val="28"/>
          <w:lang w:val="ru-RU"/>
        </w:rPr>
        <w:t xml:space="preserve">ся </w:t>
      </w:r>
      <w:r w:rsidRPr="00CD1DBA">
        <w:rPr>
          <w:rFonts w:ascii="Arial" w:hAnsi="Arial" w:cs="Arial"/>
          <w:sz w:val="28"/>
          <w:szCs w:val="28"/>
        </w:rPr>
        <w:t xml:space="preserve">то, что, если </w:t>
      </w:r>
      <w:r w:rsidR="00FA17C8" w:rsidRPr="00CD1DBA">
        <w:rPr>
          <w:rFonts w:ascii="Arial" w:hAnsi="Arial" w:cs="Arial"/>
          <w:sz w:val="28"/>
          <w:szCs w:val="28"/>
          <w:lang w:val="ru-RU"/>
        </w:rPr>
        <w:t>с</w:t>
      </w:r>
      <w:r w:rsidRPr="00CD1DBA">
        <w:rPr>
          <w:rFonts w:ascii="Arial" w:hAnsi="Arial" w:cs="Arial"/>
          <w:sz w:val="28"/>
          <w:szCs w:val="28"/>
        </w:rPr>
        <w:t>торон</w:t>
      </w:r>
      <w:r w:rsidR="00FA17C8" w:rsidRPr="00CD1DBA">
        <w:rPr>
          <w:rFonts w:ascii="Arial" w:hAnsi="Arial" w:cs="Arial"/>
          <w:sz w:val="28"/>
          <w:szCs w:val="28"/>
          <w:lang w:val="ru-RU"/>
        </w:rPr>
        <w:t>ой</w:t>
      </w:r>
      <w:r w:rsidRPr="00CD1DBA">
        <w:rPr>
          <w:rFonts w:ascii="Arial" w:hAnsi="Arial" w:cs="Arial"/>
          <w:sz w:val="28"/>
          <w:szCs w:val="28"/>
        </w:rPr>
        <w:t xml:space="preserve"> </w:t>
      </w:r>
      <w:r w:rsidR="004D5217">
        <w:rPr>
          <w:rFonts w:ascii="Arial" w:hAnsi="Arial" w:cs="Arial"/>
          <w:sz w:val="28"/>
          <w:szCs w:val="28"/>
          <w:lang w:val="ru-RU"/>
        </w:rPr>
        <w:t>предоставлены</w:t>
      </w:r>
      <w:r w:rsidRPr="00CD1DBA">
        <w:rPr>
          <w:rFonts w:ascii="Arial" w:hAnsi="Arial" w:cs="Arial"/>
          <w:sz w:val="28"/>
          <w:szCs w:val="28"/>
        </w:rPr>
        <w:t xml:space="preserve"> документы с нарушением срока и порядка, то и </w:t>
      </w:r>
      <w:r w:rsidR="00FA17C8" w:rsidRPr="00CD1DBA">
        <w:rPr>
          <w:rFonts w:ascii="Arial" w:hAnsi="Arial" w:cs="Arial"/>
          <w:sz w:val="28"/>
          <w:szCs w:val="28"/>
          <w:lang w:val="ru-RU"/>
        </w:rPr>
        <w:t>оппоненту</w:t>
      </w:r>
      <w:r w:rsidRPr="00CD1DBA">
        <w:rPr>
          <w:rFonts w:ascii="Arial" w:hAnsi="Arial" w:cs="Arial"/>
          <w:sz w:val="28"/>
          <w:szCs w:val="28"/>
        </w:rPr>
        <w:t xml:space="preserve"> </w:t>
      </w:r>
      <w:r w:rsidR="00FA17C8" w:rsidRPr="00CD1DBA">
        <w:rPr>
          <w:rFonts w:ascii="Arial" w:hAnsi="Arial" w:cs="Arial"/>
          <w:sz w:val="28"/>
          <w:szCs w:val="28"/>
          <w:lang w:val="ru-RU"/>
        </w:rPr>
        <w:t>требуется</w:t>
      </w:r>
      <w:r w:rsidRPr="00CD1DBA">
        <w:rPr>
          <w:rFonts w:ascii="Arial" w:hAnsi="Arial" w:cs="Arial"/>
          <w:sz w:val="28"/>
          <w:szCs w:val="28"/>
        </w:rPr>
        <w:t xml:space="preserve"> </w:t>
      </w:r>
      <w:r w:rsidR="00FA17C8" w:rsidRPr="00CD1DBA">
        <w:rPr>
          <w:rFonts w:ascii="Arial" w:hAnsi="Arial" w:cs="Arial"/>
          <w:sz w:val="28"/>
          <w:szCs w:val="28"/>
          <w:lang w:val="ru-RU"/>
        </w:rPr>
        <w:t>п</w:t>
      </w:r>
      <w:r w:rsidRPr="00CD1DBA">
        <w:rPr>
          <w:rFonts w:ascii="Arial" w:hAnsi="Arial" w:cs="Arial"/>
          <w:sz w:val="28"/>
          <w:szCs w:val="28"/>
        </w:rPr>
        <w:t>редоставление времени достаточного для</w:t>
      </w:r>
      <w:r w:rsidR="00FA17C8" w:rsidRPr="00CD1DBA">
        <w:rPr>
          <w:rFonts w:ascii="Arial" w:hAnsi="Arial" w:cs="Arial"/>
          <w:sz w:val="28"/>
          <w:szCs w:val="28"/>
          <w:lang w:val="ru-RU"/>
        </w:rPr>
        <w:t xml:space="preserve"> их</w:t>
      </w:r>
      <w:r w:rsidRPr="00CD1DBA">
        <w:rPr>
          <w:rFonts w:ascii="Arial" w:hAnsi="Arial" w:cs="Arial"/>
          <w:sz w:val="28"/>
          <w:szCs w:val="28"/>
        </w:rPr>
        <w:t xml:space="preserve"> изучения</w:t>
      </w:r>
      <w:r w:rsidR="00FA17C8" w:rsidRPr="00CD1DBA">
        <w:rPr>
          <w:rFonts w:ascii="Arial" w:hAnsi="Arial" w:cs="Arial"/>
          <w:sz w:val="28"/>
          <w:szCs w:val="28"/>
          <w:lang w:val="ru-RU"/>
        </w:rPr>
        <w:t xml:space="preserve"> и подготовки возражения</w:t>
      </w:r>
      <w:r w:rsidRPr="00CD1DBA">
        <w:rPr>
          <w:rFonts w:ascii="Arial" w:hAnsi="Arial" w:cs="Arial"/>
          <w:sz w:val="28"/>
          <w:szCs w:val="28"/>
        </w:rPr>
        <w:t xml:space="preserve">. </w:t>
      </w:r>
      <w:r w:rsidR="00FA17C8" w:rsidRPr="00CD1DBA">
        <w:rPr>
          <w:rFonts w:ascii="Arial" w:hAnsi="Arial" w:cs="Arial"/>
          <w:sz w:val="28"/>
          <w:szCs w:val="28"/>
          <w:lang w:val="ru-RU"/>
        </w:rPr>
        <w:t>Подобные</w:t>
      </w:r>
      <w:r w:rsidRPr="00CD1DBA">
        <w:rPr>
          <w:rFonts w:ascii="Arial" w:hAnsi="Arial" w:cs="Arial"/>
          <w:sz w:val="28"/>
          <w:szCs w:val="28"/>
        </w:rPr>
        <w:t xml:space="preserve"> </w:t>
      </w:r>
      <w:r w:rsidR="00FA17C8" w:rsidRPr="00CD1DBA">
        <w:rPr>
          <w:rFonts w:ascii="Arial" w:hAnsi="Arial" w:cs="Arial"/>
          <w:sz w:val="28"/>
          <w:szCs w:val="28"/>
          <w:lang w:val="ru-RU"/>
        </w:rPr>
        <w:t>процессуальные упущения сторон</w:t>
      </w:r>
      <w:r w:rsidRPr="00CD1DBA">
        <w:rPr>
          <w:rFonts w:ascii="Arial" w:hAnsi="Arial" w:cs="Arial"/>
          <w:sz w:val="28"/>
          <w:szCs w:val="28"/>
        </w:rPr>
        <w:t xml:space="preserve"> влияют на </w:t>
      </w:r>
      <w:r w:rsidRPr="00CD1DBA">
        <w:rPr>
          <w:rFonts w:ascii="Arial" w:hAnsi="Arial" w:cs="Arial"/>
          <w:sz w:val="28"/>
          <w:szCs w:val="28"/>
        </w:rPr>
        <w:lastRenderedPageBreak/>
        <w:t>срок рассмотрения дела, что противоречит целям и задачам Суд</w:t>
      </w:r>
      <w:r w:rsidR="00FA17C8" w:rsidRPr="00CD1DBA">
        <w:rPr>
          <w:rFonts w:ascii="Arial" w:hAnsi="Arial" w:cs="Arial"/>
          <w:sz w:val="28"/>
          <w:szCs w:val="28"/>
          <w:lang w:val="ru-RU"/>
        </w:rPr>
        <w:t>а</w:t>
      </w:r>
      <w:r w:rsidRPr="00CD1DBA">
        <w:rPr>
          <w:rFonts w:ascii="Arial" w:hAnsi="Arial" w:cs="Arial"/>
          <w:sz w:val="28"/>
          <w:szCs w:val="28"/>
        </w:rPr>
        <w:t xml:space="preserve"> МФЦА.</w:t>
      </w:r>
    </w:p>
    <w:p w14:paraId="36D3B34D" w14:textId="79628EBB" w:rsidR="00FA17C8" w:rsidRPr="000668E3" w:rsidRDefault="00C01B7B" w:rsidP="00FA17C8">
      <w:pPr>
        <w:ind w:left="-851" w:firstLine="425"/>
        <w:jc w:val="both"/>
        <w:rPr>
          <w:rFonts w:ascii="Arial" w:hAnsi="Arial" w:cs="Arial"/>
          <w:sz w:val="28"/>
          <w:szCs w:val="28"/>
        </w:rPr>
      </w:pPr>
      <w:r w:rsidRPr="000668E3">
        <w:rPr>
          <w:rFonts w:ascii="Arial" w:hAnsi="Arial" w:cs="Arial"/>
          <w:sz w:val="28"/>
          <w:szCs w:val="28"/>
        </w:rPr>
        <w:t>3 августа 2020 года</w:t>
      </w:r>
      <w:r w:rsidR="00FA17C8" w:rsidRPr="000668E3">
        <w:rPr>
          <w:rFonts w:ascii="Arial" w:hAnsi="Arial" w:cs="Arial"/>
          <w:sz w:val="28"/>
          <w:szCs w:val="28"/>
          <w:lang w:val="ru-RU"/>
        </w:rPr>
        <w:t xml:space="preserve"> суд вынес решение</w:t>
      </w:r>
      <w:r w:rsidRPr="000668E3">
        <w:rPr>
          <w:rFonts w:ascii="Arial" w:hAnsi="Arial" w:cs="Arial"/>
          <w:sz w:val="28"/>
          <w:szCs w:val="28"/>
        </w:rPr>
        <w:t xml:space="preserve">, </w:t>
      </w:r>
      <w:r w:rsidR="00FA17C8" w:rsidRPr="000668E3">
        <w:rPr>
          <w:rFonts w:ascii="Arial" w:hAnsi="Arial" w:cs="Arial"/>
          <w:sz w:val="28"/>
          <w:szCs w:val="28"/>
          <w:lang w:val="ru-RU"/>
        </w:rPr>
        <w:t>тем самым можно наблюдать, что спор</w:t>
      </w:r>
      <w:r w:rsidRPr="000668E3">
        <w:rPr>
          <w:rFonts w:ascii="Arial" w:hAnsi="Arial" w:cs="Arial"/>
          <w:sz w:val="28"/>
          <w:szCs w:val="28"/>
        </w:rPr>
        <w:t xml:space="preserve"> </w:t>
      </w:r>
      <w:r w:rsidR="00FA17C8" w:rsidRPr="000668E3">
        <w:rPr>
          <w:rFonts w:ascii="Arial" w:hAnsi="Arial" w:cs="Arial"/>
          <w:sz w:val="28"/>
          <w:szCs w:val="28"/>
          <w:lang w:val="ru-RU"/>
        </w:rPr>
        <w:t>был разрешен в течение одного календарного</w:t>
      </w:r>
      <w:r w:rsidRPr="000668E3">
        <w:rPr>
          <w:rFonts w:ascii="Arial" w:hAnsi="Arial" w:cs="Arial"/>
          <w:sz w:val="28"/>
          <w:szCs w:val="28"/>
        </w:rPr>
        <w:t xml:space="preserve"> месяц</w:t>
      </w:r>
      <w:r w:rsidR="00FA17C8" w:rsidRPr="000668E3">
        <w:rPr>
          <w:rFonts w:ascii="Arial" w:hAnsi="Arial" w:cs="Arial"/>
          <w:sz w:val="28"/>
          <w:szCs w:val="28"/>
          <w:lang w:val="ru-RU"/>
        </w:rPr>
        <w:t>а, включая</w:t>
      </w:r>
      <w:r w:rsidRPr="000668E3">
        <w:rPr>
          <w:rFonts w:ascii="Arial" w:hAnsi="Arial" w:cs="Arial"/>
          <w:sz w:val="28"/>
          <w:szCs w:val="28"/>
        </w:rPr>
        <w:t xml:space="preserve"> подготов</w:t>
      </w:r>
      <w:r w:rsidR="00FA17C8" w:rsidRPr="000668E3">
        <w:rPr>
          <w:rFonts w:ascii="Arial" w:hAnsi="Arial" w:cs="Arial"/>
          <w:sz w:val="28"/>
          <w:szCs w:val="28"/>
          <w:lang w:val="ru-RU"/>
        </w:rPr>
        <w:t xml:space="preserve">ку </w:t>
      </w:r>
      <w:r w:rsidRPr="000668E3">
        <w:rPr>
          <w:rFonts w:ascii="Arial" w:hAnsi="Arial" w:cs="Arial"/>
          <w:sz w:val="28"/>
          <w:szCs w:val="28"/>
        </w:rPr>
        <w:t>и рассмотрени</w:t>
      </w:r>
      <w:r w:rsidR="00FA17C8" w:rsidRPr="000668E3">
        <w:rPr>
          <w:rFonts w:ascii="Arial" w:hAnsi="Arial" w:cs="Arial"/>
          <w:sz w:val="28"/>
          <w:szCs w:val="28"/>
          <w:lang w:val="ru-RU"/>
        </w:rPr>
        <w:t>е</w:t>
      </w:r>
      <w:r w:rsidRPr="000668E3">
        <w:rPr>
          <w:rFonts w:ascii="Arial" w:hAnsi="Arial" w:cs="Arial"/>
          <w:sz w:val="28"/>
          <w:szCs w:val="28"/>
        </w:rPr>
        <w:t xml:space="preserve"> дела по существу. </w:t>
      </w:r>
      <w:r w:rsidR="00FA17C8" w:rsidRPr="000668E3">
        <w:rPr>
          <w:rFonts w:ascii="Arial" w:hAnsi="Arial" w:cs="Arial"/>
          <w:sz w:val="28"/>
          <w:szCs w:val="28"/>
          <w:lang w:val="ru-RU"/>
        </w:rPr>
        <w:t xml:space="preserve">Суд не стал затягивать с рассмотрением дела по причине недостаточной дисциплинированности представителя ответчика и </w:t>
      </w:r>
      <w:r w:rsidRPr="000668E3">
        <w:rPr>
          <w:rFonts w:ascii="Arial" w:hAnsi="Arial" w:cs="Arial"/>
          <w:sz w:val="28"/>
          <w:szCs w:val="28"/>
        </w:rPr>
        <w:t>вынес свой вердикт в кратчайшие сроки.</w:t>
      </w:r>
      <w:r w:rsidR="00FA17C8" w:rsidRPr="000668E3">
        <w:rPr>
          <w:rFonts w:ascii="Arial" w:hAnsi="Arial" w:cs="Arial"/>
          <w:sz w:val="28"/>
          <w:szCs w:val="28"/>
          <w:lang w:val="ru-RU"/>
        </w:rPr>
        <w:t xml:space="preserve"> Иск к ответчику был отклонен.</w:t>
      </w:r>
      <w:r w:rsidRPr="000668E3">
        <w:rPr>
          <w:rFonts w:ascii="Arial" w:hAnsi="Arial" w:cs="Arial"/>
          <w:sz w:val="28"/>
          <w:szCs w:val="28"/>
        </w:rPr>
        <w:t xml:space="preserve"> </w:t>
      </w:r>
      <w:r w:rsidR="00FA17C8" w:rsidRPr="000668E3">
        <w:rPr>
          <w:rFonts w:ascii="Arial" w:hAnsi="Arial" w:cs="Arial"/>
          <w:sz w:val="28"/>
          <w:szCs w:val="28"/>
        </w:rPr>
        <w:t>Полагаем, что подобное отношение к выполнению возложенных обязанностей судьи, и есть один из аспектов доступа к правосудия, к которому стремятся правовые государства. Вкупе с представлением документов была продемонстрирована эффективность судебного разбирательства, с обеспечением принципа равенства сторон.</w:t>
      </w:r>
    </w:p>
    <w:p w14:paraId="746021C2" w14:textId="02EC8C78" w:rsidR="00FA17C8" w:rsidRPr="000668E3" w:rsidRDefault="00FA17C8" w:rsidP="00C01B7B">
      <w:pPr>
        <w:ind w:left="-851" w:firstLine="425"/>
        <w:jc w:val="both"/>
        <w:rPr>
          <w:rFonts w:ascii="Arial" w:hAnsi="Arial" w:cs="Arial"/>
          <w:sz w:val="28"/>
          <w:szCs w:val="28"/>
          <w:lang w:val="ru-RU"/>
        </w:rPr>
      </w:pPr>
      <w:r w:rsidRPr="000668E3">
        <w:rPr>
          <w:rFonts w:ascii="Arial" w:hAnsi="Arial" w:cs="Arial"/>
          <w:sz w:val="28"/>
          <w:szCs w:val="28"/>
          <w:lang w:val="ru-RU"/>
        </w:rPr>
        <w:t xml:space="preserve">Интерес представляет тот факт, что </w:t>
      </w:r>
      <w:r w:rsidR="00370559">
        <w:rPr>
          <w:rFonts w:ascii="Arial" w:hAnsi="Arial" w:cs="Arial"/>
          <w:sz w:val="28"/>
          <w:szCs w:val="28"/>
          <w:lang w:val="ru-RU"/>
        </w:rPr>
        <w:t>и</w:t>
      </w:r>
      <w:r w:rsidRPr="000668E3">
        <w:rPr>
          <w:rFonts w:ascii="Arial" w:hAnsi="Arial" w:cs="Arial"/>
          <w:sz w:val="28"/>
          <w:szCs w:val="28"/>
          <w:lang w:val="ru-RU"/>
        </w:rPr>
        <w:t>стец был не согласен с вынесенным решением и 7 октября 2020 года обратился с апелляционной жалобой в Суд МФЦА. В качестве основания для подачи апелляционной жалобы истец А. указывает, что решил найти новые дополнительные доказательства, которые не исследовались судом первой инстанции, но которые подтверждают факт наличия трудовых отношений. Несмотря на это в удовлетворении апелляционной жалобы истцу было отказано ввиду отсутствия оснований. При этом отмечается в решении, что истец надеялся на пересмотр только на основании новых доказательств, в то время как это неприемлемо для суда апелляционной инстанции, поскольку полномочия суда вышестоящей инстанции ограничены лишь пересмотром решения суда нижестоящей инстанции. Суд указывает на тот факт, что в первой инстанции представителю ответчика было отказано в позднем представлении доказательства, ввиду стремления суда к быстрому и оперативному разрешению дела. Отмечено, что все дополнительные доказательства должны представляться сторонами до начала слушания и стороны должны принимать все меры к этому. В том, что сторона не успела осуществить надлежащую подготовку суд усматривает некую халатность по исполнению возложенных обязанностей по представлению доказательств на стадии подготовки</w:t>
      </w:r>
      <w:r w:rsidR="00CD1DBA">
        <w:rPr>
          <w:rStyle w:val="af8"/>
          <w:rFonts w:ascii="Arial" w:hAnsi="Arial" w:cs="Arial"/>
          <w:sz w:val="28"/>
          <w:szCs w:val="28"/>
          <w:lang w:val="ru-RU"/>
        </w:rPr>
        <w:footnoteReference w:id="565"/>
      </w:r>
      <w:r w:rsidR="00CD1DBA">
        <w:rPr>
          <w:rFonts w:ascii="Arial" w:hAnsi="Arial" w:cs="Arial"/>
          <w:sz w:val="28"/>
          <w:szCs w:val="28"/>
          <w:lang w:val="ru-RU"/>
        </w:rPr>
        <w:t>.</w:t>
      </w:r>
    </w:p>
    <w:p w14:paraId="623DD921" w14:textId="410F85B2" w:rsidR="00C01B7B" w:rsidRDefault="00FA17C8" w:rsidP="00D143EF">
      <w:pPr>
        <w:ind w:left="-851" w:firstLine="425"/>
        <w:jc w:val="both"/>
        <w:rPr>
          <w:rFonts w:ascii="Arial" w:hAnsi="Arial" w:cs="Arial"/>
          <w:color w:val="00B050"/>
          <w:sz w:val="28"/>
          <w:szCs w:val="28"/>
          <w:lang w:val="ru-RU"/>
        </w:rPr>
      </w:pPr>
      <w:r w:rsidRPr="000668E3">
        <w:rPr>
          <w:rFonts w:ascii="Arial" w:hAnsi="Arial" w:cs="Arial"/>
          <w:sz w:val="28"/>
          <w:szCs w:val="28"/>
          <w:lang w:val="ru-RU"/>
        </w:rPr>
        <w:t xml:space="preserve">Рассмотренный кейс демонстрирует то, насколько разнится подход к представлению доказательств у граждан Казахстана и </w:t>
      </w:r>
      <w:r w:rsidR="00370559">
        <w:rPr>
          <w:rFonts w:ascii="Arial" w:hAnsi="Arial" w:cs="Arial"/>
          <w:sz w:val="28"/>
          <w:szCs w:val="28"/>
          <w:lang w:val="ru-RU"/>
        </w:rPr>
        <w:t xml:space="preserve">английских </w:t>
      </w:r>
      <w:r w:rsidRPr="000668E3">
        <w:rPr>
          <w:rFonts w:ascii="Arial" w:hAnsi="Arial" w:cs="Arial"/>
          <w:sz w:val="28"/>
          <w:szCs w:val="28"/>
          <w:lang w:val="ru-RU"/>
        </w:rPr>
        <w:t xml:space="preserve">судей. Представитель ответчика, а в последующем и сам истец допустили процессуальное упущение, которое привело к определенным последствиям. Представление доказательств во время заседания или на стадии апелляционного обжалования это то, что </w:t>
      </w:r>
      <w:r w:rsidRPr="000668E3">
        <w:rPr>
          <w:rFonts w:ascii="Arial" w:hAnsi="Arial" w:cs="Arial"/>
          <w:sz w:val="28"/>
          <w:szCs w:val="28"/>
          <w:lang w:val="ru-RU"/>
        </w:rPr>
        <w:lastRenderedPageBreak/>
        <w:t xml:space="preserve">позволяется в системе национального судопроизводства, является некой нормой </w:t>
      </w:r>
      <w:r w:rsidR="005B1C83">
        <w:rPr>
          <w:rFonts w:ascii="Arial" w:hAnsi="Arial" w:cs="Arial"/>
          <w:sz w:val="28"/>
          <w:szCs w:val="28"/>
          <w:lang w:val="ru-RU"/>
        </w:rPr>
        <w:t xml:space="preserve">процессуального </w:t>
      </w:r>
      <w:r w:rsidRPr="000668E3">
        <w:rPr>
          <w:rFonts w:ascii="Arial" w:hAnsi="Arial" w:cs="Arial"/>
          <w:sz w:val="28"/>
          <w:szCs w:val="28"/>
          <w:lang w:val="ru-RU"/>
        </w:rPr>
        <w:t xml:space="preserve">поведения </w:t>
      </w:r>
      <w:r w:rsidR="00BC3CA8">
        <w:rPr>
          <w:rFonts w:ascii="Arial" w:hAnsi="Arial" w:cs="Arial"/>
          <w:sz w:val="28"/>
          <w:szCs w:val="28"/>
          <w:lang w:val="ru-RU"/>
        </w:rPr>
        <w:t>во время разбирательства</w:t>
      </w:r>
      <w:r w:rsidRPr="000668E3">
        <w:rPr>
          <w:rFonts w:ascii="Arial" w:hAnsi="Arial" w:cs="Arial"/>
          <w:sz w:val="28"/>
          <w:szCs w:val="28"/>
          <w:lang w:val="ru-RU"/>
        </w:rPr>
        <w:t xml:space="preserve">. </w:t>
      </w:r>
      <w:r w:rsidR="005B1C83">
        <w:rPr>
          <w:rFonts w:ascii="Arial" w:hAnsi="Arial" w:cs="Arial"/>
          <w:sz w:val="28"/>
          <w:szCs w:val="28"/>
          <w:lang w:val="ru-RU"/>
        </w:rPr>
        <w:t>Однако,</w:t>
      </w:r>
      <w:r w:rsidRPr="000668E3">
        <w:rPr>
          <w:rFonts w:ascii="Arial" w:hAnsi="Arial" w:cs="Arial"/>
          <w:sz w:val="28"/>
          <w:szCs w:val="28"/>
          <w:lang w:val="ru-RU"/>
        </w:rPr>
        <w:t xml:space="preserve"> подобно</w:t>
      </w:r>
      <w:r w:rsidR="005B1C83">
        <w:rPr>
          <w:rFonts w:ascii="Arial" w:hAnsi="Arial" w:cs="Arial"/>
          <w:sz w:val="28"/>
          <w:szCs w:val="28"/>
          <w:lang w:val="ru-RU"/>
        </w:rPr>
        <w:t>е</w:t>
      </w:r>
      <w:r w:rsidRPr="000668E3">
        <w:rPr>
          <w:rFonts w:ascii="Arial" w:hAnsi="Arial" w:cs="Arial"/>
          <w:sz w:val="28"/>
          <w:szCs w:val="28"/>
          <w:lang w:val="ru-RU"/>
        </w:rPr>
        <w:t xml:space="preserve"> поведение сторон и их представителей </w:t>
      </w:r>
      <w:r w:rsidR="005B1C83">
        <w:rPr>
          <w:rFonts w:ascii="Arial" w:hAnsi="Arial" w:cs="Arial"/>
          <w:sz w:val="28"/>
          <w:szCs w:val="28"/>
          <w:lang w:val="ru-RU"/>
        </w:rPr>
        <w:t>неприемлемо в Суде МФЦА.</w:t>
      </w:r>
    </w:p>
    <w:p w14:paraId="495713EF" w14:textId="06645721" w:rsidR="00FC1E91" w:rsidRPr="00635E75" w:rsidRDefault="00A338CD" w:rsidP="00A57063">
      <w:pPr>
        <w:ind w:left="-851" w:firstLine="425"/>
        <w:jc w:val="both"/>
        <w:rPr>
          <w:rFonts w:ascii="Arial" w:hAnsi="Arial" w:cs="Arial"/>
          <w:sz w:val="28"/>
          <w:szCs w:val="28"/>
          <w:lang w:val="ru-RU"/>
        </w:rPr>
      </w:pPr>
      <w:r w:rsidRPr="00635E75">
        <w:rPr>
          <w:rFonts w:ascii="Arial" w:hAnsi="Arial" w:cs="Arial"/>
          <w:sz w:val="28"/>
          <w:szCs w:val="28"/>
          <w:lang w:val="ru-RU"/>
        </w:rPr>
        <w:t>Так, в</w:t>
      </w:r>
      <w:r w:rsidR="006971C4" w:rsidRPr="00635E75">
        <w:rPr>
          <w:rFonts w:ascii="Arial" w:hAnsi="Arial" w:cs="Arial"/>
          <w:sz w:val="28"/>
          <w:szCs w:val="28"/>
        </w:rPr>
        <w:t xml:space="preserve"> ряде дел судьи </w:t>
      </w:r>
      <w:r w:rsidRPr="00635E75">
        <w:rPr>
          <w:rFonts w:ascii="Arial" w:hAnsi="Arial" w:cs="Arial"/>
          <w:sz w:val="28"/>
          <w:szCs w:val="28"/>
          <w:lang w:val="ru-RU"/>
        </w:rPr>
        <w:t xml:space="preserve">Суда МФЦА </w:t>
      </w:r>
      <w:r w:rsidR="006971C4" w:rsidRPr="00635E75">
        <w:rPr>
          <w:rFonts w:ascii="Arial" w:hAnsi="Arial" w:cs="Arial"/>
          <w:sz w:val="28"/>
          <w:szCs w:val="28"/>
        </w:rPr>
        <w:t xml:space="preserve">прямо указывают на процессуальные последствия непредставления документов или свидетельских показаний в установленные сроки. </w:t>
      </w:r>
      <w:r w:rsidR="00FC1E91" w:rsidRPr="00635E75">
        <w:rPr>
          <w:rFonts w:ascii="Arial" w:hAnsi="Arial" w:cs="Arial"/>
          <w:sz w:val="28"/>
          <w:szCs w:val="28"/>
          <w:lang w:val="ru-RU"/>
        </w:rPr>
        <w:t xml:space="preserve">К примеру, в одном из рассмотренных дел, судья в своем решении указывает, что после предоставления отзыва ответчиком сторонам было предоставлено время для предоставления дополнительной информации, документов и свидетельских показаний. Истец предоставил дополнительные доказательства 18 января 2022 года, и поскольку они были существенными суд предоставил время ответчику для подготовки возражений по ним, что и было сделано 11 февраля 2022 года. </w:t>
      </w:r>
      <w:r w:rsidR="00BF3D29" w:rsidRPr="00635E75">
        <w:rPr>
          <w:rFonts w:ascii="Arial" w:hAnsi="Arial" w:cs="Arial"/>
          <w:sz w:val="28"/>
          <w:szCs w:val="28"/>
          <w:lang w:val="ru-RU"/>
        </w:rPr>
        <w:t>Далее в своем решении суд указывает: «</w:t>
      </w:r>
      <w:r w:rsidR="00BF3D29" w:rsidRPr="00635E75">
        <w:rPr>
          <w:rFonts w:ascii="Arial" w:hAnsi="Arial" w:cs="Arial"/>
          <w:sz w:val="28"/>
          <w:szCs w:val="28"/>
        </w:rPr>
        <w:t>Я считаю, что у сторон было достаточно времени для</w:t>
      </w:r>
      <w:r w:rsidR="00BF3D29" w:rsidRPr="00635E75">
        <w:rPr>
          <w:rFonts w:ascii="Arial" w:hAnsi="Arial" w:cs="Arial"/>
          <w:sz w:val="28"/>
          <w:szCs w:val="28"/>
          <w:lang w:val="ru-RU"/>
        </w:rPr>
        <w:t xml:space="preserve"> </w:t>
      </w:r>
      <w:r w:rsidR="00BF3D29" w:rsidRPr="00635E75">
        <w:rPr>
          <w:rFonts w:ascii="Arial" w:hAnsi="Arial" w:cs="Arial"/>
          <w:sz w:val="28"/>
          <w:szCs w:val="28"/>
        </w:rPr>
        <w:t>представления любых материалов и доказательств, на которые они ссылались, и сейчас</w:t>
      </w:r>
      <w:r w:rsidR="00BF3D29" w:rsidRPr="00635E75">
        <w:rPr>
          <w:rFonts w:ascii="Arial" w:hAnsi="Arial" w:cs="Arial"/>
          <w:sz w:val="28"/>
          <w:szCs w:val="28"/>
          <w:lang w:val="ru-RU"/>
        </w:rPr>
        <w:t xml:space="preserve"> </w:t>
      </w:r>
      <w:r w:rsidR="00BF3D29" w:rsidRPr="00635E75">
        <w:rPr>
          <w:rFonts w:ascii="Arial" w:hAnsi="Arial" w:cs="Arial"/>
          <w:sz w:val="28"/>
          <w:szCs w:val="28"/>
        </w:rPr>
        <w:t>наиболее целесообразно вынести решение без слушания</w:t>
      </w:r>
      <w:r w:rsidR="00BF3D29" w:rsidRPr="00635E75">
        <w:rPr>
          <w:rFonts w:ascii="Arial" w:hAnsi="Arial" w:cs="Arial"/>
          <w:sz w:val="28"/>
          <w:szCs w:val="28"/>
          <w:lang w:val="ru-RU"/>
        </w:rPr>
        <w:t>»</w:t>
      </w:r>
      <w:r w:rsidR="00BF3D29" w:rsidRPr="00635E75">
        <w:rPr>
          <w:rStyle w:val="af8"/>
          <w:rFonts w:ascii="Arial" w:hAnsi="Arial" w:cs="Arial"/>
          <w:sz w:val="28"/>
          <w:szCs w:val="28"/>
          <w:lang w:val="ru-RU"/>
        </w:rPr>
        <w:footnoteReference w:id="566"/>
      </w:r>
      <w:r w:rsidR="00BF3D29" w:rsidRPr="00635E75">
        <w:rPr>
          <w:rFonts w:ascii="Arial" w:hAnsi="Arial" w:cs="Arial"/>
          <w:sz w:val="28"/>
          <w:szCs w:val="28"/>
        </w:rPr>
        <w:t>.</w:t>
      </w:r>
    </w:p>
    <w:p w14:paraId="202F64E9" w14:textId="37564981" w:rsidR="00A57063" w:rsidRPr="00635E75" w:rsidRDefault="00A57063" w:rsidP="006971C4">
      <w:pPr>
        <w:ind w:left="-851" w:firstLine="425"/>
        <w:jc w:val="both"/>
        <w:rPr>
          <w:rFonts w:ascii="Arial" w:hAnsi="Arial" w:cs="Arial"/>
          <w:sz w:val="28"/>
          <w:szCs w:val="28"/>
          <w:lang w:val="ru-RU"/>
        </w:rPr>
      </w:pPr>
      <w:r w:rsidRPr="00635E75">
        <w:rPr>
          <w:rFonts w:ascii="Arial" w:hAnsi="Arial" w:cs="Arial"/>
          <w:sz w:val="28"/>
          <w:szCs w:val="28"/>
          <w:lang w:val="ru-RU"/>
        </w:rPr>
        <w:t>В решениях</w:t>
      </w:r>
      <w:r w:rsidR="006971C4" w:rsidRPr="00635E75">
        <w:rPr>
          <w:rFonts w:ascii="Arial" w:hAnsi="Arial" w:cs="Arial"/>
          <w:sz w:val="28"/>
          <w:szCs w:val="28"/>
        </w:rPr>
        <w:t xml:space="preserve"> Суд </w:t>
      </w:r>
      <w:r w:rsidR="006971C4" w:rsidRPr="00635E75">
        <w:rPr>
          <w:rFonts w:ascii="Arial" w:hAnsi="Arial" w:cs="Arial"/>
          <w:sz w:val="28"/>
          <w:szCs w:val="28"/>
          <w:lang w:val="ru-RU"/>
        </w:rPr>
        <w:t xml:space="preserve">МФЦА </w:t>
      </w:r>
      <w:r w:rsidR="006971C4" w:rsidRPr="00635E75">
        <w:rPr>
          <w:rFonts w:ascii="Arial" w:hAnsi="Arial" w:cs="Arial"/>
          <w:sz w:val="28"/>
          <w:szCs w:val="28"/>
        </w:rPr>
        <w:t xml:space="preserve">неоднократно </w:t>
      </w:r>
      <w:r w:rsidRPr="00635E75">
        <w:rPr>
          <w:rFonts w:ascii="Arial" w:hAnsi="Arial" w:cs="Arial"/>
          <w:sz w:val="28"/>
          <w:szCs w:val="28"/>
          <w:lang w:val="ru-RU"/>
        </w:rPr>
        <w:t>подчеркивается</w:t>
      </w:r>
      <w:r w:rsidR="006971C4" w:rsidRPr="00635E75">
        <w:rPr>
          <w:rFonts w:ascii="Arial" w:hAnsi="Arial" w:cs="Arial"/>
          <w:sz w:val="28"/>
          <w:szCs w:val="28"/>
        </w:rPr>
        <w:t xml:space="preserve">, </w:t>
      </w:r>
      <w:r w:rsidRPr="00635E75">
        <w:rPr>
          <w:rFonts w:ascii="Arial" w:hAnsi="Arial" w:cs="Arial"/>
          <w:sz w:val="28"/>
          <w:szCs w:val="28"/>
          <w:lang w:val="ru-RU"/>
        </w:rPr>
        <w:t>что стороны обязаны раскрывать доказательства заблаговременно, а несвоевременное предоставление документов расценивается как нарушение судебного приказа и может повлечь отказ в их принятии в качестве доказательства.</w:t>
      </w:r>
    </w:p>
    <w:p w14:paraId="19F06839" w14:textId="775C18D8" w:rsidR="0097038A" w:rsidRPr="00635E75" w:rsidRDefault="006971C4" w:rsidP="009C5A59">
      <w:pPr>
        <w:ind w:left="-851" w:firstLine="425"/>
        <w:jc w:val="both"/>
        <w:rPr>
          <w:rFonts w:ascii="Arial" w:hAnsi="Arial" w:cs="Arial"/>
          <w:sz w:val="28"/>
          <w:szCs w:val="28"/>
          <w:lang w:val="ru-RU"/>
        </w:rPr>
      </w:pPr>
      <w:r w:rsidRPr="00635E75">
        <w:rPr>
          <w:rFonts w:ascii="Arial" w:hAnsi="Arial" w:cs="Arial"/>
          <w:sz w:val="28"/>
          <w:szCs w:val="28"/>
        </w:rPr>
        <w:t xml:space="preserve">Особенно показательно решение </w:t>
      </w:r>
      <w:r w:rsidR="0097038A" w:rsidRPr="00635E75">
        <w:rPr>
          <w:rFonts w:ascii="Arial" w:hAnsi="Arial" w:cs="Arial"/>
          <w:sz w:val="28"/>
          <w:szCs w:val="28"/>
          <w:lang w:val="ru-RU"/>
        </w:rPr>
        <w:t>Судья в своем решении прямо указывает на нарушения, допущенные в ходе предоставления доказательств: «Два свидетельских показания со стороны Университета были представлены с большим опозданием. Свидетельские показания должны были быть представлена в июле 2023 года. В то время как одно показание было подано Университетом 1 августа 2023 года, два других поступили незадолго до судебного разбирательства, в пятницу 29 сентября 2023 года, и в утро первого дня судебного разбирательства, 2 октября 2023 года. В начале судебного разбирательства Университет обратился за разрешением представить показания двух новых свидетелей»</w:t>
      </w:r>
      <w:r w:rsidR="003C4946" w:rsidRPr="00635E75">
        <w:rPr>
          <w:rFonts w:ascii="Arial" w:hAnsi="Arial" w:cs="Arial"/>
          <w:sz w:val="28"/>
          <w:szCs w:val="28"/>
          <w:lang w:val="ru-RU"/>
        </w:rPr>
        <w:t>. В решении указывается, что это существенное нарушение указания суда по своевременному раскрытию доказательств</w:t>
      </w:r>
      <w:r w:rsidR="00BC3CA8" w:rsidRPr="00635E75">
        <w:rPr>
          <w:rFonts w:ascii="Arial" w:hAnsi="Arial" w:cs="Arial"/>
          <w:sz w:val="28"/>
          <w:szCs w:val="28"/>
          <w:lang w:val="ru-RU"/>
        </w:rPr>
        <w:t>: «</w:t>
      </w:r>
      <w:r w:rsidR="003C4946" w:rsidRPr="00635E75">
        <w:rPr>
          <w:rFonts w:ascii="Arial" w:hAnsi="Arial" w:cs="Arial"/>
          <w:sz w:val="28"/>
          <w:szCs w:val="28"/>
          <w:lang w:val="ru-RU"/>
        </w:rPr>
        <w:t xml:space="preserve">Университет не представил убедительного объяснения невыполнения Приказа Суда, заявив лишь, что свидетели в указанное время находились в отпуске. При всем уважении это вовсе не является уважительной причиной для такой длительной задержки. Обычно я бы с большой осторожностью отнесся к предоставлению доказательств в последнюю минуту». </w:t>
      </w:r>
      <w:r w:rsidR="0097038A" w:rsidRPr="00635E75">
        <w:rPr>
          <w:rFonts w:ascii="Arial" w:hAnsi="Arial" w:cs="Arial"/>
          <w:sz w:val="28"/>
          <w:szCs w:val="28"/>
          <w:lang w:val="ru-RU"/>
        </w:rPr>
        <w:t xml:space="preserve">Далее он отмечает, что оппонент не возражал против позднего представления доказательств и далее </w:t>
      </w:r>
      <w:r w:rsidR="0097038A" w:rsidRPr="00635E75">
        <w:rPr>
          <w:rFonts w:ascii="Arial" w:hAnsi="Arial" w:cs="Arial"/>
          <w:sz w:val="28"/>
          <w:szCs w:val="28"/>
          <w:lang w:val="ru-RU"/>
        </w:rPr>
        <w:lastRenderedPageBreak/>
        <w:t xml:space="preserve">делает отметку следующего характера: «Поэтому я исходил из того, что позволю свидетелям дать показания и позже приму решение о том, принимать ли их во внимание, при этом учитывая, не является ли их принятие несправедливым по отношению к Компании и не препятствует ли проведению слушаний». Далее отмечается: </w:t>
      </w:r>
      <w:r w:rsidR="003C4946" w:rsidRPr="00635E75">
        <w:rPr>
          <w:rFonts w:ascii="Arial" w:hAnsi="Arial" w:cs="Arial"/>
          <w:sz w:val="28"/>
          <w:szCs w:val="28"/>
          <w:lang w:val="ru-RU"/>
        </w:rPr>
        <w:t>«</w:t>
      </w:r>
      <w:r w:rsidR="0097038A" w:rsidRPr="00635E75">
        <w:rPr>
          <w:rFonts w:ascii="Arial" w:hAnsi="Arial" w:cs="Arial"/>
          <w:sz w:val="28"/>
          <w:szCs w:val="28"/>
          <w:lang w:val="ru-RU"/>
        </w:rPr>
        <w:t>Показания одного из новых свидетелей со стороны Университета, его бухгалтера, были полезны для дела Компании в том смысле, что она подтвердила, что все студенты, кроме одного, были в курсе стоимости обучения. В сложившихся обстоятельствах, делая свои выводы, я принял во внимание показания всех свидетелей».</w:t>
      </w:r>
      <w:r w:rsidR="003C4946" w:rsidRPr="00635E75">
        <w:rPr>
          <w:rFonts w:ascii="Arial" w:hAnsi="Arial" w:cs="Arial"/>
          <w:sz w:val="28"/>
          <w:szCs w:val="28"/>
          <w:lang w:val="ru-RU"/>
        </w:rPr>
        <w:t xml:space="preserve"> «Обвинения в нечестности не должны делаться легкомысленно и должны быть надлежащим образом описаны в изложении обстоятельств дела, чтобы сторона, против которой они выдвигаются, имела надлежащую возможность разобраться в них»</w:t>
      </w:r>
      <w:r w:rsidR="00BC3CA8" w:rsidRPr="00635E75">
        <w:rPr>
          <w:rStyle w:val="af8"/>
          <w:rFonts w:ascii="Arial" w:hAnsi="Arial" w:cs="Arial"/>
          <w:sz w:val="28"/>
          <w:szCs w:val="28"/>
          <w:lang w:val="ru-RU"/>
        </w:rPr>
        <w:footnoteReference w:id="567"/>
      </w:r>
      <w:r w:rsidR="003C4946" w:rsidRPr="00635E75">
        <w:rPr>
          <w:rFonts w:ascii="Arial" w:hAnsi="Arial" w:cs="Arial"/>
          <w:sz w:val="28"/>
          <w:szCs w:val="28"/>
          <w:lang w:val="ru-RU"/>
        </w:rPr>
        <w:t>.</w:t>
      </w:r>
      <w:r w:rsidR="00BC3CA8" w:rsidRPr="00635E75">
        <w:rPr>
          <w:rFonts w:ascii="Arial" w:hAnsi="Arial" w:cs="Arial"/>
          <w:sz w:val="28"/>
          <w:szCs w:val="28"/>
          <w:lang w:val="ru-RU"/>
        </w:rPr>
        <w:t xml:space="preserve"> Таким образом можно сделать вывод, в решении делается особый акцент на то,</w:t>
      </w:r>
      <w:r w:rsidR="00BC3CA8" w:rsidRPr="00635E75">
        <w:rPr>
          <w:rFonts w:ascii="Arial" w:hAnsi="Arial" w:cs="Arial"/>
          <w:sz w:val="28"/>
          <w:szCs w:val="28"/>
        </w:rPr>
        <w:t xml:space="preserve"> что представление доказательств «в последнюю минуту» подрывает состязательный баланс и может нарушить принципы справедливого разбирательства.</w:t>
      </w:r>
    </w:p>
    <w:p w14:paraId="651A1CC8" w14:textId="66936883" w:rsidR="006971C4" w:rsidRPr="00635E75" w:rsidRDefault="006971C4" w:rsidP="006971C4">
      <w:pPr>
        <w:ind w:left="-851" w:firstLine="425"/>
        <w:jc w:val="both"/>
        <w:rPr>
          <w:rFonts w:ascii="Arial" w:hAnsi="Arial" w:cs="Arial"/>
          <w:sz w:val="28"/>
          <w:szCs w:val="28"/>
          <w:lang w:val="ru-RU"/>
        </w:rPr>
      </w:pPr>
      <w:r w:rsidRPr="00635E75">
        <w:rPr>
          <w:rFonts w:ascii="Arial" w:hAnsi="Arial" w:cs="Arial"/>
          <w:sz w:val="28"/>
          <w:szCs w:val="28"/>
        </w:rPr>
        <w:t>Аналогичный подход прослеживается</w:t>
      </w:r>
      <w:r w:rsidR="00EC13A1" w:rsidRPr="00635E75">
        <w:rPr>
          <w:rFonts w:ascii="Arial" w:hAnsi="Arial" w:cs="Arial"/>
          <w:sz w:val="28"/>
          <w:szCs w:val="28"/>
          <w:lang w:val="ru-RU"/>
        </w:rPr>
        <w:t xml:space="preserve"> и </w:t>
      </w:r>
      <w:r w:rsidRPr="00635E75">
        <w:rPr>
          <w:rFonts w:ascii="Arial" w:hAnsi="Arial" w:cs="Arial"/>
          <w:sz w:val="28"/>
          <w:szCs w:val="28"/>
        </w:rPr>
        <w:t xml:space="preserve">в </w:t>
      </w:r>
      <w:r w:rsidR="00EC13A1" w:rsidRPr="00635E75">
        <w:rPr>
          <w:rFonts w:ascii="Arial" w:hAnsi="Arial" w:cs="Arial"/>
          <w:sz w:val="28"/>
          <w:szCs w:val="28"/>
          <w:lang w:val="ru-RU"/>
        </w:rPr>
        <w:t xml:space="preserve">других </w:t>
      </w:r>
      <w:r w:rsidRPr="00635E75">
        <w:rPr>
          <w:rFonts w:ascii="Arial" w:hAnsi="Arial" w:cs="Arial"/>
          <w:sz w:val="28"/>
          <w:szCs w:val="28"/>
        </w:rPr>
        <w:t>делах</w:t>
      </w:r>
      <w:r w:rsidR="00EC13A1" w:rsidRPr="00635E75">
        <w:rPr>
          <w:rStyle w:val="af8"/>
          <w:rFonts w:ascii="Arial" w:hAnsi="Arial" w:cs="Arial"/>
          <w:sz w:val="28"/>
          <w:szCs w:val="28"/>
        </w:rPr>
        <w:footnoteReference w:id="568"/>
      </w:r>
      <w:r w:rsidRPr="00635E75">
        <w:rPr>
          <w:rFonts w:ascii="Arial" w:hAnsi="Arial" w:cs="Arial"/>
          <w:sz w:val="28"/>
          <w:szCs w:val="28"/>
        </w:rPr>
        <w:t xml:space="preserve">, где Суд </w:t>
      </w:r>
      <w:r w:rsidRPr="00635E75">
        <w:rPr>
          <w:rFonts w:ascii="Arial" w:hAnsi="Arial" w:cs="Arial"/>
          <w:sz w:val="28"/>
          <w:szCs w:val="28"/>
          <w:lang w:val="ru-RU"/>
        </w:rPr>
        <w:t xml:space="preserve">МФЦА </w:t>
      </w:r>
      <w:r w:rsidRPr="00635E75">
        <w:rPr>
          <w:rFonts w:ascii="Arial" w:hAnsi="Arial" w:cs="Arial"/>
          <w:sz w:val="28"/>
          <w:szCs w:val="28"/>
        </w:rPr>
        <w:t xml:space="preserve">указывает на необходимость своевременного обмена документами и экспертными заключениями, что соответствует принципам, закреплённым в AIFC </w:t>
      </w:r>
      <w:r w:rsidR="004A3892" w:rsidRPr="00635E75">
        <w:rPr>
          <w:rFonts w:ascii="Arial" w:hAnsi="Arial" w:cs="Arial"/>
          <w:sz w:val="28"/>
          <w:szCs w:val="28"/>
        </w:rPr>
        <w:t>C</w:t>
      </w:r>
      <w:r w:rsidRPr="00635E75">
        <w:rPr>
          <w:rFonts w:ascii="Arial" w:hAnsi="Arial" w:cs="Arial"/>
          <w:sz w:val="28"/>
          <w:szCs w:val="28"/>
        </w:rPr>
        <w:t>R</w:t>
      </w:r>
      <w:r w:rsidR="009B378E" w:rsidRPr="00635E75">
        <w:rPr>
          <w:rStyle w:val="af8"/>
          <w:rFonts w:ascii="Arial" w:hAnsi="Arial" w:cs="Arial"/>
          <w:sz w:val="28"/>
          <w:szCs w:val="28"/>
        </w:rPr>
        <w:footnoteReference w:id="569"/>
      </w:r>
      <w:r w:rsidR="009B378E" w:rsidRPr="00635E75">
        <w:rPr>
          <w:rFonts w:ascii="Arial" w:hAnsi="Arial" w:cs="Arial"/>
          <w:sz w:val="28"/>
          <w:szCs w:val="28"/>
        </w:rPr>
        <w:t>.</w:t>
      </w:r>
    </w:p>
    <w:p w14:paraId="502AD047" w14:textId="450B8A0E" w:rsidR="009B378E" w:rsidRPr="004D5217" w:rsidRDefault="006971C4" w:rsidP="009B378E">
      <w:pPr>
        <w:ind w:left="-851" w:firstLine="425"/>
        <w:jc w:val="both"/>
        <w:rPr>
          <w:rFonts w:ascii="Arial" w:hAnsi="Arial" w:cs="Arial"/>
          <w:sz w:val="28"/>
          <w:szCs w:val="28"/>
          <w:lang w:val="ru-RU"/>
        </w:rPr>
      </w:pPr>
      <w:r w:rsidRPr="00635E75">
        <w:rPr>
          <w:rFonts w:ascii="Arial" w:hAnsi="Arial" w:cs="Arial"/>
          <w:sz w:val="28"/>
          <w:szCs w:val="28"/>
        </w:rPr>
        <w:t>Эти решения демонстрируют, что институт раскрытия доказательств в рамках процедур Суда МФЦА не только реализован на практике, но и служит действенной гарантией процессуального равноправия сторон, что подтверждает его совместимость с принципом состязательности и необходимостью его имплементации в национальный процесс.</w:t>
      </w:r>
    </w:p>
    <w:p w14:paraId="52897DC5" w14:textId="3512E592" w:rsidR="007A315D" w:rsidRPr="007A315D" w:rsidRDefault="00C01B7B" w:rsidP="009B378E">
      <w:pPr>
        <w:ind w:left="-851" w:firstLine="425"/>
        <w:jc w:val="both"/>
        <w:rPr>
          <w:rFonts w:ascii="Arial" w:hAnsi="Arial" w:cs="Arial"/>
          <w:sz w:val="28"/>
          <w:szCs w:val="28"/>
          <w:lang w:val="ru-RU"/>
        </w:rPr>
      </w:pPr>
      <w:r w:rsidRPr="00635E75">
        <w:rPr>
          <w:rFonts w:ascii="Arial" w:hAnsi="Arial" w:cs="Arial"/>
          <w:sz w:val="28"/>
          <w:szCs w:val="28"/>
        </w:rPr>
        <w:t xml:space="preserve">Таким образом, представления документов на этапе досудебной подготовки в </w:t>
      </w:r>
      <w:r w:rsidRPr="000668E3">
        <w:rPr>
          <w:rFonts w:ascii="Arial" w:hAnsi="Arial" w:cs="Arial"/>
          <w:sz w:val="28"/>
          <w:szCs w:val="28"/>
        </w:rPr>
        <w:t xml:space="preserve">Суде МФЦА, имеет специфическую правовую регламентацию и отличается от правового регулирования представления доказательств в гражданском процессе </w:t>
      </w:r>
      <w:r w:rsidR="00D143EF" w:rsidRPr="000668E3">
        <w:rPr>
          <w:rFonts w:ascii="Arial" w:hAnsi="Arial" w:cs="Arial"/>
          <w:sz w:val="28"/>
          <w:szCs w:val="28"/>
          <w:lang w:val="ru-RU"/>
        </w:rPr>
        <w:t>в Англии</w:t>
      </w:r>
      <w:r w:rsidRPr="000668E3">
        <w:rPr>
          <w:rFonts w:ascii="Arial" w:hAnsi="Arial" w:cs="Arial"/>
          <w:sz w:val="28"/>
          <w:szCs w:val="28"/>
        </w:rPr>
        <w:t xml:space="preserve">. Представление документов является разновидностью раскрытия доказательств. Запрос на представление документов одной </w:t>
      </w:r>
      <w:r w:rsidR="00370559">
        <w:rPr>
          <w:rFonts w:ascii="Arial" w:hAnsi="Arial" w:cs="Arial"/>
          <w:sz w:val="28"/>
          <w:szCs w:val="28"/>
          <w:lang w:val="ru-RU"/>
        </w:rPr>
        <w:t>с</w:t>
      </w:r>
      <w:r w:rsidRPr="000668E3">
        <w:rPr>
          <w:rFonts w:ascii="Arial" w:hAnsi="Arial" w:cs="Arial"/>
          <w:sz w:val="28"/>
          <w:szCs w:val="28"/>
        </w:rPr>
        <w:t xml:space="preserve">тороной у другой является способом реализации раскрытия доказательств в системе </w:t>
      </w:r>
      <w:r w:rsidR="00370559">
        <w:rPr>
          <w:rFonts w:ascii="Arial" w:hAnsi="Arial" w:cs="Arial"/>
          <w:sz w:val="28"/>
          <w:szCs w:val="28"/>
          <w:lang w:val="ru-RU"/>
        </w:rPr>
        <w:t>о</w:t>
      </w:r>
      <w:r w:rsidRPr="000668E3">
        <w:rPr>
          <w:rFonts w:ascii="Arial" w:hAnsi="Arial" w:cs="Arial"/>
          <w:sz w:val="28"/>
          <w:szCs w:val="28"/>
        </w:rPr>
        <w:t xml:space="preserve">бщего права. Отличительным признаком представления документов является то, что это деятельность, которая </w:t>
      </w:r>
      <w:r w:rsidRPr="000668E3">
        <w:rPr>
          <w:rFonts w:ascii="Arial" w:hAnsi="Arial" w:cs="Arial"/>
          <w:sz w:val="28"/>
          <w:szCs w:val="28"/>
        </w:rPr>
        <w:lastRenderedPageBreak/>
        <w:t xml:space="preserve">осуществляется на этапе подготовки к судебному разбирательству, то есть представление документов </w:t>
      </w:r>
      <w:r w:rsidR="00370559">
        <w:rPr>
          <w:rFonts w:ascii="Arial" w:hAnsi="Arial" w:cs="Arial"/>
          <w:sz w:val="28"/>
          <w:szCs w:val="28"/>
          <w:lang w:val="ru-RU"/>
        </w:rPr>
        <w:t>с</w:t>
      </w:r>
      <w:r w:rsidRPr="000668E3">
        <w:rPr>
          <w:rFonts w:ascii="Arial" w:hAnsi="Arial" w:cs="Arial"/>
          <w:sz w:val="28"/>
          <w:szCs w:val="28"/>
        </w:rPr>
        <w:t xml:space="preserve">торонами друг другу не может быть осуществлено на этапе судебного слушания. Субъектами выступают </w:t>
      </w:r>
      <w:r w:rsidR="00370559">
        <w:rPr>
          <w:rFonts w:ascii="Arial" w:hAnsi="Arial" w:cs="Arial"/>
          <w:sz w:val="28"/>
          <w:szCs w:val="28"/>
          <w:lang w:val="ru-RU"/>
        </w:rPr>
        <w:t>с</w:t>
      </w:r>
      <w:r w:rsidRPr="000668E3">
        <w:rPr>
          <w:rFonts w:ascii="Arial" w:hAnsi="Arial" w:cs="Arial"/>
          <w:sz w:val="28"/>
          <w:szCs w:val="28"/>
        </w:rPr>
        <w:t xml:space="preserve">тороны, </w:t>
      </w:r>
      <w:r w:rsidR="00370559">
        <w:rPr>
          <w:rFonts w:ascii="Arial" w:hAnsi="Arial" w:cs="Arial"/>
          <w:sz w:val="28"/>
          <w:szCs w:val="28"/>
          <w:lang w:val="ru-RU"/>
        </w:rPr>
        <w:t>с</w:t>
      </w:r>
      <w:r w:rsidRPr="000668E3">
        <w:rPr>
          <w:rFonts w:ascii="Arial" w:hAnsi="Arial" w:cs="Arial"/>
          <w:sz w:val="28"/>
          <w:szCs w:val="28"/>
        </w:rPr>
        <w:t xml:space="preserve">уд оказывает лишь содействие в виде издания приказа на представление документов, когда </w:t>
      </w:r>
      <w:r w:rsidR="00370559">
        <w:rPr>
          <w:rFonts w:ascii="Arial" w:hAnsi="Arial" w:cs="Arial"/>
          <w:sz w:val="28"/>
          <w:szCs w:val="28"/>
          <w:lang w:val="ru-RU"/>
        </w:rPr>
        <w:t>с</w:t>
      </w:r>
      <w:r w:rsidRPr="000668E3">
        <w:rPr>
          <w:rFonts w:ascii="Arial" w:hAnsi="Arial" w:cs="Arial"/>
          <w:sz w:val="28"/>
          <w:szCs w:val="28"/>
        </w:rPr>
        <w:t xml:space="preserve">тороны не могут прийти к соглашению о представлении либо, когда одна из </w:t>
      </w:r>
      <w:r w:rsidR="00DE494C">
        <w:rPr>
          <w:rFonts w:ascii="Arial" w:hAnsi="Arial" w:cs="Arial"/>
          <w:sz w:val="28"/>
          <w:szCs w:val="28"/>
          <w:lang w:val="ru-RU"/>
        </w:rPr>
        <w:t>с</w:t>
      </w:r>
      <w:r w:rsidRPr="000668E3">
        <w:rPr>
          <w:rFonts w:ascii="Arial" w:hAnsi="Arial" w:cs="Arial"/>
          <w:sz w:val="28"/>
          <w:szCs w:val="28"/>
        </w:rPr>
        <w:t xml:space="preserve">торон уклоняется от исполнения обязанности по представлению доказательств. Субъектный состав представления не ограничивается </w:t>
      </w:r>
      <w:r w:rsidR="00370559">
        <w:rPr>
          <w:rFonts w:ascii="Arial" w:hAnsi="Arial" w:cs="Arial"/>
          <w:sz w:val="28"/>
          <w:szCs w:val="28"/>
          <w:lang w:val="ru-RU"/>
        </w:rPr>
        <w:t>с</w:t>
      </w:r>
      <w:r w:rsidRPr="000668E3">
        <w:rPr>
          <w:rFonts w:ascii="Arial" w:hAnsi="Arial" w:cs="Arial"/>
          <w:sz w:val="28"/>
          <w:szCs w:val="28"/>
        </w:rPr>
        <w:t xml:space="preserve">торонами по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Pr="000668E3">
        <w:rPr>
          <w:rFonts w:ascii="Arial" w:hAnsi="Arial" w:cs="Arial"/>
          <w:sz w:val="28"/>
          <w:szCs w:val="28"/>
        </w:rPr>
        <w:t xml:space="preserve">, поскольку любое третье лицо, обладающее тем или иным доказательством по рассматриваемому гражданскому делу, может стать субъектом преставления документов по приказу Суда МФЦА. Объектом представления выступают документы, включающие в себя как письменные и цифровые документы, так и их копии </w:t>
      </w:r>
      <w:r w:rsidR="00370559">
        <w:rPr>
          <w:rFonts w:ascii="Arial" w:hAnsi="Arial" w:cs="Arial"/>
          <w:sz w:val="28"/>
          <w:szCs w:val="28"/>
          <w:lang w:val="ru-RU"/>
        </w:rPr>
        <w:t>–</w:t>
      </w:r>
      <w:r w:rsidRPr="000668E3">
        <w:rPr>
          <w:rFonts w:ascii="Arial" w:hAnsi="Arial" w:cs="Arial"/>
          <w:sz w:val="28"/>
          <w:szCs w:val="28"/>
        </w:rPr>
        <w:t xml:space="preserve"> любые материальные носители, содержащие в себе скопированную любыми способами информацию. </w:t>
      </w:r>
      <w:r w:rsidR="007A315D">
        <w:rPr>
          <w:rFonts w:ascii="Arial" w:hAnsi="Arial" w:cs="Arial"/>
          <w:sz w:val="28"/>
          <w:szCs w:val="28"/>
          <w:lang w:val="ru-RU"/>
        </w:rPr>
        <w:t xml:space="preserve">Необходимо отметить, что стороны в Суде МФЦА не обязаны автоматически раскрывать те доказательства, который могут негативно повлиять на их позицию в суде. Для получения таких документов стороне необходимо сделать такое заявление. </w:t>
      </w:r>
      <w:r w:rsidR="007A315D" w:rsidRPr="00370559">
        <w:rPr>
          <w:rFonts w:ascii="Arial" w:hAnsi="Arial" w:cs="Arial"/>
          <w:sz w:val="28"/>
          <w:szCs w:val="28"/>
          <w:lang w:val="en-US"/>
        </w:rPr>
        <w:t>AIFC</w:t>
      </w:r>
      <w:r w:rsidR="007A315D" w:rsidRPr="00370559">
        <w:rPr>
          <w:rFonts w:ascii="Arial" w:hAnsi="Arial" w:cs="Arial"/>
          <w:sz w:val="28"/>
          <w:szCs w:val="28"/>
          <w:lang w:val="ru-RU"/>
        </w:rPr>
        <w:t xml:space="preserve"> </w:t>
      </w:r>
      <w:r w:rsidR="007A315D" w:rsidRPr="00370559">
        <w:rPr>
          <w:rFonts w:ascii="Arial" w:hAnsi="Arial" w:cs="Arial"/>
          <w:sz w:val="28"/>
          <w:szCs w:val="28"/>
          <w:lang w:val="en-US"/>
        </w:rPr>
        <w:t>CR</w:t>
      </w:r>
      <w:r w:rsidR="007A315D">
        <w:rPr>
          <w:rFonts w:ascii="Arial" w:hAnsi="Arial" w:cs="Arial"/>
          <w:sz w:val="28"/>
          <w:szCs w:val="28"/>
          <w:lang w:val="ru-RU"/>
        </w:rPr>
        <w:t xml:space="preserve"> направлены на то, чтобы избежать чрезмерного раскрытия документов, что часто случается в странах общего права.</w:t>
      </w:r>
    </w:p>
    <w:p w14:paraId="48334F0F" w14:textId="65445879" w:rsidR="00C01B7B" w:rsidRPr="009B378E" w:rsidRDefault="00C01B7B" w:rsidP="009B378E">
      <w:pPr>
        <w:ind w:left="-851" w:firstLine="425"/>
        <w:jc w:val="both"/>
        <w:rPr>
          <w:rFonts w:ascii="Arial" w:hAnsi="Arial" w:cs="Arial"/>
          <w:color w:val="FF0000"/>
          <w:sz w:val="28"/>
          <w:szCs w:val="28"/>
        </w:rPr>
      </w:pPr>
      <w:r w:rsidRPr="000668E3">
        <w:rPr>
          <w:rFonts w:ascii="Arial" w:hAnsi="Arial" w:cs="Arial"/>
          <w:sz w:val="28"/>
          <w:szCs w:val="28"/>
        </w:rPr>
        <w:t xml:space="preserve">По общему правилу использование представленных документов </w:t>
      </w:r>
      <w:r w:rsidR="000858C5">
        <w:rPr>
          <w:rFonts w:ascii="Arial" w:hAnsi="Arial" w:cs="Arial"/>
          <w:sz w:val="28"/>
          <w:szCs w:val="28"/>
          <w:lang w:val="ru-RU"/>
        </w:rPr>
        <w:t>с</w:t>
      </w:r>
      <w:r w:rsidRPr="000668E3">
        <w:rPr>
          <w:rFonts w:ascii="Arial" w:hAnsi="Arial" w:cs="Arial"/>
          <w:sz w:val="28"/>
          <w:szCs w:val="28"/>
        </w:rPr>
        <w:t xml:space="preserve">торонами вне судебного разбирательства запрещено.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370559" w:rsidRPr="000668E3">
        <w:rPr>
          <w:rFonts w:ascii="Arial" w:hAnsi="Arial" w:cs="Arial"/>
          <w:sz w:val="28"/>
          <w:szCs w:val="28"/>
          <w:lang w:val="ru-RU"/>
        </w:rPr>
        <w:t xml:space="preserve"> </w:t>
      </w:r>
      <w:r w:rsidRPr="000668E3">
        <w:rPr>
          <w:rFonts w:ascii="Arial" w:hAnsi="Arial" w:cs="Arial"/>
          <w:sz w:val="28"/>
          <w:szCs w:val="28"/>
        </w:rPr>
        <w:t xml:space="preserve">предусмотрена ответственность за непредставление документов в виде невозможности использовать в качестве обоснования своих требований и запрета использования в качестве доказательства на судебном слушании. Главная цель представления корреспондирует с целью Суда МФЦА, которая изложена в виде справедливого судебного рассмотрения. Оно призвано обеспечить принципы равенства и состязательности сторон, а также способствовать оперативному и эффективному рассмотрению дела. Представление документов это своего рода инструмент, с помощью которого у </w:t>
      </w:r>
      <w:r w:rsidR="000858C5">
        <w:rPr>
          <w:rFonts w:ascii="Arial" w:hAnsi="Arial" w:cs="Arial"/>
          <w:sz w:val="28"/>
          <w:szCs w:val="28"/>
          <w:lang w:val="ru-RU"/>
        </w:rPr>
        <w:t>с</w:t>
      </w:r>
      <w:r w:rsidRPr="000668E3">
        <w:rPr>
          <w:rFonts w:ascii="Arial" w:hAnsi="Arial" w:cs="Arial"/>
          <w:sz w:val="28"/>
          <w:szCs w:val="28"/>
        </w:rPr>
        <w:t xml:space="preserve">торон будет иметься полная осведомленность о доказательствах друг друга, и они будут иметь возможность к подготовке к слушанию более тщательным образом. Представление документов на этапе подготовки к судебному заседанию позволяет </w:t>
      </w:r>
      <w:r w:rsidR="000858C5">
        <w:rPr>
          <w:rFonts w:ascii="Arial" w:hAnsi="Arial" w:cs="Arial"/>
          <w:sz w:val="28"/>
          <w:szCs w:val="28"/>
          <w:lang w:val="ru-RU"/>
        </w:rPr>
        <w:t>с</w:t>
      </w:r>
      <w:r w:rsidRPr="000668E3">
        <w:rPr>
          <w:rFonts w:ascii="Arial" w:hAnsi="Arial" w:cs="Arial"/>
          <w:sz w:val="28"/>
          <w:szCs w:val="28"/>
        </w:rPr>
        <w:t xml:space="preserve">торонам и их представителям блокировать действия оппонентов по удержанию доказательства до наиболее выгодного момента в судебном разбирательстве. </w:t>
      </w:r>
      <w:r w:rsidR="00A35344" w:rsidRPr="00A35344">
        <w:rPr>
          <w:rFonts w:ascii="Arial" w:hAnsi="Arial" w:cs="Arial"/>
          <w:sz w:val="28"/>
          <w:szCs w:val="28"/>
        </w:rPr>
        <w:t xml:space="preserve">Особенность представления в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A35344">
        <w:rPr>
          <w:rFonts w:ascii="Arial" w:hAnsi="Arial" w:cs="Arial"/>
          <w:sz w:val="28"/>
          <w:szCs w:val="28"/>
          <w:lang w:val="ru-RU"/>
        </w:rPr>
        <w:t xml:space="preserve"> </w:t>
      </w:r>
      <w:r w:rsidR="006971C4" w:rsidRPr="006971C4">
        <w:rPr>
          <w:rFonts w:ascii="Arial" w:hAnsi="Arial" w:cs="Arial"/>
          <w:sz w:val="28"/>
          <w:szCs w:val="28"/>
          <w:lang w:val="ru-RU"/>
        </w:rPr>
        <w:t>–</w:t>
      </w:r>
      <w:r w:rsidR="00A35344">
        <w:rPr>
          <w:rFonts w:ascii="Arial" w:hAnsi="Arial" w:cs="Arial"/>
          <w:sz w:val="28"/>
          <w:szCs w:val="28"/>
          <w:lang w:val="ru-RU"/>
        </w:rPr>
        <w:t xml:space="preserve"> </w:t>
      </w:r>
      <w:r w:rsidR="00A35344" w:rsidRPr="00A35344">
        <w:rPr>
          <w:rFonts w:ascii="Arial" w:hAnsi="Arial" w:cs="Arial"/>
          <w:sz w:val="28"/>
          <w:szCs w:val="28"/>
        </w:rPr>
        <w:t>это отсутствие стандарта раскрытия, который заложен в английском судопроизводстве, здесь отсутствует прямая обязанность стороны по раскрытию документов, которые могут негативно повлиять на ее позицию. Своего рода это некая уступка континентальному праву некий эксперимент, который демонстрирует то, что невозможно было представить несколько десятилетий назад.</w:t>
      </w:r>
    </w:p>
    <w:p w14:paraId="16567082" w14:textId="550A9A09" w:rsidR="0055567D" w:rsidRPr="00823937" w:rsidRDefault="0055567D" w:rsidP="0055567D">
      <w:pPr>
        <w:ind w:left="-851" w:firstLine="425"/>
        <w:jc w:val="both"/>
        <w:rPr>
          <w:rFonts w:ascii="Arial" w:hAnsi="Arial" w:cs="Arial"/>
          <w:sz w:val="28"/>
          <w:szCs w:val="28"/>
          <w:lang w:val="ru-RU"/>
        </w:rPr>
      </w:pPr>
      <w:r>
        <w:rPr>
          <w:rFonts w:ascii="Arial" w:hAnsi="Arial" w:cs="Arial"/>
          <w:sz w:val="28"/>
          <w:szCs w:val="28"/>
          <w:lang w:val="ru-RU"/>
        </w:rPr>
        <w:t xml:space="preserve">Правовая регламентация отправления правосудия </w:t>
      </w:r>
      <w:r w:rsidR="006971C4">
        <w:rPr>
          <w:rFonts w:ascii="Arial" w:hAnsi="Arial" w:cs="Arial"/>
          <w:sz w:val="28"/>
          <w:szCs w:val="28"/>
          <w:lang w:val="ru-RU"/>
        </w:rPr>
        <w:t>С</w:t>
      </w:r>
      <w:r>
        <w:rPr>
          <w:rFonts w:ascii="Arial" w:hAnsi="Arial" w:cs="Arial"/>
          <w:sz w:val="28"/>
          <w:szCs w:val="28"/>
          <w:lang w:val="ru-RU"/>
        </w:rPr>
        <w:t xml:space="preserve">удом МФЦА отличается гибкостью и ориентированностью к требованиям </w:t>
      </w:r>
      <w:r>
        <w:rPr>
          <w:rFonts w:ascii="Arial" w:hAnsi="Arial" w:cs="Arial"/>
          <w:sz w:val="28"/>
          <w:szCs w:val="28"/>
          <w:lang w:val="ru-RU"/>
        </w:rPr>
        <w:lastRenderedPageBreak/>
        <w:t xml:space="preserve">международной коммерческой среды. В качестве одной из особенностей можно выделить стремление к </w:t>
      </w:r>
      <w:r w:rsidRPr="0055567D">
        <w:rPr>
          <w:rFonts w:ascii="Arial" w:hAnsi="Arial" w:cs="Arial"/>
          <w:sz w:val="28"/>
          <w:szCs w:val="28"/>
          <w:lang w:val="ru-RU"/>
        </w:rPr>
        <w:t xml:space="preserve">унификации процессуальных стандартов с учетом </w:t>
      </w:r>
      <w:r>
        <w:rPr>
          <w:rFonts w:ascii="Arial" w:hAnsi="Arial" w:cs="Arial"/>
          <w:sz w:val="28"/>
          <w:szCs w:val="28"/>
          <w:lang w:val="ru-RU"/>
        </w:rPr>
        <w:t>норм общего</w:t>
      </w:r>
      <w:r w:rsidRPr="0055567D">
        <w:rPr>
          <w:rFonts w:ascii="Arial" w:hAnsi="Arial" w:cs="Arial"/>
          <w:sz w:val="28"/>
          <w:szCs w:val="28"/>
          <w:lang w:val="ru-RU"/>
        </w:rPr>
        <w:t xml:space="preserve"> права и международных норм, что создает привлекательные условия для разрешения трансграничных споров.</w:t>
      </w:r>
    </w:p>
    <w:p w14:paraId="486C53A6" w14:textId="77777777" w:rsidR="0055567D" w:rsidRPr="0055567D" w:rsidRDefault="0055567D" w:rsidP="0055567D">
      <w:pPr>
        <w:ind w:left="-851" w:firstLine="425"/>
        <w:jc w:val="both"/>
        <w:rPr>
          <w:rFonts w:ascii="Arial" w:hAnsi="Arial" w:cs="Arial"/>
          <w:sz w:val="28"/>
          <w:szCs w:val="28"/>
          <w:lang w:val="ru-RU"/>
        </w:rPr>
      </w:pPr>
      <w:r w:rsidRPr="0055567D">
        <w:rPr>
          <w:rFonts w:ascii="Arial" w:hAnsi="Arial" w:cs="Arial"/>
          <w:sz w:val="28"/>
          <w:szCs w:val="28"/>
          <w:lang w:val="ru-RU"/>
        </w:rPr>
        <w:t>В английской системе раскрытия доказательств акцент традиционно смещён в сторону строгости процессуальных норм и высокого уровня формализации. Это обусловлено исторически сложившейся структурой общего права, где устойчивость и последовательность судебной практики имеют приоритет над гибкостью процедур. Такой подход обеспечивает предсказуемость и юридическую стабильность, но в ряде случаев замедляет внедрение технологических новшеств и ограничивает вариативность процедур при появлении новых вызовов, связанных с цифровизацией и трансформацией судебных процессов.</w:t>
      </w:r>
    </w:p>
    <w:p w14:paraId="1FC2B898" w14:textId="0A07255E" w:rsidR="0055567D" w:rsidRPr="0055567D" w:rsidRDefault="0055567D" w:rsidP="0055567D">
      <w:pPr>
        <w:ind w:left="-851" w:firstLine="425"/>
        <w:jc w:val="both"/>
        <w:rPr>
          <w:rFonts w:ascii="Arial" w:hAnsi="Arial" w:cs="Arial"/>
          <w:sz w:val="28"/>
          <w:szCs w:val="28"/>
          <w:lang w:val="ru-RU"/>
        </w:rPr>
      </w:pPr>
      <w:r w:rsidRPr="0055567D">
        <w:rPr>
          <w:rFonts w:ascii="Arial" w:hAnsi="Arial" w:cs="Arial"/>
          <w:sz w:val="28"/>
          <w:szCs w:val="28"/>
          <w:lang w:val="ru-RU"/>
        </w:rPr>
        <w:t>Обе юрисдикции в настоящее время демонстрируют тенденцию к модернизации и интеграции инновационных инструментов для работы с доказательствами, таких как искусственный интеллект, системы автоматизированного поиска и сортировки данных. Это открывает новые возможности для повышения прозрачности, оптимизации временных затрат и сокращения ошибок в судебных процессах</w:t>
      </w:r>
      <w:r>
        <w:rPr>
          <w:rStyle w:val="af8"/>
          <w:rFonts w:ascii="Arial" w:hAnsi="Arial" w:cs="Arial"/>
          <w:sz w:val="28"/>
          <w:szCs w:val="28"/>
          <w:lang w:val="ru-RU"/>
        </w:rPr>
        <w:footnoteReference w:id="570"/>
      </w:r>
      <w:r w:rsidRPr="0055567D">
        <w:rPr>
          <w:rFonts w:ascii="Arial" w:hAnsi="Arial" w:cs="Arial"/>
          <w:sz w:val="28"/>
          <w:szCs w:val="28"/>
          <w:lang w:val="ru-RU"/>
        </w:rPr>
        <w:t>.</w:t>
      </w:r>
    </w:p>
    <w:p w14:paraId="0FFB5644" w14:textId="0A02F48D" w:rsidR="006971C4" w:rsidRPr="00635E75" w:rsidRDefault="00C01B7B" w:rsidP="00635E75">
      <w:pPr>
        <w:ind w:left="-851" w:firstLine="425"/>
        <w:jc w:val="both"/>
        <w:rPr>
          <w:rFonts w:ascii="Arial" w:hAnsi="Arial" w:cs="Arial"/>
          <w:sz w:val="28"/>
          <w:szCs w:val="28"/>
          <w:lang w:val="ru-RU"/>
        </w:rPr>
      </w:pPr>
      <w:r w:rsidRPr="000668E3">
        <w:rPr>
          <w:rFonts w:ascii="Arial" w:hAnsi="Arial" w:cs="Arial"/>
          <w:sz w:val="28"/>
          <w:szCs w:val="28"/>
        </w:rPr>
        <w:t xml:space="preserve">Уникальность Суда МФЦА, о которой было отмечено ранее, бесспорна, но мы также своим исследованием стремимся подчеркнуть своеобразность отправления правосудия в соответствии с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Pr="000668E3">
        <w:rPr>
          <w:rFonts w:ascii="Arial" w:hAnsi="Arial" w:cs="Arial"/>
          <w:sz w:val="28"/>
          <w:szCs w:val="28"/>
        </w:rPr>
        <w:t xml:space="preserve">. Представление документов в Суде МФЦА не тождественно представлению доказательств в ГПК РК. Имеются существенные теоретические и нормативные отличия в регулировании данных видов деятельности. Мы постарались указать на некоторые существенные отличия, осведомленность о которых поможет практикующим юристам Казахстана, четко уяснить особенности правового регулирования представления документов в Суде МФЦА и избежать фатальных ошибок в процессе. </w:t>
      </w:r>
      <w:r w:rsidR="006971C4">
        <w:rPr>
          <w:rFonts w:ascii="Arial" w:hAnsi="Arial" w:cs="Arial"/>
          <w:sz w:val="28"/>
          <w:szCs w:val="28"/>
          <w:lang w:val="ru-RU"/>
        </w:rPr>
        <w:t>Практика</w:t>
      </w:r>
      <w:r w:rsidRPr="000668E3">
        <w:rPr>
          <w:rFonts w:ascii="Arial" w:hAnsi="Arial" w:cs="Arial"/>
          <w:sz w:val="28"/>
          <w:szCs w:val="28"/>
        </w:rPr>
        <w:t xml:space="preserve"> Суда МФЦА </w:t>
      </w:r>
      <w:r w:rsidR="006971C4" w:rsidRPr="000668E3">
        <w:rPr>
          <w:rFonts w:ascii="Arial" w:hAnsi="Arial" w:cs="Arial"/>
          <w:sz w:val="28"/>
          <w:szCs w:val="28"/>
        </w:rPr>
        <w:t>демонстрирует</w:t>
      </w:r>
      <w:r w:rsidRPr="000668E3">
        <w:rPr>
          <w:rFonts w:ascii="Arial" w:hAnsi="Arial" w:cs="Arial"/>
          <w:sz w:val="28"/>
          <w:szCs w:val="28"/>
        </w:rPr>
        <w:t>, что подход к представлению доказательств</w:t>
      </w:r>
      <w:r w:rsidR="006971C4">
        <w:rPr>
          <w:rFonts w:ascii="Arial" w:hAnsi="Arial" w:cs="Arial"/>
          <w:sz w:val="28"/>
          <w:szCs w:val="28"/>
          <w:lang w:val="ru-RU"/>
        </w:rPr>
        <w:t xml:space="preserve"> на поздних этапах судебного разбирательства</w:t>
      </w:r>
      <w:r w:rsidRPr="000668E3">
        <w:rPr>
          <w:rFonts w:ascii="Arial" w:hAnsi="Arial" w:cs="Arial"/>
          <w:sz w:val="28"/>
          <w:szCs w:val="28"/>
        </w:rPr>
        <w:t xml:space="preserve">, приемлемый для национального гражданского судопроизводства, идет вразрез с принципами общего права и не вписывается в концепцию справедливого судебного разбирательства по праву Суда МФЦА. </w:t>
      </w:r>
      <w:r w:rsidR="006971C4" w:rsidRPr="006971C4">
        <w:rPr>
          <w:rFonts w:ascii="Arial" w:hAnsi="Arial" w:cs="Arial"/>
          <w:sz w:val="28"/>
          <w:szCs w:val="28"/>
        </w:rPr>
        <w:t xml:space="preserve">Практика Суда Международного финансового центра «Астана» подтверждает, что раскрытие доказательств может эффективно функционировать в национальной правовой среде, основанной на принципе состязательности, при условии установления процессуальных санкций за несвоевременное представление доказательств. Этот опыт доказывает применимость и </w:t>
      </w:r>
      <w:r w:rsidR="006971C4" w:rsidRPr="006971C4">
        <w:rPr>
          <w:rFonts w:ascii="Arial" w:hAnsi="Arial" w:cs="Arial"/>
          <w:sz w:val="28"/>
          <w:szCs w:val="28"/>
        </w:rPr>
        <w:lastRenderedPageBreak/>
        <w:t>целесообразность закрепления института раскрытия доказательств в гражданском процессе Республики Казахстан.</w:t>
      </w:r>
    </w:p>
    <w:p w14:paraId="27A7C08F" w14:textId="2B023D6D" w:rsidR="00425DE1" w:rsidRDefault="00C01B7B" w:rsidP="00A35344">
      <w:pPr>
        <w:ind w:left="-851" w:firstLine="425"/>
        <w:jc w:val="both"/>
        <w:rPr>
          <w:rFonts w:ascii="Arial" w:hAnsi="Arial" w:cs="Arial"/>
          <w:sz w:val="28"/>
          <w:szCs w:val="28"/>
          <w:lang w:val="ru-RU"/>
        </w:rPr>
      </w:pPr>
      <w:r w:rsidRPr="000668E3">
        <w:rPr>
          <w:rFonts w:ascii="Arial" w:hAnsi="Arial" w:cs="Arial"/>
          <w:sz w:val="28"/>
          <w:szCs w:val="28"/>
        </w:rPr>
        <w:t>Целостность и логичность правового регулирования представления документов в Суде МФЦА позволяет уяснить его сущность как разновидности раскрытия доказательств и привести в соответствие правовое регулирование раскрытия доказательств в ГПК РК.</w:t>
      </w:r>
    </w:p>
    <w:p w14:paraId="7238DB4E" w14:textId="43386664" w:rsidR="006971C4" w:rsidRPr="00AE165F" w:rsidRDefault="008A7178" w:rsidP="003C2054">
      <w:pPr>
        <w:ind w:left="-709" w:firstLine="283"/>
        <w:jc w:val="both"/>
        <w:rPr>
          <w:rFonts w:ascii="Arial" w:hAnsi="Arial" w:cs="Arial"/>
          <w:sz w:val="28"/>
          <w:szCs w:val="28"/>
          <w:lang w:val="ru-RU"/>
        </w:rPr>
      </w:pPr>
      <w:r>
        <w:rPr>
          <w:rFonts w:ascii="Arial" w:hAnsi="Arial" w:cs="Arial"/>
          <w:sz w:val="28"/>
          <w:szCs w:val="28"/>
          <w:lang w:val="ru-RU"/>
        </w:rPr>
        <w:t>Правовая регламентация отправления правосудия в Суде МФЦА отличается определенной гибкостью и стремлением к унификации норм по образцу норм английского права и международных стандартов. Такой подход делает данный институт привлекательным для иностранных инвесторов, для которых важны предсказуемые варианты разрешения возможных споров. Необходимо отметить, что в классическом понимании английское раскрытие имеет строгую формализированную процедуру и обеспечивается высоким уровнем процессуальной дисциплины сторон. Практика же Суда МФЦА демонстрирует, что раскрытие доказательств в его юрисдикции носит самостоятельный характер</w:t>
      </w:r>
      <w:r w:rsidR="00BF30B9">
        <w:rPr>
          <w:rFonts w:ascii="Arial" w:hAnsi="Arial" w:cs="Arial"/>
          <w:sz w:val="28"/>
          <w:szCs w:val="28"/>
          <w:lang w:val="ru-RU"/>
        </w:rPr>
        <w:t xml:space="preserve">. Он не тождественен порядку раскрытия в английском праве, хотя имеет с ним общие концептуальные начала. В то же время он и не тождественен существующей процедуре раскрытия в отечественном судопроизводстве. </w:t>
      </w:r>
      <w:r w:rsidR="003B559A">
        <w:rPr>
          <w:rFonts w:ascii="Arial" w:hAnsi="Arial" w:cs="Arial"/>
          <w:sz w:val="28"/>
          <w:szCs w:val="28"/>
          <w:lang w:val="ru-RU"/>
        </w:rPr>
        <w:t>На основании вышеизложенного можно сделать два важных теоретических вывода. Во-первых</w:t>
      </w:r>
      <w:r w:rsidR="009C2986">
        <w:rPr>
          <w:rFonts w:ascii="Arial" w:hAnsi="Arial" w:cs="Arial"/>
          <w:sz w:val="28"/>
          <w:szCs w:val="28"/>
          <w:lang w:val="ru-RU"/>
        </w:rPr>
        <w:t>, опыт Суда МФЦА подтверждает совместимость раскрытия доказательств с континентальной традицией «бремени доказывания»: обязательное и своевременное раскрытия доказательств, обосновывающих позицию стороны. Во-вторых, раскрытие требует комплексного урегулирования, для которого требуется ряд норм</w:t>
      </w:r>
      <w:r w:rsidR="009C2986" w:rsidRPr="009C2986">
        <w:rPr>
          <w:rFonts w:ascii="Arial" w:hAnsi="Arial" w:cs="Arial"/>
          <w:sz w:val="28"/>
          <w:szCs w:val="28"/>
          <w:lang w:val="ru-RU"/>
        </w:rPr>
        <w:t>. К</w:t>
      </w:r>
      <w:r w:rsidR="006971C4" w:rsidRPr="009C2986">
        <w:rPr>
          <w:rFonts w:ascii="Arial" w:hAnsi="Arial" w:cs="Arial"/>
          <w:sz w:val="28"/>
          <w:szCs w:val="28"/>
        </w:rPr>
        <w:t xml:space="preserve">лючевое отличие раскрытия доказательств в Суде МФЦА заключается в адаптации </w:t>
      </w:r>
      <w:r w:rsidR="009C2986" w:rsidRPr="009C2986">
        <w:rPr>
          <w:rFonts w:ascii="Arial" w:hAnsi="Arial" w:cs="Arial"/>
          <w:sz w:val="28"/>
          <w:szCs w:val="28"/>
          <w:lang w:val="ru-RU"/>
        </w:rPr>
        <w:t>английской</w:t>
      </w:r>
      <w:r w:rsidR="006971C4" w:rsidRPr="009C2986">
        <w:rPr>
          <w:rFonts w:ascii="Arial" w:hAnsi="Arial" w:cs="Arial"/>
          <w:sz w:val="28"/>
          <w:szCs w:val="28"/>
        </w:rPr>
        <w:t xml:space="preserve"> модели к реалиям </w:t>
      </w:r>
      <w:r w:rsidR="009C2986" w:rsidRPr="009C2986">
        <w:rPr>
          <w:rFonts w:ascii="Arial" w:hAnsi="Arial" w:cs="Arial"/>
          <w:sz w:val="28"/>
          <w:szCs w:val="28"/>
          <w:lang w:val="ru-RU"/>
        </w:rPr>
        <w:t>национальной</w:t>
      </w:r>
      <w:r w:rsidR="006971C4" w:rsidRPr="009C2986">
        <w:rPr>
          <w:rFonts w:ascii="Arial" w:hAnsi="Arial" w:cs="Arial"/>
          <w:sz w:val="28"/>
          <w:szCs w:val="28"/>
        </w:rPr>
        <w:t xml:space="preserve"> правовой среды. В отличие от английских судов, где </w:t>
      </w:r>
      <w:r w:rsidR="006971C4" w:rsidRPr="009C2986">
        <w:rPr>
          <w:rFonts w:ascii="Arial" w:hAnsi="Arial" w:cs="Arial"/>
          <w:i/>
          <w:iCs/>
          <w:sz w:val="28"/>
          <w:szCs w:val="28"/>
        </w:rPr>
        <w:t>disclosure</w:t>
      </w:r>
      <w:r w:rsidR="006971C4" w:rsidRPr="009C2986">
        <w:rPr>
          <w:rFonts w:ascii="Arial" w:hAnsi="Arial" w:cs="Arial"/>
          <w:sz w:val="28"/>
          <w:szCs w:val="28"/>
        </w:rPr>
        <w:t xml:space="preserve"> носит всеобъемлющий характер и основан на презумпции полной открытости, Суд МФЦА стремится к функциональному раскрытию, ограниченному только релевантными и необходимыми для разрешения спора документами. Этот подход минимизирует риски злоупотребления правом на раскрытие и повышает правовую определённость в коммерческих делах, сохраняя при этом состязательный баланс сторон</w:t>
      </w:r>
      <w:r w:rsidR="009C2986">
        <w:rPr>
          <w:rStyle w:val="af8"/>
          <w:rFonts w:ascii="Arial" w:hAnsi="Arial" w:cs="Arial"/>
          <w:sz w:val="28"/>
          <w:szCs w:val="28"/>
        </w:rPr>
        <w:footnoteReference w:id="571"/>
      </w:r>
      <w:r w:rsidR="006971C4" w:rsidRPr="009C2986">
        <w:rPr>
          <w:rFonts w:ascii="Arial" w:hAnsi="Arial" w:cs="Arial"/>
          <w:sz w:val="28"/>
          <w:szCs w:val="28"/>
        </w:rPr>
        <w:t>.</w:t>
      </w:r>
      <w:r w:rsidR="00AE165F">
        <w:rPr>
          <w:rFonts w:ascii="Arial" w:hAnsi="Arial" w:cs="Arial"/>
          <w:sz w:val="28"/>
          <w:szCs w:val="28"/>
          <w:lang w:val="ru-RU"/>
        </w:rPr>
        <w:t xml:space="preserve">Отсюда можно сделать вывод, что </w:t>
      </w:r>
      <w:r w:rsidR="00AE165F" w:rsidRPr="00AE165F">
        <w:rPr>
          <w:rFonts w:ascii="Arial" w:hAnsi="Arial" w:cs="Arial"/>
          <w:bCs/>
          <w:sz w:val="28"/>
          <w:szCs w:val="28"/>
        </w:rPr>
        <w:t xml:space="preserve">правовое регулирование раскрытия доказательств в Суде МФЦА представляет собой отличную от английской модели </w:t>
      </w:r>
      <w:r w:rsidR="00AE165F" w:rsidRPr="00AE165F">
        <w:rPr>
          <w:rFonts w:ascii="Arial" w:hAnsi="Arial" w:cs="Arial"/>
          <w:bCs/>
          <w:i/>
          <w:iCs/>
          <w:sz w:val="28"/>
          <w:szCs w:val="28"/>
        </w:rPr>
        <w:t xml:space="preserve">disclosure </w:t>
      </w:r>
      <w:r w:rsidR="00AE165F" w:rsidRPr="00AE165F">
        <w:rPr>
          <w:rFonts w:ascii="Arial" w:hAnsi="Arial" w:cs="Arial"/>
          <w:bCs/>
          <w:sz w:val="28"/>
          <w:szCs w:val="28"/>
        </w:rPr>
        <w:t xml:space="preserve">конструкцию, адаптированную к континентальной правовой системе: раскрытие не связано с автоматической обязанностью представлять доказательства, </w:t>
      </w:r>
      <w:r w:rsidR="00AE165F" w:rsidRPr="00AE165F">
        <w:rPr>
          <w:rFonts w:ascii="Arial" w:hAnsi="Arial" w:cs="Arial"/>
          <w:bCs/>
          <w:sz w:val="28"/>
          <w:szCs w:val="28"/>
          <w:lang w:val="ru-RU"/>
        </w:rPr>
        <w:t>негативно влияющие на</w:t>
      </w:r>
      <w:r w:rsidR="00AE165F" w:rsidRPr="00AE165F">
        <w:rPr>
          <w:rFonts w:ascii="Arial" w:hAnsi="Arial" w:cs="Arial"/>
          <w:bCs/>
          <w:sz w:val="28"/>
          <w:szCs w:val="28"/>
        </w:rPr>
        <w:t xml:space="preserve"> позицию стороны, и согласуется с традиционным распределением бремени доказывания. Данный механизм способен полноценно функционировать в системе </w:t>
      </w:r>
      <w:r w:rsidR="00AE165F" w:rsidRPr="00AE165F">
        <w:rPr>
          <w:rFonts w:ascii="Arial" w:hAnsi="Arial" w:cs="Arial"/>
          <w:bCs/>
          <w:sz w:val="28"/>
          <w:szCs w:val="28"/>
        </w:rPr>
        <w:lastRenderedPageBreak/>
        <w:t>континентального права при условии его комплексного нормативного закрепления и процессуального обеспечения со стороны суда — посредством контроля сроков раскрытия, разъяснения обязанностей сторон и применения санкций за их неисполнение.</w:t>
      </w:r>
    </w:p>
    <w:p w14:paraId="1EBDB902" w14:textId="27D73605" w:rsidR="002020B0" w:rsidRPr="003D7ACF" w:rsidRDefault="0009016C" w:rsidP="003C2054">
      <w:pPr>
        <w:pStyle w:val="2"/>
        <w:ind w:left="-709" w:firstLine="283"/>
        <w:jc w:val="both"/>
        <w:rPr>
          <w:rFonts w:ascii="Arial" w:hAnsi="Arial" w:cs="Arial"/>
          <w:b w:val="0"/>
          <w:bCs w:val="0"/>
          <w:sz w:val="28"/>
          <w:szCs w:val="28"/>
          <w:lang w:val="ru-RU"/>
        </w:rPr>
      </w:pPr>
      <w:bookmarkStart w:id="17" w:name="_Toc219108551"/>
      <w:r w:rsidRPr="000668E3">
        <w:rPr>
          <w:rFonts w:ascii="Arial" w:hAnsi="Arial" w:cs="Arial"/>
          <w:sz w:val="28"/>
          <w:szCs w:val="28"/>
        </w:rPr>
        <w:t>3.</w:t>
      </w:r>
      <w:r w:rsidRPr="000668E3">
        <w:rPr>
          <w:rFonts w:ascii="Arial" w:hAnsi="Arial" w:cs="Arial"/>
          <w:sz w:val="28"/>
          <w:szCs w:val="28"/>
          <w:lang w:val="ru-RU"/>
        </w:rPr>
        <w:t>3</w:t>
      </w:r>
      <w:r w:rsidRPr="000668E3">
        <w:rPr>
          <w:rFonts w:ascii="Arial" w:hAnsi="Arial" w:cs="Arial"/>
          <w:sz w:val="28"/>
          <w:szCs w:val="28"/>
        </w:rPr>
        <w:t xml:space="preserve"> Рекомендации по совершенствованию правового регулирования раскрытия доказательств в Республике Казахстан</w:t>
      </w:r>
      <w:bookmarkEnd w:id="17"/>
    </w:p>
    <w:p w14:paraId="207735EA" w14:textId="7C040DA5" w:rsidR="0009016C" w:rsidRDefault="002020B0" w:rsidP="0009016C">
      <w:pPr>
        <w:tabs>
          <w:tab w:val="left" w:pos="-80"/>
        </w:tabs>
        <w:ind w:left="-709"/>
        <w:jc w:val="both"/>
        <w:rPr>
          <w:rFonts w:ascii="Arial" w:hAnsi="Arial" w:cs="Arial"/>
          <w:sz w:val="28"/>
          <w:szCs w:val="28"/>
          <w:lang w:val="ru-RU"/>
        </w:rPr>
      </w:pPr>
      <w:r>
        <w:rPr>
          <w:rFonts w:ascii="Arial" w:hAnsi="Arial" w:cs="Arial"/>
          <w:b/>
          <w:bCs/>
          <w:sz w:val="20"/>
          <w:lang w:val="ru-RU"/>
        </w:rPr>
        <w:tab/>
      </w:r>
      <w:r w:rsidR="0009016C" w:rsidRPr="000668E3">
        <w:rPr>
          <w:rFonts w:ascii="Arial" w:hAnsi="Arial" w:cs="Arial"/>
          <w:sz w:val="28"/>
          <w:szCs w:val="28"/>
          <w:lang w:val="ru-RU"/>
        </w:rPr>
        <w:t xml:space="preserve">Вышеизложенное исследование по проблематике раскрытия доказательств в гражданском судопроизводстве было проведено с целью улучшения данного заимствованного из общего права, поскольку оно обладает огромным потенциалом и вполне способно стать одним из инструментов усиления эффективности правосудия с обеспечением права на справедливое судебное разбирательство. Настоящее исследование не претендует </w:t>
      </w:r>
      <w:r w:rsidR="006971C4">
        <w:rPr>
          <w:rFonts w:ascii="Arial" w:hAnsi="Arial" w:cs="Arial"/>
          <w:sz w:val="28"/>
          <w:szCs w:val="28"/>
          <w:lang w:val="ru-RU"/>
        </w:rPr>
        <w:t>универсальное решение имеющихся проблем</w:t>
      </w:r>
      <w:r w:rsidR="0009016C" w:rsidRPr="000668E3">
        <w:rPr>
          <w:rFonts w:ascii="Arial" w:hAnsi="Arial" w:cs="Arial"/>
          <w:sz w:val="28"/>
          <w:szCs w:val="28"/>
          <w:lang w:val="ru-RU"/>
        </w:rPr>
        <w:t xml:space="preserve"> национальной системы судопроизводства, тем не менее полагаем, что </w:t>
      </w:r>
      <w:r w:rsidR="009423D9" w:rsidRPr="000668E3">
        <w:rPr>
          <w:rFonts w:ascii="Arial" w:hAnsi="Arial" w:cs="Arial"/>
          <w:sz w:val="28"/>
          <w:szCs w:val="28"/>
          <w:lang w:val="ru-RU"/>
        </w:rPr>
        <w:t>посредством подобных</w:t>
      </w:r>
      <w:r w:rsidR="0009016C" w:rsidRPr="000668E3">
        <w:rPr>
          <w:rFonts w:ascii="Arial" w:hAnsi="Arial" w:cs="Arial"/>
          <w:sz w:val="28"/>
          <w:szCs w:val="28"/>
          <w:lang w:val="ru-RU"/>
        </w:rPr>
        <w:t xml:space="preserve"> научных изысканий удастся обратить внимание на вопросы, которые требуют практического разрешения на основе научных знаний. </w:t>
      </w:r>
      <w:r w:rsidR="009423D9" w:rsidRPr="000668E3">
        <w:rPr>
          <w:rFonts w:ascii="Arial" w:hAnsi="Arial" w:cs="Arial"/>
          <w:sz w:val="28"/>
          <w:szCs w:val="28"/>
          <w:lang w:val="ru-RU"/>
        </w:rPr>
        <w:t>Заимствование — это</w:t>
      </w:r>
      <w:r w:rsidR="0009016C" w:rsidRPr="000668E3">
        <w:rPr>
          <w:rFonts w:ascii="Arial" w:hAnsi="Arial" w:cs="Arial"/>
          <w:sz w:val="28"/>
          <w:szCs w:val="28"/>
          <w:lang w:val="ru-RU"/>
        </w:rPr>
        <w:t xml:space="preserve"> не всегда прямой перенос института права, более того опыт Японии и Германии показывает, что </w:t>
      </w:r>
      <w:r w:rsidR="009423D9" w:rsidRPr="000668E3">
        <w:rPr>
          <w:rFonts w:ascii="Arial" w:hAnsi="Arial" w:cs="Arial"/>
          <w:sz w:val="28"/>
          <w:szCs w:val="28"/>
          <w:lang w:val="ru-RU"/>
        </w:rPr>
        <w:t>рецепция — это</w:t>
      </w:r>
      <w:r w:rsidR="0009016C" w:rsidRPr="000668E3">
        <w:rPr>
          <w:rFonts w:ascii="Arial" w:hAnsi="Arial" w:cs="Arial"/>
          <w:sz w:val="28"/>
          <w:szCs w:val="28"/>
          <w:lang w:val="ru-RU"/>
        </w:rPr>
        <w:t xml:space="preserve"> даже не всегда совпадение в наименовании. Адаптация заимствованного элемента с учетом особенностей </w:t>
      </w:r>
      <w:r w:rsidR="006971C4">
        <w:rPr>
          <w:rFonts w:ascii="Arial" w:hAnsi="Arial" w:cs="Arial"/>
          <w:sz w:val="28"/>
          <w:szCs w:val="28"/>
          <w:lang w:val="ru-RU"/>
        </w:rPr>
        <w:t xml:space="preserve">национальной </w:t>
      </w:r>
      <w:r w:rsidR="0009016C" w:rsidRPr="000668E3">
        <w:rPr>
          <w:rFonts w:ascii="Arial" w:hAnsi="Arial" w:cs="Arial"/>
          <w:sz w:val="28"/>
          <w:szCs w:val="28"/>
          <w:lang w:val="ru-RU"/>
        </w:rPr>
        <w:t xml:space="preserve">системы права, уровня правовой культуры, </w:t>
      </w:r>
      <w:r w:rsidR="006971C4">
        <w:rPr>
          <w:rFonts w:ascii="Arial" w:hAnsi="Arial" w:cs="Arial"/>
          <w:sz w:val="28"/>
          <w:szCs w:val="28"/>
          <w:lang w:val="ru-RU"/>
        </w:rPr>
        <w:t>позволит</w:t>
      </w:r>
      <w:r w:rsidR="0009016C" w:rsidRPr="000668E3">
        <w:rPr>
          <w:rFonts w:ascii="Arial" w:hAnsi="Arial" w:cs="Arial"/>
          <w:sz w:val="28"/>
          <w:szCs w:val="28"/>
          <w:lang w:val="ru-RU"/>
        </w:rPr>
        <w:t xml:space="preserve"> заимствованному институту прижиться, не вызвать отторжение, и самое главное доказать свою эффективность и необходимость в правоприменительной деятельности. Раскрытие на наш взгляд должно служить правому делу: установлению истины, обеспечивать доступ к правосудию. Было бы кощунством, внедрять такой мощный </w:t>
      </w:r>
      <w:r w:rsidR="009423D9" w:rsidRPr="000668E3">
        <w:rPr>
          <w:rFonts w:ascii="Arial" w:hAnsi="Arial" w:cs="Arial"/>
          <w:sz w:val="28"/>
          <w:szCs w:val="28"/>
          <w:lang w:val="ru-RU"/>
        </w:rPr>
        <w:t xml:space="preserve">процессуальный инструмент </w:t>
      </w:r>
      <w:r w:rsidR="0009016C" w:rsidRPr="000668E3">
        <w:rPr>
          <w:rFonts w:ascii="Arial" w:hAnsi="Arial" w:cs="Arial"/>
          <w:sz w:val="28"/>
          <w:szCs w:val="28"/>
          <w:lang w:val="ru-RU"/>
        </w:rPr>
        <w:t>для галочки</w:t>
      </w:r>
      <w:r w:rsidR="009423D9" w:rsidRPr="000668E3">
        <w:rPr>
          <w:rFonts w:ascii="Arial" w:hAnsi="Arial" w:cs="Arial"/>
          <w:sz w:val="28"/>
          <w:szCs w:val="28"/>
          <w:lang w:val="ru-RU"/>
        </w:rPr>
        <w:t>,</w:t>
      </w:r>
      <w:r w:rsidR="0009016C" w:rsidRPr="000668E3">
        <w:rPr>
          <w:rFonts w:ascii="Arial" w:hAnsi="Arial" w:cs="Arial"/>
          <w:sz w:val="28"/>
          <w:szCs w:val="28"/>
          <w:lang w:val="ru-RU"/>
        </w:rPr>
        <w:t xml:space="preserve"> для имитации</w:t>
      </w:r>
      <w:r w:rsidR="00442254">
        <w:rPr>
          <w:rFonts w:ascii="Arial" w:hAnsi="Arial" w:cs="Arial"/>
          <w:sz w:val="28"/>
          <w:szCs w:val="28"/>
          <w:lang w:val="ru-RU"/>
        </w:rPr>
        <w:t xml:space="preserve"> реформ. Раскрытие доказательств – это не декоративный элемент, это фундаментальный институт состязательного процесса, требующий последовательного и системного закрепления</w:t>
      </w:r>
      <w:r w:rsidR="0009016C" w:rsidRPr="000668E3">
        <w:rPr>
          <w:rFonts w:ascii="Arial" w:hAnsi="Arial" w:cs="Arial"/>
          <w:sz w:val="28"/>
          <w:szCs w:val="28"/>
          <w:lang w:val="ru-RU"/>
        </w:rPr>
        <w:t xml:space="preserve">. </w:t>
      </w:r>
      <w:r w:rsidR="00442254">
        <w:rPr>
          <w:rFonts w:ascii="Arial" w:hAnsi="Arial" w:cs="Arial"/>
          <w:sz w:val="28"/>
          <w:szCs w:val="28"/>
          <w:lang w:val="ru-RU"/>
        </w:rPr>
        <w:t>Его имплементация и последующее совершенствование должны быть направлены на улучшение качества отправления правосудия.</w:t>
      </w:r>
      <w:r w:rsidR="0009016C" w:rsidRPr="000668E3">
        <w:rPr>
          <w:rFonts w:ascii="Arial" w:hAnsi="Arial" w:cs="Arial"/>
          <w:sz w:val="28"/>
          <w:szCs w:val="28"/>
          <w:lang w:val="ru-RU"/>
        </w:rPr>
        <w:t xml:space="preserve"> </w:t>
      </w:r>
      <w:r w:rsidR="009423D9" w:rsidRPr="000668E3">
        <w:rPr>
          <w:rFonts w:ascii="Arial" w:hAnsi="Arial" w:cs="Arial"/>
          <w:sz w:val="28"/>
          <w:szCs w:val="28"/>
          <w:lang w:val="ru-RU"/>
        </w:rPr>
        <w:t>В этой связи предлагается внести ряд изменений в действующие нормы ГПК РК. Для удобства предлагаемые изменения представлены в виде таблицы</w:t>
      </w:r>
      <w:r w:rsidR="00956987">
        <w:rPr>
          <w:rFonts w:ascii="Arial" w:hAnsi="Arial" w:cs="Arial"/>
          <w:sz w:val="28"/>
          <w:szCs w:val="28"/>
          <w:lang w:val="ru-RU"/>
        </w:rPr>
        <w:t xml:space="preserve"> в </w:t>
      </w:r>
      <w:r w:rsidR="00354B5F">
        <w:rPr>
          <w:rFonts w:ascii="Arial" w:hAnsi="Arial" w:cs="Arial"/>
          <w:sz w:val="28"/>
          <w:szCs w:val="28"/>
          <w:lang w:val="ru-RU"/>
        </w:rPr>
        <w:t xml:space="preserve">Приложении </w:t>
      </w:r>
      <w:r w:rsidR="0079292C">
        <w:rPr>
          <w:rFonts w:ascii="Arial" w:hAnsi="Arial" w:cs="Arial"/>
          <w:sz w:val="28"/>
          <w:szCs w:val="28"/>
          <w:lang w:val="ru-RU"/>
        </w:rPr>
        <w:t>А</w:t>
      </w:r>
      <w:r w:rsidR="00354B5F">
        <w:rPr>
          <w:rFonts w:ascii="Arial" w:hAnsi="Arial" w:cs="Arial"/>
          <w:sz w:val="28"/>
          <w:szCs w:val="28"/>
          <w:lang w:val="ru-RU"/>
        </w:rPr>
        <w:t>.</w:t>
      </w:r>
    </w:p>
    <w:p w14:paraId="63BD68E5" w14:textId="0F4B89DA" w:rsidR="00402BCB" w:rsidRDefault="00A35344" w:rsidP="0009016C">
      <w:pPr>
        <w:tabs>
          <w:tab w:val="left" w:pos="-80"/>
        </w:tabs>
        <w:ind w:left="-709"/>
        <w:jc w:val="both"/>
        <w:rPr>
          <w:rFonts w:ascii="Arial" w:hAnsi="Arial" w:cs="Arial"/>
          <w:sz w:val="28"/>
          <w:szCs w:val="28"/>
          <w:lang w:val="ru-RU"/>
        </w:rPr>
      </w:pPr>
      <w:r>
        <w:rPr>
          <w:rFonts w:ascii="Arial" w:hAnsi="Arial" w:cs="Arial"/>
          <w:sz w:val="28"/>
          <w:szCs w:val="28"/>
          <w:lang w:val="ru-RU"/>
        </w:rPr>
        <w:tab/>
        <w:t xml:space="preserve">Пути совершенствования процедуры не могут быть ограничены лишь изменениями в нормы гражданского процессуального кодекса Республики Казахстан. Настоящее </w:t>
      </w:r>
      <w:r w:rsidR="00BF20B7">
        <w:rPr>
          <w:rFonts w:ascii="Arial" w:hAnsi="Arial" w:cs="Arial"/>
          <w:sz w:val="28"/>
          <w:szCs w:val="28"/>
          <w:lang w:val="ru-RU"/>
        </w:rPr>
        <w:t>исследование</w:t>
      </w:r>
      <w:r>
        <w:rPr>
          <w:rFonts w:ascii="Arial" w:hAnsi="Arial" w:cs="Arial"/>
          <w:sz w:val="28"/>
          <w:szCs w:val="28"/>
          <w:lang w:val="ru-RU"/>
        </w:rPr>
        <w:t xml:space="preserve"> не претендует на звание панацеи от всех проблем имплементации зарубежного института в нормы отечественного судопроизводства. Тем не менее, представляется</w:t>
      </w:r>
      <w:r w:rsidR="00BF20B7">
        <w:rPr>
          <w:rFonts w:ascii="Arial" w:hAnsi="Arial" w:cs="Arial"/>
          <w:sz w:val="28"/>
          <w:szCs w:val="28"/>
          <w:lang w:val="ru-RU"/>
        </w:rPr>
        <w:t xml:space="preserve">, </w:t>
      </w:r>
      <w:r>
        <w:rPr>
          <w:rFonts w:ascii="Arial" w:hAnsi="Arial" w:cs="Arial"/>
          <w:sz w:val="28"/>
          <w:szCs w:val="28"/>
          <w:lang w:val="ru-RU"/>
        </w:rPr>
        <w:t xml:space="preserve">что на первоначальном этапе меры </w:t>
      </w:r>
      <w:r w:rsidR="00BF20B7">
        <w:rPr>
          <w:rFonts w:ascii="Arial" w:hAnsi="Arial" w:cs="Arial"/>
          <w:sz w:val="28"/>
          <w:szCs w:val="28"/>
          <w:lang w:val="ru-RU"/>
        </w:rPr>
        <w:t>необходимо</w:t>
      </w:r>
      <w:r>
        <w:rPr>
          <w:rFonts w:ascii="Arial" w:hAnsi="Arial" w:cs="Arial"/>
          <w:sz w:val="28"/>
          <w:szCs w:val="28"/>
          <w:lang w:val="ru-RU"/>
        </w:rPr>
        <w:t xml:space="preserve"> принимать как в рамках процессуального, так и </w:t>
      </w:r>
      <w:r w:rsidR="00BF20B7">
        <w:rPr>
          <w:rFonts w:ascii="Arial" w:hAnsi="Arial" w:cs="Arial"/>
          <w:sz w:val="28"/>
          <w:szCs w:val="28"/>
          <w:lang w:val="ru-RU"/>
        </w:rPr>
        <w:t>материального</w:t>
      </w:r>
      <w:r>
        <w:rPr>
          <w:rFonts w:ascii="Arial" w:hAnsi="Arial" w:cs="Arial"/>
          <w:sz w:val="28"/>
          <w:szCs w:val="28"/>
          <w:lang w:val="ru-RU"/>
        </w:rPr>
        <w:t xml:space="preserve"> права, </w:t>
      </w:r>
      <w:r w:rsidR="00BF20B7">
        <w:rPr>
          <w:rFonts w:ascii="Arial" w:hAnsi="Arial" w:cs="Arial"/>
          <w:sz w:val="28"/>
          <w:szCs w:val="28"/>
          <w:lang w:val="ru-RU"/>
        </w:rPr>
        <w:t>кроме того,</w:t>
      </w:r>
      <w:r>
        <w:rPr>
          <w:rFonts w:ascii="Arial" w:hAnsi="Arial" w:cs="Arial"/>
          <w:sz w:val="28"/>
          <w:szCs w:val="28"/>
          <w:lang w:val="ru-RU"/>
        </w:rPr>
        <w:t xml:space="preserve"> уделять внимание реформированию правосознания </w:t>
      </w:r>
      <w:r w:rsidR="00BF20B7">
        <w:rPr>
          <w:rFonts w:ascii="Arial" w:hAnsi="Arial" w:cs="Arial"/>
          <w:sz w:val="28"/>
          <w:szCs w:val="28"/>
          <w:lang w:val="ru-RU"/>
        </w:rPr>
        <w:lastRenderedPageBreak/>
        <w:t>профессионального сообщества, судейского корпуса, использовать достижения цифровизации и искусственного интеллекта в целях обеспечения доступа к справедливому правосудию.</w:t>
      </w:r>
    </w:p>
    <w:p w14:paraId="1719D13C" w14:textId="33FBC9B5" w:rsidR="00084152" w:rsidRPr="00084152" w:rsidRDefault="00BF20B7" w:rsidP="003D7ACF">
      <w:pPr>
        <w:tabs>
          <w:tab w:val="left" w:pos="-80"/>
        </w:tabs>
        <w:ind w:left="-709"/>
        <w:jc w:val="both"/>
        <w:rPr>
          <w:rFonts w:ascii="Arial" w:hAnsi="Arial" w:cs="Arial"/>
          <w:sz w:val="28"/>
          <w:szCs w:val="28"/>
          <w:lang w:val="ru-RU"/>
        </w:rPr>
      </w:pPr>
      <w:r>
        <w:rPr>
          <w:rFonts w:ascii="Arial" w:hAnsi="Arial" w:cs="Arial"/>
          <w:sz w:val="28"/>
          <w:szCs w:val="28"/>
          <w:lang w:val="ru-RU"/>
        </w:rPr>
        <w:tab/>
        <w:t>Существующее правовое регулирование процедуры раскрытия вызывает больше вопросов нежели ответов. Для устранения диссонанса необходимо расширить объем правового регулирования процедуры раскрытия в ГПК РК</w:t>
      </w:r>
      <w:r w:rsidR="00BE289D">
        <w:rPr>
          <w:rFonts w:ascii="Arial" w:hAnsi="Arial" w:cs="Arial"/>
          <w:sz w:val="28"/>
          <w:szCs w:val="28"/>
          <w:lang w:val="ru-RU"/>
        </w:rPr>
        <w:t>, сохраняя при</w:t>
      </w:r>
      <w:r>
        <w:rPr>
          <w:rFonts w:ascii="Arial" w:hAnsi="Arial" w:cs="Arial"/>
          <w:sz w:val="28"/>
          <w:szCs w:val="28"/>
          <w:lang w:val="ru-RU"/>
        </w:rPr>
        <w:t xml:space="preserve"> этом системность и взаимосвязанность норм </w:t>
      </w:r>
      <w:r w:rsidR="00BE289D">
        <w:rPr>
          <w:rFonts w:ascii="Arial" w:hAnsi="Arial" w:cs="Arial"/>
          <w:sz w:val="28"/>
          <w:szCs w:val="28"/>
          <w:lang w:val="ru-RU"/>
        </w:rPr>
        <w:t>процессуального законодательства</w:t>
      </w:r>
      <w:r>
        <w:rPr>
          <w:rFonts w:ascii="Arial" w:hAnsi="Arial" w:cs="Arial"/>
          <w:sz w:val="28"/>
          <w:szCs w:val="28"/>
          <w:lang w:val="ru-RU"/>
        </w:rPr>
        <w:t>.</w:t>
      </w:r>
    </w:p>
    <w:p w14:paraId="58CACC16" w14:textId="12C44016" w:rsidR="000F7826" w:rsidRPr="00823937" w:rsidRDefault="00BF20B7" w:rsidP="00AB1DBF">
      <w:pPr>
        <w:tabs>
          <w:tab w:val="left" w:pos="-80"/>
        </w:tabs>
        <w:ind w:left="-709"/>
        <w:jc w:val="both"/>
        <w:rPr>
          <w:rFonts w:ascii="Arial" w:hAnsi="Arial" w:cs="Arial"/>
          <w:sz w:val="28"/>
          <w:szCs w:val="28"/>
          <w:lang w:val="ru-RU"/>
        </w:rPr>
      </w:pPr>
      <w:r>
        <w:rPr>
          <w:rFonts w:ascii="Arial" w:hAnsi="Arial" w:cs="Arial"/>
          <w:sz w:val="28"/>
          <w:szCs w:val="28"/>
          <w:lang w:val="ru-RU"/>
        </w:rPr>
        <w:tab/>
      </w:r>
      <w:r w:rsidR="000F7826">
        <w:rPr>
          <w:rFonts w:ascii="Arial" w:hAnsi="Arial" w:cs="Arial"/>
          <w:sz w:val="28"/>
          <w:szCs w:val="28"/>
          <w:lang w:val="ru-RU"/>
        </w:rPr>
        <w:t>Неразрывная связь состязательности и формальной истины обусловили появление процедуры раскрытия доказательств для обеспечения справедливого разрешения спора в английском праве. Раскрытие доказательств напрямую влияет на обеспечение состязательности и равенства сторон – фундаментального принципа гражданского процесса, закрепленного в</w:t>
      </w:r>
      <w:r>
        <w:rPr>
          <w:rFonts w:ascii="Arial" w:hAnsi="Arial" w:cs="Arial"/>
          <w:sz w:val="28"/>
          <w:szCs w:val="28"/>
          <w:lang w:val="ru-RU"/>
        </w:rPr>
        <w:t xml:space="preserve"> </w:t>
      </w:r>
      <w:r w:rsidRPr="00372098">
        <w:rPr>
          <w:rFonts w:ascii="Arial" w:hAnsi="Arial" w:cs="Arial"/>
          <w:b/>
          <w:bCs/>
          <w:sz w:val="28"/>
          <w:szCs w:val="28"/>
          <w:lang w:val="ru-RU"/>
        </w:rPr>
        <w:t>ст. 15 ГПК РК</w:t>
      </w:r>
      <w:r w:rsidR="00AB1DBF" w:rsidRPr="00372098">
        <w:rPr>
          <w:rFonts w:ascii="Arial" w:hAnsi="Arial" w:cs="Arial"/>
          <w:b/>
          <w:bCs/>
          <w:sz w:val="28"/>
          <w:szCs w:val="28"/>
          <w:lang w:val="ru-RU"/>
        </w:rPr>
        <w:t xml:space="preserve"> «Состязательность и равноправие сторон»</w:t>
      </w:r>
      <w:r w:rsidR="000F7826" w:rsidRPr="000F7826">
        <w:rPr>
          <w:rStyle w:val="af8"/>
          <w:rFonts w:ascii="Arial" w:hAnsi="Arial" w:cs="Arial"/>
          <w:sz w:val="28"/>
          <w:szCs w:val="28"/>
          <w:lang w:val="ru-RU"/>
        </w:rPr>
        <w:footnoteReference w:id="572"/>
      </w:r>
      <w:r w:rsidR="00AB1DBF">
        <w:rPr>
          <w:rFonts w:ascii="Arial" w:hAnsi="Arial" w:cs="Arial"/>
          <w:sz w:val="28"/>
          <w:szCs w:val="28"/>
          <w:lang w:val="ru-RU"/>
        </w:rPr>
        <w:t>.</w:t>
      </w:r>
    </w:p>
    <w:p w14:paraId="07ECA62B" w14:textId="30244480" w:rsidR="002B6D47" w:rsidRPr="00022C5A" w:rsidRDefault="00C15701" w:rsidP="002B6D47">
      <w:pPr>
        <w:tabs>
          <w:tab w:val="left" w:pos="-80"/>
        </w:tabs>
        <w:ind w:left="-709"/>
        <w:jc w:val="both"/>
        <w:rPr>
          <w:rFonts w:ascii="Arial" w:hAnsi="Arial" w:cs="Arial"/>
          <w:sz w:val="28"/>
          <w:szCs w:val="28"/>
          <w:lang w:val="ru-RU"/>
        </w:rPr>
      </w:pPr>
      <w:r w:rsidRPr="00823937">
        <w:rPr>
          <w:rFonts w:ascii="Arial" w:hAnsi="Arial" w:cs="Arial"/>
          <w:sz w:val="28"/>
          <w:szCs w:val="28"/>
          <w:lang w:val="ru-RU"/>
        </w:rPr>
        <w:tab/>
      </w:r>
      <w:r w:rsidR="00AB1DBF">
        <w:rPr>
          <w:rFonts w:ascii="Arial" w:hAnsi="Arial" w:cs="Arial"/>
          <w:sz w:val="28"/>
          <w:szCs w:val="28"/>
          <w:lang w:val="ru-RU"/>
        </w:rPr>
        <w:t>Усматриваем необходимость д</w:t>
      </w:r>
      <w:r w:rsidR="00AB1DBF" w:rsidRPr="00AB1DBF">
        <w:rPr>
          <w:rFonts w:ascii="Arial" w:hAnsi="Arial" w:cs="Arial"/>
          <w:sz w:val="28"/>
          <w:szCs w:val="28"/>
          <w:lang w:val="ru-RU"/>
        </w:rPr>
        <w:t xml:space="preserve">ополнить </w:t>
      </w:r>
      <w:r w:rsidR="00AB1DBF">
        <w:rPr>
          <w:rFonts w:ascii="Arial" w:hAnsi="Arial" w:cs="Arial"/>
          <w:sz w:val="28"/>
          <w:szCs w:val="28"/>
          <w:lang w:val="ru-RU"/>
        </w:rPr>
        <w:t xml:space="preserve">указанную статью </w:t>
      </w:r>
      <w:r w:rsidR="00AB1DBF" w:rsidRPr="00AB1DBF">
        <w:rPr>
          <w:rFonts w:ascii="Arial" w:hAnsi="Arial" w:cs="Arial"/>
          <w:sz w:val="28"/>
          <w:szCs w:val="28"/>
          <w:lang w:val="ru-RU"/>
        </w:rPr>
        <w:t>част</w:t>
      </w:r>
      <w:r w:rsidR="00372098">
        <w:rPr>
          <w:rFonts w:ascii="Arial" w:hAnsi="Arial" w:cs="Arial"/>
          <w:sz w:val="28"/>
          <w:szCs w:val="28"/>
          <w:lang w:val="ru-RU"/>
        </w:rPr>
        <w:t xml:space="preserve">ью </w:t>
      </w:r>
      <w:r w:rsidR="00AB1DBF" w:rsidRPr="00AB1DBF">
        <w:rPr>
          <w:rFonts w:ascii="Arial" w:hAnsi="Arial" w:cs="Arial"/>
          <w:sz w:val="28"/>
          <w:szCs w:val="28"/>
          <w:lang w:val="ru-RU"/>
        </w:rPr>
        <w:t>2-1 следующего содержания</w:t>
      </w:r>
      <w:r w:rsidR="008B6EBB">
        <w:rPr>
          <w:rFonts w:ascii="Arial" w:hAnsi="Arial" w:cs="Arial"/>
          <w:sz w:val="28"/>
          <w:szCs w:val="28"/>
          <w:lang w:val="ru-RU"/>
        </w:rPr>
        <w:t xml:space="preserve"> (см. Приложение А)</w:t>
      </w:r>
      <w:r w:rsidR="00AB1DBF" w:rsidRPr="00AB1DBF">
        <w:rPr>
          <w:rFonts w:ascii="Arial" w:hAnsi="Arial" w:cs="Arial"/>
          <w:sz w:val="28"/>
          <w:szCs w:val="28"/>
          <w:lang w:val="ru-RU"/>
        </w:rPr>
        <w:t>:</w:t>
      </w:r>
    </w:p>
    <w:p w14:paraId="00E263EF" w14:textId="0DDB464A" w:rsidR="0089476A" w:rsidRDefault="002B6D47" w:rsidP="0089476A">
      <w:pPr>
        <w:tabs>
          <w:tab w:val="left" w:pos="-80"/>
        </w:tabs>
        <w:ind w:left="-709"/>
        <w:jc w:val="both"/>
        <w:rPr>
          <w:rFonts w:ascii="Arial" w:hAnsi="Arial" w:cs="Arial"/>
          <w:sz w:val="28"/>
          <w:szCs w:val="28"/>
          <w:lang w:val="ru-RU"/>
        </w:rPr>
      </w:pPr>
      <w:r>
        <w:rPr>
          <w:rFonts w:ascii="Arial" w:hAnsi="Arial" w:cs="Arial"/>
          <w:sz w:val="28"/>
          <w:szCs w:val="28"/>
        </w:rPr>
        <w:tab/>
      </w:r>
      <w:r w:rsidRPr="002B6D47">
        <w:rPr>
          <w:rFonts w:ascii="Arial" w:hAnsi="Arial" w:cs="Arial"/>
          <w:sz w:val="28"/>
          <w:szCs w:val="28"/>
        </w:rPr>
        <w:t>«2-1. В целях обеспечения реальной состязательности стороны обязаны раскрывать друг другу доказательства и иные документы по делу, на которые они ссылаются в обоснование своих требований и возражений, в порядке и сроки, установленные настоящим кодексом».</w:t>
      </w:r>
    </w:p>
    <w:p w14:paraId="0E4851D9" w14:textId="2E6C697D" w:rsidR="003D7ACF" w:rsidRPr="00AE165F" w:rsidRDefault="0089476A" w:rsidP="00AE165F">
      <w:pPr>
        <w:tabs>
          <w:tab w:val="left" w:pos="-80"/>
        </w:tabs>
        <w:ind w:left="-709"/>
        <w:jc w:val="both"/>
        <w:rPr>
          <w:rFonts w:ascii="Arial" w:hAnsi="Arial" w:cs="Arial"/>
          <w:sz w:val="28"/>
          <w:szCs w:val="28"/>
          <w:lang w:val="ru-RU"/>
        </w:rPr>
      </w:pPr>
      <w:r>
        <w:rPr>
          <w:rFonts w:ascii="Arial" w:hAnsi="Arial" w:cs="Arial"/>
          <w:sz w:val="28"/>
          <w:szCs w:val="28"/>
          <w:lang w:val="ru-RU"/>
        </w:rPr>
        <w:tab/>
      </w:r>
      <w:r w:rsidR="002B6D47">
        <w:rPr>
          <w:rFonts w:ascii="Arial" w:hAnsi="Arial" w:cs="Arial"/>
          <w:sz w:val="28"/>
          <w:szCs w:val="28"/>
        </w:rPr>
        <w:t>Действующая редакция закрепляет принципы состязательности и равноправия сторон, однако не содержит прямого указания на их реализацию в рамках раскрытия доказательств, данный пробел снижает эффективность имплементированных норм о раскрытии. Закрепление в данной статье позволит придать раскрытию доказательств статус принципиальной гарантии, что позволит укрепить состязательность и равноправие сторон. Теоретически обосновано, что при усилении состязательного начала в процессе и уменьшении активной роли суда раскрытие доказательств будет служить гарантией обеспечения равенства сторон в судебном разбирательстве.</w:t>
      </w:r>
    </w:p>
    <w:p w14:paraId="2B63F13C" w14:textId="7A649E24" w:rsidR="003D7ACF" w:rsidRPr="00823937" w:rsidRDefault="00AE165F" w:rsidP="00AE165F">
      <w:pPr>
        <w:tabs>
          <w:tab w:val="left" w:pos="-80"/>
        </w:tabs>
        <w:ind w:left="-709"/>
        <w:jc w:val="both"/>
        <w:rPr>
          <w:rFonts w:ascii="Arial" w:hAnsi="Arial" w:cs="Arial"/>
          <w:sz w:val="28"/>
          <w:szCs w:val="28"/>
          <w:lang w:val="ru-RU"/>
        </w:rPr>
      </w:pPr>
      <w:r>
        <w:rPr>
          <w:rFonts w:ascii="Arial" w:hAnsi="Arial" w:cs="Arial"/>
          <w:sz w:val="28"/>
          <w:szCs w:val="28"/>
          <w:lang w:val="ru-RU"/>
        </w:rPr>
        <w:tab/>
      </w:r>
      <w:r w:rsidR="003D7ACF" w:rsidRPr="00152F93">
        <w:rPr>
          <w:rFonts w:ascii="Arial" w:hAnsi="Arial" w:cs="Arial"/>
          <w:sz w:val="28"/>
          <w:szCs w:val="28"/>
          <w:lang w:val="ru-RU"/>
        </w:rPr>
        <w:t>Выше в настоящем исследовании была предложена дефиниция раскрытия доказательств. Раскрытие может осуществляться как в досудебном порядке по определению суда, так и на стадии подготовки дела к судебному разбирательству.</w:t>
      </w:r>
    </w:p>
    <w:p w14:paraId="20FED8B6" w14:textId="0113BB66" w:rsidR="003D7ACF" w:rsidRPr="00823937" w:rsidRDefault="003D7ACF" w:rsidP="003D7ACF">
      <w:pPr>
        <w:tabs>
          <w:tab w:val="left" w:pos="-80"/>
        </w:tabs>
        <w:ind w:left="-709"/>
        <w:jc w:val="both"/>
        <w:rPr>
          <w:rFonts w:ascii="Arial" w:hAnsi="Arial" w:cs="Arial"/>
          <w:sz w:val="28"/>
          <w:szCs w:val="28"/>
          <w:lang w:val="ru-RU"/>
        </w:rPr>
      </w:pPr>
      <w:r>
        <w:rPr>
          <w:rFonts w:ascii="Arial" w:hAnsi="Arial" w:cs="Arial"/>
          <w:b/>
          <w:bCs/>
          <w:sz w:val="28"/>
          <w:szCs w:val="28"/>
          <w:lang w:val="ru-RU"/>
        </w:rPr>
        <w:tab/>
      </w:r>
      <w:r>
        <w:rPr>
          <w:rFonts w:ascii="Arial" w:hAnsi="Arial" w:cs="Arial"/>
          <w:sz w:val="28"/>
          <w:szCs w:val="28"/>
          <w:lang w:val="ru-RU"/>
        </w:rPr>
        <w:t>Принимая во внимание, что в соответствии с правилом о бремени доказывания в гражданском процессе, каждая сторона должна доказать обоснованность своих доводов, то соответственно в объем раскрытия должны входить только те доказательства, на которые она ссылается или намерена ссылаться во время разбирательства</w:t>
      </w:r>
      <w:r>
        <w:rPr>
          <w:rStyle w:val="af8"/>
          <w:rFonts w:ascii="Arial" w:hAnsi="Arial" w:cs="Arial"/>
          <w:sz w:val="28"/>
          <w:szCs w:val="28"/>
          <w:lang w:val="ru-RU"/>
        </w:rPr>
        <w:footnoteReference w:id="573"/>
      </w:r>
      <w:r>
        <w:rPr>
          <w:rFonts w:ascii="Arial" w:hAnsi="Arial" w:cs="Arial"/>
          <w:sz w:val="28"/>
          <w:szCs w:val="28"/>
          <w:lang w:val="ru-RU"/>
        </w:rPr>
        <w:t xml:space="preserve">. Это является оптимальным решением для сложившейся традиции </w:t>
      </w:r>
      <w:r>
        <w:rPr>
          <w:rFonts w:ascii="Arial" w:hAnsi="Arial" w:cs="Arial"/>
          <w:sz w:val="28"/>
          <w:szCs w:val="28"/>
          <w:lang w:val="ru-RU"/>
        </w:rPr>
        <w:lastRenderedPageBreak/>
        <w:t>континентального судопроизводства. Подобный подход наблюдается в гражданском процессе Японии, а также в правовом регулировании раскрытия в Суде МФЦА.</w:t>
      </w:r>
    </w:p>
    <w:p w14:paraId="342A4325" w14:textId="62FF1811" w:rsidR="003D7ACF" w:rsidRPr="007760DE" w:rsidRDefault="003D7ACF" w:rsidP="003D7ACF">
      <w:pPr>
        <w:tabs>
          <w:tab w:val="left" w:pos="-80"/>
        </w:tabs>
        <w:ind w:left="-709"/>
        <w:jc w:val="both"/>
        <w:rPr>
          <w:rFonts w:ascii="Arial" w:hAnsi="Arial" w:cs="Arial"/>
          <w:sz w:val="28"/>
          <w:szCs w:val="28"/>
          <w:lang w:val="ru-RU"/>
        </w:rPr>
      </w:pPr>
      <w:r>
        <w:rPr>
          <w:rFonts w:ascii="Arial" w:hAnsi="Arial" w:cs="Arial"/>
          <w:sz w:val="28"/>
          <w:szCs w:val="28"/>
          <w:lang w:val="ru-RU"/>
        </w:rPr>
        <w:tab/>
      </w:r>
      <w:r w:rsidRPr="003D7ACF">
        <w:rPr>
          <w:rFonts w:ascii="Arial" w:hAnsi="Arial" w:cs="Arial"/>
          <w:sz w:val="28"/>
          <w:szCs w:val="28"/>
        </w:rPr>
        <w:t>Полноценное функционирование института раскрытия невозможно, если оно не закреплено в качестве процессуальной обязанности. Действующая редакция ст. 46 ГПК РК закрепляет права и обязанности без указания на обязанность по раскрытию доказательств. Включение обязанности сторон по раскрытию устранит пробел в регулировании и усилит дисциплину сторон и их представителей на этапе подготовки к судебному разбирательству</w:t>
      </w:r>
      <w:r w:rsidR="007760DE">
        <w:rPr>
          <w:rFonts w:ascii="Arial" w:hAnsi="Arial" w:cs="Arial"/>
          <w:sz w:val="28"/>
          <w:szCs w:val="28"/>
          <w:lang w:val="ru-RU"/>
        </w:rPr>
        <w:t>.</w:t>
      </w:r>
    </w:p>
    <w:p w14:paraId="4BB2C3D4" w14:textId="6D08F651" w:rsidR="003D7ACF" w:rsidRPr="007A4D67" w:rsidRDefault="003D7ACF" w:rsidP="007A4D67">
      <w:pPr>
        <w:ind w:left="-709" w:firstLine="318"/>
        <w:jc w:val="both"/>
        <w:rPr>
          <w:rFonts w:ascii="Arial" w:hAnsi="Arial" w:cs="Arial"/>
          <w:b/>
          <w:sz w:val="28"/>
          <w:szCs w:val="28"/>
          <w:lang w:val="ru-RU"/>
        </w:rPr>
      </w:pPr>
      <w:r w:rsidRPr="009756E0">
        <w:rPr>
          <w:rStyle w:val="s1"/>
          <w:rFonts w:ascii="Arial" w:hAnsi="Arial" w:cs="Arial"/>
          <w:sz w:val="28"/>
          <w:szCs w:val="28"/>
        </w:rPr>
        <w:t>Статья 46. Права и обязанности лиц, участвующих в деле</w:t>
      </w:r>
    </w:p>
    <w:p w14:paraId="240F7EEC" w14:textId="77777777" w:rsidR="003D7ACF" w:rsidRPr="009756E0" w:rsidRDefault="003D7ACF" w:rsidP="003D7ACF">
      <w:pPr>
        <w:ind w:left="-709" w:firstLine="318"/>
        <w:jc w:val="both"/>
        <w:rPr>
          <w:rFonts w:ascii="Arial" w:hAnsi="Arial" w:cs="Arial"/>
          <w:sz w:val="28"/>
          <w:szCs w:val="28"/>
        </w:rPr>
      </w:pPr>
      <w:r w:rsidRPr="009756E0">
        <w:rPr>
          <w:rFonts w:ascii="Arial" w:hAnsi="Arial" w:cs="Arial"/>
          <w:sz w:val="28"/>
          <w:szCs w:val="28"/>
        </w:rPr>
        <w:t>Часть первую изложить в следующей редакции:</w:t>
      </w:r>
    </w:p>
    <w:p w14:paraId="64A7D197" w14:textId="1EFD7112" w:rsidR="003D7ACF" w:rsidRPr="003D7ACF" w:rsidRDefault="003D7ACF" w:rsidP="003D7ACF">
      <w:pPr>
        <w:ind w:left="-709" w:firstLine="318"/>
        <w:jc w:val="both"/>
        <w:rPr>
          <w:rStyle w:val="s0"/>
          <w:rFonts w:ascii="Arial" w:eastAsiaTheme="majorEastAsia" w:hAnsi="Arial" w:cs="Arial"/>
          <w:sz w:val="28"/>
          <w:szCs w:val="28"/>
          <w:lang w:val="ru-RU"/>
        </w:rPr>
      </w:pPr>
      <w:r w:rsidRPr="009756E0">
        <w:rPr>
          <w:rFonts w:ascii="Arial" w:hAnsi="Arial" w:cs="Arial"/>
          <w:sz w:val="28"/>
          <w:szCs w:val="28"/>
        </w:rPr>
        <w:t>«1. Лица, участвующие в деле, имеют право знакомиться с материалами дела, делать выписки из них и снимать копии; заявлять отводы;</w:t>
      </w:r>
      <w:r w:rsidRPr="009756E0">
        <w:rPr>
          <w:rStyle w:val="s0"/>
          <w:rFonts w:ascii="Arial" w:eastAsiaTheme="majorEastAsia" w:hAnsi="Arial" w:cs="Arial"/>
          <w:b/>
          <w:sz w:val="28"/>
          <w:szCs w:val="28"/>
        </w:rPr>
        <w:t xml:space="preserve"> </w:t>
      </w:r>
      <w:r w:rsidRPr="008E4369">
        <w:rPr>
          <w:rStyle w:val="s0"/>
          <w:rFonts w:ascii="Arial" w:eastAsiaTheme="majorEastAsia" w:hAnsi="Arial" w:cs="Arial"/>
          <w:bCs/>
          <w:sz w:val="28"/>
          <w:szCs w:val="28"/>
        </w:rPr>
        <w:t xml:space="preserve">представлять доказательства </w:t>
      </w:r>
      <w:r w:rsidRPr="009756E0">
        <w:rPr>
          <w:rStyle w:val="s0"/>
          <w:rFonts w:ascii="Arial" w:eastAsiaTheme="majorEastAsia" w:hAnsi="Arial" w:cs="Arial"/>
          <w:b/>
          <w:sz w:val="28"/>
          <w:szCs w:val="28"/>
        </w:rPr>
        <w:t>и знакомиться с доказательствами, полученными в порядке раскрытия и представленными другими лицами, участвующими в деле; участвовать в исследовании доказательств</w:t>
      </w:r>
      <w:r w:rsidRPr="009756E0">
        <w:rPr>
          <w:rStyle w:val="s0"/>
          <w:rFonts w:ascii="Arial" w:eastAsiaTheme="majorEastAsia" w:hAnsi="Arial" w:cs="Arial"/>
          <w:sz w:val="28"/>
          <w:szCs w:val="28"/>
        </w:rPr>
        <w:t>».</w:t>
      </w:r>
    </w:p>
    <w:p w14:paraId="1520896B" w14:textId="0BDE7F76" w:rsidR="003D7ACF" w:rsidRPr="009756E0" w:rsidRDefault="003D7ACF" w:rsidP="003D7ACF">
      <w:pPr>
        <w:ind w:left="-709" w:firstLine="318"/>
        <w:jc w:val="both"/>
        <w:rPr>
          <w:rStyle w:val="s0"/>
          <w:rFonts w:ascii="Arial" w:eastAsiaTheme="majorEastAsia" w:hAnsi="Arial" w:cs="Arial"/>
          <w:sz w:val="28"/>
          <w:szCs w:val="28"/>
        </w:rPr>
      </w:pPr>
      <w:r w:rsidRPr="009756E0">
        <w:rPr>
          <w:rStyle w:val="s0"/>
          <w:rFonts w:ascii="Arial" w:eastAsiaTheme="majorEastAsia" w:hAnsi="Arial" w:cs="Arial"/>
          <w:sz w:val="28"/>
          <w:szCs w:val="28"/>
        </w:rPr>
        <w:t>Часть вторую изложить в следующей редакции:</w:t>
      </w:r>
    </w:p>
    <w:p w14:paraId="597675A0" w14:textId="7BE78DB0" w:rsidR="003D7ACF" w:rsidRPr="003D7ACF" w:rsidRDefault="003D7ACF" w:rsidP="003D7ACF">
      <w:pPr>
        <w:ind w:left="-709" w:firstLine="317"/>
        <w:jc w:val="both"/>
        <w:rPr>
          <w:rFonts w:ascii="Arial" w:hAnsi="Arial" w:cs="Arial"/>
          <w:bCs/>
          <w:sz w:val="28"/>
          <w:szCs w:val="28"/>
          <w:lang w:val="ru-RU"/>
        </w:rPr>
      </w:pPr>
      <w:r w:rsidRPr="009756E0">
        <w:rPr>
          <w:rFonts w:ascii="Arial" w:hAnsi="Arial" w:cs="Arial"/>
          <w:b/>
          <w:sz w:val="28"/>
          <w:szCs w:val="28"/>
        </w:rPr>
        <w:t>«2</w:t>
      </w:r>
      <w:r w:rsidRPr="008E4369">
        <w:rPr>
          <w:rFonts w:ascii="Arial" w:hAnsi="Arial" w:cs="Arial"/>
          <w:bCs/>
          <w:sz w:val="28"/>
          <w:szCs w:val="28"/>
        </w:rPr>
        <w:t>. Лица, участвующие в деле, обязаны заявлять суду о действительных обстоятельствах дела полностью и правдиво,</w:t>
      </w:r>
      <w:r w:rsidRPr="009756E0">
        <w:rPr>
          <w:rFonts w:ascii="Arial" w:hAnsi="Arial" w:cs="Arial"/>
          <w:sz w:val="28"/>
          <w:szCs w:val="28"/>
        </w:rPr>
        <w:t xml:space="preserve"> </w:t>
      </w:r>
      <w:r>
        <w:rPr>
          <w:rFonts w:ascii="Arial" w:hAnsi="Arial" w:cs="Arial"/>
          <w:b/>
          <w:sz w:val="28"/>
          <w:szCs w:val="28"/>
        </w:rPr>
        <w:t>высказываться</w:t>
      </w:r>
      <w:r w:rsidRPr="009756E0">
        <w:rPr>
          <w:rFonts w:ascii="Arial" w:hAnsi="Arial" w:cs="Arial"/>
          <w:b/>
          <w:sz w:val="28"/>
          <w:szCs w:val="28"/>
        </w:rPr>
        <w:t>, раскрывать</w:t>
      </w:r>
      <w:r w:rsidRPr="009756E0">
        <w:rPr>
          <w:rFonts w:ascii="Arial" w:hAnsi="Arial" w:cs="Arial"/>
          <w:sz w:val="28"/>
          <w:szCs w:val="28"/>
        </w:rPr>
        <w:t xml:space="preserve"> </w:t>
      </w:r>
      <w:r w:rsidRPr="009756E0">
        <w:rPr>
          <w:rStyle w:val="s0"/>
          <w:rFonts w:ascii="Arial" w:eastAsiaTheme="majorEastAsia" w:hAnsi="Arial" w:cs="Arial"/>
          <w:b/>
          <w:sz w:val="28"/>
          <w:szCs w:val="28"/>
        </w:rPr>
        <w:t>доказательства друг перед другом и представлять их в суд</w:t>
      </w:r>
      <w:r>
        <w:rPr>
          <w:rStyle w:val="s0"/>
          <w:rFonts w:ascii="Arial" w:eastAsiaTheme="majorEastAsia" w:hAnsi="Arial" w:cs="Arial"/>
          <w:b/>
          <w:sz w:val="28"/>
          <w:szCs w:val="28"/>
        </w:rPr>
        <w:t>.</w:t>
      </w:r>
      <w:r w:rsidRPr="009756E0">
        <w:rPr>
          <w:rFonts w:ascii="Arial" w:hAnsi="Arial" w:cs="Arial"/>
          <w:sz w:val="28"/>
          <w:szCs w:val="28"/>
        </w:rPr>
        <w:t>».</w:t>
      </w:r>
    </w:p>
    <w:p w14:paraId="308B6B98" w14:textId="77777777" w:rsidR="003D7ACF" w:rsidRPr="009756E0" w:rsidRDefault="003D7ACF" w:rsidP="003D7ACF">
      <w:pPr>
        <w:ind w:left="-709" w:firstLine="318"/>
        <w:jc w:val="both"/>
        <w:rPr>
          <w:rFonts w:ascii="Arial" w:hAnsi="Arial" w:cs="Arial"/>
          <w:sz w:val="28"/>
          <w:szCs w:val="28"/>
        </w:rPr>
      </w:pPr>
      <w:r w:rsidRPr="009756E0">
        <w:rPr>
          <w:rFonts w:ascii="Arial" w:hAnsi="Arial" w:cs="Arial"/>
          <w:sz w:val="28"/>
          <w:szCs w:val="28"/>
        </w:rPr>
        <w:t>Дополнить частью 2-1 следующего содержания:</w:t>
      </w:r>
    </w:p>
    <w:p w14:paraId="6FAB7258" w14:textId="77777777" w:rsidR="003D7ACF" w:rsidRPr="009756E0" w:rsidRDefault="003D7ACF" w:rsidP="003D7ACF">
      <w:pPr>
        <w:ind w:left="-709" w:firstLine="400"/>
        <w:jc w:val="both"/>
        <w:rPr>
          <w:rFonts w:ascii="Arial" w:hAnsi="Arial" w:cs="Arial"/>
          <w:b/>
          <w:sz w:val="28"/>
          <w:szCs w:val="28"/>
        </w:rPr>
      </w:pPr>
      <w:r w:rsidRPr="009756E0">
        <w:rPr>
          <w:rStyle w:val="s0"/>
          <w:rFonts w:ascii="Arial" w:eastAsiaTheme="majorEastAsia" w:hAnsi="Arial" w:cs="Arial"/>
          <w:b/>
          <w:sz w:val="28"/>
          <w:szCs w:val="28"/>
        </w:rPr>
        <w:t>«2-1. Лица, участвующие в деле, несут процессуальные обязанности, предусмотренные настоящим Кодексом или возложенные на них судом в соответствии с настоящим Кодексом.</w:t>
      </w:r>
    </w:p>
    <w:p w14:paraId="1F4E88CA" w14:textId="77777777" w:rsidR="003D7ACF" w:rsidRDefault="003D7ACF" w:rsidP="003D7ACF">
      <w:pPr>
        <w:ind w:left="-709" w:firstLine="400"/>
        <w:jc w:val="both"/>
        <w:rPr>
          <w:rStyle w:val="s0"/>
          <w:rFonts w:ascii="Arial" w:eastAsiaTheme="majorEastAsia" w:hAnsi="Arial" w:cs="Arial"/>
          <w:b/>
          <w:sz w:val="28"/>
          <w:szCs w:val="28"/>
          <w:lang w:val="ru-RU"/>
        </w:rPr>
      </w:pPr>
      <w:r w:rsidRPr="009756E0">
        <w:rPr>
          <w:rStyle w:val="s0"/>
          <w:rFonts w:ascii="Arial" w:eastAsiaTheme="majorEastAsia" w:hAnsi="Arial" w:cs="Arial"/>
          <w:b/>
          <w:sz w:val="28"/>
          <w:szCs w:val="28"/>
        </w:rPr>
        <w:t>Неисполнение процессуальных обязанностей лицами, участвующими в деле, влечет для этих лиц наступление процессуальных последствий, предусмотренных настоящим Кодексом.».</w:t>
      </w:r>
    </w:p>
    <w:p w14:paraId="387BECE8"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Действующая статья закрепляет обязанность по доказыванию, однако в ней отсутствует прямая связь с раскрытием доказательств. Было бы логичным включить в статью о доказывании нормы о раскрытии доказательств с указанием срока и объема раскрытых доказательств.</w:t>
      </w:r>
    </w:p>
    <w:p w14:paraId="053C5C26"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В английском праве существуют изъятия из объектов раскрытия, так называемые «привилегии», так и в Казахстанском праве имеются категории тайн, которые не могут подлежать раскрытию. Однако, если законодательством допускается исследование доказательств в закрытом судебном заседании, то стороны и лица, участвующие в деле обязаны представить их.</w:t>
      </w:r>
    </w:p>
    <w:p w14:paraId="77A7DC71"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 xml:space="preserve">Также необходимо закрепление права ссылаться только на те доказательства, которые были раскрыты не позднее, чем за пять </w:t>
      </w:r>
      <w:r w:rsidRPr="003D7ACF">
        <w:rPr>
          <w:rStyle w:val="s1"/>
          <w:rFonts w:ascii="Arial" w:hAnsi="Arial" w:cs="Arial"/>
          <w:b w:val="0"/>
          <w:bCs w:val="0"/>
          <w:sz w:val="28"/>
          <w:szCs w:val="28"/>
        </w:rPr>
        <w:lastRenderedPageBreak/>
        <w:t>рабочих дней до начала судебного разбирательства. Это приведет к повышению дисциплинированности сторон и их представителей, позволит не допускать затягивание процесса, особенно по причине представления новых доказательств, позволит установить защитить стороны от «эффекта внезапности» во время разбирательства, будет способствовать разрешению спора в более быстрые сроки и эффективнее.</w:t>
      </w:r>
    </w:p>
    <w:p w14:paraId="0FFB0C71" w14:textId="69CDA830" w:rsidR="003D7ACF" w:rsidRDefault="003D7ACF" w:rsidP="003D7ACF">
      <w:pPr>
        <w:ind w:left="-709" w:firstLine="400"/>
        <w:jc w:val="both"/>
        <w:rPr>
          <w:rStyle w:val="s1"/>
          <w:rFonts w:ascii="Arial" w:hAnsi="Arial" w:cs="Arial"/>
          <w:b w:val="0"/>
          <w:bCs w:val="0"/>
          <w:sz w:val="28"/>
          <w:szCs w:val="28"/>
          <w:lang w:val="ru-RU"/>
        </w:rPr>
      </w:pPr>
      <w:r w:rsidRPr="003D7ACF">
        <w:rPr>
          <w:rStyle w:val="s1"/>
          <w:rFonts w:ascii="Arial" w:hAnsi="Arial" w:cs="Arial"/>
          <w:b w:val="0"/>
          <w:bCs w:val="0"/>
          <w:sz w:val="28"/>
          <w:szCs w:val="28"/>
        </w:rPr>
        <w:t>Установление ответственности необходимо для соблюдения сторонами и их представителями требований о раскрытии. По данным социологического опроса представители сторон продолжают использовать тактику «припрятанного доказательства».</w:t>
      </w:r>
    </w:p>
    <w:p w14:paraId="7AB05AD6" w14:textId="3DB6D4C2" w:rsidR="003D7ACF" w:rsidRDefault="003D7ACF" w:rsidP="003D7ACF">
      <w:pPr>
        <w:tabs>
          <w:tab w:val="left" w:pos="-80"/>
        </w:tabs>
        <w:ind w:left="-709"/>
        <w:jc w:val="both"/>
        <w:rPr>
          <w:rFonts w:ascii="Arial" w:hAnsi="Arial" w:cs="Arial"/>
          <w:sz w:val="28"/>
          <w:szCs w:val="28"/>
          <w:lang w:val="ru-RU"/>
        </w:rPr>
      </w:pPr>
      <w:r>
        <w:rPr>
          <w:rFonts w:ascii="Arial" w:hAnsi="Arial" w:cs="Arial"/>
          <w:bCs/>
          <w:sz w:val="28"/>
          <w:szCs w:val="28"/>
          <w:lang w:val="ru-RU"/>
        </w:rPr>
        <w:tab/>
      </w:r>
      <w:r w:rsidRPr="00152F93">
        <w:rPr>
          <w:rFonts w:ascii="Arial" w:hAnsi="Arial" w:cs="Arial"/>
          <w:bCs/>
          <w:sz w:val="28"/>
          <w:szCs w:val="28"/>
          <w:lang w:val="ru-RU"/>
        </w:rPr>
        <w:t xml:space="preserve">Под </w:t>
      </w:r>
      <w:r w:rsidRPr="0089476A">
        <w:rPr>
          <w:rFonts w:ascii="Arial" w:hAnsi="Arial" w:cs="Arial"/>
          <w:b/>
          <w:sz w:val="28"/>
          <w:szCs w:val="28"/>
          <w:lang w:val="ru-RU"/>
        </w:rPr>
        <w:t>раскрытием доказательств</w:t>
      </w:r>
      <w:r w:rsidRPr="00152F93">
        <w:rPr>
          <w:rFonts w:ascii="Arial" w:hAnsi="Arial" w:cs="Arial"/>
          <w:bCs/>
          <w:sz w:val="28"/>
          <w:szCs w:val="28"/>
          <w:lang w:val="ru-RU"/>
        </w:rPr>
        <w:t xml:space="preserve"> </w:t>
      </w:r>
      <w:r w:rsidR="006971C4">
        <w:rPr>
          <w:rFonts w:ascii="Arial" w:hAnsi="Arial" w:cs="Arial"/>
          <w:bCs/>
          <w:sz w:val="28"/>
          <w:szCs w:val="28"/>
          <w:lang w:val="ru-RU"/>
        </w:rPr>
        <w:t xml:space="preserve">в гражданском процессе </w:t>
      </w:r>
      <w:r w:rsidRPr="00152F93">
        <w:rPr>
          <w:rFonts w:ascii="Arial" w:hAnsi="Arial" w:cs="Arial"/>
          <w:bCs/>
          <w:sz w:val="28"/>
          <w:szCs w:val="28"/>
          <w:lang w:val="ru-RU"/>
        </w:rPr>
        <w:t>следует понимать процессуальную деятельность сторон и иных лиц, обладающих доказательственной информацией по делу, осуществляемую на стадии подготовки к судебному разбирательству в установленный судом срок, заключающуюся в предъявлении друг другу и суду письменных доказательств, а также доказательств на любых материальных и электронных носителях с целью обеспечения состязательности и равенства сторон, сокращения сроков рассмотрения дела и содействия примирению.</w:t>
      </w:r>
      <w:r>
        <w:rPr>
          <w:rFonts w:ascii="Arial" w:hAnsi="Arial" w:cs="Arial"/>
          <w:sz w:val="28"/>
          <w:szCs w:val="28"/>
          <w:lang w:val="ru-RU"/>
        </w:rPr>
        <w:t xml:space="preserve"> Проведенный анализ классификации раскрытия позволяет аргументировано утверждать, что досудебное раскрытие является самостоятельным видом раскрытия и требует отдельной правовой регламентации, а следовательно, и самостоятельной дефиниции. </w:t>
      </w:r>
    </w:p>
    <w:p w14:paraId="06032E05" w14:textId="67815BEE" w:rsidR="003D7ACF" w:rsidRPr="003D7ACF" w:rsidRDefault="003D7ACF" w:rsidP="003D7ACF">
      <w:pPr>
        <w:tabs>
          <w:tab w:val="left" w:pos="-80"/>
        </w:tabs>
        <w:ind w:left="-709"/>
        <w:jc w:val="both"/>
        <w:rPr>
          <w:rStyle w:val="s0"/>
          <w:rFonts w:ascii="Arial" w:eastAsiaTheme="majorEastAsia" w:hAnsi="Arial" w:cs="Arial"/>
          <w:b/>
          <w:bCs/>
          <w:sz w:val="28"/>
          <w:szCs w:val="28"/>
          <w:lang w:val="ru-RU"/>
        </w:rPr>
      </w:pPr>
      <w:r>
        <w:rPr>
          <w:rFonts w:ascii="Arial" w:hAnsi="Arial" w:cs="Arial"/>
          <w:sz w:val="28"/>
          <w:szCs w:val="28"/>
          <w:lang w:val="ru-RU"/>
        </w:rPr>
        <w:tab/>
      </w:r>
    </w:p>
    <w:p w14:paraId="49998833" w14:textId="60FC4ECB" w:rsidR="003D7ACF" w:rsidRPr="003D7ACF" w:rsidRDefault="003D7ACF" w:rsidP="003D7ACF">
      <w:pPr>
        <w:ind w:left="-709" w:firstLine="317"/>
        <w:jc w:val="both"/>
        <w:rPr>
          <w:rStyle w:val="s1"/>
          <w:rFonts w:ascii="Arial" w:hAnsi="Arial" w:cs="Arial"/>
          <w:color w:val="auto"/>
          <w:sz w:val="28"/>
          <w:szCs w:val="28"/>
          <w:lang w:val="ru-RU"/>
        </w:rPr>
      </w:pPr>
      <w:r w:rsidRPr="003D7ACF">
        <w:rPr>
          <w:rStyle w:val="s1"/>
          <w:rFonts w:ascii="Arial" w:hAnsi="Arial" w:cs="Arial"/>
          <w:sz w:val="28"/>
          <w:szCs w:val="28"/>
        </w:rPr>
        <w:t>Статья 72. Обязанность доказывания</w:t>
      </w:r>
    </w:p>
    <w:p w14:paraId="220AEE50"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Дополнить частями второй, третьей, четвертой, пятой и шестой следующего содержания:</w:t>
      </w:r>
    </w:p>
    <w:p w14:paraId="1865281D" w14:textId="71CC7E72"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«2. Стороны и иные лица, участвующие в деле, обязаны раскрыть находящиеся в его распоряжении, ведении или под его контролем доказательства, на которые они ссылаются как на основание своих требований и возражений, перед другими лицами, участвующими в деле, не позднее, чем за пять рабочих дней до начала судебного разбирательства или в пределах срока, определенного судом, если иное не установлено настоящим Кодексом.</w:t>
      </w:r>
    </w:p>
    <w:p w14:paraId="7BC0AB16" w14:textId="4D1BDE8A" w:rsidR="003D7ACF" w:rsidRPr="003D7ACF" w:rsidRDefault="003D7ACF" w:rsidP="003D7ACF">
      <w:pPr>
        <w:ind w:left="-709" w:firstLine="318"/>
        <w:jc w:val="both"/>
        <w:textAlignment w:val="baseline"/>
        <w:rPr>
          <w:rFonts w:ascii="Arial" w:hAnsi="Arial" w:cs="Arial"/>
          <w:sz w:val="28"/>
          <w:szCs w:val="28"/>
        </w:rPr>
      </w:pPr>
      <w:r w:rsidRPr="003D7ACF">
        <w:rPr>
          <w:rStyle w:val="s1"/>
          <w:rFonts w:ascii="Arial" w:hAnsi="Arial" w:cs="Arial"/>
          <w:b w:val="0"/>
          <w:bCs w:val="0"/>
          <w:sz w:val="28"/>
          <w:szCs w:val="28"/>
        </w:rPr>
        <w:t>3. Д</w:t>
      </w:r>
      <w:r w:rsidRPr="003D7ACF">
        <w:rPr>
          <w:rFonts w:ascii="Arial" w:hAnsi="Arial" w:cs="Arial"/>
          <w:sz w:val="28"/>
          <w:szCs w:val="28"/>
        </w:rPr>
        <w:t>оказательства не подлежат раскрытию, если:</w:t>
      </w:r>
    </w:p>
    <w:p w14:paraId="297060EE" w14:textId="77777777" w:rsidR="003D7ACF" w:rsidRPr="003D7ACF" w:rsidRDefault="003D7ACF" w:rsidP="003D7ACF">
      <w:pPr>
        <w:ind w:left="-709" w:firstLine="318"/>
        <w:jc w:val="both"/>
        <w:textAlignment w:val="baseline"/>
        <w:rPr>
          <w:rFonts w:ascii="Arial" w:hAnsi="Arial" w:cs="Arial"/>
          <w:sz w:val="28"/>
          <w:szCs w:val="28"/>
        </w:rPr>
      </w:pPr>
      <w:r w:rsidRPr="003D7ACF">
        <w:rPr>
          <w:rFonts w:ascii="Arial" w:hAnsi="Arial" w:cs="Arial"/>
          <w:sz w:val="28"/>
          <w:szCs w:val="28"/>
        </w:rPr>
        <w:t>1) имеется угроза нанесения ущерба суверенитету Республики Казахстан или безопасности Республики Казахстан;</w:t>
      </w:r>
    </w:p>
    <w:p w14:paraId="5743608D" w14:textId="77777777" w:rsidR="003D7ACF" w:rsidRPr="003D7ACF" w:rsidRDefault="003D7ACF" w:rsidP="003D7ACF">
      <w:pPr>
        <w:ind w:left="-709" w:firstLine="318"/>
        <w:jc w:val="both"/>
        <w:textAlignment w:val="baseline"/>
        <w:rPr>
          <w:rFonts w:ascii="Arial" w:hAnsi="Arial" w:cs="Arial"/>
          <w:sz w:val="28"/>
          <w:szCs w:val="28"/>
        </w:rPr>
      </w:pPr>
      <w:r w:rsidRPr="003D7ACF">
        <w:rPr>
          <w:rFonts w:ascii="Arial" w:hAnsi="Arial" w:cs="Arial"/>
          <w:sz w:val="28"/>
          <w:szCs w:val="28"/>
        </w:rPr>
        <w:t>2) необходимо обеспечить тайну усыновления, неприкосновенность частной жизни, сохранение личной, семейной тайны;</w:t>
      </w:r>
    </w:p>
    <w:p w14:paraId="4EDBF61C" w14:textId="77777777" w:rsidR="003D7ACF" w:rsidRPr="003D7ACF" w:rsidRDefault="003D7ACF" w:rsidP="003D7ACF">
      <w:pPr>
        <w:ind w:left="-709" w:firstLine="318"/>
        <w:jc w:val="both"/>
        <w:textAlignment w:val="baseline"/>
        <w:rPr>
          <w:rFonts w:ascii="Arial" w:hAnsi="Arial" w:cs="Arial"/>
          <w:sz w:val="28"/>
          <w:szCs w:val="28"/>
        </w:rPr>
      </w:pPr>
      <w:r w:rsidRPr="003D7ACF">
        <w:rPr>
          <w:rFonts w:ascii="Arial" w:hAnsi="Arial" w:cs="Arial"/>
          <w:sz w:val="28"/>
          <w:szCs w:val="28"/>
        </w:rPr>
        <w:t xml:space="preserve">3) возможно разглашение </w:t>
      </w:r>
      <w:r>
        <w:fldChar w:fldCharType="begin"/>
      </w:r>
      <w:r>
        <w:instrText>HYPERLINK "http://online.zakon.kz/Document/?link_id=1000000668"</w:instrText>
      </w:r>
      <w:r>
        <w:fldChar w:fldCharType="separate"/>
      </w:r>
      <w:r w:rsidRPr="003D7ACF">
        <w:rPr>
          <w:rFonts w:ascii="Arial" w:hAnsi="Arial" w:cs="Arial"/>
          <w:sz w:val="28"/>
          <w:szCs w:val="28"/>
        </w:rPr>
        <w:t>государственных секретов,</w:t>
      </w:r>
      <w:r>
        <w:fldChar w:fldCharType="end"/>
      </w:r>
      <w:r w:rsidRPr="003D7ACF">
        <w:rPr>
          <w:rFonts w:ascii="Arial" w:hAnsi="Arial" w:cs="Arial"/>
          <w:sz w:val="28"/>
          <w:szCs w:val="28"/>
        </w:rPr>
        <w:t xml:space="preserve"> коммерческой или иной охраняемой законом тайны;</w:t>
      </w:r>
    </w:p>
    <w:p w14:paraId="677D77CC" w14:textId="77777777" w:rsidR="003D7ACF" w:rsidRPr="003D7ACF" w:rsidRDefault="003D7ACF" w:rsidP="003D7ACF">
      <w:pPr>
        <w:ind w:left="-709" w:firstLine="318"/>
        <w:jc w:val="both"/>
        <w:textAlignment w:val="baseline"/>
        <w:rPr>
          <w:rFonts w:ascii="Arial" w:hAnsi="Arial" w:cs="Arial"/>
          <w:sz w:val="28"/>
          <w:szCs w:val="28"/>
        </w:rPr>
      </w:pPr>
      <w:r w:rsidRPr="003D7ACF">
        <w:rPr>
          <w:rFonts w:ascii="Arial" w:hAnsi="Arial" w:cs="Arial"/>
          <w:sz w:val="28"/>
          <w:szCs w:val="28"/>
        </w:rPr>
        <w:t>4) информация, содержащаяся в документах, не выражает решение государственного органа, а является внутриведомственным материалом, предназначенным для выработки решения;</w:t>
      </w:r>
    </w:p>
    <w:p w14:paraId="5369AEF7" w14:textId="77777777" w:rsidR="003D7ACF" w:rsidRPr="003D7ACF" w:rsidRDefault="003D7ACF" w:rsidP="003D7ACF">
      <w:pPr>
        <w:ind w:left="-709" w:firstLine="318"/>
        <w:jc w:val="both"/>
        <w:rPr>
          <w:rStyle w:val="s1"/>
          <w:rFonts w:ascii="Arial" w:hAnsi="Arial" w:cs="Arial"/>
          <w:b w:val="0"/>
          <w:bCs w:val="0"/>
          <w:sz w:val="28"/>
          <w:szCs w:val="28"/>
        </w:rPr>
      </w:pPr>
      <w:r w:rsidRPr="003D7ACF">
        <w:rPr>
          <w:rFonts w:ascii="Arial" w:hAnsi="Arial" w:cs="Arial"/>
          <w:sz w:val="28"/>
          <w:szCs w:val="28"/>
        </w:rPr>
        <w:lastRenderedPageBreak/>
        <w:t>5) информация, аналогичная сведениям, предусмотренным подпунктами 2)-7) части третьей статьи 80 настоящего Кодекса.</w:t>
      </w:r>
    </w:p>
    <w:p w14:paraId="186A1C1D"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4. Лицо, участвующее в деле, обязано представить доказательства в суд, в том числе не подлежащие раскрытию, которые могут</w:t>
      </w:r>
      <w:r w:rsidRPr="003D7ACF">
        <w:rPr>
          <w:rFonts w:ascii="Arial" w:hAnsi="Arial" w:cs="Arial"/>
          <w:sz w:val="28"/>
          <w:szCs w:val="28"/>
        </w:rPr>
        <w:t xml:space="preserve"> быть исследованы в закрытом судебном заседании.</w:t>
      </w:r>
    </w:p>
    <w:p w14:paraId="39C54AF8" w14:textId="77777777" w:rsidR="003D7ACF" w:rsidRPr="003D7ACF" w:rsidRDefault="003D7ACF" w:rsidP="003D7ACF">
      <w:pPr>
        <w:ind w:left="-709" w:firstLine="317"/>
        <w:jc w:val="both"/>
        <w:rPr>
          <w:rStyle w:val="s1"/>
          <w:rFonts w:ascii="Arial" w:hAnsi="Arial" w:cs="Arial"/>
          <w:b w:val="0"/>
          <w:bCs w:val="0"/>
          <w:sz w:val="28"/>
          <w:szCs w:val="28"/>
        </w:rPr>
      </w:pPr>
      <w:r w:rsidRPr="003D7ACF">
        <w:rPr>
          <w:rStyle w:val="s1"/>
          <w:rFonts w:ascii="Arial" w:hAnsi="Arial" w:cs="Arial"/>
          <w:b w:val="0"/>
          <w:bCs w:val="0"/>
          <w:sz w:val="28"/>
          <w:szCs w:val="28"/>
        </w:rPr>
        <w:t>5. Лица, участвующие в деле, вправе ссылаться только на те доказательства, с которыми другие лица, участвующие в деле, были ознакомлены в срок не менее пяти рабочих дней до начала судебного разбирательства.</w:t>
      </w:r>
    </w:p>
    <w:p w14:paraId="3C3684AE" w14:textId="41352907" w:rsidR="003D7ACF" w:rsidRDefault="003D7ACF" w:rsidP="007760DE">
      <w:pPr>
        <w:ind w:left="-709" w:firstLine="283"/>
        <w:jc w:val="both"/>
        <w:rPr>
          <w:rFonts w:ascii="Arial" w:hAnsi="Arial" w:cs="Arial"/>
          <w:sz w:val="28"/>
          <w:szCs w:val="28"/>
          <w:lang w:val="ru-RU"/>
        </w:rPr>
      </w:pPr>
      <w:r w:rsidRPr="003D7ACF">
        <w:rPr>
          <w:rStyle w:val="s1"/>
          <w:rFonts w:ascii="Arial" w:hAnsi="Arial" w:cs="Arial"/>
          <w:b w:val="0"/>
          <w:bCs w:val="0"/>
          <w:sz w:val="28"/>
          <w:szCs w:val="28"/>
        </w:rPr>
        <w:t xml:space="preserve">6. В случае, если доказательства раскрыты и представлены с нарушением порядка и сроков, установленных настоящим Кодексом, в том числе с нарушением сроков представления доказательств, определенных судом, суд вправе отнести на участвующее в деле лицо, допустившее такое нарушение, судебные расходы независимо от результатов рассмотрения дела в соответствии с </w:t>
      </w:r>
      <w:r>
        <w:fldChar w:fldCharType="begin"/>
      </w:r>
      <w:r>
        <w:instrText>HYPERLINK \l "sub1110000"</w:instrText>
      </w:r>
      <w:r>
        <w:fldChar w:fldCharType="separate"/>
      </w:r>
      <w:r w:rsidRPr="003D7ACF">
        <w:rPr>
          <w:rStyle w:val="s1"/>
          <w:rFonts w:ascii="Arial" w:hAnsi="Arial" w:cs="Arial"/>
          <w:b w:val="0"/>
          <w:bCs w:val="0"/>
          <w:sz w:val="28"/>
          <w:szCs w:val="28"/>
        </w:rPr>
        <w:t>частью второй статьи 1</w:t>
      </w:r>
      <w:r>
        <w:fldChar w:fldCharType="end"/>
      </w:r>
      <w:r w:rsidRPr="003D7ACF">
        <w:rPr>
          <w:rStyle w:val="s1"/>
          <w:rFonts w:ascii="Arial" w:hAnsi="Arial" w:cs="Arial"/>
          <w:b w:val="0"/>
          <w:bCs w:val="0"/>
          <w:sz w:val="28"/>
          <w:szCs w:val="28"/>
        </w:rPr>
        <w:t>09 настоящего Кодекса.».</w:t>
      </w:r>
    </w:p>
    <w:p w14:paraId="6A43D1C5" w14:textId="2F73C3AA" w:rsidR="003D7ACF" w:rsidRPr="003D7ACF" w:rsidRDefault="003D7ACF" w:rsidP="003D7ACF">
      <w:pPr>
        <w:ind w:left="-709" w:firstLine="709"/>
        <w:jc w:val="both"/>
        <w:rPr>
          <w:rFonts w:ascii="Arial" w:hAnsi="Arial" w:cs="Arial"/>
          <w:sz w:val="28"/>
          <w:szCs w:val="28"/>
        </w:rPr>
      </w:pPr>
      <w:r w:rsidRPr="003D7ACF">
        <w:rPr>
          <w:rFonts w:ascii="Arial" w:hAnsi="Arial" w:cs="Arial"/>
          <w:sz w:val="28"/>
          <w:szCs w:val="28"/>
        </w:rPr>
        <w:t>Предлагается переименовать статью, так как она регулирует два этапа доказывания: раскрытие и представление в равной мере. Наряду с этим необходимо усовершенствовать механизм раскрытия доказательств в целях его эффективного функционирования, сокращения сроков разбирательства и пресечения необоснованного затягивания процесса. Предлагается исключить процедуру составления досудебного протокола, так как досудебный протокол в Англии это своего рода инструкция по совершению действий, предшествующих подаче иска в суд. Досудебный протокол не может быть документом, фиксирующим раскрытые доказательства. Данное закрепление в ГПК РК является неэффективным.</w:t>
      </w:r>
    </w:p>
    <w:p w14:paraId="6808027C" w14:textId="55A16AE1" w:rsidR="003D7ACF" w:rsidRPr="003D7ACF" w:rsidRDefault="003D7ACF" w:rsidP="003D7ACF">
      <w:pPr>
        <w:ind w:left="-709" w:firstLine="709"/>
        <w:jc w:val="both"/>
        <w:rPr>
          <w:rFonts w:ascii="Arial" w:hAnsi="Arial" w:cs="Arial"/>
          <w:sz w:val="28"/>
          <w:szCs w:val="28"/>
          <w:lang w:val="ru-RU"/>
        </w:rPr>
      </w:pPr>
      <w:r w:rsidRPr="003D7ACF">
        <w:rPr>
          <w:rFonts w:ascii="Arial" w:hAnsi="Arial" w:cs="Arial"/>
          <w:sz w:val="28"/>
          <w:szCs w:val="28"/>
        </w:rPr>
        <w:t>Доказательства могут быть раскрыты сторонами друг другу и суду, а также доказательства могут быть раскрыты лицами, которые обладают этими доказательствами, но могут и не являться участниками процесса. Это обосновывается классификацией раскрытия, а также субъектным составом, который установлен в общем праве: основные субъекты – стороны и суд, и, если имеются лица, которые обладают доказательствами, необходимыми для разрешения спора они также обязаны их раскрыть.</w:t>
      </w:r>
    </w:p>
    <w:p w14:paraId="48058C84" w14:textId="384DD36F" w:rsidR="003D7ACF" w:rsidRPr="003D7ACF" w:rsidRDefault="003D7ACF" w:rsidP="003D7ACF">
      <w:pPr>
        <w:ind w:left="-709" w:firstLine="567"/>
        <w:jc w:val="both"/>
        <w:rPr>
          <w:rFonts w:ascii="Arial" w:hAnsi="Arial" w:cs="Arial"/>
          <w:sz w:val="28"/>
          <w:szCs w:val="28"/>
          <w:lang w:val="ru-RU"/>
        </w:rPr>
      </w:pPr>
      <w:r w:rsidRPr="009756E0">
        <w:rPr>
          <w:rStyle w:val="s1"/>
          <w:rFonts w:ascii="Arial" w:hAnsi="Arial" w:cs="Arial"/>
          <w:sz w:val="28"/>
          <w:szCs w:val="28"/>
        </w:rPr>
        <w:t xml:space="preserve">Статья 73. </w:t>
      </w:r>
      <w:r w:rsidRPr="005510CA">
        <w:rPr>
          <w:rStyle w:val="s1"/>
          <w:rFonts w:ascii="Arial" w:hAnsi="Arial" w:cs="Arial"/>
          <w:sz w:val="28"/>
          <w:szCs w:val="28"/>
        </w:rPr>
        <w:t>Переименовать:</w:t>
      </w:r>
      <w:r>
        <w:rPr>
          <w:rStyle w:val="s1"/>
          <w:rFonts w:ascii="Arial" w:hAnsi="Arial" w:cs="Arial"/>
          <w:sz w:val="28"/>
          <w:szCs w:val="28"/>
        </w:rPr>
        <w:t xml:space="preserve"> </w:t>
      </w:r>
      <w:r w:rsidRPr="009756E0">
        <w:rPr>
          <w:rStyle w:val="s1"/>
          <w:rFonts w:ascii="Arial" w:hAnsi="Arial" w:cs="Arial"/>
          <w:sz w:val="28"/>
          <w:szCs w:val="28"/>
        </w:rPr>
        <w:t>Раскрытие и представление доказательств</w:t>
      </w:r>
    </w:p>
    <w:p w14:paraId="17EC6E0F" w14:textId="77777777" w:rsidR="003D7ACF" w:rsidRPr="009756E0" w:rsidRDefault="003D7ACF" w:rsidP="003D7ACF">
      <w:pPr>
        <w:ind w:left="-709" w:firstLine="567"/>
        <w:jc w:val="both"/>
        <w:rPr>
          <w:rFonts w:ascii="Arial" w:hAnsi="Arial" w:cs="Arial"/>
          <w:sz w:val="28"/>
          <w:szCs w:val="28"/>
        </w:rPr>
      </w:pPr>
      <w:r w:rsidRPr="009756E0">
        <w:rPr>
          <w:rFonts w:ascii="Arial" w:hAnsi="Arial" w:cs="Arial"/>
          <w:sz w:val="28"/>
          <w:szCs w:val="28"/>
        </w:rPr>
        <w:t>Абзацы первый и второй части первой изложить в следующей редакции:</w:t>
      </w:r>
    </w:p>
    <w:p w14:paraId="64470193" w14:textId="77777777" w:rsidR="003D7ACF" w:rsidRPr="009756E0" w:rsidRDefault="003D7ACF" w:rsidP="003D7ACF">
      <w:pPr>
        <w:ind w:left="-709" w:firstLine="567"/>
        <w:jc w:val="both"/>
        <w:rPr>
          <w:rFonts w:ascii="Arial" w:hAnsi="Arial" w:cs="Arial"/>
          <w:b/>
          <w:sz w:val="28"/>
          <w:szCs w:val="28"/>
        </w:rPr>
      </w:pPr>
      <w:r w:rsidRPr="009756E0">
        <w:rPr>
          <w:rFonts w:ascii="Arial" w:hAnsi="Arial" w:cs="Arial"/>
          <w:b/>
          <w:sz w:val="28"/>
          <w:szCs w:val="28"/>
        </w:rPr>
        <w:t xml:space="preserve">«1. Доказательства раскрываются сторонами </w:t>
      </w:r>
      <w:r>
        <w:rPr>
          <w:rFonts w:ascii="Arial" w:hAnsi="Arial" w:cs="Arial"/>
          <w:b/>
          <w:sz w:val="28"/>
          <w:szCs w:val="28"/>
        </w:rPr>
        <w:t xml:space="preserve">друг перед другом </w:t>
      </w:r>
      <w:r w:rsidRPr="009756E0">
        <w:rPr>
          <w:rFonts w:ascii="Arial" w:hAnsi="Arial" w:cs="Arial"/>
          <w:b/>
          <w:sz w:val="28"/>
          <w:szCs w:val="28"/>
        </w:rPr>
        <w:t>и представляются в суд первой инстанции с момента подачи иска и до окончания подготовки дела к судебному разбирательству, но не позднее пяти рабочих дней до начала судебного разбирательства.</w:t>
      </w:r>
      <w:r>
        <w:rPr>
          <w:rFonts w:ascii="Arial" w:hAnsi="Arial" w:cs="Arial"/>
          <w:b/>
          <w:sz w:val="28"/>
          <w:szCs w:val="28"/>
        </w:rPr>
        <w:t xml:space="preserve"> Иные лица, обладающие </w:t>
      </w:r>
      <w:r>
        <w:rPr>
          <w:rFonts w:ascii="Arial" w:hAnsi="Arial" w:cs="Arial"/>
          <w:b/>
          <w:sz w:val="28"/>
          <w:szCs w:val="28"/>
        </w:rPr>
        <w:lastRenderedPageBreak/>
        <w:t>доказательствами по делу, обязаны раскрыть имеющиеся у них доказательства, если об этом ходатайствуют стороны.</w:t>
      </w:r>
    </w:p>
    <w:p w14:paraId="13145339" w14:textId="77777777" w:rsidR="003D7ACF" w:rsidRPr="009756E0" w:rsidRDefault="003D7ACF" w:rsidP="003D7ACF">
      <w:pPr>
        <w:ind w:left="-709" w:firstLine="567"/>
        <w:jc w:val="both"/>
        <w:rPr>
          <w:rFonts w:ascii="Arial" w:hAnsi="Arial" w:cs="Arial"/>
          <w:b/>
          <w:sz w:val="28"/>
          <w:szCs w:val="28"/>
        </w:rPr>
      </w:pPr>
      <w:r w:rsidRPr="009756E0">
        <w:rPr>
          <w:rFonts w:ascii="Arial" w:hAnsi="Arial" w:cs="Arial"/>
          <w:b/>
          <w:sz w:val="28"/>
          <w:szCs w:val="28"/>
        </w:rPr>
        <w:t>Доказательства могут быть представлены в ходе судебного разбирательства, если уважительность причин их непредставления будет доказана и обоснована лицами, их представившими, а также суд признает эти доказательства имеющими существенное значение для правильного разрешения дела».</w:t>
      </w:r>
    </w:p>
    <w:p w14:paraId="0DC97DFD" w14:textId="77777777" w:rsidR="003D7ACF" w:rsidRPr="009756E0" w:rsidRDefault="003D7ACF" w:rsidP="003D7ACF">
      <w:pPr>
        <w:ind w:left="-709" w:firstLine="567"/>
        <w:jc w:val="both"/>
        <w:rPr>
          <w:rFonts w:ascii="Arial" w:hAnsi="Arial" w:cs="Arial"/>
          <w:bCs/>
          <w:sz w:val="28"/>
          <w:szCs w:val="28"/>
        </w:rPr>
      </w:pPr>
      <w:r w:rsidRPr="009756E0">
        <w:rPr>
          <w:rFonts w:ascii="Arial" w:hAnsi="Arial" w:cs="Arial"/>
          <w:bCs/>
          <w:sz w:val="28"/>
          <w:szCs w:val="28"/>
        </w:rPr>
        <w:t>В случае, предусмотренном частью второй статьи 404 настоящего Кодекса, доказательства могут быть представлены суду апелляционной инстанции.</w:t>
      </w:r>
    </w:p>
    <w:p w14:paraId="56C49B96" w14:textId="2C8E1BD2" w:rsidR="003D7ACF" w:rsidRPr="003D7ACF" w:rsidRDefault="003D7ACF" w:rsidP="003D7ACF">
      <w:pPr>
        <w:ind w:left="-709" w:firstLine="567"/>
        <w:jc w:val="both"/>
        <w:rPr>
          <w:rFonts w:ascii="Arial" w:hAnsi="Arial" w:cs="Arial"/>
          <w:bCs/>
          <w:sz w:val="28"/>
          <w:szCs w:val="28"/>
          <w:lang w:val="ru-RU"/>
        </w:rPr>
      </w:pPr>
      <w:r w:rsidRPr="009756E0">
        <w:rPr>
          <w:rFonts w:ascii="Arial" w:hAnsi="Arial" w:cs="Arial"/>
          <w:bCs/>
          <w:sz w:val="28"/>
          <w:szCs w:val="28"/>
        </w:rPr>
        <w:t>Непредставление суду имеющихся у сторон доказательств исключает возможность представления этих доказательств суду апелляционной, кассационной инстанций.</w:t>
      </w:r>
    </w:p>
    <w:p w14:paraId="20CC4A35" w14:textId="590E332C" w:rsidR="003D7ACF" w:rsidRPr="004D5217" w:rsidRDefault="003D7ACF" w:rsidP="003D7ACF">
      <w:pPr>
        <w:ind w:left="-709" w:firstLine="567"/>
        <w:jc w:val="both"/>
        <w:rPr>
          <w:rFonts w:ascii="Arial" w:hAnsi="Arial" w:cs="Arial"/>
          <w:sz w:val="28"/>
          <w:szCs w:val="28"/>
          <w:lang w:val="ru-RU"/>
        </w:rPr>
      </w:pPr>
      <w:r w:rsidRPr="009756E0">
        <w:rPr>
          <w:rFonts w:ascii="Arial" w:hAnsi="Arial" w:cs="Arial"/>
          <w:sz w:val="28"/>
          <w:szCs w:val="28"/>
        </w:rPr>
        <w:t>В части 2 слова «</w:t>
      </w:r>
      <w:r w:rsidRPr="009756E0">
        <w:rPr>
          <w:rFonts w:ascii="Arial" w:hAnsi="Arial" w:cs="Arial"/>
          <w:bCs/>
          <w:sz w:val="28"/>
          <w:szCs w:val="28"/>
        </w:rPr>
        <w:t>отражены в досудебном протоколе» заменить на слово «представлены»</w:t>
      </w:r>
      <w:r w:rsidR="004D5217">
        <w:rPr>
          <w:rFonts w:ascii="Arial" w:hAnsi="Arial" w:cs="Arial"/>
          <w:bCs/>
          <w:sz w:val="28"/>
          <w:szCs w:val="28"/>
          <w:lang w:val="ru-RU"/>
        </w:rPr>
        <w:t>:</w:t>
      </w:r>
    </w:p>
    <w:p w14:paraId="4FF38CF6" w14:textId="1783B00D" w:rsidR="003D7ACF" w:rsidRPr="003D7ACF" w:rsidRDefault="003D7ACF" w:rsidP="003D7ACF">
      <w:pPr>
        <w:ind w:left="-709" w:firstLine="567"/>
        <w:jc w:val="both"/>
        <w:rPr>
          <w:rFonts w:ascii="Arial" w:hAnsi="Arial" w:cs="Arial"/>
          <w:bCs/>
          <w:sz w:val="28"/>
          <w:szCs w:val="28"/>
          <w:lang w:val="ru-RU"/>
        </w:rPr>
      </w:pPr>
      <w:r w:rsidRPr="009756E0">
        <w:rPr>
          <w:rFonts w:ascii="Arial" w:hAnsi="Arial" w:cs="Arial"/>
          <w:bCs/>
          <w:sz w:val="28"/>
          <w:szCs w:val="28"/>
        </w:rPr>
        <w:t xml:space="preserve">2. Обстоятельства, имеющие значение для правильного разрешения дела, определяются судом на основании требований и возражений сторон и других лиц, участвующих в деле, с учетом подлежащих применению норм материального и процессуального права. Лицо вправе ссылаться только на те доказательства, которые </w:t>
      </w:r>
      <w:r w:rsidRPr="005510CA">
        <w:rPr>
          <w:rFonts w:ascii="Arial" w:hAnsi="Arial" w:cs="Arial"/>
          <w:b/>
          <w:sz w:val="28"/>
          <w:szCs w:val="28"/>
        </w:rPr>
        <w:t xml:space="preserve">были раскрыты и представлены </w:t>
      </w:r>
      <w:r w:rsidRPr="009756E0">
        <w:rPr>
          <w:rFonts w:ascii="Arial" w:hAnsi="Arial" w:cs="Arial"/>
          <w:bCs/>
          <w:sz w:val="28"/>
          <w:szCs w:val="28"/>
        </w:rPr>
        <w:t>в ходе подготовки дела к судебному разбирательству либо в ходе судебного разбирательства, в случаях, установленных частью первой настоящей статьи.</w:t>
      </w:r>
    </w:p>
    <w:p w14:paraId="4D7390CF" w14:textId="77777777" w:rsidR="003D7ACF" w:rsidRPr="009756E0" w:rsidRDefault="003D7ACF" w:rsidP="003D7ACF">
      <w:pPr>
        <w:ind w:left="-709" w:firstLine="567"/>
        <w:jc w:val="both"/>
        <w:rPr>
          <w:rFonts w:ascii="Arial" w:hAnsi="Arial" w:cs="Arial"/>
          <w:sz w:val="28"/>
          <w:szCs w:val="28"/>
        </w:rPr>
      </w:pPr>
      <w:r w:rsidRPr="009756E0">
        <w:rPr>
          <w:rFonts w:ascii="Arial" w:hAnsi="Arial" w:cs="Arial"/>
          <w:sz w:val="28"/>
          <w:szCs w:val="28"/>
        </w:rPr>
        <w:t>Часть седьмую изложить в следующей редакции:</w:t>
      </w:r>
    </w:p>
    <w:p w14:paraId="65872E10" w14:textId="77777777" w:rsidR="003D7ACF" w:rsidRPr="009756E0" w:rsidRDefault="003D7ACF" w:rsidP="003D7ACF">
      <w:pPr>
        <w:ind w:left="-709" w:firstLine="567"/>
        <w:jc w:val="both"/>
        <w:rPr>
          <w:rFonts w:ascii="Arial" w:hAnsi="Arial" w:cs="Arial"/>
          <w:b/>
          <w:sz w:val="28"/>
          <w:szCs w:val="28"/>
        </w:rPr>
      </w:pPr>
      <w:r w:rsidRPr="009756E0">
        <w:rPr>
          <w:rFonts w:ascii="Arial" w:hAnsi="Arial" w:cs="Arial"/>
          <w:b/>
          <w:sz w:val="28"/>
          <w:szCs w:val="28"/>
        </w:rPr>
        <w:t>«7. К лицу, участвующему в деле, не исполнившему обязанность раскрыть доказательства или не известившего лиц, участвующих в деле, до начала судебного разбирательства о невозможности раскрытия доказательств, по ходатайству соответствующего лица, участвующего в деле, применяются меры ответственности в соответствии с Кодексом Республики Казахстан об административных правонарушениях по правилам, установленным главой 9 настоящего Кодекса.</w:t>
      </w:r>
    </w:p>
    <w:p w14:paraId="0B957D26" w14:textId="3205B3CC" w:rsidR="003D7ACF" w:rsidRPr="003D7ACF" w:rsidRDefault="003D7ACF" w:rsidP="003D7ACF">
      <w:pPr>
        <w:ind w:left="-709" w:firstLine="567"/>
        <w:jc w:val="both"/>
        <w:rPr>
          <w:rFonts w:ascii="Arial" w:hAnsi="Arial" w:cs="Arial"/>
          <w:b/>
          <w:sz w:val="28"/>
          <w:szCs w:val="28"/>
          <w:lang w:val="ru-RU"/>
        </w:rPr>
      </w:pPr>
      <w:r w:rsidRPr="009756E0">
        <w:rPr>
          <w:rFonts w:ascii="Arial" w:hAnsi="Arial" w:cs="Arial"/>
          <w:b/>
          <w:sz w:val="28"/>
          <w:szCs w:val="28"/>
        </w:rPr>
        <w:t>К лицу, участвующему в деле, должностному или иному лицу, не участвующему в деле, которые без уважительных причин не представили истребуемые судом доказательства либо не известили суд о невозможности представления доказательств вообще или в определенный им срок, применяются меры ответственности в соответствии с Кодексом Республики Казахстан об административных правонарушениях по правилам, установленным главой 9 настоящего Кодекса».</w:t>
      </w:r>
    </w:p>
    <w:p w14:paraId="00EEE42A" w14:textId="77777777" w:rsidR="003D7ACF" w:rsidRPr="009756E0" w:rsidRDefault="003D7ACF" w:rsidP="003D7ACF">
      <w:pPr>
        <w:ind w:left="-709" w:firstLine="567"/>
        <w:jc w:val="both"/>
        <w:rPr>
          <w:rFonts w:ascii="Arial" w:hAnsi="Arial" w:cs="Arial"/>
          <w:sz w:val="28"/>
          <w:szCs w:val="28"/>
        </w:rPr>
      </w:pPr>
      <w:r w:rsidRPr="009756E0">
        <w:rPr>
          <w:rFonts w:ascii="Arial" w:hAnsi="Arial" w:cs="Arial"/>
          <w:sz w:val="28"/>
          <w:szCs w:val="28"/>
        </w:rPr>
        <w:t>Часть восьмую изложить в следующей редакции:</w:t>
      </w:r>
    </w:p>
    <w:p w14:paraId="20B5334B" w14:textId="1017B6F5" w:rsidR="003D7ACF" w:rsidRPr="003D7ACF" w:rsidRDefault="003D7ACF" w:rsidP="003D7ACF">
      <w:pPr>
        <w:ind w:left="-709" w:firstLine="567"/>
        <w:jc w:val="both"/>
        <w:rPr>
          <w:rFonts w:ascii="Arial" w:hAnsi="Arial" w:cs="Arial"/>
          <w:b/>
          <w:sz w:val="28"/>
          <w:szCs w:val="28"/>
          <w:lang w:val="ru-RU"/>
        </w:rPr>
      </w:pPr>
      <w:r w:rsidRPr="009756E0">
        <w:rPr>
          <w:rFonts w:ascii="Arial" w:hAnsi="Arial" w:cs="Arial"/>
          <w:b/>
          <w:sz w:val="28"/>
          <w:szCs w:val="28"/>
        </w:rPr>
        <w:t>«8. Наложение административного взыскания не освобождает лицо от обязанности раскрыть доказательства и/или представить доказательства в суд».</w:t>
      </w:r>
    </w:p>
    <w:p w14:paraId="627D9684" w14:textId="77777777" w:rsidR="003D7ACF" w:rsidRPr="009756E0" w:rsidRDefault="003D7ACF" w:rsidP="003D7ACF">
      <w:pPr>
        <w:ind w:left="-709" w:firstLine="567"/>
        <w:jc w:val="both"/>
        <w:rPr>
          <w:rFonts w:ascii="Arial" w:hAnsi="Arial" w:cs="Arial"/>
          <w:sz w:val="28"/>
          <w:szCs w:val="28"/>
        </w:rPr>
      </w:pPr>
      <w:r w:rsidRPr="009756E0">
        <w:rPr>
          <w:rFonts w:ascii="Arial" w:hAnsi="Arial" w:cs="Arial"/>
          <w:sz w:val="28"/>
          <w:szCs w:val="28"/>
        </w:rPr>
        <w:lastRenderedPageBreak/>
        <w:t>Дополнить частью 8-1 следующего содержания:</w:t>
      </w:r>
    </w:p>
    <w:p w14:paraId="46CE2331" w14:textId="71CD84BA" w:rsidR="003D7ACF" w:rsidRPr="003D7ACF" w:rsidRDefault="003D7ACF" w:rsidP="003D7ACF">
      <w:pPr>
        <w:ind w:left="-709" w:firstLine="567"/>
        <w:jc w:val="both"/>
        <w:rPr>
          <w:rFonts w:ascii="Arial" w:hAnsi="Arial" w:cs="Arial"/>
          <w:b/>
          <w:sz w:val="28"/>
          <w:szCs w:val="28"/>
          <w:lang w:val="ru-RU"/>
        </w:rPr>
      </w:pPr>
      <w:r w:rsidRPr="009756E0">
        <w:rPr>
          <w:rFonts w:ascii="Arial" w:hAnsi="Arial" w:cs="Arial"/>
          <w:b/>
          <w:sz w:val="28"/>
          <w:szCs w:val="28"/>
        </w:rPr>
        <w:t>«8-1. В случае злостного неисполнения требования суда, связанного с раскрытием и/или представлением доказательства, указанные лица несут уголовную ответственность.».</w:t>
      </w:r>
    </w:p>
    <w:p w14:paraId="6D28DD8C" w14:textId="77777777" w:rsidR="003D7ACF" w:rsidRPr="009756E0" w:rsidRDefault="003D7ACF" w:rsidP="003D7ACF">
      <w:pPr>
        <w:ind w:left="-709" w:firstLine="567"/>
        <w:jc w:val="both"/>
        <w:rPr>
          <w:rFonts w:ascii="Arial" w:hAnsi="Arial" w:cs="Arial"/>
          <w:sz w:val="28"/>
          <w:szCs w:val="28"/>
        </w:rPr>
      </w:pPr>
      <w:r w:rsidRPr="009756E0">
        <w:rPr>
          <w:rFonts w:ascii="Arial" w:hAnsi="Arial" w:cs="Arial"/>
          <w:sz w:val="28"/>
          <w:szCs w:val="28"/>
        </w:rPr>
        <w:t>Часть девятую изложить в следующей редакции:</w:t>
      </w:r>
    </w:p>
    <w:p w14:paraId="0C32C052" w14:textId="7469C2B0" w:rsidR="003D7ACF" w:rsidRDefault="003D7ACF" w:rsidP="003D7ACF">
      <w:pPr>
        <w:ind w:left="-709" w:firstLine="567"/>
        <w:jc w:val="both"/>
        <w:rPr>
          <w:rFonts w:ascii="Arial" w:hAnsi="Arial" w:cs="Arial"/>
          <w:b/>
          <w:sz w:val="28"/>
          <w:szCs w:val="28"/>
          <w:lang w:val="ru-RU"/>
        </w:rPr>
      </w:pPr>
      <w:r w:rsidRPr="009756E0">
        <w:rPr>
          <w:rFonts w:ascii="Arial" w:hAnsi="Arial" w:cs="Arial"/>
          <w:b/>
          <w:sz w:val="28"/>
          <w:szCs w:val="28"/>
        </w:rPr>
        <w:t>«9. Нераскрытие доказательств перед другими лицами, участвующими в деле, и непредставление доказательств в суд, в том числе по его запросу, лицом, участвующим в деле, который обязан раскрыть и представить доказательства до судебного разбирательства или в определенные судом сроки, влечет признание судом обстоятельств установленными, доказательства в отношении которых обязанное лицо удерживает или скрывает.».</w:t>
      </w:r>
    </w:p>
    <w:p w14:paraId="3FA21506" w14:textId="6505B330" w:rsidR="003D7ACF" w:rsidRPr="004055F0" w:rsidRDefault="003D7ACF" w:rsidP="004055F0">
      <w:pPr>
        <w:ind w:left="-709" w:firstLine="567"/>
        <w:jc w:val="both"/>
        <w:rPr>
          <w:rFonts w:ascii="Arial" w:hAnsi="Arial" w:cs="Arial"/>
          <w:sz w:val="28"/>
          <w:szCs w:val="28"/>
        </w:rPr>
      </w:pPr>
      <w:r w:rsidRPr="0010199A">
        <w:rPr>
          <w:rFonts w:ascii="Arial" w:hAnsi="Arial" w:cs="Arial"/>
          <w:sz w:val="28"/>
          <w:szCs w:val="28"/>
        </w:rPr>
        <w:t>Необходимость введения института досудебного протокола обоснована на практике, поскольку зачастую одна из сторон до подачи иска может удерживать у себя значимые для дела доказательства. В исследовании изучен опыт стран континентального права, в частности Японии и Германии о досудебном раскрытии. На основании проведенного исследования можно прийти к выводу, что институт досудебного раскрытия отличен от раскрытия на этапе подготовки к судебному разбирательству, а следовательно, должен иметь закрепленный порядок осуществления. К сожалению, досудебный протокол</w:t>
      </w:r>
      <w:r w:rsidR="00D673B9">
        <w:rPr>
          <w:rFonts w:ascii="Arial" w:hAnsi="Arial" w:cs="Arial"/>
          <w:sz w:val="28"/>
          <w:szCs w:val="28"/>
          <w:lang w:val="ru-RU"/>
        </w:rPr>
        <w:t>, закрепленный нормами ГПК РК</w:t>
      </w:r>
      <w:r w:rsidRPr="0010199A">
        <w:rPr>
          <w:rFonts w:ascii="Arial" w:hAnsi="Arial" w:cs="Arial"/>
          <w:sz w:val="28"/>
          <w:szCs w:val="28"/>
        </w:rPr>
        <w:t xml:space="preserve"> </w:t>
      </w:r>
      <w:r w:rsidR="00D673B9">
        <w:rPr>
          <w:rFonts w:ascii="Arial" w:hAnsi="Arial" w:cs="Arial"/>
          <w:sz w:val="28"/>
          <w:szCs w:val="28"/>
          <w:lang w:val="ru-RU"/>
        </w:rPr>
        <w:t>лишь увеличивает срок для принятия иска, что расценивается как препятствие к осуществлению права на судебную защиту</w:t>
      </w:r>
      <w:r w:rsidRPr="0010199A">
        <w:rPr>
          <w:rFonts w:ascii="Arial" w:hAnsi="Arial" w:cs="Arial"/>
          <w:sz w:val="28"/>
          <w:szCs w:val="28"/>
        </w:rPr>
        <w:t>. Предлагаемый вариант поправок охватывает основные моменты досудебного раскрытия и может послужить основой для полноценного внедрения.</w:t>
      </w:r>
      <w:r w:rsidR="004055F0">
        <w:rPr>
          <w:rFonts w:ascii="Arial" w:hAnsi="Arial" w:cs="Arial"/>
          <w:sz w:val="28"/>
          <w:szCs w:val="28"/>
          <w:lang w:val="ru-RU"/>
        </w:rPr>
        <w:t xml:space="preserve"> Как было указано выше под </w:t>
      </w:r>
      <w:r w:rsidR="004055F0" w:rsidRPr="004055F0">
        <w:rPr>
          <w:rFonts w:ascii="Arial" w:hAnsi="Arial" w:cs="Arial"/>
          <w:sz w:val="28"/>
          <w:szCs w:val="28"/>
          <w:lang w:val="ru-RU"/>
        </w:rPr>
        <w:t>д</w:t>
      </w:r>
      <w:r w:rsidR="004055F0" w:rsidRPr="004055F0">
        <w:rPr>
          <w:rFonts w:ascii="Arial" w:hAnsi="Arial" w:cs="Arial"/>
          <w:sz w:val="28"/>
          <w:szCs w:val="28"/>
        </w:rPr>
        <w:t>осудебн</w:t>
      </w:r>
      <w:r w:rsidR="004055F0" w:rsidRPr="004055F0">
        <w:rPr>
          <w:rFonts w:ascii="Arial" w:hAnsi="Arial" w:cs="Arial"/>
          <w:sz w:val="28"/>
          <w:szCs w:val="28"/>
          <w:lang w:val="ru-RU"/>
        </w:rPr>
        <w:t>ым</w:t>
      </w:r>
      <w:r w:rsidR="004055F0" w:rsidRPr="004055F0">
        <w:rPr>
          <w:rFonts w:ascii="Arial" w:hAnsi="Arial" w:cs="Arial"/>
          <w:sz w:val="28"/>
          <w:szCs w:val="28"/>
        </w:rPr>
        <w:t xml:space="preserve"> раскрытие</w:t>
      </w:r>
      <w:r w:rsidR="004055F0" w:rsidRPr="004055F0">
        <w:rPr>
          <w:rFonts w:ascii="Arial" w:hAnsi="Arial" w:cs="Arial"/>
          <w:sz w:val="28"/>
          <w:szCs w:val="28"/>
          <w:lang w:val="ru-RU"/>
        </w:rPr>
        <w:t>м</w:t>
      </w:r>
      <w:r w:rsidR="004055F0" w:rsidRPr="004055F0">
        <w:rPr>
          <w:rFonts w:ascii="Arial" w:hAnsi="Arial" w:cs="Arial"/>
          <w:sz w:val="28"/>
          <w:szCs w:val="28"/>
        </w:rPr>
        <w:t xml:space="preserve"> доказательств</w:t>
      </w:r>
      <w:r w:rsidR="004055F0" w:rsidRPr="004055F0">
        <w:rPr>
          <w:rFonts w:ascii="Arial" w:hAnsi="Arial" w:cs="Arial"/>
          <w:sz w:val="28"/>
          <w:szCs w:val="28"/>
          <w:lang w:val="ru-RU"/>
        </w:rPr>
        <w:t xml:space="preserve"> следует понимать </w:t>
      </w:r>
      <w:r w:rsidR="004055F0" w:rsidRPr="004055F0">
        <w:rPr>
          <w:rFonts w:ascii="Arial" w:hAnsi="Arial" w:cs="Arial"/>
          <w:sz w:val="28"/>
          <w:szCs w:val="28"/>
        </w:rPr>
        <w:t xml:space="preserve">деятельность потенциальных сторон </w:t>
      </w:r>
      <w:r w:rsidR="004055F0" w:rsidRPr="004055F0">
        <w:rPr>
          <w:rFonts w:ascii="Arial" w:hAnsi="Arial" w:cs="Arial"/>
          <w:sz w:val="28"/>
          <w:szCs w:val="28"/>
          <w:lang w:val="ru-RU"/>
        </w:rPr>
        <w:t xml:space="preserve">судебного </w:t>
      </w:r>
      <w:r w:rsidR="004055F0" w:rsidRPr="004055F0">
        <w:rPr>
          <w:rFonts w:ascii="Arial" w:hAnsi="Arial" w:cs="Arial"/>
          <w:sz w:val="28"/>
          <w:szCs w:val="28"/>
        </w:rPr>
        <w:t>разбирательства</w:t>
      </w:r>
      <w:r w:rsidR="004055F0" w:rsidRPr="004055F0">
        <w:rPr>
          <w:rFonts w:ascii="Arial" w:hAnsi="Arial" w:cs="Arial"/>
          <w:sz w:val="28"/>
          <w:szCs w:val="28"/>
          <w:lang w:val="ru-RU"/>
        </w:rPr>
        <w:t>, обеспечиваемую судебным актом,</w:t>
      </w:r>
      <w:r w:rsidR="004055F0" w:rsidRPr="004055F0">
        <w:rPr>
          <w:rFonts w:ascii="Arial" w:hAnsi="Arial" w:cs="Arial"/>
          <w:sz w:val="28"/>
          <w:szCs w:val="28"/>
        </w:rPr>
        <w:t xml:space="preserve"> </w:t>
      </w:r>
      <w:r w:rsidR="004055F0" w:rsidRPr="004055F0">
        <w:rPr>
          <w:rFonts w:ascii="Arial" w:hAnsi="Arial" w:cs="Arial"/>
          <w:sz w:val="28"/>
          <w:szCs w:val="28"/>
          <w:lang w:val="ru-RU"/>
        </w:rPr>
        <w:t>направленную</w:t>
      </w:r>
      <w:r w:rsidR="004055F0" w:rsidRPr="004055F0">
        <w:rPr>
          <w:rFonts w:ascii="Arial" w:hAnsi="Arial" w:cs="Arial"/>
          <w:sz w:val="28"/>
          <w:szCs w:val="28"/>
        </w:rPr>
        <w:t xml:space="preserve"> на получение или предоставление доказательственного материала до подачи иска</w:t>
      </w:r>
      <w:r w:rsidR="004055F0" w:rsidRPr="004055F0">
        <w:rPr>
          <w:rFonts w:ascii="Arial" w:hAnsi="Arial" w:cs="Arial"/>
          <w:sz w:val="28"/>
          <w:szCs w:val="28"/>
          <w:lang w:val="ru-RU"/>
        </w:rPr>
        <w:t xml:space="preserve"> </w:t>
      </w:r>
      <w:r w:rsidR="004055F0" w:rsidRPr="004055F0">
        <w:rPr>
          <w:rFonts w:ascii="Arial" w:hAnsi="Arial" w:cs="Arial"/>
          <w:sz w:val="28"/>
          <w:szCs w:val="28"/>
        </w:rPr>
        <w:t xml:space="preserve">в целях устранения недостаточности информации о доказательствах, содействия досудебному урегулированию спора, надлежащей подготовки </w:t>
      </w:r>
      <w:r w:rsidR="00DF016F">
        <w:rPr>
          <w:rFonts w:ascii="Arial" w:hAnsi="Arial" w:cs="Arial"/>
          <w:sz w:val="28"/>
          <w:szCs w:val="28"/>
          <w:lang w:val="ru-RU"/>
        </w:rPr>
        <w:t>иска</w:t>
      </w:r>
      <w:r w:rsidR="004055F0" w:rsidRPr="004055F0">
        <w:rPr>
          <w:rFonts w:ascii="Arial" w:hAnsi="Arial" w:cs="Arial"/>
          <w:sz w:val="28"/>
          <w:szCs w:val="28"/>
        </w:rPr>
        <w:t xml:space="preserve"> и обеспечения справедливого судебного разбирательства</w:t>
      </w:r>
      <w:r w:rsidR="004055F0">
        <w:rPr>
          <w:rFonts w:ascii="Arial" w:hAnsi="Arial" w:cs="Arial"/>
          <w:b/>
          <w:bCs/>
          <w:sz w:val="28"/>
          <w:szCs w:val="28"/>
          <w:lang w:val="ru-RU"/>
        </w:rPr>
        <w:t xml:space="preserve">. </w:t>
      </w:r>
      <w:r w:rsidR="004055F0" w:rsidRPr="004055F0">
        <w:rPr>
          <w:rFonts w:ascii="Arial" w:hAnsi="Arial" w:cs="Arial"/>
          <w:sz w:val="28"/>
          <w:szCs w:val="28"/>
          <w:lang w:val="ru-RU"/>
        </w:rPr>
        <w:t>Досудебное раскрытие возникает вне процесса</w:t>
      </w:r>
      <w:r w:rsidRPr="004055F0">
        <w:rPr>
          <w:rFonts w:ascii="Arial" w:hAnsi="Arial" w:cs="Arial"/>
          <w:sz w:val="28"/>
          <w:szCs w:val="28"/>
          <w:lang w:val="ru-RU"/>
        </w:rPr>
        <w:t>, но обеспечивается принудительной силой определения суда, поэтому носит характер квазисудебной процедуры.</w:t>
      </w:r>
    </w:p>
    <w:p w14:paraId="480D6776" w14:textId="77777777" w:rsidR="003D7ACF" w:rsidRDefault="003D7ACF" w:rsidP="003D7ACF">
      <w:pPr>
        <w:tabs>
          <w:tab w:val="left" w:pos="-80"/>
        </w:tabs>
        <w:ind w:left="-709"/>
        <w:jc w:val="both"/>
        <w:rPr>
          <w:rFonts w:ascii="Arial" w:hAnsi="Arial" w:cs="Arial"/>
          <w:sz w:val="28"/>
          <w:szCs w:val="28"/>
          <w:lang w:val="ru-RU"/>
        </w:rPr>
      </w:pPr>
      <w:r>
        <w:rPr>
          <w:rFonts w:ascii="Arial" w:hAnsi="Arial" w:cs="Arial"/>
          <w:b/>
          <w:bCs/>
          <w:sz w:val="28"/>
          <w:szCs w:val="28"/>
          <w:lang w:val="ru-RU"/>
        </w:rPr>
        <w:tab/>
      </w:r>
      <w:r>
        <w:rPr>
          <w:rFonts w:ascii="Arial" w:hAnsi="Arial" w:cs="Arial"/>
          <w:sz w:val="28"/>
          <w:szCs w:val="28"/>
          <w:lang w:val="ru-RU"/>
        </w:rPr>
        <w:t>Досудебное раскрытие доказательств в своей правовой сущности никак не связано с существующим в ГПК РК досудебным протоколом, отсюда следует, что необходим пересмотр правового регулирования досудебного раскрытия в отечественном судопроизводстве с учетом опыта Германии и Японии.</w:t>
      </w:r>
    </w:p>
    <w:p w14:paraId="4547035E" w14:textId="10CE0C62" w:rsidR="003D7ACF" w:rsidRDefault="003D7ACF" w:rsidP="003D7ACF">
      <w:pPr>
        <w:tabs>
          <w:tab w:val="left" w:pos="-80"/>
        </w:tabs>
        <w:ind w:left="-709"/>
        <w:jc w:val="both"/>
        <w:rPr>
          <w:rFonts w:ascii="Arial" w:hAnsi="Arial" w:cs="Arial"/>
          <w:sz w:val="28"/>
          <w:szCs w:val="28"/>
          <w:lang w:val="ru-RU"/>
        </w:rPr>
      </w:pPr>
      <w:r>
        <w:rPr>
          <w:rFonts w:ascii="Arial" w:hAnsi="Arial" w:cs="Arial"/>
          <w:sz w:val="28"/>
          <w:szCs w:val="28"/>
          <w:lang w:val="ru-RU"/>
        </w:rPr>
        <w:tab/>
        <w:t>Особенности досудебного раскрытия, которые представляются важными в рамках настоящего исследования:</w:t>
      </w:r>
    </w:p>
    <w:p w14:paraId="5058FD65" w14:textId="543F0961"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lastRenderedPageBreak/>
        <w:t xml:space="preserve">это исключительное право </w:t>
      </w:r>
      <w:r w:rsidR="00AE165F">
        <w:rPr>
          <w:rFonts w:ascii="Arial" w:hAnsi="Arial" w:cs="Arial"/>
          <w:sz w:val="28"/>
          <w:szCs w:val="28"/>
          <w:lang w:val="ru-RU"/>
        </w:rPr>
        <w:t>потенциальных сторон</w:t>
      </w:r>
      <w:r>
        <w:rPr>
          <w:rFonts w:ascii="Arial" w:hAnsi="Arial" w:cs="Arial"/>
          <w:sz w:val="28"/>
          <w:szCs w:val="28"/>
          <w:lang w:val="ru-RU"/>
        </w:rPr>
        <w:t xml:space="preserve">, то есть </w:t>
      </w:r>
      <w:r w:rsidR="00AE165F">
        <w:rPr>
          <w:rFonts w:ascii="Arial" w:hAnsi="Arial" w:cs="Arial"/>
          <w:sz w:val="28"/>
          <w:szCs w:val="28"/>
          <w:lang w:val="ru-RU"/>
        </w:rPr>
        <w:t>которые в будущем могут стать истцом и ответчиком</w:t>
      </w:r>
      <w:r>
        <w:rPr>
          <w:rFonts w:ascii="Arial" w:hAnsi="Arial" w:cs="Arial"/>
          <w:sz w:val="28"/>
          <w:szCs w:val="28"/>
          <w:lang w:val="ru-RU"/>
        </w:rPr>
        <w:t>;</w:t>
      </w:r>
    </w:p>
    <w:p w14:paraId="00FDFA24" w14:textId="058DEC10"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к третьим лицам такое требование заявить в рамках досудебного раскрытия нельзя;</w:t>
      </w:r>
    </w:p>
    <w:p w14:paraId="2A71E084" w14:textId="3B4CF771"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 xml:space="preserve">объектом являются доказательства, которые находятся у </w:t>
      </w:r>
      <w:r w:rsidR="00AE165F">
        <w:rPr>
          <w:rFonts w:ascii="Arial" w:hAnsi="Arial" w:cs="Arial"/>
          <w:sz w:val="28"/>
          <w:szCs w:val="28"/>
          <w:lang w:val="ru-RU"/>
        </w:rPr>
        <w:t>противоположной стороны</w:t>
      </w:r>
      <w:r>
        <w:rPr>
          <w:rFonts w:ascii="Arial" w:hAnsi="Arial" w:cs="Arial"/>
          <w:sz w:val="28"/>
          <w:szCs w:val="28"/>
          <w:lang w:val="ru-RU"/>
        </w:rPr>
        <w:t xml:space="preserve"> и которые самостоятельно </w:t>
      </w:r>
      <w:r w:rsidR="00AE165F">
        <w:rPr>
          <w:rFonts w:ascii="Arial" w:hAnsi="Arial" w:cs="Arial"/>
          <w:sz w:val="28"/>
          <w:szCs w:val="28"/>
          <w:lang w:val="ru-RU"/>
        </w:rPr>
        <w:t>заявитель</w:t>
      </w:r>
      <w:r>
        <w:rPr>
          <w:rFonts w:ascii="Arial" w:hAnsi="Arial" w:cs="Arial"/>
          <w:sz w:val="28"/>
          <w:szCs w:val="28"/>
          <w:lang w:val="ru-RU"/>
        </w:rPr>
        <w:t xml:space="preserve"> получить не может.</w:t>
      </w:r>
    </w:p>
    <w:p w14:paraId="6DBEEC96" w14:textId="4C73458E"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 xml:space="preserve">объект досудебного раскрытия необходим для мирного урегулирования спора либо для надлежащей подготовки </w:t>
      </w:r>
      <w:r w:rsidR="00DF016F">
        <w:rPr>
          <w:rFonts w:ascii="Arial" w:hAnsi="Arial" w:cs="Arial"/>
          <w:sz w:val="28"/>
          <w:szCs w:val="28"/>
          <w:lang w:val="ru-RU"/>
        </w:rPr>
        <w:t>иска</w:t>
      </w:r>
      <w:r>
        <w:rPr>
          <w:rFonts w:ascii="Arial" w:hAnsi="Arial" w:cs="Arial"/>
          <w:sz w:val="28"/>
          <w:szCs w:val="28"/>
          <w:lang w:val="ru-RU"/>
        </w:rPr>
        <w:t xml:space="preserve"> с целью защиты нарушенных прав и законных интересов;</w:t>
      </w:r>
    </w:p>
    <w:p w14:paraId="50872A85" w14:textId="77777777"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ходатайство о досудебном раскрытии подается в суд по подсудности иска;</w:t>
      </w:r>
    </w:p>
    <w:p w14:paraId="3EED2079" w14:textId="66632D38" w:rsidR="00AE165F" w:rsidRPr="00AE165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ходатайство о досудебном раскрытии должно содержать обоснование необходимости досудебного раскрытия;</w:t>
      </w:r>
    </w:p>
    <w:p w14:paraId="2C7A4177" w14:textId="720DD774" w:rsidR="003D7ACF" w:rsidRDefault="003D7ACF" w:rsidP="00DC692D">
      <w:pPr>
        <w:pStyle w:val="a6"/>
        <w:numPr>
          <w:ilvl w:val="0"/>
          <w:numId w:val="43"/>
        </w:numPr>
        <w:tabs>
          <w:tab w:val="left" w:pos="-80"/>
        </w:tabs>
        <w:jc w:val="both"/>
        <w:rPr>
          <w:rFonts w:ascii="Arial" w:hAnsi="Arial" w:cs="Arial"/>
          <w:sz w:val="28"/>
          <w:szCs w:val="28"/>
          <w:lang w:val="ru-RU"/>
        </w:rPr>
      </w:pPr>
      <w:r>
        <w:rPr>
          <w:rFonts w:ascii="Arial" w:hAnsi="Arial" w:cs="Arial"/>
          <w:sz w:val="28"/>
          <w:szCs w:val="28"/>
          <w:lang w:val="ru-RU"/>
        </w:rPr>
        <w:t xml:space="preserve">определение суда о досудебном раскрытии является обязательным для </w:t>
      </w:r>
      <w:r w:rsidR="00AE165F">
        <w:rPr>
          <w:rFonts w:ascii="Arial" w:hAnsi="Arial" w:cs="Arial"/>
          <w:sz w:val="28"/>
          <w:szCs w:val="28"/>
          <w:lang w:val="ru-RU"/>
        </w:rPr>
        <w:t>потенциальных сторон</w:t>
      </w:r>
      <w:r>
        <w:rPr>
          <w:rFonts w:ascii="Arial" w:hAnsi="Arial" w:cs="Arial"/>
          <w:sz w:val="28"/>
          <w:szCs w:val="28"/>
          <w:lang w:val="ru-RU"/>
        </w:rPr>
        <w:t>.</w:t>
      </w:r>
    </w:p>
    <w:p w14:paraId="79043EC9" w14:textId="7CE9836E" w:rsidR="006434A8" w:rsidRPr="006434A8" w:rsidRDefault="005A03EC" w:rsidP="004055F0">
      <w:pPr>
        <w:tabs>
          <w:tab w:val="left" w:pos="-80"/>
        </w:tabs>
        <w:ind w:left="-709" w:firstLine="283"/>
        <w:jc w:val="both"/>
        <w:rPr>
          <w:rFonts w:ascii="Arial" w:hAnsi="Arial" w:cs="Arial"/>
          <w:sz w:val="28"/>
          <w:szCs w:val="28"/>
          <w:lang w:val="ru-RU"/>
        </w:rPr>
      </w:pPr>
      <w:r>
        <w:rPr>
          <w:rFonts w:ascii="Arial" w:hAnsi="Arial" w:cs="Arial"/>
          <w:sz w:val="28"/>
          <w:szCs w:val="28"/>
          <w:lang w:val="ru-RU"/>
        </w:rPr>
        <w:tab/>
      </w:r>
      <w:r w:rsidR="006434A8">
        <w:rPr>
          <w:rFonts w:ascii="Arial" w:hAnsi="Arial" w:cs="Arial"/>
          <w:sz w:val="28"/>
          <w:szCs w:val="28"/>
          <w:lang w:val="ru-RU"/>
        </w:rPr>
        <w:t xml:space="preserve">К примеру, Ю.В. Кайзер в своем исследовании отмечает, что модель досудебного раскрытия должна быть выстроена таким образом, чтобы потенциальные стороны обладали правом через обращение в суд на получение сведений о доказательствах, которыми располагает противоположная сторона и на получение копий доказательств, относящихся к делу. </w:t>
      </w:r>
      <w:r>
        <w:rPr>
          <w:rFonts w:ascii="Arial" w:hAnsi="Arial" w:cs="Arial"/>
          <w:sz w:val="28"/>
          <w:szCs w:val="28"/>
          <w:lang w:val="ru-RU"/>
        </w:rPr>
        <w:t xml:space="preserve">Получив соответствующее заявление суд </w:t>
      </w:r>
      <w:r w:rsidR="006434A8" w:rsidRPr="006434A8">
        <w:rPr>
          <w:rFonts w:ascii="Arial" w:hAnsi="Arial" w:cs="Arial"/>
          <w:sz w:val="28"/>
          <w:szCs w:val="28"/>
          <w:lang w:val="ru-RU"/>
        </w:rPr>
        <w:t>оценив</w:t>
      </w:r>
      <w:r>
        <w:rPr>
          <w:rFonts w:ascii="Arial" w:hAnsi="Arial" w:cs="Arial"/>
          <w:sz w:val="28"/>
          <w:szCs w:val="28"/>
          <w:lang w:val="ru-RU"/>
        </w:rPr>
        <w:t>ает</w:t>
      </w:r>
      <w:r w:rsidR="006434A8" w:rsidRPr="006434A8">
        <w:rPr>
          <w:rFonts w:ascii="Arial" w:hAnsi="Arial" w:cs="Arial"/>
          <w:sz w:val="28"/>
          <w:szCs w:val="28"/>
          <w:lang w:val="ru-RU"/>
        </w:rPr>
        <w:t xml:space="preserve"> относимость доказательств к делу</w:t>
      </w:r>
      <w:r>
        <w:rPr>
          <w:rFonts w:ascii="Arial" w:hAnsi="Arial" w:cs="Arial"/>
          <w:sz w:val="28"/>
          <w:szCs w:val="28"/>
          <w:lang w:val="ru-RU"/>
        </w:rPr>
        <w:t xml:space="preserve"> и </w:t>
      </w:r>
      <w:r w:rsidR="006434A8" w:rsidRPr="006434A8">
        <w:rPr>
          <w:rFonts w:ascii="Arial" w:hAnsi="Arial" w:cs="Arial"/>
          <w:sz w:val="28"/>
          <w:szCs w:val="28"/>
          <w:lang w:val="ru-RU"/>
        </w:rPr>
        <w:t xml:space="preserve">в течение пяти дней </w:t>
      </w:r>
      <w:r>
        <w:rPr>
          <w:rFonts w:ascii="Arial" w:hAnsi="Arial" w:cs="Arial"/>
          <w:sz w:val="28"/>
          <w:szCs w:val="28"/>
          <w:lang w:val="ru-RU"/>
        </w:rPr>
        <w:t>направляет</w:t>
      </w:r>
      <w:r w:rsidR="006434A8" w:rsidRPr="006434A8">
        <w:rPr>
          <w:rFonts w:ascii="Arial" w:hAnsi="Arial" w:cs="Arial"/>
          <w:sz w:val="28"/>
          <w:szCs w:val="28"/>
          <w:lang w:val="ru-RU"/>
        </w:rPr>
        <w:t xml:space="preserve"> потенциальному участнику процесса, к числу которых должны относиться только предполагаемые стороны, определение </w:t>
      </w:r>
      <w:r>
        <w:rPr>
          <w:rFonts w:ascii="Arial" w:hAnsi="Arial" w:cs="Arial"/>
          <w:sz w:val="28"/>
          <w:szCs w:val="28"/>
          <w:lang w:val="ru-RU"/>
        </w:rPr>
        <w:t>в котором содержится разъяснение обязанности</w:t>
      </w:r>
      <w:r w:rsidR="006434A8" w:rsidRPr="006434A8">
        <w:rPr>
          <w:rFonts w:ascii="Arial" w:hAnsi="Arial" w:cs="Arial"/>
          <w:sz w:val="28"/>
          <w:szCs w:val="28"/>
          <w:lang w:val="ru-RU"/>
        </w:rPr>
        <w:t xml:space="preserve"> по раскрытию доказательст</w:t>
      </w:r>
      <w:r w:rsidR="006434A8">
        <w:rPr>
          <w:rFonts w:ascii="Arial" w:hAnsi="Arial" w:cs="Arial"/>
          <w:sz w:val="28"/>
          <w:szCs w:val="28"/>
          <w:lang w:val="ru-RU"/>
        </w:rPr>
        <w:t>в</w:t>
      </w:r>
      <w:r w:rsidR="006434A8" w:rsidRPr="006434A8">
        <w:rPr>
          <w:rFonts w:ascii="Arial" w:hAnsi="Arial" w:cs="Arial"/>
          <w:sz w:val="28"/>
          <w:szCs w:val="28"/>
          <w:lang w:val="ru-RU"/>
        </w:rPr>
        <w:t xml:space="preserve">а в досудебном порядке. Лицо, получившее такое определение, обязано в течение 10 дней направить противоположной потенциальной стороне спора сведения о доказательствах и </w:t>
      </w:r>
      <w:r w:rsidR="006434A8">
        <w:rPr>
          <w:rFonts w:ascii="Arial" w:hAnsi="Arial" w:cs="Arial"/>
          <w:sz w:val="28"/>
          <w:szCs w:val="28"/>
          <w:lang w:val="ru-RU"/>
        </w:rPr>
        <w:t xml:space="preserve">копии </w:t>
      </w:r>
      <w:r w:rsidR="006434A8" w:rsidRPr="006434A8">
        <w:rPr>
          <w:rFonts w:ascii="Arial" w:hAnsi="Arial" w:cs="Arial"/>
          <w:sz w:val="28"/>
          <w:szCs w:val="28"/>
          <w:lang w:val="ru-RU"/>
        </w:rPr>
        <w:t>имеющихся доказательств, а в суд направить доказательства исполнения обязанности по досудебному раскрытию, либо сведения о невозможности раскрыть доказательства по причине их отсутствия, либо информацию о невозможности исполнить требование суда о досудебном порядке раскрытия доказательств в установленный законом срок. При неисполнении стороной данной обязанности суд лишает ее в последующем права ссылаться в обоснование доводов или возражений по делу на доказательства, сведения о которых не представлены противоположной стороне конфликта в установленном порядке</w:t>
      </w:r>
      <w:r>
        <w:rPr>
          <w:rStyle w:val="af8"/>
          <w:rFonts w:ascii="Arial" w:hAnsi="Arial" w:cs="Arial"/>
          <w:sz w:val="28"/>
          <w:szCs w:val="28"/>
          <w:lang w:val="ru-RU"/>
        </w:rPr>
        <w:footnoteReference w:id="574"/>
      </w:r>
      <w:r w:rsidR="006434A8" w:rsidRPr="006434A8">
        <w:rPr>
          <w:rFonts w:ascii="Arial" w:hAnsi="Arial" w:cs="Arial"/>
          <w:sz w:val="28"/>
          <w:szCs w:val="28"/>
          <w:lang w:val="ru-RU"/>
        </w:rPr>
        <w:t>.</w:t>
      </w:r>
    </w:p>
    <w:p w14:paraId="12D466BA" w14:textId="77777777" w:rsidR="009550DB" w:rsidRPr="009550DB" w:rsidRDefault="009550DB" w:rsidP="009550DB">
      <w:pPr>
        <w:ind w:left="-567" w:firstLine="567"/>
        <w:jc w:val="both"/>
        <w:rPr>
          <w:rFonts w:ascii="Arial" w:hAnsi="Arial" w:cs="Arial"/>
          <w:sz w:val="28"/>
          <w:szCs w:val="28"/>
        </w:rPr>
      </w:pPr>
      <w:r w:rsidRPr="007A4D67">
        <w:rPr>
          <w:rFonts w:ascii="Arial" w:hAnsi="Arial" w:cs="Arial"/>
          <w:b/>
          <w:bCs/>
          <w:sz w:val="28"/>
          <w:szCs w:val="28"/>
        </w:rPr>
        <w:t>Статья 73-1.</w:t>
      </w:r>
      <w:r w:rsidRPr="009550DB">
        <w:rPr>
          <w:rFonts w:ascii="Arial" w:hAnsi="Arial" w:cs="Arial"/>
          <w:sz w:val="28"/>
          <w:szCs w:val="28"/>
        </w:rPr>
        <w:t xml:space="preserve"> </w:t>
      </w:r>
      <w:r w:rsidRPr="003C2054">
        <w:rPr>
          <w:rFonts w:ascii="Arial" w:hAnsi="Arial" w:cs="Arial"/>
          <w:b/>
          <w:bCs/>
          <w:sz w:val="28"/>
          <w:szCs w:val="28"/>
        </w:rPr>
        <w:t>Досудебное раскрытие доказательств</w:t>
      </w:r>
    </w:p>
    <w:p w14:paraId="0485FBEB" w14:textId="429303EB" w:rsidR="005A03EC" w:rsidRPr="00EB003B" w:rsidRDefault="009550DB" w:rsidP="00D673B9">
      <w:pPr>
        <w:pStyle w:val="p1"/>
        <w:spacing w:before="0" w:beforeAutospacing="0" w:after="0" w:afterAutospacing="0"/>
        <w:ind w:left="-567" w:firstLine="567"/>
        <w:jc w:val="both"/>
        <w:rPr>
          <w:rFonts w:ascii="Arial" w:hAnsi="Arial" w:cs="Arial"/>
          <w:sz w:val="28"/>
          <w:szCs w:val="28"/>
        </w:rPr>
      </w:pPr>
      <w:r w:rsidRPr="00EB003B">
        <w:rPr>
          <w:rFonts w:ascii="Arial" w:hAnsi="Arial" w:cs="Arial"/>
          <w:sz w:val="28"/>
          <w:szCs w:val="28"/>
          <w:lang w:val="ru-RU"/>
        </w:rPr>
        <w:t xml:space="preserve">1. </w:t>
      </w:r>
      <w:r w:rsidR="005A03EC" w:rsidRPr="00EB003B">
        <w:rPr>
          <w:rFonts w:ascii="Arial" w:hAnsi="Arial" w:cs="Arial"/>
          <w:sz w:val="28"/>
          <w:szCs w:val="28"/>
        </w:rPr>
        <w:t xml:space="preserve">Досудебное раскрытие доказательств допускается по </w:t>
      </w:r>
      <w:r w:rsidR="00EB003B">
        <w:rPr>
          <w:rFonts w:ascii="Arial" w:hAnsi="Arial" w:cs="Arial"/>
          <w:sz w:val="28"/>
          <w:szCs w:val="28"/>
          <w:lang w:val="ru-RU"/>
        </w:rPr>
        <w:t>ходатайству</w:t>
      </w:r>
      <w:r w:rsidR="005A03EC" w:rsidRPr="00EB003B">
        <w:rPr>
          <w:rFonts w:ascii="Arial" w:hAnsi="Arial" w:cs="Arial"/>
          <w:sz w:val="28"/>
          <w:szCs w:val="28"/>
        </w:rPr>
        <w:t xml:space="preserve"> потенциальной стороны спора, если </w:t>
      </w:r>
      <w:r w:rsidR="00EB003B" w:rsidRPr="00EB003B">
        <w:rPr>
          <w:rFonts w:ascii="Arial" w:hAnsi="Arial" w:cs="Arial"/>
          <w:sz w:val="28"/>
          <w:szCs w:val="28"/>
          <w:lang w:val="ru-RU"/>
        </w:rPr>
        <w:t>требуемое</w:t>
      </w:r>
      <w:r w:rsidR="005A03EC" w:rsidRPr="00EB003B">
        <w:rPr>
          <w:rFonts w:ascii="Arial" w:hAnsi="Arial" w:cs="Arial"/>
          <w:sz w:val="28"/>
          <w:szCs w:val="28"/>
        </w:rPr>
        <w:t xml:space="preserve"> доказательство </w:t>
      </w:r>
      <w:r w:rsidR="005A03EC" w:rsidRPr="00EB003B">
        <w:rPr>
          <w:rFonts w:ascii="Arial" w:hAnsi="Arial" w:cs="Arial"/>
          <w:sz w:val="28"/>
          <w:szCs w:val="28"/>
          <w:lang w:val="ru-RU"/>
        </w:rPr>
        <w:t xml:space="preserve">находится </w:t>
      </w:r>
      <w:r w:rsidR="00EB003B" w:rsidRPr="00EB003B">
        <w:rPr>
          <w:rFonts w:ascii="Arial" w:hAnsi="Arial" w:cs="Arial"/>
          <w:sz w:val="28"/>
          <w:szCs w:val="28"/>
          <w:lang w:val="ru-RU"/>
        </w:rPr>
        <w:t>во владении или под контролем</w:t>
      </w:r>
      <w:r w:rsidR="005A03EC" w:rsidRPr="00EB003B">
        <w:rPr>
          <w:rFonts w:ascii="Arial" w:hAnsi="Arial" w:cs="Arial"/>
          <w:sz w:val="28"/>
          <w:szCs w:val="28"/>
          <w:lang w:val="ru-RU"/>
        </w:rPr>
        <w:t xml:space="preserve"> </w:t>
      </w:r>
      <w:r w:rsidR="005A03EC" w:rsidRPr="00EB003B">
        <w:rPr>
          <w:rFonts w:ascii="Arial" w:hAnsi="Arial" w:cs="Arial"/>
          <w:sz w:val="28"/>
          <w:szCs w:val="28"/>
          <w:lang w:val="ru-RU"/>
        </w:rPr>
        <w:lastRenderedPageBreak/>
        <w:t xml:space="preserve">противоположной стороны, </w:t>
      </w:r>
      <w:r w:rsidR="005A03EC" w:rsidRPr="00EB003B">
        <w:rPr>
          <w:rFonts w:ascii="Arial" w:hAnsi="Arial" w:cs="Arial"/>
          <w:sz w:val="28"/>
          <w:szCs w:val="28"/>
        </w:rPr>
        <w:t>получение его без судебного содействия затруднено или объективно невозможно, а само доказательство необходимо для</w:t>
      </w:r>
      <w:r w:rsidR="00EB003B" w:rsidRPr="00EB003B">
        <w:rPr>
          <w:rFonts w:ascii="Arial" w:hAnsi="Arial" w:cs="Arial"/>
          <w:sz w:val="28"/>
          <w:szCs w:val="28"/>
        </w:rPr>
        <w:t xml:space="preserve"> оценки возможности досудебного урегулирования спора</w:t>
      </w:r>
      <w:r w:rsidR="00EB003B" w:rsidRPr="00EB003B">
        <w:rPr>
          <w:rFonts w:ascii="Arial" w:hAnsi="Arial" w:cs="Arial"/>
          <w:sz w:val="28"/>
          <w:szCs w:val="28"/>
          <w:lang w:val="ru-RU"/>
        </w:rPr>
        <w:t>,</w:t>
      </w:r>
      <w:r w:rsidR="00EB003B" w:rsidRPr="00EB003B">
        <w:rPr>
          <w:rFonts w:ascii="Arial" w:hAnsi="Arial" w:cs="Arial"/>
          <w:sz w:val="28"/>
          <w:szCs w:val="28"/>
        </w:rPr>
        <w:t xml:space="preserve"> </w:t>
      </w:r>
      <w:r w:rsidR="005A03EC" w:rsidRPr="00EB003B">
        <w:rPr>
          <w:rFonts w:ascii="Arial" w:hAnsi="Arial" w:cs="Arial"/>
          <w:sz w:val="28"/>
          <w:szCs w:val="28"/>
        </w:rPr>
        <w:t xml:space="preserve">подготовки </w:t>
      </w:r>
      <w:r w:rsidR="00DF016F">
        <w:rPr>
          <w:rFonts w:ascii="Arial" w:hAnsi="Arial" w:cs="Arial"/>
          <w:sz w:val="28"/>
          <w:szCs w:val="28"/>
          <w:lang w:val="ru-RU"/>
        </w:rPr>
        <w:t>иска</w:t>
      </w:r>
      <w:r w:rsidR="005A03EC" w:rsidRPr="00EB003B">
        <w:rPr>
          <w:rFonts w:ascii="Arial" w:hAnsi="Arial" w:cs="Arial"/>
          <w:sz w:val="28"/>
          <w:szCs w:val="28"/>
        </w:rPr>
        <w:t xml:space="preserve">, </w:t>
      </w:r>
      <w:r w:rsidR="00EB003B" w:rsidRPr="00EB003B">
        <w:rPr>
          <w:rFonts w:ascii="Arial" w:hAnsi="Arial" w:cs="Arial"/>
          <w:sz w:val="28"/>
          <w:szCs w:val="28"/>
          <w:lang w:val="ru-RU"/>
        </w:rPr>
        <w:t>справедливого судебного разбирательства</w:t>
      </w:r>
      <w:r w:rsidR="005A03EC" w:rsidRPr="00EB003B">
        <w:rPr>
          <w:rFonts w:ascii="Arial" w:hAnsi="Arial" w:cs="Arial"/>
          <w:sz w:val="28"/>
          <w:szCs w:val="28"/>
        </w:rPr>
        <w:t>.</w:t>
      </w:r>
    </w:p>
    <w:p w14:paraId="2861BD13" w14:textId="0E0A1EC3" w:rsidR="009550DB" w:rsidRPr="005A03EC" w:rsidRDefault="009550DB" w:rsidP="00D673B9">
      <w:pPr>
        <w:ind w:left="-567" w:firstLine="567"/>
        <w:jc w:val="both"/>
        <w:rPr>
          <w:rFonts w:ascii="Arial" w:hAnsi="Arial" w:cs="Arial"/>
          <w:b/>
          <w:bCs/>
          <w:sz w:val="28"/>
          <w:szCs w:val="28"/>
        </w:rPr>
      </w:pPr>
      <w:r>
        <w:rPr>
          <w:rFonts w:ascii="Arial" w:hAnsi="Arial" w:cs="Arial"/>
          <w:sz w:val="28"/>
          <w:szCs w:val="28"/>
          <w:lang w:val="ru-RU"/>
        </w:rPr>
        <w:t xml:space="preserve">2. </w:t>
      </w:r>
      <w:r w:rsidRPr="009550DB">
        <w:rPr>
          <w:rFonts w:ascii="Arial" w:hAnsi="Arial" w:cs="Arial"/>
          <w:sz w:val="28"/>
          <w:szCs w:val="28"/>
        </w:rPr>
        <w:t>Ходатайство о досудебном раскрытии доказательств подается в суд по подсудности предполагаемого иска и должно содержать:</w:t>
      </w:r>
    </w:p>
    <w:p w14:paraId="21C1375B" w14:textId="384F2C7B" w:rsidR="00BF1F2B" w:rsidRPr="00BF1F2B" w:rsidRDefault="009550DB" w:rsidP="00DC692D">
      <w:pPr>
        <w:pStyle w:val="a6"/>
        <w:numPr>
          <w:ilvl w:val="0"/>
          <w:numId w:val="60"/>
        </w:numPr>
        <w:ind w:left="-142" w:firstLine="0"/>
        <w:jc w:val="both"/>
        <w:rPr>
          <w:rFonts w:ascii="Arial" w:hAnsi="Arial" w:cs="Arial"/>
          <w:sz w:val="28"/>
          <w:szCs w:val="28"/>
        </w:rPr>
      </w:pPr>
      <w:r w:rsidRPr="00BF1F2B">
        <w:rPr>
          <w:rFonts w:ascii="Arial" w:hAnsi="Arial" w:cs="Arial"/>
          <w:sz w:val="28"/>
          <w:szCs w:val="28"/>
        </w:rPr>
        <w:t xml:space="preserve">фамилия, имя и отчество (если оно указано в документе, удостоверяющем личность) </w:t>
      </w:r>
      <w:r w:rsidR="00EB003B" w:rsidRPr="00BF1F2B">
        <w:rPr>
          <w:rFonts w:ascii="Arial" w:hAnsi="Arial" w:cs="Arial"/>
          <w:sz w:val="28"/>
          <w:szCs w:val="28"/>
          <w:lang w:val="ru-RU"/>
        </w:rPr>
        <w:t>лица во владении или под контролем которого находится доказательство</w:t>
      </w:r>
      <w:r w:rsidRPr="00BF1F2B">
        <w:rPr>
          <w:rFonts w:ascii="Arial" w:hAnsi="Arial" w:cs="Arial"/>
          <w:sz w:val="28"/>
          <w:szCs w:val="28"/>
        </w:rPr>
        <w:t>, его место жительства, индивидуальный идентификационный номер</w:t>
      </w:r>
      <w:r w:rsidR="00BF1F2B" w:rsidRPr="00BF1F2B">
        <w:rPr>
          <w:rFonts w:ascii="Arial" w:hAnsi="Arial" w:cs="Arial"/>
          <w:sz w:val="28"/>
          <w:szCs w:val="28"/>
          <w:lang w:val="ru-RU"/>
        </w:rPr>
        <w:t xml:space="preserve">, </w:t>
      </w:r>
      <w:r w:rsidR="00BF1F2B" w:rsidRPr="00BF1F2B">
        <w:rPr>
          <w:rFonts w:ascii="Arial" w:hAnsi="Arial" w:cs="Arial"/>
          <w:sz w:val="28"/>
          <w:szCs w:val="28"/>
        </w:rPr>
        <w:t xml:space="preserve">сведения об абонентском номере сотовой связи и электронном адресе </w:t>
      </w:r>
      <w:r w:rsidRPr="00BF1F2B">
        <w:rPr>
          <w:rFonts w:ascii="Arial" w:hAnsi="Arial" w:cs="Arial"/>
          <w:sz w:val="28"/>
          <w:szCs w:val="28"/>
        </w:rPr>
        <w:t>(если он</w:t>
      </w:r>
      <w:r w:rsidR="00BF1F2B" w:rsidRPr="00BF1F2B">
        <w:rPr>
          <w:rFonts w:ascii="Arial" w:hAnsi="Arial" w:cs="Arial"/>
          <w:sz w:val="28"/>
          <w:szCs w:val="28"/>
          <w:lang w:val="ru-RU"/>
        </w:rPr>
        <w:t>и</w:t>
      </w:r>
      <w:r w:rsidRPr="00BF1F2B">
        <w:rPr>
          <w:rFonts w:ascii="Arial" w:hAnsi="Arial" w:cs="Arial"/>
          <w:sz w:val="28"/>
          <w:szCs w:val="28"/>
        </w:rPr>
        <w:t xml:space="preserve"> </w:t>
      </w:r>
      <w:r w:rsidR="00BF1F2B" w:rsidRPr="00BF1F2B">
        <w:rPr>
          <w:rFonts w:ascii="Arial" w:hAnsi="Arial" w:cs="Arial"/>
          <w:sz w:val="28"/>
          <w:szCs w:val="28"/>
          <w:lang w:val="ru-RU"/>
        </w:rPr>
        <w:t>известны</w:t>
      </w:r>
      <w:r w:rsidRPr="00BF1F2B">
        <w:rPr>
          <w:rFonts w:ascii="Arial" w:hAnsi="Arial" w:cs="Arial"/>
          <w:sz w:val="28"/>
          <w:szCs w:val="28"/>
        </w:rPr>
        <w:t xml:space="preserve">), если </w:t>
      </w:r>
      <w:r w:rsidR="00BF1F2B" w:rsidRPr="00BF1F2B">
        <w:rPr>
          <w:rFonts w:ascii="Arial" w:hAnsi="Arial" w:cs="Arial"/>
          <w:sz w:val="28"/>
          <w:szCs w:val="28"/>
          <w:lang w:val="ru-RU"/>
        </w:rPr>
        <w:t>это</w:t>
      </w:r>
      <w:r w:rsidRPr="00BF1F2B">
        <w:rPr>
          <w:rFonts w:ascii="Arial" w:hAnsi="Arial" w:cs="Arial"/>
          <w:sz w:val="28"/>
          <w:szCs w:val="28"/>
        </w:rPr>
        <w:t xml:space="preserve"> юридическое лицо, то его полное наименование, место нахождения</w:t>
      </w:r>
      <w:r w:rsidR="00E376BC">
        <w:rPr>
          <w:rFonts w:ascii="Arial" w:hAnsi="Arial" w:cs="Arial"/>
          <w:sz w:val="28"/>
          <w:szCs w:val="28"/>
          <w:lang w:val="ru-RU"/>
        </w:rPr>
        <w:t xml:space="preserve"> </w:t>
      </w:r>
      <w:r w:rsidRPr="00BF1F2B">
        <w:rPr>
          <w:rFonts w:ascii="Arial" w:hAnsi="Arial" w:cs="Arial"/>
          <w:sz w:val="28"/>
          <w:szCs w:val="28"/>
        </w:rPr>
        <w:t>и бизнес-идентификационный номер;</w:t>
      </w:r>
    </w:p>
    <w:p w14:paraId="63E80E31" w14:textId="7E430D58" w:rsidR="00BF1F2B" w:rsidRPr="00BF1F2B" w:rsidRDefault="00BF1F2B" w:rsidP="00DC692D">
      <w:pPr>
        <w:pStyle w:val="a6"/>
        <w:numPr>
          <w:ilvl w:val="0"/>
          <w:numId w:val="60"/>
        </w:numPr>
        <w:ind w:left="-142" w:firstLine="0"/>
        <w:jc w:val="both"/>
        <w:rPr>
          <w:rFonts w:ascii="Arial" w:hAnsi="Arial" w:cs="Arial"/>
          <w:sz w:val="28"/>
          <w:szCs w:val="28"/>
        </w:rPr>
      </w:pPr>
      <w:r w:rsidRPr="00BF1F2B">
        <w:rPr>
          <w:rFonts w:ascii="Arial" w:hAnsi="Arial" w:cs="Arial"/>
          <w:color w:val="0E0E0E"/>
          <w:sz w:val="28"/>
          <w:szCs w:val="28"/>
        </w:rPr>
        <w:t xml:space="preserve">указание на </w:t>
      </w:r>
      <w:r w:rsidR="00E376BC">
        <w:rPr>
          <w:rFonts w:ascii="Arial" w:hAnsi="Arial" w:cs="Arial"/>
          <w:color w:val="0E0E0E"/>
          <w:sz w:val="28"/>
          <w:szCs w:val="28"/>
          <w:lang w:val="ru-RU"/>
        </w:rPr>
        <w:t>предполагаемое</w:t>
      </w:r>
      <w:r w:rsidRPr="00BF1F2B">
        <w:rPr>
          <w:rFonts w:ascii="Arial" w:hAnsi="Arial" w:cs="Arial"/>
          <w:color w:val="0E0E0E"/>
          <w:sz w:val="28"/>
          <w:szCs w:val="28"/>
        </w:rPr>
        <w:t xml:space="preserve"> нарушени</w:t>
      </w:r>
      <w:r w:rsidR="00E376BC">
        <w:rPr>
          <w:rFonts w:ascii="Arial" w:hAnsi="Arial" w:cs="Arial"/>
          <w:color w:val="0E0E0E"/>
          <w:sz w:val="28"/>
          <w:szCs w:val="28"/>
          <w:lang w:val="ru-RU"/>
        </w:rPr>
        <w:t>е</w:t>
      </w:r>
      <w:r w:rsidRPr="00BF1F2B">
        <w:rPr>
          <w:rFonts w:ascii="Arial" w:hAnsi="Arial" w:cs="Arial"/>
          <w:color w:val="0E0E0E"/>
          <w:sz w:val="28"/>
          <w:szCs w:val="28"/>
        </w:rPr>
        <w:t xml:space="preserve"> либо угроз</w:t>
      </w:r>
      <w:r w:rsidR="00E376BC">
        <w:rPr>
          <w:rFonts w:ascii="Arial" w:hAnsi="Arial" w:cs="Arial"/>
          <w:color w:val="0E0E0E"/>
          <w:sz w:val="28"/>
          <w:szCs w:val="28"/>
          <w:lang w:val="ru-RU"/>
        </w:rPr>
        <w:t>у</w:t>
      </w:r>
      <w:r w:rsidRPr="00BF1F2B">
        <w:rPr>
          <w:rFonts w:ascii="Arial" w:hAnsi="Arial" w:cs="Arial"/>
          <w:color w:val="0E0E0E"/>
          <w:sz w:val="28"/>
          <w:szCs w:val="28"/>
        </w:rPr>
        <w:t xml:space="preserve"> нарушения прав и законных интересов заявителя</w:t>
      </w:r>
      <w:r w:rsidRPr="00BF1F2B">
        <w:rPr>
          <w:rFonts w:ascii="Arial" w:hAnsi="Arial" w:cs="Arial"/>
          <w:color w:val="0E0E0E"/>
          <w:sz w:val="28"/>
          <w:szCs w:val="28"/>
          <w:lang w:val="ru-RU"/>
        </w:rPr>
        <w:t>;</w:t>
      </w:r>
    </w:p>
    <w:p w14:paraId="4681C3DD" w14:textId="626277C0" w:rsidR="00BF1F2B" w:rsidRPr="00BF1F2B" w:rsidRDefault="00BF1F2B" w:rsidP="00DC692D">
      <w:pPr>
        <w:pStyle w:val="a6"/>
        <w:numPr>
          <w:ilvl w:val="0"/>
          <w:numId w:val="60"/>
        </w:numPr>
        <w:ind w:left="-142" w:firstLine="0"/>
        <w:jc w:val="both"/>
        <w:rPr>
          <w:rFonts w:ascii="Arial" w:hAnsi="Arial" w:cs="Arial"/>
          <w:sz w:val="28"/>
          <w:szCs w:val="28"/>
        </w:rPr>
      </w:pPr>
      <w:r w:rsidRPr="00BF1F2B">
        <w:rPr>
          <w:rFonts w:ascii="Arial" w:hAnsi="Arial" w:cs="Arial"/>
          <w:sz w:val="28"/>
          <w:szCs w:val="28"/>
        </w:rPr>
        <w:t>указание на конкретное доказательство или их категорию, раскрытия которых требует заявитель, с описанием признаков, позволяющих идентифицировать соответствующее доказательство</w:t>
      </w:r>
      <w:r w:rsidR="003C2054">
        <w:rPr>
          <w:rFonts w:ascii="Arial" w:hAnsi="Arial" w:cs="Arial"/>
          <w:sz w:val="28"/>
          <w:szCs w:val="28"/>
          <w:lang w:val="ru-RU"/>
        </w:rPr>
        <w:t>;</w:t>
      </w:r>
    </w:p>
    <w:p w14:paraId="1159EEE8" w14:textId="72086118" w:rsidR="009550DB" w:rsidRPr="00BF1F2B" w:rsidRDefault="009550DB" w:rsidP="00DC692D">
      <w:pPr>
        <w:pStyle w:val="a6"/>
        <w:numPr>
          <w:ilvl w:val="0"/>
          <w:numId w:val="60"/>
        </w:numPr>
        <w:ind w:left="-142" w:firstLine="0"/>
        <w:jc w:val="both"/>
        <w:rPr>
          <w:rFonts w:ascii="Arial" w:hAnsi="Arial" w:cs="Arial"/>
          <w:sz w:val="28"/>
          <w:szCs w:val="28"/>
        </w:rPr>
      </w:pPr>
      <w:r w:rsidRPr="00BF1F2B">
        <w:rPr>
          <w:rFonts w:ascii="Arial" w:hAnsi="Arial" w:cs="Arial"/>
          <w:sz w:val="28"/>
          <w:szCs w:val="28"/>
        </w:rPr>
        <w:t>обоснование необходимости раскрытия данного доказательства;</w:t>
      </w:r>
    </w:p>
    <w:p w14:paraId="422EEEF5" w14:textId="29864DB6" w:rsidR="009550DB" w:rsidRPr="00BF1F2B" w:rsidRDefault="00EB003B" w:rsidP="00DC692D">
      <w:pPr>
        <w:pStyle w:val="p1"/>
        <w:numPr>
          <w:ilvl w:val="0"/>
          <w:numId w:val="60"/>
        </w:numPr>
        <w:spacing w:before="0" w:beforeAutospacing="0" w:after="0" w:afterAutospacing="0"/>
        <w:ind w:left="-142" w:firstLine="0"/>
        <w:rPr>
          <w:rFonts w:ascii="Arial" w:hAnsi="Arial" w:cs="Arial"/>
          <w:sz w:val="28"/>
          <w:szCs w:val="28"/>
        </w:rPr>
      </w:pPr>
      <w:r w:rsidRPr="00BF1F2B">
        <w:rPr>
          <w:rFonts w:ascii="Arial" w:hAnsi="Arial" w:cs="Arial"/>
          <w:sz w:val="28"/>
          <w:szCs w:val="28"/>
        </w:rPr>
        <w:t>указание на обстоятельства, свидетельствующие о невозможности получения данного доказательства заявителем вне судебного порядка</w:t>
      </w:r>
      <w:r w:rsidR="00BF1F2B">
        <w:rPr>
          <w:rFonts w:ascii="Arial" w:hAnsi="Arial" w:cs="Arial"/>
          <w:sz w:val="28"/>
          <w:szCs w:val="28"/>
          <w:lang w:val="ru-RU"/>
        </w:rPr>
        <w:t>.</w:t>
      </w:r>
    </w:p>
    <w:p w14:paraId="1D91FB15" w14:textId="67FE3F49" w:rsidR="009550DB" w:rsidRPr="009550DB" w:rsidRDefault="009550DB" w:rsidP="00DC692D">
      <w:pPr>
        <w:pStyle w:val="a6"/>
        <w:numPr>
          <w:ilvl w:val="0"/>
          <w:numId w:val="58"/>
        </w:numPr>
        <w:ind w:left="-567" w:firstLine="425"/>
        <w:jc w:val="both"/>
        <w:rPr>
          <w:rFonts w:ascii="Arial" w:hAnsi="Arial" w:cs="Arial"/>
          <w:sz w:val="28"/>
          <w:szCs w:val="28"/>
        </w:rPr>
      </w:pPr>
      <w:r w:rsidRPr="009550DB">
        <w:rPr>
          <w:rFonts w:ascii="Arial" w:hAnsi="Arial" w:cs="Arial"/>
          <w:sz w:val="28"/>
          <w:szCs w:val="28"/>
        </w:rPr>
        <w:t>Суд рассматривает ходатайство в течение пяти рабочих дней со дня его поступления</w:t>
      </w:r>
      <w:r w:rsidR="00E376BC">
        <w:rPr>
          <w:rFonts w:ascii="Arial" w:hAnsi="Arial" w:cs="Arial"/>
          <w:sz w:val="28"/>
          <w:szCs w:val="28"/>
          <w:lang w:val="ru-RU"/>
        </w:rPr>
        <w:t xml:space="preserve"> без участия заявителя</w:t>
      </w:r>
      <w:r w:rsidRPr="009550DB">
        <w:rPr>
          <w:rFonts w:ascii="Arial" w:hAnsi="Arial" w:cs="Arial"/>
          <w:sz w:val="28"/>
          <w:szCs w:val="28"/>
        </w:rPr>
        <w:t xml:space="preserve"> и выносит определение о раскрытии доказательств либо об отказе в его удовлетворении.</w:t>
      </w:r>
    </w:p>
    <w:p w14:paraId="6CD02F2E" w14:textId="20380AB7" w:rsidR="009550DB" w:rsidRDefault="009550DB" w:rsidP="00DC692D">
      <w:pPr>
        <w:pStyle w:val="a6"/>
        <w:numPr>
          <w:ilvl w:val="0"/>
          <w:numId w:val="58"/>
        </w:numPr>
        <w:ind w:left="-567" w:firstLine="425"/>
        <w:jc w:val="both"/>
        <w:rPr>
          <w:rFonts w:ascii="Arial" w:hAnsi="Arial" w:cs="Arial"/>
          <w:sz w:val="28"/>
          <w:szCs w:val="28"/>
          <w:lang w:val="ru-RU"/>
        </w:rPr>
      </w:pPr>
      <w:r w:rsidRPr="009550DB">
        <w:rPr>
          <w:rFonts w:ascii="Arial" w:hAnsi="Arial" w:cs="Arial"/>
          <w:sz w:val="28"/>
          <w:szCs w:val="28"/>
        </w:rPr>
        <w:t>В случае удовлетворения ходатайства суд возлагает на</w:t>
      </w:r>
      <w:r w:rsidR="003C2054">
        <w:rPr>
          <w:rFonts w:ascii="Arial" w:hAnsi="Arial" w:cs="Arial"/>
          <w:sz w:val="28"/>
          <w:szCs w:val="28"/>
          <w:lang w:val="ru-RU"/>
        </w:rPr>
        <w:t xml:space="preserve"> </w:t>
      </w:r>
      <w:r w:rsidR="00E376BC">
        <w:rPr>
          <w:rFonts w:ascii="Arial" w:hAnsi="Arial" w:cs="Arial"/>
          <w:sz w:val="28"/>
          <w:szCs w:val="28"/>
          <w:lang w:val="ru-RU"/>
        </w:rPr>
        <w:t>соответствующее лицо</w:t>
      </w:r>
      <w:r w:rsidR="003C2054">
        <w:rPr>
          <w:rFonts w:ascii="Arial" w:hAnsi="Arial" w:cs="Arial"/>
          <w:sz w:val="28"/>
          <w:szCs w:val="28"/>
          <w:lang w:val="ru-RU"/>
        </w:rPr>
        <w:t xml:space="preserve">, </w:t>
      </w:r>
      <w:r w:rsidRPr="009550DB">
        <w:rPr>
          <w:rFonts w:ascii="Arial" w:hAnsi="Arial" w:cs="Arial"/>
          <w:sz w:val="28"/>
          <w:szCs w:val="28"/>
        </w:rPr>
        <w:t xml:space="preserve">обязанность раскрыть </w:t>
      </w:r>
      <w:r w:rsidR="00BF1F2B">
        <w:rPr>
          <w:rFonts w:ascii="Arial" w:hAnsi="Arial" w:cs="Arial"/>
          <w:sz w:val="28"/>
          <w:szCs w:val="28"/>
          <w:lang w:val="ru-RU"/>
        </w:rPr>
        <w:t xml:space="preserve">суду и заявителю </w:t>
      </w:r>
      <w:r w:rsidRPr="009550DB">
        <w:rPr>
          <w:rFonts w:ascii="Arial" w:hAnsi="Arial" w:cs="Arial"/>
          <w:sz w:val="28"/>
          <w:szCs w:val="28"/>
        </w:rPr>
        <w:t>доказательства в срок, установленный судом.</w:t>
      </w:r>
    </w:p>
    <w:p w14:paraId="1C7E1DD4" w14:textId="10B4CF2D" w:rsidR="009550DB" w:rsidRDefault="009550DB" w:rsidP="00DC692D">
      <w:pPr>
        <w:pStyle w:val="a6"/>
        <w:numPr>
          <w:ilvl w:val="0"/>
          <w:numId w:val="58"/>
        </w:numPr>
        <w:ind w:left="-567" w:firstLine="425"/>
        <w:jc w:val="both"/>
        <w:rPr>
          <w:rFonts w:ascii="Arial" w:hAnsi="Arial" w:cs="Arial"/>
          <w:sz w:val="28"/>
          <w:szCs w:val="28"/>
          <w:lang w:val="ru-RU"/>
        </w:rPr>
      </w:pPr>
      <w:r w:rsidRPr="009550DB">
        <w:rPr>
          <w:rFonts w:ascii="Arial" w:hAnsi="Arial" w:cs="Arial"/>
          <w:sz w:val="28"/>
          <w:szCs w:val="28"/>
        </w:rPr>
        <w:t>Неисполнение определения суда о досудебном раскрытии доказательств влечёт последствия, предусмотренные настоящим Кодексом.</w:t>
      </w:r>
    </w:p>
    <w:p w14:paraId="3F2B73A0" w14:textId="77777777" w:rsidR="009550DB" w:rsidRDefault="009550DB" w:rsidP="00DC692D">
      <w:pPr>
        <w:pStyle w:val="a6"/>
        <w:numPr>
          <w:ilvl w:val="0"/>
          <w:numId w:val="58"/>
        </w:numPr>
        <w:ind w:left="-567" w:firstLine="425"/>
        <w:jc w:val="both"/>
        <w:rPr>
          <w:rFonts w:ascii="Arial" w:hAnsi="Arial" w:cs="Arial"/>
          <w:sz w:val="28"/>
          <w:szCs w:val="28"/>
          <w:lang w:val="ru-RU"/>
        </w:rPr>
      </w:pPr>
      <w:r w:rsidRPr="009550DB">
        <w:rPr>
          <w:rFonts w:ascii="Arial" w:hAnsi="Arial" w:cs="Arial"/>
          <w:sz w:val="28"/>
          <w:szCs w:val="28"/>
        </w:rPr>
        <w:t>Определения суда, вынесенные по результатам рассмотрения ходатайства о досудебном раскрытии доказательств, не подлежат обжалованию.</w:t>
      </w:r>
    </w:p>
    <w:p w14:paraId="7BA8B81B" w14:textId="07262D99" w:rsidR="009550DB" w:rsidRDefault="009550DB" w:rsidP="00DC692D">
      <w:pPr>
        <w:pStyle w:val="a6"/>
        <w:numPr>
          <w:ilvl w:val="0"/>
          <w:numId w:val="58"/>
        </w:numPr>
        <w:ind w:left="-567" w:firstLine="425"/>
        <w:jc w:val="both"/>
        <w:rPr>
          <w:rFonts w:ascii="Arial" w:hAnsi="Arial" w:cs="Arial"/>
          <w:sz w:val="28"/>
          <w:szCs w:val="28"/>
          <w:lang w:val="ru-RU"/>
        </w:rPr>
      </w:pPr>
      <w:r w:rsidRPr="009550DB">
        <w:rPr>
          <w:rFonts w:ascii="Arial" w:hAnsi="Arial" w:cs="Arial"/>
          <w:sz w:val="28"/>
          <w:szCs w:val="28"/>
        </w:rPr>
        <w:t xml:space="preserve">Раскрытые в порядке досудебного раскрытия доказательства могут использоваться исключительно в целях подготовки </w:t>
      </w:r>
      <w:r w:rsidR="00DF016F">
        <w:rPr>
          <w:rFonts w:ascii="Arial" w:hAnsi="Arial" w:cs="Arial"/>
          <w:sz w:val="28"/>
          <w:szCs w:val="28"/>
          <w:lang w:val="ru-RU"/>
        </w:rPr>
        <w:t>иска</w:t>
      </w:r>
      <w:r w:rsidRPr="009550DB">
        <w:rPr>
          <w:rFonts w:ascii="Arial" w:hAnsi="Arial" w:cs="Arial"/>
          <w:sz w:val="28"/>
          <w:szCs w:val="28"/>
        </w:rPr>
        <w:t xml:space="preserve"> и последующего судебного разбирательства и не подлежат разглашению либо использованию в иных целях.</w:t>
      </w:r>
    </w:p>
    <w:p w14:paraId="353B478D" w14:textId="0135C9B2" w:rsidR="003C2054" w:rsidRDefault="003C2054" w:rsidP="00DC692D">
      <w:pPr>
        <w:pStyle w:val="a6"/>
        <w:numPr>
          <w:ilvl w:val="0"/>
          <w:numId w:val="58"/>
        </w:numPr>
        <w:ind w:left="-567" w:firstLine="425"/>
        <w:jc w:val="both"/>
        <w:rPr>
          <w:rFonts w:ascii="Arial" w:hAnsi="Arial" w:cs="Arial"/>
          <w:sz w:val="28"/>
          <w:szCs w:val="28"/>
          <w:lang w:val="ru-RU"/>
        </w:rPr>
      </w:pPr>
      <w:r>
        <w:rPr>
          <w:rFonts w:ascii="Arial" w:hAnsi="Arial" w:cs="Arial"/>
          <w:sz w:val="28"/>
          <w:szCs w:val="28"/>
          <w:lang w:val="ru-RU"/>
        </w:rPr>
        <w:t xml:space="preserve">Досудебному раскрытию </w:t>
      </w:r>
      <w:r w:rsidR="00E376BC">
        <w:rPr>
          <w:rFonts w:ascii="Arial" w:hAnsi="Arial" w:cs="Arial"/>
          <w:sz w:val="28"/>
          <w:szCs w:val="28"/>
          <w:lang w:val="ru-RU"/>
        </w:rPr>
        <w:t>не подлежат сведения, предусмотренные частью третьей ст. 72 настоящего Кодекса».</w:t>
      </w:r>
    </w:p>
    <w:p w14:paraId="100BA198" w14:textId="13C9C5C8" w:rsidR="004055F0" w:rsidRPr="004055F0" w:rsidRDefault="004055F0" w:rsidP="004055F0">
      <w:pPr>
        <w:ind w:left="-567" w:firstLine="426"/>
        <w:jc w:val="both"/>
        <w:rPr>
          <w:rFonts w:ascii="Arial" w:hAnsi="Arial" w:cs="Arial"/>
          <w:sz w:val="28"/>
          <w:szCs w:val="28"/>
        </w:rPr>
      </w:pPr>
      <w:r w:rsidRPr="004055F0">
        <w:rPr>
          <w:rFonts w:ascii="Arial" w:hAnsi="Arial" w:cs="Arial"/>
          <w:sz w:val="28"/>
          <w:szCs w:val="28"/>
        </w:rPr>
        <w:lastRenderedPageBreak/>
        <w:t>При этом</w:t>
      </w:r>
      <w:r>
        <w:rPr>
          <w:rFonts w:ascii="Arial" w:hAnsi="Arial" w:cs="Arial"/>
          <w:sz w:val="28"/>
          <w:szCs w:val="28"/>
          <w:lang w:val="ru-RU"/>
        </w:rPr>
        <w:t xml:space="preserve">, наряду с традиционным способом направления раскрытых доказательств в суд, </w:t>
      </w:r>
      <w:r w:rsidRPr="004055F0">
        <w:rPr>
          <w:rFonts w:ascii="Arial" w:hAnsi="Arial" w:cs="Arial"/>
          <w:sz w:val="28"/>
          <w:szCs w:val="28"/>
        </w:rPr>
        <w:t>представляется целесообразным предусмотреть в электронной платформе «Судебный кабинет» отдельный функционал, обеспечивающий досудебное раскрытие доказательств. В частности, требуется создание специальной вкладки «Раскрытие доказательств», с помощью которой потенциальные стороны смогут загружать требуемые доказательства в сроки, установленные судом, а другая сторона — получать доступ к раскрытым материалам для ознакомления. Такой механизм позволит обеспечить техническую осуществимость досудебного раскрытия, сократить временные затраты, повысить прозрачность процедуры и обеспечить фиксацию факта раскрытия (или его отсутствия), что имеет ключевое значение для последующей судебной оценки.</w:t>
      </w:r>
    </w:p>
    <w:p w14:paraId="712CDF31" w14:textId="77777777" w:rsidR="009E006B" w:rsidRPr="009E006B" w:rsidRDefault="009E006B" w:rsidP="009E006B">
      <w:pPr>
        <w:pStyle w:val="a6"/>
        <w:ind w:left="-142"/>
        <w:jc w:val="both"/>
        <w:rPr>
          <w:rFonts w:ascii="Arial" w:hAnsi="Arial" w:cs="Arial"/>
          <w:sz w:val="28"/>
          <w:szCs w:val="28"/>
        </w:rPr>
      </w:pPr>
    </w:p>
    <w:p w14:paraId="5A9289DB" w14:textId="0A8D267B" w:rsidR="009550DB" w:rsidRPr="009550DB" w:rsidRDefault="009550DB" w:rsidP="009550DB">
      <w:pPr>
        <w:ind w:left="-709" w:firstLine="317"/>
        <w:jc w:val="both"/>
        <w:rPr>
          <w:rFonts w:ascii="Arial" w:hAnsi="Arial" w:cs="Arial"/>
          <w:b/>
          <w:bCs/>
          <w:color w:val="000000"/>
          <w:sz w:val="28"/>
          <w:szCs w:val="28"/>
          <w:lang w:val="ru-RU"/>
        </w:rPr>
      </w:pPr>
      <w:r w:rsidRPr="005F416A">
        <w:rPr>
          <w:rStyle w:val="s1"/>
          <w:rFonts w:ascii="Arial" w:hAnsi="Arial" w:cs="Arial"/>
          <w:sz w:val="28"/>
          <w:szCs w:val="28"/>
        </w:rPr>
        <w:t>Статья 109. Распределение судебных расходов между сторонами</w:t>
      </w:r>
    </w:p>
    <w:p w14:paraId="42BF806F" w14:textId="77777777" w:rsidR="009550DB" w:rsidRPr="009756E0" w:rsidRDefault="009550DB" w:rsidP="009550DB">
      <w:pPr>
        <w:ind w:left="-709" w:firstLine="318"/>
        <w:jc w:val="both"/>
        <w:rPr>
          <w:rFonts w:ascii="Arial" w:hAnsi="Arial" w:cs="Arial"/>
          <w:sz w:val="28"/>
          <w:szCs w:val="28"/>
        </w:rPr>
      </w:pPr>
      <w:r w:rsidRPr="009756E0">
        <w:rPr>
          <w:rFonts w:ascii="Arial" w:hAnsi="Arial" w:cs="Arial"/>
          <w:sz w:val="28"/>
          <w:szCs w:val="28"/>
        </w:rPr>
        <w:t>Абзац второй части второй изложить в следующей редакции:</w:t>
      </w:r>
    </w:p>
    <w:p w14:paraId="388784EE" w14:textId="1D159F90" w:rsidR="009550DB" w:rsidRDefault="009550DB" w:rsidP="009550DB">
      <w:pPr>
        <w:ind w:left="-709" w:firstLine="567"/>
        <w:jc w:val="both"/>
        <w:rPr>
          <w:rStyle w:val="s1"/>
          <w:rFonts w:ascii="Arial" w:hAnsi="Arial" w:cs="Arial"/>
          <w:sz w:val="28"/>
          <w:szCs w:val="28"/>
          <w:lang w:val="ru-RU"/>
        </w:rPr>
      </w:pPr>
      <w:r w:rsidRPr="009756E0">
        <w:rPr>
          <w:rFonts w:ascii="Arial" w:hAnsi="Arial" w:cs="Arial"/>
          <w:sz w:val="28"/>
          <w:szCs w:val="28"/>
        </w:rPr>
        <w:t xml:space="preserve">«Суд вправе отнести все судебные расходы по делу на лицо, злоупотребляющее процессуальными правами или не выполняющее процессуальных обязанностей, </w:t>
      </w:r>
      <w:r w:rsidRPr="009756E0">
        <w:rPr>
          <w:rFonts w:ascii="Arial" w:hAnsi="Arial" w:cs="Arial"/>
          <w:b/>
          <w:sz w:val="28"/>
          <w:szCs w:val="28"/>
        </w:rPr>
        <w:t>в том числе не осуществившее</w:t>
      </w:r>
      <w:r>
        <w:rPr>
          <w:rFonts w:ascii="Arial" w:hAnsi="Arial" w:cs="Arial"/>
          <w:b/>
          <w:sz w:val="28"/>
          <w:szCs w:val="28"/>
        </w:rPr>
        <w:t xml:space="preserve"> досудебное раскрытие доказательств, а также</w:t>
      </w:r>
      <w:r w:rsidRPr="009756E0">
        <w:rPr>
          <w:rFonts w:ascii="Arial" w:hAnsi="Arial" w:cs="Arial"/>
          <w:b/>
          <w:sz w:val="28"/>
          <w:szCs w:val="28"/>
        </w:rPr>
        <w:t xml:space="preserve"> </w:t>
      </w:r>
      <w:r w:rsidRPr="009756E0">
        <w:rPr>
          <w:rStyle w:val="s1"/>
          <w:rFonts w:ascii="Arial" w:hAnsi="Arial" w:cs="Arial"/>
          <w:sz w:val="28"/>
          <w:szCs w:val="28"/>
        </w:rPr>
        <w:t>раскрытие доказательств до начала судебного разбирательства или в пределах срока, определенного судом, если иное не установлено настоящим Кодексом, не представившее доказательства по запросу суда или представившее доказательства с нарушением срока, определенного судом, и порядка представления доказательств, предусмотренного настоящим Кодексом, без уважительных причин».</w:t>
      </w:r>
    </w:p>
    <w:p w14:paraId="612ABD03" w14:textId="795EF168" w:rsidR="003D7ACF" w:rsidRDefault="009550DB" w:rsidP="009550DB">
      <w:pPr>
        <w:ind w:left="-709" w:firstLine="567"/>
        <w:jc w:val="both"/>
        <w:rPr>
          <w:rStyle w:val="s1"/>
          <w:rFonts w:ascii="Arial" w:hAnsi="Arial" w:cs="Arial"/>
          <w:b w:val="0"/>
          <w:bCs w:val="0"/>
          <w:sz w:val="28"/>
          <w:szCs w:val="28"/>
          <w:lang w:val="ru-RU"/>
        </w:rPr>
      </w:pPr>
      <w:r w:rsidRPr="009550DB">
        <w:rPr>
          <w:rStyle w:val="s1"/>
          <w:rFonts w:ascii="Arial" w:hAnsi="Arial" w:cs="Arial"/>
          <w:b w:val="0"/>
          <w:bCs w:val="0"/>
          <w:sz w:val="28"/>
          <w:szCs w:val="28"/>
        </w:rPr>
        <w:t>После закрепления ответственности за нарушение норм о раскрытии вполне логично отражение в данной ответственности в статье о распределении расходов. Подобная санкция будет дисциплинировать стороны и их представителей и более ответственно подходить к этапу подготовки и в целом к судебному рассмотрению</w:t>
      </w:r>
      <w:r>
        <w:rPr>
          <w:rStyle w:val="s1"/>
          <w:rFonts w:ascii="Arial" w:hAnsi="Arial" w:cs="Arial"/>
          <w:b w:val="0"/>
          <w:bCs w:val="0"/>
          <w:sz w:val="28"/>
          <w:szCs w:val="28"/>
          <w:lang w:val="ru-RU"/>
        </w:rPr>
        <w:t>.</w:t>
      </w:r>
    </w:p>
    <w:p w14:paraId="52265661" w14:textId="77777777" w:rsidR="009550DB" w:rsidRPr="009550DB" w:rsidRDefault="009550DB" w:rsidP="009550DB">
      <w:pPr>
        <w:pStyle w:val="ac"/>
        <w:spacing w:before="0" w:beforeAutospacing="0" w:after="0" w:afterAutospacing="0" w:line="285" w:lineRule="atLeast"/>
        <w:ind w:left="-709" w:firstLine="426"/>
        <w:jc w:val="both"/>
        <w:textAlignment w:val="baseline"/>
        <w:rPr>
          <w:rStyle w:val="s1"/>
          <w:rFonts w:ascii="Arial" w:hAnsi="Arial" w:cs="Arial"/>
          <w:b w:val="0"/>
          <w:bCs w:val="0"/>
          <w:sz w:val="28"/>
          <w:szCs w:val="28"/>
          <w:lang w:val="ru-RU"/>
        </w:rPr>
      </w:pPr>
      <w:r w:rsidRPr="009550DB">
        <w:rPr>
          <w:rStyle w:val="s1"/>
          <w:rFonts w:ascii="Arial" w:hAnsi="Arial" w:cs="Arial"/>
          <w:b w:val="0"/>
          <w:bCs w:val="0"/>
          <w:sz w:val="28"/>
          <w:szCs w:val="28"/>
        </w:rPr>
        <w:t>Для усовершенствования механизма раскрытия доказательств в гражданском процессе, поскольку на этапе подготовке осуществляется раскрытие доказательств, на основе которых сторона обосновывает свою позицию.</w:t>
      </w:r>
    </w:p>
    <w:p w14:paraId="77A7CB39" w14:textId="50CA6A24" w:rsidR="009550DB" w:rsidRPr="00FE7F80" w:rsidRDefault="009550DB" w:rsidP="009550DB">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r w:rsidRPr="00F74721">
        <w:rPr>
          <w:rFonts w:ascii="Arial" w:hAnsi="Arial" w:cs="Arial"/>
          <w:b/>
          <w:bCs/>
          <w:color w:val="000000"/>
          <w:spacing w:val="2"/>
          <w:sz w:val="28"/>
          <w:szCs w:val="28"/>
        </w:rPr>
        <w:t xml:space="preserve">Статья 149. Документы, прилагаемые к </w:t>
      </w:r>
      <w:r w:rsidR="00FE7F80">
        <w:rPr>
          <w:rFonts w:ascii="Arial" w:hAnsi="Arial" w:cs="Arial"/>
          <w:b/>
          <w:bCs/>
          <w:color w:val="000000"/>
          <w:spacing w:val="2"/>
          <w:sz w:val="28"/>
          <w:szCs w:val="28"/>
          <w:lang w:val="ru-RU"/>
        </w:rPr>
        <w:t>иску</w:t>
      </w:r>
    </w:p>
    <w:p w14:paraId="7B2C3560" w14:textId="77777777" w:rsidR="009550DB" w:rsidRPr="00F74721" w:rsidRDefault="009550DB" w:rsidP="009550DB">
      <w:pPr>
        <w:pStyle w:val="ac"/>
        <w:spacing w:before="0" w:beforeAutospacing="0" w:after="0" w:afterAutospacing="0" w:line="285" w:lineRule="atLeast"/>
        <w:ind w:left="-426"/>
        <w:jc w:val="both"/>
        <w:textAlignment w:val="baseline"/>
        <w:rPr>
          <w:rFonts w:ascii="Arial" w:hAnsi="Arial" w:cs="Arial"/>
          <w:color w:val="000000"/>
          <w:spacing w:val="2"/>
          <w:sz w:val="28"/>
          <w:szCs w:val="28"/>
        </w:rPr>
      </w:pPr>
      <w:r w:rsidRPr="00F74721">
        <w:rPr>
          <w:rFonts w:ascii="Arial" w:hAnsi="Arial" w:cs="Arial"/>
          <w:color w:val="000000"/>
          <w:spacing w:val="2"/>
          <w:sz w:val="28"/>
          <w:szCs w:val="28"/>
        </w:rPr>
        <w:t>Подпункт 6) части первой изложить в следующей редакции:</w:t>
      </w:r>
    </w:p>
    <w:p w14:paraId="0DC416D3" w14:textId="079E048F" w:rsidR="009550DB" w:rsidRDefault="009550DB" w:rsidP="009550DB">
      <w:pPr>
        <w:ind w:left="-709" w:firstLine="567"/>
        <w:jc w:val="both"/>
        <w:rPr>
          <w:rFonts w:ascii="Arial" w:hAnsi="Arial" w:cs="Arial"/>
          <w:color w:val="000000"/>
          <w:spacing w:val="2"/>
          <w:sz w:val="28"/>
          <w:szCs w:val="28"/>
          <w:lang w:val="ru-RU"/>
        </w:rPr>
      </w:pPr>
      <w:r w:rsidRPr="00F74721">
        <w:rPr>
          <w:rFonts w:ascii="Arial" w:hAnsi="Arial" w:cs="Arial"/>
          <w:color w:val="000000"/>
          <w:spacing w:val="2"/>
          <w:sz w:val="28"/>
          <w:szCs w:val="28"/>
        </w:rPr>
        <w:t>6) ходатайство о раскрытии находящихся у ответчика и/или третьего лица доказательств</w:t>
      </w:r>
      <w:r w:rsidR="00B9741F">
        <w:rPr>
          <w:rFonts w:ascii="Arial" w:hAnsi="Arial" w:cs="Arial"/>
          <w:color w:val="000000"/>
          <w:spacing w:val="2"/>
          <w:sz w:val="28"/>
          <w:szCs w:val="28"/>
        </w:rPr>
        <w:t>.</w:t>
      </w:r>
    </w:p>
    <w:p w14:paraId="6A1E3E09" w14:textId="5421896F" w:rsidR="009550DB" w:rsidRDefault="009550DB" w:rsidP="009550DB">
      <w:pPr>
        <w:ind w:left="-709" w:firstLine="425"/>
        <w:jc w:val="both"/>
        <w:rPr>
          <w:rFonts w:ascii="Arial" w:hAnsi="Arial" w:cs="Arial"/>
          <w:sz w:val="28"/>
          <w:szCs w:val="28"/>
          <w:lang w:val="ru-RU"/>
        </w:rPr>
      </w:pPr>
      <w:r w:rsidRPr="009317CC">
        <w:rPr>
          <w:rFonts w:ascii="Arial" w:hAnsi="Arial" w:cs="Arial"/>
          <w:sz w:val="28"/>
          <w:szCs w:val="28"/>
        </w:rPr>
        <w:t xml:space="preserve">Ввиду обоснования некорректного заимствования термина досудебный протокол, а также ввиду увеличения срока по принятию </w:t>
      </w:r>
      <w:r w:rsidRPr="009317CC">
        <w:rPr>
          <w:rFonts w:ascii="Arial" w:hAnsi="Arial" w:cs="Arial"/>
          <w:sz w:val="28"/>
          <w:szCs w:val="28"/>
        </w:rPr>
        <w:lastRenderedPageBreak/>
        <w:t>иска до 15 рабочих дней, принимая во внимание отсутствие прямой связи с целями и задачами раскрытия, полагаем, что существование данной нормы усиливает негативный эффект фрагментарного заимствования. Отметим, что подобного заимствования досудебного протокола не наблюдается ни в одной из рассмотренных стран, в том числе и РФ. В этой связи ч. 1 ст. 150 ГПК РК нуждается в изменении, если быть точнее, то в исключении текста, связанного с досудебным протоколом. ч.2 ст. 150 надлежит дополнить текстом о том, что в определении должен указываться окончательный срок для раскрытия доказательств сторонами. Такая фиксация сроков необходима для повышения дисциплинированности сторон и их представителей, а также будет являться основанием для отказа в принятии нераскрытых доказательств после установленного срока.</w:t>
      </w:r>
    </w:p>
    <w:p w14:paraId="763C5F7B" w14:textId="1F06FCD5" w:rsidR="009550DB" w:rsidRPr="009550DB" w:rsidRDefault="009550DB" w:rsidP="009550DB">
      <w:pPr>
        <w:ind w:left="-709" w:firstLine="425"/>
        <w:jc w:val="both"/>
        <w:rPr>
          <w:rFonts w:ascii="Arial" w:hAnsi="Arial" w:cs="Arial"/>
          <w:b/>
          <w:bCs/>
          <w:sz w:val="28"/>
          <w:szCs w:val="28"/>
        </w:rPr>
      </w:pPr>
      <w:r w:rsidRPr="009550DB">
        <w:rPr>
          <w:rFonts w:ascii="Arial" w:hAnsi="Arial" w:cs="Arial"/>
          <w:b/>
          <w:bCs/>
          <w:sz w:val="28"/>
          <w:szCs w:val="28"/>
        </w:rPr>
        <w:t>Статья 150. Принятие иска</w:t>
      </w:r>
    </w:p>
    <w:p w14:paraId="0527F5F0" w14:textId="77777777" w:rsidR="009550DB" w:rsidRPr="009550DB" w:rsidRDefault="009550DB" w:rsidP="009550DB">
      <w:pPr>
        <w:ind w:left="-709" w:firstLine="425"/>
        <w:jc w:val="both"/>
        <w:rPr>
          <w:rFonts w:ascii="Arial" w:hAnsi="Arial" w:cs="Arial"/>
          <w:sz w:val="28"/>
          <w:szCs w:val="28"/>
        </w:rPr>
      </w:pPr>
      <w:r w:rsidRPr="009550DB">
        <w:rPr>
          <w:rFonts w:ascii="Arial" w:hAnsi="Arial" w:cs="Arial"/>
          <w:sz w:val="28"/>
          <w:szCs w:val="28"/>
        </w:rPr>
        <w:t>1. Судья в течение пяти рабочих дней со дня поступления иска решает вопрос о его принятии в производство суда.</w:t>
      </w:r>
    </w:p>
    <w:p w14:paraId="69129C3A" w14:textId="77777777" w:rsidR="009550DB" w:rsidRPr="009550DB" w:rsidRDefault="009550DB" w:rsidP="009550DB">
      <w:pPr>
        <w:ind w:left="-709" w:firstLine="425"/>
        <w:jc w:val="both"/>
        <w:rPr>
          <w:rFonts w:ascii="Arial" w:hAnsi="Arial" w:cs="Arial"/>
          <w:sz w:val="28"/>
          <w:szCs w:val="28"/>
        </w:rPr>
      </w:pPr>
      <w:r w:rsidRPr="009550DB">
        <w:rPr>
          <w:rFonts w:ascii="Arial" w:hAnsi="Arial" w:cs="Arial"/>
          <w:sz w:val="28"/>
          <w:szCs w:val="28"/>
        </w:rPr>
        <w:t>При проведении примирительных процедур принятие иска осуществляется в течение десяти рабочих дней со дня его поступления.</w:t>
      </w:r>
    </w:p>
    <w:p w14:paraId="0A004513" w14:textId="0B8C1B58" w:rsidR="009550DB" w:rsidRPr="009550DB" w:rsidRDefault="009550DB" w:rsidP="009550DB">
      <w:pPr>
        <w:ind w:left="-709" w:firstLine="425"/>
        <w:jc w:val="both"/>
        <w:rPr>
          <w:rFonts w:ascii="Arial" w:hAnsi="Arial" w:cs="Arial"/>
          <w:sz w:val="28"/>
          <w:szCs w:val="28"/>
        </w:rPr>
      </w:pPr>
      <w:r w:rsidRPr="009550DB">
        <w:rPr>
          <w:rFonts w:ascii="Arial" w:hAnsi="Arial" w:cs="Arial"/>
          <w:b/>
          <w:bCs/>
          <w:sz w:val="28"/>
          <w:szCs w:val="28"/>
        </w:rPr>
        <w:t>Исключить:</w:t>
      </w:r>
      <w:r w:rsidRPr="009550DB">
        <w:rPr>
          <w:rFonts w:ascii="Arial" w:hAnsi="Arial" w:cs="Arial"/>
          <w:sz w:val="28"/>
          <w:szCs w:val="28"/>
        </w:rPr>
        <w:t xml:space="preserve"> В случае составления досудебного протокола в соответствии с частями первой и второй статьи 73 настоящего Кодекса принятие иска осуществляется в течение пятнадцати рабочих дней со дня его поступления.</w:t>
      </w:r>
    </w:p>
    <w:p w14:paraId="4766A1E0" w14:textId="0D6D158A" w:rsidR="009550DB" w:rsidRPr="009550DB" w:rsidRDefault="009550DB" w:rsidP="009550DB">
      <w:pPr>
        <w:ind w:left="-709" w:firstLine="425"/>
        <w:jc w:val="both"/>
        <w:rPr>
          <w:rFonts w:ascii="Arial" w:hAnsi="Arial" w:cs="Arial"/>
          <w:sz w:val="28"/>
          <w:szCs w:val="28"/>
        </w:rPr>
      </w:pPr>
      <w:r w:rsidRPr="009550DB">
        <w:rPr>
          <w:rFonts w:ascii="Arial" w:hAnsi="Arial" w:cs="Arial"/>
          <w:sz w:val="28"/>
          <w:szCs w:val="28"/>
        </w:rPr>
        <w:t>Примирительные процедуры при принятии иска проводятся судьей по правилам, предусмотренным главой 17 настоящего Кодекса.</w:t>
      </w:r>
    </w:p>
    <w:p w14:paraId="5D7B08EB" w14:textId="1BE6BD31" w:rsidR="009550DB" w:rsidRPr="007A4D67" w:rsidRDefault="009550DB" w:rsidP="007A4D67">
      <w:pPr>
        <w:ind w:left="-709" w:firstLine="425"/>
        <w:jc w:val="both"/>
        <w:rPr>
          <w:rFonts w:ascii="Arial" w:hAnsi="Arial" w:cs="Arial"/>
          <w:sz w:val="28"/>
          <w:szCs w:val="28"/>
          <w:lang w:val="ru-RU"/>
        </w:rPr>
      </w:pPr>
      <w:r w:rsidRPr="009550DB">
        <w:rPr>
          <w:rFonts w:ascii="Arial" w:hAnsi="Arial" w:cs="Arial"/>
          <w:sz w:val="28"/>
          <w:szCs w:val="28"/>
        </w:rPr>
        <w:t xml:space="preserve">2. Приняв иск в производство суда первой инстанции, судья выносит определение о возбуждении гражданского дела с указанием языка судопроизводства, </w:t>
      </w:r>
      <w:r w:rsidRPr="009550DB">
        <w:rPr>
          <w:rFonts w:ascii="Arial" w:hAnsi="Arial" w:cs="Arial"/>
          <w:b/>
          <w:bCs/>
          <w:sz w:val="28"/>
          <w:szCs w:val="28"/>
        </w:rPr>
        <w:t>а также окончательного срока для раскрытия доказательств сторонами.</w:t>
      </w:r>
    </w:p>
    <w:p w14:paraId="491B0709" w14:textId="185EC22A" w:rsidR="008566CC" w:rsidRDefault="00DE5F0B" w:rsidP="00B0731A">
      <w:pPr>
        <w:ind w:left="-709" w:firstLine="709"/>
        <w:jc w:val="both"/>
        <w:rPr>
          <w:rFonts w:ascii="Arial" w:hAnsi="Arial" w:cs="Arial"/>
          <w:sz w:val="28"/>
          <w:szCs w:val="28"/>
          <w:lang w:val="ru-RU"/>
        </w:rPr>
      </w:pPr>
      <w:r w:rsidRPr="00DE5F0B">
        <w:rPr>
          <w:rFonts w:ascii="Arial" w:hAnsi="Arial" w:cs="Arial"/>
          <w:sz w:val="28"/>
          <w:szCs w:val="28"/>
          <w:lang w:val="ru-RU"/>
        </w:rPr>
        <w:t>В ходе исследования был сформулирован вывод, что раскрытие доказательств относится не только к институту доказывания, но и теснейшим образом связан с подготовкой к судебному разбирательству.</w:t>
      </w:r>
      <w:r>
        <w:rPr>
          <w:rFonts w:ascii="Arial" w:hAnsi="Arial" w:cs="Arial"/>
          <w:b/>
          <w:bCs/>
          <w:sz w:val="28"/>
          <w:szCs w:val="28"/>
          <w:lang w:val="ru-RU"/>
        </w:rPr>
        <w:t xml:space="preserve"> </w:t>
      </w:r>
      <w:r w:rsidRPr="00DE5F0B">
        <w:rPr>
          <w:rFonts w:ascii="Arial" w:hAnsi="Arial" w:cs="Arial"/>
          <w:sz w:val="28"/>
          <w:szCs w:val="28"/>
          <w:lang w:val="ru-RU"/>
        </w:rPr>
        <w:t>В этой связи</w:t>
      </w:r>
      <w:r>
        <w:rPr>
          <w:rFonts w:ascii="Arial" w:hAnsi="Arial" w:cs="Arial"/>
          <w:b/>
          <w:bCs/>
          <w:sz w:val="28"/>
          <w:szCs w:val="28"/>
          <w:lang w:val="ru-RU"/>
        </w:rPr>
        <w:t xml:space="preserve"> с</w:t>
      </w:r>
      <w:r w:rsidR="00B0731A" w:rsidRPr="00372098">
        <w:rPr>
          <w:rFonts w:ascii="Arial" w:hAnsi="Arial" w:cs="Arial"/>
          <w:b/>
          <w:bCs/>
          <w:sz w:val="28"/>
          <w:szCs w:val="28"/>
          <w:lang w:val="ru-RU"/>
        </w:rPr>
        <w:t>т. 163 ГПК</w:t>
      </w:r>
      <w:r>
        <w:rPr>
          <w:rFonts w:ascii="Arial" w:hAnsi="Arial" w:cs="Arial"/>
          <w:b/>
          <w:bCs/>
          <w:sz w:val="28"/>
          <w:szCs w:val="28"/>
          <w:lang w:val="ru-RU"/>
        </w:rPr>
        <w:t xml:space="preserve"> РК</w:t>
      </w:r>
      <w:r w:rsidR="00B0731A" w:rsidRPr="00372098">
        <w:rPr>
          <w:rFonts w:ascii="Arial" w:hAnsi="Arial" w:cs="Arial"/>
          <w:b/>
          <w:bCs/>
          <w:sz w:val="28"/>
          <w:szCs w:val="28"/>
          <w:lang w:val="ru-RU"/>
        </w:rPr>
        <w:t xml:space="preserve"> «Задачи подготовки дела» </w:t>
      </w:r>
      <w:r w:rsidR="00B0731A">
        <w:rPr>
          <w:rFonts w:ascii="Arial" w:hAnsi="Arial" w:cs="Arial"/>
          <w:sz w:val="28"/>
          <w:szCs w:val="28"/>
          <w:lang w:val="ru-RU"/>
        </w:rPr>
        <w:t xml:space="preserve">также нуждается в некоторой коррекции ввиду </w:t>
      </w:r>
      <w:r>
        <w:rPr>
          <w:rFonts w:ascii="Arial" w:hAnsi="Arial" w:cs="Arial"/>
          <w:sz w:val="28"/>
          <w:szCs w:val="28"/>
          <w:lang w:val="ru-RU"/>
        </w:rPr>
        <w:t>двойственной природы раскрытия доказательств</w:t>
      </w:r>
      <w:r w:rsidR="00B0731A">
        <w:rPr>
          <w:rFonts w:ascii="Arial" w:hAnsi="Arial" w:cs="Arial"/>
          <w:sz w:val="28"/>
          <w:szCs w:val="28"/>
          <w:lang w:val="ru-RU"/>
        </w:rPr>
        <w:t xml:space="preserve">. п.4 </w:t>
      </w:r>
      <w:r w:rsidR="00E50B08">
        <w:rPr>
          <w:rFonts w:ascii="Arial" w:hAnsi="Arial" w:cs="Arial"/>
          <w:sz w:val="28"/>
          <w:szCs w:val="28"/>
          <w:lang w:val="ru-RU"/>
        </w:rPr>
        <w:t>ч</w:t>
      </w:r>
      <w:r w:rsidR="00B0731A">
        <w:rPr>
          <w:rFonts w:ascii="Arial" w:hAnsi="Arial" w:cs="Arial"/>
          <w:sz w:val="28"/>
          <w:szCs w:val="28"/>
          <w:lang w:val="ru-RU"/>
        </w:rPr>
        <w:t xml:space="preserve">.2 ст. 163 ГПК РК изложить в следующей редакции: «определение доказательств, которые каждая сторона должна </w:t>
      </w:r>
      <w:r w:rsidR="001C719D" w:rsidRPr="009756E0">
        <w:rPr>
          <w:rFonts w:ascii="Arial" w:hAnsi="Arial" w:cs="Arial"/>
          <w:b/>
          <w:bCs/>
          <w:sz w:val="28"/>
          <w:szCs w:val="28"/>
        </w:rPr>
        <w:t xml:space="preserve">раскрыть и представить до начала главного судебного разбирательства </w:t>
      </w:r>
      <w:r w:rsidR="00B0731A">
        <w:rPr>
          <w:rFonts w:ascii="Arial" w:hAnsi="Arial" w:cs="Arial"/>
          <w:sz w:val="28"/>
          <w:szCs w:val="28"/>
          <w:lang w:val="ru-RU"/>
        </w:rPr>
        <w:t>в обоснование своих требований или возражений».</w:t>
      </w:r>
    </w:p>
    <w:p w14:paraId="33EDA8D7" w14:textId="25A25CF7" w:rsidR="007A4D67" w:rsidRPr="00823937" w:rsidRDefault="008566CC" w:rsidP="00D86462">
      <w:pPr>
        <w:pStyle w:val="ac"/>
        <w:spacing w:before="0" w:beforeAutospacing="0" w:after="0" w:afterAutospacing="0" w:line="285" w:lineRule="atLeast"/>
        <w:ind w:left="-709" w:firstLine="425"/>
        <w:jc w:val="both"/>
        <w:textAlignment w:val="baseline"/>
        <w:rPr>
          <w:rFonts w:ascii="Arial" w:hAnsi="Arial" w:cs="Arial"/>
          <w:sz w:val="28"/>
          <w:szCs w:val="28"/>
          <w:lang w:val="ru-RU"/>
        </w:rPr>
      </w:pPr>
      <w:r>
        <w:rPr>
          <w:rFonts w:ascii="Arial" w:hAnsi="Arial" w:cs="Arial"/>
          <w:sz w:val="28"/>
          <w:szCs w:val="28"/>
          <w:lang w:val="ru-RU"/>
        </w:rPr>
        <w:t>Как было установлено выше в исследовании раскрытие во время судебного разбирательства возможно только на этапе подготовки к главному судебному разбирательству, соответственно в действиях судьи по подготовке должно содержаться указание на необходимость проведения раскрытия</w:t>
      </w:r>
      <w:r w:rsidR="00B578FB">
        <w:rPr>
          <w:rFonts w:ascii="Arial" w:hAnsi="Arial" w:cs="Arial"/>
          <w:sz w:val="28"/>
          <w:szCs w:val="28"/>
          <w:lang w:val="ru-RU"/>
        </w:rPr>
        <w:t>.</w:t>
      </w:r>
    </w:p>
    <w:p w14:paraId="555B9912" w14:textId="7DF4D072" w:rsidR="00354B5F" w:rsidRPr="00D86462" w:rsidRDefault="00B578FB" w:rsidP="00D86462">
      <w:pPr>
        <w:pStyle w:val="ac"/>
        <w:spacing w:before="0" w:beforeAutospacing="0" w:after="0" w:afterAutospacing="0" w:line="285" w:lineRule="atLeast"/>
        <w:ind w:left="-709" w:firstLine="425"/>
        <w:jc w:val="both"/>
        <w:textAlignment w:val="baseline"/>
        <w:rPr>
          <w:rFonts w:ascii="Arial" w:hAnsi="Arial" w:cs="Arial"/>
          <w:b/>
          <w:bCs/>
          <w:color w:val="000000"/>
          <w:spacing w:val="2"/>
          <w:sz w:val="28"/>
          <w:szCs w:val="28"/>
          <w:lang w:val="ru-RU"/>
        </w:rPr>
      </w:pPr>
      <w:r>
        <w:rPr>
          <w:rFonts w:ascii="Arial" w:hAnsi="Arial" w:cs="Arial"/>
          <w:sz w:val="28"/>
          <w:szCs w:val="28"/>
          <w:lang w:val="ru-RU"/>
        </w:rPr>
        <w:lastRenderedPageBreak/>
        <w:t xml:space="preserve">Следовательно нормы </w:t>
      </w:r>
      <w:r w:rsidRPr="00D86462">
        <w:rPr>
          <w:rFonts w:ascii="Arial" w:hAnsi="Arial" w:cs="Arial"/>
          <w:b/>
          <w:bCs/>
          <w:sz w:val="28"/>
          <w:szCs w:val="28"/>
          <w:lang w:val="ru-RU"/>
        </w:rPr>
        <w:t>ст. 165 ГПК РК</w:t>
      </w:r>
      <w:r w:rsidR="00D86462" w:rsidRPr="00D86462">
        <w:rPr>
          <w:rFonts w:ascii="Arial" w:hAnsi="Arial" w:cs="Arial"/>
          <w:b/>
          <w:bCs/>
          <w:color w:val="000000"/>
          <w:spacing w:val="2"/>
          <w:sz w:val="28"/>
          <w:szCs w:val="28"/>
          <w:bdr w:val="none" w:sz="0" w:space="0" w:color="auto" w:frame="1"/>
        </w:rPr>
        <w:t xml:space="preserve"> </w:t>
      </w:r>
      <w:r w:rsidR="00D86462">
        <w:rPr>
          <w:rFonts w:ascii="Arial" w:hAnsi="Arial" w:cs="Arial"/>
          <w:b/>
          <w:bCs/>
          <w:color w:val="000000"/>
          <w:spacing w:val="2"/>
          <w:sz w:val="28"/>
          <w:szCs w:val="28"/>
          <w:bdr w:val="none" w:sz="0" w:space="0" w:color="auto" w:frame="1"/>
          <w:lang w:val="ru-RU"/>
        </w:rPr>
        <w:t>«</w:t>
      </w:r>
      <w:r w:rsidR="00D86462" w:rsidRPr="00D86462">
        <w:rPr>
          <w:rFonts w:ascii="Arial" w:hAnsi="Arial" w:cs="Arial"/>
          <w:b/>
          <w:bCs/>
          <w:color w:val="000000"/>
          <w:spacing w:val="2"/>
          <w:sz w:val="28"/>
          <w:szCs w:val="28"/>
          <w:bdr w:val="none" w:sz="0" w:space="0" w:color="auto" w:frame="1"/>
        </w:rPr>
        <w:t>Действия судьи по подготовке дела к судебному разбирательству</w:t>
      </w:r>
      <w:r w:rsidR="00D86462">
        <w:rPr>
          <w:rFonts w:ascii="Arial" w:hAnsi="Arial" w:cs="Arial"/>
          <w:b/>
          <w:bCs/>
          <w:color w:val="000000"/>
          <w:spacing w:val="2"/>
          <w:sz w:val="28"/>
          <w:szCs w:val="28"/>
          <w:bdr w:val="none" w:sz="0" w:space="0" w:color="auto" w:frame="1"/>
          <w:lang w:val="ru-RU"/>
        </w:rPr>
        <w:t xml:space="preserve">» </w:t>
      </w:r>
      <w:r>
        <w:rPr>
          <w:rFonts w:ascii="Arial" w:hAnsi="Arial" w:cs="Arial"/>
          <w:sz w:val="28"/>
          <w:szCs w:val="28"/>
          <w:lang w:val="ru-RU"/>
        </w:rPr>
        <w:t>также требуют законодательной корректировки:</w:t>
      </w:r>
    </w:p>
    <w:p w14:paraId="360C3190" w14:textId="3E5BC67E" w:rsidR="00354B5F" w:rsidRPr="00D86462" w:rsidRDefault="00354B5F" w:rsidP="00867725">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lang w:val="ru-RU"/>
        </w:rPr>
      </w:pPr>
      <w:r w:rsidRPr="008566CC">
        <w:rPr>
          <w:rFonts w:ascii="Arial" w:hAnsi="Arial" w:cs="Arial"/>
          <w:b/>
          <w:bCs/>
          <w:color w:val="000000"/>
          <w:spacing w:val="2"/>
          <w:sz w:val="28"/>
          <w:szCs w:val="28"/>
          <w:bdr w:val="none" w:sz="0" w:space="0" w:color="auto" w:frame="1"/>
        </w:rPr>
        <w:t>Статья 165. Действия судьи по подготовке дела к судебному разбирательству</w:t>
      </w:r>
    </w:p>
    <w:p w14:paraId="71536B10" w14:textId="280F819E" w:rsidR="00867725" w:rsidRDefault="00354B5F" w:rsidP="00867725">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lang w:val="ru-RU"/>
        </w:rPr>
      </w:pPr>
      <w:r w:rsidRPr="008566CC">
        <w:rPr>
          <w:rFonts w:ascii="Arial" w:hAnsi="Arial" w:cs="Arial"/>
          <w:color w:val="000000"/>
          <w:spacing w:val="2"/>
          <w:sz w:val="28"/>
          <w:szCs w:val="28"/>
        </w:rPr>
        <w:t>В порядке подготовки дела к судебному разбирательству с учетом обстоятельств дела судья производит следующие действия:</w:t>
      </w:r>
    </w:p>
    <w:p w14:paraId="11C7B76C" w14:textId="4D5069A0" w:rsidR="00354B5F" w:rsidRPr="00867725" w:rsidRDefault="00867725" w:rsidP="00867725">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1)</w:t>
      </w:r>
      <w:r w:rsidR="00354B5F" w:rsidRPr="008566CC">
        <w:rPr>
          <w:rFonts w:ascii="Arial" w:hAnsi="Arial" w:cs="Arial"/>
          <w:color w:val="000000"/>
          <w:spacing w:val="2"/>
          <w:sz w:val="28"/>
          <w:szCs w:val="28"/>
        </w:rPr>
        <w:t>в течение трех рабочих дней со дня принятия иска направляет в порядке, предусмотренном</w:t>
      </w:r>
      <w:r w:rsidR="00354B5F" w:rsidRPr="008566CC">
        <w:rPr>
          <w:rStyle w:val="apple-converted-space"/>
          <w:rFonts w:ascii="Arial" w:hAnsi="Arial" w:cs="Arial"/>
          <w:color w:val="000000"/>
          <w:spacing w:val="2"/>
          <w:sz w:val="28"/>
          <w:szCs w:val="28"/>
        </w:rPr>
        <w:t> </w:t>
      </w:r>
      <w:r w:rsidR="00354B5F" w:rsidRPr="00B9741F">
        <w:rPr>
          <w:rFonts w:ascii="Arial" w:hAnsi="Arial" w:cs="Arial"/>
          <w:spacing w:val="2"/>
          <w:sz w:val="28"/>
          <w:szCs w:val="28"/>
        </w:rPr>
        <w:t>главой 11</w:t>
      </w:r>
      <w:r w:rsidR="00FB0957">
        <w:rPr>
          <w:rFonts w:ascii="Arial" w:hAnsi="Arial" w:cs="Arial"/>
          <w:spacing w:val="2"/>
          <w:sz w:val="28"/>
          <w:szCs w:val="28"/>
          <w:lang w:val="ru-RU"/>
        </w:rPr>
        <w:t xml:space="preserve"> </w:t>
      </w:r>
      <w:r w:rsidR="00354B5F" w:rsidRPr="008566CC">
        <w:rPr>
          <w:rFonts w:ascii="Arial" w:hAnsi="Arial" w:cs="Arial"/>
          <w:color w:val="000000"/>
          <w:spacing w:val="2"/>
          <w:sz w:val="28"/>
          <w:szCs w:val="28"/>
        </w:rPr>
        <w:t>настоящего Кодекса, либо вручает ответчику и третьим лицам копии иска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w:t>
      </w:r>
    </w:p>
    <w:p w14:paraId="7BCAB3FE" w14:textId="33EFA814" w:rsidR="00B578FB" w:rsidRPr="001C719D" w:rsidRDefault="007F00C2" w:rsidP="00DC692D">
      <w:pPr>
        <w:pStyle w:val="ac"/>
        <w:numPr>
          <w:ilvl w:val="1"/>
          <w:numId w:val="21"/>
        </w:numPr>
        <w:spacing w:before="0" w:beforeAutospacing="0" w:after="0" w:afterAutospacing="0" w:line="285" w:lineRule="atLeast"/>
        <w:ind w:left="-709" w:firstLine="425"/>
        <w:jc w:val="both"/>
        <w:textAlignment w:val="baseline"/>
        <w:rPr>
          <w:rFonts w:ascii="Arial" w:hAnsi="Arial" w:cs="Arial"/>
          <w:b/>
          <w:bCs/>
          <w:color w:val="000000"/>
          <w:spacing w:val="2"/>
          <w:sz w:val="28"/>
          <w:szCs w:val="28"/>
          <w:lang w:val="ru-RU"/>
        </w:rPr>
      </w:pPr>
      <w:r w:rsidRPr="001C719D">
        <w:rPr>
          <w:rFonts w:ascii="Arial" w:hAnsi="Arial" w:cs="Arial"/>
          <w:b/>
          <w:bCs/>
          <w:color w:val="000000"/>
          <w:spacing w:val="2"/>
          <w:sz w:val="28"/>
          <w:szCs w:val="28"/>
          <w:lang w:val="ru-RU"/>
        </w:rPr>
        <w:t xml:space="preserve"> </w:t>
      </w:r>
      <w:r w:rsidR="00B578FB" w:rsidRPr="001C719D">
        <w:rPr>
          <w:rFonts w:ascii="Arial" w:hAnsi="Arial" w:cs="Arial"/>
          <w:b/>
          <w:bCs/>
          <w:color w:val="000000"/>
          <w:spacing w:val="2"/>
          <w:sz w:val="28"/>
          <w:szCs w:val="28"/>
          <w:lang w:val="ru-RU"/>
        </w:rPr>
        <w:t xml:space="preserve">обязывает стороны к </w:t>
      </w:r>
      <w:r w:rsidR="00694DD7" w:rsidRPr="001C719D">
        <w:rPr>
          <w:rFonts w:ascii="Arial" w:hAnsi="Arial" w:cs="Arial"/>
          <w:b/>
          <w:bCs/>
          <w:color w:val="000000"/>
          <w:spacing w:val="2"/>
          <w:sz w:val="28"/>
          <w:szCs w:val="28"/>
          <w:lang w:val="ru-RU"/>
        </w:rPr>
        <w:t>установленному сроку</w:t>
      </w:r>
      <w:r w:rsidR="00B578FB" w:rsidRPr="001C719D">
        <w:rPr>
          <w:rFonts w:ascii="Arial" w:hAnsi="Arial" w:cs="Arial"/>
          <w:b/>
          <w:bCs/>
          <w:color w:val="000000"/>
          <w:spacing w:val="2"/>
          <w:sz w:val="28"/>
          <w:szCs w:val="28"/>
          <w:lang w:val="ru-RU"/>
        </w:rPr>
        <w:t xml:space="preserve"> </w:t>
      </w:r>
      <w:r w:rsidRPr="001C719D">
        <w:rPr>
          <w:rFonts w:ascii="Arial" w:hAnsi="Arial" w:cs="Arial"/>
          <w:b/>
          <w:bCs/>
          <w:color w:val="000000"/>
          <w:spacing w:val="2"/>
          <w:sz w:val="28"/>
          <w:szCs w:val="28"/>
          <w:lang w:val="ru-RU"/>
        </w:rPr>
        <w:t xml:space="preserve">путем составления списка раскрытых доказательств, </w:t>
      </w:r>
      <w:r w:rsidR="00B578FB" w:rsidRPr="001C719D">
        <w:rPr>
          <w:rFonts w:ascii="Arial" w:hAnsi="Arial" w:cs="Arial"/>
          <w:b/>
          <w:bCs/>
          <w:color w:val="000000"/>
          <w:spacing w:val="2"/>
          <w:sz w:val="28"/>
          <w:szCs w:val="28"/>
          <w:lang w:val="ru-RU"/>
        </w:rPr>
        <w:t xml:space="preserve">раскрыть друг другу и суду все имеющиеся письменные доказательства, а также доказательства на материальных </w:t>
      </w:r>
      <w:r w:rsidR="00694DD7" w:rsidRPr="001C719D">
        <w:rPr>
          <w:rFonts w:ascii="Arial" w:hAnsi="Arial" w:cs="Arial"/>
          <w:b/>
          <w:bCs/>
          <w:color w:val="000000"/>
          <w:spacing w:val="2"/>
          <w:sz w:val="28"/>
          <w:szCs w:val="28"/>
          <w:lang w:val="ru-RU"/>
        </w:rPr>
        <w:t xml:space="preserve">и электронных </w:t>
      </w:r>
      <w:r w:rsidR="00B578FB" w:rsidRPr="001C719D">
        <w:rPr>
          <w:rFonts w:ascii="Arial" w:hAnsi="Arial" w:cs="Arial"/>
          <w:b/>
          <w:bCs/>
          <w:color w:val="000000"/>
          <w:spacing w:val="2"/>
          <w:sz w:val="28"/>
          <w:szCs w:val="28"/>
          <w:lang w:val="ru-RU"/>
        </w:rPr>
        <w:t>носителях, имеющих отношение к рассматриваемому делу;</w:t>
      </w:r>
    </w:p>
    <w:p w14:paraId="3969404A" w14:textId="4BE8B4F4" w:rsidR="007F00C2" w:rsidRPr="00694DD7" w:rsidRDefault="00EC7387" w:rsidP="00DC692D">
      <w:pPr>
        <w:pStyle w:val="ac"/>
        <w:numPr>
          <w:ilvl w:val="1"/>
          <w:numId w:val="21"/>
        </w:numPr>
        <w:spacing w:before="0" w:beforeAutospacing="0" w:after="0" w:afterAutospacing="0" w:line="285" w:lineRule="atLeast"/>
        <w:ind w:left="-709" w:firstLine="425"/>
        <w:jc w:val="both"/>
        <w:textAlignment w:val="baseline"/>
        <w:rPr>
          <w:rFonts w:ascii="Arial" w:hAnsi="Arial" w:cs="Arial"/>
          <w:b/>
          <w:bCs/>
          <w:color w:val="000000"/>
          <w:spacing w:val="2"/>
          <w:sz w:val="28"/>
          <w:szCs w:val="28"/>
          <w:lang w:val="ru-RU"/>
        </w:rPr>
      </w:pPr>
      <w:r>
        <w:rPr>
          <w:rFonts w:ascii="Arial" w:hAnsi="Arial" w:cs="Arial"/>
          <w:b/>
          <w:bCs/>
          <w:color w:val="000000"/>
          <w:spacing w:val="2"/>
          <w:sz w:val="28"/>
          <w:szCs w:val="28"/>
          <w:lang w:val="ru-RU"/>
        </w:rPr>
        <w:t>обяз</w:t>
      </w:r>
      <w:r w:rsidR="001C719D">
        <w:rPr>
          <w:rFonts w:ascii="Arial" w:hAnsi="Arial" w:cs="Arial"/>
          <w:b/>
          <w:bCs/>
          <w:color w:val="000000"/>
          <w:spacing w:val="2"/>
          <w:sz w:val="28"/>
          <w:szCs w:val="28"/>
          <w:lang w:val="ru-RU"/>
        </w:rPr>
        <w:t>ывает</w:t>
      </w:r>
      <w:r>
        <w:rPr>
          <w:rFonts w:ascii="Arial" w:hAnsi="Arial" w:cs="Arial"/>
          <w:b/>
          <w:bCs/>
          <w:color w:val="000000"/>
          <w:spacing w:val="2"/>
          <w:sz w:val="28"/>
          <w:szCs w:val="28"/>
          <w:lang w:val="ru-RU"/>
        </w:rPr>
        <w:t xml:space="preserve"> стороны сообщить суду об иных лицах, обладающих доказательствами по делу</w:t>
      </w:r>
      <w:r w:rsidR="007F00C2" w:rsidRPr="00694DD7">
        <w:rPr>
          <w:rFonts w:ascii="Arial" w:hAnsi="Arial" w:cs="Arial"/>
          <w:b/>
          <w:bCs/>
          <w:color w:val="000000"/>
          <w:spacing w:val="2"/>
          <w:sz w:val="28"/>
          <w:szCs w:val="28"/>
          <w:lang w:val="ru-RU"/>
        </w:rPr>
        <w:t xml:space="preserve">, указанными в п. 1-1 настоящей статьи, </w:t>
      </w:r>
      <w:r>
        <w:rPr>
          <w:rFonts w:ascii="Arial" w:hAnsi="Arial" w:cs="Arial"/>
          <w:b/>
          <w:bCs/>
          <w:color w:val="000000"/>
          <w:spacing w:val="2"/>
          <w:sz w:val="28"/>
          <w:szCs w:val="28"/>
          <w:lang w:val="ru-RU"/>
        </w:rPr>
        <w:t>в целях обеспечения своевременного раскрытия лицами, не являющимися сторонами процесса</w:t>
      </w:r>
      <w:r w:rsidR="007F00C2" w:rsidRPr="00694DD7">
        <w:rPr>
          <w:rFonts w:ascii="Arial" w:hAnsi="Arial" w:cs="Arial"/>
          <w:b/>
          <w:bCs/>
          <w:color w:val="000000"/>
          <w:spacing w:val="2"/>
          <w:sz w:val="28"/>
          <w:szCs w:val="28"/>
          <w:lang w:val="ru-RU"/>
        </w:rPr>
        <w:t>;</w:t>
      </w:r>
    </w:p>
    <w:p w14:paraId="14D57F88" w14:textId="3344E458" w:rsidR="00867725" w:rsidRDefault="00EF03D2" w:rsidP="00DC692D">
      <w:pPr>
        <w:pStyle w:val="ac"/>
        <w:numPr>
          <w:ilvl w:val="1"/>
          <w:numId w:val="21"/>
        </w:numPr>
        <w:spacing w:before="0" w:beforeAutospacing="0" w:after="0" w:afterAutospacing="0" w:line="285" w:lineRule="atLeast"/>
        <w:ind w:left="-709" w:firstLine="425"/>
        <w:jc w:val="both"/>
        <w:textAlignment w:val="baseline"/>
        <w:rPr>
          <w:rFonts w:ascii="Arial" w:hAnsi="Arial" w:cs="Arial"/>
          <w:b/>
          <w:bCs/>
          <w:color w:val="000000"/>
          <w:spacing w:val="2"/>
          <w:sz w:val="28"/>
          <w:szCs w:val="28"/>
          <w:lang w:val="ru-RU"/>
        </w:rPr>
      </w:pPr>
      <w:r w:rsidRPr="00694DD7">
        <w:rPr>
          <w:rFonts w:ascii="Arial" w:hAnsi="Arial" w:cs="Arial"/>
          <w:b/>
          <w:bCs/>
          <w:color w:val="000000"/>
          <w:spacing w:val="2"/>
          <w:sz w:val="28"/>
          <w:szCs w:val="28"/>
          <w:lang w:val="ru-RU"/>
        </w:rPr>
        <w:t>вын</w:t>
      </w:r>
      <w:r w:rsidR="001C719D">
        <w:rPr>
          <w:rFonts w:ascii="Arial" w:hAnsi="Arial" w:cs="Arial"/>
          <w:b/>
          <w:bCs/>
          <w:color w:val="000000"/>
          <w:spacing w:val="2"/>
          <w:sz w:val="28"/>
          <w:szCs w:val="28"/>
          <w:lang w:val="ru-RU"/>
        </w:rPr>
        <w:t>осит</w:t>
      </w:r>
      <w:r w:rsidRPr="00694DD7">
        <w:rPr>
          <w:rFonts w:ascii="Arial" w:hAnsi="Arial" w:cs="Arial"/>
          <w:b/>
          <w:bCs/>
          <w:color w:val="000000"/>
          <w:spacing w:val="2"/>
          <w:sz w:val="28"/>
          <w:szCs w:val="28"/>
          <w:lang w:val="ru-RU"/>
        </w:rPr>
        <w:t xml:space="preserve"> определение</w:t>
      </w:r>
      <w:r w:rsidR="00BA47A4" w:rsidRPr="00694DD7">
        <w:rPr>
          <w:rFonts w:ascii="Arial" w:hAnsi="Arial" w:cs="Arial"/>
          <w:b/>
          <w:bCs/>
          <w:color w:val="000000"/>
          <w:spacing w:val="2"/>
          <w:sz w:val="28"/>
          <w:szCs w:val="28"/>
          <w:lang w:val="ru-RU"/>
        </w:rPr>
        <w:t>,</w:t>
      </w:r>
      <w:r w:rsidRPr="00694DD7">
        <w:rPr>
          <w:rFonts w:ascii="Arial" w:hAnsi="Arial" w:cs="Arial"/>
          <w:b/>
          <w:bCs/>
          <w:color w:val="000000"/>
          <w:spacing w:val="2"/>
          <w:sz w:val="28"/>
          <w:szCs w:val="28"/>
          <w:lang w:val="ru-RU"/>
        </w:rPr>
        <w:t xml:space="preserve"> обязывающее третьих лиц, обладающих доказательствами по делу, по раскрытию данных доказательств в установленный судом срок, но не </w:t>
      </w:r>
      <w:r w:rsidR="00BA47A4" w:rsidRPr="00694DD7">
        <w:rPr>
          <w:rFonts w:ascii="Arial" w:hAnsi="Arial" w:cs="Arial"/>
          <w:b/>
          <w:bCs/>
          <w:color w:val="000000"/>
          <w:spacing w:val="2"/>
          <w:sz w:val="28"/>
          <w:szCs w:val="28"/>
          <w:lang w:val="ru-RU"/>
        </w:rPr>
        <w:t>позднее окончания подготовки к судебному разбирательству;</w:t>
      </w:r>
    </w:p>
    <w:p w14:paraId="5E90DF93" w14:textId="45786C26" w:rsidR="00867725" w:rsidRPr="00867725" w:rsidRDefault="00354B5F" w:rsidP="00DC692D">
      <w:pPr>
        <w:pStyle w:val="ac"/>
        <w:numPr>
          <w:ilvl w:val="0"/>
          <w:numId w:val="22"/>
        </w:numPr>
        <w:spacing w:before="0" w:beforeAutospacing="0" w:after="0" w:afterAutospacing="0" w:line="285" w:lineRule="atLeast"/>
        <w:jc w:val="both"/>
        <w:textAlignment w:val="baseline"/>
        <w:rPr>
          <w:rFonts w:ascii="Arial" w:hAnsi="Arial" w:cs="Arial"/>
          <w:b/>
          <w:bCs/>
          <w:color w:val="000000"/>
          <w:spacing w:val="2"/>
          <w:sz w:val="28"/>
          <w:szCs w:val="28"/>
          <w:lang w:val="ru-RU"/>
        </w:rPr>
      </w:pPr>
      <w:r w:rsidRPr="00867725">
        <w:rPr>
          <w:rFonts w:ascii="Arial" w:hAnsi="Arial" w:cs="Arial"/>
          <w:color w:val="000000"/>
          <w:spacing w:val="2"/>
          <w:sz w:val="28"/>
          <w:szCs w:val="28"/>
        </w:rPr>
        <w:t>в случае, если ответчик или другие лица, участвующие в деле, заявят суду о неполучении документов, приложенных к иску, суд обеспечивает ознакомление с ними в суде, а при наличии ходатайства этих лиц о вручении обязывает истца представить копии указанных документов;</w:t>
      </w:r>
    </w:p>
    <w:p w14:paraId="29786338" w14:textId="0CD7F894" w:rsidR="00867725" w:rsidRPr="00867725" w:rsidRDefault="00354B5F" w:rsidP="00867725">
      <w:pPr>
        <w:pStyle w:val="ac"/>
        <w:spacing w:before="0" w:beforeAutospacing="0" w:after="0" w:afterAutospacing="0" w:line="285" w:lineRule="atLeast"/>
        <w:ind w:left="-284"/>
        <w:jc w:val="both"/>
        <w:textAlignment w:val="baseline"/>
        <w:rPr>
          <w:rFonts w:ascii="Arial" w:hAnsi="Arial" w:cs="Arial"/>
          <w:color w:val="000000"/>
          <w:spacing w:val="2"/>
          <w:sz w:val="28"/>
          <w:szCs w:val="28"/>
          <w:lang w:val="ru-RU"/>
        </w:rPr>
      </w:pPr>
      <w:r w:rsidRPr="00867725">
        <w:rPr>
          <w:rFonts w:ascii="Arial" w:hAnsi="Arial" w:cs="Arial"/>
          <w:color w:val="000000"/>
          <w:spacing w:val="2"/>
          <w:sz w:val="28"/>
          <w:szCs w:val="28"/>
        </w:rPr>
        <w:t>3) разъясняет сторонам их процессуальные права и обязанности, предлагает дать пояснения по представленным процессуальным документам и взаимно оспариваемым сторонами обстоятельствам;</w:t>
      </w:r>
    </w:p>
    <w:p w14:paraId="3916459D" w14:textId="77777777" w:rsidR="00867725" w:rsidRDefault="00354B5F" w:rsidP="00867725">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lang w:val="ru-RU"/>
        </w:rPr>
      </w:pPr>
      <w:r w:rsidRPr="008566CC">
        <w:rPr>
          <w:rFonts w:ascii="Arial" w:hAnsi="Arial" w:cs="Arial"/>
          <w:color w:val="000000"/>
          <w:spacing w:val="2"/>
          <w:sz w:val="28"/>
          <w:szCs w:val="28"/>
        </w:rPr>
        <w:t xml:space="preserve">4) разъясняет сторонам правовые последствия несвоевременного </w:t>
      </w:r>
      <w:r w:rsidR="00694DD7" w:rsidRPr="00694DD7">
        <w:rPr>
          <w:rFonts w:ascii="Arial" w:hAnsi="Arial" w:cs="Arial"/>
          <w:b/>
          <w:bCs/>
          <w:color w:val="000000"/>
          <w:spacing w:val="2"/>
          <w:sz w:val="28"/>
          <w:szCs w:val="28"/>
          <w:lang w:val="ru-RU"/>
        </w:rPr>
        <w:t>раскрытия и</w:t>
      </w:r>
      <w:r w:rsidR="00694DD7">
        <w:rPr>
          <w:rFonts w:ascii="Arial" w:hAnsi="Arial" w:cs="Arial"/>
          <w:color w:val="000000"/>
          <w:spacing w:val="2"/>
          <w:sz w:val="28"/>
          <w:szCs w:val="28"/>
          <w:lang w:val="ru-RU"/>
        </w:rPr>
        <w:t xml:space="preserve"> </w:t>
      </w:r>
      <w:r w:rsidRPr="008566CC">
        <w:rPr>
          <w:rFonts w:ascii="Arial" w:hAnsi="Arial" w:cs="Arial"/>
          <w:color w:val="000000"/>
          <w:spacing w:val="2"/>
          <w:sz w:val="28"/>
          <w:szCs w:val="28"/>
        </w:rPr>
        <w:t>представления доказательств в установленный судом срок и неосновательного затягивания процесса, установленные настоящим Кодексом;</w:t>
      </w:r>
    </w:p>
    <w:p w14:paraId="495D3634" w14:textId="76579C92" w:rsidR="002B6D47" w:rsidRDefault="00354B5F"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8566CC">
        <w:rPr>
          <w:rFonts w:ascii="Arial" w:hAnsi="Arial" w:cs="Arial"/>
          <w:color w:val="000000"/>
          <w:spacing w:val="2"/>
          <w:sz w:val="28"/>
          <w:szCs w:val="28"/>
        </w:rPr>
        <w:t xml:space="preserve">5) разъясняет сторонам право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 либо обратиться за </w:t>
      </w:r>
      <w:r w:rsidRPr="008566CC">
        <w:rPr>
          <w:rFonts w:ascii="Arial" w:hAnsi="Arial" w:cs="Arial"/>
          <w:color w:val="000000"/>
          <w:spacing w:val="2"/>
          <w:sz w:val="28"/>
          <w:szCs w:val="28"/>
        </w:rPr>
        <w:lastRenderedPageBreak/>
        <w:t xml:space="preserve">разрешением спора в арбитраж, </w:t>
      </w:r>
      <w:r w:rsidR="006971C4">
        <w:rPr>
          <w:rFonts w:ascii="Arial" w:hAnsi="Arial" w:cs="Arial"/>
          <w:color w:val="000000"/>
          <w:spacing w:val="2"/>
          <w:sz w:val="28"/>
          <w:szCs w:val="28"/>
          <w:lang w:val="ru-RU"/>
        </w:rPr>
        <w:t>С</w:t>
      </w:r>
      <w:r w:rsidRPr="008566CC">
        <w:rPr>
          <w:rFonts w:ascii="Arial" w:hAnsi="Arial" w:cs="Arial"/>
          <w:color w:val="000000"/>
          <w:spacing w:val="2"/>
          <w:sz w:val="28"/>
          <w:szCs w:val="28"/>
        </w:rPr>
        <w:t xml:space="preserve">уд Международного финансового центра </w:t>
      </w:r>
      <w:r w:rsidR="006971C4">
        <w:rPr>
          <w:rFonts w:ascii="Arial" w:hAnsi="Arial" w:cs="Arial"/>
          <w:color w:val="000000"/>
          <w:spacing w:val="2"/>
          <w:sz w:val="28"/>
          <w:szCs w:val="28"/>
          <w:lang w:val="ru-RU"/>
        </w:rPr>
        <w:t>«</w:t>
      </w:r>
      <w:r w:rsidRPr="008566CC">
        <w:rPr>
          <w:rFonts w:ascii="Arial" w:hAnsi="Arial" w:cs="Arial"/>
          <w:color w:val="000000"/>
          <w:spacing w:val="2"/>
          <w:sz w:val="28"/>
          <w:szCs w:val="28"/>
        </w:rPr>
        <w:t>Астана</w:t>
      </w:r>
      <w:r w:rsidR="006971C4">
        <w:rPr>
          <w:rFonts w:ascii="Arial" w:hAnsi="Arial" w:cs="Arial"/>
          <w:color w:val="000000"/>
          <w:spacing w:val="2"/>
          <w:sz w:val="28"/>
          <w:szCs w:val="28"/>
          <w:lang w:val="ru-RU"/>
        </w:rPr>
        <w:t>»</w:t>
      </w:r>
      <w:r w:rsidRPr="008566CC">
        <w:rPr>
          <w:rFonts w:ascii="Arial" w:hAnsi="Arial" w:cs="Arial"/>
          <w:color w:val="000000"/>
          <w:spacing w:val="2"/>
          <w:sz w:val="28"/>
          <w:szCs w:val="28"/>
        </w:rPr>
        <w:t xml:space="preserve"> и их правовые последствия;</w:t>
      </w:r>
    </w:p>
    <w:p w14:paraId="12CB0315" w14:textId="11420084" w:rsidR="002B6D47" w:rsidRDefault="00354B5F"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8566CC">
        <w:rPr>
          <w:rFonts w:ascii="Arial" w:hAnsi="Arial" w:cs="Arial"/>
          <w:color w:val="000000"/>
          <w:spacing w:val="2"/>
          <w:sz w:val="28"/>
          <w:szCs w:val="28"/>
        </w:rPr>
        <w:t>6) разъясняет законным представителям несовершеннолетних истца или ответчика право обратиться с ходатайством о передаче дела по подсудности в районный и приравненный к нему суд по месту жительства (нахождения) ребенка;</w:t>
      </w:r>
    </w:p>
    <w:p w14:paraId="5ADDCE88" w14:textId="77777777" w:rsidR="002B6D47" w:rsidRDefault="00354B5F"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8566CC">
        <w:rPr>
          <w:rFonts w:ascii="Arial" w:hAnsi="Arial" w:cs="Arial"/>
          <w:color w:val="000000"/>
          <w:spacing w:val="2"/>
          <w:sz w:val="28"/>
          <w:szCs w:val="28"/>
        </w:rPr>
        <w:t>7</w:t>
      </w:r>
      <w:r w:rsidRPr="00E62367">
        <w:rPr>
          <w:rFonts w:ascii="Arial" w:hAnsi="Arial" w:cs="Arial"/>
          <w:color w:val="000000"/>
          <w:spacing w:val="2"/>
          <w:sz w:val="28"/>
          <w:szCs w:val="28"/>
        </w:rPr>
        <w:t>) разрешает вопрос о составе лиц, участвующих в деле, в том числе о вступлении в дело третьих лиц, а также решает вопрос о замене ненадлежащего ответчика;</w:t>
      </w:r>
    </w:p>
    <w:p w14:paraId="3E08295F"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8) извещает о поступлении иска в суд лиц, заинтересованных в исходе судебного разбирательства по данному делу;</w:t>
      </w:r>
    </w:p>
    <w:p w14:paraId="7F302424"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9) по ходатайству стороны или по собственной инициативе назначает экспертизу, а также разрешает вопрос о привлечении к участию в деле специалиста, переводчика;</w:t>
      </w:r>
    </w:p>
    <w:p w14:paraId="04607E84"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10) разрешает вопрос о вызове свидетелей в судебное заседание;</w:t>
      </w:r>
    </w:p>
    <w:p w14:paraId="2364E132"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 xml:space="preserve">11) по ходатайству стороны обязывает граждан и юридических лиц </w:t>
      </w:r>
      <w:r w:rsidRPr="00E62367">
        <w:rPr>
          <w:rFonts w:ascii="Arial" w:hAnsi="Arial" w:cs="Arial"/>
          <w:b/>
          <w:bCs/>
          <w:color w:val="000000"/>
          <w:spacing w:val="2"/>
          <w:sz w:val="28"/>
          <w:szCs w:val="28"/>
          <w:lang w:val="ru-RU"/>
        </w:rPr>
        <w:t>раскрыть</w:t>
      </w:r>
      <w:r>
        <w:rPr>
          <w:rFonts w:ascii="Arial" w:hAnsi="Arial" w:cs="Arial"/>
          <w:color w:val="000000"/>
          <w:spacing w:val="2"/>
          <w:sz w:val="28"/>
          <w:szCs w:val="28"/>
          <w:lang w:val="ru-RU"/>
        </w:rPr>
        <w:t xml:space="preserve"> и </w:t>
      </w:r>
      <w:r w:rsidRPr="00E62367">
        <w:rPr>
          <w:rFonts w:ascii="Arial" w:hAnsi="Arial" w:cs="Arial"/>
          <w:color w:val="000000"/>
          <w:spacing w:val="2"/>
          <w:sz w:val="28"/>
          <w:szCs w:val="28"/>
        </w:rPr>
        <w:t>представить доказательства, имеющие значение для правильного рассмотрения и разрешения дела, разъясняет правовые последствия, установленные частью седьмой статьи 73 настоящего Кодекса;</w:t>
      </w:r>
    </w:p>
    <w:p w14:paraId="0E5AD57C"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12) в случаях, не терпящих отлагательства, производит с извещением лиц, участвующих в деле, осмотр на месте письменных и вещественных доказательств;</w:t>
      </w:r>
    </w:p>
    <w:p w14:paraId="17C1E8AB" w14:textId="77777777" w:rsidR="002B6D47" w:rsidRDefault="00E62367" w:rsidP="002B6D47">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13) направляет судебные поручения;</w:t>
      </w:r>
    </w:p>
    <w:p w14:paraId="198F7DD3" w14:textId="77777777" w:rsidR="000A7369" w:rsidRDefault="00E62367" w:rsidP="000A7369">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lang w:val="ru-RU"/>
        </w:rPr>
      </w:pPr>
      <w:r w:rsidRPr="00E62367">
        <w:rPr>
          <w:rFonts w:ascii="Arial" w:hAnsi="Arial" w:cs="Arial"/>
          <w:color w:val="000000"/>
          <w:spacing w:val="2"/>
          <w:sz w:val="28"/>
          <w:szCs w:val="28"/>
        </w:rPr>
        <w:t>14) по заявлению истца выносит определение о возвращении поданного им иска;</w:t>
      </w:r>
    </w:p>
    <w:p w14:paraId="6A30DC4A" w14:textId="18A8AA07" w:rsidR="007A4D67" w:rsidRPr="000A7369" w:rsidRDefault="00E62367" w:rsidP="000A7369">
      <w:pPr>
        <w:pStyle w:val="ac"/>
        <w:spacing w:before="0" w:beforeAutospacing="0" w:after="0" w:afterAutospacing="0" w:line="285" w:lineRule="atLeast"/>
        <w:ind w:left="-709" w:firstLine="425"/>
        <w:jc w:val="both"/>
        <w:textAlignment w:val="baseline"/>
        <w:rPr>
          <w:rFonts w:ascii="Arial" w:hAnsi="Arial" w:cs="Arial"/>
          <w:color w:val="000000"/>
          <w:spacing w:val="2"/>
          <w:sz w:val="28"/>
          <w:szCs w:val="28"/>
        </w:rPr>
      </w:pPr>
      <w:r w:rsidRPr="00E62367">
        <w:rPr>
          <w:rFonts w:ascii="Arial" w:hAnsi="Arial" w:cs="Arial"/>
          <w:color w:val="000000"/>
          <w:spacing w:val="2"/>
          <w:sz w:val="28"/>
          <w:szCs w:val="28"/>
        </w:rPr>
        <w:t xml:space="preserve">15) </w:t>
      </w:r>
      <w:r w:rsidR="007A4D67" w:rsidRPr="00457E9F">
        <w:rPr>
          <w:rFonts w:ascii="Arial" w:hAnsi="Arial" w:cs="Arial"/>
          <w:sz w:val="28"/>
          <w:szCs w:val="28"/>
        </w:rPr>
        <w:t xml:space="preserve">в случае, если между сторонами в порядке досудебного урегулирования проводилась партисипативная процедура </w:t>
      </w:r>
      <w:r w:rsidR="007A4D67" w:rsidRPr="002D35FB">
        <w:rPr>
          <w:rFonts w:ascii="Arial" w:hAnsi="Arial" w:cs="Arial"/>
          <w:b/>
          <w:bCs/>
          <w:sz w:val="28"/>
          <w:szCs w:val="28"/>
        </w:rPr>
        <w:t>либо до принятия иска в порядке досудебного раскрытия доказательств сторонами взаимно раскрыты и представлены доказательства</w:t>
      </w:r>
      <w:r w:rsidR="007A4D67" w:rsidRPr="00457E9F">
        <w:rPr>
          <w:rFonts w:ascii="Arial" w:hAnsi="Arial" w:cs="Arial"/>
          <w:sz w:val="28"/>
          <w:szCs w:val="28"/>
        </w:rPr>
        <w:t xml:space="preserve">, обязывает стороны представить документы и доказательства, полученные в ходе проведения партисипативной процедуры или </w:t>
      </w:r>
      <w:r w:rsidR="007A4D67" w:rsidRPr="002D35FB">
        <w:rPr>
          <w:rFonts w:ascii="Arial" w:hAnsi="Arial" w:cs="Arial"/>
          <w:b/>
          <w:bCs/>
          <w:sz w:val="28"/>
          <w:szCs w:val="28"/>
        </w:rPr>
        <w:t>досудебного раскрытия</w:t>
      </w:r>
      <w:r w:rsidR="007A4D67" w:rsidRPr="00457E9F">
        <w:rPr>
          <w:rFonts w:ascii="Arial" w:hAnsi="Arial" w:cs="Arial"/>
          <w:sz w:val="28"/>
          <w:szCs w:val="28"/>
        </w:rPr>
        <w:t>;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w:t>
      </w:r>
      <w:r w:rsidR="007A4D67" w:rsidRPr="007A4D67">
        <w:rPr>
          <w:rFonts w:ascii="Arial" w:hAnsi="Arial" w:cs="Arial"/>
          <w:sz w:val="28"/>
          <w:szCs w:val="28"/>
        </w:rPr>
        <w:t xml:space="preserve"> разъясняет сторонам их процессуальные права и обязанности</w:t>
      </w:r>
      <w:r w:rsidR="007A4D67">
        <w:rPr>
          <w:rFonts w:ascii="Arial" w:hAnsi="Arial" w:cs="Arial"/>
          <w:sz w:val="28"/>
          <w:szCs w:val="28"/>
          <w:lang w:val="ru-RU"/>
        </w:rPr>
        <w:t>;</w:t>
      </w:r>
    </w:p>
    <w:p w14:paraId="513DC160" w14:textId="1D0BD681" w:rsidR="00E62367" w:rsidRPr="007A4D67" w:rsidRDefault="00E62367" w:rsidP="007A4D67">
      <w:pPr>
        <w:pStyle w:val="ac"/>
        <w:spacing w:before="120" w:after="120"/>
        <w:ind w:left="-567" w:firstLine="283"/>
        <w:jc w:val="both"/>
        <w:rPr>
          <w:rFonts w:ascii="Arial" w:hAnsi="Arial" w:cs="Arial"/>
          <w:sz w:val="28"/>
          <w:szCs w:val="28"/>
          <w:lang w:val="ru-RU"/>
        </w:rPr>
      </w:pPr>
      <w:r w:rsidRPr="00E62367">
        <w:rPr>
          <w:rFonts w:ascii="Arial" w:hAnsi="Arial" w:cs="Arial"/>
          <w:color w:val="000000"/>
          <w:spacing w:val="2"/>
          <w:sz w:val="28"/>
          <w:szCs w:val="28"/>
        </w:rPr>
        <w:t>16) совершает иные необходимые для правильного и своевременного рассмотрения и разрешения дела процессуальные действия.</w:t>
      </w:r>
    </w:p>
    <w:p w14:paraId="0A7AD171" w14:textId="68B26E31" w:rsidR="00F74721" w:rsidRPr="00F74721" w:rsidRDefault="00F74721" w:rsidP="00F74721">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r w:rsidRPr="00F74721">
        <w:rPr>
          <w:rFonts w:ascii="Arial" w:hAnsi="Arial" w:cs="Arial"/>
          <w:b/>
          <w:bCs/>
          <w:color w:val="000000"/>
          <w:spacing w:val="2"/>
          <w:sz w:val="28"/>
          <w:szCs w:val="28"/>
        </w:rPr>
        <w:t>Статья 172. Предварительное судебное заседание</w:t>
      </w:r>
    </w:p>
    <w:p w14:paraId="2E29D9C2" w14:textId="14A1D7D7" w:rsidR="00F74721" w:rsidRPr="00F74721" w:rsidRDefault="00F74721" w:rsidP="00F74721">
      <w:pPr>
        <w:pStyle w:val="ac"/>
        <w:spacing w:before="0" w:beforeAutospacing="0" w:after="0" w:afterAutospacing="0" w:line="285" w:lineRule="atLeast"/>
        <w:ind w:left="-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 xml:space="preserve">Часть первую после слов «при подготовке дела к судебному разбирательству» дополнить словами «выяснения выполнения </w:t>
      </w:r>
      <w:r w:rsidRPr="00F74721">
        <w:rPr>
          <w:rFonts w:ascii="Arial" w:hAnsi="Arial" w:cs="Arial"/>
          <w:color w:val="000000"/>
          <w:spacing w:val="2"/>
          <w:sz w:val="28"/>
          <w:szCs w:val="28"/>
        </w:rPr>
        <w:lastRenderedPageBreak/>
        <w:t>лицами, участвующими в деле, обязанностей по обмену состязательными документами и раскрытию доказательств, установления причин невыполнения этих обязанностей,».</w:t>
      </w:r>
    </w:p>
    <w:p w14:paraId="41DC1857" w14:textId="77777777" w:rsidR="00F74721" w:rsidRDefault="00F74721" w:rsidP="00F74721">
      <w:pPr>
        <w:pStyle w:val="ac"/>
        <w:spacing w:before="0" w:beforeAutospacing="0" w:after="0" w:afterAutospacing="0" w:line="285" w:lineRule="atLeast"/>
        <w:ind w:left="-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Часть третью после слов «обстоятельства дела» дополнить словами «выясняет полноту раскрытых лицами, участвующими в деле, доказательств,».</w:t>
      </w:r>
    </w:p>
    <w:p w14:paraId="49F24494" w14:textId="77777777" w:rsidR="00F74721" w:rsidRDefault="00F74721" w:rsidP="00F74721">
      <w:pPr>
        <w:pStyle w:val="ac"/>
        <w:spacing w:before="0" w:beforeAutospacing="0" w:after="0" w:afterAutospacing="0" w:line="285" w:lineRule="atLeast"/>
        <w:ind w:left="-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Часть пятую изложить в следующей редакции:</w:t>
      </w:r>
    </w:p>
    <w:p w14:paraId="52ECDC2C" w14:textId="4D8049AA" w:rsidR="00F74721" w:rsidRPr="00F74721" w:rsidRDefault="00F74721" w:rsidP="00F74721">
      <w:pPr>
        <w:pStyle w:val="ac"/>
        <w:spacing w:before="0" w:beforeAutospacing="0" w:after="0" w:afterAutospacing="0" w:line="285" w:lineRule="atLeast"/>
        <w:ind w:left="-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«5. Суд определяет срок для представления письменного отзыва на иск, если ответчик его не представил в срок, установленный частью второй статьи 166 настоящего Кодекса, или отзыв представлен не по всем требованиям и основаниям иска. По требованию суда отзыв представляется непосредственно в предварительном судебном заседании.</w:t>
      </w:r>
    </w:p>
    <w:p w14:paraId="63C759A0" w14:textId="37F79BEC" w:rsidR="00F74721" w:rsidRPr="00AB165D" w:rsidRDefault="00F74721" w:rsidP="00AB165D">
      <w:pPr>
        <w:pStyle w:val="ac"/>
        <w:spacing w:before="0" w:beforeAutospacing="0" w:after="0" w:afterAutospacing="0" w:line="285" w:lineRule="atLeast"/>
        <w:ind w:left="-426" w:firstLine="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Суд определяет срок раскрытия доказательств на основании ходатайства лица, участвующего в деле, если они не были раскрыты в полной мере.</w:t>
      </w:r>
    </w:p>
    <w:p w14:paraId="217624D0" w14:textId="78D2809C" w:rsidR="00F74721" w:rsidRDefault="00F74721" w:rsidP="00AB165D">
      <w:pPr>
        <w:pStyle w:val="ac"/>
        <w:spacing w:before="0" w:beforeAutospacing="0" w:after="0" w:afterAutospacing="0" w:line="285" w:lineRule="atLeast"/>
        <w:ind w:left="-426" w:firstLine="426"/>
        <w:jc w:val="both"/>
        <w:textAlignment w:val="baseline"/>
        <w:rPr>
          <w:rFonts w:ascii="Arial" w:hAnsi="Arial" w:cs="Arial"/>
          <w:color w:val="000000"/>
          <w:spacing w:val="2"/>
          <w:sz w:val="28"/>
          <w:szCs w:val="28"/>
          <w:lang w:val="ru-RU"/>
        </w:rPr>
      </w:pPr>
      <w:r w:rsidRPr="00F74721">
        <w:rPr>
          <w:rFonts w:ascii="Arial" w:hAnsi="Arial" w:cs="Arial"/>
          <w:color w:val="000000"/>
          <w:spacing w:val="2"/>
          <w:sz w:val="28"/>
          <w:szCs w:val="28"/>
        </w:rPr>
        <w:t>В случае, если лицо, участвующее в деле, своевременно не раскрыло доказательства без уважительных причин, суд применяет меры ответственности по правилам, предусмотренным частью седьмой статьи 73 настоящего Кодекса;»</w:t>
      </w:r>
    </w:p>
    <w:p w14:paraId="669F5B92" w14:textId="5D72F1A6" w:rsidR="00AB165D" w:rsidRPr="00AB165D" w:rsidRDefault="00AB165D" w:rsidP="00AB165D">
      <w:pPr>
        <w:pStyle w:val="ac"/>
        <w:spacing w:before="0" w:beforeAutospacing="0" w:after="0" w:afterAutospacing="0" w:line="285" w:lineRule="atLeast"/>
        <w:ind w:left="-426" w:firstLine="426"/>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Помимо санкций, предусмотренных ст. 109 ГПК РК, необходимо закрепление также негативного последствия за неисполнение требования о раскрытии доказательств ввиду непринятия его судом в качестве доказательства по делу.</w:t>
      </w:r>
    </w:p>
    <w:p w14:paraId="0E242B93" w14:textId="77777777" w:rsidR="00F74721" w:rsidRDefault="00F74721" w:rsidP="00F74721">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r w:rsidRPr="00F74721">
        <w:rPr>
          <w:rFonts w:ascii="Arial" w:hAnsi="Arial" w:cs="Arial"/>
          <w:b/>
          <w:bCs/>
          <w:color w:val="000000"/>
          <w:spacing w:val="2"/>
          <w:sz w:val="28"/>
          <w:szCs w:val="28"/>
        </w:rPr>
        <w:t>Статья 202. Объяснения лиц, участвующих в деле, и установление порядка исследования доказательств</w:t>
      </w:r>
    </w:p>
    <w:p w14:paraId="16268C7A" w14:textId="331A2C59" w:rsidR="00F74721" w:rsidRPr="00F74721" w:rsidRDefault="00F74721" w:rsidP="00F74721">
      <w:pPr>
        <w:pStyle w:val="ac"/>
        <w:spacing w:before="0" w:beforeAutospacing="0" w:after="0" w:afterAutospacing="0" w:line="285" w:lineRule="atLeast"/>
        <w:ind w:left="-426"/>
        <w:jc w:val="both"/>
        <w:textAlignment w:val="baseline"/>
        <w:rPr>
          <w:rFonts w:ascii="Arial" w:hAnsi="Arial" w:cs="Arial"/>
          <w:b/>
          <w:bCs/>
          <w:color w:val="000000"/>
          <w:spacing w:val="2"/>
          <w:sz w:val="28"/>
          <w:szCs w:val="28"/>
        </w:rPr>
      </w:pPr>
      <w:r w:rsidRPr="00F74721">
        <w:rPr>
          <w:rFonts w:ascii="Arial" w:hAnsi="Arial" w:cs="Arial"/>
          <w:color w:val="000000"/>
          <w:spacing w:val="2"/>
          <w:sz w:val="28"/>
          <w:szCs w:val="28"/>
        </w:rPr>
        <w:t>Часть третью изложить в следующей редакции:</w:t>
      </w:r>
    </w:p>
    <w:p w14:paraId="5FE7E967" w14:textId="4D96EEDA" w:rsidR="00F74721" w:rsidRPr="00F74721" w:rsidRDefault="00F74721" w:rsidP="00F74721">
      <w:pPr>
        <w:pStyle w:val="ac"/>
        <w:spacing w:before="0" w:beforeAutospacing="0" w:after="0" w:afterAutospacing="0" w:line="285" w:lineRule="atLeast"/>
        <w:ind w:left="-426"/>
        <w:jc w:val="both"/>
        <w:textAlignment w:val="baseline"/>
        <w:rPr>
          <w:rFonts w:ascii="Arial" w:hAnsi="Arial" w:cs="Arial"/>
          <w:color w:val="000000"/>
          <w:spacing w:val="2"/>
          <w:sz w:val="28"/>
          <w:szCs w:val="28"/>
        </w:rPr>
      </w:pPr>
      <w:r w:rsidRPr="00F74721">
        <w:rPr>
          <w:rFonts w:ascii="Arial" w:hAnsi="Arial" w:cs="Arial"/>
          <w:color w:val="000000"/>
          <w:spacing w:val="2"/>
          <w:sz w:val="28"/>
          <w:szCs w:val="28"/>
        </w:rPr>
        <w:t>«3. Суд, заслушав объяснения лиц, участвующих в деле, с учетом их мнений устанавливает порядок исследования иных доказательств.</w:t>
      </w:r>
    </w:p>
    <w:p w14:paraId="2DED1927" w14:textId="77777777" w:rsidR="00B16960" w:rsidRDefault="00F74721" w:rsidP="00B16960">
      <w:pPr>
        <w:pStyle w:val="ac"/>
        <w:spacing w:before="0" w:beforeAutospacing="0" w:after="0" w:afterAutospacing="0"/>
        <w:ind w:left="-426"/>
        <w:jc w:val="both"/>
        <w:textAlignment w:val="baseline"/>
        <w:rPr>
          <w:rFonts w:ascii="Arial" w:hAnsi="Arial" w:cs="Arial"/>
          <w:sz w:val="28"/>
          <w:szCs w:val="28"/>
          <w:lang w:val="ru-RU"/>
        </w:rPr>
      </w:pPr>
      <w:r w:rsidRPr="00F74721">
        <w:rPr>
          <w:rFonts w:ascii="Arial" w:hAnsi="Arial" w:cs="Arial"/>
          <w:color w:val="000000"/>
          <w:spacing w:val="2"/>
          <w:sz w:val="28"/>
          <w:szCs w:val="28"/>
        </w:rPr>
        <w:t xml:space="preserve">Суд не исследует доказательства, которые не были раскрыты в срок, предусмотренный частью первой статьи 73 настоящего Кодекса, за исключением случая, когда лицо, участвующее в деле, обосновало уважительность причин невозможности их раскрытия и представления в суд в указанный </w:t>
      </w:r>
      <w:r w:rsidRPr="000A7369">
        <w:rPr>
          <w:rFonts w:ascii="Arial" w:hAnsi="Arial" w:cs="Arial"/>
          <w:color w:val="000000"/>
          <w:spacing w:val="2"/>
          <w:sz w:val="28"/>
          <w:szCs w:val="28"/>
        </w:rPr>
        <w:t>срок.»</w:t>
      </w:r>
      <w:r w:rsidR="000929FB" w:rsidRPr="000A7369">
        <w:rPr>
          <w:rFonts w:ascii="Arial" w:hAnsi="Arial" w:cs="Arial"/>
          <w:sz w:val="28"/>
          <w:szCs w:val="28"/>
        </w:rPr>
        <w:t>.</w:t>
      </w:r>
    </w:p>
    <w:p w14:paraId="6DA25566" w14:textId="17F85BF9" w:rsidR="000A7369" w:rsidRPr="000A7369" w:rsidRDefault="000A7369" w:rsidP="00B16960">
      <w:pPr>
        <w:pStyle w:val="ac"/>
        <w:spacing w:before="0" w:beforeAutospacing="0" w:after="0" w:afterAutospacing="0"/>
        <w:ind w:left="-426" w:firstLine="426"/>
        <w:jc w:val="both"/>
        <w:textAlignment w:val="baseline"/>
        <w:rPr>
          <w:rFonts w:ascii="Arial" w:hAnsi="Arial" w:cs="Arial"/>
          <w:sz w:val="28"/>
          <w:szCs w:val="28"/>
          <w:lang w:val="ru-RU"/>
        </w:rPr>
      </w:pPr>
      <w:r w:rsidRPr="000A7369">
        <w:rPr>
          <w:rFonts w:ascii="Arial" w:hAnsi="Arial" w:cs="Arial"/>
          <w:b/>
          <w:bCs/>
          <w:color w:val="000000"/>
          <w:spacing w:val="2"/>
          <w:sz w:val="28"/>
          <w:szCs w:val="28"/>
        </w:rPr>
        <w:t>Статья 267-3. Особенности рассмотрения дел в порядке упрощенного (письменного) производства</w:t>
      </w:r>
    </w:p>
    <w:p w14:paraId="3331D535" w14:textId="7E4B5368" w:rsidR="00B16960" w:rsidRDefault="000A7369" w:rsidP="00B16960">
      <w:pPr>
        <w:pStyle w:val="ac"/>
        <w:spacing w:before="0" w:after="0"/>
        <w:ind w:left="-426"/>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 xml:space="preserve">Часть вторую изложить </w:t>
      </w:r>
      <w:r w:rsidR="00B16960">
        <w:rPr>
          <w:rFonts w:ascii="Arial" w:hAnsi="Arial" w:cs="Arial"/>
          <w:color w:val="000000"/>
          <w:spacing w:val="2"/>
          <w:sz w:val="28"/>
          <w:szCs w:val="28"/>
          <w:lang w:val="ru-RU"/>
        </w:rPr>
        <w:t>в следующей редакции:</w:t>
      </w:r>
    </w:p>
    <w:p w14:paraId="022EA79A" w14:textId="4B5AFA93" w:rsidR="00B16960" w:rsidRDefault="00B16960" w:rsidP="00B16960">
      <w:pPr>
        <w:pStyle w:val="ac"/>
        <w:spacing w:before="0" w:after="0"/>
        <w:ind w:left="-426" w:firstLine="426"/>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w:t>
      </w:r>
      <w:r w:rsidR="000A7369" w:rsidRPr="000A7369">
        <w:rPr>
          <w:rFonts w:ascii="Arial" w:hAnsi="Arial" w:cs="Arial"/>
          <w:color w:val="000000"/>
          <w:spacing w:val="2"/>
          <w:sz w:val="28"/>
          <w:szCs w:val="28"/>
        </w:rPr>
        <w:t>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r>
        <w:rPr>
          <w:rFonts w:ascii="Arial" w:hAnsi="Arial" w:cs="Arial"/>
          <w:color w:val="000000"/>
          <w:spacing w:val="2"/>
          <w:sz w:val="28"/>
          <w:szCs w:val="28"/>
          <w:lang w:val="ru-RU"/>
        </w:rPr>
        <w:t xml:space="preserve"> </w:t>
      </w:r>
      <w:r>
        <w:rPr>
          <w:rFonts w:ascii="Arial" w:hAnsi="Arial" w:cs="Arial"/>
          <w:color w:val="000000"/>
          <w:spacing w:val="2"/>
          <w:sz w:val="28"/>
          <w:szCs w:val="28"/>
          <w:lang w:val="ru-RU"/>
        </w:rPr>
        <w:lastRenderedPageBreak/>
        <w:tab/>
      </w:r>
      <w:r w:rsidR="000A7369" w:rsidRPr="000A7369">
        <w:rPr>
          <w:rFonts w:ascii="Arial" w:hAnsi="Arial" w:cs="Arial"/>
          <w:color w:val="000000"/>
          <w:spacing w:val="2"/>
          <w:sz w:val="28"/>
          <w:szCs w:val="28"/>
        </w:rPr>
        <w:t xml:space="preserve">В уведомлении суд указывает о праве сторон на урегулирование спора в рамках примирительных процедур, а также </w:t>
      </w:r>
      <w:r w:rsidR="000A7369" w:rsidRPr="000A7369">
        <w:rPr>
          <w:rFonts w:ascii="Arial" w:hAnsi="Arial" w:cs="Arial"/>
          <w:b/>
          <w:bCs/>
          <w:color w:val="000000"/>
          <w:spacing w:val="2"/>
          <w:sz w:val="28"/>
          <w:szCs w:val="28"/>
        </w:rPr>
        <w:t>о</w:t>
      </w:r>
      <w:r w:rsidRPr="00B16960">
        <w:rPr>
          <w:rFonts w:ascii="Arial" w:hAnsi="Arial" w:cs="Arial"/>
          <w:b/>
          <w:bCs/>
          <w:color w:val="000000"/>
          <w:spacing w:val="2"/>
          <w:sz w:val="28"/>
          <w:szCs w:val="28"/>
          <w:lang w:val="ru-RU"/>
        </w:rPr>
        <w:t>б</w:t>
      </w:r>
      <w:r w:rsidR="000A7369" w:rsidRPr="000A7369">
        <w:rPr>
          <w:rFonts w:ascii="Arial" w:hAnsi="Arial" w:cs="Arial"/>
          <w:b/>
          <w:bCs/>
          <w:color w:val="000000"/>
          <w:spacing w:val="2"/>
          <w:sz w:val="28"/>
          <w:szCs w:val="28"/>
        </w:rPr>
        <w:t xml:space="preserve"> </w:t>
      </w:r>
      <w:r w:rsidRPr="00B16960">
        <w:rPr>
          <w:rFonts w:ascii="Arial" w:hAnsi="Arial" w:cs="Arial"/>
          <w:b/>
          <w:bCs/>
          <w:color w:val="000000"/>
          <w:spacing w:val="2"/>
          <w:sz w:val="28"/>
          <w:szCs w:val="28"/>
          <w:lang w:val="ru-RU"/>
        </w:rPr>
        <w:t>обязанности</w:t>
      </w:r>
      <w:r w:rsidR="000A7369" w:rsidRPr="000A7369">
        <w:rPr>
          <w:rFonts w:ascii="Arial" w:hAnsi="Arial" w:cs="Arial"/>
          <w:color w:val="000000"/>
          <w:spacing w:val="2"/>
          <w:sz w:val="28"/>
          <w:szCs w:val="28"/>
        </w:rPr>
        <w:t xml:space="preserve"> взаимно раскрыть и представить доказательства в соответствии с частями первой и второй</w:t>
      </w:r>
      <w:r>
        <w:rPr>
          <w:rFonts w:ascii="Arial" w:hAnsi="Arial" w:cs="Arial"/>
          <w:color w:val="000000"/>
          <w:spacing w:val="2"/>
          <w:sz w:val="28"/>
          <w:szCs w:val="28"/>
          <w:lang w:val="ru-RU"/>
        </w:rPr>
        <w:t xml:space="preserve"> статьи 73</w:t>
      </w:r>
      <w:r w:rsidRPr="000A7369">
        <w:rPr>
          <w:rFonts w:ascii="Arial" w:hAnsi="Arial" w:cs="Arial"/>
          <w:color w:val="000000"/>
          <w:spacing w:val="2"/>
          <w:sz w:val="28"/>
          <w:szCs w:val="28"/>
        </w:rPr>
        <w:t xml:space="preserve"> </w:t>
      </w:r>
      <w:r w:rsidR="000A7369" w:rsidRPr="000A7369">
        <w:rPr>
          <w:rFonts w:ascii="Arial" w:hAnsi="Arial" w:cs="Arial"/>
          <w:color w:val="000000"/>
          <w:spacing w:val="2"/>
          <w:sz w:val="28"/>
          <w:szCs w:val="28"/>
        </w:rPr>
        <w:t>настоящего Кодекса.</w:t>
      </w:r>
      <w:r>
        <w:rPr>
          <w:rFonts w:ascii="Arial" w:hAnsi="Arial" w:cs="Arial"/>
          <w:color w:val="000000"/>
          <w:spacing w:val="2"/>
          <w:sz w:val="28"/>
          <w:szCs w:val="28"/>
          <w:lang w:val="ru-RU"/>
        </w:rPr>
        <w:t>».</w:t>
      </w:r>
      <w:bookmarkStart w:id="18" w:name="_Toc219108552"/>
    </w:p>
    <w:p w14:paraId="77E1171F" w14:textId="77777777" w:rsidR="00823937" w:rsidRPr="00823937" w:rsidRDefault="0098415F" w:rsidP="00823937">
      <w:pPr>
        <w:pStyle w:val="ac"/>
        <w:spacing w:before="0" w:after="0"/>
        <w:ind w:left="-426" w:firstLine="426"/>
        <w:jc w:val="both"/>
        <w:textAlignment w:val="baseline"/>
        <w:rPr>
          <w:rFonts w:ascii="Arial" w:hAnsi="Arial" w:cs="Arial"/>
          <w:b/>
          <w:bCs/>
          <w:sz w:val="28"/>
          <w:szCs w:val="28"/>
          <w:lang w:val="ru-RU"/>
        </w:rPr>
      </w:pPr>
      <w:r w:rsidRPr="00B16960">
        <w:rPr>
          <w:rFonts w:ascii="Arial" w:hAnsi="Arial" w:cs="Arial"/>
          <w:b/>
          <w:bCs/>
          <w:sz w:val="28"/>
          <w:szCs w:val="28"/>
          <w:lang w:val="ru-RU"/>
        </w:rPr>
        <w:t xml:space="preserve">Выводы по разделу </w:t>
      </w:r>
      <w:r w:rsidRPr="00B16960">
        <w:rPr>
          <w:rFonts w:ascii="Arial" w:hAnsi="Arial" w:cs="Arial"/>
          <w:b/>
          <w:bCs/>
          <w:sz w:val="28"/>
          <w:szCs w:val="28"/>
          <w:lang w:val="en-US"/>
        </w:rPr>
        <w:t>III</w:t>
      </w:r>
      <w:bookmarkEnd w:id="18"/>
    </w:p>
    <w:p w14:paraId="27062413" w14:textId="5C0478D9" w:rsidR="003A68D6" w:rsidRPr="00FB0957" w:rsidRDefault="00B56EA4" w:rsidP="00FB0957">
      <w:pPr>
        <w:pStyle w:val="ac"/>
        <w:spacing w:before="0" w:after="0"/>
        <w:ind w:left="-426" w:firstLine="426"/>
        <w:jc w:val="both"/>
        <w:textAlignment w:val="baseline"/>
        <w:rPr>
          <w:rFonts w:ascii="Arial" w:hAnsi="Arial" w:cs="Arial"/>
          <w:sz w:val="28"/>
          <w:szCs w:val="28"/>
          <w:lang w:val="ru-RU"/>
        </w:rPr>
      </w:pPr>
      <w:r w:rsidRPr="00B56EA4">
        <w:rPr>
          <w:rFonts w:ascii="Arial" w:hAnsi="Arial" w:cs="Arial"/>
          <w:sz w:val="28"/>
          <w:szCs w:val="28"/>
          <w:lang w:val="ru-RU"/>
        </w:rPr>
        <w:t>Настоящее исследование исходит не из зада</w:t>
      </w:r>
      <w:r>
        <w:rPr>
          <w:rFonts w:ascii="Arial" w:hAnsi="Arial" w:cs="Arial"/>
          <w:sz w:val="28"/>
          <w:szCs w:val="28"/>
          <w:lang w:val="ru-RU"/>
        </w:rPr>
        <w:t xml:space="preserve">чи убеждать в необходимости внедрения института раскрытия, а из оценки уже состоявшегося частичного заимствования данной процедуры. Изменения в гражданское процессуальное законодательство в декабре 2021 года закрепили отдельные элементы раскрытия доказательств, однако отсутствие детального урегулирования </w:t>
      </w:r>
      <w:r w:rsidR="00B242DE">
        <w:rPr>
          <w:rFonts w:ascii="Arial" w:hAnsi="Arial" w:cs="Arial"/>
          <w:sz w:val="28"/>
          <w:szCs w:val="28"/>
          <w:lang w:val="ru-RU"/>
        </w:rPr>
        <w:t>привело лишь к</w:t>
      </w:r>
      <w:r>
        <w:rPr>
          <w:rFonts w:ascii="Arial" w:hAnsi="Arial" w:cs="Arial"/>
          <w:sz w:val="28"/>
          <w:szCs w:val="28"/>
          <w:lang w:val="ru-RU"/>
        </w:rPr>
        <w:t xml:space="preserve"> неопределенност</w:t>
      </w:r>
      <w:r w:rsidR="00B242DE">
        <w:rPr>
          <w:rFonts w:ascii="Arial" w:hAnsi="Arial" w:cs="Arial"/>
          <w:sz w:val="28"/>
          <w:szCs w:val="28"/>
          <w:lang w:val="ru-RU"/>
        </w:rPr>
        <w:t>и</w:t>
      </w:r>
      <w:r>
        <w:rPr>
          <w:rFonts w:ascii="Arial" w:hAnsi="Arial" w:cs="Arial"/>
          <w:sz w:val="28"/>
          <w:szCs w:val="28"/>
          <w:lang w:val="ru-RU"/>
        </w:rPr>
        <w:t xml:space="preserve"> в функционировании данного правового явления. Социологические данные показывают преимущественно нейтрально-положительное отношение практикующих юристов к рецепции иностранных институтов права, тем не менее наблюдаются теоретические пробелы </w:t>
      </w:r>
      <w:r w:rsidR="00C26B04">
        <w:rPr>
          <w:rFonts w:ascii="Arial" w:hAnsi="Arial" w:cs="Arial"/>
          <w:sz w:val="28"/>
          <w:szCs w:val="28"/>
          <w:lang w:val="ru-RU"/>
        </w:rPr>
        <w:t xml:space="preserve">в знаниях относительно сущности процедуры раскрытия доказательств. В ходе исследования </w:t>
      </w:r>
      <w:r w:rsidR="00B242DE">
        <w:rPr>
          <w:rFonts w:ascii="Arial" w:hAnsi="Arial" w:cs="Arial"/>
          <w:sz w:val="28"/>
          <w:szCs w:val="28"/>
          <w:lang w:val="ru-RU"/>
        </w:rPr>
        <w:t>было установлено, что на практике доказательства представляются на более поздних этапах разбирательства, стороны и представители используют тактику «припрятанного козыря» в отношении доказательств, суды принимают доказательства, заявленные сторонами на этапе главного судебного заседания. Тем самым подтверждается гипотеза о том, что правовое регулирование раскрытия доказательств на этапе судебного разбирательства не справляется с поставленными задачами. Результаты исследования подтверждают необходимость дальнейшей научной и нормативной проработки, направленной на определение пределов, субъектного состава и процессуальных сроков раскрытия доказательств.</w:t>
      </w:r>
      <w:r w:rsidR="00FB0957">
        <w:rPr>
          <w:rFonts w:ascii="Arial" w:hAnsi="Arial" w:cs="Arial"/>
          <w:sz w:val="28"/>
          <w:szCs w:val="28"/>
          <w:lang w:val="ru-RU"/>
        </w:rPr>
        <w:t xml:space="preserve"> </w:t>
      </w:r>
      <w:r w:rsidR="00CE5C3A">
        <w:rPr>
          <w:rFonts w:ascii="Arial" w:hAnsi="Arial" w:cs="Arial"/>
          <w:sz w:val="28"/>
          <w:szCs w:val="28"/>
          <w:lang w:val="ru-RU"/>
        </w:rPr>
        <w:t>Продолжая идею о необходимости дальнейшего теоретического изыскания в этом направлении, нельзя не отметить исторический аспект развития судебной системы Казахстана. Ярым противникам заимствования институтов общего права в национальное законодательство необходимо помнить, что существующая модель гражданского судопроизводства является во многом результатом присоединения Казахстана к России и последующей рецепцией континентального права, ориентированного на активную роль суда и принцип объективной истины. Между тем, исконное отправление правосудия в степи судами биев основывал</w:t>
      </w:r>
      <w:r w:rsidR="00376B01">
        <w:rPr>
          <w:rFonts w:ascii="Arial" w:hAnsi="Arial" w:cs="Arial"/>
          <w:sz w:val="28"/>
          <w:szCs w:val="28"/>
          <w:lang w:val="ru-RU"/>
        </w:rPr>
        <w:t>о</w:t>
      </w:r>
      <w:r w:rsidR="00CE5C3A">
        <w:rPr>
          <w:rFonts w:ascii="Arial" w:hAnsi="Arial" w:cs="Arial"/>
          <w:sz w:val="28"/>
          <w:szCs w:val="28"/>
          <w:lang w:val="ru-RU"/>
        </w:rPr>
        <w:t xml:space="preserve">сь на принципах устности, гласности и состязательности, что </w:t>
      </w:r>
      <w:r w:rsidR="008A1F99">
        <w:rPr>
          <w:rFonts w:ascii="Arial" w:hAnsi="Arial" w:cs="Arial"/>
          <w:sz w:val="28"/>
          <w:szCs w:val="28"/>
          <w:lang w:val="ru-RU"/>
        </w:rPr>
        <w:t xml:space="preserve">сближает с английским процессом. В этом свете внедрение элементов раскрытия представляется не механическим копированием, а частичным </w:t>
      </w:r>
      <w:r w:rsidR="008A1F99">
        <w:rPr>
          <w:rFonts w:ascii="Arial" w:hAnsi="Arial" w:cs="Arial"/>
          <w:sz w:val="28"/>
          <w:szCs w:val="28"/>
          <w:lang w:val="ru-RU"/>
        </w:rPr>
        <w:lastRenderedPageBreak/>
        <w:t xml:space="preserve">возвращением к истокам национальной правовой культуры, адаптированным к современным условиям. В этом контексте особое место в исследовании занимает опыт Суда МФЦА. Поскольку задолго до внедрения раскрытия доказательств в систему национального права, юрисдикция Суда МФЦА официально закрепила действие процедуры раскрытия доказательств в Астане. При этом необходимо отметить, что раскрытие по правилам Суда МФЦА по своей природе адаптировано и отличается от чисто английского раскрытия. Судебная практика Суда МФЦА подтверждает, что представители и стороны допускают ошибки, игнорируя требования Суда МФЦА по раскрытию доказательств, тем не менее суд остается непреклонным и не принимает доказательства, которые не были раскрыты в установленный срок. Таким образом, подтверждается необходимость разъяснения сущности данного явления, как среди практиков, так и среди обычных граждан. </w:t>
      </w:r>
      <w:r w:rsidR="00095F8A">
        <w:rPr>
          <w:rFonts w:ascii="Arial" w:hAnsi="Arial" w:cs="Arial"/>
          <w:sz w:val="28"/>
          <w:szCs w:val="28"/>
          <w:lang w:val="ru-RU"/>
        </w:rPr>
        <w:t xml:space="preserve">В целом, правовое регулирование раскрытия доказательств в Суде МФЦА охватывает ряд статей в </w:t>
      </w:r>
      <w:r w:rsidR="00370559" w:rsidRPr="00370559">
        <w:rPr>
          <w:rFonts w:ascii="Arial" w:hAnsi="Arial" w:cs="Arial"/>
          <w:sz w:val="28"/>
          <w:szCs w:val="28"/>
          <w:lang w:val="en-US"/>
        </w:rPr>
        <w:t>AIFC</w:t>
      </w:r>
      <w:r w:rsidR="00370559" w:rsidRPr="00370559">
        <w:rPr>
          <w:rFonts w:ascii="Arial" w:hAnsi="Arial" w:cs="Arial"/>
          <w:sz w:val="28"/>
          <w:szCs w:val="28"/>
          <w:lang w:val="ru-RU"/>
        </w:rPr>
        <w:t xml:space="preserve"> </w:t>
      </w:r>
      <w:r w:rsidR="00370559" w:rsidRPr="00370559">
        <w:rPr>
          <w:rFonts w:ascii="Arial" w:hAnsi="Arial" w:cs="Arial"/>
          <w:sz w:val="28"/>
          <w:szCs w:val="28"/>
          <w:lang w:val="en-US"/>
        </w:rPr>
        <w:t>CR</w:t>
      </w:r>
      <w:r w:rsidR="00095F8A">
        <w:rPr>
          <w:rFonts w:ascii="Arial" w:hAnsi="Arial" w:cs="Arial"/>
          <w:sz w:val="28"/>
          <w:szCs w:val="28"/>
          <w:lang w:val="ru-RU"/>
        </w:rPr>
        <w:t xml:space="preserve">, что позволяет признать его правовым институтом. </w:t>
      </w:r>
      <w:r w:rsidR="00930F95">
        <w:rPr>
          <w:rFonts w:ascii="Arial" w:hAnsi="Arial" w:cs="Arial"/>
          <w:sz w:val="28"/>
          <w:szCs w:val="28"/>
          <w:lang w:val="ru-RU"/>
        </w:rPr>
        <w:t xml:space="preserve">Институт раскрытия доказательств в Суде МФЦА отличается от традиционного английского </w:t>
      </w:r>
      <w:r w:rsidR="00930F95" w:rsidRPr="00930F95">
        <w:rPr>
          <w:rFonts w:ascii="Arial" w:hAnsi="Arial" w:cs="Arial"/>
          <w:i/>
          <w:iCs/>
          <w:sz w:val="28"/>
          <w:szCs w:val="28"/>
          <w:lang w:val="en-US"/>
        </w:rPr>
        <w:t>disclosure</w:t>
      </w:r>
      <w:r w:rsidR="00930F95" w:rsidRPr="00930F95">
        <w:rPr>
          <w:rFonts w:ascii="Arial" w:hAnsi="Arial" w:cs="Arial"/>
          <w:i/>
          <w:iCs/>
          <w:sz w:val="28"/>
          <w:szCs w:val="28"/>
          <w:lang w:val="ru-RU"/>
        </w:rPr>
        <w:t xml:space="preserve"> </w:t>
      </w:r>
      <w:r w:rsidR="00930F95">
        <w:rPr>
          <w:rFonts w:ascii="Arial" w:hAnsi="Arial" w:cs="Arial"/>
          <w:sz w:val="28"/>
          <w:szCs w:val="28"/>
          <w:lang w:val="ru-RU"/>
        </w:rPr>
        <w:t>тем, что напрямую связано с бременем доказывания и не подразумевает автоматической обязанности стороны по раскрытию негативных для ее позиции доказательств. Другой аспект, который был выявлен это то, что институт раскрытия может полноценно функционировать на территории Казахстана при до</w:t>
      </w:r>
      <w:r w:rsidR="00FB0957">
        <w:rPr>
          <w:rFonts w:ascii="Arial" w:hAnsi="Arial" w:cs="Arial"/>
          <w:sz w:val="28"/>
          <w:szCs w:val="28"/>
          <w:lang w:val="ru-RU"/>
        </w:rPr>
        <w:t>л</w:t>
      </w:r>
      <w:r w:rsidR="00930F95">
        <w:rPr>
          <w:rFonts w:ascii="Arial" w:hAnsi="Arial" w:cs="Arial"/>
          <w:sz w:val="28"/>
          <w:szCs w:val="28"/>
          <w:lang w:val="ru-RU"/>
        </w:rPr>
        <w:t>жной поддержке со стороны судейского корпуса.</w:t>
      </w:r>
      <w:r w:rsidR="00FB0957">
        <w:rPr>
          <w:rFonts w:ascii="Arial" w:hAnsi="Arial" w:cs="Arial"/>
          <w:sz w:val="28"/>
          <w:szCs w:val="28"/>
          <w:lang w:val="ru-RU"/>
        </w:rPr>
        <w:t xml:space="preserve"> </w:t>
      </w:r>
      <w:r w:rsidR="00556CDE" w:rsidRPr="00B62F37">
        <w:rPr>
          <w:rFonts w:ascii="Arial" w:hAnsi="Arial" w:cs="Arial"/>
          <w:bCs/>
          <w:sz w:val="28"/>
          <w:szCs w:val="28"/>
        </w:rPr>
        <w:t xml:space="preserve">В рамках исследования нами установлено, что законодательное применение досудебного протокола в Казахстане существенно разнится от его прототипа в английском гражданском процессе. И связано это как раз с видом досудебного раскрытия, которое существует в английском праве. Именно для случаев досудебного раскрытия доказательств существуют так называемые </w:t>
      </w:r>
      <w:r w:rsidR="00556CDE">
        <w:rPr>
          <w:rFonts w:ascii="Arial" w:hAnsi="Arial" w:cs="Arial"/>
          <w:bCs/>
          <w:sz w:val="28"/>
          <w:szCs w:val="28"/>
          <w:lang w:val="ru-RU"/>
        </w:rPr>
        <w:t>«</w:t>
      </w:r>
      <w:r w:rsidR="00556CDE" w:rsidRPr="00B62F37">
        <w:rPr>
          <w:rFonts w:ascii="Arial" w:hAnsi="Arial" w:cs="Arial"/>
          <w:bCs/>
          <w:sz w:val="28"/>
          <w:szCs w:val="28"/>
        </w:rPr>
        <w:t>pre-action protocols</w:t>
      </w:r>
      <w:r w:rsidR="00556CDE">
        <w:rPr>
          <w:rFonts w:ascii="Arial" w:hAnsi="Arial" w:cs="Arial"/>
          <w:bCs/>
          <w:sz w:val="28"/>
          <w:szCs w:val="28"/>
          <w:lang w:val="ru-RU"/>
        </w:rPr>
        <w:t>»</w:t>
      </w:r>
      <w:r w:rsidR="00556CDE" w:rsidRPr="00B62F37">
        <w:rPr>
          <w:rFonts w:ascii="Arial" w:hAnsi="Arial" w:cs="Arial"/>
          <w:bCs/>
          <w:sz w:val="28"/>
          <w:szCs w:val="28"/>
        </w:rPr>
        <w:t xml:space="preserve"> или </w:t>
      </w:r>
      <w:r w:rsidR="00556CDE">
        <w:rPr>
          <w:rFonts w:ascii="Arial" w:hAnsi="Arial" w:cs="Arial"/>
          <w:bCs/>
          <w:sz w:val="28"/>
          <w:szCs w:val="28"/>
          <w:lang w:val="ru-RU"/>
        </w:rPr>
        <w:t>«</w:t>
      </w:r>
      <w:r w:rsidR="00556CDE" w:rsidRPr="00B62F37">
        <w:rPr>
          <w:rFonts w:ascii="Arial" w:hAnsi="Arial" w:cs="Arial"/>
          <w:bCs/>
          <w:sz w:val="28"/>
          <w:szCs w:val="28"/>
        </w:rPr>
        <w:t>досудебные протоколы</w:t>
      </w:r>
      <w:r w:rsidR="00556CDE">
        <w:rPr>
          <w:rFonts w:ascii="Arial" w:hAnsi="Arial" w:cs="Arial"/>
          <w:bCs/>
          <w:sz w:val="28"/>
          <w:szCs w:val="28"/>
          <w:lang w:val="ru-RU"/>
        </w:rPr>
        <w:t>»</w:t>
      </w:r>
      <w:r w:rsidR="00556CDE" w:rsidRPr="00B62F37">
        <w:rPr>
          <w:rFonts w:ascii="Arial" w:hAnsi="Arial" w:cs="Arial"/>
          <w:bCs/>
          <w:sz w:val="28"/>
          <w:szCs w:val="28"/>
        </w:rPr>
        <w:t xml:space="preserve">, суть которых состоит в кратком руководстве по действиям для </w:t>
      </w:r>
      <w:r w:rsidR="00556CDE">
        <w:rPr>
          <w:rFonts w:ascii="Arial" w:hAnsi="Arial" w:cs="Arial"/>
          <w:bCs/>
          <w:sz w:val="28"/>
          <w:szCs w:val="28"/>
          <w:lang w:val="ru-RU"/>
        </w:rPr>
        <w:t>«</w:t>
      </w:r>
      <w:r w:rsidR="00556CDE" w:rsidRPr="00B62F37">
        <w:rPr>
          <w:rFonts w:ascii="Arial" w:hAnsi="Arial" w:cs="Arial"/>
          <w:bCs/>
          <w:sz w:val="28"/>
          <w:szCs w:val="28"/>
        </w:rPr>
        <w:t>потенциальных сторон</w:t>
      </w:r>
      <w:r w:rsidR="00556CDE">
        <w:rPr>
          <w:rFonts w:ascii="Arial" w:hAnsi="Arial" w:cs="Arial"/>
          <w:bCs/>
          <w:sz w:val="28"/>
          <w:szCs w:val="28"/>
          <w:lang w:val="ru-RU"/>
        </w:rPr>
        <w:t>»</w:t>
      </w:r>
      <w:r w:rsidR="00556CDE" w:rsidRPr="00B62F37">
        <w:rPr>
          <w:rFonts w:ascii="Arial" w:hAnsi="Arial" w:cs="Arial"/>
          <w:bCs/>
          <w:sz w:val="28"/>
          <w:szCs w:val="28"/>
        </w:rPr>
        <w:t xml:space="preserve"> по гражданскому иску, которые они обязаны совершить до подачи иска, и которые ожидает от них суд. Фактически это инструкции к отдельным видам споров (например, досудебный протокол по инженерным и строительным спорам, по искам о телесных повреждениях и т.д.) и на </w:t>
      </w:r>
      <w:r w:rsidR="006971C4">
        <w:rPr>
          <w:rFonts w:ascii="Arial" w:hAnsi="Arial" w:cs="Arial"/>
          <w:bCs/>
          <w:sz w:val="28"/>
          <w:szCs w:val="28"/>
          <w:lang w:val="ru-RU"/>
        </w:rPr>
        <w:t>с</w:t>
      </w:r>
      <w:r w:rsidR="00556CDE" w:rsidRPr="00B62F37">
        <w:rPr>
          <w:rFonts w:ascii="Arial" w:hAnsi="Arial" w:cs="Arial"/>
          <w:bCs/>
          <w:sz w:val="28"/>
          <w:szCs w:val="28"/>
        </w:rPr>
        <w:t>тороны возлагается обязанность выполнить все требования досудебного протокола, в том числе и требование по раскрытию информации, а также требование по направлению претензии, ответа на претензию . Раскрытие производится путем составления и передачи другой стороне списка документов (</w:t>
      </w:r>
      <w:r w:rsidR="00556CDE" w:rsidRPr="00556CDE">
        <w:rPr>
          <w:rFonts w:ascii="Arial" w:hAnsi="Arial" w:cs="Arial"/>
          <w:bCs/>
          <w:i/>
          <w:iCs/>
          <w:sz w:val="28"/>
          <w:szCs w:val="28"/>
        </w:rPr>
        <w:t>list of documents</w:t>
      </w:r>
      <w:r w:rsidR="00556CDE" w:rsidRPr="00B62F37">
        <w:rPr>
          <w:rFonts w:ascii="Arial" w:hAnsi="Arial" w:cs="Arial"/>
          <w:bCs/>
          <w:sz w:val="28"/>
          <w:szCs w:val="28"/>
        </w:rPr>
        <w:t xml:space="preserve">) в соответствующей форме, при этом список должен быть удобен для идентификации и включать заявление стороны о раскрытии доказательств. Согласно нормам </w:t>
      </w:r>
      <w:r w:rsidR="00556CDE" w:rsidRPr="00B62F37">
        <w:rPr>
          <w:rFonts w:ascii="Arial" w:hAnsi="Arial" w:cs="Arial"/>
          <w:bCs/>
          <w:sz w:val="28"/>
          <w:szCs w:val="28"/>
        </w:rPr>
        <w:lastRenderedPageBreak/>
        <w:t xml:space="preserve">ГПК РК «досудебный протокол» документ, в котором стороны указывают раскрытые доказательства. В исследовании ставится вопрос о процессуальном статусе данного документа, который не относится к судебным протоколам, и как следствие не является судебным документом. </w:t>
      </w:r>
      <w:r w:rsidR="00556CDE">
        <w:rPr>
          <w:rFonts w:ascii="Arial" w:hAnsi="Arial" w:cs="Arial"/>
          <w:bCs/>
          <w:sz w:val="28"/>
          <w:szCs w:val="28"/>
          <w:lang w:val="ru-RU"/>
        </w:rPr>
        <w:t>Нет необходимости оформлять список раскрытых документов досудебным протоколом в процедуре раскрытия на этапе подготовки к разбирательству. В этих целях может быть использован функционал электронного судопроизводства «Судебный кабинет»</w:t>
      </w:r>
      <w:r w:rsidR="003A68D6">
        <w:rPr>
          <w:rFonts w:ascii="Arial" w:hAnsi="Arial" w:cs="Arial"/>
          <w:bCs/>
          <w:sz w:val="28"/>
          <w:szCs w:val="28"/>
          <w:lang w:val="ru-RU"/>
        </w:rPr>
        <w:t>.</w:t>
      </w:r>
    </w:p>
    <w:p w14:paraId="31A2C6E4" w14:textId="4F73C390" w:rsidR="003A68D6" w:rsidRPr="003A68D6" w:rsidRDefault="003A68D6" w:rsidP="003A68D6">
      <w:pPr>
        <w:ind w:left="-426" w:firstLine="426"/>
        <w:jc w:val="both"/>
        <w:rPr>
          <w:rFonts w:ascii="Arial" w:hAnsi="Arial" w:cs="Arial"/>
          <w:bCs/>
          <w:sz w:val="28"/>
          <w:szCs w:val="28"/>
        </w:rPr>
      </w:pPr>
      <w:r w:rsidRPr="003A68D6">
        <w:rPr>
          <w:rFonts w:ascii="Arial" w:hAnsi="Arial" w:cs="Arial"/>
          <w:bCs/>
          <w:sz w:val="28"/>
          <w:szCs w:val="28"/>
        </w:rPr>
        <w:t>В этой связи представляется целесообразным предложить модернизацию функционала «Судебного кабинета» путем создания отдельной вкладки «Раскрытие доказательств», предназначенной специально для загрузки, хранения и ознакомления с доказательствами в рамках установленного судом срока на этапе подготовки</w:t>
      </w:r>
      <w:r>
        <w:rPr>
          <w:rFonts w:ascii="Arial" w:hAnsi="Arial" w:cs="Arial"/>
          <w:bCs/>
          <w:sz w:val="28"/>
          <w:szCs w:val="28"/>
          <w:lang w:val="ru-RU"/>
        </w:rPr>
        <w:t>, а также для досудебного раскрытия доказательств</w:t>
      </w:r>
      <w:r w:rsidRPr="003A68D6">
        <w:rPr>
          <w:rFonts w:ascii="Arial" w:hAnsi="Arial" w:cs="Arial"/>
          <w:bCs/>
          <w:sz w:val="28"/>
          <w:szCs w:val="28"/>
        </w:rPr>
        <w:t>.</w:t>
      </w:r>
    </w:p>
    <w:p w14:paraId="55ABB1D5" w14:textId="3BE82A8A" w:rsidR="003A68D6" w:rsidRPr="003A68D6" w:rsidRDefault="003A68D6" w:rsidP="00D73CF1">
      <w:pPr>
        <w:ind w:left="-426" w:firstLine="426"/>
        <w:jc w:val="both"/>
        <w:rPr>
          <w:rFonts w:ascii="Arial" w:hAnsi="Arial" w:cs="Arial"/>
          <w:bCs/>
          <w:sz w:val="28"/>
          <w:szCs w:val="28"/>
          <w:lang w:val="ru-RU"/>
        </w:rPr>
      </w:pPr>
      <w:r>
        <w:rPr>
          <w:rFonts w:ascii="Arial" w:hAnsi="Arial" w:cs="Arial"/>
          <w:bCs/>
          <w:sz w:val="28"/>
          <w:szCs w:val="28"/>
          <w:lang w:val="ru-RU"/>
        </w:rPr>
        <w:t>Посредством внедрения данного функционала будет обеспечиваться</w:t>
      </w:r>
      <w:r w:rsidRPr="003A68D6">
        <w:rPr>
          <w:rFonts w:ascii="Arial" w:hAnsi="Arial" w:cs="Arial"/>
          <w:bCs/>
          <w:sz w:val="28"/>
          <w:szCs w:val="28"/>
        </w:rPr>
        <w:t>:</w:t>
      </w:r>
    </w:p>
    <w:p w14:paraId="2335C952" w14:textId="77777777" w:rsidR="003A68D6" w:rsidRPr="003A68D6" w:rsidRDefault="003A68D6" w:rsidP="00DC692D">
      <w:pPr>
        <w:numPr>
          <w:ilvl w:val="0"/>
          <w:numId w:val="66"/>
        </w:numPr>
        <w:jc w:val="both"/>
        <w:rPr>
          <w:rFonts w:ascii="Arial" w:hAnsi="Arial" w:cs="Arial"/>
          <w:bCs/>
          <w:sz w:val="28"/>
          <w:szCs w:val="28"/>
        </w:rPr>
      </w:pPr>
      <w:r w:rsidRPr="003A68D6">
        <w:rPr>
          <w:rFonts w:ascii="Arial" w:hAnsi="Arial" w:cs="Arial"/>
          <w:sz w:val="28"/>
          <w:szCs w:val="28"/>
          <w:lang w:val="ru-RU"/>
        </w:rPr>
        <w:t>а</w:t>
      </w:r>
      <w:r w:rsidRPr="003A68D6">
        <w:rPr>
          <w:rFonts w:ascii="Arial" w:hAnsi="Arial" w:cs="Arial"/>
          <w:sz w:val="28"/>
          <w:szCs w:val="28"/>
        </w:rPr>
        <w:t>втоматическое открытие вкладки после вынесения судь</w:t>
      </w:r>
      <w:r w:rsidRPr="003A68D6">
        <w:rPr>
          <w:rFonts w:ascii="Arial" w:hAnsi="Arial" w:cs="Arial"/>
          <w:sz w:val="28"/>
          <w:szCs w:val="28"/>
          <w:lang w:val="ru-RU"/>
        </w:rPr>
        <w:t>е</w:t>
      </w:r>
      <w:r w:rsidRPr="003A68D6">
        <w:rPr>
          <w:rFonts w:ascii="Arial" w:hAnsi="Arial" w:cs="Arial"/>
          <w:sz w:val="28"/>
          <w:szCs w:val="28"/>
        </w:rPr>
        <w:t>й определения о подготовке дела к судебному разбирательству</w:t>
      </w:r>
      <w:r w:rsidRPr="003A68D6">
        <w:rPr>
          <w:rFonts w:ascii="Arial" w:hAnsi="Arial" w:cs="Arial"/>
          <w:sz w:val="28"/>
          <w:szCs w:val="28"/>
          <w:lang w:val="ru-RU"/>
        </w:rPr>
        <w:t xml:space="preserve"> либо после вынесения определения о досудебном раскрытии</w:t>
      </w:r>
      <w:r>
        <w:rPr>
          <w:rFonts w:ascii="Arial" w:hAnsi="Arial" w:cs="Arial"/>
          <w:sz w:val="28"/>
          <w:szCs w:val="28"/>
          <w:lang w:val="ru-RU"/>
        </w:rPr>
        <w:t>;</w:t>
      </w:r>
    </w:p>
    <w:p w14:paraId="3830B08E" w14:textId="7A391DCB" w:rsidR="003A68D6" w:rsidRPr="000630EB" w:rsidRDefault="003A68D6" w:rsidP="00DC692D">
      <w:pPr>
        <w:numPr>
          <w:ilvl w:val="0"/>
          <w:numId w:val="66"/>
        </w:numPr>
        <w:jc w:val="both"/>
        <w:rPr>
          <w:rFonts w:ascii="Arial" w:hAnsi="Arial" w:cs="Arial"/>
          <w:sz w:val="28"/>
          <w:szCs w:val="28"/>
        </w:rPr>
      </w:pPr>
      <w:r w:rsidRPr="000630EB">
        <w:rPr>
          <w:rFonts w:ascii="Arial" w:hAnsi="Arial" w:cs="Arial"/>
          <w:sz w:val="28"/>
          <w:szCs w:val="28"/>
          <w:lang w:val="ru-RU"/>
        </w:rPr>
        <w:t>в</w:t>
      </w:r>
      <w:r w:rsidRPr="003A68D6">
        <w:rPr>
          <w:rFonts w:ascii="Arial" w:hAnsi="Arial" w:cs="Arial"/>
          <w:sz w:val="28"/>
          <w:szCs w:val="28"/>
        </w:rPr>
        <w:t>озможность загрузки доказательств каждой из сторон исключительно в пределах срока, установленного в определении суда</w:t>
      </w:r>
      <w:r w:rsidRPr="000630EB">
        <w:rPr>
          <w:rFonts w:ascii="Arial" w:hAnsi="Arial" w:cs="Arial"/>
          <w:sz w:val="28"/>
          <w:szCs w:val="28"/>
          <w:lang w:val="ru-RU"/>
        </w:rPr>
        <w:t>;</w:t>
      </w:r>
    </w:p>
    <w:p w14:paraId="3113F4B3" w14:textId="0B105466" w:rsidR="003A68D6" w:rsidRPr="003A68D6" w:rsidRDefault="003A68D6" w:rsidP="00DC692D">
      <w:pPr>
        <w:numPr>
          <w:ilvl w:val="0"/>
          <w:numId w:val="66"/>
        </w:numPr>
        <w:tabs>
          <w:tab w:val="num" w:pos="720"/>
        </w:tabs>
        <w:jc w:val="both"/>
        <w:rPr>
          <w:rFonts w:ascii="Arial" w:hAnsi="Arial" w:cs="Arial"/>
          <w:sz w:val="28"/>
          <w:szCs w:val="28"/>
        </w:rPr>
      </w:pPr>
      <w:r w:rsidRPr="000630EB">
        <w:rPr>
          <w:rFonts w:ascii="Arial" w:hAnsi="Arial" w:cs="Arial"/>
          <w:sz w:val="28"/>
          <w:szCs w:val="28"/>
          <w:lang w:val="ru-RU"/>
        </w:rPr>
        <w:t>блокировка системой загрузк</w:t>
      </w:r>
      <w:r w:rsidR="000630EB" w:rsidRPr="000630EB">
        <w:rPr>
          <w:rFonts w:ascii="Arial" w:hAnsi="Arial" w:cs="Arial"/>
          <w:sz w:val="28"/>
          <w:szCs w:val="28"/>
          <w:lang w:val="ru-RU"/>
        </w:rPr>
        <w:t>и</w:t>
      </w:r>
      <w:r w:rsidRPr="000630EB">
        <w:rPr>
          <w:rFonts w:ascii="Arial" w:hAnsi="Arial" w:cs="Arial"/>
          <w:sz w:val="28"/>
          <w:szCs w:val="28"/>
          <w:lang w:val="ru-RU"/>
        </w:rPr>
        <w:t xml:space="preserve"> дополнительных доказательств по истечении срока</w:t>
      </w:r>
      <w:r w:rsidR="000630EB" w:rsidRPr="000630EB">
        <w:rPr>
          <w:rFonts w:ascii="Arial" w:hAnsi="Arial" w:cs="Arial"/>
          <w:sz w:val="28"/>
          <w:szCs w:val="28"/>
          <w:lang w:val="ru-RU"/>
        </w:rPr>
        <w:t xml:space="preserve"> для раскрытия доказательств</w:t>
      </w:r>
      <w:r w:rsidRPr="000630EB">
        <w:rPr>
          <w:rFonts w:ascii="Arial" w:hAnsi="Arial" w:cs="Arial"/>
          <w:sz w:val="28"/>
          <w:szCs w:val="28"/>
          <w:lang w:val="ru-RU"/>
        </w:rPr>
        <w:t>;</w:t>
      </w:r>
    </w:p>
    <w:p w14:paraId="670BECAF" w14:textId="171A818A" w:rsidR="009E66C3" w:rsidRPr="000630EB" w:rsidRDefault="003A68D6" w:rsidP="00DC692D">
      <w:pPr>
        <w:numPr>
          <w:ilvl w:val="0"/>
          <w:numId w:val="66"/>
        </w:numPr>
        <w:tabs>
          <w:tab w:val="num" w:pos="720"/>
        </w:tabs>
        <w:jc w:val="both"/>
        <w:rPr>
          <w:rFonts w:ascii="Arial" w:hAnsi="Arial" w:cs="Arial"/>
          <w:sz w:val="28"/>
          <w:szCs w:val="28"/>
        </w:rPr>
      </w:pPr>
      <w:r w:rsidRPr="000630EB">
        <w:rPr>
          <w:rFonts w:ascii="Arial" w:hAnsi="Arial" w:cs="Arial"/>
          <w:sz w:val="28"/>
          <w:szCs w:val="28"/>
          <w:lang w:val="ru-RU"/>
        </w:rPr>
        <w:t>фиксаци</w:t>
      </w:r>
      <w:r w:rsidR="009E66C3" w:rsidRPr="000630EB">
        <w:rPr>
          <w:rFonts w:ascii="Arial" w:hAnsi="Arial" w:cs="Arial"/>
          <w:sz w:val="28"/>
          <w:szCs w:val="28"/>
          <w:lang w:val="ru-RU"/>
        </w:rPr>
        <w:t>я</w:t>
      </w:r>
      <w:r w:rsidRPr="003A68D6">
        <w:rPr>
          <w:rFonts w:ascii="Arial" w:hAnsi="Arial" w:cs="Arial"/>
          <w:sz w:val="28"/>
          <w:szCs w:val="28"/>
        </w:rPr>
        <w:t xml:space="preserve"> времени загрузки</w:t>
      </w:r>
      <w:r w:rsidRPr="000630EB">
        <w:rPr>
          <w:rFonts w:ascii="Arial" w:hAnsi="Arial" w:cs="Arial"/>
          <w:sz w:val="28"/>
          <w:szCs w:val="28"/>
          <w:lang w:val="ru-RU"/>
        </w:rPr>
        <w:t xml:space="preserve"> доказательств</w:t>
      </w:r>
      <w:r w:rsidR="000630EB" w:rsidRPr="000630EB">
        <w:rPr>
          <w:rFonts w:ascii="Arial" w:hAnsi="Arial" w:cs="Arial"/>
          <w:sz w:val="28"/>
          <w:szCs w:val="28"/>
          <w:lang w:val="ru-RU"/>
        </w:rPr>
        <w:t>;</w:t>
      </w:r>
    </w:p>
    <w:p w14:paraId="7994B069" w14:textId="77777777" w:rsidR="000630EB" w:rsidRPr="000630EB" w:rsidRDefault="000630EB" w:rsidP="00DC692D">
      <w:pPr>
        <w:numPr>
          <w:ilvl w:val="0"/>
          <w:numId w:val="66"/>
        </w:numPr>
        <w:tabs>
          <w:tab w:val="num" w:pos="720"/>
        </w:tabs>
        <w:jc w:val="both"/>
        <w:rPr>
          <w:rFonts w:ascii="Arial" w:hAnsi="Arial" w:cs="Arial"/>
          <w:sz w:val="28"/>
          <w:szCs w:val="28"/>
        </w:rPr>
      </w:pPr>
      <w:r w:rsidRPr="000630EB">
        <w:rPr>
          <w:rFonts w:ascii="Arial" w:hAnsi="Arial" w:cs="Arial"/>
          <w:sz w:val="28"/>
          <w:szCs w:val="28"/>
          <w:lang w:val="ru-RU"/>
        </w:rPr>
        <w:t>возможность</w:t>
      </w:r>
      <w:r w:rsidR="003A68D6" w:rsidRPr="003A68D6">
        <w:rPr>
          <w:rFonts w:ascii="Arial" w:hAnsi="Arial" w:cs="Arial"/>
          <w:sz w:val="28"/>
          <w:szCs w:val="28"/>
        </w:rPr>
        <w:t xml:space="preserve"> для ознакомления с раскрытыми доказательствами, включая</w:t>
      </w:r>
      <w:r w:rsidRPr="000630EB">
        <w:rPr>
          <w:rFonts w:ascii="Arial" w:hAnsi="Arial" w:cs="Arial"/>
          <w:sz w:val="28"/>
          <w:szCs w:val="28"/>
          <w:lang w:val="ru-RU"/>
        </w:rPr>
        <w:t xml:space="preserve"> </w:t>
      </w:r>
      <w:r w:rsidR="003A68D6" w:rsidRPr="003A68D6">
        <w:rPr>
          <w:rFonts w:ascii="Arial" w:hAnsi="Arial" w:cs="Arial"/>
          <w:sz w:val="28"/>
          <w:szCs w:val="28"/>
        </w:rPr>
        <w:t>просмотр загруженных файлов</w:t>
      </w:r>
      <w:r w:rsidRPr="000630EB">
        <w:rPr>
          <w:rFonts w:ascii="Arial" w:hAnsi="Arial" w:cs="Arial"/>
          <w:sz w:val="28"/>
          <w:szCs w:val="28"/>
          <w:lang w:val="ru-RU"/>
        </w:rPr>
        <w:t xml:space="preserve">, </w:t>
      </w:r>
      <w:r w:rsidR="003A68D6" w:rsidRPr="003A68D6">
        <w:rPr>
          <w:rFonts w:ascii="Arial" w:hAnsi="Arial" w:cs="Arial"/>
          <w:sz w:val="28"/>
          <w:szCs w:val="28"/>
        </w:rPr>
        <w:t>уведомление противоположной стороны о поступлении доказательств</w:t>
      </w:r>
      <w:r w:rsidRPr="000630EB">
        <w:rPr>
          <w:rFonts w:ascii="Arial" w:hAnsi="Arial" w:cs="Arial"/>
          <w:sz w:val="28"/>
          <w:szCs w:val="28"/>
          <w:lang w:val="ru-RU"/>
        </w:rPr>
        <w:t xml:space="preserve">, </w:t>
      </w:r>
      <w:r w:rsidR="003A68D6" w:rsidRPr="003A68D6">
        <w:rPr>
          <w:rFonts w:ascii="Arial" w:hAnsi="Arial" w:cs="Arial"/>
          <w:sz w:val="28"/>
          <w:szCs w:val="28"/>
        </w:rPr>
        <w:t>отметку об ознакомлении</w:t>
      </w:r>
      <w:r w:rsidRPr="000630EB">
        <w:rPr>
          <w:rFonts w:ascii="Arial" w:hAnsi="Arial" w:cs="Arial"/>
          <w:sz w:val="28"/>
          <w:szCs w:val="28"/>
          <w:lang w:val="ru-RU"/>
        </w:rPr>
        <w:t>;</w:t>
      </w:r>
    </w:p>
    <w:p w14:paraId="1787D182" w14:textId="26056B88" w:rsidR="003A68D6" w:rsidRPr="003A68D6" w:rsidRDefault="000630EB" w:rsidP="00DC692D">
      <w:pPr>
        <w:numPr>
          <w:ilvl w:val="0"/>
          <w:numId w:val="66"/>
        </w:numPr>
        <w:tabs>
          <w:tab w:val="num" w:pos="720"/>
        </w:tabs>
        <w:jc w:val="both"/>
        <w:rPr>
          <w:rFonts w:ascii="Arial" w:hAnsi="Arial" w:cs="Arial"/>
          <w:sz w:val="28"/>
          <w:szCs w:val="28"/>
        </w:rPr>
      </w:pPr>
      <w:r w:rsidRPr="000630EB">
        <w:rPr>
          <w:rFonts w:ascii="Arial" w:hAnsi="Arial" w:cs="Arial"/>
          <w:sz w:val="28"/>
          <w:szCs w:val="28"/>
          <w:lang w:val="ru-RU"/>
        </w:rPr>
        <w:t>автоматическое закрытие вкладки после истечения срока для раскрытия доказательств.</w:t>
      </w:r>
    </w:p>
    <w:p w14:paraId="507D1688" w14:textId="17D0ADBD" w:rsidR="003A68D6" w:rsidRPr="003A68D6" w:rsidRDefault="00253DC3" w:rsidP="009D5D76">
      <w:pPr>
        <w:pStyle w:val="p1"/>
        <w:ind w:left="-426" w:firstLine="426"/>
        <w:jc w:val="both"/>
        <w:rPr>
          <w:rFonts w:ascii="Arial" w:hAnsi="Arial" w:cs="Arial"/>
          <w:sz w:val="28"/>
          <w:szCs w:val="28"/>
        </w:rPr>
      </w:pPr>
      <w:r w:rsidRPr="009D5D76">
        <w:rPr>
          <w:rFonts w:ascii="Arial" w:hAnsi="Arial" w:cs="Arial"/>
          <w:sz w:val="28"/>
          <w:szCs w:val="28"/>
        </w:rPr>
        <w:t xml:space="preserve">Лицам, которым недоступен функционал электронной платформы «Судебный кабинет», </w:t>
      </w:r>
      <w:r w:rsidR="009D5D76">
        <w:rPr>
          <w:rFonts w:ascii="Arial" w:hAnsi="Arial" w:cs="Arial"/>
          <w:sz w:val="28"/>
          <w:szCs w:val="28"/>
          <w:lang w:val="ru-RU"/>
        </w:rPr>
        <w:t>должна быть обеспечена</w:t>
      </w:r>
      <w:r w:rsidRPr="009D5D76">
        <w:rPr>
          <w:rFonts w:ascii="Arial" w:hAnsi="Arial" w:cs="Arial"/>
          <w:sz w:val="28"/>
          <w:szCs w:val="28"/>
        </w:rPr>
        <w:t xml:space="preserve"> возможность представлять доказательства через канцелярию суда</w:t>
      </w:r>
      <w:r w:rsidR="003D2D54">
        <w:rPr>
          <w:rFonts w:ascii="Arial" w:hAnsi="Arial" w:cs="Arial"/>
          <w:sz w:val="28"/>
          <w:szCs w:val="28"/>
          <w:lang w:val="ru-RU"/>
        </w:rPr>
        <w:t xml:space="preserve"> до установленного срока</w:t>
      </w:r>
      <w:r w:rsidRPr="009D5D76">
        <w:rPr>
          <w:rFonts w:ascii="Arial" w:hAnsi="Arial" w:cs="Arial"/>
          <w:sz w:val="28"/>
          <w:szCs w:val="28"/>
        </w:rPr>
        <w:t>. Секретарь судебного заседания, получив такие материалы, обязан обеспечить их загрузку во вкладку «Раскрытие доказательств» в установленные судом сроки, чтобы гарантировать равный доступ сторон к процедуре раскрытия и соблюдение процессуальных гарантий состязательности.</w:t>
      </w:r>
      <w:r w:rsidR="009D5D76">
        <w:rPr>
          <w:rFonts w:ascii="Arial" w:hAnsi="Arial" w:cs="Arial"/>
          <w:sz w:val="28"/>
          <w:szCs w:val="28"/>
          <w:lang w:val="ru-RU"/>
        </w:rPr>
        <w:t xml:space="preserve"> Данный цифровой механизм позволит</w:t>
      </w:r>
      <w:r w:rsidR="003A68D6" w:rsidRPr="003A68D6">
        <w:rPr>
          <w:rFonts w:ascii="Arial" w:hAnsi="Arial" w:cs="Arial"/>
          <w:bCs/>
          <w:sz w:val="28"/>
          <w:szCs w:val="28"/>
        </w:rPr>
        <w:t>:</w:t>
      </w:r>
    </w:p>
    <w:p w14:paraId="69D642FC" w14:textId="0B58EEF0" w:rsidR="003A68D6" w:rsidRPr="003A68D6" w:rsidRDefault="003A68D6" w:rsidP="00DC692D">
      <w:pPr>
        <w:numPr>
          <w:ilvl w:val="0"/>
          <w:numId w:val="67"/>
        </w:numPr>
        <w:jc w:val="both"/>
        <w:rPr>
          <w:rFonts w:ascii="Arial" w:hAnsi="Arial" w:cs="Arial"/>
          <w:bCs/>
          <w:sz w:val="28"/>
          <w:szCs w:val="28"/>
        </w:rPr>
      </w:pPr>
      <w:r w:rsidRPr="003A68D6">
        <w:rPr>
          <w:rFonts w:ascii="Arial" w:hAnsi="Arial" w:cs="Arial"/>
          <w:bCs/>
          <w:sz w:val="28"/>
          <w:szCs w:val="28"/>
        </w:rPr>
        <w:lastRenderedPageBreak/>
        <w:t xml:space="preserve">обеспечить </w:t>
      </w:r>
      <w:r w:rsidR="009D5D76" w:rsidRPr="009D5D76">
        <w:rPr>
          <w:rFonts w:ascii="Arial" w:hAnsi="Arial" w:cs="Arial"/>
          <w:bCs/>
          <w:sz w:val="28"/>
          <w:szCs w:val="28"/>
          <w:lang w:val="ru-RU"/>
        </w:rPr>
        <w:t>прозрачность</w:t>
      </w:r>
      <w:r w:rsidRPr="003A68D6">
        <w:rPr>
          <w:rFonts w:ascii="Arial" w:hAnsi="Arial" w:cs="Arial"/>
          <w:bCs/>
          <w:sz w:val="28"/>
          <w:szCs w:val="28"/>
        </w:rPr>
        <w:t xml:space="preserve"> процедур</w:t>
      </w:r>
      <w:r w:rsidR="009D5D76" w:rsidRPr="009D5D76">
        <w:rPr>
          <w:rFonts w:ascii="Arial" w:hAnsi="Arial" w:cs="Arial"/>
          <w:bCs/>
          <w:sz w:val="28"/>
          <w:szCs w:val="28"/>
          <w:lang w:val="ru-RU"/>
        </w:rPr>
        <w:t>ы</w:t>
      </w:r>
      <w:r w:rsidRPr="003A68D6">
        <w:rPr>
          <w:rFonts w:ascii="Arial" w:hAnsi="Arial" w:cs="Arial"/>
          <w:bCs/>
          <w:sz w:val="28"/>
          <w:szCs w:val="28"/>
        </w:rPr>
        <w:t xml:space="preserve"> раскрытия</w:t>
      </w:r>
      <w:r w:rsidR="009D5D76" w:rsidRPr="009D5D76">
        <w:rPr>
          <w:rFonts w:ascii="Arial" w:hAnsi="Arial" w:cs="Arial"/>
          <w:bCs/>
          <w:sz w:val="28"/>
          <w:szCs w:val="28"/>
          <w:lang w:val="ru-RU"/>
        </w:rPr>
        <w:t xml:space="preserve"> доказательств</w:t>
      </w:r>
      <w:r w:rsidRPr="003A68D6">
        <w:rPr>
          <w:rFonts w:ascii="Arial" w:hAnsi="Arial" w:cs="Arial"/>
          <w:bCs/>
          <w:sz w:val="28"/>
          <w:szCs w:val="28"/>
        </w:rPr>
        <w:t>;</w:t>
      </w:r>
    </w:p>
    <w:p w14:paraId="5BD4A6BF" w14:textId="00B51112" w:rsidR="003A68D6" w:rsidRPr="003A68D6" w:rsidRDefault="003A68D6" w:rsidP="00DC692D">
      <w:pPr>
        <w:numPr>
          <w:ilvl w:val="0"/>
          <w:numId w:val="67"/>
        </w:numPr>
        <w:jc w:val="both"/>
        <w:rPr>
          <w:rFonts w:ascii="Arial" w:hAnsi="Arial" w:cs="Arial"/>
          <w:bCs/>
          <w:sz w:val="28"/>
          <w:szCs w:val="28"/>
        </w:rPr>
      </w:pPr>
      <w:r w:rsidRPr="003A68D6">
        <w:rPr>
          <w:rFonts w:ascii="Arial" w:hAnsi="Arial" w:cs="Arial"/>
          <w:bCs/>
          <w:sz w:val="28"/>
          <w:szCs w:val="28"/>
        </w:rPr>
        <w:t>повысит</w:t>
      </w:r>
      <w:r w:rsidR="009D5D76">
        <w:rPr>
          <w:rFonts w:ascii="Arial" w:hAnsi="Arial" w:cs="Arial"/>
          <w:bCs/>
          <w:sz w:val="28"/>
          <w:szCs w:val="28"/>
          <w:lang w:val="ru-RU"/>
        </w:rPr>
        <w:t>ь</w:t>
      </w:r>
      <w:r w:rsidRPr="003A68D6">
        <w:rPr>
          <w:rFonts w:ascii="Arial" w:hAnsi="Arial" w:cs="Arial"/>
          <w:bCs/>
          <w:sz w:val="28"/>
          <w:szCs w:val="28"/>
        </w:rPr>
        <w:t xml:space="preserve"> </w:t>
      </w:r>
      <w:r w:rsidR="009D5D76" w:rsidRPr="009D5D76">
        <w:rPr>
          <w:rFonts w:ascii="Arial" w:hAnsi="Arial" w:cs="Arial"/>
          <w:bCs/>
          <w:sz w:val="28"/>
          <w:szCs w:val="28"/>
          <w:lang w:val="ru-RU"/>
        </w:rPr>
        <w:t>уровень процессуальной дисциплины</w:t>
      </w:r>
      <w:r w:rsidR="009D5D76">
        <w:rPr>
          <w:rFonts w:ascii="Arial" w:hAnsi="Arial" w:cs="Arial"/>
          <w:bCs/>
          <w:sz w:val="28"/>
          <w:szCs w:val="28"/>
          <w:lang w:val="ru-RU"/>
        </w:rPr>
        <w:t xml:space="preserve"> сторон и их представителей</w:t>
      </w:r>
      <w:r w:rsidRPr="003A68D6">
        <w:rPr>
          <w:rFonts w:ascii="Arial" w:hAnsi="Arial" w:cs="Arial"/>
          <w:bCs/>
          <w:sz w:val="28"/>
          <w:szCs w:val="28"/>
        </w:rPr>
        <w:t>;</w:t>
      </w:r>
    </w:p>
    <w:p w14:paraId="080DC821" w14:textId="169C2D8B" w:rsidR="003A68D6" w:rsidRPr="003A68D6" w:rsidRDefault="008873A0" w:rsidP="00DC692D">
      <w:pPr>
        <w:numPr>
          <w:ilvl w:val="0"/>
          <w:numId w:val="67"/>
        </w:numPr>
        <w:jc w:val="both"/>
        <w:rPr>
          <w:rFonts w:ascii="Arial" w:hAnsi="Arial" w:cs="Arial"/>
          <w:bCs/>
          <w:sz w:val="28"/>
          <w:szCs w:val="28"/>
        </w:rPr>
      </w:pPr>
      <w:r>
        <w:rPr>
          <w:rFonts w:ascii="Arial" w:hAnsi="Arial" w:cs="Arial"/>
          <w:bCs/>
          <w:sz w:val="28"/>
          <w:szCs w:val="28"/>
          <w:lang w:val="ru-RU"/>
        </w:rPr>
        <w:t>исключить собственное усмотрение</w:t>
      </w:r>
      <w:r w:rsidR="003A68D6" w:rsidRPr="003A68D6">
        <w:rPr>
          <w:rFonts w:ascii="Arial" w:hAnsi="Arial" w:cs="Arial"/>
          <w:bCs/>
          <w:sz w:val="28"/>
          <w:szCs w:val="28"/>
        </w:rPr>
        <w:t xml:space="preserve"> </w:t>
      </w:r>
      <w:r>
        <w:rPr>
          <w:rFonts w:ascii="Arial" w:hAnsi="Arial" w:cs="Arial"/>
          <w:bCs/>
          <w:sz w:val="28"/>
          <w:szCs w:val="28"/>
          <w:lang w:val="ru-RU"/>
        </w:rPr>
        <w:t>судьи</w:t>
      </w:r>
      <w:r w:rsidR="003A68D6" w:rsidRPr="003A68D6">
        <w:rPr>
          <w:rFonts w:ascii="Arial" w:hAnsi="Arial" w:cs="Arial"/>
          <w:bCs/>
          <w:sz w:val="28"/>
          <w:szCs w:val="28"/>
        </w:rPr>
        <w:t xml:space="preserve"> </w:t>
      </w:r>
      <w:r>
        <w:rPr>
          <w:rFonts w:ascii="Arial" w:hAnsi="Arial" w:cs="Arial"/>
          <w:bCs/>
          <w:sz w:val="28"/>
          <w:szCs w:val="28"/>
          <w:lang w:val="ru-RU"/>
        </w:rPr>
        <w:t>по принятию доказательств по истечению срока для раскрытия</w:t>
      </w:r>
      <w:r w:rsidR="003A68D6" w:rsidRPr="003A68D6">
        <w:rPr>
          <w:rFonts w:ascii="Arial" w:hAnsi="Arial" w:cs="Arial"/>
          <w:bCs/>
          <w:sz w:val="28"/>
          <w:szCs w:val="28"/>
        </w:rPr>
        <w:t>;</w:t>
      </w:r>
    </w:p>
    <w:p w14:paraId="1B381EBB" w14:textId="55CA1898" w:rsidR="00F042B9" w:rsidRPr="006B2B70" w:rsidRDefault="003A68D6" w:rsidP="00DC692D">
      <w:pPr>
        <w:numPr>
          <w:ilvl w:val="0"/>
          <w:numId w:val="67"/>
        </w:numPr>
        <w:jc w:val="both"/>
        <w:rPr>
          <w:rFonts w:ascii="Arial" w:hAnsi="Arial" w:cs="Arial"/>
          <w:bCs/>
          <w:sz w:val="28"/>
          <w:szCs w:val="28"/>
        </w:rPr>
      </w:pPr>
      <w:r w:rsidRPr="003A68D6">
        <w:rPr>
          <w:rFonts w:ascii="Arial" w:hAnsi="Arial" w:cs="Arial"/>
          <w:bCs/>
          <w:sz w:val="28"/>
          <w:szCs w:val="28"/>
        </w:rPr>
        <w:t>создать условия для полноценного функционирования института раскрытия доказательств в Казахстане.</w:t>
      </w:r>
    </w:p>
    <w:p w14:paraId="418400C0" w14:textId="0E883A7A" w:rsidR="00095F8A" w:rsidRPr="008A1F99" w:rsidRDefault="00095F8A" w:rsidP="00182C68">
      <w:pPr>
        <w:ind w:left="-426" w:firstLine="426"/>
        <w:jc w:val="both"/>
        <w:rPr>
          <w:rFonts w:ascii="Arial" w:hAnsi="Arial" w:cs="Arial"/>
          <w:sz w:val="28"/>
          <w:szCs w:val="28"/>
          <w:lang w:val="ru-RU"/>
        </w:rPr>
      </w:pPr>
      <w:r>
        <w:rPr>
          <w:rFonts w:ascii="Arial" w:hAnsi="Arial" w:cs="Arial"/>
          <w:sz w:val="28"/>
          <w:szCs w:val="28"/>
          <w:lang w:val="ru-RU"/>
        </w:rPr>
        <w:t>Суммировав все теоретические изыскания, можно прийти к выводу о том, что необходимо определенное улучшение внедренной процедуры раскрытия с установлением пределов и сроков раскрытия, внедрением досудебного раскрытия с устранением такого элемента как «досудебный протокол». Третий раздел представлен в рекомендациях по улучшению правового регулирования процедуры раскрытия путем внесения изменений в нормы ГПК РК, что позволит улучшить качество отправления правосудия и сделать его более эффективным.</w:t>
      </w:r>
    </w:p>
    <w:p w14:paraId="564F8FD5" w14:textId="77777777" w:rsidR="000346D3" w:rsidRDefault="000346D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5216E8B6" w14:textId="77777777" w:rsidR="000346D3" w:rsidRDefault="000346D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745CB13" w14:textId="77777777" w:rsidR="00F621C4" w:rsidRPr="00230A7B" w:rsidRDefault="00F621C4" w:rsidP="00182C68">
      <w:pPr>
        <w:pStyle w:val="ac"/>
        <w:spacing w:before="0" w:beforeAutospacing="0" w:after="0" w:afterAutospacing="0" w:line="285" w:lineRule="atLeast"/>
        <w:ind w:left="-426"/>
        <w:jc w:val="both"/>
        <w:textAlignment w:val="baseline"/>
        <w:rPr>
          <w:rFonts w:ascii="Arial" w:hAnsi="Arial" w:cs="Arial"/>
          <w:b/>
          <w:bCs/>
          <w:color w:val="000000"/>
          <w:spacing w:val="2"/>
          <w:sz w:val="28"/>
          <w:szCs w:val="28"/>
          <w:lang w:val="ru-RU"/>
        </w:rPr>
      </w:pPr>
    </w:p>
    <w:p w14:paraId="158B366D" w14:textId="77777777" w:rsidR="00182C68" w:rsidRPr="00230A7B" w:rsidRDefault="00182C68" w:rsidP="00182C68">
      <w:pPr>
        <w:pStyle w:val="ac"/>
        <w:spacing w:before="0" w:beforeAutospacing="0" w:after="0" w:afterAutospacing="0" w:line="285" w:lineRule="atLeast"/>
        <w:ind w:left="-426"/>
        <w:jc w:val="both"/>
        <w:textAlignment w:val="baseline"/>
        <w:rPr>
          <w:rFonts w:ascii="Arial" w:hAnsi="Arial" w:cs="Arial"/>
          <w:b/>
          <w:bCs/>
          <w:color w:val="000000"/>
          <w:spacing w:val="2"/>
          <w:sz w:val="28"/>
          <w:szCs w:val="28"/>
          <w:lang w:val="ru-RU"/>
        </w:rPr>
      </w:pPr>
    </w:p>
    <w:p w14:paraId="160021DF" w14:textId="77777777" w:rsidR="00182C68" w:rsidRPr="00230A7B" w:rsidRDefault="00182C68" w:rsidP="006971C4">
      <w:pPr>
        <w:pStyle w:val="ac"/>
        <w:spacing w:before="0" w:beforeAutospacing="0" w:after="0" w:afterAutospacing="0" w:line="285" w:lineRule="atLeast"/>
        <w:jc w:val="both"/>
        <w:textAlignment w:val="baseline"/>
        <w:rPr>
          <w:rFonts w:ascii="Arial" w:hAnsi="Arial" w:cs="Arial"/>
          <w:b/>
          <w:bCs/>
          <w:color w:val="000000"/>
          <w:spacing w:val="2"/>
          <w:sz w:val="28"/>
          <w:szCs w:val="28"/>
          <w:lang w:val="ru-RU"/>
        </w:rPr>
      </w:pPr>
    </w:p>
    <w:p w14:paraId="440247AF" w14:textId="77777777" w:rsidR="00F621C4" w:rsidRPr="00CD6612" w:rsidRDefault="00F621C4"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2DF41351"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19469A33"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3E3B3A65"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41B9B8D"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6F528142"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5A78B790"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698CBAC8"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5810EB99"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2CE86D1C"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2ECE9892" w14:textId="77777777" w:rsidR="00130453" w:rsidRPr="00CD6612"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66E6B660" w14:textId="77777777" w:rsidR="00FE7F80" w:rsidRDefault="00FE7F80" w:rsidP="00B16960">
      <w:pPr>
        <w:pStyle w:val="ac"/>
        <w:spacing w:before="0" w:beforeAutospacing="0" w:after="0" w:afterAutospacing="0" w:line="285" w:lineRule="atLeast"/>
        <w:jc w:val="both"/>
        <w:textAlignment w:val="baseline"/>
        <w:rPr>
          <w:rFonts w:ascii="Arial" w:hAnsi="Arial" w:cs="Arial"/>
          <w:b/>
          <w:bCs/>
          <w:color w:val="000000"/>
          <w:spacing w:val="2"/>
          <w:sz w:val="28"/>
          <w:szCs w:val="28"/>
          <w:lang w:val="ru-RU"/>
        </w:rPr>
      </w:pPr>
    </w:p>
    <w:p w14:paraId="096415F6" w14:textId="77777777" w:rsidR="00B16960" w:rsidRDefault="00B16960" w:rsidP="00B16960">
      <w:pPr>
        <w:pStyle w:val="ac"/>
        <w:spacing w:before="0" w:beforeAutospacing="0" w:after="0" w:afterAutospacing="0" w:line="285" w:lineRule="atLeast"/>
        <w:jc w:val="both"/>
        <w:textAlignment w:val="baseline"/>
        <w:rPr>
          <w:rFonts w:ascii="Arial" w:hAnsi="Arial" w:cs="Arial"/>
          <w:b/>
          <w:bCs/>
          <w:color w:val="000000"/>
          <w:spacing w:val="2"/>
          <w:sz w:val="28"/>
          <w:szCs w:val="28"/>
          <w:lang w:val="ru-RU"/>
        </w:rPr>
      </w:pPr>
    </w:p>
    <w:p w14:paraId="6BE1C8D6" w14:textId="77777777" w:rsidR="00FE7F80" w:rsidRPr="00FE7F80" w:rsidRDefault="00FE7F80"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234D2669" w14:textId="77777777" w:rsidR="00130453" w:rsidRDefault="00130453"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A77A701"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574EB44"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59970F8"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79DAA729"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51A0D911"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44811BCE"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7ABEE4AB" w14:textId="77777777" w:rsidR="004D5217"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328D035F" w14:textId="77777777" w:rsidR="004D5217" w:rsidRPr="00CD6612" w:rsidRDefault="004D5217" w:rsidP="00182C68">
      <w:pPr>
        <w:pStyle w:val="ac"/>
        <w:spacing w:before="0" w:beforeAutospacing="0" w:after="0" w:afterAutospacing="0" w:line="285" w:lineRule="atLeast"/>
        <w:ind w:left="-426" w:firstLine="426"/>
        <w:jc w:val="both"/>
        <w:textAlignment w:val="baseline"/>
        <w:rPr>
          <w:rFonts w:ascii="Arial" w:hAnsi="Arial" w:cs="Arial"/>
          <w:b/>
          <w:bCs/>
          <w:color w:val="000000"/>
          <w:spacing w:val="2"/>
          <w:sz w:val="28"/>
          <w:szCs w:val="28"/>
          <w:lang w:val="ru-RU"/>
        </w:rPr>
      </w:pPr>
    </w:p>
    <w:p w14:paraId="5C4F7807" w14:textId="2DC276D7" w:rsidR="000346D3" w:rsidRDefault="002A2535" w:rsidP="00182C68">
      <w:pPr>
        <w:pStyle w:val="ac"/>
        <w:spacing w:before="0" w:beforeAutospacing="0" w:after="0" w:afterAutospacing="0" w:line="285" w:lineRule="atLeast"/>
        <w:ind w:left="-426" w:firstLine="426"/>
        <w:jc w:val="both"/>
        <w:textAlignment w:val="baseline"/>
        <w:outlineLvl w:val="0"/>
        <w:rPr>
          <w:rFonts w:ascii="Arial" w:hAnsi="Arial" w:cs="Arial"/>
          <w:b/>
          <w:bCs/>
          <w:color w:val="000000"/>
          <w:spacing w:val="2"/>
          <w:sz w:val="28"/>
          <w:szCs w:val="28"/>
          <w:lang w:val="ru-RU"/>
        </w:rPr>
      </w:pPr>
      <w:bookmarkStart w:id="19" w:name="_Toc219108553"/>
      <w:r>
        <w:rPr>
          <w:rFonts w:ascii="Arial" w:hAnsi="Arial" w:cs="Arial"/>
          <w:b/>
          <w:bCs/>
          <w:color w:val="000000"/>
          <w:spacing w:val="2"/>
          <w:sz w:val="28"/>
          <w:szCs w:val="28"/>
          <w:lang w:val="ru-RU"/>
        </w:rPr>
        <w:lastRenderedPageBreak/>
        <w:t>ЗАКЛЮЧЕНИЕ</w:t>
      </w:r>
      <w:bookmarkEnd w:id="19"/>
    </w:p>
    <w:p w14:paraId="4B6214A9" w14:textId="38FB0AD0" w:rsidR="00913D33" w:rsidRPr="00823937" w:rsidRDefault="00913D33" w:rsidP="00370559">
      <w:pPr>
        <w:ind w:left="-709" w:firstLine="709"/>
        <w:jc w:val="both"/>
        <w:rPr>
          <w:rFonts w:ascii="Arial" w:hAnsi="Arial" w:cs="Arial"/>
          <w:color w:val="000000"/>
          <w:spacing w:val="2"/>
          <w:sz w:val="28"/>
          <w:szCs w:val="28"/>
          <w:lang w:val="ru-RU"/>
        </w:rPr>
      </w:pPr>
      <w:r>
        <w:rPr>
          <w:rFonts w:ascii="Arial" w:hAnsi="Arial" w:cs="Arial"/>
          <w:color w:val="000000"/>
          <w:spacing w:val="2"/>
          <w:sz w:val="28"/>
          <w:szCs w:val="28"/>
          <w:lang w:val="ru-RU"/>
        </w:rPr>
        <w:t>Настоящее диссертационное исследование, посвященное раскрытию доказательств в гражданском процессе и совершенствованию его правового регулирования с учетом опыта зарубежных стран, представляет собой комплексный научный труд, направленный на формирование полноценного института раскрытия доказательств в гражданском судопроизводстве Республики Казахстан.</w:t>
      </w:r>
    </w:p>
    <w:p w14:paraId="3100CAB7" w14:textId="08B475DE" w:rsidR="00913D33" w:rsidRDefault="00556CDE" w:rsidP="00370559">
      <w:pPr>
        <w:ind w:left="-709" w:firstLine="709"/>
        <w:jc w:val="both"/>
        <w:rPr>
          <w:rFonts w:ascii="Arial" w:hAnsi="Arial" w:cs="Arial"/>
          <w:sz w:val="28"/>
          <w:szCs w:val="28"/>
          <w:lang w:val="ru-RU"/>
        </w:rPr>
      </w:pPr>
      <w:r w:rsidRPr="00556CDE">
        <w:rPr>
          <w:rFonts w:ascii="Arial" w:hAnsi="Arial" w:cs="Arial"/>
          <w:color w:val="000000"/>
          <w:spacing w:val="2"/>
          <w:sz w:val="28"/>
          <w:szCs w:val="28"/>
          <w:lang w:val="ru-RU"/>
        </w:rPr>
        <w:t>В диссертационном исследовании достигнута поставленная цель</w:t>
      </w:r>
      <w:r w:rsidR="00913D33">
        <w:rPr>
          <w:rFonts w:ascii="Arial" w:hAnsi="Arial" w:cs="Arial"/>
          <w:sz w:val="28"/>
          <w:szCs w:val="28"/>
          <w:lang w:val="ru-RU"/>
        </w:rPr>
        <w:t xml:space="preserve">, заключающаяся в </w:t>
      </w:r>
      <w:r>
        <w:rPr>
          <w:rFonts w:ascii="Arial" w:hAnsi="Arial" w:cs="Arial"/>
          <w:sz w:val="28"/>
          <w:szCs w:val="28"/>
          <w:lang w:val="ru-RU"/>
        </w:rPr>
        <w:t>комплексно</w:t>
      </w:r>
      <w:r w:rsidR="00913D33">
        <w:rPr>
          <w:rFonts w:ascii="Arial" w:hAnsi="Arial" w:cs="Arial"/>
          <w:sz w:val="28"/>
          <w:szCs w:val="28"/>
          <w:lang w:val="ru-RU"/>
        </w:rPr>
        <w:t>м</w:t>
      </w:r>
      <w:r>
        <w:rPr>
          <w:rFonts w:ascii="Arial" w:hAnsi="Arial" w:cs="Arial"/>
          <w:sz w:val="28"/>
          <w:szCs w:val="28"/>
          <w:lang w:val="ru-RU"/>
        </w:rPr>
        <w:t xml:space="preserve"> теоретико-правово</w:t>
      </w:r>
      <w:r w:rsidR="00913D33">
        <w:rPr>
          <w:rFonts w:ascii="Arial" w:hAnsi="Arial" w:cs="Arial"/>
          <w:sz w:val="28"/>
          <w:szCs w:val="28"/>
          <w:lang w:val="ru-RU"/>
        </w:rPr>
        <w:t xml:space="preserve">м </w:t>
      </w:r>
      <w:r>
        <w:rPr>
          <w:rFonts w:ascii="Arial" w:hAnsi="Arial" w:cs="Arial"/>
          <w:sz w:val="28"/>
          <w:szCs w:val="28"/>
          <w:lang w:val="ru-RU"/>
        </w:rPr>
        <w:t>осмыслени</w:t>
      </w:r>
      <w:r w:rsidR="00913D33">
        <w:rPr>
          <w:rFonts w:ascii="Arial" w:hAnsi="Arial" w:cs="Arial"/>
          <w:sz w:val="28"/>
          <w:szCs w:val="28"/>
          <w:lang w:val="ru-RU"/>
        </w:rPr>
        <w:t>и</w:t>
      </w:r>
      <w:r w:rsidR="00B9741F">
        <w:rPr>
          <w:rFonts w:ascii="Arial" w:hAnsi="Arial" w:cs="Arial"/>
          <w:sz w:val="28"/>
          <w:szCs w:val="28"/>
        </w:rPr>
        <w:t xml:space="preserve"> </w:t>
      </w:r>
      <w:r w:rsidRPr="0088344F">
        <w:rPr>
          <w:rFonts w:ascii="Arial" w:hAnsi="Arial" w:cs="Arial"/>
          <w:sz w:val="28"/>
          <w:szCs w:val="28"/>
        </w:rPr>
        <w:t>сущности и содержания института раскрытия доказательств</w:t>
      </w:r>
      <w:r w:rsidR="00913D33">
        <w:rPr>
          <w:rFonts w:ascii="Arial" w:hAnsi="Arial" w:cs="Arial"/>
          <w:sz w:val="28"/>
          <w:szCs w:val="28"/>
          <w:lang w:val="ru-RU"/>
        </w:rPr>
        <w:t>, а также в</w:t>
      </w:r>
      <w:r w:rsidRPr="0088344F">
        <w:rPr>
          <w:rFonts w:ascii="Arial" w:hAnsi="Arial" w:cs="Arial"/>
          <w:sz w:val="28"/>
          <w:szCs w:val="28"/>
        </w:rPr>
        <w:t xml:space="preserve"> </w:t>
      </w:r>
      <w:r>
        <w:rPr>
          <w:rFonts w:ascii="Arial" w:hAnsi="Arial" w:cs="Arial"/>
          <w:sz w:val="28"/>
          <w:szCs w:val="28"/>
          <w:lang w:val="ru-RU"/>
        </w:rPr>
        <w:t>выработк</w:t>
      </w:r>
      <w:r w:rsidR="00913D33">
        <w:rPr>
          <w:rFonts w:ascii="Arial" w:hAnsi="Arial" w:cs="Arial"/>
          <w:sz w:val="28"/>
          <w:szCs w:val="28"/>
          <w:lang w:val="ru-RU"/>
        </w:rPr>
        <w:t>е</w:t>
      </w:r>
      <w:r w:rsidRPr="0088344F">
        <w:rPr>
          <w:rFonts w:ascii="Arial" w:hAnsi="Arial" w:cs="Arial"/>
          <w:sz w:val="28"/>
          <w:szCs w:val="28"/>
        </w:rPr>
        <w:t xml:space="preserve"> научно-обоснованных </w:t>
      </w:r>
      <w:r>
        <w:rPr>
          <w:rFonts w:ascii="Arial" w:hAnsi="Arial" w:cs="Arial"/>
          <w:sz w:val="28"/>
          <w:szCs w:val="28"/>
          <w:lang w:val="ru-RU"/>
        </w:rPr>
        <w:t>предложений</w:t>
      </w:r>
      <w:r w:rsidRPr="0088344F">
        <w:rPr>
          <w:rFonts w:ascii="Arial" w:hAnsi="Arial" w:cs="Arial"/>
          <w:sz w:val="28"/>
          <w:szCs w:val="28"/>
        </w:rPr>
        <w:t xml:space="preserve"> по совершенствованию его правового регулирования в </w:t>
      </w:r>
      <w:r>
        <w:rPr>
          <w:rFonts w:ascii="Arial" w:hAnsi="Arial" w:cs="Arial"/>
          <w:sz w:val="28"/>
          <w:szCs w:val="28"/>
          <w:lang w:val="ru-RU"/>
        </w:rPr>
        <w:t xml:space="preserve">гражданском процессе Республики </w:t>
      </w:r>
      <w:r w:rsidRPr="0088344F">
        <w:rPr>
          <w:rFonts w:ascii="Arial" w:hAnsi="Arial" w:cs="Arial"/>
          <w:sz w:val="28"/>
          <w:szCs w:val="28"/>
        </w:rPr>
        <w:t>Казахстан</w:t>
      </w:r>
      <w:r>
        <w:rPr>
          <w:rFonts w:ascii="Arial" w:hAnsi="Arial" w:cs="Arial"/>
          <w:sz w:val="28"/>
          <w:szCs w:val="28"/>
          <w:lang w:val="ru-RU"/>
        </w:rPr>
        <w:t xml:space="preserve"> с учетом зарубежного опыта</w:t>
      </w:r>
      <w:r w:rsidRPr="0088344F">
        <w:rPr>
          <w:rFonts w:ascii="Arial" w:hAnsi="Arial" w:cs="Arial"/>
          <w:sz w:val="28"/>
          <w:szCs w:val="28"/>
        </w:rPr>
        <w:t>.</w:t>
      </w:r>
      <w:r w:rsidR="00D310B3">
        <w:rPr>
          <w:rFonts w:ascii="Arial" w:hAnsi="Arial" w:cs="Arial"/>
          <w:sz w:val="28"/>
          <w:szCs w:val="28"/>
          <w:lang w:val="ru-RU"/>
        </w:rPr>
        <w:t xml:space="preserve"> </w:t>
      </w:r>
      <w:r w:rsidR="00913D33">
        <w:rPr>
          <w:rFonts w:ascii="Arial" w:hAnsi="Arial" w:cs="Arial"/>
          <w:sz w:val="28"/>
          <w:szCs w:val="28"/>
          <w:lang w:val="ru-RU"/>
        </w:rPr>
        <w:t xml:space="preserve">Достижение цели обеспечено последовательным решением задач, сформулированных во введении, анализом действующих норм гражданского процессуального законодательства, исследованием судебной практики, проведением социологического опроса, сравнительно-правовым анализом правового регулирования раскрытия доказательств в Англии, Германии и Японии, а </w:t>
      </w:r>
      <w:r w:rsidR="00930F95">
        <w:rPr>
          <w:rFonts w:ascii="Arial" w:hAnsi="Arial" w:cs="Arial"/>
          <w:sz w:val="28"/>
          <w:szCs w:val="28"/>
          <w:lang w:val="ru-RU"/>
        </w:rPr>
        <w:t xml:space="preserve">также </w:t>
      </w:r>
      <w:r w:rsidR="00913D33">
        <w:rPr>
          <w:rFonts w:ascii="Arial" w:hAnsi="Arial" w:cs="Arial"/>
          <w:sz w:val="28"/>
          <w:szCs w:val="28"/>
          <w:lang w:val="ru-RU"/>
        </w:rPr>
        <w:t>в Суде МФЦА.</w:t>
      </w:r>
    </w:p>
    <w:p w14:paraId="0A56BE33" w14:textId="117E4565" w:rsidR="006274B9" w:rsidRPr="00022C5A" w:rsidRDefault="00A72577" w:rsidP="00370559">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Проблематика заимствования зарубежных институтов всегда находится в фокусе внимания научного сообщества</w:t>
      </w:r>
      <w:r w:rsidR="001A0C1A">
        <w:rPr>
          <w:rFonts w:ascii="Arial" w:hAnsi="Arial" w:cs="Arial"/>
          <w:color w:val="000000"/>
          <w:spacing w:val="2"/>
          <w:sz w:val="28"/>
          <w:szCs w:val="28"/>
          <w:lang w:val="ru-RU"/>
        </w:rPr>
        <w:t>, особенно</w:t>
      </w:r>
      <w:r>
        <w:rPr>
          <w:rFonts w:ascii="Arial" w:hAnsi="Arial" w:cs="Arial"/>
          <w:color w:val="000000"/>
          <w:spacing w:val="2"/>
          <w:sz w:val="28"/>
          <w:szCs w:val="28"/>
          <w:lang w:val="ru-RU"/>
        </w:rPr>
        <w:t xml:space="preserve"> если на внедренный институт возлагаются определенные ожидания. </w:t>
      </w:r>
      <w:r w:rsidR="006E76AF">
        <w:rPr>
          <w:rFonts w:ascii="Arial" w:hAnsi="Arial" w:cs="Arial"/>
          <w:color w:val="000000"/>
          <w:spacing w:val="2"/>
          <w:sz w:val="28"/>
          <w:szCs w:val="28"/>
          <w:lang w:val="ru-RU"/>
        </w:rPr>
        <w:t>Если акцентировать внимание на имплементации процедуры раскрытия доказательств, то вопросы ее правового регулирования и дальнейшего совершенствования находят свое отражение и обсуждение в рамках международных конференций</w:t>
      </w:r>
      <w:r w:rsidR="00EC5859">
        <w:rPr>
          <w:rFonts w:ascii="Arial" w:hAnsi="Arial" w:cs="Arial"/>
          <w:color w:val="000000"/>
          <w:spacing w:val="2"/>
          <w:sz w:val="28"/>
          <w:szCs w:val="28"/>
          <w:lang w:val="ru-RU"/>
        </w:rPr>
        <w:t>, что подтверждает не только их теоретическую, но и прикладную значимость для развития гражданского процесса</w:t>
      </w:r>
      <w:r w:rsidR="00EC5859">
        <w:rPr>
          <w:rStyle w:val="af8"/>
          <w:rFonts w:ascii="Arial" w:hAnsi="Arial" w:cs="Arial"/>
          <w:color w:val="000000"/>
          <w:spacing w:val="2"/>
          <w:sz w:val="28"/>
          <w:szCs w:val="28"/>
          <w:lang w:val="ru-RU"/>
        </w:rPr>
        <w:footnoteReference w:id="575"/>
      </w:r>
      <w:r w:rsidR="00EC5859">
        <w:rPr>
          <w:rFonts w:ascii="Arial" w:hAnsi="Arial" w:cs="Arial"/>
          <w:color w:val="000000"/>
          <w:spacing w:val="2"/>
          <w:sz w:val="28"/>
          <w:szCs w:val="28"/>
          <w:lang w:val="ru-RU"/>
        </w:rPr>
        <w:t>.</w:t>
      </w:r>
    </w:p>
    <w:p w14:paraId="19ED8F5C" w14:textId="4652CB49" w:rsidR="00840832" w:rsidRDefault="00840832" w:rsidP="00370559">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 xml:space="preserve">Нельзя не отметить, что ни один законодательный орган не может гарантировать успешной имплементации, </w:t>
      </w:r>
      <w:r w:rsidR="00930F95">
        <w:rPr>
          <w:rFonts w:ascii="Arial" w:hAnsi="Arial" w:cs="Arial"/>
          <w:color w:val="000000"/>
          <w:spacing w:val="2"/>
          <w:sz w:val="28"/>
          <w:szCs w:val="28"/>
          <w:lang w:val="ru-RU"/>
        </w:rPr>
        <w:t>в то же время, нельзя не согласиться, что</w:t>
      </w:r>
      <w:r>
        <w:rPr>
          <w:rFonts w:ascii="Arial" w:hAnsi="Arial" w:cs="Arial"/>
          <w:color w:val="000000"/>
          <w:spacing w:val="2"/>
          <w:sz w:val="28"/>
          <w:szCs w:val="28"/>
          <w:lang w:val="ru-RU"/>
        </w:rPr>
        <w:t xml:space="preserve"> любой рецепции</w:t>
      </w:r>
      <w:r w:rsidR="00E674E2">
        <w:rPr>
          <w:rFonts w:ascii="Arial" w:hAnsi="Arial" w:cs="Arial"/>
          <w:color w:val="000000"/>
          <w:spacing w:val="2"/>
          <w:sz w:val="28"/>
          <w:szCs w:val="28"/>
          <w:lang w:val="ru-RU"/>
        </w:rPr>
        <w:t xml:space="preserve"> правового института</w:t>
      </w:r>
      <w:r>
        <w:rPr>
          <w:rFonts w:ascii="Arial" w:hAnsi="Arial" w:cs="Arial"/>
          <w:color w:val="000000"/>
          <w:spacing w:val="2"/>
          <w:sz w:val="28"/>
          <w:szCs w:val="28"/>
          <w:lang w:val="ru-RU"/>
        </w:rPr>
        <w:t xml:space="preserve"> должн</w:t>
      </w:r>
      <w:r w:rsidR="00E674E2">
        <w:rPr>
          <w:rFonts w:ascii="Arial" w:hAnsi="Arial" w:cs="Arial"/>
          <w:color w:val="000000"/>
          <w:spacing w:val="2"/>
          <w:sz w:val="28"/>
          <w:szCs w:val="28"/>
          <w:lang w:val="ru-RU"/>
        </w:rPr>
        <w:t>о</w:t>
      </w:r>
      <w:r>
        <w:rPr>
          <w:rFonts w:ascii="Arial" w:hAnsi="Arial" w:cs="Arial"/>
          <w:color w:val="000000"/>
          <w:spacing w:val="2"/>
          <w:sz w:val="28"/>
          <w:szCs w:val="28"/>
          <w:lang w:val="ru-RU"/>
        </w:rPr>
        <w:t xml:space="preserve"> предшествовать </w:t>
      </w:r>
      <w:r w:rsidR="00E674E2">
        <w:rPr>
          <w:rFonts w:ascii="Arial" w:hAnsi="Arial" w:cs="Arial"/>
          <w:color w:val="000000"/>
          <w:spacing w:val="2"/>
          <w:sz w:val="28"/>
          <w:szCs w:val="28"/>
          <w:lang w:val="ru-RU"/>
        </w:rPr>
        <w:t xml:space="preserve">емкое научное исследование с обоснованием необходимости внедрения, при этом необходимо </w:t>
      </w:r>
      <w:r w:rsidR="00E674E2">
        <w:rPr>
          <w:rFonts w:ascii="Arial" w:hAnsi="Arial" w:cs="Arial"/>
          <w:color w:val="000000"/>
          <w:spacing w:val="2"/>
          <w:sz w:val="28"/>
          <w:szCs w:val="28"/>
          <w:lang w:val="ru-RU"/>
        </w:rPr>
        <w:lastRenderedPageBreak/>
        <w:t>помнить об особенностях отечественной правовой системы, культуры и правового порядка. Данный аспект важен для минимизации ошибок в имплементации, а также для максимального приживания трансплантируемых норм в законодательство.</w:t>
      </w:r>
    </w:p>
    <w:p w14:paraId="01790C4B" w14:textId="63A0709A" w:rsidR="00323F07" w:rsidRDefault="00A72577" w:rsidP="003D097B">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 xml:space="preserve">Анализ правового регулирования процедуры раскрытия доказательств в гражданском процессе Республики Казахстан вынуждает констатировать его фрагментарный и несистемный характер. Вполне </w:t>
      </w:r>
      <w:r w:rsidR="001A0C1A">
        <w:rPr>
          <w:rFonts w:ascii="Arial" w:hAnsi="Arial" w:cs="Arial"/>
          <w:color w:val="000000"/>
          <w:spacing w:val="2"/>
          <w:sz w:val="28"/>
          <w:szCs w:val="28"/>
          <w:lang w:val="ru-RU"/>
        </w:rPr>
        <w:t>естественно</w:t>
      </w:r>
      <w:r>
        <w:rPr>
          <w:rFonts w:ascii="Arial" w:hAnsi="Arial" w:cs="Arial"/>
          <w:color w:val="000000"/>
          <w:spacing w:val="2"/>
          <w:sz w:val="28"/>
          <w:szCs w:val="28"/>
          <w:lang w:val="ru-RU"/>
        </w:rPr>
        <w:t xml:space="preserve"> внедрение </w:t>
      </w:r>
      <w:r w:rsidR="001A0C1A">
        <w:rPr>
          <w:rFonts w:ascii="Arial" w:hAnsi="Arial" w:cs="Arial"/>
          <w:color w:val="000000"/>
          <w:spacing w:val="2"/>
          <w:sz w:val="28"/>
          <w:szCs w:val="28"/>
          <w:lang w:val="ru-RU"/>
        </w:rPr>
        <w:t>иностранного института с его адаптацией под существующие особенности судебной системы и порядка осуществления правосудия, но при этом недопустимо полное отсечение самой сути данного правового явления</w:t>
      </w:r>
      <w:r w:rsidR="00323F07">
        <w:rPr>
          <w:rFonts w:ascii="Arial" w:hAnsi="Arial" w:cs="Arial"/>
          <w:color w:val="000000"/>
          <w:spacing w:val="2"/>
          <w:sz w:val="28"/>
          <w:szCs w:val="28"/>
          <w:lang w:val="ru-RU"/>
        </w:rPr>
        <w:t>, ради которой и состоялась имплементация.</w:t>
      </w:r>
      <w:r w:rsidR="001A0C1A">
        <w:rPr>
          <w:rFonts w:ascii="Arial" w:hAnsi="Arial" w:cs="Arial"/>
          <w:color w:val="000000"/>
          <w:spacing w:val="2"/>
          <w:sz w:val="28"/>
          <w:szCs w:val="28"/>
          <w:lang w:val="ru-RU"/>
        </w:rPr>
        <w:t xml:space="preserve"> Следует признать, что на сегодняшний день отдельные норм в ГПК РК, касающиеся раскрытия доказательств, не образуют стройного процессуального механизма, который бы обеспечивал реализацию принципов состязательности и равенства сторон или способствовал бы эффективному отправлению правосудия.</w:t>
      </w:r>
      <w:r w:rsidR="00323F07">
        <w:rPr>
          <w:rFonts w:ascii="Arial" w:hAnsi="Arial" w:cs="Arial"/>
          <w:color w:val="000000"/>
          <w:spacing w:val="2"/>
          <w:sz w:val="28"/>
          <w:szCs w:val="28"/>
          <w:lang w:val="ru-RU"/>
        </w:rPr>
        <w:t xml:space="preserve"> </w:t>
      </w:r>
      <w:r w:rsidR="004F0EB8">
        <w:rPr>
          <w:rFonts w:ascii="Arial" w:hAnsi="Arial" w:cs="Arial"/>
          <w:color w:val="000000"/>
          <w:spacing w:val="2"/>
          <w:sz w:val="28"/>
          <w:szCs w:val="28"/>
          <w:lang w:val="ru-RU"/>
        </w:rPr>
        <w:t>Применение норм о раскрытии доказательств на практике практически не происходит, более того новые доказательства представляются сторонами и принимаются судьями после завершения подготовки дела к разбирательству. Это объясняется новизной данного правового явления в отечественном гражданском процессе, а также отсутствием ответов на возникающие вопросы.</w:t>
      </w:r>
    </w:p>
    <w:p w14:paraId="4C4AB475" w14:textId="2F9807A5" w:rsidR="00D310B3" w:rsidRDefault="00D310B3" w:rsidP="003D097B">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Исторический анализ показал, что существующий гражданский процесс является результатом рецепции континентального судопроизводства, с активной ролью суда и принципом объективной истины. В условиях современной глобализации, интеграции и цифровизации государственных услуг</w:t>
      </w:r>
      <w:r w:rsidR="003962DB">
        <w:rPr>
          <w:rFonts w:ascii="Arial" w:hAnsi="Arial" w:cs="Arial"/>
          <w:color w:val="000000"/>
          <w:spacing w:val="2"/>
          <w:sz w:val="28"/>
          <w:szCs w:val="28"/>
          <w:lang w:val="ru-RU"/>
        </w:rPr>
        <w:t>,</w:t>
      </w:r>
      <w:r>
        <w:rPr>
          <w:rFonts w:ascii="Arial" w:hAnsi="Arial" w:cs="Arial"/>
          <w:color w:val="000000"/>
          <w:spacing w:val="2"/>
          <w:sz w:val="28"/>
          <w:szCs w:val="28"/>
          <w:lang w:val="ru-RU"/>
        </w:rPr>
        <w:t xml:space="preserve"> </w:t>
      </w:r>
      <w:r w:rsidR="003962DB">
        <w:rPr>
          <w:rFonts w:ascii="Arial" w:hAnsi="Arial" w:cs="Arial"/>
          <w:color w:val="000000"/>
          <w:spacing w:val="2"/>
          <w:sz w:val="28"/>
          <w:szCs w:val="28"/>
          <w:lang w:val="ru-RU"/>
        </w:rPr>
        <w:t>наблюдается</w:t>
      </w:r>
      <w:r>
        <w:rPr>
          <w:rFonts w:ascii="Arial" w:hAnsi="Arial" w:cs="Arial"/>
          <w:color w:val="000000"/>
          <w:spacing w:val="2"/>
          <w:sz w:val="28"/>
          <w:szCs w:val="28"/>
          <w:lang w:val="ru-RU"/>
        </w:rPr>
        <w:t xml:space="preserve"> тенденци</w:t>
      </w:r>
      <w:r w:rsidR="003962DB">
        <w:rPr>
          <w:rFonts w:ascii="Arial" w:hAnsi="Arial" w:cs="Arial"/>
          <w:color w:val="000000"/>
          <w:spacing w:val="2"/>
          <w:sz w:val="28"/>
          <w:szCs w:val="28"/>
          <w:lang w:val="ru-RU"/>
        </w:rPr>
        <w:t>я</w:t>
      </w:r>
      <w:r>
        <w:rPr>
          <w:rFonts w:ascii="Arial" w:hAnsi="Arial" w:cs="Arial"/>
          <w:color w:val="000000"/>
          <w:spacing w:val="2"/>
          <w:sz w:val="28"/>
          <w:szCs w:val="28"/>
          <w:lang w:val="ru-RU"/>
        </w:rPr>
        <w:t xml:space="preserve"> взаимопроникновения систем права друг в друга. Реформирование гражданского процесса идет по пути усиления состязательно</w:t>
      </w:r>
      <w:r w:rsidR="003962DB">
        <w:rPr>
          <w:rFonts w:ascii="Arial" w:hAnsi="Arial" w:cs="Arial"/>
          <w:color w:val="000000"/>
          <w:spacing w:val="2"/>
          <w:sz w:val="28"/>
          <w:szCs w:val="28"/>
          <w:lang w:val="ru-RU"/>
        </w:rPr>
        <w:t xml:space="preserve">го начала </w:t>
      </w:r>
      <w:r>
        <w:rPr>
          <w:rFonts w:ascii="Arial" w:hAnsi="Arial" w:cs="Arial"/>
          <w:color w:val="000000"/>
          <w:spacing w:val="2"/>
          <w:sz w:val="28"/>
          <w:szCs w:val="28"/>
          <w:lang w:val="ru-RU"/>
        </w:rPr>
        <w:t xml:space="preserve">и уменьшения активной роли суда, а это в свою очередь требует определенных гарантий для принципов состязательности равенства сторон. Раскрытие доказательств является тем самым механизмом, который не позволяет </w:t>
      </w:r>
      <w:r w:rsidR="003962DB">
        <w:rPr>
          <w:rFonts w:ascii="Arial" w:hAnsi="Arial" w:cs="Arial"/>
          <w:color w:val="000000"/>
          <w:spacing w:val="2"/>
          <w:sz w:val="28"/>
          <w:szCs w:val="28"/>
          <w:lang w:val="ru-RU"/>
        </w:rPr>
        <w:t>состязательности превратиться во вседозволенность для сторон. Исторически суд биев всегда отличался устностью, гласностью и состязательностью. Заимствование института из английского гражданского процесса не стоит рассматривать как некую угрозу идентичности отечественного гражданского процесса, скорее это должно рассматриваться как некое возвращение к историческим истокам судопроизводства.</w:t>
      </w:r>
    </w:p>
    <w:p w14:paraId="5D62D066" w14:textId="0D8540EB" w:rsidR="003962DB" w:rsidRDefault="003962DB" w:rsidP="003D097B">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Pr>
          <w:rFonts w:ascii="Arial" w:hAnsi="Arial" w:cs="Arial"/>
          <w:color w:val="000000"/>
          <w:spacing w:val="2"/>
          <w:sz w:val="28"/>
          <w:szCs w:val="28"/>
          <w:lang w:val="ru-RU"/>
        </w:rPr>
        <w:t xml:space="preserve">Сравнительно-правовой анализ зарубежных систем таким стран как Япония и Германия демонстрирует то, что страны континентальной правовой системы адаптивно внедряют процедуру досудебного раскрытия, нормы транснационального гражданского процесса также содержат требование о раскрытии. Опыт Суда МФЦА </w:t>
      </w:r>
      <w:r>
        <w:rPr>
          <w:rFonts w:ascii="Arial" w:hAnsi="Arial" w:cs="Arial"/>
          <w:color w:val="000000"/>
          <w:spacing w:val="2"/>
          <w:sz w:val="28"/>
          <w:szCs w:val="28"/>
          <w:lang w:val="ru-RU"/>
        </w:rPr>
        <w:lastRenderedPageBreak/>
        <w:t xml:space="preserve">показывает то, что полноценное функционирование раскрытия на территории РК возможно. Это подтверждает тот факт, что при детальном правовом регулировании </w:t>
      </w:r>
      <w:r w:rsidR="003D097B">
        <w:rPr>
          <w:rFonts w:ascii="Arial" w:hAnsi="Arial" w:cs="Arial"/>
          <w:color w:val="000000"/>
          <w:spacing w:val="2"/>
          <w:sz w:val="28"/>
          <w:szCs w:val="28"/>
          <w:lang w:val="ru-RU"/>
        </w:rPr>
        <w:t xml:space="preserve">и достаточной информированности субъектов правоприменения и обычных граждан, институт раскрытия доказательств начнет осуществлять свои исконные функции и позволит разрешать </w:t>
      </w:r>
      <w:r w:rsidR="00913D33">
        <w:rPr>
          <w:rFonts w:ascii="Arial" w:hAnsi="Arial" w:cs="Arial"/>
          <w:color w:val="000000"/>
          <w:spacing w:val="2"/>
          <w:sz w:val="28"/>
          <w:szCs w:val="28"/>
          <w:lang w:val="ru-RU"/>
        </w:rPr>
        <w:t xml:space="preserve">гражданские </w:t>
      </w:r>
      <w:r w:rsidR="003D097B">
        <w:rPr>
          <w:rFonts w:ascii="Arial" w:hAnsi="Arial" w:cs="Arial"/>
          <w:color w:val="000000"/>
          <w:spacing w:val="2"/>
          <w:sz w:val="28"/>
          <w:szCs w:val="28"/>
          <w:lang w:val="ru-RU"/>
        </w:rPr>
        <w:t>споры более оперативно и эффективно.</w:t>
      </w:r>
    </w:p>
    <w:p w14:paraId="5B9C9362" w14:textId="77777777"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В процессе исследования были последовательно решены поставленные задачи, что позволило сформулировать и обосновать следующие научные результаты.</w:t>
      </w:r>
    </w:p>
    <w:p w14:paraId="1258FAF9" w14:textId="14C52EDB"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Первая задача, направленная на анализ соотношения раскрытия доказательств с принципами состязательности и формальной истины, позволила обосновать, что именно сочетание данных принципов в системе общего права стало предпосылкой возникновения процедуры disclosure как процессуальной гарантии равноправия сторон. Данный вывод послужил основанием для предложения о корректировке статьи 15 ГПК РК и отражён в первом положении, выносимом на защиту.</w:t>
      </w:r>
    </w:p>
    <w:p w14:paraId="08755567" w14:textId="6BA345AC"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В рамках второй задачи обобщены доктринальные подходы к пониманию раскрытия доказательств и установлено его межотраслевое положение на стыке института доказывания и института подготовки дела к судебному разбирательству, что обосновывает необходимость нормативного закрепления процедуры раскрытия в главе 16 ГПК РК (второе положение на защиту).</w:t>
      </w:r>
    </w:p>
    <w:p w14:paraId="51F2273D" w14:textId="71B4C793"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Решение третьей задачи позволило выявить сущностные признаки раскрытия доказательств как особой формы процессуальной активности сторон, отличной от простого представления доказательств.</w:t>
      </w:r>
    </w:p>
    <w:p w14:paraId="6FA65445" w14:textId="62F1BEF1"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В ходе четвёртой задачи сформулировано авторское определение раскрытия доказательств, отражающее его функциональное назначение в отечественном гражданском процессе</w:t>
      </w:r>
      <w:r>
        <w:rPr>
          <w:rFonts w:ascii="Arial" w:hAnsi="Arial" w:cs="Arial"/>
          <w:color w:val="000000"/>
          <w:spacing w:val="2"/>
          <w:sz w:val="28"/>
          <w:szCs w:val="28"/>
          <w:lang w:val="ru-RU"/>
        </w:rPr>
        <w:t>.</w:t>
      </w:r>
    </w:p>
    <w:p w14:paraId="07B95E9D" w14:textId="6F370242"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Пятая задача привела к разработке классификации раскрытия доказательств по стадиям, субъектам, объёму и способам осуществления, что имеет методологическое значение и отражено в четвёртом положении.</w:t>
      </w:r>
    </w:p>
    <w:p w14:paraId="6D6F6FB8" w14:textId="77777777"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Шестая задача позволила разработать научную дефиницию досудебного раскрытия доказательств как самостоятельной процедуры, обеспечиваемой судебным актом, что составляет содержание пятого положения.</w:t>
      </w:r>
    </w:p>
    <w:p w14:paraId="2B5D46F3" w14:textId="77777777"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 xml:space="preserve">В рамках седьмой задачи, связанной с изучением современного правового регулирования раскрытия доказательств в Англии, а также опыта заимствования соответствующих процедур в гражданское процессуальное законодательство Германии и Японии, установлено, что disclosure в правопорядках общего права сформировался как </w:t>
      </w:r>
      <w:r w:rsidRPr="00913D33">
        <w:rPr>
          <w:rFonts w:ascii="Arial" w:hAnsi="Arial" w:cs="Arial"/>
          <w:color w:val="000000"/>
          <w:spacing w:val="2"/>
          <w:sz w:val="28"/>
          <w:szCs w:val="28"/>
        </w:rPr>
        <w:lastRenderedPageBreak/>
        <w:t>обязательный элемент состязательной модели процесса, обеспечивающий равенство процессуальных возможностей сторон при ограниченной роли суда. Одновременно выявлено, что при адаптации данной процедуры в континентальные системы (Германия, Япония) раскрытие доказательств приобрело более ограниченный и контролируемый характер, согласующийся с традиционным распределением бремени доказывания и принципом процессуальной соразмерности. Полученные результаты подтвердили необходимость не механического заимствования зарубежных моделей, а их концептуальной адаптации к национальной правовой системе Республики Казахстан и легли в основу положений, касающихся досудебного раскрытия и пределов disclosure.</w:t>
      </w:r>
    </w:p>
    <w:p w14:paraId="47A4A6F1" w14:textId="2C5E8E98"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Решение восьмой задачи позволило выявить фрагментарность регулирования раскрытия доказательств в ГПК Республики Казахстан, отсутствие чётко выстроенного механизма доказательственного обмена между сторонами и несогласованность норм, регулирующих представление доказательств на различных стадиях процесса.</w:t>
      </w:r>
    </w:p>
    <w:p w14:paraId="69022365" w14:textId="389547B4"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В рамках девятой задачи проанализирован порядок раскрытия доказательств в Суде МФЦА с изучением судебной практики, что позволило установить специфику данной процедуры как адаптированной к континентальной системе модели disclosure, не противоречащей традиционному распределению бремени доказывания и потенциально применимой в правовой системе Казахстана</w:t>
      </w:r>
      <w:r>
        <w:rPr>
          <w:rFonts w:ascii="Arial" w:hAnsi="Arial" w:cs="Arial"/>
          <w:color w:val="000000"/>
          <w:spacing w:val="2"/>
          <w:sz w:val="28"/>
          <w:szCs w:val="28"/>
          <w:lang w:val="ru-RU"/>
        </w:rPr>
        <w:t>.</w:t>
      </w:r>
    </w:p>
    <w:p w14:paraId="42E70FA9" w14:textId="06A6A037"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Решение десятой задачи выразилось в разработке научно обоснованных рекомендаций по совершенствованию правовой регламентации раскрытия доказательств в отечественном гражданском процессе и подготовке проекта системных изменений в ГПК РК, направленных на нормативное закрепление досудебного и судебного раскрытия доказательств, определение обязанностей сторон, сроков, пределов и процессуальных последствий их нарушения.</w:t>
      </w:r>
    </w:p>
    <w:p w14:paraId="67B37A8E" w14:textId="77777777" w:rsid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lang w:val="ru-RU"/>
        </w:rPr>
      </w:pPr>
      <w:r w:rsidRPr="00913D33">
        <w:rPr>
          <w:rFonts w:ascii="Arial" w:hAnsi="Arial" w:cs="Arial"/>
          <w:color w:val="000000"/>
          <w:spacing w:val="2"/>
          <w:sz w:val="28"/>
          <w:szCs w:val="28"/>
        </w:rPr>
        <w:t>Таким образом, последовательное разрешение поставленных задач позволило подтвердить выдвинутую научную гипотезу и обеспечить достижение цели диссертационного исследования.</w:t>
      </w:r>
    </w:p>
    <w:p w14:paraId="73D8D197" w14:textId="29817D5F"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Научная новизна диссертационного исследования заключается в формировании комплексного научного подхода к раскрытию доказательств как самостоятельной процессуальной категории в гражданском процессе Республики Казахстан, которая на современном этапе ещё не получила институционального нормативного оформления и требует системного правового регулирования.</w:t>
      </w:r>
    </w:p>
    <w:p w14:paraId="5FED945A" w14:textId="77777777" w:rsidR="00913D33" w:rsidRPr="00913D33" w:rsidRDefault="00913D33" w:rsidP="00913D33">
      <w:pPr>
        <w:pStyle w:val="ac"/>
        <w:spacing w:before="0" w:beforeAutospacing="0" w:after="0" w:afterAutospacing="0" w:line="285" w:lineRule="atLeast"/>
        <w:ind w:left="-709" w:firstLine="709"/>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lastRenderedPageBreak/>
        <w:t>В работе впервые в отечественной науке гражданского процессуального права:</w:t>
      </w:r>
    </w:p>
    <w:p w14:paraId="38611C55"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раскрыта правовая природа раскрытия доказательств как особой формы процессуального поведения сторон, направленной на обеспечение информированности участников спора о доказательственной базе друг друга;</w:t>
      </w:r>
    </w:p>
    <w:p w14:paraId="0088C857"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обоснована дуальность раскрытия доказательств как процедуры, находящейся на стыке доказывания и стадии подготовки дела к судебному разбирательству, что предопределяет необходимость её нормативного закрепления именно в системе процессуальных норм, регулирующих подготовительные действия;</w:t>
      </w:r>
    </w:p>
    <w:p w14:paraId="1A7A74D2"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сформулировано авторское определение раскрытия доказательств как процессуальной деятельности сторон и иных лиц, обладающих доказательственной информацией, осуществляемой в установленный судом срок с целью обеспечения состязательности и процессуального равенства;</w:t>
      </w:r>
    </w:p>
    <w:p w14:paraId="66E04D24"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разработана классификация раскрытия доказательств по различным основаниям (по стадиям, субъектам, объёму и способу осуществления), имеющая методологическое значение для дальнейшей нормативной систематизации данной процедуры;</w:t>
      </w:r>
    </w:p>
    <w:p w14:paraId="45FC53E7"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впервые обоснована необходимость выделения досудебного раскрытия доказательств как самостоятельного вида доказательственного взаимодействия потенциальных сторон;</w:t>
      </w:r>
    </w:p>
    <w:p w14:paraId="7C2BA3C6"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предложена авторская дефиниция досудебного раскрытия доказательств и доказана целесообразность его нормативного закрепления в ГПК РК как альтернативы действующему досудебному протоколу;</w:t>
      </w:r>
    </w:p>
    <w:p w14:paraId="3136E17C"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обоснована необходимость законодательного определения пределов раскрытия доказательств и закрепления оснований отказа в раскрытии с адаптацией зарубежных моделей к национальной правовой системе;</w:t>
      </w:r>
    </w:p>
    <w:p w14:paraId="217523F2" w14:textId="7777777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доказано, что модель раскрытия доказательств, применяемая в Суде МФЦА, представляет собой адаптированную к континентальной системе процедуру, не нарушающую традиционного распределения бремени доказывания;</w:t>
      </w:r>
    </w:p>
    <w:p w14:paraId="5ECCC9CB" w14:textId="2795C667" w:rsidR="00913D33" w:rsidRPr="00913D33" w:rsidRDefault="00913D33" w:rsidP="00930F95">
      <w:pPr>
        <w:pStyle w:val="ac"/>
        <w:numPr>
          <w:ilvl w:val="0"/>
          <w:numId w:val="68"/>
        </w:numPr>
        <w:tabs>
          <w:tab w:val="clear" w:pos="720"/>
        </w:tabs>
        <w:spacing w:before="0" w:beforeAutospacing="0" w:after="0" w:afterAutospacing="0" w:line="285" w:lineRule="atLeast"/>
        <w:ind w:left="284" w:hanging="284"/>
        <w:jc w:val="both"/>
        <w:textAlignment w:val="baseline"/>
        <w:rPr>
          <w:rFonts w:ascii="Arial" w:hAnsi="Arial" w:cs="Arial"/>
          <w:color w:val="000000"/>
          <w:spacing w:val="2"/>
          <w:sz w:val="28"/>
          <w:szCs w:val="28"/>
        </w:rPr>
      </w:pPr>
      <w:r w:rsidRPr="00913D33">
        <w:rPr>
          <w:rFonts w:ascii="Arial" w:hAnsi="Arial" w:cs="Arial"/>
          <w:color w:val="000000"/>
          <w:spacing w:val="2"/>
          <w:sz w:val="28"/>
          <w:szCs w:val="28"/>
        </w:rPr>
        <w:t>разработан проект комплексных изменений в ГПК РК, направленный на нормативную институционализацию процедуры раскрытия доказательств как обязательного элемента стадии подготовки дела.</w:t>
      </w:r>
    </w:p>
    <w:p w14:paraId="08F9FEAE" w14:textId="0E1A6D10" w:rsidR="00930F95" w:rsidRPr="00823937" w:rsidRDefault="00930F95" w:rsidP="000D55F9">
      <w:pPr>
        <w:ind w:left="-709" w:firstLine="709"/>
        <w:jc w:val="both"/>
        <w:rPr>
          <w:rFonts w:ascii="Arial" w:hAnsi="Arial" w:cs="Arial"/>
          <w:sz w:val="28"/>
          <w:szCs w:val="28"/>
          <w:lang w:val="ru-RU"/>
        </w:rPr>
      </w:pPr>
      <w:r w:rsidRPr="00930F95">
        <w:rPr>
          <w:rFonts w:ascii="Arial" w:hAnsi="Arial" w:cs="Arial"/>
          <w:sz w:val="28"/>
          <w:szCs w:val="28"/>
          <w:lang w:val="ru-RU"/>
        </w:rPr>
        <w:t xml:space="preserve">В результате проведенного исследования сформированы концептуальные положения позволяющие </w:t>
      </w:r>
      <w:r>
        <w:rPr>
          <w:rFonts w:ascii="Arial" w:hAnsi="Arial" w:cs="Arial"/>
          <w:sz w:val="28"/>
          <w:szCs w:val="28"/>
          <w:lang w:val="ru-RU"/>
        </w:rPr>
        <w:t xml:space="preserve">улучшить правовое регулирование процедуры раскрытия доказательств и </w:t>
      </w:r>
      <w:r w:rsidRPr="00930F95">
        <w:rPr>
          <w:rFonts w:ascii="Arial" w:hAnsi="Arial" w:cs="Arial"/>
          <w:sz w:val="28"/>
          <w:szCs w:val="28"/>
          <w:lang w:val="ru-RU"/>
        </w:rPr>
        <w:t xml:space="preserve">рассматривать </w:t>
      </w:r>
      <w:r>
        <w:rPr>
          <w:rFonts w:ascii="Arial" w:hAnsi="Arial" w:cs="Arial"/>
          <w:sz w:val="28"/>
          <w:szCs w:val="28"/>
          <w:lang w:val="ru-RU"/>
        </w:rPr>
        <w:lastRenderedPageBreak/>
        <w:t>его</w:t>
      </w:r>
      <w:r w:rsidRPr="00930F95">
        <w:rPr>
          <w:rFonts w:ascii="Arial" w:hAnsi="Arial" w:cs="Arial"/>
          <w:sz w:val="28"/>
          <w:szCs w:val="28"/>
          <w:lang w:val="ru-RU"/>
        </w:rPr>
        <w:t xml:space="preserve"> как самостоятельное правовое явление в системе гражданского процессуального права Республики Казахстан</w:t>
      </w:r>
      <w:r>
        <w:rPr>
          <w:rFonts w:ascii="Arial" w:hAnsi="Arial" w:cs="Arial"/>
          <w:sz w:val="28"/>
          <w:szCs w:val="28"/>
          <w:lang w:val="ru-RU"/>
        </w:rPr>
        <w:t>.</w:t>
      </w:r>
    </w:p>
    <w:p w14:paraId="7E90B635" w14:textId="3393F0BE" w:rsidR="00930F95" w:rsidRDefault="00930F95" w:rsidP="000D55F9">
      <w:pPr>
        <w:ind w:left="-709" w:firstLine="709"/>
        <w:jc w:val="both"/>
        <w:rPr>
          <w:rFonts w:ascii="Arial" w:hAnsi="Arial" w:cs="Arial"/>
          <w:sz w:val="28"/>
          <w:szCs w:val="28"/>
          <w:lang w:val="ru-RU"/>
        </w:rPr>
      </w:pPr>
      <w:r>
        <w:rPr>
          <w:rFonts w:ascii="Arial" w:hAnsi="Arial" w:cs="Arial"/>
          <w:sz w:val="28"/>
          <w:szCs w:val="28"/>
          <w:lang w:val="ru-RU"/>
        </w:rPr>
        <w:t>П</w:t>
      </w:r>
      <w:r w:rsidRPr="00930F95">
        <w:rPr>
          <w:rFonts w:ascii="Arial" w:hAnsi="Arial" w:cs="Arial"/>
          <w:sz w:val="28"/>
          <w:szCs w:val="28"/>
          <w:lang w:val="ru-RU"/>
        </w:rPr>
        <w:t xml:space="preserve">олученные </w:t>
      </w:r>
      <w:r>
        <w:rPr>
          <w:rFonts w:ascii="Arial" w:hAnsi="Arial" w:cs="Arial"/>
          <w:sz w:val="28"/>
          <w:szCs w:val="28"/>
          <w:lang w:val="ru-RU"/>
        </w:rPr>
        <w:t xml:space="preserve">в ходе диссертационного исследования </w:t>
      </w:r>
      <w:r w:rsidRPr="00930F95">
        <w:rPr>
          <w:rFonts w:ascii="Arial" w:hAnsi="Arial" w:cs="Arial"/>
          <w:sz w:val="28"/>
          <w:szCs w:val="28"/>
          <w:lang w:val="ru-RU"/>
        </w:rPr>
        <w:t xml:space="preserve">выводы развивают теоретические представления о </w:t>
      </w:r>
      <w:r>
        <w:rPr>
          <w:rFonts w:ascii="Arial" w:hAnsi="Arial" w:cs="Arial"/>
          <w:sz w:val="28"/>
          <w:szCs w:val="28"/>
          <w:lang w:val="ru-RU"/>
        </w:rPr>
        <w:t xml:space="preserve">раскрытии доказательств как процессуальной гарантии состязательности в условиях снижения активной роли суда, </w:t>
      </w:r>
      <w:r w:rsidRPr="00930F95">
        <w:rPr>
          <w:rFonts w:ascii="Arial" w:hAnsi="Arial" w:cs="Arial"/>
          <w:sz w:val="28"/>
          <w:szCs w:val="28"/>
          <w:lang w:val="ru-RU"/>
        </w:rPr>
        <w:t>уточня</w:t>
      </w:r>
      <w:r>
        <w:rPr>
          <w:rFonts w:ascii="Arial" w:hAnsi="Arial" w:cs="Arial"/>
          <w:sz w:val="28"/>
          <w:szCs w:val="28"/>
          <w:lang w:val="ru-RU"/>
        </w:rPr>
        <w:t>ю</w:t>
      </w:r>
      <w:r w:rsidRPr="00930F95">
        <w:rPr>
          <w:rFonts w:ascii="Arial" w:hAnsi="Arial" w:cs="Arial"/>
          <w:sz w:val="28"/>
          <w:szCs w:val="28"/>
          <w:lang w:val="ru-RU"/>
        </w:rPr>
        <w:t xml:space="preserve">т </w:t>
      </w:r>
      <w:r>
        <w:rPr>
          <w:rFonts w:ascii="Arial" w:hAnsi="Arial" w:cs="Arial"/>
          <w:sz w:val="28"/>
          <w:szCs w:val="28"/>
          <w:lang w:val="ru-RU"/>
        </w:rPr>
        <w:t xml:space="preserve">дуальность природы раскрытия доказательств, разграничивают досудебное раскрытие и раскрытие на этапе судебного разбирательства, </w:t>
      </w:r>
      <w:r w:rsidRPr="00930F95">
        <w:rPr>
          <w:rFonts w:ascii="Arial" w:hAnsi="Arial" w:cs="Arial"/>
          <w:sz w:val="28"/>
          <w:szCs w:val="28"/>
          <w:lang w:val="ru-RU"/>
        </w:rPr>
        <w:t>создают основу для дальнейших исследований в том числе в контексте цифровизации гражданского судопроизводства</w:t>
      </w:r>
      <w:r>
        <w:rPr>
          <w:rFonts w:ascii="Arial" w:hAnsi="Arial" w:cs="Arial"/>
          <w:sz w:val="28"/>
          <w:szCs w:val="28"/>
          <w:lang w:val="ru-RU"/>
        </w:rPr>
        <w:t>.</w:t>
      </w:r>
      <w:r w:rsidRPr="00930F95">
        <w:rPr>
          <w:rFonts w:ascii="Arial" w:hAnsi="Arial" w:cs="Arial"/>
          <w:sz w:val="28"/>
          <w:szCs w:val="28"/>
          <w:lang w:val="ru-RU"/>
        </w:rPr>
        <w:t xml:space="preserve"> </w:t>
      </w:r>
      <w:r>
        <w:rPr>
          <w:rFonts w:ascii="Arial" w:hAnsi="Arial" w:cs="Arial"/>
          <w:sz w:val="28"/>
          <w:szCs w:val="28"/>
          <w:lang w:val="ru-RU"/>
        </w:rPr>
        <w:t>Р</w:t>
      </w:r>
      <w:r w:rsidRPr="00930F95">
        <w:rPr>
          <w:rFonts w:ascii="Arial" w:hAnsi="Arial" w:cs="Arial"/>
          <w:sz w:val="28"/>
          <w:szCs w:val="28"/>
          <w:lang w:val="ru-RU"/>
        </w:rPr>
        <w:t xml:space="preserve">азработанные </w:t>
      </w:r>
      <w:r>
        <w:rPr>
          <w:rFonts w:ascii="Arial" w:hAnsi="Arial" w:cs="Arial"/>
          <w:sz w:val="28"/>
          <w:szCs w:val="28"/>
          <w:lang w:val="ru-RU"/>
        </w:rPr>
        <w:t xml:space="preserve">в </w:t>
      </w:r>
      <w:r w:rsidRPr="00930F95">
        <w:rPr>
          <w:rFonts w:ascii="Arial" w:hAnsi="Arial" w:cs="Arial"/>
          <w:sz w:val="28"/>
          <w:szCs w:val="28"/>
          <w:lang w:val="ru-RU"/>
        </w:rPr>
        <w:t xml:space="preserve">диссертации предложения ориентированы на совершенствование правового регулирования </w:t>
      </w:r>
      <w:r>
        <w:rPr>
          <w:rFonts w:ascii="Arial" w:hAnsi="Arial" w:cs="Arial"/>
          <w:sz w:val="28"/>
          <w:szCs w:val="28"/>
          <w:lang w:val="ru-RU"/>
        </w:rPr>
        <w:t xml:space="preserve">раскрытия доказательств в </w:t>
      </w:r>
      <w:r w:rsidRPr="00930F95">
        <w:rPr>
          <w:rFonts w:ascii="Arial" w:hAnsi="Arial" w:cs="Arial"/>
          <w:sz w:val="28"/>
          <w:szCs w:val="28"/>
          <w:lang w:val="ru-RU"/>
        </w:rPr>
        <w:t>гражданско</w:t>
      </w:r>
      <w:r>
        <w:rPr>
          <w:rFonts w:ascii="Arial" w:hAnsi="Arial" w:cs="Arial"/>
          <w:sz w:val="28"/>
          <w:szCs w:val="28"/>
          <w:lang w:val="ru-RU"/>
        </w:rPr>
        <w:t>м</w:t>
      </w:r>
      <w:r w:rsidRPr="00930F95">
        <w:rPr>
          <w:rFonts w:ascii="Arial" w:hAnsi="Arial" w:cs="Arial"/>
          <w:sz w:val="28"/>
          <w:szCs w:val="28"/>
          <w:lang w:val="ru-RU"/>
        </w:rPr>
        <w:t xml:space="preserve"> процесс</w:t>
      </w:r>
      <w:r>
        <w:rPr>
          <w:rFonts w:ascii="Arial" w:hAnsi="Arial" w:cs="Arial"/>
          <w:sz w:val="28"/>
          <w:szCs w:val="28"/>
          <w:lang w:val="ru-RU"/>
        </w:rPr>
        <w:t>е</w:t>
      </w:r>
      <w:r w:rsidRPr="00930F95">
        <w:rPr>
          <w:rFonts w:ascii="Arial" w:hAnsi="Arial" w:cs="Arial"/>
          <w:sz w:val="28"/>
          <w:szCs w:val="28"/>
          <w:lang w:val="ru-RU"/>
        </w:rPr>
        <w:t xml:space="preserve"> Республики Казахстан</w:t>
      </w:r>
      <w:r>
        <w:rPr>
          <w:rFonts w:ascii="Arial" w:hAnsi="Arial" w:cs="Arial"/>
          <w:sz w:val="28"/>
          <w:szCs w:val="28"/>
          <w:lang w:val="ru-RU"/>
        </w:rPr>
        <w:t>, на</w:t>
      </w:r>
      <w:r w:rsidRPr="00930F95">
        <w:rPr>
          <w:rFonts w:ascii="Arial" w:hAnsi="Arial" w:cs="Arial"/>
          <w:sz w:val="28"/>
          <w:szCs w:val="28"/>
          <w:lang w:val="ru-RU"/>
        </w:rPr>
        <w:t xml:space="preserve"> повышение эффективности судебной защиты прав и законных интересов участников процесса</w:t>
      </w:r>
      <w:r>
        <w:rPr>
          <w:rFonts w:ascii="Arial" w:hAnsi="Arial" w:cs="Arial"/>
          <w:sz w:val="28"/>
          <w:szCs w:val="28"/>
          <w:lang w:val="ru-RU"/>
        </w:rPr>
        <w:t>,</w:t>
      </w:r>
      <w:r w:rsidRPr="00930F95">
        <w:rPr>
          <w:rFonts w:ascii="Arial" w:hAnsi="Arial" w:cs="Arial"/>
          <w:sz w:val="28"/>
          <w:szCs w:val="28"/>
          <w:lang w:val="ru-RU"/>
        </w:rPr>
        <w:t xml:space="preserve"> а также адаптацию положительного зарубежного опыта с учетом национальных особенностей системы права</w:t>
      </w:r>
      <w:r>
        <w:rPr>
          <w:rFonts w:ascii="Arial" w:hAnsi="Arial" w:cs="Arial"/>
          <w:sz w:val="28"/>
          <w:szCs w:val="28"/>
          <w:lang w:val="ru-RU"/>
        </w:rPr>
        <w:t>.</w:t>
      </w:r>
    </w:p>
    <w:p w14:paraId="6E15CBE6" w14:textId="0C5045C1" w:rsidR="000D55F9" w:rsidRDefault="0081675D" w:rsidP="000D55F9">
      <w:pPr>
        <w:ind w:left="-709" w:firstLine="709"/>
        <w:jc w:val="both"/>
        <w:rPr>
          <w:rFonts w:ascii="Arial" w:hAnsi="Arial" w:cs="Arial"/>
          <w:sz w:val="28"/>
          <w:szCs w:val="28"/>
          <w:lang w:val="ru-RU"/>
        </w:rPr>
      </w:pPr>
      <w:r>
        <w:rPr>
          <w:rFonts w:ascii="Arial" w:hAnsi="Arial" w:cs="Arial"/>
          <w:sz w:val="28"/>
          <w:szCs w:val="28"/>
          <w:lang w:val="ru-RU"/>
        </w:rPr>
        <w:t>Результаты исследования были апробированы не только в научных публикациях и докладах на международных конференция, но и в нормотворческой плоскости: отдельные предложения диссертации по реформированию имеющейся процедуры раскрытия были направлены в виде обращения в Мажилис Парламента РК с получением положительного отзыва.</w:t>
      </w:r>
    </w:p>
    <w:p w14:paraId="6C0FE1F3" w14:textId="61E23F0E" w:rsidR="00A264F0" w:rsidRDefault="00930F95" w:rsidP="000D55F9">
      <w:pPr>
        <w:ind w:left="-709" w:firstLine="709"/>
        <w:jc w:val="both"/>
        <w:rPr>
          <w:rFonts w:ascii="Arial" w:hAnsi="Arial" w:cs="Arial"/>
          <w:sz w:val="28"/>
          <w:szCs w:val="28"/>
          <w:lang w:val="ru-RU"/>
        </w:rPr>
      </w:pPr>
      <w:r>
        <w:rPr>
          <w:rFonts w:ascii="Arial" w:hAnsi="Arial" w:cs="Arial"/>
          <w:sz w:val="28"/>
          <w:szCs w:val="28"/>
          <w:lang w:val="ru-RU"/>
        </w:rPr>
        <w:t>Р</w:t>
      </w:r>
      <w:r w:rsidR="00A264F0">
        <w:rPr>
          <w:rFonts w:ascii="Arial" w:hAnsi="Arial" w:cs="Arial"/>
          <w:sz w:val="28"/>
          <w:szCs w:val="28"/>
          <w:lang w:val="ru-RU"/>
        </w:rPr>
        <w:t>езультаты социологического опроса среди практикующих юристов, подтвердил</w:t>
      </w:r>
      <w:r>
        <w:rPr>
          <w:rFonts w:ascii="Arial" w:hAnsi="Arial" w:cs="Arial"/>
          <w:sz w:val="28"/>
          <w:szCs w:val="28"/>
          <w:lang w:val="ru-RU"/>
        </w:rPr>
        <w:t>и</w:t>
      </w:r>
      <w:r w:rsidR="00A264F0">
        <w:rPr>
          <w:rFonts w:ascii="Arial" w:hAnsi="Arial" w:cs="Arial"/>
          <w:sz w:val="28"/>
          <w:szCs w:val="28"/>
          <w:lang w:val="ru-RU"/>
        </w:rPr>
        <w:t xml:space="preserve"> выводы о необходимости совершенствования института раскрытия доказательств</w:t>
      </w:r>
      <w:r w:rsidR="0081675D">
        <w:rPr>
          <w:rFonts w:ascii="Arial" w:hAnsi="Arial" w:cs="Arial"/>
          <w:sz w:val="28"/>
          <w:szCs w:val="28"/>
          <w:lang w:val="ru-RU"/>
        </w:rPr>
        <w:t xml:space="preserve"> в Республике Казахстан.</w:t>
      </w:r>
    </w:p>
    <w:p w14:paraId="76F38CFA" w14:textId="4FD3740F"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Достоверность и научная обоснованность результатов диссертационного исследования обеспечены применением совокупности качественных и количественных методов познания, что позволило комплексно исследовать феномен раскрытия доказательств в гражданском процессе.</w:t>
      </w:r>
    </w:p>
    <w:p w14:paraId="1DB3CC31" w14:textId="68C7B0B8"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 xml:space="preserve">В качестве базового методологического инструмента использован общенаучный диалектический метод, позволивший рассмотреть раскрытие доказательств как развивающееся процессуальное явление, находящееся в динамике количественного и качественного преобразования. Закон перехода количества в качество был применён при анализе институционализации </w:t>
      </w:r>
      <w:r w:rsidRPr="00913D33">
        <w:rPr>
          <w:rFonts w:ascii="Arial" w:hAnsi="Arial" w:cs="Arial"/>
          <w:i/>
          <w:iCs/>
          <w:sz w:val="28"/>
          <w:szCs w:val="28"/>
        </w:rPr>
        <w:t>disclosure</w:t>
      </w:r>
      <w:r w:rsidRPr="00913D33">
        <w:rPr>
          <w:rFonts w:ascii="Arial" w:hAnsi="Arial" w:cs="Arial"/>
          <w:sz w:val="28"/>
          <w:szCs w:val="28"/>
        </w:rPr>
        <w:t xml:space="preserve"> в праве Англии. Одновременно доказано, что на современном этапе преждевременно рассматривать раскрытие доказательств в гражданском процессе Республики Казахстан как сформированный процессуальный институт. Для достижения качественного уровня необходима системная аккумуляция и нормативное упорядочение процессуальных норм, регулирующих раскрытие доказательств, что подтверждает обоснованность предложений по совершенствованию законодательства.</w:t>
      </w:r>
    </w:p>
    <w:p w14:paraId="33352D83" w14:textId="520A1B57"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lastRenderedPageBreak/>
        <w:t>Применение системного подхода позволило определить место раскрытия доказательств в структуре стадий гражданского процесса и доказать его функциональную принадлежность именно к этапу подготовки дела к судебному разбирательству, несмотря на традиционное отнесение данной процедуры к сфере доказывания.</w:t>
      </w:r>
    </w:p>
    <w:p w14:paraId="5036E7E0" w14:textId="23821FC9"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Деятельностный подход обеспечил рассмотрение раскрытия доказательств как формы процессуальной деятельности сторон и иных участников, что легло в основу авторской дефиниции данной процедуры.</w:t>
      </w:r>
    </w:p>
    <w:p w14:paraId="3E266EE0" w14:textId="2110FB37"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В рамках эмпирической части исследования был проведён социологический опрос среди лиц, имеющих отношение к сфере гражданского судопроизводства, осуществлённый в электронной форме посредством платформы Google Forms. Результаты опроса подтвердили наличие практической потребности в нормативном закреплении процедуры раскрытия доказательств и использованы при формировании выводов диссертации.</w:t>
      </w:r>
    </w:p>
    <w:p w14:paraId="18E372EF" w14:textId="30A41045"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Сравнительно-правовой метод применялся на протяжении всего исследования и позволил выявить особенности регулирования disclosure в английском праве, а также проанализировать адаптацию данной процедуры в законодательстве Германии и Японии, что послужило основой для разработки предложений по совершенствованию ГПК РК.</w:t>
      </w:r>
    </w:p>
    <w:p w14:paraId="37925DA8" w14:textId="3CCA1C14"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Формально-юридический метод использован для анализа действующих норм гражданского процессуального законодательства Республики Казахстан и интерпретации воли законодателя. Качественный метод кейс-стади применён при анализе судебной практики по гражданским делам.</w:t>
      </w:r>
    </w:p>
    <w:p w14:paraId="49302EAE" w14:textId="1B30DE3A" w:rsidR="00913D33" w:rsidRPr="00913D33" w:rsidRDefault="00913D33" w:rsidP="00913D33">
      <w:pPr>
        <w:ind w:left="-709" w:firstLine="709"/>
        <w:jc w:val="both"/>
        <w:rPr>
          <w:rFonts w:ascii="Arial" w:hAnsi="Arial" w:cs="Arial"/>
          <w:sz w:val="28"/>
          <w:szCs w:val="28"/>
          <w:lang w:val="ru-RU"/>
        </w:rPr>
      </w:pPr>
      <w:r w:rsidRPr="00913D33">
        <w:rPr>
          <w:rFonts w:ascii="Arial" w:hAnsi="Arial" w:cs="Arial"/>
          <w:sz w:val="28"/>
          <w:szCs w:val="28"/>
        </w:rPr>
        <w:t>Кроме того, в исследовании использованы формально-логические методы анализа, синтеза, индукции и дедукции, обеспечившие последовательность и научную обоснованность полученных результатов.</w:t>
      </w:r>
    </w:p>
    <w:p w14:paraId="188EBF88" w14:textId="1E162817" w:rsidR="00743BEE" w:rsidRDefault="0065221E" w:rsidP="003D097B">
      <w:pPr>
        <w:ind w:left="-709" w:firstLine="709"/>
        <w:jc w:val="both"/>
        <w:rPr>
          <w:rFonts w:ascii="Arial" w:hAnsi="Arial" w:cs="Arial"/>
          <w:sz w:val="28"/>
          <w:szCs w:val="28"/>
          <w:lang w:val="ru-RU"/>
        </w:rPr>
      </w:pPr>
      <w:r>
        <w:rPr>
          <w:rFonts w:ascii="Arial" w:hAnsi="Arial" w:cs="Arial"/>
          <w:sz w:val="28"/>
          <w:szCs w:val="28"/>
          <w:lang w:val="ru-RU"/>
        </w:rPr>
        <w:t xml:space="preserve">В первой главе диссертации раскрыта специфика рецепции правовых институтов как явления, способствующего взаимопроникновению </w:t>
      </w:r>
      <w:r w:rsidR="00AF7625">
        <w:rPr>
          <w:rFonts w:ascii="Arial" w:hAnsi="Arial" w:cs="Arial"/>
          <w:sz w:val="28"/>
          <w:szCs w:val="28"/>
          <w:lang w:val="ru-RU"/>
        </w:rPr>
        <w:t xml:space="preserve">правовых систем в условиях глобализации. Отмечено, что отрицание рецепции ради «чистоты национального права» столь же рискованно, как и механическое копирование </w:t>
      </w:r>
      <w:r w:rsidR="00A00A6D">
        <w:rPr>
          <w:rFonts w:ascii="Arial" w:hAnsi="Arial" w:cs="Arial"/>
          <w:sz w:val="28"/>
          <w:szCs w:val="28"/>
          <w:lang w:val="ru-RU"/>
        </w:rPr>
        <w:t xml:space="preserve">зарубежных правовых институтов без их адаптации к национальной правовой культуре и традициям, сложившимся исторически. На примере института раскрытия доказательств установлено, что имплементация в гражданский процесс в 2021 году стала результатом заимствования </w:t>
      </w:r>
      <w:r w:rsidR="00DD69C5">
        <w:rPr>
          <w:rFonts w:ascii="Arial" w:hAnsi="Arial" w:cs="Arial"/>
          <w:sz w:val="28"/>
          <w:szCs w:val="28"/>
          <w:lang w:val="ru-RU"/>
        </w:rPr>
        <w:t>законодательного заимствования английской модели, однако по содержанию и механизмам реализации имплементированная процедура не тождественна институту, функционирующему в праве Англии.</w:t>
      </w:r>
    </w:p>
    <w:p w14:paraId="45DB48BB" w14:textId="348970E8" w:rsidR="00DD69C5" w:rsidRPr="00356727" w:rsidRDefault="00DD69C5" w:rsidP="003D097B">
      <w:pPr>
        <w:ind w:left="-709" w:firstLine="709"/>
        <w:jc w:val="both"/>
        <w:rPr>
          <w:rFonts w:ascii="Arial" w:hAnsi="Arial" w:cs="Arial"/>
          <w:sz w:val="28"/>
          <w:szCs w:val="28"/>
          <w:lang w:val="ru-RU"/>
        </w:rPr>
      </w:pPr>
      <w:r>
        <w:rPr>
          <w:rFonts w:ascii="Arial" w:hAnsi="Arial" w:cs="Arial"/>
          <w:sz w:val="28"/>
          <w:szCs w:val="28"/>
          <w:lang w:val="ru-RU"/>
        </w:rPr>
        <w:lastRenderedPageBreak/>
        <w:t>В исследовании обосновано, что появление института раскрытия доказательств тесно связано с развитием принци</w:t>
      </w:r>
      <w:r w:rsidR="00B02764">
        <w:rPr>
          <w:rFonts w:ascii="Arial" w:hAnsi="Arial" w:cs="Arial"/>
          <w:sz w:val="28"/>
          <w:szCs w:val="28"/>
          <w:lang w:val="ru-RU"/>
        </w:rPr>
        <w:t>п</w:t>
      </w:r>
      <w:r>
        <w:rPr>
          <w:rFonts w:ascii="Arial" w:hAnsi="Arial" w:cs="Arial"/>
          <w:sz w:val="28"/>
          <w:szCs w:val="28"/>
          <w:lang w:val="ru-RU"/>
        </w:rPr>
        <w:t xml:space="preserve">а состязательности и концепцией формальной истины в системе общего </w:t>
      </w:r>
      <w:r w:rsidR="00806F0D">
        <w:rPr>
          <w:rFonts w:ascii="Arial" w:hAnsi="Arial" w:cs="Arial"/>
          <w:sz w:val="28"/>
          <w:szCs w:val="28"/>
          <w:lang w:val="ru-RU"/>
        </w:rPr>
        <w:t>права. Сравнительный анализ продемонстрировал, что несмотря на различия между континентальным и англосаксонским процессом, на современном этапе системы права имеют тенденцию к сближению, что проявляется в формировании смешанного процесса в Англии и расширении состязательных начал в континентальном процессе.</w:t>
      </w:r>
      <w:r w:rsidR="00356727">
        <w:rPr>
          <w:rFonts w:ascii="Arial" w:hAnsi="Arial" w:cs="Arial"/>
          <w:sz w:val="28"/>
          <w:szCs w:val="28"/>
          <w:lang w:val="ru-RU"/>
        </w:rPr>
        <w:t xml:space="preserve"> Реформирование гражданского процесса в Казахстане также направлено на усиление состязательности с уменьшением активной роли суда, в этой связи раскрытие доказательств должно находить свое отражение в </w:t>
      </w:r>
      <w:r w:rsidR="00F647E3">
        <w:rPr>
          <w:rFonts w:ascii="Arial" w:hAnsi="Arial" w:cs="Arial"/>
          <w:sz w:val="28"/>
          <w:szCs w:val="28"/>
          <w:lang w:val="ru-RU"/>
        </w:rPr>
        <w:t>норме</w:t>
      </w:r>
      <w:r w:rsidR="00356727">
        <w:rPr>
          <w:rFonts w:ascii="Arial" w:hAnsi="Arial" w:cs="Arial"/>
          <w:sz w:val="28"/>
          <w:szCs w:val="28"/>
          <w:lang w:val="ru-RU"/>
        </w:rPr>
        <w:t xml:space="preserve">, посвященной </w:t>
      </w:r>
      <w:r w:rsidR="00F647E3">
        <w:rPr>
          <w:rFonts w:ascii="Arial" w:hAnsi="Arial" w:cs="Arial"/>
          <w:sz w:val="28"/>
          <w:szCs w:val="28"/>
          <w:lang w:val="ru-RU"/>
        </w:rPr>
        <w:t>принципу состязательности</w:t>
      </w:r>
      <w:r w:rsidR="00930F95">
        <w:rPr>
          <w:rFonts w:ascii="Arial" w:hAnsi="Arial" w:cs="Arial"/>
          <w:sz w:val="28"/>
          <w:szCs w:val="28"/>
          <w:lang w:val="ru-RU"/>
        </w:rPr>
        <w:t xml:space="preserve"> в качестве процессуальной гарантии</w:t>
      </w:r>
      <w:r w:rsidR="00F647E3">
        <w:rPr>
          <w:rFonts w:ascii="Arial" w:hAnsi="Arial" w:cs="Arial"/>
          <w:sz w:val="28"/>
          <w:szCs w:val="28"/>
          <w:lang w:val="ru-RU"/>
        </w:rPr>
        <w:t>.</w:t>
      </w:r>
    </w:p>
    <w:p w14:paraId="61A3D2CA" w14:textId="3EA737AB" w:rsidR="00A00635" w:rsidRDefault="00806F0D" w:rsidP="003D097B">
      <w:pPr>
        <w:ind w:left="-709" w:firstLine="709"/>
        <w:jc w:val="both"/>
        <w:rPr>
          <w:rFonts w:ascii="Arial" w:hAnsi="Arial" w:cs="Arial"/>
          <w:sz w:val="28"/>
          <w:szCs w:val="28"/>
          <w:lang w:val="ru-RU"/>
        </w:rPr>
      </w:pPr>
      <w:r>
        <w:rPr>
          <w:rFonts w:ascii="Arial" w:hAnsi="Arial" w:cs="Arial"/>
          <w:sz w:val="28"/>
          <w:szCs w:val="28"/>
          <w:lang w:val="ru-RU"/>
        </w:rPr>
        <w:t xml:space="preserve">Выявлено, что раскрытие доказательств как процессуальная форма имеет двойственную природу поскольку связано с двумя институтами гражданского процесса: доказывания и подготовки к судебному разбирательству. </w:t>
      </w:r>
      <w:r w:rsidR="00A00635">
        <w:rPr>
          <w:rFonts w:ascii="Arial" w:hAnsi="Arial" w:cs="Arial"/>
          <w:sz w:val="28"/>
          <w:szCs w:val="28"/>
          <w:lang w:val="ru-RU"/>
        </w:rPr>
        <w:t>Тем самым подтвердив предположение о необходимости закрепления норм о раскрытии не только в главе гражданского процессуального кодекса, посвященной доказыванию, но и в главе, регулирующей институт подготовки к судебному разбирательству. Данн</w:t>
      </w:r>
      <w:r w:rsidR="00356727">
        <w:rPr>
          <w:rFonts w:ascii="Arial" w:hAnsi="Arial" w:cs="Arial"/>
          <w:sz w:val="28"/>
          <w:szCs w:val="28"/>
          <w:lang w:val="ru-RU"/>
        </w:rPr>
        <w:t>ый подход коррелируется с системностью гражданского процесса, а также не противоречит сущности гражданской процессуальной формы.</w:t>
      </w:r>
    </w:p>
    <w:p w14:paraId="53986216" w14:textId="34D16F33" w:rsidR="00806F0D" w:rsidRDefault="00806F0D" w:rsidP="003D097B">
      <w:pPr>
        <w:ind w:left="-709" w:firstLine="709"/>
        <w:jc w:val="both"/>
        <w:rPr>
          <w:rFonts w:ascii="Arial" w:hAnsi="Arial" w:cs="Arial"/>
          <w:sz w:val="28"/>
          <w:szCs w:val="28"/>
          <w:lang w:val="ru-RU"/>
        </w:rPr>
      </w:pPr>
      <w:r>
        <w:rPr>
          <w:rFonts w:ascii="Arial" w:hAnsi="Arial" w:cs="Arial"/>
          <w:sz w:val="28"/>
          <w:szCs w:val="28"/>
          <w:lang w:val="ru-RU"/>
        </w:rPr>
        <w:t xml:space="preserve">В процессе исследования определены основные задачи, отличительные признаки, объекты, пределы раскрытия доказательств, а также меры ответственности за нарушение норм о раскрытии. При этом подчеркивается, что безусловное заимствование без адаптации к национальному законодательству </w:t>
      </w:r>
      <w:r w:rsidR="007111F4">
        <w:rPr>
          <w:rFonts w:ascii="Arial" w:hAnsi="Arial" w:cs="Arial"/>
          <w:sz w:val="28"/>
          <w:szCs w:val="28"/>
          <w:lang w:val="ru-RU"/>
        </w:rPr>
        <w:t>может повлечь дисфункцию заимствованного правового института. Залог успешной имплементации кроется в теоретическом обосновании, подкрепленным научными изысканиями, а также внесением всех необходимых изменений в правовую регламентацию. Изучение доктринальных подходов позволило сделать следующие выводы:</w:t>
      </w:r>
    </w:p>
    <w:p w14:paraId="493ED53C" w14:textId="0A55BFA2" w:rsidR="007111F4" w:rsidRDefault="007111F4" w:rsidP="00DC692D">
      <w:pPr>
        <w:pStyle w:val="a6"/>
        <w:numPr>
          <w:ilvl w:val="0"/>
          <w:numId w:val="59"/>
        </w:numPr>
        <w:jc w:val="both"/>
        <w:rPr>
          <w:rFonts w:ascii="Arial" w:hAnsi="Arial" w:cs="Arial"/>
          <w:sz w:val="28"/>
          <w:szCs w:val="28"/>
          <w:lang w:val="ru-RU"/>
        </w:rPr>
      </w:pPr>
      <w:r>
        <w:rPr>
          <w:rFonts w:ascii="Arial" w:hAnsi="Arial" w:cs="Arial"/>
          <w:sz w:val="28"/>
          <w:szCs w:val="28"/>
          <w:lang w:val="ru-RU"/>
        </w:rPr>
        <w:t>раскрытие доказательств в системе английского права выступает как полноценный институт гражданского процессуального права;</w:t>
      </w:r>
    </w:p>
    <w:p w14:paraId="601FBB04" w14:textId="1459C03A" w:rsidR="007111F4" w:rsidRDefault="007111F4" w:rsidP="00DC692D">
      <w:pPr>
        <w:pStyle w:val="a6"/>
        <w:numPr>
          <w:ilvl w:val="0"/>
          <w:numId w:val="59"/>
        </w:numPr>
        <w:jc w:val="both"/>
        <w:rPr>
          <w:rFonts w:ascii="Arial" w:hAnsi="Arial" w:cs="Arial"/>
          <w:sz w:val="28"/>
          <w:szCs w:val="28"/>
          <w:lang w:val="ru-RU"/>
        </w:rPr>
      </w:pPr>
      <w:r>
        <w:rPr>
          <w:rFonts w:ascii="Arial" w:hAnsi="Arial" w:cs="Arial"/>
          <w:sz w:val="28"/>
          <w:szCs w:val="28"/>
          <w:lang w:val="ru-RU"/>
        </w:rPr>
        <w:t>нормативного определения в английском праве не существует, а имеющиеся доктринальные определения раскрывают его сущность через задачи и цели;</w:t>
      </w:r>
    </w:p>
    <w:p w14:paraId="57B5B6CF" w14:textId="63EDB10C" w:rsidR="007111F4" w:rsidRPr="007111F4" w:rsidRDefault="007111F4" w:rsidP="00DC692D">
      <w:pPr>
        <w:pStyle w:val="a6"/>
        <w:numPr>
          <w:ilvl w:val="0"/>
          <w:numId w:val="59"/>
        </w:numPr>
        <w:jc w:val="both"/>
        <w:rPr>
          <w:rFonts w:ascii="Arial" w:hAnsi="Arial" w:cs="Arial"/>
          <w:sz w:val="28"/>
          <w:szCs w:val="28"/>
          <w:lang w:val="ru-RU"/>
        </w:rPr>
      </w:pPr>
      <w:r>
        <w:rPr>
          <w:rFonts w:ascii="Arial" w:hAnsi="Arial" w:cs="Arial"/>
          <w:sz w:val="28"/>
          <w:szCs w:val="28"/>
          <w:lang w:val="ru-RU"/>
        </w:rPr>
        <w:t xml:space="preserve">раскрытие доказательств в Казахстане заимствовано фрагментарно, что исключает его тождественность с </w:t>
      </w:r>
      <w:r>
        <w:rPr>
          <w:rFonts w:ascii="Arial" w:hAnsi="Arial" w:cs="Arial"/>
          <w:sz w:val="28"/>
          <w:szCs w:val="28"/>
          <w:lang w:val="en-US"/>
        </w:rPr>
        <w:t>disclosure</w:t>
      </w:r>
      <w:r>
        <w:rPr>
          <w:rFonts w:ascii="Arial" w:hAnsi="Arial" w:cs="Arial"/>
          <w:sz w:val="28"/>
          <w:szCs w:val="28"/>
          <w:lang w:val="ru-RU"/>
        </w:rPr>
        <w:t xml:space="preserve"> в английском праве</w:t>
      </w:r>
      <w:r w:rsidRPr="007111F4">
        <w:rPr>
          <w:rFonts w:ascii="Arial" w:hAnsi="Arial" w:cs="Arial"/>
          <w:sz w:val="28"/>
          <w:szCs w:val="28"/>
          <w:lang w:val="ru-RU"/>
        </w:rPr>
        <w:t>;</w:t>
      </w:r>
    </w:p>
    <w:p w14:paraId="265EDEAA" w14:textId="77777777" w:rsidR="00FE0BBE" w:rsidRDefault="007111F4" w:rsidP="00FE0BBE">
      <w:pPr>
        <w:pStyle w:val="a6"/>
        <w:numPr>
          <w:ilvl w:val="0"/>
          <w:numId w:val="59"/>
        </w:numPr>
        <w:jc w:val="both"/>
        <w:rPr>
          <w:rFonts w:ascii="Arial" w:hAnsi="Arial" w:cs="Arial"/>
          <w:sz w:val="28"/>
          <w:szCs w:val="28"/>
          <w:lang w:val="ru-RU"/>
        </w:rPr>
      </w:pPr>
      <w:r>
        <w:rPr>
          <w:rFonts w:ascii="Arial" w:hAnsi="Arial" w:cs="Arial"/>
          <w:sz w:val="28"/>
          <w:szCs w:val="28"/>
          <w:lang w:val="ru-RU"/>
        </w:rPr>
        <w:t xml:space="preserve">для эффективного функционирования раскрытия доказательств в гражданском процессе Республики Казахстан необходимо </w:t>
      </w:r>
      <w:r w:rsidR="00BF7F4B">
        <w:rPr>
          <w:rFonts w:ascii="Arial" w:hAnsi="Arial" w:cs="Arial"/>
          <w:sz w:val="28"/>
          <w:szCs w:val="28"/>
          <w:lang w:val="ru-RU"/>
        </w:rPr>
        <w:t xml:space="preserve">его усовершенствование с </w:t>
      </w:r>
      <w:r w:rsidR="00BF7F4B">
        <w:rPr>
          <w:rFonts w:ascii="Arial" w:hAnsi="Arial" w:cs="Arial"/>
          <w:sz w:val="28"/>
          <w:szCs w:val="28"/>
          <w:lang w:val="ru-RU"/>
        </w:rPr>
        <w:lastRenderedPageBreak/>
        <w:t xml:space="preserve">максимальным приближением к целям и задачам </w:t>
      </w:r>
      <w:r w:rsidR="00BF7F4B">
        <w:rPr>
          <w:rFonts w:ascii="Arial" w:hAnsi="Arial" w:cs="Arial"/>
          <w:sz w:val="28"/>
          <w:szCs w:val="28"/>
          <w:lang w:val="en-US"/>
        </w:rPr>
        <w:t>disclosure</w:t>
      </w:r>
      <w:r w:rsidR="00BF7F4B" w:rsidRPr="00BF7F4B">
        <w:rPr>
          <w:rFonts w:ascii="Arial" w:hAnsi="Arial" w:cs="Arial"/>
          <w:sz w:val="28"/>
          <w:szCs w:val="28"/>
          <w:lang w:val="ru-RU"/>
        </w:rPr>
        <w:t>.</w:t>
      </w:r>
    </w:p>
    <w:p w14:paraId="2A1C8BE8" w14:textId="4BBCD5B2" w:rsidR="003D097B" w:rsidRPr="00FE0BBE" w:rsidRDefault="00BF7F4B" w:rsidP="00FE0BBE">
      <w:pPr>
        <w:pStyle w:val="a6"/>
        <w:ind w:left="-709" w:firstLine="709"/>
        <w:jc w:val="both"/>
        <w:rPr>
          <w:rFonts w:ascii="Arial" w:hAnsi="Arial" w:cs="Arial"/>
          <w:sz w:val="28"/>
          <w:szCs w:val="28"/>
          <w:lang w:val="ru-RU"/>
        </w:rPr>
      </w:pPr>
      <w:r w:rsidRPr="00FE0BBE">
        <w:rPr>
          <w:rFonts w:ascii="Arial" w:hAnsi="Arial" w:cs="Arial"/>
          <w:sz w:val="28"/>
          <w:szCs w:val="28"/>
          <w:lang w:val="ru-RU"/>
        </w:rPr>
        <w:t xml:space="preserve">На основании изученных дефиниций раскрытия доказательств, с учетом адаптивного внедрения, предложено авторское определение: </w:t>
      </w:r>
      <w:r w:rsidR="00114936" w:rsidRPr="00FE0BBE">
        <w:rPr>
          <w:rFonts w:ascii="Arial" w:hAnsi="Arial" w:cs="Arial"/>
          <w:sz w:val="28"/>
          <w:szCs w:val="28"/>
          <w:lang w:val="ru-RU"/>
        </w:rPr>
        <w:t xml:space="preserve">раскрытие доказательств – процессуальная деятельность </w:t>
      </w:r>
      <w:r w:rsidR="00FE0BBE" w:rsidRPr="00FE0BBE">
        <w:rPr>
          <w:rFonts w:ascii="Arial" w:hAnsi="Arial" w:cs="Arial"/>
          <w:bCs/>
          <w:sz w:val="28"/>
          <w:szCs w:val="28"/>
          <w:lang w:val="ru-RU"/>
        </w:rPr>
        <w:t>сторон и иных лиц, обладающих доказательственной информацией по делу, осуществляемую на стадии подготовки к судебному разбирательству в установленный судом срок, заключающуюся в предъявлении друг другу и суду письменных доказательств, а также доказательств на любых материальных и электронных носителях с целью обеспечения состязательности и равенства сторон, сокращения сроков рассмотрения дела и содействия примирению.</w:t>
      </w:r>
    </w:p>
    <w:p w14:paraId="091EACCF" w14:textId="45A87560" w:rsidR="00114936" w:rsidRDefault="00114936" w:rsidP="003D097B">
      <w:pPr>
        <w:ind w:left="-709" w:firstLine="709"/>
        <w:jc w:val="both"/>
        <w:rPr>
          <w:rFonts w:ascii="Arial" w:hAnsi="Arial" w:cs="Arial"/>
          <w:sz w:val="28"/>
          <w:szCs w:val="28"/>
          <w:lang w:val="ru-RU"/>
        </w:rPr>
      </w:pPr>
      <w:r>
        <w:rPr>
          <w:rFonts w:ascii="Arial" w:hAnsi="Arial" w:cs="Arial"/>
          <w:sz w:val="28"/>
          <w:szCs w:val="28"/>
          <w:lang w:val="ru-RU"/>
        </w:rPr>
        <w:t xml:space="preserve">Кроме того, в диссертации дана классификация видов раскрытия, которая имеет как научное, так и прикладное значение. Она позволила провести четкое разграничение между досудебным раскрытием доказательств и раскрытием доказательств на этапе подготовки дела к судебному разбирательству, что особенно важно для уяснения сущности процедуры раскрытия доказательств, а также сложившейся научной полемики вокруг необходимости </w:t>
      </w:r>
      <w:r w:rsidR="00FE0BBE">
        <w:rPr>
          <w:rFonts w:ascii="Arial" w:hAnsi="Arial" w:cs="Arial"/>
          <w:sz w:val="28"/>
          <w:szCs w:val="28"/>
          <w:lang w:val="ru-RU"/>
        </w:rPr>
        <w:t xml:space="preserve">внедрения </w:t>
      </w:r>
      <w:r>
        <w:rPr>
          <w:rFonts w:ascii="Arial" w:hAnsi="Arial" w:cs="Arial"/>
          <w:sz w:val="28"/>
          <w:szCs w:val="28"/>
          <w:lang w:val="ru-RU"/>
        </w:rPr>
        <w:t>досудебного раскрытия доказательств. С помощью данной классификации установлено, что досудебное раскрытие является самостоятельным видом раскрытия</w:t>
      </w:r>
      <w:r w:rsidR="00A427D3">
        <w:rPr>
          <w:rFonts w:ascii="Arial" w:hAnsi="Arial" w:cs="Arial"/>
          <w:sz w:val="28"/>
          <w:szCs w:val="28"/>
          <w:lang w:val="ru-RU"/>
        </w:rPr>
        <w:t>, требующим правового закрепления в нормах действующего гражданского процессуального законодательства Республики Казахстан.</w:t>
      </w:r>
    </w:p>
    <w:p w14:paraId="6651DB30" w14:textId="2A6F8BFA" w:rsidR="00A427D3" w:rsidRDefault="00A427D3" w:rsidP="003D097B">
      <w:pPr>
        <w:ind w:left="-709" w:firstLine="709"/>
        <w:jc w:val="both"/>
        <w:rPr>
          <w:rFonts w:ascii="Arial" w:hAnsi="Arial" w:cs="Arial"/>
          <w:sz w:val="28"/>
          <w:szCs w:val="28"/>
          <w:lang w:val="ru-RU"/>
        </w:rPr>
      </w:pPr>
      <w:r>
        <w:rPr>
          <w:rFonts w:ascii="Arial" w:hAnsi="Arial" w:cs="Arial"/>
          <w:sz w:val="28"/>
          <w:szCs w:val="28"/>
          <w:lang w:val="ru-RU"/>
        </w:rPr>
        <w:t>Таким образом, первая глава заложил</w:t>
      </w:r>
      <w:r w:rsidR="005D3C75">
        <w:rPr>
          <w:rFonts w:ascii="Arial" w:hAnsi="Arial" w:cs="Arial"/>
          <w:sz w:val="28"/>
          <w:szCs w:val="28"/>
          <w:lang w:val="ru-RU"/>
        </w:rPr>
        <w:t>а</w:t>
      </w:r>
      <w:r>
        <w:rPr>
          <w:rFonts w:ascii="Arial" w:hAnsi="Arial" w:cs="Arial"/>
          <w:sz w:val="28"/>
          <w:szCs w:val="28"/>
          <w:lang w:val="ru-RU"/>
        </w:rPr>
        <w:t xml:space="preserve"> теоретический фундамент исследования, позволи</w:t>
      </w:r>
      <w:r w:rsidR="005D3C75">
        <w:rPr>
          <w:rFonts w:ascii="Arial" w:hAnsi="Arial" w:cs="Arial"/>
          <w:sz w:val="28"/>
          <w:szCs w:val="28"/>
          <w:lang w:val="ru-RU"/>
        </w:rPr>
        <w:t>ла</w:t>
      </w:r>
      <w:r>
        <w:rPr>
          <w:rFonts w:ascii="Arial" w:hAnsi="Arial" w:cs="Arial"/>
          <w:sz w:val="28"/>
          <w:szCs w:val="28"/>
          <w:lang w:val="ru-RU"/>
        </w:rPr>
        <w:t xml:space="preserve"> концептуально осмыслить природу раскрытия доказательств</w:t>
      </w:r>
      <w:r w:rsidR="005D3C75">
        <w:rPr>
          <w:rFonts w:ascii="Arial" w:hAnsi="Arial" w:cs="Arial"/>
          <w:sz w:val="28"/>
          <w:szCs w:val="28"/>
          <w:lang w:val="ru-RU"/>
        </w:rPr>
        <w:t xml:space="preserve"> посредством уяснения его особенностей, сформулировать адаптированное под отечественный гражданский процесс определение, а также провести четкое разграничение между досудебным раскрытием и стандартным раскрытием на стадии подготовки.</w:t>
      </w:r>
    </w:p>
    <w:p w14:paraId="32E953DA" w14:textId="4725C2C3" w:rsidR="00370954" w:rsidRDefault="00370954" w:rsidP="003D097B">
      <w:pPr>
        <w:ind w:left="-709" w:firstLine="709"/>
        <w:jc w:val="both"/>
        <w:rPr>
          <w:rFonts w:ascii="Arial" w:hAnsi="Arial" w:cs="Arial"/>
          <w:sz w:val="28"/>
          <w:szCs w:val="28"/>
          <w:lang w:val="ru-RU"/>
        </w:rPr>
      </w:pPr>
      <w:r>
        <w:rPr>
          <w:rFonts w:ascii="Arial" w:hAnsi="Arial" w:cs="Arial"/>
          <w:sz w:val="28"/>
          <w:szCs w:val="28"/>
          <w:lang w:val="ru-RU"/>
        </w:rPr>
        <w:t xml:space="preserve">Во второй главе на основе сравнительно-правового анализа рассмотрен опыт зарубежных стран, что позволило выявить особенности правового регулирования и </w:t>
      </w:r>
      <w:r w:rsidR="0018730A">
        <w:rPr>
          <w:rFonts w:ascii="Arial" w:hAnsi="Arial" w:cs="Arial"/>
          <w:sz w:val="28"/>
          <w:szCs w:val="28"/>
          <w:lang w:val="ru-RU"/>
        </w:rPr>
        <w:t>заимствования</w:t>
      </w:r>
      <w:r>
        <w:rPr>
          <w:rFonts w:ascii="Arial" w:hAnsi="Arial" w:cs="Arial"/>
          <w:sz w:val="28"/>
          <w:szCs w:val="28"/>
          <w:lang w:val="ru-RU"/>
        </w:rPr>
        <w:t xml:space="preserve"> института раскрытия доказательств другими странами. </w:t>
      </w:r>
      <w:r w:rsidR="0018730A">
        <w:rPr>
          <w:rFonts w:ascii="Arial" w:hAnsi="Arial" w:cs="Arial"/>
          <w:sz w:val="28"/>
          <w:szCs w:val="28"/>
          <w:lang w:val="ru-RU"/>
        </w:rPr>
        <w:t xml:space="preserve">Исследование показало, </w:t>
      </w:r>
      <w:r w:rsidR="00264E39">
        <w:rPr>
          <w:rFonts w:ascii="Arial" w:hAnsi="Arial" w:cs="Arial"/>
          <w:sz w:val="28"/>
          <w:szCs w:val="28"/>
          <w:lang w:val="ru-RU"/>
        </w:rPr>
        <w:t xml:space="preserve">процедура </w:t>
      </w:r>
      <w:r w:rsidR="0018730A">
        <w:rPr>
          <w:rFonts w:ascii="Arial" w:hAnsi="Arial" w:cs="Arial"/>
          <w:sz w:val="28"/>
          <w:szCs w:val="28"/>
          <w:lang w:val="ru-RU"/>
        </w:rPr>
        <w:t>раскрыти</w:t>
      </w:r>
      <w:r w:rsidR="00264E39">
        <w:rPr>
          <w:rFonts w:ascii="Arial" w:hAnsi="Arial" w:cs="Arial"/>
          <w:sz w:val="28"/>
          <w:szCs w:val="28"/>
          <w:lang w:val="ru-RU"/>
        </w:rPr>
        <w:t>я</w:t>
      </w:r>
      <w:r w:rsidR="0018730A">
        <w:rPr>
          <w:rFonts w:ascii="Arial" w:hAnsi="Arial" w:cs="Arial"/>
          <w:sz w:val="28"/>
          <w:szCs w:val="28"/>
          <w:lang w:val="ru-RU"/>
        </w:rPr>
        <w:t xml:space="preserve"> доказательств </w:t>
      </w:r>
      <w:r w:rsidR="00264E39">
        <w:rPr>
          <w:rFonts w:ascii="Arial" w:hAnsi="Arial" w:cs="Arial"/>
          <w:sz w:val="28"/>
          <w:szCs w:val="28"/>
          <w:lang w:val="ru-RU"/>
        </w:rPr>
        <w:t>в праве Англии также не лишена недостатков, продолжает эволюционировать и подвергаться реформированию, оставаясь при этом отличительным ядром гражданского процесса. Будучи явлением произошедшего из «права справедливости» и имеющим прямую связь с канцлерскими судами, такое явление как раскрытие доказательств смогло превратиться в неотъемлемую часть состязательного процесса в странах системы общего права. Современные тенденции развития института сосредоточены вокруг электронного раскрытия и технологий искусственного интеллекта, которы</w:t>
      </w:r>
      <w:r w:rsidR="008544D7">
        <w:rPr>
          <w:rFonts w:ascii="Arial" w:hAnsi="Arial" w:cs="Arial"/>
          <w:sz w:val="28"/>
          <w:szCs w:val="28"/>
          <w:lang w:val="ru-RU"/>
        </w:rPr>
        <w:t>е</w:t>
      </w:r>
      <w:r w:rsidR="00264E39">
        <w:rPr>
          <w:rFonts w:ascii="Arial" w:hAnsi="Arial" w:cs="Arial"/>
          <w:sz w:val="28"/>
          <w:szCs w:val="28"/>
          <w:lang w:val="ru-RU"/>
        </w:rPr>
        <w:t xml:space="preserve"> широко применя</w:t>
      </w:r>
      <w:r w:rsidR="008544D7">
        <w:rPr>
          <w:rFonts w:ascii="Arial" w:hAnsi="Arial" w:cs="Arial"/>
          <w:sz w:val="28"/>
          <w:szCs w:val="28"/>
          <w:lang w:val="ru-RU"/>
        </w:rPr>
        <w:t xml:space="preserve">ются при </w:t>
      </w:r>
      <w:r w:rsidR="008544D7">
        <w:rPr>
          <w:rFonts w:ascii="Arial" w:hAnsi="Arial" w:cs="Arial"/>
          <w:sz w:val="28"/>
          <w:szCs w:val="28"/>
          <w:lang w:val="ru-RU"/>
        </w:rPr>
        <w:lastRenderedPageBreak/>
        <w:t>раскрытии доказательств. Другой проблемный аспект связан с досудебным протоколом, который в Англии не является документом, который фиксирует раскрытые доказательства.</w:t>
      </w:r>
    </w:p>
    <w:p w14:paraId="6FD88460" w14:textId="7E31092E" w:rsidR="00E516DE" w:rsidRDefault="00E516DE" w:rsidP="003D097B">
      <w:pPr>
        <w:ind w:left="-709" w:firstLine="709"/>
        <w:jc w:val="both"/>
        <w:rPr>
          <w:rFonts w:ascii="Arial" w:hAnsi="Arial" w:cs="Arial"/>
          <w:sz w:val="28"/>
          <w:szCs w:val="28"/>
          <w:lang w:val="ru-RU"/>
        </w:rPr>
      </w:pPr>
      <w:r>
        <w:rPr>
          <w:rFonts w:ascii="Arial" w:hAnsi="Arial" w:cs="Arial"/>
          <w:sz w:val="28"/>
          <w:szCs w:val="28"/>
          <w:lang w:val="ru-RU"/>
        </w:rPr>
        <w:t>Опыт Германии выявил, что несмотря на о</w:t>
      </w:r>
      <w:r w:rsidR="002327A2">
        <w:rPr>
          <w:rFonts w:ascii="Arial" w:hAnsi="Arial" w:cs="Arial"/>
          <w:sz w:val="28"/>
          <w:szCs w:val="28"/>
          <w:lang w:val="ru-RU"/>
        </w:rPr>
        <w:t>трицание немецкими учеными процессуалистами существования полноценного института раскрытия, отдельные процессуальные механизмы выполняют схожие функции с досудебным раскрытием и раскрытием в ходе судебного разбирательства. Прямой обязанностью сторон является представление доказательств, подтверждающих их доводы и позицию суду и оппонентам на этапе подготовки, не допускается тактика сокрытия доказательства для последующего его предъявления. В данном случае можно наблюдать теорию мягкого права в действии, когда и стороны и представители соблюдают данные требования без какого-либо принуждения. Порядок досудебного раскрытия весьма ограничен и имеет свои отличительные признаки, тем не менее данная процедура адаптивно включена в гражданский процессуальный кодекс ФРГ.</w:t>
      </w:r>
      <w:r w:rsidR="00DF6788">
        <w:rPr>
          <w:rFonts w:ascii="Arial" w:hAnsi="Arial" w:cs="Arial"/>
          <w:sz w:val="28"/>
          <w:szCs w:val="28"/>
          <w:lang w:val="ru-RU"/>
        </w:rPr>
        <w:t xml:space="preserve"> Германия демонстрирует взвешенный подход: для улучшения качества отправления правосудия адаптивно вносят процедуры сбора и ознакомления с доказательствами вне гражданского процесса. Гражданским процессуальным кодексом детально урегулирована процедура по получению доказательств до подачи иска, что по сути является формой досудебного раскрытия</w:t>
      </w:r>
      <w:r w:rsidR="00E861CC">
        <w:rPr>
          <w:rFonts w:ascii="Arial" w:hAnsi="Arial" w:cs="Arial"/>
          <w:sz w:val="28"/>
          <w:szCs w:val="28"/>
          <w:lang w:val="ru-RU"/>
        </w:rPr>
        <w:t>.</w:t>
      </w:r>
    </w:p>
    <w:p w14:paraId="5123381B" w14:textId="705CAE6E" w:rsidR="00E861CC" w:rsidRDefault="00DF6788" w:rsidP="00E861CC">
      <w:pPr>
        <w:ind w:left="-709" w:firstLine="709"/>
        <w:jc w:val="both"/>
        <w:rPr>
          <w:rFonts w:ascii="Arial" w:hAnsi="Arial" w:cs="Arial"/>
          <w:sz w:val="28"/>
          <w:szCs w:val="28"/>
          <w:lang w:val="ru-RU"/>
        </w:rPr>
      </w:pPr>
      <w:r>
        <w:rPr>
          <w:rFonts w:ascii="Arial" w:hAnsi="Arial" w:cs="Arial"/>
          <w:sz w:val="28"/>
          <w:szCs w:val="28"/>
          <w:lang w:val="ru-RU"/>
        </w:rPr>
        <w:t>Третья страна, чей опыт представляет особый интерес – Япония, поскольку страна принадлежала к континентальной системе права и гражданский процесс базировался на немецкой модели судопроизводства, однако позднее в результате реформ процесс воспринял много элементов из общей системы права.</w:t>
      </w:r>
      <w:r w:rsidR="00E861CC" w:rsidRPr="00E861CC">
        <w:rPr>
          <w:rFonts w:ascii="Arial" w:hAnsi="Arial" w:cs="Arial"/>
          <w:sz w:val="28"/>
          <w:szCs w:val="28"/>
          <w:lang w:val="ru-RU"/>
        </w:rPr>
        <w:t xml:space="preserve"> </w:t>
      </w:r>
      <w:r w:rsidR="00E861CC">
        <w:rPr>
          <w:rFonts w:ascii="Arial" w:hAnsi="Arial" w:cs="Arial"/>
          <w:sz w:val="28"/>
          <w:szCs w:val="28"/>
          <w:lang w:val="ru-RU"/>
        </w:rPr>
        <w:t>Установлено, что культурно-правовые традиции имеют прямое влияние на имплементацию зарубежных институтов, тем самым демонстрируя возможности органичного сочетания нововведений с национальным законодательством.</w:t>
      </w:r>
    </w:p>
    <w:p w14:paraId="4C915255" w14:textId="69141E83" w:rsidR="00DF6788" w:rsidRDefault="00E861CC" w:rsidP="003D097B">
      <w:pPr>
        <w:ind w:left="-709" w:firstLine="709"/>
        <w:jc w:val="both"/>
        <w:rPr>
          <w:rFonts w:ascii="Arial" w:hAnsi="Arial" w:cs="Arial"/>
          <w:sz w:val="28"/>
          <w:szCs w:val="28"/>
          <w:lang w:val="ru-RU"/>
        </w:rPr>
      </w:pPr>
      <w:r>
        <w:rPr>
          <w:rFonts w:ascii="Arial" w:hAnsi="Arial" w:cs="Arial"/>
          <w:sz w:val="28"/>
          <w:szCs w:val="28"/>
          <w:lang w:val="ru-RU"/>
        </w:rPr>
        <w:t xml:space="preserve">Опыт данных трех стран был рассмотрен не случайно: именно он позволяет проследить эволюцию раскрытия доказательств от его первоначального становления до адаптивных моделей в странах континентального права. Англия выступает источником института и демонстрирует его современное развитие, включая передовой опыт </w:t>
      </w:r>
      <w:r w:rsidR="00E62F0F">
        <w:rPr>
          <w:rFonts w:ascii="Arial" w:hAnsi="Arial" w:cs="Arial"/>
          <w:sz w:val="28"/>
          <w:szCs w:val="28"/>
          <w:lang w:val="ru-RU"/>
        </w:rPr>
        <w:t>реформирования с использованием искусственного интеллекта. Опыт Германии позволяет рассмотреть возможность внедрения отдельных элементов раскрытия в условиях схожей континентальной процессуальной традиции. Япония же иллюстрирует пример гармоничного сочетания рецепции и национальных правовых традиций, ориентированных на примирение.</w:t>
      </w:r>
    </w:p>
    <w:p w14:paraId="082E4755" w14:textId="26D6C71F" w:rsidR="00E62F0F" w:rsidRPr="00823937" w:rsidRDefault="00E62F0F" w:rsidP="00913D33">
      <w:pPr>
        <w:ind w:left="-567" w:firstLine="567"/>
        <w:jc w:val="both"/>
        <w:rPr>
          <w:rFonts w:ascii="Arial" w:hAnsi="Arial" w:cs="Arial"/>
          <w:sz w:val="28"/>
          <w:szCs w:val="28"/>
          <w:lang w:val="ru-RU"/>
        </w:rPr>
      </w:pPr>
      <w:r>
        <w:rPr>
          <w:rFonts w:ascii="Arial" w:hAnsi="Arial" w:cs="Arial"/>
          <w:sz w:val="28"/>
          <w:szCs w:val="28"/>
          <w:lang w:val="ru-RU"/>
        </w:rPr>
        <w:t>Третья глава была посвящена анализу действующего регулирования раскрытия доказательств в Республике Казахстан</w:t>
      </w:r>
      <w:r w:rsidR="00804B58">
        <w:rPr>
          <w:rFonts w:ascii="Arial" w:hAnsi="Arial" w:cs="Arial"/>
          <w:sz w:val="28"/>
          <w:szCs w:val="28"/>
          <w:lang w:val="ru-RU"/>
        </w:rPr>
        <w:t xml:space="preserve">. Доказано, что для эффективного функционирования института </w:t>
      </w:r>
      <w:r w:rsidR="00804B58">
        <w:rPr>
          <w:rFonts w:ascii="Arial" w:hAnsi="Arial" w:cs="Arial"/>
          <w:sz w:val="28"/>
          <w:szCs w:val="28"/>
          <w:lang w:val="ru-RU"/>
        </w:rPr>
        <w:lastRenderedPageBreak/>
        <w:t xml:space="preserve">раскрытия необходимо системное, адаптивное внедрение, отдельные разрозненные нормы не могут обеспечить полноценное функционирование и достижение заявленных целей. Для этого предложено усовершенствуйте правового регулирования существующей процедуры раскрытия. Предложено внести изменения в ст. 15 ГПК РК с закреплением обязанности по раскрытию как одного из аспектов принципа состязательности. Дано научное определение раскрытию доказательств в качестве ориентира для нормотворческой и правоприменительной деятельности. Предложено внести дополнения в главу, регулирующую процесс подготовки к судебному разбирательству с учетом дуальной природы раскрытия. </w:t>
      </w:r>
      <w:r w:rsidR="00A264F0">
        <w:rPr>
          <w:rFonts w:ascii="Arial" w:hAnsi="Arial" w:cs="Arial"/>
          <w:sz w:val="28"/>
          <w:szCs w:val="28"/>
          <w:lang w:val="ru-RU"/>
        </w:rPr>
        <w:t>Обоснована необходимость введения</w:t>
      </w:r>
      <w:r w:rsidR="00804B58">
        <w:rPr>
          <w:rFonts w:ascii="Arial" w:hAnsi="Arial" w:cs="Arial"/>
          <w:sz w:val="28"/>
          <w:szCs w:val="28"/>
          <w:lang w:val="ru-RU"/>
        </w:rPr>
        <w:t xml:space="preserve"> стать</w:t>
      </w:r>
      <w:r w:rsidR="00A264F0">
        <w:rPr>
          <w:rFonts w:ascii="Arial" w:hAnsi="Arial" w:cs="Arial"/>
          <w:sz w:val="28"/>
          <w:szCs w:val="28"/>
          <w:lang w:val="ru-RU"/>
        </w:rPr>
        <w:t>и</w:t>
      </w:r>
      <w:r w:rsidR="00804B58">
        <w:rPr>
          <w:rFonts w:ascii="Arial" w:hAnsi="Arial" w:cs="Arial"/>
          <w:sz w:val="28"/>
          <w:szCs w:val="28"/>
          <w:lang w:val="ru-RU"/>
        </w:rPr>
        <w:t>, регулирующ</w:t>
      </w:r>
      <w:r w:rsidR="00A264F0">
        <w:rPr>
          <w:rFonts w:ascii="Arial" w:hAnsi="Arial" w:cs="Arial"/>
          <w:sz w:val="28"/>
          <w:szCs w:val="28"/>
          <w:lang w:val="ru-RU"/>
        </w:rPr>
        <w:t>ей</w:t>
      </w:r>
      <w:r w:rsidR="00804B58">
        <w:rPr>
          <w:rFonts w:ascii="Arial" w:hAnsi="Arial" w:cs="Arial"/>
          <w:sz w:val="28"/>
          <w:szCs w:val="28"/>
          <w:lang w:val="ru-RU"/>
        </w:rPr>
        <w:t xml:space="preserve"> порядок досудебного раскрытия, а </w:t>
      </w:r>
      <w:r w:rsidR="00A264F0">
        <w:rPr>
          <w:rFonts w:ascii="Arial" w:hAnsi="Arial" w:cs="Arial"/>
          <w:sz w:val="28"/>
          <w:szCs w:val="28"/>
          <w:lang w:val="ru-RU"/>
        </w:rPr>
        <w:t>также исключение</w:t>
      </w:r>
      <w:r w:rsidR="00804B58">
        <w:rPr>
          <w:rFonts w:ascii="Arial" w:hAnsi="Arial" w:cs="Arial"/>
          <w:sz w:val="28"/>
          <w:szCs w:val="28"/>
          <w:lang w:val="ru-RU"/>
        </w:rPr>
        <w:t xml:space="preserve"> досудебного протокола в качестве документа, фиксирующего</w:t>
      </w:r>
      <w:r w:rsidR="00A264F0">
        <w:rPr>
          <w:rFonts w:ascii="Arial" w:hAnsi="Arial" w:cs="Arial"/>
          <w:sz w:val="28"/>
          <w:szCs w:val="28"/>
          <w:lang w:val="ru-RU"/>
        </w:rPr>
        <w:t xml:space="preserve"> раскрытые доказательства. Предложено установить пределы раскрытия, а также меры ответственности за несоблюдение норм о раскрытии доказательств. В качестве примера успешного функционирования института раскрытия доказательств на территории Республики Казахстан приводится практика Суда МФЦА.</w:t>
      </w:r>
      <w:r w:rsidR="00913D33">
        <w:rPr>
          <w:rFonts w:ascii="Arial" w:hAnsi="Arial" w:cs="Arial"/>
          <w:sz w:val="28"/>
          <w:szCs w:val="28"/>
          <w:lang w:val="ru-RU"/>
        </w:rPr>
        <w:t xml:space="preserve"> В исследовании установлено, что порядок раскрытия в Суде МФЦА имеет свои отличительные особенности и являет собой пример сочетания традиции двух видов процессов: англо-саксонского и континентального, которое выражается в том, что раскрытие не требует автоматического раскрытия доказательств, негативно влияющих на позицию стороны. Тем самым подтверждено, что раскры</w:t>
      </w:r>
      <w:r w:rsidR="00913D33" w:rsidRPr="00913D33">
        <w:rPr>
          <w:rFonts w:ascii="Arial" w:hAnsi="Arial" w:cs="Arial"/>
          <w:sz w:val="28"/>
          <w:szCs w:val="28"/>
          <w:lang w:val="ru-RU"/>
        </w:rPr>
        <w:t>тие доказательств в отечественном процессе напрямую связано с бременем доказывания и раскрытию подлежат доказательства, на которые сторона опирается при отстаивании собственной позиции по делу.</w:t>
      </w:r>
    </w:p>
    <w:p w14:paraId="5AF38ED4" w14:textId="51CF07AB" w:rsidR="00913D33" w:rsidRPr="00913D33" w:rsidRDefault="00913D33" w:rsidP="00944EC6">
      <w:pPr>
        <w:tabs>
          <w:tab w:val="left" w:pos="0"/>
        </w:tabs>
        <w:ind w:left="-567" w:firstLine="567"/>
        <w:jc w:val="both"/>
        <w:rPr>
          <w:rFonts w:ascii="Arial" w:hAnsi="Arial" w:cs="Arial"/>
          <w:sz w:val="28"/>
          <w:szCs w:val="28"/>
          <w:lang w:val="ru-RU"/>
        </w:rPr>
      </w:pPr>
      <w:r w:rsidRPr="00913D33">
        <w:rPr>
          <w:rFonts w:ascii="Arial" w:hAnsi="Arial" w:cs="Arial"/>
          <w:sz w:val="28"/>
          <w:szCs w:val="28"/>
          <w:lang w:val="ru-RU"/>
        </w:rPr>
        <w:t>Провед</w:t>
      </w:r>
      <w:r>
        <w:rPr>
          <w:rFonts w:ascii="Arial" w:hAnsi="Arial" w:cs="Arial"/>
          <w:sz w:val="28"/>
          <w:szCs w:val="28"/>
          <w:lang w:val="ru-RU"/>
        </w:rPr>
        <w:t>е</w:t>
      </w:r>
      <w:r w:rsidRPr="00913D33">
        <w:rPr>
          <w:rFonts w:ascii="Arial" w:hAnsi="Arial" w:cs="Arial"/>
          <w:sz w:val="28"/>
          <w:szCs w:val="28"/>
          <w:lang w:val="ru-RU"/>
        </w:rPr>
        <w:t>нное диссертационное исследование позволило комплексно осмыслить правовую природу раскрытия доказательств в гражданском процессе Республики Казахстан и обосновать необходимость его системного нормативного совершенствования с уч</w:t>
      </w:r>
      <w:r>
        <w:rPr>
          <w:rFonts w:ascii="Arial" w:hAnsi="Arial" w:cs="Arial"/>
          <w:sz w:val="28"/>
          <w:szCs w:val="28"/>
          <w:lang w:val="ru-RU"/>
        </w:rPr>
        <w:t>е</w:t>
      </w:r>
      <w:r w:rsidRPr="00913D33">
        <w:rPr>
          <w:rFonts w:ascii="Arial" w:hAnsi="Arial" w:cs="Arial"/>
          <w:sz w:val="28"/>
          <w:szCs w:val="28"/>
          <w:lang w:val="ru-RU"/>
        </w:rPr>
        <w:t>том адаптированного использования зарубежного опыта. Полученные результаты подтверждают выдвинутую научную гипотезу о том, что эффективность реализации принципа состязательности в отечественном гражданском процессе напрямую зависит от нормативного закрепления и процессуального упорядочения процедуры раскрытия доказательств, включая е</w:t>
      </w:r>
      <w:r>
        <w:rPr>
          <w:rFonts w:ascii="Arial" w:hAnsi="Arial" w:cs="Arial"/>
          <w:sz w:val="28"/>
          <w:szCs w:val="28"/>
          <w:lang w:val="ru-RU"/>
        </w:rPr>
        <w:t>ё</w:t>
      </w:r>
      <w:r w:rsidRPr="00913D33">
        <w:rPr>
          <w:rFonts w:ascii="Arial" w:hAnsi="Arial" w:cs="Arial"/>
          <w:sz w:val="28"/>
          <w:szCs w:val="28"/>
          <w:lang w:val="ru-RU"/>
        </w:rPr>
        <w:t xml:space="preserve"> досудебную форму и установление пределов раскрытия.</w:t>
      </w:r>
    </w:p>
    <w:p w14:paraId="4845E06F" w14:textId="0CCAEB30" w:rsidR="00913D33" w:rsidRPr="00913D33" w:rsidRDefault="00913D33" w:rsidP="00913D33">
      <w:pPr>
        <w:tabs>
          <w:tab w:val="left" w:pos="0"/>
        </w:tabs>
        <w:ind w:left="-567" w:firstLine="567"/>
        <w:jc w:val="both"/>
        <w:rPr>
          <w:rFonts w:ascii="Arial" w:hAnsi="Arial" w:cs="Arial"/>
          <w:sz w:val="28"/>
          <w:szCs w:val="28"/>
          <w:lang w:val="ru-RU"/>
        </w:rPr>
      </w:pPr>
      <w:r w:rsidRPr="00913D33">
        <w:rPr>
          <w:rFonts w:ascii="Arial" w:hAnsi="Arial" w:cs="Arial"/>
          <w:sz w:val="28"/>
          <w:szCs w:val="28"/>
          <w:lang w:val="ru-RU"/>
        </w:rPr>
        <w:t xml:space="preserve">Разработанные автором теоретические положения, классификации и нормативные предложения формируют основу для поэтапного формирования раскрытия доказательств как устойчивого элемента доказательственного механизма и стадии подготовки дела к судебному разбирательству. Реализация предложенных изменений </w:t>
      </w:r>
      <w:r w:rsidRPr="00913D33">
        <w:rPr>
          <w:rFonts w:ascii="Arial" w:hAnsi="Arial" w:cs="Arial"/>
          <w:sz w:val="28"/>
          <w:szCs w:val="28"/>
          <w:lang w:val="ru-RU"/>
        </w:rPr>
        <w:lastRenderedPageBreak/>
        <w:t>в Гражданский процессуальный кодекс Республики Казахстан будет способствовать обеспечению процессуального равенства сторон, повышению прозрачности судебного разбирательства, сокращению сроков рассмотрения гражданских дел и совершенствованию национальной модели гражданского судопроизводства.</w:t>
      </w:r>
    </w:p>
    <w:p w14:paraId="7D12DFE8" w14:textId="3BBFD306" w:rsidR="002A2535" w:rsidRPr="00913D33" w:rsidRDefault="00913D33" w:rsidP="00913D33">
      <w:pPr>
        <w:tabs>
          <w:tab w:val="left" w:pos="0"/>
        </w:tabs>
        <w:ind w:left="-567" w:firstLine="567"/>
        <w:jc w:val="both"/>
        <w:rPr>
          <w:rFonts w:ascii="Arial" w:hAnsi="Arial" w:cs="Arial"/>
          <w:sz w:val="28"/>
          <w:szCs w:val="28"/>
          <w:lang w:val="ru-RU"/>
        </w:rPr>
      </w:pPr>
      <w:r w:rsidRPr="00913D33">
        <w:rPr>
          <w:rFonts w:ascii="Arial" w:hAnsi="Arial" w:cs="Arial"/>
          <w:sz w:val="28"/>
          <w:szCs w:val="28"/>
          <w:lang w:val="ru-RU"/>
        </w:rPr>
        <w:t>Таким образом, цель диссертационного исследования достигнута, поставленные задачи решены, а полученные научные результаты вносят вклад в развитие теории гражданского процессуального права и создают предпосылки для дальнейшего совершенствования правового регулирования доказательственной деятельности в Республике Казахстан.</w:t>
      </w:r>
    </w:p>
    <w:p w14:paraId="46B510DB" w14:textId="77777777" w:rsidR="00B16960" w:rsidRDefault="00B16960" w:rsidP="003C2054">
      <w:pPr>
        <w:tabs>
          <w:tab w:val="left" w:pos="0"/>
        </w:tabs>
        <w:jc w:val="both"/>
        <w:rPr>
          <w:rFonts w:ascii="Arial" w:hAnsi="Arial" w:cs="Arial"/>
          <w:b/>
          <w:bCs/>
          <w:sz w:val="28"/>
          <w:szCs w:val="28"/>
          <w:lang w:val="ru-RU"/>
        </w:rPr>
      </w:pPr>
    </w:p>
    <w:p w14:paraId="61CFB814" w14:textId="77777777" w:rsidR="00B16960" w:rsidRDefault="00B16960" w:rsidP="003C2054">
      <w:pPr>
        <w:tabs>
          <w:tab w:val="left" w:pos="0"/>
        </w:tabs>
        <w:jc w:val="both"/>
        <w:rPr>
          <w:rFonts w:ascii="Arial" w:hAnsi="Arial" w:cs="Arial"/>
          <w:b/>
          <w:bCs/>
          <w:sz w:val="28"/>
          <w:szCs w:val="28"/>
          <w:lang w:val="ru-RU"/>
        </w:rPr>
      </w:pPr>
    </w:p>
    <w:p w14:paraId="4B9DBFB1" w14:textId="77777777" w:rsidR="00B16960" w:rsidRDefault="00B16960" w:rsidP="003C2054">
      <w:pPr>
        <w:tabs>
          <w:tab w:val="left" w:pos="0"/>
        </w:tabs>
        <w:jc w:val="both"/>
        <w:rPr>
          <w:rFonts w:ascii="Arial" w:hAnsi="Arial" w:cs="Arial"/>
          <w:b/>
          <w:bCs/>
          <w:sz w:val="28"/>
          <w:szCs w:val="28"/>
          <w:lang w:val="ru-RU"/>
        </w:rPr>
      </w:pPr>
    </w:p>
    <w:p w14:paraId="72DB9067" w14:textId="77777777" w:rsidR="00913D33" w:rsidRDefault="00913D33" w:rsidP="003C2054">
      <w:pPr>
        <w:tabs>
          <w:tab w:val="left" w:pos="0"/>
        </w:tabs>
        <w:jc w:val="both"/>
        <w:rPr>
          <w:rFonts w:ascii="Arial" w:hAnsi="Arial" w:cs="Arial"/>
          <w:b/>
          <w:bCs/>
          <w:sz w:val="28"/>
          <w:szCs w:val="28"/>
          <w:lang w:val="ru-RU"/>
        </w:rPr>
      </w:pPr>
    </w:p>
    <w:p w14:paraId="65BDDBE3" w14:textId="77777777" w:rsidR="00913D33" w:rsidRDefault="00913D33" w:rsidP="003C2054">
      <w:pPr>
        <w:tabs>
          <w:tab w:val="left" w:pos="0"/>
        </w:tabs>
        <w:jc w:val="both"/>
        <w:rPr>
          <w:rFonts w:ascii="Arial" w:hAnsi="Arial" w:cs="Arial"/>
          <w:b/>
          <w:bCs/>
          <w:sz w:val="28"/>
          <w:szCs w:val="28"/>
          <w:lang w:val="ru-RU"/>
        </w:rPr>
      </w:pPr>
    </w:p>
    <w:p w14:paraId="651A753E" w14:textId="77777777" w:rsidR="00913D33" w:rsidRDefault="00913D33" w:rsidP="003C2054">
      <w:pPr>
        <w:tabs>
          <w:tab w:val="left" w:pos="0"/>
        </w:tabs>
        <w:jc w:val="both"/>
        <w:rPr>
          <w:rFonts w:ascii="Arial" w:hAnsi="Arial" w:cs="Arial"/>
          <w:b/>
          <w:bCs/>
          <w:sz w:val="28"/>
          <w:szCs w:val="28"/>
          <w:lang w:val="ru-RU"/>
        </w:rPr>
      </w:pPr>
    </w:p>
    <w:p w14:paraId="7436C954" w14:textId="77777777" w:rsidR="00913D33" w:rsidRDefault="00913D33" w:rsidP="003C2054">
      <w:pPr>
        <w:tabs>
          <w:tab w:val="left" w:pos="0"/>
        </w:tabs>
        <w:jc w:val="both"/>
        <w:rPr>
          <w:rFonts w:ascii="Arial" w:hAnsi="Arial" w:cs="Arial"/>
          <w:b/>
          <w:bCs/>
          <w:sz w:val="28"/>
          <w:szCs w:val="28"/>
          <w:lang w:val="ru-RU"/>
        </w:rPr>
      </w:pPr>
    </w:p>
    <w:p w14:paraId="6723BEF8" w14:textId="77777777" w:rsidR="00913D33" w:rsidRDefault="00913D33" w:rsidP="003C2054">
      <w:pPr>
        <w:tabs>
          <w:tab w:val="left" w:pos="0"/>
        </w:tabs>
        <w:jc w:val="both"/>
        <w:rPr>
          <w:rFonts w:ascii="Arial" w:hAnsi="Arial" w:cs="Arial"/>
          <w:b/>
          <w:bCs/>
          <w:sz w:val="28"/>
          <w:szCs w:val="28"/>
          <w:lang w:val="ru-RU"/>
        </w:rPr>
      </w:pPr>
    </w:p>
    <w:p w14:paraId="0CBBBE1E" w14:textId="77777777" w:rsidR="00913D33" w:rsidRDefault="00913D33" w:rsidP="003C2054">
      <w:pPr>
        <w:tabs>
          <w:tab w:val="left" w:pos="0"/>
        </w:tabs>
        <w:jc w:val="both"/>
        <w:rPr>
          <w:rFonts w:ascii="Arial" w:hAnsi="Arial" w:cs="Arial"/>
          <w:b/>
          <w:bCs/>
          <w:sz w:val="28"/>
          <w:szCs w:val="28"/>
          <w:lang w:val="ru-RU"/>
        </w:rPr>
      </w:pPr>
    </w:p>
    <w:p w14:paraId="583B6627" w14:textId="77777777" w:rsidR="00913D33" w:rsidRDefault="00913D33" w:rsidP="003C2054">
      <w:pPr>
        <w:tabs>
          <w:tab w:val="left" w:pos="0"/>
        </w:tabs>
        <w:jc w:val="both"/>
        <w:rPr>
          <w:rFonts w:ascii="Arial" w:hAnsi="Arial" w:cs="Arial"/>
          <w:b/>
          <w:bCs/>
          <w:sz w:val="28"/>
          <w:szCs w:val="28"/>
          <w:lang w:val="ru-RU"/>
        </w:rPr>
      </w:pPr>
    </w:p>
    <w:p w14:paraId="73B04D53" w14:textId="77777777" w:rsidR="00913D33" w:rsidRDefault="00913D33" w:rsidP="003C2054">
      <w:pPr>
        <w:tabs>
          <w:tab w:val="left" w:pos="0"/>
        </w:tabs>
        <w:jc w:val="both"/>
        <w:rPr>
          <w:rFonts w:ascii="Arial" w:hAnsi="Arial" w:cs="Arial"/>
          <w:b/>
          <w:bCs/>
          <w:sz w:val="28"/>
          <w:szCs w:val="28"/>
          <w:lang w:val="ru-RU"/>
        </w:rPr>
      </w:pPr>
    </w:p>
    <w:p w14:paraId="2A23E67B" w14:textId="77777777" w:rsidR="00913D33" w:rsidRDefault="00913D33" w:rsidP="003C2054">
      <w:pPr>
        <w:tabs>
          <w:tab w:val="left" w:pos="0"/>
        </w:tabs>
        <w:jc w:val="both"/>
        <w:rPr>
          <w:rFonts w:ascii="Arial" w:hAnsi="Arial" w:cs="Arial"/>
          <w:b/>
          <w:bCs/>
          <w:sz w:val="28"/>
          <w:szCs w:val="28"/>
          <w:lang w:val="ru-RU"/>
        </w:rPr>
      </w:pPr>
    </w:p>
    <w:p w14:paraId="496E1866" w14:textId="77777777" w:rsidR="00913D33" w:rsidRDefault="00913D33" w:rsidP="003C2054">
      <w:pPr>
        <w:tabs>
          <w:tab w:val="left" w:pos="0"/>
        </w:tabs>
        <w:jc w:val="both"/>
        <w:rPr>
          <w:rFonts w:ascii="Arial" w:hAnsi="Arial" w:cs="Arial"/>
          <w:b/>
          <w:bCs/>
          <w:sz w:val="28"/>
          <w:szCs w:val="28"/>
          <w:lang w:val="ru-RU"/>
        </w:rPr>
      </w:pPr>
    </w:p>
    <w:p w14:paraId="76888CC9" w14:textId="77777777" w:rsidR="00913D33" w:rsidRDefault="00913D33" w:rsidP="003C2054">
      <w:pPr>
        <w:tabs>
          <w:tab w:val="left" w:pos="0"/>
        </w:tabs>
        <w:jc w:val="both"/>
        <w:rPr>
          <w:rFonts w:ascii="Arial" w:hAnsi="Arial" w:cs="Arial"/>
          <w:b/>
          <w:bCs/>
          <w:sz w:val="28"/>
          <w:szCs w:val="28"/>
          <w:lang w:val="ru-RU"/>
        </w:rPr>
      </w:pPr>
    </w:p>
    <w:p w14:paraId="341F7490" w14:textId="77777777" w:rsidR="00913D33" w:rsidRDefault="00913D33" w:rsidP="003C2054">
      <w:pPr>
        <w:tabs>
          <w:tab w:val="left" w:pos="0"/>
        </w:tabs>
        <w:jc w:val="both"/>
        <w:rPr>
          <w:rFonts w:ascii="Arial" w:hAnsi="Arial" w:cs="Arial"/>
          <w:b/>
          <w:bCs/>
          <w:sz w:val="28"/>
          <w:szCs w:val="28"/>
          <w:lang w:val="ru-RU"/>
        </w:rPr>
      </w:pPr>
    </w:p>
    <w:p w14:paraId="420B4D30" w14:textId="77777777" w:rsidR="00913D33" w:rsidRDefault="00913D33" w:rsidP="003C2054">
      <w:pPr>
        <w:tabs>
          <w:tab w:val="left" w:pos="0"/>
        </w:tabs>
        <w:jc w:val="both"/>
        <w:rPr>
          <w:rFonts w:ascii="Arial" w:hAnsi="Arial" w:cs="Arial"/>
          <w:b/>
          <w:bCs/>
          <w:sz w:val="28"/>
          <w:szCs w:val="28"/>
          <w:lang w:val="ru-RU"/>
        </w:rPr>
      </w:pPr>
    </w:p>
    <w:p w14:paraId="10F9269F" w14:textId="77777777" w:rsidR="00913D33" w:rsidRDefault="00913D33" w:rsidP="003C2054">
      <w:pPr>
        <w:tabs>
          <w:tab w:val="left" w:pos="0"/>
        </w:tabs>
        <w:jc w:val="both"/>
        <w:rPr>
          <w:rFonts w:ascii="Arial" w:hAnsi="Arial" w:cs="Arial"/>
          <w:b/>
          <w:bCs/>
          <w:sz w:val="28"/>
          <w:szCs w:val="28"/>
          <w:lang w:val="ru-RU"/>
        </w:rPr>
      </w:pPr>
    </w:p>
    <w:p w14:paraId="05A9AD74" w14:textId="77777777" w:rsidR="00913D33" w:rsidRDefault="00913D33" w:rsidP="003C2054">
      <w:pPr>
        <w:tabs>
          <w:tab w:val="left" w:pos="0"/>
        </w:tabs>
        <w:jc w:val="both"/>
        <w:rPr>
          <w:rFonts w:ascii="Arial" w:hAnsi="Arial" w:cs="Arial"/>
          <w:b/>
          <w:bCs/>
          <w:sz w:val="28"/>
          <w:szCs w:val="28"/>
          <w:lang w:val="ru-RU"/>
        </w:rPr>
      </w:pPr>
    </w:p>
    <w:p w14:paraId="33E8CEAE" w14:textId="77777777" w:rsidR="00913D33" w:rsidRDefault="00913D33" w:rsidP="003C2054">
      <w:pPr>
        <w:tabs>
          <w:tab w:val="left" w:pos="0"/>
        </w:tabs>
        <w:jc w:val="both"/>
        <w:rPr>
          <w:rFonts w:ascii="Arial" w:hAnsi="Arial" w:cs="Arial"/>
          <w:b/>
          <w:bCs/>
          <w:sz w:val="28"/>
          <w:szCs w:val="28"/>
          <w:lang w:val="ru-RU"/>
        </w:rPr>
      </w:pPr>
    </w:p>
    <w:p w14:paraId="0EFC4C8B" w14:textId="77777777" w:rsidR="00913D33" w:rsidRDefault="00913D33" w:rsidP="003C2054">
      <w:pPr>
        <w:tabs>
          <w:tab w:val="left" w:pos="0"/>
        </w:tabs>
        <w:jc w:val="both"/>
        <w:rPr>
          <w:rFonts w:ascii="Arial" w:hAnsi="Arial" w:cs="Arial"/>
          <w:b/>
          <w:bCs/>
          <w:sz w:val="28"/>
          <w:szCs w:val="28"/>
          <w:lang w:val="ru-RU"/>
        </w:rPr>
      </w:pPr>
    </w:p>
    <w:p w14:paraId="2B8425CE" w14:textId="77777777" w:rsidR="00913D33" w:rsidRDefault="00913D33" w:rsidP="003C2054">
      <w:pPr>
        <w:tabs>
          <w:tab w:val="left" w:pos="0"/>
        </w:tabs>
        <w:jc w:val="both"/>
        <w:rPr>
          <w:rFonts w:ascii="Arial" w:hAnsi="Arial" w:cs="Arial"/>
          <w:b/>
          <w:bCs/>
          <w:sz w:val="28"/>
          <w:szCs w:val="28"/>
          <w:lang w:val="ru-RU"/>
        </w:rPr>
      </w:pPr>
    </w:p>
    <w:p w14:paraId="49A1D13B" w14:textId="77777777" w:rsidR="00913D33" w:rsidRDefault="00913D33" w:rsidP="003C2054">
      <w:pPr>
        <w:tabs>
          <w:tab w:val="left" w:pos="0"/>
        </w:tabs>
        <w:jc w:val="both"/>
        <w:rPr>
          <w:rFonts w:ascii="Arial" w:hAnsi="Arial" w:cs="Arial"/>
          <w:b/>
          <w:bCs/>
          <w:sz w:val="28"/>
          <w:szCs w:val="28"/>
          <w:lang w:val="ru-RU"/>
        </w:rPr>
      </w:pPr>
    </w:p>
    <w:p w14:paraId="6FF4D64F" w14:textId="77777777" w:rsidR="00B16960" w:rsidRDefault="00B16960" w:rsidP="003C2054">
      <w:pPr>
        <w:tabs>
          <w:tab w:val="left" w:pos="0"/>
        </w:tabs>
        <w:jc w:val="both"/>
        <w:rPr>
          <w:rFonts w:ascii="Arial" w:hAnsi="Arial" w:cs="Arial"/>
          <w:b/>
          <w:bCs/>
          <w:sz w:val="28"/>
          <w:szCs w:val="28"/>
          <w:lang w:val="ru-RU"/>
        </w:rPr>
      </w:pPr>
    </w:p>
    <w:p w14:paraId="067F08D9" w14:textId="77777777" w:rsidR="00913D33" w:rsidRDefault="00913D33" w:rsidP="003C2054">
      <w:pPr>
        <w:tabs>
          <w:tab w:val="left" w:pos="0"/>
        </w:tabs>
        <w:jc w:val="both"/>
        <w:rPr>
          <w:rFonts w:ascii="Arial" w:hAnsi="Arial" w:cs="Arial"/>
          <w:b/>
          <w:bCs/>
          <w:sz w:val="28"/>
          <w:szCs w:val="28"/>
          <w:lang w:val="ru-RU"/>
        </w:rPr>
      </w:pPr>
    </w:p>
    <w:p w14:paraId="08F48579" w14:textId="77777777" w:rsidR="00913D33" w:rsidRDefault="00913D33" w:rsidP="003C2054">
      <w:pPr>
        <w:tabs>
          <w:tab w:val="left" w:pos="0"/>
        </w:tabs>
        <w:jc w:val="both"/>
        <w:rPr>
          <w:rFonts w:ascii="Arial" w:hAnsi="Arial" w:cs="Arial"/>
          <w:b/>
          <w:bCs/>
          <w:sz w:val="28"/>
          <w:szCs w:val="28"/>
          <w:lang w:val="ru-RU"/>
        </w:rPr>
      </w:pPr>
    </w:p>
    <w:p w14:paraId="04CA4C49" w14:textId="77777777" w:rsidR="00913D33" w:rsidRDefault="00913D33" w:rsidP="003C2054">
      <w:pPr>
        <w:tabs>
          <w:tab w:val="left" w:pos="0"/>
        </w:tabs>
        <w:jc w:val="both"/>
        <w:rPr>
          <w:rFonts w:ascii="Arial" w:hAnsi="Arial" w:cs="Arial"/>
          <w:b/>
          <w:bCs/>
          <w:sz w:val="28"/>
          <w:szCs w:val="28"/>
          <w:lang w:val="ru-RU"/>
        </w:rPr>
      </w:pPr>
    </w:p>
    <w:p w14:paraId="53961681" w14:textId="77777777" w:rsidR="00930F95" w:rsidRDefault="00930F95" w:rsidP="003C2054">
      <w:pPr>
        <w:tabs>
          <w:tab w:val="left" w:pos="0"/>
        </w:tabs>
        <w:jc w:val="both"/>
        <w:rPr>
          <w:rFonts w:ascii="Arial" w:hAnsi="Arial" w:cs="Arial"/>
          <w:b/>
          <w:bCs/>
          <w:sz w:val="28"/>
          <w:szCs w:val="28"/>
          <w:lang w:val="ru-RU"/>
        </w:rPr>
      </w:pPr>
    </w:p>
    <w:p w14:paraId="1565CB34" w14:textId="77777777" w:rsidR="00930F95" w:rsidRDefault="00930F95" w:rsidP="003C2054">
      <w:pPr>
        <w:tabs>
          <w:tab w:val="left" w:pos="0"/>
        </w:tabs>
        <w:jc w:val="both"/>
        <w:rPr>
          <w:rFonts w:ascii="Arial" w:hAnsi="Arial" w:cs="Arial"/>
          <w:b/>
          <w:bCs/>
          <w:sz w:val="28"/>
          <w:szCs w:val="28"/>
          <w:lang w:val="ru-RU"/>
        </w:rPr>
      </w:pPr>
    </w:p>
    <w:p w14:paraId="29ED7479" w14:textId="77777777" w:rsidR="00930F95" w:rsidRDefault="00930F95" w:rsidP="003C2054">
      <w:pPr>
        <w:tabs>
          <w:tab w:val="left" w:pos="0"/>
        </w:tabs>
        <w:jc w:val="both"/>
        <w:rPr>
          <w:rFonts w:ascii="Arial" w:hAnsi="Arial" w:cs="Arial"/>
          <w:b/>
          <w:bCs/>
          <w:sz w:val="28"/>
          <w:szCs w:val="28"/>
          <w:lang w:val="ru-RU"/>
        </w:rPr>
      </w:pPr>
    </w:p>
    <w:p w14:paraId="02086AB8" w14:textId="77777777" w:rsidR="00930F95" w:rsidRDefault="00930F95" w:rsidP="003C2054">
      <w:pPr>
        <w:tabs>
          <w:tab w:val="left" w:pos="0"/>
        </w:tabs>
        <w:jc w:val="both"/>
        <w:rPr>
          <w:rFonts w:ascii="Arial" w:hAnsi="Arial" w:cs="Arial"/>
          <w:b/>
          <w:bCs/>
          <w:sz w:val="28"/>
          <w:szCs w:val="28"/>
          <w:lang w:val="ru-RU"/>
        </w:rPr>
      </w:pPr>
    </w:p>
    <w:p w14:paraId="2F4AD317" w14:textId="77777777" w:rsidR="00930F95" w:rsidRDefault="00930F95" w:rsidP="003C2054">
      <w:pPr>
        <w:tabs>
          <w:tab w:val="left" w:pos="0"/>
        </w:tabs>
        <w:jc w:val="both"/>
        <w:rPr>
          <w:rFonts w:ascii="Arial" w:hAnsi="Arial" w:cs="Arial"/>
          <w:b/>
          <w:bCs/>
          <w:sz w:val="28"/>
          <w:szCs w:val="28"/>
          <w:lang w:val="ru-RU"/>
        </w:rPr>
      </w:pPr>
    </w:p>
    <w:p w14:paraId="54C63492" w14:textId="77777777" w:rsidR="00930F95" w:rsidRPr="00930F95" w:rsidRDefault="00930F95" w:rsidP="003C2054">
      <w:pPr>
        <w:tabs>
          <w:tab w:val="left" w:pos="0"/>
        </w:tabs>
        <w:jc w:val="both"/>
        <w:rPr>
          <w:rFonts w:ascii="Arial" w:hAnsi="Arial" w:cs="Arial"/>
          <w:b/>
          <w:bCs/>
          <w:sz w:val="28"/>
          <w:szCs w:val="28"/>
          <w:lang w:val="ru-RU"/>
        </w:rPr>
      </w:pPr>
    </w:p>
    <w:p w14:paraId="24B3361B" w14:textId="5824D545" w:rsidR="00575D5E" w:rsidRPr="002A2535" w:rsidRDefault="00575D5E" w:rsidP="002A2535">
      <w:pPr>
        <w:pStyle w:val="1"/>
        <w:ind w:left="-709"/>
        <w:rPr>
          <w:rFonts w:ascii="Arial" w:hAnsi="Arial" w:cs="Arial"/>
          <w:b/>
          <w:bCs/>
          <w:color w:val="auto"/>
          <w:sz w:val="28"/>
          <w:szCs w:val="28"/>
          <w:lang w:val="ru-RU"/>
        </w:rPr>
      </w:pPr>
      <w:bookmarkStart w:id="20" w:name="_Toc219108554"/>
      <w:r w:rsidRPr="002A2535">
        <w:rPr>
          <w:rFonts w:ascii="Arial" w:hAnsi="Arial" w:cs="Arial"/>
          <w:b/>
          <w:bCs/>
          <w:color w:val="auto"/>
          <w:sz w:val="28"/>
          <w:szCs w:val="28"/>
          <w:lang w:val="ru-RU"/>
        </w:rPr>
        <w:lastRenderedPageBreak/>
        <w:t>СПИСОК ИСПОЛЬЗОВАННЫХ ИСТОЧНИКОВ</w:t>
      </w:r>
      <w:bookmarkEnd w:id="20"/>
    </w:p>
    <w:p w14:paraId="0A2F67EE" w14:textId="77777777" w:rsidR="00575D5E" w:rsidRPr="002B3D40" w:rsidRDefault="00575D5E" w:rsidP="00575D5E">
      <w:pPr>
        <w:tabs>
          <w:tab w:val="left" w:pos="0"/>
        </w:tabs>
        <w:ind w:left="-709"/>
        <w:jc w:val="both"/>
        <w:rPr>
          <w:rFonts w:ascii="Arial" w:hAnsi="Arial" w:cs="Arial"/>
          <w:b/>
          <w:bCs/>
          <w:sz w:val="28"/>
          <w:szCs w:val="28"/>
          <w:lang w:val="ru-RU"/>
        </w:rPr>
      </w:pPr>
    </w:p>
    <w:p w14:paraId="57B2B8D3" w14:textId="77777777" w:rsidR="00575D5E" w:rsidRPr="002B3D40"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Первичные источники</w:t>
      </w:r>
    </w:p>
    <w:p w14:paraId="7E696CA9" w14:textId="77777777" w:rsidR="00575D5E" w:rsidRPr="002B3D40" w:rsidRDefault="00575D5E" w:rsidP="00575D5E">
      <w:pPr>
        <w:tabs>
          <w:tab w:val="left" w:pos="0"/>
        </w:tabs>
        <w:ind w:left="-709"/>
        <w:jc w:val="both"/>
        <w:rPr>
          <w:rFonts w:ascii="Arial" w:hAnsi="Arial" w:cs="Arial"/>
          <w:b/>
          <w:bCs/>
          <w:sz w:val="28"/>
          <w:szCs w:val="28"/>
          <w:lang w:val="ru-RU"/>
        </w:rPr>
      </w:pPr>
    </w:p>
    <w:p w14:paraId="2D7A92D2" w14:textId="77777777" w:rsidR="00575D5E"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Нормативно-правовые акты</w:t>
      </w:r>
    </w:p>
    <w:p w14:paraId="525F4CB1" w14:textId="77777777" w:rsidR="00575D5E" w:rsidRPr="00970192" w:rsidRDefault="00575D5E" w:rsidP="00575D5E">
      <w:pPr>
        <w:tabs>
          <w:tab w:val="left" w:pos="0"/>
        </w:tabs>
        <w:ind w:left="-709"/>
        <w:jc w:val="both"/>
        <w:rPr>
          <w:rFonts w:ascii="Arial" w:hAnsi="Arial" w:cs="Arial"/>
          <w:b/>
          <w:bCs/>
          <w:sz w:val="28"/>
          <w:szCs w:val="28"/>
          <w:lang w:val="ru-RU"/>
        </w:rPr>
      </w:pPr>
    </w:p>
    <w:p w14:paraId="2D0E0A4D" w14:textId="77777777" w:rsidR="00575D5E" w:rsidRDefault="00575D5E" w:rsidP="00575D5E">
      <w:pPr>
        <w:tabs>
          <w:tab w:val="left" w:pos="0"/>
        </w:tabs>
        <w:ind w:left="-709"/>
        <w:jc w:val="both"/>
        <w:rPr>
          <w:rFonts w:ascii="Arial" w:hAnsi="Arial" w:cs="Arial"/>
          <w:b/>
          <w:bCs/>
          <w:sz w:val="28"/>
          <w:szCs w:val="28"/>
          <w:lang w:val="ru-RU"/>
        </w:rPr>
      </w:pPr>
      <w:r>
        <w:rPr>
          <w:rFonts w:ascii="Arial" w:hAnsi="Arial" w:cs="Arial"/>
          <w:b/>
          <w:bCs/>
          <w:sz w:val="28"/>
          <w:szCs w:val="28"/>
          <w:lang w:val="ru-RU"/>
        </w:rPr>
        <w:t>Конституции</w:t>
      </w:r>
    </w:p>
    <w:p w14:paraId="0EAE0A50" w14:textId="77777777" w:rsidR="00575D5E" w:rsidRDefault="00575D5E" w:rsidP="00575D5E">
      <w:pPr>
        <w:tabs>
          <w:tab w:val="left" w:pos="0"/>
        </w:tabs>
        <w:ind w:left="-709"/>
        <w:jc w:val="both"/>
        <w:rPr>
          <w:rFonts w:ascii="Arial" w:hAnsi="Arial" w:cs="Arial"/>
          <w:b/>
          <w:bCs/>
          <w:sz w:val="28"/>
          <w:szCs w:val="28"/>
          <w:lang w:val="ru-RU"/>
        </w:rPr>
      </w:pPr>
    </w:p>
    <w:p w14:paraId="45CE467A" w14:textId="42C5607B" w:rsidR="00575D5E" w:rsidRPr="00432CD1" w:rsidRDefault="00575D5E" w:rsidP="00DC692D">
      <w:pPr>
        <w:pStyle w:val="af6"/>
        <w:numPr>
          <w:ilvl w:val="0"/>
          <w:numId w:val="50"/>
        </w:numPr>
        <w:ind w:left="-709" w:firstLine="0"/>
        <w:jc w:val="both"/>
        <w:rPr>
          <w:rFonts w:ascii="Arial" w:hAnsi="Arial" w:cs="Arial"/>
          <w:sz w:val="28"/>
          <w:szCs w:val="28"/>
          <w:lang w:val="ru-RU"/>
        </w:rPr>
      </w:pPr>
      <w:r w:rsidRPr="00432CD1">
        <w:rPr>
          <w:rFonts w:ascii="Arial" w:hAnsi="Arial" w:cs="Arial"/>
          <w:sz w:val="28"/>
          <w:szCs w:val="28"/>
        </w:rPr>
        <w:t>Конституция Республики Казахстан (принята на республиканском референдуме 30 августа 1995 года) (с изм. и доп. по состоянию на 19.09.2022 г.)</w:t>
      </w:r>
      <w:r w:rsidRPr="00432CD1">
        <w:rPr>
          <w:rFonts w:ascii="Arial" w:hAnsi="Arial" w:cs="Arial"/>
          <w:sz w:val="28"/>
          <w:szCs w:val="28"/>
          <w:lang w:val="ru-RU"/>
        </w:rPr>
        <w:t>,</w:t>
      </w:r>
      <w:r w:rsidRPr="00432CD1">
        <w:rPr>
          <w:rFonts w:ascii="Arial" w:hAnsi="Arial" w:cs="Arial"/>
          <w:sz w:val="28"/>
          <w:szCs w:val="28"/>
        </w:rPr>
        <w:t xml:space="preserve"> ст. 2 п. 3-1 – URL: </w:t>
      </w:r>
      <w:r>
        <w:fldChar w:fldCharType="begin"/>
      </w:r>
      <w:r>
        <w:instrText>HYPERLINK "https://online.zakon.kz/Document/?doc_id=1005029&amp;pos=2;-70" \l "pos=2;-70"</w:instrText>
      </w:r>
      <w:r>
        <w:fldChar w:fldCharType="separate"/>
      </w:r>
      <w:r w:rsidRPr="00432CD1">
        <w:rPr>
          <w:rStyle w:val="a3"/>
          <w:rFonts w:ascii="Arial" w:eastAsiaTheme="majorEastAsia" w:hAnsi="Arial" w:cs="Arial"/>
          <w:sz w:val="28"/>
          <w:szCs w:val="28"/>
        </w:rPr>
        <w:t>https://online.zakon.kz/Document/?doc_id=1005029&amp;pos=2;-70#pos=2;-70</w:t>
      </w:r>
      <w:r>
        <w:fldChar w:fldCharType="end"/>
      </w:r>
      <w:r w:rsidRPr="00432CD1">
        <w:rPr>
          <w:rFonts w:ascii="Arial" w:hAnsi="Arial" w:cs="Arial"/>
          <w:sz w:val="28"/>
          <w:szCs w:val="28"/>
          <w:lang w:val="ru-RU"/>
        </w:rPr>
        <w:t xml:space="preserve"> доступ получен</w:t>
      </w:r>
      <w:r w:rsidRPr="00432CD1">
        <w:rPr>
          <w:rFonts w:ascii="Arial" w:hAnsi="Arial" w:cs="Arial"/>
          <w:sz w:val="28"/>
          <w:szCs w:val="28"/>
        </w:rPr>
        <w:t xml:space="preserve"> </w:t>
      </w:r>
      <w:r>
        <w:rPr>
          <w:rFonts w:ascii="Arial" w:hAnsi="Arial" w:cs="Arial"/>
          <w:sz w:val="28"/>
          <w:szCs w:val="28"/>
          <w:lang w:val="ru-RU"/>
        </w:rPr>
        <w:t>25 июля</w:t>
      </w:r>
      <w:r w:rsidRPr="00432CD1">
        <w:rPr>
          <w:rFonts w:ascii="Arial" w:hAnsi="Arial" w:cs="Arial"/>
          <w:sz w:val="28"/>
          <w:szCs w:val="28"/>
          <w:lang w:val="ru-RU"/>
        </w:rPr>
        <w:t xml:space="preserve"> </w:t>
      </w:r>
      <w:r w:rsidRPr="00432CD1">
        <w:rPr>
          <w:rFonts w:ascii="Arial" w:hAnsi="Arial" w:cs="Arial"/>
          <w:sz w:val="28"/>
          <w:szCs w:val="28"/>
        </w:rPr>
        <w:t>2025.</w:t>
      </w:r>
    </w:p>
    <w:p w14:paraId="6470A4D4" w14:textId="482F63B7" w:rsidR="00575D5E" w:rsidRPr="00650052" w:rsidRDefault="00575D5E" w:rsidP="00DC692D">
      <w:pPr>
        <w:pStyle w:val="af6"/>
        <w:numPr>
          <w:ilvl w:val="0"/>
          <w:numId w:val="50"/>
        </w:numPr>
        <w:ind w:left="-709" w:firstLine="0"/>
        <w:jc w:val="both"/>
        <w:rPr>
          <w:rFonts w:ascii="Arial" w:hAnsi="Arial" w:cs="Arial"/>
          <w:sz w:val="28"/>
          <w:szCs w:val="28"/>
          <w:lang w:val="en-US"/>
        </w:rPr>
      </w:pPr>
      <w:r w:rsidRPr="00432CD1">
        <w:rPr>
          <w:rFonts w:ascii="Arial" w:hAnsi="Arial" w:cs="Arial"/>
          <w:i/>
          <w:iCs/>
          <w:sz w:val="28"/>
          <w:szCs w:val="28"/>
        </w:rPr>
        <w:t>Grundgesetz für die Bundesrepublik Deutschland</w:t>
      </w:r>
      <w:r w:rsidRPr="00432CD1">
        <w:rPr>
          <w:rFonts w:ascii="Arial" w:hAnsi="Arial" w:cs="Arial"/>
          <w:sz w:val="28"/>
          <w:szCs w:val="28"/>
        </w:rPr>
        <w:t xml:space="preserve"> (Basic Law for the Federal Republic of Germany, promulgated 23 May 1949, as amended to 20 December 2022) </w:t>
      </w:r>
      <w:r w:rsidRPr="00432CD1">
        <w:rPr>
          <w:rFonts w:ascii="Arial" w:hAnsi="Arial" w:cs="Arial"/>
          <w:sz w:val="28"/>
          <w:szCs w:val="28"/>
          <w:lang w:val="en-US"/>
        </w:rPr>
        <w:t xml:space="preserve">Art.1,2,20 </w:t>
      </w:r>
      <w:hyperlink r:id="rId15" w:history="1">
        <w:r w:rsidRPr="00432CD1">
          <w:rPr>
            <w:rStyle w:val="a3"/>
            <w:rFonts w:ascii="Arial" w:eastAsiaTheme="majorEastAsia" w:hAnsi="Arial" w:cs="Arial"/>
            <w:sz w:val="28"/>
            <w:szCs w:val="28"/>
          </w:rPr>
          <w:t>https://www.gesetze-im-internet.de/gg/</w:t>
        </w:r>
      </w:hyperlink>
      <w:r w:rsidRPr="00432CD1">
        <w:rPr>
          <w:rFonts w:ascii="Arial" w:hAnsi="Arial" w:cs="Arial"/>
          <w:sz w:val="28"/>
          <w:szCs w:val="28"/>
        </w:rPr>
        <w:t xml:space="preserve"> </w:t>
      </w:r>
      <w:r w:rsidRPr="00432CD1">
        <w:rPr>
          <w:rFonts w:ascii="Arial" w:hAnsi="Arial" w:cs="Arial"/>
          <w:sz w:val="28"/>
          <w:szCs w:val="28"/>
          <w:lang w:val="ru-RU"/>
        </w:rPr>
        <w:t>доступ</w:t>
      </w:r>
      <w:r w:rsidRPr="00432CD1">
        <w:rPr>
          <w:rFonts w:ascii="Arial" w:hAnsi="Arial" w:cs="Arial"/>
          <w:sz w:val="28"/>
          <w:szCs w:val="28"/>
          <w:lang w:val="en-US"/>
        </w:rPr>
        <w:t xml:space="preserve"> </w:t>
      </w:r>
      <w:r w:rsidRPr="00432CD1">
        <w:rPr>
          <w:rFonts w:ascii="Arial" w:hAnsi="Arial" w:cs="Arial"/>
          <w:sz w:val="28"/>
          <w:szCs w:val="28"/>
          <w:lang w:val="ru-RU"/>
        </w:rPr>
        <w:t>получен</w:t>
      </w:r>
      <w:r w:rsidRPr="00432CD1">
        <w:rPr>
          <w:rFonts w:ascii="Arial" w:hAnsi="Arial" w:cs="Arial"/>
          <w:sz w:val="28"/>
          <w:szCs w:val="28"/>
        </w:rPr>
        <w:t xml:space="preserve"> </w:t>
      </w:r>
      <w:r w:rsidRPr="00970192">
        <w:rPr>
          <w:rFonts w:ascii="Arial" w:hAnsi="Arial" w:cs="Arial"/>
          <w:sz w:val="28"/>
          <w:szCs w:val="28"/>
          <w:lang w:val="en-US"/>
        </w:rPr>
        <w:t xml:space="preserve">25 </w:t>
      </w:r>
      <w:r>
        <w:rPr>
          <w:rFonts w:ascii="Arial" w:hAnsi="Arial" w:cs="Arial"/>
          <w:sz w:val="28"/>
          <w:szCs w:val="28"/>
          <w:lang w:val="ru-RU"/>
        </w:rPr>
        <w:t>июля</w:t>
      </w:r>
      <w:r w:rsidRPr="00432CD1">
        <w:rPr>
          <w:rFonts w:ascii="Arial" w:hAnsi="Arial" w:cs="Arial"/>
          <w:sz w:val="28"/>
          <w:szCs w:val="28"/>
        </w:rPr>
        <w:t xml:space="preserve"> 2025</w:t>
      </w:r>
      <w:r w:rsidRPr="00432CD1">
        <w:rPr>
          <w:rFonts w:ascii="Arial" w:hAnsi="Arial" w:cs="Arial"/>
          <w:sz w:val="28"/>
          <w:szCs w:val="28"/>
          <w:lang w:val="en-US"/>
        </w:rPr>
        <w:t>.</w:t>
      </w:r>
    </w:p>
    <w:p w14:paraId="507037A6" w14:textId="77777777" w:rsidR="00575D5E" w:rsidRPr="00432CD1" w:rsidRDefault="00575D5E" w:rsidP="00575D5E">
      <w:pPr>
        <w:tabs>
          <w:tab w:val="left" w:pos="0"/>
        </w:tabs>
        <w:jc w:val="both"/>
        <w:rPr>
          <w:rFonts w:ascii="Arial" w:hAnsi="Arial" w:cs="Arial"/>
          <w:b/>
          <w:bCs/>
          <w:sz w:val="28"/>
          <w:szCs w:val="28"/>
          <w:lang w:val="en-US"/>
        </w:rPr>
      </w:pPr>
    </w:p>
    <w:p w14:paraId="7C13C4F3" w14:textId="77777777" w:rsidR="00575D5E"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Международные договоры и акты</w:t>
      </w:r>
    </w:p>
    <w:p w14:paraId="1D77A2D4" w14:textId="77777777" w:rsidR="00575D5E" w:rsidRPr="002B3D40" w:rsidRDefault="00575D5E" w:rsidP="00575D5E">
      <w:pPr>
        <w:tabs>
          <w:tab w:val="left" w:pos="0"/>
        </w:tabs>
        <w:ind w:left="-709"/>
        <w:jc w:val="both"/>
        <w:rPr>
          <w:rFonts w:ascii="Arial" w:hAnsi="Arial" w:cs="Arial"/>
          <w:b/>
          <w:bCs/>
          <w:sz w:val="28"/>
          <w:szCs w:val="28"/>
          <w:lang w:val="ru-RU"/>
        </w:rPr>
      </w:pPr>
    </w:p>
    <w:p w14:paraId="11AE5EEF" w14:textId="77777777" w:rsidR="00575D5E" w:rsidRPr="00970192" w:rsidRDefault="00575D5E" w:rsidP="00DC692D">
      <w:pPr>
        <w:pStyle w:val="a6"/>
        <w:numPr>
          <w:ilvl w:val="0"/>
          <w:numId w:val="48"/>
        </w:numPr>
        <w:tabs>
          <w:tab w:val="left" w:pos="0"/>
        </w:tabs>
        <w:ind w:left="-709" w:firstLine="0"/>
        <w:jc w:val="both"/>
        <w:rPr>
          <w:rFonts w:ascii="Arial" w:hAnsi="Arial" w:cs="Arial"/>
          <w:sz w:val="28"/>
          <w:szCs w:val="28"/>
          <w:lang w:val="en-US"/>
        </w:rPr>
      </w:pPr>
      <w:r w:rsidRPr="00970192">
        <w:rPr>
          <w:rFonts w:ascii="Arial" w:hAnsi="Arial" w:cs="Arial"/>
          <w:sz w:val="28"/>
          <w:szCs w:val="28"/>
        </w:rPr>
        <w:t>ALI/UNIDROIT, </w:t>
      </w:r>
      <w:r w:rsidRPr="00970192">
        <w:rPr>
          <w:rFonts w:ascii="Arial" w:hAnsi="Arial" w:cs="Arial"/>
          <w:i/>
          <w:iCs/>
          <w:sz w:val="28"/>
          <w:szCs w:val="28"/>
        </w:rPr>
        <w:t>Principles of Transnational Civil Procedure</w:t>
      </w:r>
      <w:r w:rsidRPr="00970192">
        <w:rPr>
          <w:rFonts w:ascii="Arial" w:hAnsi="Arial" w:cs="Arial"/>
          <w:sz w:val="28"/>
          <w:szCs w:val="28"/>
        </w:rPr>
        <w:t> (2004) </w:t>
      </w:r>
      <w:r>
        <w:fldChar w:fldCharType="begin"/>
      </w:r>
      <w:r>
        <w:instrText>HYPERLINK "https://www.unidroit.org/instruments/civil-procedure/ali-unidroit-principles/"</w:instrText>
      </w:r>
      <w:r>
        <w:fldChar w:fldCharType="separate"/>
      </w:r>
      <w:r w:rsidRPr="00084BE6">
        <w:rPr>
          <w:rStyle w:val="a3"/>
          <w:rFonts w:ascii="Arial" w:hAnsi="Arial" w:cs="Arial"/>
          <w:sz w:val="28"/>
          <w:szCs w:val="28"/>
        </w:rPr>
        <w:t>https://www.unidroit.org/instruments/civil-procedure/ali-unidroit-principles/</w:t>
      </w:r>
      <w:r>
        <w:fldChar w:fldCharType="end"/>
      </w:r>
      <w:r w:rsidRPr="00970192">
        <w:rPr>
          <w:rFonts w:ascii="Arial" w:hAnsi="Arial" w:cs="Arial"/>
          <w:sz w:val="28"/>
          <w:szCs w:val="28"/>
          <w:lang w:val="en-US"/>
        </w:rPr>
        <w:t xml:space="preserve"> </w:t>
      </w:r>
      <w:r>
        <w:rPr>
          <w:rFonts w:ascii="Arial" w:hAnsi="Arial" w:cs="Arial"/>
          <w:sz w:val="28"/>
          <w:szCs w:val="28"/>
          <w:lang w:val="ru-RU"/>
        </w:rPr>
        <w:t>доступ</w:t>
      </w:r>
      <w:r w:rsidRPr="00970192">
        <w:rPr>
          <w:rFonts w:ascii="Arial" w:hAnsi="Arial" w:cs="Arial"/>
          <w:sz w:val="28"/>
          <w:szCs w:val="28"/>
          <w:lang w:val="en-US"/>
        </w:rPr>
        <w:t xml:space="preserve"> </w:t>
      </w:r>
      <w:r>
        <w:rPr>
          <w:rFonts w:ascii="Arial" w:hAnsi="Arial" w:cs="Arial"/>
          <w:sz w:val="28"/>
          <w:szCs w:val="28"/>
          <w:lang w:val="ru-RU"/>
        </w:rPr>
        <w:t>получен</w:t>
      </w:r>
      <w:r w:rsidRPr="00970192">
        <w:rPr>
          <w:rFonts w:ascii="Arial" w:hAnsi="Arial" w:cs="Arial"/>
          <w:sz w:val="28"/>
          <w:szCs w:val="28"/>
          <w:lang w:val="en-US"/>
        </w:rPr>
        <w:t xml:space="preserve"> 25 </w:t>
      </w:r>
      <w:r>
        <w:rPr>
          <w:rFonts w:ascii="Arial" w:hAnsi="Arial" w:cs="Arial"/>
          <w:sz w:val="28"/>
          <w:szCs w:val="28"/>
          <w:lang w:val="ru-RU"/>
        </w:rPr>
        <w:t>июля</w:t>
      </w:r>
      <w:r w:rsidRPr="00970192">
        <w:rPr>
          <w:rFonts w:ascii="Arial" w:hAnsi="Arial" w:cs="Arial"/>
          <w:sz w:val="28"/>
          <w:szCs w:val="28"/>
          <w:lang w:val="en-US"/>
        </w:rPr>
        <w:t xml:space="preserve"> 2025.</w:t>
      </w:r>
    </w:p>
    <w:p w14:paraId="697CA7FA" w14:textId="534E63FB" w:rsidR="00575D5E" w:rsidRPr="00970192" w:rsidRDefault="00575D5E" w:rsidP="00DC692D">
      <w:pPr>
        <w:pStyle w:val="a6"/>
        <w:numPr>
          <w:ilvl w:val="0"/>
          <w:numId w:val="48"/>
        </w:numPr>
        <w:tabs>
          <w:tab w:val="left" w:pos="0"/>
        </w:tabs>
        <w:ind w:left="-709" w:firstLine="0"/>
        <w:jc w:val="both"/>
        <w:rPr>
          <w:rFonts w:ascii="Arial" w:hAnsi="Arial" w:cs="Arial"/>
          <w:sz w:val="28"/>
          <w:szCs w:val="28"/>
          <w:lang w:val="en-US"/>
        </w:rPr>
      </w:pPr>
      <w:r w:rsidRPr="00970192">
        <w:rPr>
          <w:rFonts w:ascii="Arial" w:hAnsi="Arial" w:cs="Arial"/>
          <w:sz w:val="28"/>
          <w:szCs w:val="28"/>
        </w:rPr>
        <w:t xml:space="preserve">International Covenant on Civil and Political Rights (adopted 16 December 1966, entered into force 23 March 1976) 999 UNTS 171, art 14(1) </w:t>
      </w:r>
      <w:r>
        <w:fldChar w:fldCharType="begin"/>
      </w:r>
      <w:r>
        <w:instrText>HYPERLINK "https://www.ohchr.org/en/instruments-mechanisms/instruments/international-covenant-civil-and-political-rights"</w:instrText>
      </w:r>
      <w:r>
        <w:fldChar w:fldCharType="separate"/>
      </w:r>
      <w:r w:rsidRPr="00970192">
        <w:rPr>
          <w:rStyle w:val="a3"/>
          <w:rFonts w:ascii="Arial" w:hAnsi="Arial" w:cs="Arial"/>
          <w:sz w:val="28"/>
          <w:szCs w:val="28"/>
        </w:rPr>
        <w:t>https://www.ohchr.org/en/instruments-mechanisms/instruments/international-covenant-civil-and-political-rights</w:t>
      </w:r>
      <w:r>
        <w:fldChar w:fldCharType="end"/>
      </w:r>
      <w:r w:rsidRPr="00970192">
        <w:rPr>
          <w:rFonts w:ascii="Arial" w:hAnsi="Arial" w:cs="Arial"/>
          <w:sz w:val="28"/>
          <w:szCs w:val="28"/>
        </w:rPr>
        <w:t xml:space="preserve"> доступ получен </w:t>
      </w:r>
      <w:r w:rsidRPr="00575D5E">
        <w:rPr>
          <w:rFonts w:ascii="Arial" w:hAnsi="Arial" w:cs="Arial"/>
          <w:sz w:val="28"/>
          <w:szCs w:val="28"/>
          <w:lang w:val="en-US"/>
        </w:rPr>
        <w:t xml:space="preserve">25 </w:t>
      </w:r>
      <w:r>
        <w:rPr>
          <w:rFonts w:ascii="Arial" w:hAnsi="Arial" w:cs="Arial"/>
          <w:sz w:val="28"/>
          <w:szCs w:val="28"/>
          <w:lang w:val="ru-RU"/>
        </w:rPr>
        <w:t>июля</w:t>
      </w:r>
      <w:r w:rsidRPr="00970192">
        <w:rPr>
          <w:rFonts w:ascii="Arial" w:hAnsi="Arial" w:cs="Arial"/>
          <w:sz w:val="28"/>
          <w:szCs w:val="28"/>
        </w:rPr>
        <w:t xml:space="preserve"> 2025.</w:t>
      </w:r>
    </w:p>
    <w:p w14:paraId="6E4501A7" w14:textId="67384BC2" w:rsidR="00575D5E" w:rsidRPr="00970192" w:rsidRDefault="00575D5E" w:rsidP="00DC692D">
      <w:pPr>
        <w:pStyle w:val="a6"/>
        <w:numPr>
          <w:ilvl w:val="0"/>
          <w:numId w:val="48"/>
        </w:numPr>
        <w:tabs>
          <w:tab w:val="left" w:pos="0"/>
        </w:tabs>
        <w:ind w:left="-709" w:firstLine="0"/>
        <w:jc w:val="both"/>
        <w:rPr>
          <w:rFonts w:ascii="Arial" w:hAnsi="Arial" w:cs="Arial"/>
          <w:sz w:val="28"/>
          <w:szCs w:val="28"/>
        </w:rPr>
      </w:pPr>
      <w:r w:rsidRPr="002B3D40">
        <w:rPr>
          <w:rFonts w:ascii="Arial" w:hAnsi="Arial" w:cs="Arial"/>
          <w:sz w:val="28"/>
          <w:szCs w:val="28"/>
        </w:rPr>
        <w:t xml:space="preserve">Convention for the Protection of Human Rights and Fundamental Freedoms (adopted 4 November 1950, entered into force 3 September 1953) ETS No 5, art 6 </w:t>
      </w:r>
      <w:r>
        <w:fldChar w:fldCharType="begin"/>
      </w:r>
      <w:r>
        <w:instrText>HYPERLINK "https://www.echr.coe.int/documents/convention_eng.pdf"</w:instrText>
      </w:r>
      <w:r>
        <w:fldChar w:fldCharType="separate"/>
      </w:r>
      <w:r w:rsidRPr="002B3D40">
        <w:rPr>
          <w:rStyle w:val="a3"/>
          <w:rFonts w:ascii="Arial" w:hAnsi="Arial" w:cs="Arial"/>
          <w:sz w:val="28"/>
          <w:szCs w:val="28"/>
        </w:rPr>
        <w:t>https://www.echr.coe.int/documents/convention_eng.pdf</w:t>
      </w:r>
      <w:r>
        <w:fldChar w:fldCharType="end"/>
      </w:r>
      <w:r w:rsidRPr="002B3D40">
        <w:rPr>
          <w:rFonts w:ascii="Arial" w:hAnsi="Arial" w:cs="Arial"/>
          <w:sz w:val="28"/>
          <w:szCs w:val="28"/>
        </w:rPr>
        <w:t xml:space="preserve"> </w:t>
      </w:r>
      <w:r>
        <w:rPr>
          <w:rFonts w:ascii="Arial" w:hAnsi="Arial" w:cs="Arial"/>
          <w:sz w:val="28"/>
          <w:szCs w:val="28"/>
          <w:lang w:val="ru-RU"/>
        </w:rPr>
        <w:t>доступ</w:t>
      </w:r>
      <w:r w:rsidRPr="00970192">
        <w:rPr>
          <w:rFonts w:ascii="Arial" w:hAnsi="Arial" w:cs="Arial"/>
          <w:sz w:val="28"/>
          <w:szCs w:val="28"/>
          <w:lang w:val="en-US"/>
        </w:rPr>
        <w:t xml:space="preserve"> </w:t>
      </w:r>
      <w:r>
        <w:rPr>
          <w:rFonts w:ascii="Arial" w:hAnsi="Arial" w:cs="Arial"/>
          <w:sz w:val="28"/>
          <w:szCs w:val="28"/>
          <w:lang w:val="ru-RU"/>
        </w:rPr>
        <w:t>получен</w:t>
      </w:r>
      <w:r w:rsidRPr="00970192">
        <w:rPr>
          <w:rFonts w:ascii="Arial" w:hAnsi="Arial" w:cs="Arial"/>
          <w:sz w:val="28"/>
          <w:szCs w:val="28"/>
          <w:lang w:val="en-US"/>
        </w:rPr>
        <w:t xml:space="preserve"> </w:t>
      </w:r>
      <w:r w:rsidRPr="00575D5E">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rPr>
        <w:t xml:space="preserve"> 2025.</w:t>
      </w:r>
    </w:p>
    <w:p w14:paraId="5DE200D1" w14:textId="5CB24B16" w:rsidR="00575D5E" w:rsidRPr="00650052" w:rsidRDefault="00575D5E" w:rsidP="00DC692D">
      <w:pPr>
        <w:pStyle w:val="a6"/>
        <w:numPr>
          <w:ilvl w:val="0"/>
          <w:numId w:val="48"/>
        </w:numPr>
        <w:tabs>
          <w:tab w:val="left" w:pos="0"/>
        </w:tabs>
        <w:ind w:left="-709" w:firstLine="0"/>
        <w:jc w:val="both"/>
        <w:rPr>
          <w:rFonts w:ascii="Arial" w:hAnsi="Arial" w:cs="Arial"/>
          <w:sz w:val="28"/>
          <w:szCs w:val="28"/>
        </w:rPr>
      </w:pPr>
      <w:r w:rsidRPr="002B3D40">
        <w:rPr>
          <w:rFonts w:ascii="Arial" w:hAnsi="Arial" w:cs="Arial"/>
          <w:sz w:val="28"/>
          <w:szCs w:val="28"/>
        </w:rPr>
        <w:t xml:space="preserve">Universal Declaration of Human Rights (adopted 10 December 1948 UNGA Res 217 A(III)) art 10 </w:t>
      </w:r>
      <w:r>
        <w:fldChar w:fldCharType="begin"/>
      </w:r>
      <w:r>
        <w:instrText>HYPERLINK "https://www.un.org/en/about-us/universal-declaration-of-human-rights"</w:instrText>
      </w:r>
      <w:r>
        <w:fldChar w:fldCharType="separate"/>
      </w:r>
      <w:r w:rsidRPr="002B3D40">
        <w:rPr>
          <w:rStyle w:val="a3"/>
          <w:rFonts w:ascii="Arial" w:hAnsi="Arial" w:cs="Arial"/>
          <w:sz w:val="28"/>
          <w:szCs w:val="28"/>
        </w:rPr>
        <w:t>https://www.un.org/en/about-us/universal-declaration-of-human-rights</w:t>
      </w:r>
      <w:r>
        <w:fldChar w:fldCharType="end"/>
      </w:r>
      <w:r w:rsidRPr="002B3D40">
        <w:rPr>
          <w:rFonts w:ascii="Arial" w:hAnsi="Arial" w:cs="Arial"/>
          <w:sz w:val="28"/>
          <w:szCs w:val="28"/>
        </w:rPr>
        <w:t xml:space="preserve"> доступ получен </w:t>
      </w:r>
      <w:r w:rsidRPr="00575D5E">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rPr>
        <w:t xml:space="preserve"> 2025.</w:t>
      </w:r>
    </w:p>
    <w:p w14:paraId="42463E1F" w14:textId="77777777" w:rsidR="00575D5E" w:rsidRPr="002B3D40" w:rsidRDefault="00575D5E" w:rsidP="00575D5E">
      <w:pPr>
        <w:tabs>
          <w:tab w:val="left" w:pos="0"/>
        </w:tabs>
        <w:ind w:left="-709"/>
        <w:jc w:val="both"/>
        <w:rPr>
          <w:rFonts w:ascii="Arial" w:hAnsi="Arial" w:cs="Arial"/>
          <w:b/>
          <w:bCs/>
          <w:sz w:val="28"/>
          <w:szCs w:val="28"/>
          <w:lang w:val="en-US"/>
        </w:rPr>
      </w:pPr>
    </w:p>
    <w:p w14:paraId="1BCA1031" w14:textId="18A1AE9B" w:rsidR="00575D5E" w:rsidRPr="00B9741F" w:rsidRDefault="00575D5E" w:rsidP="00575D5E">
      <w:pPr>
        <w:tabs>
          <w:tab w:val="left" w:pos="0"/>
        </w:tabs>
        <w:ind w:left="-709"/>
        <w:jc w:val="both"/>
        <w:rPr>
          <w:rFonts w:ascii="Arial" w:hAnsi="Arial" w:cs="Arial"/>
          <w:b/>
          <w:bCs/>
          <w:sz w:val="28"/>
          <w:szCs w:val="28"/>
          <w:lang w:val="en-US"/>
        </w:rPr>
      </w:pPr>
      <w:r w:rsidRPr="002B3D40">
        <w:rPr>
          <w:rFonts w:ascii="Arial" w:hAnsi="Arial" w:cs="Arial"/>
          <w:b/>
          <w:bCs/>
          <w:sz w:val="28"/>
          <w:szCs w:val="28"/>
          <w:lang w:val="ru-RU"/>
        </w:rPr>
        <w:t>Законы и указы</w:t>
      </w:r>
    </w:p>
    <w:p w14:paraId="31DBF4FA" w14:textId="77777777" w:rsidR="00575D5E" w:rsidRPr="002B3D40" w:rsidRDefault="00575D5E" w:rsidP="00575D5E">
      <w:pPr>
        <w:tabs>
          <w:tab w:val="left" w:pos="0"/>
        </w:tabs>
        <w:ind w:left="-709"/>
        <w:jc w:val="both"/>
        <w:rPr>
          <w:rFonts w:ascii="Arial" w:hAnsi="Arial" w:cs="Arial"/>
          <w:b/>
          <w:bCs/>
          <w:sz w:val="28"/>
          <w:szCs w:val="28"/>
          <w:lang w:val="ru-RU"/>
        </w:rPr>
      </w:pPr>
    </w:p>
    <w:p w14:paraId="5E51F81B" w14:textId="291335F0" w:rsidR="00575D5E" w:rsidRDefault="00575D5E" w:rsidP="00DC692D">
      <w:pPr>
        <w:pStyle w:val="af6"/>
        <w:numPr>
          <w:ilvl w:val="0"/>
          <w:numId w:val="44"/>
        </w:numPr>
        <w:tabs>
          <w:tab w:val="left" w:pos="0"/>
        </w:tabs>
        <w:ind w:left="-709" w:firstLine="0"/>
        <w:jc w:val="both"/>
        <w:rPr>
          <w:rFonts w:ascii="Arial" w:hAnsi="Arial" w:cs="Arial"/>
          <w:sz w:val="28"/>
          <w:szCs w:val="28"/>
          <w:lang w:val="ru-RU"/>
        </w:rPr>
      </w:pPr>
      <w:r>
        <w:rPr>
          <w:rFonts w:ascii="Arial" w:hAnsi="Arial" w:cs="Arial"/>
          <w:sz w:val="28"/>
          <w:szCs w:val="28"/>
          <w:lang w:val="ru-RU"/>
        </w:rPr>
        <w:t>Гражданский процессуальный к</w:t>
      </w:r>
      <w:r w:rsidRPr="002B3D40">
        <w:rPr>
          <w:rFonts w:ascii="Arial" w:hAnsi="Arial" w:cs="Arial"/>
          <w:sz w:val="28"/>
          <w:szCs w:val="28"/>
        </w:rPr>
        <w:t xml:space="preserve">одекс Республики Казахстан </w:t>
      </w:r>
      <w:r>
        <w:rPr>
          <w:rFonts w:ascii="Arial" w:hAnsi="Arial" w:cs="Arial"/>
          <w:sz w:val="28"/>
          <w:szCs w:val="28"/>
          <w:lang w:val="ru-RU"/>
        </w:rPr>
        <w:t xml:space="preserve">(Кодекс </w:t>
      </w:r>
      <w:r w:rsidRPr="002B3D40">
        <w:rPr>
          <w:rFonts w:ascii="Arial" w:hAnsi="Arial" w:cs="Arial"/>
          <w:sz w:val="28"/>
          <w:szCs w:val="28"/>
        </w:rPr>
        <w:t xml:space="preserve">от 31 октября 2015 года № 377-V (с изменениями и дополнениями по состоянию на 1 августа 2022 года) </w:t>
      </w:r>
      <w:r>
        <w:fldChar w:fldCharType="begin"/>
      </w:r>
      <w:r>
        <w:instrText>HYPERLINK "https://online.zakon.kz/document/?doc_id=34329053" \l "sub_id=0"</w:instrText>
      </w:r>
      <w:r>
        <w:fldChar w:fldCharType="separate"/>
      </w:r>
      <w:r w:rsidRPr="002B3D40">
        <w:rPr>
          <w:rStyle w:val="a3"/>
          <w:rFonts w:ascii="Arial" w:eastAsiaTheme="majorEastAsia" w:hAnsi="Arial" w:cs="Arial"/>
          <w:sz w:val="28"/>
          <w:szCs w:val="28"/>
        </w:rPr>
        <w:t>https://online.zakon.kz/document/?doc_id=34329053#sub_id=0</w:t>
      </w:r>
      <w:r>
        <w:fldChar w:fldCharType="end"/>
      </w:r>
      <w:r w:rsidRPr="002B3D40">
        <w:rPr>
          <w:rFonts w:ascii="Arial" w:hAnsi="Arial" w:cs="Arial"/>
          <w:sz w:val="28"/>
          <w:szCs w:val="28"/>
        </w:rPr>
        <w:t xml:space="preserve"> доступ получен</w:t>
      </w:r>
      <w:r w:rsidRPr="002B3D40">
        <w:rPr>
          <w:rFonts w:ascii="Arial" w:hAnsi="Arial" w:cs="Arial"/>
          <w:sz w:val="28"/>
          <w:szCs w:val="28"/>
          <w:lang w:val="ru-RU"/>
        </w:rPr>
        <w:t xml:space="preserve"> </w:t>
      </w:r>
      <w:r>
        <w:rPr>
          <w:rFonts w:ascii="Arial" w:hAnsi="Arial" w:cs="Arial"/>
          <w:sz w:val="28"/>
          <w:szCs w:val="28"/>
          <w:lang w:val="ru-RU"/>
        </w:rPr>
        <w:t>25 июля</w:t>
      </w:r>
      <w:r w:rsidRPr="002B3D40">
        <w:rPr>
          <w:rFonts w:ascii="Arial" w:hAnsi="Arial" w:cs="Arial"/>
          <w:sz w:val="28"/>
          <w:szCs w:val="28"/>
        </w:rPr>
        <w:t xml:space="preserve"> 202</w:t>
      </w:r>
      <w:r>
        <w:rPr>
          <w:rFonts w:ascii="Arial" w:hAnsi="Arial" w:cs="Arial"/>
          <w:sz w:val="28"/>
          <w:szCs w:val="28"/>
          <w:lang w:val="ru-RU"/>
        </w:rPr>
        <w:t>5.</w:t>
      </w:r>
    </w:p>
    <w:p w14:paraId="09A8031F" w14:textId="77777777" w:rsidR="00575D5E" w:rsidRPr="00970192" w:rsidRDefault="00575D5E" w:rsidP="00DC692D">
      <w:pPr>
        <w:pStyle w:val="af6"/>
        <w:numPr>
          <w:ilvl w:val="0"/>
          <w:numId w:val="44"/>
        </w:numPr>
        <w:tabs>
          <w:tab w:val="left" w:pos="0"/>
        </w:tabs>
        <w:ind w:left="-709" w:firstLine="0"/>
        <w:jc w:val="both"/>
        <w:rPr>
          <w:rFonts w:ascii="Arial" w:hAnsi="Arial" w:cs="Arial"/>
          <w:sz w:val="28"/>
          <w:szCs w:val="28"/>
          <w:lang w:val="ru-RU"/>
        </w:rPr>
      </w:pPr>
      <w:r w:rsidRPr="00970192">
        <w:rPr>
          <w:rFonts w:ascii="Arial" w:hAnsi="Arial" w:cs="Arial"/>
          <w:sz w:val="28"/>
          <w:szCs w:val="28"/>
        </w:rPr>
        <w:lastRenderedPageBreak/>
        <w:t xml:space="preserve">Конституционный закон Республики Казахстан от 25 декабря 2000 г. № 132-II «О судебной системе и статусе судей Республики Казахстан» (с изм. и доп. по состоянию на 01.01.2024) // Параграф. – URL: </w:t>
      </w:r>
      <w:r>
        <w:fldChar w:fldCharType="begin"/>
      </w:r>
      <w:r>
        <w:instrText>HYPERLINK "https://online.zakon.kz/Document/?doc_id=1020884"</w:instrText>
      </w:r>
      <w:r>
        <w:fldChar w:fldCharType="separate"/>
      </w:r>
      <w:r w:rsidRPr="00970192">
        <w:rPr>
          <w:rStyle w:val="a3"/>
          <w:rFonts w:ascii="Arial" w:eastAsiaTheme="majorEastAsia" w:hAnsi="Arial" w:cs="Arial"/>
          <w:sz w:val="28"/>
          <w:szCs w:val="28"/>
        </w:rPr>
        <w:t>https://online.zakon.kz/Document/?doc_id=1020884</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 получен</w:t>
      </w:r>
      <w:r w:rsidRPr="00970192">
        <w:rPr>
          <w:rFonts w:ascii="Arial" w:hAnsi="Arial" w:cs="Arial"/>
          <w:sz w:val="28"/>
          <w:szCs w:val="28"/>
        </w:rPr>
        <w:t xml:space="preserve"> </w:t>
      </w:r>
      <w:r w:rsidRPr="00970192">
        <w:rPr>
          <w:rFonts w:ascii="Arial" w:hAnsi="Arial" w:cs="Arial"/>
          <w:sz w:val="28"/>
          <w:szCs w:val="28"/>
          <w:lang w:val="ru-RU"/>
        </w:rPr>
        <w:t xml:space="preserve">25 июля </w:t>
      </w:r>
      <w:r w:rsidRPr="00970192">
        <w:rPr>
          <w:rFonts w:ascii="Arial" w:hAnsi="Arial" w:cs="Arial"/>
          <w:sz w:val="28"/>
          <w:szCs w:val="28"/>
        </w:rPr>
        <w:t>2025.</w:t>
      </w:r>
    </w:p>
    <w:p w14:paraId="0D8C718A" w14:textId="6A11F7A7" w:rsidR="00575D5E" w:rsidRDefault="00575D5E" w:rsidP="00DC692D">
      <w:pPr>
        <w:pStyle w:val="af6"/>
        <w:numPr>
          <w:ilvl w:val="0"/>
          <w:numId w:val="44"/>
        </w:numPr>
        <w:tabs>
          <w:tab w:val="left" w:pos="0"/>
        </w:tabs>
        <w:ind w:left="-709" w:firstLine="0"/>
        <w:jc w:val="both"/>
        <w:rPr>
          <w:rFonts w:ascii="Arial" w:hAnsi="Arial" w:cs="Arial"/>
          <w:sz w:val="28"/>
          <w:szCs w:val="28"/>
          <w:lang w:val="ru-RU"/>
        </w:rPr>
      </w:pPr>
      <w:r w:rsidRPr="00970192">
        <w:rPr>
          <w:rFonts w:ascii="Arial" w:hAnsi="Arial" w:cs="Arial"/>
          <w:sz w:val="28"/>
          <w:szCs w:val="28"/>
        </w:rPr>
        <w:t xml:space="preserve">Конституционный закон Республики Казахстан «О Международном финансовом центре «Астана» (с изменениями и дополнениями по состоянию на 01.04.2023 г.). – URL: </w:t>
      </w:r>
      <w:r>
        <w:fldChar w:fldCharType="begin"/>
      </w:r>
      <w:r>
        <w:instrText>HYPERLINK "https://online.zakon.kz/Document/?doc_id=39635390"</w:instrText>
      </w:r>
      <w:r>
        <w:fldChar w:fldCharType="separate"/>
      </w:r>
      <w:r w:rsidRPr="00970192">
        <w:rPr>
          <w:rStyle w:val="a3"/>
          <w:rFonts w:ascii="Arial" w:eastAsiaTheme="majorEastAsia" w:hAnsi="Arial" w:cs="Arial"/>
          <w:sz w:val="28"/>
          <w:szCs w:val="28"/>
        </w:rPr>
        <w:t>https://online.zakon.kz/Document/?doc_id=39635390</w:t>
      </w:r>
      <w:r>
        <w:fldChar w:fldCharType="end"/>
      </w:r>
      <w:r w:rsidRPr="00970192">
        <w:rPr>
          <w:rFonts w:ascii="Arial" w:hAnsi="Arial" w:cs="Arial"/>
          <w:sz w:val="28"/>
          <w:szCs w:val="28"/>
          <w:lang w:val="ru-RU"/>
        </w:rPr>
        <w:t xml:space="preserve"> доступ получен</w:t>
      </w:r>
      <w:r w:rsidRPr="00970192">
        <w:rPr>
          <w:rFonts w:ascii="Arial" w:hAnsi="Arial" w:cs="Arial"/>
          <w:sz w:val="28"/>
          <w:szCs w:val="28"/>
        </w:rPr>
        <w:t xml:space="preserve"> </w:t>
      </w:r>
      <w:r>
        <w:rPr>
          <w:rFonts w:ascii="Arial" w:hAnsi="Arial" w:cs="Arial"/>
          <w:sz w:val="28"/>
          <w:szCs w:val="28"/>
        </w:rPr>
        <w:t>25 июля</w:t>
      </w:r>
      <w:r w:rsidRPr="00970192">
        <w:rPr>
          <w:rFonts w:ascii="Arial" w:hAnsi="Arial" w:cs="Arial"/>
          <w:sz w:val="28"/>
          <w:szCs w:val="28"/>
          <w:lang w:val="ru-RU"/>
        </w:rPr>
        <w:t xml:space="preserve"> </w:t>
      </w:r>
      <w:r w:rsidRPr="00970192">
        <w:rPr>
          <w:rFonts w:ascii="Arial" w:hAnsi="Arial" w:cs="Arial"/>
          <w:sz w:val="28"/>
          <w:szCs w:val="28"/>
        </w:rPr>
        <w:t>2025.</w:t>
      </w:r>
    </w:p>
    <w:p w14:paraId="5FEC743A" w14:textId="6108F733" w:rsidR="00575D5E" w:rsidRPr="00970192" w:rsidRDefault="00575D5E" w:rsidP="00DC692D">
      <w:pPr>
        <w:pStyle w:val="af6"/>
        <w:numPr>
          <w:ilvl w:val="0"/>
          <w:numId w:val="44"/>
        </w:numPr>
        <w:tabs>
          <w:tab w:val="left" w:pos="0"/>
        </w:tabs>
        <w:ind w:left="-709" w:firstLine="0"/>
        <w:jc w:val="both"/>
        <w:rPr>
          <w:rFonts w:ascii="Arial" w:hAnsi="Arial" w:cs="Arial"/>
          <w:sz w:val="28"/>
          <w:szCs w:val="28"/>
          <w:lang w:val="ru-RU"/>
        </w:rPr>
      </w:pPr>
      <w:r w:rsidRPr="00970192">
        <w:rPr>
          <w:rFonts w:ascii="Arial" w:hAnsi="Arial" w:cs="Arial"/>
          <w:sz w:val="28"/>
          <w:szCs w:val="28"/>
        </w:rPr>
        <w:t xml:space="preserve">Закон Республики Казахстан от 8 июля 2002 г. № 339-II «Об адвокатской деятельности и юридической помощи» (с изм. и доп. по состоянию на 01.01.2024) // Параграф. – URL: </w:t>
      </w:r>
      <w:r>
        <w:fldChar w:fldCharType="begin"/>
      </w:r>
      <w:r>
        <w:instrText>HYPERLINK "https://online.zakon.kz/Document/?doc_id=1029480"</w:instrText>
      </w:r>
      <w:r>
        <w:fldChar w:fldCharType="separate"/>
      </w:r>
      <w:r w:rsidRPr="00970192">
        <w:rPr>
          <w:rStyle w:val="a3"/>
          <w:rFonts w:ascii="Arial" w:eastAsiaTheme="majorEastAsia" w:hAnsi="Arial" w:cs="Arial"/>
          <w:sz w:val="28"/>
          <w:szCs w:val="28"/>
        </w:rPr>
        <w:t>https://online.zakon.kz/Document/?doc_id=1029480</w:t>
      </w:r>
      <w:r>
        <w:fldChar w:fldCharType="end"/>
      </w:r>
      <w:r w:rsidRPr="00970192">
        <w:rPr>
          <w:rFonts w:ascii="Arial" w:hAnsi="Arial" w:cs="Arial"/>
          <w:sz w:val="28"/>
          <w:szCs w:val="28"/>
          <w:lang w:val="ru-RU"/>
        </w:rPr>
        <w:t xml:space="preserve"> доступ получен</w:t>
      </w:r>
      <w:r w:rsidRPr="00970192">
        <w:rPr>
          <w:rFonts w:ascii="Arial" w:hAnsi="Arial" w:cs="Arial"/>
          <w:sz w:val="28"/>
          <w:szCs w:val="28"/>
        </w:rPr>
        <w:t xml:space="preserve"> </w:t>
      </w:r>
      <w:r w:rsidRPr="00970192">
        <w:rPr>
          <w:rFonts w:ascii="Arial" w:hAnsi="Arial" w:cs="Arial"/>
          <w:sz w:val="28"/>
          <w:szCs w:val="28"/>
          <w:lang w:val="ru-RU"/>
        </w:rPr>
        <w:t xml:space="preserve">25 июля </w:t>
      </w:r>
      <w:r w:rsidRPr="00970192">
        <w:rPr>
          <w:rFonts w:ascii="Arial" w:hAnsi="Arial" w:cs="Arial"/>
          <w:sz w:val="28"/>
          <w:szCs w:val="28"/>
        </w:rPr>
        <w:t>2025</w:t>
      </w:r>
      <w:r w:rsidRPr="00970192">
        <w:rPr>
          <w:rFonts w:ascii="Arial" w:hAnsi="Arial" w:cs="Arial"/>
          <w:sz w:val="28"/>
          <w:szCs w:val="28"/>
          <w:lang w:val="ru-RU"/>
        </w:rPr>
        <w:t>.</w:t>
      </w:r>
    </w:p>
    <w:p w14:paraId="0D33BEA6" w14:textId="77777777" w:rsidR="00575D5E" w:rsidRPr="002B3D40" w:rsidRDefault="00575D5E" w:rsidP="00DC692D">
      <w:pPr>
        <w:pStyle w:val="a6"/>
        <w:numPr>
          <w:ilvl w:val="0"/>
          <w:numId w:val="44"/>
        </w:numPr>
        <w:tabs>
          <w:tab w:val="left" w:pos="0"/>
        </w:tabs>
        <w:ind w:left="-709" w:firstLine="0"/>
        <w:jc w:val="both"/>
        <w:rPr>
          <w:rFonts w:ascii="Arial" w:hAnsi="Arial" w:cs="Arial"/>
          <w:sz w:val="28"/>
          <w:szCs w:val="28"/>
          <w:lang w:val="ru-RU"/>
        </w:rPr>
      </w:pPr>
      <w:r>
        <w:rPr>
          <w:rFonts w:ascii="Arial" w:hAnsi="Arial" w:cs="Arial"/>
          <w:sz w:val="28"/>
          <w:szCs w:val="28"/>
          <w:lang w:val="ru-RU"/>
        </w:rPr>
        <w:t xml:space="preserve">Закон </w:t>
      </w:r>
      <w:r w:rsidRPr="002B3D40">
        <w:rPr>
          <w:rFonts w:ascii="Arial" w:hAnsi="Arial" w:cs="Arial"/>
          <w:sz w:val="28"/>
          <w:szCs w:val="28"/>
        </w:rPr>
        <w:t>Республика Казахстан, 'О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 (Закон от 20 декабря 2021 года № 84-VII ЗРК) </w:t>
      </w:r>
      <w:r>
        <w:fldChar w:fldCharType="begin"/>
      </w:r>
      <w:r>
        <w:instrText>HYPERLINK "https://adilet.zan.kz/rus/docs/Z2100000084" \t "_new"</w:instrText>
      </w:r>
      <w:r>
        <w:fldChar w:fldCharType="separate"/>
      </w:r>
      <w:r w:rsidRPr="002B3D40">
        <w:rPr>
          <w:rStyle w:val="a3"/>
          <w:rFonts w:ascii="Arial" w:hAnsi="Arial" w:cs="Arial"/>
          <w:sz w:val="28"/>
          <w:szCs w:val="28"/>
        </w:rPr>
        <w:t>https://adilet.zan.kz/rus/docs/Z2100000084</w:t>
      </w:r>
      <w:r>
        <w:fldChar w:fldCharType="end"/>
      </w:r>
      <w:r w:rsidRPr="002B3D40">
        <w:rPr>
          <w:rFonts w:ascii="Arial" w:hAnsi="Arial" w:cs="Arial"/>
          <w:sz w:val="28"/>
          <w:szCs w:val="28"/>
        </w:rPr>
        <w:t> доступ получен</w:t>
      </w:r>
      <w:r w:rsidRPr="002B3D40">
        <w:rPr>
          <w:rFonts w:ascii="Arial" w:hAnsi="Arial" w:cs="Arial"/>
          <w:sz w:val="28"/>
          <w:szCs w:val="28"/>
          <w:lang w:val="ru-RU"/>
        </w:rPr>
        <w:t xml:space="preserve"> 25 июля 2025</w:t>
      </w:r>
      <w:r w:rsidRPr="002B3D40">
        <w:rPr>
          <w:rFonts w:ascii="Arial" w:hAnsi="Arial" w:cs="Arial"/>
          <w:sz w:val="28"/>
          <w:szCs w:val="28"/>
        </w:rPr>
        <w:t>.</w:t>
      </w:r>
    </w:p>
    <w:p w14:paraId="15259729" w14:textId="77777777" w:rsidR="00575D5E" w:rsidRPr="002B3D40" w:rsidRDefault="00575D5E" w:rsidP="00DC692D">
      <w:pPr>
        <w:pStyle w:val="a6"/>
        <w:numPr>
          <w:ilvl w:val="0"/>
          <w:numId w:val="44"/>
        </w:numPr>
        <w:tabs>
          <w:tab w:val="left" w:pos="0"/>
        </w:tabs>
        <w:ind w:left="-709" w:firstLine="0"/>
        <w:jc w:val="both"/>
        <w:rPr>
          <w:rFonts w:ascii="Arial" w:hAnsi="Arial" w:cs="Arial"/>
          <w:sz w:val="28"/>
          <w:szCs w:val="28"/>
          <w:lang w:val="ru-RU"/>
        </w:rPr>
      </w:pPr>
      <w:r w:rsidRPr="002B3D40">
        <w:rPr>
          <w:rFonts w:ascii="Arial" w:hAnsi="Arial" w:cs="Arial"/>
          <w:sz w:val="28"/>
          <w:szCs w:val="28"/>
        </w:rPr>
        <w:t>Указ Президента Республика Казахстан, 'Национальный план развития Республики Казахстан до 2029 года' (Указ Президента Республики Казахстан от 30 июля 2024 г. № 611) </w:t>
      </w:r>
      <w:r>
        <w:fldChar w:fldCharType="begin"/>
      </w:r>
      <w:r>
        <w:instrText>HYPERLINK "https://adilet.zan.kz/rus/docs/U2400000611" \l "z13" \t "_new"</w:instrText>
      </w:r>
      <w:r>
        <w:fldChar w:fldCharType="separate"/>
      </w:r>
      <w:r w:rsidRPr="002B3D40">
        <w:rPr>
          <w:rStyle w:val="a3"/>
          <w:rFonts w:ascii="Arial" w:hAnsi="Arial" w:cs="Arial"/>
          <w:sz w:val="28"/>
          <w:szCs w:val="28"/>
        </w:rPr>
        <w:t>https://adilet.zan.kz/rus/docs/U2400000611#z13</w:t>
      </w:r>
      <w:r>
        <w:fldChar w:fldCharType="end"/>
      </w:r>
      <w:r w:rsidRPr="002B3D40">
        <w:rPr>
          <w:rFonts w:ascii="Arial" w:hAnsi="Arial" w:cs="Arial"/>
          <w:sz w:val="28"/>
          <w:szCs w:val="28"/>
        </w:rPr>
        <w:t> доступ получен</w:t>
      </w:r>
      <w:r w:rsidRPr="002B3D40">
        <w:rPr>
          <w:rFonts w:ascii="Arial" w:hAnsi="Arial" w:cs="Arial"/>
          <w:sz w:val="28"/>
          <w:szCs w:val="28"/>
          <w:lang w:val="ru-RU"/>
        </w:rPr>
        <w:t xml:space="preserve"> 25 июля 2025.</w:t>
      </w:r>
    </w:p>
    <w:p w14:paraId="5E24C3DA" w14:textId="30005684" w:rsidR="00575D5E" w:rsidRDefault="00575D5E" w:rsidP="00DC692D">
      <w:pPr>
        <w:pStyle w:val="af6"/>
        <w:numPr>
          <w:ilvl w:val="0"/>
          <w:numId w:val="44"/>
        </w:numPr>
        <w:tabs>
          <w:tab w:val="left" w:pos="0"/>
        </w:tabs>
        <w:ind w:left="-709" w:firstLine="0"/>
        <w:jc w:val="both"/>
        <w:rPr>
          <w:rFonts w:ascii="Arial" w:hAnsi="Arial" w:cs="Arial"/>
          <w:sz w:val="28"/>
          <w:szCs w:val="28"/>
          <w:lang w:val="ru-RU"/>
        </w:rPr>
      </w:pPr>
      <w:r w:rsidRPr="00970192">
        <w:rPr>
          <w:rFonts w:ascii="Arial" w:hAnsi="Arial" w:cs="Arial"/>
          <w:sz w:val="28"/>
          <w:szCs w:val="28"/>
        </w:rPr>
        <w:t xml:space="preserve">Указ Президента Республики Казахстан от 31 декабря 2015 г. № 160 «Об утверждении Положения о Совете по управлению Международным финансовым центром “Астана” и его состава» (в ред. от 24.06.2022) // AIFC. – URL: </w:t>
      </w:r>
      <w:r>
        <w:fldChar w:fldCharType="begin"/>
      </w:r>
      <w:r>
        <w:instrText>HYPERLINK "https://aifc.kz/files/legals/8/file3/u1500000160.24-06-2022.rus.pdf"</w:instrText>
      </w:r>
      <w:r>
        <w:fldChar w:fldCharType="separate"/>
      </w:r>
      <w:r w:rsidRPr="00970192">
        <w:rPr>
          <w:rStyle w:val="a3"/>
          <w:rFonts w:ascii="Arial" w:eastAsiaTheme="majorEastAsia" w:hAnsi="Arial" w:cs="Arial"/>
          <w:sz w:val="28"/>
          <w:szCs w:val="28"/>
        </w:rPr>
        <w:t xml:space="preserve">https://aifc.kz/files/legals/8/file3/u1500000160.24-06-2022.rus.pdf </w:t>
      </w:r>
      <w:r>
        <w:fldChar w:fldCharType="end"/>
      </w:r>
      <w:r w:rsidRPr="00970192">
        <w:rPr>
          <w:rFonts w:ascii="Arial" w:hAnsi="Arial" w:cs="Arial"/>
          <w:sz w:val="28"/>
          <w:szCs w:val="28"/>
        </w:rPr>
        <w:t>д</w:t>
      </w:r>
      <w:r w:rsidRPr="00970192">
        <w:rPr>
          <w:rFonts w:ascii="Arial" w:hAnsi="Arial" w:cs="Arial"/>
          <w:sz w:val="28"/>
          <w:szCs w:val="28"/>
          <w:lang w:val="ru-RU"/>
        </w:rPr>
        <w:t xml:space="preserve">оступ получен </w:t>
      </w:r>
      <w:r>
        <w:rPr>
          <w:rFonts w:ascii="Arial" w:hAnsi="Arial" w:cs="Arial"/>
          <w:sz w:val="28"/>
          <w:szCs w:val="28"/>
          <w:lang w:val="ru-RU"/>
        </w:rPr>
        <w:t xml:space="preserve">25 </w:t>
      </w:r>
      <w:r w:rsidRPr="00970192">
        <w:rPr>
          <w:rFonts w:ascii="Arial" w:hAnsi="Arial" w:cs="Arial"/>
          <w:sz w:val="28"/>
          <w:szCs w:val="28"/>
          <w:lang w:val="ru-RU"/>
        </w:rPr>
        <w:t xml:space="preserve">июля </w:t>
      </w:r>
      <w:r w:rsidRPr="00970192">
        <w:rPr>
          <w:rFonts w:ascii="Arial" w:hAnsi="Arial" w:cs="Arial"/>
          <w:sz w:val="28"/>
          <w:szCs w:val="28"/>
        </w:rPr>
        <w:t>2025.</w:t>
      </w:r>
    </w:p>
    <w:p w14:paraId="437A78BB" w14:textId="77777777" w:rsidR="00575D5E" w:rsidRDefault="00575D5E" w:rsidP="00575D5E">
      <w:pPr>
        <w:pStyle w:val="a6"/>
        <w:tabs>
          <w:tab w:val="left" w:pos="0"/>
        </w:tabs>
        <w:ind w:left="-709"/>
        <w:jc w:val="both"/>
        <w:rPr>
          <w:rFonts w:ascii="Arial" w:hAnsi="Arial" w:cs="Arial"/>
          <w:sz w:val="28"/>
          <w:szCs w:val="28"/>
          <w:lang w:val="ru-RU"/>
        </w:rPr>
      </w:pPr>
    </w:p>
    <w:p w14:paraId="4C768569" w14:textId="77777777" w:rsidR="00575D5E" w:rsidRPr="00970192" w:rsidRDefault="00575D5E" w:rsidP="00575D5E">
      <w:pPr>
        <w:pStyle w:val="a6"/>
        <w:tabs>
          <w:tab w:val="left" w:pos="0"/>
        </w:tabs>
        <w:ind w:left="-709"/>
        <w:jc w:val="both"/>
        <w:rPr>
          <w:rFonts w:ascii="Arial" w:hAnsi="Arial" w:cs="Arial"/>
          <w:b/>
          <w:bCs/>
          <w:sz w:val="28"/>
          <w:szCs w:val="28"/>
          <w:lang w:val="ru-RU"/>
        </w:rPr>
      </w:pPr>
      <w:r w:rsidRPr="00970192">
        <w:rPr>
          <w:rFonts w:ascii="Arial" w:hAnsi="Arial" w:cs="Arial"/>
          <w:b/>
          <w:bCs/>
          <w:sz w:val="28"/>
          <w:szCs w:val="28"/>
          <w:lang w:val="ru-RU"/>
        </w:rPr>
        <w:t>Нормативные акты МФЦА</w:t>
      </w:r>
    </w:p>
    <w:p w14:paraId="79E8E110" w14:textId="77777777" w:rsidR="00575D5E" w:rsidRDefault="00575D5E" w:rsidP="00575D5E">
      <w:pPr>
        <w:pStyle w:val="a6"/>
        <w:tabs>
          <w:tab w:val="left" w:pos="0"/>
        </w:tabs>
        <w:ind w:left="-709"/>
        <w:jc w:val="both"/>
        <w:rPr>
          <w:rFonts w:ascii="Arial" w:hAnsi="Arial" w:cs="Arial"/>
          <w:sz w:val="28"/>
          <w:szCs w:val="28"/>
          <w:lang w:val="ru-RU"/>
        </w:rPr>
      </w:pPr>
    </w:p>
    <w:p w14:paraId="760F0D6F" w14:textId="06A543A0" w:rsidR="00575D5E" w:rsidRPr="00970192" w:rsidRDefault="00CB17B5" w:rsidP="00DC692D">
      <w:pPr>
        <w:pStyle w:val="af6"/>
        <w:numPr>
          <w:ilvl w:val="0"/>
          <w:numId w:val="51"/>
        </w:numPr>
        <w:tabs>
          <w:tab w:val="left" w:pos="0"/>
        </w:tabs>
        <w:ind w:left="-709" w:hanging="11"/>
        <w:jc w:val="both"/>
        <w:rPr>
          <w:rFonts w:ascii="Arial" w:hAnsi="Arial" w:cs="Arial"/>
          <w:sz w:val="28"/>
          <w:szCs w:val="28"/>
          <w:lang w:val="ru-RU"/>
        </w:rPr>
      </w:pPr>
      <w:r w:rsidRPr="00CB17B5">
        <w:rPr>
          <w:rFonts w:ascii="Arial" w:hAnsi="Arial" w:cs="Arial"/>
          <w:sz w:val="28"/>
          <w:szCs w:val="28"/>
          <w:lang w:val="en-US"/>
        </w:rPr>
        <w:t>AIFC</w:t>
      </w:r>
      <w:r w:rsidRPr="00CB17B5">
        <w:rPr>
          <w:rFonts w:ascii="Arial" w:hAnsi="Arial" w:cs="Arial"/>
          <w:sz w:val="28"/>
          <w:szCs w:val="28"/>
          <w:lang w:val="ru-RU"/>
        </w:rPr>
        <w:t xml:space="preserve"> </w:t>
      </w:r>
      <w:r w:rsidRPr="00CB17B5">
        <w:rPr>
          <w:rFonts w:ascii="Arial" w:hAnsi="Arial" w:cs="Arial"/>
          <w:sz w:val="28"/>
          <w:szCs w:val="28"/>
          <w:lang w:val="en-US"/>
        </w:rPr>
        <w:t>C</w:t>
      </w:r>
      <w:r>
        <w:rPr>
          <w:rFonts w:ascii="Arial" w:hAnsi="Arial" w:cs="Arial"/>
          <w:sz w:val="28"/>
          <w:szCs w:val="28"/>
          <w:lang w:val="en-US"/>
        </w:rPr>
        <w:t>ourt</w:t>
      </w:r>
      <w:r w:rsidRPr="00CB17B5">
        <w:rPr>
          <w:rFonts w:ascii="Arial" w:hAnsi="Arial" w:cs="Arial"/>
          <w:sz w:val="28"/>
          <w:szCs w:val="28"/>
          <w:lang w:val="ru-RU"/>
        </w:rPr>
        <w:t xml:space="preserve"> </w:t>
      </w:r>
      <w:proofErr w:type="spellStart"/>
      <w:r w:rsidRPr="00CB17B5">
        <w:rPr>
          <w:rFonts w:ascii="Arial" w:hAnsi="Arial" w:cs="Arial"/>
          <w:sz w:val="28"/>
          <w:szCs w:val="28"/>
          <w:lang w:val="en-US"/>
        </w:rPr>
        <w:t>R</w:t>
      </w:r>
      <w:r>
        <w:rPr>
          <w:rFonts w:ascii="Arial" w:hAnsi="Arial" w:cs="Arial"/>
          <w:sz w:val="28"/>
          <w:szCs w:val="28"/>
          <w:lang w:val="en-US"/>
        </w:rPr>
        <w:t>oules</w:t>
      </w:r>
      <w:proofErr w:type="spellEnd"/>
      <w:r w:rsidRPr="00CB17B5">
        <w:rPr>
          <w:rFonts w:ascii="Arial" w:hAnsi="Arial" w:cs="Arial"/>
          <w:sz w:val="28"/>
          <w:szCs w:val="28"/>
          <w:vertAlign w:val="superscript"/>
          <w:lang w:val="ru-RU"/>
        </w:rPr>
        <w:t xml:space="preserve"> </w:t>
      </w:r>
      <w:r w:rsidR="00575D5E" w:rsidRPr="00970192">
        <w:rPr>
          <w:rFonts w:ascii="Arial" w:hAnsi="Arial" w:cs="Arial"/>
          <w:sz w:val="28"/>
          <w:szCs w:val="28"/>
        </w:rPr>
        <w:t xml:space="preserve">от 2018 г. // AIFC. – URL: </w:t>
      </w:r>
      <w:r w:rsidR="00575D5E">
        <w:fldChar w:fldCharType="begin"/>
      </w:r>
      <w:r w:rsidR="00575D5E">
        <w:instrText>HYPERLINK "https://aifc.kz/files/legals/69/file3/028-0-c40.pdf"</w:instrText>
      </w:r>
      <w:r w:rsidR="00575D5E">
        <w:fldChar w:fldCharType="separate"/>
      </w:r>
      <w:r w:rsidR="00575D5E" w:rsidRPr="00970192">
        <w:rPr>
          <w:rStyle w:val="a3"/>
          <w:rFonts w:ascii="Arial" w:eastAsiaTheme="majorEastAsia" w:hAnsi="Arial" w:cs="Arial"/>
          <w:sz w:val="28"/>
          <w:szCs w:val="28"/>
        </w:rPr>
        <w:t>https://aifc.kz/files/legals/69/file3/028-0-c40.pdf</w:t>
      </w:r>
      <w:r w:rsidR="00575D5E">
        <w:fldChar w:fldCharType="end"/>
      </w:r>
      <w:r w:rsidR="00575D5E" w:rsidRPr="00970192">
        <w:rPr>
          <w:rFonts w:ascii="Arial" w:hAnsi="Arial" w:cs="Arial"/>
          <w:sz w:val="28"/>
          <w:szCs w:val="28"/>
          <w:lang w:val="ru-RU"/>
        </w:rPr>
        <w:t xml:space="preserve"> </w:t>
      </w:r>
      <w:r w:rsidR="00575D5E" w:rsidRPr="00970192">
        <w:rPr>
          <w:rFonts w:ascii="Arial" w:hAnsi="Arial" w:cs="Arial"/>
          <w:sz w:val="28"/>
          <w:szCs w:val="28"/>
        </w:rPr>
        <w:t>д</w:t>
      </w:r>
      <w:r w:rsidR="00575D5E" w:rsidRPr="00970192">
        <w:rPr>
          <w:rFonts w:ascii="Arial" w:hAnsi="Arial" w:cs="Arial"/>
          <w:sz w:val="28"/>
          <w:szCs w:val="28"/>
          <w:lang w:val="ru-RU"/>
        </w:rPr>
        <w:t xml:space="preserve">оступ получен </w:t>
      </w:r>
      <w:r w:rsidR="00575D5E">
        <w:rPr>
          <w:rFonts w:ascii="Arial" w:hAnsi="Arial" w:cs="Arial"/>
          <w:sz w:val="28"/>
          <w:szCs w:val="28"/>
          <w:lang w:val="ru-RU"/>
        </w:rPr>
        <w:t>25</w:t>
      </w:r>
      <w:r w:rsidR="00575D5E" w:rsidRPr="00970192">
        <w:rPr>
          <w:rFonts w:ascii="Arial" w:hAnsi="Arial" w:cs="Arial"/>
          <w:sz w:val="28"/>
          <w:szCs w:val="28"/>
        </w:rPr>
        <w:t xml:space="preserve"> </w:t>
      </w:r>
      <w:r w:rsidR="00575D5E" w:rsidRPr="00970192">
        <w:rPr>
          <w:rFonts w:ascii="Arial" w:hAnsi="Arial" w:cs="Arial"/>
          <w:sz w:val="28"/>
          <w:szCs w:val="28"/>
          <w:lang w:val="ru-RU"/>
        </w:rPr>
        <w:t xml:space="preserve">июля </w:t>
      </w:r>
      <w:r w:rsidR="00575D5E" w:rsidRPr="00970192">
        <w:rPr>
          <w:rFonts w:ascii="Arial" w:hAnsi="Arial" w:cs="Arial"/>
          <w:sz w:val="28"/>
          <w:szCs w:val="28"/>
        </w:rPr>
        <w:t>2025</w:t>
      </w:r>
      <w:r w:rsidR="00575D5E" w:rsidRPr="00970192">
        <w:rPr>
          <w:rFonts w:ascii="Arial" w:hAnsi="Arial" w:cs="Arial"/>
          <w:sz w:val="28"/>
          <w:szCs w:val="28"/>
          <w:lang w:val="ru-RU"/>
        </w:rPr>
        <w:t>.</w:t>
      </w:r>
    </w:p>
    <w:p w14:paraId="3A834772" w14:textId="77777777" w:rsidR="00575D5E" w:rsidRDefault="00575D5E" w:rsidP="00DC692D">
      <w:pPr>
        <w:pStyle w:val="af6"/>
        <w:numPr>
          <w:ilvl w:val="0"/>
          <w:numId w:val="51"/>
        </w:numPr>
        <w:tabs>
          <w:tab w:val="left" w:pos="0"/>
        </w:tabs>
        <w:ind w:left="-709" w:hanging="11"/>
        <w:jc w:val="both"/>
        <w:rPr>
          <w:rFonts w:ascii="Arial" w:hAnsi="Arial" w:cs="Arial"/>
          <w:sz w:val="28"/>
          <w:szCs w:val="28"/>
          <w:lang w:val="ru-RU"/>
        </w:rPr>
      </w:pPr>
      <w:r w:rsidRPr="00970192">
        <w:rPr>
          <w:rFonts w:ascii="Arial" w:hAnsi="Arial" w:cs="Arial"/>
          <w:sz w:val="28"/>
          <w:szCs w:val="28"/>
        </w:rPr>
        <w:t>Practice Direction No. 4: AIFC Court Code of Conduct for Legal Practitioners (вступает в силу 23 октября 2023 г., одобрен Главным судьёй Суда МФЦА Lord Mance) — Доступно по ссылке</w:t>
      </w:r>
      <w:r w:rsidRPr="00970192">
        <w:t xml:space="preserve"> </w:t>
      </w:r>
      <w:hyperlink r:id="rId16" w:history="1">
        <w:r w:rsidRPr="00970192">
          <w:rPr>
            <w:rStyle w:val="a3"/>
            <w:rFonts w:ascii="Arial" w:hAnsi="Arial" w:cs="Arial"/>
            <w:sz w:val="28"/>
            <w:szCs w:val="28"/>
          </w:rPr>
          <w:t>https://court.aifc.kz/wp-content/uploads/2025/03/Practice-Direction-No.-4-Code-of-Conduct-for-Legal-Practitioners-Final.pdf</w:t>
        </w:r>
      </w:hyperlink>
      <w:r>
        <w:rPr>
          <w:rFonts w:ascii="Arial" w:hAnsi="Arial" w:cs="Arial"/>
          <w:sz w:val="28"/>
          <w:szCs w:val="28"/>
          <w:lang w:val="ru-RU"/>
        </w:rPr>
        <w:t xml:space="preserve"> доступ получен 25 июля 2025.</w:t>
      </w:r>
    </w:p>
    <w:p w14:paraId="5958BE73" w14:textId="3F74F57F" w:rsidR="00575D5E" w:rsidRPr="00970192" w:rsidRDefault="008208C8" w:rsidP="00DC692D">
      <w:pPr>
        <w:pStyle w:val="af6"/>
        <w:numPr>
          <w:ilvl w:val="0"/>
          <w:numId w:val="51"/>
        </w:numPr>
        <w:tabs>
          <w:tab w:val="left" w:pos="0"/>
        </w:tabs>
        <w:ind w:left="-709" w:hanging="11"/>
        <w:jc w:val="both"/>
        <w:rPr>
          <w:rFonts w:ascii="Arial" w:hAnsi="Arial" w:cs="Arial"/>
          <w:sz w:val="28"/>
          <w:szCs w:val="28"/>
          <w:lang w:val="ru-RU"/>
        </w:rPr>
      </w:pPr>
      <w:r w:rsidRPr="00CB17B5">
        <w:rPr>
          <w:rFonts w:ascii="Arial" w:hAnsi="Arial" w:cs="Arial"/>
          <w:sz w:val="28"/>
          <w:szCs w:val="28"/>
          <w:lang w:val="en-US"/>
        </w:rPr>
        <w:lastRenderedPageBreak/>
        <w:t>AIFC</w:t>
      </w:r>
      <w:r w:rsidRPr="00CB17B5">
        <w:rPr>
          <w:rFonts w:ascii="Arial" w:hAnsi="Arial" w:cs="Arial"/>
          <w:sz w:val="28"/>
          <w:szCs w:val="28"/>
          <w:lang w:val="ru-RU"/>
        </w:rPr>
        <w:t xml:space="preserve"> </w:t>
      </w:r>
      <w:r w:rsidRPr="00CB17B5">
        <w:rPr>
          <w:rFonts w:ascii="Arial" w:hAnsi="Arial" w:cs="Arial"/>
          <w:sz w:val="28"/>
          <w:szCs w:val="28"/>
          <w:lang w:val="en-US"/>
        </w:rPr>
        <w:t>C</w:t>
      </w:r>
      <w:r>
        <w:rPr>
          <w:rFonts w:ascii="Arial" w:hAnsi="Arial" w:cs="Arial"/>
          <w:sz w:val="28"/>
          <w:szCs w:val="28"/>
          <w:lang w:val="en-US"/>
        </w:rPr>
        <w:t>ourt</w:t>
      </w:r>
      <w:r w:rsidRPr="00CB17B5">
        <w:rPr>
          <w:rFonts w:ascii="Arial" w:hAnsi="Arial" w:cs="Arial"/>
          <w:sz w:val="28"/>
          <w:szCs w:val="28"/>
          <w:lang w:val="ru-RU"/>
        </w:rPr>
        <w:t xml:space="preserve"> </w:t>
      </w:r>
      <w:r>
        <w:rPr>
          <w:rFonts w:ascii="Arial" w:hAnsi="Arial" w:cs="Arial"/>
          <w:sz w:val="28"/>
          <w:szCs w:val="28"/>
          <w:lang w:val="en-US"/>
        </w:rPr>
        <w:t>Regulations</w:t>
      </w:r>
      <w:r w:rsidRPr="008208C8">
        <w:rPr>
          <w:rFonts w:ascii="Arial" w:hAnsi="Arial" w:cs="Arial"/>
          <w:sz w:val="28"/>
          <w:szCs w:val="28"/>
          <w:lang w:val="ru-RU"/>
        </w:rPr>
        <w:t xml:space="preserve"> </w:t>
      </w:r>
      <w:r w:rsidR="00575D5E" w:rsidRPr="00970192">
        <w:rPr>
          <w:rFonts w:ascii="Arial" w:hAnsi="Arial" w:cs="Arial"/>
          <w:sz w:val="28"/>
          <w:szCs w:val="28"/>
        </w:rPr>
        <w:t xml:space="preserve">от 5 декабря 2017 г. // AIFC. – URL: </w:t>
      </w:r>
      <w:r w:rsidR="00575D5E">
        <w:fldChar w:fldCharType="begin"/>
      </w:r>
      <w:r w:rsidR="00575D5E">
        <w:instrText>HYPERLINK "https://aifc.kz/files/legals/68/file3/53-0.pdf"</w:instrText>
      </w:r>
      <w:r w:rsidR="00575D5E">
        <w:fldChar w:fldCharType="separate"/>
      </w:r>
      <w:r w:rsidR="00575D5E" w:rsidRPr="00970192">
        <w:rPr>
          <w:rStyle w:val="a3"/>
          <w:rFonts w:ascii="Arial" w:eastAsiaTheme="majorEastAsia" w:hAnsi="Arial" w:cs="Arial"/>
          <w:sz w:val="28"/>
          <w:szCs w:val="28"/>
        </w:rPr>
        <w:t>https://aifc.kz/files/legals/68/file3/53-0.pdf</w:t>
      </w:r>
      <w:r w:rsidR="00575D5E">
        <w:fldChar w:fldCharType="end"/>
      </w:r>
      <w:r w:rsidR="00575D5E" w:rsidRPr="00970192">
        <w:rPr>
          <w:rFonts w:ascii="Arial" w:hAnsi="Arial" w:cs="Arial"/>
          <w:sz w:val="28"/>
          <w:szCs w:val="28"/>
          <w:lang w:val="ru-RU"/>
        </w:rPr>
        <w:t xml:space="preserve"> доступ получен</w:t>
      </w:r>
      <w:r w:rsidR="00575D5E" w:rsidRPr="00970192">
        <w:rPr>
          <w:rFonts w:ascii="Arial" w:hAnsi="Arial" w:cs="Arial"/>
          <w:sz w:val="28"/>
          <w:szCs w:val="28"/>
        </w:rPr>
        <w:t xml:space="preserve"> </w:t>
      </w:r>
      <w:r w:rsidR="00575D5E">
        <w:rPr>
          <w:rFonts w:ascii="Arial" w:hAnsi="Arial" w:cs="Arial"/>
          <w:sz w:val="28"/>
          <w:szCs w:val="28"/>
          <w:lang w:val="ru-RU"/>
        </w:rPr>
        <w:t xml:space="preserve">25 </w:t>
      </w:r>
      <w:r w:rsidR="00575D5E" w:rsidRPr="00970192">
        <w:rPr>
          <w:rFonts w:ascii="Arial" w:hAnsi="Arial" w:cs="Arial"/>
          <w:sz w:val="28"/>
          <w:szCs w:val="28"/>
          <w:lang w:val="ru-RU"/>
        </w:rPr>
        <w:t xml:space="preserve">июля </w:t>
      </w:r>
      <w:r w:rsidR="00575D5E" w:rsidRPr="00970192">
        <w:rPr>
          <w:rFonts w:ascii="Arial" w:hAnsi="Arial" w:cs="Arial"/>
          <w:sz w:val="28"/>
          <w:szCs w:val="28"/>
        </w:rPr>
        <w:t>2025</w:t>
      </w:r>
      <w:r w:rsidR="00575D5E" w:rsidRPr="00970192">
        <w:rPr>
          <w:rFonts w:ascii="Arial" w:hAnsi="Arial" w:cs="Arial"/>
          <w:sz w:val="28"/>
          <w:szCs w:val="28"/>
          <w:lang w:val="ru-RU"/>
        </w:rPr>
        <w:t>.</w:t>
      </w:r>
    </w:p>
    <w:p w14:paraId="3C8F1A0B" w14:textId="77777777" w:rsidR="00575D5E" w:rsidRPr="002B3D40" w:rsidRDefault="00575D5E" w:rsidP="00575D5E">
      <w:pPr>
        <w:tabs>
          <w:tab w:val="left" w:pos="0"/>
        </w:tabs>
        <w:ind w:left="-709"/>
        <w:jc w:val="both"/>
        <w:rPr>
          <w:rFonts w:ascii="Arial" w:hAnsi="Arial" w:cs="Arial"/>
          <w:b/>
          <w:bCs/>
          <w:sz w:val="28"/>
          <w:szCs w:val="28"/>
          <w:lang w:val="ru-RU"/>
        </w:rPr>
      </w:pPr>
    </w:p>
    <w:p w14:paraId="58E6F0C9" w14:textId="77777777" w:rsidR="00575D5E" w:rsidRPr="002B3D40" w:rsidRDefault="00575D5E" w:rsidP="00575D5E">
      <w:pPr>
        <w:tabs>
          <w:tab w:val="left" w:pos="0"/>
        </w:tabs>
        <w:ind w:left="-709"/>
        <w:jc w:val="both"/>
        <w:rPr>
          <w:rFonts w:ascii="Arial" w:hAnsi="Arial" w:cs="Arial"/>
          <w:b/>
          <w:bCs/>
          <w:sz w:val="28"/>
          <w:szCs w:val="28"/>
          <w:lang w:val="ru-RU"/>
        </w:rPr>
      </w:pPr>
      <w:r>
        <w:rPr>
          <w:rFonts w:ascii="Arial" w:hAnsi="Arial" w:cs="Arial"/>
          <w:b/>
          <w:bCs/>
          <w:sz w:val="28"/>
          <w:szCs w:val="28"/>
          <w:lang w:val="ru-RU"/>
        </w:rPr>
        <w:t>Нормативные акты зарубежных государств</w:t>
      </w:r>
    </w:p>
    <w:p w14:paraId="2EB0323A" w14:textId="77777777" w:rsidR="00575D5E" w:rsidRPr="00A04937" w:rsidRDefault="00575D5E" w:rsidP="00575D5E">
      <w:pPr>
        <w:pStyle w:val="af6"/>
        <w:tabs>
          <w:tab w:val="left" w:pos="0"/>
        </w:tabs>
        <w:jc w:val="both"/>
        <w:rPr>
          <w:rFonts w:ascii="Arial" w:hAnsi="Arial" w:cs="Arial"/>
          <w:sz w:val="28"/>
          <w:szCs w:val="28"/>
          <w:lang w:val="ru-RU"/>
        </w:rPr>
      </w:pPr>
    </w:p>
    <w:p w14:paraId="3883A16E" w14:textId="77777777"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970192">
        <w:rPr>
          <w:rFonts w:ascii="Arial" w:hAnsi="Arial" w:cs="Arial"/>
          <w:sz w:val="28"/>
          <w:szCs w:val="28"/>
        </w:rPr>
        <w:t xml:space="preserve">Bundesministerium der Justiz und für Migration, </w:t>
      </w:r>
      <w:r w:rsidRPr="00970192">
        <w:rPr>
          <w:rFonts w:ascii="Arial" w:hAnsi="Arial" w:cs="Arial"/>
          <w:i/>
          <w:iCs/>
          <w:sz w:val="28"/>
          <w:szCs w:val="28"/>
        </w:rPr>
        <w:t>Gemeinsame Erklärung zum Einsatz von KI in der Justiz</w:t>
      </w:r>
      <w:r w:rsidRPr="00970192">
        <w:rPr>
          <w:rFonts w:ascii="Arial" w:hAnsi="Arial" w:cs="Arial"/>
          <w:sz w:val="28"/>
          <w:szCs w:val="28"/>
        </w:rPr>
        <w:t xml:space="preserve"> (5 июня 2025) </w:t>
      </w:r>
      <w:r>
        <w:fldChar w:fldCharType="begin"/>
      </w:r>
      <w:r>
        <w:instrText>HYPERLINK "https://www.baden-wuerttemberg.de/de/service/presse/pressemitteilung/pid/gemeinsame-erklaerung-zum-einsatz-von-ki-in-der-justiz"</w:instrText>
      </w:r>
      <w:r>
        <w:fldChar w:fldCharType="separate"/>
      </w:r>
      <w:r w:rsidRPr="00970192">
        <w:rPr>
          <w:rStyle w:val="a3"/>
          <w:rFonts w:ascii="Arial" w:hAnsi="Arial" w:cs="Arial"/>
          <w:sz w:val="28"/>
          <w:szCs w:val="28"/>
        </w:rPr>
        <w:t>https://www.baden-wuerttemberg.de/de/service/presse/pressemitteilung/pid/gemeinsame-erklaerung-zum-einsatz-von-ki-in-der-justiz</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de-DE"/>
        </w:rPr>
        <w:t xml:space="preserve"> </w:t>
      </w:r>
      <w:r w:rsidRPr="00970192">
        <w:rPr>
          <w:rFonts w:ascii="Arial" w:hAnsi="Arial" w:cs="Arial"/>
          <w:sz w:val="28"/>
          <w:szCs w:val="28"/>
          <w:lang w:val="ru-RU"/>
        </w:rPr>
        <w:t>получен</w:t>
      </w:r>
      <w:r w:rsidRPr="00970192">
        <w:rPr>
          <w:rFonts w:ascii="Arial" w:hAnsi="Arial" w:cs="Arial"/>
          <w:sz w:val="28"/>
          <w:szCs w:val="28"/>
          <w:lang w:val="de-DE"/>
        </w:rPr>
        <w:t xml:space="preserve"> 25 </w:t>
      </w:r>
      <w:r w:rsidRPr="00970192">
        <w:rPr>
          <w:rFonts w:ascii="Arial" w:hAnsi="Arial" w:cs="Arial"/>
          <w:sz w:val="28"/>
          <w:szCs w:val="28"/>
          <w:lang w:val="ru-RU"/>
        </w:rPr>
        <w:t>июля</w:t>
      </w:r>
      <w:r w:rsidRPr="00970192">
        <w:rPr>
          <w:rFonts w:ascii="Arial" w:hAnsi="Arial" w:cs="Arial"/>
          <w:sz w:val="28"/>
          <w:szCs w:val="28"/>
        </w:rPr>
        <w:t xml:space="preserve"> 2025</w:t>
      </w:r>
      <w:r w:rsidRPr="00970192">
        <w:rPr>
          <w:rFonts w:ascii="Arial" w:hAnsi="Arial" w:cs="Arial"/>
          <w:sz w:val="28"/>
          <w:szCs w:val="28"/>
          <w:lang w:val="de-DE"/>
        </w:rPr>
        <w:t>.</w:t>
      </w:r>
    </w:p>
    <w:p w14:paraId="2CD4C1F1" w14:textId="77777777"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970192">
        <w:rPr>
          <w:rFonts w:ascii="Arial" w:hAnsi="Arial" w:cs="Arial"/>
          <w:sz w:val="28"/>
          <w:szCs w:val="28"/>
        </w:rPr>
        <w:t>Civil Procedure Rules (Justice.gov.uk, 27 Октября 2024) &lt; https://www.justice.gov.uk/courts/procedure-rules/civil/rules&gt; доступ получен 25 июля 2025.</w:t>
      </w:r>
    </w:p>
    <w:p w14:paraId="7921113D" w14:textId="77777777" w:rsidR="00575D5E" w:rsidRPr="00970192" w:rsidRDefault="00575D5E" w:rsidP="00DC692D">
      <w:pPr>
        <w:pStyle w:val="af6"/>
        <w:numPr>
          <w:ilvl w:val="0"/>
          <w:numId w:val="52"/>
        </w:numPr>
        <w:tabs>
          <w:tab w:val="left" w:pos="0"/>
        </w:tabs>
        <w:ind w:hanging="11"/>
        <w:jc w:val="both"/>
        <w:rPr>
          <w:rFonts w:ascii="Arial" w:hAnsi="Arial" w:cs="Arial"/>
          <w:sz w:val="28"/>
          <w:szCs w:val="28"/>
        </w:rPr>
      </w:pPr>
      <w:r w:rsidRPr="00970192">
        <w:rPr>
          <w:rFonts w:ascii="Arial" w:hAnsi="Arial" w:cs="Arial"/>
          <w:i/>
          <w:iCs/>
          <w:sz w:val="28"/>
          <w:szCs w:val="28"/>
        </w:rPr>
        <w:t>Code de procédure civile</w:t>
      </w:r>
      <w:r w:rsidRPr="00970192">
        <w:rPr>
          <w:rFonts w:ascii="Arial" w:hAnsi="Arial" w:cs="Arial"/>
          <w:sz w:val="28"/>
          <w:szCs w:val="28"/>
        </w:rPr>
        <w:t> (France) [new code enacted by Décret n° 75-1123 on 5 December 1975, in force from 1 January 1976</w:t>
      </w:r>
      <w:r w:rsidRPr="00970192">
        <w:rPr>
          <w:rFonts w:ascii="Arial" w:hAnsi="Arial" w:cs="Arial"/>
          <w:sz w:val="28"/>
          <w:szCs w:val="28"/>
          <w:lang w:val="en-US"/>
        </w:rPr>
        <w:t xml:space="preserve"> </w:t>
      </w:r>
      <w:hyperlink r:id="rId17" w:history="1">
        <w:r w:rsidRPr="00970192">
          <w:rPr>
            <w:rStyle w:val="a3"/>
            <w:rFonts w:ascii="Arial" w:hAnsi="Arial" w:cs="Arial"/>
            <w:i/>
            <w:iCs/>
            <w:sz w:val="28"/>
            <w:szCs w:val="28"/>
          </w:rPr>
          <w:t>https://www.legifrance.gouv.fr/codes/texte_lc/LEGITEXT000006070716/</w:t>
        </w:r>
      </w:hyperlink>
      <w:r w:rsidRPr="00970192">
        <w:rPr>
          <w:rFonts w:ascii="Arial" w:hAnsi="Arial" w:cs="Arial"/>
          <w:i/>
          <w:iCs/>
          <w:sz w:val="28"/>
          <w:szCs w:val="28"/>
          <w:lang w:val="en-US"/>
        </w:rPr>
        <w:t xml:space="preserve"> </w:t>
      </w:r>
      <w:r w:rsidRPr="00970192">
        <w:rPr>
          <w:rFonts w:ascii="Arial" w:hAnsi="Arial" w:cs="Arial"/>
          <w:i/>
          <w:iCs/>
          <w:sz w:val="28"/>
          <w:szCs w:val="28"/>
          <w:lang w:val="ru-RU"/>
        </w:rPr>
        <w:t>доступ</w:t>
      </w:r>
      <w:r w:rsidRPr="00970192">
        <w:rPr>
          <w:rFonts w:ascii="Arial" w:hAnsi="Arial" w:cs="Arial"/>
          <w:i/>
          <w:iCs/>
          <w:sz w:val="28"/>
          <w:szCs w:val="28"/>
          <w:lang w:val="en-US"/>
        </w:rPr>
        <w:t xml:space="preserve"> </w:t>
      </w:r>
      <w:r w:rsidRPr="00970192">
        <w:rPr>
          <w:rFonts w:ascii="Arial" w:hAnsi="Arial" w:cs="Arial"/>
          <w:i/>
          <w:iCs/>
          <w:sz w:val="28"/>
          <w:szCs w:val="28"/>
          <w:lang w:val="ru-RU"/>
        </w:rPr>
        <w:t>получен</w:t>
      </w:r>
      <w:r w:rsidRPr="00970192">
        <w:rPr>
          <w:rFonts w:ascii="Arial" w:hAnsi="Arial" w:cs="Arial"/>
          <w:i/>
          <w:iCs/>
          <w:sz w:val="28"/>
          <w:szCs w:val="28"/>
          <w:lang w:val="en-US"/>
        </w:rPr>
        <w:t xml:space="preserve"> 25 </w:t>
      </w:r>
      <w:r w:rsidRPr="00970192">
        <w:rPr>
          <w:rFonts w:ascii="Arial" w:hAnsi="Arial" w:cs="Arial"/>
          <w:i/>
          <w:iCs/>
          <w:sz w:val="28"/>
          <w:szCs w:val="28"/>
          <w:lang w:val="ru-RU"/>
        </w:rPr>
        <w:t>июля</w:t>
      </w:r>
      <w:r w:rsidRPr="00970192">
        <w:rPr>
          <w:rFonts w:ascii="Arial" w:hAnsi="Arial" w:cs="Arial"/>
          <w:i/>
          <w:iCs/>
          <w:sz w:val="28"/>
          <w:szCs w:val="28"/>
        </w:rPr>
        <w:t xml:space="preserve"> 2025</w:t>
      </w:r>
      <w:r w:rsidRPr="00970192">
        <w:rPr>
          <w:rFonts w:ascii="Arial" w:hAnsi="Arial" w:cs="Arial"/>
          <w:i/>
          <w:iCs/>
          <w:sz w:val="28"/>
          <w:szCs w:val="28"/>
          <w:lang w:val="en-US"/>
        </w:rPr>
        <w:t>.</w:t>
      </w:r>
    </w:p>
    <w:p w14:paraId="049F5770" w14:textId="1803CA84"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970192">
        <w:rPr>
          <w:rFonts w:ascii="Arial" w:hAnsi="Arial" w:cs="Arial"/>
          <w:sz w:val="28"/>
          <w:szCs w:val="28"/>
        </w:rPr>
        <w:t>Code of Civil Procedure (</w:t>
      </w:r>
      <w:r w:rsidRPr="00970192">
        <w:rPr>
          <w:rFonts w:ascii="Arial" w:hAnsi="Arial" w:cs="Arial"/>
          <w:sz w:val="28"/>
          <w:szCs w:val="28"/>
          <w:lang w:val="en-US"/>
        </w:rPr>
        <w:t xml:space="preserve">Japan, </w:t>
      </w:r>
      <w:r w:rsidRPr="00970192">
        <w:rPr>
          <w:rFonts w:ascii="Arial" w:hAnsi="Arial" w:cs="Arial"/>
          <w:sz w:val="28"/>
          <w:szCs w:val="28"/>
        </w:rPr>
        <w:t xml:space="preserve">Act No 109 of 1996) </w:t>
      </w:r>
      <w:r>
        <w:fldChar w:fldCharType="begin"/>
      </w:r>
      <w:r>
        <w:instrText>HYPERLINK "https://www.japaneselawtranslation.go.jp/en/laws/view/2834/en"</w:instrText>
      </w:r>
      <w:r>
        <w:fldChar w:fldCharType="separate"/>
      </w:r>
      <w:r w:rsidRPr="00970192">
        <w:rPr>
          <w:rStyle w:val="a3"/>
          <w:rFonts w:ascii="Arial" w:hAnsi="Arial" w:cs="Arial"/>
          <w:sz w:val="28"/>
          <w:szCs w:val="28"/>
        </w:rPr>
        <w:t>https://www.japaneselawtranslation.go.jp/en/laws/view/2834/en</w:t>
      </w:r>
      <w:r>
        <w:fldChar w:fldCharType="end"/>
      </w:r>
      <w:r w:rsidRPr="00970192">
        <w:rPr>
          <w:rFonts w:ascii="Arial" w:hAnsi="Arial" w:cs="Arial"/>
          <w:sz w:val="28"/>
          <w:szCs w:val="28"/>
          <w:lang w:val="en-US"/>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lang w:val="en-US"/>
        </w:rPr>
        <w:t xml:space="preserve"> </w:t>
      </w:r>
      <w:r w:rsidRPr="00970192">
        <w:rPr>
          <w:rFonts w:ascii="Arial" w:hAnsi="Arial" w:cs="Arial"/>
          <w:i/>
          <w:iCs/>
          <w:sz w:val="28"/>
          <w:szCs w:val="28"/>
          <w:lang w:val="en-US"/>
        </w:rPr>
        <w:t xml:space="preserve">25 </w:t>
      </w:r>
      <w:r w:rsidRPr="00970192">
        <w:rPr>
          <w:rFonts w:ascii="Arial" w:hAnsi="Arial" w:cs="Arial"/>
          <w:i/>
          <w:iCs/>
          <w:sz w:val="28"/>
          <w:szCs w:val="28"/>
          <w:lang w:val="ru-RU"/>
        </w:rPr>
        <w:t>июля</w:t>
      </w:r>
      <w:r w:rsidRPr="00970192">
        <w:rPr>
          <w:rFonts w:ascii="Arial" w:hAnsi="Arial" w:cs="Arial"/>
          <w:i/>
          <w:iCs/>
          <w:sz w:val="28"/>
          <w:szCs w:val="28"/>
        </w:rPr>
        <w:t xml:space="preserve"> </w:t>
      </w:r>
      <w:r w:rsidRPr="00970192">
        <w:rPr>
          <w:rFonts w:ascii="Arial" w:hAnsi="Arial" w:cs="Arial"/>
          <w:sz w:val="28"/>
          <w:szCs w:val="28"/>
        </w:rPr>
        <w:t>2025.</w:t>
      </w:r>
    </w:p>
    <w:p w14:paraId="6FEA03FB" w14:textId="77777777" w:rsidR="00575D5E" w:rsidRPr="00970192" w:rsidRDefault="00575D5E" w:rsidP="00DC692D">
      <w:pPr>
        <w:pStyle w:val="af6"/>
        <w:numPr>
          <w:ilvl w:val="0"/>
          <w:numId w:val="52"/>
        </w:numPr>
        <w:tabs>
          <w:tab w:val="left" w:pos="0"/>
        </w:tabs>
        <w:ind w:left="-709" w:firstLine="0"/>
        <w:jc w:val="both"/>
        <w:rPr>
          <w:rFonts w:ascii="Arial" w:hAnsi="Arial" w:cs="Arial"/>
          <w:sz w:val="28"/>
          <w:szCs w:val="28"/>
          <w:lang w:val="en-US"/>
        </w:rPr>
      </w:pPr>
      <w:r w:rsidRPr="00970192">
        <w:rPr>
          <w:rFonts w:ascii="Arial" w:hAnsi="Arial" w:cs="Arial"/>
          <w:i/>
          <w:iCs/>
          <w:sz w:val="28"/>
          <w:szCs w:val="28"/>
        </w:rPr>
        <w:t>Common Law Procedure Act 1852</w:t>
      </w:r>
      <w:r w:rsidRPr="00970192">
        <w:rPr>
          <w:rFonts w:ascii="Arial" w:hAnsi="Arial" w:cs="Arial"/>
          <w:sz w:val="28"/>
          <w:szCs w:val="28"/>
        </w:rPr>
        <w:t xml:space="preserve">, s LV </w:t>
      </w:r>
      <w:r>
        <w:fldChar w:fldCharType="begin"/>
      </w:r>
      <w:r>
        <w:instrText>HYPERLINK "https://www.legislation.gov.uk/ukpga/Vict/15-16/76/section/LV/enacted"</w:instrText>
      </w:r>
      <w:r>
        <w:fldChar w:fldCharType="separate"/>
      </w:r>
      <w:r w:rsidRPr="00970192">
        <w:rPr>
          <w:rStyle w:val="a3"/>
          <w:rFonts w:ascii="Arial" w:eastAsiaTheme="majorEastAsia" w:hAnsi="Arial" w:cs="Arial"/>
          <w:sz w:val="28"/>
          <w:szCs w:val="28"/>
        </w:rPr>
        <w:t>https://www.legislation.gov.uk/ukpga/Vict/15-16/76/section/LV/enacted</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rPr>
        <w:t xml:space="preserve"> </w:t>
      </w:r>
      <w:r w:rsidRPr="00970192">
        <w:rPr>
          <w:rFonts w:ascii="Arial" w:hAnsi="Arial" w:cs="Arial"/>
          <w:i/>
          <w:iCs/>
          <w:sz w:val="28"/>
          <w:szCs w:val="28"/>
          <w:lang w:val="en-US"/>
        </w:rPr>
        <w:t xml:space="preserve">25 </w:t>
      </w:r>
      <w:r w:rsidRPr="00970192">
        <w:rPr>
          <w:rFonts w:ascii="Arial" w:hAnsi="Arial" w:cs="Arial"/>
          <w:i/>
          <w:iCs/>
          <w:sz w:val="28"/>
          <w:szCs w:val="28"/>
          <w:lang w:val="ru-RU"/>
        </w:rPr>
        <w:t>июля</w:t>
      </w:r>
      <w:r w:rsidRPr="00970192">
        <w:rPr>
          <w:rFonts w:ascii="Arial" w:hAnsi="Arial" w:cs="Arial"/>
          <w:i/>
          <w:iCs/>
          <w:sz w:val="28"/>
          <w:szCs w:val="28"/>
        </w:rPr>
        <w:t xml:space="preserve"> </w:t>
      </w:r>
      <w:r w:rsidRPr="00970192">
        <w:rPr>
          <w:rFonts w:ascii="Arial" w:hAnsi="Arial" w:cs="Arial"/>
          <w:sz w:val="28"/>
          <w:szCs w:val="28"/>
        </w:rPr>
        <w:t>2025</w:t>
      </w:r>
      <w:r w:rsidRPr="00970192">
        <w:rPr>
          <w:rFonts w:ascii="Arial" w:hAnsi="Arial" w:cs="Arial"/>
          <w:sz w:val="28"/>
          <w:szCs w:val="28"/>
          <w:lang w:val="en-US"/>
        </w:rPr>
        <w:t>.</w:t>
      </w:r>
    </w:p>
    <w:p w14:paraId="7FA79909" w14:textId="0DB42895"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D321B4">
        <w:rPr>
          <w:rFonts w:ascii="Arial" w:hAnsi="Arial" w:cs="Arial"/>
          <w:sz w:val="28"/>
          <w:szCs w:val="28"/>
        </w:rPr>
        <w:t>Implementing Act to the Hague Convention of 15 November 1965 and 18 March 1970 (</w:t>
      </w:r>
      <w:r w:rsidRPr="00D321B4">
        <w:rPr>
          <w:rFonts w:ascii="Arial" w:hAnsi="Arial" w:cs="Arial"/>
          <w:i/>
          <w:iCs/>
          <w:sz w:val="28"/>
          <w:szCs w:val="28"/>
        </w:rPr>
        <w:t>Gesetz zur Ausführung des Haager Übereinkommens von 1965/1970</w:t>
      </w:r>
      <w:r w:rsidRPr="00D321B4">
        <w:rPr>
          <w:rFonts w:ascii="Arial" w:hAnsi="Arial" w:cs="Arial"/>
          <w:sz w:val="28"/>
          <w:szCs w:val="28"/>
        </w:rPr>
        <w:t xml:space="preserve">), § 14, </w:t>
      </w:r>
      <w:r>
        <w:fldChar w:fldCharType="begin"/>
      </w:r>
      <w:r>
        <w:instrText>HYPERLINK "https://www.gesetze-im-internet.de/englisch_haag_bkag/englisch_haag_bkag.html"</w:instrText>
      </w:r>
      <w:r>
        <w:fldChar w:fldCharType="separate"/>
      </w:r>
      <w:r w:rsidRPr="00D321B4">
        <w:rPr>
          <w:rStyle w:val="a3"/>
          <w:rFonts w:ascii="Arial" w:hAnsi="Arial" w:cs="Arial"/>
          <w:sz w:val="28"/>
          <w:szCs w:val="28"/>
        </w:rPr>
        <w:t>https://www.gesetze-im-internet.de/englisch_haag_bkag/englisch_haag_bkag.html</w:t>
      </w:r>
      <w:r>
        <w:fldChar w:fldCharType="end"/>
      </w:r>
      <w:r w:rsidRPr="00D321B4">
        <w:rPr>
          <w:rFonts w:ascii="Arial" w:hAnsi="Arial" w:cs="Arial"/>
          <w:sz w:val="28"/>
          <w:szCs w:val="28"/>
        </w:rPr>
        <w:t xml:space="preserve"> </w:t>
      </w:r>
      <w:r w:rsidRPr="00D321B4">
        <w:rPr>
          <w:rFonts w:ascii="Arial" w:hAnsi="Arial" w:cs="Arial"/>
          <w:sz w:val="28"/>
          <w:szCs w:val="28"/>
          <w:lang w:val="ru-RU"/>
        </w:rPr>
        <w:t>доступ</w:t>
      </w:r>
      <w:r w:rsidRPr="00D321B4">
        <w:rPr>
          <w:rFonts w:ascii="Arial" w:hAnsi="Arial" w:cs="Arial"/>
          <w:sz w:val="28"/>
          <w:szCs w:val="28"/>
          <w:lang w:val="en-US"/>
        </w:rPr>
        <w:t xml:space="preserve"> </w:t>
      </w:r>
      <w:r w:rsidRPr="00D321B4">
        <w:rPr>
          <w:rFonts w:ascii="Arial" w:hAnsi="Arial" w:cs="Arial"/>
          <w:sz w:val="28"/>
          <w:szCs w:val="28"/>
          <w:lang w:val="ru-RU"/>
        </w:rPr>
        <w:t>получен</w:t>
      </w:r>
      <w:r w:rsidRPr="00D321B4">
        <w:rPr>
          <w:rFonts w:ascii="Arial" w:hAnsi="Arial" w:cs="Arial"/>
          <w:sz w:val="28"/>
          <w:szCs w:val="28"/>
        </w:rPr>
        <w:t xml:space="preserve"> </w:t>
      </w:r>
      <w:r>
        <w:rPr>
          <w:rFonts w:ascii="Arial" w:hAnsi="Arial" w:cs="Arial"/>
          <w:sz w:val="28"/>
          <w:szCs w:val="28"/>
          <w:lang w:val="en-US"/>
        </w:rPr>
        <w:t xml:space="preserve">25 </w:t>
      </w:r>
      <w:r>
        <w:rPr>
          <w:rFonts w:ascii="Arial" w:hAnsi="Arial" w:cs="Arial"/>
          <w:sz w:val="28"/>
          <w:szCs w:val="28"/>
          <w:lang w:val="ru-RU"/>
        </w:rPr>
        <w:t>июля</w:t>
      </w:r>
      <w:r w:rsidRPr="00D321B4">
        <w:rPr>
          <w:rFonts w:ascii="Arial" w:hAnsi="Arial" w:cs="Arial"/>
          <w:sz w:val="28"/>
          <w:szCs w:val="28"/>
        </w:rPr>
        <w:t xml:space="preserve"> 2025</w:t>
      </w:r>
      <w:r w:rsidRPr="00D321B4">
        <w:rPr>
          <w:rFonts w:ascii="Arial" w:hAnsi="Arial" w:cs="Arial"/>
          <w:sz w:val="28"/>
          <w:szCs w:val="28"/>
          <w:lang w:val="en-US"/>
        </w:rPr>
        <w:t>.</w:t>
      </w:r>
    </w:p>
    <w:p w14:paraId="5BA6DAD7" w14:textId="77777777"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970192">
        <w:rPr>
          <w:rFonts w:ascii="Arial" w:hAnsi="Arial" w:cs="Arial"/>
          <w:sz w:val="28"/>
          <w:szCs w:val="28"/>
        </w:rPr>
        <w:t>Practice Direction 31B – Disclosure of Electronic Documents, Civil Procedure Rules</w:t>
      </w:r>
    </w:p>
    <w:p w14:paraId="2B264B97" w14:textId="77777777" w:rsidR="00575D5E" w:rsidRPr="00970192" w:rsidRDefault="00575D5E" w:rsidP="00575D5E">
      <w:pPr>
        <w:pStyle w:val="af6"/>
        <w:tabs>
          <w:tab w:val="left" w:pos="0"/>
        </w:tabs>
        <w:ind w:left="-709"/>
        <w:jc w:val="both"/>
        <w:rPr>
          <w:rFonts w:ascii="Arial" w:hAnsi="Arial" w:cs="Arial"/>
          <w:sz w:val="28"/>
          <w:szCs w:val="28"/>
        </w:rPr>
      </w:pPr>
      <w:hyperlink r:id="rId18" w:history="1">
        <w:r w:rsidRPr="00970192">
          <w:rPr>
            <w:rStyle w:val="a3"/>
            <w:rFonts w:ascii="Arial" w:eastAsiaTheme="majorEastAsia" w:hAnsi="Arial" w:cs="Arial"/>
            <w:sz w:val="28"/>
            <w:szCs w:val="28"/>
          </w:rPr>
          <w:t>https://www.justice.gov.uk/courts/procedure-rules/civil/rules/part31/pd_part31b</w:t>
        </w:r>
      </w:hyperlink>
      <w:r w:rsidRPr="00970192">
        <w:rPr>
          <w:rFonts w:ascii="Arial" w:hAnsi="Arial" w:cs="Arial"/>
          <w:sz w:val="28"/>
          <w:szCs w:val="28"/>
        </w:rPr>
        <w:t xml:space="preserve">, </w:t>
      </w:r>
      <w:r w:rsidRPr="00970192">
        <w:rPr>
          <w:rFonts w:ascii="Arial" w:hAnsi="Arial" w:cs="Arial"/>
          <w:sz w:val="28"/>
          <w:szCs w:val="28"/>
          <w:lang w:val="ru-RU"/>
        </w:rPr>
        <w:t xml:space="preserve">п. 5, </w:t>
      </w:r>
      <w:r w:rsidRPr="00970192">
        <w:rPr>
          <w:rFonts w:ascii="Arial" w:hAnsi="Arial" w:cs="Arial"/>
          <w:sz w:val="28"/>
          <w:szCs w:val="28"/>
        </w:rPr>
        <w:t xml:space="preserve">доступ получен </w:t>
      </w:r>
      <w:r>
        <w:rPr>
          <w:rFonts w:ascii="Arial" w:hAnsi="Arial" w:cs="Arial"/>
          <w:sz w:val="28"/>
          <w:szCs w:val="28"/>
          <w:lang w:val="ru-RU"/>
        </w:rPr>
        <w:t>25 июля</w:t>
      </w:r>
      <w:r w:rsidRPr="00970192">
        <w:rPr>
          <w:rFonts w:ascii="Arial" w:hAnsi="Arial" w:cs="Arial"/>
          <w:sz w:val="28"/>
          <w:szCs w:val="28"/>
        </w:rPr>
        <w:t xml:space="preserve"> 2025.</w:t>
      </w:r>
    </w:p>
    <w:p w14:paraId="772E9F64" w14:textId="77777777" w:rsidR="00575D5E" w:rsidRPr="00970192" w:rsidRDefault="00575D5E" w:rsidP="00DC692D">
      <w:pPr>
        <w:pStyle w:val="af6"/>
        <w:numPr>
          <w:ilvl w:val="0"/>
          <w:numId w:val="52"/>
        </w:numPr>
        <w:tabs>
          <w:tab w:val="left" w:pos="0"/>
        </w:tabs>
        <w:ind w:left="-709" w:firstLine="0"/>
        <w:jc w:val="both"/>
        <w:rPr>
          <w:rFonts w:ascii="Arial" w:hAnsi="Arial" w:cs="Arial"/>
          <w:sz w:val="28"/>
          <w:szCs w:val="28"/>
          <w:lang w:val="en-US"/>
        </w:rPr>
      </w:pPr>
      <w:r w:rsidRPr="00970192">
        <w:rPr>
          <w:rFonts w:ascii="Arial" w:hAnsi="Arial" w:cs="Arial"/>
          <w:i/>
          <w:iCs/>
          <w:sz w:val="28"/>
          <w:szCs w:val="28"/>
        </w:rPr>
        <w:t>Practice Direction 57AD – Disclosure in the Business and Property Courts</w:t>
      </w:r>
      <w:r w:rsidRPr="00970192">
        <w:rPr>
          <w:rFonts w:ascii="Arial" w:hAnsi="Arial" w:cs="Arial"/>
          <w:sz w:val="28"/>
          <w:szCs w:val="28"/>
        </w:rPr>
        <w:t xml:space="preserve"> (Ministry of Justice, 2023) </w:t>
      </w:r>
      <w:r>
        <w:fldChar w:fldCharType="begin"/>
      </w:r>
      <w:r>
        <w:instrText>HYPERLINK "https://www.justice.gov.uk/courts/procedure-rules/civil/rules/part-57a-business-and-property-courts/practice-direction-57ad-disclosure-in-the-business-and-property-courts"</w:instrText>
      </w:r>
      <w:r>
        <w:fldChar w:fldCharType="separate"/>
      </w:r>
      <w:r w:rsidRPr="00970192">
        <w:rPr>
          <w:rStyle w:val="a3"/>
          <w:rFonts w:ascii="Arial" w:eastAsiaTheme="majorEastAsia" w:hAnsi="Arial" w:cs="Arial"/>
          <w:sz w:val="28"/>
          <w:szCs w:val="28"/>
        </w:rPr>
        <w:t>https://www.justice.gov.uk/courts/procedure-rules/civil/rules/part-57a-business-and-property-courts/practice-direction-57ad-disclosure-in-the-business-and-property-courts</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rPr>
        <w:t xml:space="preserve"> </w:t>
      </w:r>
      <w:r w:rsidRPr="00970192">
        <w:rPr>
          <w:rFonts w:ascii="Arial" w:hAnsi="Arial" w:cs="Arial"/>
          <w:sz w:val="28"/>
          <w:szCs w:val="28"/>
          <w:lang w:val="en-US"/>
        </w:rPr>
        <w:t xml:space="preserve">25 </w:t>
      </w:r>
      <w:r>
        <w:rPr>
          <w:rFonts w:ascii="Arial" w:hAnsi="Arial" w:cs="Arial"/>
          <w:sz w:val="28"/>
          <w:szCs w:val="28"/>
          <w:lang w:val="ru-RU"/>
        </w:rPr>
        <w:t>июля</w:t>
      </w:r>
      <w:r w:rsidRPr="00970192">
        <w:rPr>
          <w:rFonts w:ascii="Arial" w:hAnsi="Arial" w:cs="Arial"/>
          <w:sz w:val="28"/>
          <w:szCs w:val="28"/>
        </w:rPr>
        <w:t xml:space="preserve"> 2025.</w:t>
      </w:r>
    </w:p>
    <w:p w14:paraId="52A5C0BA" w14:textId="2E44926B" w:rsidR="00575D5E" w:rsidRPr="00970192" w:rsidRDefault="00575D5E" w:rsidP="00DC692D">
      <w:pPr>
        <w:pStyle w:val="af6"/>
        <w:numPr>
          <w:ilvl w:val="0"/>
          <w:numId w:val="52"/>
        </w:numPr>
        <w:tabs>
          <w:tab w:val="left" w:pos="0"/>
        </w:tabs>
        <w:ind w:left="-709" w:firstLine="0"/>
        <w:jc w:val="both"/>
        <w:rPr>
          <w:rFonts w:ascii="Arial" w:hAnsi="Arial" w:cs="Arial"/>
          <w:sz w:val="28"/>
          <w:szCs w:val="28"/>
        </w:rPr>
      </w:pPr>
      <w:r w:rsidRPr="00970192">
        <w:rPr>
          <w:rFonts w:ascii="Arial" w:hAnsi="Arial" w:cs="Arial"/>
          <w:sz w:val="28"/>
          <w:szCs w:val="28"/>
        </w:rPr>
        <w:t>Zivilprozessordnung (ZPO) (Code of Civil Procedure, English translation) (Federal Ministry of Justice of Germany, current version) §</w:t>
      </w:r>
      <w:r w:rsidRPr="00970192">
        <w:rPr>
          <w:rFonts w:ascii="Arial" w:hAnsi="Arial" w:cs="Arial"/>
          <w:sz w:val="28"/>
          <w:szCs w:val="28"/>
          <w:lang w:val="en-US"/>
        </w:rPr>
        <w:t xml:space="preserve"> 282 </w:t>
      </w:r>
      <w:hyperlink r:id="rId19" w:history="1">
        <w:r w:rsidR="00930F95" w:rsidRPr="00185B63">
          <w:rPr>
            <w:rStyle w:val="a3"/>
            <w:rFonts w:ascii="Arial" w:eastAsiaTheme="majorEastAsia" w:hAnsi="Arial" w:cs="Arial"/>
            <w:sz w:val="28"/>
            <w:szCs w:val="28"/>
          </w:rPr>
          <w:t>https://www.gesetze-im-internet.de/englisch_zpo/englisch_zpo.html</w:t>
        </w:r>
      </w:hyperlink>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rPr>
        <w:t xml:space="preserve"> </w:t>
      </w:r>
      <w:r w:rsidRPr="00970192">
        <w:rPr>
          <w:rFonts w:ascii="Arial" w:hAnsi="Arial" w:cs="Arial"/>
          <w:sz w:val="28"/>
          <w:szCs w:val="28"/>
          <w:lang w:val="en-US"/>
        </w:rPr>
        <w:t xml:space="preserve">25 </w:t>
      </w:r>
      <w:r>
        <w:rPr>
          <w:rFonts w:ascii="Arial" w:hAnsi="Arial" w:cs="Arial"/>
          <w:sz w:val="28"/>
          <w:szCs w:val="28"/>
          <w:lang w:val="ru-RU"/>
        </w:rPr>
        <w:t>июля</w:t>
      </w:r>
      <w:r w:rsidRPr="00970192">
        <w:rPr>
          <w:rFonts w:ascii="Arial" w:hAnsi="Arial" w:cs="Arial"/>
          <w:sz w:val="28"/>
          <w:szCs w:val="28"/>
        </w:rPr>
        <w:t xml:space="preserve"> 2025.</w:t>
      </w:r>
    </w:p>
    <w:p w14:paraId="0B40D4C8" w14:textId="0D6980E1" w:rsidR="00575D5E" w:rsidRPr="00650052" w:rsidRDefault="00575D5E" w:rsidP="00DC692D">
      <w:pPr>
        <w:pStyle w:val="af6"/>
        <w:numPr>
          <w:ilvl w:val="0"/>
          <w:numId w:val="52"/>
        </w:numPr>
        <w:ind w:firstLine="131"/>
        <w:jc w:val="both"/>
        <w:rPr>
          <w:rFonts w:ascii="Arial" w:hAnsi="Arial" w:cs="Arial"/>
          <w:sz w:val="28"/>
          <w:szCs w:val="28"/>
          <w:lang w:val="ru-RU"/>
        </w:rPr>
      </w:pPr>
      <w:r w:rsidRPr="00970192">
        <w:rPr>
          <w:rFonts w:ascii="Arial" w:hAnsi="Arial" w:cs="Arial"/>
          <w:i/>
          <w:iCs/>
          <w:sz w:val="28"/>
          <w:szCs w:val="28"/>
        </w:rPr>
        <w:t>Федеральный закон от 28 ноября 2018 г. № 451-ФЗ «О внесении изменений в отдельные законодательные акты Российской Федерации»</w:t>
      </w:r>
      <w:r w:rsidRPr="00970192">
        <w:rPr>
          <w:rFonts w:ascii="Arial" w:hAnsi="Arial" w:cs="Arial"/>
          <w:sz w:val="28"/>
          <w:szCs w:val="28"/>
        </w:rPr>
        <w:t xml:space="preserve"> // </w:t>
      </w:r>
      <w:r w:rsidRPr="00970192">
        <w:rPr>
          <w:rFonts w:ascii="Arial" w:hAnsi="Arial" w:cs="Arial"/>
          <w:i/>
          <w:iCs/>
          <w:sz w:val="28"/>
          <w:szCs w:val="28"/>
        </w:rPr>
        <w:t>Российская газета</w:t>
      </w:r>
      <w:r w:rsidRPr="00970192">
        <w:rPr>
          <w:rFonts w:ascii="Arial" w:hAnsi="Arial" w:cs="Arial"/>
          <w:sz w:val="28"/>
          <w:szCs w:val="28"/>
        </w:rPr>
        <w:t xml:space="preserve">, 4 декабря 2018 г. </w:t>
      </w:r>
      <w:r>
        <w:lastRenderedPageBreak/>
        <w:fldChar w:fldCharType="begin"/>
      </w:r>
      <w:r>
        <w:instrText>HYPERLINK "https://rg.ru/documents/2018/12/04/izmeneniya-dok.html"</w:instrText>
      </w:r>
      <w:r>
        <w:fldChar w:fldCharType="separate"/>
      </w:r>
      <w:r w:rsidRPr="00970192">
        <w:rPr>
          <w:rStyle w:val="a3"/>
          <w:rFonts w:ascii="Arial" w:eastAsiaTheme="majorEastAsia" w:hAnsi="Arial" w:cs="Arial"/>
          <w:sz w:val="28"/>
          <w:szCs w:val="28"/>
        </w:rPr>
        <w:t>https://rg.ru/documents/2018/12/04/izmeneniya-dok.html</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 получен</w:t>
      </w:r>
      <w:r w:rsidRPr="00970192">
        <w:rPr>
          <w:rFonts w:ascii="Arial" w:hAnsi="Arial" w:cs="Arial"/>
          <w:sz w:val="28"/>
          <w:szCs w:val="28"/>
        </w:rPr>
        <w:t xml:space="preserve"> </w:t>
      </w:r>
      <w:r w:rsidRPr="00970192">
        <w:rPr>
          <w:rFonts w:ascii="Arial" w:hAnsi="Arial" w:cs="Arial"/>
          <w:sz w:val="28"/>
          <w:szCs w:val="28"/>
          <w:lang w:val="ru-RU"/>
        </w:rPr>
        <w:t xml:space="preserve">25 </w:t>
      </w:r>
      <w:r>
        <w:rPr>
          <w:rFonts w:ascii="Arial" w:hAnsi="Arial" w:cs="Arial"/>
          <w:sz w:val="28"/>
          <w:szCs w:val="28"/>
          <w:lang w:val="ru-RU"/>
        </w:rPr>
        <w:t>июля</w:t>
      </w:r>
      <w:r w:rsidRPr="00970192">
        <w:rPr>
          <w:rFonts w:ascii="Arial" w:hAnsi="Arial" w:cs="Arial"/>
          <w:sz w:val="28"/>
          <w:szCs w:val="28"/>
        </w:rPr>
        <w:t xml:space="preserve"> 2025.</w:t>
      </w:r>
    </w:p>
    <w:p w14:paraId="512FA664" w14:textId="77777777" w:rsidR="00575D5E" w:rsidRPr="00432CD1" w:rsidRDefault="00575D5E" w:rsidP="00575D5E">
      <w:pPr>
        <w:tabs>
          <w:tab w:val="left" w:pos="0"/>
        </w:tabs>
        <w:ind w:left="-709"/>
        <w:jc w:val="both"/>
        <w:rPr>
          <w:rFonts w:ascii="Arial" w:hAnsi="Arial" w:cs="Arial"/>
          <w:b/>
          <w:bCs/>
          <w:sz w:val="28"/>
          <w:szCs w:val="28"/>
          <w:lang w:val="ru-RU"/>
        </w:rPr>
      </w:pPr>
    </w:p>
    <w:p w14:paraId="2C0F2AD6" w14:textId="77777777" w:rsidR="00575D5E" w:rsidRDefault="00575D5E" w:rsidP="00575D5E">
      <w:pPr>
        <w:tabs>
          <w:tab w:val="left" w:pos="0"/>
        </w:tabs>
        <w:ind w:left="-709"/>
        <w:jc w:val="both"/>
        <w:rPr>
          <w:rFonts w:ascii="Arial" w:hAnsi="Arial" w:cs="Arial"/>
          <w:b/>
          <w:bCs/>
          <w:sz w:val="28"/>
          <w:szCs w:val="28"/>
          <w:lang w:val="ru-RU"/>
        </w:rPr>
      </w:pPr>
      <w:r>
        <w:rPr>
          <w:rFonts w:ascii="Arial" w:hAnsi="Arial" w:cs="Arial"/>
          <w:b/>
          <w:bCs/>
          <w:sz w:val="28"/>
          <w:szCs w:val="28"/>
          <w:lang w:val="ru-RU"/>
        </w:rPr>
        <w:t xml:space="preserve">Судебная практика судов </w:t>
      </w:r>
      <w:r w:rsidRPr="002B3D40">
        <w:rPr>
          <w:rFonts w:ascii="Arial" w:hAnsi="Arial" w:cs="Arial"/>
          <w:b/>
          <w:bCs/>
          <w:sz w:val="28"/>
          <w:szCs w:val="28"/>
          <w:lang w:val="ru-RU"/>
        </w:rPr>
        <w:t>Республик</w:t>
      </w:r>
      <w:r>
        <w:rPr>
          <w:rFonts w:ascii="Arial" w:hAnsi="Arial" w:cs="Arial"/>
          <w:b/>
          <w:bCs/>
          <w:sz w:val="28"/>
          <w:szCs w:val="28"/>
          <w:lang w:val="ru-RU"/>
        </w:rPr>
        <w:t>и</w:t>
      </w:r>
      <w:r w:rsidRPr="002B3D40">
        <w:rPr>
          <w:rFonts w:ascii="Arial" w:hAnsi="Arial" w:cs="Arial"/>
          <w:b/>
          <w:bCs/>
          <w:sz w:val="28"/>
          <w:szCs w:val="28"/>
          <w:lang w:val="ru-RU"/>
        </w:rPr>
        <w:t xml:space="preserve"> Казахстан</w:t>
      </w:r>
    </w:p>
    <w:p w14:paraId="5CEB2BC8" w14:textId="77777777" w:rsidR="00575D5E" w:rsidRPr="00970192" w:rsidRDefault="00575D5E" w:rsidP="00575D5E">
      <w:pPr>
        <w:tabs>
          <w:tab w:val="left" w:pos="0"/>
        </w:tabs>
        <w:ind w:left="-709"/>
        <w:jc w:val="both"/>
        <w:rPr>
          <w:rFonts w:ascii="Arial" w:hAnsi="Arial" w:cs="Arial"/>
          <w:b/>
          <w:bCs/>
          <w:sz w:val="28"/>
          <w:szCs w:val="28"/>
          <w:lang w:val="ru-RU"/>
        </w:rPr>
      </w:pPr>
    </w:p>
    <w:p w14:paraId="44FB81E8" w14:textId="3B127E75" w:rsidR="00575D5E"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Определение Специализированного межрайонного экономического суда г. Астаны от 28 апреля 2021 года по делу № 7119-21-00-2/2705 // СудКабинет — Официальный сайт Верховного Суда Республики Казахстан </w:t>
      </w:r>
      <w:r>
        <w:fldChar w:fldCharType="begin"/>
      </w:r>
      <w:r>
        <w:instrText>HYPERLINK "https://office.sud.kz/new/lawsuit/document.xhtml?lawsuitId=7119-21-00-2/2705"</w:instrText>
      </w:r>
      <w:r>
        <w:fldChar w:fldCharType="separate"/>
      </w:r>
      <w:r w:rsidRPr="00005E56">
        <w:rPr>
          <w:rStyle w:val="a3"/>
          <w:rFonts w:ascii="Arial" w:eastAsiaTheme="majorEastAsia" w:hAnsi="Arial" w:cs="Arial"/>
          <w:sz w:val="28"/>
          <w:szCs w:val="28"/>
        </w:rPr>
        <w:t>https://office.sud.kz/new/lawsuit/document.xhtml?lawsuitId=7119-21-00-2/2705</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rPr>
        <w:t>),</w:t>
      </w:r>
      <w:r w:rsidRPr="00005E56">
        <w:rPr>
          <w:rFonts w:ascii="Arial" w:hAnsi="Arial" w:cs="Arial"/>
          <w:sz w:val="28"/>
          <w:szCs w:val="28"/>
          <w:lang w:val="ru-RU"/>
        </w:rPr>
        <w:t xml:space="preserve"> доступ получен</w:t>
      </w:r>
      <w:r w:rsidRPr="00005E56">
        <w:rPr>
          <w:rFonts w:ascii="Arial" w:hAnsi="Arial" w:cs="Arial"/>
          <w:sz w:val="28"/>
          <w:szCs w:val="28"/>
        </w:rPr>
        <w:t xml:space="preserve"> </w:t>
      </w:r>
      <w:r w:rsidRPr="00005E56">
        <w:rPr>
          <w:rFonts w:ascii="Arial" w:hAnsi="Arial" w:cs="Arial"/>
          <w:sz w:val="28"/>
          <w:szCs w:val="28"/>
          <w:lang w:val="ru-RU"/>
        </w:rPr>
        <w:t>25 июля</w:t>
      </w:r>
      <w:r w:rsidRPr="00005E56">
        <w:rPr>
          <w:rFonts w:ascii="Arial" w:hAnsi="Arial" w:cs="Arial"/>
          <w:sz w:val="28"/>
          <w:szCs w:val="28"/>
        </w:rPr>
        <w:t xml:space="preserve"> 2025.</w:t>
      </w:r>
    </w:p>
    <w:p w14:paraId="7FB36A7C" w14:textId="26E57D4A" w:rsidR="00575D5E"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Определение судебной коллегии по гражданским делам суда города Астаны от 15 июня 2021 года по делу № 7199-21-00-2а/4530 // СудКабинет — Официальный сайт Верховного Суда Республики Казахстан </w:t>
      </w:r>
      <w:r>
        <w:fldChar w:fldCharType="begin"/>
      </w:r>
      <w:r>
        <w:instrText>HYPERLINK "https://office.sud.kz/new/lawsuit/document.xhtml?lawsuitId=7199-21-00-2%D0%B0/4530"</w:instrText>
      </w:r>
      <w:r>
        <w:fldChar w:fldCharType="separate"/>
      </w:r>
      <w:r w:rsidRPr="00005E56">
        <w:rPr>
          <w:rStyle w:val="a3"/>
          <w:rFonts w:ascii="Arial" w:eastAsiaTheme="majorEastAsia" w:hAnsi="Arial" w:cs="Arial"/>
          <w:sz w:val="28"/>
          <w:szCs w:val="28"/>
        </w:rPr>
        <w:t>https://office.sud.kz/new/lawsuit/document.xhtml?lawsuitId=7199-21-00-2а/4530</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rPr>
        <w:t xml:space="preserve">), </w:t>
      </w:r>
      <w:r w:rsidRPr="00005E56">
        <w:rPr>
          <w:rFonts w:ascii="Arial" w:hAnsi="Arial" w:cs="Arial"/>
          <w:sz w:val="28"/>
          <w:szCs w:val="28"/>
          <w:lang w:val="ru-RU"/>
        </w:rPr>
        <w:t>доступ получен</w:t>
      </w:r>
      <w:r w:rsidRPr="00005E56">
        <w:rPr>
          <w:rFonts w:ascii="Arial" w:hAnsi="Arial" w:cs="Arial"/>
          <w:sz w:val="28"/>
          <w:szCs w:val="28"/>
        </w:rPr>
        <w:t xml:space="preserve"> </w:t>
      </w:r>
      <w:r w:rsidRPr="00005E56">
        <w:rPr>
          <w:rFonts w:ascii="Arial" w:hAnsi="Arial" w:cs="Arial"/>
          <w:sz w:val="28"/>
          <w:szCs w:val="28"/>
          <w:lang w:val="ru-RU"/>
        </w:rPr>
        <w:t>25 июля</w:t>
      </w:r>
      <w:r w:rsidRPr="00005E56">
        <w:rPr>
          <w:rFonts w:ascii="Arial" w:hAnsi="Arial" w:cs="Arial"/>
          <w:sz w:val="28"/>
          <w:szCs w:val="28"/>
        </w:rPr>
        <w:t xml:space="preserve"> 2025.</w:t>
      </w:r>
    </w:p>
    <w:p w14:paraId="210902A5" w14:textId="0FF514C6" w:rsidR="00575D5E"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Приговор Межрайонного суда по уголовным делам города Астаны по делу №7141-23-00-00-1/1543 от 29 февраля 2024 года // СудКабинет — Официальный сайт Верховного Суда Республики Казахстан </w:t>
      </w:r>
      <w:r>
        <w:fldChar w:fldCharType="begin"/>
      </w:r>
      <w:r>
        <w:instrText>HYPERLINK "https://office.sud.kz/new/lawsuit/document.xhtml"</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rPr>
        <w:t xml:space="preserve">), </w:t>
      </w:r>
      <w:r w:rsidRPr="00005E56">
        <w:rPr>
          <w:rFonts w:ascii="Arial" w:hAnsi="Arial" w:cs="Arial"/>
          <w:sz w:val="28"/>
          <w:szCs w:val="28"/>
          <w:lang w:val="ru-RU"/>
        </w:rPr>
        <w:t>доступ получен 25 июля</w:t>
      </w:r>
      <w:r w:rsidRPr="00005E56">
        <w:rPr>
          <w:rFonts w:ascii="Arial" w:hAnsi="Arial" w:cs="Arial"/>
          <w:sz w:val="28"/>
          <w:szCs w:val="28"/>
        </w:rPr>
        <w:t xml:space="preserve"> 2025 года.</w:t>
      </w:r>
    </w:p>
    <w:p w14:paraId="71B7477C" w14:textId="15468474" w:rsidR="00575D5E" w:rsidRPr="00005E56" w:rsidRDefault="00575D5E" w:rsidP="00DC692D">
      <w:pPr>
        <w:pStyle w:val="af6"/>
        <w:numPr>
          <w:ilvl w:val="0"/>
          <w:numId w:val="53"/>
        </w:numPr>
        <w:ind w:left="-709" w:right="-142" w:firstLine="142"/>
        <w:jc w:val="both"/>
        <w:rPr>
          <w:rFonts w:ascii="Arial" w:hAnsi="Arial" w:cs="Arial"/>
          <w:sz w:val="28"/>
          <w:szCs w:val="28"/>
          <w:lang w:val="ru-RU"/>
        </w:rPr>
      </w:pPr>
      <w:r w:rsidRPr="00005E56">
        <w:rPr>
          <w:rFonts w:ascii="Arial" w:hAnsi="Arial" w:cs="Arial"/>
          <w:sz w:val="28"/>
          <w:szCs w:val="28"/>
        </w:rPr>
        <w:t xml:space="preserve">Решение межрайонного суда по </w:t>
      </w:r>
      <w:r w:rsidRPr="00005E56">
        <w:rPr>
          <w:rFonts w:ascii="Arial" w:hAnsi="Arial" w:cs="Arial"/>
          <w:sz w:val="28"/>
          <w:szCs w:val="28"/>
          <w:lang w:val="ru-RU"/>
        </w:rPr>
        <w:t>гражданским делам</w:t>
      </w:r>
      <w:r w:rsidRPr="00005E56">
        <w:rPr>
          <w:rFonts w:ascii="Arial" w:hAnsi="Arial" w:cs="Arial"/>
          <w:sz w:val="28"/>
          <w:szCs w:val="28"/>
        </w:rPr>
        <w:t xml:space="preserve"> г. Астаны от </w:t>
      </w:r>
      <w:r w:rsidRPr="00005E56">
        <w:rPr>
          <w:rFonts w:ascii="Arial" w:hAnsi="Arial" w:cs="Arial"/>
          <w:sz w:val="28"/>
          <w:szCs w:val="28"/>
          <w:lang w:val="ru-RU"/>
        </w:rPr>
        <w:t>29 марта</w:t>
      </w:r>
      <w:r w:rsidRPr="00005E56">
        <w:rPr>
          <w:rFonts w:ascii="Arial" w:hAnsi="Arial" w:cs="Arial"/>
          <w:sz w:val="28"/>
          <w:szCs w:val="28"/>
        </w:rPr>
        <w:t xml:space="preserve"> 202</w:t>
      </w:r>
      <w:r w:rsidRPr="00005E56">
        <w:rPr>
          <w:rFonts w:ascii="Arial" w:hAnsi="Arial" w:cs="Arial"/>
          <w:sz w:val="28"/>
          <w:szCs w:val="28"/>
          <w:lang w:val="ru-RU"/>
        </w:rPr>
        <w:t>4</w:t>
      </w:r>
      <w:r w:rsidRPr="00005E56">
        <w:rPr>
          <w:rFonts w:ascii="Arial" w:hAnsi="Arial" w:cs="Arial"/>
          <w:sz w:val="28"/>
          <w:szCs w:val="28"/>
        </w:rPr>
        <w:t xml:space="preserve"> г., № </w:t>
      </w:r>
      <w:r w:rsidRPr="00005E56">
        <w:rPr>
          <w:rFonts w:ascii="Arial" w:hAnsi="Arial" w:cs="Arial"/>
          <w:sz w:val="28"/>
          <w:szCs w:val="28"/>
          <w:lang w:val="ru-RU"/>
        </w:rPr>
        <w:t>7142-24-00-</w:t>
      </w:r>
      <w:r w:rsidRPr="00005E56">
        <w:rPr>
          <w:rFonts w:ascii="Arial" w:hAnsi="Arial" w:cs="Arial"/>
          <w:sz w:val="28"/>
          <w:szCs w:val="28"/>
        </w:rPr>
        <w:t>2/3054,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00930F95">
        <w:rPr>
          <w:rFonts w:ascii="Arial" w:hAnsi="Arial" w:cs="Arial"/>
          <w:sz w:val="28"/>
          <w:szCs w:val="28"/>
          <w:lang w:val="ru-RU"/>
        </w:rPr>
        <w:t xml:space="preserve"> </w:t>
      </w:r>
      <w:r w:rsidRPr="00005E56">
        <w:rPr>
          <w:rFonts w:ascii="Arial" w:hAnsi="Arial" w:cs="Arial"/>
          <w:sz w:val="28"/>
          <w:szCs w:val="28"/>
        </w:rPr>
        <w:t>доступ получен</w:t>
      </w:r>
      <w:r w:rsidRPr="00005E56">
        <w:rPr>
          <w:rFonts w:ascii="Arial" w:hAnsi="Arial" w:cs="Arial"/>
          <w:sz w:val="28"/>
          <w:szCs w:val="28"/>
          <w:lang w:val="ru-RU"/>
        </w:rPr>
        <w:t xml:space="preserve"> 25</w:t>
      </w:r>
      <w:r w:rsidRPr="00005E56">
        <w:rPr>
          <w:rFonts w:ascii="Arial" w:hAnsi="Arial" w:cs="Arial"/>
          <w:sz w:val="28"/>
          <w:szCs w:val="28"/>
        </w:rPr>
        <w:t xml:space="preserve"> </w:t>
      </w:r>
      <w:r w:rsidRPr="00005E56">
        <w:rPr>
          <w:rFonts w:ascii="Arial" w:hAnsi="Arial" w:cs="Arial"/>
          <w:sz w:val="28"/>
          <w:szCs w:val="28"/>
          <w:lang w:val="ru-RU"/>
        </w:rPr>
        <w:t>июля 2025 (</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1F3E4E32" w14:textId="4D5406EB" w:rsidR="00575D5E" w:rsidRPr="00005E56" w:rsidRDefault="00575D5E" w:rsidP="00DC692D">
      <w:pPr>
        <w:pStyle w:val="af6"/>
        <w:numPr>
          <w:ilvl w:val="0"/>
          <w:numId w:val="53"/>
        </w:numPr>
        <w:ind w:left="-709" w:right="-142"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С</w:t>
      </w:r>
      <w:r w:rsidRPr="00005E56">
        <w:rPr>
          <w:rFonts w:ascii="Arial" w:hAnsi="Arial" w:cs="Arial"/>
          <w:sz w:val="28"/>
          <w:szCs w:val="28"/>
        </w:rPr>
        <w:t>пециализированного межрайонного суда по экономическим делам г. Астаны от 28 октября 2020 г., № 7119-20-00-2/8574, </w:t>
      </w:r>
      <w:r>
        <w:fldChar w:fldCharType="begin"/>
      </w:r>
      <w:r>
        <w:instrText>HYPERLINK "https://office.sud.kz/lawsuit/document.xhtml" \t "_new"</w:instrText>
      </w:r>
      <w:r>
        <w:fldChar w:fldCharType="separate"/>
      </w:r>
      <w:r w:rsidRPr="00005E56">
        <w:rPr>
          <w:rStyle w:val="a3"/>
          <w:rFonts w:ascii="Arial" w:eastAsiaTheme="majorEastAsia" w:hAnsi="Arial" w:cs="Arial"/>
          <w:sz w:val="28"/>
          <w:szCs w:val="28"/>
        </w:rPr>
        <w:t>https://office.sud.kz/lawsuit/document.xhtml</w:t>
      </w:r>
      <w:r>
        <w:fldChar w:fldCharType="end"/>
      </w:r>
      <w:r w:rsidRPr="00005E56">
        <w:rPr>
          <w:rFonts w:ascii="Arial" w:hAnsi="Arial" w:cs="Arial"/>
          <w:sz w:val="28"/>
          <w:szCs w:val="28"/>
        </w:rPr>
        <w:t xml:space="preserve"> доступ получен </w:t>
      </w:r>
      <w:r w:rsidRPr="00005E56">
        <w:rPr>
          <w:rFonts w:ascii="Arial" w:hAnsi="Arial" w:cs="Arial"/>
          <w:sz w:val="28"/>
          <w:szCs w:val="28"/>
          <w:lang w:val="ru-RU"/>
        </w:rPr>
        <w:t>25</w:t>
      </w:r>
      <w:r w:rsidRPr="00005E56">
        <w:rPr>
          <w:rFonts w:ascii="Arial" w:hAnsi="Arial" w:cs="Arial"/>
          <w:sz w:val="28"/>
          <w:szCs w:val="28"/>
        </w:rPr>
        <w:t xml:space="preserve"> </w:t>
      </w:r>
      <w:r w:rsidRPr="00005E56">
        <w:rPr>
          <w:rFonts w:ascii="Arial" w:hAnsi="Arial" w:cs="Arial"/>
          <w:sz w:val="28"/>
          <w:szCs w:val="28"/>
          <w:lang w:val="ru-RU"/>
        </w:rPr>
        <w:t>июля 2025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344A8817" w14:textId="6B9ED5AC" w:rsidR="00575D5E"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Специализированного межрайонного экономического суда города Астаны по делу №7119-21-00-2/6658 от 30 сентября 2021 года // СудКабинет — Официальный сайт Верховного Суда Республики Казахстан </w:t>
      </w:r>
      <w:r>
        <w:fldChar w:fldCharType="begin"/>
      </w:r>
      <w:r>
        <w:instrText>HYPERLINK "https://office.sud.kz/new/lawsuit/document.xhtml"</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 доступ получен 25 июля</w:t>
      </w:r>
      <w:r w:rsidRPr="00005E56">
        <w:rPr>
          <w:rFonts w:ascii="Arial" w:hAnsi="Arial" w:cs="Arial"/>
          <w:sz w:val="28"/>
          <w:szCs w:val="28"/>
        </w:rPr>
        <w:t xml:space="preserve"> 2025.</w:t>
      </w:r>
    </w:p>
    <w:p w14:paraId="2A53AF7A" w14:textId="00D2BD69" w:rsidR="00575D5E"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Специализированного межрайонного экономического суда города Астаны по делу №</w:t>
      </w:r>
      <w:r w:rsidRPr="00005E56">
        <w:rPr>
          <w:rFonts w:ascii="Arial" w:hAnsi="Arial" w:cs="Arial"/>
          <w:i/>
          <w:iCs/>
          <w:sz w:val="28"/>
          <w:szCs w:val="28"/>
          <w:lang w:val="ru-RU"/>
        </w:rPr>
        <w:t xml:space="preserve">7119-20-00-2/8574 </w:t>
      </w:r>
      <w:r w:rsidRPr="00005E56">
        <w:rPr>
          <w:rFonts w:ascii="Arial" w:hAnsi="Arial" w:cs="Arial"/>
          <w:sz w:val="28"/>
          <w:szCs w:val="28"/>
        </w:rPr>
        <w:t xml:space="preserve">от </w:t>
      </w:r>
      <w:r w:rsidRPr="00005E56">
        <w:rPr>
          <w:rFonts w:ascii="Arial" w:hAnsi="Arial" w:cs="Arial"/>
          <w:sz w:val="28"/>
          <w:szCs w:val="28"/>
          <w:lang w:val="ru-RU"/>
        </w:rPr>
        <w:t>28</w:t>
      </w:r>
      <w:r w:rsidRPr="00005E56">
        <w:rPr>
          <w:rFonts w:ascii="Arial" w:hAnsi="Arial" w:cs="Arial"/>
          <w:sz w:val="28"/>
          <w:szCs w:val="28"/>
        </w:rPr>
        <w:t xml:space="preserve"> </w:t>
      </w:r>
      <w:r w:rsidRPr="00005E56">
        <w:rPr>
          <w:rFonts w:ascii="Arial" w:hAnsi="Arial" w:cs="Arial"/>
          <w:sz w:val="28"/>
          <w:szCs w:val="28"/>
          <w:lang w:val="ru-RU"/>
        </w:rPr>
        <w:t>октября</w:t>
      </w:r>
      <w:r w:rsidRPr="00005E56">
        <w:rPr>
          <w:rFonts w:ascii="Arial" w:hAnsi="Arial" w:cs="Arial"/>
          <w:sz w:val="28"/>
          <w:szCs w:val="28"/>
        </w:rPr>
        <w:t xml:space="preserve"> 202</w:t>
      </w:r>
      <w:r w:rsidRPr="00005E56">
        <w:rPr>
          <w:rFonts w:ascii="Arial" w:hAnsi="Arial" w:cs="Arial"/>
          <w:sz w:val="28"/>
          <w:szCs w:val="28"/>
          <w:lang w:val="ru-RU"/>
        </w:rPr>
        <w:t>0</w:t>
      </w:r>
      <w:r w:rsidRPr="00005E56">
        <w:rPr>
          <w:rFonts w:ascii="Arial" w:hAnsi="Arial" w:cs="Arial"/>
          <w:sz w:val="28"/>
          <w:szCs w:val="28"/>
        </w:rPr>
        <w:t xml:space="preserve"> </w:t>
      </w:r>
      <w:r w:rsidRPr="00005E56">
        <w:rPr>
          <w:rFonts w:ascii="Arial" w:hAnsi="Arial" w:cs="Arial"/>
          <w:sz w:val="28"/>
          <w:szCs w:val="28"/>
        </w:rPr>
        <w:lastRenderedPageBreak/>
        <w:t xml:space="preserve">года // СудКабинет — Официальный сайт Верховного Суда Республики Казахстан </w:t>
      </w:r>
      <w:r>
        <w:fldChar w:fldCharType="begin"/>
      </w:r>
      <w:r>
        <w:instrText>HYPERLINK "https://office.sud.kz/new/lawsuit/document.xhtml"</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 доступ получен 25 июля</w:t>
      </w:r>
      <w:r w:rsidRPr="00005E56">
        <w:rPr>
          <w:rFonts w:ascii="Arial" w:hAnsi="Arial" w:cs="Arial"/>
          <w:sz w:val="28"/>
          <w:szCs w:val="28"/>
        </w:rPr>
        <w:t xml:space="preserve"> 2025 года.</w:t>
      </w:r>
    </w:p>
    <w:p w14:paraId="542A78FB" w14:textId="484E1E95" w:rsidR="00005E56" w:rsidRPr="00005E56" w:rsidRDefault="00575D5E"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Туркестанск</w:t>
      </w:r>
      <w:r w:rsidRPr="00005E56">
        <w:rPr>
          <w:rFonts w:ascii="Arial" w:hAnsi="Arial" w:cs="Arial"/>
          <w:sz w:val="28"/>
          <w:szCs w:val="28"/>
          <w:lang w:val="ru-RU"/>
        </w:rPr>
        <w:t>ого</w:t>
      </w:r>
      <w:r w:rsidRPr="00005E56">
        <w:rPr>
          <w:rFonts w:ascii="Arial" w:hAnsi="Arial" w:cs="Arial"/>
          <w:sz w:val="28"/>
          <w:szCs w:val="28"/>
        </w:rPr>
        <w:t xml:space="preserve"> городско</w:t>
      </w:r>
      <w:r w:rsidRPr="00005E56">
        <w:rPr>
          <w:rFonts w:ascii="Arial" w:hAnsi="Arial" w:cs="Arial"/>
          <w:sz w:val="28"/>
          <w:szCs w:val="28"/>
          <w:lang w:val="ru-RU"/>
        </w:rPr>
        <w:t xml:space="preserve">го </w:t>
      </w:r>
      <w:r w:rsidRPr="00005E56">
        <w:rPr>
          <w:rFonts w:ascii="Arial" w:hAnsi="Arial" w:cs="Arial"/>
          <w:sz w:val="28"/>
          <w:szCs w:val="28"/>
        </w:rPr>
        <w:t>суд</w:t>
      </w:r>
      <w:r w:rsidRPr="00005E56">
        <w:rPr>
          <w:rFonts w:ascii="Arial" w:hAnsi="Arial" w:cs="Arial"/>
          <w:sz w:val="28"/>
          <w:szCs w:val="28"/>
          <w:lang w:val="ru-RU"/>
        </w:rPr>
        <w:t>а</w:t>
      </w:r>
      <w:r w:rsidRPr="00005E56">
        <w:rPr>
          <w:rFonts w:ascii="Arial" w:hAnsi="Arial" w:cs="Arial"/>
          <w:sz w:val="28"/>
          <w:szCs w:val="28"/>
        </w:rPr>
        <w:t xml:space="preserve"> Туркестанской области</w:t>
      </w:r>
      <w:r w:rsidRPr="00005E56">
        <w:rPr>
          <w:rFonts w:ascii="Arial" w:hAnsi="Arial" w:cs="Arial"/>
          <w:sz w:val="28"/>
          <w:szCs w:val="28"/>
          <w:lang w:val="ru-RU"/>
        </w:rPr>
        <w:t xml:space="preserve"> </w:t>
      </w:r>
      <w:r w:rsidRPr="00005E56">
        <w:rPr>
          <w:rFonts w:ascii="Arial" w:hAnsi="Arial" w:cs="Arial"/>
          <w:sz w:val="28"/>
          <w:szCs w:val="28"/>
        </w:rPr>
        <w:t xml:space="preserve">по делу № 5126-22-00-2/3355 от </w:t>
      </w:r>
      <w:r w:rsidRPr="00005E56">
        <w:rPr>
          <w:rFonts w:ascii="Arial" w:hAnsi="Arial" w:cs="Arial"/>
          <w:sz w:val="28"/>
          <w:szCs w:val="28"/>
          <w:lang w:val="ru-RU"/>
        </w:rPr>
        <w:t>21 февраля</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года // СудКабинет — Официальный сайт Верховного Суда Республики Казахстан </w:t>
      </w:r>
      <w:r>
        <w:fldChar w:fldCharType="begin"/>
      </w:r>
      <w:r>
        <w:instrText>HYPERLINK "https://office.sud.kz/new/lawsuit/document.xhtml"</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xml:space="preserve"> (</w:t>
      </w:r>
      <w:r w:rsidR="00005E56" w:rsidRPr="00005E56">
        <w:rPr>
          <w:rFonts w:ascii="Arial" w:hAnsi="Arial" w:cs="Arial"/>
          <w:sz w:val="28"/>
          <w:szCs w:val="28"/>
        </w:rPr>
        <w:t xml:space="preserve">Доступ возможен только для </w:t>
      </w:r>
      <w:r w:rsidR="00005E56" w:rsidRPr="00005E56">
        <w:rPr>
          <w:rFonts w:ascii="Arial" w:hAnsi="Arial" w:cs="Arial"/>
          <w:sz w:val="28"/>
          <w:szCs w:val="28"/>
          <w:lang w:val="ru-RU"/>
        </w:rPr>
        <w:t xml:space="preserve">зарегистрированных </w:t>
      </w:r>
      <w:r w:rsidR="00005E56"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 доступ получен 25 июля</w:t>
      </w:r>
      <w:r w:rsidRPr="00005E56">
        <w:rPr>
          <w:rFonts w:ascii="Arial" w:hAnsi="Arial" w:cs="Arial"/>
          <w:sz w:val="28"/>
          <w:szCs w:val="28"/>
        </w:rPr>
        <w:t xml:space="preserve"> 2025</w:t>
      </w:r>
      <w:r w:rsidRPr="00005E56">
        <w:rPr>
          <w:rFonts w:ascii="Arial" w:hAnsi="Arial" w:cs="Arial"/>
          <w:sz w:val="28"/>
          <w:szCs w:val="28"/>
          <w:lang w:val="ru-RU"/>
        </w:rPr>
        <w:t>.</w:t>
      </w:r>
    </w:p>
    <w:p w14:paraId="23ECEDAE" w14:textId="2B9A48BA"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lang w:val="ru-RU"/>
        </w:rPr>
        <w:t xml:space="preserve">Приглашение </w:t>
      </w:r>
      <w:r w:rsidRPr="00005E56">
        <w:rPr>
          <w:rFonts w:ascii="Arial" w:hAnsi="Arial" w:cs="Arial"/>
          <w:sz w:val="28"/>
          <w:szCs w:val="28"/>
        </w:rPr>
        <w:t>суда</w:t>
      </w:r>
      <w:r w:rsidRPr="00005E56">
        <w:rPr>
          <w:rStyle w:val="s1"/>
          <w:rFonts w:ascii="Arial" w:eastAsiaTheme="majorEastAsia" w:hAnsi="Arial" w:cs="Arial"/>
          <w:sz w:val="28"/>
          <w:szCs w:val="28"/>
        </w:rPr>
        <w:t xml:space="preserve"> </w:t>
      </w:r>
      <w:r w:rsidRPr="00005E56">
        <w:rPr>
          <w:rFonts w:ascii="Arial" w:hAnsi="Arial" w:cs="Arial"/>
          <w:sz w:val="28"/>
          <w:szCs w:val="28"/>
        </w:rPr>
        <w:t>района</w:t>
      </w:r>
      <w:r w:rsidRPr="00005E56">
        <w:rPr>
          <w:rStyle w:val="s1"/>
          <w:rFonts w:ascii="Arial" w:eastAsiaTheme="majorEastAsia" w:hAnsi="Arial" w:cs="Arial"/>
          <w:sz w:val="28"/>
          <w:szCs w:val="28"/>
        </w:rPr>
        <w:t xml:space="preserve"> </w:t>
      </w:r>
      <w:r w:rsidRPr="00005E56">
        <w:rPr>
          <w:rFonts w:ascii="Arial" w:hAnsi="Arial" w:cs="Arial"/>
          <w:sz w:val="28"/>
          <w:szCs w:val="28"/>
        </w:rPr>
        <w:t>Байқоңыр</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Астана</w:t>
      </w:r>
      <w:r w:rsidRPr="00005E56">
        <w:rPr>
          <w:rStyle w:val="s1"/>
          <w:rFonts w:ascii="Arial" w:eastAsiaTheme="majorEastAsia" w:hAnsi="Arial" w:cs="Arial"/>
          <w:sz w:val="28"/>
          <w:szCs w:val="28"/>
        </w:rPr>
        <w:t xml:space="preserve"> </w:t>
      </w:r>
      <w:r w:rsidRPr="00005E56">
        <w:rPr>
          <w:rFonts w:ascii="Arial" w:hAnsi="Arial" w:cs="Arial"/>
          <w:sz w:val="28"/>
          <w:szCs w:val="28"/>
          <w:lang w:val="ru-RU"/>
        </w:rPr>
        <w:t xml:space="preserve">для участия в примирительной процедуре с составлением досудебного протокола по гражданскому делу </w:t>
      </w:r>
      <w:r w:rsidRPr="00005E56">
        <w:rPr>
          <w:rFonts w:ascii="Arial" w:hAnsi="Arial" w:cs="Arial"/>
          <w:color w:val="0B2441"/>
          <w:sz w:val="28"/>
          <w:szCs w:val="28"/>
        </w:rPr>
        <w:t>7145-23-00-2/513</w:t>
      </w:r>
      <w:r w:rsidRPr="00005E56">
        <w:rPr>
          <w:rFonts w:ascii="Arial" w:hAnsi="Arial" w:cs="Arial"/>
          <w:color w:val="0B2441"/>
          <w:sz w:val="28"/>
          <w:szCs w:val="28"/>
          <w:lang w:val="ru-RU"/>
        </w:rPr>
        <w:t xml:space="preserve"> от 15 февраля 2022 года</w:t>
      </w:r>
      <w:r w:rsidRPr="00005E56">
        <w:rPr>
          <w:rFonts w:ascii="Arial" w:hAnsi="Arial" w:cs="Arial"/>
          <w:sz w:val="28"/>
          <w:szCs w:val="28"/>
        </w:rPr>
        <w:t>: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xml:space="preserve"> (Доступ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 доступ получен 07 ноября</w:t>
      </w:r>
      <w:r w:rsidRPr="00005E56">
        <w:rPr>
          <w:rFonts w:ascii="Arial" w:hAnsi="Arial" w:cs="Arial"/>
          <w:sz w:val="28"/>
          <w:szCs w:val="28"/>
        </w:rPr>
        <w:t xml:space="preserve"> 2025 года.</w:t>
      </w:r>
    </w:p>
    <w:p w14:paraId="3223951D" w14:textId="65A995DD"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экономически</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12 июля</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 №7119-23-00-2/5667,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00930F95">
        <w:rPr>
          <w:rFonts w:ascii="Arial" w:hAnsi="Arial" w:cs="Arial"/>
          <w:sz w:val="28"/>
          <w:szCs w:val="28"/>
        </w:rPr>
        <w:t xml:space="preserve"> </w:t>
      </w:r>
      <w:r w:rsidRPr="00005E56">
        <w:rPr>
          <w:rFonts w:ascii="Arial" w:hAnsi="Arial" w:cs="Arial"/>
          <w:sz w:val="28"/>
          <w:szCs w:val="28"/>
        </w:rPr>
        <w:t>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475EED99" w14:textId="243B7BA6"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09 августа</w:t>
      </w:r>
      <w:r w:rsidRPr="00005E56">
        <w:rPr>
          <w:rFonts w:ascii="Arial" w:hAnsi="Arial" w:cs="Arial"/>
          <w:sz w:val="28"/>
          <w:szCs w:val="28"/>
        </w:rPr>
        <w:t xml:space="preserve"> 202</w:t>
      </w:r>
      <w:r w:rsidRPr="00005E56">
        <w:rPr>
          <w:rFonts w:ascii="Arial" w:hAnsi="Arial" w:cs="Arial"/>
          <w:sz w:val="28"/>
          <w:szCs w:val="28"/>
          <w:lang w:val="ru-RU"/>
        </w:rPr>
        <w:t>2</w:t>
      </w:r>
      <w:r w:rsidRPr="00005E56">
        <w:rPr>
          <w:rFonts w:ascii="Arial" w:hAnsi="Arial" w:cs="Arial"/>
          <w:sz w:val="28"/>
          <w:szCs w:val="28"/>
        </w:rPr>
        <w:t xml:space="preserve"> г., </w:t>
      </w:r>
      <w:r w:rsidRPr="00005E56">
        <w:rPr>
          <w:rFonts w:ascii="Arial" w:hAnsi="Arial" w:cs="Arial"/>
          <w:color w:val="000000"/>
          <w:sz w:val="28"/>
          <w:szCs w:val="28"/>
        </w:rPr>
        <w:t>№7119-22-00-2/4179</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35A09E01" w14:textId="02B7F8E1"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29 ноября</w:t>
      </w:r>
      <w:r w:rsidRPr="00005E56">
        <w:rPr>
          <w:rFonts w:ascii="Arial" w:hAnsi="Arial" w:cs="Arial"/>
          <w:sz w:val="28"/>
          <w:szCs w:val="28"/>
        </w:rPr>
        <w:t xml:space="preserve"> 202</w:t>
      </w:r>
      <w:r w:rsidRPr="00005E56">
        <w:rPr>
          <w:rFonts w:ascii="Arial" w:hAnsi="Arial" w:cs="Arial"/>
          <w:sz w:val="28"/>
          <w:szCs w:val="28"/>
          <w:lang w:val="ru-RU"/>
        </w:rPr>
        <w:t>2</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sz w:val="28"/>
          <w:szCs w:val="28"/>
        </w:rPr>
        <w:t>№7119-22-00-2/10391,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00930F95">
        <w:rPr>
          <w:rFonts w:ascii="Arial" w:hAnsi="Arial" w:cs="Arial"/>
          <w:sz w:val="28"/>
          <w:szCs w:val="28"/>
          <w:lang w:val="ru-RU"/>
        </w:rPr>
        <w:t xml:space="preserve"> </w:t>
      </w:r>
      <w:r w:rsidRPr="00005E56">
        <w:rPr>
          <w:rFonts w:ascii="Arial" w:hAnsi="Arial" w:cs="Arial"/>
          <w:sz w:val="28"/>
          <w:szCs w:val="28"/>
        </w:rPr>
        <w:t>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6F788016" w14:textId="24FAAF73"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23 декабря</w:t>
      </w:r>
      <w:r w:rsidRPr="00005E56">
        <w:rPr>
          <w:rFonts w:ascii="Arial" w:hAnsi="Arial" w:cs="Arial"/>
          <w:sz w:val="28"/>
          <w:szCs w:val="28"/>
        </w:rPr>
        <w:t xml:space="preserve"> 202</w:t>
      </w:r>
      <w:r w:rsidRPr="00005E56">
        <w:rPr>
          <w:rFonts w:ascii="Arial" w:hAnsi="Arial" w:cs="Arial"/>
          <w:sz w:val="28"/>
          <w:szCs w:val="28"/>
          <w:lang w:val="ru-RU"/>
        </w:rPr>
        <w:t>2</w:t>
      </w:r>
      <w:r w:rsidRPr="00005E56">
        <w:rPr>
          <w:rFonts w:ascii="Arial" w:hAnsi="Arial" w:cs="Arial"/>
          <w:sz w:val="28"/>
          <w:szCs w:val="28"/>
        </w:rPr>
        <w:t xml:space="preserve"> г., </w:t>
      </w:r>
      <w:r w:rsidRPr="00005E56">
        <w:rPr>
          <w:rFonts w:ascii="Arial" w:hAnsi="Arial" w:cs="Arial"/>
          <w:color w:val="000000"/>
          <w:sz w:val="28"/>
          <w:szCs w:val="28"/>
        </w:rPr>
        <w:t>№ 7119-22-00-2/11888</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534E1AFC" w14:textId="5D0CD341"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lang w:val="ru-RU"/>
        </w:rPr>
        <w:t>Определение</w:t>
      </w:r>
      <w:r w:rsidRPr="00005E56">
        <w:rPr>
          <w:rFonts w:ascii="Arial" w:hAnsi="Arial" w:cs="Arial"/>
          <w:sz w:val="28"/>
          <w:szCs w:val="28"/>
        </w:rPr>
        <w:t xml:space="preserve">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 марта</w:t>
      </w:r>
      <w:r w:rsidRPr="00005E56">
        <w:rPr>
          <w:rFonts w:ascii="Arial" w:hAnsi="Arial" w:cs="Arial"/>
          <w:sz w:val="28"/>
          <w:szCs w:val="28"/>
        </w:rPr>
        <w:t xml:space="preserve"> 202</w:t>
      </w:r>
      <w:r w:rsidRPr="00005E56">
        <w:rPr>
          <w:rFonts w:ascii="Arial" w:hAnsi="Arial" w:cs="Arial"/>
          <w:sz w:val="28"/>
          <w:szCs w:val="28"/>
          <w:lang w:val="ru-RU"/>
        </w:rPr>
        <w:t>2</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7119-22-00-2/</w:t>
      </w:r>
      <w:r w:rsidRPr="00005E56">
        <w:rPr>
          <w:rFonts w:ascii="Arial" w:hAnsi="Arial" w:cs="Arial"/>
          <w:color w:val="000000"/>
          <w:sz w:val="28"/>
          <w:szCs w:val="28"/>
          <w:lang w:val="ru-RU"/>
        </w:rPr>
        <w:t>229</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78E38887" w14:textId="5A79916C"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22 июня</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 </w:t>
      </w:r>
      <w:r w:rsidRPr="00005E56">
        <w:rPr>
          <w:rFonts w:ascii="Arial" w:hAnsi="Arial" w:cs="Arial"/>
          <w:color w:val="000000"/>
          <w:sz w:val="28"/>
          <w:szCs w:val="28"/>
        </w:rPr>
        <w:t>№ 7119-2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4395</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w:t>
      </w:r>
      <w:r w:rsidRPr="00005E56">
        <w:rPr>
          <w:rFonts w:ascii="Arial" w:hAnsi="Arial" w:cs="Arial"/>
          <w:sz w:val="28"/>
          <w:szCs w:val="28"/>
          <w:lang w:val="ru-RU"/>
        </w:rPr>
        <w:lastRenderedPageBreak/>
        <w:t>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42ADBCFF" w14:textId="6A5A3523"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lang w:val="ru-RU"/>
        </w:rPr>
        <w:t>Определение</w:t>
      </w:r>
      <w:r w:rsidRPr="00005E56">
        <w:rPr>
          <w:rFonts w:ascii="Arial" w:hAnsi="Arial" w:cs="Arial"/>
          <w:sz w:val="28"/>
          <w:szCs w:val="28"/>
        </w:rPr>
        <w:t xml:space="preserve">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 марта</w:t>
      </w:r>
      <w:r w:rsidRPr="00005E56">
        <w:rPr>
          <w:rFonts w:ascii="Arial" w:hAnsi="Arial" w:cs="Arial"/>
          <w:sz w:val="28"/>
          <w:szCs w:val="28"/>
        </w:rPr>
        <w:t xml:space="preserve"> 202</w:t>
      </w:r>
      <w:r w:rsidRPr="00005E56">
        <w:rPr>
          <w:rFonts w:ascii="Arial" w:hAnsi="Arial" w:cs="Arial"/>
          <w:sz w:val="28"/>
          <w:szCs w:val="28"/>
          <w:lang w:val="ru-RU"/>
        </w:rPr>
        <w:t>2</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7119-2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15365</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00930F95">
        <w:rPr>
          <w:rFonts w:ascii="Arial" w:hAnsi="Arial" w:cs="Arial"/>
          <w:sz w:val="28"/>
          <w:szCs w:val="28"/>
        </w:rPr>
        <w:t xml:space="preserve"> </w:t>
      </w:r>
      <w:r w:rsidRPr="00005E56">
        <w:rPr>
          <w:rFonts w:ascii="Arial" w:hAnsi="Arial" w:cs="Arial"/>
          <w:sz w:val="28"/>
          <w:szCs w:val="28"/>
        </w:rPr>
        <w:t>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7309E872" w14:textId="471C5888"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13 марта</w:t>
      </w:r>
      <w:r w:rsidRPr="00005E56">
        <w:rPr>
          <w:rFonts w:ascii="Arial" w:hAnsi="Arial" w:cs="Arial"/>
          <w:sz w:val="28"/>
          <w:szCs w:val="28"/>
        </w:rPr>
        <w:t xml:space="preserve"> 202</w:t>
      </w:r>
      <w:r w:rsidRPr="00005E56">
        <w:rPr>
          <w:rFonts w:ascii="Arial" w:hAnsi="Arial" w:cs="Arial"/>
          <w:sz w:val="28"/>
          <w:szCs w:val="28"/>
          <w:lang w:val="ru-RU"/>
        </w:rPr>
        <w:t>4</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7119-2</w:t>
      </w:r>
      <w:r w:rsidRPr="00005E56">
        <w:rPr>
          <w:rFonts w:ascii="Arial" w:hAnsi="Arial" w:cs="Arial"/>
          <w:color w:val="000000"/>
          <w:sz w:val="28"/>
          <w:szCs w:val="28"/>
          <w:lang w:val="ru-RU"/>
        </w:rPr>
        <w:t>4</w:t>
      </w:r>
      <w:r w:rsidRPr="00005E56">
        <w:rPr>
          <w:rFonts w:ascii="Arial" w:hAnsi="Arial" w:cs="Arial"/>
          <w:color w:val="000000"/>
          <w:sz w:val="28"/>
          <w:szCs w:val="28"/>
        </w:rPr>
        <w:t>-00-2/</w:t>
      </w:r>
      <w:r w:rsidRPr="00005E56">
        <w:rPr>
          <w:rFonts w:ascii="Arial" w:hAnsi="Arial" w:cs="Arial"/>
          <w:color w:val="000000"/>
          <w:sz w:val="28"/>
          <w:szCs w:val="28"/>
          <w:lang w:val="ru-RU"/>
        </w:rPr>
        <w:t>1505</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276A6622" w14:textId="51555005"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19 сентября</w:t>
      </w:r>
      <w:r w:rsidRPr="00005E56">
        <w:rPr>
          <w:rFonts w:ascii="Arial" w:hAnsi="Arial" w:cs="Arial"/>
          <w:sz w:val="28"/>
          <w:szCs w:val="28"/>
        </w:rPr>
        <w:t xml:space="preserve"> 202</w:t>
      </w:r>
      <w:r w:rsidRPr="00005E56">
        <w:rPr>
          <w:rFonts w:ascii="Arial" w:hAnsi="Arial" w:cs="Arial"/>
          <w:sz w:val="28"/>
          <w:szCs w:val="28"/>
          <w:lang w:val="ru-RU"/>
        </w:rPr>
        <w:t>5</w:t>
      </w:r>
      <w:r w:rsidRPr="00005E56">
        <w:rPr>
          <w:rFonts w:ascii="Arial" w:hAnsi="Arial" w:cs="Arial"/>
          <w:sz w:val="28"/>
          <w:szCs w:val="28"/>
        </w:rPr>
        <w:t xml:space="preserve"> г., </w:t>
      </w:r>
      <w:r w:rsidRPr="00005E56">
        <w:rPr>
          <w:rFonts w:ascii="Arial" w:hAnsi="Arial" w:cs="Arial"/>
          <w:color w:val="000000"/>
          <w:sz w:val="28"/>
          <w:szCs w:val="28"/>
        </w:rPr>
        <w:t>№ 7119-2</w:t>
      </w:r>
      <w:r w:rsidRPr="00005E56">
        <w:rPr>
          <w:rFonts w:ascii="Arial" w:hAnsi="Arial" w:cs="Arial"/>
          <w:color w:val="000000"/>
          <w:sz w:val="28"/>
          <w:szCs w:val="28"/>
          <w:lang w:val="ru-RU"/>
        </w:rPr>
        <w:t>5</w:t>
      </w:r>
      <w:r w:rsidRPr="00005E56">
        <w:rPr>
          <w:rFonts w:ascii="Arial" w:hAnsi="Arial" w:cs="Arial"/>
          <w:color w:val="000000"/>
          <w:sz w:val="28"/>
          <w:szCs w:val="28"/>
        </w:rPr>
        <w:t>-00-2/</w:t>
      </w:r>
      <w:r w:rsidRPr="00005E56">
        <w:rPr>
          <w:rFonts w:ascii="Arial" w:hAnsi="Arial" w:cs="Arial"/>
          <w:color w:val="000000"/>
          <w:sz w:val="28"/>
          <w:szCs w:val="28"/>
          <w:lang w:val="ru-RU"/>
        </w:rPr>
        <w:t>8372</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30C832BB" w14:textId="4ECD8D70"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Решение Специализированн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межрайонн</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экономическ</w:t>
      </w:r>
      <w:r w:rsidRPr="00005E56">
        <w:rPr>
          <w:rFonts w:ascii="Arial" w:hAnsi="Arial" w:cs="Arial"/>
          <w:sz w:val="28"/>
          <w:szCs w:val="28"/>
          <w:lang w:val="ru-RU"/>
        </w:rPr>
        <w:t>ого</w:t>
      </w:r>
      <w:r w:rsidRPr="00005E56">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24 октября</w:t>
      </w:r>
      <w:r w:rsidRPr="00005E56">
        <w:rPr>
          <w:rFonts w:ascii="Arial" w:hAnsi="Arial" w:cs="Arial"/>
          <w:sz w:val="28"/>
          <w:szCs w:val="28"/>
        </w:rPr>
        <w:t xml:space="preserve"> 202</w:t>
      </w:r>
      <w:r w:rsidRPr="00005E56">
        <w:rPr>
          <w:rFonts w:ascii="Arial" w:hAnsi="Arial" w:cs="Arial"/>
          <w:sz w:val="28"/>
          <w:szCs w:val="28"/>
          <w:lang w:val="ru-RU"/>
        </w:rPr>
        <w:t>4</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7119-2</w:t>
      </w:r>
      <w:r w:rsidRPr="00005E56">
        <w:rPr>
          <w:rFonts w:ascii="Arial" w:hAnsi="Arial" w:cs="Arial"/>
          <w:color w:val="000000"/>
          <w:sz w:val="28"/>
          <w:szCs w:val="28"/>
          <w:lang w:val="ru-RU"/>
        </w:rPr>
        <w:t>4</w:t>
      </w:r>
      <w:r w:rsidRPr="00005E56">
        <w:rPr>
          <w:rFonts w:ascii="Arial" w:hAnsi="Arial" w:cs="Arial"/>
          <w:color w:val="000000"/>
          <w:sz w:val="28"/>
          <w:szCs w:val="28"/>
        </w:rPr>
        <w:t>-00-2/</w:t>
      </w:r>
      <w:r w:rsidRPr="00005E56">
        <w:rPr>
          <w:rFonts w:ascii="Arial" w:hAnsi="Arial" w:cs="Arial"/>
          <w:color w:val="000000"/>
          <w:sz w:val="28"/>
          <w:szCs w:val="28"/>
          <w:lang w:val="ru-RU"/>
        </w:rPr>
        <w:t>12412</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6DEF93DF" w14:textId="5BBCD322"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21 августа</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2430</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3BF9BF37" w14:textId="48E0CC40"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 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8 декабря</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13625</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0B17D5F5" w14:textId="599B285E"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12 февраля</w:t>
      </w:r>
      <w:r w:rsidRPr="00005E56">
        <w:rPr>
          <w:rFonts w:ascii="Arial" w:hAnsi="Arial" w:cs="Arial"/>
          <w:sz w:val="28"/>
          <w:szCs w:val="28"/>
        </w:rPr>
        <w:t xml:space="preserve"> 202</w:t>
      </w:r>
      <w:r w:rsidRPr="00005E56">
        <w:rPr>
          <w:rFonts w:ascii="Arial" w:hAnsi="Arial" w:cs="Arial"/>
          <w:sz w:val="28"/>
          <w:szCs w:val="28"/>
          <w:lang w:val="ru-RU"/>
        </w:rPr>
        <w:t>4</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15717</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0E1E98D2" w14:textId="5433E12A"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23 января</w:t>
      </w:r>
      <w:r w:rsidRPr="00005E56">
        <w:rPr>
          <w:rFonts w:ascii="Arial" w:hAnsi="Arial" w:cs="Arial"/>
          <w:sz w:val="28"/>
          <w:szCs w:val="28"/>
        </w:rPr>
        <w:t xml:space="preserve"> 202</w:t>
      </w:r>
      <w:r w:rsidRPr="00005E56">
        <w:rPr>
          <w:rFonts w:ascii="Arial" w:hAnsi="Arial" w:cs="Arial"/>
          <w:sz w:val="28"/>
          <w:szCs w:val="28"/>
          <w:lang w:val="ru-RU"/>
        </w:rPr>
        <w:t>4</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13461</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1CB2A96E" w14:textId="484183B1"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19 декабря</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11306</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00B9741F">
        <w:rPr>
          <w:rFonts w:ascii="Arial" w:hAnsi="Arial" w:cs="Arial"/>
          <w:sz w:val="28"/>
          <w:szCs w:val="28"/>
        </w:rPr>
        <w:t xml:space="preserve"> </w:t>
      </w:r>
      <w:r w:rsidRPr="00005E56">
        <w:rPr>
          <w:rFonts w:ascii="Arial" w:hAnsi="Arial" w:cs="Arial"/>
          <w:sz w:val="28"/>
          <w:szCs w:val="28"/>
        </w:rPr>
        <w:t>доступ получен</w:t>
      </w:r>
      <w:r w:rsidRPr="00005E56">
        <w:rPr>
          <w:rFonts w:ascii="Arial" w:hAnsi="Arial" w:cs="Arial"/>
          <w:sz w:val="28"/>
          <w:szCs w:val="28"/>
          <w:lang w:val="ru-RU"/>
        </w:rPr>
        <w:t xml:space="preserve"> 07 </w:t>
      </w:r>
      <w:r w:rsidRPr="00005E56">
        <w:rPr>
          <w:rFonts w:ascii="Arial" w:hAnsi="Arial" w:cs="Arial"/>
          <w:sz w:val="28"/>
          <w:szCs w:val="28"/>
          <w:lang w:val="ru-RU"/>
        </w:rPr>
        <w:lastRenderedPageBreak/>
        <w:t>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3DE47EF9" w14:textId="5A021C25" w:rsidR="00005E56" w:rsidRPr="00005E56" w:rsidRDefault="00005E56" w:rsidP="00DC692D">
      <w:pPr>
        <w:pStyle w:val="af6"/>
        <w:numPr>
          <w:ilvl w:val="0"/>
          <w:numId w:val="53"/>
        </w:numPr>
        <w:ind w:left="-709" w:firstLine="142"/>
        <w:jc w:val="both"/>
        <w:rPr>
          <w:rFonts w:ascii="Arial" w:hAnsi="Arial" w:cs="Arial"/>
          <w:sz w:val="28"/>
          <w:szCs w:val="28"/>
          <w:lang w:val="ru-RU"/>
        </w:rPr>
      </w:pPr>
      <w:r w:rsidRPr="00005E56">
        <w:rPr>
          <w:rFonts w:ascii="Arial" w:hAnsi="Arial" w:cs="Arial"/>
          <w:sz w:val="28"/>
          <w:szCs w:val="28"/>
        </w:rPr>
        <w:t xml:space="preserve">Решение </w:t>
      </w:r>
      <w:r w:rsidRPr="00005E56">
        <w:rPr>
          <w:rFonts w:ascii="Arial" w:hAnsi="Arial" w:cs="Arial"/>
          <w:sz w:val="28"/>
          <w:szCs w:val="28"/>
          <w:lang w:val="ru-RU"/>
        </w:rPr>
        <w:t>М</w:t>
      </w:r>
      <w:r w:rsidRPr="00005E56">
        <w:rPr>
          <w:rFonts w:ascii="Arial" w:hAnsi="Arial" w:cs="Arial"/>
          <w:sz w:val="28"/>
          <w:szCs w:val="28"/>
        </w:rPr>
        <w:t>ежрайонн</w:t>
      </w:r>
      <w:r w:rsidRPr="00005E56">
        <w:rPr>
          <w:rFonts w:ascii="Arial" w:hAnsi="Arial" w:cs="Arial"/>
          <w:sz w:val="28"/>
          <w:szCs w:val="28"/>
          <w:lang w:val="ru-RU"/>
        </w:rPr>
        <w:t>ого</w:t>
      </w:r>
      <w:r w:rsidR="00930F95">
        <w:rPr>
          <w:rStyle w:val="s1"/>
          <w:rFonts w:ascii="Arial" w:eastAsiaTheme="majorEastAsia" w:hAnsi="Arial" w:cs="Arial"/>
          <w:sz w:val="28"/>
          <w:szCs w:val="28"/>
        </w:rPr>
        <w:t xml:space="preserve"> </w:t>
      </w:r>
      <w:r w:rsidRPr="00005E56">
        <w:rPr>
          <w:rFonts w:ascii="Arial" w:hAnsi="Arial" w:cs="Arial"/>
          <w:sz w:val="28"/>
          <w:szCs w:val="28"/>
        </w:rPr>
        <w:t>суд</w:t>
      </w:r>
      <w:r w:rsidRPr="00005E56">
        <w:rPr>
          <w:rFonts w:ascii="Arial" w:hAnsi="Arial" w:cs="Arial"/>
          <w:sz w:val="28"/>
          <w:szCs w:val="28"/>
          <w:lang w:val="ru-RU"/>
        </w:rPr>
        <w:t>а</w:t>
      </w:r>
      <w:r w:rsidRPr="00005E56">
        <w:rPr>
          <w:rStyle w:val="s1"/>
          <w:rFonts w:ascii="Arial" w:eastAsiaTheme="majorEastAsia" w:hAnsi="Arial" w:cs="Arial"/>
          <w:sz w:val="28"/>
          <w:szCs w:val="28"/>
        </w:rPr>
        <w:t xml:space="preserve"> </w:t>
      </w:r>
      <w:r w:rsidRPr="00005E56">
        <w:rPr>
          <w:rStyle w:val="s1"/>
          <w:rFonts w:ascii="Arial" w:eastAsiaTheme="majorEastAsia" w:hAnsi="Arial" w:cs="Arial"/>
          <w:b w:val="0"/>
          <w:bCs w:val="0"/>
          <w:sz w:val="28"/>
          <w:szCs w:val="28"/>
          <w:lang w:val="ru-RU"/>
        </w:rPr>
        <w:t>по гражданским делам</w:t>
      </w:r>
      <w:r w:rsidRPr="00005E56">
        <w:rPr>
          <w:rStyle w:val="s1"/>
          <w:rFonts w:ascii="Arial" w:eastAsiaTheme="majorEastAsia" w:hAnsi="Arial" w:cs="Arial"/>
          <w:sz w:val="28"/>
          <w:szCs w:val="28"/>
          <w:lang w:val="ru-RU"/>
        </w:rPr>
        <w:t xml:space="preserve"> </w:t>
      </w:r>
      <w:r w:rsidRPr="00005E56">
        <w:rPr>
          <w:rFonts w:ascii="Arial" w:hAnsi="Arial" w:cs="Arial"/>
          <w:sz w:val="28"/>
          <w:szCs w:val="28"/>
        </w:rPr>
        <w:t>города</w:t>
      </w:r>
      <w:r w:rsidRPr="00005E56">
        <w:rPr>
          <w:rStyle w:val="s1"/>
          <w:rFonts w:ascii="Arial" w:eastAsiaTheme="majorEastAsia" w:hAnsi="Arial" w:cs="Arial"/>
          <w:sz w:val="28"/>
          <w:szCs w:val="28"/>
        </w:rPr>
        <w:t xml:space="preserve"> </w:t>
      </w:r>
      <w:r w:rsidRPr="00005E56">
        <w:rPr>
          <w:rFonts w:ascii="Arial" w:hAnsi="Arial" w:cs="Arial"/>
          <w:sz w:val="28"/>
          <w:szCs w:val="28"/>
        </w:rPr>
        <w:t>Астаны</w:t>
      </w:r>
      <w:r w:rsidRPr="00005E56">
        <w:rPr>
          <w:rStyle w:val="s1"/>
          <w:rFonts w:ascii="Arial" w:eastAsiaTheme="majorEastAsia" w:hAnsi="Arial" w:cs="Arial"/>
          <w:sz w:val="28"/>
          <w:szCs w:val="28"/>
        </w:rPr>
        <w:t xml:space="preserve"> </w:t>
      </w:r>
      <w:r w:rsidRPr="00005E56">
        <w:rPr>
          <w:rFonts w:ascii="Arial" w:hAnsi="Arial" w:cs="Arial"/>
          <w:sz w:val="28"/>
          <w:szCs w:val="28"/>
        </w:rPr>
        <w:t xml:space="preserve">от </w:t>
      </w:r>
      <w:r w:rsidRPr="00005E56">
        <w:rPr>
          <w:rFonts w:ascii="Arial" w:hAnsi="Arial" w:cs="Arial"/>
          <w:sz w:val="28"/>
          <w:szCs w:val="28"/>
          <w:lang w:val="ru-RU"/>
        </w:rPr>
        <w:t>09 августа</w:t>
      </w:r>
      <w:r w:rsidRPr="00005E56">
        <w:rPr>
          <w:rFonts w:ascii="Arial" w:hAnsi="Arial" w:cs="Arial"/>
          <w:sz w:val="28"/>
          <w:szCs w:val="28"/>
        </w:rPr>
        <w:t xml:space="preserve"> 202</w:t>
      </w:r>
      <w:r w:rsidRPr="00005E56">
        <w:rPr>
          <w:rFonts w:ascii="Arial" w:hAnsi="Arial" w:cs="Arial"/>
          <w:sz w:val="28"/>
          <w:szCs w:val="28"/>
          <w:lang w:val="ru-RU"/>
        </w:rPr>
        <w:t>3</w:t>
      </w:r>
      <w:r w:rsidRPr="00005E56">
        <w:rPr>
          <w:rFonts w:ascii="Arial" w:hAnsi="Arial" w:cs="Arial"/>
          <w:sz w:val="28"/>
          <w:szCs w:val="28"/>
        </w:rPr>
        <w:t xml:space="preserve"> г.,</w:t>
      </w:r>
      <w:r w:rsidR="00930F95">
        <w:rPr>
          <w:rFonts w:ascii="Arial" w:hAnsi="Arial" w:cs="Arial"/>
          <w:sz w:val="28"/>
          <w:szCs w:val="28"/>
        </w:rPr>
        <w:t xml:space="preserve"> </w:t>
      </w:r>
      <w:r w:rsidRPr="00005E56">
        <w:rPr>
          <w:rFonts w:ascii="Arial" w:hAnsi="Arial" w:cs="Arial"/>
          <w:color w:val="000000"/>
          <w:sz w:val="28"/>
          <w:szCs w:val="28"/>
        </w:rPr>
        <w:t xml:space="preserve">№ </w:t>
      </w:r>
      <w:r w:rsidRPr="00005E56">
        <w:rPr>
          <w:rFonts w:ascii="Arial" w:hAnsi="Arial" w:cs="Arial"/>
          <w:color w:val="000000"/>
          <w:sz w:val="28"/>
          <w:szCs w:val="28"/>
          <w:lang w:val="ru-RU"/>
        </w:rPr>
        <w:t>7142</w:t>
      </w:r>
      <w:r w:rsidRPr="00005E56">
        <w:rPr>
          <w:rFonts w:ascii="Arial" w:hAnsi="Arial" w:cs="Arial"/>
          <w:color w:val="000000"/>
          <w:sz w:val="28"/>
          <w:szCs w:val="28"/>
        </w:rPr>
        <w:t>-2</w:t>
      </w:r>
      <w:r w:rsidRPr="00005E56">
        <w:rPr>
          <w:rFonts w:ascii="Arial" w:hAnsi="Arial" w:cs="Arial"/>
          <w:color w:val="000000"/>
          <w:sz w:val="28"/>
          <w:szCs w:val="28"/>
          <w:lang w:val="ru-RU"/>
        </w:rPr>
        <w:t>3</w:t>
      </w:r>
      <w:r w:rsidRPr="00005E56">
        <w:rPr>
          <w:rFonts w:ascii="Arial" w:hAnsi="Arial" w:cs="Arial"/>
          <w:color w:val="000000"/>
          <w:sz w:val="28"/>
          <w:szCs w:val="28"/>
        </w:rPr>
        <w:t>-00-2/</w:t>
      </w:r>
      <w:r w:rsidRPr="00005E56">
        <w:rPr>
          <w:rFonts w:ascii="Arial" w:hAnsi="Arial" w:cs="Arial"/>
          <w:color w:val="000000"/>
          <w:sz w:val="28"/>
          <w:szCs w:val="28"/>
          <w:lang w:val="ru-RU"/>
        </w:rPr>
        <w:t>4491</w:t>
      </w:r>
      <w:r w:rsidRPr="00005E56">
        <w:rPr>
          <w:rFonts w:ascii="Arial" w:hAnsi="Arial" w:cs="Arial"/>
          <w:sz w:val="28"/>
          <w:szCs w:val="28"/>
        </w:rPr>
        <w:t>, : </w:t>
      </w:r>
      <w:r>
        <w:fldChar w:fldCharType="begin"/>
      </w:r>
      <w:r>
        <w:instrText>HYPERLINK "https://office.sud.kz/new/lawsuit/document.xhtml" \t "_new"</w:instrText>
      </w:r>
      <w:r>
        <w:fldChar w:fldCharType="separate"/>
      </w:r>
      <w:r w:rsidRPr="00005E56">
        <w:rPr>
          <w:rStyle w:val="a3"/>
          <w:rFonts w:ascii="Arial" w:eastAsiaTheme="majorEastAsia" w:hAnsi="Arial" w:cs="Arial"/>
          <w:sz w:val="28"/>
          <w:szCs w:val="28"/>
        </w:rPr>
        <w:t>https://office.sud.kz/new/lawsuit/document.xhtml</w:t>
      </w:r>
      <w:r>
        <w:fldChar w:fldCharType="end"/>
      </w:r>
      <w:r w:rsidRPr="00005E56">
        <w:rPr>
          <w:rFonts w:ascii="Arial" w:hAnsi="Arial" w:cs="Arial"/>
          <w:sz w:val="28"/>
          <w:szCs w:val="28"/>
        </w:rPr>
        <w:t> доступ получен</w:t>
      </w:r>
      <w:r w:rsidRPr="00005E56">
        <w:rPr>
          <w:rFonts w:ascii="Arial" w:hAnsi="Arial" w:cs="Arial"/>
          <w:sz w:val="28"/>
          <w:szCs w:val="28"/>
          <w:lang w:val="ru-RU"/>
        </w:rPr>
        <w:t xml:space="preserve"> 07 ноября 2025</w:t>
      </w:r>
      <w:r w:rsidRPr="00005E56">
        <w:rPr>
          <w:rFonts w:ascii="Arial" w:hAnsi="Arial" w:cs="Arial"/>
          <w:sz w:val="28"/>
          <w:szCs w:val="28"/>
        </w:rPr>
        <w:t xml:space="preserve"> </w:t>
      </w:r>
      <w:r w:rsidRPr="00005E56">
        <w:rPr>
          <w:rFonts w:ascii="Arial" w:hAnsi="Arial" w:cs="Arial"/>
          <w:sz w:val="28"/>
          <w:szCs w:val="28"/>
          <w:lang w:val="ru-RU"/>
        </w:rPr>
        <w:t>(</w:t>
      </w:r>
      <w:r w:rsidRPr="00005E56">
        <w:rPr>
          <w:rFonts w:ascii="Arial" w:hAnsi="Arial" w:cs="Arial"/>
          <w:sz w:val="28"/>
          <w:szCs w:val="28"/>
        </w:rPr>
        <w:t xml:space="preserve">Доступ возможен только для </w:t>
      </w:r>
      <w:r w:rsidRPr="00005E56">
        <w:rPr>
          <w:rFonts w:ascii="Arial" w:hAnsi="Arial" w:cs="Arial"/>
          <w:sz w:val="28"/>
          <w:szCs w:val="28"/>
          <w:lang w:val="ru-RU"/>
        </w:rPr>
        <w:t xml:space="preserve">зарегистрированных </w:t>
      </w:r>
      <w:r w:rsidRPr="00005E56">
        <w:rPr>
          <w:rFonts w:ascii="Arial" w:hAnsi="Arial" w:cs="Arial"/>
          <w:sz w:val="28"/>
          <w:szCs w:val="28"/>
        </w:rPr>
        <w:t>пользователей портала Судебного кабинета</w:t>
      </w:r>
      <w:r w:rsidRPr="00005E56">
        <w:rPr>
          <w:rFonts w:ascii="Arial" w:hAnsi="Arial" w:cs="Arial"/>
          <w:sz w:val="28"/>
          <w:szCs w:val="28"/>
          <w:lang w:val="ru-RU"/>
        </w:rPr>
        <w:t>).</w:t>
      </w:r>
    </w:p>
    <w:p w14:paraId="258FE306" w14:textId="77777777" w:rsidR="00575D5E" w:rsidRDefault="00575D5E" w:rsidP="00575D5E">
      <w:pPr>
        <w:pStyle w:val="af6"/>
        <w:tabs>
          <w:tab w:val="left" w:pos="0"/>
        </w:tabs>
        <w:ind w:right="-142"/>
        <w:jc w:val="both"/>
        <w:rPr>
          <w:rFonts w:ascii="Arial" w:hAnsi="Arial" w:cs="Arial"/>
          <w:sz w:val="28"/>
          <w:szCs w:val="28"/>
          <w:lang w:val="ru-RU"/>
        </w:rPr>
      </w:pPr>
    </w:p>
    <w:p w14:paraId="1C0513CE" w14:textId="2C7BF73C" w:rsidR="00575D5E" w:rsidRDefault="00575D5E" w:rsidP="00575D5E">
      <w:pPr>
        <w:pStyle w:val="af6"/>
        <w:tabs>
          <w:tab w:val="left" w:pos="0"/>
        </w:tabs>
        <w:ind w:left="-709" w:right="-142"/>
        <w:jc w:val="both"/>
        <w:rPr>
          <w:rFonts w:ascii="Arial" w:hAnsi="Arial" w:cs="Arial"/>
          <w:b/>
          <w:bCs/>
          <w:sz w:val="28"/>
          <w:szCs w:val="28"/>
          <w:lang w:val="ru-RU"/>
        </w:rPr>
      </w:pPr>
      <w:r w:rsidRPr="00970192">
        <w:rPr>
          <w:rFonts w:ascii="Arial" w:hAnsi="Arial" w:cs="Arial"/>
          <w:b/>
          <w:bCs/>
          <w:sz w:val="28"/>
          <w:szCs w:val="28"/>
          <w:lang w:val="ru-RU"/>
        </w:rPr>
        <w:t xml:space="preserve">Решения </w:t>
      </w:r>
      <w:r w:rsidR="006971C4">
        <w:rPr>
          <w:rFonts w:ascii="Arial" w:hAnsi="Arial" w:cs="Arial"/>
          <w:b/>
          <w:bCs/>
          <w:sz w:val="28"/>
          <w:szCs w:val="28"/>
          <w:lang w:val="ru-RU"/>
        </w:rPr>
        <w:t>С</w:t>
      </w:r>
      <w:r w:rsidRPr="00970192">
        <w:rPr>
          <w:rFonts w:ascii="Arial" w:hAnsi="Arial" w:cs="Arial"/>
          <w:b/>
          <w:bCs/>
          <w:sz w:val="28"/>
          <w:szCs w:val="28"/>
          <w:lang w:val="ru-RU"/>
        </w:rPr>
        <w:t>уда МФЦА</w:t>
      </w:r>
    </w:p>
    <w:p w14:paraId="09D58946" w14:textId="77777777" w:rsidR="00575D5E" w:rsidRPr="00970192" w:rsidRDefault="00575D5E" w:rsidP="00575D5E">
      <w:pPr>
        <w:pStyle w:val="af6"/>
        <w:tabs>
          <w:tab w:val="left" w:pos="0"/>
        </w:tabs>
        <w:ind w:left="-709" w:right="-142" w:firstLine="142"/>
        <w:jc w:val="both"/>
        <w:rPr>
          <w:rFonts w:ascii="Arial" w:hAnsi="Arial" w:cs="Arial"/>
          <w:b/>
          <w:bCs/>
          <w:sz w:val="28"/>
          <w:szCs w:val="28"/>
          <w:lang w:val="ru-RU"/>
        </w:rPr>
      </w:pPr>
    </w:p>
    <w:p w14:paraId="60000830" w14:textId="77777777" w:rsidR="00575D5E" w:rsidRPr="00970192" w:rsidRDefault="00575D5E" w:rsidP="00DC692D">
      <w:pPr>
        <w:pStyle w:val="af6"/>
        <w:numPr>
          <w:ilvl w:val="0"/>
          <w:numId w:val="54"/>
        </w:numPr>
        <w:ind w:left="-709" w:right="-142" w:firstLine="0"/>
        <w:jc w:val="both"/>
        <w:rPr>
          <w:rFonts w:ascii="Arial" w:hAnsi="Arial" w:cs="Arial"/>
          <w:sz w:val="28"/>
          <w:szCs w:val="28"/>
          <w:lang w:val="en-US"/>
        </w:rPr>
      </w:pPr>
      <w:r>
        <w:rPr>
          <w:rFonts w:ascii="Arial" w:hAnsi="Arial" w:cs="Arial"/>
          <w:sz w:val="28"/>
          <w:szCs w:val="28"/>
          <w:lang w:val="en-US"/>
        </w:rPr>
        <w:t>A</w:t>
      </w:r>
      <w:r w:rsidRPr="00970192">
        <w:rPr>
          <w:rFonts w:ascii="Arial" w:hAnsi="Arial" w:cs="Arial"/>
          <w:sz w:val="28"/>
          <w:szCs w:val="28"/>
        </w:rPr>
        <w:t xml:space="preserve">IFC Court, Judgment in Nursultan Aliyev v Proportunity Management Company Ltd (Case No 2 of 2020, 3 August 2020) </w:t>
      </w:r>
      <w:r>
        <w:fldChar w:fldCharType="begin"/>
      </w:r>
      <w:r>
        <w:instrText>HYPERLINK "https://court.aifc.kz/judgments/case-no-2-of-2020/"</w:instrText>
      </w:r>
      <w:r>
        <w:fldChar w:fldCharType="separate"/>
      </w:r>
      <w:r w:rsidRPr="00970192">
        <w:rPr>
          <w:rStyle w:val="a3"/>
          <w:rFonts w:ascii="Arial" w:eastAsiaTheme="majorEastAsia" w:hAnsi="Arial" w:cs="Arial"/>
          <w:sz w:val="28"/>
          <w:szCs w:val="28"/>
        </w:rPr>
        <w:t>https://court.aifc.kz/judgments/case-no-2-of-2020/</w:t>
      </w:r>
      <w:r>
        <w:fldChar w:fldCharType="end"/>
      </w:r>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lang w:val="en-US"/>
        </w:rPr>
        <w:t xml:space="preserve"> 25 </w:t>
      </w:r>
      <w:r w:rsidRPr="00970192">
        <w:rPr>
          <w:rFonts w:ascii="Arial" w:hAnsi="Arial" w:cs="Arial"/>
          <w:sz w:val="28"/>
          <w:szCs w:val="28"/>
          <w:lang w:val="ru-RU"/>
        </w:rPr>
        <w:t>июля</w:t>
      </w:r>
      <w:r w:rsidRPr="00970192">
        <w:rPr>
          <w:rFonts w:ascii="Arial" w:hAnsi="Arial" w:cs="Arial"/>
          <w:sz w:val="28"/>
          <w:szCs w:val="28"/>
          <w:lang w:val="en-US"/>
        </w:rPr>
        <w:t xml:space="preserve"> 2025.</w:t>
      </w:r>
    </w:p>
    <w:p w14:paraId="0FAC076A" w14:textId="77777777" w:rsidR="00A47A9D" w:rsidRPr="00A47A9D" w:rsidRDefault="00575D5E" w:rsidP="00DC692D">
      <w:pPr>
        <w:pStyle w:val="af6"/>
        <w:numPr>
          <w:ilvl w:val="0"/>
          <w:numId w:val="54"/>
        </w:numPr>
        <w:ind w:left="-709" w:firstLine="0"/>
        <w:rPr>
          <w:rFonts w:ascii="Arial" w:hAnsi="Arial" w:cs="Arial"/>
          <w:sz w:val="28"/>
          <w:szCs w:val="28"/>
          <w:lang w:val="en-US"/>
        </w:rPr>
      </w:pPr>
      <w:r w:rsidRPr="00970192">
        <w:rPr>
          <w:rFonts w:ascii="Arial" w:hAnsi="Arial" w:cs="Arial"/>
          <w:sz w:val="28"/>
          <w:szCs w:val="28"/>
        </w:rPr>
        <w:t>AIFC Court, Nursultan Aliyev v Proportunity Management Company Ltd (Case No 9 of 2020, 3 December 2020)</w:t>
      </w:r>
      <w:r w:rsidRPr="00970192">
        <w:rPr>
          <w:rFonts w:ascii="Arial" w:hAnsi="Arial" w:cs="Arial"/>
          <w:sz w:val="28"/>
          <w:szCs w:val="28"/>
          <w:lang w:val="en-US"/>
        </w:rPr>
        <w:t xml:space="preserve"> </w:t>
      </w:r>
      <w:hyperlink r:id="rId20" w:history="1">
        <w:r w:rsidRPr="00970192">
          <w:rPr>
            <w:rStyle w:val="a3"/>
            <w:rFonts w:ascii="Arial" w:eastAsiaTheme="majorEastAsia" w:hAnsi="Arial" w:cs="Arial"/>
            <w:sz w:val="28"/>
            <w:szCs w:val="28"/>
          </w:rPr>
          <w:t>https://aifc.kz/uploads/AIFC%20Court%20and%20IAC/Judgment%20in%20Case%20No.%209%20of%202020%20ENG.pdf</w:t>
        </w:r>
      </w:hyperlink>
      <w:r w:rsidRPr="00970192">
        <w:rPr>
          <w:rFonts w:ascii="Arial" w:hAnsi="Arial" w:cs="Arial"/>
          <w:sz w:val="28"/>
          <w:szCs w:val="28"/>
        </w:rPr>
        <w:t xml:space="preserve"> </w:t>
      </w:r>
      <w:r w:rsidRPr="00970192">
        <w:rPr>
          <w:rFonts w:ascii="Arial" w:hAnsi="Arial" w:cs="Arial"/>
          <w:sz w:val="28"/>
          <w:szCs w:val="28"/>
          <w:lang w:val="ru-RU"/>
        </w:rPr>
        <w:t>доступ</w:t>
      </w:r>
      <w:r w:rsidRPr="00970192">
        <w:rPr>
          <w:rFonts w:ascii="Arial" w:hAnsi="Arial" w:cs="Arial"/>
          <w:sz w:val="28"/>
          <w:szCs w:val="28"/>
          <w:lang w:val="en-US"/>
        </w:rPr>
        <w:t xml:space="preserve"> </w:t>
      </w:r>
      <w:r w:rsidRPr="00970192">
        <w:rPr>
          <w:rFonts w:ascii="Arial" w:hAnsi="Arial" w:cs="Arial"/>
          <w:sz w:val="28"/>
          <w:szCs w:val="28"/>
          <w:lang w:val="ru-RU"/>
        </w:rPr>
        <w:t>получен</w:t>
      </w:r>
      <w:r w:rsidRPr="00970192">
        <w:rPr>
          <w:rFonts w:ascii="Arial" w:hAnsi="Arial" w:cs="Arial"/>
          <w:sz w:val="28"/>
          <w:szCs w:val="28"/>
          <w:lang w:val="en-US"/>
        </w:rPr>
        <w:t xml:space="preserve"> 25 </w:t>
      </w:r>
      <w:r w:rsidRPr="00970192">
        <w:rPr>
          <w:rFonts w:ascii="Arial" w:hAnsi="Arial" w:cs="Arial"/>
          <w:sz w:val="28"/>
          <w:szCs w:val="28"/>
          <w:lang w:val="ru-RU"/>
        </w:rPr>
        <w:t>июля</w:t>
      </w:r>
      <w:r w:rsidRPr="00970192">
        <w:rPr>
          <w:rFonts w:ascii="Arial" w:hAnsi="Arial" w:cs="Arial"/>
          <w:sz w:val="28"/>
          <w:szCs w:val="28"/>
          <w:lang w:val="en-US"/>
        </w:rPr>
        <w:t xml:space="preserve"> 2025.</w:t>
      </w:r>
    </w:p>
    <w:p w14:paraId="34A86DE6" w14:textId="77777777" w:rsidR="00A47A9D" w:rsidRPr="00A47A9D" w:rsidRDefault="00A47A9D" w:rsidP="00DC692D">
      <w:pPr>
        <w:pStyle w:val="af6"/>
        <w:numPr>
          <w:ilvl w:val="0"/>
          <w:numId w:val="54"/>
        </w:numPr>
        <w:ind w:left="-709" w:firstLine="0"/>
        <w:jc w:val="both"/>
        <w:rPr>
          <w:rFonts w:ascii="Arial" w:hAnsi="Arial" w:cs="Arial"/>
          <w:sz w:val="28"/>
          <w:szCs w:val="28"/>
          <w:lang w:val="en-US"/>
        </w:rPr>
      </w:pPr>
      <w:r w:rsidRPr="00A47A9D">
        <w:rPr>
          <w:rFonts w:ascii="Arial" w:hAnsi="Arial" w:cs="Arial"/>
          <w:sz w:val="28"/>
          <w:szCs w:val="28"/>
        </w:rPr>
        <w:t>AIFC Court, A</w:t>
      </w:r>
      <w:proofErr w:type="spellStart"/>
      <w:r w:rsidRPr="00A47A9D">
        <w:rPr>
          <w:rFonts w:ascii="Arial" w:hAnsi="Arial" w:cs="Arial"/>
          <w:sz w:val="28"/>
          <w:szCs w:val="28"/>
          <w:lang w:val="en-US"/>
        </w:rPr>
        <w:t>rman</w:t>
      </w:r>
      <w:proofErr w:type="spellEnd"/>
      <w:r w:rsidRPr="00A47A9D">
        <w:rPr>
          <w:rFonts w:ascii="Arial" w:hAnsi="Arial" w:cs="Arial"/>
          <w:sz w:val="28"/>
          <w:szCs w:val="28"/>
        </w:rPr>
        <w:t xml:space="preserve"> Kuatov v PRIVATE COMPANY SERGEK DEVELOPMENT LTD (Case AIFC-C/SCC/2021/010, 14 March 2022) </w:t>
      </w:r>
      <w:hyperlink r:id="rId21" w:history="1">
        <w:r w:rsidRPr="00A47A9D">
          <w:rPr>
            <w:rStyle w:val="a3"/>
            <w:rFonts w:ascii="Arial" w:hAnsi="Arial" w:cs="Arial"/>
            <w:sz w:val="28"/>
            <w:szCs w:val="28"/>
          </w:rPr>
          <w:t>https://iac.aifc.kz/wp-content/uploads/2025/03/AIFC-Court-Case-No.10-of-2021_Judgment-ENG.pdf</w:t>
        </w:r>
      </w:hyperlink>
      <w:r w:rsidRPr="00A47A9D">
        <w:rPr>
          <w:rFonts w:ascii="Arial" w:hAnsi="Arial" w:cs="Arial"/>
          <w:sz w:val="28"/>
          <w:szCs w:val="28"/>
        </w:rPr>
        <w:t xml:space="preserve"> доступ получен </w:t>
      </w:r>
      <w:r w:rsidRPr="00A47A9D">
        <w:rPr>
          <w:rFonts w:ascii="Arial" w:hAnsi="Arial" w:cs="Arial"/>
          <w:sz w:val="28"/>
          <w:szCs w:val="28"/>
          <w:lang w:val="en-US"/>
        </w:rPr>
        <w:t>07</w:t>
      </w:r>
      <w:r w:rsidRPr="00A47A9D">
        <w:rPr>
          <w:rFonts w:ascii="Arial" w:hAnsi="Arial" w:cs="Arial"/>
          <w:sz w:val="28"/>
          <w:szCs w:val="28"/>
        </w:rPr>
        <w:t xml:space="preserve"> </w:t>
      </w:r>
      <w:r w:rsidRPr="00A47A9D">
        <w:rPr>
          <w:rFonts w:ascii="Arial" w:hAnsi="Arial" w:cs="Arial"/>
          <w:sz w:val="28"/>
          <w:szCs w:val="28"/>
          <w:lang w:val="ru-RU"/>
        </w:rPr>
        <w:t>ноября</w:t>
      </w:r>
      <w:r w:rsidRPr="00A47A9D">
        <w:rPr>
          <w:rFonts w:ascii="Arial" w:hAnsi="Arial" w:cs="Arial"/>
          <w:sz w:val="28"/>
          <w:szCs w:val="28"/>
        </w:rPr>
        <w:t xml:space="preserve"> 2025.</w:t>
      </w:r>
    </w:p>
    <w:p w14:paraId="2FDBE433" w14:textId="405405FE" w:rsidR="00A47A9D" w:rsidRPr="00A47A9D" w:rsidRDefault="00A47A9D" w:rsidP="00DC692D">
      <w:pPr>
        <w:pStyle w:val="af6"/>
        <w:numPr>
          <w:ilvl w:val="0"/>
          <w:numId w:val="54"/>
        </w:numPr>
        <w:ind w:left="-709" w:firstLine="0"/>
        <w:jc w:val="both"/>
        <w:rPr>
          <w:rFonts w:ascii="Arial" w:hAnsi="Arial" w:cs="Arial"/>
          <w:sz w:val="28"/>
          <w:szCs w:val="28"/>
          <w:lang w:val="en-US"/>
        </w:rPr>
      </w:pPr>
      <w:r w:rsidRPr="00A47A9D">
        <w:rPr>
          <w:rFonts w:ascii="Arial" w:hAnsi="Arial" w:cs="Arial"/>
          <w:sz w:val="28"/>
          <w:szCs w:val="28"/>
        </w:rPr>
        <w:t xml:space="preserve">AIFC Court, </w:t>
      </w:r>
      <w:r w:rsidRPr="00A47A9D">
        <w:rPr>
          <w:rFonts w:ascii="Arial" w:hAnsi="Arial" w:cs="Arial"/>
          <w:sz w:val="28"/>
          <w:szCs w:val="28"/>
          <w:lang w:val="en-US"/>
        </w:rPr>
        <w:t>«</w:t>
      </w:r>
      <w:r w:rsidRPr="00A47A9D">
        <w:rPr>
          <w:rFonts w:ascii="Arial" w:hAnsi="Arial" w:cs="Arial"/>
          <w:sz w:val="28"/>
          <w:szCs w:val="28"/>
        </w:rPr>
        <w:t>ASTANA MEDICAL UNIVERSITY</w:t>
      </w:r>
      <w:r w:rsidRPr="00A47A9D">
        <w:rPr>
          <w:rFonts w:ascii="Arial" w:hAnsi="Arial" w:cs="Arial"/>
          <w:sz w:val="28"/>
          <w:szCs w:val="28"/>
          <w:lang w:val="en-US"/>
        </w:rPr>
        <w:t>»</w:t>
      </w:r>
      <w:r w:rsidRPr="00A47A9D">
        <w:rPr>
          <w:rFonts w:ascii="Arial" w:hAnsi="Arial" w:cs="Arial"/>
          <w:sz w:val="28"/>
          <w:szCs w:val="28"/>
        </w:rPr>
        <w:t xml:space="preserve"> NON-PROFIT JSC v </w:t>
      </w:r>
      <w:r w:rsidRPr="00A47A9D">
        <w:rPr>
          <w:rFonts w:ascii="Arial" w:hAnsi="Arial" w:cs="Arial"/>
          <w:sz w:val="28"/>
          <w:szCs w:val="28"/>
          <w:lang w:val="en-US"/>
        </w:rPr>
        <w:t>«</w:t>
      </w:r>
      <w:r w:rsidRPr="00A47A9D">
        <w:rPr>
          <w:rFonts w:ascii="Arial" w:hAnsi="Arial" w:cs="Arial"/>
          <w:sz w:val="28"/>
          <w:szCs w:val="28"/>
        </w:rPr>
        <w:t>ADAM AND AHMAD MARKETING CONSULTING</w:t>
      </w:r>
      <w:r w:rsidRPr="00A47A9D">
        <w:rPr>
          <w:rFonts w:ascii="Arial" w:hAnsi="Arial" w:cs="Arial"/>
          <w:sz w:val="28"/>
          <w:szCs w:val="28"/>
          <w:lang w:val="en-US"/>
        </w:rPr>
        <w:t>»</w:t>
      </w:r>
      <w:r w:rsidRPr="00A47A9D">
        <w:rPr>
          <w:rFonts w:ascii="Arial" w:hAnsi="Arial" w:cs="Arial"/>
          <w:sz w:val="28"/>
          <w:szCs w:val="28"/>
        </w:rPr>
        <w:t xml:space="preserve"> COMPANY (Case AIFC-C/SCC/2022/0018, </w:t>
      </w:r>
      <w:r w:rsidRPr="00A47A9D">
        <w:rPr>
          <w:rFonts w:ascii="Arial" w:hAnsi="Arial" w:cs="Arial"/>
          <w:sz w:val="28"/>
          <w:szCs w:val="28"/>
          <w:lang w:val="en-US"/>
        </w:rPr>
        <w:t>23October</w:t>
      </w:r>
      <w:r w:rsidRPr="00A47A9D">
        <w:rPr>
          <w:rFonts w:ascii="Arial" w:hAnsi="Arial" w:cs="Arial"/>
          <w:sz w:val="28"/>
          <w:szCs w:val="28"/>
        </w:rPr>
        <w:t xml:space="preserve"> 2023)</w:t>
      </w:r>
      <w:r w:rsidRPr="00A47A9D">
        <w:rPr>
          <w:rFonts w:ascii="Arial" w:hAnsi="Arial" w:cs="Arial"/>
          <w:sz w:val="28"/>
          <w:szCs w:val="28"/>
          <w:lang w:val="en-US"/>
        </w:rPr>
        <w:t xml:space="preserve"> </w:t>
      </w:r>
      <w:hyperlink r:id="rId22" w:history="1">
        <w:r w:rsidRPr="00A47A9D">
          <w:rPr>
            <w:rStyle w:val="a3"/>
            <w:rFonts w:ascii="Arial" w:hAnsi="Arial" w:cs="Arial"/>
            <w:sz w:val="28"/>
            <w:szCs w:val="28"/>
          </w:rPr>
          <w:t>https://court.aifc.kz/judgments/case-no-18-of-2022/</w:t>
        </w:r>
      </w:hyperlink>
      <w:r w:rsidR="00930F95">
        <w:rPr>
          <w:rFonts w:ascii="Arial" w:hAnsi="Arial" w:cs="Arial"/>
          <w:sz w:val="28"/>
          <w:szCs w:val="28"/>
          <w:lang w:val="en-US"/>
        </w:rPr>
        <w:t xml:space="preserve"> </w:t>
      </w:r>
      <w:r w:rsidRPr="00A47A9D">
        <w:rPr>
          <w:rFonts w:ascii="Arial" w:hAnsi="Arial" w:cs="Arial"/>
          <w:sz w:val="28"/>
          <w:szCs w:val="28"/>
          <w:lang w:val="ru-RU"/>
        </w:rPr>
        <w:t>доступ</w:t>
      </w:r>
      <w:r w:rsidRPr="00A47A9D">
        <w:rPr>
          <w:rFonts w:ascii="Arial" w:hAnsi="Arial" w:cs="Arial"/>
          <w:sz w:val="28"/>
          <w:szCs w:val="28"/>
          <w:lang w:val="en-US"/>
        </w:rPr>
        <w:t xml:space="preserve"> </w:t>
      </w:r>
      <w:r w:rsidRPr="00A47A9D">
        <w:rPr>
          <w:rFonts w:ascii="Arial" w:hAnsi="Arial" w:cs="Arial"/>
          <w:sz w:val="28"/>
          <w:szCs w:val="28"/>
          <w:lang w:val="ru-RU"/>
        </w:rPr>
        <w:t>получен</w:t>
      </w:r>
      <w:r w:rsidRPr="00A47A9D">
        <w:rPr>
          <w:rFonts w:ascii="Arial" w:hAnsi="Arial" w:cs="Arial"/>
          <w:sz w:val="28"/>
          <w:szCs w:val="28"/>
          <w:lang w:val="en-US"/>
        </w:rPr>
        <w:t xml:space="preserve"> 07 </w:t>
      </w:r>
      <w:r w:rsidRPr="00A47A9D">
        <w:rPr>
          <w:rFonts w:ascii="Arial" w:hAnsi="Arial" w:cs="Arial"/>
          <w:sz w:val="28"/>
          <w:szCs w:val="28"/>
          <w:lang w:val="ru-RU"/>
        </w:rPr>
        <w:t>ноября</w:t>
      </w:r>
      <w:r w:rsidRPr="00A47A9D">
        <w:rPr>
          <w:rFonts w:ascii="Arial" w:hAnsi="Arial" w:cs="Arial"/>
          <w:sz w:val="28"/>
          <w:szCs w:val="28"/>
          <w:lang w:val="en-US"/>
        </w:rPr>
        <w:t xml:space="preserve"> 2025.</w:t>
      </w:r>
    </w:p>
    <w:p w14:paraId="39120362" w14:textId="4C265129" w:rsidR="00A47A9D" w:rsidRPr="00A47A9D" w:rsidRDefault="00A47A9D" w:rsidP="00DC692D">
      <w:pPr>
        <w:pStyle w:val="af6"/>
        <w:numPr>
          <w:ilvl w:val="0"/>
          <w:numId w:val="54"/>
        </w:numPr>
        <w:ind w:left="-709" w:firstLine="0"/>
        <w:jc w:val="both"/>
        <w:rPr>
          <w:rFonts w:ascii="Arial" w:hAnsi="Arial" w:cs="Arial"/>
          <w:sz w:val="28"/>
          <w:szCs w:val="28"/>
        </w:rPr>
      </w:pPr>
      <w:r w:rsidRPr="00A47A9D">
        <w:rPr>
          <w:rFonts w:ascii="Arial" w:hAnsi="Arial" w:cs="Arial"/>
          <w:sz w:val="28"/>
          <w:szCs w:val="28"/>
        </w:rPr>
        <w:t xml:space="preserve">AIFC Court, FREEDOM FINANCE JSC v MR. EGOR ROMANYUK (Case AIFC-C/CFI/2023/0023, 4 September 2023) </w:t>
      </w:r>
      <w:hyperlink r:id="rId23" w:history="1">
        <w:r w:rsidRPr="00A47A9D">
          <w:rPr>
            <w:rStyle w:val="a3"/>
            <w:rFonts w:ascii="Arial" w:hAnsi="Arial" w:cs="Arial"/>
            <w:sz w:val="28"/>
            <w:szCs w:val="28"/>
          </w:rPr>
          <w:t>https://court.aifc.kz/wp-content/uploads/2025/03/AIFC-Court-Case-No.-23-of-2023-Judgment-dated-4-September-2023_ENG.pdf</w:t>
        </w:r>
      </w:hyperlink>
      <w:r w:rsidR="00930F95">
        <w:rPr>
          <w:rFonts w:ascii="Arial" w:hAnsi="Arial" w:cs="Arial"/>
          <w:sz w:val="28"/>
          <w:szCs w:val="28"/>
        </w:rPr>
        <w:t xml:space="preserve"> </w:t>
      </w:r>
      <w:r w:rsidRPr="00A47A9D">
        <w:rPr>
          <w:rFonts w:ascii="Arial" w:hAnsi="Arial" w:cs="Arial"/>
          <w:sz w:val="28"/>
          <w:szCs w:val="28"/>
        </w:rPr>
        <w:t>доступ получен 07 ноября 2025.</w:t>
      </w:r>
    </w:p>
    <w:p w14:paraId="1F92B3E9" w14:textId="14660382" w:rsidR="00A47A9D" w:rsidRPr="00A47A9D" w:rsidRDefault="00A47A9D" w:rsidP="00DC692D">
      <w:pPr>
        <w:pStyle w:val="af6"/>
        <w:numPr>
          <w:ilvl w:val="0"/>
          <w:numId w:val="54"/>
        </w:numPr>
        <w:ind w:left="-709" w:firstLine="0"/>
        <w:jc w:val="both"/>
        <w:rPr>
          <w:rFonts w:ascii="Arial" w:hAnsi="Arial" w:cs="Arial"/>
          <w:sz w:val="28"/>
          <w:szCs w:val="28"/>
        </w:rPr>
      </w:pPr>
      <w:r w:rsidRPr="00A47A9D">
        <w:rPr>
          <w:rFonts w:ascii="Arial" w:hAnsi="Arial" w:cs="Arial"/>
          <w:sz w:val="28"/>
          <w:szCs w:val="28"/>
        </w:rPr>
        <w:t>AIFC Court, AURORA AG LIMITED v STAR ASIAN MINING COMPANY LLP</w:t>
      </w:r>
      <w:r w:rsidR="00930F95">
        <w:rPr>
          <w:rFonts w:ascii="Arial" w:hAnsi="Arial" w:cs="Arial"/>
          <w:sz w:val="28"/>
          <w:szCs w:val="28"/>
        </w:rPr>
        <w:t xml:space="preserve"> </w:t>
      </w:r>
      <w:r w:rsidRPr="00A47A9D">
        <w:rPr>
          <w:rFonts w:ascii="Arial" w:hAnsi="Arial" w:cs="Arial"/>
          <w:sz w:val="28"/>
          <w:szCs w:val="28"/>
        </w:rPr>
        <w:t xml:space="preserve">(Case AIFC-C/SCC/2019/0001, 25 April 2019) </w:t>
      </w:r>
      <w:hyperlink r:id="rId24" w:history="1">
        <w:r w:rsidRPr="00A47A9D">
          <w:rPr>
            <w:rStyle w:val="a3"/>
            <w:rFonts w:ascii="Arial" w:hAnsi="Arial" w:cs="Arial"/>
            <w:sz w:val="28"/>
            <w:szCs w:val="28"/>
          </w:rPr>
          <w:t>https://court.aifc.kz/judgments/case-no-1-of-2019-aurora-ag-limited-v-star-asian-mining-company-llp/</w:t>
        </w:r>
      </w:hyperlink>
      <w:r w:rsidRPr="00A47A9D">
        <w:rPr>
          <w:rFonts w:ascii="Arial" w:hAnsi="Arial" w:cs="Arial"/>
          <w:sz w:val="28"/>
          <w:szCs w:val="28"/>
        </w:rPr>
        <w:t xml:space="preserve"> доступ получен 07 ноября 2025</w:t>
      </w:r>
      <w:r w:rsidRPr="00A47A9D">
        <w:rPr>
          <w:rFonts w:ascii="Arial" w:hAnsi="Arial" w:cs="Arial"/>
          <w:sz w:val="28"/>
          <w:szCs w:val="28"/>
          <w:lang w:val="en-US"/>
        </w:rPr>
        <w:t>.</w:t>
      </w:r>
    </w:p>
    <w:p w14:paraId="64D2B4EF" w14:textId="28A13C6A" w:rsidR="00A47A9D" w:rsidRPr="00A47A9D" w:rsidRDefault="00A47A9D" w:rsidP="00DC692D">
      <w:pPr>
        <w:pStyle w:val="af6"/>
        <w:numPr>
          <w:ilvl w:val="0"/>
          <w:numId w:val="54"/>
        </w:numPr>
        <w:ind w:left="-709" w:firstLine="0"/>
        <w:jc w:val="both"/>
        <w:rPr>
          <w:rFonts w:ascii="Arial" w:hAnsi="Arial" w:cs="Arial"/>
          <w:sz w:val="28"/>
          <w:szCs w:val="28"/>
        </w:rPr>
      </w:pPr>
      <w:r w:rsidRPr="00A47A9D">
        <w:rPr>
          <w:rFonts w:ascii="Arial" w:hAnsi="Arial" w:cs="Arial"/>
          <w:sz w:val="28"/>
          <w:szCs w:val="28"/>
        </w:rPr>
        <w:t>AIFC Court, ELEKTROMETAL SPÓtKA AKCYJNA JOINT STOCK COMPANYv QARMET JOINT STOCK COMPANY</w:t>
      </w:r>
      <w:r w:rsidR="00930F95">
        <w:rPr>
          <w:rFonts w:ascii="Arial" w:hAnsi="Arial" w:cs="Arial"/>
          <w:sz w:val="28"/>
          <w:szCs w:val="28"/>
        </w:rPr>
        <w:t xml:space="preserve"> </w:t>
      </w:r>
      <w:r w:rsidRPr="00A47A9D">
        <w:rPr>
          <w:rFonts w:ascii="Arial" w:hAnsi="Arial" w:cs="Arial"/>
          <w:sz w:val="28"/>
          <w:szCs w:val="28"/>
        </w:rPr>
        <w:t xml:space="preserve">(Case AIFC-C/CFI/2025/0012, 17 October 2025) </w:t>
      </w:r>
      <w:hyperlink r:id="rId25" w:history="1">
        <w:r w:rsidRPr="00A47A9D">
          <w:rPr>
            <w:rStyle w:val="a3"/>
            <w:rFonts w:ascii="Arial" w:hAnsi="Arial" w:cs="Arial"/>
            <w:sz w:val="28"/>
            <w:szCs w:val="28"/>
          </w:rPr>
          <w:t>https://court.aifc.kz/judgments/no-12-of-2025/</w:t>
        </w:r>
      </w:hyperlink>
      <w:r w:rsidRPr="00A47A9D">
        <w:rPr>
          <w:rFonts w:ascii="Arial" w:hAnsi="Arial" w:cs="Arial"/>
          <w:sz w:val="28"/>
          <w:szCs w:val="28"/>
        </w:rPr>
        <w:t xml:space="preserve"> доступ получен 07 ноября 2025.</w:t>
      </w:r>
    </w:p>
    <w:p w14:paraId="4D9B214D" w14:textId="77777777" w:rsidR="00A47A9D" w:rsidRPr="00A47A9D" w:rsidRDefault="00A47A9D" w:rsidP="00A47A9D">
      <w:pPr>
        <w:pStyle w:val="af6"/>
        <w:ind w:left="-709"/>
        <w:jc w:val="both"/>
        <w:rPr>
          <w:rFonts w:ascii="Arial" w:hAnsi="Arial" w:cs="Arial"/>
          <w:sz w:val="28"/>
          <w:szCs w:val="28"/>
        </w:rPr>
      </w:pPr>
    </w:p>
    <w:p w14:paraId="498DD55A" w14:textId="77777777" w:rsidR="00575D5E" w:rsidRPr="00A47A9D" w:rsidRDefault="00575D5E" w:rsidP="00575D5E">
      <w:pPr>
        <w:tabs>
          <w:tab w:val="left" w:pos="0"/>
        </w:tabs>
        <w:jc w:val="both"/>
        <w:rPr>
          <w:rFonts w:ascii="Arial" w:hAnsi="Arial" w:cs="Arial"/>
          <w:b/>
          <w:bCs/>
          <w:sz w:val="28"/>
          <w:szCs w:val="28"/>
        </w:rPr>
      </w:pPr>
    </w:p>
    <w:p w14:paraId="613EBAAE" w14:textId="77777777" w:rsidR="00575D5E" w:rsidRDefault="00575D5E" w:rsidP="00575D5E">
      <w:pPr>
        <w:tabs>
          <w:tab w:val="left" w:pos="0"/>
        </w:tabs>
        <w:ind w:left="-709"/>
        <w:jc w:val="both"/>
        <w:rPr>
          <w:rFonts w:ascii="Arial" w:hAnsi="Arial" w:cs="Arial"/>
          <w:b/>
          <w:bCs/>
          <w:sz w:val="28"/>
          <w:szCs w:val="28"/>
          <w:lang w:val="ru-RU"/>
        </w:rPr>
      </w:pPr>
      <w:r>
        <w:rPr>
          <w:rFonts w:ascii="Arial" w:hAnsi="Arial" w:cs="Arial"/>
          <w:b/>
          <w:bCs/>
          <w:sz w:val="28"/>
          <w:szCs w:val="28"/>
          <w:lang w:val="ru-RU"/>
        </w:rPr>
        <w:t>Судебная практика иностранных судов</w:t>
      </w:r>
    </w:p>
    <w:p w14:paraId="3E8C8F03" w14:textId="77777777" w:rsidR="00575D5E" w:rsidRPr="002B3D40" w:rsidRDefault="00575D5E" w:rsidP="00575D5E">
      <w:pPr>
        <w:tabs>
          <w:tab w:val="left" w:pos="0"/>
        </w:tabs>
        <w:ind w:left="-709"/>
        <w:jc w:val="both"/>
        <w:rPr>
          <w:rFonts w:ascii="Arial" w:hAnsi="Arial" w:cs="Arial"/>
          <w:b/>
          <w:bCs/>
          <w:sz w:val="28"/>
          <w:szCs w:val="28"/>
          <w:lang w:val="ru-RU"/>
        </w:rPr>
      </w:pPr>
    </w:p>
    <w:p w14:paraId="31572BD9" w14:textId="77777777" w:rsidR="00575D5E" w:rsidRDefault="00575D5E" w:rsidP="00DC692D">
      <w:pPr>
        <w:pStyle w:val="af6"/>
        <w:numPr>
          <w:ilvl w:val="0"/>
          <w:numId w:val="49"/>
        </w:numPr>
        <w:tabs>
          <w:tab w:val="left" w:pos="0"/>
        </w:tabs>
        <w:ind w:left="-709" w:firstLine="142"/>
        <w:jc w:val="both"/>
        <w:rPr>
          <w:rFonts w:ascii="Arial" w:hAnsi="Arial" w:cs="Arial"/>
          <w:sz w:val="28"/>
          <w:szCs w:val="28"/>
        </w:rPr>
      </w:pPr>
      <w:r w:rsidRPr="00685071">
        <w:rPr>
          <w:rFonts w:ascii="Arial" w:hAnsi="Arial" w:cs="Arial"/>
          <w:i/>
          <w:iCs/>
          <w:sz w:val="28"/>
          <w:szCs w:val="28"/>
        </w:rPr>
        <w:lastRenderedPageBreak/>
        <w:t>Brown v BCA Trading Ltd</w:t>
      </w:r>
      <w:r w:rsidRPr="00685071">
        <w:rPr>
          <w:rFonts w:ascii="Arial" w:hAnsi="Arial" w:cs="Arial"/>
          <w:sz w:val="28"/>
          <w:szCs w:val="28"/>
        </w:rPr>
        <w:t xml:space="preserve"> [2016] EWHC 1464 (Ch) </w:t>
      </w:r>
      <w:hyperlink r:id="rId26" w:history="1">
        <w:r w:rsidRPr="00685071">
          <w:rPr>
            <w:rStyle w:val="a3"/>
            <w:rFonts w:ascii="Arial" w:hAnsi="Arial" w:cs="Arial"/>
            <w:sz w:val="28"/>
            <w:szCs w:val="28"/>
          </w:rPr>
          <w:t>https://www.casemine.com/judgement/uk/5a8ff71260d03e7f57ea71a8</w:t>
        </w:r>
      </w:hyperlink>
      <w:r w:rsidRPr="00685071">
        <w:rPr>
          <w:rFonts w:ascii="Arial" w:hAnsi="Arial" w:cs="Arial"/>
          <w:sz w:val="28"/>
          <w:szCs w:val="28"/>
        </w:rPr>
        <w:t xml:space="preserve"> </w:t>
      </w:r>
      <w:r w:rsidRPr="00685071">
        <w:rPr>
          <w:rFonts w:ascii="Arial" w:hAnsi="Arial" w:cs="Arial"/>
          <w:sz w:val="28"/>
          <w:szCs w:val="28"/>
          <w:lang w:val="ru-RU"/>
        </w:rPr>
        <w:t xml:space="preserve">доступ получен </w:t>
      </w:r>
      <w:r w:rsidRPr="00970192">
        <w:rPr>
          <w:rFonts w:ascii="Arial" w:hAnsi="Arial" w:cs="Arial"/>
          <w:sz w:val="28"/>
          <w:szCs w:val="28"/>
          <w:lang w:val="ru-RU"/>
        </w:rPr>
        <w:t xml:space="preserve">25 </w:t>
      </w:r>
      <w:r>
        <w:rPr>
          <w:rFonts w:ascii="Arial" w:hAnsi="Arial" w:cs="Arial"/>
          <w:sz w:val="28"/>
          <w:szCs w:val="28"/>
          <w:lang w:val="ru-RU"/>
        </w:rPr>
        <w:t>июля</w:t>
      </w:r>
      <w:r w:rsidRPr="00685071">
        <w:rPr>
          <w:rFonts w:ascii="Arial" w:hAnsi="Arial" w:cs="Arial"/>
          <w:sz w:val="28"/>
          <w:szCs w:val="28"/>
        </w:rPr>
        <w:t xml:space="preserve"> 2025.</w:t>
      </w:r>
    </w:p>
    <w:p w14:paraId="783A01CA" w14:textId="77777777" w:rsidR="00575D5E" w:rsidRPr="00432CD1" w:rsidRDefault="00575D5E" w:rsidP="00DC692D">
      <w:pPr>
        <w:pStyle w:val="af6"/>
        <w:numPr>
          <w:ilvl w:val="0"/>
          <w:numId w:val="49"/>
        </w:numPr>
        <w:tabs>
          <w:tab w:val="left" w:pos="0"/>
        </w:tabs>
        <w:ind w:left="-709" w:firstLine="142"/>
        <w:jc w:val="both"/>
        <w:rPr>
          <w:rFonts w:ascii="Arial" w:hAnsi="Arial" w:cs="Arial"/>
          <w:sz w:val="28"/>
          <w:szCs w:val="28"/>
          <w:lang w:val="de-DE"/>
        </w:rPr>
      </w:pPr>
      <w:r w:rsidRPr="00432CD1">
        <w:rPr>
          <w:rFonts w:ascii="Arial" w:hAnsi="Arial" w:cs="Arial"/>
          <w:sz w:val="28"/>
          <w:szCs w:val="28"/>
        </w:rPr>
        <w:t xml:space="preserve">Bundesgerichtshof, </w:t>
      </w:r>
      <w:r w:rsidRPr="00432CD1">
        <w:rPr>
          <w:rFonts w:ascii="Arial" w:hAnsi="Arial" w:cs="Arial"/>
          <w:i/>
          <w:iCs/>
          <w:sz w:val="28"/>
          <w:szCs w:val="28"/>
        </w:rPr>
        <w:t>Urteil vom 4 May 2005 – XII ZR 23/03</w:t>
      </w:r>
      <w:r w:rsidRPr="00432CD1">
        <w:rPr>
          <w:rFonts w:ascii="Arial" w:hAnsi="Arial" w:cs="Arial"/>
          <w:sz w:val="28"/>
          <w:szCs w:val="28"/>
        </w:rPr>
        <w:t xml:space="preserve"> </w:t>
      </w:r>
      <w:hyperlink r:id="rId27" w:history="1">
        <w:r w:rsidRPr="00432CD1">
          <w:rPr>
            <w:rStyle w:val="a3"/>
            <w:rFonts w:ascii="Arial" w:hAnsi="Arial" w:cs="Arial"/>
            <w:sz w:val="28"/>
            <w:szCs w:val="28"/>
          </w:rPr>
          <w:t>https://juris.bundesgerichtshof.de/cgi-bin/bgh_notp/document.py?Art=en&amp;Datum=2005-5&amp;Gericht=bgh&amp;Seite=0&amp;nr=8389</w:t>
        </w:r>
      </w:hyperlink>
      <w:r w:rsidRPr="00432CD1">
        <w:rPr>
          <w:rFonts w:ascii="Arial" w:hAnsi="Arial" w:cs="Arial"/>
          <w:sz w:val="28"/>
          <w:szCs w:val="28"/>
        </w:rPr>
        <w:t xml:space="preserve"> </w:t>
      </w:r>
      <w:r w:rsidRPr="00432CD1">
        <w:rPr>
          <w:rFonts w:ascii="Arial" w:hAnsi="Arial" w:cs="Arial"/>
          <w:sz w:val="28"/>
          <w:szCs w:val="28"/>
          <w:lang w:val="ru-RU"/>
        </w:rPr>
        <w:t>доступ</w:t>
      </w:r>
      <w:r w:rsidRPr="00432CD1">
        <w:rPr>
          <w:rFonts w:ascii="Arial" w:hAnsi="Arial" w:cs="Arial"/>
          <w:sz w:val="28"/>
          <w:szCs w:val="28"/>
          <w:lang w:val="de-DE"/>
        </w:rPr>
        <w:t xml:space="preserve"> </w:t>
      </w:r>
      <w:r w:rsidRPr="00432CD1">
        <w:rPr>
          <w:rFonts w:ascii="Arial" w:hAnsi="Arial" w:cs="Arial"/>
          <w:sz w:val="28"/>
          <w:szCs w:val="28"/>
          <w:lang w:val="ru-RU"/>
        </w:rPr>
        <w:t>получен</w:t>
      </w:r>
      <w:r w:rsidRPr="00432CD1">
        <w:rPr>
          <w:rFonts w:ascii="Arial" w:hAnsi="Arial" w:cs="Arial"/>
          <w:sz w:val="28"/>
          <w:szCs w:val="28"/>
        </w:rPr>
        <w:t xml:space="preserve"> </w:t>
      </w:r>
      <w:r w:rsidRPr="00970192">
        <w:rPr>
          <w:rFonts w:ascii="Arial" w:hAnsi="Arial" w:cs="Arial"/>
          <w:sz w:val="28"/>
          <w:szCs w:val="28"/>
          <w:lang w:val="de-DE"/>
        </w:rPr>
        <w:t xml:space="preserve">25 </w:t>
      </w:r>
      <w:r>
        <w:rPr>
          <w:rFonts w:ascii="Arial" w:hAnsi="Arial" w:cs="Arial"/>
          <w:sz w:val="28"/>
          <w:szCs w:val="28"/>
          <w:lang w:val="ru-RU"/>
        </w:rPr>
        <w:t>июля</w:t>
      </w:r>
      <w:r w:rsidRPr="00432CD1">
        <w:rPr>
          <w:rFonts w:ascii="Arial" w:hAnsi="Arial" w:cs="Arial"/>
          <w:sz w:val="28"/>
          <w:szCs w:val="28"/>
        </w:rPr>
        <w:t xml:space="preserve"> 2025</w:t>
      </w:r>
      <w:r w:rsidRPr="00432CD1">
        <w:rPr>
          <w:rFonts w:ascii="Arial" w:hAnsi="Arial" w:cs="Arial"/>
          <w:sz w:val="28"/>
          <w:szCs w:val="28"/>
          <w:lang w:val="de-DE"/>
        </w:rPr>
        <w:t>.</w:t>
      </w:r>
    </w:p>
    <w:p w14:paraId="64639A0B" w14:textId="32A01586" w:rsidR="00575D5E" w:rsidRPr="009059DC" w:rsidRDefault="00575D5E" w:rsidP="009059DC">
      <w:pPr>
        <w:pStyle w:val="af6"/>
        <w:numPr>
          <w:ilvl w:val="0"/>
          <w:numId w:val="49"/>
        </w:numPr>
        <w:tabs>
          <w:tab w:val="left" w:pos="0"/>
        </w:tabs>
        <w:ind w:left="-709" w:firstLine="142"/>
        <w:jc w:val="both"/>
        <w:rPr>
          <w:rFonts w:ascii="Arial" w:hAnsi="Arial" w:cs="Arial"/>
          <w:sz w:val="28"/>
          <w:szCs w:val="28"/>
        </w:rPr>
      </w:pPr>
      <w:r w:rsidRPr="00685071">
        <w:rPr>
          <w:rFonts w:ascii="Arial" w:hAnsi="Arial" w:cs="Arial"/>
          <w:i/>
          <w:iCs/>
          <w:sz w:val="28"/>
          <w:szCs w:val="28"/>
        </w:rPr>
        <w:t>Compagnie Financière et Commerciale du Pacifique v Peruvian Guano Co</w:t>
      </w:r>
      <w:r w:rsidRPr="00685071">
        <w:rPr>
          <w:rFonts w:ascii="Arial" w:hAnsi="Arial" w:cs="Arial"/>
          <w:sz w:val="28"/>
          <w:szCs w:val="28"/>
        </w:rPr>
        <w:t xml:space="preserve"> (1882) 11 QBD 55 (CA)</w:t>
      </w:r>
      <w:r w:rsidR="009059DC" w:rsidRPr="009059DC">
        <w:rPr>
          <w:rFonts w:ascii="Arial" w:hAnsi="Arial" w:cs="Arial"/>
          <w:sz w:val="28"/>
          <w:szCs w:val="28"/>
          <w:lang w:val="en-US"/>
        </w:rPr>
        <w:t xml:space="preserve"> </w:t>
      </w:r>
      <w:hyperlink r:id="rId28" w:history="1">
        <w:r w:rsidR="009059DC" w:rsidRPr="009059DC">
          <w:rPr>
            <w:rStyle w:val="a3"/>
            <w:rFonts w:ascii="Arial" w:hAnsi="Arial" w:cs="Arial"/>
            <w:sz w:val="28"/>
            <w:szCs w:val="28"/>
          </w:rPr>
          <w:t>https://www.bailii.org/uk/cases/EngR/1882/ </w:t>
        </w:r>
      </w:hyperlink>
      <w:r w:rsidR="009059DC" w:rsidRPr="009059DC">
        <w:rPr>
          <w:rFonts w:ascii="Arial" w:hAnsi="Arial" w:cs="Arial"/>
          <w:sz w:val="28"/>
          <w:szCs w:val="28"/>
          <w:lang w:val="en-US"/>
        </w:rPr>
        <w:t xml:space="preserve"> </w:t>
      </w:r>
      <w:r w:rsidR="009059DC">
        <w:rPr>
          <w:rFonts w:ascii="Arial" w:hAnsi="Arial" w:cs="Arial"/>
          <w:sz w:val="28"/>
          <w:szCs w:val="28"/>
          <w:lang w:val="ru-RU"/>
        </w:rPr>
        <w:t>доступ</w:t>
      </w:r>
      <w:r w:rsidR="009059DC" w:rsidRPr="009059DC">
        <w:rPr>
          <w:rFonts w:ascii="Arial" w:hAnsi="Arial" w:cs="Arial"/>
          <w:sz w:val="28"/>
          <w:szCs w:val="28"/>
          <w:lang w:val="en-US"/>
        </w:rPr>
        <w:t xml:space="preserve"> </w:t>
      </w:r>
      <w:r w:rsidR="009059DC">
        <w:rPr>
          <w:rFonts w:ascii="Arial" w:hAnsi="Arial" w:cs="Arial"/>
          <w:sz w:val="28"/>
          <w:szCs w:val="28"/>
          <w:lang w:val="ru-RU"/>
        </w:rPr>
        <w:t>получен</w:t>
      </w:r>
      <w:r w:rsidR="009059DC" w:rsidRPr="009059DC">
        <w:rPr>
          <w:rFonts w:ascii="Arial" w:hAnsi="Arial" w:cs="Arial"/>
          <w:sz w:val="28"/>
          <w:szCs w:val="28"/>
          <w:lang w:val="en-US"/>
        </w:rPr>
        <w:t xml:space="preserve"> 25 </w:t>
      </w:r>
      <w:r w:rsidR="009059DC">
        <w:rPr>
          <w:rFonts w:ascii="Arial" w:hAnsi="Arial" w:cs="Arial"/>
          <w:sz w:val="28"/>
          <w:szCs w:val="28"/>
          <w:lang w:val="ru-RU"/>
        </w:rPr>
        <w:t>июля</w:t>
      </w:r>
      <w:r w:rsidR="009059DC" w:rsidRPr="009059DC">
        <w:rPr>
          <w:rFonts w:ascii="Arial" w:hAnsi="Arial" w:cs="Arial"/>
          <w:sz w:val="28"/>
          <w:szCs w:val="28"/>
          <w:lang w:val="en-US"/>
        </w:rPr>
        <w:t xml:space="preserve"> 2025.</w:t>
      </w:r>
    </w:p>
    <w:p w14:paraId="5C1974FB" w14:textId="77777777" w:rsidR="00575D5E" w:rsidRPr="009059DC" w:rsidRDefault="00575D5E" w:rsidP="00DC692D">
      <w:pPr>
        <w:pStyle w:val="af6"/>
        <w:numPr>
          <w:ilvl w:val="0"/>
          <w:numId w:val="49"/>
        </w:numPr>
        <w:tabs>
          <w:tab w:val="left" w:pos="0"/>
        </w:tabs>
        <w:ind w:left="-709" w:firstLine="142"/>
        <w:jc w:val="both"/>
        <w:rPr>
          <w:rFonts w:ascii="Arial" w:hAnsi="Arial" w:cs="Arial"/>
          <w:sz w:val="28"/>
          <w:szCs w:val="28"/>
        </w:rPr>
      </w:pPr>
      <w:r w:rsidRPr="00685071">
        <w:rPr>
          <w:rFonts w:ascii="Arial" w:hAnsi="Arial" w:cs="Arial"/>
          <w:i/>
          <w:iCs/>
          <w:sz w:val="28"/>
          <w:szCs w:val="28"/>
        </w:rPr>
        <w:t>Pyrrho Investments Ltd v MWB Property Ltd</w:t>
      </w:r>
      <w:r w:rsidRPr="00685071">
        <w:rPr>
          <w:rFonts w:ascii="Arial" w:hAnsi="Arial" w:cs="Arial"/>
          <w:sz w:val="28"/>
          <w:szCs w:val="28"/>
        </w:rPr>
        <w:t xml:space="preserve"> [2016] EWHC 256 (Ch) </w:t>
      </w:r>
      <w:hyperlink r:id="rId29" w:history="1">
        <w:r w:rsidRPr="00685071">
          <w:rPr>
            <w:rStyle w:val="a3"/>
            <w:rFonts w:ascii="Arial" w:hAnsi="Arial" w:cs="Arial"/>
            <w:sz w:val="28"/>
            <w:szCs w:val="28"/>
          </w:rPr>
          <w:t>https://www.bailii.org/ew/cases/EWHC/Ch/2016/256.html</w:t>
        </w:r>
      </w:hyperlink>
      <w:r w:rsidRPr="00685071">
        <w:rPr>
          <w:rFonts w:ascii="Arial" w:hAnsi="Arial" w:cs="Arial"/>
          <w:sz w:val="28"/>
          <w:szCs w:val="28"/>
        </w:rPr>
        <w:t xml:space="preserve"> </w:t>
      </w:r>
      <w:r w:rsidRPr="009059DC">
        <w:rPr>
          <w:rFonts w:ascii="Arial" w:hAnsi="Arial" w:cs="Arial"/>
          <w:sz w:val="28"/>
          <w:szCs w:val="28"/>
        </w:rPr>
        <w:t>доступ получен 25 июля 2025.</w:t>
      </w:r>
    </w:p>
    <w:p w14:paraId="57A9AAFB" w14:textId="0E12653F" w:rsidR="00575D5E" w:rsidRPr="00F55401" w:rsidRDefault="00575D5E" w:rsidP="00DC692D">
      <w:pPr>
        <w:pStyle w:val="af6"/>
        <w:numPr>
          <w:ilvl w:val="0"/>
          <w:numId w:val="49"/>
        </w:numPr>
        <w:tabs>
          <w:tab w:val="left" w:pos="0"/>
        </w:tabs>
        <w:ind w:left="-709" w:firstLine="142"/>
        <w:jc w:val="both"/>
        <w:rPr>
          <w:rFonts w:ascii="Arial" w:hAnsi="Arial" w:cs="Arial"/>
          <w:sz w:val="28"/>
          <w:szCs w:val="28"/>
          <w:lang w:val="en-US"/>
        </w:rPr>
      </w:pPr>
      <w:r w:rsidRPr="002B3D40">
        <w:rPr>
          <w:rFonts w:ascii="Arial" w:hAnsi="Arial" w:cs="Arial"/>
          <w:sz w:val="28"/>
          <w:szCs w:val="28"/>
        </w:rPr>
        <w:t xml:space="preserve">Tweed (Appellant) v Parades Commission for Northern Ireland (Respondents) (Northern Ireland) [2006] UKHL 53 </w:t>
      </w:r>
      <w:hyperlink r:id="rId30" w:history="1">
        <w:r w:rsidR="00F55401" w:rsidRPr="00C05104">
          <w:rPr>
            <w:rStyle w:val="a3"/>
            <w:rFonts w:ascii="Arial" w:hAnsi="Arial" w:cs="Arial"/>
            <w:sz w:val="28"/>
            <w:szCs w:val="28"/>
          </w:rPr>
          <w:t>https://publications.parliament.uk/pa/ld200607/ldjudgmt/jd131206/tweed-1.htm</w:t>
        </w:r>
      </w:hyperlink>
      <w:r w:rsidR="00F55401">
        <w:rPr>
          <w:rFonts w:ascii="Arial" w:hAnsi="Arial" w:cs="Arial"/>
          <w:sz w:val="28"/>
          <w:szCs w:val="28"/>
        </w:rPr>
        <w:t xml:space="preserve"> </w:t>
      </w:r>
      <w:r w:rsidR="00F55401">
        <w:rPr>
          <w:rFonts w:ascii="Arial" w:hAnsi="Arial" w:cs="Arial"/>
          <w:sz w:val="28"/>
          <w:szCs w:val="28"/>
          <w:lang w:val="ru-RU"/>
        </w:rPr>
        <w:t>доступ</w:t>
      </w:r>
      <w:r w:rsidR="00F55401" w:rsidRPr="00F55401">
        <w:rPr>
          <w:rFonts w:ascii="Arial" w:hAnsi="Arial" w:cs="Arial"/>
          <w:sz w:val="28"/>
          <w:szCs w:val="28"/>
          <w:lang w:val="en-US"/>
        </w:rPr>
        <w:t xml:space="preserve"> </w:t>
      </w:r>
      <w:r w:rsidR="00F55401">
        <w:rPr>
          <w:rFonts w:ascii="Arial" w:hAnsi="Arial" w:cs="Arial"/>
          <w:sz w:val="28"/>
          <w:szCs w:val="28"/>
          <w:lang w:val="ru-RU"/>
        </w:rPr>
        <w:t>получен</w:t>
      </w:r>
      <w:r w:rsidRPr="00F55401">
        <w:rPr>
          <w:rFonts w:ascii="Arial" w:hAnsi="Arial" w:cs="Arial"/>
          <w:sz w:val="28"/>
          <w:szCs w:val="28"/>
          <w:lang w:val="en-US"/>
        </w:rPr>
        <w:t xml:space="preserve"> </w:t>
      </w:r>
      <w:r w:rsidR="00A47A9D" w:rsidRPr="00F55401">
        <w:rPr>
          <w:rFonts w:ascii="Arial" w:hAnsi="Arial" w:cs="Arial"/>
          <w:sz w:val="28"/>
          <w:szCs w:val="28"/>
          <w:lang w:val="en-US"/>
        </w:rPr>
        <w:t xml:space="preserve">25 </w:t>
      </w:r>
      <w:r w:rsidRPr="00F55401">
        <w:rPr>
          <w:rFonts w:ascii="Arial" w:hAnsi="Arial" w:cs="Arial"/>
          <w:sz w:val="28"/>
          <w:szCs w:val="28"/>
          <w:lang w:val="ru-RU"/>
        </w:rPr>
        <w:t>июля</w:t>
      </w:r>
      <w:r w:rsidRPr="00F55401">
        <w:rPr>
          <w:rFonts w:ascii="Arial" w:hAnsi="Arial" w:cs="Arial"/>
          <w:sz w:val="28"/>
          <w:szCs w:val="28"/>
          <w:lang w:val="en-US"/>
        </w:rPr>
        <w:t xml:space="preserve"> 2025</w:t>
      </w:r>
      <w:r w:rsidRPr="00F55401">
        <w:rPr>
          <w:rFonts w:ascii="Arial" w:hAnsi="Arial" w:cs="Arial"/>
          <w:sz w:val="28"/>
          <w:szCs w:val="28"/>
        </w:rPr>
        <w:t>.</w:t>
      </w:r>
    </w:p>
    <w:p w14:paraId="23114B4F" w14:textId="77777777" w:rsidR="00575D5E" w:rsidRPr="00F55401" w:rsidRDefault="00575D5E" w:rsidP="00575D5E">
      <w:pPr>
        <w:tabs>
          <w:tab w:val="left" w:pos="0"/>
        </w:tabs>
        <w:ind w:left="-709"/>
        <w:jc w:val="both"/>
        <w:rPr>
          <w:rFonts w:ascii="Arial" w:hAnsi="Arial" w:cs="Arial"/>
          <w:b/>
          <w:bCs/>
          <w:sz w:val="28"/>
          <w:szCs w:val="28"/>
          <w:lang w:val="en-US"/>
        </w:rPr>
      </w:pPr>
    </w:p>
    <w:p w14:paraId="6982CD4B" w14:textId="77777777" w:rsidR="00575D5E" w:rsidRPr="002B3D40"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Вторичные источники</w:t>
      </w:r>
    </w:p>
    <w:p w14:paraId="5A0AADE8" w14:textId="77777777" w:rsidR="00575D5E" w:rsidRPr="002B3D40" w:rsidRDefault="00575D5E" w:rsidP="00575D5E">
      <w:pPr>
        <w:tabs>
          <w:tab w:val="left" w:pos="0"/>
        </w:tabs>
        <w:ind w:left="-709"/>
        <w:jc w:val="both"/>
        <w:rPr>
          <w:rFonts w:ascii="Arial" w:hAnsi="Arial" w:cs="Arial"/>
          <w:b/>
          <w:bCs/>
          <w:sz w:val="28"/>
          <w:szCs w:val="28"/>
          <w:lang w:val="ru-RU"/>
        </w:rPr>
      </w:pPr>
    </w:p>
    <w:p w14:paraId="66BE7A31" w14:textId="4C976C19" w:rsidR="00575D5E" w:rsidRPr="00823937"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Литература</w:t>
      </w:r>
    </w:p>
    <w:p w14:paraId="34628CA2" w14:textId="77777777" w:rsidR="00575D5E" w:rsidRPr="002B3D40" w:rsidRDefault="00575D5E" w:rsidP="00575D5E">
      <w:pPr>
        <w:tabs>
          <w:tab w:val="left" w:pos="0"/>
        </w:tabs>
        <w:ind w:left="-709"/>
        <w:jc w:val="both"/>
        <w:rPr>
          <w:rFonts w:ascii="Arial" w:hAnsi="Arial" w:cs="Arial"/>
          <w:b/>
          <w:bCs/>
          <w:sz w:val="28"/>
          <w:szCs w:val="28"/>
          <w:lang w:val="ru-RU"/>
        </w:rPr>
      </w:pPr>
    </w:p>
    <w:p w14:paraId="43B9ECBB" w14:textId="681AE0C2" w:rsidR="00575D5E" w:rsidRPr="00823937"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Книги, монографии, справочные издания</w:t>
      </w:r>
    </w:p>
    <w:p w14:paraId="4EBB9F85" w14:textId="77777777" w:rsidR="00575D5E" w:rsidRPr="002B3D40" w:rsidRDefault="00575D5E" w:rsidP="00575D5E">
      <w:pPr>
        <w:tabs>
          <w:tab w:val="left" w:pos="0"/>
        </w:tabs>
        <w:ind w:left="-709"/>
        <w:jc w:val="both"/>
        <w:rPr>
          <w:rFonts w:ascii="Arial" w:hAnsi="Arial" w:cs="Arial"/>
          <w:b/>
          <w:bCs/>
          <w:sz w:val="28"/>
          <w:szCs w:val="28"/>
          <w:lang w:val="ru-RU"/>
        </w:rPr>
      </w:pPr>
    </w:p>
    <w:p w14:paraId="0EE38623" w14:textId="77777777" w:rsidR="00575D5E" w:rsidRPr="00970192" w:rsidRDefault="00575D5E" w:rsidP="00DC692D">
      <w:pPr>
        <w:pStyle w:val="af6"/>
        <w:numPr>
          <w:ilvl w:val="0"/>
          <w:numId w:val="45"/>
        </w:numPr>
        <w:jc w:val="both"/>
        <w:rPr>
          <w:rFonts w:ascii="Arial" w:hAnsi="Arial" w:cs="Arial"/>
          <w:sz w:val="28"/>
          <w:szCs w:val="28"/>
          <w:lang w:val="en-US"/>
        </w:rPr>
      </w:pPr>
      <w:r w:rsidRPr="00970192">
        <w:rPr>
          <w:rFonts w:ascii="Arial" w:hAnsi="Arial" w:cs="Arial"/>
          <w:i/>
          <w:iCs/>
          <w:sz w:val="28"/>
          <w:szCs w:val="28"/>
        </w:rPr>
        <w:t>A Dictionary of Law</w:t>
      </w:r>
      <w:r w:rsidRPr="00970192">
        <w:rPr>
          <w:rFonts w:ascii="Arial" w:hAnsi="Arial" w:cs="Arial"/>
          <w:sz w:val="28"/>
          <w:szCs w:val="28"/>
        </w:rPr>
        <w:t xml:space="preserve"> (ed Elizabeth A Martin, 5th edn, Oxford University Press 2002)</w:t>
      </w:r>
      <w:r w:rsidRPr="00970192">
        <w:rPr>
          <w:rFonts w:ascii="Arial" w:hAnsi="Arial" w:cs="Arial"/>
          <w:sz w:val="28"/>
          <w:szCs w:val="28"/>
          <w:lang w:val="en-US"/>
        </w:rPr>
        <w:t>.</w:t>
      </w:r>
    </w:p>
    <w:p w14:paraId="499DB7DE" w14:textId="1460B3F3" w:rsidR="00575D5E" w:rsidRDefault="00575D5E" w:rsidP="00DC692D">
      <w:pPr>
        <w:pStyle w:val="af6"/>
        <w:numPr>
          <w:ilvl w:val="0"/>
          <w:numId w:val="45"/>
        </w:numPr>
        <w:jc w:val="both"/>
        <w:rPr>
          <w:rFonts w:ascii="Arial" w:hAnsi="Arial" w:cs="Arial"/>
          <w:sz w:val="28"/>
          <w:szCs w:val="28"/>
          <w:lang w:val="ru-RU"/>
        </w:rPr>
      </w:pPr>
      <w:r w:rsidRPr="00970192">
        <w:rPr>
          <w:rFonts w:ascii="Arial" w:hAnsi="Arial" w:cs="Arial"/>
          <w:sz w:val="28"/>
          <w:szCs w:val="28"/>
        </w:rPr>
        <w:t>Аболонин</w:t>
      </w:r>
      <w:r w:rsidRPr="00970192">
        <w:rPr>
          <w:rFonts w:ascii="Arial" w:hAnsi="Arial" w:cs="Arial"/>
          <w:sz w:val="28"/>
          <w:szCs w:val="28"/>
          <w:lang w:val="ru-RU"/>
        </w:rPr>
        <w:t xml:space="preserve"> Г.</w:t>
      </w:r>
      <w:r w:rsidRPr="00970192">
        <w:rPr>
          <w:rFonts w:ascii="Arial" w:hAnsi="Arial" w:cs="Arial"/>
          <w:sz w:val="28"/>
          <w:szCs w:val="28"/>
        </w:rPr>
        <w:t>,</w:t>
      </w:r>
      <w:r w:rsidR="009B15CB">
        <w:rPr>
          <w:rFonts w:ascii="Arial" w:hAnsi="Arial" w:cs="Arial"/>
          <w:sz w:val="28"/>
          <w:szCs w:val="28"/>
          <w:lang w:val="ru-RU"/>
        </w:rPr>
        <w:t xml:space="preserve"> </w:t>
      </w:r>
      <w:r w:rsidRPr="00970192">
        <w:rPr>
          <w:rFonts w:ascii="Arial" w:hAnsi="Arial" w:cs="Arial"/>
          <w:i/>
          <w:iCs/>
          <w:sz w:val="28"/>
          <w:szCs w:val="28"/>
        </w:rPr>
        <w:t>Гражданское процессуальное право США</w:t>
      </w:r>
      <w:r w:rsidR="009B15CB">
        <w:rPr>
          <w:rFonts w:ascii="Arial" w:hAnsi="Arial" w:cs="Arial"/>
          <w:sz w:val="28"/>
          <w:szCs w:val="28"/>
          <w:lang w:val="ru-RU"/>
        </w:rPr>
        <w:t xml:space="preserve"> </w:t>
      </w:r>
      <w:r w:rsidRPr="00970192">
        <w:rPr>
          <w:rFonts w:ascii="Arial" w:hAnsi="Arial" w:cs="Arial"/>
          <w:sz w:val="28"/>
          <w:szCs w:val="28"/>
        </w:rPr>
        <w:t>(Москва, Волтерс Клувер, 2010)</w:t>
      </w:r>
      <w:r w:rsidRPr="00970192">
        <w:rPr>
          <w:rFonts w:ascii="Arial" w:hAnsi="Arial" w:cs="Arial"/>
          <w:sz w:val="28"/>
          <w:szCs w:val="28"/>
          <w:lang w:val="ru-RU"/>
        </w:rPr>
        <w:t>.</w:t>
      </w:r>
    </w:p>
    <w:p w14:paraId="42A3A09B" w14:textId="5A9B6CD3" w:rsidR="00575D5E" w:rsidRDefault="00575D5E" w:rsidP="00DC692D">
      <w:pPr>
        <w:pStyle w:val="af6"/>
        <w:numPr>
          <w:ilvl w:val="0"/>
          <w:numId w:val="45"/>
        </w:numPr>
        <w:jc w:val="both"/>
        <w:rPr>
          <w:rFonts w:ascii="Arial" w:hAnsi="Arial" w:cs="Arial"/>
          <w:sz w:val="28"/>
          <w:szCs w:val="28"/>
          <w:lang w:val="ru-RU"/>
        </w:rPr>
      </w:pPr>
      <w:r w:rsidRPr="00970192">
        <w:rPr>
          <w:rFonts w:ascii="Arial" w:hAnsi="Arial" w:cs="Arial"/>
          <w:sz w:val="28"/>
          <w:szCs w:val="28"/>
        </w:rPr>
        <w:t>Алексеев</w:t>
      </w:r>
      <w:r w:rsidRPr="00970192">
        <w:rPr>
          <w:rFonts w:ascii="Arial" w:hAnsi="Arial" w:cs="Arial"/>
          <w:sz w:val="28"/>
          <w:szCs w:val="28"/>
          <w:lang w:val="ru-RU"/>
        </w:rPr>
        <w:t xml:space="preserve"> С.</w:t>
      </w:r>
      <w:r w:rsidRPr="00970192">
        <w:rPr>
          <w:rFonts w:ascii="Arial" w:hAnsi="Arial" w:cs="Arial"/>
          <w:sz w:val="28"/>
          <w:szCs w:val="28"/>
        </w:rPr>
        <w:t>,</w:t>
      </w:r>
      <w:r w:rsidR="009B15CB">
        <w:rPr>
          <w:rFonts w:ascii="Arial" w:hAnsi="Arial" w:cs="Arial"/>
          <w:sz w:val="28"/>
          <w:szCs w:val="28"/>
          <w:lang w:val="ru-RU"/>
        </w:rPr>
        <w:t xml:space="preserve"> </w:t>
      </w:r>
      <w:r w:rsidRPr="00970192">
        <w:rPr>
          <w:rFonts w:ascii="Arial" w:hAnsi="Arial" w:cs="Arial"/>
          <w:i/>
          <w:iCs/>
          <w:sz w:val="28"/>
          <w:szCs w:val="28"/>
        </w:rPr>
        <w:t>Структура советского права</w:t>
      </w:r>
      <w:r w:rsidR="009B15CB">
        <w:rPr>
          <w:rFonts w:ascii="Arial" w:hAnsi="Arial" w:cs="Arial"/>
          <w:sz w:val="28"/>
          <w:szCs w:val="28"/>
          <w:lang w:val="ru-RU"/>
        </w:rPr>
        <w:t xml:space="preserve"> </w:t>
      </w:r>
      <w:r w:rsidRPr="00970192">
        <w:rPr>
          <w:rFonts w:ascii="Arial" w:hAnsi="Arial" w:cs="Arial"/>
          <w:sz w:val="28"/>
          <w:szCs w:val="28"/>
        </w:rPr>
        <w:t>(Юридическая литература 1975).</w:t>
      </w:r>
    </w:p>
    <w:p w14:paraId="1A5535CC" w14:textId="77777777" w:rsidR="00575D5E" w:rsidRDefault="00575D5E" w:rsidP="00DC692D">
      <w:pPr>
        <w:pStyle w:val="af6"/>
        <w:numPr>
          <w:ilvl w:val="0"/>
          <w:numId w:val="45"/>
        </w:numPr>
        <w:jc w:val="both"/>
        <w:rPr>
          <w:rFonts w:ascii="Arial" w:hAnsi="Arial" w:cs="Arial"/>
          <w:sz w:val="28"/>
          <w:szCs w:val="28"/>
          <w:lang w:val="ru-RU"/>
        </w:rPr>
      </w:pPr>
      <w:r w:rsidRPr="00970192">
        <w:rPr>
          <w:rFonts w:ascii="Arial" w:hAnsi="Arial" w:cs="Arial"/>
          <w:sz w:val="28"/>
          <w:szCs w:val="28"/>
        </w:rPr>
        <w:t>Алиев</w:t>
      </w:r>
      <w:r w:rsidRPr="00970192">
        <w:rPr>
          <w:rFonts w:ascii="Arial" w:hAnsi="Arial" w:cs="Arial"/>
          <w:sz w:val="28"/>
          <w:szCs w:val="28"/>
          <w:lang w:val="ru-RU"/>
        </w:rPr>
        <w:t xml:space="preserve"> Т.</w:t>
      </w:r>
      <w:r w:rsidRPr="00970192">
        <w:rPr>
          <w:rFonts w:ascii="Arial" w:hAnsi="Arial" w:cs="Arial"/>
          <w:sz w:val="28"/>
          <w:szCs w:val="28"/>
        </w:rPr>
        <w:t xml:space="preserve"> и Бегдан</w:t>
      </w:r>
      <w:r w:rsidRPr="00970192">
        <w:rPr>
          <w:rFonts w:ascii="Arial" w:hAnsi="Arial" w:cs="Arial"/>
          <w:sz w:val="28"/>
          <w:szCs w:val="28"/>
          <w:lang w:val="ru-RU"/>
        </w:rPr>
        <w:t xml:space="preserve"> О.</w:t>
      </w:r>
      <w:r w:rsidRPr="00970192">
        <w:rPr>
          <w:rFonts w:ascii="Arial" w:hAnsi="Arial" w:cs="Arial"/>
          <w:sz w:val="28"/>
          <w:szCs w:val="28"/>
        </w:rPr>
        <w:t xml:space="preserve">, </w:t>
      </w:r>
      <w:r w:rsidRPr="00970192">
        <w:rPr>
          <w:rFonts w:ascii="Arial" w:hAnsi="Arial" w:cs="Arial"/>
          <w:i/>
          <w:iCs/>
          <w:sz w:val="28"/>
          <w:szCs w:val="28"/>
        </w:rPr>
        <w:t>Концентрация доказательств в гражданском судопроизводстве: монография</w:t>
      </w:r>
      <w:r w:rsidRPr="00970192">
        <w:rPr>
          <w:rFonts w:ascii="Arial" w:hAnsi="Arial" w:cs="Arial"/>
          <w:sz w:val="28"/>
          <w:szCs w:val="28"/>
        </w:rPr>
        <w:t xml:space="preserve"> (ИМЦ 2019) 210 с </w:t>
      </w:r>
      <w:hyperlink r:id="rId31" w:history="1">
        <w:r w:rsidRPr="00970192">
          <w:rPr>
            <w:rStyle w:val="a3"/>
            <w:rFonts w:ascii="Arial" w:eastAsiaTheme="majorEastAsia" w:hAnsi="Arial" w:cs="Arial"/>
            <w:sz w:val="28"/>
            <w:szCs w:val="28"/>
          </w:rPr>
          <w:t>https://readli.net/chitat-online/?b=1037390&amp;pg=1</w:t>
        </w:r>
      </w:hyperlink>
      <w:r w:rsidRPr="00970192">
        <w:rPr>
          <w:rFonts w:ascii="Arial" w:hAnsi="Arial" w:cs="Arial"/>
          <w:sz w:val="28"/>
          <w:szCs w:val="28"/>
        </w:rPr>
        <w:t xml:space="preserve"> </w:t>
      </w:r>
      <w:r w:rsidRPr="00970192">
        <w:rPr>
          <w:rFonts w:ascii="Arial" w:hAnsi="Arial" w:cs="Arial"/>
          <w:sz w:val="28"/>
          <w:szCs w:val="28"/>
          <w:lang w:val="ru-RU"/>
        </w:rPr>
        <w:t>доступ получен 25</w:t>
      </w:r>
      <w:r w:rsidRPr="00970192">
        <w:rPr>
          <w:rFonts w:ascii="Arial" w:hAnsi="Arial" w:cs="Arial"/>
          <w:sz w:val="28"/>
          <w:szCs w:val="28"/>
        </w:rPr>
        <w:t xml:space="preserve"> июля 202</w:t>
      </w:r>
      <w:r w:rsidRPr="00970192">
        <w:rPr>
          <w:rFonts w:ascii="Arial" w:hAnsi="Arial" w:cs="Arial"/>
          <w:sz w:val="28"/>
          <w:szCs w:val="28"/>
          <w:lang w:val="ru-RU"/>
        </w:rPr>
        <w:t>5</w:t>
      </w:r>
      <w:r w:rsidRPr="00970192">
        <w:rPr>
          <w:rFonts w:ascii="Arial" w:hAnsi="Arial" w:cs="Arial"/>
          <w:sz w:val="28"/>
          <w:szCs w:val="28"/>
        </w:rPr>
        <w:t xml:space="preserve"> г.</w:t>
      </w:r>
    </w:p>
    <w:p w14:paraId="51FDA4A1" w14:textId="77777777" w:rsidR="00575D5E" w:rsidRPr="00970192" w:rsidRDefault="00575D5E" w:rsidP="00DC692D">
      <w:pPr>
        <w:pStyle w:val="af6"/>
        <w:numPr>
          <w:ilvl w:val="0"/>
          <w:numId w:val="45"/>
        </w:numPr>
        <w:jc w:val="both"/>
        <w:rPr>
          <w:rFonts w:ascii="Arial" w:hAnsi="Arial" w:cs="Arial"/>
          <w:sz w:val="28"/>
          <w:szCs w:val="28"/>
          <w:lang w:val="en-US"/>
        </w:rPr>
      </w:pPr>
      <w:r w:rsidRPr="00970192">
        <w:rPr>
          <w:rFonts w:ascii="Arial" w:hAnsi="Arial" w:cs="Arial"/>
          <w:i/>
          <w:iCs/>
          <w:sz w:val="28"/>
          <w:szCs w:val="28"/>
        </w:rPr>
        <w:t>Andrews</w:t>
      </w:r>
      <w:r w:rsidRPr="00970192">
        <w:rPr>
          <w:rFonts w:ascii="Arial" w:hAnsi="Arial" w:cs="Arial"/>
          <w:i/>
          <w:iCs/>
          <w:sz w:val="28"/>
          <w:szCs w:val="28"/>
          <w:lang w:val="en-US"/>
        </w:rPr>
        <w:t xml:space="preserve"> </w:t>
      </w:r>
      <w:r w:rsidRPr="00970192">
        <w:rPr>
          <w:rFonts w:ascii="Arial" w:hAnsi="Arial" w:cs="Arial"/>
          <w:i/>
          <w:iCs/>
          <w:sz w:val="28"/>
          <w:szCs w:val="28"/>
        </w:rPr>
        <w:t>N</w:t>
      </w:r>
      <w:r w:rsidRPr="00970192">
        <w:rPr>
          <w:rFonts w:ascii="Arial" w:hAnsi="Arial" w:cs="Arial"/>
          <w:i/>
          <w:iCs/>
          <w:sz w:val="28"/>
          <w:szCs w:val="28"/>
          <w:lang w:val="en-US"/>
        </w:rPr>
        <w:t>.</w:t>
      </w:r>
      <w:r w:rsidRPr="00970192">
        <w:rPr>
          <w:rFonts w:ascii="Arial" w:hAnsi="Arial" w:cs="Arial"/>
          <w:i/>
          <w:iCs/>
          <w:sz w:val="28"/>
          <w:szCs w:val="28"/>
        </w:rPr>
        <w:t>, Principles of Civil Procedure</w:t>
      </w:r>
      <w:r w:rsidRPr="00970192">
        <w:rPr>
          <w:rFonts w:ascii="Arial" w:hAnsi="Arial" w:cs="Arial"/>
          <w:sz w:val="28"/>
          <w:szCs w:val="28"/>
        </w:rPr>
        <w:t xml:space="preserve"> (Sweet &amp; Maxwell 1994).</w:t>
      </w:r>
    </w:p>
    <w:p w14:paraId="0AA1A64F" w14:textId="1284A260" w:rsidR="00575D5E" w:rsidRDefault="00575D5E" w:rsidP="00DC692D">
      <w:pPr>
        <w:pStyle w:val="af6"/>
        <w:numPr>
          <w:ilvl w:val="0"/>
          <w:numId w:val="45"/>
        </w:numPr>
        <w:jc w:val="both"/>
        <w:rPr>
          <w:rFonts w:ascii="Arial" w:hAnsi="Arial" w:cs="Arial"/>
          <w:sz w:val="28"/>
          <w:szCs w:val="28"/>
          <w:lang w:val="ru-RU"/>
        </w:rPr>
      </w:pPr>
      <w:r w:rsidRPr="00970192">
        <w:rPr>
          <w:rFonts w:ascii="Arial" w:hAnsi="Arial" w:cs="Arial"/>
          <w:sz w:val="28"/>
          <w:szCs w:val="28"/>
        </w:rPr>
        <w:t>Баймолдина</w:t>
      </w:r>
      <w:r w:rsidRPr="00970192">
        <w:rPr>
          <w:rFonts w:ascii="Arial" w:hAnsi="Arial" w:cs="Arial"/>
          <w:sz w:val="28"/>
          <w:szCs w:val="28"/>
          <w:lang w:val="ru-RU"/>
        </w:rPr>
        <w:t xml:space="preserve"> З.</w:t>
      </w:r>
      <w:r w:rsidRPr="00970192">
        <w:rPr>
          <w:rFonts w:ascii="Arial" w:hAnsi="Arial" w:cs="Arial"/>
          <w:sz w:val="28"/>
          <w:szCs w:val="28"/>
        </w:rPr>
        <w:t>,</w:t>
      </w:r>
      <w:r w:rsidR="00650052">
        <w:rPr>
          <w:rFonts w:ascii="Arial" w:hAnsi="Arial" w:cs="Arial"/>
          <w:sz w:val="28"/>
          <w:szCs w:val="28"/>
          <w:lang w:val="ru-RU"/>
        </w:rPr>
        <w:t xml:space="preserve"> </w:t>
      </w:r>
      <w:r w:rsidRPr="00970192">
        <w:rPr>
          <w:rFonts w:ascii="Arial" w:hAnsi="Arial" w:cs="Arial"/>
          <w:i/>
          <w:iCs/>
          <w:sz w:val="28"/>
          <w:szCs w:val="28"/>
        </w:rPr>
        <w:t>Гражданское процессуальное право Республики Казахстан: В двух томах. Том 1. Общая часть (Темы 1-15)</w:t>
      </w:r>
      <w:r w:rsidRPr="00970192">
        <w:rPr>
          <w:rFonts w:ascii="Arial" w:hAnsi="Arial" w:cs="Arial"/>
          <w:sz w:val="28"/>
          <w:szCs w:val="28"/>
        </w:rPr>
        <w:t> (КазГЮА 2001)</w:t>
      </w:r>
      <w:r w:rsidRPr="00970192">
        <w:rPr>
          <w:rFonts w:ascii="Arial" w:hAnsi="Arial" w:cs="Arial"/>
          <w:sz w:val="28"/>
          <w:szCs w:val="28"/>
          <w:lang w:val="ru-RU"/>
        </w:rPr>
        <w:t>.</w:t>
      </w:r>
    </w:p>
    <w:p w14:paraId="7675D4CD" w14:textId="77777777" w:rsidR="00575D5E" w:rsidRPr="00970192" w:rsidRDefault="00575D5E" w:rsidP="00DC692D">
      <w:pPr>
        <w:pStyle w:val="af6"/>
        <w:numPr>
          <w:ilvl w:val="0"/>
          <w:numId w:val="45"/>
        </w:numPr>
        <w:jc w:val="both"/>
        <w:rPr>
          <w:rFonts w:ascii="Arial" w:hAnsi="Arial" w:cs="Arial"/>
          <w:sz w:val="28"/>
          <w:szCs w:val="28"/>
          <w:lang w:val="de-DE"/>
        </w:rPr>
      </w:pPr>
      <w:r w:rsidRPr="00970192">
        <w:rPr>
          <w:rFonts w:ascii="Arial" w:hAnsi="Arial" w:cs="Arial"/>
          <w:sz w:val="28"/>
          <w:szCs w:val="28"/>
        </w:rPr>
        <w:t>Blomeyer A</w:t>
      </w:r>
      <w:r w:rsidRPr="00970192">
        <w:rPr>
          <w:rFonts w:ascii="Arial" w:hAnsi="Arial" w:cs="Arial"/>
          <w:sz w:val="28"/>
          <w:szCs w:val="28"/>
          <w:lang w:val="de-DE"/>
        </w:rPr>
        <w:t>.</w:t>
      </w:r>
      <w:r w:rsidRPr="00970192">
        <w:rPr>
          <w:rFonts w:ascii="Arial" w:hAnsi="Arial" w:cs="Arial"/>
          <w:sz w:val="28"/>
          <w:szCs w:val="28"/>
        </w:rPr>
        <w:t xml:space="preserve">, </w:t>
      </w:r>
      <w:r w:rsidRPr="00970192">
        <w:rPr>
          <w:rFonts w:ascii="Arial" w:hAnsi="Arial" w:cs="Arial"/>
          <w:i/>
          <w:iCs/>
          <w:sz w:val="28"/>
          <w:szCs w:val="28"/>
        </w:rPr>
        <w:t>Zivilprozessrecht</w:t>
      </w:r>
      <w:r w:rsidRPr="00970192">
        <w:rPr>
          <w:rFonts w:ascii="Arial" w:hAnsi="Arial" w:cs="Arial"/>
          <w:sz w:val="28"/>
          <w:szCs w:val="28"/>
        </w:rPr>
        <w:t xml:space="preserve"> (Springer Verlag, Berlin 1963)</w:t>
      </w:r>
      <w:r w:rsidRPr="00970192">
        <w:rPr>
          <w:rFonts w:ascii="Arial" w:hAnsi="Arial" w:cs="Arial"/>
          <w:sz w:val="28"/>
          <w:szCs w:val="28"/>
          <w:lang w:val="de-DE"/>
        </w:rPr>
        <w:t>.</w:t>
      </w:r>
    </w:p>
    <w:p w14:paraId="2171ADD7" w14:textId="4DBE952F" w:rsidR="00575D5E" w:rsidRPr="00970192" w:rsidRDefault="00575D5E" w:rsidP="00DC692D">
      <w:pPr>
        <w:pStyle w:val="af6"/>
        <w:numPr>
          <w:ilvl w:val="0"/>
          <w:numId w:val="45"/>
        </w:numPr>
        <w:jc w:val="both"/>
        <w:rPr>
          <w:rFonts w:ascii="Arial" w:hAnsi="Arial" w:cs="Arial"/>
          <w:sz w:val="28"/>
          <w:szCs w:val="28"/>
          <w:lang w:val="de-DE"/>
        </w:rPr>
      </w:pPr>
      <w:r w:rsidRPr="00970192">
        <w:rPr>
          <w:rFonts w:ascii="Arial" w:hAnsi="Arial" w:cs="Arial"/>
          <w:sz w:val="28"/>
          <w:szCs w:val="28"/>
        </w:rPr>
        <w:t>Большая советская энциклопедия: в 30 т., 3-е изд. (Советская энциклопедия 1969–1986) </w:t>
      </w:r>
      <w:hyperlink r:id="rId32" w:anchor=":~:text=%D0%A0%D0%B5%D1%86%D0%B5%D0%BF%D1%86%D0%B8%D1%8F%20%D0%BF%D1%80%D0%B0%D0%B2%D0%B0,%D0%BF." w:tgtFrame="_new" w:history="1">
        <w:r w:rsidRPr="00970192">
          <w:rPr>
            <w:rStyle w:val="a3"/>
            <w:rFonts w:ascii="Arial" w:eastAsiaTheme="majorEastAsia" w:hAnsi="Arial" w:cs="Arial"/>
            <w:sz w:val="28"/>
            <w:szCs w:val="28"/>
          </w:rPr>
          <w:t>https://www.booksite.ru/fulltext/1/001/008/096/772.htm#:~:text=Рецепция%20права,п.</w:t>
        </w:r>
      </w:hyperlink>
      <w:r w:rsidR="00650052">
        <w:rPr>
          <w:rFonts w:ascii="Arial" w:hAnsi="Arial" w:cs="Arial"/>
          <w:sz w:val="28"/>
          <w:szCs w:val="28"/>
          <w:lang w:val="ru-RU"/>
        </w:rPr>
        <w:t xml:space="preserve"> </w:t>
      </w:r>
      <w:r w:rsidRPr="00970192">
        <w:rPr>
          <w:rFonts w:ascii="Arial" w:hAnsi="Arial" w:cs="Arial"/>
          <w:sz w:val="28"/>
          <w:szCs w:val="28"/>
          <w:lang w:val="ru-RU"/>
        </w:rPr>
        <w:t>доступ получен 25 июля</w:t>
      </w:r>
      <w:r w:rsidRPr="00970192">
        <w:rPr>
          <w:rFonts w:ascii="Arial" w:hAnsi="Arial" w:cs="Arial"/>
          <w:sz w:val="28"/>
          <w:szCs w:val="28"/>
        </w:rPr>
        <w:t xml:space="preserve"> 202</w:t>
      </w:r>
      <w:r w:rsidRPr="00970192">
        <w:rPr>
          <w:rFonts w:ascii="Arial" w:hAnsi="Arial" w:cs="Arial"/>
          <w:sz w:val="28"/>
          <w:szCs w:val="28"/>
          <w:lang w:val="ru-RU"/>
        </w:rPr>
        <w:t>5</w:t>
      </w:r>
      <w:r w:rsidRPr="00970192">
        <w:rPr>
          <w:rFonts w:ascii="Arial" w:hAnsi="Arial" w:cs="Arial"/>
          <w:sz w:val="28"/>
          <w:szCs w:val="28"/>
        </w:rPr>
        <w:t>.</w:t>
      </w:r>
    </w:p>
    <w:p w14:paraId="2126E434" w14:textId="0DA9B71E" w:rsidR="00575D5E" w:rsidRPr="00171A80" w:rsidRDefault="00575D5E" w:rsidP="00DC692D">
      <w:pPr>
        <w:pStyle w:val="af6"/>
        <w:numPr>
          <w:ilvl w:val="0"/>
          <w:numId w:val="45"/>
        </w:numPr>
        <w:jc w:val="both"/>
        <w:rPr>
          <w:rFonts w:ascii="Arial" w:hAnsi="Arial" w:cs="Arial"/>
          <w:sz w:val="28"/>
          <w:szCs w:val="28"/>
          <w:lang w:val="ru-RU"/>
        </w:rPr>
      </w:pPr>
      <w:r w:rsidRPr="00970192">
        <w:rPr>
          <w:rFonts w:ascii="Arial" w:hAnsi="Arial" w:cs="Arial"/>
          <w:sz w:val="28"/>
          <w:szCs w:val="28"/>
        </w:rPr>
        <w:lastRenderedPageBreak/>
        <w:t>Боннер</w:t>
      </w:r>
      <w:r w:rsidRPr="00970192">
        <w:rPr>
          <w:rFonts w:ascii="Arial" w:hAnsi="Arial" w:cs="Arial"/>
          <w:sz w:val="28"/>
          <w:szCs w:val="28"/>
          <w:lang w:val="ru-RU"/>
        </w:rPr>
        <w:t xml:space="preserve"> А.</w:t>
      </w:r>
      <w:r w:rsidRPr="00970192">
        <w:rPr>
          <w:rFonts w:ascii="Arial" w:hAnsi="Arial" w:cs="Arial"/>
          <w:sz w:val="28"/>
          <w:szCs w:val="28"/>
        </w:rPr>
        <w:t>,</w:t>
      </w:r>
      <w:r w:rsidR="00650052">
        <w:rPr>
          <w:rFonts w:ascii="Arial" w:hAnsi="Arial" w:cs="Arial"/>
          <w:sz w:val="28"/>
          <w:szCs w:val="28"/>
          <w:lang w:val="ru-RU"/>
        </w:rPr>
        <w:t xml:space="preserve"> </w:t>
      </w:r>
      <w:r w:rsidRPr="00970192">
        <w:rPr>
          <w:rFonts w:ascii="Arial" w:hAnsi="Arial" w:cs="Arial"/>
          <w:i/>
          <w:iCs/>
          <w:sz w:val="28"/>
          <w:szCs w:val="28"/>
        </w:rPr>
        <w:t>Избранные труды: в 7 т. Т. IV. Проблемы установления истины в гражданском процессе</w:t>
      </w:r>
      <w:r w:rsidR="009B15CB">
        <w:rPr>
          <w:rFonts w:ascii="Arial" w:hAnsi="Arial" w:cs="Arial"/>
          <w:sz w:val="28"/>
          <w:szCs w:val="28"/>
          <w:lang w:val="ru-RU"/>
        </w:rPr>
        <w:t xml:space="preserve"> </w:t>
      </w:r>
      <w:r w:rsidRPr="00970192">
        <w:rPr>
          <w:rFonts w:ascii="Arial" w:hAnsi="Arial" w:cs="Arial"/>
          <w:sz w:val="28"/>
          <w:szCs w:val="28"/>
        </w:rPr>
        <w:t>(Проспект 2022)</w:t>
      </w:r>
      <w:r w:rsidRPr="00970192">
        <w:rPr>
          <w:rFonts w:ascii="Arial" w:hAnsi="Arial" w:cs="Arial"/>
          <w:sz w:val="28"/>
          <w:szCs w:val="28"/>
          <w:lang w:val="ru-RU"/>
        </w:rPr>
        <w:t>.</w:t>
      </w:r>
    </w:p>
    <w:p w14:paraId="6C0D6339" w14:textId="77777777"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Cranston</w:t>
      </w:r>
      <w:r w:rsidRPr="00970192">
        <w:rPr>
          <w:rFonts w:ascii="Arial" w:hAnsi="Arial" w:cs="Arial"/>
          <w:sz w:val="28"/>
          <w:szCs w:val="28"/>
          <w:lang w:val="en-US"/>
        </w:rPr>
        <w:t xml:space="preserve"> </w:t>
      </w:r>
      <w:r w:rsidRPr="002B3D40">
        <w:rPr>
          <w:rFonts w:ascii="Arial" w:hAnsi="Arial" w:cs="Arial"/>
          <w:sz w:val="28"/>
          <w:szCs w:val="28"/>
          <w:lang w:val="en-US"/>
        </w:rPr>
        <w:t>R</w:t>
      </w:r>
      <w:r w:rsidRPr="00970192">
        <w:rPr>
          <w:rFonts w:ascii="Arial" w:hAnsi="Arial" w:cs="Arial"/>
          <w:sz w:val="28"/>
          <w:szCs w:val="28"/>
          <w:lang w:val="en-US"/>
        </w:rPr>
        <w:t>.</w:t>
      </w:r>
      <w:r w:rsidRPr="002B3D40">
        <w:rPr>
          <w:rFonts w:ascii="Arial" w:hAnsi="Arial" w:cs="Arial"/>
          <w:sz w:val="28"/>
          <w:szCs w:val="28"/>
        </w:rPr>
        <w:t xml:space="preserve">, </w:t>
      </w:r>
      <w:r w:rsidRPr="002B3D40">
        <w:rPr>
          <w:rFonts w:ascii="Arial" w:hAnsi="Arial" w:cs="Arial"/>
          <w:i/>
          <w:iCs/>
          <w:sz w:val="28"/>
          <w:szCs w:val="28"/>
        </w:rPr>
        <w:t>How Law Works: The Machinery and Impact of Civil Justice</w:t>
      </w:r>
      <w:r w:rsidRPr="002B3D40">
        <w:rPr>
          <w:rFonts w:ascii="Arial" w:hAnsi="Arial" w:cs="Arial"/>
          <w:sz w:val="28"/>
          <w:szCs w:val="28"/>
        </w:rPr>
        <w:t xml:space="preserve"> (OUP 2006).</w:t>
      </w:r>
    </w:p>
    <w:p w14:paraId="58A474B9" w14:textId="35F61EAF"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Васьковский</w:t>
      </w:r>
      <w:r>
        <w:rPr>
          <w:rFonts w:ascii="Arial" w:hAnsi="Arial" w:cs="Arial"/>
          <w:sz w:val="28"/>
          <w:szCs w:val="28"/>
          <w:lang w:val="ru-RU"/>
        </w:rPr>
        <w:t xml:space="preserve"> Е.</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Курс гражданского процесса: Субъекты и объекты процесса, процессуальные отношения и действия</w:t>
      </w:r>
      <w:r w:rsidRPr="002B3D40">
        <w:rPr>
          <w:rFonts w:ascii="Arial" w:hAnsi="Arial" w:cs="Arial"/>
          <w:sz w:val="28"/>
          <w:szCs w:val="28"/>
        </w:rPr>
        <w:t> (Статут 2016).</w:t>
      </w:r>
    </w:p>
    <w:p w14:paraId="381EB027"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Вольфганг</w:t>
      </w:r>
      <w:r>
        <w:rPr>
          <w:rFonts w:ascii="Arial" w:hAnsi="Arial" w:cs="Arial"/>
          <w:sz w:val="28"/>
          <w:szCs w:val="28"/>
          <w:lang w:val="ru-RU"/>
        </w:rPr>
        <w:t xml:space="preserve"> З.</w:t>
      </w:r>
      <w:r w:rsidRPr="002B3D40">
        <w:rPr>
          <w:rFonts w:ascii="Arial" w:hAnsi="Arial" w:cs="Arial"/>
          <w:sz w:val="28"/>
          <w:szCs w:val="28"/>
        </w:rPr>
        <w:t xml:space="preserve">, </w:t>
      </w:r>
      <w:r w:rsidRPr="002B3D40">
        <w:rPr>
          <w:rFonts w:ascii="Arial" w:hAnsi="Arial" w:cs="Arial"/>
          <w:i/>
          <w:iCs/>
          <w:sz w:val="28"/>
          <w:szCs w:val="28"/>
        </w:rPr>
        <w:t>Элементарная логика</w:t>
      </w:r>
      <w:r w:rsidRPr="002B3D40">
        <w:rPr>
          <w:rFonts w:ascii="Arial" w:hAnsi="Arial" w:cs="Arial"/>
          <w:sz w:val="28"/>
          <w:szCs w:val="28"/>
        </w:rPr>
        <w:t xml:space="preserve"> (Е.Б. Кузина (ed), Высшая школа 1985)</w:t>
      </w:r>
      <w:r>
        <w:rPr>
          <w:rFonts w:ascii="Arial" w:hAnsi="Arial" w:cs="Arial"/>
          <w:sz w:val="28"/>
          <w:szCs w:val="28"/>
          <w:lang w:val="ru-RU"/>
        </w:rPr>
        <w:t>.</w:t>
      </w:r>
    </w:p>
    <w:p w14:paraId="0C58A4EF" w14:textId="631DD660" w:rsidR="00575D5E" w:rsidRPr="00D8215D"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Давид</w:t>
      </w:r>
      <w:r>
        <w:rPr>
          <w:rFonts w:ascii="Arial" w:hAnsi="Arial" w:cs="Arial"/>
          <w:sz w:val="28"/>
          <w:szCs w:val="28"/>
          <w:lang w:val="ru-RU"/>
        </w:rPr>
        <w:t xml:space="preserve"> Р.</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Основные правовые системы современности</w:t>
      </w:r>
      <w:r w:rsidRPr="002B3D40">
        <w:rPr>
          <w:rFonts w:ascii="Arial" w:hAnsi="Arial" w:cs="Arial"/>
          <w:sz w:val="28"/>
          <w:szCs w:val="28"/>
        </w:rPr>
        <w:t> </w:t>
      </w:r>
      <w:hyperlink r:id="rId33" w:tgtFrame="_new" w:history="1">
        <w:r w:rsidRPr="002B3D40">
          <w:rPr>
            <w:rStyle w:val="a3"/>
            <w:rFonts w:ascii="Arial" w:eastAsiaTheme="majorEastAsia" w:hAnsi="Arial" w:cs="Arial"/>
            <w:sz w:val="28"/>
            <w:szCs w:val="28"/>
          </w:rPr>
          <w:t>http://lib.ru/PRAWO/rene.txt</w:t>
        </w:r>
      </w:hyperlink>
      <w:r w:rsidR="00650052">
        <w:rPr>
          <w:rFonts w:ascii="Arial" w:hAnsi="Arial" w:cs="Arial"/>
          <w:sz w:val="28"/>
          <w:szCs w:val="28"/>
          <w:lang w:val="ru-RU"/>
        </w:rPr>
        <w:t xml:space="preserve"> </w:t>
      </w:r>
      <w:r w:rsidRPr="002B3D40">
        <w:rPr>
          <w:rFonts w:ascii="Arial" w:hAnsi="Arial" w:cs="Arial"/>
          <w:sz w:val="28"/>
          <w:szCs w:val="28"/>
        </w:rPr>
        <w:t>доступ получен</w:t>
      </w:r>
      <w:r w:rsidRPr="002B3D40">
        <w:rPr>
          <w:rFonts w:ascii="Arial" w:hAnsi="Arial" w:cs="Arial"/>
          <w:sz w:val="28"/>
          <w:szCs w:val="28"/>
          <w:lang w:val="ru-RU"/>
        </w:rPr>
        <w:t xml:space="preserve"> 25 июля 2025</w:t>
      </w:r>
      <w:r>
        <w:rPr>
          <w:rFonts w:ascii="Arial" w:hAnsi="Arial" w:cs="Arial"/>
          <w:sz w:val="28"/>
          <w:szCs w:val="28"/>
          <w:lang w:val="ru-RU"/>
        </w:rPr>
        <w:t>.</w:t>
      </w:r>
    </w:p>
    <w:p w14:paraId="3FBC135B" w14:textId="6A2D5EF8" w:rsidR="00575D5E" w:rsidRPr="002B3D40" w:rsidRDefault="00575D5E" w:rsidP="00DC692D">
      <w:pPr>
        <w:pStyle w:val="af6"/>
        <w:numPr>
          <w:ilvl w:val="0"/>
          <w:numId w:val="45"/>
        </w:numPr>
        <w:jc w:val="both"/>
        <w:rPr>
          <w:rFonts w:ascii="Arial" w:hAnsi="Arial" w:cs="Arial"/>
          <w:sz w:val="28"/>
          <w:szCs w:val="28"/>
          <w:lang w:val="ru-RU"/>
        </w:rPr>
      </w:pPr>
      <w:r w:rsidRPr="002B3D40">
        <w:rPr>
          <w:rFonts w:ascii="Arial" w:hAnsi="Arial" w:cs="Arial"/>
          <w:sz w:val="28"/>
          <w:szCs w:val="28"/>
        </w:rPr>
        <w:t>Давтян</w:t>
      </w:r>
      <w:r>
        <w:rPr>
          <w:rFonts w:ascii="Arial" w:hAnsi="Arial" w:cs="Arial"/>
          <w:sz w:val="28"/>
          <w:szCs w:val="28"/>
          <w:lang w:val="ru-RU"/>
        </w:rPr>
        <w:t xml:space="preserve"> А.</w:t>
      </w:r>
      <w:r w:rsidRPr="002B3D40">
        <w:rPr>
          <w:rFonts w:ascii="Arial" w:hAnsi="Arial" w:cs="Arial"/>
          <w:sz w:val="28"/>
          <w:szCs w:val="28"/>
        </w:rPr>
        <w:t xml:space="preserve">, </w:t>
      </w:r>
      <w:r w:rsidRPr="002B3D40">
        <w:rPr>
          <w:rFonts w:ascii="Arial" w:hAnsi="Arial" w:cs="Arial"/>
          <w:i/>
          <w:iCs/>
          <w:sz w:val="28"/>
          <w:szCs w:val="28"/>
        </w:rPr>
        <w:t>Гражданское процессуальное право Германии</w:t>
      </w:r>
      <w:r w:rsidRPr="002B3D40">
        <w:rPr>
          <w:rFonts w:ascii="Arial" w:hAnsi="Arial" w:cs="Arial"/>
          <w:sz w:val="28"/>
          <w:szCs w:val="28"/>
        </w:rPr>
        <w:t xml:space="preserve"> (Городец-издат 2000).</w:t>
      </w:r>
    </w:p>
    <w:p w14:paraId="266DD371" w14:textId="77777777" w:rsidR="009110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Диденко</w:t>
      </w:r>
      <w:r>
        <w:rPr>
          <w:rFonts w:ascii="Arial" w:hAnsi="Arial" w:cs="Arial"/>
          <w:sz w:val="28"/>
          <w:szCs w:val="28"/>
          <w:lang w:val="ru-RU"/>
        </w:rPr>
        <w:t xml:space="preserve"> А.</w:t>
      </w:r>
      <w:r w:rsidRPr="002B3D40">
        <w:rPr>
          <w:rFonts w:ascii="Arial" w:hAnsi="Arial" w:cs="Arial"/>
          <w:sz w:val="28"/>
          <w:szCs w:val="28"/>
        </w:rPr>
        <w:t xml:space="preserve">, </w:t>
      </w:r>
      <w:r w:rsidRPr="002B3D40">
        <w:rPr>
          <w:rFonts w:ascii="Arial" w:hAnsi="Arial" w:cs="Arial"/>
          <w:i/>
          <w:iCs/>
          <w:sz w:val="28"/>
          <w:szCs w:val="28"/>
        </w:rPr>
        <w:t>Гражданское право. Общая часть: Курс лекций</w:t>
      </w:r>
      <w:r w:rsidRPr="002B3D40">
        <w:rPr>
          <w:rFonts w:ascii="Arial" w:hAnsi="Arial" w:cs="Arial"/>
          <w:sz w:val="28"/>
          <w:szCs w:val="28"/>
        </w:rPr>
        <w:t xml:space="preserve"> (Нур-пресс 2006).</w:t>
      </w:r>
    </w:p>
    <w:p w14:paraId="372B9956" w14:textId="77777777" w:rsidR="00911040" w:rsidRPr="00911040" w:rsidRDefault="00911040" w:rsidP="00DC692D">
      <w:pPr>
        <w:pStyle w:val="af6"/>
        <w:numPr>
          <w:ilvl w:val="0"/>
          <w:numId w:val="45"/>
        </w:numPr>
        <w:tabs>
          <w:tab w:val="left" w:pos="0"/>
        </w:tabs>
        <w:ind w:left="-709" w:firstLine="0"/>
        <w:jc w:val="both"/>
        <w:rPr>
          <w:rFonts w:ascii="Arial" w:hAnsi="Arial" w:cs="Arial"/>
          <w:sz w:val="28"/>
          <w:szCs w:val="28"/>
          <w:lang w:val="en-US"/>
        </w:rPr>
      </w:pPr>
      <w:r w:rsidRPr="00911040">
        <w:rPr>
          <w:rFonts w:ascii="Arial" w:hAnsi="Arial" w:cs="Arial"/>
          <w:sz w:val="28"/>
          <w:szCs w:val="28"/>
        </w:rPr>
        <w:t>Dimitropoulos</w:t>
      </w:r>
      <w:r w:rsidRPr="00911040">
        <w:rPr>
          <w:rFonts w:ascii="Arial" w:hAnsi="Arial" w:cs="Arial"/>
          <w:sz w:val="28"/>
          <w:szCs w:val="28"/>
          <w:lang w:val="en-US"/>
        </w:rPr>
        <w:t xml:space="preserve"> </w:t>
      </w:r>
      <w:r w:rsidRPr="00911040">
        <w:rPr>
          <w:rFonts w:ascii="Arial" w:hAnsi="Arial" w:cs="Arial"/>
          <w:sz w:val="28"/>
          <w:szCs w:val="28"/>
        </w:rPr>
        <w:t>G</w:t>
      </w:r>
      <w:r w:rsidRPr="00911040">
        <w:rPr>
          <w:rFonts w:ascii="Arial" w:hAnsi="Arial" w:cs="Arial"/>
          <w:sz w:val="28"/>
          <w:szCs w:val="28"/>
          <w:lang w:val="en-US"/>
        </w:rPr>
        <w:t>.</w:t>
      </w:r>
      <w:r w:rsidRPr="00911040">
        <w:rPr>
          <w:rFonts w:ascii="Arial" w:hAnsi="Arial" w:cs="Arial"/>
          <w:sz w:val="28"/>
          <w:szCs w:val="28"/>
        </w:rPr>
        <w:t>, ‘The Design of International Commercial Courts’ in S Brekoulakis and G Dimitropoulos (eds), International Commercial Courts: The Future of Transnational Adjudication (Cambridge University Press 2022).</w:t>
      </w:r>
    </w:p>
    <w:p w14:paraId="72C02D8B" w14:textId="1BD78C3C" w:rsidR="00575D5E" w:rsidRPr="00911040" w:rsidRDefault="00575D5E" w:rsidP="00DC692D">
      <w:pPr>
        <w:pStyle w:val="af6"/>
        <w:numPr>
          <w:ilvl w:val="0"/>
          <w:numId w:val="45"/>
        </w:numPr>
        <w:tabs>
          <w:tab w:val="left" w:pos="0"/>
        </w:tabs>
        <w:ind w:left="-709" w:firstLine="0"/>
        <w:jc w:val="both"/>
        <w:rPr>
          <w:rFonts w:ascii="Arial" w:hAnsi="Arial" w:cs="Arial"/>
          <w:sz w:val="28"/>
          <w:szCs w:val="28"/>
          <w:lang w:val="en-US"/>
        </w:rPr>
      </w:pPr>
      <w:r w:rsidRPr="00911040">
        <w:rPr>
          <w:rFonts w:ascii="Arial" w:hAnsi="Arial" w:cs="Arial"/>
          <w:sz w:val="28"/>
          <w:szCs w:val="28"/>
        </w:rPr>
        <w:t>Дождев</w:t>
      </w:r>
      <w:r w:rsidRPr="00911040">
        <w:rPr>
          <w:rFonts w:ascii="Arial" w:hAnsi="Arial" w:cs="Arial"/>
          <w:sz w:val="28"/>
          <w:szCs w:val="28"/>
          <w:lang w:val="ru-RU"/>
        </w:rPr>
        <w:t xml:space="preserve"> Д.</w:t>
      </w:r>
      <w:r w:rsidRPr="00911040">
        <w:rPr>
          <w:rFonts w:ascii="Arial" w:hAnsi="Arial" w:cs="Arial"/>
          <w:sz w:val="28"/>
          <w:szCs w:val="28"/>
        </w:rPr>
        <w:t>,</w:t>
      </w:r>
      <w:r w:rsidR="00650052" w:rsidRPr="00911040">
        <w:rPr>
          <w:rFonts w:ascii="Arial" w:hAnsi="Arial" w:cs="Arial"/>
          <w:sz w:val="28"/>
          <w:szCs w:val="28"/>
          <w:lang w:val="ru-RU"/>
        </w:rPr>
        <w:t xml:space="preserve"> </w:t>
      </w:r>
      <w:r w:rsidRPr="00911040">
        <w:rPr>
          <w:rFonts w:ascii="Arial" w:hAnsi="Arial" w:cs="Arial"/>
          <w:i/>
          <w:iCs/>
          <w:sz w:val="28"/>
          <w:szCs w:val="28"/>
        </w:rPr>
        <w:t>Римское частное право. Учебник для вузов</w:t>
      </w:r>
      <w:r w:rsidRPr="00911040">
        <w:rPr>
          <w:rFonts w:ascii="Arial" w:hAnsi="Arial" w:cs="Arial"/>
          <w:sz w:val="28"/>
          <w:szCs w:val="28"/>
        </w:rPr>
        <w:t>, под ред. В. С. Нерсесянца (М., 1996)</w:t>
      </w:r>
      <w:r w:rsidRPr="00911040">
        <w:rPr>
          <w:rFonts w:ascii="Arial" w:hAnsi="Arial" w:cs="Arial"/>
          <w:sz w:val="28"/>
          <w:szCs w:val="28"/>
          <w:lang w:val="ru-RU"/>
        </w:rPr>
        <w:t>.</w:t>
      </w:r>
    </w:p>
    <w:p w14:paraId="51A02FB9" w14:textId="1BB66C4E"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Jackob</w:t>
      </w:r>
      <w:r w:rsidRPr="00970192">
        <w:rPr>
          <w:rFonts w:ascii="Arial" w:hAnsi="Arial" w:cs="Arial"/>
          <w:sz w:val="28"/>
          <w:szCs w:val="28"/>
          <w:lang w:val="en-US"/>
        </w:rPr>
        <w:t xml:space="preserve"> </w:t>
      </w:r>
      <w:r w:rsidRPr="002B3D40">
        <w:rPr>
          <w:rFonts w:ascii="Arial" w:hAnsi="Arial" w:cs="Arial"/>
          <w:sz w:val="28"/>
          <w:szCs w:val="28"/>
        </w:rPr>
        <w:t>J</w:t>
      </w:r>
      <w:r w:rsidRPr="00970192">
        <w:rPr>
          <w:rFonts w:ascii="Arial" w:hAnsi="Arial" w:cs="Arial"/>
          <w:sz w:val="28"/>
          <w:szCs w:val="28"/>
          <w:lang w:val="en-US"/>
        </w:rPr>
        <w:t>.</w:t>
      </w:r>
      <w:r w:rsidRPr="002B3D40">
        <w:rPr>
          <w:rFonts w:ascii="Arial" w:hAnsi="Arial" w:cs="Arial"/>
          <w:sz w:val="28"/>
          <w:szCs w:val="28"/>
        </w:rPr>
        <w:t>,</w:t>
      </w:r>
      <w:r w:rsidR="00650052" w:rsidRPr="00650052">
        <w:rPr>
          <w:rFonts w:ascii="Arial" w:hAnsi="Arial" w:cs="Arial"/>
          <w:sz w:val="28"/>
          <w:szCs w:val="28"/>
          <w:lang w:val="en-US"/>
        </w:rPr>
        <w:t xml:space="preserve"> </w:t>
      </w:r>
      <w:r w:rsidRPr="002B3D40">
        <w:rPr>
          <w:rFonts w:ascii="Arial" w:hAnsi="Arial" w:cs="Arial"/>
          <w:i/>
          <w:iCs/>
          <w:sz w:val="28"/>
          <w:szCs w:val="28"/>
        </w:rPr>
        <w:t>The Fabric of English Civil Justice</w:t>
      </w:r>
      <w:r w:rsidRPr="002B3D40">
        <w:rPr>
          <w:rFonts w:ascii="Arial" w:hAnsi="Arial" w:cs="Arial"/>
          <w:sz w:val="28"/>
          <w:szCs w:val="28"/>
        </w:rPr>
        <w:t> (Stevens and Sons 1987).</w:t>
      </w:r>
    </w:p>
    <w:p w14:paraId="09539A36" w14:textId="77777777" w:rsidR="00575D5E" w:rsidRPr="00432CD1" w:rsidRDefault="00575D5E" w:rsidP="00DC692D">
      <w:pPr>
        <w:pStyle w:val="af6"/>
        <w:numPr>
          <w:ilvl w:val="0"/>
          <w:numId w:val="45"/>
        </w:numPr>
        <w:tabs>
          <w:tab w:val="left" w:pos="0"/>
        </w:tabs>
        <w:ind w:left="-709" w:firstLine="0"/>
        <w:jc w:val="both"/>
        <w:rPr>
          <w:rFonts w:ascii="Arial" w:hAnsi="Arial" w:cs="Arial"/>
          <w:sz w:val="28"/>
          <w:szCs w:val="28"/>
          <w:lang w:val="de-DE"/>
        </w:rPr>
      </w:pPr>
      <w:r w:rsidRPr="002B3D40">
        <w:rPr>
          <w:rFonts w:ascii="Arial" w:hAnsi="Arial" w:cs="Arial"/>
          <w:sz w:val="28"/>
          <w:szCs w:val="28"/>
        </w:rPr>
        <w:t>Jacoby</w:t>
      </w:r>
      <w:r w:rsidRPr="00970192">
        <w:rPr>
          <w:rFonts w:ascii="Arial" w:hAnsi="Arial" w:cs="Arial"/>
          <w:sz w:val="28"/>
          <w:szCs w:val="28"/>
        </w:rPr>
        <w:t xml:space="preserve"> </w:t>
      </w:r>
      <w:r w:rsidRPr="002B3D40">
        <w:rPr>
          <w:rFonts w:ascii="Arial" w:hAnsi="Arial" w:cs="Arial"/>
          <w:sz w:val="28"/>
          <w:szCs w:val="28"/>
        </w:rPr>
        <w:t>F</w:t>
      </w:r>
      <w:r w:rsidRPr="00970192">
        <w:rPr>
          <w:rFonts w:ascii="Arial" w:hAnsi="Arial" w:cs="Arial"/>
          <w:sz w:val="28"/>
          <w:szCs w:val="28"/>
          <w:lang w:val="de-DE"/>
        </w:rPr>
        <w:t>.</w:t>
      </w:r>
      <w:r w:rsidRPr="002B3D40">
        <w:rPr>
          <w:rFonts w:ascii="Arial" w:hAnsi="Arial" w:cs="Arial"/>
          <w:sz w:val="28"/>
          <w:szCs w:val="28"/>
        </w:rPr>
        <w:t>,</w:t>
      </w:r>
      <w:r w:rsidRPr="00970192">
        <w:rPr>
          <w:rFonts w:ascii="Arial" w:hAnsi="Arial" w:cs="Arial"/>
          <w:sz w:val="28"/>
          <w:szCs w:val="28"/>
        </w:rPr>
        <w:t xml:space="preserve"> </w:t>
      </w:r>
      <w:r w:rsidRPr="002B3D40">
        <w:rPr>
          <w:rFonts w:ascii="Arial" w:hAnsi="Arial" w:cs="Arial"/>
          <w:i/>
          <w:iCs/>
          <w:sz w:val="28"/>
          <w:szCs w:val="28"/>
        </w:rPr>
        <w:t>Zivilprozessrecht</w:t>
      </w:r>
      <w:r w:rsidRPr="002B3D40">
        <w:rPr>
          <w:rFonts w:ascii="Arial" w:hAnsi="Arial" w:cs="Arial"/>
          <w:sz w:val="28"/>
          <w:szCs w:val="28"/>
        </w:rPr>
        <w:t xml:space="preserve"> (Verlag Franz Vahlen 2022).</w:t>
      </w:r>
    </w:p>
    <w:p w14:paraId="674FC076" w14:textId="77777777"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Jolowicz</w:t>
      </w:r>
      <w:r w:rsidRPr="00970192">
        <w:rPr>
          <w:rFonts w:ascii="Arial" w:hAnsi="Arial" w:cs="Arial"/>
          <w:sz w:val="28"/>
          <w:szCs w:val="28"/>
        </w:rPr>
        <w:t xml:space="preserve"> </w:t>
      </w:r>
      <w:r w:rsidRPr="002B3D40">
        <w:rPr>
          <w:rFonts w:ascii="Arial" w:hAnsi="Arial" w:cs="Arial"/>
          <w:sz w:val="28"/>
          <w:szCs w:val="28"/>
        </w:rPr>
        <w:t>J</w:t>
      </w:r>
      <w:r w:rsidRPr="00970192">
        <w:rPr>
          <w:rFonts w:ascii="Arial" w:hAnsi="Arial" w:cs="Arial"/>
          <w:sz w:val="28"/>
          <w:szCs w:val="28"/>
          <w:lang w:val="en-US"/>
        </w:rPr>
        <w:t>.</w:t>
      </w:r>
      <w:r w:rsidRPr="002B3D40">
        <w:rPr>
          <w:rFonts w:ascii="Arial" w:hAnsi="Arial" w:cs="Arial"/>
          <w:sz w:val="28"/>
          <w:szCs w:val="28"/>
        </w:rPr>
        <w:t xml:space="preserve">, </w:t>
      </w:r>
      <w:r w:rsidRPr="002B3D40">
        <w:rPr>
          <w:rFonts w:ascii="Arial" w:hAnsi="Arial" w:cs="Arial"/>
          <w:i/>
          <w:iCs/>
          <w:sz w:val="28"/>
          <w:szCs w:val="28"/>
        </w:rPr>
        <w:t>On Civil Procedure</w:t>
      </w:r>
      <w:r w:rsidRPr="002B3D40">
        <w:rPr>
          <w:rFonts w:ascii="Arial" w:hAnsi="Arial" w:cs="Arial"/>
          <w:sz w:val="28"/>
          <w:szCs w:val="28"/>
        </w:rPr>
        <w:t xml:space="preserve"> (CUP 2000).</w:t>
      </w:r>
    </w:p>
    <w:p w14:paraId="79976D91" w14:textId="77777777"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en-US"/>
        </w:rPr>
      </w:pPr>
      <w:r w:rsidRPr="00A04937">
        <w:rPr>
          <w:rFonts w:ascii="Arial" w:hAnsi="Arial" w:cs="Arial"/>
          <w:sz w:val="28"/>
          <w:szCs w:val="28"/>
        </w:rPr>
        <w:t>Junker</w:t>
      </w:r>
      <w:r w:rsidRPr="00A04937">
        <w:rPr>
          <w:rFonts w:ascii="Arial" w:hAnsi="Arial" w:cs="Arial"/>
          <w:sz w:val="28"/>
          <w:szCs w:val="28"/>
          <w:lang w:val="en-US"/>
        </w:rPr>
        <w:t xml:space="preserve"> A.</w:t>
      </w:r>
      <w:r w:rsidRPr="00A04937">
        <w:rPr>
          <w:rFonts w:ascii="Arial" w:hAnsi="Arial" w:cs="Arial"/>
          <w:sz w:val="28"/>
          <w:szCs w:val="28"/>
        </w:rPr>
        <w:t xml:space="preserve">, ‘Access to Documentary Evidence in German Civil Procedure’ in Peter Gottwald (ed), </w:t>
      </w:r>
      <w:r w:rsidRPr="00A04937">
        <w:rPr>
          <w:rFonts w:ascii="Arial" w:hAnsi="Arial" w:cs="Arial"/>
          <w:i/>
          <w:iCs/>
          <w:sz w:val="28"/>
          <w:szCs w:val="28"/>
        </w:rPr>
        <w:t>Litigation in England and Germany: Legal Professional Services, Key Features and Funding</w:t>
      </w:r>
      <w:r w:rsidRPr="00A04937">
        <w:rPr>
          <w:rFonts w:ascii="Arial" w:hAnsi="Arial" w:cs="Arial"/>
          <w:sz w:val="28"/>
          <w:szCs w:val="28"/>
        </w:rPr>
        <w:t xml:space="preserve"> (Gieseking 2010).</w:t>
      </w:r>
    </w:p>
    <w:p w14:paraId="415359CC" w14:textId="77777777" w:rsidR="00575D5E" w:rsidRPr="00970192" w:rsidRDefault="00575D5E" w:rsidP="00DC692D">
      <w:pPr>
        <w:pStyle w:val="af6"/>
        <w:numPr>
          <w:ilvl w:val="0"/>
          <w:numId w:val="45"/>
        </w:numPr>
        <w:rPr>
          <w:rFonts w:ascii="Arial" w:hAnsi="Arial" w:cs="Arial"/>
          <w:sz w:val="28"/>
          <w:szCs w:val="28"/>
        </w:rPr>
      </w:pPr>
      <w:r w:rsidRPr="00970192">
        <w:rPr>
          <w:rFonts w:ascii="Arial" w:hAnsi="Arial" w:cs="Arial"/>
          <w:sz w:val="28"/>
          <w:szCs w:val="28"/>
        </w:rPr>
        <w:t>Huang</w:t>
      </w:r>
      <w:r>
        <w:rPr>
          <w:rFonts w:ascii="Arial" w:hAnsi="Arial" w:cs="Arial"/>
          <w:sz w:val="28"/>
          <w:szCs w:val="28"/>
        </w:rPr>
        <w:t xml:space="preserve"> K-C.</w:t>
      </w:r>
      <w:r w:rsidRPr="00970192">
        <w:rPr>
          <w:rFonts w:ascii="Arial" w:hAnsi="Arial" w:cs="Arial"/>
          <w:sz w:val="28"/>
          <w:szCs w:val="28"/>
        </w:rPr>
        <w:t xml:space="preserve">, </w:t>
      </w:r>
      <w:r w:rsidRPr="00970192">
        <w:rPr>
          <w:rFonts w:ascii="Arial" w:hAnsi="Arial" w:cs="Arial"/>
          <w:i/>
          <w:iCs/>
          <w:sz w:val="28"/>
          <w:szCs w:val="28"/>
        </w:rPr>
        <w:t>Introducing Discovery into Civil Law</w:t>
      </w:r>
      <w:r w:rsidRPr="00970192">
        <w:rPr>
          <w:rFonts w:ascii="Arial" w:hAnsi="Arial" w:cs="Arial"/>
          <w:sz w:val="28"/>
          <w:szCs w:val="28"/>
        </w:rPr>
        <w:t xml:space="preserve"> (Carolina Academic Press 2003)</w:t>
      </w:r>
      <w:r>
        <w:rPr>
          <w:rFonts w:ascii="Arial" w:hAnsi="Arial" w:cs="Arial"/>
          <w:sz w:val="28"/>
          <w:szCs w:val="28"/>
        </w:rPr>
        <w:t>.</w:t>
      </w:r>
    </w:p>
    <w:p w14:paraId="35A8C632" w14:textId="0DE584C2"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Зиманов</w:t>
      </w:r>
      <w:r>
        <w:rPr>
          <w:rFonts w:ascii="Arial" w:hAnsi="Arial" w:cs="Arial"/>
          <w:sz w:val="28"/>
          <w:szCs w:val="28"/>
          <w:lang w:val="ru-RU"/>
        </w:rPr>
        <w:t xml:space="preserve"> С.</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Казахский суд биев — уникальная судебная система</w:t>
      </w:r>
      <w:r w:rsidR="009B15CB">
        <w:rPr>
          <w:rFonts w:ascii="Arial" w:hAnsi="Arial" w:cs="Arial"/>
          <w:sz w:val="28"/>
          <w:szCs w:val="28"/>
          <w:lang w:val="ru-RU"/>
        </w:rPr>
        <w:t xml:space="preserve"> </w:t>
      </w:r>
      <w:r w:rsidRPr="002B3D40">
        <w:rPr>
          <w:rFonts w:ascii="Arial" w:hAnsi="Arial" w:cs="Arial"/>
          <w:sz w:val="28"/>
          <w:szCs w:val="28"/>
        </w:rPr>
        <w:t>(Алматы, Атамұра, 2008).</w:t>
      </w:r>
    </w:p>
    <w:p w14:paraId="26C832E6" w14:textId="6CA9443F"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Иоффе</w:t>
      </w:r>
      <w:r>
        <w:rPr>
          <w:rFonts w:ascii="Arial" w:hAnsi="Arial" w:cs="Arial"/>
          <w:sz w:val="28"/>
          <w:szCs w:val="28"/>
          <w:lang w:val="ru-RU"/>
        </w:rPr>
        <w:t xml:space="preserve"> О.</w:t>
      </w:r>
      <w:r w:rsidRPr="002B3D40">
        <w:rPr>
          <w:rFonts w:ascii="Arial" w:hAnsi="Arial" w:cs="Arial"/>
          <w:sz w:val="28"/>
          <w:szCs w:val="28"/>
        </w:rPr>
        <w:t>, 'Структурные подразделения системы права (на материалах гражданского права)' (1968) 14 </w:t>
      </w:r>
      <w:r w:rsidRPr="002B3D40">
        <w:rPr>
          <w:rFonts w:ascii="Arial" w:hAnsi="Arial" w:cs="Arial"/>
          <w:i/>
          <w:iCs/>
          <w:sz w:val="28"/>
          <w:szCs w:val="28"/>
        </w:rPr>
        <w:t>Ученые записки ВНИИСЗ</w:t>
      </w:r>
      <w:r w:rsidR="00B9741F">
        <w:rPr>
          <w:rFonts w:ascii="Arial" w:hAnsi="Arial" w:cs="Arial"/>
          <w:sz w:val="28"/>
          <w:szCs w:val="28"/>
        </w:rPr>
        <w:t xml:space="preserve"> </w:t>
      </w:r>
      <w:r w:rsidRPr="002B3D40">
        <w:rPr>
          <w:rFonts w:ascii="Arial" w:hAnsi="Arial" w:cs="Arial"/>
          <w:sz w:val="28"/>
          <w:szCs w:val="28"/>
          <w:lang w:val="ru-RU"/>
        </w:rPr>
        <w:t>15</w:t>
      </w:r>
      <w:r>
        <w:rPr>
          <w:rFonts w:ascii="Arial" w:hAnsi="Arial" w:cs="Arial"/>
          <w:sz w:val="28"/>
          <w:szCs w:val="28"/>
          <w:lang w:val="ru-RU"/>
        </w:rPr>
        <w:t>.</w:t>
      </w:r>
    </w:p>
    <w:p w14:paraId="69556703"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Иоффе</w:t>
      </w:r>
      <w:r>
        <w:rPr>
          <w:rFonts w:ascii="Arial" w:hAnsi="Arial" w:cs="Arial"/>
          <w:sz w:val="28"/>
          <w:szCs w:val="28"/>
          <w:lang w:val="ru-RU"/>
        </w:rPr>
        <w:t xml:space="preserve"> О.</w:t>
      </w:r>
      <w:r w:rsidRPr="002B3D40">
        <w:rPr>
          <w:rFonts w:ascii="Arial" w:hAnsi="Arial" w:cs="Arial"/>
          <w:sz w:val="28"/>
          <w:szCs w:val="28"/>
        </w:rPr>
        <w:t>, ‘Обязательственное право’, Избранные труды. В 4 т. Т. 3 (Юридический центр «Пресс» 2004)</w:t>
      </w:r>
      <w:r>
        <w:rPr>
          <w:rFonts w:ascii="Arial" w:hAnsi="Arial" w:cs="Arial"/>
          <w:sz w:val="28"/>
          <w:szCs w:val="28"/>
          <w:lang w:val="ru-RU"/>
        </w:rPr>
        <w:t>.</w:t>
      </w:r>
    </w:p>
    <w:p w14:paraId="0C5DC68B"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Калашникова</w:t>
      </w:r>
      <w:r>
        <w:rPr>
          <w:rFonts w:ascii="Arial" w:hAnsi="Arial" w:cs="Arial"/>
          <w:sz w:val="28"/>
          <w:szCs w:val="28"/>
          <w:lang w:val="ru-RU"/>
        </w:rPr>
        <w:t xml:space="preserve"> С.</w:t>
      </w:r>
      <w:r w:rsidRPr="002B3D40">
        <w:rPr>
          <w:rFonts w:ascii="Arial" w:hAnsi="Arial" w:cs="Arial"/>
          <w:sz w:val="28"/>
          <w:szCs w:val="28"/>
        </w:rPr>
        <w:t xml:space="preserve">, </w:t>
      </w:r>
      <w:r w:rsidRPr="002B3D40">
        <w:rPr>
          <w:rFonts w:ascii="Arial" w:hAnsi="Arial" w:cs="Arial"/>
          <w:i/>
          <w:iCs/>
          <w:sz w:val="28"/>
          <w:szCs w:val="28"/>
        </w:rPr>
        <w:t>Медиация в сфере гражданской юрисдикции</w:t>
      </w:r>
      <w:r w:rsidRPr="002B3D40">
        <w:rPr>
          <w:rFonts w:ascii="Arial" w:hAnsi="Arial" w:cs="Arial"/>
          <w:sz w:val="28"/>
          <w:szCs w:val="28"/>
        </w:rPr>
        <w:t xml:space="preserve"> (Инфотропик Медиа 2011).</w:t>
      </w:r>
    </w:p>
    <w:p w14:paraId="04967DEB" w14:textId="72D41F6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Керимов</w:t>
      </w:r>
      <w:r>
        <w:rPr>
          <w:rFonts w:ascii="Arial" w:hAnsi="Arial" w:cs="Arial"/>
          <w:sz w:val="28"/>
          <w:szCs w:val="28"/>
          <w:lang w:val="ru-RU"/>
        </w:rPr>
        <w:t xml:space="preserve"> Д.</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Философские проблемы права</w:t>
      </w:r>
      <w:r w:rsidRPr="002B3D40">
        <w:rPr>
          <w:rFonts w:ascii="Arial" w:hAnsi="Arial" w:cs="Arial"/>
          <w:sz w:val="28"/>
          <w:szCs w:val="28"/>
        </w:rPr>
        <w:t> (Мысль 1972).</w:t>
      </w:r>
    </w:p>
    <w:p w14:paraId="1C69556C" w14:textId="68D6948F" w:rsidR="00575D5E" w:rsidRPr="009B75DD"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Комиссаров</w:t>
      </w:r>
      <w:r>
        <w:rPr>
          <w:rFonts w:ascii="Arial" w:hAnsi="Arial" w:cs="Arial"/>
          <w:sz w:val="28"/>
          <w:szCs w:val="28"/>
          <w:lang w:val="ru-RU"/>
        </w:rPr>
        <w:t xml:space="preserve"> К.</w:t>
      </w:r>
      <w:r w:rsidRPr="002B3D40">
        <w:rPr>
          <w:rFonts w:ascii="Arial" w:hAnsi="Arial" w:cs="Arial"/>
          <w:sz w:val="28"/>
          <w:szCs w:val="28"/>
          <w:lang w:val="ru-RU"/>
        </w:rPr>
        <w:t xml:space="preserve"> </w:t>
      </w:r>
      <w:r w:rsidRPr="002B3D40">
        <w:rPr>
          <w:rFonts w:ascii="Arial" w:hAnsi="Arial" w:cs="Arial"/>
          <w:sz w:val="28"/>
          <w:szCs w:val="28"/>
        </w:rPr>
        <w:t>(ред.),</w:t>
      </w:r>
      <w:r w:rsidR="00B9741F">
        <w:rPr>
          <w:rFonts w:ascii="Arial" w:hAnsi="Arial" w:cs="Arial"/>
          <w:sz w:val="28"/>
          <w:szCs w:val="28"/>
        </w:rPr>
        <w:t xml:space="preserve"> </w:t>
      </w:r>
      <w:r w:rsidRPr="002B3D40">
        <w:rPr>
          <w:rFonts w:ascii="Arial" w:hAnsi="Arial" w:cs="Arial"/>
          <w:i/>
          <w:iCs/>
          <w:sz w:val="28"/>
          <w:szCs w:val="28"/>
        </w:rPr>
        <w:t>Советский гражданский процесс</w:t>
      </w:r>
      <w:r w:rsidR="009B15CB">
        <w:rPr>
          <w:rFonts w:ascii="Arial" w:hAnsi="Arial" w:cs="Arial"/>
          <w:sz w:val="28"/>
          <w:szCs w:val="28"/>
          <w:lang w:val="ru-RU"/>
        </w:rPr>
        <w:t xml:space="preserve"> </w:t>
      </w:r>
      <w:r w:rsidRPr="002B3D40">
        <w:rPr>
          <w:rFonts w:ascii="Arial" w:hAnsi="Arial" w:cs="Arial"/>
          <w:sz w:val="28"/>
          <w:szCs w:val="28"/>
        </w:rPr>
        <w:t>(Юридическая литература 1978)</w:t>
      </w:r>
      <w:r w:rsidRPr="002B3D40">
        <w:rPr>
          <w:rFonts w:ascii="Arial" w:hAnsi="Arial" w:cs="Arial"/>
          <w:sz w:val="28"/>
          <w:szCs w:val="28"/>
          <w:lang w:val="ru-RU"/>
        </w:rPr>
        <w:t>.</w:t>
      </w:r>
    </w:p>
    <w:p w14:paraId="00ABE02C" w14:textId="313FF11B" w:rsidR="009B75DD" w:rsidRPr="002B3D40" w:rsidRDefault="009B75DD" w:rsidP="00DC692D">
      <w:pPr>
        <w:pStyle w:val="af6"/>
        <w:numPr>
          <w:ilvl w:val="0"/>
          <w:numId w:val="45"/>
        </w:numPr>
        <w:tabs>
          <w:tab w:val="left" w:pos="0"/>
        </w:tabs>
        <w:ind w:left="-709" w:firstLine="0"/>
        <w:jc w:val="both"/>
        <w:rPr>
          <w:rFonts w:ascii="Arial" w:hAnsi="Arial" w:cs="Arial"/>
          <w:sz w:val="28"/>
          <w:szCs w:val="28"/>
          <w:lang w:val="ru-RU"/>
        </w:rPr>
      </w:pPr>
      <w:r w:rsidRPr="009B75DD">
        <w:rPr>
          <w:rFonts w:ascii="Arial" w:hAnsi="Arial" w:cs="Arial"/>
          <w:i/>
          <w:iCs/>
          <w:sz w:val="28"/>
          <w:szCs w:val="28"/>
        </w:rPr>
        <w:lastRenderedPageBreak/>
        <w:t>Комментарий к Правилам Суда Международного финансового центра «Астана»</w:t>
      </w:r>
      <w:r w:rsidRPr="009B75DD">
        <w:rPr>
          <w:rFonts w:ascii="Arial" w:hAnsi="Arial" w:cs="Arial"/>
          <w:sz w:val="28"/>
          <w:szCs w:val="28"/>
        </w:rPr>
        <w:t xml:space="preserve"> (под ред. Б. А. Тукулова и Р. М. Ходыкина, Жеті жарғы 2025)</w:t>
      </w:r>
      <w:r w:rsidR="00B9741F">
        <w:rPr>
          <w:rFonts w:ascii="Arial" w:hAnsi="Arial" w:cs="Arial"/>
          <w:sz w:val="28"/>
          <w:szCs w:val="28"/>
          <w:lang w:val="ru-RU"/>
        </w:rPr>
        <w:t>.</w:t>
      </w:r>
    </w:p>
    <w:p w14:paraId="0FFEDACB"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rPr>
      </w:pPr>
      <w:r w:rsidRPr="002B3D40">
        <w:rPr>
          <w:rFonts w:ascii="Arial" w:hAnsi="Arial" w:cs="Arial"/>
          <w:sz w:val="28"/>
          <w:szCs w:val="28"/>
        </w:rPr>
        <w:t>Кудрявцев</w:t>
      </w:r>
      <w:r>
        <w:rPr>
          <w:rFonts w:ascii="Arial" w:hAnsi="Arial" w:cs="Arial"/>
          <w:sz w:val="28"/>
          <w:szCs w:val="28"/>
          <w:lang w:val="ru-RU"/>
        </w:rPr>
        <w:t xml:space="preserve"> В.</w:t>
      </w:r>
      <w:r w:rsidRPr="002B3D40">
        <w:rPr>
          <w:rFonts w:ascii="Arial" w:hAnsi="Arial" w:cs="Arial"/>
          <w:sz w:val="28"/>
          <w:szCs w:val="28"/>
        </w:rPr>
        <w:t>,</w:t>
      </w:r>
      <w:r w:rsidRPr="002B3D40">
        <w:rPr>
          <w:rFonts w:ascii="Arial" w:hAnsi="Arial" w:cs="Arial"/>
          <w:sz w:val="28"/>
          <w:szCs w:val="28"/>
          <w:lang w:val="ru-RU"/>
        </w:rPr>
        <w:t xml:space="preserve"> </w:t>
      </w:r>
      <w:r w:rsidRPr="002B3D40">
        <w:rPr>
          <w:rFonts w:ascii="Arial" w:hAnsi="Arial" w:cs="Arial"/>
          <w:sz w:val="28"/>
          <w:szCs w:val="28"/>
        </w:rPr>
        <w:t>Никитинский</w:t>
      </w:r>
      <w:r>
        <w:rPr>
          <w:rFonts w:ascii="Arial" w:hAnsi="Arial" w:cs="Arial"/>
          <w:sz w:val="28"/>
          <w:szCs w:val="28"/>
          <w:lang w:val="ru-RU"/>
        </w:rPr>
        <w:t xml:space="preserve"> В.</w:t>
      </w:r>
      <w:r w:rsidRPr="002B3D40">
        <w:rPr>
          <w:rFonts w:ascii="Arial" w:hAnsi="Arial" w:cs="Arial"/>
          <w:sz w:val="28"/>
          <w:szCs w:val="28"/>
        </w:rPr>
        <w:t>, Самощенко</w:t>
      </w:r>
      <w:r>
        <w:rPr>
          <w:rFonts w:ascii="Arial" w:hAnsi="Arial" w:cs="Arial"/>
          <w:sz w:val="28"/>
          <w:szCs w:val="28"/>
          <w:lang w:val="ru-RU"/>
        </w:rPr>
        <w:t xml:space="preserve"> И.</w:t>
      </w:r>
      <w:r w:rsidRPr="002B3D40">
        <w:rPr>
          <w:rFonts w:ascii="Arial" w:hAnsi="Arial" w:cs="Arial"/>
          <w:sz w:val="28"/>
          <w:szCs w:val="28"/>
        </w:rPr>
        <w:t xml:space="preserve"> и Глазырин</w:t>
      </w:r>
      <w:r>
        <w:rPr>
          <w:rFonts w:ascii="Arial" w:hAnsi="Arial" w:cs="Arial"/>
          <w:sz w:val="28"/>
          <w:szCs w:val="28"/>
          <w:lang w:val="ru-RU"/>
        </w:rPr>
        <w:t xml:space="preserve"> В.</w:t>
      </w:r>
      <w:r w:rsidRPr="002B3D40">
        <w:rPr>
          <w:rFonts w:ascii="Arial" w:hAnsi="Arial" w:cs="Arial"/>
          <w:sz w:val="28"/>
          <w:szCs w:val="28"/>
        </w:rPr>
        <w:t xml:space="preserve">, </w:t>
      </w:r>
      <w:r w:rsidRPr="002B3D40">
        <w:rPr>
          <w:rFonts w:ascii="Arial" w:hAnsi="Arial" w:cs="Arial"/>
          <w:i/>
          <w:iCs/>
          <w:sz w:val="28"/>
          <w:szCs w:val="28"/>
        </w:rPr>
        <w:t>Эффективность правовых норм</w:t>
      </w:r>
      <w:r w:rsidRPr="002B3D40">
        <w:rPr>
          <w:rFonts w:ascii="Arial" w:hAnsi="Arial" w:cs="Arial"/>
          <w:sz w:val="28"/>
          <w:szCs w:val="28"/>
        </w:rPr>
        <w:t xml:space="preserve"> (Юридическая литература, Москва 1980)</w:t>
      </w:r>
      <w:r>
        <w:rPr>
          <w:rFonts w:ascii="Arial" w:hAnsi="Arial" w:cs="Arial"/>
          <w:sz w:val="28"/>
          <w:szCs w:val="28"/>
          <w:lang w:val="ru-RU"/>
        </w:rPr>
        <w:t>.</w:t>
      </w:r>
    </w:p>
    <w:p w14:paraId="3F1C46F5" w14:textId="0272EC44"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 xml:space="preserve">Кулакова </w:t>
      </w:r>
      <w:r>
        <w:rPr>
          <w:rFonts w:ascii="Arial" w:hAnsi="Arial" w:cs="Arial"/>
          <w:sz w:val="28"/>
          <w:szCs w:val="28"/>
          <w:lang w:val="ru-RU"/>
        </w:rPr>
        <w:t xml:space="preserve">В. </w:t>
      </w:r>
      <w:r w:rsidRPr="002B3D40">
        <w:rPr>
          <w:rFonts w:ascii="Arial" w:hAnsi="Arial" w:cs="Arial"/>
          <w:sz w:val="28"/>
          <w:szCs w:val="28"/>
        </w:rPr>
        <w:t>(ред),</w:t>
      </w:r>
      <w:r w:rsidR="009B15CB">
        <w:rPr>
          <w:rFonts w:ascii="Arial" w:hAnsi="Arial" w:cs="Arial"/>
          <w:sz w:val="28"/>
          <w:szCs w:val="28"/>
          <w:lang w:val="ru-RU"/>
        </w:rPr>
        <w:t xml:space="preserve"> </w:t>
      </w:r>
      <w:r w:rsidRPr="002B3D40">
        <w:rPr>
          <w:rFonts w:ascii="Arial" w:hAnsi="Arial" w:cs="Arial"/>
          <w:i/>
          <w:iCs/>
          <w:sz w:val="28"/>
          <w:szCs w:val="28"/>
        </w:rPr>
        <w:t>Гражданский процесс зарубежных стран (Франция и Англия): учебное пособие для аспирантов</w:t>
      </w:r>
      <w:r w:rsidRPr="002B3D40">
        <w:rPr>
          <w:rFonts w:ascii="Arial" w:hAnsi="Arial" w:cs="Arial"/>
          <w:sz w:val="28"/>
          <w:szCs w:val="28"/>
        </w:rPr>
        <w:t> (Проспект 2021).</w:t>
      </w:r>
    </w:p>
    <w:p w14:paraId="3ADAFB19"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Малешин</w:t>
      </w:r>
      <w:r>
        <w:rPr>
          <w:rFonts w:ascii="Arial" w:hAnsi="Arial" w:cs="Arial"/>
          <w:sz w:val="28"/>
          <w:szCs w:val="28"/>
          <w:lang w:val="ru-RU"/>
        </w:rPr>
        <w:t xml:space="preserve"> Д.</w:t>
      </w:r>
      <w:r w:rsidRPr="002B3D40">
        <w:rPr>
          <w:rFonts w:ascii="Arial" w:hAnsi="Arial" w:cs="Arial"/>
          <w:sz w:val="28"/>
          <w:szCs w:val="28"/>
        </w:rPr>
        <w:t xml:space="preserve">, </w:t>
      </w:r>
      <w:r w:rsidRPr="002B3D40">
        <w:rPr>
          <w:rFonts w:ascii="Arial" w:hAnsi="Arial" w:cs="Arial"/>
          <w:i/>
          <w:iCs/>
          <w:sz w:val="28"/>
          <w:szCs w:val="28"/>
        </w:rPr>
        <w:t>Методология гражданского процессуального права</w:t>
      </w:r>
      <w:r w:rsidRPr="002B3D40">
        <w:rPr>
          <w:rFonts w:ascii="Arial" w:hAnsi="Arial" w:cs="Arial"/>
          <w:sz w:val="28"/>
          <w:szCs w:val="28"/>
        </w:rPr>
        <w:t xml:space="preserve"> (Статут 2010).</w:t>
      </w:r>
    </w:p>
    <w:p w14:paraId="7DDFBC9A"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Matthews P</w:t>
      </w:r>
      <w:r w:rsidRPr="00970192">
        <w:rPr>
          <w:rFonts w:ascii="Arial" w:hAnsi="Arial" w:cs="Arial"/>
          <w:sz w:val="28"/>
          <w:szCs w:val="28"/>
          <w:lang w:val="en-US"/>
        </w:rPr>
        <w:t xml:space="preserve">. </w:t>
      </w:r>
      <w:r w:rsidRPr="002B3D40">
        <w:rPr>
          <w:rFonts w:ascii="Arial" w:hAnsi="Arial" w:cs="Arial"/>
          <w:sz w:val="28"/>
          <w:szCs w:val="28"/>
        </w:rPr>
        <w:t xml:space="preserve">and Malek H., </w:t>
      </w:r>
      <w:r w:rsidRPr="002B3D40">
        <w:rPr>
          <w:rFonts w:ascii="Arial" w:hAnsi="Arial" w:cs="Arial"/>
          <w:i/>
          <w:iCs/>
          <w:sz w:val="28"/>
          <w:szCs w:val="28"/>
        </w:rPr>
        <w:t>Disclosure</w:t>
      </w:r>
      <w:r w:rsidRPr="002B3D40">
        <w:rPr>
          <w:rFonts w:ascii="Arial" w:hAnsi="Arial" w:cs="Arial"/>
          <w:sz w:val="28"/>
          <w:szCs w:val="28"/>
        </w:rPr>
        <w:t xml:space="preserve"> (5th edn, Sweet &amp; Maxwell 2017)</w:t>
      </w:r>
      <w:r w:rsidRPr="00970192">
        <w:rPr>
          <w:rFonts w:ascii="Arial" w:hAnsi="Arial" w:cs="Arial"/>
          <w:sz w:val="28"/>
          <w:szCs w:val="28"/>
          <w:lang w:val="en-US"/>
        </w:rPr>
        <w:t>.</w:t>
      </w:r>
    </w:p>
    <w:p w14:paraId="0B536DF0" w14:textId="77777777" w:rsidR="00575D5E" w:rsidRPr="002B3D40" w:rsidRDefault="00575D5E" w:rsidP="00DC692D">
      <w:pPr>
        <w:pStyle w:val="af6"/>
        <w:numPr>
          <w:ilvl w:val="0"/>
          <w:numId w:val="45"/>
        </w:numPr>
        <w:jc w:val="both"/>
        <w:rPr>
          <w:rFonts w:ascii="Arial" w:hAnsi="Arial" w:cs="Arial"/>
          <w:sz w:val="28"/>
          <w:szCs w:val="28"/>
        </w:rPr>
      </w:pPr>
      <w:r w:rsidRPr="002B3D40">
        <w:rPr>
          <w:rFonts w:ascii="Arial" w:hAnsi="Arial" w:cs="Arial"/>
          <w:sz w:val="28"/>
          <w:szCs w:val="28"/>
        </w:rPr>
        <w:t>Meller</w:t>
      </w:r>
      <w:r w:rsidRPr="002B3D40">
        <w:rPr>
          <w:rFonts w:ascii="Arial" w:hAnsi="Arial" w:cs="Arial"/>
          <w:sz w:val="28"/>
          <w:szCs w:val="28"/>
        </w:rPr>
        <w:noBreakHyphen/>
        <w:t>Hannich</w:t>
      </w:r>
      <w:r w:rsidRPr="00970192">
        <w:rPr>
          <w:rFonts w:ascii="Arial" w:hAnsi="Arial" w:cs="Arial"/>
          <w:sz w:val="28"/>
          <w:szCs w:val="28"/>
          <w:lang w:val="de-DE"/>
        </w:rPr>
        <w:t xml:space="preserve"> </w:t>
      </w:r>
      <w:r w:rsidRPr="002B3D40">
        <w:rPr>
          <w:rFonts w:ascii="Arial" w:hAnsi="Arial" w:cs="Arial"/>
          <w:sz w:val="28"/>
          <w:szCs w:val="28"/>
        </w:rPr>
        <w:t>C</w:t>
      </w:r>
      <w:r w:rsidRPr="00970192">
        <w:rPr>
          <w:rFonts w:ascii="Arial" w:hAnsi="Arial" w:cs="Arial"/>
          <w:sz w:val="28"/>
          <w:szCs w:val="28"/>
          <w:lang w:val="de-DE"/>
        </w:rPr>
        <w:t>.</w:t>
      </w:r>
      <w:r w:rsidRPr="002B3D40">
        <w:rPr>
          <w:rFonts w:ascii="Arial" w:hAnsi="Arial" w:cs="Arial"/>
          <w:sz w:val="28"/>
          <w:szCs w:val="28"/>
        </w:rPr>
        <w:t xml:space="preserve">, </w:t>
      </w:r>
      <w:r w:rsidRPr="002B3D40">
        <w:rPr>
          <w:rFonts w:ascii="Arial" w:hAnsi="Arial" w:cs="Arial"/>
          <w:i/>
          <w:iCs/>
          <w:sz w:val="28"/>
          <w:szCs w:val="28"/>
        </w:rPr>
        <w:t>Zivilprozessrecht</w:t>
      </w:r>
      <w:r w:rsidRPr="002B3D40">
        <w:rPr>
          <w:rFonts w:ascii="Arial" w:hAnsi="Arial" w:cs="Arial"/>
          <w:sz w:val="28"/>
          <w:szCs w:val="28"/>
        </w:rPr>
        <w:t xml:space="preserve"> (Kohlhammer GmbH 2016).</w:t>
      </w:r>
    </w:p>
    <w:p w14:paraId="1AAD4BC2" w14:textId="77777777" w:rsidR="00575D5E"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Морщакова</w:t>
      </w:r>
      <w:r>
        <w:rPr>
          <w:rFonts w:ascii="Arial" w:hAnsi="Arial" w:cs="Arial"/>
          <w:sz w:val="28"/>
          <w:szCs w:val="28"/>
          <w:lang w:val="ru-RU"/>
        </w:rPr>
        <w:t xml:space="preserve"> Т.</w:t>
      </w:r>
      <w:r w:rsidRPr="002B3D40">
        <w:rPr>
          <w:rFonts w:ascii="Arial" w:hAnsi="Arial" w:cs="Arial"/>
          <w:sz w:val="28"/>
          <w:szCs w:val="28"/>
        </w:rPr>
        <w:t xml:space="preserve">(ред), </w:t>
      </w:r>
      <w:r w:rsidRPr="002B3D40">
        <w:rPr>
          <w:rFonts w:ascii="Arial" w:hAnsi="Arial" w:cs="Arial"/>
          <w:i/>
          <w:iCs/>
          <w:sz w:val="28"/>
          <w:szCs w:val="28"/>
        </w:rPr>
        <w:t>Стандарты справедливого правосудия (международные и национальные практики)</w:t>
      </w:r>
      <w:r w:rsidRPr="002B3D40">
        <w:rPr>
          <w:rFonts w:ascii="Arial" w:hAnsi="Arial" w:cs="Arial"/>
          <w:sz w:val="28"/>
          <w:szCs w:val="28"/>
        </w:rPr>
        <w:t xml:space="preserve"> (Мысль, Санкт-Петербург 2009)</w:t>
      </w:r>
      <w:r>
        <w:rPr>
          <w:rFonts w:ascii="Arial" w:hAnsi="Arial" w:cs="Arial"/>
          <w:sz w:val="28"/>
          <w:szCs w:val="28"/>
          <w:lang w:val="ru-RU"/>
        </w:rPr>
        <w:t>.</w:t>
      </w:r>
    </w:p>
    <w:p w14:paraId="05401477"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E659AA">
        <w:rPr>
          <w:rFonts w:ascii="Arial" w:hAnsi="Arial" w:cs="Arial"/>
          <w:sz w:val="28"/>
          <w:szCs w:val="28"/>
        </w:rPr>
        <w:t>Новицкий И</w:t>
      </w:r>
      <w:r>
        <w:rPr>
          <w:rFonts w:ascii="Arial" w:hAnsi="Arial" w:cs="Arial"/>
          <w:sz w:val="28"/>
          <w:szCs w:val="28"/>
          <w:lang w:val="ru-RU"/>
        </w:rPr>
        <w:t>.</w:t>
      </w:r>
      <w:r w:rsidRPr="00E659AA">
        <w:rPr>
          <w:rFonts w:ascii="Arial" w:hAnsi="Arial" w:cs="Arial"/>
          <w:sz w:val="28"/>
          <w:szCs w:val="28"/>
        </w:rPr>
        <w:t>, Перетерский И</w:t>
      </w:r>
      <w:r>
        <w:rPr>
          <w:rFonts w:ascii="Arial" w:hAnsi="Arial" w:cs="Arial"/>
          <w:sz w:val="28"/>
          <w:szCs w:val="28"/>
          <w:lang w:val="ru-RU"/>
        </w:rPr>
        <w:t>.</w:t>
      </w:r>
      <w:r w:rsidRPr="00E659AA">
        <w:rPr>
          <w:rFonts w:ascii="Arial" w:hAnsi="Arial" w:cs="Arial"/>
          <w:sz w:val="28"/>
          <w:szCs w:val="28"/>
        </w:rPr>
        <w:t>, </w:t>
      </w:r>
      <w:r w:rsidRPr="00E659AA">
        <w:rPr>
          <w:rFonts w:ascii="Arial" w:hAnsi="Arial" w:cs="Arial"/>
          <w:i/>
          <w:iCs/>
          <w:sz w:val="28"/>
          <w:szCs w:val="28"/>
        </w:rPr>
        <w:t>Римское частное право</w:t>
      </w:r>
      <w:r w:rsidRPr="00E659AA">
        <w:rPr>
          <w:rFonts w:ascii="Arial" w:hAnsi="Arial" w:cs="Arial"/>
          <w:sz w:val="28"/>
          <w:szCs w:val="28"/>
        </w:rPr>
        <w:t> (Юридическая литература 1994).</w:t>
      </w:r>
    </w:p>
    <w:p w14:paraId="065DDB8C" w14:textId="77777777" w:rsidR="00575D5E" w:rsidRPr="00970192" w:rsidRDefault="00575D5E" w:rsidP="00DC692D">
      <w:pPr>
        <w:pStyle w:val="af6"/>
        <w:numPr>
          <w:ilvl w:val="0"/>
          <w:numId w:val="45"/>
        </w:numPr>
        <w:tabs>
          <w:tab w:val="left" w:pos="0"/>
        </w:tabs>
        <w:ind w:left="-709" w:firstLine="0"/>
        <w:jc w:val="both"/>
        <w:rPr>
          <w:rFonts w:ascii="Arial" w:hAnsi="Arial" w:cs="Arial"/>
          <w:sz w:val="28"/>
          <w:szCs w:val="28"/>
          <w:lang w:val="ru-RU"/>
        </w:rPr>
      </w:pPr>
      <w:r w:rsidRPr="00970192">
        <w:rPr>
          <w:rFonts w:ascii="Arial" w:hAnsi="Arial" w:cs="Arial"/>
          <w:sz w:val="28"/>
          <w:szCs w:val="28"/>
        </w:rPr>
        <w:t>Пучинский</w:t>
      </w:r>
      <w:r>
        <w:rPr>
          <w:rFonts w:ascii="Arial" w:hAnsi="Arial" w:cs="Arial"/>
          <w:sz w:val="28"/>
          <w:szCs w:val="28"/>
          <w:lang w:val="ru-RU"/>
        </w:rPr>
        <w:t xml:space="preserve"> В.</w:t>
      </w:r>
      <w:r w:rsidRPr="00970192">
        <w:rPr>
          <w:rFonts w:ascii="Arial" w:hAnsi="Arial" w:cs="Arial"/>
          <w:sz w:val="28"/>
          <w:szCs w:val="28"/>
        </w:rPr>
        <w:t xml:space="preserve">, </w:t>
      </w:r>
      <w:r w:rsidRPr="00970192">
        <w:rPr>
          <w:rFonts w:ascii="Arial" w:hAnsi="Arial" w:cs="Arial"/>
          <w:i/>
          <w:iCs/>
          <w:sz w:val="28"/>
          <w:szCs w:val="28"/>
        </w:rPr>
        <w:t>Гражданский процесс зарубежных стран</w:t>
      </w:r>
      <w:r w:rsidRPr="00970192">
        <w:rPr>
          <w:rFonts w:ascii="Arial" w:hAnsi="Arial" w:cs="Arial"/>
          <w:sz w:val="28"/>
          <w:szCs w:val="28"/>
        </w:rPr>
        <w:t xml:space="preserve"> (В</w:t>
      </w:r>
      <w:r w:rsidRPr="00970192">
        <w:rPr>
          <w:rFonts w:ascii="Arial" w:hAnsi="Arial" w:cs="Arial"/>
          <w:sz w:val="28"/>
          <w:szCs w:val="28"/>
          <w:lang w:val="ru-RU"/>
        </w:rPr>
        <w:t>.В.</w:t>
      </w:r>
      <w:r w:rsidRPr="00970192">
        <w:rPr>
          <w:rFonts w:ascii="Arial" w:hAnsi="Arial" w:cs="Arial"/>
          <w:sz w:val="28"/>
          <w:szCs w:val="28"/>
        </w:rPr>
        <w:t xml:space="preserve"> Безбах ред, Зерцало 2008).</w:t>
      </w:r>
    </w:p>
    <w:p w14:paraId="59BC33D1" w14:textId="45DBCF58" w:rsidR="00575D5E" w:rsidRPr="00970192" w:rsidRDefault="00575D5E" w:rsidP="00DC692D">
      <w:pPr>
        <w:pStyle w:val="af6"/>
        <w:numPr>
          <w:ilvl w:val="0"/>
          <w:numId w:val="45"/>
        </w:numPr>
        <w:tabs>
          <w:tab w:val="left" w:pos="0"/>
        </w:tabs>
        <w:ind w:left="-709" w:firstLine="0"/>
        <w:jc w:val="both"/>
        <w:rPr>
          <w:rFonts w:ascii="Arial" w:hAnsi="Arial" w:cs="Arial"/>
          <w:sz w:val="28"/>
          <w:szCs w:val="28"/>
          <w:lang w:val="ru-RU"/>
        </w:rPr>
      </w:pPr>
      <w:r w:rsidRPr="00970192">
        <w:rPr>
          <w:rFonts w:ascii="Arial" w:hAnsi="Arial" w:cs="Arial"/>
          <w:sz w:val="28"/>
          <w:szCs w:val="28"/>
        </w:rPr>
        <w:t>Решетникова</w:t>
      </w:r>
      <w:r w:rsidRPr="00970192">
        <w:rPr>
          <w:rFonts w:ascii="Arial" w:hAnsi="Arial" w:cs="Arial"/>
          <w:sz w:val="28"/>
          <w:szCs w:val="28"/>
          <w:lang w:val="ru-RU"/>
        </w:rPr>
        <w:t xml:space="preserve"> И.</w:t>
      </w:r>
      <w:r w:rsidRPr="00970192">
        <w:rPr>
          <w:rFonts w:ascii="Arial" w:hAnsi="Arial" w:cs="Arial"/>
          <w:sz w:val="28"/>
          <w:szCs w:val="28"/>
        </w:rPr>
        <w:t>,</w:t>
      </w:r>
      <w:r w:rsidR="00650052">
        <w:rPr>
          <w:rFonts w:ascii="Arial" w:hAnsi="Arial" w:cs="Arial"/>
          <w:sz w:val="28"/>
          <w:szCs w:val="28"/>
          <w:lang w:val="ru-RU"/>
        </w:rPr>
        <w:t xml:space="preserve"> </w:t>
      </w:r>
      <w:r w:rsidRPr="00970192">
        <w:rPr>
          <w:rFonts w:ascii="Arial" w:hAnsi="Arial" w:cs="Arial"/>
          <w:i/>
          <w:iCs/>
          <w:sz w:val="28"/>
          <w:szCs w:val="28"/>
        </w:rPr>
        <w:t>Доказательственное право Англии и США</w:t>
      </w:r>
      <w:r w:rsidRPr="00970192">
        <w:rPr>
          <w:rFonts w:ascii="Arial" w:hAnsi="Arial" w:cs="Arial"/>
          <w:sz w:val="28"/>
          <w:szCs w:val="28"/>
        </w:rPr>
        <w:t> (3-е изд., перераб и доп., Издательский Дом "Городец" 2021)</w:t>
      </w:r>
      <w:r w:rsidRPr="00970192">
        <w:rPr>
          <w:rFonts w:ascii="Arial" w:hAnsi="Arial" w:cs="Arial"/>
          <w:sz w:val="28"/>
          <w:szCs w:val="28"/>
          <w:lang w:val="ru-RU"/>
        </w:rPr>
        <w:t>.</w:t>
      </w:r>
    </w:p>
    <w:p w14:paraId="241CCE57"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Решетникова</w:t>
      </w:r>
      <w:r>
        <w:rPr>
          <w:rFonts w:ascii="Arial" w:hAnsi="Arial" w:cs="Arial"/>
          <w:sz w:val="28"/>
          <w:szCs w:val="28"/>
          <w:lang w:val="ru-RU"/>
        </w:rPr>
        <w:t xml:space="preserve"> И.</w:t>
      </w:r>
      <w:r w:rsidRPr="002B3D40">
        <w:rPr>
          <w:rFonts w:ascii="Arial" w:hAnsi="Arial" w:cs="Arial"/>
          <w:sz w:val="28"/>
          <w:szCs w:val="28"/>
        </w:rPr>
        <w:t xml:space="preserve">, </w:t>
      </w:r>
      <w:r w:rsidRPr="002B3D40">
        <w:rPr>
          <w:rFonts w:ascii="Arial" w:hAnsi="Arial" w:cs="Arial"/>
          <w:i/>
          <w:iCs/>
          <w:sz w:val="28"/>
          <w:szCs w:val="28"/>
        </w:rPr>
        <w:t>Состязательность в гражданском судопроизводстве: опыт США, Англии, Франции, Германии и России</w:t>
      </w:r>
      <w:r w:rsidRPr="002B3D40">
        <w:rPr>
          <w:rFonts w:ascii="Arial" w:hAnsi="Arial" w:cs="Arial"/>
          <w:sz w:val="28"/>
          <w:szCs w:val="28"/>
        </w:rPr>
        <w:t xml:space="preserve"> (ЮрИнфоР, 2004)</w:t>
      </w:r>
      <w:r>
        <w:rPr>
          <w:rFonts w:ascii="Arial" w:hAnsi="Arial" w:cs="Arial"/>
          <w:sz w:val="28"/>
          <w:szCs w:val="28"/>
          <w:lang w:val="ru-RU"/>
        </w:rPr>
        <w:t>.</w:t>
      </w:r>
    </w:p>
    <w:p w14:paraId="0024AB4A"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Розенталь</w:t>
      </w:r>
      <w:r>
        <w:rPr>
          <w:rFonts w:ascii="Arial" w:hAnsi="Arial" w:cs="Arial"/>
          <w:sz w:val="28"/>
          <w:szCs w:val="28"/>
          <w:lang w:val="ru-RU"/>
        </w:rPr>
        <w:t xml:space="preserve"> М.</w:t>
      </w:r>
      <w:r w:rsidRPr="002B3D40">
        <w:rPr>
          <w:rFonts w:ascii="Arial" w:hAnsi="Arial" w:cs="Arial"/>
          <w:sz w:val="28"/>
          <w:szCs w:val="28"/>
        </w:rPr>
        <w:t xml:space="preserve"> и Юдин </w:t>
      </w:r>
      <w:r>
        <w:rPr>
          <w:rFonts w:ascii="Arial" w:hAnsi="Arial" w:cs="Arial"/>
          <w:sz w:val="28"/>
          <w:szCs w:val="28"/>
          <w:lang w:val="ru-RU"/>
        </w:rPr>
        <w:t xml:space="preserve">П. </w:t>
      </w:r>
      <w:r w:rsidRPr="002B3D40">
        <w:rPr>
          <w:rFonts w:ascii="Arial" w:hAnsi="Arial" w:cs="Arial"/>
          <w:sz w:val="28"/>
          <w:szCs w:val="28"/>
        </w:rPr>
        <w:t>(ред), </w:t>
      </w:r>
      <w:r w:rsidRPr="002B3D40">
        <w:rPr>
          <w:rFonts w:ascii="Arial" w:hAnsi="Arial" w:cs="Arial"/>
          <w:i/>
          <w:iCs/>
          <w:sz w:val="28"/>
          <w:szCs w:val="28"/>
        </w:rPr>
        <w:t>Краткий философский словарь</w:t>
      </w:r>
      <w:r w:rsidRPr="002B3D40">
        <w:rPr>
          <w:rFonts w:ascii="Arial" w:hAnsi="Arial" w:cs="Arial"/>
          <w:sz w:val="28"/>
          <w:szCs w:val="28"/>
        </w:rPr>
        <w:t> (Госполитиздат 1954).</w:t>
      </w:r>
    </w:p>
    <w:p w14:paraId="19CBD488" w14:textId="32F2BC85"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Рязановский</w:t>
      </w:r>
      <w:r>
        <w:rPr>
          <w:rFonts w:ascii="Arial" w:hAnsi="Arial" w:cs="Arial"/>
          <w:sz w:val="28"/>
          <w:szCs w:val="28"/>
          <w:lang w:val="ru-RU"/>
        </w:rPr>
        <w:t xml:space="preserve"> В.</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Единство процесса</w:t>
      </w:r>
      <w:r w:rsidR="009B15CB">
        <w:rPr>
          <w:rFonts w:ascii="Arial" w:hAnsi="Arial" w:cs="Arial"/>
          <w:sz w:val="28"/>
          <w:szCs w:val="28"/>
          <w:lang w:val="ru-RU"/>
        </w:rPr>
        <w:t xml:space="preserve"> </w:t>
      </w:r>
      <w:r w:rsidRPr="002B3D40">
        <w:rPr>
          <w:rFonts w:ascii="Arial" w:hAnsi="Arial" w:cs="Arial"/>
          <w:sz w:val="28"/>
          <w:szCs w:val="28"/>
        </w:rPr>
        <w:t>(Городец 1996).</w:t>
      </w:r>
    </w:p>
    <w:p w14:paraId="3BA5240C" w14:textId="77777777" w:rsidR="00575D5E" w:rsidRPr="002B3D40" w:rsidRDefault="00575D5E" w:rsidP="00DC692D">
      <w:pPr>
        <w:pStyle w:val="af6"/>
        <w:numPr>
          <w:ilvl w:val="0"/>
          <w:numId w:val="45"/>
        </w:numPr>
        <w:jc w:val="both"/>
        <w:rPr>
          <w:rFonts w:ascii="Arial" w:hAnsi="Arial" w:cs="Arial"/>
          <w:sz w:val="28"/>
          <w:szCs w:val="28"/>
        </w:rPr>
      </w:pPr>
      <w:r w:rsidRPr="002B3D40">
        <w:rPr>
          <w:rFonts w:ascii="Arial" w:hAnsi="Arial" w:cs="Arial"/>
          <w:sz w:val="28"/>
          <w:szCs w:val="28"/>
        </w:rPr>
        <w:t> Schellhammer</w:t>
      </w:r>
      <w:r w:rsidRPr="00970192">
        <w:rPr>
          <w:rFonts w:ascii="Arial" w:hAnsi="Arial" w:cs="Arial"/>
          <w:sz w:val="28"/>
          <w:szCs w:val="28"/>
        </w:rPr>
        <w:t xml:space="preserve"> </w:t>
      </w:r>
      <w:r w:rsidRPr="002B3D40">
        <w:rPr>
          <w:rFonts w:ascii="Arial" w:hAnsi="Arial" w:cs="Arial"/>
          <w:sz w:val="28"/>
          <w:szCs w:val="28"/>
        </w:rPr>
        <w:t>K</w:t>
      </w:r>
      <w:r w:rsidRPr="00970192">
        <w:rPr>
          <w:rFonts w:ascii="Arial" w:hAnsi="Arial" w:cs="Arial"/>
          <w:sz w:val="28"/>
          <w:szCs w:val="28"/>
          <w:lang w:val="de-DE"/>
        </w:rPr>
        <w:t>.</w:t>
      </w:r>
      <w:r w:rsidRPr="002B3D40">
        <w:rPr>
          <w:rFonts w:ascii="Arial" w:hAnsi="Arial" w:cs="Arial"/>
          <w:sz w:val="28"/>
          <w:szCs w:val="28"/>
        </w:rPr>
        <w:t xml:space="preserve">, </w:t>
      </w:r>
      <w:r w:rsidRPr="002B3D40">
        <w:rPr>
          <w:rFonts w:ascii="Arial" w:hAnsi="Arial" w:cs="Arial"/>
          <w:i/>
          <w:iCs/>
          <w:sz w:val="28"/>
          <w:szCs w:val="28"/>
        </w:rPr>
        <w:t>Zivilprozess: Gesetz – Praxis – Fälle</w:t>
      </w:r>
      <w:r w:rsidRPr="002B3D40">
        <w:rPr>
          <w:rFonts w:ascii="Arial" w:hAnsi="Arial" w:cs="Arial"/>
          <w:sz w:val="28"/>
          <w:szCs w:val="28"/>
        </w:rPr>
        <w:t xml:space="preserve"> (C.F. Müller 2016).</w:t>
      </w:r>
    </w:p>
    <w:p w14:paraId="3994C140" w14:textId="7D117664" w:rsidR="00575D5E" w:rsidRPr="00046523"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Sime</w:t>
      </w:r>
      <w:r w:rsidRPr="00970192">
        <w:rPr>
          <w:rFonts w:ascii="Arial" w:hAnsi="Arial" w:cs="Arial"/>
          <w:sz w:val="28"/>
          <w:szCs w:val="28"/>
          <w:lang w:val="en-US"/>
        </w:rPr>
        <w:t xml:space="preserve"> </w:t>
      </w:r>
      <w:r w:rsidRPr="002B3D40">
        <w:rPr>
          <w:rFonts w:ascii="Arial" w:hAnsi="Arial" w:cs="Arial"/>
          <w:sz w:val="28"/>
          <w:szCs w:val="28"/>
        </w:rPr>
        <w:t>S</w:t>
      </w:r>
      <w:r w:rsidRPr="00970192">
        <w:rPr>
          <w:rFonts w:ascii="Arial" w:hAnsi="Arial" w:cs="Arial"/>
          <w:sz w:val="28"/>
          <w:szCs w:val="28"/>
          <w:lang w:val="en-US"/>
        </w:rPr>
        <w:t>.</w:t>
      </w:r>
      <w:r w:rsidRPr="002B3D40">
        <w:rPr>
          <w:rFonts w:ascii="Arial" w:hAnsi="Arial" w:cs="Arial"/>
          <w:i/>
          <w:iCs/>
          <w:sz w:val="28"/>
          <w:szCs w:val="28"/>
        </w:rPr>
        <w:t>, A Practical Approach to Civil Procedure</w:t>
      </w:r>
      <w:r w:rsidRPr="002B3D40">
        <w:rPr>
          <w:rFonts w:ascii="Arial" w:hAnsi="Arial" w:cs="Arial"/>
          <w:sz w:val="28"/>
          <w:szCs w:val="28"/>
        </w:rPr>
        <w:t xml:space="preserve"> (25th edn, OUP 2019)</w:t>
      </w:r>
      <w:r w:rsidR="00B9741F" w:rsidRPr="00B9741F">
        <w:rPr>
          <w:rFonts w:ascii="Arial" w:hAnsi="Arial" w:cs="Arial"/>
          <w:sz w:val="28"/>
          <w:szCs w:val="28"/>
          <w:lang w:val="en-US"/>
        </w:rPr>
        <w:t>.</w:t>
      </w:r>
    </w:p>
    <w:p w14:paraId="1AC67EBB" w14:textId="77777777" w:rsidR="00575D5E" w:rsidRPr="00970192" w:rsidRDefault="00575D5E" w:rsidP="00DC692D">
      <w:pPr>
        <w:pStyle w:val="af6"/>
        <w:numPr>
          <w:ilvl w:val="0"/>
          <w:numId w:val="45"/>
        </w:numPr>
        <w:tabs>
          <w:tab w:val="left" w:pos="0"/>
        </w:tabs>
        <w:ind w:left="-709" w:firstLine="0"/>
        <w:jc w:val="both"/>
        <w:rPr>
          <w:rFonts w:ascii="Arial" w:hAnsi="Arial" w:cs="Arial"/>
          <w:sz w:val="28"/>
          <w:szCs w:val="28"/>
          <w:lang w:val="en-US"/>
        </w:rPr>
      </w:pPr>
      <w:r w:rsidRPr="00970192">
        <w:rPr>
          <w:rFonts w:ascii="Arial" w:hAnsi="Arial" w:cs="Arial"/>
          <w:sz w:val="28"/>
          <w:szCs w:val="28"/>
        </w:rPr>
        <w:t xml:space="preserve">Takaake </w:t>
      </w:r>
      <w:r>
        <w:rPr>
          <w:rFonts w:ascii="Arial" w:hAnsi="Arial" w:cs="Arial"/>
          <w:sz w:val="28"/>
          <w:szCs w:val="28"/>
          <w:lang w:val="en-US"/>
        </w:rPr>
        <w:t>H.</w:t>
      </w:r>
      <w:r w:rsidRPr="00970192">
        <w:rPr>
          <w:rFonts w:ascii="Arial" w:hAnsi="Arial" w:cs="Arial"/>
          <w:sz w:val="28"/>
          <w:szCs w:val="28"/>
        </w:rPr>
        <w:t xml:space="preserve"> and Henderson</w:t>
      </w:r>
      <w:r>
        <w:rPr>
          <w:rFonts w:ascii="Arial" w:hAnsi="Arial" w:cs="Arial"/>
          <w:sz w:val="28"/>
          <w:szCs w:val="28"/>
        </w:rPr>
        <w:t xml:space="preserve"> D.F.</w:t>
      </w:r>
      <w:r w:rsidRPr="00970192">
        <w:rPr>
          <w:rFonts w:ascii="Arial" w:hAnsi="Arial" w:cs="Arial"/>
          <w:sz w:val="28"/>
          <w:szCs w:val="28"/>
        </w:rPr>
        <w:t xml:space="preserve">, </w:t>
      </w:r>
      <w:r w:rsidRPr="00970192">
        <w:rPr>
          <w:rFonts w:ascii="Arial" w:hAnsi="Arial" w:cs="Arial"/>
          <w:i/>
          <w:iCs/>
          <w:sz w:val="28"/>
          <w:szCs w:val="28"/>
        </w:rPr>
        <w:t>Civil Procedure in Japan</w:t>
      </w:r>
      <w:r w:rsidRPr="00970192">
        <w:rPr>
          <w:rFonts w:ascii="Arial" w:hAnsi="Arial" w:cs="Arial"/>
          <w:sz w:val="28"/>
          <w:szCs w:val="28"/>
        </w:rPr>
        <w:t xml:space="preserve"> (M Bender, New York 1983)</w:t>
      </w:r>
      <w:r>
        <w:rPr>
          <w:rFonts w:ascii="Arial" w:hAnsi="Arial" w:cs="Arial"/>
          <w:sz w:val="28"/>
          <w:szCs w:val="28"/>
        </w:rPr>
        <w:t>.</w:t>
      </w:r>
    </w:p>
    <w:p w14:paraId="4BF8948A" w14:textId="77777777" w:rsidR="00575D5E" w:rsidRPr="00171A80" w:rsidRDefault="00575D5E" w:rsidP="00DC692D">
      <w:pPr>
        <w:pStyle w:val="af6"/>
        <w:numPr>
          <w:ilvl w:val="0"/>
          <w:numId w:val="45"/>
        </w:numPr>
        <w:tabs>
          <w:tab w:val="left" w:pos="0"/>
        </w:tabs>
        <w:ind w:left="-709" w:firstLine="0"/>
        <w:jc w:val="both"/>
        <w:rPr>
          <w:rFonts w:ascii="Arial" w:hAnsi="Arial" w:cs="Arial"/>
          <w:sz w:val="28"/>
          <w:szCs w:val="28"/>
          <w:lang w:val="ru-RU"/>
        </w:rPr>
      </w:pPr>
      <w:r w:rsidRPr="00A04937">
        <w:rPr>
          <w:rFonts w:ascii="Arial" w:hAnsi="Arial" w:cs="Arial"/>
          <w:sz w:val="28"/>
          <w:szCs w:val="28"/>
        </w:rPr>
        <w:t>Треушников</w:t>
      </w:r>
      <w:r w:rsidRPr="00A04937">
        <w:rPr>
          <w:rFonts w:ascii="Arial" w:hAnsi="Arial" w:cs="Arial"/>
          <w:sz w:val="28"/>
          <w:szCs w:val="28"/>
          <w:lang w:val="ru-RU"/>
        </w:rPr>
        <w:t xml:space="preserve"> М.</w:t>
      </w:r>
      <w:r w:rsidRPr="00A04937">
        <w:rPr>
          <w:rFonts w:ascii="Arial" w:hAnsi="Arial" w:cs="Arial"/>
          <w:sz w:val="28"/>
          <w:szCs w:val="28"/>
        </w:rPr>
        <w:t xml:space="preserve">(ред), </w:t>
      </w:r>
      <w:r w:rsidRPr="00A04937">
        <w:rPr>
          <w:rFonts w:ascii="Arial" w:hAnsi="Arial" w:cs="Arial"/>
          <w:i/>
          <w:iCs/>
          <w:sz w:val="28"/>
          <w:szCs w:val="28"/>
        </w:rPr>
        <w:t>Гражданский процесс. Хрестоматия: Учебное пособие</w:t>
      </w:r>
      <w:r w:rsidRPr="00A04937">
        <w:rPr>
          <w:rFonts w:ascii="Arial" w:hAnsi="Arial" w:cs="Arial"/>
          <w:sz w:val="28"/>
          <w:szCs w:val="28"/>
        </w:rPr>
        <w:t xml:space="preserve"> (2-е изд, перераб. и доп, ОАО «Издательский дом «Городец» 2005).</w:t>
      </w:r>
    </w:p>
    <w:p w14:paraId="1A674C59" w14:textId="4DA56D59"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Twining</w:t>
      </w:r>
      <w:r w:rsidRPr="00970192">
        <w:rPr>
          <w:rFonts w:ascii="Arial" w:hAnsi="Arial" w:cs="Arial"/>
          <w:sz w:val="28"/>
          <w:szCs w:val="28"/>
        </w:rPr>
        <w:t xml:space="preserve"> </w:t>
      </w:r>
      <w:r w:rsidRPr="002B3D40">
        <w:rPr>
          <w:rFonts w:ascii="Arial" w:hAnsi="Arial" w:cs="Arial"/>
          <w:sz w:val="28"/>
          <w:szCs w:val="28"/>
        </w:rPr>
        <w:t>W</w:t>
      </w:r>
      <w:r w:rsidRPr="00970192">
        <w:rPr>
          <w:rFonts w:ascii="Arial" w:hAnsi="Arial" w:cs="Arial"/>
          <w:sz w:val="28"/>
          <w:szCs w:val="28"/>
          <w:lang w:val="en-US"/>
        </w:rPr>
        <w:t>.</w:t>
      </w:r>
      <w:r w:rsidRPr="002B3D40">
        <w:rPr>
          <w:rFonts w:ascii="Arial" w:hAnsi="Arial" w:cs="Arial"/>
          <w:sz w:val="28"/>
          <w:szCs w:val="28"/>
        </w:rPr>
        <w:t>,</w:t>
      </w:r>
      <w:r w:rsidR="00650052" w:rsidRPr="00650052">
        <w:rPr>
          <w:rFonts w:ascii="Arial" w:hAnsi="Arial" w:cs="Arial"/>
          <w:sz w:val="28"/>
          <w:szCs w:val="28"/>
          <w:lang w:val="en-US"/>
        </w:rPr>
        <w:t xml:space="preserve"> </w:t>
      </w:r>
      <w:r w:rsidRPr="002B3D40">
        <w:rPr>
          <w:rFonts w:ascii="Arial" w:hAnsi="Arial" w:cs="Arial"/>
          <w:i/>
          <w:iCs/>
          <w:sz w:val="28"/>
          <w:szCs w:val="28"/>
        </w:rPr>
        <w:t>Rethinking Evidence: Exploratory Essays</w:t>
      </w:r>
      <w:r w:rsidR="009B15CB" w:rsidRPr="009B15CB">
        <w:rPr>
          <w:rFonts w:ascii="Arial" w:hAnsi="Arial" w:cs="Arial"/>
          <w:sz w:val="28"/>
          <w:szCs w:val="28"/>
          <w:lang w:val="en-US"/>
        </w:rPr>
        <w:t xml:space="preserve"> </w:t>
      </w:r>
      <w:r w:rsidRPr="002B3D40">
        <w:rPr>
          <w:rFonts w:ascii="Arial" w:hAnsi="Arial" w:cs="Arial"/>
          <w:sz w:val="28"/>
          <w:szCs w:val="28"/>
        </w:rPr>
        <w:t>(Northwestern University Press 1994)</w:t>
      </w:r>
      <w:r w:rsidRPr="00970192">
        <w:rPr>
          <w:rFonts w:ascii="Arial" w:hAnsi="Arial" w:cs="Arial"/>
          <w:sz w:val="28"/>
          <w:szCs w:val="28"/>
          <w:lang w:val="en-US"/>
        </w:rPr>
        <w:t>.</w:t>
      </w:r>
    </w:p>
    <w:p w14:paraId="07E8C07C" w14:textId="4A2455BB" w:rsidR="00575D5E" w:rsidRPr="00650052" w:rsidRDefault="00575D5E" w:rsidP="00DC692D">
      <w:pPr>
        <w:pStyle w:val="af6"/>
        <w:numPr>
          <w:ilvl w:val="0"/>
          <w:numId w:val="45"/>
        </w:numPr>
        <w:tabs>
          <w:tab w:val="left" w:pos="0"/>
        </w:tabs>
        <w:ind w:left="-709" w:firstLine="0"/>
        <w:jc w:val="both"/>
        <w:rPr>
          <w:rFonts w:ascii="Arial" w:hAnsi="Arial" w:cs="Arial"/>
          <w:sz w:val="28"/>
          <w:szCs w:val="28"/>
          <w:lang w:val="ru-RU"/>
        </w:rPr>
      </w:pPr>
      <w:r w:rsidRPr="00A04937">
        <w:rPr>
          <w:rFonts w:ascii="Arial" w:hAnsi="Arial" w:cs="Arial"/>
          <w:sz w:val="28"/>
          <w:szCs w:val="28"/>
        </w:rPr>
        <w:t>Фокина</w:t>
      </w:r>
      <w:r w:rsidRPr="00A04937">
        <w:rPr>
          <w:rFonts w:ascii="Arial" w:hAnsi="Arial" w:cs="Arial"/>
          <w:sz w:val="28"/>
          <w:szCs w:val="28"/>
          <w:lang w:val="ru-RU"/>
        </w:rPr>
        <w:t xml:space="preserve"> М.</w:t>
      </w:r>
      <w:r w:rsidRPr="00A04937">
        <w:rPr>
          <w:rFonts w:ascii="Arial" w:hAnsi="Arial" w:cs="Arial"/>
          <w:sz w:val="28"/>
          <w:szCs w:val="28"/>
        </w:rPr>
        <w:t xml:space="preserve"> (</w:t>
      </w:r>
      <w:r w:rsidRPr="00A04937">
        <w:rPr>
          <w:rFonts w:ascii="Arial" w:hAnsi="Arial" w:cs="Arial"/>
          <w:sz w:val="28"/>
          <w:szCs w:val="28"/>
          <w:lang w:val="ru-RU"/>
        </w:rPr>
        <w:t>ред.</w:t>
      </w:r>
      <w:r w:rsidRPr="00A04937">
        <w:rPr>
          <w:rFonts w:ascii="Arial" w:hAnsi="Arial" w:cs="Arial"/>
          <w:sz w:val="28"/>
          <w:szCs w:val="28"/>
        </w:rPr>
        <w:t>),</w:t>
      </w:r>
      <w:r w:rsidR="00650052">
        <w:rPr>
          <w:rFonts w:ascii="Arial" w:hAnsi="Arial" w:cs="Arial"/>
          <w:sz w:val="28"/>
          <w:szCs w:val="28"/>
          <w:lang w:val="ru-RU"/>
        </w:rPr>
        <w:t xml:space="preserve"> </w:t>
      </w:r>
      <w:r w:rsidRPr="00A04937">
        <w:rPr>
          <w:rFonts w:ascii="Arial" w:hAnsi="Arial" w:cs="Arial"/>
          <w:i/>
          <w:iCs/>
          <w:sz w:val="28"/>
          <w:szCs w:val="28"/>
        </w:rPr>
        <w:t>Курс доказательственного права: Гражданский процесс. Арбитражный процесс</w:t>
      </w:r>
      <w:r w:rsidRPr="00A04937">
        <w:rPr>
          <w:rFonts w:ascii="Arial" w:hAnsi="Arial" w:cs="Arial"/>
          <w:sz w:val="28"/>
          <w:szCs w:val="28"/>
        </w:rPr>
        <w:t> (Статут 2014).</w:t>
      </w:r>
    </w:p>
    <w:p w14:paraId="072D19D6" w14:textId="7DF242C5"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Цвайгерт</w:t>
      </w:r>
      <w:r>
        <w:rPr>
          <w:rFonts w:ascii="Arial" w:hAnsi="Arial" w:cs="Arial"/>
          <w:sz w:val="28"/>
          <w:szCs w:val="28"/>
          <w:lang w:val="ru-RU"/>
        </w:rPr>
        <w:t xml:space="preserve"> К.</w:t>
      </w:r>
      <w:r w:rsidRPr="002B3D40">
        <w:rPr>
          <w:rFonts w:ascii="Arial" w:hAnsi="Arial" w:cs="Arial"/>
          <w:sz w:val="28"/>
          <w:szCs w:val="28"/>
        </w:rPr>
        <w:t xml:space="preserve"> и Кетц</w:t>
      </w:r>
      <w:r>
        <w:rPr>
          <w:rFonts w:ascii="Arial" w:hAnsi="Arial" w:cs="Arial"/>
          <w:sz w:val="28"/>
          <w:szCs w:val="28"/>
          <w:lang w:val="ru-RU"/>
        </w:rPr>
        <w:t xml:space="preserve"> Х.</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Введение в сравнительное правоведение в сфере частного права</w:t>
      </w:r>
      <w:r w:rsidRPr="002B3D40">
        <w:rPr>
          <w:rFonts w:ascii="Arial" w:hAnsi="Arial" w:cs="Arial"/>
          <w:sz w:val="28"/>
          <w:szCs w:val="28"/>
        </w:rPr>
        <w:t>, т 1 (Москва, 1995).</w:t>
      </w:r>
    </w:p>
    <w:p w14:paraId="6844D07A" w14:textId="43C47B21" w:rsidR="00575D5E"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lastRenderedPageBreak/>
        <w:t>Чечина</w:t>
      </w:r>
      <w:r>
        <w:rPr>
          <w:rFonts w:ascii="Arial" w:hAnsi="Arial" w:cs="Arial"/>
          <w:sz w:val="28"/>
          <w:szCs w:val="28"/>
          <w:lang w:val="ru-RU"/>
        </w:rPr>
        <w:t xml:space="preserve"> Н.</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Избранные труды по гражданскому процессу</w:t>
      </w:r>
      <w:r w:rsidR="009B15CB">
        <w:rPr>
          <w:rFonts w:ascii="Arial" w:hAnsi="Arial" w:cs="Arial"/>
          <w:sz w:val="28"/>
          <w:szCs w:val="28"/>
          <w:lang w:val="ru-RU"/>
        </w:rPr>
        <w:t xml:space="preserve"> </w:t>
      </w:r>
      <w:r w:rsidRPr="002B3D40">
        <w:rPr>
          <w:rFonts w:ascii="Arial" w:hAnsi="Arial" w:cs="Arial"/>
          <w:sz w:val="28"/>
          <w:szCs w:val="28"/>
        </w:rPr>
        <w:t>(Издательский Дом Санкт-Петербургского государственного университета 2004)</w:t>
      </w:r>
      <w:r w:rsidRPr="002B3D40">
        <w:rPr>
          <w:rFonts w:ascii="Arial" w:hAnsi="Arial" w:cs="Arial"/>
          <w:sz w:val="28"/>
          <w:szCs w:val="28"/>
          <w:lang w:val="ru-RU"/>
        </w:rPr>
        <w:t>.</w:t>
      </w:r>
    </w:p>
    <w:p w14:paraId="32FEB8D4" w14:textId="6F04C9F1" w:rsidR="00575D5E" w:rsidRPr="008135AD" w:rsidRDefault="00575D5E" w:rsidP="00DC692D">
      <w:pPr>
        <w:pStyle w:val="af6"/>
        <w:numPr>
          <w:ilvl w:val="0"/>
          <w:numId w:val="45"/>
        </w:numPr>
        <w:tabs>
          <w:tab w:val="left" w:pos="0"/>
        </w:tabs>
        <w:ind w:left="-709" w:firstLine="0"/>
        <w:jc w:val="both"/>
        <w:rPr>
          <w:rFonts w:ascii="Arial" w:hAnsi="Arial" w:cs="Arial"/>
          <w:sz w:val="28"/>
          <w:szCs w:val="28"/>
          <w:lang w:val="ru-RU"/>
        </w:rPr>
      </w:pPr>
      <w:r w:rsidRPr="008135AD">
        <w:rPr>
          <w:rFonts w:ascii="Arial" w:hAnsi="Arial" w:cs="Arial"/>
          <w:sz w:val="28"/>
          <w:szCs w:val="28"/>
        </w:rPr>
        <w:t>Шакарян</w:t>
      </w:r>
      <w:r w:rsidRPr="008135AD">
        <w:rPr>
          <w:rFonts w:ascii="Arial" w:hAnsi="Arial" w:cs="Arial"/>
          <w:sz w:val="28"/>
          <w:szCs w:val="28"/>
          <w:lang w:val="ru-RU"/>
        </w:rPr>
        <w:t xml:space="preserve"> М.</w:t>
      </w:r>
      <w:r w:rsidRPr="008135AD">
        <w:rPr>
          <w:rFonts w:ascii="Arial" w:hAnsi="Arial" w:cs="Arial"/>
          <w:sz w:val="28"/>
          <w:szCs w:val="28"/>
        </w:rPr>
        <w:t xml:space="preserve"> (ред.),</w:t>
      </w:r>
      <w:r w:rsidR="00650052">
        <w:rPr>
          <w:rFonts w:ascii="Arial" w:hAnsi="Arial" w:cs="Arial"/>
          <w:sz w:val="28"/>
          <w:szCs w:val="28"/>
          <w:lang w:val="ru-RU"/>
        </w:rPr>
        <w:t xml:space="preserve"> </w:t>
      </w:r>
      <w:r w:rsidRPr="008135AD">
        <w:rPr>
          <w:rFonts w:ascii="Arial" w:hAnsi="Arial" w:cs="Arial"/>
          <w:i/>
          <w:iCs/>
          <w:sz w:val="28"/>
          <w:szCs w:val="28"/>
        </w:rPr>
        <w:t>Советский гражданский процесс: Учебник</w:t>
      </w:r>
      <w:r w:rsidRPr="008135AD">
        <w:rPr>
          <w:rFonts w:ascii="Arial" w:hAnsi="Arial" w:cs="Arial"/>
          <w:sz w:val="28"/>
          <w:szCs w:val="28"/>
        </w:rPr>
        <w:t> (Юридическая литература 1985).</w:t>
      </w:r>
    </w:p>
    <w:p w14:paraId="7105750E" w14:textId="6C17EA17" w:rsidR="00575D5E"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Шерстюк</w:t>
      </w:r>
      <w:r>
        <w:rPr>
          <w:rFonts w:ascii="Arial" w:hAnsi="Arial" w:cs="Arial"/>
          <w:sz w:val="28"/>
          <w:szCs w:val="28"/>
          <w:lang w:val="ru-RU"/>
        </w:rPr>
        <w:t xml:space="preserve"> В.</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Категории диалектики в гражданском и арбитражном процессуальном праве</w:t>
      </w:r>
      <w:r w:rsidRPr="002B3D40">
        <w:rPr>
          <w:rFonts w:ascii="Arial" w:hAnsi="Arial" w:cs="Arial"/>
          <w:i/>
          <w:iCs/>
          <w:sz w:val="28"/>
          <w:szCs w:val="28"/>
          <w:lang w:val="ru-RU"/>
        </w:rPr>
        <w:t xml:space="preserve"> </w:t>
      </w:r>
      <w:r w:rsidRPr="002B3D40">
        <w:rPr>
          <w:rFonts w:ascii="Arial" w:hAnsi="Arial" w:cs="Arial"/>
          <w:sz w:val="28"/>
          <w:szCs w:val="28"/>
        </w:rPr>
        <w:t xml:space="preserve">(Издательский Дом </w:t>
      </w:r>
      <w:r w:rsidRPr="002B3D40">
        <w:rPr>
          <w:rFonts w:ascii="Arial" w:hAnsi="Arial" w:cs="Arial"/>
          <w:sz w:val="28"/>
          <w:szCs w:val="28"/>
          <w:lang w:val="ru-RU"/>
        </w:rPr>
        <w:t>«</w:t>
      </w:r>
      <w:r w:rsidRPr="002B3D40">
        <w:rPr>
          <w:rFonts w:ascii="Arial" w:hAnsi="Arial" w:cs="Arial"/>
          <w:sz w:val="28"/>
          <w:szCs w:val="28"/>
        </w:rPr>
        <w:t>Городец</w:t>
      </w:r>
      <w:r w:rsidRPr="002B3D40">
        <w:rPr>
          <w:rFonts w:ascii="Arial" w:hAnsi="Arial" w:cs="Arial"/>
          <w:sz w:val="28"/>
          <w:szCs w:val="28"/>
          <w:lang w:val="ru-RU"/>
        </w:rPr>
        <w:t>»</w:t>
      </w:r>
      <w:r w:rsidRPr="002B3D40">
        <w:rPr>
          <w:rFonts w:ascii="Arial" w:hAnsi="Arial" w:cs="Arial"/>
          <w:sz w:val="28"/>
          <w:szCs w:val="28"/>
        </w:rPr>
        <w:t xml:space="preserve"> 2022)</w:t>
      </w:r>
      <w:r w:rsidRPr="002B3D40">
        <w:rPr>
          <w:rFonts w:ascii="Arial" w:hAnsi="Arial" w:cs="Arial"/>
          <w:sz w:val="28"/>
          <w:szCs w:val="28"/>
          <w:lang w:val="ru-RU"/>
        </w:rPr>
        <w:t>.</w:t>
      </w:r>
    </w:p>
    <w:p w14:paraId="7E06336E" w14:textId="664DCD6F" w:rsidR="00944EC6" w:rsidRPr="002B3D40" w:rsidRDefault="00944EC6" w:rsidP="00DC692D">
      <w:pPr>
        <w:pStyle w:val="af6"/>
        <w:numPr>
          <w:ilvl w:val="0"/>
          <w:numId w:val="45"/>
        </w:numPr>
        <w:tabs>
          <w:tab w:val="left" w:pos="0"/>
        </w:tabs>
        <w:ind w:left="-709" w:firstLine="0"/>
        <w:jc w:val="both"/>
        <w:rPr>
          <w:rFonts w:ascii="Arial" w:hAnsi="Arial" w:cs="Arial"/>
          <w:sz w:val="28"/>
          <w:szCs w:val="28"/>
          <w:lang w:val="ru-RU"/>
        </w:rPr>
      </w:pPr>
      <w:r w:rsidRPr="00944EC6">
        <w:rPr>
          <w:rFonts w:ascii="Arial" w:hAnsi="Arial" w:cs="Arial"/>
          <w:sz w:val="28"/>
          <w:szCs w:val="28"/>
          <w:lang w:val="ru-RU"/>
        </w:rPr>
        <w:t>Шерстюк</w:t>
      </w:r>
      <w:r>
        <w:rPr>
          <w:rFonts w:ascii="Arial" w:hAnsi="Arial" w:cs="Arial"/>
          <w:sz w:val="28"/>
          <w:szCs w:val="28"/>
          <w:lang w:val="ru-RU"/>
        </w:rPr>
        <w:t xml:space="preserve"> В.</w:t>
      </w:r>
      <w:r w:rsidRPr="00944EC6">
        <w:rPr>
          <w:rFonts w:ascii="Arial" w:hAnsi="Arial" w:cs="Arial"/>
          <w:sz w:val="28"/>
          <w:szCs w:val="28"/>
        </w:rPr>
        <w:t xml:space="preserve">, </w:t>
      </w:r>
      <w:r w:rsidRPr="00944EC6">
        <w:rPr>
          <w:rFonts w:ascii="Arial" w:hAnsi="Arial" w:cs="Arial"/>
          <w:i/>
          <w:iCs/>
          <w:sz w:val="28"/>
          <w:szCs w:val="28"/>
        </w:rPr>
        <w:t>Система советского гражданского процессуального права</w:t>
      </w:r>
      <w:r w:rsidRPr="00944EC6">
        <w:rPr>
          <w:rFonts w:ascii="Arial" w:hAnsi="Arial" w:cs="Arial"/>
          <w:sz w:val="28"/>
          <w:szCs w:val="28"/>
        </w:rPr>
        <w:t xml:space="preserve"> (М.: Изд-во МГУ, 1989)</w:t>
      </w:r>
      <w:r>
        <w:rPr>
          <w:rFonts w:ascii="Arial" w:hAnsi="Arial" w:cs="Arial"/>
          <w:sz w:val="28"/>
          <w:szCs w:val="28"/>
          <w:lang w:val="ru-RU"/>
        </w:rPr>
        <w:t>.</w:t>
      </w:r>
    </w:p>
    <w:p w14:paraId="79688455" w14:textId="7C45D27D"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Эндрюс</w:t>
      </w:r>
      <w:r>
        <w:rPr>
          <w:rFonts w:ascii="Arial" w:hAnsi="Arial" w:cs="Arial"/>
          <w:sz w:val="28"/>
          <w:szCs w:val="28"/>
          <w:lang w:val="ru-RU"/>
        </w:rPr>
        <w:t xml:space="preserve"> Н.</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Система гражданского процесса Англии: судебное разбирательство, медиация и арбитраж</w:t>
      </w:r>
      <w:r w:rsidRPr="002B3D40">
        <w:rPr>
          <w:rFonts w:ascii="Arial" w:hAnsi="Arial" w:cs="Arial"/>
          <w:sz w:val="28"/>
          <w:szCs w:val="28"/>
        </w:rPr>
        <w:t> (Р.М. Ходыкин ред, пер с англ, Инфотропик Медиа 2012)</w:t>
      </w:r>
      <w:r w:rsidRPr="002B3D40">
        <w:rPr>
          <w:rFonts w:ascii="Arial" w:hAnsi="Arial" w:cs="Arial"/>
          <w:sz w:val="28"/>
          <w:szCs w:val="28"/>
          <w:lang w:val="ru-RU"/>
        </w:rPr>
        <w:t>.</w:t>
      </w:r>
    </w:p>
    <w:p w14:paraId="39A9A073" w14:textId="7A431304" w:rsidR="00575D5E" w:rsidRPr="00A04937" w:rsidRDefault="00575D5E" w:rsidP="00DC692D">
      <w:pPr>
        <w:pStyle w:val="af6"/>
        <w:numPr>
          <w:ilvl w:val="0"/>
          <w:numId w:val="45"/>
        </w:numPr>
        <w:tabs>
          <w:tab w:val="left" w:pos="0"/>
        </w:tabs>
        <w:ind w:left="-709" w:firstLine="0"/>
        <w:jc w:val="both"/>
        <w:rPr>
          <w:rFonts w:ascii="Arial" w:hAnsi="Arial" w:cs="Arial"/>
          <w:sz w:val="28"/>
          <w:szCs w:val="28"/>
          <w:lang w:val="ru-RU"/>
        </w:rPr>
      </w:pPr>
      <w:r w:rsidRPr="002B3D40">
        <w:rPr>
          <w:rFonts w:ascii="Arial" w:hAnsi="Arial" w:cs="Arial"/>
          <w:sz w:val="28"/>
          <w:szCs w:val="28"/>
        </w:rPr>
        <w:t>Юдельсон</w:t>
      </w:r>
      <w:r>
        <w:rPr>
          <w:rFonts w:ascii="Arial" w:hAnsi="Arial" w:cs="Arial"/>
          <w:sz w:val="28"/>
          <w:szCs w:val="28"/>
          <w:lang w:val="ru-RU"/>
        </w:rPr>
        <w:t xml:space="preserve"> К.</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Советский гражданский процесс</w:t>
      </w:r>
      <w:r w:rsidRPr="002B3D40">
        <w:rPr>
          <w:rFonts w:ascii="Arial" w:hAnsi="Arial" w:cs="Arial"/>
          <w:sz w:val="28"/>
          <w:szCs w:val="28"/>
        </w:rPr>
        <w:t> (Госюриздат 1956).</w:t>
      </w:r>
    </w:p>
    <w:p w14:paraId="3B7D2116" w14:textId="3BC6CDBE" w:rsidR="00575D5E" w:rsidRPr="002B3D40" w:rsidRDefault="00575D5E" w:rsidP="00DC692D">
      <w:pPr>
        <w:pStyle w:val="af6"/>
        <w:numPr>
          <w:ilvl w:val="0"/>
          <w:numId w:val="45"/>
        </w:numPr>
        <w:tabs>
          <w:tab w:val="left" w:pos="0"/>
        </w:tabs>
        <w:ind w:left="-709" w:right="-143" w:firstLine="0"/>
        <w:jc w:val="both"/>
        <w:rPr>
          <w:rFonts w:ascii="Arial" w:hAnsi="Arial" w:cs="Arial"/>
          <w:sz w:val="28"/>
          <w:szCs w:val="28"/>
          <w:lang w:val="ru-RU"/>
        </w:rPr>
      </w:pPr>
      <w:r w:rsidRPr="002B3D40">
        <w:rPr>
          <w:rFonts w:ascii="Arial" w:hAnsi="Arial" w:cs="Arial"/>
          <w:sz w:val="28"/>
          <w:szCs w:val="28"/>
        </w:rPr>
        <w:t>Юдельсон</w:t>
      </w:r>
      <w:r>
        <w:rPr>
          <w:rFonts w:ascii="Arial" w:hAnsi="Arial" w:cs="Arial"/>
          <w:sz w:val="28"/>
          <w:szCs w:val="28"/>
          <w:lang w:val="ru-RU"/>
        </w:rPr>
        <w:t xml:space="preserve"> К.</w:t>
      </w:r>
      <w:r w:rsidRPr="002B3D40">
        <w:rPr>
          <w:rFonts w:ascii="Arial" w:hAnsi="Arial" w:cs="Arial"/>
          <w:sz w:val="28"/>
          <w:szCs w:val="28"/>
        </w:rPr>
        <w:t>,</w:t>
      </w:r>
      <w:r w:rsidR="00650052">
        <w:rPr>
          <w:rFonts w:ascii="Arial" w:hAnsi="Arial" w:cs="Arial"/>
          <w:sz w:val="28"/>
          <w:szCs w:val="28"/>
          <w:lang w:val="ru-RU"/>
        </w:rPr>
        <w:t xml:space="preserve"> </w:t>
      </w:r>
      <w:r w:rsidRPr="002B3D40">
        <w:rPr>
          <w:rFonts w:ascii="Arial" w:hAnsi="Arial" w:cs="Arial"/>
          <w:i/>
          <w:iCs/>
          <w:sz w:val="28"/>
          <w:szCs w:val="28"/>
        </w:rPr>
        <w:t>Судебные доказательства в гражданском процессе</w:t>
      </w:r>
      <w:r w:rsidR="00B9741F">
        <w:rPr>
          <w:rFonts w:ascii="Arial" w:hAnsi="Arial" w:cs="Arial"/>
          <w:sz w:val="28"/>
          <w:szCs w:val="28"/>
          <w:lang w:val="ru-RU"/>
        </w:rPr>
        <w:t xml:space="preserve"> </w:t>
      </w:r>
      <w:r w:rsidRPr="002B3D40">
        <w:rPr>
          <w:rFonts w:ascii="Arial" w:hAnsi="Arial" w:cs="Arial"/>
          <w:sz w:val="28"/>
          <w:szCs w:val="28"/>
        </w:rPr>
        <w:t>(Госюриздат 1956)</w:t>
      </w:r>
      <w:r w:rsidRPr="002B3D40">
        <w:rPr>
          <w:rFonts w:ascii="Arial" w:hAnsi="Arial" w:cs="Arial"/>
          <w:sz w:val="28"/>
          <w:szCs w:val="28"/>
          <w:lang w:val="ru-RU"/>
        </w:rPr>
        <w:t>.</w:t>
      </w:r>
    </w:p>
    <w:p w14:paraId="4A6B2381" w14:textId="77777777" w:rsidR="00575D5E" w:rsidRPr="00A04937" w:rsidRDefault="00575D5E" w:rsidP="00DC692D">
      <w:pPr>
        <w:pStyle w:val="af6"/>
        <w:numPr>
          <w:ilvl w:val="0"/>
          <w:numId w:val="45"/>
        </w:numPr>
        <w:jc w:val="both"/>
        <w:rPr>
          <w:rFonts w:ascii="Arial" w:hAnsi="Arial" w:cs="Arial"/>
          <w:sz w:val="28"/>
          <w:szCs w:val="28"/>
          <w:lang w:val="de-DE"/>
        </w:rPr>
      </w:pPr>
      <w:r w:rsidRPr="002B3D40">
        <w:rPr>
          <w:rFonts w:ascii="Arial" w:hAnsi="Arial" w:cs="Arial"/>
          <w:sz w:val="28"/>
          <w:szCs w:val="28"/>
        </w:rPr>
        <w:t>Yoshido</w:t>
      </w:r>
      <w:r w:rsidRPr="00970192">
        <w:rPr>
          <w:rFonts w:ascii="Arial" w:hAnsi="Arial" w:cs="Arial"/>
          <w:sz w:val="28"/>
          <w:szCs w:val="28"/>
          <w:lang w:val="de-DE"/>
        </w:rPr>
        <w:t xml:space="preserve"> </w:t>
      </w:r>
      <w:r w:rsidRPr="002B3D40">
        <w:rPr>
          <w:rFonts w:ascii="Arial" w:hAnsi="Arial" w:cs="Arial"/>
          <w:sz w:val="28"/>
          <w:szCs w:val="28"/>
          <w:lang w:val="de-DE"/>
        </w:rPr>
        <w:t>M</w:t>
      </w:r>
      <w:r w:rsidRPr="00970192">
        <w:rPr>
          <w:rFonts w:ascii="Arial" w:hAnsi="Arial" w:cs="Arial"/>
          <w:sz w:val="28"/>
          <w:szCs w:val="28"/>
          <w:lang w:val="de-DE"/>
        </w:rPr>
        <w:t>.</w:t>
      </w:r>
      <w:r w:rsidRPr="002B3D40">
        <w:rPr>
          <w:rFonts w:ascii="Arial" w:hAnsi="Arial" w:cs="Arial"/>
          <w:sz w:val="28"/>
          <w:szCs w:val="28"/>
        </w:rPr>
        <w:t xml:space="preserve">, </w:t>
      </w:r>
      <w:r w:rsidRPr="002B3D40">
        <w:rPr>
          <w:rFonts w:ascii="Arial" w:hAnsi="Arial" w:cs="Arial"/>
          <w:i/>
          <w:iCs/>
          <w:sz w:val="28"/>
          <w:szCs w:val="28"/>
        </w:rPr>
        <w:t>Die Informationsbeschaffung im Zivilprozeß. Ein Vergleich zwischen dem deutschen, US-amerikanischen und japanischen Recht</w:t>
      </w:r>
      <w:r w:rsidRPr="002B3D40">
        <w:rPr>
          <w:rFonts w:ascii="Arial" w:hAnsi="Arial" w:cs="Arial"/>
          <w:sz w:val="28"/>
          <w:szCs w:val="28"/>
        </w:rPr>
        <w:t xml:space="preserve"> (Frankfurt am Main, Peter Lang 2001).</w:t>
      </w:r>
    </w:p>
    <w:p w14:paraId="0B3DF5E4" w14:textId="77777777" w:rsidR="00575D5E" w:rsidRPr="002B3D40" w:rsidRDefault="00575D5E" w:rsidP="00DC692D">
      <w:pPr>
        <w:pStyle w:val="af6"/>
        <w:numPr>
          <w:ilvl w:val="0"/>
          <w:numId w:val="45"/>
        </w:numPr>
        <w:tabs>
          <w:tab w:val="left" w:pos="0"/>
        </w:tabs>
        <w:ind w:left="-709" w:firstLine="0"/>
        <w:jc w:val="both"/>
        <w:rPr>
          <w:rFonts w:ascii="Arial" w:hAnsi="Arial" w:cs="Arial"/>
          <w:sz w:val="28"/>
          <w:szCs w:val="28"/>
          <w:lang w:val="en-US"/>
        </w:rPr>
      </w:pPr>
      <w:r w:rsidRPr="002B3D40">
        <w:rPr>
          <w:rFonts w:ascii="Arial" w:hAnsi="Arial" w:cs="Arial"/>
          <w:sz w:val="28"/>
          <w:szCs w:val="28"/>
        </w:rPr>
        <w:t>Zuckerman</w:t>
      </w:r>
      <w:r w:rsidRPr="00970192">
        <w:rPr>
          <w:rFonts w:ascii="Arial" w:hAnsi="Arial" w:cs="Arial"/>
          <w:sz w:val="28"/>
          <w:szCs w:val="28"/>
          <w:lang w:val="en-US"/>
        </w:rPr>
        <w:t xml:space="preserve"> </w:t>
      </w:r>
      <w:r w:rsidRPr="002B3D40">
        <w:rPr>
          <w:rFonts w:ascii="Arial" w:hAnsi="Arial" w:cs="Arial"/>
          <w:sz w:val="28"/>
          <w:szCs w:val="28"/>
          <w:lang w:val="en-US"/>
        </w:rPr>
        <w:t>A</w:t>
      </w:r>
      <w:r w:rsidRPr="00970192">
        <w:rPr>
          <w:rFonts w:ascii="Arial" w:hAnsi="Arial" w:cs="Arial"/>
          <w:sz w:val="28"/>
          <w:szCs w:val="28"/>
          <w:lang w:val="en-US"/>
        </w:rPr>
        <w:t>.</w:t>
      </w:r>
      <w:r w:rsidRPr="002B3D40">
        <w:rPr>
          <w:rFonts w:ascii="Arial" w:hAnsi="Arial" w:cs="Arial"/>
          <w:sz w:val="28"/>
          <w:szCs w:val="28"/>
        </w:rPr>
        <w:t xml:space="preserve">, </w:t>
      </w:r>
      <w:r w:rsidRPr="002B3D40">
        <w:rPr>
          <w:rFonts w:ascii="Arial" w:hAnsi="Arial" w:cs="Arial"/>
          <w:i/>
          <w:iCs/>
          <w:sz w:val="28"/>
          <w:szCs w:val="28"/>
        </w:rPr>
        <w:t>Zuckerman on Civil Procedure: Principles of Practice</w:t>
      </w:r>
      <w:r w:rsidRPr="002B3D40">
        <w:rPr>
          <w:rFonts w:ascii="Arial" w:hAnsi="Arial" w:cs="Arial"/>
          <w:sz w:val="28"/>
          <w:szCs w:val="28"/>
        </w:rPr>
        <w:t xml:space="preserve"> (2nd edn, Sweet &amp; Maxwell 2006).</w:t>
      </w:r>
    </w:p>
    <w:p w14:paraId="630EE020" w14:textId="71F9A22D" w:rsidR="00575D5E" w:rsidRPr="002B3D40" w:rsidRDefault="00575D5E" w:rsidP="00DC692D">
      <w:pPr>
        <w:pStyle w:val="af6"/>
        <w:numPr>
          <w:ilvl w:val="0"/>
          <w:numId w:val="45"/>
        </w:numPr>
        <w:jc w:val="both"/>
        <w:rPr>
          <w:rFonts w:ascii="Arial" w:hAnsi="Arial" w:cs="Arial"/>
          <w:sz w:val="28"/>
          <w:szCs w:val="28"/>
        </w:rPr>
      </w:pPr>
      <w:r w:rsidRPr="002B3D40">
        <w:rPr>
          <w:rFonts w:ascii="Arial" w:hAnsi="Arial" w:cs="Arial"/>
          <w:color w:val="000000"/>
          <w:sz w:val="28"/>
          <w:szCs w:val="28"/>
        </w:rPr>
        <w:t>Zuckerman A. and Cranston R</w:t>
      </w:r>
      <w:r w:rsidRPr="00970192">
        <w:rPr>
          <w:rFonts w:ascii="Arial" w:hAnsi="Arial" w:cs="Arial"/>
          <w:color w:val="000000"/>
          <w:sz w:val="28"/>
          <w:szCs w:val="28"/>
          <w:lang w:val="en-US"/>
        </w:rPr>
        <w:t>.</w:t>
      </w:r>
      <w:r w:rsidRPr="002B3D40">
        <w:rPr>
          <w:rFonts w:ascii="Arial" w:hAnsi="Arial" w:cs="Arial"/>
          <w:color w:val="000000"/>
          <w:sz w:val="28"/>
          <w:szCs w:val="28"/>
        </w:rPr>
        <w:t>,</w:t>
      </w:r>
      <w:r w:rsidR="00B9741F" w:rsidRPr="00B9741F">
        <w:rPr>
          <w:rStyle w:val="apple-converted-space"/>
          <w:rFonts w:ascii="Arial" w:eastAsiaTheme="majorEastAsia" w:hAnsi="Arial" w:cs="Arial"/>
          <w:sz w:val="28"/>
          <w:szCs w:val="28"/>
          <w:lang w:val="en-US"/>
        </w:rPr>
        <w:t xml:space="preserve"> </w:t>
      </w:r>
      <w:r w:rsidRPr="002B3D40">
        <w:rPr>
          <w:rStyle w:val="afd"/>
          <w:rFonts w:ascii="Arial" w:eastAsiaTheme="majorEastAsia" w:hAnsi="Arial" w:cs="Arial"/>
          <w:color w:val="000000"/>
          <w:sz w:val="28"/>
          <w:szCs w:val="28"/>
        </w:rPr>
        <w:t>Reform of Civil Procedure: Essays on “Access to Justice”</w:t>
      </w:r>
      <w:r w:rsidR="00B9741F" w:rsidRPr="00B9741F">
        <w:rPr>
          <w:rStyle w:val="apple-converted-space"/>
          <w:rFonts w:ascii="Arial" w:eastAsiaTheme="majorEastAsia" w:hAnsi="Arial" w:cs="Arial"/>
          <w:sz w:val="28"/>
          <w:szCs w:val="28"/>
          <w:lang w:val="en-US"/>
        </w:rPr>
        <w:t xml:space="preserve"> </w:t>
      </w:r>
      <w:r w:rsidRPr="002B3D40">
        <w:rPr>
          <w:rFonts w:ascii="Arial" w:hAnsi="Arial" w:cs="Arial"/>
          <w:color w:val="000000"/>
          <w:sz w:val="28"/>
          <w:szCs w:val="28"/>
        </w:rPr>
        <w:t>(Clarendon Press 1995).</w:t>
      </w:r>
    </w:p>
    <w:p w14:paraId="4CB92396" w14:textId="77777777" w:rsidR="00575D5E" w:rsidRPr="00171A80" w:rsidRDefault="00575D5E" w:rsidP="00575D5E">
      <w:pPr>
        <w:tabs>
          <w:tab w:val="left" w:pos="0"/>
        </w:tabs>
        <w:ind w:left="-709"/>
        <w:jc w:val="both"/>
        <w:rPr>
          <w:rFonts w:ascii="Arial" w:hAnsi="Arial" w:cs="Arial"/>
          <w:b/>
          <w:bCs/>
          <w:sz w:val="28"/>
          <w:szCs w:val="28"/>
          <w:lang w:val="en-US"/>
        </w:rPr>
      </w:pPr>
    </w:p>
    <w:p w14:paraId="759703E9" w14:textId="77777777" w:rsidR="00575D5E"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Диссертации</w:t>
      </w:r>
      <w:r>
        <w:rPr>
          <w:rFonts w:ascii="Arial" w:hAnsi="Arial" w:cs="Arial"/>
          <w:b/>
          <w:bCs/>
          <w:sz w:val="28"/>
          <w:szCs w:val="28"/>
          <w:lang w:val="ru-RU"/>
        </w:rPr>
        <w:t xml:space="preserve"> и авторефераты</w:t>
      </w:r>
      <w:r w:rsidRPr="002B3D40">
        <w:rPr>
          <w:rFonts w:ascii="Arial" w:hAnsi="Arial" w:cs="Arial"/>
          <w:b/>
          <w:bCs/>
          <w:sz w:val="28"/>
          <w:szCs w:val="28"/>
          <w:lang w:val="ru-RU"/>
        </w:rPr>
        <w:t xml:space="preserve"> </w:t>
      </w:r>
    </w:p>
    <w:p w14:paraId="3D7DFA5B" w14:textId="77777777" w:rsidR="00575D5E" w:rsidRPr="002B3D40" w:rsidRDefault="00575D5E" w:rsidP="00575D5E">
      <w:pPr>
        <w:tabs>
          <w:tab w:val="left" w:pos="0"/>
        </w:tabs>
        <w:ind w:left="-709"/>
        <w:jc w:val="both"/>
        <w:rPr>
          <w:rFonts w:ascii="Arial" w:hAnsi="Arial" w:cs="Arial"/>
          <w:b/>
          <w:bCs/>
          <w:sz w:val="28"/>
          <w:szCs w:val="28"/>
          <w:lang w:val="ru-RU"/>
        </w:rPr>
      </w:pPr>
    </w:p>
    <w:p w14:paraId="24FA4083" w14:textId="77777777" w:rsidR="00575D5E" w:rsidRPr="002B3D40" w:rsidRDefault="00575D5E" w:rsidP="00DC692D">
      <w:pPr>
        <w:pStyle w:val="af6"/>
        <w:numPr>
          <w:ilvl w:val="0"/>
          <w:numId w:val="47"/>
        </w:numPr>
        <w:tabs>
          <w:tab w:val="left" w:pos="0"/>
        </w:tabs>
        <w:ind w:left="-709" w:firstLine="0"/>
        <w:jc w:val="both"/>
        <w:rPr>
          <w:rFonts w:ascii="Arial" w:hAnsi="Arial" w:cs="Arial"/>
          <w:sz w:val="28"/>
          <w:szCs w:val="28"/>
          <w:lang w:val="ru-RU"/>
        </w:rPr>
      </w:pPr>
      <w:r w:rsidRPr="004F1710">
        <w:rPr>
          <w:rFonts w:ascii="Arial" w:hAnsi="Arial" w:cs="Arial"/>
          <w:sz w:val="28"/>
          <w:szCs w:val="28"/>
        </w:rPr>
        <w:t>Архипова</w:t>
      </w:r>
      <w:r>
        <w:rPr>
          <w:rFonts w:ascii="Arial" w:hAnsi="Arial" w:cs="Arial"/>
          <w:sz w:val="28"/>
          <w:szCs w:val="28"/>
          <w:lang w:val="ru-RU"/>
        </w:rPr>
        <w:t xml:space="preserve"> Ю.</w:t>
      </w:r>
      <w:r w:rsidRPr="004F1710">
        <w:rPr>
          <w:rFonts w:ascii="Arial" w:hAnsi="Arial" w:cs="Arial"/>
          <w:sz w:val="28"/>
          <w:szCs w:val="28"/>
        </w:rPr>
        <w:t xml:space="preserve">, </w:t>
      </w:r>
      <w:r w:rsidRPr="004F1710">
        <w:rPr>
          <w:rFonts w:ascii="Arial" w:hAnsi="Arial" w:cs="Arial"/>
          <w:i/>
          <w:iCs/>
          <w:sz w:val="28"/>
          <w:szCs w:val="28"/>
        </w:rPr>
        <w:t>Раскрытие доказательств в арбитражном процессе (исковое производство)</w:t>
      </w:r>
      <w:r w:rsidRPr="004F1710">
        <w:rPr>
          <w:rFonts w:ascii="Arial" w:hAnsi="Arial" w:cs="Arial"/>
          <w:sz w:val="28"/>
          <w:szCs w:val="28"/>
        </w:rPr>
        <w:t>: автореферат диссертации на соискание ученой степени кандидата юридических наук (Москва, 2011)</w:t>
      </w:r>
      <w:r w:rsidRPr="004F1710">
        <w:rPr>
          <w:rFonts w:ascii="Arial" w:hAnsi="Arial" w:cs="Arial"/>
          <w:sz w:val="28"/>
          <w:szCs w:val="28"/>
          <w:lang w:val="ru-RU"/>
        </w:rPr>
        <w:t>.</w:t>
      </w:r>
    </w:p>
    <w:p w14:paraId="2F89B80F" w14:textId="3EDAC923" w:rsidR="00575D5E" w:rsidRPr="002B3D40" w:rsidRDefault="00575D5E" w:rsidP="00DC692D">
      <w:pPr>
        <w:pStyle w:val="af6"/>
        <w:numPr>
          <w:ilvl w:val="0"/>
          <w:numId w:val="47"/>
        </w:numPr>
        <w:tabs>
          <w:tab w:val="left" w:pos="0"/>
        </w:tabs>
        <w:ind w:left="-709" w:firstLine="0"/>
        <w:jc w:val="both"/>
        <w:rPr>
          <w:rFonts w:ascii="Arial" w:hAnsi="Arial" w:cs="Arial"/>
          <w:sz w:val="28"/>
          <w:szCs w:val="28"/>
          <w:lang w:val="ru-RU"/>
        </w:rPr>
      </w:pPr>
      <w:r w:rsidRPr="002B3D40">
        <w:rPr>
          <w:rFonts w:ascii="Arial" w:hAnsi="Arial" w:cs="Arial"/>
          <w:sz w:val="28"/>
          <w:szCs w:val="28"/>
        </w:rPr>
        <w:t>Баулин</w:t>
      </w:r>
      <w:r>
        <w:rPr>
          <w:rFonts w:ascii="Arial" w:hAnsi="Arial" w:cs="Arial"/>
          <w:sz w:val="28"/>
          <w:szCs w:val="28"/>
          <w:lang w:val="ru-RU"/>
        </w:rPr>
        <w:t xml:space="preserve"> О.</w:t>
      </w:r>
      <w:r w:rsidRPr="002B3D40">
        <w:rPr>
          <w:rFonts w:ascii="Arial" w:hAnsi="Arial" w:cs="Arial"/>
          <w:sz w:val="28"/>
          <w:szCs w:val="28"/>
        </w:rPr>
        <w:t xml:space="preserve">, </w:t>
      </w:r>
      <w:r w:rsidRPr="002B3D40">
        <w:rPr>
          <w:rFonts w:ascii="Arial" w:hAnsi="Arial" w:cs="Arial"/>
          <w:i/>
          <w:iCs/>
          <w:sz w:val="28"/>
          <w:szCs w:val="28"/>
        </w:rPr>
        <w:t>Бремя доказывания при разбирательстве гражданских дел: дис. … канд. юрид. наук: 12.00.15</w:t>
      </w:r>
      <w:r w:rsidRPr="002B3D40">
        <w:rPr>
          <w:rFonts w:ascii="Arial" w:hAnsi="Arial" w:cs="Arial"/>
          <w:sz w:val="28"/>
          <w:szCs w:val="28"/>
        </w:rPr>
        <w:t xml:space="preserve"> (</w:t>
      </w:r>
      <w:r w:rsidR="008C2ADC">
        <w:rPr>
          <w:rFonts w:ascii="Arial" w:hAnsi="Arial" w:cs="Arial"/>
          <w:sz w:val="28"/>
          <w:szCs w:val="28"/>
          <w:lang w:val="ru-RU"/>
        </w:rPr>
        <w:t>Москва</w:t>
      </w:r>
      <w:r>
        <w:rPr>
          <w:rFonts w:ascii="Arial" w:hAnsi="Arial" w:cs="Arial"/>
          <w:sz w:val="28"/>
          <w:szCs w:val="28"/>
          <w:lang w:val="ru-RU"/>
        </w:rPr>
        <w:t>,</w:t>
      </w:r>
      <w:r w:rsidRPr="002B3D40">
        <w:rPr>
          <w:rFonts w:ascii="Arial" w:hAnsi="Arial" w:cs="Arial"/>
          <w:sz w:val="28"/>
          <w:szCs w:val="28"/>
        </w:rPr>
        <w:t xml:space="preserve"> 2005) </w:t>
      </w:r>
      <w:r w:rsidRPr="002B3D40">
        <w:rPr>
          <w:rFonts w:ascii="Arial" w:hAnsi="Arial" w:cs="Arial"/>
          <w:sz w:val="28"/>
          <w:szCs w:val="28"/>
          <w:lang w:val="ru-RU"/>
        </w:rPr>
        <w:t>83.</w:t>
      </w:r>
    </w:p>
    <w:p w14:paraId="5166E274" w14:textId="77777777" w:rsidR="00575D5E" w:rsidRDefault="00575D5E" w:rsidP="00DC692D">
      <w:pPr>
        <w:pStyle w:val="af6"/>
        <w:numPr>
          <w:ilvl w:val="0"/>
          <w:numId w:val="47"/>
        </w:numPr>
        <w:tabs>
          <w:tab w:val="left" w:pos="0"/>
        </w:tabs>
        <w:ind w:left="-709" w:firstLine="0"/>
        <w:jc w:val="both"/>
        <w:rPr>
          <w:rFonts w:ascii="Arial" w:hAnsi="Arial" w:cs="Arial"/>
          <w:sz w:val="28"/>
          <w:szCs w:val="28"/>
          <w:lang w:val="ru-RU"/>
        </w:rPr>
      </w:pPr>
      <w:r w:rsidRPr="004F1710">
        <w:rPr>
          <w:rFonts w:ascii="Arial" w:hAnsi="Arial" w:cs="Arial"/>
          <w:sz w:val="28"/>
          <w:szCs w:val="28"/>
        </w:rPr>
        <w:t>Кайзер</w:t>
      </w:r>
      <w:r>
        <w:rPr>
          <w:rFonts w:ascii="Arial" w:hAnsi="Arial" w:cs="Arial"/>
          <w:sz w:val="28"/>
          <w:szCs w:val="28"/>
          <w:lang w:val="ru-RU"/>
        </w:rPr>
        <w:t xml:space="preserve"> Ю.</w:t>
      </w:r>
      <w:r w:rsidRPr="004F1710">
        <w:rPr>
          <w:rFonts w:ascii="Arial" w:hAnsi="Arial" w:cs="Arial"/>
          <w:sz w:val="28"/>
          <w:szCs w:val="28"/>
        </w:rPr>
        <w:t xml:space="preserve">, </w:t>
      </w:r>
      <w:r w:rsidRPr="004F1710">
        <w:rPr>
          <w:rFonts w:ascii="Arial" w:hAnsi="Arial" w:cs="Arial"/>
          <w:i/>
          <w:iCs/>
          <w:sz w:val="28"/>
          <w:szCs w:val="28"/>
        </w:rPr>
        <w:t>Раскрытие доказательств в гражданском и арбитражном процессе</w:t>
      </w:r>
      <w:r w:rsidRPr="004F1710">
        <w:rPr>
          <w:rFonts w:ascii="Arial" w:hAnsi="Arial" w:cs="Arial"/>
          <w:sz w:val="28"/>
          <w:szCs w:val="28"/>
        </w:rPr>
        <w:t>: автореферат диссертации на соискание ученой степени кандидата юридических наук (Екатеринбург, 2012)</w:t>
      </w:r>
      <w:r w:rsidRPr="004F1710">
        <w:rPr>
          <w:rFonts w:ascii="Arial" w:hAnsi="Arial" w:cs="Arial"/>
          <w:sz w:val="28"/>
          <w:szCs w:val="28"/>
          <w:lang w:val="ru-RU"/>
        </w:rPr>
        <w:t>.</w:t>
      </w:r>
    </w:p>
    <w:p w14:paraId="730A4F29" w14:textId="6D9D2A20" w:rsidR="00575D5E" w:rsidRPr="00A04937" w:rsidRDefault="00575D5E" w:rsidP="00DC692D">
      <w:pPr>
        <w:pStyle w:val="af6"/>
        <w:numPr>
          <w:ilvl w:val="0"/>
          <w:numId w:val="47"/>
        </w:numPr>
        <w:tabs>
          <w:tab w:val="left" w:pos="0"/>
        </w:tabs>
        <w:ind w:left="-709" w:firstLine="0"/>
        <w:jc w:val="both"/>
        <w:rPr>
          <w:rFonts w:ascii="Arial" w:hAnsi="Arial" w:cs="Arial"/>
          <w:sz w:val="28"/>
          <w:szCs w:val="28"/>
          <w:lang w:val="ru-RU"/>
        </w:rPr>
      </w:pPr>
      <w:r w:rsidRPr="00A04937">
        <w:rPr>
          <w:rFonts w:ascii="Arial" w:hAnsi="Arial" w:cs="Arial"/>
          <w:sz w:val="28"/>
          <w:szCs w:val="28"/>
        </w:rPr>
        <w:t>Лозовицкая</w:t>
      </w:r>
      <w:r w:rsidRPr="00A04937">
        <w:rPr>
          <w:rFonts w:ascii="Arial" w:hAnsi="Arial" w:cs="Arial"/>
          <w:sz w:val="28"/>
          <w:szCs w:val="28"/>
          <w:lang w:val="ru-RU"/>
        </w:rPr>
        <w:t xml:space="preserve"> А.</w:t>
      </w:r>
      <w:r w:rsidRPr="00A04937">
        <w:rPr>
          <w:rFonts w:ascii="Arial" w:hAnsi="Arial" w:cs="Arial"/>
          <w:sz w:val="28"/>
          <w:szCs w:val="28"/>
        </w:rPr>
        <w:t>,</w:t>
      </w:r>
      <w:r w:rsidR="00650052">
        <w:rPr>
          <w:rFonts w:ascii="Arial" w:hAnsi="Arial" w:cs="Arial"/>
          <w:sz w:val="28"/>
          <w:szCs w:val="28"/>
          <w:lang w:val="ru-RU"/>
        </w:rPr>
        <w:t xml:space="preserve"> </w:t>
      </w:r>
      <w:r w:rsidRPr="00A04937">
        <w:rPr>
          <w:rFonts w:ascii="Arial" w:hAnsi="Arial" w:cs="Arial"/>
          <w:i/>
          <w:iCs/>
          <w:sz w:val="28"/>
          <w:szCs w:val="28"/>
        </w:rPr>
        <w:t>Раскрытие доказательств в гражданском процессе Англии: дисс</w:t>
      </w:r>
      <w:r w:rsidRPr="00A04937">
        <w:rPr>
          <w:rFonts w:ascii="Arial" w:hAnsi="Arial" w:cs="Arial"/>
          <w:i/>
          <w:iCs/>
          <w:sz w:val="28"/>
          <w:szCs w:val="28"/>
          <w:lang w:val="ru-RU"/>
        </w:rPr>
        <w:t>.</w:t>
      </w:r>
      <w:r w:rsidRPr="00A04937">
        <w:rPr>
          <w:rFonts w:ascii="Arial" w:hAnsi="Arial" w:cs="Arial"/>
          <w:i/>
          <w:iCs/>
          <w:sz w:val="28"/>
          <w:szCs w:val="28"/>
        </w:rPr>
        <w:t xml:space="preserve"> ... канд</w:t>
      </w:r>
      <w:r w:rsidRPr="00A04937">
        <w:rPr>
          <w:rFonts w:ascii="Arial" w:hAnsi="Arial" w:cs="Arial"/>
          <w:i/>
          <w:iCs/>
          <w:sz w:val="28"/>
          <w:szCs w:val="28"/>
          <w:lang w:val="ru-RU"/>
        </w:rPr>
        <w:t>.</w:t>
      </w:r>
      <w:r w:rsidRPr="00A04937">
        <w:rPr>
          <w:rFonts w:ascii="Arial" w:hAnsi="Arial" w:cs="Arial"/>
          <w:i/>
          <w:iCs/>
          <w:sz w:val="28"/>
          <w:szCs w:val="28"/>
        </w:rPr>
        <w:t xml:space="preserve"> юр</w:t>
      </w:r>
      <w:r w:rsidRPr="00A04937">
        <w:rPr>
          <w:rFonts w:ascii="Arial" w:hAnsi="Arial" w:cs="Arial"/>
          <w:i/>
          <w:iCs/>
          <w:sz w:val="28"/>
          <w:szCs w:val="28"/>
          <w:lang w:val="ru-RU"/>
        </w:rPr>
        <w:t>ид.</w:t>
      </w:r>
      <w:r w:rsidRPr="00A04937">
        <w:rPr>
          <w:rFonts w:ascii="Arial" w:hAnsi="Arial" w:cs="Arial"/>
          <w:i/>
          <w:iCs/>
          <w:sz w:val="28"/>
          <w:szCs w:val="28"/>
        </w:rPr>
        <w:t xml:space="preserve"> наук: 12.00.15</w:t>
      </w:r>
      <w:r w:rsidRPr="00A04937">
        <w:rPr>
          <w:rFonts w:ascii="Arial" w:hAnsi="Arial" w:cs="Arial"/>
          <w:sz w:val="28"/>
          <w:szCs w:val="28"/>
        </w:rPr>
        <w:t> (Москва</w:t>
      </w:r>
      <w:r w:rsidRPr="00A04937">
        <w:rPr>
          <w:rFonts w:ascii="Arial" w:hAnsi="Arial" w:cs="Arial"/>
          <w:sz w:val="28"/>
          <w:szCs w:val="28"/>
          <w:lang w:val="ru-RU"/>
        </w:rPr>
        <w:t>,</w:t>
      </w:r>
      <w:r w:rsidRPr="00A04937">
        <w:rPr>
          <w:rFonts w:ascii="Arial" w:hAnsi="Arial" w:cs="Arial"/>
          <w:sz w:val="28"/>
          <w:szCs w:val="28"/>
        </w:rPr>
        <w:t xml:space="preserve"> 2021)</w:t>
      </w:r>
      <w:r w:rsidRPr="00A04937">
        <w:rPr>
          <w:rFonts w:ascii="Arial" w:hAnsi="Arial" w:cs="Arial"/>
          <w:sz w:val="28"/>
          <w:szCs w:val="28"/>
          <w:lang w:val="ru-RU"/>
        </w:rPr>
        <w:t>.</w:t>
      </w:r>
    </w:p>
    <w:p w14:paraId="24A9B9FA" w14:textId="169C37B5" w:rsidR="00575D5E" w:rsidRDefault="00575D5E" w:rsidP="00DC692D">
      <w:pPr>
        <w:pStyle w:val="af6"/>
        <w:numPr>
          <w:ilvl w:val="0"/>
          <w:numId w:val="47"/>
        </w:numPr>
        <w:tabs>
          <w:tab w:val="left" w:pos="0"/>
        </w:tabs>
        <w:ind w:left="-709" w:firstLine="0"/>
        <w:jc w:val="both"/>
        <w:rPr>
          <w:rFonts w:ascii="Arial" w:hAnsi="Arial" w:cs="Arial"/>
          <w:sz w:val="28"/>
          <w:szCs w:val="28"/>
          <w:lang w:val="ru-RU"/>
        </w:rPr>
      </w:pPr>
      <w:r w:rsidRPr="00A04937">
        <w:rPr>
          <w:rFonts w:ascii="Arial" w:hAnsi="Arial" w:cs="Arial"/>
          <w:sz w:val="28"/>
          <w:szCs w:val="28"/>
          <w:lang w:val="ru-RU"/>
        </w:rPr>
        <w:t xml:space="preserve"> Манабаева М.,</w:t>
      </w:r>
      <w:r w:rsidRPr="00A04937">
        <w:rPr>
          <w:rFonts w:ascii="Arial" w:hAnsi="Arial" w:cs="Arial"/>
          <w:sz w:val="28"/>
          <w:szCs w:val="28"/>
        </w:rPr>
        <w:t xml:space="preserve"> </w:t>
      </w:r>
      <w:r w:rsidRPr="00A04937">
        <w:rPr>
          <w:rFonts w:ascii="Arial" w:hAnsi="Arial" w:cs="Arial"/>
          <w:i/>
          <w:iCs/>
          <w:sz w:val="28"/>
          <w:szCs w:val="28"/>
        </w:rPr>
        <w:t>Подготовка гражданских дел к судебному разбирательству: проблемы теории и практики</w:t>
      </w:r>
      <w:r>
        <w:rPr>
          <w:rFonts w:ascii="Arial" w:hAnsi="Arial" w:cs="Arial"/>
          <w:i/>
          <w:iCs/>
          <w:sz w:val="28"/>
          <w:szCs w:val="28"/>
          <w:lang w:val="ru-RU"/>
        </w:rPr>
        <w:t xml:space="preserve">: </w:t>
      </w:r>
      <w:r>
        <w:rPr>
          <w:rFonts w:ascii="Arial" w:hAnsi="Arial" w:cs="Arial"/>
          <w:sz w:val="28"/>
          <w:szCs w:val="28"/>
          <w:lang w:val="ru-RU"/>
        </w:rPr>
        <w:t>д</w:t>
      </w:r>
      <w:r w:rsidRPr="00A04937">
        <w:rPr>
          <w:rFonts w:ascii="Arial" w:hAnsi="Arial" w:cs="Arial"/>
          <w:sz w:val="28"/>
          <w:szCs w:val="28"/>
        </w:rPr>
        <w:t xml:space="preserve">исс. канд. юрид. наук. </w:t>
      </w:r>
      <w:r>
        <w:rPr>
          <w:rFonts w:ascii="Arial" w:hAnsi="Arial" w:cs="Arial"/>
          <w:sz w:val="28"/>
          <w:szCs w:val="28"/>
          <w:lang w:val="ru-RU"/>
        </w:rPr>
        <w:t>(</w:t>
      </w:r>
      <w:r w:rsidRPr="00A04937">
        <w:rPr>
          <w:rFonts w:ascii="Arial" w:hAnsi="Arial" w:cs="Arial"/>
          <w:sz w:val="28"/>
          <w:szCs w:val="28"/>
        </w:rPr>
        <w:t>Астана, 2010</w:t>
      </w:r>
      <w:r>
        <w:rPr>
          <w:rFonts w:ascii="Arial" w:hAnsi="Arial" w:cs="Arial"/>
          <w:sz w:val="28"/>
          <w:szCs w:val="28"/>
          <w:lang w:val="ru-RU"/>
        </w:rPr>
        <w:t>)</w:t>
      </w:r>
      <w:r w:rsidRPr="00A04937">
        <w:rPr>
          <w:rFonts w:ascii="Arial" w:hAnsi="Arial" w:cs="Arial"/>
          <w:sz w:val="28"/>
          <w:szCs w:val="28"/>
          <w:lang w:val="ru-RU"/>
        </w:rPr>
        <w:t>.</w:t>
      </w:r>
    </w:p>
    <w:p w14:paraId="03ED1366" w14:textId="77777777" w:rsidR="00650052" w:rsidRPr="00650052" w:rsidRDefault="00650052" w:rsidP="00650052">
      <w:pPr>
        <w:pStyle w:val="af6"/>
        <w:tabs>
          <w:tab w:val="left" w:pos="0"/>
        </w:tabs>
        <w:ind w:left="-709"/>
        <w:jc w:val="both"/>
        <w:rPr>
          <w:rFonts w:ascii="Arial" w:hAnsi="Arial" w:cs="Arial"/>
          <w:sz w:val="28"/>
          <w:szCs w:val="28"/>
          <w:lang w:val="ru-RU"/>
        </w:rPr>
      </w:pPr>
    </w:p>
    <w:p w14:paraId="1E505F00" w14:textId="77777777" w:rsidR="00575D5E"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Статьи</w:t>
      </w:r>
    </w:p>
    <w:p w14:paraId="0C5938CD" w14:textId="77777777" w:rsidR="00575D5E" w:rsidRPr="002B3D40" w:rsidRDefault="00575D5E" w:rsidP="00575D5E">
      <w:pPr>
        <w:tabs>
          <w:tab w:val="left" w:pos="0"/>
        </w:tabs>
        <w:ind w:left="-709"/>
        <w:jc w:val="both"/>
        <w:rPr>
          <w:rFonts w:ascii="Arial" w:hAnsi="Arial" w:cs="Arial"/>
          <w:b/>
          <w:bCs/>
          <w:sz w:val="28"/>
          <w:szCs w:val="28"/>
          <w:lang w:val="ru-RU"/>
        </w:rPr>
      </w:pPr>
    </w:p>
    <w:p w14:paraId="55E4D3FB"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A04937">
        <w:rPr>
          <w:rFonts w:ascii="Arial" w:hAnsi="Arial" w:cs="Arial"/>
          <w:sz w:val="28"/>
          <w:szCs w:val="28"/>
        </w:rPr>
        <w:lastRenderedPageBreak/>
        <w:t>Абдыгали</w:t>
      </w:r>
      <w:r w:rsidRPr="00A04937">
        <w:rPr>
          <w:rFonts w:ascii="Arial" w:hAnsi="Arial" w:cs="Arial"/>
          <w:sz w:val="28"/>
          <w:szCs w:val="28"/>
          <w:lang w:val="ru-RU"/>
        </w:rPr>
        <w:t xml:space="preserve"> А.</w:t>
      </w:r>
      <w:r w:rsidRPr="00A04937">
        <w:rPr>
          <w:rFonts w:ascii="Arial" w:hAnsi="Arial" w:cs="Arial"/>
          <w:sz w:val="28"/>
          <w:szCs w:val="28"/>
        </w:rPr>
        <w:t xml:space="preserve">, ‘Положительный опыт применения досудебного протокола в суде’ (2022) № 7 (252) </w:t>
      </w:r>
      <w:r w:rsidRPr="00A04937">
        <w:rPr>
          <w:rFonts w:ascii="Arial" w:hAnsi="Arial" w:cs="Arial"/>
          <w:i/>
          <w:iCs/>
          <w:sz w:val="28"/>
          <w:szCs w:val="28"/>
        </w:rPr>
        <w:t>Вестник права Республики Казахстан</w:t>
      </w:r>
      <w:r w:rsidRPr="00A04937">
        <w:rPr>
          <w:rFonts w:ascii="Arial" w:hAnsi="Arial" w:cs="Arial"/>
          <w:sz w:val="28"/>
          <w:szCs w:val="28"/>
        </w:rPr>
        <w:t xml:space="preserve"> </w:t>
      </w:r>
      <w:hyperlink r:id="rId34" w:history="1">
        <w:r w:rsidRPr="00A04937">
          <w:rPr>
            <w:rStyle w:val="a3"/>
            <w:rFonts w:ascii="Arial" w:eastAsiaTheme="majorEastAsia" w:hAnsi="Arial" w:cs="Arial"/>
            <w:sz w:val="28"/>
            <w:szCs w:val="28"/>
          </w:rPr>
          <w:t>https://krso.kz/storage/app/media/zanger/2022/zanger_7_2022.pdf</w:t>
        </w:r>
      </w:hyperlink>
      <w:r w:rsidRPr="00A04937">
        <w:rPr>
          <w:rFonts w:ascii="Arial" w:hAnsi="Arial" w:cs="Arial"/>
          <w:sz w:val="28"/>
          <w:szCs w:val="28"/>
        </w:rPr>
        <w:t xml:space="preserve"> доступ получен</w:t>
      </w:r>
      <w:r w:rsidRPr="00A04937">
        <w:rPr>
          <w:rFonts w:ascii="Arial" w:hAnsi="Arial" w:cs="Arial"/>
          <w:sz w:val="28"/>
          <w:szCs w:val="28"/>
          <w:lang w:val="ru-RU"/>
        </w:rPr>
        <w:t xml:space="preserve"> </w:t>
      </w:r>
      <w:r>
        <w:rPr>
          <w:rFonts w:ascii="Arial" w:hAnsi="Arial" w:cs="Arial"/>
          <w:sz w:val="28"/>
          <w:szCs w:val="28"/>
          <w:lang w:val="ru-RU"/>
        </w:rPr>
        <w:t>25 июля</w:t>
      </w:r>
      <w:r w:rsidRPr="00A04937">
        <w:rPr>
          <w:rFonts w:ascii="Arial" w:hAnsi="Arial" w:cs="Arial"/>
          <w:sz w:val="28"/>
          <w:szCs w:val="28"/>
          <w:lang w:val="ru-RU"/>
        </w:rPr>
        <w:t xml:space="preserve"> </w:t>
      </w:r>
      <w:r w:rsidRPr="00A04937">
        <w:rPr>
          <w:rFonts w:ascii="Arial" w:hAnsi="Arial" w:cs="Arial"/>
          <w:sz w:val="28"/>
          <w:szCs w:val="28"/>
        </w:rPr>
        <w:t>2025</w:t>
      </w:r>
      <w:r>
        <w:rPr>
          <w:rFonts w:ascii="Arial" w:hAnsi="Arial" w:cs="Arial"/>
          <w:sz w:val="28"/>
          <w:szCs w:val="28"/>
          <w:lang w:val="ru-RU"/>
        </w:rPr>
        <w:t>.</w:t>
      </w:r>
    </w:p>
    <w:p w14:paraId="46A53746"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Асылбекова</w:t>
      </w:r>
      <w:r>
        <w:rPr>
          <w:rFonts w:ascii="Arial" w:hAnsi="Arial" w:cs="Arial"/>
          <w:sz w:val="28"/>
          <w:szCs w:val="28"/>
          <w:lang w:val="ru-RU"/>
        </w:rPr>
        <w:t xml:space="preserve"> А.</w:t>
      </w:r>
      <w:r w:rsidRPr="002B3D40">
        <w:rPr>
          <w:rFonts w:ascii="Arial" w:hAnsi="Arial" w:cs="Arial"/>
          <w:sz w:val="28"/>
          <w:szCs w:val="28"/>
        </w:rPr>
        <w:t xml:space="preserve">, ‘Қазақстан Республикасының Азаматтық процестік кодексіне енгізілген кейбір өзгерістер мен толықтырулар’ // Вестник Института законодательства и правовой информации Республики Казахстан [2022] 4 (71) </w:t>
      </w:r>
      <w:hyperlink r:id="rId35" w:history="1">
        <w:r w:rsidRPr="002B3D40">
          <w:rPr>
            <w:rStyle w:val="a3"/>
            <w:rFonts w:ascii="Arial" w:eastAsiaTheme="majorEastAsia" w:hAnsi="Arial" w:cs="Arial"/>
            <w:sz w:val="28"/>
            <w:szCs w:val="28"/>
          </w:rPr>
          <w:t>https://cyberleninka.ru/article/n/aza-stan-respublikasyny-azamatty-protsestik-kodeksine-engizilgen-keybir-zgerister-men-toly-tyrular</w:t>
        </w:r>
      </w:hyperlink>
      <w:r w:rsidRPr="002B3D40">
        <w:rPr>
          <w:rFonts w:ascii="Arial" w:hAnsi="Arial" w:cs="Arial"/>
          <w:sz w:val="28"/>
          <w:szCs w:val="28"/>
        </w:rPr>
        <w:t xml:space="preserve"> доступ получен</w:t>
      </w:r>
      <w:r w:rsidRPr="002B3D40">
        <w:rPr>
          <w:rFonts w:ascii="Arial" w:hAnsi="Arial" w:cs="Arial"/>
          <w:sz w:val="28"/>
          <w:szCs w:val="28"/>
          <w:lang w:val="ru-RU"/>
        </w:rPr>
        <w:t xml:space="preserve"> </w:t>
      </w:r>
      <w:r>
        <w:rPr>
          <w:rFonts w:ascii="Arial" w:hAnsi="Arial" w:cs="Arial"/>
          <w:sz w:val="28"/>
          <w:szCs w:val="28"/>
          <w:lang w:val="ru-RU"/>
        </w:rPr>
        <w:t>25 июля 2025.</w:t>
      </w:r>
    </w:p>
    <w:p w14:paraId="4B465245" w14:textId="60AD2B05" w:rsidR="00575D5E" w:rsidRPr="002B3D40"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Baikenzhina</w:t>
      </w:r>
      <w:r w:rsidRPr="00A04937">
        <w:rPr>
          <w:rFonts w:ascii="Arial" w:hAnsi="Arial" w:cs="Arial"/>
          <w:sz w:val="28"/>
          <w:szCs w:val="28"/>
          <w:lang w:val="en-US"/>
        </w:rPr>
        <w:t xml:space="preserve"> </w:t>
      </w:r>
      <w:r w:rsidRPr="002B3D40">
        <w:rPr>
          <w:rFonts w:ascii="Arial" w:hAnsi="Arial" w:cs="Arial"/>
          <w:sz w:val="28"/>
          <w:szCs w:val="28"/>
        </w:rPr>
        <w:t>Sh</w:t>
      </w:r>
      <w:r w:rsidRPr="00A04937">
        <w:rPr>
          <w:rFonts w:ascii="Arial" w:hAnsi="Arial" w:cs="Arial"/>
          <w:sz w:val="28"/>
          <w:szCs w:val="28"/>
          <w:lang w:val="en-US"/>
        </w:rPr>
        <w:t>.</w:t>
      </w:r>
      <w:r w:rsidRPr="002B3D40">
        <w:rPr>
          <w:rFonts w:ascii="Arial" w:hAnsi="Arial" w:cs="Arial"/>
          <w:sz w:val="28"/>
          <w:szCs w:val="28"/>
        </w:rPr>
        <w:t xml:space="preserve"> and Kussainova</w:t>
      </w:r>
      <w:r w:rsidRPr="00A04937">
        <w:rPr>
          <w:rFonts w:ascii="Arial" w:hAnsi="Arial" w:cs="Arial"/>
          <w:sz w:val="28"/>
          <w:szCs w:val="28"/>
          <w:lang w:val="en-US"/>
        </w:rPr>
        <w:t xml:space="preserve"> </w:t>
      </w:r>
      <w:r w:rsidRPr="002B3D40">
        <w:rPr>
          <w:rFonts w:ascii="Arial" w:hAnsi="Arial" w:cs="Arial"/>
          <w:sz w:val="28"/>
          <w:szCs w:val="28"/>
        </w:rPr>
        <w:t>L</w:t>
      </w:r>
      <w:r w:rsidRPr="00A04937">
        <w:rPr>
          <w:rFonts w:ascii="Arial" w:hAnsi="Arial" w:cs="Arial"/>
          <w:sz w:val="28"/>
          <w:szCs w:val="28"/>
          <w:lang w:val="en-US"/>
        </w:rPr>
        <w:t>.</w:t>
      </w:r>
      <w:r w:rsidRPr="002B3D40">
        <w:rPr>
          <w:rFonts w:ascii="Arial" w:hAnsi="Arial" w:cs="Arial"/>
          <w:sz w:val="28"/>
          <w:szCs w:val="28"/>
        </w:rPr>
        <w:t xml:space="preserve">, ‘On the possibility of using artificial intelligence technologies in resolving corporate disputes’ (2025) </w:t>
      </w:r>
      <w:r w:rsidRPr="002B3D40">
        <w:rPr>
          <w:rFonts w:ascii="Arial" w:hAnsi="Arial" w:cs="Arial"/>
          <w:i/>
          <w:iCs/>
          <w:sz w:val="28"/>
          <w:szCs w:val="28"/>
        </w:rPr>
        <w:t>Vestnik Karaganda University. Law Series</w:t>
      </w:r>
      <w:r w:rsidR="00930F95">
        <w:rPr>
          <w:rFonts w:ascii="Arial" w:hAnsi="Arial" w:cs="Arial"/>
          <w:sz w:val="28"/>
          <w:szCs w:val="28"/>
        </w:rPr>
        <w:t xml:space="preserve"> </w:t>
      </w:r>
      <w:hyperlink r:id="rId36" w:history="1">
        <w:r w:rsidRPr="002B3D40">
          <w:rPr>
            <w:rStyle w:val="a3"/>
            <w:rFonts w:ascii="Arial" w:eastAsiaTheme="majorEastAsia" w:hAnsi="Arial" w:cs="Arial"/>
            <w:sz w:val="28"/>
            <w:szCs w:val="28"/>
          </w:rPr>
          <w:t>https://law-vestnik.buketov.edu.kz/index.php/law/article/download/758/585/2241</w:t>
        </w:r>
      </w:hyperlink>
      <w:r w:rsidRPr="002B3D40">
        <w:rPr>
          <w:rFonts w:ascii="Arial" w:hAnsi="Arial" w:cs="Arial"/>
          <w:sz w:val="28"/>
          <w:szCs w:val="28"/>
        </w:rPr>
        <w:t xml:space="preserve"> доступ получен </w:t>
      </w:r>
      <w:r w:rsidRPr="00A04937">
        <w:rPr>
          <w:rFonts w:ascii="Arial" w:hAnsi="Arial" w:cs="Arial"/>
          <w:sz w:val="28"/>
          <w:szCs w:val="28"/>
          <w:lang w:val="ru-RU"/>
        </w:rPr>
        <w:t xml:space="preserve">25 </w:t>
      </w:r>
      <w:r>
        <w:rPr>
          <w:rFonts w:ascii="Arial" w:hAnsi="Arial" w:cs="Arial"/>
          <w:sz w:val="28"/>
          <w:szCs w:val="28"/>
          <w:lang w:val="ru-RU"/>
        </w:rPr>
        <w:t>июля</w:t>
      </w:r>
      <w:r w:rsidRPr="002B3D40">
        <w:rPr>
          <w:rFonts w:ascii="Arial" w:hAnsi="Arial" w:cs="Arial"/>
          <w:sz w:val="28"/>
          <w:szCs w:val="28"/>
        </w:rPr>
        <w:t xml:space="preserve"> 2025;</w:t>
      </w:r>
    </w:p>
    <w:p w14:paraId="63CEF2BD" w14:textId="77777777" w:rsidR="00575D5E"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Баймолдина</w:t>
      </w:r>
      <w:r>
        <w:rPr>
          <w:rFonts w:ascii="Arial" w:hAnsi="Arial" w:cs="Arial"/>
          <w:sz w:val="28"/>
          <w:szCs w:val="28"/>
          <w:lang w:val="ru-RU"/>
        </w:rPr>
        <w:t xml:space="preserve"> З.</w:t>
      </w:r>
      <w:r w:rsidRPr="002B3D40">
        <w:rPr>
          <w:rFonts w:ascii="Arial" w:hAnsi="Arial" w:cs="Arial"/>
          <w:sz w:val="28"/>
          <w:szCs w:val="28"/>
        </w:rPr>
        <w:t xml:space="preserve">, ‘Гражданское судопроизводство в Республике Казахстан: новеллы и тенденции’ // </w:t>
      </w:r>
      <w:r w:rsidRPr="002B3D40">
        <w:rPr>
          <w:rFonts w:ascii="Arial" w:hAnsi="Arial" w:cs="Arial"/>
          <w:i/>
          <w:iCs/>
          <w:sz w:val="28"/>
          <w:szCs w:val="28"/>
        </w:rPr>
        <w:t>Правовое государство: теория и практика</w:t>
      </w:r>
      <w:r w:rsidRPr="002B3D40">
        <w:rPr>
          <w:rFonts w:ascii="Arial" w:hAnsi="Arial" w:cs="Arial"/>
          <w:sz w:val="28"/>
          <w:szCs w:val="28"/>
        </w:rPr>
        <w:t xml:space="preserve"> [2023] 3 (73) </w:t>
      </w:r>
      <w:hyperlink r:id="rId37" w:history="1">
        <w:r w:rsidRPr="002B3D40">
          <w:rPr>
            <w:rStyle w:val="a3"/>
            <w:rFonts w:ascii="Arial" w:eastAsiaTheme="majorEastAsia" w:hAnsi="Arial" w:cs="Arial"/>
            <w:sz w:val="28"/>
            <w:szCs w:val="28"/>
          </w:rPr>
          <w:t>https://cyberleninka.ru/article/n/grazhdanskoe-sudoproizvodstvo-v-respublike-kazahstan-novelly-i-tendentsii</w:t>
        </w:r>
      </w:hyperlink>
      <w:r w:rsidRPr="002B3D40">
        <w:rPr>
          <w:rFonts w:ascii="Arial" w:hAnsi="Arial" w:cs="Arial"/>
          <w:sz w:val="28"/>
          <w:szCs w:val="28"/>
        </w:rPr>
        <w:t xml:space="preserve"> доступ получен</w:t>
      </w:r>
      <w:r w:rsidRPr="002B3D40">
        <w:rPr>
          <w:rFonts w:ascii="Arial" w:hAnsi="Arial" w:cs="Arial"/>
          <w:sz w:val="28"/>
          <w:szCs w:val="28"/>
          <w:lang w:val="ru-RU"/>
        </w:rPr>
        <w:t xml:space="preserve"> </w:t>
      </w:r>
      <w:r>
        <w:rPr>
          <w:rFonts w:ascii="Arial" w:hAnsi="Arial" w:cs="Arial"/>
          <w:sz w:val="28"/>
          <w:szCs w:val="28"/>
          <w:lang w:val="ru-RU"/>
        </w:rPr>
        <w:t>25 июля</w:t>
      </w:r>
      <w:r w:rsidRPr="002B3D40">
        <w:rPr>
          <w:rFonts w:ascii="Arial" w:hAnsi="Arial" w:cs="Arial"/>
          <w:sz w:val="28"/>
          <w:szCs w:val="28"/>
        </w:rPr>
        <w:t xml:space="preserve"> 2025.</w:t>
      </w:r>
    </w:p>
    <w:p w14:paraId="74DA75D5" w14:textId="6B1377C6" w:rsidR="00046523" w:rsidRPr="00A04937" w:rsidRDefault="00046523" w:rsidP="00DC692D">
      <w:pPr>
        <w:pStyle w:val="af6"/>
        <w:numPr>
          <w:ilvl w:val="0"/>
          <w:numId w:val="42"/>
        </w:numPr>
        <w:tabs>
          <w:tab w:val="left" w:pos="0"/>
        </w:tabs>
        <w:ind w:left="-709" w:firstLine="0"/>
        <w:jc w:val="both"/>
        <w:rPr>
          <w:rFonts w:ascii="Arial" w:hAnsi="Arial" w:cs="Arial"/>
          <w:sz w:val="28"/>
          <w:szCs w:val="28"/>
          <w:lang w:val="ru-RU"/>
        </w:rPr>
      </w:pPr>
      <w:r w:rsidRPr="00046523">
        <w:rPr>
          <w:rFonts w:ascii="Arial" w:hAnsi="Arial" w:cs="Arial"/>
          <w:sz w:val="28"/>
          <w:szCs w:val="28"/>
        </w:rPr>
        <w:t>Баймолдина</w:t>
      </w:r>
      <w:r>
        <w:rPr>
          <w:rFonts w:ascii="Arial" w:hAnsi="Arial" w:cs="Arial"/>
          <w:sz w:val="28"/>
          <w:szCs w:val="28"/>
          <w:lang w:val="ru-RU"/>
        </w:rPr>
        <w:t xml:space="preserve"> З.</w:t>
      </w:r>
      <w:r w:rsidRPr="00046523">
        <w:rPr>
          <w:rFonts w:ascii="Arial" w:hAnsi="Arial" w:cs="Arial"/>
          <w:sz w:val="28"/>
          <w:szCs w:val="28"/>
        </w:rPr>
        <w:t>, ‘</w:t>
      </w:r>
      <w:r w:rsidRPr="00046523">
        <w:rPr>
          <w:rFonts w:ascii="Arial" w:hAnsi="Arial" w:cs="Arial"/>
          <w:sz w:val="28"/>
          <w:szCs w:val="28"/>
          <w:lang w:val="ru-RU"/>
        </w:rPr>
        <w:t>Раскрытие доказательств в гражданском процессе: вопросы регулирования данного института</w:t>
      </w:r>
      <w:r w:rsidRPr="00046523">
        <w:rPr>
          <w:rFonts w:ascii="Arial" w:hAnsi="Arial" w:cs="Arial"/>
          <w:sz w:val="28"/>
          <w:szCs w:val="28"/>
        </w:rPr>
        <w:t xml:space="preserve">’ // </w:t>
      </w:r>
      <w:r w:rsidRPr="00046523">
        <w:rPr>
          <w:rFonts w:ascii="Arial" w:hAnsi="Arial" w:cs="Arial"/>
          <w:i/>
          <w:iCs/>
          <w:sz w:val="28"/>
          <w:szCs w:val="28"/>
          <w:lang w:val="ru-RU"/>
        </w:rPr>
        <w:t>Научный Журнал Вестник Академии Правосудия</w:t>
      </w:r>
      <w:r w:rsidRPr="00046523">
        <w:rPr>
          <w:rFonts w:ascii="Arial" w:hAnsi="Arial" w:cs="Arial"/>
          <w:sz w:val="28"/>
          <w:szCs w:val="28"/>
        </w:rPr>
        <w:t xml:space="preserve"> [2023] 3 (</w:t>
      </w:r>
      <w:r w:rsidRPr="00046523">
        <w:rPr>
          <w:rFonts w:ascii="Arial" w:hAnsi="Arial" w:cs="Arial"/>
          <w:sz w:val="28"/>
          <w:szCs w:val="28"/>
          <w:lang w:val="ru-RU"/>
        </w:rPr>
        <w:t>3</w:t>
      </w:r>
      <w:r w:rsidRPr="00046523">
        <w:rPr>
          <w:rFonts w:ascii="Arial" w:hAnsi="Arial" w:cs="Arial"/>
          <w:sz w:val="28"/>
          <w:szCs w:val="28"/>
        </w:rPr>
        <w:t xml:space="preserve">) </w:t>
      </w:r>
      <w:hyperlink r:id="rId38" w:history="1">
        <w:r w:rsidRPr="00046523">
          <w:rPr>
            <w:rStyle w:val="a3"/>
            <w:rFonts w:ascii="Arial" w:hAnsi="Arial" w:cs="Arial"/>
            <w:sz w:val="28"/>
            <w:szCs w:val="28"/>
          </w:rPr>
          <w:t>https://sta.edu.kz/wp-content/uploads/2024/06/akademiya_pravosudiya_3.pdf</w:t>
        </w:r>
      </w:hyperlink>
      <w:r>
        <w:rPr>
          <w:rFonts w:ascii="Arial" w:hAnsi="Arial" w:cs="Arial"/>
          <w:sz w:val="28"/>
          <w:szCs w:val="28"/>
          <w:lang w:val="ru-RU"/>
        </w:rPr>
        <w:t xml:space="preserve"> доступ получен 25 июля 2025.</w:t>
      </w:r>
    </w:p>
    <w:p w14:paraId="1543160D" w14:textId="1C82D814"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Баулин</w:t>
      </w:r>
      <w:r>
        <w:rPr>
          <w:rFonts w:ascii="Arial" w:hAnsi="Arial" w:cs="Arial"/>
          <w:sz w:val="28"/>
          <w:szCs w:val="28"/>
          <w:lang w:val="ru-RU"/>
        </w:rPr>
        <w:t xml:space="preserve"> О.</w:t>
      </w:r>
      <w:r w:rsidRPr="002B3D40">
        <w:rPr>
          <w:rFonts w:ascii="Arial" w:hAnsi="Arial" w:cs="Arial"/>
          <w:sz w:val="28"/>
          <w:szCs w:val="28"/>
        </w:rPr>
        <w:t>, 'Раскрытие доказательств в новом процессуальном законодательстве' (2005) 4</w:t>
      </w:r>
      <w:r w:rsidR="009B15CB">
        <w:rPr>
          <w:rFonts w:ascii="Arial" w:hAnsi="Arial" w:cs="Arial"/>
          <w:sz w:val="28"/>
          <w:szCs w:val="28"/>
          <w:lang w:val="ru-RU"/>
        </w:rPr>
        <w:t xml:space="preserve"> </w:t>
      </w:r>
      <w:r w:rsidRPr="002B3D40">
        <w:rPr>
          <w:rFonts w:ascii="Arial" w:hAnsi="Arial" w:cs="Arial"/>
          <w:i/>
          <w:iCs/>
          <w:sz w:val="28"/>
          <w:szCs w:val="28"/>
        </w:rPr>
        <w:t>Арбитражный и Гражданский процесс. Законодательство</w:t>
      </w:r>
      <w:r w:rsidRPr="002B3D40">
        <w:rPr>
          <w:rFonts w:ascii="Arial" w:hAnsi="Arial" w:cs="Arial"/>
          <w:sz w:val="28"/>
          <w:szCs w:val="28"/>
        </w:rPr>
        <w:t>.</w:t>
      </w:r>
    </w:p>
    <w:p w14:paraId="49B1BEF3"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en-US"/>
        </w:rPr>
      </w:pPr>
      <w:r w:rsidRPr="00A04937">
        <w:rPr>
          <w:rFonts w:ascii="Arial" w:hAnsi="Arial" w:cs="Arial"/>
          <w:sz w:val="28"/>
          <w:szCs w:val="28"/>
        </w:rPr>
        <w:t>Bebchuk</w:t>
      </w:r>
      <w:r w:rsidRPr="00A04937">
        <w:rPr>
          <w:rFonts w:ascii="Arial" w:hAnsi="Arial" w:cs="Arial"/>
          <w:sz w:val="28"/>
          <w:szCs w:val="28"/>
          <w:lang w:val="en-US"/>
        </w:rPr>
        <w:t xml:space="preserve"> </w:t>
      </w:r>
      <w:r>
        <w:rPr>
          <w:rFonts w:ascii="Arial" w:hAnsi="Arial" w:cs="Arial"/>
          <w:sz w:val="28"/>
          <w:szCs w:val="28"/>
          <w:lang w:val="en-US"/>
        </w:rPr>
        <w:t>L.A.</w:t>
      </w:r>
      <w:r w:rsidRPr="00A04937">
        <w:rPr>
          <w:rFonts w:ascii="Arial" w:hAnsi="Arial" w:cs="Arial"/>
          <w:sz w:val="28"/>
          <w:szCs w:val="28"/>
        </w:rPr>
        <w:t>, ‘Litigation and Settlement under Imperfect Information’ (1984) 15(3) Rand J Econ.</w:t>
      </w:r>
    </w:p>
    <w:p w14:paraId="42F73C08"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Brundage M</w:t>
      </w:r>
      <w:r w:rsidRPr="00A04937">
        <w:rPr>
          <w:rFonts w:ascii="Arial" w:hAnsi="Arial" w:cs="Arial"/>
          <w:sz w:val="28"/>
          <w:szCs w:val="28"/>
          <w:lang w:val="en-US"/>
        </w:rPr>
        <w:t>.</w:t>
      </w:r>
      <w:r w:rsidRPr="002B3D40">
        <w:rPr>
          <w:rFonts w:ascii="Arial" w:hAnsi="Arial" w:cs="Arial"/>
          <w:sz w:val="28"/>
          <w:szCs w:val="28"/>
        </w:rPr>
        <w:t xml:space="preserve"> and others, ‘Toward Trustworthy AI Development: Mechanisms for Supporting Verifiable Claims’ (2020) </w:t>
      </w:r>
      <w:hyperlink r:id="rId39" w:history="1">
        <w:r w:rsidRPr="002B3D40">
          <w:rPr>
            <w:rStyle w:val="a3"/>
            <w:rFonts w:ascii="Arial" w:eastAsiaTheme="majorEastAsia" w:hAnsi="Arial" w:cs="Arial"/>
            <w:sz w:val="28"/>
            <w:szCs w:val="28"/>
          </w:rPr>
          <w:t>https://arxiv.org/abs/2004.07213</w:t>
        </w:r>
      </w:hyperlink>
      <w:r w:rsidRPr="002B3D40">
        <w:rPr>
          <w:rFonts w:ascii="Arial" w:hAnsi="Arial" w:cs="Arial"/>
          <w:sz w:val="28"/>
          <w:szCs w:val="28"/>
        </w:rPr>
        <w:t xml:space="preserve"> </w:t>
      </w:r>
      <w:r w:rsidRPr="002B3D40">
        <w:rPr>
          <w:rFonts w:ascii="Arial" w:hAnsi="Arial" w:cs="Arial"/>
          <w:sz w:val="28"/>
          <w:szCs w:val="28"/>
          <w:lang w:val="ru-RU"/>
        </w:rPr>
        <w:t>доступ</w:t>
      </w:r>
      <w:r w:rsidRPr="002B3D40">
        <w:rPr>
          <w:rFonts w:ascii="Arial" w:hAnsi="Arial" w:cs="Arial"/>
          <w:sz w:val="28"/>
          <w:szCs w:val="28"/>
          <w:lang w:val="en-US"/>
        </w:rPr>
        <w:t xml:space="preserve"> </w:t>
      </w:r>
      <w:r w:rsidRPr="002B3D40">
        <w:rPr>
          <w:rFonts w:ascii="Arial" w:hAnsi="Arial" w:cs="Arial"/>
          <w:sz w:val="28"/>
          <w:szCs w:val="28"/>
          <w:lang w:val="ru-RU"/>
        </w:rPr>
        <w:t>получен</w:t>
      </w:r>
      <w:r w:rsidRPr="002B3D40">
        <w:rPr>
          <w:rFonts w:ascii="Arial" w:hAnsi="Arial" w:cs="Arial"/>
          <w:sz w:val="28"/>
          <w:szCs w:val="28"/>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rPr>
        <w:t xml:space="preserve"> 2025.</w:t>
      </w:r>
    </w:p>
    <w:p w14:paraId="21C6CAE3"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Carles X</w:t>
      </w:r>
      <w:r w:rsidRPr="00A04937">
        <w:rPr>
          <w:rFonts w:ascii="Arial" w:hAnsi="Arial" w:cs="Arial"/>
          <w:sz w:val="28"/>
          <w:szCs w:val="28"/>
          <w:lang w:val="en-US"/>
        </w:rPr>
        <w:t>.</w:t>
      </w:r>
      <w:r w:rsidRPr="002B3D40">
        <w:rPr>
          <w:rFonts w:ascii="Arial" w:hAnsi="Arial" w:cs="Arial"/>
          <w:sz w:val="28"/>
          <w:szCs w:val="28"/>
        </w:rPr>
        <w:t xml:space="preserve">, ‘La Disclosure’ (2023) </w:t>
      </w:r>
      <w:r w:rsidRPr="002B3D40">
        <w:rPr>
          <w:rFonts w:ascii="Arial" w:hAnsi="Arial" w:cs="Arial"/>
          <w:i/>
          <w:iCs/>
          <w:sz w:val="28"/>
          <w:szCs w:val="28"/>
        </w:rPr>
        <w:t>InDret</w:t>
      </w:r>
      <w:r w:rsidRPr="002B3D40">
        <w:rPr>
          <w:rFonts w:ascii="Arial" w:hAnsi="Arial" w:cs="Arial"/>
          <w:sz w:val="28"/>
          <w:szCs w:val="28"/>
        </w:rPr>
        <w:t xml:space="preserve"> </w:t>
      </w:r>
      <w:hyperlink r:id="rId40" w:history="1">
        <w:r w:rsidRPr="002B3D40">
          <w:rPr>
            <w:rStyle w:val="a3"/>
            <w:rFonts w:ascii="Arial" w:eastAsiaTheme="majorEastAsia" w:hAnsi="Arial" w:cs="Arial"/>
            <w:sz w:val="28"/>
            <w:szCs w:val="28"/>
          </w:rPr>
          <w:t>https://doi.org/10.31009/indret.2023.i1.11</w:t>
        </w:r>
      </w:hyperlink>
      <w:r w:rsidRPr="002B3D40">
        <w:rPr>
          <w:rFonts w:ascii="Arial" w:hAnsi="Arial" w:cs="Arial"/>
          <w:sz w:val="28"/>
          <w:szCs w:val="28"/>
        </w:rPr>
        <w:t xml:space="preserve"> доступ получен</w:t>
      </w:r>
      <w:r w:rsidRPr="002B3D40">
        <w:rPr>
          <w:rFonts w:ascii="Arial" w:hAnsi="Arial" w:cs="Arial"/>
          <w:sz w:val="28"/>
          <w:szCs w:val="28"/>
          <w:lang w:val="en-US"/>
        </w:rPr>
        <w:t xml:space="preserve"> </w:t>
      </w:r>
      <w:r w:rsidRPr="002B3D40">
        <w:rPr>
          <w:rFonts w:ascii="Arial" w:hAnsi="Arial" w:cs="Arial"/>
          <w:sz w:val="28"/>
          <w:szCs w:val="28"/>
        </w:rPr>
        <w:t xml:space="preserve">23 </w:t>
      </w:r>
      <w:r w:rsidRPr="002B3D40">
        <w:rPr>
          <w:rFonts w:ascii="Arial" w:hAnsi="Arial" w:cs="Arial"/>
          <w:sz w:val="28"/>
          <w:szCs w:val="28"/>
          <w:lang w:val="ru-RU"/>
        </w:rPr>
        <w:t>марта</w:t>
      </w:r>
      <w:r w:rsidRPr="002B3D40">
        <w:rPr>
          <w:rFonts w:ascii="Arial" w:hAnsi="Arial" w:cs="Arial"/>
          <w:sz w:val="28"/>
          <w:szCs w:val="28"/>
        </w:rPr>
        <w:t xml:space="preserve"> 2025</w:t>
      </w:r>
      <w:r w:rsidRPr="002B3D40">
        <w:rPr>
          <w:rFonts w:ascii="Arial" w:hAnsi="Arial" w:cs="Arial"/>
          <w:sz w:val="28"/>
          <w:szCs w:val="28"/>
          <w:lang w:val="en-US"/>
        </w:rPr>
        <w:t>.</w:t>
      </w:r>
    </w:p>
    <w:p w14:paraId="626220FB" w14:textId="77777777" w:rsidR="00575D5E" w:rsidRPr="00A04937" w:rsidRDefault="00575D5E" w:rsidP="00DC692D">
      <w:pPr>
        <w:pStyle w:val="af6"/>
        <w:numPr>
          <w:ilvl w:val="0"/>
          <w:numId w:val="42"/>
        </w:numPr>
        <w:tabs>
          <w:tab w:val="left" w:pos="0"/>
        </w:tabs>
        <w:ind w:left="-709" w:right="-143" w:firstLine="0"/>
        <w:jc w:val="both"/>
        <w:rPr>
          <w:rFonts w:ascii="Arial" w:hAnsi="Arial" w:cs="Arial"/>
          <w:sz w:val="28"/>
          <w:szCs w:val="28"/>
          <w:lang w:val="ru-RU"/>
        </w:rPr>
      </w:pPr>
      <w:r w:rsidRPr="002B3D40">
        <w:rPr>
          <w:rFonts w:ascii="Arial" w:hAnsi="Arial" w:cs="Arial"/>
          <w:sz w:val="28"/>
          <w:szCs w:val="28"/>
        </w:rPr>
        <w:t>Джалилова</w:t>
      </w:r>
      <w:r>
        <w:rPr>
          <w:rFonts w:ascii="Arial" w:hAnsi="Arial" w:cs="Arial"/>
          <w:sz w:val="28"/>
          <w:szCs w:val="28"/>
          <w:lang w:val="ru-RU"/>
        </w:rPr>
        <w:t xml:space="preserve"> Е.</w:t>
      </w:r>
      <w:r w:rsidRPr="002B3D40">
        <w:rPr>
          <w:rFonts w:ascii="Arial" w:hAnsi="Arial" w:cs="Arial"/>
          <w:sz w:val="28"/>
          <w:szCs w:val="28"/>
        </w:rPr>
        <w:t>, 'Проблемы определения понятия и сущности института права' (2018) 2 </w:t>
      </w:r>
      <w:r w:rsidRPr="002B3D40">
        <w:rPr>
          <w:rFonts w:ascii="Arial" w:hAnsi="Arial" w:cs="Arial"/>
          <w:i/>
          <w:iCs/>
          <w:sz w:val="28"/>
          <w:szCs w:val="28"/>
        </w:rPr>
        <w:t>Вестник ВУиТ</w:t>
      </w:r>
      <w:hyperlink r:id="rId41" w:tgtFrame="_new" w:history="1">
        <w:r w:rsidRPr="002B3D40">
          <w:rPr>
            <w:rStyle w:val="a3"/>
            <w:rFonts w:ascii="Arial" w:eastAsiaTheme="majorEastAsia" w:hAnsi="Arial" w:cs="Arial"/>
            <w:sz w:val="28"/>
            <w:szCs w:val="28"/>
          </w:rPr>
          <w:t>https://cyberleninka.ru/article/n/problemy-opredeleniya-ponyatiya-i-suschnosti-instituta-prava</w:t>
        </w:r>
      </w:hyperlink>
      <w:r w:rsidRPr="002B3D40">
        <w:rPr>
          <w:rFonts w:ascii="Arial" w:hAnsi="Arial" w:cs="Arial"/>
          <w:sz w:val="28"/>
          <w:szCs w:val="28"/>
        </w:rPr>
        <w:t> доступ получен</w:t>
      </w:r>
      <w:r>
        <w:rPr>
          <w:rFonts w:ascii="Arial" w:hAnsi="Arial" w:cs="Arial"/>
          <w:sz w:val="28"/>
          <w:szCs w:val="28"/>
          <w:lang w:val="ru-RU"/>
        </w:rPr>
        <w:t xml:space="preserve"> 25 июля 2025</w:t>
      </w:r>
      <w:r w:rsidRPr="002B3D40">
        <w:rPr>
          <w:rFonts w:ascii="Arial" w:hAnsi="Arial" w:cs="Arial"/>
          <w:sz w:val="28"/>
          <w:szCs w:val="28"/>
        </w:rPr>
        <w:t>.</w:t>
      </w:r>
    </w:p>
    <w:p w14:paraId="69983810" w14:textId="77777777" w:rsidR="00575D5E" w:rsidRDefault="00575D5E" w:rsidP="00DC692D">
      <w:pPr>
        <w:pStyle w:val="af6"/>
        <w:numPr>
          <w:ilvl w:val="0"/>
          <w:numId w:val="42"/>
        </w:numPr>
        <w:tabs>
          <w:tab w:val="left" w:pos="0"/>
        </w:tabs>
        <w:ind w:left="-709" w:firstLine="0"/>
        <w:jc w:val="both"/>
        <w:rPr>
          <w:rFonts w:ascii="Arial" w:hAnsi="Arial" w:cs="Arial"/>
          <w:sz w:val="28"/>
          <w:szCs w:val="28"/>
        </w:rPr>
      </w:pPr>
      <w:r w:rsidRPr="00970192">
        <w:rPr>
          <w:rFonts w:ascii="Arial" w:hAnsi="Arial" w:cs="Arial"/>
          <w:sz w:val="28"/>
          <w:szCs w:val="28"/>
        </w:rPr>
        <w:t>Doughan</w:t>
      </w:r>
      <w:r w:rsidRPr="00A04937">
        <w:rPr>
          <w:rFonts w:ascii="Arial" w:hAnsi="Arial" w:cs="Arial"/>
          <w:sz w:val="28"/>
          <w:szCs w:val="28"/>
          <w:lang w:val="de-DE"/>
        </w:rPr>
        <w:t xml:space="preserve"> M.</w:t>
      </w:r>
      <w:r>
        <w:rPr>
          <w:rFonts w:ascii="Arial" w:hAnsi="Arial" w:cs="Arial"/>
          <w:sz w:val="28"/>
          <w:szCs w:val="28"/>
          <w:lang w:val="de-DE"/>
        </w:rPr>
        <w:t>F.</w:t>
      </w:r>
      <w:r w:rsidRPr="00970192">
        <w:rPr>
          <w:rFonts w:ascii="Arial" w:hAnsi="Arial" w:cs="Arial"/>
          <w:sz w:val="28"/>
          <w:szCs w:val="28"/>
        </w:rPr>
        <w:t xml:space="preserve">, </w:t>
      </w:r>
      <w:r w:rsidRPr="00970192">
        <w:rPr>
          <w:rFonts w:ascii="Arial" w:hAnsi="Arial" w:cs="Arial"/>
          <w:i/>
          <w:iCs/>
          <w:sz w:val="28"/>
          <w:szCs w:val="28"/>
        </w:rPr>
        <w:t>Deutsche Unternehmen und die US-amerikanische Discovery: Fragen zur Teilnahmepflicht und Kostenerstattung</w:t>
      </w:r>
      <w:r w:rsidRPr="00970192">
        <w:rPr>
          <w:rFonts w:ascii="Arial" w:hAnsi="Arial" w:cs="Arial"/>
          <w:sz w:val="28"/>
          <w:szCs w:val="28"/>
        </w:rPr>
        <w:t xml:space="preserve"> (Nomos 2019)</w:t>
      </w:r>
      <w:r>
        <w:rPr>
          <w:rFonts w:ascii="Arial" w:hAnsi="Arial" w:cs="Arial"/>
          <w:sz w:val="28"/>
          <w:szCs w:val="28"/>
        </w:rPr>
        <w:t>.</w:t>
      </w:r>
    </w:p>
    <w:p w14:paraId="0FABB9D2"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A04937">
        <w:rPr>
          <w:rFonts w:ascii="Arial" w:hAnsi="Arial" w:cs="Arial"/>
          <w:sz w:val="28"/>
          <w:szCs w:val="28"/>
        </w:rPr>
        <w:lastRenderedPageBreak/>
        <w:t xml:space="preserve">Elliot </w:t>
      </w:r>
      <w:r w:rsidRPr="00A04937">
        <w:rPr>
          <w:rFonts w:ascii="Arial" w:hAnsi="Arial" w:cs="Arial"/>
          <w:sz w:val="28"/>
          <w:szCs w:val="28"/>
          <w:lang w:val="en-US"/>
        </w:rPr>
        <w:t>J.</w:t>
      </w:r>
      <w:r w:rsidRPr="00A04937">
        <w:rPr>
          <w:rFonts w:ascii="Arial" w:hAnsi="Arial" w:cs="Arial"/>
          <w:sz w:val="28"/>
          <w:szCs w:val="28"/>
        </w:rPr>
        <w:t xml:space="preserve">, ‘An Overview of the Japanese Legal System’ (1983) 5(3) </w:t>
      </w:r>
      <w:r w:rsidRPr="00A04937">
        <w:rPr>
          <w:rFonts w:ascii="Arial" w:hAnsi="Arial" w:cs="Arial"/>
          <w:i/>
          <w:iCs/>
          <w:sz w:val="28"/>
          <w:szCs w:val="28"/>
        </w:rPr>
        <w:t>Northwestern Journal of International Law &amp; Business</w:t>
      </w:r>
      <w:r w:rsidRPr="00A04937">
        <w:rPr>
          <w:rFonts w:ascii="Arial" w:hAnsi="Arial" w:cs="Arial"/>
          <w:sz w:val="28"/>
          <w:szCs w:val="28"/>
          <w:lang w:val="en-US"/>
        </w:rPr>
        <w:t>.</w:t>
      </w:r>
    </w:p>
    <w:p w14:paraId="4A04785E" w14:textId="1D36453B"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Ешниязов</w:t>
      </w:r>
      <w:r>
        <w:rPr>
          <w:rFonts w:ascii="Arial" w:hAnsi="Arial" w:cs="Arial"/>
          <w:sz w:val="28"/>
          <w:szCs w:val="28"/>
          <w:lang w:val="ru-RU"/>
        </w:rPr>
        <w:t xml:space="preserve"> Н.</w:t>
      </w:r>
      <w:r w:rsidRPr="002B3D40">
        <w:rPr>
          <w:rFonts w:ascii="Arial" w:hAnsi="Arial" w:cs="Arial"/>
          <w:sz w:val="28"/>
          <w:szCs w:val="28"/>
        </w:rPr>
        <w:t>, 'Туман в степи: о праве, применимом к частноправовым отношениям в Международном финансовом центре «Астана»' (2016) 3 (72)</w:t>
      </w:r>
      <w:r w:rsidR="00B9741F">
        <w:rPr>
          <w:rFonts w:ascii="Arial" w:hAnsi="Arial" w:cs="Arial"/>
          <w:sz w:val="28"/>
          <w:szCs w:val="28"/>
          <w:lang w:val="ru-RU"/>
        </w:rPr>
        <w:t xml:space="preserve"> </w:t>
      </w:r>
      <w:r w:rsidRPr="002B3D40">
        <w:rPr>
          <w:rFonts w:ascii="Arial" w:hAnsi="Arial" w:cs="Arial"/>
          <w:i/>
          <w:iCs/>
          <w:sz w:val="28"/>
          <w:szCs w:val="28"/>
        </w:rPr>
        <w:t>Право и государство</w:t>
      </w:r>
      <w:r w:rsidRPr="002B3D40">
        <w:rPr>
          <w:rFonts w:ascii="Arial" w:hAnsi="Arial" w:cs="Arial"/>
          <w:sz w:val="28"/>
          <w:szCs w:val="28"/>
        </w:rPr>
        <w:t>.</w:t>
      </w:r>
    </w:p>
    <w:p w14:paraId="288A8824" w14:textId="069AD0B8"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Graham</w:t>
      </w:r>
      <w:r w:rsidRPr="00A04937">
        <w:rPr>
          <w:rFonts w:ascii="Arial" w:hAnsi="Arial" w:cs="Arial"/>
          <w:sz w:val="28"/>
          <w:szCs w:val="28"/>
          <w:lang w:val="en-US"/>
        </w:rPr>
        <w:t xml:space="preserve"> </w:t>
      </w:r>
      <w:r>
        <w:rPr>
          <w:rFonts w:ascii="Arial" w:hAnsi="Arial" w:cs="Arial"/>
          <w:sz w:val="28"/>
          <w:szCs w:val="28"/>
          <w:lang w:val="ru-RU"/>
        </w:rPr>
        <w:t>К</w:t>
      </w:r>
      <w:r w:rsidRPr="00A04937">
        <w:rPr>
          <w:rFonts w:ascii="Arial" w:hAnsi="Arial" w:cs="Arial"/>
          <w:sz w:val="28"/>
          <w:szCs w:val="28"/>
          <w:lang w:val="en-US"/>
        </w:rPr>
        <w:t>.</w:t>
      </w:r>
      <w:r w:rsidRPr="002B3D40">
        <w:rPr>
          <w:rFonts w:ascii="Arial" w:hAnsi="Arial" w:cs="Arial"/>
          <w:sz w:val="28"/>
          <w:szCs w:val="28"/>
        </w:rPr>
        <w:t xml:space="preserve"> Jr, 'Evidence, Proof and Probability by Richard Eggleston' (1978) 66</w:t>
      </w:r>
      <w:r w:rsidRPr="002B3D40">
        <w:rPr>
          <w:rFonts w:ascii="Arial" w:hAnsi="Arial" w:cs="Arial"/>
          <w:sz w:val="28"/>
          <w:szCs w:val="28"/>
          <w:lang w:val="en-US"/>
        </w:rPr>
        <w:t xml:space="preserve"> </w:t>
      </w:r>
      <w:r w:rsidRPr="002B3D40">
        <w:rPr>
          <w:rFonts w:ascii="Arial" w:hAnsi="Arial" w:cs="Arial"/>
          <w:sz w:val="28"/>
          <w:szCs w:val="28"/>
        </w:rPr>
        <w:t>(5) </w:t>
      </w:r>
      <w:r w:rsidRPr="002B3D40">
        <w:rPr>
          <w:rFonts w:ascii="Arial" w:hAnsi="Arial" w:cs="Arial"/>
          <w:i/>
          <w:iCs/>
          <w:sz w:val="28"/>
          <w:szCs w:val="28"/>
        </w:rPr>
        <w:t>California Law Review</w:t>
      </w:r>
      <w:r>
        <w:rPr>
          <w:rFonts w:ascii="Arial" w:hAnsi="Arial" w:cs="Arial"/>
          <w:i/>
          <w:iCs/>
          <w:sz w:val="28"/>
          <w:szCs w:val="28"/>
        </w:rPr>
        <w:t>,</w:t>
      </w:r>
      <w:r w:rsidR="00B9741F" w:rsidRPr="00B9741F">
        <w:rPr>
          <w:rFonts w:ascii="Arial" w:hAnsi="Arial" w:cs="Arial"/>
          <w:sz w:val="28"/>
          <w:szCs w:val="28"/>
          <w:lang w:val="en-US"/>
        </w:rPr>
        <w:t xml:space="preserve"> </w:t>
      </w:r>
      <w:r w:rsidRPr="002B3D40">
        <w:rPr>
          <w:rFonts w:ascii="Arial" w:hAnsi="Arial" w:cs="Arial"/>
          <w:sz w:val="28"/>
          <w:szCs w:val="28"/>
        </w:rPr>
        <w:t>1149.</w:t>
      </w:r>
    </w:p>
    <w:p w14:paraId="65958652" w14:textId="77777777" w:rsidR="00575D5E" w:rsidRPr="008135AD"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Higgins</w:t>
      </w:r>
      <w:r>
        <w:rPr>
          <w:rFonts w:ascii="Arial" w:hAnsi="Arial" w:cs="Arial"/>
          <w:sz w:val="28"/>
          <w:szCs w:val="28"/>
        </w:rPr>
        <w:t xml:space="preserve"> A.</w:t>
      </w:r>
      <w:r w:rsidRPr="002B3D40">
        <w:rPr>
          <w:rFonts w:ascii="Arial" w:hAnsi="Arial" w:cs="Arial"/>
          <w:sz w:val="28"/>
          <w:szCs w:val="28"/>
        </w:rPr>
        <w:t>, ‘</w:t>
      </w:r>
      <w:r w:rsidRPr="002B3D40">
        <w:rPr>
          <w:rFonts w:ascii="Arial" w:hAnsi="Arial" w:cs="Arial"/>
          <w:i/>
          <w:iCs/>
          <w:sz w:val="28"/>
          <w:szCs w:val="28"/>
        </w:rPr>
        <w:t>Open Door Disclosure in Civil Litigation’</w:t>
      </w:r>
      <w:r w:rsidRPr="002B3D40">
        <w:rPr>
          <w:rFonts w:ascii="Arial" w:hAnsi="Arial" w:cs="Arial"/>
          <w:sz w:val="28"/>
          <w:szCs w:val="28"/>
        </w:rPr>
        <w:t xml:space="preserve"> (1984) 16 </w:t>
      </w:r>
      <w:r w:rsidRPr="002B3D40">
        <w:rPr>
          <w:rFonts w:ascii="Arial" w:hAnsi="Arial" w:cs="Arial"/>
          <w:i/>
          <w:iCs/>
          <w:sz w:val="28"/>
          <w:szCs w:val="28"/>
        </w:rPr>
        <w:t>Int J Evidence &amp; Proof</w:t>
      </w:r>
      <w:r w:rsidRPr="002B3D40">
        <w:rPr>
          <w:rFonts w:ascii="Arial" w:hAnsi="Arial" w:cs="Arial"/>
          <w:sz w:val="28"/>
          <w:szCs w:val="28"/>
        </w:rPr>
        <w:t xml:space="preserve"> 298 </w:t>
      </w:r>
      <w:hyperlink r:id="rId42" w:history="1">
        <w:r w:rsidRPr="002B3D40">
          <w:rPr>
            <w:rStyle w:val="a3"/>
            <w:rFonts w:ascii="Arial" w:eastAsiaTheme="majorEastAsia" w:hAnsi="Arial" w:cs="Arial"/>
            <w:sz w:val="28"/>
            <w:szCs w:val="28"/>
          </w:rPr>
          <w:t>https://journals.sagepub.com/doi/pdf/10.1350/ijep.2012.16.3.406</w:t>
        </w:r>
      </w:hyperlink>
      <w:r w:rsidRPr="002B3D40">
        <w:rPr>
          <w:rFonts w:ascii="Arial" w:hAnsi="Arial" w:cs="Arial"/>
          <w:sz w:val="28"/>
          <w:szCs w:val="28"/>
        </w:rPr>
        <w:t xml:space="preserve"> доступ получен</w:t>
      </w:r>
      <w:r w:rsidRPr="008135AD">
        <w:rPr>
          <w:rFonts w:ascii="Arial" w:hAnsi="Arial" w:cs="Arial"/>
          <w:sz w:val="28"/>
          <w:szCs w:val="28"/>
          <w:lang w:val="en-US"/>
        </w:rPr>
        <w:t xml:space="preserve"> 25 </w:t>
      </w:r>
      <w:r>
        <w:rPr>
          <w:rFonts w:ascii="Arial" w:hAnsi="Arial" w:cs="Arial"/>
          <w:sz w:val="28"/>
          <w:szCs w:val="28"/>
          <w:lang w:val="ru-RU"/>
        </w:rPr>
        <w:t>июля</w:t>
      </w:r>
      <w:r w:rsidRPr="008135AD">
        <w:rPr>
          <w:rFonts w:ascii="Arial" w:hAnsi="Arial" w:cs="Arial"/>
          <w:sz w:val="28"/>
          <w:szCs w:val="28"/>
          <w:lang w:val="en-US"/>
        </w:rPr>
        <w:t xml:space="preserve"> 2025</w:t>
      </w:r>
      <w:r w:rsidRPr="002B3D40">
        <w:rPr>
          <w:rFonts w:ascii="Arial" w:hAnsi="Arial" w:cs="Arial"/>
          <w:sz w:val="28"/>
          <w:szCs w:val="28"/>
        </w:rPr>
        <w:t>.</w:t>
      </w:r>
    </w:p>
    <w:p w14:paraId="344EEF4D" w14:textId="77777777" w:rsidR="00575D5E" w:rsidRPr="004F053D" w:rsidRDefault="00575D5E" w:rsidP="00DC692D">
      <w:pPr>
        <w:pStyle w:val="af6"/>
        <w:numPr>
          <w:ilvl w:val="0"/>
          <w:numId w:val="42"/>
        </w:numPr>
        <w:tabs>
          <w:tab w:val="left" w:pos="0"/>
        </w:tabs>
        <w:ind w:left="-709" w:firstLine="0"/>
        <w:jc w:val="both"/>
        <w:rPr>
          <w:rFonts w:ascii="Arial" w:hAnsi="Arial" w:cs="Arial"/>
          <w:sz w:val="28"/>
          <w:szCs w:val="28"/>
          <w:lang w:val="ru-RU"/>
        </w:rPr>
      </w:pPr>
      <w:r w:rsidRPr="004F053D">
        <w:rPr>
          <w:rFonts w:ascii="Arial" w:hAnsi="Arial" w:cs="Arial"/>
          <w:sz w:val="28"/>
          <w:szCs w:val="28"/>
        </w:rPr>
        <w:t>Кайзер</w:t>
      </w:r>
      <w:r w:rsidRPr="004F053D">
        <w:rPr>
          <w:rFonts w:ascii="Arial" w:hAnsi="Arial" w:cs="Arial"/>
          <w:sz w:val="28"/>
          <w:szCs w:val="28"/>
          <w:lang w:val="ru-RU"/>
        </w:rPr>
        <w:t xml:space="preserve"> Ю.</w:t>
      </w:r>
      <w:r w:rsidRPr="004F053D">
        <w:rPr>
          <w:rFonts w:ascii="Arial" w:hAnsi="Arial" w:cs="Arial"/>
          <w:sz w:val="28"/>
          <w:szCs w:val="28"/>
        </w:rPr>
        <w:t xml:space="preserve">, ‘Досудебное раскрытие доказательств в гражданском и арбитражном процессе’ (2010) № 337 </w:t>
      </w:r>
      <w:r w:rsidRPr="004F053D">
        <w:rPr>
          <w:rFonts w:ascii="Arial" w:hAnsi="Arial" w:cs="Arial"/>
          <w:i/>
          <w:iCs/>
          <w:sz w:val="28"/>
          <w:szCs w:val="28"/>
        </w:rPr>
        <w:t>Вестник Томского государственного университета</w:t>
      </w:r>
      <w:r w:rsidRPr="004F053D">
        <w:rPr>
          <w:rFonts w:ascii="Arial" w:hAnsi="Arial" w:cs="Arial"/>
          <w:sz w:val="28"/>
          <w:szCs w:val="28"/>
        </w:rPr>
        <w:t xml:space="preserve"> </w:t>
      </w:r>
      <w:hyperlink r:id="rId43" w:history="1">
        <w:r w:rsidRPr="004F053D">
          <w:rPr>
            <w:rStyle w:val="a3"/>
            <w:rFonts w:ascii="Arial" w:eastAsiaTheme="majorEastAsia" w:hAnsi="Arial" w:cs="Arial"/>
            <w:sz w:val="28"/>
            <w:szCs w:val="28"/>
          </w:rPr>
          <w:t>https://cyberleninka.ru/article/n/dosudebnoe-raskrytie-dokazatelstv-v-grazhdanskom-i-arbitrazhnom-protsesse</w:t>
        </w:r>
      </w:hyperlink>
      <w:r w:rsidRPr="004F053D">
        <w:rPr>
          <w:rFonts w:ascii="Arial" w:hAnsi="Arial" w:cs="Arial"/>
          <w:sz w:val="28"/>
          <w:szCs w:val="28"/>
        </w:rPr>
        <w:t xml:space="preserve"> </w:t>
      </w:r>
      <w:r w:rsidRPr="004F053D">
        <w:rPr>
          <w:rFonts w:ascii="Arial" w:hAnsi="Arial" w:cs="Arial"/>
          <w:sz w:val="28"/>
          <w:szCs w:val="28"/>
          <w:lang w:val="ru-RU"/>
        </w:rPr>
        <w:t xml:space="preserve">доступ получен </w:t>
      </w:r>
      <w:r w:rsidRPr="004F053D">
        <w:rPr>
          <w:rFonts w:ascii="Arial" w:hAnsi="Arial" w:cs="Arial"/>
          <w:sz w:val="28"/>
          <w:szCs w:val="28"/>
        </w:rPr>
        <w:t>2</w:t>
      </w:r>
      <w:r w:rsidRPr="004F053D">
        <w:rPr>
          <w:rFonts w:ascii="Arial" w:hAnsi="Arial" w:cs="Arial"/>
          <w:sz w:val="28"/>
          <w:szCs w:val="28"/>
          <w:lang w:val="ru-RU"/>
        </w:rPr>
        <w:t>5</w:t>
      </w:r>
      <w:r w:rsidRPr="004F053D">
        <w:rPr>
          <w:rFonts w:ascii="Arial" w:hAnsi="Arial" w:cs="Arial"/>
          <w:sz w:val="28"/>
          <w:szCs w:val="28"/>
        </w:rPr>
        <w:t xml:space="preserve"> </w:t>
      </w:r>
      <w:r w:rsidRPr="004F053D">
        <w:rPr>
          <w:rFonts w:ascii="Arial" w:hAnsi="Arial" w:cs="Arial"/>
          <w:sz w:val="28"/>
          <w:szCs w:val="28"/>
          <w:lang w:val="ru-RU"/>
        </w:rPr>
        <w:t>июля</w:t>
      </w:r>
      <w:r w:rsidRPr="004F053D">
        <w:rPr>
          <w:rFonts w:ascii="Arial" w:hAnsi="Arial" w:cs="Arial"/>
          <w:sz w:val="28"/>
          <w:szCs w:val="28"/>
        </w:rPr>
        <w:t xml:space="preserve"> 202</w:t>
      </w:r>
      <w:r w:rsidRPr="004F053D">
        <w:rPr>
          <w:rFonts w:ascii="Arial" w:hAnsi="Arial" w:cs="Arial"/>
          <w:sz w:val="28"/>
          <w:szCs w:val="28"/>
          <w:lang w:val="ru-RU"/>
        </w:rPr>
        <w:t>5.</w:t>
      </w:r>
    </w:p>
    <w:p w14:paraId="2F37C9BF" w14:textId="77777777" w:rsidR="00911040" w:rsidRPr="00911040"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Кайзер</w:t>
      </w:r>
      <w:r>
        <w:rPr>
          <w:rFonts w:ascii="Arial" w:hAnsi="Arial" w:cs="Arial"/>
          <w:sz w:val="28"/>
          <w:szCs w:val="28"/>
          <w:lang w:val="ru-RU"/>
        </w:rPr>
        <w:t xml:space="preserve"> Ю.</w:t>
      </w:r>
      <w:r w:rsidRPr="002B3D40">
        <w:rPr>
          <w:rFonts w:ascii="Arial" w:hAnsi="Arial" w:cs="Arial"/>
          <w:sz w:val="28"/>
          <w:szCs w:val="28"/>
        </w:rPr>
        <w:t xml:space="preserve">, ‘Институт раскрытия доказательств в процессуальном законодательстве Германии и Российской Федерации: сравнительно-правовой анализ’ (2009) 4 </w:t>
      </w:r>
      <w:r w:rsidRPr="002B3D40">
        <w:rPr>
          <w:rFonts w:ascii="Arial" w:hAnsi="Arial" w:cs="Arial"/>
          <w:i/>
          <w:iCs/>
          <w:sz w:val="28"/>
          <w:szCs w:val="28"/>
        </w:rPr>
        <w:t>Вестник ОмГУ. Серия. Право</w:t>
      </w:r>
      <w:r w:rsidRPr="002B3D40">
        <w:rPr>
          <w:rFonts w:ascii="Arial" w:hAnsi="Arial" w:cs="Arial"/>
          <w:sz w:val="28"/>
          <w:szCs w:val="28"/>
        </w:rPr>
        <w:t xml:space="preserve"> </w:t>
      </w:r>
      <w:hyperlink r:id="rId44" w:history="1">
        <w:r w:rsidRPr="002B3D40">
          <w:rPr>
            <w:rStyle w:val="a3"/>
            <w:rFonts w:ascii="Arial" w:hAnsi="Arial" w:cs="Arial"/>
            <w:sz w:val="28"/>
            <w:szCs w:val="28"/>
          </w:rPr>
          <w:t>https://cyberleninka.ru/article/n/institut-raskrytiya-dokazatelstv-v-protsessualnom-zakonodatelstve-germanii-i-rossiyskoy-federatsii-sravnitelno-pravovoy-analiz</w:t>
        </w:r>
      </w:hyperlink>
      <w:r w:rsidRPr="002B3D40">
        <w:rPr>
          <w:rFonts w:ascii="Arial" w:hAnsi="Arial" w:cs="Arial"/>
          <w:sz w:val="28"/>
          <w:szCs w:val="28"/>
        </w:rPr>
        <w:t xml:space="preserve"> </w:t>
      </w:r>
      <w:r w:rsidRPr="002B3D40">
        <w:rPr>
          <w:rFonts w:ascii="Arial" w:hAnsi="Arial" w:cs="Arial"/>
          <w:sz w:val="28"/>
          <w:szCs w:val="28"/>
          <w:lang w:val="ru-RU"/>
        </w:rPr>
        <w:t>доступ получен</w:t>
      </w:r>
      <w:r w:rsidRPr="002B3D40">
        <w:rPr>
          <w:rFonts w:ascii="Arial" w:hAnsi="Arial" w:cs="Arial"/>
          <w:sz w:val="28"/>
          <w:szCs w:val="28"/>
        </w:rPr>
        <w:t xml:space="preserve"> </w:t>
      </w:r>
      <w:r>
        <w:rPr>
          <w:rFonts w:ascii="Arial" w:hAnsi="Arial" w:cs="Arial"/>
          <w:sz w:val="28"/>
          <w:szCs w:val="28"/>
          <w:lang w:val="ru-RU"/>
        </w:rPr>
        <w:t>25 июля</w:t>
      </w:r>
      <w:r w:rsidRPr="002B3D40">
        <w:rPr>
          <w:rFonts w:ascii="Arial" w:hAnsi="Arial" w:cs="Arial"/>
          <w:sz w:val="28"/>
          <w:szCs w:val="28"/>
        </w:rPr>
        <w:t xml:space="preserve"> 202</w:t>
      </w:r>
      <w:r w:rsidRPr="002B3D40">
        <w:rPr>
          <w:rFonts w:ascii="Arial" w:hAnsi="Arial" w:cs="Arial"/>
          <w:sz w:val="28"/>
          <w:szCs w:val="28"/>
          <w:lang w:val="ru-RU"/>
        </w:rPr>
        <w:t>5</w:t>
      </w:r>
      <w:r>
        <w:rPr>
          <w:rFonts w:ascii="Arial" w:hAnsi="Arial" w:cs="Arial"/>
          <w:sz w:val="28"/>
          <w:szCs w:val="28"/>
          <w:lang w:val="ru-RU"/>
        </w:rPr>
        <w:t>.</w:t>
      </w:r>
    </w:p>
    <w:p w14:paraId="20625FBD" w14:textId="77777777" w:rsidR="00911040" w:rsidRDefault="00911040" w:rsidP="00DC692D">
      <w:pPr>
        <w:pStyle w:val="af6"/>
        <w:numPr>
          <w:ilvl w:val="0"/>
          <w:numId w:val="42"/>
        </w:numPr>
        <w:tabs>
          <w:tab w:val="left" w:pos="0"/>
        </w:tabs>
        <w:ind w:left="-709" w:firstLine="0"/>
        <w:jc w:val="both"/>
        <w:rPr>
          <w:rFonts w:ascii="Arial" w:hAnsi="Arial" w:cs="Arial"/>
          <w:sz w:val="28"/>
          <w:szCs w:val="28"/>
        </w:rPr>
      </w:pPr>
      <w:r w:rsidRPr="00911040">
        <w:rPr>
          <w:rFonts w:ascii="Arial" w:hAnsi="Arial" w:cs="Arial"/>
          <w:sz w:val="28"/>
          <w:szCs w:val="28"/>
        </w:rPr>
        <w:t>Kenzhaliyev</w:t>
      </w:r>
      <w:r w:rsidRPr="00911040">
        <w:rPr>
          <w:rFonts w:ascii="Arial" w:hAnsi="Arial" w:cs="Arial"/>
          <w:sz w:val="28"/>
          <w:szCs w:val="28"/>
          <w:lang w:val="en-US"/>
        </w:rPr>
        <w:t xml:space="preserve"> M.</w:t>
      </w:r>
      <w:r w:rsidRPr="00911040">
        <w:rPr>
          <w:rFonts w:ascii="Arial" w:hAnsi="Arial" w:cs="Arial"/>
          <w:sz w:val="28"/>
          <w:szCs w:val="28"/>
        </w:rPr>
        <w:t xml:space="preserve">, ‘Perspectives of the Court of the Astana International Financial Centre: Potential to Transform the Central Asian Legal Landscape’ (2024) 19 Asian Journal of Comparative Law 160–179 </w:t>
      </w:r>
      <w:hyperlink r:id="rId45" w:history="1">
        <w:r w:rsidRPr="00911040">
          <w:rPr>
            <w:rStyle w:val="a3"/>
            <w:rFonts w:ascii="Arial" w:hAnsi="Arial" w:cs="Arial"/>
            <w:sz w:val="28"/>
            <w:szCs w:val="28"/>
          </w:rPr>
          <w:t>https://doi.org/10.1017/asjcl.2023.37</w:t>
        </w:r>
      </w:hyperlink>
      <w:r w:rsidRPr="00911040">
        <w:rPr>
          <w:rFonts w:ascii="Arial" w:hAnsi="Arial" w:cs="Arial"/>
          <w:sz w:val="28"/>
          <w:szCs w:val="28"/>
          <w:lang w:val="en-US"/>
        </w:rPr>
        <w:t xml:space="preserve"> </w:t>
      </w:r>
      <w:r w:rsidRPr="00911040">
        <w:rPr>
          <w:rFonts w:ascii="Arial" w:hAnsi="Arial" w:cs="Arial"/>
          <w:sz w:val="28"/>
          <w:szCs w:val="28"/>
          <w:lang w:val="ru-RU"/>
        </w:rPr>
        <w:t>доступ</w:t>
      </w:r>
      <w:r w:rsidRPr="00911040">
        <w:rPr>
          <w:rFonts w:ascii="Arial" w:hAnsi="Arial" w:cs="Arial"/>
          <w:sz w:val="28"/>
          <w:szCs w:val="28"/>
          <w:lang w:val="en-US"/>
        </w:rPr>
        <w:t xml:space="preserve"> </w:t>
      </w:r>
      <w:r w:rsidRPr="00911040">
        <w:rPr>
          <w:rFonts w:ascii="Arial" w:hAnsi="Arial" w:cs="Arial"/>
          <w:sz w:val="28"/>
          <w:szCs w:val="28"/>
          <w:lang w:val="ru-RU"/>
        </w:rPr>
        <w:t>получен</w:t>
      </w:r>
      <w:r w:rsidRPr="00911040">
        <w:rPr>
          <w:rFonts w:ascii="Arial" w:hAnsi="Arial" w:cs="Arial"/>
          <w:sz w:val="28"/>
          <w:szCs w:val="28"/>
          <w:lang w:val="en-US"/>
        </w:rPr>
        <w:t xml:space="preserve"> 07 </w:t>
      </w:r>
      <w:r w:rsidRPr="00911040">
        <w:rPr>
          <w:rFonts w:ascii="Arial" w:hAnsi="Arial" w:cs="Arial"/>
          <w:sz w:val="28"/>
          <w:szCs w:val="28"/>
          <w:lang w:val="ru-RU"/>
        </w:rPr>
        <w:t>ноября</w:t>
      </w:r>
      <w:r w:rsidRPr="00911040">
        <w:rPr>
          <w:rFonts w:ascii="Arial" w:hAnsi="Arial" w:cs="Arial"/>
          <w:sz w:val="28"/>
          <w:szCs w:val="28"/>
          <w:lang w:val="en-US"/>
        </w:rPr>
        <w:t xml:space="preserve"> 2025 </w:t>
      </w:r>
      <w:r w:rsidRPr="00911040">
        <w:rPr>
          <w:rFonts w:ascii="Arial" w:hAnsi="Arial" w:cs="Arial"/>
          <w:sz w:val="28"/>
          <w:szCs w:val="28"/>
          <w:lang w:val="ru-RU"/>
        </w:rPr>
        <w:t>г</w:t>
      </w:r>
      <w:r w:rsidRPr="00911040">
        <w:rPr>
          <w:rFonts w:ascii="Arial" w:hAnsi="Arial" w:cs="Arial"/>
          <w:sz w:val="28"/>
          <w:szCs w:val="28"/>
          <w:lang w:val="en-US"/>
        </w:rPr>
        <w:t>.</w:t>
      </w:r>
    </w:p>
    <w:p w14:paraId="3985CDFD" w14:textId="2472D89F" w:rsidR="00575D5E" w:rsidRPr="00911040" w:rsidRDefault="00575D5E" w:rsidP="00DC692D">
      <w:pPr>
        <w:pStyle w:val="af6"/>
        <w:numPr>
          <w:ilvl w:val="0"/>
          <w:numId w:val="42"/>
        </w:numPr>
        <w:tabs>
          <w:tab w:val="left" w:pos="0"/>
        </w:tabs>
        <w:ind w:left="-709" w:firstLine="0"/>
        <w:jc w:val="both"/>
        <w:rPr>
          <w:rFonts w:ascii="Arial" w:hAnsi="Arial" w:cs="Arial"/>
          <w:sz w:val="28"/>
          <w:szCs w:val="28"/>
        </w:rPr>
      </w:pPr>
      <w:r w:rsidRPr="00911040">
        <w:rPr>
          <w:rFonts w:ascii="Arial" w:hAnsi="Arial" w:cs="Arial"/>
          <w:sz w:val="28"/>
          <w:szCs w:val="28"/>
        </w:rPr>
        <w:t>Кенжебаева</w:t>
      </w:r>
      <w:r w:rsidRPr="00911040">
        <w:rPr>
          <w:rFonts w:ascii="Arial" w:hAnsi="Arial" w:cs="Arial"/>
          <w:sz w:val="28"/>
          <w:szCs w:val="28"/>
          <w:lang w:val="ru-RU"/>
        </w:rPr>
        <w:t xml:space="preserve"> А.</w:t>
      </w:r>
      <w:r w:rsidRPr="00911040">
        <w:rPr>
          <w:rFonts w:ascii="Arial" w:hAnsi="Arial" w:cs="Arial"/>
          <w:sz w:val="28"/>
          <w:szCs w:val="28"/>
        </w:rPr>
        <w:t>, 'Совершенствование гражданского процесса в Казахстане' // </w:t>
      </w:r>
      <w:r w:rsidRPr="00911040">
        <w:rPr>
          <w:rFonts w:ascii="Arial" w:hAnsi="Arial" w:cs="Arial"/>
          <w:i/>
          <w:iCs/>
          <w:sz w:val="28"/>
          <w:szCs w:val="28"/>
        </w:rPr>
        <w:t>Казахстанская Юридическая Ассоциация</w:t>
      </w:r>
      <w:r w:rsidRPr="00911040">
        <w:rPr>
          <w:rFonts w:ascii="Arial" w:hAnsi="Arial" w:cs="Arial"/>
          <w:sz w:val="28"/>
          <w:szCs w:val="28"/>
        </w:rPr>
        <w:t> </w:t>
      </w:r>
      <w:hyperlink r:id="rId46" w:tgtFrame="_new" w:history="1">
        <w:r w:rsidRPr="00911040">
          <w:rPr>
            <w:rStyle w:val="a3"/>
            <w:rFonts w:ascii="Arial" w:eastAsiaTheme="majorEastAsia" w:hAnsi="Arial" w:cs="Arial"/>
            <w:sz w:val="28"/>
            <w:szCs w:val="28"/>
          </w:rPr>
          <w:t>https://kazbar.org.kz/sovershenstvovanie-grazhdanskogo-proczessa-v-kazahstane/</w:t>
        </w:r>
      </w:hyperlink>
      <w:r w:rsidR="00B9741F">
        <w:rPr>
          <w:rFonts w:ascii="Arial" w:hAnsi="Arial" w:cs="Arial"/>
          <w:sz w:val="28"/>
          <w:szCs w:val="28"/>
          <w:lang w:val="ru-RU"/>
        </w:rPr>
        <w:t xml:space="preserve"> </w:t>
      </w:r>
      <w:r w:rsidRPr="00911040">
        <w:rPr>
          <w:rFonts w:ascii="Arial" w:hAnsi="Arial" w:cs="Arial"/>
          <w:sz w:val="28"/>
          <w:szCs w:val="28"/>
        </w:rPr>
        <w:t>доступ получен</w:t>
      </w:r>
      <w:r w:rsidRPr="00911040">
        <w:rPr>
          <w:rFonts w:ascii="Arial" w:hAnsi="Arial" w:cs="Arial"/>
          <w:sz w:val="28"/>
          <w:szCs w:val="28"/>
          <w:lang w:val="ru-RU"/>
        </w:rPr>
        <w:t xml:space="preserve"> 25 июля 2025.</w:t>
      </w:r>
    </w:p>
    <w:p w14:paraId="5D3C2C0A" w14:textId="4B09451D"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kk-KZ"/>
        </w:rPr>
      </w:pPr>
      <w:r w:rsidRPr="002B3D40">
        <w:rPr>
          <w:rFonts w:ascii="Arial" w:hAnsi="Arial" w:cs="Arial"/>
          <w:sz w:val="28"/>
          <w:szCs w:val="28"/>
        </w:rPr>
        <w:t>Kingston</w:t>
      </w:r>
      <w:r w:rsidRPr="00A04937">
        <w:rPr>
          <w:rFonts w:ascii="Arial" w:hAnsi="Arial" w:cs="Arial"/>
          <w:sz w:val="28"/>
          <w:szCs w:val="28"/>
          <w:lang w:val="en-US"/>
        </w:rPr>
        <w:t xml:space="preserve"> </w:t>
      </w:r>
      <w:r w:rsidRPr="002B3D40">
        <w:rPr>
          <w:rFonts w:ascii="Arial" w:hAnsi="Arial" w:cs="Arial"/>
          <w:sz w:val="28"/>
          <w:szCs w:val="28"/>
        </w:rPr>
        <w:t>J</w:t>
      </w:r>
      <w:r w:rsidRPr="00A04937">
        <w:rPr>
          <w:rFonts w:ascii="Arial" w:hAnsi="Arial" w:cs="Arial"/>
          <w:sz w:val="28"/>
          <w:szCs w:val="28"/>
          <w:lang w:val="en-US"/>
        </w:rPr>
        <w:t>.</w:t>
      </w:r>
      <w:r w:rsidRPr="002B3D40">
        <w:rPr>
          <w:rFonts w:ascii="Arial" w:hAnsi="Arial" w:cs="Arial"/>
          <w:sz w:val="28"/>
          <w:szCs w:val="28"/>
        </w:rPr>
        <w:t xml:space="preserve">, ‘Artificial Intelligence and Legal Liability’ in Max Bramer and Miltiadis Petridis (eds), </w:t>
      </w:r>
      <w:r w:rsidRPr="002B3D40">
        <w:rPr>
          <w:rFonts w:ascii="Arial" w:hAnsi="Arial" w:cs="Arial"/>
          <w:i/>
          <w:iCs/>
          <w:sz w:val="28"/>
          <w:szCs w:val="28"/>
        </w:rPr>
        <w:t>Research and Development in Intelligent Systems XXXIII</w:t>
      </w:r>
      <w:r w:rsidRPr="002B3D40">
        <w:rPr>
          <w:rFonts w:ascii="Arial" w:hAnsi="Arial" w:cs="Arial"/>
          <w:sz w:val="28"/>
          <w:szCs w:val="28"/>
        </w:rPr>
        <w:t xml:space="preserve"> (Springer</w:t>
      </w:r>
      <w:r w:rsidRPr="002B3D40">
        <w:rPr>
          <w:rFonts w:ascii="Arial" w:hAnsi="Arial" w:cs="Arial"/>
          <w:sz w:val="28"/>
          <w:szCs w:val="28"/>
        </w:rPr>
        <w:noBreakHyphen/>
        <w:t>Verlag 2016) </w:t>
      </w:r>
      <w:hyperlink r:id="rId47" w:history="1">
        <w:r w:rsidRPr="002B3D40">
          <w:rPr>
            <w:rStyle w:val="a3"/>
            <w:rFonts w:ascii="Arial" w:eastAsiaTheme="majorEastAsia" w:hAnsi="Arial" w:cs="Arial"/>
            <w:sz w:val="28"/>
            <w:szCs w:val="28"/>
          </w:rPr>
          <w:t>https://arxiv.org/abs/1802.07782</w:t>
        </w:r>
      </w:hyperlink>
      <w:r w:rsidRPr="002B3D40">
        <w:rPr>
          <w:rFonts w:ascii="Arial" w:hAnsi="Arial" w:cs="Arial"/>
          <w:sz w:val="28"/>
          <w:szCs w:val="28"/>
        </w:rPr>
        <w:t xml:space="preserve"> </w:t>
      </w:r>
      <w:r w:rsidRPr="002B3D40">
        <w:rPr>
          <w:rFonts w:ascii="Arial" w:hAnsi="Arial" w:cs="Arial"/>
          <w:sz w:val="28"/>
          <w:szCs w:val="28"/>
          <w:lang w:val="ru-RU"/>
        </w:rPr>
        <w:t>доступ</w:t>
      </w:r>
      <w:r w:rsidRPr="002B3D40">
        <w:rPr>
          <w:rFonts w:ascii="Arial" w:hAnsi="Arial" w:cs="Arial"/>
          <w:sz w:val="28"/>
          <w:szCs w:val="28"/>
          <w:lang w:val="en-US"/>
        </w:rPr>
        <w:t xml:space="preserve"> </w:t>
      </w:r>
      <w:r w:rsidRPr="002B3D40">
        <w:rPr>
          <w:rFonts w:ascii="Arial" w:hAnsi="Arial" w:cs="Arial"/>
          <w:sz w:val="28"/>
          <w:szCs w:val="28"/>
          <w:lang w:val="ru-RU"/>
        </w:rPr>
        <w:t>получен</w:t>
      </w:r>
      <w:r w:rsidR="00930F95">
        <w:rPr>
          <w:rFonts w:ascii="Arial" w:hAnsi="Arial" w:cs="Arial"/>
          <w:sz w:val="28"/>
          <w:szCs w:val="28"/>
          <w:lang w:val="en-US"/>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rPr>
        <w:t xml:space="preserve"> 2025.</w:t>
      </w:r>
    </w:p>
    <w:p w14:paraId="68726042"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Комиссарова</w:t>
      </w:r>
      <w:r>
        <w:rPr>
          <w:rFonts w:ascii="Arial" w:hAnsi="Arial" w:cs="Arial"/>
          <w:sz w:val="28"/>
          <w:szCs w:val="28"/>
          <w:lang w:val="ru-RU"/>
        </w:rPr>
        <w:t xml:space="preserve"> Е.</w:t>
      </w:r>
      <w:r w:rsidRPr="002B3D40">
        <w:rPr>
          <w:rFonts w:ascii="Arial" w:hAnsi="Arial" w:cs="Arial"/>
          <w:sz w:val="28"/>
          <w:szCs w:val="28"/>
        </w:rPr>
        <w:t xml:space="preserve">, ‘Методологические аспекты научно-понятийного аппарата в цивилистике’ (2019) 1 </w:t>
      </w:r>
      <w:r w:rsidRPr="002B3D40">
        <w:rPr>
          <w:rFonts w:ascii="Arial" w:hAnsi="Arial" w:cs="Arial"/>
          <w:i/>
          <w:iCs/>
          <w:sz w:val="28"/>
          <w:szCs w:val="28"/>
        </w:rPr>
        <w:t>Методологические проблемы цивилистических исследований</w:t>
      </w:r>
      <w:r w:rsidRPr="002B3D40">
        <w:rPr>
          <w:rFonts w:ascii="Arial" w:hAnsi="Arial" w:cs="Arial"/>
          <w:sz w:val="28"/>
          <w:szCs w:val="28"/>
        </w:rPr>
        <w:t xml:space="preserve"> </w:t>
      </w:r>
      <w:hyperlink r:id="rId48" w:history="1">
        <w:r w:rsidRPr="002B3D40">
          <w:rPr>
            <w:rStyle w:val="a3"/>
            <w:rFonts w:ascii="Arial" w:eastAsiaTheme="majorEastAsia" w:hAnsi="Arial" w:cs="Arial"/>
            <w:sz w:val="28"/>
            <w:szCs w:val="28"/>
          </w:rPr>
          <w:t>https://cyberleninka.ru/article/n/metodologicheskie-aspekty-nauchno-ponyatiynogo-apparata-v-tsivilistike</w:t>
        </w:r>
      </w:hyperlink>
      <w:r w:rsidRPr="002B3D40">
        <w:rPr>
          <w:rFonts w:ascii="Arial" w:hAnsi="Arial" w:cs="Arial"/>
          <w:sz w:val="28"/>
          <w:szCs w:val="28"/>
        </w:rPr>
        <w:t xml:space="preserve"> доступ получен</w:t>
      </w:r>
      <w:r w:rsidRPr="002B3D40">
        <w:rPr>
          <w:rFonts w:ascii="Arial" w:hAnsi="Arial" w:cs="Arial"/>
          <w:sz w:val="28"/>
          <w:szCs w:val="28"/>
          <w:lang w:val="ru-RU"/>
        </w:rPr>
        <w:t xml:space="preserve"> </w:t>
      </w:r>
      <w:r>
        <w:rPr>
          <w:rFonts w:ascii="Arial" w:hAnsi="Arial" w:cs="Arial"/>
          <w:sz w:val="28"/>
          <w:szCs w:val="28"/>
          <w:lang w:val="ru-RU"/>
        </w:rPr>
        <w:t>25 июля 2025</w:t>
      </w:r>
      <w:r w:rsidRPr="002B3D40">
        <w:rPr>
          <w:rFonts w:ascii="Arial" w:hAnsi="Arial" w:cs="Arial"/>
          <w:sz w:val="28"/>
          <w:szCs w:val="28"/>
        </w:rPr>
        <w:t>.</w:t>
      </w:r>
    </w:p>
    <w:p w14:paraId="06E3C202"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Конусова</w:t>
      </w:r>
      <w:r>
        <w:rPr>
          <w:rFonts w:ascii="Arial" w:hAnsi="Arial" w:cs="Arial"/>
          <w:sz w:val="28"/>
          <w:szCs w:val="28"/>
          <w:lang w:val="ru-RU"/>
        </w:rPr>
        <w:t xml:space="preserve"> В.</w:t>
      </w:r>
      <w:r w:rsidRPr="002B3D40">
        <w:rPr>
          <w:rFonts w:ascii="Arial" w:hAnsi="Arial" w:cs="Arial"/>
          <w:sz w:val="28"/>
          <w:szCs w:val="28"/>
        </w:rPr>
        <w:t xml:space="preserve">, </w:t>
      </w:r>
      <w:r w:rsidRPr="002B3D40">
        <w:rPr>
          <w:rFonts w:ascii="Arial" w:hAnsi="Arial" w:cs="Arial"/>
          <w:sz w:val="28"/>
          <w:szCs w:val="28"/>
          <w:lang w:val="ru-RU"/>
        </w:rPr>
        <w:t>Бекен</w:t>
      </w:r>
      <w:r>
        <w:rPr>
          <w:rFonts w:ascii="Arial" w:hAnsi="Arial" w:cs="Arial"/>
          <w:sz w:val="28"/>
          <w:szCs w:val="28"/>
          <w:lang w:val="ru-RU"/>
        </w:rPr>
        <w:t xml:space="preserve"> А.</w:t>
      </w:r>
      <w:r w:rsidRPr="002B3D40">
        <w:rPr>
          <w:rFonts w:ascii="Arial" w:hAnsi="Arial" w:cs="Arial"/>
          <w:sz w:val="28"/>
          <w:szCs w:val="28"/>
        </w:rPr>
        <w:t xml:space="preserve">, ‘Развитие института медиации в Казахстане в контексте зарубежного опыта’ (2016) 1(70) </w:t>
      </w:r>
      <w:r w:rsidRPr="002B3D40">
        <w:rPr>
          <w:rFonts w:ascii="Arial" w:hAnsi="Arial" w:cs="Arial"/>
          <w:i/>
          <w:iCs/>
          <w:sz w:val="28"/>
          <w:szCs w:val="28"/>
        </w:rPr>
        <w:t>Право и государство</w:t>
      </w:r>
      <w:r w:rsidRPr="002B3D40">
        <w:rPr>
          <w:rFonts w:ascii="Arial" w:hAnsi="Arial" w:cs="Arial"/>
          <w:sz w:val="28"/>
          <w:szCs w:val="28"/>
        </w:rPr>
        <w:t xml:space="preserve"> 74–80.</w:t>
      </w:r>
    </w:p>
    <w:p w14:paraId="6A968E22" w14:textId="3D2C3275"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Конусова</w:t>
      </w:r>
      <w:r>
        <w:rPr>
          <w:rFonts w:ascii="Arial" w:hAnsi="Arial" w:cs="Arial"/>
          <w:sz w:val="28"/>
          <w:szCs w:val="28"/>
          <w:lang w:val="ru-RU"/>
        </w:rPr>
        <w:t xml:space="preserve"> В.</w:t>
      </w:r>
      <w:r w:rsidRPr="002B3D40">
        <w:rPr>
          <w:rFonts w:ascii="Arial" w:hAnsi="Arial" w:cs="Arial"/>
          <w:sz w:val="28"/>
          <w:szCs w:val="28"/>
        </w:rPr>
        <w:t xml:space="preserve">, «Категория справедливости в гражданском процессуальном законодательстве Республики Казахстан» // Вестник Института законодательства и правовой информации Республики </w:t>
      </w:r>
      <w:r w:rsidRPr="002B3D40">
        <w:rPr>
          <w:rFonts w:ascii="Arial" w:hAnsi="Arial" w:cs="Arial"/>
          <w:sz w:val="28"/>
          <w:szCs w:val="28"/>
        </w:rPr>
        <w:lastRenderedPageBreak/>
        <w:t xml:space="preserve">Казахстан. – 2023. – № 1 (72) </w:t>
      </w:r>
      <w:hyperlink r:id="rId49" w:history="1">
        <w:r w:rsidRPr="002B3D40">
          <w:rPr>
            <w:rStyle w:val="a3"/>
            <w:rFonts w:ascii="Arial" w:eastAsiaTheme="majorEastAsia" w:hAnsi="Arial" w:cs="Arial"/>
            <w:sz w:val="28"/>
            <w:szCs w:val="28"/>
          </w:rPr>
          <w:t>https://cyberleninka.ru/article/n/kategoriya-spravedlivosti-v-grazhdanskom-protsessualnom-zakonodatelstve-respubliki-kazahstan</w:t>
        </w:r>
      </w:hyperlink>
      <w:r w:rsidRPr="002B3D40">
        <w:rPr>
          <w:rFonts w:ascii="Arial" w:hAnsi="Arial" w:cs="Arial"/>
          <w:sz w:val="28"/>
          <w:szCs w:val="28"/>
        </w:rPr>
        <w:t xml:space="preserve">, </w:t>
      </w:r>
      <w:r w:rsidRPr="002B3D40">
        <w:rPr>
          <w:rFonts w:ascii="Arial" w:hAnsi="Arial" w:cs="Arial"/>
          <w:sz w:val="28"/>
          <w:szCs w:val="28"/>
          <w:lang w:val="ru-RU"/>
        </w:rPr>
        <w:t>доступ получен</w:t>
      </w:r>
      <w:r w:rsidR="00930F95">
        <w:rPr>
          <w:rFonts w:ascii="Arial" w:hAnsi="Arial" w:cs="Arial"/>
          <w:sz w:val="28"/>
          <w:szCs w:val="28"/>
          <w:lang w:val="ru-RU"/>
        </w:rPr>
        <w:t xml:space="preserve"> </w:t>
      </w:r>
      <w:r>
        <w:rPr>
          <w:rFonts w:ascii="Arial" w:hAnsi="Arial" w:cs="Arial"/>
          <w:sz w:val="28"/>
          <w:szCs w:val="28"/>
          <w:lang w:val="ru-RU"/>
        </w:rPr>
        <w:t>25 июля</w:t>
      </w:r>
      <w:r w:rsidRPr="002B3D40">
        <w:rPr>
          <w:rFonts w:ascii="Arial" w:hAnsi="Arial" w:cs="Arial"/>
          <w:sz w:val="28"/>
          <w:szCs w:val="28"/>
          <w:lang w:val="ru-RU"/>
        </w:rPr>
        <w:t xml:space="preserve"> </w:t>
      </w:r>
      <w:r w:rsidRPr="002B3D40">
        <w:rPr>
          <w:rFonts w:ascii="Arial" w:hAnsi="Arial" w:cs="Arial"/>
          <w:sz w:val="28"/>
          <w:szCs w:val="28"/>
        </w:rPr>
        <w:t>2025.</w:t>
      </w:r>
    </w:p>
    <w:p w14:paraId="2CD78C2A" w14:textId="5E34416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 xml:space="preserve">Кудратов </w:t>
      </w:r>
      <w:r>
        <w:rPr>
          <w:rFonts w:ascii="Arial" w:hAnsi="Arial" w:cs="Arial"/>
          <w:sz w:val="28"/>
          <w:szCs w:val="28"/>
          <w:lang w:val="ru-RU"/>
        </w:rPr>
        <w:t xml:space="preserve">М. </w:t>
      </w:r>
      <w:r w:rsidRPr="002B3D40">
        <w:rPr>
          <w:rFonts w:ascii="Arial" w:hAnsi="Arial" w:cs="Arial"/>
          <w:sz w:val="28"/>
          <w:szCs w:val="28"/>
        </w:rPr>
        <w:t>и</w:t>
      </w:r>
      <w:r w:rsidRPr="002B3D40">
        <w:rPr>
          <w:rFonts w:ascii="Arial" w:hAnsi="Arial" w:cs="Arial"/>
          <w:sz w:val="28"/>
          <w:szCs w:val="28"/>
          <w:lang w:val="ru-RU"/>
        </w:rPr>
        <w:t xml:space="preserve"> </w:t>
      </w:r>
      <w:r w:rsidRPr="002B3D40">
        <w:rPr>
          <w:rFonts w:ascii="Arial" w:hAnsi="Arial" w:cs="Arial"/>
          <w:sz w:val="28"/>
          <w:szCs w:val="28"/>
        </w:rPr>
        <w:t>Печегин</w:t>
      </w:r>
      <w:r>
        <w:rPr>
          <w:rFonts w:ascii="Arial" w:hAnsi="Arial" w:cs="Arial"/>
          <w:sz w:val="28"/>
          <w:szCs w:val="28"/>
          <w:lang w:val="ru-RU"/>
        </w:rPr>
        <w:t xml:space="preserve"> Д.</w:t>
      </w:r>
      <w:r w:rsidRPr="002B3D40">
        <w:rPr>
          <w:rFonts w:ascii="Arial" w:hAnsi="Arial" w:cs="Arial"/>
          <w:sz w:val="28"/>
          <w:szCs w:val="28"/>
        </w:rPr>
        <w:t>, 'О немецкой науке толкования и построения сравнительно-правовых исследований' (2021) 8(4)</w:t>
      </w:r>
      <w:r w:rsidR="009B15CB">
        <w:rPr>
          <w:rFonts w:ascii="Arial" w:hAnsi="Arial" w:cs="Arial"/>
          <w:sz w:val="28"/>
          <w:szCs w:val="28"/>
          <w:lang w:val="ru-RU"/>
        </w:rPr>
        <w:t xml:space="preserve"> </w:t>
      </w:r>
      <w:r w:rsidRPr="002B3D40">
        <w:rPr>
          <w:rFonts w:ascii="Arial" w:hAnsi="Arial" w:cs="Arial"/>
          <w:i/>
          <w:iCs/>
          <w:sz w:val="28"/>
          <w:szCs w:val="28"/>
        </w:rPr>
        <w:t>Российский журнал правовых исследований</w:t>
      </w:r>
      <w:r w:rsidR="009B15CB">
        <w:rPr>
          <w:rFonts w:ascii="Arial" w:hAnsi="Arial" w:cs="Arial"/>
          <w:sz w:val="28"/>
          <w:szCs w:val="28"/>
          <w:lang w:val="ru-RU"/>
        </w:rPr>
        <w:t xml:space="preserve"> </w:t>
      </w:r>
      <w:r w:rsidRPr="002B3D40">
        <w:rPr>
          <w:rFonts w:ascii="Arial" w:hAnsi="Arial" w:cs="Arial"/>
          <w:sz w:val="28"/>
          <w:szCs w:val="28"/>
        </w:rPr>
        <w:t>61 </w:t>
      </w:r>
      <w:hyperlink r:id="rId50" w:tgtFrame="_new" w:history="1">
        <w:r w:rsidRPr="002B3D40">
          <w:rPr>
            <w:rStyle w:val="a3"/>
            <w:rFonts w:ascii="Arial" w:eastAsiaTheme="majorEastAsia" w:hAnsi="Arial" w:cs="Arial"/>
            <w:sz w:val="28"/>
            <w:szCs w:val="28"/>
          </w:rPr>
          <w:t>https://doi.org/10.17816/RJLS88179</w:t>
        </w:r>
      </w:hyperlink>
      <w:r w:rsidRPr="002B3D40">
        <w:rPr>
          <w:rFonts w:ascii="Arial" w:hAnsi="Arial" w:cs="Arial"/>
          <w:sz w:val="28"/>
          <w:szCs w:val="28"/>
        </w:rPr>
        <w:t> доступ получен</w:t>
      </w:r>
      <w:r w:rsidRPr="002B3D40">
        <w:rPr>
          <w:rFonts w:ascii="Arial" w:hAnsi="Arial" w:cs="Arial"/>
          <w:sz w:val="28"/>
          <w:szCs w:val="28"/>
          <w:lang w:val="ru-RU"/>
        </w:rPr>
        <w:t xml:space="preserve"> 25 июля</w:t>
      </w:r>
      <w:r w:rsidRPr="002B3D40">
        <w:rPr>
          <w:rFonts w:ascii="Arial" w:hAnsi="Arial" w:cs="Arial"/>
          <w:sz w:val="28"/>
          <w:szCs w:val="28"/>
        </w:rPr>
        <w:t xml:space="preserve"> 202</w:t>
      </w:r>
      <w:r w:rsidRPr="002B3D40">
        <w:rPr>
          <w:rFonts w:ascii="Arial" w:hAnsi="Arial" w:cs="Arial"/>
          <w:sz w:val="28"/>
          <w:szCs w:val="28"/>
          <w:lang w:val="ru-RU"/>
        </w:rPr>
        <w:t>5</w:t>
      </w:r>
      <w:r w:rsidRPr="002B3D40">
        <w:rPr>
          <w:rFonts w:ascii="Arial" w:hAnsi="Arial" w:cs="Arial"/>
          <w:sz w:val="28"/>
          <w:szCs w:val="28"/>
        </w:rPr>
        <w:t>.</w:t>
      </w:r>
    </w:p>
    <w:p w14:paraId="6428EA9E"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Кудрявцева</w:t>
      </w:r>
      <w:r>
        <w:rPr>
          <w:rFonts w:ascii="Arial" w:hAnsi="Arial" w:cs="Arial"/>
          <w:sz w:val="28"/>
          <w:szCs w:val="28"/>
          <w:lang w:val="ru-RU"/>
        </w:rPr>
        <w:t xml:space="preserve"> Е.</w:t>
      </w:r>
      <w:r w:rsidRPr="002B3D40">
        <w:rPr>
          <w:rFonts w:ascii="Arial" w:hAnsi="Arial" w:cs="Arial"/>
          <w:sz w:val="28"/>
          <w:szCs w:val="28"/>
        </w:rPr>
        <w:t xml:space="preserve"> и Лозовицкая</w:t>
      </w:r>
      <w:r>
        <w:rPr>
          <w:rFonts w:ascii="Arial" w:hAnsi="Arial" w:cs="Arial"/>
          <w:sz w:val="28"/>
          <w:szCs w:val="28"/>
          <w:lang w:val="ru-RU"/>
        </w:rPr>
        <w:t xml:space="preserve"> А.</w:t>
      </w:r>
      <w:r w:rsidRPr="002B3D40">
        <w:rPr>
          <w:rFonts w:ascii="Arial" w:hAnsi="Arial" w:cs="Arial"/>
          <w:sz w:val="28"/>
          <w:szCs w:val="28"/>
        </w:rPr>
        <w:t xml:space="preserve">, ‘Судебное управление делом и состязательная модель английского гражданского судопроизводства’ (2023) 5 </w:t>
      </w:r>
      <w:r w:rsidRPr="002B3D40">
        <w:rPr>
          <w:rFonts w:ascii="Arial" w:hAnsi="Arial" w:cs="Arial"/>
          <w:i/>
          <w:iCs/>
          <w:sz w:val="28"/>
          <w:szCs w:val="28"/>
        </w:rPr>
        <w:t>Законодательство</w:t>
      </w:r>
      <w:r w:rsidRPr="002B3D40">
        <w:rPr>
          <w:rFonts w:ascii="Arial" w:hAnsi="Arial" w:cs="Arial"/>
          <w:sz w:val="28"/>
          <w:szCs w:val="28"/>
        </w:rPr>
        <w:t xml:space="preserve"> </w:t>
      </w:r>
      <w:hyperlink r:id="rId51" w:history="1">
        <w:r w:rsidRPr="002B3D40">
          <w:rPr>
            <w:rStyle w:val="a3"/>
            <w:rFonts w:ascii="Arial" w:eastAsiaTheme="majorEastAsia" w:hAnsi="Arial" w:cs="Arial"/>
            <w:sz w:val="28"/>
            <w:szCs w:val="28"/>
          </w:rPr>
          <w:t>https://www.garant.ru/company/lawm/1623181/</w:t>
        </w:r>
      </w:hyperlink>
      <w:r w:rsidRPr="002B3D40">
        <w:rPr>
          <w:rFonts w:ascii="Arial" w:hAnsi="Arial" w:cs="Arial"/>
          <w:sz w:val="28"/>
          <w:szCs w:val="28"/>
        </w:rPr>
        <w:t xml:space="preserve"> доступ получен</w:t>
      </w:r>
      <w:r>
        <w:rPr>
          <w:rFonts w:ascii="Arial" w:hAnsi="Arial" w:cs="Arial"/>
          <w:sz w:val="28"/>
          <w:szCs w:val="28"/>
          <w:lang w:val="ru-RU"/>
        </w:rPr>
        <w:t xml:space="preserve"> 25</w:t>
      </w:r>
      <w:r w:rsidRPr="002B3D40">
        <w:rPr>
          <w:rFonts w:ascii="Arial" w:hAnsi="Arial" w:cs="Arial"/>
          <w:sz w:val="28"/>
          <w:szCs w:val="28"/>
        </w:rPr>
        <w:t xml:space="preserve"> </w:t>
      </w:r>
      <w:r w:rsidRPr="002B3D40">
        <w:rPr>
          <w:rFonts w:ascii="Arial" w:hAnsi="Arial" w:cs="Arial"/>
          <w:sz w:val="28"/>
          <w:szCs w:val="28"/>
          <w:lang w:val="ru-RU"/>
        </w:rPr>
        <w:t>июля</w:t>
      </w:r>
      <w:r w:rsidRPr="002B3D40">
        <w:rPr>
          <w:rFonts w:ascii="Arial" w:hAnsi="Arial" w:cs="Arial"/>
          <w:sz w:val="28"/>
          <w:szCs w:val="28"/>
        </w:rPr>
        <w:t xml:space="preserve"> 202</w:t>
      </w:r>
      <w:r>
        <w:rPr>
          <w:rFonts w:ascii="Arial" w:hAnsi="Arial" w:cs="Arial"/>
          <w:sz w:val="28"/>
          <w:szCs w:val="28"/>
          <w:lang w:val="ru-RU"/>
        </w:rPr>
        <w:t>5</w:t>
      </w:r>
      <w:r w:rsidRPr="002B3D40">
        <w:rPr>
          <w:rFonts w:ascii="Arial" w:hAnsi="Arial" w:cs="Arial"/>
          <w:sz w:val="28"/>
          <w:szCs w:val="28"/>
        </w:rPr>
        <w:t>.</w:t>
      </w:r>
    </w:p>
    <w:p w14:paraId="10BD948E"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en-US"/>
        </w:rPr>
      </w:pPr>
      <w:r w:rsidRPr="00A04937">
        <w:rPr>
          <w:rFonts w:ascii="Arial" w:hAnsi="Arial" w:cs="Arial"/>
          <w:sz w:val="28"/>
          <w:szCs w:val="28"/>
        </w:rPr>
        <w:t>Langdell</w:t>
      </w:r>
      <w:r>
        <w:rPr>
          <w:rFonts w:ascii="Arial" w:hAnsi="Arial" w:cs="Arial"/>
          <w:sz w:val="28"/>
          <w:szCs w:val="28"/>
        </w:rPr>
        <w:t xml:space="preserve"> </w:t>
      </w:r>
      <w:r w:rsidRPr="00A04937">
        <w:rPr>
          <w:rFonts w:ascii="Arial" w:hAnsi="Arial" w:cs="Arial"/>
          <w:sz w:val="28"/>
          <w:szCs w:val="28"/>
        </w:rPr>
        <w:t>Ch</w:t>
      </w:r>
      <w:r>
        <w:rPr>
          <w:rFonts w:ascii="Arial" w:hAnsi="Arial" w:cs="Arial"/>
          <w:sz w:val="28"/>
          <w:szCs w:val="28"/>
        </w:rPr>
        <w:t>.</w:t>
      </w:r>
      <w:r w:rsidRPr="00A04937">
        <w:rPr>
          <w:rFonts w:ascii="Arial" w:hAnsi="Arial" w:cs="Arial"/>
          <w:sz w:val="28"/>
          <w:szCs w:val="28"/>
        </w:rPr>
        <w:t>, ‘Discovery under the Judicature Acts, 1873, 1875. Part II’ (1897) 11(4) Harv L Rev 205.</w:t>
      </w:r>
    </w:p>
    <w:p w14:paraId="53F8C74E"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Лозовицкая</w:t>
      </w:r>
      <w:r>
        <w:rPr>
          <w:rFonts w:ascii="Arial" w:hAnsi="Arial" w:cs="Arial"/>
          <w:sz w:val="28"/>
          <w:szCs w:val="28"/>
          <w:lang w:val="ru-RU"/>
        </w:rPr>
        <w:t xml:space="preserve"> А.</w:t>
      </w:r>
      <w:r w:rsidRPr="002B3D40">
        <w:rPr>
          <w:rFonts w:ascii="Arial" w:hAnsi="Arial" w:cs="Arial"/>
          <w:sz w:val="28"/>
          <w:szCs w:val="28"/>
        </w:rPr>
        <w:t>, 'Раскрытие: о сходствах и различиях российского и английского гражданского процесса' (2017) 4 </w:t>
      </w:r>
      <w:r w:rsidRPr="002B3D40">
        <w:rPr>
          <w:rFonts w:ascii="Arial" w:hAnsi="Arial" w:cs="Arial"/>
          <w:i/>
          <w:iCs/>
          <w:sz w:val="28"/>
          <w:szCs w:val="28"/>
        </w:rPr>
        <w:t>Закон и право</w:t>
      </w:r>
      <w:r w:rsidRPr="002B3D40">
        <w:rPr>
          <w:rFonts w:ascii="Arial" w:hAnsi="Arial" w:cs="Arial"/>
          <w:sz w:val="28"/>
          <w:szCs w:val="28"/>
        </w:rPr>
        <w:t>.</w:t>
      </w:r>
    </w:p>
    <w:p w14:paraId="2862E069"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ru-RU"/>
        </w:rPr>
      </w:pPr>
      <w:r w:rsidRPr="00A04937">
        <w:rPr>
          <w:rFonts w:ascii="Arial" w:hAnsi="Arial" w:cs="Arial"/>
          <w:sz w:val="28"/>
          <w:szCs w:val="28"/>
        </w:rPr>
        <w:t>Нездемковский</w:t>
      </w:r>
      <w:r w:rsidRPr="00A04937">
        <w:rPr>
          <w:rFonts w:ascii="Arial" w:hAnsi="Arial" w:cs="Arial"/>
          <w:sz w:val="28"/>
          <w:szCs w:val="28"/>
          <w:lang w:val="ru-RU"/>
        </w:rPr>
        <w:t xml:space="preserve"> В.</w:t>
      </w:r>
      <w:r w:rsidRPr="00A04937">
        <w:rPr>
          <w:rFonts w:ascii="Arial" w:hAnsi="Arial" w:cs="Arial"/>
          <w:sz w:val="28"/>
          <w:szCs w:val="28"/>
        </w:rPr>
        <w:t xml:space="preserve">, </w:t>
      </w:r>
      <w:r>
        <w:rPr>
          <w:rFonts w:ascii="Arial" w:hAnsi="Arial" w:cs="Arial"/>
          <w:sz w:val="28"/>
          <w:szCs w:val="28"/>
        </w:rPr>
        <w:t>‘</w:t>
      </w:r>
      <w:r w:rsidRPr="004F053D">
        <w:rPr>
          <w:rFonts w:ascii="Arial" w:hAnsi="Arial" w:cs="Arial"/>
          <w:sz w:val="28"/>
          <w:szCs w:val="28"/>
        </w:rPr>
        <w:t>Рецепция как фактор преемственности права: историко-теоретический аспект</w:t>
      </w:r>
      <w:r>
        <w:rPr>
          <w:rFonts w:ascii="Arial" w:hAnsi="Arial" w:cs="Arial"/>
          <w:sz w:val="28"/>
          <w:szCs w:val="28"/>
        </w:rPr>
        <w:t>’</w:t>
      </w:r>
      <w:r w:rsidRPr="004F053D">
        <w:rPr>
          <w:rFonts w:ascii="Arial" w:hAnsi="Arial" w:cs="Arial"/>
          <w:sz w:val="28"/>
          <w:szCs w:val="28"/>
        </w:rPr>
        <w:t xml:space="preserve"> // Известия Национальной академии наук Республики Казахстан. Серия общественных и гуманитарных наук №1, 20 февраля 2014 г., с. 84–89. Доступно по ссылке:</w:t>
      </w:r>
      <w:r w:rsidRPr="00A04937">
        <w:rPr>
          <w:rFonts w:ascii="Arial" w:hAnsi="Arial" w:cs="Arial"/>
          <w:sz w:val="28"/>
          <w:szCs w:val="28"/>
        </w:rPr>
        <w:t xml:space="preserve"> </w:t>
      </w:r>
      <w:hyperlink r:id="rId52" w:history="1">
        <w:r w:rsidRPr="00A04937">
          <w:rPr>
            <w:rStyle w:val="a3"/>
            <w:rFonts w:ascii="Arial" w:hAnsi="Arial" w:cs="Arial"/>
            <w:sz w:val="28"/>
            <w:szCs w:val="28"/>
          </w:rPr>
          <w:t>http://nblib.library.kz/elib/library.kz/journal/Nezdemkovski0512.pdf</w:t>
        </w:r>
      </w:hyperlink>
      <w:r w:rsidRPr="00A04937">
        <w:rPr>
          <w:rFonts w:ascii="Arial" w:hAnsi="Arial" w:cs="Arial"/>
          <w:sz w:val="28"/>
          <w:szCs w:val="28"/>
          <w:lang w:val="ru-RU"/>
        </w:rPr>
        <w:t xml:space="preserve"> доступ получен 25 июля 2025.</w:t>
      </w:r>
    </w:p>
    <w:p w14:paraId="7447ED37"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Панов</w:t>
      </w:r>
      <w:r>
        <w:rPr>
          <w:rFonts w:ascii="Arial" w:hAnsi="Arial" w:cs="Arial"/>
          <w:sz w:val="28"/>
          <w:szCs w:val="28"/>
          <w:lang w:val="ru-RU"/>
        </w:rPr>
        <w:t xml:space="preserve"> Н.</w:t>
      </w:r>
      <w:r w:rsidRPr="002B3D40">
        <w:rPr>
          <w:rFonts w:ascii="Arial" w:hAnsi="Arial" w:cs="Arial"/>
          <w:sz w:val="28"/>
          <w:szCs w:val="28"/>
        </w:rPr>
        <w:t xml:space="preserve">, ‘Методологические аспекты формирования понятийного аппарата’ (2006) 4 </w:t>
      </w:r>
      <w:r w:rsidRPr="002B3D40">
        <w:rPr>
          <w:rFonts w:ascii="Arial" w:hAnsi="Arial" w:cs="Arial"/>
          <w:i/>
          <w:iCs/>
          <w:sz w:val="28"/>
          <w:szCs w:val="28"/>
        </w:rPr>
        <w:t>Правоведение</w:t>
      </w:r>
      <w:r w:rsidRPr="002B3D40">
        <w:rPr>
          <w:rFonts w:ascii="Arial" w:hAnsi="Arial" w:cs="Arial"/>
          <w:sz w:val="28"/>
          <w:szCs w:val="28"/>
        </w:rPr>
        <w:t xml:space="preserve"> 18–28</w:t>
      </w:r>
      <w:r w:rsidRPr="002B3D40">
        <w:rPr>
          <w:rFonts w:ascii="Arial" w:hAnsi="Arial" w:cs="Arial"/>
          <w:sz w:val="28"/>
          <w:szCs w:val="28"/>
          <w:lang w:val="ru-RU"/>
        </w:rPr>
        <w:t>.</w:t>
      </w:r>
    </w:p>
    <w:p w14:paraId="0664455B" w14:textId="335C4AF3" w:rsidR="00575D5E"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Поносов</w:t>
      </w:r>
      <w:r>
        <w:rPr>
          <w:rFonts w:ascii="Arial" w:hAnsi="Arial" w:cs="Arial"/>
          <w:sz w:val="28"/>
          <w:szCs w:val="28"/>
        </w:rPr>
        <w:t xml:space="preserve"> </w:t>
      </w:r>
      <w:r>
        <w:rPr>
          <w:rFonts w:ascii="Arial" w:hAnsi="Arial" w:cs="Arial"/>
          <w:sz w:val="28"/>
          <w:szCs w:val="28"/>
          <w:lang w:val="ru-RU"/>
        </w:rPr>
        <w:t>Ф</w:t>
      </w:r>
      <w:r>
        <w:rPr>
          <w:rFonts w:ascii="Arial" w:hAnsi="Arial" w:cs="Arial"/>
          <w:sz w:val="28"/>
          <w:szCs w:val="28"/>
        </w:rPr>
        <w:t>.</w:t>
      </w:r>
      <w:r w:rsidRPr="002B3D40">
        <w:rPr>
          <w:rFonts w:ascii="Arial" w:hAnsi="Arial" w:cs="Arial"/>
          <w:sz w:val="28"/>
          <w:szCs w:val="28"/>
        </w:rPr>
        <w:t>, ‘Взаимосвязь истины и заблуждения в философии Возрождения и Нового времени’ (2008) №70</w:t>
      </w:r>
      <w:r w:rsidR="009B15CB">
        <w:rPr>
          <w:rFonts w:ascii="Arial" w:hAnsi="Arial" w:cs="Arial"/>
          <w:sz w:val="28"/>
          <w:szCs w:val="28"/>
          <w:lang w:val="ru-RU"/>
        </w:rPr>
        <w:t xml:space="preserve"> </w:t>
      </w:r>
      <w:r w:rsidRPr="002B3D40">
        <w:rPr>
          <w:rFonts w:ascii="Arial" w:hAnsi="Arial" w:cs="Arial"/>
          <w:i/>
          <w:iCs/>
          <w:sz w:val="28"/>
          <w:szCs w:val="28"/>
        </w:rPr>
        <w:t>Известия РГПУ им АИ Герцена</w:t>
      </w:r>
      <w:r w:rsidRPr="002B3D40">
        <w:rPr>
          <w:rFonts w:ascii="Arial" w:hAnsi="Arial" w:cs="Arial"/>
          <w:sz w:val="28"/>
          <w:szCs w:val="28"/>
        </w:rPr>
        <w:t> </w:t>
      </w:r>
      <w:hyperlink r:id="rId53" w:tgtFrame="_new" w:history="1">
        <w:r w:rsidRPr="002B3D40">
          <w:rPr>
            <w:rStyle w:val="a3"/>
            <w:rFonts w:ascii="Arial" w:eastAsiaTheme="majorEastAsia" w:hAnsi="Arial" w:cs="Arial"/>
            <w:sz w:val="28"/>
            <w:szCs w:val="28"/>
          </w:rPr>
          <w:t>https://cyberleninka.ru/article/n/vzaimosvyaz-istiny-i-zabluzhdeniya-v-filosofii-vozrozhdeniya-i-novogo-vremeni</w:t>
        </w:r>
      </w:hyperlink>
      <w:r w:rsidRPr="002B3D40">
        <w:rPr>
          <w:rFonts w:ascii="Arial" w:hAnsi="Arial" w:cs="Arial"/>
          <w:sz w:val="28"/>
          <w:szCs w:val="28"/>
        </w:rPr>
        <w:t> доступ получен</w:t>
      </w:r>
      <w:r w:rsidRPr="002B3D40">
        <w:rPr>
          <w:rFonts w:ascii="Arial" w:hAnsi="Arial" w:cs="Arial"/>
          <w:sz w:val="28"/>
          <w:szCs w:val="28"/>
          <w:lang w:val="ru-RU"/>
        </w:rPr>
        <w:t xml:space="preserve"> </w:t>
      </w:r>
      <w:r>
        <w:rPr>
          <w:rFonts w:ascii="Arial" w:hAnsi="Arial" w:cs="Arial"/>
          <w:sz w:val="28"/>
          <w:szCs w:val="28"/>
          <w:lang w:val="ru-RU"/>
        </w:rPr>
        <w:t>25 июля 2025.</w:t>
      </w:r>
    </w:p>
    <w:p w14:paraId="4FC5569A"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970192">
        <w:rPr>
          <w:rFonts w:ascii="Arial" w:hAnsi="Arial" w:cs="Arial"/>
          <w:sz w:val="28"/>
          <w:szCs w:val="28"/>
        </w:rPr>
        <w:t xml:space="preserve">Пужаев В., </w:t>
      </w:r>
      <w:r>
        <w:rPr>
          <w:rFonts w:ascii="Arial" w:hAnsi="Arial" w:cs="Arial"/>
          <w:sz w:val="28"/>
          <w:szCs w:val="28"/>
        </w:rPr>
        <w:t>‘</w:t>
      </w:r>
      <w:r w:rsidRPr="00970192">
        <w:rPr>
          <w:rFonts w:ascii="Arial" w:hAnsi="Arial" w:cs="Arial"/>
          <w:sz w:val="28"/>
          <w:szCs w:val="28"/>
        </w:rPr>
        <w:t>История создания Верховного суда Японии в эпоху Мэйдзи</w:t>
      </w:r>
      <w:r>
        <w:rPr>
          <w:rFonts w:ascii="Arial" w:hAnsi="Arial" w:cs="Arial"/>
          <w:sz w:val="28"/>
          <w:szCs w:val="28"/>
        </w:rPr>
        <w:t>’</w:t>
      </w:r>
      <w:r w:rsidRPr="00970192">
        <w:rPr>
          <w:rFonts w:ascii="Arial" w:hAnsi="Arial" w:cs="Arial"/>
          <w:sz w:val="28"/>
          <w:szCs w:val="28"/>
        </w:rPr>
        <w:t xml:space="preserve"> (2021) №8 </w:t>
      </w:r>
      <w:r w:rsidRPr="00970192">
        <w:rPr>
          <w:rFonts w:ascii="Arial" w:hAnsi="Arial" w:cs="Arial"/>
          <w:i/>
          <w:iCs/>
          <w:sz w:val="28"/>
          <w:szCs w:val="28"/>
        </w:rPr>
        <w:t>Образование и право</w:t>
      </w:r>
      <w:r w:rsidRPr="00970192">
        <w:rPr>
          <w:rFonts w:ascii="Arial" w:hAnsi="Arial" w:cs="Arial"/>
          <w:sz w:val="28"/>
          <w:szCs w:val="28"/>
        </w:rPr>
        <w:t xml:space="preserve"> </w:t>
      </w:r>
      <w:hyperlink r:id="rId54" w:history="1">
        <w:r w:rsidRPr="00970192">
          <w:rPr>
            <w:rStyle w:val="a3"/>
            <w:rFonts w:ascii="Arial" w:hAnsi="Arial" w:cs="Arial"/>
            <w:sz w:val="28"/>
            <w:szCs w:val="28"/>
          </w:rPr>
          <w:t>https://cyberleninka.ru/article/n/istoriya-sozdaniya-verhovnogo-suda-yaponii-v-epohu-meydzi</w:t>
        </w:r>
      </w:hyperlink>
      <w:r w:rsidRPr="00A04937">
        <w:rPr>
          <w:rFonts w:ascii="Arial" w:hAnsi="Arial" w:cs="Arial"/>
          <w:sz w:val="28"/>
          <w:szCs w:val="28"/>
          <w:lang w:val="ru-RU"/>
        </w:rPr>
        <w:t xml:space="preserve"> </w:t>
      </w:r>
      <w:r>
        <w:rPr>
          <w:rFonts w:ascii="Arial" w:hAnsi="Arial" w:cs="Arial"/>
          <w:sz w:val="28"/>
          <w:szCs w:val="28"/>
          <w:lang w:val="ru-RU"/>
        </w:rPr>
        <w:t>доступ получен 25 июля 2025.</w:t>
      </w:r>
    </w:p>
    <w:p w14:paraId="609821AB" w14:textId="77777777" w:rsidR="00575D5E"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Рыбаков</w:t>
      </w:r>
      <w:r>
        <w:rPr>
          <w:rFonts w:ascii="Arial" w:hAnsi="Arial" w:cs="Arial"/>
          <w:sz w:val="28"/>
          <w:szCs w:val="28"/>
          <w:lang w:val="ru-RU"/>
        </w:rPr>
        <w:t xml:space="preserve"> В.</w:t>
      </w:r>
      <w:r w:rsidRPr="002B3D40">
        <w:rPr>
          <w:rFonts w:ascii="Arial" w:hAnsi="Arial" w:cs="Arial"/>
          <w:sz w:val="28"/>
          <w:szCs w:val="28"/>
        </w:rPr>
        <w:t>, 'Рецепция права: проблемные вопросы' (2008) 3 Вестник ОмГУ. Серия. Право</w:t>
      </w:r>
      <w:r w:rsidRPr="002B3D40">
        <w:rPr>
          <w:rFonts w:ascii="Arial" w:hAnsi="Arial" w:cs="Arial"/>
          <w:sz w:val="28"/>
          <w:szCs w:val="28"/>
          <w:lang w:val="ru-RU"/>
        </w:rPr>
        <w:t xml:space="preserve"> </w:t>
      </w:r>
      <w:hyperlink r:id="rId55" w:history="1">
        <w:r w:rsidRPr="00084BE6">
          <w:rPr>
            <w:rStyle w:val="a3"/>
            <w:rFonts w:ascii="Arial" w:hAnsi="Arial" w:cs="Arial"/>
            <w:sz w:val="28"/>
            <w:szCs w:val="28"/>
          </w:rPr>
          <w:t>https://cyberleninka.ru/article/n/retseptsiya-prava-problemnye-voprosy</w:t>
        </w:r>
      </w:hyperlink>
      <w:r>
        <w:rPr>
          <w:rFonts w:ascii="Arial" w:hAnsi="Arial" w:cs="Arial"/>
          <w:sz w:val="28"/>
          <w:szCs w:val="28"/>
          <w:lang w:val="ru-RU"/>
        </w:rPr>
        <w:t xml:space="preserve"> </w:t>
      </w:r>
      <w:r w:rsidRPr="002B3D40">
        <w:rPr>
          <w:rFonts w:ascii="Arial" w:hAnsi="Arial" w:cs="Arial"/>
          <w:sz w:val="28"/>
          <w:szCs w:val="28"/>
        </w:rPr>
        <w:t>доступ получен</w:t>
      </w:r>
      <w:r w:rsidRPr="002B3D40">
        <w:rPr>
          <w:rFonts w:ascii="Arial" w:hAnsi="Arial" w:cs="Arial"/>
          <w:sz w:val="28"/>
          <w:szCs w:val="28"/>
          <w:lang w:val="ru-RU"/>
        </w:rPr>
        <w:t xml:space="preserve"> 25 июля 2025</w:t>
      </w:r>
      <w:r w:rsidRPr="002B3D40">
        <w:rPr>
          <w:rFonts w:ascii="Arial" w:hAnsi="Arial" w:cs="Arial"/>
          <w:sz w:val="28"/>
          <w:szCs w:val="28"/>
        </w:rPr>
        <w:t>.</w:t>
      </w:r>
    </w:p>
    <w:p w14:paraId="47508126"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A04937">
        <w:rPr>
          <w:rFonts w:ascii="Arial" w:hAnsi="Arial" w:cs="Arial"/>
          <w:sz w:val="28"/>
          <w:szCs w:val="28"/>
        </w:rPr>
        <w:t xml:space="preserve">Rühl G., ‘Preparing Germany for the 21st Century: The Reform of the Code of Civil Procedure’ (2005) 6 </w:t>
      </w:r>
      <w:r w:rsidRPr="00A04937">
        <w:rPr>
          <w:rFonts w:ascii="Arial" w:hAnsi="Arial" w:cs="Arial"/>
          <w:i/>
          <w:iCs/>
          <w:sz w:val="28"/>
          <w:szCs w:val="28"/>
        </w:rPr>
        <w:t>German Law Journal</w:t>
      </w:r>
      <w:r w:rsidRPr="00A04937">
        <w:rPr>
          <w:rFonts w:ascii="Arial" w:hAnsi="Arial" w:cs="Arial"/>
          <w:sz w:val="28"/>
          <w:szCs w:val="28"/>
        </w:rPr>
        <w:t xml:space="preserve"> 909, 942</w:t>
      </w:r>
      <w:r w:rsidRPr="00A04937">
        <w:rPr>
          <w:rFonts w:ascii="Arial" w:hAnsi="Arial" w:cs="Arial"/>
          <w:sz w:val="28"/>
          <w:szCs w:val="28"/>
          <w:lang w:val="en-US"/>
        </w:rPr>
        <w:t>.</w:t>
      </w:r>
    </w:p>
    <w:p w14:paraId="76777B73" w14:textId="6F2753CF"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Saktaganova I</w:t>
      </w:r>
      <w:r w:rsidRPr="00A04937">
        <w:rPr>
          <w:rFonts w:ascii="Arial" w:hAnsi="Arial" w:cs="Arial"/>
          <w:sz w:val="28"/>
          <w:szCs w:val="28"/>
        </w:rPr>
        <w:t xml:space="preserve">. </w:t>
      </w:r>
      <w:r w:rsidRPr="002B3D40">
        <w:rPr>
          <w:rFonts w:ascii="Arial" w:hAnsi="Arial" w:cs="Arial"/>
          <w:sz w:val="28"/>
          <w:szCs w:val="28"/>
        </w:rPr>
        <w:t>and</w:t>
      </w:r>
      <w:r w:rsidR="00930F95">
        <w:rPr>
          <w:rFonts w:ascii="Arial" w:hAnsi="Arial" w:cs="Arial"/>
          <w:sz w:val="28"/>
          <w:szCs w:val="28"/>
        </w:rPr>
        <w:t xml:space="preserve"> </w:t>
      </w:r>
      <w:r w:rsidRPr="002B3D40">
        <w:rPr>
          <w:rFonts w:ascii="Arial" w:hAnsi="Arial" w:cs="Arial"/>
          <w:sz w:val="28"/>
          <w:szCs w:val="28"/>
        </w:rPr>
        <w:t>Mitskaya</w:t>
      </w:r>
      <w:r w:rsidRPr="00A04937">
        <w:rPr>
          <w:rFonts w:ascii="Arial" w:hAnsi="Arial" w:cs="Arial"/>
          <w:sz w:val="28"/>
          <w:szCs w:val="28"/>
        </w:rPr>
        <w:t xml:space="preserve"> E</w:t>
      </w:r>
      <w:r>
        <w:rPr>
          <w:rFonts w:ascii="Arial" w:hAnsi="Arial" w:cs="Arial"/>
          <w:sz w:val="28"/>
          <w:szCs w:val="28"/>
        </w:rPr>
        <w:t>.</w:t>
      </w:r>
      <w:r w:rsidRPr="002B3D40">
        <w:rPr>
          <w:rFonts w:ascii="Arial" w:hAnsi="Arial" w:cs="Arial"/>
          <w:sz w:val="28"/>
          <w:szCs w:val="28"/>
        </w:rPr>
        <w:t xml:space="preserve">, ‘Сот төрелігін жүзеге асыруда жасанды интеллектті қолдану: перспективалар мен қиындықтар’ (2025) </w:t>
      </w:r>
      <w:r w:rsidRPr="002B3D40">
        <w:rPr>
          <w:rFonts w:ascii="Arial" w:hAnsi="Arial" w:cs="Arial"/>
          <w:i/>
          <w:iCs/>
          <w:sz w:val="28"/>
          <w:szCs w:val="28"/>
        </w:rPr>
        <w:t>Bulletin of Institute of Legislation and Legal Information</w:t>
      </w:r>
      <w:r w:rsidRPr="002B3D40">
        <w:rPr>
          <w:rFonts w:ascii="Arial" w:hAnsi="Arial" w:cs="Arial"/>
          <w:sz w:val="28"/>
          <w:szCs w:val="28"/>
        </w:rPr>
        <w:t xml:space="preserve"> </w:t>
      </w:r>
      <w:hyperlink r:id="rId56" w:history="1">
        <w:r w:rsidRPr="002B3D40">
          <w:rPr>
            <w:rStyle w:val="a3"/>
            <w:rFonts w:ascii="Arial" w:eastAsiaTheme="majorEastAsia" w:hAnsi="Arial" w:cs="Arial"/>
            <w:sz w:val="28"/>
            <w:szCs w:val="28"/>
          </w:rPr>
          <w:t>https://vestnik.zqai.kz/index.php/vestnik/article/download/1695/1493/15412</w:t>
        </w:r>
      </w:hyperlink>
      <w:r w:rsidRPr="002B3D40">
        <w:rPr>
          <w:rFonts w:ascii="Arial" w:hAnsi="Arial" w:cs="Arial"/>
          <w:sz w:val="28"/>
          <w:szCs w:val="28"/>
        </w:rPr>
        <w:t xml:space="preserve"> доступ получен </w:t>
      </w:r>
      <w:r>
        <w:rPr>
          <w:rFonts w:ascii="Arial" w:hAnsi="Arial" w:cs="Arial"/>
          <w:sz w:val="28"/>
          <w:szCs w:val="28"/>
        </w:rPr>
        <w:t xml:space="preserve">25 </w:t>
      </w:r>
      <w:r w:rsidRPr="00A04937">
        <w:rPr>
          <w:rFonts w:ascii="Arial" w:hAnsi="Arial" w:cs="Arial"/>
          <w:sz w:val="28"/>
          <w:szCs w:val="28"/>
        </w:rPr>
        <w:t>июля</w:t>
      </w:r>
      <w:r w:rsidRPr="002B3D40">
        <w:rPr>
          <w:rFonts w:ascii="Arial" w:hAnsi="Arial" w:cs="Arial"/>
          <w:sz w:val="28"/>
          <w:szCs w:val="28"/>
        </w:rPr>
        <w:t xml:space="preserve"> 2025.</w:t>
      </w:r>
    </w:p>
    <w:p w14:paraId="60C7D327"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rPr>
      </w:pPr>
      <w:r w:rsidRPr="002B3D40">
        <w:rPr>
          <w:rFonts w:ascii="Arial" w:hAnsi="Arial" w:cs="Arial"/>
          <w:sz w:val="28"/>
          <w:szCs w:val="28"/>
        </w:rPr>
        <w:t>Сатаева</w:t>
      </w:r>
      <w:r>
        <w:rPr>
          <w:rFonts w:ascii="Arial" w:hAnsi="Arial" w:cs="Arial"/>
          <w:sz w:val="28"/>
          <w:szCs w:val="28"/>
          <w:lang w:val="ru-RU"/>
        </w:rPr>
        <w:t xml:space="preserve"> А.</w:t>
      </w:r>
      <w:r w:rsidRPr="002B3D40">
        <w:rPr>
          <w:rFonts w:ascii="Arial" w:hAnsi="Arial" w:cs="Arial"/>
          <w:sz w:val="28"/>
          <w:szCs w:val="28"/>
        </w:rPr>
        <w:t xml:space="preserve">, ‘Досудебный протокол в гражданском процессе Англии и Казахстана: Сравнительный анализ’ (2022) </w:t>
      </w:r>
      <w:r w:rsidRPr="002B3D40">
        <w:rPr>
          <w:rFonts w:ascii="Arial" w:hAnsi="Arial" w:cs="Arial"/>
          <w:i/>
          <w:iCs/>
          <w:sz w:val="28"/>
          <w:szCs w:val="28"/>
        </w:rPr>
        <w:t xml:space="preserve">Вестник </w:t>
      </w:r>
      <w:r w:rsidRPr="002B3D40">
        <w:rPr>
          <w:rFonts w:ascii="Arial" w:hAnsi="Arial" w:cs="Arial"/>
          <w:i/>
          <w:iCs/>
          <w:sz w:val="28"/>
          <w:szCs w:val="28"/>
        </w:rPr>
        <w:lastRenderedPageBreak/>
        <w:t>Института законодательства и правовой информации Республики Казахстан</w:t>
      </w:r>
      <w:r w:rsidRPr="002B3D40">
        <w:rPr>
          <w:rFonts w:ascii="Arial" w:hAnsi="Arial" w:cs="Arial"/>
          <w:sz w:val="28"/>
          <w:szCs w:val="28"/>
        </w:rPr>
        <w:t xml:space="preserve"> (4(71)) 270</w:t>
      </w:r>
      <w:r>
        <w:rPr>
          <w:rFonts w:ascii="Arial" w:hAnsi="Arial" w:cs="Arial"/>
          <w:sz w:val="28"/>
          <w:szCs w:val="28"/>
        </w:rPr>
        <w:t>.</w:t>
      </w:r>
    </w:p>
    <w:p w14:paraId="6CFC5A0E"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Сатаева</w:t>
      </w:r>
      <w:r>
        <w:rPr>
          <w:rFonts w:ascii="Arial" w:hAnsi="Arial" w:cs="Arial"/>
          <w:sz w:val="28"/>
          <w:szCs w:val="28"/>
          <w:lang w:val="ru-RU"/>
        </w:rPr>
        <w:t xml:space="preserve"> А.</w:t>
      </w:r>
      <w:r w:rsidRPr="002B3D40">
        <w:rPr>
          <w:rFonts w:ascii="Arial" w:hAnsi="Arial" w:cs="Arial"/>
          <w:sz w:val="28"/>
          <w:szCs w:val="28"/>
        </w:rPr>
        <w:t>, '</w:t>
      </w:r>
      <w:r w:rsidRPr="002B3D40">
        <w:rPr>
          <w:rFonts w:ascii="Arial" w:hAnsi="Arial" w:cs="Arial"/>
          <w:sz w:val="28"/>
          <w:szCs w:val="28"/>
          <w:lang w:val="ru-RU"/>
        </w:rPr>
        <w:t>О н</w:t>
      </w:r>
      <w:r w:rsidRPr="002B3D40">
        <w:rPr>
          <w:rFonts w:ascii="Arial" w:hAnsi="Arial" w:cs="Arial"/>
          <w:sz w:val="28"/>
          <w:szCs w:val="28"/>
        </w:rPr>
        <w:t>екоторых теоретических и правовых аспектах раскрытия доказательств в гражданском процессе Англии и Казахстана' (2023) 2 (73) Вестник Института законодательства и правовой информации Республики Казахстан </w:t>
      </w:r>
      <w:hyperlink r:id="rId57" w:tgtFrame="_new" w:history="1">
        <w:r w:rsidRPr="002B3D40">
          <w:rPr>
            <w:rStyle w:val="a3"/>
            <w:rFonts w:ascii="Arial" w:eastAsiaTheme="majorEastAsia" w:hAnsi="Arial" w:cs="Arial"/>
            <w:sz w:val="28"/>
            <w:szCs w:val="28"/>
          </w:rPr>
          <w:t>https://cyberleninka.ru/article/n/nekotoryh-teoreticheskih-i-pravovyh-aspektah-raskrytiya-dokazatelstv-v-grazhdanskom-protsesse-anglii-i-kazahstana</w:t>
        </w:r>
      </w:hyperlink>
      <w:r w:rsidRPr="002B3D40">
        <w:rPr>
          <w:rFonts w:ascii="Arial" w:hAnsi="Arial" w:cs="Arial"/>
          <w:sz w:val="28"/>
          <w:szCs w:val="28"/>
        </w:rPr>
        <w:t> доступ получен</w:t>
      </w:r>
      <w:r w:rsidRPr="002B3D40">
        <w:rPr>
          <w:rFonts w:ascii="Arial" w:hAnsi="Arial" w:cs="Arial"/>
          <w:sz w:val="28"/>
          <w:szCs w:val="28"/>
          <w:lang w:val="ru-RU"/>
        </w:rPr>
        <w:t xml:space="preserve"> 25 июля </w:t>
      </w:r>
      <w:r w:rsidRPr="002B3D40">
        <w:rPr>
          <w:rFonts w:ascii="Arial" w:hAnsi="Arial" w:cs="Arial"/>
          <w:sz w:val="28"/>
          <w:szCs w:val="28"/>
        </w:rPr>
        <w:t>202</w:t>
      </w:r>
      <w:r w:rsidRPr="002B3D40">
        <w:rPr>
          <w:rFonts w:ascii="Arial" w:hAnsi="Arial" w:cs="Arial"/>
          <w:sz w:val="28"/>
          <w:szCs w:val="28"/>
          <w:lang w:val="ru-RU"/>
        </w:rPr>
        <w:t>5</w:t>
      </w:r>
      <w:r w:rsidRPr="002B3D40">
        <w:rPr>
          <w:rFonts w:ascii="Arial" w:hAnsi="Arial" w:cs="Arial"/>
          <w:sz w:val="28"/>
          <w:szCs w:val="28"/>
        </w:rPr>
        <w:t>.</w:t>
      </w:r>
    </w:p>
    <w:p w14:paraId="2817B197" w14:textId="64ED20F4" w:rsidR="00575D5E" w:rsidRDefault="00575D5E" w:rsidP="00DC692D">
      <w:pPr>
        <w:pStyle w:val="af6"/>
        <w:numPr>
          <w:ilvl w:val="0"/>
          <w:numId w:val="42"/>
        </w:numPr>
        <w:tabs>
          <w:tab w:val="left" w:pos="0"/>
        </w:tabs>
        <w:ind w:left="-709" w:firstLine="0"/>
        <w:jc w:val="both"/>
        <w:rPr>
          <w:rFonts w:ascii="Arial" w:hAnsi="Arial" w:cs="Arial"/>
          <w:sz w:val="28"/>
          <w:szCs w:val="28"/>
        </w:rPr>
      </w:pPr>
      <w:r w:rsidRPr="00432CD1">
        <w:rPr>
          <w:rFonts w:ascii="Arial" w:hAnsi="Arial" w:cs="Arial"/>
          <w:sz w:val="28"/>
          <w:szCs w:val="28"/>
        </w:rPr>
        <w:t>Сатаева</w:t>
      </w:r>
      <w:r>
        <w:rPr>
          <w:rFonts w:ascii="Arial" w:hAnsi="Arial" w:cs="Arial"/>
          <w:sz w:val="28"/>
          <w:szCs w:val="28"/>
          <w:lang w:val="ru-RU"/>
        </w:rPr>
        <w:t xml:space="preserve"> А.</w:t>
      </w:r>
      <w:r w:rsidRPr="00432CD1">
        <w:rPr>
          <w:rFonts w:ascii="Arial" w:hAnsi="Arial" w:cs="Arial"/>
          <w:sz w:val="28"/>
          <w:szCs w:val="28"/>
          <w:lang w:val="ru-RU"/>
        </w:rPr>
        <w:t>,</w:t>
      </w:r>
      <w:r w:rsidRPr="00432CD1">
        <w:rPr>
          <w:rFonts w:ascii="Arial" w:hAnsi="Arial" w:cs="Arial"/>
          <w:sz w:val="28"/>
          <w:szCs w:val="28"/>
        </w:rPr>
        <w:t xml:space="preserve"> </w:t>
      </w:r>
      <w:r w:rsidRPr="002B3D40">
        <w:rPr>
          <w:rFonts w:ascii="Arial" w:hAnsi="Arial" w:cs="Arial"/>
          <w:sz w:val="28"/>
          <w:szCs w:val="28"/>
        </w:rPr>
        <w:t>‘</w:t>
      </w:r>
      <w:r w:rsidRPr="00432CD1">
        <w:rPr>
          <w:rFonts w:ascii="Arial" w:hAnsi="Arial" w:cs="Arial"/>
          <w:i/>
          <w:iCs/>
          <w:sz w:val="28"/>
          <w:szCs w:val="28"/>
        </w:rPr>
        <w:t>О некоторых аспектах правового регулирования представления документов в суде Международного финансового центра „Астана“</w:t>
      </w:r>
      <w:r w:rsidRPr="002B3D40">
        <w:rPr>
          <w:rFonts w:ascii="Arial" w:hAnsi="Arial" w:cs="Arial"/>
          <w:sz w:val="28"/>
          <w:szCs w:val="28"/>
        </w:rPr>
        <w:t>’</w:t>
      </w:r>
      <w:r w:rsidRPr="00432CD1">
        <w:rPr>
          <w:rFonts w:ascii="Arial" w:hAnsi="Arial" w:cs="Arial"/>
          <w:sz w:val="28"/>
          <w:szCs w:val="28"/>
        </w:rPr>
        <w:t xml:space="preserve"> (2023) 1(105) </w:t>
      </w:r>
      <w:r w:rsidRPr="00432CD1">
        <w:rPr>
          <w:rFonts w:ascii="Arial" w:hAnsi="Arial" w:cs="Arial"/>
          <w:i/>
          <w:iCs/>
          <w:sz w:val="28"/>
          <w:szCs w:val="28"/>
        </w:rPr>
        <w:t>Вестник КазНУ. Серия юридическая</w:t>
      </w:r>
      <w:r w:rsidRPr="00432CD1">
        <w:rPr>
          <w:rFonts w:ascii="Arial" w:hAnsi="Arial" w:cs="Arial"/>
          <w:sz w:val="28"/>
          <w:szCs w:val="28"/>
        </w:rPr>
        <w:t>, 112–120</w:t>
      </w:r>
      <w:r w:rsidR="00930F95">
        <w:rPr>
          <w:rFonts w:ascii="Arial" w:hAnsi="Arial" w:cs="Arial"/>
          <w:sz w:val="28"/>
          <w:szCs w:val="28"/>
        </w:rPr>
        <w:t xml:space="preserve"> </w:t>
      </w:r>
      <w:hyperlink r:id="rId58" w:history="1">
        <w:r w:rsidRPr="00432CD1">
          <w:rPr>
            <w:rStyle w:val="a3"/>
            <w:rFonts w:ascii="Arial" w:eastAsiaTheme="majorEastAsia" w:hAnsi="Arial" w:cs="Arial"/>
            <w:sz w:val="28"/>
            <w:szCs w:val="28"/>
          </w:rPr>
          <w:t>https://bulletin-law.kaznu.kz/index.php/journal/article/view/2824/2339</w:t>
        </w:r>
      </w:hyperlink>
      <w:r w:rsidRPr="00432CD1">
        <w:rPr>
          <w:rFonts w:ascii="Arial" w:hAnsi="Arial" w:cs="Arial"/>
          <w:sz w:val="28"/>
          <w:szCs w:val="28"/>
        </w:rPr>
        <w:t xml:space="preserve"> </w:t>
      </w:r>
      <w:r w:rsidRPr="00432CD1">
        <w:rPr>
          <w:rFonts w:ascii="Arial" w:hAnsi="Arial" w:cs="Arial"/>
          <w:sz w:val="28"/>
          <w:szCs w:val="28"/>
          <w:lang w:val="ru-RU"/>
        </w:rPr>
        <w:t>доступ получен</w:t>
      </w:r>
      <w:r w:rsidRPr="00432CD1">
        <w:rPr>
          <w:rFonts w:ascii="Arial" w:hAnsi="Arial" w:cs="Arial"/>
          <w:sz w:val="28"/>
          <w:szCs w:val="28"/>
        </w:rPr>
        <w:t xml:space="preserve"> 1</w:t>
      </w:r>
      <w:r>
        <w:rPr>
          <w:rFonts w:ascii="Arial" w:hAnsi="Arial" w:cs="Arial"/>
          <w:sz w:val="28"/>
          <w:szCs w:val="28"/>
          <w:lang w:val="ru-RU"/>
        </w:rPr>
        <w:t xml:space="preserve">25 </w:t>
      </w:r>
      <w:r w:rsidRPr="00432CD1">
        <w:rPr>
          <w:rFonts w:ascii="Arial" w:hAnsi="Arial" w:cs="Arial"/>
          <w:sz w:val="28"/>
          <w:szCs w:val="28"/>
        </w:rPr>
        <w:t>июля 2025</w:t>
      </w:r>
      <w:r w:rsidR="00B9741F">
        <w:rPr>
          <w:rFonts w:ascii="Arial" w:hAnsi="Arial" w:cs="Arial"/>
          <w:sz w:val="28"/>
          <w:szCs w:val="28"/>
          <w:lang w:val="ru-RU"/>
        </w:rPr>
        <w:t>.</w:t>
      </w:r>
    </w:p>
    <w:p w14:paraId="3004B3EA" w14:textId="77777777" w:rsidR="00575D5E"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Satayeva A</w:t>
      </w:r>
      <w:r w:rsidRPr="00A04937">
        <w:rPr>
          <w:rFonts w:ascii="Arial" w:hAnsi="Arial" w:cs="Arial"/>
          <w:sz w:val="28"/>
          <w:szCs w:val="28"/>
          <w:lang w:val="en-US"/>
        </w:rPr>
        <w:t>.</w:t>
      </w:r>
      <w:r w:rsidRPr="002B3D40">
        <w:rPr>
          <w:rFonts w:ascii="Arial" w:hAnsi="Arial" w:cs="Arial"/>
          <w:sz w:val="28"/>
          <w:szCs w:val="28"/>
        </w:rPr>
        <w:t xml:space="preserve">, ‘Disclosure in Civil Proceedings in the UK and Kazakhstan: Comparative Analysis’ (2023) 44(3) </w:t>
      </w:r>
      <w:r w:rsidRPr="002B3D40">
        <w:rPr>
          <w:rFonts w:ascii="Arial" w:hAnsi="Arial" w:cs="Arial"/>
          <w:i/>
          <w:iCs/>
          <w:sz w:val="28"/>
          <w:szCs w:val="28"/>
        </w:rPr>
        <w:t>Statute Law Review</w:t>
      </w:r>
      <w:r w:rsidRPr="002B3D40">
        <w:rPr>
          <w:rFonts w:ascii="Arial" w:hAnsi="Arial" w:cs="Arial"/>
          <w:sz w:val="28"/>
          <w:szCs w:val="28"/>
        </w:rPr>
        <w:t xml:space="preserve"> </w:t>
      </w:r>
      <w:hyperlink r:id="rId59" w:history="1">
        <w:r w:rsidRPr="002B3D40">
          <w:rPr>
            <w:rStyle w:val="a3"/>
            <w:rFonts w:ascii="Arial" w:eastAsiaTheme="majorEastAsia" w:hAnsi="Arial" w:cs="Arial"/>
            <w:sz w:val="28"/>
            <w:szCs w:val="28"/>
          </w:rPr>
          <w:t>https://doi.org/10.1093/slr/hmad010</w:t>
        </w:r>
      </w:hyperlink>
      <w:r w:rsidRPr="002B3D40">
        <w:rPr>
          <w:rFonts w:ascii="Arial" w:hAnsi="Arial" w:cs="Arial"/>
          <w:sz w:val="28"/>
          <w:szCs w:val="28"/>
        </w:rPr>
        <w:t xml:space="preserve"> доступ получен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lang w:val="en-US"/>
        </w:rPr>
        <w:t xml:space="preserve"> </w:t>
      </w:r>
      <w:r w:rsidRPr="002B3D40">
        <w:rPr>
          <w:rFonts w:ascii="Arial" w:hAnsi="Arial" w:cs="Arial"/>
          <w:sz w:val="28"/>
          <w:szCs w:val="28"/>
        </w:rPr>
        <w:t>2025</w:t>
      </w:r>
      <w:r w:rsidRPr="002B3D40">
        <w:rPr>
          <w:rFonts w:ascii="Arial" w:hAnsi="Arial" w:cs="Arial"/>
          <w:sz w:val="28"/>
          <w:szCs w:val="28"/>
          <w:lang w:val="en-US"/>
        </w:rPr>
        <w:t>.</w:t>
      </w:r>
    </w:p>
    <w:p w14:paraId="3F76EB7A" w14:textId="78CDB7DD" w:rsidR="00575D5E" w:rsidRPr="00D91CD8" w:rsidRDefault="00575D5E" w:rsidP="00DC692D">
      <w:pPr>
        <w:pStyle w:val="af6"/>
        <w:numPr>
          <w:ilvl w:val="0"/>
          <w:numId w:val="42"/>
        </w:numPr>
        <w:tabs>
          <w:tab w:val="left" w:pos="0"/>
        </w:tabs>
        <w:ind w:left="-709" w:firstLine="0"/>
        <w:jc w:val="both"/>
        <w:rPr>
          <w:rFonts w:ascii="Arial" w:hAnsi="Arial" w:cs="Arial"/>
          <w:sz w:val="28"/>
          <w:szCs w:val="28"/>
          <w:lang w:val="en-US"/>
        </w:rPr>
      </w:pPr>
      <w:r w:rsidRPr="00D91CD8">
        <w:rPr>
          <w:rFonts w:ascii="Arial" w:hAnsi="Arial" w:cs="Arial"/>
          <w:sz w:val="28"/>
          <w:szCs w:val="28"/>
        </w:rPr>
        <w:t xml:space="preserve">Satayeva </w:t>
      </w:r>
      <w:r w:rsidRPr="002B3D40">
        <w:rPr>
          <w:rFonts w:ascii="Arial" w:hAnsi="Arial" w:cs="Arial"/>
          <w:sz w:val="28"/>
          <w:szCs w:val="28"/>
        </w:rPr>
        <w:t>A</w:t>
      </w:r>
      <w:r w:rsidRPr="00A04937">
        <w:rPr>
          <w:rFonts w:ascii="Arial" w:hAnsi="Arial" w:cs="Arial"/>
          <w:sz w:val="28"/>
          <w:szCs w:val="28"/>
          <w:lang w:val="en-US"/>
        </w:rPr>
        <w:t>.</w:t>
      </w:r>
      <w:r w:rsidRPr="002B3D40">
        <w:rPr>
          <w:rFonts w:ascii="Arial" w:hAnsi="Arial" w:cs="Arial"/>
          <w:sz w:val="28"/>
          <w:szCs w:val="28"/>
        </w:rPr>
        <w:t xml:space="preserve">, </w:t>
      </w:r>
      <w:r w:rsidRPr="00D91CD8">
        <w:rPr>
          <w:rFonts w:ascii="Arial" w:hAnsi="Arial" w:cs="Arial"/>
          <w:sz w:val="28"/>
          <w:szCs w:val="28"/>
        </w:rPr>
        <w:t>‘Comparative analysis of disclosure of documents in the AIFC court and English courts: Impact on legal certainty in commercial disputes’ (2025) 8</w:t>
      </w:r>
      <w:r w:rsidR="009B15CB" w:rsidRPr="009B15CB">
        <w:rPr>
          <w:rFonts w:ascii="Arial" w:hAnsi="Arial" w:cs="Arial"/>
          <w:sz w:val="28"/>
          <w:szCs w:val="28"/>
          <w:lang w:val="en-US"/>
        </w:rPr>
        <w:t xml:space="preserve"> </w:t>
      </w:r>
      <w:r w:rsidRPr="00D91CD8">
        <w:rPr>
          <w:rFonts w:ascii="Arial" w:hAnsi="Arial" w:cs="Arial"/>
          <w:i/>
          <w:iCs/>
          <w:sz w:val="28"/>
          <w:szCs w:val="28"/>
        </w:rPr>
        <w:t>Social and Legal Studios</w:t>
      </w:r>
      <w:r w:rsidR="009B15CB" w:rsidRPr="009B15CB">
        <w:rPr>
          <w:rFonts w:ascii="Arial" w:hAnsi="Arial" w:cs="Arial"/>
          <w:sz w:val="28"/>
          <w:szCs w:val="28"/>
          <w:lang w:val="en-US"/>
        </w:rPr>
        <w:t xml:space="preserve"> </w:t>
      </w:r>
      <w:r w:rsidRPr="00D91CD8">
        <w:rPr>
          <w:rFonts w:ascii="Arial" w:hAnsi="Arial" w:cs="Arial"/>
          <w:sz w:val="28"/>
          <w:szCs w:val="28"/>
        </w:rPr>
        <w:t>189, 189–199, DOI: 10.32518/sals2.2025.189.</w:t>
      </w:r>
    </w:p>
    <w:p w14:paraId="50348E7F"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Seng D</w:t>
      </w:r>
      <w:r w:rsidRPr="00A04937">
        <w:rPr>
          <w:rFonts w:ascii="Arial" w:hAnsi="Arial" w:cs="Arial"/>
          <w:sz w:val="28"/>
          <w:szCs w:val="28"/>
          <w:lang w:val="en-US"/>
        </w:rPr>
        <w:t>.</w:t>
      </w:r>
      <w:r w:rsidRPr="002B3D40">
        <w:rPr>
          <w:rFonts w:ascii="Arial" w:hAnsi="Arial" w:cs="Arial"/>
          <w:sz w:val="28"/>
          <w:szCs w:val="28"/>
        </w:rPr>
        <w:t xml:space="preserve"> and Mason</w:t>
      </w:r>
      <w:r w:rsidRPr="00A04937">
        <w:rPr>
          <w:rFonts w:ascii="Arial" w:hAnsi="Arial" w:cs="Arial"/>
          <w:sz w:val="28"/>
          <w:szCs w:val="28"/>
          <w:lang w:val="en-US"/>
        </w:rPr>
        <w:t xml:space="preserve"> </w:t>
      </w:r>
      <w:r w:rsidRPr="002B3D40">
        <w:rPr>
          <w:rFonts w:ascii="Arial" w:hAnsi="Arial" w:cs="Arial"/>
          <w:sz w:val="28"/>
          <w:szCs w:val="28"/>
        </w:rPr>
        <w:t>St</w:t>
      </w:r>
      <w:r w:rsidRPr="00A04937">
        <w:rPr>
          <w:rFonts w:ascii="Arial" w:hAnsi="Arial" w:cs="Arial"/>
          <w:sz w:val="28"/>
          <w:szCs w:val="28"/>
          <w:lang w:val="en-US"/>
        </w:rPr>
        <w:t>.</w:t>
      </w:r>
      <w:r w:rsidRPr="002B3D40">
        <w:rPr>
          <w:rFonts w:ascii="Arial" w:hAnsi="Arial" w:cs="Arial"/>
          <w:sz w:val="28"/>
          <w:szCs w:val="28"/>
        </w:rPr>
        <w:t xml:space="preserve">, ‘Artificial Intelligence and Evidence’ (2021) 33 </w:t>
      </w:r>
      <w:r w:rsidRPr="002B3D40">
        <w:rPr>
          <w:rFonts w:ascii="Arial" w:hAnsi="Arial" w:cs="Arial"/>
          <w:i/>
          <w:iCs/>
          <w:sz w:val="28"/>
          <w:szCs w:val="28"/>
        </w:rPr>
        <w:t>Singapore Academy of Law Journal</w:t>
      </w:r>
      <w:r w:rsidRPr="002B3D40">
        <w:rPr>
          <w:rFonts w:ascii="Arial" w:hAnsi="Arial" w:cs="Arial"/>
          <w:sz w:val="28"/>
          <w:szCs w:val="28"/>
        </w:rPr>
        <w:t xml:space="preserve"> 241 </w:t>
      </w:r>
      <w:hyperlink r:id="rId60" w:history="1">
        <w:r w:rsidRPr="002B3D40">
          <w:rPr>
            <w:rStyle w:val="a3"/>
            <w:rFonts w:ascii="Arial" w:eastAsiaTheme="majorEastAsia" w:hAnsi="Arial" w:cs="Arial"/>
            <w:sz w:val="28"/>
            <w:szCs w:val="28"/>
          </w:rPr>
          <w:t>https://journalsonline.academypublishing.org.sg/Journals/Singapore-Academy-of-Law-Journal-Special-Issue/Current-Issue/ctl/eFirstSALPDFJournalView/mid/503/ArticleId/1602/Citation/JournalsOnlinePDF</w:t>
        </w:r>
      </w:hyperlink>
      <w:r w:rsidRPr="002B3D40">
        <w:rPr>
          <w:rFonts w:ascii="Arial" w:hAnsi="Arial" w:cs="Arial"/>
          <w:sz w:val="28"/>
          <w:szCs w:val="28"/>
        </w:rPr>
        <w:t xml:space="preserve"> </w:t>
      </w:r>
      <w:r w:rsidRPr="002B3D40">
        <w:rPr>
          <w:rFonts w:ascii="Arial" w:hAnsi="Arial" w:cs="Arial"/>
          <w:sz w:val="28"/>
          <w:szCs w:val="28"/>
          <w:lang w:val="ru-RU"/>
        </w:rPr>
        <w:t>доступ</w:t>
      </w:r>
      <w:r w:rsidRPr="002B3D40">
        <w:rPr>
          <w:rFonts w:ascii="Arial" w:hAnsi="Arial" w:cs="Arial"/>
          <w:sz w:val="28"/>
          <w:szCs w:val="28"/>
          <w:lang w:val="en-US"/>
        </w:rPr>
        <w:t xml:space="preserve"> </w:t>
      </w:r>
      <w:r w:rsidRPr="002B3D40">
        <w:rPr>
          <w:rFonts w:ascii="Arial" w:hAnsi="Arial" w:cs="Arial"/>
          <w:sz w:val="28"/>
          <w:szCs w:val="28"/>
          <w:lang w:val="ru-RU"/>
        </w:rPr>
        <w:t>получен</w:t>
      </w:r>
      <w:r w:rsidRPr="002B3D40">
        <w:rPr>
          <w:rFonts w:ascii="Arial" w:hAnsi="Arial" w:cs="Arial"/>
          <w:sz w:val="28"/>
          <w:szCs w:val="28"/>
          <w:lang w:val="en-US"/>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lang w:val="en-US"/>
        </w:rPr>
        <w:t xml:space="preserve"> </w:t>
      </w:r>
      <w:r w:rsidRPr="002B3D40">
        <w:rPr>
          <w:rFonts w:ascii="Arial" w:hAnsi="Arial" w:cs="Arial"/>
          <w:sz w:val="28"/>
          <w:szCs w:val="28"/>
        </w:rPr>
        <w:t>2025.</w:t>
      </w:r>
    </w:p>
    <w:p w14:paraId="0B4B7C8D" w14:textId="78161EA2"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Semet</w:t>
      </w:r>
      <w:r w:rsidRPr="00A04937">
        <w:rPr>
          <w:rFonts w:ascii="Arial" w:hAnsi="Arial" w:cs="Arial"/>
          <w:sz w:val="28"/>
          <w:szCs w:val="28"/>
          <w:lang w:val="en-US"/>
        </w:rPr>
        <w:t xml:space="preserve"> </w:t>
      </w:r>
      <w:r w:rsidRPr="002B3D40">
        <w:rPr>
          <w:rFonts w:ascii="Arial" w:hAnsi="Arial" w:cs="Arial"/>
          <w:sz w:val="28"/>
          <w:szCs w:val="28"/>
        </w:rPr>
        <w:t>A</w:t>
      </w:r>
      <w:r w:rsidRPr="00A04937">
        <w:rPr>
          <w:rFonts w:ascii="Arial" w:hAnsi="Arial" w:cs="Arial"/>
          <w:sz w:val="28"/>
          <w:szCs w:val="28"/>
          <w:lang w:val="en-US"/>
        </w:rPr>
        <w:t>.</w:t>
      </w:r>
      <w:r w:rsidRPr="002B3D40">
        <w:rPr>
          <w:rFonts w:ascii="Arial" w:hAnsi="Arial" w:cs="Arial"/>
          <w:sz w:val="28"/>
          <w:szCs w:val="28"/>
        </w:rPr>
        <w:t xml:space="preserve"> J., ‘Electronic Discovery in Civil Litigation: Avoiding Surprises in Cost and Scope’ (2014) 10 </w:t>
      </w:r>
      <w:r w:rsidRPr="002B3D40">
        <w:rPr>
          <w:rFonts w:ascii="Arial" w:hAnsi="Arial" w:cs="Arial"/>
          <w:i/>
          <w:iCs/>
          <w:sz w:val="28"/>
          <w:szCs w:val="28"/>
        </w:rPr>
        <w:t>Seton Hall Circuit Review</w:t>
      </w:r>
      <w:r w:rsidRPr="002B3D40">
        <w:rPr>
          <w:rFonts w:ascii="Arial" w:hAnsi="Arial" w:cs="Arial"/>
          <w:sz w:val="28"/>
          <w:szCs w:val="28"/>
        </w:rPr>
        <w:t xml:space="preserve"> 45 </w:t>
      </w:r>
      <w:hyperlink r:id="rId61" w:history="1">
        <w:r w:rsidRPr="002B3D40">
          <w:rPr>
            <w:rStyle w:val="a3"/>
            <w:rFonts w:ascii="Arial" w:eastAsiaTheme="majorEastAsia" w:hAnsi="Arial" w:cs="Arial"/>
            <w:sz w:val="28"/>
            <w:szCs w:val="28"/>
          </w:rPr>
          <w:t>https://scholarship.shu.edu/cgi/viewcontent.cgi?article=1163&amp;context=circuit_review</w:t>
        </w:r>
      </w:hyperlink>
      <w:r w:rsidRPr="002B3D40">
        <w:rPr>
          <w:rFonts w:ascii="Arial" w:hAnsi="Arial" w:cs="Arial"/>
          <w:sz w:val="28"/>
          <w:szCs w:val="28"/>
        </w:rPr>
        <w:t xml:space="preserve"> </w:t>
      </w:r>
      <w:r w:rsidRPr="002B3D40">
        <w:rPr>
          <w:rFonts w:ascii="Arial" w:hAnsi="Arial" w:cs="Arial"/>
          <w:sz w:val="28"/>
          <w:szCs w:val="28"/>
          <w:lang w:val="ru-RU"/>
        </w:rPr>
        <w:t>доступ</w:t>
      </w:r>
      <w:r w:rsidRPr="002B3D40">
        <w:rPr>
          <w:rFonts w:ascii="Arial" w:hAnsi="Arial" w:cs="Arial"/>
          <w:sz w:val="28"/>
          <w:szCs w:val="28"/>
          <w:lang w:val="en-US"/>
        </w:rPr>
        <w:t xml:space="preserve"> </w:t>
      </w:r>
      <w:r w:rsidRPr="002B3D40">
        <w:rPr>
          <w:rFonts w:ascii="Arial" w:hAnsi="Arial" w:cs="Arial"/>
          <w:sz w:val="28"/>
          <w:szCs w:val="28"/>
          <w:lang w:val="ru-RU"/>
        </w:rPr>
        <w:t>получен</w:t>
      </w:r>
      <w:r w:rsidRPr="002B3D40">
        <w:rPr>
          <w:rFonts w:ascii="Arial" w:hAnsi="Arial" w:cs="Arial"/>
          <w:sz w:val="28"/>
          <w:szCs w:val="28"/>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rPr>
        <w:t xml:space="preserve"> 2025</w:t>
      </w:r>
      <w:r w:rsidR="00B9741F" w:rsidRPr="00B9741F">
        <w:rPr>
          <w:rFonts w:ascii="Arial" w:hAnsi="Arial" w:cs="Arial"/>
          <w:sz w:val="28"/>
          <w:szCs w:val="28"/>
          <w:lang w:val="en-US"/>
        </w:rPr>
        <w:t>.</w:t>
      </w:r>
    </w:p>
    <w:p w14:paraId="69F5DB9A" w14:textId="77777777"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ru-RU"/>
        </w:rPr>
      </w:pPr>
      <w:r w:rsidRPr="002B3D40">
        <w:rPr>
          <w:rFonts w:ascii="Arial" w:hAnsi="Arial" w:cs="Arial"/>
          <w:sz w:val="28"/>
          <w:szCs w:val="28"/>
        </w:rPr>
        <w:t>Сулейменов</w:t>
      </w:r>
      <w:r>
        <w:rPr>
          <w:rFonts w:ascii="Arial" w:hAnsi="Arial" w:cs="Arial"/>
          <w:sz w:val="28"/>
          <w:szCs w:val="28"/>
          <w:lang w:val="ru-RU"/>
        </w:rPr>
        <w:t xml:space="preserve"> М.</w:t>
      </w:r>
      <w:r w:rsidRPr="002B3D40">
        <w:rPr>
          <w:rFonts w:ascii="Arial" w:hAnsi="Arial" w:cs="Arial"/>
          <w:sz w:val="28"/>
          <w:szCs w:val="28"/>
        </w:rPr>
        <w:t>, 'Английское право и правовая система Казахстана' (Электронный ресурс) </w:t>
      </w:r>
      <w:hyperlink r:id="rId62" w:anchor="pos=6;-106" w:tgtFrame="_new" w:history="1">
        <w:r w:rsidRPr="002B3D40">
          <w:rPr>
            <w:rStyle w:val="a3"/>
            <w:rFonts w:ascii="Arial" w:eastAsiaTheme="majorEastAsia" w:hAnsi="Arial" w:cs="Arial"/>
            <w:sz w:val="28"/>
            <w:szCs w:val="28"/>
          </w:rPr>
          <w:t>https://online.zakon.kz/Document/?doc_id=34332948&amp;pos=6;-106#pos=6;-106</w:t>
        </w:r>
      </w:hyperlink>
      <w:r w:rsidRPr="002B3D40">
        <w:rPr>
          <w:rFonts w:ascii="Arial" w:hAnsi="Arial" w:cs="Arial"/>
          <w:sz w:val="28"/>
          <w:szCs w:val="28"/>
        </w:rPr>
        <w:t> доступ получен</w:t>
      </w:r>
      <w:r w:rsidRPr="002B3D40">
        <w:rPr>
          <w:rFonts w:ascii="Arial" w:hAnsi="Arial" w:cs="Arial"/>
          <w:sz w:val="28"/>
          <w:szCs w:val="28"/>
          <w:lang w:val="ru-RU"/>
        </w:rPr>
        <w:t xml:space="preserve"> 25</w:t>
      </w:r>
      <w:r w:rsidRPr="002B3D40">
        <w:rPr>
          <w:rFonts w:ascii="Arial" w:hAnsi="Arial" w:cs="Arial"/>
          <w:sz w:val="28"/>
          <w:szCs w:val="28"/>
        </w:rPr>
        <w:t xml:space="preserve"> </w:t>
      </w:r>
      <w:r w:rsidRPr="002B3D40">
        <w:rPr>
          <w:rFonts w:ascii="Arial" w:hAnsi="Arial" w:cs="Arial"/>
          <w:sz w:val="28"/>
          <w:szCs w:val="28"/>
          <w:lang w:val="ru-RU"/>
        </w:rPr>
        <w:t>июля 2025</w:t>
      </w:r>
      <w:r w:rsidRPr="002B3D40">
        <w:rPr>
          <w:rFonts w:ascii="Arial" w:hAnsi="Arial" w:cs="Arial"/>
          <w:sz w:val="28"/>
          <w:szCs w:val="28"/>
        </w:rPr>
        <w:t>.</w:t>
      </w:r>
    </w:p>
    <w:p w14:paraId="17F68D7F" w14:textId="3A6D632F" w:rsidR="00575D5E" w:rsidRPr="002B3D40"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Summers</w:t>
      </w:r>
      <w:r>
        <w:rPr>
          <w:rFonts w:ascii="Arial" w:hAnsi="Arial" w:cs="Arial"/>
          <w:sz w:val="28"/>
          <w:szCs w:val="28"/>
        </w:rPr>
        <w:t xml:space="preserve"> R.</w:t>
      </w:r>
      <w:r w:rsidRPr="002B3D40">
        <w:rPr>
          <w:rFonts w:ascii="Arial" w:hAnsi="Arial" w:cs="Arial"/>
          <w:sz w:val="28"/>
          <w:szCs w:val="28"/>
        </w:rPr>
        <w:t>, ‘Formal Legal Truth and Substantive Truth in Judicial Fact-Finding: Their Justified Divergence in Some Particular Cases’ (1999) 18(5)</w:t>
      </w:r>
      <w:r w:rsidR="009B15CB" w:rsidRPr="009B15CB">
        <w:rPr>
          <w:rFonts w:ascii="Arial" w:hAnsi="Arial" w:cs="Arial"/>
          <w:sz w:val="28"/>
          <w:szCs w:val="28"/>
          <w:lang w:val="en-US"/>
        </w:rPr>
        <w:t xml:space="preserve"> </w:t>
      </w:r>
      <w:r w:rsidRPr="002B3D40">
        <w:rPr>
          <w:rFonts w:ascii="Arial" w:hAnsi="Arial" w:cs="Arial"/>
          <w:i/>
          <w:iCs/>
          <w:sz w:val="28"/>
          <w:szCs w:val="28"/>
        </w:rPr>
        <w:t>Law and Philosophy</w:t>
      </w:r>
      <w:r w:rsidR="009B15CB" w:rsidRPr="009B15CB">
        <w:rPr>
          <w:rFonts w:ascii="Arial" w:hAnsi="Arial" w:cs="Arial"/>
          <w:sz w:val="28"/>
          <w:szCs w:val="28"/>
          <w:lang w:val="en-US"/>
        </w:rPr>
        <w:t xml:space="preserve"> </w:t>
      </w:r>
      <w:r w:rsidRPr="002B3D40">
        <w:rPr>
          <w:rFonts w:ascii="Arial" w:hAnsi="Arial" w:cs="Arial"/>
          <w:sz w:val="28"/>
          <w:szCs w:val="28"/>
        </w:rPr>
        <w:t>497–511</w:t>
      </w:r>
      <w:r w:rsidRPr="002B3D40">
        <w:rPr>
          <w:rFonts w:ascii="Arial" w:hAnsi="Arial" w:cs="Arial"/>
          <w:sz w:val="28"/>
          <w:szCs w:val="28"/>
          <w:lang w:val="en-US"/>
        </w:rPr>
        <w:t>.</w:t>
      </w:r>
    </w:p>
    <w:p w14:paraId="689EFFD9"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ru-RU"/>
        </w:rPr>
      </w:pPr>
      <w:r w:rsidRPr="00A04937">
        <w:rPr>
          <w:rFonts w:ascii="Arial" w:hAnsi="Arial" w:cs="Arial"/>
          <w:sz w:val="28"/>
          <w:szCs w:val="28"/>
        </w:rPr>
        <w:t>Фокина</w:t>
      </w:r>
      <w:r w:rsidRPr="00A04937">
        <w:rPr>
          <w:rFonts w:ascii="Arial" w:hAnsi="Arial" w:cs="Arial"/>
          <w:sz w:val="28"/>
          <w:szCs w:val="28"/>
          <w:lang w:val="ru-RU"/>
        </w:rPr>
        <w:t xml:space="preserve"> М.</w:t>
      </w:r>
      <w:r w:rsidRPr="00A04937">
        <w:rPr>
          <w:rFonts w:ascii="Arial" w:hAnsi="Arial" w:cs="Arial"/>
          <w:sz w:val="28"/>
          <w:szCs w:val="28"/>
        </w:rPr>
        <w:t>, 'Раскрытие доказательств в арбитражном процессе: проблемы теории и практики' (2019) 6 </w:t>
      </w:r>
      <w:r w:rsidRPr="00A04937">
        <w:rPr>
          <w:rFonts w:ascii="Arial" w:hAnsi="Arial" w:cs="Arial"/>
          <w:i/>
          <w:iCs/>
          <w:sz w:val="28"/>
          <w:szCs w:val="28"/>
        </w:rPr>
        <w:t>Российское правосудие</w:t>
      </w:r>
      <w:r w:rsidRPr="00A04937">
        <w:rPr>
          <w:rFonts w:ascii="Arial" w:hAnsi="Arial" w:cs="Arial"/>
          <w:sz w:val="28"/>
          <w:szCs w:val="28"/>
        </w:rPr>
        <w:t>.</w:t>
      </w:r>
    </w:p>
    <w:p w14:paraId="6A975FFB" w14:textId="1E49B187" w:rsidR="00911040" w:rsidRDefault="00575D5E" w:rsidP="00DC692D">
      <w:pPr>
        <w:pStyle w:val="af6"/>
        <w:numPr>
          <w:ilvl w:val="0"/>
          <w:numId w:val="42"/>
        </w:numPr>
        <w:tabs>
          <w:tab w:val="left" w:pos="0"/>
        </w:tabs>
        <w:ind w:left="-709" w:firstLine="0"/>
        <w:jc w:val="both"/>
        <w:rPr>
          <w:rFonts w:ascii="Arial" w:hAnsi="Arial" w:cs="Arial"/>
          <w:sz w:val="28"/>
          <w:szCs w:val="28"/>
        </w:rPr>
      </w:pPr>
      <w:r w:rsidRPr="00A04937">
        <w:rPr>
          <w:rFonts w:ascii="Arial" w:hAnsi="Arial" w:cs="Arial"/>
          <w:sz w:val="28"/>
          <w:szCs w:val="28"/>
        </w:rPr>
        <w:t>Шаркова</w:t>
      </w:r>
      <w:r w:rsidRPr="00A04937">
        <w:rPr>
          <w:rFonts w:ascii="Arial" w:hAnsi="Arial" w:cs="Arial"/>
          <w:sz w:val="28"/>
          <w:szCs w:val="28"/>
          <w:lang w:val="ru-RU"/>
        </w:rPr>
        <w:t xml:space="preserve"> И.</w:t>
      </w:r>
      <w:r w:rsidRPr="00A04937">
        <w:rPr>
          <w:rFonts w:ascii="Arial" w:hAnsi="Arial" w:cs="Arial"/>
          <w:sz w:val="28"/>
          <w:szCs w:val="28"/>
        </w:rPr>
        <w:t>, 'Понятие рецепции права: неизменная сущность и новое содержание в эпоху глобализации' (Электронный ресурс</w:t>
      </w:r>
      <w:r w:rsidRPr="006E5A6E">
        <w:rPr>
          <w:rFonts w:ascii="Arial" w:hAnsi="Arial" w:cs="Arial"/>
          <w:sz w:val="28"/>
          <w:szCs w:val="28"/>
        </w:rPr>
        <w:t>) </w:t>
      </w:r>
      <w:hyperlink r:id="rId63" w:history="1">
        <w:r w:rsidR="006E5A6E" w:rsidRPr="006E5A6E">
          <w:rPr>
            <w:rStyle w:val="a3"/>
            <w:rFonts w:ascii="Arial" w:hAnsi="Arial" w:cs="Arial"/>
            <w:sz w:val="28"/>
            <w:szCs w:val="28"/>
          </w:rPr>
          <w:t>https://ir.kneu.edu.ua/server/api/core/bitstreams/c22d949a-af0c-456a-937d-57df7bd1359a/content</w:t>
        </w:r>
      </w:hyperlink>
      <w:r w:rsidR="006E5A6E">
        <w:rPr>
          <w:lang w:val="ru-RU"/>
        </w:rPr>
        <w:t xml:space="preserve"> </w:t>
      </w:r>
      <w:r w:rsidRPr="00A04937">
        <w:rPr>
          <w:rFonts w:ascii="Arial" w:hAnsi="Arial" w:cs="Arial"/>
          <w:sz w:val="28"/>
          <w:szCs w:val="28"/>
        </w:rPr>
        <w:t> доступ получен</w:t>
      </w:r>
      <w:r w:rsidRPr="00A04937">
        <w:rPr>
          <w:rFonts w:ascii="Arial" w:hAnsi="Arial" w:cs="Arial"/>
          <w:sz w:val="28"/>
          <w:szCs w:val="28"/>
          <w:lang w:val="ru-RU"/>
        </w:rPr>
        <w:t xml:space="preserve"> 25 июля 2025</w:t>
      </w:r>
      <w:r w:rsidRPr="00A04937">
        <w:rPr>
          <w:rFonts w:ascii="Arial" w:hAnsi="Arial" w:cs="Arial"/>
          <w:sz w:val="28"/>
          <w:szCs w:val="28"/>
        </w:rPr>
        <w:t>.</w:t>
      </w:r>
    </w:p>
    <w:p w14:paraId="0EBB5A28" w14:textId="77777777" w:rsidR="00911040" w:rsidRDefault="00911040" w:rsidP="00DC692D">
      <w:pPr>
        <w:pStyle w:val="af6"/>
        <w:numPr>
          <w:ilvl w:val="0"/>
          <w:numId w:val="42"/>
        </w:numPr>
        <w:tabs>
          <w:tab w:val="left" w:pos="0"/>
        </w:tabs>
        <w:ind w:left="-709" w:firstLine="0"/>
        <w:jc w:val="both"/>
        <w:rPr>
          <w:rFonts w:ascii="Arial" w:hAnsi="Arial" w:cs="Arial"/>
          <w:sz w:val="28"/>
          <w:szCs w:val="28"/>
        </w:rPr>
      </w:pPr>
      <w:r w:rsidRPr="00911040">
        <w:rPr>
          <w:rFonts w:ascii="Arial" w:hAnsi="Arial" w:cs="Arial"/>
          <w:sz w:val="28"/>
          <w:szCs w:val="28"/>
        </w:rPr>
        <w:lastRenderedPageBreak/>
        <w:t>Valiyeva S</w:t>
      </w:r>
      <w:r w:rsidRPr="00911040">
        <w:rPr>
          <w:rFonts w:ascii="Arial" w:hAnsi="Arial" w:cs="Arial"/>
          <w:sz w:val="28"/>
          <w:szCs w:val="28"/>
          <w:lang w:val="en-US"/>
        </w:rPr>
        <w:t>h</w:t>
      </w:r>
      <w:r>
        <w:rPr>
          <w:rFonts w:ascii="Arial" w:hAnsi="Arial" w:cs="Arial"/>
          <w:sz w:val="28"/>
          <w:szCs w:val="28"/>
          <w:lang w:val="en-US"/>
        </w:rPr>
        <w:t>.</w:t>
      </w:r>
      <w:r w:rsidRPr="00911040">
        <w:rPr>
          <w:rFonts w:ascii="Arial" w:hAnsi="Arial" w:cs="Arial"/>
          <w:sz w:val="28"/>
          <w:szCs w:val="28"/>
        </w:rPr>
        <w:t xml:space="preserve">, ‘On the Court and International Arbitration at the Astana International Financial Center for Foreign Investors in the Oil and Gas Industry’ (2024) SSRN </w:t>
      </w:r>
      <w:hyperlink r:id="rId64" w:history="1">
        <w:r w:rsidRPr="00911040">
          <w:rPr>
            <w:rStyle w:val="a3"/>
            <w:rFonts w:ascii="Arial" w:hAnsi="Arial" w:cs="Arial"/>
            <w:sz w:val="28"/>
            <w:szCs w:val="28"/>
          </w:rPr>
          <w:t>https://doi.org/10.2139/ssrn.4916664</w:t>
        </w:r>
      </w:hyperlink>
      <w:r w:rsidRPr="00911040">
        <w:rPr>
          <w:rFonts w:ascii="Arial" w:hAnsi="Arial" w:cs="Arial"/>
          <w:sz w:val="28"/>
          <w:szCs w:val="28"/>
        </w:rPr>
        <w:t xml:space="preserve"> </w:t>
      </w:r>
      <w:r w:rsidRPr="00911040">
        <w:rPr>
          <w:rFonts w:ascii="Arial" w:hAnsi="Arial" w:cs="Arial"/>
          <w:sz w:val="28"/>
          <w:szCs w:val="28"/>
          <w:lang w:val="ru-RU"/>
        </w:rPr>
        <w:t>доступ</w:t>
      </w:r>
      <w:r w:rsidRPr="00911040">
        <w:rPr>
          <w:rFonts w:ascii="Arial" w:hAnsi="Arial" w:cs="Arial"/>
          <w:sz w:val="28"/>
          <w:szCs w:val="28"/>
          <w:lang w:val="en-US"/>
        </w:rPr>
        <w:t xml:space="preserve"> </w:t>
      </w:r>
      <w:r w:rsidRPr="00911040">
        <w:rPr>
          <w:rFonts w:ascii="Arial" w:hAnsi="Arial" w:cs="Arial"/>
          <w:sz w:val="28"/>
          <w:szCs w:val="28"/>
          <w:lang w:val="ru-RU"/>
        </w:rPr>
        <w:t>получен</w:t>
      </w:r>
      <w:r w:rsidRPr="00911040">
        <w:rPr>
          <w:rFonts w:ascii="Arial" w:hAnsi="Arial" w:cs="Arial"/>
          <w:sz w:val="28"/>
          <w:szCs w:val="28"/>
          <w:lang w:val="en-US"/>
        </w:rPr>
        <w:t xml:space="preserve"> 07 </w:t>
      </w:r>
      <w:r w:rsidRPr="00911040">
        <w:rPr>
          <w:rFonts w:ascii="Arial" w:hAnsi="Arial" w:cs="Arial"/>
          <w:sz w:val="28"/>
          <w:szCs w:val="28"/>
          <w:lang w:val="ru-RU"/>
        </w:rPr>
        <w:t>ноября</w:t>
      </w:r>
      <w:r w:rsidRPr="00911040">
        <w:rPr>
          <w:rFonts w:ascii="Arial" w:hAnsi="Arial" w:cs="Arial"/>
          <w:sz w:val="28"/>
          <w:szCs w:val="28"/>
          <w:lang w:val="en-US"/>
        </w:rPr>
        <w:t xml:space="preserve"> 2025 </w:t>
      </w:r>
      <w:r w:rsidRPr="00911040">
        <w:rPr>
          <w:rFonts w:ascii="Arial" w:hAnsi="Arial" w:cs="Arial"/>
          <w:sz w:val="28"/>
          <w:szCs w:val="28"/>
          <w:lang w:val="ru-RU"/>
        </w:rPr>
        <w:t>г</w:t>
      </w:r>
      <w:r w:rsidRPr="00911040">
        <w:rPr>
          <w:rFonts w:ascii="Arial" w:hAnsi="Arial" w:cs="Arial"/>
          <w:sz w:val="28"/>
          <w:szCs w:val="28"/>
          <w:lang w:val="en-US"/>
        </w:rPr>
        <w:t>.</w:t>
      </w:r>
    </w:p>
    <w:p w14:paraId="049F90BF" w14:textId="03A21F92" w:rsidR="00575D5E" w:rsidRPr="00911040" w:rsidRDefault="00575D5E" w:rsidP="00DC692D">
      <w:pPr>
        <w:pStyle w:val="af6"/>
        <w:numPr>
          <w:ilvl w:val="0"/>
          <w:numId w:val="42"/>
        </w:numPr>
        <w:tabs>
          <w:tab w:val="left" w:pos="0"/>
        </w:tabs>
        <w:ind w:left="-709" w:firstLine="0"/>
        <w:jc w:val="both"/>
        <w:rPr>
          <w:rFonts w:ascii="Arial" w:hAnsi="Arial" w:cs="Arial"/>
          <w:sz w:val="28"/>
          <w:szCs w:val="28"/>
        </w:rPr>
      </w:pPr>
      <w:r w:rsidRPr="00911040">
        <w:rPr>
          <w:rFonts w:ascii="Arial" w:hAnsi="Arial" w:cs="Arial"/>
          <w:sz w:val="28"/>
          <w:szCs w:val="28"/>
        </w:rPr>
        <w:t>Wagnild</w:t>
      </w:r>
      <w:r w:rsidRPr="00911040">
        <w:rPr>
          <w:rFonts w:ascii="Arial" w:hAnsi="Arial" w:cs="Arial"/>
          <w:sz w:val="28"/>
          <w:szCs w:val="28"/>
          <w:lang w:val="en-US"/>
        </w:rPr>
        <w:t xml:space="preserve"> C.P.</w:t>
      </w:r>
      <w:r w:rsidRPr="00911040">
        <w:rPr>
          <w:rFonts w:ascii="Arial" w:hAnsi="Arial" w:cs="Arial"/>
          <w:sz w:val="28"/>
          <w:szCs w:val="28"/>
        </w:rPr>
        <w:t xml:space="preserve">, ‘Civil Law Discovery in Japan: A Comparison of Japanese and U.S. Methods of Evidence Collection in Civil Litigation’ (2002) 3 </w:t>
      </w:r>
      <w:r w:rsidRPr="00911040">
        <w:rPr>
          <w:rFonts w:ascii="Arial" w:hAnsi="Arial" w:cs="Arial"/>
          <w:i/>
          <w:iCs/>
          <w:sz w:val="28"/>
          <w:szCs w:val="28"/>
        </w:rPr>
        <w:t>Asian</w:t>
      </w:r>
      <w:r w:rsidRPr="00911040">
        <w:rPr>
          <w:rFonts w:ascii="Arial" w:hAnsi="Arial" w:cs="Arial"/>
          <w:i/>
          <w:iCs/>
          <w:sz w:val="28"/>
          <w:szCs w:val="28"/>
        </w:rPr>
        <w:noBreakHyphen/>
        <w:t>Pac Law &amp; Policy J</w:t>
      </w:r>
      <w:r w:rsidRPr="00911040">
        <w:rPr>
          <w:rFonts w:ascii="Arial" w:hAnsi="Arial" w:cs="Arial"/>
          <w:sz w:val="28"/>
          <w:szCs w:val="28"/>
        </w:rPr>
        <w:t xml:space="preserve"> 1.</w:t>
      </w:r>
    </w:p>
    <w:p w14:paraId="7880A914" w14:textId="77777777" w:rsidR="00575D5E" w:rsidRPr="00A04937" w:rsidRDefault="00575D5E" w:rsidP="00DC692D">
      <w:pPr>
        <w:pStyle w:val="af6"/>
        <w:numPr>
          <w:ilvl w:val="0"/>
          <w:numId w:val="42"/>
        </w:numPr>
        <w:tabs>
          <w:tab w:val="left" w:pos="0"/>
        </w:tabs>
        <w:ind w:left="-709" w:firstLine="0"/>
        <w:jc w:val="both"/>
        <w:rPr>
          <w:rFonts w:ascii="Arial" w:hAnsi="Arial" w:cs="Arial"/>
          <w:sz w:val="28"/>
          <w:szCs w:val="28"/>
          <w:lang w:val="en-US"/>
        </w:rPr>
      </w:pPr>
      <w:r w:rsidRPr="002B3D40">
        <w:rPr>
          <w:rFonts w:ascii="Arial" w:hAnsi="Arial" w:cs="Arial"/>
          <w:sz w:val="28"/>
          <w:szCs w:val="28"/>
        </w:rPr>
        <w:t>Wolfson M</w:t>
      </w:r>
      <w:r w:rsidRPr="00A04937">
        <w:rPr>
          <w:rFonts w:ascii="Arial" w:hAnsi="Arial" w:cs="Arial"/>
          <w:sz w:val="28"/>
          <w:szCs w:val="28"/>
          <w:lang w:val="en-US"/>
        </w:rPr>
        <w:t>.</w:t>
      </w:r>
      <w:r w:rsidRPr="002B3D40">
        <w:rPr>
          <w:rFonts w:ascii="Arial" w:hAnsi="Arial" w:cs="Arial"/>
          <w:sz w:val="28"/>
          <w:szCs w:val="28"/>
        </w:rPr>
        <w:t xml:space="preserve"> E., ‘Addressing the Adversarial Dilemma of Civil Discovery’ (1988) 36(1) </w:t>
      </w:r>
      <w:r w:rsidRPr="002B3D40">
        <w:rPr>
          <w:rFonts w:ascii="Arial" w:hAnsi="Arial" w:cs="Arial"/>
          <w:i/>
          <w:iCs/>
          <w:sz w:val="28"/>
          <w:szCs w:val="28"/>
        </w:rPr>
        <w:t>Cleveland State Law Review</w:t>
      </w:r>
      <w:r w:rsidRPr="002B3D40">
        <w:rPr>
          <w:rFonts w:ascii="Arial" w:hAnsi="Arial" w:cs="Arial"/>
          <w:sz w:val="28"/>
          <w:szCs w:val="28"/>
        </w:rPr>
        <w:t xml:space="preserve"> 20 </w:t>
      </w:r>
      <w:hyperlink r:id="rId65" w:history="1">
        <w:r w:rsidRPr="00084BE6">
          <w:rPr>
            <w:rStyle w:val="a3"/>
            <w:rFonts w:ascii="Arial" w:hAnsi="Arial" w:cs="Arial"/>
            <w:sz w:val="28"/>
            <w:szCs w:val="28"/>
          </w:rPr>
          <w:t>https://engagedscholarship.csuohio.edu/clevstlrev/vol36/iss1/10/</w:t>
        </w:r>
      </w:hyperlink>
      <w:r w:rsidRPr="00A04937">
        <w:rPr>
          <w:rFonts w:ascii="Arial" w:hAnsi="Arial" w:cs="Arial"/>
          <w:sz w:val="28"/>
          <w:szCs w:val="28"/>
          <w:lang w:val="en-US"/>
        </w:rPr>
        <w:t xml:space="preserve"> </w:t>
      </w:r>
      <w:r w:rsidRPr="002B3D40">
        <w:rPr>
          <w:rFonts w:ascii="Arial" w:hAnsi="Arial" w:cs="Arial"/>
          <w:sz w:val="28"/>
          <w:szCs w:val="28"/>
          <w:lang w:val="ru-RU"/>
        </w:rPr>
        <w:t>доступ</w:t>
      </w:r>
      <w:r w:rsidRPr="002B3D40">
        <w:rPr>
          <w:rFonts w:ascii="Arial" w:hAnsi="Arial" w:cs="Arial"/>
          <w:sz w:val="28"/>
          <w:szCs w:val="28"/>
          <w:lang w:val="en-US"/>
        </w:rPr>
        <w:t xml:space="preserve"> </w:t>
      </w:r>
      <w:r w:rsidRPr="002B3D40">
        <w:rPr>
          <w:rFonts w:ascii="Arial" w:hAnsi="Arial" w:cs="Arial"/>
          <w:sz w:val="28"/>
          <w:szCs w:val="28"/>
          <w:lang w:val="ru-RU"/>
        </w:rPr>
        <w:t>получен</w:t>
      </w:r>
      <w:r w:rsidRPr="002B3D40">
        <w:rPr>
          <w:rFonts w:ascii="Arial" w:hAnsi="Arial" w:cs="Arial"/>
          <w:sz w:val="28"/>
          <w:szCs w:val="28"/>
          <w:lang w:val="en-US"/>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2B3D40">
        <w:rPr>
          <w:rFonts w:ascii="Arial" w:hAnsi="Arial" w:cs="Arial"/>
          <w:sz w:val="28"/>
          <w:szCs w:val="28"/>
          <w:lang w:val="en-US"/>
        </w:rPr>
        <w:t xml:space="preserve"> 202</w:t>
      </w:r>
      <w:r w:rsidRPr="00A04937">
        <w:rPr>
          <w:rFonts w:ascii="Arial" w:hAnsi="Arial" w:cs="Arial"/>
          <w:sz w:val="28"/>
          <w:szCs w:val="28"/>
          <w:lang w:val="en-US"/>
        </w:rPr>
        <w:t>5</w:t>
      </w:r>
      <w:r w:rsidRPr="002B3D40">
        <w:rPr>
          <w:rFonts w:ascii="Arial" w:hAnsi="Arial" w:cs="Arial"/>
          <w:sz w:val="28"/>
          <w:szCs w:val="28"/>
        </w:rPr>
        <w:t>.</w:t>
      </w:r>
    </w:p>
    <w:p w14:paraId="7AE35F38" w14:textId="77777777" w:rsidR="00575D5E" w:rsidRPr="00970192" w:rsidRDefault="00575D5E" w:rsidP="00575D5E">
      <w:pPr>
        <w:pStyle w:val="af6"/>
        <w:tabs>
          <w:tab w:val="left" w:pos="0"/>
        </w:tabs>
        <w:jc w:val="both"/>
        <w:rPr>
          <w:rFonts w:ascii="Arial" w:hAnsi="Arial" w:cs="Arial"/>
          <w:sz w:val="28"/>
          <w:szCs w:val="28"/>
          <w:lang w:val="en-US"/>
        </w:rPr>
      </w:pPr>
    </w:p>
    <w:p w14:paraId="7FC8EA64" w14:textId="7DA1DB1C" w:rsidR="00575D5E" w:rsidRDefault="00575D5E" w:rsidP="00575D5E">
      <w:pPr>
        <w:pStyle w:val="af6"/>
        <w:tabs>
          <w:tab w:val="left" w:pos="0"/>
        </w:tabs>
        <w:ind w:left="-709"/>
        <w:jc w:val="both"/>
        <w:rPr>
          <w:rFonts w:ascii="Arial" w:hAnsi="Arial" w:cs="Arial"/>
          <w:b/>
          <w:bCs/>
          <w:sz w:val="28"/>
          <w:szCs w:val="28"/>
          <w:lang w:val="en-US"/>
        </w:rPr>
      </w:pPr>
      <w:r w:rsidRPr="00432CD1">
        <w:rPr>
          <w:rFonts w:ascii="Arial" w:hAnsi="Arial" w:cs="Arial"/>
          <w:b/>
          <w:bCs/>
          <w:sz w:val="28"/>
          <w:szCs w:val="28"/>
          <w:lang w:val="ru-RU"/>
        </w:rPr>
        <w:t>Материалы международных научно-практических конференций</w:t>
      </w:r>
    </w:p>
    <w:p w14:paraId="59D4F2B1" w14:textId="77777777" w:rsidR="00575D5E" w:rsidRPr="00432CD1" w:rsidRDefault="00575D5E" w:rsidP="00575D5E">
      <w:pPr>
        <w:pStyle w:val="af6"/>
        <w:tabs>
          <w:tab w:val="left" w:pos="0"/>
        </w:tabs>
        <w:jc w:val="both"/>
        <w:rPr>
          <w:rFonts w:ascii="Arial" w:hAnsi="Arial" w:cs="Arial"/>
          <w:sz w:val="28"/>
          <w:szCs w:val="28"/>
          <w:lang w:val="ru-RU"/>
        </w:rPr>
      </w:pPr>
    </w:p>
    <w:p w14:paraId="596F4D96" w14:textId="77777777" w:rsidR="00575D5E" w:rsidRPr="00A04937" w:rsidRDefault="00575D5E" w:rsidP="00DC692D">
      <w:pPr>
        <w:pStyle w:val="af6"/>
        <w:numPr>
          <w:ilvl w:val="0"/>
          <w:numId w:val="46"/>
        </w:numPr>
        <w:ind w:left="-709" w:firstLine="142"/>
        <w:jc w:val="both"/>
        <w:rPr>
          <w:rFonts w:ascii="Arial" w:hAnsi="Arial" w:cs="Arial"/>
          <w:sz w:val="28"/>
          <w:szCs w:val="28"/>
          <w:lang w:val="ru-RU"/>
        </w:rPr>
      </w:pPr>
      <w:r w:rsidRPr="00432CD1">
        <w:rPr>
          <w:rFonts w:ascii="Arial" w:hAnsi="Arial" w:cs="Arial"/>
          <w:sz w:val="28"/>
          <w:szCs w:val="28"/>
        </w:rPr>
        <w:t xml:space="preserve"> Сатаева</w:t>
      </w:r>
      <w:r>
        <w:rPr>
          <w:rFonts w:ascii="Arial" w:hAnsi="Arial" w:cs="Arial"/>
          <w:sz w:val="28"/>
          <w:szCs w:val="28"/>
          <w:lang w:val="ru-RU"/>
        </w:rPr>
        <w:t xml:space="preserve"> А.</w:t>
      </w:r>
      <w:r w:rsidRPr="00432CD1">
        <w:rPr>
          <w:rFonts w:ascii="Arial" w:hAnsi="Arial" w:cs="Arial"/>
          <w:sz w:val="28"/>
          <w:szCs w:val="28"/>
        </w:rPr>
        <w:t xml:space="preserve">, ‘О некоторых проблемах заимствования процедуры раскрытия доказательств в гражданский процесс Республики Казахстан’ // </w:t>
      </w:r>
      <w:r w:rsidRPr="00432CD1">
        <w:rPr>
          <w:rFonts w:ascii="Arial" w:hAnsi="Arial" w:cs="Arial"/>
          <w:i/>
          <w:iCs/>
          <w:sz w:val="28"/>
          <w:szCs w:val="28"/>
        </w:rPr>
        <w:t>Сборник материалов Международной научно-практической конференции «Законотворчество и правовая информация: достижения и перспективы»</w:t>
      </w:r>
      <w:r w:rsidRPr="00432CD1">
        <w:rPr>
          <w:rFonts w:ascii="Arial" w:hAnsi="Arial" w:cs="Arial"/>
          <w:sz w:val="28"/>
          <w:szCs w:val="28"/>
        </w:rPr>
        <w:t xml:space="preserve"> (Астана, 29 сентября 2024 г.)</w:t>
      </w:r>
      <w:r>
        <w:rPr>
          <w:rFonts w:ascii="Arial" w:hAnsi="Arial" w:cs="Arial"/>
          <w:sz w:val="28"/>
          <w:szCs w:val="28"/>
          <w:lang w:val="ru-RU"/>
        </w:rPr>
        <w:t>.</w:t>
      </w:r>
    </w:p>
    <w:p w14:paraId="650C7D65" w14:textId="6874C74C" w:rsidR="006E76AF" w:rsidRPr="00105DB8" w:rsidRDefault="00575D5E" w:rsidP="00DC692D">
      <w:pPr>
        <w:pStyle w:val="af6"/>
        <w:numPr>
          <w:ilvl w:val="0"/>
          <w:numId w:val="46"/>
        </w:numPr>
        <w:tabs>
          <w:tab w:val="left" w:pos="0"/>
        </w:tabs>
        <w:ind w:left="-709" w:firstLine="142"/>
        <w:jc w:val="both"/>
        <w:rPr>
          <w:rFonts w:ascii="Arial" w:hAnsi="Arial" w:cs="Arial"/>
          <w:sz w:val="28"/>
          <w:szCs w:val="28"/>
          <w:lang w:val="ru-RU"/>
        </w:rPr>
      </w:pPr>
      <w:r w:rsidRPr="002B3D40">
        <w:rPr>
          <w:rFonts w:ascii="Arial" w:hAnsi="Arial" w:cs="Arial"/>
          <w:sz w:val="28"/>
          <w:szCs w:val="28"/>
        </w:rPr>
        <w:t>Сатаева</w:t>
      </w:r>
      <w:r>
        <w:rPr>
          <w:rFonts w:ascii="Arial" w:hAnsi="Arial" w:cs="Arial"/>
          <w:sz w:val="28"/>
          <w:szCs w:val="28"/>
          <w:lang w:val="ru-RU"/>
        </w:rPr>
        <w:t xml:space="preserve"> А.</w:t>
      </w:r>
      <w:r w:rsidRPr="002B3D40">
        <w:rPr>
          <w:rFonts w:ascii="Arial" w:hAnsi="Arial" w:cs="Arial"/>
          <w:sz w:val="28"/>
          <w:szCs w:val="28"/>
        </w:rPr>
        <w:t xml:space="preserve">, </w:t>
      </w:r>
      <w:r>
        <w:rPr>
          <w:rFonts w:ascii="Arial" w:hAnsi="Arial" w:cs="Arial"/>
          <w:sz w:val="28"/>
          <w:szCs w:val="28"/>
        </w:rPr>
        <w:t>‘</w:t>
      </w:r>
      <w:r w:rsidRPr="002B3D40">
        <w:rPr>
          <w:rFonts w:ascii="Arial" w:hAnsi="Arial" w:cs="Arial"/>
          <w:sz w:val="28"/>
          <w:szCs w:val="28"/>
        </w:rPr>
        <w:t>Раскрытие доказательств в контексте права на справедливое судебное разбирательство в Республике Казахстан</w:t>
      </w:r>
      <w:r>
        <w:rPr>
          <w:rFonts w:ascii="Arial" w:hAnsi="Arial" w:cs="Arial"/>
          <w:sz w:val="28"/>
          <w:szCs w:val="28"/>
        </w:rPr>
        <w:t>’</w:t>
      </w:r>
      <w:r w:rsidRPr="002B3D40">
        <w:rPr>
          <w:rFonts w:ascii="Arial" w:hAnsi="Arial" w:cs="Arial"/>
          <w:sz w:val="28"/>
          <w:szCs w:val="28"/>
        </w:rPr>
        <w:t xml:space="preserve"> // Материалы международной научно-практической конференции, посвящённой 75-летию Всеобщей декларации прав человека (Минск, 2024 г.)</w:t>
      </w:r>
      <w:r>
        <w:rPr>
          <w:rFonts w:ascii="Arial" w:hAnsi="Arial" w:cs="Arial"/>
          <w:sz w:val="28"/>
          <w:szCs w:val="28"/>
          <w:lang w:val="ru-RU"/>
        </w:rPr>
        <w:t>.</w:t>
      </w:r>
      <w:r w:rsidR="00930F95">
        <w:rPr>
          <w:rFonts w:ascii="Arial" w:hAnsi="Arial" w:cs="Arial"/>
          <w:sz w:val="28"/>
          <w:szCs w:val="28"/>
          <w:lang w:val="ru-RU"/>
        </w:rPr>
        <w:t xml:space="preserve"> </w:t>
      </w:r>
      <w:hyperlink r:id="rId66" w:history="1">
        <w:r w:rsidRPr="00084BE6">
          <w:rPr>
            <w:rStyle w:val="a3"/>
            <w:rFonts w:ascii="Arial" w:eastAsiaTheme="majorEastAsia" w:hAnsi="Arial" w:cs="Arial"/>
            <w:sz w:val="28"/>
            <w:szCs w:val="28"/>
          </w:rPr>
          <w:t>https://www.amia.by/images/amiaby/activity/rio/materials/2024/75year.pdf</w:t>
        </w:r>
      </w:hyperlink>
      <w:r w:rsidRPr="002B3D40">
        <w:rPr>
          <w:rFonts w:ascii="Arial" w:hAnsi="Arial" w:cs="Arial"/>
          <w:sz w:val="28"/>
          <w:szCs w:val="28"/>
        </w:rPr>
        <w:t xml:space="preserve">, </w:t>
      </w:r>
      <w:r w:rsidRPr="002B3D40">
        <w:rPr>
          <w:rFonts w:ascii="Arial" w:hAnsi="Arial" w:cs="Arial"/>
          <w:sz w:val="28"/>
          <w:szCs w:val="28"/>
          <w:lang w:val="ru-RU"/>
        </w:rPr>
        <w:t>доступ получен</w:t>
      </w:r>
      <w:r w:rsidRPr="002B3D40">
        <w:rPr>
          <w:rFonts w:ascii="Arial" w:hAnsi="Arial" w:cs="Arial"/>
          <w:sz w:val="28"/>
          <w:szCs w:val="28"/>
        </w:rPr>
        <w:t xml:space="preserve"> </w:t>
      </w:r>
      <w:r>
        <w:rPr>
          <w:rFonts w:ascii="Arial" w:hAnsi="Arial" w:cs="Arial"/>
          <w:sz w:val="28"/>
          <w:szCs w:val="28"/>
          <w:lang w:val="ru-RU"/>
        </w:rPr>
        <w:t>25 июля</w:t>
      </w:r>
      <w:r w:rsidRPr="002B3D40">
        <w:rPr>
          <w:rFonts w:ascii="Arial" w:hAnsi="Arial" w:cs="Arial"/>
          <w:sz w:val="28"/>
          <w:szCs w:val="28"/>
          <w:lang w:val="ru-RU"/>
        </w:rPr>
        <w:t xml:space="preserve"> </w:t>
      </w:r>
      <w:r w:rsidRPr="002B3D40">
        <w:rPr>
          <w:rFonts w:ascii="Arial" w:hAnsi="Arial" w:cs="Arial"/>
          <w:sz w:val="28"/>
          <w:szCs w:val="28"/>
        </w:rPr>
        <w:t>2025.</w:t>
      </w:r>
    </w:p>
    <w:p w14:paraId="22180F55" w14:textId="63075649" w:rsidR="006E76AF" w:rsidRPr="006E76AF" w:rsidRDefault="006E76AF" w:rsidP="00DC692D">
      <w:pPr>
        <w:pStyle w:val="af6"/>
        <w:numPr>
          <w:ilvl w:val="0"/>
          <w:numId w:val="46"/>
        </w:numPr>
        <w:tabs>
          <w:tab w:val="left" w:pos="0"/>
        </w:tabs>
        <w:ind w:left="-709" w:firstLine="142"/>
        <w:jc w:val="both"/>
        <w:rPr>
          <w:rFonts w:ascii="Arial" w:hAnsi="Arial" w:cs="Arial"/>
          <w:sz w:val="28"/>
          <w:szCs w:val="28"/>
          <w:lang w:val="en-US"/>
        </w:rPr>
      </w:pPr>
      <w:r w:rsidRPr="006E76AF">
        <w:rPr>
          <w:rFonts w:ascii="Arial" w:hAnsi="Arial" w:cs="Arial"/>
          <w:sz w:val="28"/>
          <w:szCs w:val="28"/>
        </w:rPr>
        <w:t>Sataeva</w:t>
      </w:r>
      <w:r>
        <w:rPr>
          <w:rFonts w:ascii="Arial" w:hAnsi="Arial" w:cs="Arial"/>
          <w:sz w:val="28"/>
          <w:szCs w:val="28"/>
        </w:rPr>
        <w:t xml:space="preserve"> A.</w:t>
      </w:r>
      <w:r w:rsidRPr="006E76AF">
        <w:rPr>
          <w:rFonts w:ascii="Arial" w:hAnsi="Arial" w:cs="Arial"/>
          <w:sz w:val="28"/>
          <w:szCs w:val="28"/>
        </w:rPr>
        <w:t>, ‘Pre-action protocol in civil proceedings in England’ (Paper presented at the XXVIII International Multidisciplinary Conference </w:t>
      </w:r>
      <w:r w:rsidRPr="006E76AF">
        <w:rPr>
          <w:rFonts w:ascii="Arial" w:hAnsi="Arial" w:cs="Arial"/>
          <w:i/>
          <w:iCs/>
          <w:sz w:val="28"/>
          <w:szCs w:val="28"/>
        </w:rPr>
        <w:t>Prospects and Key Tendencies of Science in Contemporary World</w:t>
      </w:r>
      <w:r w:rsidRPr="006E76AF">
        <w:rPr>
          <w:rFonts w:ascii="Arial" w:hAnsi="Arial" w:cs="Arial"/>
          <w:sz w:val="28"/>
          <w:szCs w:val="28"/>
        </w:rPr>
        <w:t>, Madrid, Spain, 6 March 2023).</w:t>
      </w:r>
    </w:p>
    <w:p w14:paraId="3025AB04" w14:textId="50F597D7" w:rsidR="006E76AF" w:rsidRPr="006E76AF" w:rsidRDefault="006E76AF" w:rsidP="00DC692D">
      <w:pPr>
        <w:pStyle w:val="af6"/>
        <w:numPr>
          <w:ilvl w:val="0"/>
          <w:numId w:val="46"/>
        </w:numPr>
        <w:tabs>
          <w:tab w:val="left" w:pos="0"/>
        </w:tabs>
        <w:ind w:left="-709" w:firstLine="142"/>
        <w:jc w:val="both"/>
        <w:rPr>
          <w:rFonts w:ascii="Arial" w:hAnsi="Arial" w:cs="Arial"/>
          <w:sz w:val="28"/>
          <w:szCs w:val="28"/>
          <w:lang w:val="en-US"/>
        </w:rPr>
      </w:pPr>
      <w:r w:rsidRPr="006E76AF">
        <w:rPr>
          <w:rFonts w:ascii="Arial" w:hAnsi="Arial" w:cs="Arial"/>
          <w:sz w:val="28"/>
          <w:szCs w:val="28"/>
        </w:rPr>
        <w:t>Sataeva</w:t>
      </w:r>
      <w:r>
        <w:rPr>
          <w:rFonts w:ascii="Arial" w:hAnsi="Arial" w:cs="Arial"/>
          <w:sz w:val="28"/>
          <w:szCs w:val="28"/>
        </w:rPr>
        <w:t xml:space="preserve"> A.</w:t>
      </w:r>
      <w:r w:rsidRPr="006E76AF">
        <w:rPr>
          <w:rFonts w:ascii="Arial" w:hAnsi="Arial" w:cs="Arial"/>
          <w:sz w:val="28"/>
          <w:szCs w:val="28"/>
        </w:rPr>
        <w:t>, ‘On some issues of borrowing the disclosure procedure into the civil process of the Republic of Kazakhstan’ (Paper presented at the XVII International Scientific Conference</w:t>
      </w:r>
      <w:r w:rsidR="00650052" w:rsidRPr="00650052">
        <w:rPr>
          <w:rFonts w:ascii="Arial" w:hAnsi="Arial" w:cs="Arial"/>
          <w:sz w:val="28"/>
          <w:szCs w:val="28"/>
          <w:lang w:val="en-US"/>
        </w:rPr>
        <w:t xml:space="preserve"> </w:t>
      </w:r>
      <w:r w:rsidRPr="006E76AF">
        <w:rPr>
          <w:rFonts w:ascii="Arial" w:hAnsi="Arial" w:cs="Arial"/>
          <w:i/>
          <w:iCs/>
          <w:sz w:val="28"/>
          <w:szCs w:val="28"/>
        </w:rPr>
        <w:t>Development of Science in the XXI Century</w:t>
      </w:r>
      <w:r w:rsidRPr="006E76AF">
        <w:rPr>
          <w:rFonts w:ascii="Arial" w:hAnsi="Arial" w:cs="Arial"/>
          <w:sz w:val="28"/>
          <w:szCs w:val="28"/>
        </w:rPr>
        <w:t>, Dortmund, Germany, 7–8 November 2024).</w:t>
      </w:r>
    </w:p>
    <w:p w14:paraId="528A8B15" w14:textId="1ACC715D" w:rsidR="006E76AF" w:rsidRPr="006E76AF" w:rsidRDefault="006E76AF" w:rsidP="00DC692D">
      <w:pPr>
        <w:pStyle w:val="af6"/>
        <w:numPr>
          <w:ilvl w:val="0"/>
          <w:numId w:val="46"/>
        </w:numPr>
        <w:tabs>
          <w:tab w:val="left" w:pos="0"/>
        </w:tabs>
        <w:ind w:left="-709" w:firstLine="142"/>
        <w:jc w:val="both"/>
        <w:rPr>
          <w:rFonts w:ascii="Arial" w:hAnsi="Arial" w:cs="Arial"/>
          <w:sz w:val="28"/>
          <w:szCs w:val="28"/>
          <w:lang w:val="en-US"/>
        </w:rPr>
      </w:pPr>
      <w:r w:rsidRPr="006E76AF">
        <w:rPr>
          <w:rFonts w:ascii="Arial" w:hAnsi="Arial" w:cs="Arial"/>
          <w:color w:val="000000"/>
          <w:sz w:val="28"/>
          <w:szCs w:val="28"/>
        </w:rPr>
        <w:t>Sataeva</w:t>
      </w:r>
      <w:r>
        <w:rPr>
          <w:rFonts w:ascii="Arial" w:hAnsi="Arial" w:cs="Arial"/>
          <w:color w:val="000000"/>
          <w:sz w:val="28"/>
          <w:szCs w:val="28"/>
        </w:rPr>
        <w:t xml:space="preserve"> </w:t>
      </w:r>
      <w:r>
        <w:rPr>
          <w:rFonts w:ascii="Arial" w:hAnsi="Arial" w:cs="Arial"/>
          <w:sz w:val="28"/>
          <w:szCs w:val="28"/>
        </w:rPr>
        <w:t>A.</w:t>
      </w:r>
      <w:r w:rsidRPr="006E76AF">
        <w:rPr>
          <w:rFonts w:ascii="Arial" w:hAnsi="Arial" w:cs="Arial"/>
          <w:color w:val="000000"/>
          <w:sz w:val="28"/>
          <w:szCs w:val="28"/>
        </w:rPr>
        <w:t>, ‘The future of disclosure and artificial intelligence in civil litigation’ (Paper presented at the XXI International Scientific Conference</w:t>
      </w:r>
      <w:r w:rsidRPr="006E76AF">
        <w:rPr>
          <w:rStyle w:val="apple-converted-space"/>
          <w:rFonts w:ascii="Arial" w:hAnsi="Arial" w:cs="Arial"/>
          <w:color w:val="000000"/>
          <w:sz w:val="28"/>
          <w:szCs w:val="28"/>
        </w:rPr>
        <w:t> </w:t>
      </w:r>
      <w:r w:rsidRPr="006E76AF">
        <w:rPr>
          <w:rStyle w:val="afd"/>
          <w:rFonts w:ascii="Arial" w:hAnsi="Arial" w:cs="Arial"/>
          <w:color w:val="000000"/>
          <w:sz w:val="28"/>
          <w:szCs w:val="28"/>
        </w:rPr>
        <w:t>Challenges and Problems of Modern Science</w:t>
      </w:r>
      <w:r w:rsidRPr="006E76AF">
        <w:rPr>
          <w:rFonts w:ascii="Arial" w:hAnsi="Arial" w:cs="Arial"/>
          <w:color w:val="000000"/>
          <w:sz w:val="28"/>
          <w:szCs w:val="28"/>
        </w:rPr>
        <w:t>, London, Great Britain, 17–18 April 2025).</w:t>
      </w:r>
    </w:p>
    <w:p w14:paraId="0D755E1D" w14:textId="77777777" w:rsidR="00575D5E" w:rsidRPr="004F053D" w:rsidRDefault="00575D5E" w:rsidP="00DC692D">
      <w:pPr>
        <w:pStyle w:val="af6"/>
        <w:numPr>
          <w:ilvl w:val="0"/>
          <w:numId w:val="46"/>
        </w:numPr>
        <w:tabs>
          <w:tab w:val="left" w:pos="0"/>
        </w:tabs>
        <w:ind w:left="-709" w:firstLine="142"/>
        <w:jc w:val="both"/>
        <w:rPr>
          <w:rFonts w:ascii="Arial" w:hAnsi="Arial" w:cs="Arial"/>
          <w:sz w:val="28"/>
          <w:szCs w:val="28"/>
        </w:rPr>
      </w:pPr>
      <w:r w:rsidRPr="00432CD1">
        <w:rPr>
          <w:rFonts w:ascii="Arial" w:hAnsi="Arial" w:cs="Arial"/>
          <w:sz w:val="28"/>
          <w:szCs w:val="28"/>
        </w:rPr>
        <w:t xml:space="preserve">Сулейменов М., </w:t>
      </w:r>
      <w:r>
        <w:rPr>
          <w:rFonts w:ascii="Arial" w:hAnsi="Arial" w:cs="Arial"/>
          <w:sz w:val="28"/>
          <w:szCs w:val="28"/>
        </w:rPr>
        <w:t>‘</w:t>
      </w:r>
      <w:r w:rsidRPr="004F053D">
        <w:rPr>
          <w:rFonts w:ascii="Arial" w:hAnsi="Arial" w:cs="Arial"/>
          <w:sz w:val="28"/>
          <w:szCs w:val="28"/>
        </w:rPr>
        <w:t xml:space="preserve">Гражданское право Республики Казахстан: 30 лет развития’ // 30 лет независимости, благополучия и единства: правовые аспекты: Материалы международной научно-практической конференции (26 ноября 2021 года), посвященной 30-летию независимости Республики Казахстан (Нұр-Сұлтан: Қазақстан </w:t>
      </w:r>
      <w:r w:rsidRPr="004F053D">
        <w:rPr>
          <w:rFonts w:ascii="Arial" w:hAnsi="Arial" w:cs="Arial"/>
          <w:sz w:val="28"/>
          <w:szCs w:val="28"/>
        </w:rPr>
        <w:lastRenderedPageBreak/>
        <w:t>Республикасының Заңнама және құқықтық ақпарат институты ШЖҚ РМК, 2022)</w:t>
      </w:r>
      <w:r w:rsidRPr="004F053D">
        <w:rPr>
          <w:rFonts w:ascii="Arial" w:hAnsi="Arial" w:cs="Arial"/>
          <w:sz w:val="28"/>
          <w:szCs w:val="28"/>
          <w:lang w:val="ru-RU"/>
        </w:rPr>
        <w:t>.</w:t>
      </w:r>
    </w:p>
    <w:p w14:paraId="6AA837A1" w14:textId="77777777" w:rsidR="00575D5E" w:rsidRPr="00432CD1" w:rsidRDefault="00575D5E" w:rsidP="00DC692D">
      <w:pPr>
        <w:pStyle w:val="af6"/>
        <w:numPr>
          <w:ilvl w:val="0"/>
          <w:numId w:val="46"/>
        </w:numPr>
        <w:ind w:left="-709" w:firstLine="142"/>
        <w:jc w:val="both"/>
        <w:rPr>
          <w:rFonts w:ascii="Arial" w:hAnsi="Arial" w:cs="Arial"/>
          <w:sz w:val="28"/>
          <w:szCs w:val="28"/>
          <w:lang w:val="ru-RU"/>
        </w:rPr>
      </w:pPr>
      <w:r w:rsidRPr="00432CD1">
        <w:rPr>
          <w:rFonts w:ascii="Arial" w:hAnsi="Arial" w:cs="Arial"/>
          <w:sz w:val="28"/>
          <w:szCs w:val="28"/>
        </w:rPr>
        <w:t>Шнитгер</w:t>
      </w:r>
      <w:r>
        <w:rPr>
          <w:rFonts w:ascii="Arial" w:hAnsi="Arial" w:cs="Arial"/>
          <w:sz w:val="28"/>
          <w:szCs w:val="28"/>
        </w:rPr>
        <w:t xml:space="preserve"> </w:t>
      </w:r>
      <w:r>
        <w:rPr>
          <w:rFonts w:ascii="Arial" w:hAnsi="Arial" w:cs="Arial"/>
          <w:sz w:val="28"/>
          <w:szCs w:val="28"/>
          <w:lang w:val="ru-RU"/>
        </w:rPr>
        <w:t>Г.</w:t>
      </w:r>
      <w:r w:rsidRPr="00432CD1">
        <w:rPr>
          <w:rFonts w:ascii="Arial" w:hAnsi="Arial" w:cs="Arial"/>
          <w:sz w:val="28"/>
          <w:szCs w:val="28"/>
        </w:rPr>
        <w:t xml:space="preserve">, </w:t>
      </w:r>
      <w:r>
        <w:rPr>
          <w:rFonts w:ascii="Arial" w:hAnsi="Arial" w:cs="Arial"/>
          <w:sz w:val="28"/>
          <w:szCs w:val="28"/>
        </w:rPr>
        <w:t>‘</w:t>
      </w:r>
      <w:r w:rsidRPr="00432CD1">
        <w:rPr>
          <w:rFonts w:ascii="Arial" w:hAnsi="Arial" w:cs="Arial"/>
          <w:sz w:val="28"/>
          <w:szCs w:val="28"/>
        </w:rPr>
        <w:t>Утверждение и доказывание. Замечания к исследованию доказательств по немецкому и казахстанскому гражданскому процессуальному праву</w:t>
      </w:r>
      <w:r>
        <w:rPr>
          <w:rFonts w:ascii="Arial" w:hAnsi="Arial" w:cs="Arial"/>
          <w:sz w:val="28"/>
          <w:szCs w:val="28"/>
        </w:rPr>
        <w:t>’</w:t>
      </w:r>
      <w:r w:rsidRPr="00432CD1">
        <w:rPr>
          <w:rFonts w:ascii="Arial" w:hAnsi="Arial" w:cs="Arial"/>
          <w:sz w:val="28"/>
          <w:szCs w:val="28"/>
        </w:rPr>
        <w:t xml:space="preserve"> // </w:t>
      </w:r>
      <w:r w:rsidRPr="00432CD1">
        <w:rPr>
          <w:rFonts w:ascii="Arial" w:hAnsi="Arial" w:cs="Arial"/>
          <w:i/>
          <w:iCs/>
          <w:sz w:val="28"/>
          <w:szCs w:val="28"/>
        </w:rPr>
        <w:t>Материалы совместных региональных семинаров Верховного суда Республики Казахстан и Германского общества по международному сотрудничеству (GIZ) по вопросам гражданского права и гражданского процесса</w:t>
      </w:r>
      <w:r w:rsidRPr="00432CD1">
        <w:rPr>
          <w:rFonts w:ascii="Arial" w:hAnsi="Arial" w:cs="Arial"/>
          <w:sz w:val="28"/>
          <w:szCs w:val="28"/>
        </w:rPr>
        <w:t xml:space="preserve"> (Шымкент, 2010) </w:t>
      </w:r>
      <w:hyperlink r:id="rId67" w:history="1">
        <w:r w:rsidRPr="00432CD1">
          <w:rPr>
            <w:rStyle w:val="a3"/>
            <w:rFonts w:ascii="Arial" w:hAnsi="Arial" w:cs="Arial"/>
            <w:sz w:val="28"/>
            <w:szCs w:val="28"/>
          </w:rPr>
          <w:t>https://online.zakon.kz/Document/?doc_id=30857115</w:t>
        </w:r>
      </w:hyperlink>
      <w:r w:rsidRPr="00432CD1">
        <w:rPr>
          <w:rFonts w:ascii="Arial" w:hAnsi="Arial" w:cs="Arial"/>
          <w:sz w:val="28"/>
          <w:szCs w:val="28"/>
        </w:rPr>
        <w:t xml:space="preserve"> </w:t>
      </w:r>
      <w:r w:rsidRPr="00432CD1">
        <w:rPr>
          <w:rFonts w:ascii="Arial" w:hAnsi="Arial" w:cs="Arial"/>
          <w:sz w:val="28"/>
          <w:szCs w:val="28"/>
          <w:lang w:val="ru-RU"/>
        </w:rPr>
        <w:t>доступ получен 25 июля 2025</w:t>
      </w:r>
      <w:r>
        <w:rPr>
          <w:rFonts w:ascii="Arial" w:hAnsi="Arial" w:cs="Arial"/>
          <w:sz w:val="28"/>
          <w:szCs w:val="28"/>
          <w:lang w:val="ru-RU"/>
        </w:rPr>
        <w:t>.</w:t>
      </w:r>
    </w:p>
    <w:p w14:paraId="526B0510" w14:textId="77777777" w:rsidR="00575D5E" w:rsidRPr="00432CD1" w:rsidRDefault="00575D5E" w:rsidP="00575D5E">
      <w:pPr>
        <w:pStyle w:val="af6"/>
        <w:tabs>
          <w:tab w:val="left" w:pos="0"/>
        </w:tabs>
        <w:ind w:left="-709"/>
        <w:jc w:val="both"/>
        <w:rPr>
          <w:rFonts w:ascii="Arial" w:hAnsi="Arial" w:cs="Arial"/>
          <w:sz w:val="28"/>
          <w:szCs w:val="28"/>
          <w:lang w:val="ru-RU"/>
        </w:rPr>
      </w:pPr>
    </w:p>
    <w:p w14:paraId="6EAE0E07" w14:textId="77777777" w:rsidR="00575D5E" w:rsidRDefault="00575D5E" w:rsidP="00575D5E">
      <w:pPr>
        <w:tabs>
          <w:tab w:val="left" w:pos="0"/>
        </w:tabs>
        <w:ind w:left="-709"/>
        <w:jc w:val="both"/>
        <w:rPr>
          <w:rFonts w:ascii="Arial" w:hAnsi="Arial" w:cs="Arial"/>
          <w:b/>
          <w:bCs/>
          <w:sz w:val="28"/>
          <w:szCs w:val="28"/>
          <w:lang w:val="ru-RU"/>
        </w:rPr>
      </w:pPr>
      <w:r w:rsidRPr="002B3D40">
        <w:rPr>
          <w:rFonts w:ascii="Arial" w:hAnsi="Arial" w:cs="Arial"/>
          <w:b/>
          <w:bCs/>
          <w:sz w:val="28"/>
          <w:szCs w:val="28"/>
          <w:lang w:val="ru-RU"/>
        </w:rPr>
        <w:t>Электронные ресурсы</w:t>
      </w:r>
    </w:p>
    <w:p w14:paraId="265D0CDE" w14:textId="77777777" w:rsidR="00575D5E" w:rsidRPr="002B3D40" w:rsidRDefault="00575D5E" w:rsidP="00575D5E">
      <w:pPr>
        <w:tabs>
          <w:tab w:val="left" w:pos="0"/>
        </w:tabs>
        <w:ind w:left="-709"/>
        <w:jc w:val="both"/>
        <w:rPr>
          <w:rFonts w:ascii="Arial" w:hAnsi="Arial" w:cs="Arial"/>
          <w:b/>
          <w:bCs/>
          <w:sz w:val="28"/>
          <w:szCs w:val="28"/>
          <w:lang w:val="ru-RU"/>
        </w:rPr>
      </w:pPr>
    </w:p>
    <w:p w14:paraId="5AC370E5" w14:textId="77777777" w:rsidR="00575D5E" w:rsidRPr="00A04937" w:rsidRDefault="00575D5E" w:rsidP="00DC692D">
      <w:pPr>
        <w:pStyle w:val="af6"/>
        <w:numPr>
          <w:ilvl w:val="0"/>
          <w:numId w:val="55"/>
        </w:numPr>
        <w:tabs>
          <w:tab w:val="left" w:pos="0"/>
        </w:tabs>
        <w:ind w:left="-709" w:firstLine="426"/>
        <w:jc w:val="both"/>
        <w:rPr>
          <w:rFonts w:ascii="Arial" w:hAnsi="Arial" w:cs="Arial"/>
          <w:sz w:val="28"/>
          <w:szCs w:val="28"/>
          <w:lang w:val="en-US"/>
        </w:rPr>
      </w:pPr>
      <w:r w:rsidRPr="00A04937">
        <w:rPr>
          <w:rFonts w:ascii="Arial" w:hAnsi="Arial" w:cs="Arial"/>
          <w:i/>
          <w:iCs/>
          <w:sz w:val="28"/>
          <w:szCs w:val="28"/>
        </w:rPr>
        <w:t>Access to Justice</w:t>
      </w:r>
      <w:r w:rsidRPr="00A04937">
        <w:rPr>
          <w:rFonts w:ascii="Arial" w:hAnsi="Arial" w:cs="Arial"/>
          <w:sz w:val="28"/>
          <w:szCs w:val="28"/>
        </w:rPr>
        <w:t xml:space="preserve">, </w:t>
      </w:r>
      <w:r w:rsidRPr="00A04937">
        <w:rPr>
          <w:rFonts w:ascii="Arial" w:hAnsi="Arial" w:cs="Arial"/>
          <w:i/>
          <w:iCs/>
          <w:sz w:val="28"/>
          <w:szCs w:val="28"/>
        </w:rPr>
        <w:t>‘Further Reform of Civil Procedure: Part 8 – Alternative Procedure for Claims’</w:t>
      </w:r>
      <w:r w:rsidRPr="00A04937">
        <w:rPr>
          <w:rFonts w:ascii="Arial" w:hAnsi="Arial" w:cs="Arial"/>
          <w:sz w:val="28"/>
          <w:szCs w:val="28"/>
        </w:rPr>
        <w:t xml:space="preserve"> (2002) </w:t>
      </w:r>
      <w:hyperlink r:id="rId68" w:anchor="part8" w:history="1">
        <w:r w:rsidRPr="00A04937">
          <w:rPr>
            <w:rStyle w:val="a3"/>
            <w:rFonts w:ascii="Arial" w:eastAsiaTheme="majorEastAsia" w:hAnsi="Arial" w:cs="Arial"/>
            <w:sz w:val="28"/>
            <w:szCs w:val="28"/>
          </w:rPr>
          <w:t>https://webarchive.nationalarchives.gov.uk/ukgwa/20060213222454/http://www.dca.gov.uk/civil/reform/ffreform.htm#part8</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Pr>
          <w:rFonts w:ascii="Arial" w:hAnsi="Arial" w:cs="Arial"/>
          <w:sz w:val="28"/>
          <w:szCs w:val="28"/>
          <w:lang w:val="ru-RU"/>
        </w:rPr>
        <w:t>июля</w:t>
      </w:r>
      <w:r w:rsidRPr="00A04937">
        <w:rPr>
          <w:rFonts w:ascii="Arial" w:hAnsi="Arial" w:cs="Arial"/>
          <w:sz w:val="28"/>
          <w:szCs w:val="28"/>
          <w:lang w:val="en-US"/>
        </w:rPr>
        <w:t xml:space="preserve"> </w:t>
      </w:r>
      <w:r w:rsidRPr="00A04937">
        <w:rPr>
          <w:rFonts w:ascii="Arial" w:hAnsi="Arial" w:cs="Arial"/>
          <w:sz w:val="28"/>
          <w:szCs w:val="28"/>
        </w:rPr>
        <w:t>2025</w:t>
      </w:r>
      <w:r w:rsidRPr="00A04937">
        <w:rPr>
          <w:rFonts w:ascii="Arial" w:hAnsi="Arial" w:cs="Arial"/>
          <w:sz w:val="28"/>
          <w:szCs w:val="28"/>
          <w:lang w:val="en-US"/>
        </w:rPr>
        <w:t>.</w:t>
      </w:r>
    </w:p>
    <w:p w14:paraId="16CEEFA3" w14:textId="77777777" w:rsidR="00575D5E" w:rsidRPr="00A04937" w:rsidRDefault="00575D5E" w:rsidP="00DC692D">
      <w:pPr>
        <w:pStyle w:val="af6"/>
        <w:numPr>
          <w:ilvl w:val="0"/>
          <w:numId w:val="55"/>
        </w:numPr>
        <w:tabs>
          <w:tab w:val="left" w:pos="0"/>
        </w:tabs>
        <w:ind w:left="-709" w:firstLine="426"/>
        <w:jc w:val="both"/>
        <w:rPr>
          <w:rFonts w:ascii="Arial" w:hAnsi="Arial" w:cs="Arial"/>
          <w:sz w:val="28"/>
          <w:szCs w:val="28"/>
          <w:lang w:val="ru-RU"/>
        </w:rPr>
      </w:pPr>
      <w:r w:rsidRPr="00A04937">
        <w:rPr>
          <w:rFonts w:ascii="Arial" w:hAnsi="Arial" w:cs="Arial"/>
          <w:sz w:val="28"/>
          <w:szCs w:val="28"/>
        </w:rPr>
        <w:t>Акимбекова</w:t>
      </w:r>
      <w:r w:rsidRPr="00A04937">
        <w:rPr>
          <w:rFonts w:ascii="Arial" w:hAnsi="Arial" w:cs="Arial"/>
          <w:sz w:val="28"/>
          <w:szCs w:val="28"/>
          <w:lang w:val="ru-RU"/>
        </w:rPr>
        <w:t xml:space="preserve"> С.</w:t>
      </w:r>
      <w:r w:rsidRPr="00A04937">
        <w:rPr>
          <w:rFonts w:ascii="Arial" w:hAnsi="Arial" w:cs="Arial"/>
          <w:sz w:val="28"/>
          <w:szCs w:val="28"/>
        </w:rPr>
        <w:t xml:space="preserve">, </w:t>
      </w:r>
      <w:r>
        <w:rPr>
          <w:rFonts w:ascii="Arial" w:hAnsi="Arial" w:cs="Arial"/>
          <w:sz w:val="28"/>
          <w:szCs w:val="28"/>
        </w:rPr>
        <w:t>‘</w:t>
      </w:r>
      <w:r w:rsidRPr="00A04937">
        <w:rPr>
          <w:rFonts w:ascii="Arial" w:hAnsi="Arial" w:cs="Arial"/>
          <w:sz w:val="28"/>
          <w:szCs w:val="28"/>
        </w:rPr>
        <w:t>Принципы состязательного гражданского процесса и их реализация в законодательстве и практике</w:t>
      </w:r>
      <w:r>
        <w:rPr>
          <w:rFonts w:ascii="Arial" w:hAnsi="Arial" w:cs="Arial"/>
          <w:sz w:val="28"/>
          <w:szCs w:val="28"/>
        </w:rPr>
        <w:t>’</w:t>
      </w:r>
      <w:r w:rsidRPr="00A04937">
        <w:rPr>
          <w:rFonts w:ascii="Arial" w:hAnsi="Arial" w:cs="Arial"/>
          <w:sz w:val="28"/>
          <w:szCs w:val="28"/>
        </w:rPr>
        <w:t xml:space="preserve">, доступ: </w:t>
      </w:r>
      <w:hyperlink r:id="rId69" w:anchor="pos=3;-70" w:history="1">
        <w:r w:rsidRPr="00A04937">
          <w:rPr>
            <w:rStyle w:val="a3"/>
            <w:rFonts w:ascii="Arial" w:eastAsiaTheme="majorEastAsia" w:hAnsi="Arial" w:cs="Arial"/>
            <w:sz w:val="28"/>
            <w:szCs w:val="28"/>
          </w:rPr>
          <w:t>https://online.zakon.kz/Document/?doc_id=30958255&amp;pos=3;-70#pos=3;-70</w:t>
        </w:r>
      </w:hyperlink>
      <w:r w:rsidRPr="00A04937">
        <w:rPr>
          <w:rFonts w:ascii="Arial" w:hAnsi="Arial" w:cs="Arial"/>
          <w:sz w:val="28"/>
          <w:szCs w:val="28"/>
        </w:rPr>
        <w:t xml:space="preserve">, </w:t>
      </w:r>
      <w:r w:rsidRPr="00A04937">
        <w:rPr>
          <w:rFonts w:ascii="Arial" w:hAnsi="Arial" w:cs="Arial"/>
          <w:sz w:val="28"/>
          <w:szCs w:val="28"/>
          <w:lang w:val="ru-RU"/>
        </w:rPr>
        <w:t>доступ получен 25 июля</w:t>
      </w:r>
      <w:r w:rsidRPr="00A04937">
        <w:rPr>
          <w:rFonts w:ascii="Arial" w:hAnsi="Arial" w:cs="Arial"/>
          <w:sz w:val="28"/>
          <w:szCs w:val="28"/>
        </w:rPr>
        <w:t xml:space="preserve"> 2025 года.</w:t>
      </w:r>
    </w:p>
    <w:p w14:paraId="1BCC1004"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color w:val="0E0E0E"/>
          <w:sz w:val="28"/>
          <w:szCs w:val="28"/>
        </w:rPr>
        <w:t>Баймолдина</w:t>
      </w:r>
      <w:r>
        <w:rPr>
          <w:rFonts w:ascii="Arial" w:hAnsi="Arial" w:cs="Arial"/>
          <w:color w:val="0E0E0E"/>
          <w:sz w:val="28"/>
          <w:szCs w:val="28"/>
          <w:lang w:val="ru-RU"/>
        </w:rPr>
        <w:t xml:space="preserve"> З.</w:t>
      </w:r>
      <w:r w:rsidRPr="00A04937">
        <w:rPr>
          <w:rFonts w:ascii="Arial" w:hAnsi="Arial" w:cs="Arial"/>
          <w:color w:val="0E0E0E"/>
          <w:sz w:val="28"/>
          <w:szCs w:val="28"/>
        </w:rPr>
        <w:t xml:space="preserve">, </w:t>
      </w:r>
      <w:r>
        <w:rPr>
          <w:rFonts w:ascii="Arial" w:hAnsi="Arial" w:cs="Arial"/>
          <w:color w:val="0E0E0E"/>
          <w:sz w:val="28"/>
          <w:szCs w:val="28"/>
        </w:rPr>
        <w:t>‘</w:t>
      </w:r>
      <w:r w:rsidRPr="00A04937">
        <w:rPr>
          <w:rFonts w:ascii="Arial" w:hAnsi="Arial" w:cs="Arial"/>
          <w:color w:val="0E0E0E"/>
          <w:sz w:val="28"/>
          <w:szCs w:val="28"/>
        </w:rPr>
        <w:t>Принцип справедливости гражданского судопроизводства</w:t>
      </w:r>
      <w:r>
        <w:rPr>
          <w:rFonts w:ascii="Arial" w:hAnsi="Arial" w:cs="Arial"/>
          <w:color w:val="0E0E0E"/>
          <w:sz w:val="28"/>
          <w:szCs w:val="28"/>
        </w:rPr>
        <w:t>’</w:t>
      </w:r>
      <w:r w:rsidRPr="00A04937">
        <w:rPr>
          <w:rFonts w:ascii="Arial" w:hAnsi="Arial" w:cs="Arial"/>
          <w:color w:val="0E0E0E"/>
          <w:sz w:val="28"/>
          <w:szCs w:val="28"/>
        </w:rPr>
        <w:t xml:space="preserve"> </w:t>
      </w:r>
      <w:hyperlink r:id="rId70" w:history="1">
        <w:r w:rsidRPr="00A04937">
          <w:rPr>
            <w:rStyle w:val="a3"/>
            <w:rFonts w:ascii="Arial" w:eastAsiaTheme="majorEastAsia" w:hAnsi="Arial" w:cs="Arial"/>
            <w:sz w:val="28"/>
            <w:szCs w:val="28"/>
          </w:rPr>
          <w:t>https://online.zakon.kz/Document/?doc_id=30198375</w:t>
        </w:r>
      </w:hyperlink>
      <w:r w:rsidRPr="00A04937">
        <w:rPr>
          <w:rFonts w:ascii="Arial" w:hAnsi="Arial" w:cs="Arial"/>
          <w:color w:val="0E0E0E"/>
          <w:sz w:val="28"/>
          <w:szCs w:val="28"/>
        </w:rPr>
        <w:t>, доступ получен</w:t>
      </w:r>
      <w:r w:rsidRPr="00A04937">
        <w:rPr>
          <w:rFonts w:ascii="Arial" w:hAnsi="Arial" w:cs="Arial"/>
          <w:color w:val="0E0E0E"/>
          <w:sz w:val="28"/>
          <w:szCs w:val="28"/>
          <w:lang w:val="ru-RU"/>
        </w:rPr>
        <w:t xml:space="preserve"> </w:t>
      </w:r>
      <w:r>
        <w:rPr>
          <w:rFonts w:ascii="Arial" w:hAnsi="Arial" w:cs="Arial"/>
          <w:color w:val="0E0E0E"/>
          <w:sz w:val="28"/>
          <w:szCs w:val="28"/>
          <w:lang w:val="ru-RU"/>
        </w:rPr>
        <w:t>25 июля</w:t>
      </w:r>
      <w:r w:rsidRPr="00A04937">
        <w:rPr>
          <w:rFonts w:ascii="Arial" w:hAnsi="Arial" w:cs="Arial"/>
          <w:color w:val="0E0E0E"/>
          <w:sz w:val="28"/>
          <w:szCs w:val="28"/>
          <w:lang w:val="ru-RU"/>
        </w:rPr>
        <w:t xml:space="preserve"> </w:t>
      </w:r>
      <w:r w:rsidRPr="00A04937">
        <w:rPr>
          <w:rFonts w:ascii="Arial" w:hAnsi="Arial" w:cs="Arial"/>
          <w:color w:val="0E0E0E"/>
          <w:sz w:val="28"/>
          <w:szCs w:val="28"/>
        </w:rPr>
        <w:t>202</w:t>
      </w:r>
      <w:r w:rsidRPr="00A04937">
        <w:rPr>
          <w:rFonts w:ascii="Arial" w:hAnsi="Arial" w:cs="Arial"/>
          <w:color w:val="0E0E0E"/>
          <w:sz w:val="28"/>
          <w:szCs w:val="28"/>
          <w:lang w:val="ru-RU"/>
        </w:rPr>
        <w:t>5</w:t>
      </w:r>
      <w:r w:rsidRPr="00A04937">
        <w:rPr>
          <w:rFonts w:ascii="Arial" w:hAnsi="Arial" w:cs="Arial"/>
          <w:color w:val="0E0E0E"/>
          <w:sz w:val="28"/>
          <w:szCs w:val="28"/>
        </w:rPr>
        <w:t>.</w:t>
      </w:r>
    </w:p>
    <w:p w14:paraId="7E8F2E15"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Баулин</w:t>
      </w:r>
      <w:r w:rsidRPr="00A04937">
        <w:rPr>
          <w:rFonts w:ascii="Arial" w:hAnsi="Arial" w:cs="Arial"/>
          <w:sz w:val="28"/>
          <w:szCs w:val="28"/>
          <w:lang w:val="ru-RU"/>
        </w:rPr>
        <w:t xml:space="preserve"> О.</w:t>
      </w:r>
      <w:r w:rsidRPr="00A04937">
        <w:rPr>
          <w:rFonts w:ascii="Arial" w:hAnsi="Arial" w:cs="Arial"/>
          <w:sz w:val="28"/>
          <w:szCs w:val="28"/>
        </w:rPr>
        <w:t xml:space="preserve">, ‘Определение допустимости доказательств в гражданском судопроизводстве’ </w:t>
      </w:r>
      <w:hyperlink r:id="rId71" w:history="1">
        <w:r w:rsidRPr="00A04937">
          <w:rPr>
            <w:rStyle w:val="a3"/>
            <w:rFonts w:ascii="Arial" w:eastAsiaTheme="majorEastAsia" w:hAnsi="Arial" w:cs="Arial"/>
            <w:sz w:val="28"/>
            <w:szCs w:val="28"/>
          </w:rPr>
          <w:t>https://www.lawmix.ru/comm/1584</w:t>
        </w:r>
      </w:hyperlink>
      <w:r w:rsidRPr="00A04937">
        <w:rPr>
          <w:rFonts w:ascii="Arial" w:hAnsi="Arial" w:cs="Arial"/>
          <w:sz w:val="28"/>
          <w:szCs w:val="28"/>
        </w:rPr>
        <w:t xml:space="preserve"> доступ получен</w:t>
      </w:r>
      <w:r w:rsidRPr="00A04937">
        <w:rPr>
          <w:rFonts w:ascii="Arial" w:hAnsi="Arial" w:cs="Arial"/>
          <w:sz w:val="28"/>
          <w:szCs w:val="28"/>
          <w:lang w:val="ru-RU"/>
        </w:rPr>
        <w:t xml:space="preserve"> 25 июля 2025.</w:t>
      </w:r>
    </w:p>
    <w:p w14:paraId="55E7EA84"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Bert P., 'Pre-Trial Discovery under the Hague Evidence Convention: Is Germany’s Position Softening?' (Dispute Resolution Germany, 26 August 2013) </w:t>
      </w:r>
      <w:hyperlink r:id="rId72" w:history="1">
        <w:r w:rsidRPr="00A04937">
          <w:rPr>
            <w:rStyle w:val="a3"/>
            <w:rFonts w:ascii="Arial" w:hAnsi="Arial" w:cs="Arial"/>
            <w:sz w:val="28"/>
            <w:szCs w:val="28"/>
          </w:rPr>
          <w:t>https://www.disputeresolutiongermany.com/2013/08/pre-trial-discovery-under-the-hague-evidence-convention-is-germanys-position-softening/</w:t>
        </w:r>
      </w:hyperlink>
      <w:r w:rsidRPr="00A04937">
        <w:rPr>
          <w:rFonts w:ascii="Arial" w:hAnsi="Arial" w:cs="Arial"/>
          <w:sz w:val="28"/>
          <w:szCs w:val="28"/>
          <w:lang w:val="en-US"/>
        </w:rPr>
        <w:t xml:space="preserve">; </w:t>
      </w:r>
      <w:r>
        <w:rPr>
          <w:rFonts w:ascii="Arial" w:hAnsi="Arial" w:cs="Arial"/>
          <w:sz w:val="28"/>
          <w:szCs w:val="28"/>
          <w:lang w:val="ru-RU"/>
        </w:rPr>
        <w:t>доступ</w:t>
      </w:r>
      <w:r w:rsidRPr="00A04937">
        <w:rPr>
          <w:rFonts w:ascii="Arial" w:hAnsi="Arial" w:cs="Arial"/>
          <w:sz w:val="28"/>
          <w:szCs w:val="28"/>
          <w:lang w:val="en-US"/>
        </w:rPr>
        <w:t xml:space="preserve"> </w:t>
      </w:r>
      <w:r>
        <w:rPr>
          <w:rFonts w:ascii="Arial" w:hAnsi="Arial" w:cs="Arial"/>
          <w:sz w:val="28"/>
          <w:szCs w:val="28"/>
          <w:lang w:val="ru-RU"/>
        </w:rPr>
        <w:t>получен</w:t>
      </w:r>
      <w:r w:rsidRPr="00A04937">
        <w:rPr>
          <w:rFonts w:ascii="Arial" w:hAnsi="Arial" w:cs="Arial"/>
          <w:sz w:val="28"/>
          <w:szCs w:val="28"/>
          <w:lang w:val="en-US"/>
        </w:rPr>
        <w:t xml:space="preserve"> 25 </w:t>
      </w:r>
      <w:r>
        <w:rPr>
          <w:rFonts w:ascii="Arial" w:hAnsi="Arial" w:cs="Arial"/>
          <w:sz w:val="28"/>
          <w:szCs w:val="28"/>
          <w:lang w:val="ru-RU"/>
        </w:rPr>
        <w:t>июля</w:t>
      </w:r>
      <w:r w:rsidRPr="00A04937">
        <w:rPr>
          <w:rFonts w:ascii="Arial" w:hAnsi="Arial" w:cs="Arial"/>
          <w:sz w:val="28"/>
          <w:szCs w:val="28"/>
          <w:lang w:val="en-US"/>
        </w:rPr>
        <w:t xml:space="preserve"> 2025.</w:t>
      </w:r>
    </w:p>
    <w:p w14:paraId="3D1CB2C7" w14:textId="455FAE6B"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de-DE"/>
        </w:rPr>
      </w:pPr>
      <w:r w:rsidRPr="00A04937">
        <w:rPr>
          <w:rFonts w:ascii="Arial" w:hAnsi="Arial" w:cs="Arial"/>
          <w:sz w:val="28"/>
          <w:szCs w:val="28"/>
        </w:rPr>
        <w:t xml:space="preserve">Bundesnotarkammer, </w:t>
      </w:r>
      <w:r w:rsidRPr="00A04937">
        <w:rPr>
          <w:rFonts w:ascii="Arial" w:hAnsi="Arial" w:cs="Arial"/>
          <w:i/>
          <w:iCs/>
          <w:sz w:val="28"/>
          <w:szCs w:val="28"/>
        </w:rPr>
        <w:t>Elektronischer Rechtsverkehr im Notariat</w:t>
      </w:r>
      <w:r w:rsidRPr="00A04937">
        <w:rPr>
          <w:rFonts w:ascii="Arial" w:hAnsi="Arial" w:cs="Arial"/>
          <w:sz w:val="28"/>
          <w:szCs w:val="28"/>
        </w:rPr>
        <w:t xml:space="preserve"> </w:t>
      </w:r>
      <w:hyperlink r:id="rId73" w:history="1">
        <w:r w:rsidRPr="00A04937">
          <w:rPr>
            <w:rStyle w:val="a3"/>
            <w:rFonts w:ascii="Arial" w:eastAsiaTheme="majorEastAsia" w:hAnsi="Arial" w:cs="Arial"/>
            <w:sz w:val="28"/>
            <w:szCs w:val="28"/>
          </w:rPr>
          <w:t>https://www.elrv.info/</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de-DE"/>
        </w:rPr>
        <w:t xml:space="preserve"> </w:t>
      </w:r>
      <w:r w:rsidRPr="00A04937">
        <w:rPr>
          <w:rFonts w:ascii="Arial" w:hAnsi="Arial" w:cs="Arial"/>
          <w:sz w:val="28"/>
          <w:szCs w:val="28"/>
          <w:lang w:val="ru-RU"/>
        </w:rPr>
        <w:t>получен</w:t>
      </w:r>
      <w:r w:rsidRPr="00A04937">
        <w:rPr>
          <w:rFonts w:ascii="Arial" w:hAnsi="Arial" w:cs="Arial"/>
          <w:sz w:val="28"/>
          <w:szCs w:val="28"/>
          <w:lang w:val="de-DE"/>
        </w:rPr>
        <w:t xml:space="preserve"> 25 </w:t>
      </w:r>
      <w:r w:rsidRPr="00A04937">
        <w:rPr>
          <w:rFonts w:ascii="Arial" w:hAnsi="Arial" w:cs="Arial"/>
          <w:sz w:val="28"/>
          <w:szCs w:val="28"/>
          <w:lang w:val="ru-RU"/>
        </w:rPr>
        <w:t>июля</w:t>
      </w:r>
      <w:r w:rsidR="00930F95">
        <w:rPr>
          <w:rFonts w:ascii="Arial" w:hAnsi="Arial" w:cs="Arial"/>
          <w:sz w:val="28"/>
          <w:szCs w:val="28"/>
          <w:lang w:val="de-DE"/>
        </w:rPr>
        <w:t xml:space="preserve"> </w:t>
      </w:r>
      <w:r w:rsidRPr="00A04937">
        <w:rPr>
          <w:rFonts w:ascii="Arial" w:hAnsi="Arial" w:cs="Arial"/>
          <w:sz w:val="28"/>
          <w:szCs w:val="28"/>
        </w:rPr>
        <w:t>2025</w:t>
      </w:r>
      <w:r w:rsidRPr="00A04937">
        <w:rPr>
          <w:rFonts w:ascii="Arial" w:hAnsi="Arial" w:cs="Arial"/>
          <w:sz w:val="28"/>
          <w:szCs w:val="28"/>
          <w:lang w:val="de-DE"/>
        </w:rPr>
        <w:t>.</w:t>
      </w:r>
    </w:p>
    <w:p w14:paraId="48B5C065" w14:textId="03DC72B2" w:rsidR="00575D5E" w:rsidRPr="009B15CB" w:rsidRDefault="00575D5E" w:rsidP="009B15CB">
      <w:pPr>
        <w:pStyle w:val="af6"/>
        <w:numPr>
          <w:ilvl w:val="0"/>
          <w:numId w:val="55"/>
        </w:numPr>
        <w:tabs>
          <w:tab w:val="left" w:pos="0"/>
        </w:tabs>
        <w:ind w:left="-709" w:firstLine="425"/>
        <w:jc w:val="both"/>
        <w:rPr>
          <w:rFonts w:ascii="Arial" w:hAnsi="Arial" w:cs="Arial"/>
          <w:sz w:val="28"/>
          <w:szCs w:val="28"/>
          <w:lang w:val="de-DE"/>
        </w:rPr>
      </w:pPr>
      <w:r w:rsidRPr="00A04937">
        <w:rPr>
          <w:rFonts w:ascii="Arial" w:hAnsi="Arial" w:cs="Arial"/>
          <w:sz w:val="28"/>
          <w:szCs w:val="28"/>
        </w:rPr>
        <w:t>CYFOR Legal, ‘eDiscovery Services’ </w:t>
      </w:r>
      <w:hyperlink r:id="rId74" w:history="1">
        <w:r w:rsidRPr="00A04937">
          <w:rPr>
            <w:rStyle w:val="a3"/>
            <w:rFonts w:ascii="Arial" w:eastAsiaTheme="majorEastAsia" w:hAnsi="Arial" w:cs="Arial"/>
            <w:sz w:val="28"/>
            <w:szCs w:val="28"/>
          </w:rPr>
          <w:t>https://www.cyforlegal.co.uk/ediscovery-metadata/</w:t>
        </w:r>
      </w:hyperlink>
      <w:r w:rsidRPr="00A04937">
        <w:rPr>
          <w:rFonts w:ascii="Arial" w:hAnsi="Arial" w:cs="Arial"/>
          <w:sz w:val="28"/>
          <w:szCs w:val="28"/>
          <w:lang w:val="en-US"/>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rPr>
        <w:t xml:space="preserve"> 2025.</w:t>
      </w:r>
    </w:p>
    <w:p w14:paraId="7FA2AF1D"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Pr>
          <w:rFonts w:ascii="Arial" w:hAnsi="Arial" w:cs="Arial"/>
          <w:i/>
          <w:iCs/>
          <w:sz w:val="28"/>
          <w:szCs w:val="28"/>
        </w:rPr>
        <w:t>‘</w:t>
      </w:r>
      <w:r w:rsidRPr="00A04937">
        <w:rPr>
          <w:rFonts w:ascii="Arial" w:hAnsi="Arial" w:cs="Arial"/>
          <w:i/>
          <w:iCs/>
          <w:sz w:val="28"/>
          <w:szCs w:val="28"/>
        </w:rPr>
        <w:t xml:space="preserve">В Астане стартовал пилотный проект по досудебному </w:t>
      </w:r>
      <w:r w:rsidRPr="00A04937">
        <w:rPr>
          <w:rFonts w:ascii="Arial" w:hAnsi="Arial" w:cs="Arial"/>
          <w:i/>
          <w:iCs/>
          <w:sz w:val="28"/>
          <w:szCs w:val="28"/>
          <w:lang w:val="ru-RU"/>
        </w:rPr>
        <w:t>п</w:t>
      </w:r>
      <w:r w:rsidRPr="00A04937">
        <w:rPr>
          <w:rFonts w:ascii="Arial" w:hAnsi="Arial" w:cs="Arial"/>
          <w:i/>
          <w:iCs/>
          <w:sz w:val="28"/>
          <w:szCs w:val="28"/>
        </w:rPr>
        <w:t>ротоколу</w:t>
      </w:r>
      <w:r>
        <w:rPr>
          <w:rFonts w:ascii="Arial" w:hAnsi="Arial" w:cs="Arial"/>
          <w:i/>
          <w:iCs/>
          <w:sz w:val="28"/>
          <w:szCs w:val="28"/>
        </w:rPr>
        <w:t>’</w:t>
      </w:r>
      <w:r w:rsidRPr="00A04937">
        <w:rPr>
          <w:rFonts w:ascii="Arial" w:hAnsi="Arial" w:cs="Arial"/>
          <w:sz w:val="28"/>
          <w:szCs w:val="28"/>
        </w:rPr>
        <w:t xml:space="preserve"> // Astana Zan (</w:t>
      </w:r>
      <w:hyperlink r:id="rId75" w:history="1">
        <w:r w:rsidRPr="00A04937">
          <w:rPr>
            <w:rStyle w:val="a3"/>
            <w:rFonts w:ascii="Arial" w:eastAsiaTheme="majorEastAsia" w:hAnsi="Arial" w:cs="Arial"/>
            <w:sz w:val="28"/>
            <w:szCs w:val="28"/>
          </w:rPr>
          <w:t>https://astanazan.kz/?p=4292</w:t>
        </w:r>
      </w:hyperlink>
      <w:r w:rsidRPr="00A04937">
        <w:rPr>
          <w:rFonts w:ascii="Arial" w:hAnsi="Arial" w:cs="Arial"/>
          <w:sz w:val="28"/>
          <w:szCs w:val="28"/>
        </w:rPr>
        <w:t xml:space="preserve">) </w:t>
      </w:r>
      <w:r w:rsidRPr="00A04937">
        <w:rPr>
          <w:rFonts w:ascii="Arial" w:hAnsi="Arial" w:cs="Arial"/>
          <w:sz w:val="28"/>
          <w:szCs w:val="28"/>
          <w:lang w:val="ru-RU"/>
        </w:rPr>
        <w:t>доступ получен</w:t>
      </w:r>
      <w:r w:rsidRPr="00A04937">
        <w:rPr>
          <w:rFonts w:ascii="Arial" w:hAnsi="Arial" w:cs="Arial"/>
          <w:sz w:val="28"/>
          <w:szCs w:val="28"/>
        </w:rPr>
        <w:t xml:space="preserve"> 2</w:t>
      </w:r>
      <w:r w:rsidRPr="00A04937">
        <w:rPr>
          <w:rFonts w:ascii="Arial" w:hAnsi="Arial" w:cs="Arial"/>
          <w:sz w:val="28"/>
          <w:szCs w:val="28"/>
          <w:lang w:val="ru-RU"/>
        </w:rPr>
        <w:t>5</w:t>
      </w:r>
      <w:r w:rsidRPr="00A04937">
        <w:rPr>
          <w:rFonts w:ascii="Arial" w:hAnsi="Arial" w:cs="Arial"/>
          <w:sz w:val="28"/>
          <w:szCs w:val="28"/>
        </w:rPr>
        <w:t> </w:t>
      </w:r>
      <w:r w:rsidRPr="00A04937">
        <w:rPr>
          <w:rFonts w:ascii="Arial" w:hAnsi="Arial" w:cs="Arial"/>
          <w:sz w:val="28"/>
          <w:szCs w:val="28"/>
          <w:lang w:val="ru-RU"/>
        </w:rPr>
        <w:t xml:space="preserve">июля </w:t>
      </w:r>
      <w:r w:rsidRPr="00A04937">
        <w:rPr>
          <w:rFonts w:ascii="Arial" w:hAnsi="Arial" w:cs="Arial"/>
          <w:sz w:val="28"/>
          <w:szCs w:val="28"/>
        </w:rPr>
        <w:t>2025</w:t>
      </w:r>
      <w:r w:rsidRPr="00A04937">
        <w:rPr>
          <w:rFonts w:ascii="Arial" w:hAnsi="Arial" w:cs="Arial"/>
          <w:sz w:val="28"/>
          <w:szCs w:val="28"/>
          <w:lang w:val="ru-RU"/>
        </w:rPr>
        <w:t xml:space="preserve"> г</w:t>
      </w:r>
      <w:r w:rsidRPr="00A04937">
        <w:rPr>
          <w:rFonts w:ascii="Arial" w:hAnsi="Arial" w:cs="Arial"/>
          <w:sz w:val="28"/>
          <w:szCs w:val="28"/>
        </w:rPr>
        <w:t>.</w:t>
      </w:r>
    </w:p>
    <w:p w14:paraId="1F24F63B"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4F053D">
        <w:rPr>
          <w:rFonts w:ascii="Arial" w:hAnsi="Arial" w:cs="Arial"/>
          <w:i/>
          <w:iCs/>
          <w:sz w:val="28"/>
          <w:szCs w:val="28"/>
          <w:lang w:val="ru-RU"/>
        </w:rPr>
        <w:t>‘</w:t>
      </w:r>
      <w:r w:rsidRPr="00A04937">
        <w:rPr>
          <w:rFonts w:ascii="Arial" w:hAnsi="Arial" w:cs="Arial"/>
          <w:i/>
          <w:iCs/>
          <w:sz w:val="28"/>
          <w:szCs w:val="28"/>
        </w:rPr>
        <w:t>В Казахстане суды полностью перешли на дистанционный формат заседаний</w:t>
      </w:r>
      <w:r w:rsidRPr="004F053D">
        <w:rPr>
          <w:rFonts w:ascii="Arial" w:hAnsi="Arial" w:cs="Arial"/>
          <w:i/>
          <w:iCs/>
          <w:sz w:val="28"/>
          <w:szCs w:val="28"/>
          <w:lang w:val="ru-RU"/>
        </w:rPr>
        <w:t>’</w:t>
      </w:r>
      <w:r w:rsidRPr="00A04937">
        <w:rPr>
          <w:rFonts w:ascii="Arial" w:hAnsi="Arial" w:cs="Arial"/>
          <w:sz w:val="28"/>
          <w:szCs w:val="28"/>
        </w:rPr>
        <w:t xml:space="preserve"> // Официальный сайт Верховного Суда Республики Казахстан </w:t>
      </w:r>
      <w:hyperlink r:id="rId76" w:history="1">
        <w:r w:rsidRPr="00A04937">
          <w:rPr>
            <w:rStyle w:val="a3"/>
            <w:rFonts w:ascii="Arial" w:eastAsiaTheme="majorEastAsia" w:hAnsi="Arial" w:cs="Arial"/>
            <w:sz w:val="28"/>
            <w:szCs w:val="28"/>
          </w:rPr>
          <w:t>https://sud.gov.kz/rus/massmedia/v-kazahstane-</w:t>
        </w:r>
        <w:r w:rsidRPr="00A04937">
          <w:rPr>
            <w:rStyle w:val="a3"/>
            <w:rFonts w:ascii="Arial" w:eastAsiaTheme="majorEastAsia" w:hAnsi="Arial" w:cs="Arial"/>
            <w:sz w:val="28"/>
            <w:szCs w:val="28"/>
          </w:rPr>
          <w:lastRenderedPageBreak/>
          <w:t>sudy-polnostyu-pereshli-na-distancionnyy-format-zasedaniy-sudi-pri-etom-po</w:t>
        </w:r>
      </w:hyperlink>
      <w:r w:rsidRPr="00A04937">
        <w:rPr>
          <w:rFonts w:ascii="Arial" w:hAnsi="Arial" w:cs="Arial"/>
          <w:sz w:val="28"/>
          <w:szCs w:val="28"/>
        </w:rPr>
        <w:t xml:space="preserve"> </w:t>
      </w:r>
      <w:r w:rsidRPr="00A04937">
        <w:rPr>
          <w:rFonts w:ascii="Arial" w:hAnsi="Arial" w:cs="Arial"/>
          <w:sz w:val="28"/>
          <w:szCs w:val="28"/>
          <w:lang w:val="ru-RU"/>
        </w:rPr>
        <w:t>доступ получен</w:t>
      </w:r>
      <w:r w:rsidRPr="00A04937">
        <w:rPr>
          <w:rFonts w:ascii="Arial" w:hAnsi="Arial" w:cs="Arial"/>
          <w:sz w:val="28"/>
          <w:szCs w:val="28"/>
        </w:rPr>
        <w:t xml:space="preserve"> </w:t>
      </w:r>
      <w:r w:rsidRPr="00A04937">
        <w:rPr>
          <w:rFonts w:ascii="Arial" w:hAnsi="Arial" w:cs="Arial"/>
          <w:sz w:val="28"/>
          <w:szCs w:val="28"/>
          <w:lang w:val="ru-RU"/>
        </w:rPr>
        <w:t>25 июля</w:t>
      </w:r>
      <w:r w:rsidRPr="00A04937">
        <w:rPr>
          <w:rFonts w:ascii="Arial" w:hAnsi="Arial" w:cs="Arial"/>
          <w:sz w:val="28"/>
          <w:szCs w:val="28"/>
        </w:rPr>
        <w:t xml:space="preserve"> 2025.</w:t>
      </w:r>
    </w:p>
    <w:p w14:paraId="6806F14D"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4F053D">
        <w:rPr>
          <w:rFonts w:ascii="Arial" w:hAnsi="Arial" w:cs="Arial"/>
          <w:i/>
          <w:iCs/>
          <w:sz w:val="28"/>
          <w:szCs w:val="28"/>
          <w:lang w:val="ru-RU"/>
        </w:rPr>
        <w:t>‘</w:t>
      </w:r>
      <w:r w:rsidRPr="00A04937">
        <w:rPr>
          <w:rFonts w:ascii="Arial" w:hAnsi="Arial" w:cs="Arial"/>
          <w:i/>
          <w:iCs/>
          <w:sz w:val="28"/>
          <w:szCs w:val="28"/>
        </w:rPr>
        <w:t>В судебном кабинете запустили ознакомление по гражданским и административным делам</w:t>
      </w:r>
      <w:r>
        <w:rPr>
          <w:rFonts w:ascii="Arial" w:hAnsi="Arial" w:cs="Arial"/>
          <w:i/>
          <w:iCs/>
          <w:sz w:val="28"/>
          <w:szCs w:val="28"/>
        </w:rPr>
        <w:t>’</w:t>
      </w:r>
      <w:r w:rsidRPr="00A04937">
        <w:rPr>
          <w:rFonts w:ascii="Arial" w:hAnsi="Arial" w:cs="Arial"/>
          <w:sz w:val="28"/>
          <w:szCs w:val="28"/>
        </w:rPr>
        <w:t xml:space="preserve"> // </w:t>
      </w:r>
      <w:r w:rsidRPr="00A04937">
        <w:rPr>
          <w:rFonts w:ascii="Arial" w:hAnsi="Arial" w:cs="Arial"/>
          <w:i/>
          <w:iCs/>
          <w:sz w:val="28"/>
          <w:szCs w:val="28"/>
        </w:rPr>
        <w:t>ProSud.kz</w:t>
      </w:r>
      <w:r w:rsidRPr="00A04937">
        <w:rPr>
          <w:rFonts w:ascii="Arial" w:hAnsi="Arial" w:cs="Arial"/>
          <w:sz w:val="28"/>
          <w:szCs w:val="28"/>
        </w:rPr>
        <w:t xml:space="preserve"> </w:t>
      </w:r>
      <w:hyperlink r:id="rId77" w:history="1">
        <w:r w:rsidRPr="00A04937">
          <w:rPr>
            <w:rStyle w:val="a3"/>
            <w:rFonts w:ascii="Arial" w:eastAsiaTheme="majorEastAsia" w:hAnsi="Arial" w:cs="Arial"/>
            <w:sz w:val="28"/>
            <w:szCs w:val="28"/>
          </w:rPr>
          <w:t>https://prosud.kz/news/v-sudebnom-kabinete-zapustili-oznakomlenie-po-grazhdanskim-i-administrativnym-delam/</w:t>
        </w:r>
      </w:hyperlink>
      <w:r w:rsidRPr="00A04937">
        <w:rPr>
          <w:rFonts w:ascii="Arial" w:hAnsi="Arial" w:cs="Arial"/>
          <w:sz w:val="28"/>
          <w:szCs w:val="28"/>
        </w:rPr>
        <w:t xml:space="preserve"> </w:t>
      </w:r>
      <w:r w:rsidRPr="00A04937">
        <w:rPr>
          <w:rFonts w:ascii="Arial" w:hAnsi="Arial" w:cs="Arial"/>
          <w:sz w:val="28"/>
          <w:szCs w:val="28"/>
          <w:lang w:val="ru-RU"/>
        </w:rPr>
        <w:t>доступ получен 25</w:t>
      </w:r>
      <w:r w:rsidRPr="00A04937">
        <w:rPr>
          <w:rFonts w:ascii="Arial" w:hAnsi="Arial" w:cs="Arial"/>
          <w:sz w:val="28"/>
          <w:szCs w:val="28"/>
        </w:rPr>
        <w:t xml:space="preserve"> </w:t>
      </w:r>
      <w:r w:rsidRPr="00A04937">
        <w:rPr>
          <w:rFonts w:ascii="Arial" w:hAnsi="Arial" w:cs="Arial"/>
          <w:sz w:val="28"/>
          <w:szCs w:val="28"/>
          <w:lang w:val="ru-RU"/>
        </w:rPr>
        <w:t>июля</w:t>
      </w:r>
      <w:r w:rsidRPr="00A04937">
        <w:rPr>
          <w:rFonts w:ascii="Arial" w:hAnsi="Arial" w:cs="Arial"/>
          <w:sz w:val="28"/>
          <w:szCs w:val="28"/>
        </w:rPr>
        <w:t xml:space="preserve"> 2025.</w:t>
      </w:r>
    </w:p>
    <w:p w14:paraId="6D63F5D4"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Pr>
          <w:rFonts w:ascii="Arial" w:hAnsi="Arial" w:cs="Arial"/>
          <w:i/>
          <w:iCs/>
          <w:sz w:val="28"/>
          <w:szCs w:val="28"/>
        </w:rPr>
        <w:t>‘</w:t>
      </w:r>
      <w:r w:rsidRPr="00A04937">
        <w:rPr>
          <w:rFonts w:ascii="Arial" w:hAnsi="Arial" w:cs="Arial"/>
          <w:i/>
          <w:iCs/>
          <w:sz w:val="28"/>
          <w:szCs w:val="28"/>
        </w:rPr>
        <w:t>В Кызылорде стартовал пилотный проект: «досудебный протокол</w:t>
      </w:r>
      <w:r>
        <w:rPr>
          <w:rFonts w:ascii="Arial" w:hAnsi="Arial" w:cs="Arial"/>
          <w:i/>
          <w:iCs/>
          <w:sz w:val="28"/>
          <w:szCs w:val="28"/>
        </w:rPr>
        <w:t>’</w:t>
      </w:r>
      <w:r w:rsidRPr="00A04937">
        <w:rPr>
          <w:rFonts w:ascii="Arial" w:hAnsi="Arial" w:cs="Arial"/>
          <w:sz w:val="28"/>
          <w:szCs w:val="28"/>
        </w:rPr>
        <w:t xml:space="preserve"> // Kyzylorda</w:t>
      </w:r>
      <w:r w:rsidRPr="00A04937">
        <w:rPr>
          <w:rFonts w:ascii="Arial" w:hAnsi="Arial" w:cs="Arial"/>
          <w:sz w:val="28"/>
          <w:szCs w:val="28"/>
        </w:rPr>
        <w:noBreakHyphen/>
        <w:t xml:space="preserve">News </w:t>
      </w:r>
      <w:hyperlink r:id="rId78" w:history="1">
        <w:r w:rsidRPr="00A04937">
          <w:rPr>
            <w:rStyle w:val="a3"/>
            <w:rFonts w:ascii="Arial" w:eastAsiaTheme="majorEastAsia" w:hAnsi="Arial" w:cs="Arial"/>
            <w:sz w:val="28"/>
            <w:szCs w:val="28"/>
          </w:rPr>
          <w:t>https://kyzylorda</w:t>
        </w:r>
        <w:r w:rsidRPr="00A04937">
          <w:rPr>
            <w:rStyle w:val="a3"/>
            <w:rFonts w:ascii="Arial" w:eastAsiaTheme="majorEastAsia" w:hAnsi="Arial" w:cs="Arial"/>
            <w:sz w:val="28"/>
            <w:szCs w:val="28"/>
          </w:rPr>
          <w:noBreakHyphen/>
          <w:t>news.kz/ru/obshestvo/v</w:t>
        </w:r>
        <w:r w:rsidRPr="00A04937">
          <w:rPr>
            <w:rStyle w:val="a3"/>
            <w:rFonts w:ascii="Arial" w:eastAsiaTheme="majorEastAsia" w:hAnsi="Arial" w:cs="Arial"/>
            <w:sz w:val="28"/>
            <w:szCs w:val="28"/>
          </w:rPr>
          <w:noBreakHyphen/>
          <w:t>kyzylorde</w:t>
        </w:r>
        <w:r w:rsidRPr="00A04937">
          <w:rPr>
            <w:rStyle w:val="a3"/>
            <w:rFonts w:ascii="Arial" w:eastAsiaTheme="majorEastAsia" w:hAnsi="Arial" w:cs="Arial"/>
            <w:sz w:val="28"/>
            <w:szCs w:val="28"/>
          </w:rPr>
          <w:noBreakHyphen/>
          <w:t>startoval</w:t>
        </w:r>
        <w:r w:rsidRPr="00A04937">
          <w:rPr>
            <w:rStyle w:val="a3"/>
            <w:rFonts w:ascii="Arial" w:eastAsiaTheme="majorEastAsia" w:hAnsi="Arial" w:cs="Arial"/>
            <w:sz w:val="28"/>
            <w:szCs w:val="28"/>
          </w:rPr>
          <w:noBreakHyphen/>
          <w:t>pilotnyj</w:t>
        </w:r>
        <w:r w:rsidRPr="00A04937">
          <w:rPr>
            <w:rStyle w:val="a3"/>
            <w:rFonts w:ascii="Arial" w:eastAsiaTheme="majorEastAsia" w:hAnsi="Arial" w:cs="Arial"/>
            <w:sz w:val="28"/>
            <w:szCs w:val="28"/>
          </w:rPr>
          <w:noBreakHyphen/>
          <w:t>proekt</w:t>
        </w:r>
        <w:r w:rsidRPr="00A04937">
          <w:rPr>
            <w:rStyle w:val="a3"/>
            <w:rFonts w:ascii="Arial" w:eastAsiaTheme="majorEastAsia" w:hAnsi="Arial" w:cs="Arial"/>
            <w:sz w:val="28"/>
            <w:szCs w:val="28"/>
          </w:rPr>
          <w:noBreakHyphen/>
          <w:t>doswdebnyj</w:t>
        </w:r>
        <w:r w:rsidRPr="00A04937">
          <w:rPr>
            <w:rStyle w:val="a3"/>
            <w:rFonts w:ascii="Arial" w:eastAsiaTheme="majorEastAsia" w:hAnsi="Arial" w:cs="Arial"/>
            <w:sz w:val="28"/>
            <w:szCs w:val="28"/>
          </w:rPr>
          <w:noBreakHyphen/>
          <w:t>protokol</w:t>
        </w:r>
        <w:r w:rsidRPr="00A04937">
          <w:rPr>
            <w:rStyle w:val="a3"/>
            <w:rFonts w:ascii="Arial" w:eastAsiaTheme="majorEastAsia" w:hAnsi="Arial" w:cs="Arial"/>
            <w:sz w:val="28"/>
            <w:szCs w:val="28"/>
          </w:rPr>
          <w:noBreakHyphen/>
          <w:t>144460</w:t>
        </w:r>
      </w:hyperlink>
      <w:r w:rsidRPr="00A04937">
        <w:rPr>
          <w:rFonts w:ascii="Arial" w:hAnsi="Arial" w:cs="Arial"/>
          <w:sz w:val="28"/>
          <w:szCs w:val="28"/>
          <w:lang w:val="ru-RU"/>
        </w:rPr>
        <w:t xml:space="preserve"> доступ получен 25 июля</w:t>
      </w:r>
      <w:r w:rsidRPr="00A04937">
        <w:rPr>
          <w:rFonts w:ascii="Arial" w:hAnsi="Arial" w:cs="Arial"/>
          <w:sz w:val="28"/>
          <w:szCs w:val="28"/>
        </w:rPr>
        <w:t xml:space="preserve"> 2025</w:t>
      </w:r>
      <w:r w:rsidRPr="00A04937">
        <w:rPr>
          <w:rFonts w:ascii="Arial" w:hAnsi="Arial" w:cs="Arial"/>
          <w:sz w:val="28"/>
          <w:szCs w:val="28"/>
          <w:lang w:val="ru-RU"/>
        </w:rPr>
        <w:t xml:space="preserve"> г.</w:t>
      </w:r>
    </w:p>
    <w:p w14:paraId="2EDAC492"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Department for Constitutional Affairs, </w:t>
      </w:r>
      <w:r w:rsidRPr="00A04937">
        <w:rPr>
          <w:rFonts w:ascii="Arial" w:hAnsi="Arial" w:cs="Arial"/>
          <w:i/>
          <w:iCs/>
          <w:sz w:val="28"/>
          <w:szCs w:val="28"/>
        </w:rPr>
        <w:t>‘Further Reform of Civil Procedure: Part 8 – Alternative Procedure for Claims’</w:t>
      </w:r>
      <w:r w:rsidRPr="00A04937">
        <w:rPr>
          <w:rFonts w:ascii="Arial" w:hAnsi="Arial" w:cs="Arial"/>
          <w:sz w:val="28"/>
          <w:szCs w:val="28"/>
        </w:rPr>
        <w:t xml:space="preserve"> (2002) </w:t>
      </w:r>
      <w:hyperlink r:id="rId79" w:anchor="part8" w:history="1">
        <w:r w:rsidRPr="00A04937">
          <w:rPr>
            <w:rStyle w:val="a3"/>
            <w:rFonts w:ascii="Arial" w:eastAsiaTheme="majorEastAsia" w:hAnsi="Arial" w:cs="Arial"/>
            <w:sz w:val="28"/>
            <w:szCs w:val="28"/>
          </w:rPr>
          <w:t>https://webarchive.nationalarchives.gov.uk/ukgwa/20060213222454/http://www.dca.gov.uk/civil/reform/ffreform.htm#part8</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2</w:t>
      </w:r>
      <w:r w:rsidRPr="00A04937">
        <w:rPr>
          <w:rFonts w:ascii="Arial" w:hAnsi="Arial" w:cs="Arial"/>
          <w:sz w:val="28"/>
          <w:szCs w:val="28"/>
          <w:lang w:val="en-US"/>
        </w:rPr>
        <w:t xml:space="preserve">5 </w:t>
      </w:r>
      <w:r w:rsidRPr="00A04937">
        <w:rPr>
          <w:rFonts w:ascii="Arial" w:hAnsi="Arial" w:cs="Arial"/>
          <w:sz w:val="28"/>
          <w:szCs w:val="28"/>
          <w:lang w:val="ru-RU"/>
        </w:rPr>
        <w:t>июля</w:t>
      </w:r>
      <w:r w:rsidRPr="00A04937">
        <w:rPr>
          <w:rFonts w:ascii="Arial" w:hAnsi="Arial" w:cs="Arial"/>
          <w:sz w:val="28"/>
          <w:szCs w:val="28"/>
          <w:lang w:val="en-US"/>
        </w:rPr>
        <w:t xml:space="preserve"> </w:t>
      </w:r>
      <w:r w:rsidRPr="00A04937">
        <w:rPr>
          <w:rFonts w:ascii="Arial" w:hAnsi="Arial" w:cs="Arial"/>
          <w:sz w:val="28"/>
          <w:szCs w:val="28"/>
        </w:rPr>
        <w:t>2025.</w:t>
      </w:r>
    </w:p>
    <w:p w14:paraId="19B3E6F0"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lang w:val="en-US"/>
        </w:rPr>
        <w:t xml:space="preserve">DLA Piper, 'Disclosure and Discovery in Germany' (DLA Piper Global Litigation Guide) </w:t>
      </w:r>
      <w:hyperlink r:id="rId80" w:history="1">
        <w:r w:rsidRPr="00A04937">
          <w:rPr>
            <w:rStyle w:val="a3"/>
            <w:rFonts w:ascii="Arial" w:hAnsi="Arial" w:cs="Arial"/>
            <w:sz w:val="28"/>
            <w:szCs w:val="28"/>
            <w:lang w:val="en-US"/>
          </w:rPr>
          <w:t>https://www.dlapiperintelligence.com/litigation/insight/index.html?t=04-disclosure-and-discovery&amp;c=DE</w:t>
        </w:r>
      </w:hyperlink>
      <w:r w:rsidRPr="00A04937">
        <w:rPr>
          <w:rFonts w:ascii="Arial" w:hAnsi="Arial" w:cs="Arial"/>
          <w:sz w:val="28"/>
          <w:szCs w:val="28"/>
          <w:lang w:val="en-US"/>
        </w:rPr>
        <w:t>;</w:t>
      </w:r>
    </w:p>
    <w:p w14:paraId="25AF4D1F"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 xml:space="preserve">‘Досудебный протокол’ (Almaty.sud.kz) </w:t>
      </w:r>
      <w:hyperlink r:id="rId81" w:history="1">
        <w:r w:rsidRPr="00A04937">
          <w:rPr>
            <w:rStyle w:val="a3"/>
            <w:rFonts w:ascii="Arial" w:eastAsiaTheme="majorEastAsia" w:hAnsi="Arial" w:cs="Arial"/>
            <w:sz w:val="28"/>
            <w:szCs w:val="28"/>
          </w:rPr>
          <w:t>https://almaty.sud.kz/rus/news/dosudebnyy-protokol</w:t>
        </w:r>
      </w:hyperlink>
      <w:r w:rsidRPr="00A04937">
        <w:rPr>
          <w:rFonts w:ascii="Arial" w:hAnsi="Arial" w:cs="Arial"/>
          <w:sz w:val="28"/>
          <w:szCs w:val="28"/>
        </w:rPr>
        <w:t xml:space="preserve"> </w:t>
      </w:r>
      <w:r w:rsidRPr="00A04937">
        <w:rPr>
          <w:rFonts w:ascii="Arial" w:hAnsi="Arial" w:cs="Arial"/>
          <w:sz w:val="28"/>
          <w:szCs w:val="28"/>
          <w:lang w:val="ru-RU"/>
        </w:rPr>
        <w:t xml:space="preserve">доступ получен </w:t>
      </w:r>
      <w:r w:rsidRPr="00A04937">
        <w:rPr>
          <w:rFonts w:ascii="Arial" w:hAnsi="Arial" w:cs="Arial"/>
          <w:sz w:val="28"/>
          <w:szCs w:val="28"/>
        </w:rPr>
        <w:t xml:space="preserve">25 </w:t>
      </w:r>
      <w:r w:rsidRPr="00A04937">
        <w:rPr>
          <w:rFonts w:ascii="Arial" w:hAnsi="Arial" w:cs="Arial"/>
          <w:sz w:val="28"/>
          <w:szCs w:val="28"/>
          <w:lang w:val="ru-RU"/>
        </w:rPr>
        <w:t>июля</w:t>
      </w:r>
      <w:r w:rsidRPr="00A04937">
        <w:rPr>
          <w:rFonts w:ascii="Arial" w:hAnsi="Arial" w:cs="Arial"/>
          <w:sz w:val="28"/>
          <w:szCs w:val="28"/>
        </w:rPr>
        <w:t xml:space="preserve"> 2025.</w:t>
      </w:r>
    </w:p>
    <w:p w14:paraId="512E601F"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 xml:space="preserve">‘Досудебный протокол – дополнительная возможность досудебного разрешения спора’ (Kzl.sud.kz) </w:t>
      </w:r>
      <w:hyperlink r:id="rId82" w:history="1">
        <w:r w:rsidRPr="00A04937">
          <w:rPr>
            <w:rStyle w:val="a3"/>
            <w:rFonts w:ascii="Arial" w:eastAsiaTheme="majorEastAsia" w:hAnsi="Arial" w:cs="Arial"/>
            <w:sz w:val="28"/>
            <w:szCs w:val="28"/>
          </w:rPr>
          <w:t>https://kzl.sud.kz/rus/news/dosudebnyy-protokol-dopolnitelnaya-vozmozhnost-dosudebnogo-razresheniya-spora</w:t>
        </w:r>
      </w:hyperlink>
      <w:r w:rsidRPr="00A04937">
        <w:rPr>
          <w:rFonts w:ascii="Arial" w:hAnsi="Arial" w:cs="Arial"/>
          <w:sz w:val="28"/>
          <w:szCs w:val="28"/>
        </w:rPr>
        <w:t xml:space="preserve"> </w:t>
      </w:r>
      <w:r w:rsidRPr="00A04937">
        <w:rPr>
          <w:rFonts w:ascii="Arial" w:hAnsi="Arial" w:cs="Arial"/>
          <w:sz w:val="28"/>
          <w:szCs w:val="28"/>
          <w:lang w:val="ru-RU"/>
        </w:rPr>
        <w:t xml:space="preserve">доступ получен </w:t>
      </w:r>
      <w:r w:rsidRPr="00A04937">
        <w:rPr>
          <w:rFonts w:ascii="Arial" w:hAnsi="Arial" w:cs="Arial"/>
          <w:sz w:val="28"/>
          <w:szCs w:val="28"/>
        </w:rPr>
        <w:t xml:space="preserve">25 </w:t>
      </w:r>
      <w:r w:rsidRPr="00A04937">
        <w:rPr>
          <w:rFonts w:ascii="Arial" w:hAnsi="Arial" w:cs="Arial"/>
          <w:sz w:val="28"/>
          <w:szCs w:val="28"/>
          <w:lang w:val="ru-RU"/>
        </w:rPr>
        <w:t>июля</w:t>
      </w:r>
      <w:r w:rsidRPr="00A04937">
        <w:rPr>
          <w:rFonts w:ascii="Arial" w:hAnsi="Arial" w:cs="Arial"/>
          <w:sz w:val="28"/>
          <w:szCs w:val="28"/>
        </w:rPr>
        <w:t xml:space="preserve"> 2025.</w:t>
      </w:r>
    </w:p>
    <w:p w14:paraId="7B2A7880"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 xml:space="preserve">Документы по делу </w:t>
      </w:r>
      <w:r>
        <w:rPr>
          <w:rFonts w:ascii="Arial" w:hAnsi="Arial" w:cs="Arial"/>
          <w:sz w:val="28"/>
          <w:szCs w:val="28"/>
        </w:rPr>
        <w:t>‘</w:t>
      </w:r>
      <w:r w:rsidRPr="00A04937">
        <w:rPr>
          <w:rFonts w:ascii="Arial" w:hAnsi="Arial" w:cs="Arial"/>
          <w:sz w:val="28"/>
          <w:szCs w:val="28"/>
        </w:rPr>
        <w:t>Собственник НП против ОСИ</w:t>
      </w:r>
      <w:r>
        <w:rPr>
          <w:rFonts w:ascii="Arial" w:hAnsi="Arial" w:cs="Arial"/>
          <w:sz w:val="28"/>
          <w:szCs w:val="28"/>
        </w:rPr>
        <w:t>’</w:t>
      </w:r>
      <w:r w:rsidRPr="00A04937">
        <w:rPr>
          <w:rFonts w:ascii="Arial" w:hAnsi="Arial" w:cs="Arial"/>
          <w:sz w:val="28"/>
          <w:szCs w:val="28"/>
        </w:rPr>
        <w:t xml:space="preserve">, [онлайн-документ], доступен по ссылке </w:t>
      </w:r>
      <w:hyperlink r:id="rId83" w:history="1">
        <w:r w:rsidRPr="00A04937">
          <w:rPr>
            <w:rStyle w:val="a3"/>
            <w:rFonts w:ascii="Arial" w:eastAsiaTheme="majorEastAsia" w:hAnsi="Arial" w:cs="Arial"/>
            <w:sz w:val="28"/>
            <w:szCs w:val="28"/>
          </w:rPr>
          <w:t>https://docs.google.com/document/d/1IHm35F8G7wqgdg3Wpth0hNwvOxaReX_QZxahZ_bbYNM</w:t>
        </w:r>
      </w:hyperlink>
      <w:r w:rsidRPr="00A04937">
        <w:rPr>
          <w:rFonts w:ascii="Arial" w:hAnsi="Arial" w:cs="Arial"/>
          <w:sz w:val="28"/>
          <w:szCs w:val="28"/>
        </w:rPr>
        <w:t xml:space="preserve"> </w:t>
      </w:r>
      <w:r w:rsidRPr="00A04937">
        <w:rPr>
          <w:rFonts w:ascii="Arial" w:hAnsi="Arial" w:cs="Arial"/>
          <w:sz w:val="28"/>
          <w:szCs w:val="28"/>
          <w:lang w:val="ru-RU"/>
        </w:rPr>
        <w:t>доступ получен 25 июля 2025 г.</w:t>
      </w:r>
    </w:p>
    <w:p w14:paraId="275DAE47"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Pr>
          <w:rFonts w:ascii="Arial" w:hAnsi="Arial" w:cs="Arial"/>
          <w:i/>
          <w:iCs/>
          <w:sz w:val="28"/>
          <w:szCs w:val="28"/>
        </w:rPr>
        <w:t>‘</w:t>
      </w:r>
      <w:r w:rsidRPr="00A04937">
        <w:rPr>
          <w:rFonts w:ascii="Arial" w:hAnsi="Arial" w:cs="Arial"/>
          <w:i/>
          <w:iCs/>
          <w:sz w:val="28"/>
          <w:szCs w:val="28"/>
        </w:rPr>
        <w:t>Досудебный протокол в действии</w:t>
      </w:r>
      <w:r>
        <w:rPr>
          <w:rFonts w:ascii="Arial" w:hAnsi="Arial" w:cs="Arial"/>
          <w:i/>
          <w:iCs/>
          <w:sz w:val="28"/>
          <w:szCs w:val="28"/>
        </w:rPr>
        <w:t>’</w:t>
      </w:r>
      <w:r w:rsidRPr="00A04937">
        <w:rPr>
          <w:rFonts w:ascii="Arial" w:hAnsi="Arial" w:cs="Arial"/>
          <w:sz w:val="28"/>
          <w:szCs w:val="28"/>
        </w:rPr>
        <w:t xml:space="preserve">, Жайық Пресс </w:t>
      </w:r>
      <w:hyperlink r:id="rId84" w:history="1">
        <w:r w:rsidRPr="00A04937">
          <w:rPr>
            <w:rStyle w:val="a3"/>
            <w:rFonts w:ascii="Arial" w:eastAsiaTheme="majorEastAsia" w:hAnsi="Arial" w:cs="Arial"/>
            <w:sz w:val="28"/>
            <w:szCs w:val="28"/>
          </w:rPr>
          <w:t>https://zhaikpress.kz/ru/news/dosudebnyj-protokol-v-dejstvii/</w:t>
        </w:r>
      </w:hyperlink>
      <w:r w:rsidRPr="00A04937">
        <w:rPr>
          <w:rFonts w:ascii="Arial" w:hAnsi="Arial" w:cs="Arial"/>
          <w:sz w:val="28"/>
          <w:szCs w:val="28"/>
        </w:rPr>
        <w:t xml:space="preserve"> </w:t>
      </w:r>
      <w:r w:rsidRPr="00A04937">
        <w:rPr>
          <w:rFonts w:ascii="Arial" w:hAnsi="Arial" w:cs="Arial"/>
          <w:sz w:val="28"/>
          <w:szCs w:val="28"/>
          <w:lang w:val="ru-RU"/>
        </w:rPr>
        <w:t>доступ получен 25 июля</w:t>
      </w:r>
      <w:r w:rsidRPr="00A04937">
        <w:rPr>
          <w:rFonts w:ascii="Arial" w:hAnsi="Arial" w:cs="Arial"/>
          <w:sz w:val="28"/>
          <w:szCs w:val="28"/>
        </w:rPr>
        <w:t xml:space="preserve"> 2025</w:t>
      </w:r>
      <w:r w:rsidRPr="00A04937">
        <w:rPr>
          <w:rFonts w:ascii="Arial" w:hAnsi="Arial" w:cs="Arial"/>
          <w:sz w:val="28"/>
          <w:szCs w:val="28"/>
          <w:lang w:val="ru-RU"/>
        </w:rPr>
        <w:t xml:space="preserve"> г.</w:t>
      </w:r>
    </w:p>
    <w:p w14:paraId="4FF3A34C" w14:textId="3B28D096"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England and Wales High Court, </w:t>
      </w:r>
      <w:r w:rsidRPr="00A04937">
        <w:rPr>
          <w:rFonts w:ascii="Arial" w:hAnsi="Arial" w:cs="Arial"/>
          <w:i/>
          <w:iCs/>
          <w:sz w:val="28"/>
          <w:szCs w:val="28"/>
        </w:rPr>
        <w:t>Self-serve patent e</w:t>
      </w:r>
      <w:r w:rsidRPr="00A04937">
        <w:rPr>
          <w:rFonts w:ascii="Arial" w:hAnsi="Arial" w:cs="Arial"/>
          <w:i/>
          <w:iCs/>
          <w:sz w:val="28"/>
          <w:szCs w:val="28"/>
        </w:rPr>
        <w:noBreakHyphen/>
        <w:t>disclosure sanction</w:t>
      </w:r>
      <w:r w:rsidRPr="00A04937">
        <w:rPr>
          <w:rFonts w:ascii="Arial" w:hAnsi="Arial" w:cs="Arial"/>
          <w:sz w:val="28"/>
          <w:szCs w:val="28"/>
        </w:rPr>
        <w:t xml:space="preserve"> (July 2024) </w:t>
      </w:r>
      <w:hyperlink r:id="rId85" w:history="1">
        <w:r w:rsidRPr="00A04937">
          <w:rPr>
            <w:rStyle w:val="a3"/>
            <w:rFonts w:ascii="Arial" w:eastAsiaTheme="majorEastAsia" w:hAnsi="Arial" w:cs="Arial"/>
            <w:sz w:val="28"/>
            <w:szCs w:val="28"/>
          </w:rPr>
          <w:t>https://www.ftitechnology.com/resources/blog/recent</w:t>
        </w:r>
        <w:r w:rsidRPr="00A04937">
          <w:rPr>
            <w:rStyle w:val="a3"/>
            <w:rFonts w:ascii="Arial" w:eastAsiaTheme="majorEastAsia" w:hAnsi="Arial" w:cs="Arial"/>
            <w:sz w:val="28"/>
            <w:szCs w:val="28"/>
          </w:rPr>
          <w:noBreakHyphen/>
          <w:t>developments</w:t>
        </w:r>
        <w:r w:rsidRPr="00A04937">
          <w:rPr>
            <w:rStyle w:val="a3"/>
            <w:rFonts w:ascii="Arial" w:eastAsiaTheme="majorEastAsia" w:hAnsi="Arial" w:cs="Arial"/>
            <w:sz w:val="28"/>
            <w:szCs w:val="28"/>
          </w:rPr>
          <w:noBreakHyphen/>
          <w:t>in</w:t>
        </w:r>
        <w:r w:rsidRPr="00A04937">
          <w:rPr>
            <w:rStyle w:val="a3"/>
            <w:rFonts w:ascii="Arial" w:eastAsiaTheme="majorEastAsia" w:hAnsi="Arial" w:cs="Arial"/>
            <w:sz w:val="28"/>
            <w:szCs w:val="28"/>
          </w:rPr>
          <w:noBreakHyphen/>
          <w:t>the</w:t>
        </w:r>
        <w:r w:rsidRPr="00A04937">
          <w:rPr>
            <w:rStyle w:val="a3"/>
            <w:rFonts w:ascii="Arial" w:eastAsiaTheme="majorEastAsia" w:hAnsi="Arial" w:cs="Arial"/>
            <w:sz w:val="28"/>
            <w:szCs w:val="28"/>
          </w:rPr>
          <w:noBreakHyphen/>
          <w:t>uk</w:t>
        </w:r>
        <w:r w:rsidRPr="00A04937">
          <w:rPr>
            <w:rStyle w:val="a3"/>
            <w:rFonts w:ascii="Arial" w:eastAsiaTheme="majorEastAsia" w:hAnsi="Arial" w:cs="Arial"/>
            <w:sz w:val="28"/>
            <w:szCs w:val="28"/>
          </w:rPr>
          <w:noBreakHyphen/>
          <w:t>courts</w:t>
        </w:r>
        <w:r w:rsidRPr="00A04937">
          <w:rPr>
            <w:rStyle w:val="a3"/>
            <w:rFonts w:ascii="Arial" w:eastAsiaTheme="majorEastAsia" w:hAnsi="Arial" w:cs="Arial"/>
            <w:sz w:val="28"/>
            <w:szCs w:val="28"/>
          </w:rPr>
          <w:noBreakHyphen/>
          <w:t>underscore</w:t>
        </w:r>
        <w:r w:rsidRPr="00A04937">
          <w:rPr>
            <w:rStyle w:val="a3"/>
            <w:rFonts w:ascii="Arial" w:eastAsiaTheme="majorEastAsia" w:hAnsi="Arial" w:cs="Arial"/>
            <w:sz w:val="28"/>
            <w:szCs w:val="28"/>
          </w:rPr>
          <w:noBreakHyphen/>
          <w:t>the</w:t>
        </w:r>
        <w:r w:rsidRPr="00A04937">
          <w:rPr>
            <w:rStyle w:val="a3"/>
            <w:rFonts w:ascii="Arial" w:eastAsiaTheme="majorEastAsia" w:hAnsi="Arial" w:cs="Arial"/>
            <w:sz w:val="28"/>
            <w:szCs w:val="28"/>
          </w:rPr>
          <w:noBreakHyphen/>
          <w:t>perils</w:t>
        </w:r>
        <w:r w:rsidRPr="00A04937">
          <w:rPr>
            <w:rStyle w:val="a3"/>
            <w:rFonts w:ascii="Arial" w:eastAsiaTheme="majorEastAsia" w:hAnsi="Arial" w:cs="Arial"/>
            <w:sz w:val="28"/>
            <w:szCs w:val="28"/>
          </w:rPr>
          <w:noBreakHyphen/>
          <w:t>of</w:t>
        </w:r>
        <w:r w:rsidRPr="00A04937">
          <w:rPr>
            <w:rStyle w:val="a3"/>
            <w:rFonts w:ascii="Arial" w:eastAsiaTheme="majorEastAsia" w:hAnsi="Arial" w:cs="Arial"/>
            <w:sz w:val="28"/>
            <w:szCs w:val="28"/>
          </w:rPr>
          <w:noBreakHyphen/>
          <w:t>diy</w:t>
        </w:r>
        <w:r w:rsidRPr="00A04937">
          <w:rPr>
            <w:rStyle w:val="a3"/>
            <w:rFonts w:ascii="Arial" w:eastAsiaTheme="majorEastAsia" w:hAnsi="Arial" w:cs="Arial"/>
            <w:sz w:val="28"/>
            <w:szCs w:val="28"/>
          </w:rPr>
          <w:noBreakHyphen/>
          <w:t>e</w:t>
        </w:r>
        <w:r w:rsidRPr="00A04937">
          <w:rPr>
            <w:rStyle w:val="a3"/>
            <w:rFonts w:ascii="Arial" w:eastAsiaTheme="majorEastAsia" w:hAnsi="Arial" w:cs="Arial"/>
            <w:sz w:val="28"/>
            <w:szCs w:val="28"/>
          </w:rPr>
          <w:noBreakHyphen/>
          <w:t>discovery</w:t>
        </w:r>
      </w:hyperlink>
      <w:r w:rsidRPr="00A04937">
        <w:rPr>
          <w:rFonts w:ascii="Arial" w:hAnsi="Arial" w:cs="Arial"/>
          <w:sz w:val="28"/>
          <w:szCs w:val="28"/>
          <w:lang w:val="en-US"/>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lang w:val="en-US"/>
        </w:rPr>
        <w:t xml:space="preserve"> 25 </w:t>
      </w:r>
      <w:r w:rsidRPr="00A04937">
        <w:rPr>
          <w:rFonts w:ascii="Arial" w:hAnsi="Arial" w:cs="Arial"/>
          <w:sz w:val="28"/>
          <w:szCs w:val="28"/>
          <w:lang w:val="ru-RU"/>
        </w:rPr>
        <w:t>июля</w:t>
      </w:r>
      <w:r w:rsidRPr="00A04937">
        <w:rPr>
          <w:rFonts w:ascii="Arial" w:hAnsi="Arial" w:cs="Arial"/>
          <w:sz w:val="28"/>
          <w:szCs w:val="28"/>
        </w:rPr>
        <w:t xml:space="preserve"> 2025</w:t>
      </w:r>
      <w:r w:rsidRPr="00A04937">
        <w:rPr>
          <w:rFonts w:ascii="Arial" w:hAnsi="Arial" w:cs="Arial"/>
          <w:sz w:val="28"/>
          <w:szCs w:val="28"/>
          <w:lang w:val="en-US"/>
        </w:rPr>
        <w:t>.</w:t>
      </w:r>
    </w:p>
    <w:p w14:paraId="50CC7BB7" w14:textId="27D6CDA1"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Epiq Discovery, ‘eDiscovery Software | Epiq Discovery’ </w:t>
      </w:r>
      <w:hyperlink r:id="rId86" w:history="1">
        <w:r w:rsidRPr="00A04937">
          <w:rPr>
            <w:rStyle w:val="a3"/>
            <w:rFonts w:ascii="Arial" w:eastAsiaTheme="majorEastAsia" w:hAnsi="Arial" w:cs="Arial"/>
            <w:sz w:val="28"/>
            <w:szCs w:val="28"/>
          </w:rPr>
          <w:t>https://www.epiqglobal.com/en-us/technologies/legal-solutions/epiq-discovery</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lang w:val="en-US"/>
        </w:rPr>
        <w:t xml:space="preserve"> </w:t>
      </w:r>
      <w:r w:rsidRPr="00A04937">
        <w:rPr>
          <w:rFonts w:ascii="Arial" w:hAnsi="Arial" w:cs="Arial"/>
          <w:sz w:val="28"/>
          <w:szCs w:val="28"/>
        </w:rPr>
        <w:t>2025.</w:t>
      </w:r>
    </w:p>
    <w:p w14:paraId="4FB304E7" w14:textId="00CC7E30"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lang w:val="ru-RU"/>
        </w:rPr>
        <w:t>Жамбылский областной суд</w:t>
      </w:r>
      <w:r w:rsidR="00930F95">
        <w:rPr>
          <w:rFonts w:ascii="Arial" w:hAnsi="Arial" w:cs="Arial"/>
          <w:sz w:val="28"/>
          <w:szCs w:val="28"/>
          <w:lang w:val="ru-RU"/>
        </w:rPr>
        <w:t xml:space="preserve"> </w:t>
      </w:r>
      <w:r w:rsidRPr="00A04937">
        <w:rPr>
          <w:rFonts w:ascii="Arial" w:hAnsi="Arial" w:cs="Arial"/>
          <w:sz w:val="28"/>
          <w:szCs w:val="28"/>
          <w:lang w:val="ru-RU"/>
        </w:rPr>
        <w:t xml:space="preserve">Республики Казахстан, ‘Досудебный протокол – досудебное раскрытие доказательств’ </w:t>
      </w:r>
      <w:hyperlink r:id="rId87" w:history="1">
        <w:r w:rsidRPr="00A04937">
          <w:rPr>
            <w:rStyle w:val="a3"/>
            <w:rFonts w:ascii="Arial" w:eastAsiaTheme="majorEastAsia" w:hAnsi="Arial" w:cs="Arial"/>
            <w:sz w:val="28"/>
            <w:szCs w:val="28"/>
            <w:lang w:val="ru-RU"/>
          </w:rPr>
          <w:t>https://zhmb.sud.kz/rus/news/dosudebnyy-protokol-dosudebnoe-raskrytie-dokazatelstv</w:t>
        </w:r>
      </w:hyperlink>
      <w:r w:rsidRPr="00A04937">
        <w:rPr>
          <w:rFonts w:ascii="Arial" w:hAnsi="Arial" w:cs="Arial"/>
          <w:sz w:val="28"/>
          <w:szCs w:val="28"/>
          <w:lang w:val="ru-RU"/>
        </w:rPr>
        <w:t xml:space="preserve"> доступ получен 25 июля 2025.</w:t>
      </w:r>
    </w:p>
    <w:p w14:paraId="21D00190"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James</w:t>
      </w:r>
      <w:r w:rsidRPr="00A04937">
        <w:rPr>
          <w:rFonts w:ascii="Arial" w:hAnsi="Arial" w:cs="Arial"/>
          <w:sz w:val="28"/>
          <w:szCs w:val="28"/>
          <w:lang w:val="en-US"/>
        </w:rPr>
        <w:t xml:space="preserve"> F.</w:t>
      </w:r>
      <w:r w:rsidRPr="00A04937">
        <w:rPr>
          <w:rFonts w:ascii="Arial" w:hAnsi="Arial" w:cs="Arial"/>
          <w:sz w:val="28"/>
          <w:szCs w:val="28"/>
        </w:rPr>
        <w:t xml:space="preserve">, ‘Discovery’ (1929) 38 </w:t>
      </w:r>
      <w:r w:rsidRPr="00A04937">
        <w:rPr>
          <w:rFonts w:ascii="Arial" w:hAnsi="Arial" w:cs="Arial"/>
          <w:i/>
          <w:iCs/>
          <w:sz w:val="28"/>
          <w:szCs w:val="28"/>
        </w:rPr>
        <w:t>Yale LJ</w:t>
      </w:r>
      <w:r w:rsidRPr="00A04937">
        <w:rPr>
          <w:rFonts w:ascii="Arial" w:hAnsi="Arial" w:cs="Arial"/>
          <w:sz w:val="28"/>
          <w:szCs w:val="28"/>
        </w:rPr>
        <w:t xml:space="preserve"> 746 </w:t>
      </w:r>
      <w:hyperlink r:id="rId88" w:history="1">
        <w:r w:rsidRPr="00A04937">
          <w:rPr>
            <w:rStyle w:val="a3"/>
            <w:rFonts w:ascii="Arial" w:eastAsiaTheme="majorEastAsia" w:hAnsi="Arial" w:cs="Arial"/>
            <w:sz w:val="28"/>
            <w:szCs w:val="28"/>
          </w:rPr>
          <w:t>https://doi.org/10.2307/790073</w:t>
        </w:r>
      </w:hyperlink>
      <w:r w:rsidRPr="00A04937">
        <w:rPr>
          <w:rFonts w:ascii="Arial" w:hAnsi="Arial" w:cs="Arial"/>
          <w:color w:val="0E0E0E"/>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20 </w:t>
      </w:r>
      <w:r w:rsidRPr="00A04937">
        <w:rPr>
          <w:rFonts w:ascii="Arial" w:hAnsi="Arial" w:cs="Arial"/>
          <w:sz w:val="28"/>
          <w:szCs w:val="28"/>
          <w:lang w:val="ru-RU"/>
        </w:rPr>
        <w:t>марта</w:t>
      </w:r>
      <w:r w:rsidRPr="00A04937">
        <w:rPr>
          <w:rFonts w:ascii="Arial" w:hAnsi="Arial" w:cs="Arial"/>
          <w:sz w:val="28"/>
          <w:szCs w:val="28"/>
        </w:rPr>
        <w:t xml:space="preserve"> 2024</w:t>
      </w:r>
      <w:r w:rsidRPr="00A04937">
        <w:rPr>
          <w:rFonts w:ascii="Arial" w:hAnsi="Arial" w:cs="Arial"/>
          <w:sz w:val="28"/>
          <w:szCs w:val="28"/>
          <w:lang w:val="en-US"/>
        </w:rPr>
        <w:t>.</w:t>
      </w:r>
    </w:p>
    <w:p w14:paraId="43D8BD84"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HM Courts &amp; Tribunals Service, </w:t>
      </w:r>
      <w:r w:rsidRPr="00A04937">
        <w:rPr>
          <w:rFonts w:ascii="Arial" w:hAnsi="Arial" w:cs="Arial"/>
          <w:i/>
          <w:iCs/>
          <w:sz w:val="28"/>
          <w:szCs w:val="28"/>
        </w:rPr>
        <w:t>Make a standard disclosure of documents to the court: Form N265</w:t>
      </w:r>
      <w:r w:rsidRPr="00A04937">
        <w:rPr>
          <w:rFonts w:ascii="Arial" w:hAnsi="Arial" w:cs="Arial"/>
          <w:sz w:val="28"/>
          <w:szCs w:val="28"/>
        </w:rPr>
        <w:t xml:space="preserve"> (GOV.UK, 1 Октября 2005, updated 10 April 2025) </w:t>
      </w:r>
      <w:hyperlink r:id="rId89" w:history="1">
        <w:r w:rsidRPr="00A04937">
          <w:rPr>
            <w:rStyle w:val="a3"/>
            <w:rFonts w:ascii="Arial" w:eastAsiaTheme="majorEastAsia" w:hAnsi="Arial" w:cs="Arial"/>
            <w:sz w:val="28"/>
            <w:szCs w:val="28"/>
          </w:rPr>
          <w:t>https://assets.publishing.service.gov.uk/media/602a5576d3bf7f0316f8efb9/n265-eng.pdf</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lang w:val="en-US"/>
        </w:rPr>
        <w:t xml:space="preserve"> </w:t>
      </w:r>
      <w:r w:rsidRPr="00A04937">
        <w:rPr>
          <w:rFonts w:ascii="Arial" w:hAnsi="Arial" w:cs="Arial"/>
          <w:sz w:val="28"/>
          <w:szCs w:val="28"/>
        </w:rPr>
        <w:t>2025.</w:t>
      </w:r>
    </w:p>
    <w:p w14:paraId="6CEB4060" w14:textId="769B69BC"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Hogan Lovells, </w:t>
      </w:r>
      <w:r w:rsidRPr="00A04937">
        <w:rPr>
          <w:rFonts w:ascii="Arial" w:hAnsi="Arial" w:cs="Arial"/>
          <w:i/>
          <w:iCs/>
          <w:sz w:val="28"/>
          <w:szCs w:val="28"/>
        </w:rPr>
        <w:t>Disclosure of documents in civil proceedings in England and Wales</w:t>
      </w:r>
      <w:r w:rsidRPr="00A04937">
        <w:rPr>
          <w:rFonts w:ascii="Arial" w:hAnsi="Arial" w:cs="Arial"/>
          <w:sz w:val="28"/>
          <w:szCs w:val="28"/>
        </w:rPr>
        <w:t xml:space="preserve"> (May 2020) </w:t>
      </w:r>
      <w:hyperlink r:id="rId90" w:history="1">
        <w:r w:rsidRPr="00A04937">
          <w:rPr>
            <w:rStyle w:val="a3"/>
            <w:rFonts w:ascii="Arial" w:eastAsiaTheme="majorEastAsia" w:hAnsi="Arial" w:cs="Arial"/>
            <w:sz w:val="28"/>
            <w:szCs w:val="28"/>
          </w:rPr>
          <w:t>https://www.hoganlovells.com/~/media/hogan-lovells/pdf/2020-pdfs/2020_05_28_disclosure-of-documents-in-civil-proceedings-in-england-and-wales.pdf</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rPr>
        <w:t xml:space="preserve"> 2025</w:t>
      </w:r>
      <w:r w:rsidRPr="00A04937">
        <w:rPr>
          <w:rFonts w:ascii="Arial" w:hAnsi="Arial" w:cs="Arial"/>
          <w:sz w:val="28"/>
          <w:szCs w:val="28"/>
          <w:lang w:val="en-US"/>
        </w:rPr>
        <w:t>;</w:t>
      </w:r>
    </w:p>
    <w:p w14:paraId="18119166"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IDC, </w:t>
      </w:r>
      <w:r w:rsidRPr="00A04937">
        <w:rPr>
          <w:rFonts w:ascii="Arial" w:hAnsi="Arial" w:cs="Arial"/>
          <w:i/>
          <w:iCs/>
          <w:sz w:val="28"/>
          <w:szCs w:val="28"/>
        </w:rPr>
        <w:t>Generative AI in Legal 2024: An IDC Research Study Commissioned by Relativity</w:t>
      </w:r>
      <w:r w:rsidRPr="00A04937">
        <w:rPr>
          <w:rFonts w:ascii="Arial" w:hAnsi="Arial" w:cs="Arial"/>
          <w:sz w:val="28"/>
          <w:szCs w:val="28"/>
        </w:rPr>
        <w:t xml:space="preserve"> (Relativity, 2024) </w:t>
      </w:r>
      <w:hyperlink r:id="rId91" w:history="1">
        <w:r w:rsidRPr="00A04937">
          <w:rPr>
            <w:rStyle w:val="a3"/>
            <w:rFonts w:ascii="Arial" w:eastAsiaTheme="majorEastAsia" w:hAnsi="Arial" w:cs="Arial"/>
            <w:sz w:val="28"/>
            <w:szCs w:val="28"/>
          </w:rPr>
          <w:t>https://resources.relativity.com/rs/447-YBT-249/images/generative-ai-in-legal-2024-idc-study-commissioned-by-relativity.pdf</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lang w:val="en-US"/>
        </w:rPr>
        <w:t xml:space="preserve"> 25 </w:t>
      </w:r>
      <w:r>
        <w:rPr>
          <w:rFonts w:ascii="Arial" w:hAnsi="Arial" w:cs="Arial"/>
          <w:sz w:val="28"/>
          <w:szCs w:val="28"/>
          <w:lang w:val="ru-RU"/>
        </w:rPr>
        <w:t>июля</w:t>
      </w:r>
      <w:r w:rsidRPr="00A04937">
        <w:rPr>
          <w:rFonts w:ascii="Arial" w:hAnsi="Arial" w:cs="Arial"/>
          <w:sz w:val="28"/>
          <w:szCs w:val="28"/>
          <w:lang w:val="en-US"/>
        </w:rPr>
        <w:t xml:space="preserve"> </w:t>
      </w:r>
      <w:r w:rsidRPr="00A04937">
        <w:rPr>
          <w:rFonts w:ascii="Arial" w:hAnsi="Arial" w:cs="Arial"/>
          <w:sz w:val="28"/>
          <w:szCs w:val="28"/>
        </w:rPr>
        <w:t>2025</w:t>
      </w:r>
      <w:r w:rsidRPr="00A04937">
        <w:rPr>
          <w:rFonts w:ascii="Arial" w:hAnsi="Arial" w:cs="Arial"/>
          <w:sz w:val="28"/>
          <w:szCs w:val="28"/>
          <w:lang w:val="en-US"/>
        </w:rPr>
        <w:t>.</w:t>
      </w:r>
    </w:p>
    <w:p w14:paraId="7503A688"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ru-RU"/>
        </w:rPr>
      </w:pPr>
      <w:r>
        <w:rPr>
          <w:rFonts w:ascii="Arial" w:hAnsi="Arial" w:cs="Arial"/>
          <w:i/>
          <w:iCs/>
          <w:sz w:val="28"/>
          <w:szCs w:val="28"/>
        </w:rPr>
        <w:t>‘</w:t>
      </w:r>
      <w:r w:rsidRPr="00A04937">
        <w:rPr>
          <w:rFonts w:ascii="Arial" w:hAnsi="Arial" w:cs="Arial"/>
          <w:i/>
          <w:iCs/>
          <w:sz w:val="28"/>
          <w:szCs w:val="28"/>
        </w:rPr>
        <w:t>Казахстан привлёк рекордный объём прямых иностранных инвестиций — $28 млрд в 2022 году</w:t>
      </w:r>
      <w:r>
        <w:rPr>
          <w:rFonts w:ascii="Arial" w:hAnsi="Arial" w:cs="Arial"/>
          <w:i/>
          <w:iCs/>
          <w:sz w:val="28"/>
          <w:szCs w:val="28"/>
        </w:rPr>
        <w:t>’</w:t>
      </w:r>
      <w:r w:rsidRPr="00A04937">
        <w:rPr>
          <w:rFonts w:ascii="Arial" w:hAnsi="Arial" w:cs="Arial"/>
          <w:sz w:val="28"/>
          <w:szCs w:val="28"/>
        </w:rPr>
        <w:t xml:space="preserve"> // Сайт Премьер</w:t>
      </w:r>
      <w:r w:rsidRPr="00A04937">
        <w:rPr>
          <w:rFonts w:ascii="Arial" w:hAnsi="Arial" w:cs="Arial"/>
          <w:sz w:val="28"/>
          <w:szCs w:val="28"/>
        </w:rPr>
        <w:noBreakHyphen/>
        <w:t xml:space="preserve">министра Республики Казахстан </w:t>
      </w:r>
      <w:hyperlink r:id="rId92" w:history="1">
        <w:r w:rsidRPr="00A04937">
          <w:rPr>
            <w:rStyle w:val="a3"/>
            <w:rFonts w:ascii="Arial" w:eastAsiaTheme="majorEastAsia" w:hAnsi="Arial" w:cs="Arial"/>
            <w:sz w:val="28"/>
            <w:szCs w:val="28"/>
          </w:rPr>
          <w:t>https://primeminister.kz/ru/news/kazakhstan-privlek-rekordnyy-obem-pryamykh-inostrannykh-investitsiy-23663</w:t>
        </w:r>
      </w:hyperlink>
      <w:r w:rsidRPr="00A04937">
        <w:rPr>
          <w:rFonts w:ascii="Arial" w:hAnsi="Arial" w:cs="Arial"/>
          <w:sz w:val="28"/>
          <w:szCs w:val="28"/>
        </w:rPr>
        <w:t xml:space="preserve"> </w:t>
      </w:r>
      <w:r w:rsidRPr="00A04937">
        <w:rPr>
          <w:rFonts w:ascii="Arial" w:hAnsi="Arial" w:cs="Arial"/>
          <w:sz w:val="28"/>
          <w:szCs w:val="28"/>
          <w:lang w:val="ru-RU"/>
        </w:rPr>
        <w:t>доступ получен 25 июля</w:t>
      </w:r>
      <w:r w:rsidRPr="00A04937">
        <w:rPr>
          <w:rFonts w:ascii="Arial" w:hAnsi="Arial" w:cs="Arial"/>
          <w:sz w:val="28"/>
          <w:szCs w:val="28"/>
        </w:rPr>
        <w:t xml:space="preserve"> 2025.</w:t>
      </w:r>
    </w:p>
    <w:p w14:paraId="28189D41"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Калдыбаев</w:t>
      </w:r>
      <w:r w:rsidRPr="00A04937">
        <w:rPr>
          <w:rFonts w:ascii="Arial" w:hAnsi="Arial" w:cs="Arial"/>
          <w:sz w:val="28"/>
          <w:szCs w:val="28"/>
          <w:lang w:val="ru-RU"/>
        </w:rPr>
        <w:t xml:space="preserve"> А.</w:t>
      </w:r>
      <w:r w:rsidRPr="00A04937">
        <w:rPr>
          <w:rFonts w:ascii="Arial" w:hAnsi="Arial" w:cs="Arial"/>
          <w:sz w:val="28"/>
          <w:szCs w:val="28"/>
        </w:rPr>
        <w:t xml:space="preserve">, ‘Полное раскрытие доказательств сторонами в судебном разбирательстве Казахстане’ </w:t>
      </w:r>
      <w:hyperlink r:id="rId93" w:anchor="sub_id=0" w:history="1">
        <w:r w:rsidRPr="00A04937">
          <w:rPr>
            <w:rStyle w:val="a3"/>
            <w:rFonts w:ascii="Arial" w:eastAsiaTheme="majorEastAsia" w:hAnsi="Arial" w:cs="Arial"/>
            <w:sz w:val="28"/>
            <w:szCs w:val="28"/>
          </w:rPr>
          <w:t>https://online.zakon.kz/document/?doc_id=37188482#sub_id=0</w:t>
        </w:r>
      </w:hyperlink>
      <w:r w:rsidRPr="00A04937">
        <w:rPr>
          <w:rFonts w:ascii="Arial" w:hAnsi="Arial" w:cs="Arial"/>
          <w:sz w:val="28"/>
          <w:szCs w:val="28"/>
        </w:rPr>
        <w:t xml:space="preserve"> доступ получен</w:t>
      </w:r>
      <w:r w:rsidRPr="00A04937">
        <w:rPr>
          <w:rFonts w:ascii="Arial" w:hAnsi="Arial" w:cs="Arial"/>
          <w:sz w:val="28"/>
          <w:szCs w:val="28"/>
          <w:lang w:val="ru-RU"/>
        </w:rPr>
        <w:t xml:space="preserve"> 25 июля</w:t>
      </w:r>
      <w:r w:rsidRPr="00A04937">
        <w:rPr>
          <w:rFonts w:ascii="Arial" w:hAnsi="Arial" w:cs="Arial"/>
          <w:sz w:val="28"/>
          <w:szCs w:val="28"/>
        </w:rPr>
        <w:t xml:space="preserve"> 202</w:t>
      </w:r>
      <w:r w:rsidRPr="00A04937">
        <w:rPr>
          <w:rFonts w:ascii="Arial" w:hAnsi="Arial" w:cs="Arial"/>
          <w:sz w:val="28"/>
          <w:szCs w:val="28"/>
          <w:lang w:val="ru-RU"/>
        </w:rPr>
        <w:t>5.</w:t>
      </w:r>
    </w:p>
    <w:p w14:paraId="53558507" w14:textId="08EEB7D8" w:rsidR="00575D5E" w:rsidRPr="009B15CB" w:rsidRDefault="00575D5E" w:rsidP="009B15CB">
      <w:pPr>
        <w:pStyle w:val="af6"/>
        <w:numPr>
          <w:ilvl w:val="0"/>
          <w:numId w:val="55"/>
        </w:numPr>
        <w:tabs>
          <w:tab w:val="left" w:pos="0"/>
        </w:tabs>
        <w:ind w:left="-709" w:firstLine="425"/>
        <w:jc w:val="both"/>
        <w:rPr>
          <w:rFonts w:ascii="Arial" w:hAnsi="Arial" w:cs="Arial"/>
          <w:sz w:val="28"/>
          <w:szCs w:val="28"/>
          <w:lang w:val="ru-RU"/>
        </w:rPr>
      </w:pPr>
      <w:r w:rsidRPr="00171A80">
        <w:rPr>
          <w:rFonts w:ascii="Arial" w:hAnsi="Arial" w:cs="Arial"/>
          <w:sz w:val="28"/>
          <w:szCs w:val="28"/>
        </w:rPr>
        <w:t>Копия переписки между судом и представителем ответчика в чате "2/3054 гражданское дело по иску Аманбаевой",</w:t>
      </w:r>
      <w:hyperlink r:id="rId94" w:tgtFrame="_new" w:history="1">
        <w:r w:rsidRPr="00171A80">
          <w:rPr>
            <w:rStyle w:val="a3"/>
            <w:rFonts w:ascii="Arial" w:eastAsiaTheme="majorEastAsia" w:hAnsi="Arial" w:cs="Arial"/>
            <w:sz w:val="28"/>
            <w:szCs w:val="28"/>
          </w:rPr>
          <w:t>https://docs.google.com/document/d/1xNplYfM3OMDJmjgalLK9mEGWbe3XxFvS7z_8CruECJM/edit?usp=sharing</w:t>
        </w:r>
      </w:hyperlink>
      <w:r w:rsidR="009B15CB">
        <w:rPr>
          <w:lang w:val="ru-RU"/>
        </w:rPr>
        <w:t xml:space="preserve"> </w:t>
      </w:r>
      <w:r w:rsidR="009B15CB" w:rsidRPr="00A04937">
        <w:rPr>
          <w:rFonts w:ascii="Arial" w:hAnsi="Arial" w:cs="Arial"/>
          <w:sz w:val="28"/>
          <w:szCs w:val="28"/>
        </w:rPr>
        <w:t>доступ получен</w:t>
      </w:r>
      <w:r w:rsidR="009B15CB" w:rsidRPr="00A04937">
        <w:rPr>
          <w:rFonts w:ascii="Arial" w:hAnsi="Arial" w:cs="Arial"/>
          <w:sz w:val="28"/>
          <w:szCs w:val="28"/>
          <w:lang w:val="ru-RU"/>
        </w:rPr>
        <w:t xml:space="preserve"> 25 июля</w:t>
      </w:r>
      <w:r w:rsidR="009B15CB" w:rsidRPr="00A04937">
        <w:rPr>
          <w:rFonts w:ascii="Arial" w:hAnsi="Arial" w:cs="Arial"/>
          <w:sz w:val="28"/>
          <w:szCs w:val="28"/>
        </w:rPr>
        <w:t xml:space="preserve"> 202</w:t>
      </w:r>
      <w:r w:rsidR="009B15CB" w:rsidRPr="00A04937">
        <w:rPr>
          <w:rFonts w:ascii="Arial" w:hAnsi="Arial" w:cs="Arial"/>
          <w:sz w:val="28"/>
          <w:szCs w:val="28"/>
          <w:lang w:val="ru-RU"/>
        </w:rPr>
        <w:t>5.</w:t>
      </w:r>
    </w:p>
    <w:p w14:paraId="12DD4326"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lang w:val="ru-RU"/>
        </w:rPr>
        <w:t xml:space="preserve">Кызылординский областной суд Республики Казахстан, ‘Досудебный протокол – дополнительная возможность досудебного разрешения спора’ </w:t>
      </w:r>
      <w:hyperlink r:id="rId95" w:history="1">
        <w:r w:rsidRPr="00A04937">
          <w:rPr>
            <w:rStyle w:val="a3"/>
            <w:rFonts w:ascii="Arial" w:eastAsiaTheme="majorEastAsia" w:hAnsi="Arial" w:cs="Arial"/>
            <w:sz w:val="28"/>
            <w:szCs w:val="28"/>
            <w:lang w:val="ru-RU"/>
          </w:rPr>
          <w:t>https://kzl.sud.kz/rus/news/dosudebnyy-protokol-dopolnitelnaya-vozmozhnost-dosudebnogo-razresheniya-spora</w:t>
        </w:r>
      </w:hyperlink>
      <w:r w:rsidRPr="00A04937">
        <w:rPr>
          <w:rFonts w:ascii="Arial" w:eastAsiaTheme="majorEastAsia" w:hAnsi="Arial" w:cs="Arial"/>
          <w:sz w:val="28"/>
          <w:szCs w:val="28"/>
          <w:lang w:val="ru-RU"/>
        </w:rPr>
        <w:t xml:space="preserve"> доступ получен 25 июля 2025.</w:t>
      </w:r>
    </w:p>
    <w:p w14:paraId="4D65C7F8"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Lawtech UK, </w:t>
      </w:r>
      <w:r w:rsidRPr="00A04937">
        <w:rPr>
          <w:rFonts w:ascii="Arial" w:hAnsi="Arial" w:cs="Arial"/>
          <w:i/>
          <w:iCs/>
          <w:sz w:val="28"/>
          <w:szCs w:val="28"/>
        </w:rPr>
        <w:t>Transforming the UK Legal Sector through Technology</w:t>
      </w:r>
      <w:r w:rsidRPr="00A04937">
        <w:rPr>
          <w:rFonts w:ascii="Arial" w:hAnsi="Arial" w:cs="Arial"/>
          <w:sz w:val="28"/>
          <w:szCs w:val="28"/>
        </w:rPr>
        <w:t xml:space="preserve"> (2023) </w:t>
      </w:r>
      <w:hyperlink r:id="rId96" w:history="1">
        <w:r w:rsidRPr="00A04937">
          <w:rPr>
            <w:rStyle w:val="a3"/>
            <w:rFonts w:ascii="Arial" w:eastAsiaTheme="majorEastAsia" w:hAnsi="Arial" w:cs="Arial"/>
            <w:sz w:val="28"/>
            <w:szCs w:val="28"/>
          </w:rPr>
          <w:t>https://lawtechuk.io</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lang w:val="en-US"/>
        </w:rPr>
        <w:t xml:space="preserve"> 25 </w:t>
      </w:r>
      <w:r w:rsidRPr="00A04937">
        <w:rPr>
          <w:rFonts w:ascii="Arial" w:hAnsi="Arial" w:cs="Arial"/>
          <w:sz w:val="28"/>
          <w:szCs w:val="28"/>
          <w:lang w:val="ru-RU"/>
        </w:rPr>
        <w:t>июля</w:t>
      </w:r>
      <w:r w:rsidRPr="00A04937">
        <w:rPr>
          <w:rFonts w:ascii="Arial" w:hAnsi="Arial" w:cs="Arial"/>
          <w:sz w:val="28"/>
          <w:szCs w:val="28"/>
        </w:rPr>
        <w:t xml:space="preserve"> 2025.</w:t>
      </w:r>
    </w:p>
    <w:p w14:paraId="54B553A7"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‘Legal Tech Start-up Seeks to Level e-Discovery Playing Field’ </w:t>
      </w:r>
      <w:r w:rsidRPr="00A04937">
        <w:rPr>
          <w:rFonts w:ascii="Arial" w:hAnsi="Arial" w:cs="Arial"/>
          <w:i/>
          <w:iCs/>
          <w:sz w:val="28"/>
          <w:szCs w:val="28"/>
        </w:rPr>
        <w:t>Legaltech Talk</w:t>
      </w:r>
      <w:r w:rsidRPr="00A04937">
        <w:rPr>
          <w:rFonts w:ascii="Arial" w:hAnsi="Arial" w:cs="Arial"/>
          <w:sz w:val="28"/>
          <w:szCs w:val="28"/>
        </w:rPr>
        <w:t xml:space="preserve"> (9 January 2024) </w:t>
      </w:r>
      <w:hyperlink r:id="rId97" w:history="1">
        <w:r w:rsidRPr="00A04937">
          <w:rPr>
            <w:rStyle w:val="a3"/>
            <w:rFonts w:ascii="Arial" w:eastAsiaTheme="majorEastAsia" w:hAnsi="Arial" w:cs="Arial"/>
            <w:sz w:val="28"/>
            <w:szCs w:val="28"/>
          </w:rPr>
          <w:t>https://www.legaltech-talk.com/legal-tech-start-up-seeks-to-level-e-discovery-playing-field/</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rPr>
        <w:t xml:space="preserve"> 2025.</w:t>
      </w:r>
    </w:p>
    <w:p w14:paraId="4B571059"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lastRenderedPageBreak/>
        <w:t>Мамонтов</w:t>
      </w:r>
      <w:r w:rsidRPr="00A04937">
        <w:rPr>
          <w:rFonts w:ascii="Arial" w:hAnsi="Arial" w:cs="Arial"/>
          <w:sz w:val="28"/>
          <w:szCs w:val="28"/>
          <w:lang w:val="ru-RU"/>
        </w:rPr>
        <w:t xml:space="preserve"> Н.</w:t>
      </w:r>
      <w:r w:rsidRPr="00A04937">
        <w:rPr>
          <w:rFonts w:ascii="Arial" w:hAnsi="Arial" w:cs="Arial"/>
          <w:sz w:val="28"/>
          <w:szCs w:val="28"/>
        </w:rPr>
        <w:t xml:space="preserve">, ‘Некоторые нюансы института подсудности суда первой инстанции в гражданском судопроизводстве’ </w:t>
      </w:r>
      <w:hyperlink r:id="rId98" w:history="1">
        <w:r w:rsidRPr="00A04937">
          <w:rPr>
            <w:rStyle w:val="a3"/>
            <w:rFonts w:ascii="Arial" w:eastAsiaTheme="majorEastAsia" w:hAnsi="Arial" w:cs="Arial"/>
            <w:sz w:val="28"/>
            <w:szCs w:val="28"/>
          </w:rPr>
          <w:t>https://online.zakon.kz/Document/?doc_id=34523934</w:t>
        </w:r>
      </w:hyperlink>
      <w:r w:rsidRPr="00A04937">
        <w:rPr>
          <w:rFonts w:ascii="Arial" w:hAnsi="Arial" w:cs="Arial"/>
          <w:sz w:val="28"/>
          <w:szCs w:val="28"/>
        </w:rPr>
        <w:t xml:space="preserve"> доступ</w:t>
      </w:r>
      <w:r w:rsidRPr="00A04937">
        <w:rPr>
          <w:rFonts w:ascii="Arial" w:hAnsi="Arial" w:cs="Arial"/>
          <w:sz w:val="28"/>
          <w:szCs w:val="28"/>
          <w:lang w:val="ru-RU"/>
        </w:rPr>
        <w:t xml:space="preserve"> получен</w:t>
      </w:r>
      <w:r w:rsidRPr="00A04937">
        <w:rPr>
          <w:rFonts w:ascii="Arial" w:hAnsi="Arial" w:cs="Arial"/>
          <w:sz w:val="28"/>
          <w:szCs w:val="28"/>
        </w:rPr>
        <w:t xml:space="preserve"> </w:t>
      </w:r>
      <w:r w:rsidRPr="00A04937">
        <w:rPr>
          <w:rFonts w:ascii="Arial" w:hAnsi="Arial" w:cs="Arial"/>
          <w:sz w:val="28"/>
          <w:szCs w:val="28"/>
          <w:lang w:val="ru-RU"/>
        </w:rPr>
        <w:t>25 июля 2025.</w:t>
      </w:r>
    </w:p>
    <w:p w14:paraId="661B08A3"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Merriam-Webster, ‘Profert’ (</w:t>
      </w:r>
      <w:r w:rsidRPr="00A04937">
        <w:rPr>
          <w:rFonts w:ascii="Arial" w:hAnsi="Arial" w:cs="Arial"/>
          <w:i/>
          <w:iCs/>
          <w:sz w:val="28"/>
          <w:szCs w:val="28"/>
        </w:rPr>
        <w:t>Merriam-Webster.com Dictionary</w:t>
      </w:r>
      <w:r w:rsidRPr="00A04937">
        <w:rPr>
          <w:rFonts w:ascii="Arial" w:hAnsi="Arial" w:cs="Arial"/>
          <w:sz w:val="28"/>
          <w:szCs w:val="28"/>
        </w:rPr>
        <w:t xml:space="preserve">) </w:t>
      </w:r>
      <w:hyperlink r:id="rId99" w:history="1">
        <w:r w:rsidRPr="00A04937">
          <w:rPr>
            <w:rStyle w:val="a3"/>
            <w:rFonts w:ascii="Arial" w:eastAsiaTheme="majorEastAsia" w:hAnsi="Arial" w:cs="Arial"/>
            <w:sz w:val="28"/>
            <w:szCs w:val="28"/>
          </w:rPr>
          <w:t>https://www.merriam-webster.com/dictionary/profert</w:t>
        </w:r>
      </w:hyperlink>
      <w:r w:rsidRPr="00A04937">
        <w:rPr>
          <w:rFonts w:ascii="Arial" w:hAnsi="Arial" w:cs="Arial"/>
          <w:sz w:val="28"/>
          <w:szCs w:val="28"/>
        </w:rPr>
        <w:t xml:space="preserve"> </w:t>
      </w:r>
      <w:r w:rsidRPr="00A04937">
        <w:rPr>
          <w:rFonts w:ascii="Arial" w:hAnsi="Arial" w:cs="Arial"/>
          <w:sz w:val="28"/>
          <w:szCs w:val="28"/>
          <w:lang w:val="ru-RU"/>
        </w:rPr>
        <w:t xml:space="preserve">доступ получен </w:t>
      </w:r>
      <w:r w:rsidRPr="00A04937">
        <w:rPr>
          <w:rFonts w:ascii="Arial" w:hAnsi="Arial" w:cs="Arial"/>
          <w:sz w:val="28"/>
          <w:szCs w:val="28"/>
        </w:rPr>
        <w:t xml:space="preserve">25 </w:t>
      </w:r>
      <w:r w:rsidRPr="00A04937">
        <w:rPr>
          <w:rFonts w:ascii="Arial" w:hAnsi="Arial" w:cs="Arial"/>
          <w:sz w:val="28"/>
          <w:szCs w:val="28"/>
          <w:lang w:val="ru-RU"/>
        </w:rPr>
        <w:t>июля 2025.</w:t>
      </w:r>
    </w:p>
    <w:p w14:paraId="36273B0B"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Нам</w:t>
      </w:r>
      <w:r w:rsidRPr="00A04937">
        <w:rPr>
          <w:rFonts w:ascii="Arial" w:hAnsi="Arial" w:cs="Arial"/>
          <w:sz w:val="28"/>
          <w:szCs w:val="28"/>
          <w:lang w:val="ru-RU"/>
        </w:rPr>
        <w:t xml:space="preserve"> Г., </w:t>
      </w:r>
      <w:r w:rsidRPr="00A04937">
        <w:rPr>
          <w:rFonts w:ascii="Arial" w:hAnsi="Arial" w:cs="Arial"/>
          <w:sz w:val="28"/>
          <w:szCs w:val="28"/>
        </w:rPr>
        <w:t>'</w:t>
      </w:r>
      <w:r w:rsidRPr="00A04937">
        <w:rPr>
          <w:rFonts w:ascii="Arial" w:hAnsi="Arial" w:cs="Arial"/>
          <w:i/>
          <w:iCs/>
          <w:sz w:val="28"/>
          <w:szCs w:val="28"/>
        </w:rPr>
        <w:t>Поощрительные нормы в гражданском процессуальном праве Республики Казахстан: теория и практика</w:t>
      </w:r>
      <w:r w:rsidRPr="00A04937">
        <w:rPr>
          <w:rFonts w:ascii="Arial" w:hAnsi="Arial" w:cs="Arial"/>
          <w:sz w:val="28"/>
          <w:szCs w:val="28"/>
        </w:rPr>
        <w:t xml:space="preserve">' – Электронный ресурс. – Доступ: </w:t>
      </w:r>
      <w:hyperlink r:id="rId100" w:anchor="pos=5;-106" w:history="1">
        <w:r w:rsidRPr="00A04937">
          <w:rPr>
            <w:rStyle w:val="a3"/>
            <w:rFonts w:ascii="Arial" w:eastAsiaTheme="majorEastAsia" w:hAnsi="Arial" w:cs="Arial"/>
            <w:sz w:val="28"/>
            <w:szCs w:val="28"/>
          </w:rPr>
          <w:t>https://online.zakon.kz/Document/?doc_id=37512553&amp;pos=5;-106#pos=5;-106</w:t>
        </w:r>
      </w:hyperlink>
      <w:r w:rsidRPr="00A04937">
        <w:rPr>
          <w:rFonts w:ascii="Arial" w:hAnsi="Arial" w:cs="Arial"/>
          <w:sz w:val="28"/>
          <w:szCs w:val="28"/>
        </w:rPr>
        <w:t xml:space="preserve">, доступ получен </w:t>
      </w:r>
      <w:r>
        <w:rPr>
          <w:rFonts w:ascii="Arial" w:hAnsi="Arial" w:cs="Arial"/>
          <w:sz w:val="28"/>
          <w:szCs w:val="28"/>
          <w:lang w:val="ru-RU"/>
        </w:rPr>
        <w:t>25</w:t>
      </w:r>
      <w:r w:rsidRPr="00A04937">
        <w:rPr>
          <w:rFonts w:ascii="Arial" w:hAnsi="Arial" w:cs="Arial"/>
          <w:sz w:val="28"/>
          <w:szCs w:val="28"/>
          <w:lang w:val="ru-RU"/>
        </w:rPr>
        <w:t xml:space="preserve"> июля</w:t>
      </w:r>
      <w:r w:rsidRPr="00A04937">
        <w:rPr>
          <w:rFonts w:ascii="Arial" w:hAnsi="Arial" w:cs="Arial"/>
          <w:sz w:val="28"/>
          <w:szCs w:val="28"/>
        </w:rPr>
        <w:t xml:space="preserve"> 202</w:t>
      </w:r>
      <w:r>
        <w:rPr>
          <w:rFonts w:ascii="Arial" w:hAnsi="Arial" w:cs="Arial"/>
          <w:sz w:val="28"/>
          <w:szCs w:val="28"/>
          <w:lang w:val="ru-RU"/>
        </w:rPr>
        <w:t>5</w:t>
      </w:r>
      <w:r w:rsidRPr="00A04937">
        <w:rPr>
          <w:rFonts w:ascii="Arial" w:hAnsi="Arial" w:cs="Arial"/>
          <w:sz w:val="28"/>
          <w:szCs w:val="28"/>
        </w:rPr>
        <w:t>.</w:t>
      </w:r>
    </w:p>
    <w:p w14:paraId="53C1E732" w14:textId="77777777" w:rsidR="00BA07C4"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Никифоров</w:t>
      </w:r>
      <w:r w:rsidRPr="00A04937">
        <w:rPr>
          <w:rFonts w:ascii="Arial" w:hAnsi="Arial" w:cs="Arial"/>
          <w:sz w:val="28"/>
          <w:szCs w:val="28"/>
          <w:lang w:val="ru-RU"/>
        </w:rPr>
        <w:t xml:space="preserve"> А.</w:t>
      </w:r>
      <w:r w:rsidRPr="00A04937">
        <w:rPr>
          <w:rFonts w:ascii="Arial" w:hAnsi="Arial" w:cs="Arial"/>
          <w:sz w:val="28"/>
          <w:szCs w:val="28"/>
        </w:rPr>
        <w:t>, 'Проблема истины при рассмотрении дел судом' // </w:t>
      </w:r>
      <w:r w:rsidRPr="00A04937">
        <w:rPr>
          <w:rFonts w:ascii="Arial" w:hAnsi="Arial" w:cs="Arial"/>
          <w:i/>
          <w:iCs/>
          <w:sz w:val="28"/>
          <w:szCs w:val="28"/>
        </w:rPr>
        <w:t>Финиковый Компот</w:t>
      </w:r>
      <w:r w:rsidRPr="00A04937">
        <w:rPr>
          <w:rFonts w:ascii="Arial" w:hAnsi="Arial" w:cs="Arial"/>
          <w:sz w:val="28"/>
          <w:szCs w:val="28"/>
        </w:rPr>
        <w:t> 2019, №14 </w:t>
      </w:r>
      <w:hyperlink r:id="rId101" w:tgtFrame="_new" w:history="1">
        <w:r w:rsidRPr="00A04937">
          <w:rPr>
            <w:rStyle w:val="a3"/>
            <w:rFonts w:ascii="Arial" w:eastAsiaTheme="majorEastAsia" w:hAnsi="Arial" w:cs="Arial"/>
            <w:sz w:val="28"/>
            <w:szCs w:val="28"/>
          </w:rPr>
          <w:t>https://cyberleninka.ru/article/n/problema-istiny-pri-rassmotrenii-del-sudom</w:t>
        </w:r>
      </w:hyperlink>
      <w:r w:rsidRPr="00A04937">
        <w:rPr>
          <w:rFonts w:ascii="Arial" w:hAnsi="Arial" w:cs="Arial"/>
          <w:sz w:val="28"/>
          <w:szCs w:val="28"/>
        </w:rPr>
        <w:t xml:space="preserve"> доступ получен </w:t>
      </w:r>
      <w:r>
        <w:rPr>
          <w:rFonts w:ascii="Arial" w:hAnsi="Arial" w:cs="Arial"/>
          <w:sz w:val="28"/>
          <w:szCs w:val="28"/>
          <w:lang w:val="ru-RU"/>
        </w:rPr>
        <w:t>25 июля</w:t>
      </w:r>
      <w:r w:rsidRPr="00A04937">
        <w:rPr>
          <w:rFonts w:ascii="Arial" w:hAnsi="Arial" w:cs="Arial"/>
          <w:sz w:val="28"/>
          <w:szCs w:val="28"/>
          <w:lang w:val="ru-RU"/>
        </w:rPr>
        <w:t xml:space="preserve"> </w:t>
      </w:r>
      <w:r w:rsidRPr="00A04937">
        <w:rPr>
          <w:rFonts w:ascii="Arial" w:hAnsi="Arial" w:cs="Arial"/>
          <w:sz w:val="28"/>
          <w:szCs w:val="28"/>
        </w:rPr>
        <w:t>202</w:t>
      </w:r>
      <w:r>
        <w:rPr>
          <w:rFonts w:ascii="Arial" w:hAnsi="Arial" w:cs="Arial"/>
          <w:sz w:val="28"/>
          <w:szCs w:val="28"/>
          <w:lang w:val="ru-RU"/>
        </w:rPr>
        <w:t>5</w:t>
      </w:r>
      <w:r w:rsidRPr="00A04937">
        <w:rPr>
          <w:rFonts w:ascii="Arial" w:hAnsi="Arial" w:cs="Arial"/>
          <w:sz w:val="28"/>
          <w:szCs w:val="28"/>
          <w:lang w:val="ru-RU"/>
        </w:rPr>
        <w:t>.</w:t>
      </w:r>
    </w:p>
    <w:p w14:paraId="15CA0360" w14:textId="54EE4460" w:rsidR="00575D5E" w:rsidRPr="00BA07C4" w:rsidRDefault="00BA07C4" w:rsidP="00DC692D">
      <w:pPr>
        <w:pStyle w:val="af6"/>
        <w:numPr>
          <w:ilvl w:val="0"/>
          <w:numId w:val="55"/>
        </w:numPr>
        <w:tabs>
          <w:tab w:val="left" w:pos="0"/>
        </w:tabs>
        <w:ind w:left="-709" w:firstLine="425"/>
        <w:jc w:val="both"/>
        <w:rPr>
          <w:rFonts w:ascii="Arial" w:hAnsi="Arial" w:cs="Arial"/>
          <w:sz w:val="28"/>
          <w:szCs w:val="28"/>
          <w:lang w:val="en-US"/>
        </w:rPr>
      </w:pPr>
      <w:r w:rsidRPr="00BA07C4">
        <w:rPr>
          <w:rFonts w:ascii="Arial" w:hAnsi="Arial" w:cs="Arial"/>
          <w:sz w:val="28"/>
          <w:szCs w:val="28"/>
        </w:rPr>
        <w:t>NODE Magazine, ‘AI and UK legal disclosure’ (14 May 2025) </w:t>
      </w:r>
      <w:hyperlink r:id="rId102" w:tgtFrame="_new" w:history="1">
        <w:r w:rsidRPr="00BA07C4">
          <w:rPr>
            <w:rStyle w:val="a3"/>
            <w:rFonts w:ascii="Arial" w:hAnsi="Arial" w:cs="Arial"/>
            <w:sz w:val="28"/>
            <w:szCs w:val="28"/>
          </w:rPr>
          <w:t>https://www.node-magazine.com/thoughtleadership/ai-and-uk-legal-disclosure</w:t>
        </w:r>
      </w:hyperlink>
      <w:r w:rsidRPr="00BA07C4">
        <w:rPr>
          <w:rFonts w:ascii="Arial" w:hAnsi="Arial" w:cs="Arial"/>
          <w:sz w:val="28"/>
          <w:szCs w:val="28"/>
        </w:rPr>
        <w:t> доступ получен</w:t>
      </w:r>
      <w:r w:rsidRPr="00BA07C4">
        <w:rPr>
          <w:rFonts w:ascii="Arial" w:hAnsi="Arial" w:cs="Arial"/>
          <w:sz w:val="28"/>
          <w:szCs w:val="28"/>
          <w:lang w:val="en-US"/>
        </w:rPr>
        <w:t xml:space="preserve"> 25 </w:t>
      </w:r>
      <w:r w:rsidRPr="00BA07C4">
        <w:rPr>
          <w:rFonts w:ascii="Arial" w:hAnsi="Arial" w:cs="Arial"/>
          <w:sz w:val="28"/>
          <w:szCs w:val="28"/>
          <w:lang w:val="ru-RU"/>
        </w:rPr>
        <w:t>июля</w:t>
      </w:r>
      <w:r w:rsidRPr="00BA07C4">
        <w:rPr>
          <w:rFonts w:ascii="Arial" w:hAnsi="Arial" w:cs="Arial"/>
          <w:sz w:val="28"/>
          <w:szCs w:val="28"/>
          <w:lang w:val="en-US"/>
        </w:rPr>
        <w:t xml:space="preserve"> 2025</w:t>
      </w:r>
      <w:r w:rsidRPr="00BA07C4">
        <w:rPr>
          <w:rFonts w:ascii="Arial" w:hAnsi="Arial" w:cs="Arial"/>
          <w:sz w:val="28"/>
          <w:szCs w:val="28"/>
        </w:rPr>
        <w:t>.</w:t>
      </w:r>
    </w:p>
    <w:p w14:paraId="01F03752"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 xml:space="preserve">Noerr, ‘Foreign Requests for Evidence: Has Germany Found a Better Solution or Opened Pandora’s Box?’ (Noerr Insight, 22 May 2023) </w:t>
      </w:r>
      <w:hyperlink r:id="rId103" w:history="1">
        <w:r w:rsidRPr="00A04937">
          <w:rPr>
            <w:rStyle w:val="a3"/>
            <w:rFonts w:ascii="Arial" w:eastAsiaTheme="majorEastAsia" w:hAnsi="Arial" w:cs="Arial"/>
            <w:sz w:val="28"/>
            <w:szCs w:val="28"/>
          </w:rPr>
          <w:t>https://www.noerr.com/en/insights/foreign-requests-for-evidence-has-germany-found-a-better-solution-or-opened-pandoras-box</w:t>
        </w:r>
      </w:hyperlink>
      <w:r w:rsidRPr="00A04937">
        <w:rPr>
          <w:rFonts w:ascii="Arial" w:hAnsi="Arial" w:cs="Arial"/>
          <w:sz w:val="28"/>
          <w:szCs w:val="28"/>
        </w:rPr>
        <w:t xml:space="preserve"> </w:t>
      </w:r>
      <w:r w:rsidRPr="00A04937">
        <w:rPr>
          <w:rFonts w:ascii="Arial" w:hAnsi="Arial" w:cs="Arial"/>
          <w:sz w:val="28"/>
          <w:szCs w:val="28"/>
          <w:lang w:val="ru-RU"/>
        </w:rPr>
        <w:t>доступ получен</w:t>
      </w:r>
      <w:r w:rsidRPr="00A04937">
        <w:rPr>
          <w:rFonts w:ascii="Arial" w:hAnsi="Arial" w:cs="Arial"/>
          <w:sz w:val="28"/>
          <w:szCs w:val="28"/>
        </w:rPr>
        <w:t xml:space="preserve"> </w:t>
      </w:r>
      <w:r w:rsidRPr="00A04937">
        <w:rPr>
          <w:rFonts w:ascii="Arial" w:hAnsi="Arial" w:cs="Arial"/>
          <w:sz w:val="28"/>
          <w:szCs w:val="28"/>
          <w:lang w:val="ru-RU"/>
        </w:rPr>
        <w:t xml:space="preserve">25 июля </w:t>
      </w:r>
      <w:r w:rsidRPr="00A04937">
        <w:rPr>
          <w:rFonts w:ascii="Arial" w:hAnsi="Arial" w:cs="Arial"/>
          <w:sz w:val="28"/>
          <w:szCs w:val="28"/>
        </w:rPr>
        <w:t>202</w:t>
      </w:r>
      <w:r w:rsidRPr="00A04937">
        <w:rPr>
          <w:rFonts w:ascii="Arial" w:hAnsi="Arial" w:cs="Arial"/>
          <w:sz w:val="28"/>
          <w:szCs w:val="28"/>
          <w:lang w:val="ru-RU"/>
        </w:rPr>
        <w:t>5.</w:t>
      </w:r>
    </w:p>
    <w:p w14:paraId="7786F62A"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i/>
          <w:iCs/>
          <w:sz w:val="28"/>
          <w:szCs w:val="28"/>
        </w:rPr>
        <w:t xml:space="preserve">Обобщение судебной практики по рассмотренным делам после вступления Закона РК </w:t>
      </w:r>
      <w:r>
        <w:rPr>
          <w:rFonts w:ascii="Arial" w:hAnsi="Arial" w:cs="Arial"/>
          <w:i/>
          <w:iCs/>
          <w:sz w:val="28"/>
          <w:szCs w:val="28"/>
        </w:rPr>
        <w:t>‘</w:t>
      </w:r>
      <w:r w:rsidRPr="00A04937">
        <w:rPr>
          <w:rFonts w:ascii="Arial" w:hAnsi="Arial" w:cs="Arial"/>
          <w:i/>
          <w:iCs/>
          <w:sz w:val="28"/>
          <w:szCs w:val="28"/>
        </w:rPr>
        <w:t>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r>
        <w:rPr>
          <w:rFonts w:ascii="Arial" w:hAnsi="Arial" w:cs="Arial"/>
          <w:i/>
          <w:iCs/>
          <w:sz w:val="28"/>
          <w:szCs w:val="28"/>
        </w:rPr>
        <w:t>’</w:t>
      </w:r>
      <w:r w:rsidRPr="00A04937">
        <w:rPr>
          <w:rFonts w:ascii="Arial" w:hAnsi="Arial" w:cs="Arial"/>
          <w:sz w:val="28"/>
          <w:szCs w:val="28"/>
        </w:rPr>
        <w:t xml:space="preserve"> // Zakon.kz </w:t>
      </w:r>
      <w:hyperlink r:id="rId104" w:history="1">
        <w:r w:rsidRPr="00A04937">
          <w:rPr>
            <w:rStyle w:val="a3"/>
            <w:rFonts w:ascii="Arial" w:eastAsiaTheme="majorEastAsia" w:hAnsi="Arial" w:cs="Arial"/>
            <w:sz w:val="28"/>
            <w:szCs w:val="28"/>
          </w:rPr>
          <w:t>https://online.zakon.kz/Document/?doc_id=31809117</w:t>
        </w:r>
      </w:hyperlink>
      <w:r w:rsidRPr="00A04937">
        <w:rPr>
          <w:rFonts w:ascii="Arial" w:hAnsi="Arial" w:cs="Arial"/>
          <w:sz w:val="28"/>
          <w:szCs w:val="28"/>
        </w:rPr>
        <w:t xml:space="preserve"> (доступ по подписке), </w:t>
      </w:r>
      <w:r w:rsidRPr="00A04937">
        <w:rPr>
          <w:rFonts w:ascii="Arial" w:hAnsi="Arial" w:cs="Arial"/>
          <w:sz w:val="28"/>
          <w:szCs w:val="28"/>
          <w:lang w:val="ru-RU"/>
        </w:rPr>
        <w:t>доступ получен</w:t>
      </w:r>
      <w:r w:rsidRPr="00A04937">
        <w:rPr>
          <w:rFonts w:ascii="Arial" w:hAnsi="Arial" w:cs="Arial"/>
          <w:sz w:val="28"/>
          <w:szCs w:val="28"/>
        </w:rPr>
        <w:t xml:space="preserve"> </w:t>
      </w:r>
      <w:r w:rsidRPr="00A04937">
        <w:rPr>
          <w:rFonts w:ascii="Arial" w:hAnsi="Arial" w:cs="Arial"/>
          <w:sz w:val="28"/>
          <w:szCs w:val="28"/>
          <w:lang w:val="ru-RU"/>
        </w:rPr>
        <w:t>25</w:t>
      </w:r>
      <w:r w:rsidRPr="00A04937">
        <w:rPr>
          <w:rFonts w:ascii="Arial" w:hAnsi="Arial" w:cs="Arial"/>
          <w:sz w:val="28"/>
          <w:szCs w:val="28"/>
        </w:rPr>
        <w:t xml:space="preserve"> июля 2025 года.</w:t>
      </w:r>
    </w:p>
    <w:p w14:paraId="0F9E9E00"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i/>
          <w:iCs/>
          <w:sz w:val="28"/>
          <w:szCs w:val="28"/>
        </w:rPr>
        <w:t>Outline of Civil Procedure in Japan 2022</w:t>
      </w:r>
      <w:r w:rsidRPr="00A04937">
        <w:rPr>
          <w:rFonts w:ascii="Arial" w:hAnsi="Arial" w:cs="Arial"/>
          <w:sz w:val="28"/>
          <w:szCs w:val="28"/>
        </w:rPr>
        <w:t xml:space="preserve"> (Supreme Court of Japan, 2022) </w:t>
      </w:r>
      <w:hyperlink r:id="rId105" w:history="1">
        <w:r w:rsidRPr="00A04937">
          <w:rPr>
            <w:rStyle w:val="a3"/>
            <w:rFonts w:ascii="Arial" w:eastAsiaTheme="majorEastAsia" w:hAnsi="Arial" w:cs="Arial"/>
            <w:sz w:val="28"/>
            <w:szCs w:val="28"/>
          </w:rPr>
          <w:t>https://www.courts.go.jp/english/vc-files/courts-en/Material/Outline_of_Civil_Procedure_in_JAPAN_2022.pdf</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rPr>
        <w:t xml:space="preserve">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rPr>
        <w:t xml:space="preserve"> 202</w:t>
      </w:r>
      <w:r w:rsidRPr="00A04937">
        <w:rPr>
          <w:rFonts w:ascii="Arial" w:hAnsi="Arial" w:cs="Arial"/>
          <w:sz w:val="28"/>
          <w:szCs w:val="28"/>
          <w:lang w:val="en-US"/>
        </w:rPr>
        <w:t>5</w:t>
      </w:r>
      <w:r w:rsidRPr="00A04937">
        <w:rPr>
          <w:rFonts w:ascii="Arial" w:hAnsi="Arial" w:cs="Arial"/>
          <w:sz w:val="28"/>
          <w:szCs w:val="28"/>
        </w:rPr>
        <w:t>.</w:t>
      </w:r>
    </w:p>
    <w:p w14:paraId="53203041" w14:textId="77777777" w:rsidR="00575D5E" w:rsidRPr="00A04937"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 xml:space="preserve">Pardieck A.M., ‘Discovery in Japan’ (SSRN, 2003) </w:t>
      </w:r>
      <w:hyperlink r:id="rId106" w:history="1">
        <w:r w:rsidRPr="00A04937">
          <w:rPr>
            <w:rStyle w:val="a3"/>
            <w:rFonts w:ascii="Arial" w:eastAsiaTheme="majorEastAsia" w:hAnsi="Arial" w:cs="Arial"/>
            <w:sz w:val="28"/>
            <w:szCs w:val="28"/>
          </w:rPr>
          <w:t>https://papers.ssrn.com/sol3/papers.cfm?abstract_id=3550174</w:t>
        </w:r>
      </w:hyperlink>
      <w:r w:rsidRPr="00A04937">
        <w:rPr>
          <w:rFonts w:ascii="Arial" w:hAnsi="Arial" w:cs="Arial"/>
          <w:sz w:val="28"/>
          <w:szCs w:val="28"/>
        </w:rPr>
        <w:t xml:space="preserve"> доступ получен </w:t>
      </w:r>
      <w:r w:rsidRPr="00A04937">
        <w:rPr>
          <w:rFonts w:ascii="Arial" w:hAnsi="Arial" w:cs="Arial"/>
          <w:sz w:val="28"/>
          <w:szCs w:val="28"/>
          <w:lang w:val="en-US"/>
        </w:rPr>
        <w:t xml:space="preserve">25 </w:t>
      </w:r>
      <w:r w:rsidRPr="00A04937">
        <w:rPr>
          <w:rFonts w:ascii="Arial" w:hAnsi="Arial" w:cs="Arial"/>
          <w:sz w:val="28"/>
          <w:szCs w:val="28"/>
          <w:lang w:val="ru-RU"/>
        </w:rPr>
        <w:t>июля</w:t>
      </w:r>
      <w:r w:rsidRPr="00A04937">
        <w:rPr>
          <w:rFonts w:ascii="Arial" w:hAnsi="Arial" w:cs="Arial"/>
          <w:sz w:val="28"/>
          <w:szCs w:val="28"/>
        </w:rPr>
        <w:t xml:space="preserve"> 202</w:t>
      </w:r>
      <w:r w:rsidRPr="00A04937">
        <w:rPr>
          <w:rFonts w:ascii="Arial" w:hAnsi="Arial" w:cs="Arial"/>
          <w:sz w:val="28"/>
          <w:szCs w:val="28"/>
          <w:lang w:val="en-US"/>
        </w:rPr>
        <w:t>5</w:t>
      </w:r>
      <w:r w:rsidRPr="00A04937">
        <w:rPr>
          <w:rFonts w:ascii="Arial" w:hAnsi="Arial" w:cs="Arial"/>
          <w:sz w:val="28"/>
          <w:szCs w:val="28"/>
        </w:rPr>
        <w:t>.</w:t>
      </w:r>
    </w:p>
    <w:p w14:paraId="14E807AE" w14:textId="490F8514"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A04937">
        <w:rPr>
          <w:rFonts w:ascii="Arial" w:hAnsi="Arial" w:cs="Arial"/>
          <w:sz w:val="28"/>
          <w:szCs w:val="28"/>
        </w:rPr>
        <w:t xml:space="preserve">Practical Law, ‘Electronic disclosure: what is it and how do I deal with it?’ </w:t>
      </w:r>
      <w:hyperlink r:id="rId107" w:history="1">
        <w:r w:rsidRPr="00A04937">
          <w:rPr>
            <w:rStyle w:val="a3"/>
            <w:rFonts w:ascii="Arial" w:eastAsiaTheme="majorEastAsia" w:hAnsi="Arial" w:cs="Arial"/>
            <w:sz w:val="28"/>
            <w:szCs w:val="28"/>
          </w:rPr>
          <w:t>https://content.next.westlaw.com/practical-law/document/Ib5554790e83211e398db8b09b4f043e0</w:t>
        </w:r>
      </w:hyperlink>
      <w:r w:rsidRPr="00A04937">
        <w:rPr>
          <w:rFonts w:ascii="Arial" w:hAnsi="Arial" w:cs="Arial"/>
          <w:sz w:val="28"/>
          <w:szCs w:val="28"/>
        </w:rPr>
        <w:t xml:space="preserve"> </w:t>
      </w:r>
      <w:r w:rsidRPr="00A04937">
        <w:rPr>
          <w:rFonts w:ascii="Arial" w:hAnsi="Arial" w:cs="Arial"/>
          <w:sz w:val="28"/>
          <w:szCs w:val="28"/>
          <w:lang w:val="ru-RU"/>
        </w:rPr>
        <w:t>доступ получен</w:t>
      </w:r>
      <w:r w:rsidRPr="00A04937">
        <w:rPr>
          <w:rFonts w:ascii="Arial" w:hAnsi="Arial" w:cs="Arial"/>
          <w:sz w:val="28"/>
          <w:szCs w:val="28"/>
        </w:rPr>
        <w:t xml:space="preserve"> </w:t>
      </w:r>
      <w:r w:rsidRPr="00A04937">
        <w:rPr>
          <w:rFonts w:ascii="Arial" w:hAnsi="Arial" w:cs="Arial"/>
          <w:sz w:val="28"/>
          <w:szCs w:val="28"/>
          <w:lang w:val="ru-RU"/>
        </w:rPr>
        <w:t>25 июля</w:t>
      </w:r>
      <w:r w:rsidRPr="00A04937">
        <w:rPr>
          <w:rFonts w:ascii="Arial" w:hAnsi="Arial" w:cs="Arial"/>
          <w:sz w:val="28"/>
          <w:szCs w:val="28"/>
        </w:rPr>
        <w:t xml:space="preserve"> 2025</w:t>
      </w:r>
      <w:r w:rsidRPr="00A04937">
        <w:rPr>
          <w:rFonts w:ascii="Arial" w:hAnsi="Arial" w:cs="Arial"/>
          <w:sz w:val="28"/>
          <w:szCs w:val="28"/>
          <w:lang w:val="ru-RU"/>
        </w:rPr>
        <w:t>;</w:t>
      </w:r>
    </w:p>
    <w:p w14:paraId="247B5E6D"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A04937">
        <w:rPr>
          <w:rFonts w:ascii="Arial" w:hAnsi="Arial" w:cs="Arial"/>
          <w:sz w:val="28"/>
          <w:szCs w:val="28"/>
        </w:rPr>
        <w:t>RelativityOne, ‘e</w:t>
      </w:r>
      <w:r w:rsidRPr="00A04937">
        <w:rPr>
          <w:rFonts w:ascii="Arial" w:hAnsi="Arial" w:cs="Arial"/>
          <w:sz w:val="28"/>
          <w:szCs w:val="28"/>
        </w:rPr>
        <w:noBreakHyphen/>
        <w:t xml:space="preserve">Discovery Software Pricing’ (Relativity) </w:t>
      </w:r>
      <w:hyperlink r:id="rId108" w:history="1">
        <w:r w:rsidRPr="00A04937">
          <w:rPr>
            <w:rStyle w:val="a3"/>
            <w:rFonts w:ascii="Arial" w:eastAsiaTheme="majorEastAsia" w:hAnsi="Arial" w:cs="Arial"/>
            <w:sz w:val="28"/>
            <w:szCs w:val="28"/>
          </w:rPr>
          <w:t>https://www.relativity.com/pricing/</w:t>
        </w:r>
      </w:hyperlink>
      <w:r w:rsidRPr="00A04937">
        <w:rPr>
          <w:rFonts w:ascii="Arial" w:hAnsi="Arial" w:cs="Arial"/>
          <w:sz w:val="28"/>
          <w:szCs w:val="28"/>
        </w:rPr>
        <w:t xml:space="preserve"> </w:t>
      </w:r>
      <w:r w:rsidRPr="00A04937">
        <w:rPr>
          <w:rFonts w:ascii="Arial" w:hAnsi="Arial" w:cs="Arial"/>
          <w:sz w:val="28"/>
          <w:szCs w:val="28"/>
          <w:lang w:val="ru-RU"/>
        </w:rPr>
        <w:t>доступ</w:t>
      </w:r>
      <w:r w:rsidRPr="00A04937">
        <w:rPr>
          <w:rFonts w:ascii="Arial" w:hAnsi="Arial" w:cs="Arial"/>
          <w:sz w:val="28"/>
          <w:szCs w:val="28"/>
          <w:lang w:val="en-US"/>
        </w:rPr>
        <w:t xml:space="preserve"> </w:t>
      </w:r>
      <w:r w:rsidRPr="00A04937">
        <w:rPr>
          <w:rFonts w:ascii="Arial" w:hAnsi="Arial" w:cs="Arial"/>
          <w:sz w:val="28"/>
          <w:szCs w:val="28"/>
          <w:lang w:val="ru-RU"/>
        </w:rPr>
        <w:t>получен</w:t>
      </w:r>
      <w:r w:rsidRPr="00A04937">
        <w:rPr>
          <w:rFonts w:ascii="Arial" w:hAnsi="Arial" w:cs="Arial"/>
          <w:sz w:val="28"/>
          <w:szCs w:val="28"/>
          <w:lang w:val="en-US"/>
        </w:rPr>
        <w:t xml:space="preserve"> 25 </w:t>
      </w:r>
      <w:r w:rsidRPr="00A04937">
        <w:rPr>
          <w:rFonts w:ascii="Arial" w:hAnsi="Arial" w:cs="Arial"/>
          <w:sz w:val="28"/>
          <w:szCs w:val="28"/>
          <w:lang w:val="ru-RU"/>
        </w:rPr>
        <w:t>июля</w:t>
      </w:r>
      <w:r w:rsidRPr="00A04937">
        <w:rPr>
          <w:rFonts w:ascii="Arial" w:hAnsi="Arial" w:cs="Arial"/>
          <w:sz w:val="28"/>
          <w:szCs w:val="28"/>
        </w:rPr>
        <w:t xml:space="preserve"> 2025. </w:t>
      </w:r>
    </w:p>
    <w:p w14:paraId="2BE248A0" w14:textId="77777777" w:rsidR="00575D5E" w:rsidRPr="005952F5"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5952F5">
        <w:rPr>
          <w:rFonts w:ascii="Arial" w:hAnsi="Arial" w:cs="Arial"/>
          <w:sz w:val="28"/>
          <w:szCs w:val="28"/>
        </w:rPr>
        <w:lastRenderedPageBreak/>
        <w:t>Сатаева</w:t>
      </w:r>
      <w:r w:rsidRPr="005952F5">
        <w:rPr>
          <w:rFonts w:ascii="Arial" w:hAnsi="Arial" w:cs="Arial"/>
          <w:sz w:val="28"/>
          <w:szCs w:val="28"/>
          <w:lang w:val="ru-RU"/>
        </w:rPr>
        <w:t xml:space="preserve"> А.</w:t>
      </w:r>
      <w:r w:rsidRPr="005952F5">
        <w:rPr>
          <w:rFonts w:ascii="Arial" w:hAnsi="Arial" w:cs="Arial"/>
          <w:sz w:val="28"/>
          <w:szCs w:val="28"/>
        </w:rPr>
        <w:t>, 'Результаты социологического опроса по теме "Раскрытие доказательств в гражданском процессе"' (2024) Google Forms </w:t>
      </w:r>
      <w:hyperlink r:id="rId109" w:anchor="responses" w:tgtFrame="_new" w:history="1">
        <w:r w:rsidRPr="005952F5">
          <w:rPr>
            <w:rStyle w:val="a3"/>
            <w:rFonts w:ascii="Arial" w:eastAsiaTheme="majorEastAsia" w:hAnsi="Arial" w:cs="Arial"/>
            <w:sz w:val="28"/>
            <w:szCs w:val="28"/>
          </w:rPr>
          <w:t>https://docs.google.com/forms/d/1RzUV8G9JJC9Nz2vJluBUD-jL7JL4DiRXMs1sCyzGMhw/edit#responses</w:t>
        </w:r>
      </w:hyperlink>
      <w:r w:rsidRPr="005952F5">
        <w:rPr>
          <w:rFonts w:ascii="Arial" w:hAnsi="Arial" w:cs="Arial"/>
          <w:sz w:val="28"/>
          <w:szCs w:val="28"/>
        </w:rPr>
        <w:t xml:space="preserve"> доступ получен </w:t>
      </w:r>
      <w:r w:rsidRPr="005952F5">
        <w:rPr>
          <w:rFonts w:ascii="Arial" w:hAnsi="Arial" w:cs="Arial"/>
          <w:sz w:val="28"/>
          <w:szCs w:val="28"/>
          <w:lang w:val="ru-RU"/>
        </w:rPr>
        <w:t>25 июля</w:t>
      </w:r>
      <w:r w:rsidRPr="005952F5">
        <w:rPr>
          <w:rFonts w:ascii="Arial" w:hAnsi="Arial" w:cs="Arial"/>
          <w:sz w:val="28"/>
          <w:szCs w:val="28"/>
        </w:rPr>
        <w:t xml:space="preserve"> 202</w:t>
      </w:r>
      <w:r w:rsidRPr="005952F5">
        <w:rPr>
          <w:rFonts w:ascii="Arial" w:hAnsi="Arial" w:cs="Arial"/>
          <w:sz w:val="28"/>
          <w:szCs w:val="28"/>
          <w:lang w:val="ru-RU"/>
        </w:rPr>
        <w:t>5.</w:t>
      </w:r>
    </w:p>
    <w:p w14:paraId="2308F17A" w14:textId="77777777" w:rsidR="00575D5E" w:rsidRPr="005952F5"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5952F5">
        <w:rPr>
          <w:rFonts w:ascii="Arial" w:hAnsi="Arial" w:cs="Arial"/>
          <w:sz w:val="28"/>
          <w:szCs w:val="28"/>
        </w:rPr>
        <w:t xml:space="preserve">Serious Fraud Office, ‘About us’ (GOV.UK) </w:t>
      </w:r>
      <w:hyperlink r:id="rId110" w:history="1">
        <w:r w:rsidRPr="005952F5">
          <w:rPr>
            <w:rStyle w:val="a3"/>
            <w:rFonts w:ascii="Arial" w:eastAsiaTheme="majorEastAsia" w:hAnsi="Arial" w:cs="Arial"/>
            <w:sz w:val="28"/>
            <w:szCs w:val="28"/>
          </w:rPr>
          <w:t>https://www.gov.uk/government/organisations/serious-fraud-office/about</w:t>
        </w:r>
      </w:hyperlink>
      <w:r w:rsidRPr="005952F5">
        <w:rPr>
          <w:rFonts w:ascii="Arial" w:hAnsi="Arial" w:cs="Arial"/>
          <w:sz w:val="28"/>
          <w:szCs w:val="28"/>
        </w:rPr>
        <w:t xml:space="preserve"> </w:t>
      </w:r>
      <w:r w:rsidRPr="005952F5">
        <w:rPr>
          <w:rFonts w:ascii="Arial" w:hAnsi="Arial" w:cs="Arial"/>
          <w:sz w:val="28"/>
          <w:szCs w:val="28"/>
          <w:lang w:val="ru-RU"/>
        </w:rPr>
        <w:t>доступ</w:t>
      </w:r>
      <w:r w:rsidRPr="005952F5">
        <w:rPr>
          <w:rFonts w:ascii="Arial" w:hAnsi="Arial" w:cs="Arial"/>
          <w:sz w:val="28"/>
          <w:szCs w:val="28"/>
          <w:lang w:val="en-US"/>
        </w:rPr>
        <w:t xml:space="preserve"> </w:t>
      </w:r>
      <w:r w:rsidRPr="005952F5">
        <w:rPr>
          <w:rFonts w:ascii="Arial" w:hAnsi="Arial" w:cs="Arial"/>
          <w:sz w:val="28"/>
          <w:szCs w:val="28"/>
          <w:lang w:val="ru-RU"/>
        </w:rPr>
        <w:t>получен</w:t>
      </w:r>
      <w:r w:rsidRPr="005952F5">
        <w:rPr>
          <w:rFonts w:ascii="Arial" w:hAnsi="Arial" w:cs="Arial"/>
          <w:sz w:val="28"/>
          <w:szCs w:val="28"/>
        </w:rPr>
        <w:t xml:space="preserve"> </w:t>
      </w:r>
      <w:r w:rsidRPr="005952F5">
        <w:rPr>
          <w:rFonts w:ascii="Arial" w:hAnsi="Arial" w:cs="Arial"/>
          <w:sz w:val="28"/>
          <w:szCs w:val="28"/>
          <w:lang w:val="en-US"/>
        </w:rPr>
        <w:t xml:space="preserve">25 </w:t>
      </w:r>
      <w:r w:rsidRPr="005952F5">
        <w:rPr>
          <w:rFonts w:ascii="Arial" w:hAnsi="Arial" w:cs="Arial"/>
          <w:sz w:val="28"/>
          <w:szCs w:val="28"/>
          <w:lang w:val="ru-RU"/>
        </w:rPr>
        <w:t>июля</w:t>
      </w:r>
      <w:r w:rsidRPr="005952F5">
        <w:rPr>
          <w:rFonts w:ascii="Arial" w:hAnsi="Arial" w:cs="Arial"/>
          <w:sz w:val="28"/>
          <w:szCs w:val="28"/>
        </w:rPr>
        <w:t xml:space="preserve"> 2025.</w:t>
      </w:r>
    </w:p>
    <w:p w14:paraId="29249682" w14:textId="73711F2A" w:rsidR="00575D5E" w:rsidRPr="005952F5"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5952F5">
        <w:rPr>
          <w:rFonts w:ascii="Arial" w:hAnsi="Arial" w:cs="Arial"/>
          <w:sz w:val="28"/>
          <w:szCs w:val="28"/>
        </w:rPr>
        <w:t>Shi</w:t>
      </w:r>
      <w:r w:rsidRPr="005952F5">
        <w:rPr>
          <w:rFonts w:ascii="Arial" w:hAnsi="Arial" w:cs="Arial"/>
          <w:sz w:val="28"/>
          <w:szCs w:val="28"/>
          <w:lang w:val="en-US"/>
        </w:rPr>
        <w:t xml:space="preserve"> </w:t>
      </w:r>
      <w:r w:rsidRPr="005952F5">
        <w:rPr>
          <w:rFonts w:ascii="Arial" w:hAnsi="Arial" w:cs="Arial"/>
          <w:sz w:val="28"/>
          <w:szCs w:val="28"/>
        </w:rPr>
        <w:t xml:space="preserve">W. and others, ‘Learning from Litigation: Graphs and LLMs for Retrieval and Reasoning in eDiscovery’ (2024) </w:t>
      </w:r>
      <w:r w:rsidRPr="005952F5">
        <w:rPr>
          <w:rFonts w:ascii="Arial" w:hAnsi="Arial" w:cs="Arial"/>
          <w:i/>
          <w:iCs/>
          <w:sz w:val="28"/>
          <w:szCs w:val="28"/>
        </w:rPr>
        <w:t>arXiv preprint</w:t>
      </w:r>
      <w:r w:rsidRPr="005952F5">
        <w:rPr>
          <w:rFonts w:ascii="Arial" w:hAnsi="Arial" w:cs="Arial"/>
          <w:sz w:val="28"/>
          <w:szCs w:val="28"/>
        </w:rPr>
        <w:t xml:space="preserve"> </w:t>
      </w:r>
      <w:hyperlink r:id="rId111" w:history="1">
        <w:r w:rsidRPr="005952F5">
          <w:rPr>
            <w:rStyle w:val="a3"/>
            <w:rFonts w:ascii="Arial" w:eastAsiaTheme="majorEastAsia" w:hAnsi="Arial" w:cs="Arial"/>
            <w:sz w:val="28"/>
            <w:szCs w:val="28"/>
          </w:rPr>
          <w:t>https://arxiv.org/abs/2405.19164</w:t>
        </w:r>
      </w:hyperlink>
      <w:r w:rsidRPr="005952F5">
        <w:rPr>
          <w:rFonts w:ascii="Arial" w:hAnsi="Arial" w:cs="Arial"/>
          <w:sz w:val="28"/>
          <w:szCs w:val="28"/>
        </w:rPr>
        <w:t xml:space="preserve"> </w:t>
      </w:r>
      <w:r w:rsidRPr="005952F5">
        <w:rPr>
          <w:rFonts w:ascii="Arial" w:hAnsi="Arial" w:cs="Arial"/>
          <w:sz w:val="28"/>
          <w:szCs w:val="28"/>
          <w:lang w:val="ru-RU"/>
        </w:rPr>
        <w:t>доступ</w:t>
      </w:r>
      <w:r w:rsidRPr="005952F5">
        <w:rPr>
          <w:rFonts w:ascii="Arial" w:hAnsi="Arial" w:cs="Arial"/>
          <w:sz w:val="28"/>
          <w:szCs w:val="28"/>
          <w:lang w:val="en-US"/>
        </w:rPr>
        <w:t xml:space="preserve"> </w:t>
      </w:r>
      <w:r w:rsidRPr="005952F5">
        <w:rPr>
          <w:rFonts w:ascii="Arial" w:hAnsi="Arial" w:cs="Arial"/>
          <w:sz w:val="28"/>
          <w:szCs w:val="28"/>
          <w:lang w:val="ru-RU"/>
        </w:rPr>
        <w:t>получен</w:t>
      </w:r>
      <w:r w:rsidRPr="005952F5">
        <w:rPr>
          <w:rFonts w:ascii="Arial" w:hAnsi="Arial" w:cs="Arial"/>
          <w:sz w:val="28"/>
          <w:szCs w:val="28"/>
        </w:rPr>
        <w:t xml:space="preserve"> 25 </w:t>
      </w:r>
      <w:r w:rsidRPr="005952F5">
        <w:rPr>
          <w:rFonts w:ascii="Arial" w:hAnsi="Arial" w:cs="Arial"/>
          <w:sz w:val="28"/>
          <w:szCs w:val="28"/>
          <w:lang w:val="ru-RU"/>
        </w:rPr>
        <w:t>июля</w:t>
      </w:r>
      <w:r w:rsidRPr="005952F5">
        <w:rPr>
          <w:rFonts w:ascii="Arial" w:hAnsi="Arial" w:cs="Arial"/>
          <w:sz w:val="28"/>
          <w:szCs w:val="28"/>
        </w:rPr>
        <w:t xml:space="preserve"> 2025</w:t>
      </w:r>
      <w:r w:rsidRPr="005952F5">
        <w:rPr>
          <w:rFonts w:ascii="Arial" w:hAnsi="Arial" w:cs="Arial"/>
          <w:sz w:val="28"/>
          <w:szCs w:val="28"/>
          <w:lang w:val="en-US"/>
        </w:rPr>
        <w:t>;</w:t>
      </w:r>
    </w:p>
    <w:p w14:paraId="7BAED41C"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5952F5">
        <w:rPr>
          <w:rFonts w:ascii="Arial" w:hAnsi="Arial" w:cs="Arial"/>
          <w:sz w:val="28"/>
          <w:szCs w:val="28"/>
        </w:rPr>
        <w:t xml:space="preserve">Shi </w:t>
      </w:r>
      <w:r w:rsidRPr="005952F5">
        <w:rPr>
          <w:rFonts w:ascii="Arial" w:hAnsi="Arial" w:cs="Arial"/>
          <w:sz w:val="28"/>
          <w:szCs w:val="28"/>
          <w:lang w:val="en-US"/>
        </w:rPr>
        <w:t xml:space="preserve">P. </w:t>
      </w:r>
      <w:r w:rsidRPr="005952F5">
        <w:rPr>
          <w:rFonts w:ascii="Arial" w:hAnsi="Arial" w:cs="Arial"/>
          <w:sz w:val="28"/>
          <w:szCs w:val="28"/>
        </w:rPr>
        <w:t xml:space="preserve">and others, ‘Probably Reasonable Search in eDiscovery’ (2022) </w:t>
      </w:r>
      <w:r w:rsidRPr="005952F5">
        <w:rPr>
          <w:rFonts w:ascii="Arial" w:hAnsi="Arial" w:cs="Arial"/>
          <w:i/>
          <w:iCs/>
          <w:sz w:val="28"/>
          <w:szCs w:val="28"/>
        </w:rPr>
        <w:t>arXiv preprint</w:t>
      </w:r>
      <w:r w:rsidRPr="005952F5">
        <w:rPr>
          <w:rFonts w:ascii="Arial" w:hAnsi="Arial" w:cs="Arial"/>
          <w:sz w:val="28"/>
          <w:szCs w:val="28"/>
        </w:rPr>
        <w:t xml:space="preserve"> </w:t>
      </w:r>
      <w:hyperlink r:id="rId112" w:history="1">
        <w:r w:rsidRPr="005952F5">
          <w:rPr>
            <w:rStyle w:val="a3"/>
            <w:rFonts w:ascii="Arial" w:eastAsiaTheme="majorEastAsia" w:hAnsi="Arial" w:cs="Arial"/>
            <w:sz w:val="28"/>
            <w:szCs w:val="28"/>
          </w:rPr>
          <w:t>https://arxiv.org/abs/2201.12376</w:t>
        </w:r>
      </w:hyperlink>
      <w:r w:rsidRPr="005952F5">
        <w:rPr>
          <w:rFonts w:ascii="Arial" w:hAnsi="Arial" w:cs="Arial"/>
          <w:sz w:val="28"/>
          <w:szCs w:val="28"/>
        </w:rPr>
        <w:t xml:space="preserve"> </w:t>
      </w:r>
      <w:r w:rsidRPr="005952F5">
        <w:rPr>
          <w:rFonts w:ascii="Arial" w:hAnsi="Arial" w:cs="Arial"/>
          <w:sz w:val="28"/>
          <w:szCs w:val="28"/>
          <w:lang w:val="ru-RU"/>
        </w:rPr>
        <w:t>доступ</w:t>
      </w:r>
      <w:r w:rsidRPr="005952F5">
        <w:rPr>
          <w:rFonts w:ascii="Arial" w:hAnsi="Arial" w:cs="Arial"/>
          <w:sz w:val="28"/>
          <w:szCs w:val="28"/>
          <w:lang w:val="en-US"/>
        </w:rPr>
        <w:t xml:space="preserve"> </w:t>
      </w:r>
      <w:r w:rsidRPr="005952F5">
        <w:rPr>
          <w:rFonts w:ascii="Arial" w:hAnsi="Arial" w:cs="Arial"/>
          <w:sz w:val="28"/>
          <w:szCs w:val="28"/>
          <w:lang w:val="ru-RU"/>
        </w:rPr>
        <w:t>получен</w:t>
      </w:r>
      <w:r w:rsidRPr="005952F5">
        <w:rPr>
          <w:rFonts w:ascii="Arial" w:hAnsi="Arial" w:cs="Arial"/>
          <w:sz w:val="28"/>
          <w:szCs w:val="28"/>
          <w:lang w:val="en-US"/>
        </w:rPr>
        <w:t xml:space="preserve"> 25 </w:t>
      </w:r>
      <w:r w:rsidRPr="005952F5">
        <w:rPr>
          <w:rFonts w:ascii="Arial" w:hAnsi="Arial" w:cs="Arial"/>
          <w:sz w:val="28"/>
          <w:szCs w:val="28"/>
          <w:lang w:val="ru-RU"/>
        </w:rPr>
        <w:t>июля</w:t>
      </w:r>
      <w:r w:rsidRPr="005952F5">
        <w:rPr>
          <w:rFonts w:ascii="Arial" w:hAnsi="Arial" w:cs="Arial"/>
          <w:sz w:val="28"/>
          <w:szCs w:val="28"/>
        </w:rPr>
        <w:t xml:space="preserve"> 2025</w:t>
      </w:r>
      <w:r w:rsidRPr="005952F5">
        <w:rPr>
          <w:rFonts w:ascii="Arial" w:hAnsi="Arial" w:cs="Arial"/>
          <w:sz w:val="28"/>
          <w:szCs w:val="28"/>
          <w:lang w:val="en-US"/>
        </w:rPr>
        <w:t>.</w:t>
      </w:r>
    </w:p>
    <w:p w14:paraId="7D0C4309"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5952F5">
        <w:rPr>
          <w:rFonts w:ascii="Arial" w:hAnsi="Arial" w:cs="Arial"/>
          <w:sz w:val="28"/>
          <w:szCs w:val="28"/>
        </w:rPr>
        <w:t>Schilling</w:t>
      </w:r>
      <w:r w:rsidRPr="005952F5">
        <w:rPr>
          <w:rFonts w:ascii="Arial" w:hAnsi="Arial" w:cs="Arial"/>
          <w:sz w:val="28"/>
          <w:szCs w:val="28"/>
          <w:lang w:val="en-US"/>
        </w:rPr>
        <w:t xml:space="preserve"> V.</w:t>
      </w:r>
      <w:r w:rsidRPr="005952F5">
        <w:rPr>
          <w:rFonts w:ascii="Arial" w:hAnsi="Arial" w:cs="Arial"/>
          <w:sz w:val="28"/>
          <w:szCs w:val="28"/>
        </w:rPr>
        <w:t xml:space="preserve">, </w:t>
      </w:r>
      <w:r w:rsidRPr="005952F5">
        <w:rPr>
          <w:rFonts w:ascii="Arial" w:hAnsi="Arial" w:cs="Arial"/>
          <w:i/>
          <w:iCs/>
          <w:sz w:val="28"/>
          <w:szCs w:val="28"/>
        </w:rPr>
        <w:t>‘Germany no longer rejects pre-trial discovery requests’</w:t>
      </w:r>
      <w:r w:rsidRPr="005952F5">
        <w:rPr>
          <w:rFonts w:ascii="Arial" w:hAnsi="Arial" w:cs="Arial"/>
          <w:sz w:val="28"/>
          <w:szCs w:val="28"/>
        </w:rPr>
        <w:t xml:space="preserve"> (Luther Newsroom, 24 August 2022) </w:t>
      </w:r>
      <w:hyperlink r:id="rId113" w:history="1">
        <w:r w:rsidRPr="005952F5">
          <w:rPr>
            <w:rStyle w:val="a3"/>
            <w:rFonts w:ascii="Arial" w:eastAsiaTheme="majorEastAsia" w:hAnsi="Arial" w:cs="Arial"/>
            <w:sz w:val="28"/>
            <w:szCs w:val="28"/>
          </w:rPr>
          <w:t>https://www.luther-lawfirm.com/en/newsroom/blog/detail/germany-no-longer-rejects-pre-trial-discovery-requests</w:t>
        </w:r>
      </w:hyperlink>
      <w:r w:rsidRPr="005952F5">
        <w:rPr>
          <w:rFonts w:ascii="Arial" w:hAnsi="Arial" w:cs="Arial"/>
          <w:sz w:val="28"/>
          <w:szCs w:val="28"/>
        </w:rPr>
        <w:t xml:space="preserve"> </w:t>
      </w:r>
      <w:r w:rsidRPr="005952F5">
        <w:rPr>
          <w:rFonts w:ascii="Arial" w:hAnsi="Arial" w:cs="Arial"/>
          <w:sz w:val="28"/>
          <w:szCs w:val="28"/>
          <w:lang w:val="ru-RU"/>
        </w:rPr>
        <w:t>доступ</w:t>
      </w:r>
      <w:r w:rsidRPr="005952F5">
        <w:rPr>
          <w:rFonts w:ascii="Arial" w:hAnsi="Arial" w:cs="Arial"/>
          <w:sz w:val="28"/>
          <w:szCs w:val="28"/>
          <w:lang w:val="en-US"/>
        </w:rPr>
        <w:t xml:space="preserve"> </w:t>
      </w:r>
      <w:r w:rsidRPr="005952F5">
        <w:rPr>
          <w:rFonts w:ascii="Arial" w:hAnsi="Arial" w:cs="Arial"/>
          <w:sz w:val="28"/>
          <w:szCs w:val="28"/>
          <w:lang w:val="ru-RU"/>
        </w:rPr>
        <w:t>получен</w:t>
      </w:r>
      <w:r w:rsidRPr="005952F5">
        <w:rPr>
          <w:rFonts w:ascii="Arial" w:hAnsi="Arial" w:cs="Arial"/>
          <w:sz w:val="28"/>
          <w:szCs w:val="28"/>
          <w:lang w:val="en-US"/>
        </w:rPr>
        <w:t xml:space="preserve"> 25 </w:t>
      </w:r>
      <w:r w:rsidRPr="005952F5">
        <w:rPr>
          <w:rFonts w:ascii="Arial" w:hAnsi="Arial" w:cs="Arial"/>
          <w:sz w:val="28"/>
          <w:szCs w:val="28"/>
          <w:lang w:val="ru-RU"/>
        </w:rPr>
        <w:t>июля</w:t>
      </w:r>
      <w:r w:rsidRPr="005952F5">
        <w:rPr>
          <w:rFonts w:ascii="Arial" w:hAnsi="Arial" w:cs="Arial"/>
          <w:sz w:val="28"/>
          <w:szCs w:val="28"/>
          <w:lang w:val="en-US"/>
        </w:rPr>
        <w:t xml:space="preserve"> </w:t>
      </w:r>
      <w:r w:rsidRPr="005952F5">
        <w:rPr>
          <w:rFonts w:ascii="Arial" w:hAnsi="Arial" w:cs="Arial"/>
          <w:sz w:val="28"/>
          <w:szCs w:val="28"/>
        </w:rPr>
        <w:t>202</w:t>
      </w:r>
      <w:r w:rsidRPr="005952F5">
        <w:rPr>
          <w:rFonts w:ascii="Arial" w:hAnsi="Arial" w:cs="Arial"/>
          <w:sz w:val="28"/>
          <w:szCs w:val="28"/>
          <w:lang w:val="en-US"/>
        </w:rPr>
        <w:t>5.</w:t>
      </w:r>
    </w:p>
    <w:p w14:paraId="5A749CB1"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7F4EB9">
        <w:rPr>
          <w:rFonts w:ascii="Arial" w:hAnsi="Arial" w:cs="Arial"/>
          <w:sz w:val="28"/>
          <w:szCs w:val="28"/>
        </w:rPr>
        <w:t xml:space="preserve">Subrin St., ‘Fishing Expeditions Allowed: The Historical Background of the 1938 Federal Discovery Rules’ (1998) 39 </w:t>
      </w:r>
      <w:r w:rsidRPr="007F4EB9">
        <w:rPr>
          <w:rFonts w:ascii="Arial" w:hAnsi="Arial" w:cs="Arial"/>
          <w:i/>
          <w:iCs/>
          <w:sz w:val="28"/>
          <w:szCs w:val="28"/>
        </w:rPr>
        <w:t>Boston College Law Review</w:t>
      </w:r>
      <w:r w:rsidRPr="007F4EB9">
        <w:rPr>
          <w:rFonts w:ascii="Arial" w:hAnsi="Arial" w:cs="Arial"/>
          <w:sz w:val="28"/>
          <w:szCs w:val="28"/>
        </w:rPr>
        <w:t xml:space="preserve"> 691 </w:t>
      </w:r>
      <w:hyperlink r:id="rId114" w:history="1">
        <w:r w:rsidRPr="007F4EB9">
          <w:rPr>
            <w:rStyle w:val="a3"/>
            <w:rFonts w:ascii="Arial" w:eastAsiaTheme="majorEastAsia" w:hAnsi="Arial" w:cs="Arial"/>
            <w:sz w:val="28"/>
            <w:szCs w:val="28"/>
          </w:rPr>
          <w:t>https://ssrn.com/abstract=2067158</w:t>
        </w:r>
      </w:hyperlink>
      <w:r w:rsidRPr="007F4EB9">
        <w:rPr>
          <w:rFonts w:ascii="Arial" w:hAnsi="Arial" w:cs="Arial"/>
          <w:color w:val="0E0E0E"/>
          <w:sz w:val="28"/>
          <w:szCs w:val="28"/>
        </w:rPr>
        <w:t xml:space="preserve"> </w:t>
      </w:r>
      <w:r w:rsidRPr="007F4EB9">
        <w:rPr>
          <w:rFonts w:ascii="Arial" w:hAnsi="Arial" w:cs="Arial"/>
          <w:sz w:val="28"/>
          <w:szCs w:val="28"/>
          <w:lang w:val="ru-RU"/>
        </w:rPr>
        <w:t>доступ</w:t>
      </w:r>
      <w:r w:rsidRPr="007F4EB9">
        <w:rPr>
          <w:rFonts w:ascii="Arial" w:hAnsi="Arial" w:cs="Arial"/>
          <w:sz w:val="28"/>
          <w:szCs w:val="28"/>
          <w:lang w:val="en-US"/>
        </w:rPr>
        <w:t xml:space="preserve"> </w:t>
      </w:r>
      <w:r w:rsidRPr="007F4EB9">
        <w:rPr>
          <w:rFonts w:ascii="Arial" w:hAnsi="Arial" w:cs="Arial"/>
          <w:sz w:val="28"/>
          <w:szCs w:val="28"/>
          <w:lang w:val="ru-RU"/>
        </w:rPr>
        <w:t>получен</w:t>
      </w:r>
      <w:r w:rsidRPr="007F4EB9">
        <w:rPr>
          <w:rFonts w:ascii="Arial" w:hAnsi="Arial" w:cs="Arial"/>
          <w:sz w:val="28"/>
          <w:szCs w:val="28"/>
          <w:lang w:val="en-US"/>
        </w:rPr>
        <w:t xml:space="preserve"> 25 </w:t>
      </w:r>
      <w:r w:rsidRPr="007F4EB9">
        <w:rPr>
          <w:rFonts w:ascii="Arial" w:hAnsi="Arial" w:cs="Arial"/>
          <w:sz w:val="28"/>
          <w:szCs w:val="28"/>
          <w:lang w:val="ru-RU"/>
        </w:rPr>
        <w:t>июля</w:t>
      </w:r>
      <w:r w:rsidRPr="007F4EB9">
        <w:rPr>
          <w:rFonts w:ascii="Arial" w:hAnsi="Arial" w:cs="Arial"/>
          <w:sz w:val="28"/>
          <w:szCs w:val="28"/>
          <w:lang w:val="en-US"/>
        </w:rPr>
        <w:t xml:space="preserve"> 2025.</w:t>
      </w:r>
    </w:p>
    <w:p w14:paraId="46AC05D9" w14:textId="77777777" w:rsidR="00575D5E" w:rsidRPr="007F4EB9"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7F4EB9">
        <w:rPr>
          <w:rFonts w:ascii="Arial" w:hAnsi="Arial" w:cs="Arial"/>
          <w:sz w:val="28"/>
          <w:szCs w:val="28"/>
        </w:rPr>
        <w:t xml:space="preserve">Суд Международного финансового центра «Астана», «Образовательные лекции» // Доступ: </w:t>
      </w:r>
      <w:hyperlink r:id="rId115" w:history="1">
        <w:r w:rsidRPr="007F4EB9">
          <w:rPr>
            <w:rStyle w:val="a3"/>
            <w:rFonts w:ascii="Arial" w:eastAsiaTheme="majorEastAsia" w:hAnsi="Arial" w:cs="Arial"/>
            <w:sz w:val="28"/>
            <w:szCs w:val="28"/>
          </w:rPr>
          <w:t>https://court.aifc.kz/ru/lectures-2/</w:t>
        </w:r>
      </w:hyperlink>
      <w:r w:rsidRPr="007F4EB9">
        <w:rPr>
          <w:rFonts w:ascii="Arial" w:hAnsi="Arial" w:cs="Arial"/>
          <w:sz w:val="28"/>
          <w:szCs w:val="28"/>
        </w:rPr>
        <w:t xml:space="preserve"> </w:t>
      </w:r>
      <w:r w:rsidRPr="007F4EB9">
        <w:rPr>
          <w:rFonts w:ascii="Arial" w:hAnsi="Arial" w:cs="Arial"/>
          <w:sz w:val="28"/>
          <w:szCs w:val="28"/>
          <w:lang w:val="ru-RU"/>
        </w:rPr>
        <w:t xml:space="preserve">доступ получен 25 июля </w:t>
      </w:r>
      <w:r w:rsidRPr="007F4EB9">
        <w:rPr>
          <w:rFonts w:ascii="Arial" w:hAnsi="Arial" w:cs="Arial"/>
          <w:sz w:val="28"/>
          <w:szCs w:val="28"/>
        </w:rPr>
        <w:t>2025.</w:t>
      </w:r>
    </w:p>
    <w:p w14:paraId="50691D9D" w14:textId="7F1BF898" w:rsidR="00575D5E" w:rsidRPr="007F4EB9"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7F4EB9">
        <w:rPr>
          <w:rFonts w:ascii="Arial" w:hAnsi="Arial" w:cs="Arial"/>
          <w:sz w:val="28"/>
          <w:szCs w:val="28"/>
        </w:rPr>
        <w:t>Takemura H</w:t>
      </w:r>
      <w:r w:rsidRPr="007F4EB9">
        <w:rPr>
          <w:rFonts w:ascii="Arial" w:hAnsi="Arial" w:cs="Arial"/>
          <w:sz w:val="28"/>
          <w:szCs w:val="28"/>
          <w:lang w:val="ru-RU"/>
        </w:rPr>
        <w:t>.</w:t>
      </w:r>
      <w:r w:rsidRPr="007F4EB9">
        <w:rPr>
          <w:rFonts w:ascii="Arial" w:hAnsi="Arial" w:cs="Arial"/>
          <w:sz w:val="28"/>
          <w:szCs w:val="28"/>
        </w:rPr>
        <w:t xml:space="preserve">, </w:t>
      </w:r>
      <w:r w:rsidRPr="007F4EB9">
        <w:rPr>
          <w:rFonts w:ascii="Arial" w:hAnsi="Arial" w:cs="Arial"/>
          <w:i/>
          <w:iCs/>
          <w:sz w:val="28"/>
          <w:szCs w:val="28"/>
        </w:rPr>
        <w:t>Рецепция права в Японии и особенности японской правовой системы</w:t>
      </w:r>
      <w:r w:rsidRPr="007F4EB9">
        <w:rPr>
          <w:rFonts w:ascii="Arial" w:hAnsi="Arial" w:cs="Arial"/>
          <w:sz w:val="28"/>
          <w:szCs w:val="28"/>
        </w:rPr>
        <w:t xml:space="preserve"> </w:t>
      </w:r>
      <w:hyperlink r:id="rId116" w:history="1">
        <w:r w:rsidRPr="007F4EB9">
          <w:rPr>
            <w:rStyle w:val="a3"/>
            <w:rFonts w:ascii="Arial" w:eastAsiaTheme="majorEastAsia" w:hAnsi="Arial" w:cs="Arial"/>
            <w:sz w:val="28"/>
            <w:szCs w:val="28"/>
          </w:rPr>
          <w:t>https://law.sfu-kras.ru/attachments/article/2782/TAKEMURA%20Hitomi%20-%20Lecture_rus_fin.doc</w:t>
        </w:r>
      </w:hyperlink>
      <w:r w:rsidRPr="007F4EB9">
        <w:rPr>
          <w:rFonts w:ascii="Arial" w:hAnsi="Arial" w:cs="Arial"/>
          <w:sz w:val="28"/>
          <w:szCs w:val="28"/>
        </w:rPr>
        <w:t xml:space="preserve"> </w:t>
      </w:r>
      <w:r w:rsidRPr="007F4EB9">
        <w:rPr>
          <w:rFonts w:ascii="Arial" w:hAnsi="Arial" w:cs="Arial"/>
          <w:sz w:val="28"/>
          <w:szCs w:val="28"/>
          <w:lang w:val="ru-RU"/>
        </w:rPr>
        <w:t>доступ получен</w:t>
      </w:r>
      <w:r w:rsidR="00930F95">
        <w:rPr>
          <w:rFonts w:ascii="Arial" w:hAnsi="Arial" w:cs="Arial"/>
          <w:sz w:val="28"/>
          <w:szCs w:val="28"/>
          <w:lang w:val="ru-RU"/>
        </w:rPr>
        <w:t xml:space="preserve"> </w:t>
      </w:r>
      <w:r w:rsidRPr="007F4EB9">
        <w:rPr>
          <w:rFonts w:ascii="Arial" w:hAnsi="Arial" w:cs="Arial"/>
          <w:sz w:val="28"/>
          <w:szCs w:val="28"/>
          <w:lang w:val="ru-RU"/>
        </w:rPr>
        <w:t>25 июля</w:t>
      </w:r>
      <w:r w:rsidRPr="007F4EB9">
        <w:rPr>
          <w:rFonts w:ascii="Arial" w:hAnsi="Arial" w:cs="Arial"/>
          <w:sz w:val="28"/>
          <w:szCs w:val="28"/>
        </w:rPr>
        <w:t xml:space="preserve"> 202</w:t>
      </w:r>
      <w:r w:rsidRPr="007F4EB9">
        <w:rPr>
          <w:rFonts w:ascii="Arial" w:hAnsi="Arial" w:cs="Arial"/>
          <w:sz w:val="28"/>
          <w:szCs w:val="28"/>
          <w:lang w:val="ru-RU"/>
        </w:rPr>
        <w:t>5</w:t>
      </w:r>
      <w:r w:rsidRPr="007F4EB9">
        <w:rPr>
          <w:rFonts w:ascii="Arial" w:hAnsi="Arial" w:cs="Arial"/>
          <w:sz w:val="28"/>
          <w:szCs w:val="28"/>
        </w:rPr>
        <w:t>.</w:t>
      </w:r>
    </w:p>
    <w:p w14:paraId="6BA1EA52"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7F4EB9">
        <w:rPr>
          <w:rFonts w:ascii="Arial" w:hAnsi="Arial" w:cs="Arial"/>
          <w:sz w:val="28"/>
          <w:szCs w:val="28"/>
          <w:lang w:val="en-US"/>
        </w:rPr>
        <w:t xml:space="preserve">TELFA, 'Comparison of the Discovery Process in Civil Litigation in the U.S. and Germany – An Introduction' (TELFA) </w:t>
      </w:r>
      <w:hyperlink r:id="rId117" w:history="1">
        <w:r w:rsidRPr="007F4EB9">
          <w:rPr>
            <w:rStyle w:val="a3"/>
            <w:rFonts w:ascii="Arial" w:hAnsi="Arial" w:cs="Arial"/>
            <w:sz w:val="28"/>
            <w:szCs w:val="28"/>
            <w:lang w:val="en-US"/>
          </w:rPr>
          <w:t>https://www.telfa.law/comparison-of-the-discovery-process-in-civil-litigation-in-the-u-s-and-germany-an-introduction/</w:t>
        </w:r>
      </w:hyperlink>
      <w:r w:rsidRPr="007F4EB9">
        <w:rPr>
          <w:rFonts w:ascii="Arial" w:hAnsi="Arial" w:cs="Arial"/>
          <w:sz w:val="28"/>
          <w:szCs w:val="28"/>
          <w:lang w:val="en-US"/>
        </w:rPr>
        <w:t xml:space="preserve">; </w:t>
      </w:r>
      <w:r w:rsidRPr="007F4EB9">
        <w:rPr>
          <w:rFonts w:ascii="Arial" w:hAnsi="Arial" w:cs="Arial"/>
          <w:sz w:val="28"/>
          <w:szCs w:val="28"/>
          <w:lang w:val="ru-RU"/>
        </w:rPr>
        <w:t>доступ</w:t>
      </w:r>
      <w:r w:rsidRPr="007F4EB9">
        <w:rPr>
          <w:rFonts w:ascii="Arial" w:hAnsi="Arial" w:cs="Arial"/>
          <w:sz w:val="28"/>
          <w:szCs w:val="28"/>
          <w:lang w:val="en-US"/>
        </w:rPr>
        <w:t xml:space="preserve"> </w:t>
      </w:r>
      <w:r w:rsidRPr="007F4EB9">
        <w:rPr>
          <w:rFonts w:ascii="Arial" w:hAnsi="Arial" w:cs="Arial"/>
          <w:sz w:val="28"/>
          <w:szCs w:val="28"/>
          <w:lang w:val="ru-RU"/>
        </w:rPr>
        <w:t>получен</w:t>
      </w:r>
      <w:r w:rsidRPr="007F4EB9">
        <w:rPr>
          <w:rFonts w:ascii="Arial" w:hAnsi="Arial" w:cs="Arial"/>
          <w:sz w:val="28"/>
          <w:szCs w:val="28"/>
          <w:lang w:val="en-US"/>
        </w:rPr>
        <w:t xml:space="preserve"> 25 </w:t>
      </w:r>
      <w:r w:rsidRPr="007F4EB9">
        <w:rPr>
          <w:rFonts w:ascii="Arial" w:hAnsi="Arial" w:cs="Arial"/>
          <w:sz w:val="28"/>
          <w:szCs w:val="28"/>
          <w:lang w:val="ru-RU"/>
        </w:rPr>
        <w:t>июля</w:t>
      </w:r>
      <w:r w:rsidRPr="007F4EB9">
        <w:rPr>
          <w:rFonts w:ascii="Arial" w:hAnsi="Arial" w:cs="Arial"/>
          <w:sz w:val="28"/>
          <w:szCs w:val="28"/>
          <w:lang w:val="en-US"/>
        </w:rPr>
        <w:t xml:space="preserve"> 2025.</w:t>
      </w:r>
    </w:p>
    <w:p w14:paraId="3DA74745"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7F4EB9">
        <w:rPr>
          <w:rFonts w:ascii="Arial" w:hAnsi="Arial" w:cs="Arial"/>
          <w:i/>
          <w:iCs/>
          <w:sz w:val="28"/>
          <w:szCs w:val="28"/>
        </w:rPr>
        <w:t>The Legal Dictionary</w:t>
      </w:r>
      <w:r w:rsidRPr="007F4EB9">
        <w:rPr>
          <w:rFonts w:ascii="Arial" w:hAnsi="Arial" w:cs="Arial"/>
          <w:sz w:val="28"/>
          <w:szCs w:val="28"/>
        </w:rPr>
        <w:t xml:space="preserve"> </w:t>
      </w:r>
      <w:hyperlink r:id="rId118" w:anchor="filter=.d" w:history="1">
        <w:r w:rsidRPr="007F4EB9">
          <w:rPr>
            <w:rStyle w:val="a3"/>
            <w:rFonts w:ascii="Arial" w:eastAsiaTheme="majorEastAsia" w:hAnsi="Arial" w:cs="Arial"/>
            <w:sz w:val="28"/>
            <w:szCs w:val="28"/>
          </w:rPr>
          <w:t>https://www.claims.co.uk/dictionary#filter=.d</w:t>
        </w:r>
      </w:hyperlink>
      <w:r w:rsidRPr="007F4EB9">
        <w:rPr>
          <w:rFonts w:ascii="Arial" w:hAnsi="Arial" w:cs="Arial"/>
          <w:sz w:val="28"/>
          <w:szCs w:val="28"/>
        </w:rPr>
        <w:t xml:space="preserve"> доступ получен</w:t>
      </w:r>
      <w:r w:rsidRPr="007F4EB9">
        <w:rPr>
          <w:rFonts w:ascii="Arial" w:hAnsi="Arial" w:cs="Arial"/>
          <w:sz w:val="28"/>
          <w:szCs w:val="28"/>
          <w:lang w:val="en-US"/>
        </w:rPr>
        <w:t xml:space="preserve"> </w:t>
      </w:r>
      <w:r w:rsidRPr="007F4EB9">
        <w:rPr>
          <w:rFonts w:ascii="Arial" w:hAnsi="Arial" w:cs="Arial"/>
          <w:sz w:val="28"/>
          <w:szCs w:val="28"/>
        </w:rPr>
        <w:t xml:space="preserve">29 </w:t>
      </w:r>
      <w:r w:rsidRPr="007F4EB9">
        <w:rPr>
          <w:rFonts w:ascii="Arial" w:hAnsi="Arial" w:cs="Arial"/>
          <w:sz w:val="28"/>
          <w:szCs w:val="28"/>
          <w:lang w:val="ru-RU"/>
        </w:rPr>
        <w:t>июля</w:t>
      </w:r>
      <w:r w:rsidRPr="007F4EB9">
        <w:rPr>
          <w:rFonts w:ascii="Arial" w:hAnsi="Arial" w:cs="Arial"/>
          <w:sz w:val="28"/>
          <w:szCs w:val="28"/>
        </w:rPr>
        <w:t xml:space="preserve"> 2022.</w:t>
      </w:r>
    </w:p>
    <w:p w14:paraId="55660918" w14:textId="77777777" w:rsidR="00575D5E" w:rsidRPr="007F4EB9"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7F4EB9">
        <w:rPr>
          <w:rFonts w:ascii="Arial" w:hAnsi="Arial" w:cs="Arial"/>
          <w:i/>
          <w:iCs/>
          <w:sz w:val="28"/>
          <w:szCs w:val="28"/>
        </w:rPr>
        <w:t> Токаев</w:t>
      </w:r>
      <w:r w:rsidRPr="007F4EB9">
        <w:rPr>
          <w:rFonts w:ascii="Arial" w:hAnsi="Arial" w:cs="Arial"/>
          <w:i/>
          <w:iCs/>
          <w:sz w:val="28"/>
          <w:szCs w:val="28"/>
          <w:lang w:val="ru-RU"/>
        </w:rPr>
        <w:t xml:space="preserve"> К.</w:t>
      </w:r>
      <w:r w:rsidRPr="007F4EB9">
        <w:rPr>
          <w:rFonts w:ascii="Arial" w:hAnsi="Arial" w:cs="Arial"/>
          <w:i/>
          <w:iCs/>
          <w:sz w:val="28"/>
          <w:szCs w:val="28"/>
        </w:rPr>
        <w:t xml:space="preserve"> принял участие во внеочередном заседании Совета иностранных инвесторов</w:t>
      </w:r>
      <w:r w:rsidRPr="007F4EB9">
        <w:rPr>
          <w:rFonts w:ascii="Arial" w:hAnsi="Arial" w:cs="Arial"/>
          <w:sz w:val="28"/>
          <w:szCs w:val="28"/>
        </w:rPr>
        <w:t xml:space="preserve"> // Сайт Президента Республики Казахстан (Ак Орда) </w:t>
      </w:r>
      <w:hyperlink r:id="rId119" w:history="1">
        <w:r w:rsidRPr="007F4EB9">
          <w:rPr>
            <w:rStyle w:val="a3"/>
            <w:rFonts w:ascii="Arial" w:eastAsiaTheme="majorEastAsia" w:hAnsi="Arial" w:cs="Arial"/>
            <w:sz w:val="28"/>
            <w:szCs w:val="28"/>
          </w:rPr>
          <w:t>https://www.akorda.kz/ru/kasym-zhomart-tokaev-prinyal-uchastie-vo-vneocherednoy-vstreche-soveta-inostrannyh-investorov-2212529</w:t>
        </w:r>
      </w:hyperlink>
      <w:r w:rsidRPr="007F4EB9">
        <w:rPr>
          <w:rFonts w:ascii="Arial" w:hAnsi="Arial" w:cs="Arial"/>
          <w:sz w:val="28"/>
          <w:szCs w:val="28"/>
        </w:rPr>
        <w:t xml:space="preserve"> </w:t>
      </w:r>
      <w:r w:rsidRPr="007F4EB9">
        <w:rPr>
          <w:rFonts w:ascii="Arial" w:hAnsi="Arial" w:cs="Arial"/>
          <w:sz w:val="28"/>
          <w:szCs w:val="28"/>
          <w:lang w:val="ru-RU"/>
        </w:rPr>
        <w:t>доступ получен</w:t>
      </w:r>
      <w:r w:rsidRPr="007F4EB9">
        <w:rPr>
          <w:rFonts w:ascii="Arial" w:hAnsi="Arial" w:cs="Arial"/>
          <w:sz w:val="28"/>
          <w:szCs w:val="28"/>
        </w:rPr>
        <w:t xml:space="preserve"> </w:t>
      </w:r>
      <w:r w:rsidRPr="007F4EB9">
        <w:rPr>
          <w:rFonts w:ascii="Arial" w:hAnsi="Arial" w:cs="Arial"/>
          <w:sz w:val="28"/>
          <w:szCs w:val="28"/>
          <w:lang w:val="ru-RU"/>
        </w:rPr>
        <w:t>25 июля</w:t>
      </w:r>
      <w:r w:rsidRPr="007F4EB9">
        <w:rPr>
          <w:rFonts w:ascii="Arial" w:hAnsi="Arial" w:cs="Arial"/>
          <w:sz w:val="28"/>
          <w:szCs w:val="28"/>
        </w:rPr>
        <w:t xml:space="preserve"> 2025.</w:t>
      </w:r>
    </w:p>
    <w:p w14:paraId="4677AE31" w14:textId="40B9EF28"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7F4EB9">
        <w:rPr>
          <w:rFonts w:ascii="Arial" w:hAnsi="Arial" w:cs="Arial"/>
          <w:sz w:val="28"/>
          <w:szCs w:val="28"/>
        </w:rPr>
        <w:t>Ульпиан, 'Ульпиан' (</w:t>
      </w:r>
      <w:r w:rsidRPr="007F4EB9">
        <w:rPr>
          <w:rFonts w:ascii="Arial" w:hAnsi="Arial" w:cs="Arial"/>
          <w:i/>
          <w:iCs/>
          <w:sz w:val="28"/>
          <w:szCs w:val="28"/>
        </w:rPr>
        <w:t>Википедия</w:t>
      </w:r>
      <w:r w:rsidRPr="007F4EB9">
        <w:rPr>
          <w:rFonts w:ascii="Arial" w:hAnsi="Arial" w:cs="Arial"/>
          <w:sz w:val="28"/>
          <w:szCs w:val="28"/>
        </w:rPr>
        <w:t>)</w:t>
      </w:r>
      <w:r w:rsidRPr="007F4EB9">
        <w:rPr>
          <w:rFonts w:ascii="Arial" w:hAnsi="Arial" w:cs="Arial"/>
          <w:sz w:val="28"/>
          <w:szCs w:val="28"/>
          <w:lang w:val="ru-RU"/>
        </w:rPr>
        <w:t xml:space="preserve"> </w:t>
      </w:r>
      <w:hyperlink r:id="rId120" w:history="1">
        <w:r w:rsidRPr="007F4EB9">
          <w:rPr>
            <w:rStyle w:val="a3"/>
            <w:rFonts w:ascii="Arial" w:eastAsiaTheme="majorEastAsia" w:hAnsi="Arial" w:cs="Arial"/>
            <w:sz w:val="28"/>
            <w:szCs w:val="28"/>
          </w:rPr>
          <w:t>https://ru.wikipedia.org/wiki/%D0%A3%D0%BB%D1%8C%D0%BF%D0%B8%D0%B0%D0%BD</w:t>
        </w:r>
      </w:hyperlink>
      <w:r w:rsidR="00930F95">
        <w:rPr>
          <w:rFonts w:ascii="Arial" w:hAnsi="Arial" w:cs="Arial"/>
          <w:sz w:val="28"/>
          <w:szCs w:val="28"/>
        </w:rPr>
        <w:t xml:space="preserve"> </w:t>
      </w:r>
      <w:r w:rsidRPr="007F4EB9">
        <w:rPr>
          <w:rFonts w:ascii="Arial" w:hAnsi="Arial" w:cs="Arial"/>
          <w:sz w:val="28"/>
          <w:szCs w:val="28"/>
        </w:rPr>
        <w:t>доступ получен</w:t>
      </w:r>
      <w:r w:rsidRPr="007F4EB9">
        <w:rPr>
          <w:rFonts w:ascii="Arial" w:hAnsi="Arial" w:cs="Arial"/>
          <w:sz w:val="28"/>
          <w:szCs w:val="28"/>
          <w:lang w:val="ru-RU"/>
        </w:rPr>
        <w:t xml:space="preserve"> 25 июля 2025.</w:t>
      </w:r>
    </w:p>
    <w:p w14:paraId="78626AC9" w14:textId="77777777" w:rsidR="00575D5E" w:rsidRDefault="00575D5E" w:rsidP="00DC692D">
      <w:pPr>
        <w:pStyle w:val="af6"/>
        <w:numPr>
          <w:ilvl w:val="0"/>
          <w:numId w:val="55"/>
        </w:numPr>
        <w:tabs>
          <w:tab w:val="left" w:pos="0"/>
        </w:tabs>
        <w:ind w:left="-709" w:firstLine="425"/>
        <w:jc w:val="both"/>
        <w:rPr>
          <w:rFonts w:ascii="Arial" w:hAnsi="Arial" w:cs="Arial"/>
          <w:sz w:val="28"/>
          <w:szCs w:val="28"/>
          <w:lang w:val="ru-RU"/>
        </w:rPr>
      </w:pPr>
      <w:r w:rsidRPr="00976C96">
        <w:rPr>
          <w:rFonts w:ascii="Arial" w:hAnsi="Arial" w:cs="Arial"/>
          <w:sz w:val="28"/>
          <w:szCs w:val="28"/>
        </w:rPr>
        <w:lastRenderedPageBreak/>
        <w:t>Шайкенов</w:t>
      </w:r>
      <w:r w:rsidRPr="00976C96">
        <w:rPr>
          <w:rFonts w:ascii="Arial" w:hAnsi="Arial" w:cs="Arial"/>
          <w:sz w:val="28"/>
          <w:szCs w:val="28"/>
          <w:lang w:val="ru-RU"/>
        </w:rPr>
        <w:t xml:space="preserve"> А.</w:t>
      </w:r>
      <w:r w:rsidRPr="00976C96">
        <w:rPr>
          <w:rFonts w:ascii="Arial" w:hAnsi="Arial" w:cs="Arial"/>
          <w:sz w:val="28"/>
          <w:szCs w:val="28"/>
        </w:rPr>
        <w:t xml:space="preserve"> и Шайкенов</w:t>
      </w:r>
      <w:r w:rsidRPr="00976C96">
        <w:rPr>
          <w:rFonts w:ascii="Arial" w:hAnsi="Arial" w:cs="Arial"/>
          <w:sz w:val="28"/>
          <w:szCs w:val="28"/>
          <w:lang w:val="ru-RU"/>
        </w:rPr>
        <w:t xml:space="preserve"> В.</w:t>
      </w:r>
      <w:r w:rsidRPr="00976C96">
        <w:rPr>
          <w:rFonts w:ascii="Arial" w:hAnsi="Arial" w:cs="Arial"/>
          <w:sz w:val="28"/>
          <w:szCs w:val="28"/>
        </w:rPr>
        <w:t xml:space="preserve">, ‘Добросовестность и состязательность в гражданском процессе (отзыв на тезисы юристов фирмы «Дентонс» и профессора М. К. Сулейменова)’ </w:t>
      </w:r>
      <w:hyperlink r:id="rId121" w:anchor="pos=215;3" w:history="1">
        <w:r w:rsidRPr="00976C96">
          <w:rPr>
            <w:rStyle w:val="a3"/>
            <w:rFonts w:ascii="Arial" w:eastAsiaTheme="majorEastAsia" w:hAnsi="Arial" w:cs="Arial"/>
            <w:sz w:val="28"/>
            <w:szCs w:val="28"/>
          </w:rPr>
          <w:t>https://online.zakon.kz/Document/?doc_id=34224193&amp;pos=215;3#pos=215;3</w:t>
        </w:r>
      </w:hyperlink>
      <w:r w:rsidRPr="00976C96">
        <w:rPr>
          <w:rFonts w:ascii="Arial" w:hAnsi="Arial" w:cs="Arial"/>
          <w:sz w:val="28"/>
          <w:szCs w:val="28"/>
        </w:rPr>
        <w:t xml:space="preserve"> доступ получен</w:t>
      </w:r>
      <w:r w:rsidRPr="00976C96">
        <w:rPr>
          <w:rFonts w:ascii="Arial" w:hAnsi="Arial" w:cs="Arial"/>
          <w:sz w:val="28"/>
          <w:szCs w:val="28"/>
          <w:lang w:val="ru-RU"/>
        </w:rPr>
        <w:t xml:space="preserve"> 25 июля</w:t>
      </w:r>
      <w:r w:rsidRPr="00976C96">
        <w:rPr>
          <w:rFonts w:ascii="Arial" w:hAnsi="Arial" w:cs="Arial"/>
          <w:sz w:val="28"/>
          <w:szCs w:val="28"/>
        </w:rPr>
        <w:t xml:space="preserve"> 202</w:t>
      </w:r>
      <w:r w:rsidRPr="00976C96">
        <w:rPr>
          <w:rFonts w:ascii="Arial" w:hAnsi="Arial" w:cs="Arial"/>
          <w:sz w:val="28"/>
          <w:szCs w:val="28"/>
          <w:lang w:val="ru-RU"/>
        </w:rPr>
        <w:t>5</w:t>
      </w:r>
      <w:r>
        <w:rPr>
          <w:rFonts w:ascii="Arial" w:hAnsi="Arial" w:cs="Arial"/>
          <w:sz w:val="28"/>
          <w:szCs w:val="28"/>
          <w:lang w:val="ru-RU"/>
        </w:rPr>
        <w:t>.</w:t>
      </w:r>
    </w:p>
    <w:p w14:paraId="271F38F2" w14:textId="4D3F1884" w:rsidR="00AB0AFE" w:rsidRPr="00830AE3" w:rsidRDefault="00575D5E" w:rsidP="00DC692D">
      <w:pPr>
        <w:pStyle w:val="af6"/>
        <w:numPr>
          <w:ilvl w:val="0"/>
          <w:numId w:val="55"/>
        </w:numPr>
        <w:tabs>
          <w:tab w:val="left" w:pos="0"/>
        </w:tabs>
        <w:ind w:left="-709" w:firstLine="425"/>
        <w:jc w:val="both"/>
        <w:rPr>
          <w:rFonts w:ascii="Arial" w:hAnsi="Arial" w:cs="Arial"/>
          <w:sz w:val="28"/>
          <w:szCs w:val="28"/>
          <w:lang w:val="en-US"/>
        </w:rPr>
      </w:pPr>
      <w:r w:rsidRPr="00976C96">
        <w:rPr>
          <w:rFonts w:ascii="Arial" w:hAnsi="Arial" w:cs="Arial"/>
          <w:sz w:val="28"/>
          <w:szCs w:val="28"/>
        </w:rPr>
        <w:t>World Justice Project, 'Rule of Law Index 2024: Kazakhstan – Civil Justice' (2024) </w:t>
      </w:r>
      <w:hyperlink r:id="rId122" w:tgtFrame="_new" w:history="1">
        <w:r w:rsidRPr="00976C96">
          <w:rPr>
            <w:rStyle w:val="a3"/>
            <w:rFonts w:ascii="Arial" w:eastAsiaTheme="majorEastAsia" w:hAnsi="Arial" w:cs="Arial"/>
            <w:sz w:val="28"/>
            <w:szCs w:val="28"/>
          </w:rPr>
          <w:t>https://worldjusticeproject.org/rule-of-law-index/country/2024/Kazakhstan/Civil%20Justice/</w:t>
        </w:r>
      </w:hyperlink>
      <w:r w:rsidRPr="00976C96">
        <w:rPr>
          <w:rFonts w:ascii="Arial" w:hAnsi="Arial" w:cs="Arial"/>
          <w:sz w:val="28"/>
          <w:szCs w:val="28"/>
        </w:rPr>
        <w:t> доступ получен</w:t>
      </w:r>
      <w:r w:rsidRPr="00976C96">
        <w:rPr>
          <w:rFonts w:ascii="Arial" w:hAnsi="Arial" w:cs="Arial"/>
          <w:sz w:val="28"/>
          <w:szCs w:val="28"/>
          <w:lang w:val="en-US"/>
        </w:rPr>
        <w:t xml:space="preserve"> 25 </w:t>
      </w:r>
      <w:r w:rsidRPr="00976C96">
        <w:rPr>
          <w:rFonts w:ascii="Arial" w:hAnsi="Arial" w:cs="Arial"/>
          <w:sz w:val="28"/>
          <w:szCs w:val="28"/>
          <w:lang w:val="ru-RU"/>
        </w:rPr>
        <w:t>июля</w:t>
      </w:r>
      <w:r w:rsidRPr="00976C96">
        <w:rPr>
          <w:rFonts w:ascii="Arial" w:hAnsi="Arial" w:cs="Arial"/>
          <w:sz w:val="28"/>
          <w:szCs w:val="28"/>
        </w:rPr>
        <w:t xml:space="preserve"> 202</w:t>
      </w:r>
      <w:r w:rsidRPr="00976C96">
        <w:rPr>
          <w:rFonts w:ascii="Arial" w:hAnsi="Arial" w:cs="Arial"/>
          <w:sz w:val="28"/>
          <w:szCs w:val="28"/>
          <w:lang w:val="en-US"/>
        </w:rPr>
        <w:t>5.</w:t>
      </w:r>
    </w:p>
    <w:p w14:paraId="2963FF7F" w14:textId="77777777" w:rsidR="00830AE3" w:rsidRPr="00A6785F" w:rsidRDefault="00830AE3" w:rsidP="00830AE3">
      <w:pPr>
        <w:pStyle w:val="af6"/>
        <w:tabs>
          <w:tab w:val="left" w:pos="0"/>
        </w:tabs>
        <w:jc w:val="both"/>
        <w:rPr>
          <w:rFonts w:ascii="Arial" w:hAnsi="Arial" w:cs="Arial"/>
          <w:sz w:val="28"/>
          <w:szCs w:val="28"/>
          <w:lang w:val="en-US"/>
        </w:rPr>
      </w:pPr>
    </w:p>
    <w:p w14:paraId="43F647DF" w14:textId="77777777" w:rsidR="00830AE3" w:rsidRPr="00A6785F" w:rsidRDefault="00830AE3" w:rsidP="00830AE3">
      <w:pPr>
        <w:pStyle w:val="af6"/>
        <w:tabs>
          <w:tab w:val="left" w:pos="0"/>
        </w:tabs>
        <w:jc w:val="both"/>
        <w:rPr>
          <w:rFonts w:ascii="Arial" w:hAnsi="Arial" w:cs="Arial"/>
          <w:sz w:val="28"/>
          <w:szCs w:val="28"/>
          <w:lang w:val="en-US"/>
        </w:rPr>
      </w:pPr>
    </w:p>
    <w:p w14:paraId="036692A5" w14:textId="77777777" w:rsidR="00830AE3" w:rsidRPr="00A6785F" w:rsidRDefault="00830AE3" w:rsidP="00830AE3">
      <w:pPr>
        <w:pStyle w:val="af6"/>
        <w:tabs>
          <w:tab w:val="left" w:pos="0"/>
        </w:tabs>
        <w:jc w:val="both"/>
        <w:rPr>
          <w:rFonts w:ascii="Arial" w:hAnsi="Arial" w:cs="Arial"/>
          <w:sz w:val="28"/>
          <w:szCs w:val="28"/>
          <w:lang w:val="en-US"/>
        </w:rPr>
      </w:pPr>
    </w:p>
    <w:p w14:paraId="578CA8AF" w14:textId="77777777" w:rsidR="00830AE3" w:rsidRPr="00A6785F" w:rsidRDefault="00830AE3" w:rsidP="00830AE3">
      <w:pPr>
        <w:pStyle w:val="af6"/>
        <w:tabs>
          <w:tab w:val="left" w:pos="0"/>
        </w:tabs>
        <w:jc w:val="both"/>
        <w:rPr>
          <w:rFonts w:ascii="Arial" w:hAnsi="Arial" w:cs="Arial"/>
          <w:sz w:val="28"/>
          <w:szCs w:val="28"/>
          <w:lang w:val="en-US"/>
        </w:rPr>
      </w:pPr>
    </w:p>
    <w:p w14:paraId="31F1CAAF" w14:textId="77777777" w:rsidR="00830AE3" w:rsidRPr="00A6785F" w:rsidRDefault="00830AE3" w:rsidP="00830AE3">
      <w:pPr>
        <w:pStyle w:val="af6"/>
        <w:tabs>
          <w:tab w:val="left" w:pos="0"/>
        </w:tabs>
        <w:jc w:val="both"/>
        <w:rPr>
          <w:rFonts w:ascii="Arial" w:hAnsi="Arial" w:cs="Arial"/>
          <w:sz w:val="28"/>
          <w:szCs w:val="28"/>
          <w:lang w:val="en-US"/>
        </w:rPr>
      </w:pPr>
    </w:p>
    <w:p w14:paraId="2F9C68E9" w14:textId="77777777" w:rsidR="00830AE3" w:rsidRPr="00A6785F" w:rsidRDefault="00830AE3" w:rsidP="00830AE3">
      <w:pPr>
        <w:pStyle w:val="af6"/>
        <w:tabs>
          <w:tab w:val="left" w:pos="0"/>
        </w:tabs>
        <w:jc w:val="both"/>
        <w:rPr>
          <w:rFonts w:ascii="Arial" w:hAnsi="Arial" w:cs="Arial"/>
          <w:sz w:val="28"/>
          <w:szCs w:val="28"/>
          <w:lang w:val="en-US"/>
        </w:rPr>
      </w:pPr>
    </w:p>
    <w:p w14:paraId="04E80591" w14:textId="77777777" w:rsidR="00830AE3" w:rsidRPr="00A6785F" w:rsidRDefault="00830AE3" w:rsidP="00830AE3">
      <w:pPr>
        <w:pStyle w:val="af6"/>
        <w:tabs>
          <w:tab w:val="left" w:pos="0"/>
        </w:tabs>
        <w:jc w:val="both"/>
        <w:rPr>
          <w:rFonts w:ascii="Arial" w:hAnsi="Arial" w:cs="Arial"/>
          <w:sz w:val="28"/>
          <w:szCs w:val="28"/>
          <w:lang w:val="en-US"/>
        </w:rPr>
      </w:pPr>
    </w:p>
    <w:p w14:paraId="75CAF58F" w14:textId="77777777" w:rsidR="00830AE3" w:rsidRPr="00A6785F" w:rsidRDefault="00830AE3" w:rsidP="00830AE3">
      <w:pPr>
        <w:pStyle w:val="af6"/>
        <w:tabs>
          <w:tab w:val="left" w:pos="0"/>
        </w:tabs>
        <w:jc w:val="both"/>
        <w:rPr>
          <w:rFonts w:ascii="Arial" w:hAnsi="Arial" w:cs="Arial"/>
          <w:sz w:val="28"/>
          <w:szCs w:val="28"/>
          <w:lang w:val="en-US"/>
        </w:rPr>
      </w:pPr>
    </w:p>
    <w:p w14:paraId="2F2453F0" w14:textId="77777777" w:rsidR="00830AE3" w:rsidRPr="00A6785F" w:rsidRDefault="00830AE3" w:rsidP="00830AE3">
      <w:pPr>
        <w:pStyle w:val="af6"/>
        <w:tabs>
          <w:tab w:val="left" w:pos="0"/>
        </w:tabs>
        <w:jc w:val="both"/>
        <w:rPr>
          <w:rFonts w:ascii="Arial" w:hAnsi="Arial" w:cs="Arial"/>
          <w:sz w:val="28"/>
          <w:szCs w:val="28"/>
          <w:lang w:val="en-US"/>
        </w:rPr>
      </w:pPr>
    </w:p>
    <w:p w14:paraId="78888528" w14:textId="77777777" w:rsidR="00830AE3" w:rsidRPr="00A6785F" w:rsidRDefault="00830AE3" w:rsidP="00830AE3">
      <w:pPr>
        <w:pStyle w:val="af6"/>
        <w:tabs>
          <w:tab w:val="left" w:pos="0"/>
        </w:tabs>
        <w:jc w:val="both"/>
        <w:rPr>
          <w:rFonts w:ascii="Arial" w:hAnsi="Arial" w:cs="Arial"/>
          <w:sz w:val="28"/>
          <w:szCs w:val="28"/>
          <w:lang w:val="en-US"/>
        </w:rPr>
      </w:pPr>
    </w:p>
    <w:p w14:paraId="6B0AD221" w14:textId="77777777" w:rsidR="00830AE3" w:rsidRPr="00A6785F" w:rsidRDefault="00830AE3" w:rsidP="00830AE3">
      <w:pPr>
        <w:pStyle w:val="af6"/>
        <w:tabs>
          <w:tab w:val="left" w:pos="0"/>
        </w:tabs>
        <w:jc w:val="both"/>
        <w:rPr>
          <w:rFonts w:ascii="Arial" w:hAnsi="Arial" w:cs="Arial"/>
          <w:sz w:val="28"/>
          <w:szCs w:val="28"/>
          <w:lang w:val="en-US"/>
        </w:rPr>
      </w:pPr>
    </w:p>
    <w:p w14:paraId="50CBD872" w14:textId="77777777" w:rsidR="00830AE3" w:rsidRPr="00A6785F" w:rsidRDefault="00830AE3" w:rsidP="00830AE3">
      <w:pPr>
        <w:pStyle w:val="af6"/>
        <w:tabs>
          <w:tab w:val="left" w:pos="0"/>
        </w:tabs>
        <w:jc w:val="both"/>
        <w:rPr>
          <w:rFonts w:ascii="Arial" w:hAnsi="Arial" w:cs="Arial"/>
          <w:sz w:val="28"/>
          <w:szCs w:val="28"/>
          <w:lang w:val="en-US"/>
        </w:rPr>
      </w:pPr>
    </w:p>
    <w:p w14:paraId="7F987BE4" w14:textId="77777777" w:rsidR="00830AE3" w:rsidRPr="00A6785F" w:rsidRDefault="00830AE3" w:rsidP="00830AE3">
      <w:pPr>
        <w:pStyle w:val="af6"/>
        <w:tabs>
          <w:tab w:val="left" w:pos="0"/>
        </w:tabs>
        <w:jc w:val="both"/>
        <w:rPr>
          <w:rFonts w:ascii="Arial" w:hAnsi="Arial" w:cs="Arial"/>
          <w:sz w:val="28"/>
          <w:szCs w:val="28"/>
          <w:lang w:val="en-US"/>
        </w:rPr>
      </w:pPr>
    </w:p>
    <w:p w14:paraId="00A1A786" w14:textId="77777777" w:rsidR="00830AE3" w:rsidRPr="00A6785F" w:rsidRDefault="00830AE3" w:rsidP="00830AE3">
      <w:pPr>
        <w:pStyle w:val="af6"/>
        <w:tabs>
          <w:tab w:val="left" w:pos="0"/>
        </w:tabs>
        <w:jc w:val="both"/>
        <w:rPr>
          <w:rFonts w:ascii="Arial" w:hAnsi="Arial" w:cs="Arial"/>
          <w:sz w:val="28"/>
          <w:szCs w:val="28"/>
          <w:lang w:val="en-US"/>
        </w:rPr>
      </w:pPr>
    </w:p>
    <w:p w14:paraId="443BB332" w14:textId="77777777" w:rsidR="00830AE3" w:rsidRPr="00A6785F" w:rsidRDefault="00830AE3" w:rsidP="00830AE3">
      <w:pPr>
        <w:pStyle w:val="af6"/>
        <w:tabs>
          <w:tab w:val="left" w:pos="0"/>
        </w:tabs>
        <w:jc w:val="both"/>
        <w:rPr>
          <w:rFonts w:ascii="Arial" w:hAnsi="Arial" w:cs="Arial"/>
          <w:sz w:val="28"/>
          <w:szCs w:val="28"/>
          <w:lang w:val="en-US"/>
        </w:rPr>
      </w:pPr>
    </w:p>
    <w:p w14:paraId="29483DE2" w14:textId="77777777" w:rsidR="00830AE3" w:rsidRPr="00A6785F" w:rsidRDefault="00830AE3" w:rsidP="00830AE3">
      <w:pPr>
        <w:pStyle w:val="af6"/>
        <w:tabs>
          <w:tab w:val="left" w:pos="0"/>
        </w:tabs>
        <w:jc w:val="both"/>
        <w:rPr>
          <w:rFonts w:ascii="Arial" w:hAnsi="Arial" w:cs="Arial"/>
          <w:sz w:val="28"/>
          <w:szCs w:val="28"/>
          <w:lang w:val="en-US"/>
        </w:rPr>
      </w:pPr>
    </w:p>
    <w:p w14:paraId="2859FA29" w14:textId="77777777" w:rsidR="00830AE3" w:rsidRPr="00A6785F" w:rsidRDefault="00830AE3" w:rsidP="00830AE3">
      <w:pPr>
        <w:pStyle w:val="af6"/>
        <w:tabs>
          <w:tab w:val="left" w:pos="0"/>
        </w:tabs>
        <w:jc w:val="both"/>
        <w:rPr>
          <w:rFonts w:ascii="Arial" w:hAnsi="Arial" w:cs="Arial"/>
          <w:sz w:val="28"/>
          <w:szCs w:val="28"/>
          <w:lang w:val="en-US"/>
        </w:rPr>
      </w:pPr>
    </w:p>
    <w:p w14:paraId="62FAE4FD" w14:textId="77777777" w:rsidR="00830AE3" w:rsidRPr="00A6785F" w:rsidRDefault="00830AE3" w:rsidP="00830AE3">
      <w:pPr>
        <w:pStyle w:val="af6"/>
        <w:tabs>
          <w:tab w:val="left" w:pos="0"/>
        </w:tabs>
        <w:jc w:val="both"/>
        <w:rPr>
          <w:rFonts w:ascii="Arial" w:hAnsi="Arial" w:cs="Arial"/>
          <w:sz w:val="28"/>
          <w:szCs w:val="28"/>
          <w:lang w:val="en-US"/>
        </w:rPr>
      </w:pPr>
    </w:p>
    <w:p w14:paraId="137E6B2F" w14:textId="77777777" w:rsidR="00830AE3" w:rsidRPr="00A6785F" w:rsidRDefault="00830AE3" w:rsidP="00830AE3">
      <w:pPr>
        <w:pStyle w:val="af6"/>
        <w:tabs>
          <w:tab w:val="left" w:pos="0"/>
        </w:tabs>
        <w:jc w:val="both"/>
        <w:rPr>
          <w:rFonts w:ascii="Arial" w:hAnsi="Arial" w:cs="Arial"/>
          <w:sz w:val="28"/>
          <w:szCs w:val="28"/>
          <w:lang w:val="en-US"/>
        </w:rPr>
      </w:pPr>
    </w:p>
    <w:p w14:paraId="579ABDB4" w14:textId="77777777" w:rsidR="00830AE3" w:rsidRPr="00A6785F" w:rsidRDefault="00830AE3" w:rsidP="00830AE3">
      <w:pPr>
        <w:pStyle w:val="af6"/>
        <w:tabs>
          <w:tab w:val="left" w:pos="0"/>
        </w:tabs>
        <w:jc w:val="both"/>
        <w:rPr>
          <w:rFonts w:ascii="Arial" w:hAnsi="Arial" w:cs="Arial"/>
          <w:sz w:val="28"/>
          <w:szCs w:val="28"/>
          <w:lang w:val="en-US"/>
        </w:rPr>
      </w:pPr>
    </w:p>
    <w:p w14:paraId="6DBB1483" w14:textId="77777777" w:rsidR="00830AE3" w:rsidRPr="00A6785F" w:rsidRDefault="00830AE3" w:rsidP="00830AE3">
      <w:pPr>
        <w:pStyle w:val="af6"/>
        <w:tabs>
          <w:tab w:val="left" w:pos="0"/>
        </w:tabs>
        <w:jc w:val="both"/>
        <w:rPr>
          <w:rFonts w:ascii="Arial" w:hAnsi="Arial" w:cs="Arial"/>
          <w:sz w:val="28"/>
          <w:szCs w:val="28"/>
          <w:lang w:val="en-US"/>
        </w:rPr>
      </w:pPr>
    </w:p>
    <w:p w14:paraId="7F19B3EC" w14:textId="77777777" w:rsidR="00830AE3" w:rsidRPr="00A6785F" w:rsidRDefault="00830AE3" w:rsidP="00830AE3">
      <w:pPr>
        <w:pStyle w:val="af6"/>
        <w:tabs>
          <w:tab w:val="left" w:pos="0"/>
        </w:tabs>
        <w:jc w:val="both"/>
        <w:rPr>
          <w:rFonts w:ascii="Arial" w:hAnsi="Arial" w:cs="Arial"/>
          <w:sz w:val="28"/>
          <w:szCs w:val="28"/>
          <w:lang w:val="en-US"/>
        </w:rPr>
      </w:pPr>
    </w:p>
    <w:p w14:paraId="791091F0" w14:textId="77777777" w:rsidR="00830AE3" w:rsidRPr="00A6785F" w:rsidRDefault="00830AE3" w:rsidP="00830AE3">
      <w:pPr>
        <w:pStyle w:val="af6"/>
        <w:tabs>
          <w:tab w:val="left" w:pos="0"/>
        </w:tabs>
        <w:jc w:val="both"/>
        <w:rPr>
          <w:rFonts w:ascii="Arial" w:hAnsi="Arial" w:cs="Arial"/>
          <w:sz w:val="28"/>
          <w:szCs w:val="28"/>
          <w:lang w:val="en-US"/>
        </w:rPr>
      </w:pPr>
    </w:p>
    <w:p w14:paraId="35BBA33D" w14:textId="77777777" w:rsidR="00830AE3" w:rsidRPr="00A6785F" w:rsidRDefault="00830AE3" w:rsidP="00830AE3">
      <w:pPr>
        <w:pStyle w:val="af6"/>
        <w:tabs>
          <w:tab w:val="left" w:pos="0"/>
        </w:tabs>
        <w:jc w:val="both"/>
        <w:rPr>
          <w:rFonts w:ascii="Arial" w:hAnsi="Arial" w:cs="Arial"/>
          <w:sz w:val="28"/>
          <w:szCs w:val="28"/>
          <w:lang w:val="en-US"/>
        </w:rPr>
      </w:pPr>
    </w:p>
    <w:p w14:paraId="08150D72" w14:textId="77777777" w:rsidR="00830AE3" w:rsidRPr="00A6785F" w:rsidRDefault="00830AE3" w:rsidP="00830AE3">
      <w:pPr>
        <w:pStyle w:val="af6"/>
        <w:tabs>
          <w:tab w:val="left" w:pos="0"/>
        </w:tabs>
        <w:jc w:val="both"/>
        <w:rPr>
          <w:rFonts w:ascii="Arial" w:hAnsi="Arial" w:cs="Arial"/>
          <w:sz w:val="28"/>
          <w:szCs w:val="28"/>
          <w:lang w:val="en-US"/>
        </w:rPr>
      </w:pPr>
    </w:p>
    <w:p w14:paraId="781E4A7F" w14:textId="77777777" w:rsidR="00830AE3" w:rsidRPr="00A6785F" w:rsidRDefault="00830AE3" w:rsidP="00830AE3">
      <w:pPr>
        <w:pStyle w:val="af6"/>
        <w:tabs>
          <w:tab w:val="left" w:pos="0"/>
        </w:tabs>
        <w:jc w:val="both"/>
        <w:rPr>
          <w:rFonts w:ascii="Arial" w:hAnsi="Arial" w:cs="Arial"/>
          <w:sz w:val="28"/>
          <w:szCs w:val="28"/>
          <w:lang w:val="en-US"/>
        </w:rPr>
      </w:pPr>
    </w:p>
    <w:p w14:paraId="169F3CA7" w14:textId="77777777" w:rsidR="00830AE3" w:rsidRPr="00A6785F" w:rsidRDefault="00830AE3" w:rsidP="00830AE3">
      <w:pPr>
        <w:pStyle w:val="af6"/>
        <w:tabs>
          <w:tab w:val="left" w:pos="0"/>
        </w:tabs>
        <w:jc w:val="both"/>
        <w:rPr>
          <w:rFonts w:ascii="Arial" w:hAnsi="Arial" w:cs="Arial"/>
          <w:sz w:val="28"/>
          <w:szCs w:val="28"/>
          <w:lang w:val="en-US"/>
        </w:rPr>
      </w:pPr>
    </w:p>
    <w:p w14:paraId="28A9601F" w14:textId="77777777" w:rsidR="00830AE3" w:rsidRPr="00A6785F" w:rsidRDefault="00830AE3" w:rsidP="00830AE3">
      <w:pPr>
        <w:pStyle w:val="af6"/>
        <w:tabs>
          <w:tab w:val="left" w:pos="0"/>
        </w:tabs>
        <w:jc w:val="both"/>
        <w:rPr>
          <w:rFonts w:ascii="Arial" w:hAnsi="Arial" w:cs="Arial"/>
          <w:sz w:val="28"/>
          <w:szCs w:val="28"/>
          <w:lang w:val="en-US"/>
        </w:rPr>
      </w:pPr>
    </w:p>
    <w:p w14:paraId="2153436E" w14:textId="77777777" w:rsidR="00830AE3" w:rsidRPr="00A6785F" w:rsidRDefault="00830AE3" w:rsidP="00830AE3">
      <w:pPr>
        <w:pStyle w:val="af6"/>
        <w:tabs>
          <w:tab w:val="left" w:pos="0"/>
        </w:tabs>
        <w:jc w:val="both"/>
        <w:rPr>
          <w:rFonts w:ascii="Arial" w:hAnsi="Arial" w:cs="Arial"/>
          <w:sz w:val="28"/>
          <w:szCs w:val="28"/>
          <w:lang w:val="en-US"/>
        </w:rPr>
      </w:pPr>
    </w:p>
    <w:p w14:paraId="6DAFD882" w14:textId="77777777" w:rsidR="00830AE3" w:rsidRPr="00A6785F" w:rsidRDefault="00830AE3" w:rsidP="00830AE3">
      <w:pPr>
        <w:pStyle w:val="af6"/>
        <w:tabs>
          <w:tab w:val="left" w:pos="0"/>
        </w:tabs>
        <w:jc w:val="both"/>
        <w:rPr>
          <w:rFonts w:ascii="Arial" w:hAnsi="Arial" w:cs="Arial"/>
          <w:sz w:val="28"/>
          <w:szCs w:val="28"/>
          <w:lang w:val="en-US"/>
        </w:rPr>
      </w:pPr>
    </w:p>
    <w:p w14:paraId="5D5946E2" w14:textId="77777777" w:rsidR="00830AE3" w:rsidRPr="00A6785F" w:rsidRDefault="00830AE3" w:rsidP="00830AE3">
      <w:pPr>
        <w:pStyle w:val="af6"/>
        <w:tabs>
          <w:tab w:val="left" w:pos="0"/>
        </w:tabs>
        <w:jc w:val="both"/>
        <w:rPr>
          <w:rFonts w:ascii="Arial" w:hAnsi="Arial" w:cs="Arial"/>
          <w:sz w:val="28"/>
          <w:szCs w:val="28"/>
          <w:lang w:val="en-US"/>
        </w:rPr>
      </w:pPr>
    </w:p>
    <w:p w14:paraId="5CFBC7F7" w14:textId="77777777" w:rsidR="00830AE3" w:rsidRPr="00A6785F" w:rsidRDefault="00830AE3" w:rsidP="00830AE3">
      <w:pPr>
        <w:pStyle w:val="af6"/>
        <w:tabs>
          <w:tab w:val="left" w:pos="0"/>
        </w:tabs>
        <w:jc w:val="both"/>
        <w:rPr>
          <w:rFonts w:ascii="Arial" w:hAnsi="Arial" w:cs="Arial"/>
          <w:sz w:val="28"/>
          <w:szCs w:val="28"/>
          <w:lang w:val="en-US"/>
        </w:rPr>
      </w:pPr>
    </w:p>
    <w:p w14:paraId="41268983" w14:textId="77777777" w:rsidR="00830AE3" w:rsidRPr="00A6785F" w:rsidRDefault="00830AE3" w:rsidP="00830AE3">
      <w:pPr>
        <w:pStyle w:val="af6"/>
        <w:tabs>
          <w:tab w:val="left" w:pos="0"/>
        </w:tabs>
        <w:jc w:val="both"/>
        <w:rPr>
          <w:rFonts w:ascii="Arial" w:hAnsi="Arial" w:cs="Arial"/>
          <w:sz w:val="28"/>
          <w:szCs w:val="28"/>
          <w:lang w:val="en-US"/>
        </w:rPr>
      </w:pPr>
    </w:p>
    <w:p w14:paraId="17DAC16C" w14:textId="77777777" w:rsidR="00830AE3" w:rsidRPr="00A6785F" w:rsidRDefault="00830AE3" w:rsidP="00830AE3">
      <w:pPr>
        <w:pStyle w:val="af6"/>
        <w:tabs>
          <w:tab w:val="left" w:pos="0"/>
        </w:tabs>
        <w:jc w:val="both"/>
        <w:rPr>
          <w:rFonts w:ascii="Arial" w:hAnsi="Arial" w:cs="Arial"/>
          <w:sz w:val="28"/>
          <w:szCs w:val="28"/>
          <w:lang w:val="en-US"/>
        </w:rPr>
      </w:pPr>
    </w:p>
    <w:p w14:paraId="7AE35E98" w14:textId="77777777" w:rsidR="00830AE3" w:rsidRPr="00A6785F" w:rsidRDefault="00830AE3" w:rsidP="00830AE3">
      <w:pPr>
        <w:pStyle w:val="af6"/>
        <w:tabs>
          <w:tab w:val="left" w:pos="0"/>
        </w:tabs>
        <w:jc w:val="both"/>
        <w:rPr>
          <w:rFonts w:ascii="Arial" w:hAnsi="Arial" w:cs="Arial"/>
          <w:sz w:val="28"/>
          <w:szCs w:val="28"/>
          <w:lang w:val="en-US"/>
        </w:rPr>
      </w:pPr>
    </w:p>
    <w:p w14:paraId="3F18B66F" w14:textId="77777777" w:rsidR="00830AE3" w:rsidRPr="00A6785F" w:rsidRDefault="00830AE3" w:rsidP="00830AE3">
      <w:pPr>
        <w:pStyle w:val="af6"/>
        <w:tabs>
          <w:tab w:val="left" w:pos="0"/>
        </w:tabs>
        <w:jc w:val="both"/>
        <w:rPr>
          <w:rFonts w:ascii="Arial" w:hAnsi="Arial" w:cs="Arial"/>
          <w:sz w:val="28"/>
          <w:szCs w:val="28"/>
          <w:lang w:val="en-US"/>
        </w:rPr>
      </w:pPr>
    </w:p>
    <w:p w14:paraId="3F00FEC0" w14:textId="77777777" w:rsidR="00830AE3" w:rsidRDefault="00830AE3" w:rsidP="00930EDB">
      <w:pPr>
        <w:jc w:val="center"/>
        <w:rPr>
          <w:rFonts w:ascii="Arial" w:hAnsi="Arial" w:cs="Arial"/>
          <w:b/>
          <w:bCs/>
          <w:sz w:val="28"/>
          <w:szCs w:val="28"/>
        </w:rPr>
        <w:sectPr w:rsidR="00830AE3" w:rsidSect="00A6785F">
          <w:footerReference w:type="even" r:id="rId123"/>
          <w:footerReference w:type="default" r:id="rId124"/>
          <w:pgSz w:w="11906" w:h="16838"/>
          <w:pgMar w:top="1134" w:right="1134" w:bottom="1134" w:left="1701" w:header="709" w:footer="709" w:gutter="567"/>
          <w:pgNumType w:start="1"/>
          <w:cols w:space="708"/>
          <w:titlePg/>
          <w:docGrid w:linePitch="360"/>
        </w:sectPr>
      </w:pPr>
    </w:p>
    <w:p w14:paraId="64A92698" w14:textId="77777777" w:rsidR="00165199" w:rsidRPr="00704151" w:rsidRDefault="00165199" w:rsidP="00830AE3">
      <w:pPr>
        <w:ind w:left="-709"/>
        <w:jc w:val="right"/>
        <w:rPr>
          <w:rFonts w:ascii="Arial" w:hAnsi="Arial" w:cs="Arial"/>
          <w:b/>
          <w:bCs/>
          <w:sz w:val="28"/>
          <w:szCs w:val="28"/>
          <w:lang w:val="en-US"/>
        </w:rPr>
      </w:pPr>
    </w:p>
    <w:p w14:paraId="01E2933A" w14:textId="2B5E888C" w:rsidR="00830AE3" w:rsidRPr="00FA78BC" w:rsidRDefault="00830AE3" w:rsidP="00830AE3">
      <w:pPr>
        <w:ind w:left="-709"/>
        <w:jc w:val="right"/>
        <w:rPr>
          <w:rFonts w:ascii="Arial" w:hAnsi="Arial" w:cs="Arial"/>
          <w:b/>
          <w:bCs/>
          <w:sz w:val="28"/>
          <w:szCs w:val="28"/>
          <w:lang w:val="ru-RU"/>
        </w:rPr>
      </w:pPr>
      <w:r>
        <w:rPr>
          <w:rFonts w:ascii="Arial" w:hAnsi="Arial" w:cs="Arial"/>
          <w:b/>
          <w:bCs/>
          <w:sz w:val="28"/>
          <w:szCs w:val="28"/>
          <w:lang w:val="ru-RU"/>
        </w:rPr>
        <w:t>ПРИЛОЖЕНИЕ А</w:t>
      </w:r>
    </w:p>
    <w:p w14:paraId="6C36D968" w14:textId="77777777" w:rsidR="00830AE3" w:rsidRPr="0098415F" w:rsidRDefault="00830AE3" w:rsidP="00830AE3">
      <w:pPr>
        <w:ind w:left="-709"/>
        <w:jc w:val="both"/>
        <w:rPr>
          <w:rFonts w:ascii="Arial" w:hAnsi="Arial" w:cs="Arial"/>
          <w:sz w:val="28"/>
          <w:szCs w:val="28"/>
          <w:lang w:val="ru-RU"/>
        </w:rPr>
      </w:pPr>
    </w:p>
    <w:p w14:paraId="0F3F6A9C" w14:textId="77777777" w:rsidR="00830AE3" w:rsidRPr="00A75CEF" w:rsidRDefault="00830AE3" w:rsidP="00830AE3">
      <w:pPr>
        <w:ind w:left="-709"/>
        <w:jc w:val="center"/>
        <w:rPr>
          <w:rFonts w:ascii="Arial" w:hAnsi="Arial" w:cs="Arial"/>
          <w:b/>
          <w:sz w:val="28"/>
          <w:szCs w:val="28"/>
        </w:rPr>
      </w:pPr>
      <w:r w:rsidRPr="00A75CEF">
        <w:rPr>
          <w:rFonts w:ascii="Arial" w:hAnsi="Arial" w:cs="Arial"/>
          <w:b/>
          <w:sz w:val="28"/>
          <w:szCs w:val="28"/>
        </w:rPr>
        <w:t>Сравнительная таблица</w:t>
      </w:r>
    </w:p>
    <w:p w14:paraId="0EE989DD" w14:textId="77777777" w:rsidR="00830AE3" w:rsidRDefault="00830AE3" w:rsidP="00830AE3">
      <w:pPr>
        <w:ind w:left="-709"/>
        <w:jc w:val="center"/>
        <w:rPr>
          <w:rFonts w:ascii="Arial" w:hAnsi="Arial" w:cs="Arial"/>
          <w:b/>
          <w:sz w:val="28"/>
          <w:szCs w:val="28"/>
          <w:lang w:val="ru-RU"/>
        </w:rPr>
      </w:pPr>
      <w:r w:rsidRPr="00A75CEF">
        <w:rPr>
          <w:rFonts w:ascii="Arial" w:hAnsi="Arial" w:cs="Arial"/>
          <w:b/>
          <w:sz w:val="28"/>
          <w:szCs w:val="28"/>
          <w:lang w:val="kk-KZ"/>
        </w:rPr>
        <w:t>к</w:t>
      </w:r>
      <w:r w:rsidRPr="00A75CEF">
        <w:rPr>
          <w:rFonts w:ascii="Arial" w:hAnsi="Arial" w:cs="Arial"/>
          <w:b/>
          <w:sz w:val="28"/>
          <w:szCs w:val="28"/>
        </w:rPr>
        <w:t xml:space="preserve"> проекту </w:t>
      </w:r>
      <w:r w:rsidRPr="00A75CEF">
        <w:rPr>
          <w:rFonts w:ascii="Arial" w:hAnsi="Arial" w:cs="Arial"/>
          <w:b/>
          <w:sz w:val="28"/>
          <w:szCs w:val="28"/>
          <w:lang w:val="ru-RU"/>
        </w:rPr>
        <w:t xml:space="preserve">Закона </w:t>
      </w:r>
      <w:r>
        <w:rPr>
          <w:rFonts w:ascii="Arial" w:hAnsi="Arial" w:cs="Arial"/>
          <w:b/>
          <w:sz w:val="28"/>
          <w:szCs w:val="28"/>
          <w:lang w:val="ru-RU"/>
        </w:rPr>
        <w:t>Республики Казахстан</w:t>
      </w:r>
    </w:p>
    <w:p w14:paraId="305A96B0" w14:textId="77777777" w:rsidR="00830AE3" w:rsidRPr="00407FEA" w:rsidRDefault="00830AE3" w:rsidP="00830AE3">
      <w:pPr>
        <w:ind w:left="-709"/>
        <w:jc w:val="center"/>
        <w:rPr>
          <w:rFonts w:ascii="Arial" w:hAnsi="Arial" w:cs="Arial"/>
          <w:b/>
          <w:bCs/>
          <w:sz w:val="28"/>
          <w:szCs w:val="28"/>
          <w:lang w:val="ru-RU"/>
        </w:rPr>
      </w:pPr>
      <w:r w:rsidRPr="00A75CEF">
        <w:rPr>
          <w:rFonts w:ascii="Arial" w:hAnsi="Arial" w:cs="Arial"/>
          <w:b/>
          <w:sz w:val="28"/>
          <w:szCs w:val="28"/>
          <w:lang w:val="ru-RU"/>
        </w:rPr>
        <w:t>«</w:t>
      </w:r>
      <w:r w:rsidRPr="00407FEA">
        <w:rPr>
          <w:rFonts w:ascii="Arial" w:hAnsi="Arial" w:cs="Arial"/>
          <w:b/>
          <w:bCs/>
          <w:sz w:val="28"/>
          <w:szCs w:val="28"/>
        </w:rPr>
        <w:t>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w:t>
      </w:r>
      <w:r w:rsidRPr="00407FEA">
        <w:rPr>
          <w:rFonts w:ascii="Arial" w:hAnsi="Arial" w:cs="Arial"/>
          <w:b/>
          <w:bCs/>
          <w:sz w:val="28"/>
          <w:szCs w:val="28"/>
          <w:lang w:val="ru-RU"/>
        </w:rPr>
        <w:t>»</w:t>
      </w:r>
    </w:p>
    <w:tbl>
      <w:tblPr>
        <w:tblStyle w:val="af4"/>
        <w:tblW w:w="15168" w:type="dxa"/>
        <w:tblInd w:w="-856" w:type="dxa"/>
        <w:tblLayout w:type="fixed"/>
        <w:tblLook w:val="04A0" w:firstRow="1" w:lastRow="0" w:firstColumn="1" w:lastColumn="0" w:noHBand="0" w:noVBand="1"/>
      </w:tblPr>
      <w:tblGrid>
        <w:gridCol w:w="749"/>
        <w:gridCol w:w="1236"/>
        <w:gridCol w:w="4678"/>
        <w:gridCol w:w="5103"/>
        <w:gridCol w:w="3402"/>
      </w:tblGrid>
      <w:tr w:rsidR="00830AE3" w:rsidRPr="009756E0" w14:paraId="34A63744" w14:textId="77777777" w:rsidTr="00830AE3">
        <w:tc>
          <w:tcPr>
            <w:tcW w:w="749" w:type="dxa"/>
            <w:vAlign w:val="center"/>
          </w:tcPr>
          <w:p w14:paraId="1E53A8A5"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w:t>
            </w:r>
          </w:p>
        </w:tc>
        <w:tc>
          <w:tcPr>
            <w:tcW w:w="1236" w:type="dxa"/>
            <w:vAlign w:val="center"/>
          </w:tcPr>
          <w:p w14:paraId="0A797918"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Структурный элемент</w:t>
            </w:r>
          </w:p>
        </w:tc>
        <w:tc>
          <w:tcPr>
            <w:tcW w:w="4678" w:type="dxa"/>
            <w:vAlign w:val="center"/>
          </w:tcPr>
          <w:p w14:paraId="71273534"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Действующая</w:t>
            </w:r>
          </w:p>
          <w:p w14:paraId="08310188"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Редакция ГПК РК</w:t>
            </w:r>
          </w:p>
        </w:tc>
        <w:tc>
          <w:tcPr>
            <w:tcW w:w="5103" w:type="dxa"/>
            <w:vAlign w:val="center"/>
          </w:tcPr>
          <w:p w14:paraId="5B1478A0"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Предлагаемая</w:t>
            </w:r>
          </w:p>
          <w:p w14:paraId="3B647122" w14:textId="77777777" w:rsidR="00830AE3" w:rsidRPr="009756E0" w:rsidRDefault="00830AE3" w:rsidP="00930EDB">
            <w:pPr>
              <w:jc w:val="center"/>
              <w:rPr>
                <w:rFonts w:ascii="Arial" w:hAnsi="Arial" w:cs="Arial"/>
                <w:b/>
                <w:bCs/>
                <w:sz w:val="28"/>
                <w:szCs w:val="28"/>
              </w:rPr>
            </w:pPr>
            <w:r w:rsidRPr="009756E0">
              <w:rPr>
                <w:rFonts w:ascii="Arial" w:hAnsi="Arial" w:cs="Arial"/>
                <w:b/>
                <w:bCs/>
                <w:sz w:val="28"/>
                <w:szCs w:val="28"/>
              </w:rPr>
              <w:t>редакция ГПК РК</w:t>
            </w:r>
          </w:p>
        </w:tc>
        <w:tc>
          <w:tcPr>
            <w:tcW w:w="3402" w:type="dxa"/>
          </w:tcPr>
          <w:p w14:paraId="17550B7B" w14:textId="77777777" w:rsidR="00830AE3" w:rsidRPr="009756E0" w:rsidRDefault="00830AE3" w:rsidP="00930EDB">
            <w:pPr>
              <w:jc w:val="center"/>
              <w:rPr>
                <w:rFonts w:ascii="Arial" w:hAnsi="Arial" w:cs="Arial"/>
                <w:b/>
                <w:bCs/>
                <w:sz w:val="28"/>
                <w:szCs w:val="28"/>
              </w:rPr>
            </w:pPr>
            <w:r>
              <w:rPr>
                <w:rFonts w:ascii="Arial" w:hAnsi="Arial" w:cs="Arial"/>
                <w:b/>
                <w:bCs/>
                <w:sz w:val="28"/>
                <w:szCs w:val="28"/>
              </w:rPr>
              <w:t>Обоснование внесенных изменений и дополнений</w:t>
            </w:r>
          </w:p>
        </w:tc>
      </w:tr>
      <w:tr w:rsidR="00830AE3" w:rsidRPr="009756E0" w14:paraId="747A6CB4" w14:textId="77777777" w:rsidTr="00830AE3">
        <w:trPr>
          <w:trHeight w:val="450"/>
        </w:trPr>
        <w:tc>
          <w:tcPr>
            <w:tcW w:w="749" w:type="dxa"/>
          </w:tcPr>
          <w:p w14:paraId="67A2ED6A"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1</w:t>
            </w:r>
          </w:p>
        </w:tc>
        <w:tc>
          <w:tcPr>
            <w:tcW w:w="1236" w:type="dxa"/>
          </w:tcPr>
          <w:p w14:paraId="707AE0CF"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2</w:t>
            </w:r>
          </w:p>
        </w:tc>
        <w:tc>
          <w:tcPr>
            <w:tcW w:w="4678" w:type="dxa"/>
          </w:tcPr>
          <w:p w14:paraId="350F5538"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3</w:t>
            </w:r>
          </w:p>
        </w:tc>
        <w:tc>
          <w:tcPr>
            <w:tcW w:w="5103" w:type="dxa"/>
          </w:tcPr>
          <w:p w14:paraId="28450E1A"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4</w:t>
            </w:r>
          </w:p>
        </w:tc>
        <w:tc>
          <w:tcPr>
            <w:tcW w:w="3402" w:type="dxa"/>
          </w:tcPr>
          <w:p w14:paraId="7C3ABD3B" w14:textId="77777777" w:rsidR="00830AE3" w:rsidRPr="009756E0" w:rsidRDefault="00830AE3" w:rsidP="00930EDB">
            <w:pPr>
              <w:jc w:val="center"/>
              <w:rPr>
                <w:rFonts w:ascii="Arial" w:hAnsi="Arial" w:cs="Arial"/>
                <w:sz w:val="28"/>
                <w:szCs w:val="28"/>
              </w:rPr>
            </w:pPr>
            <w:r>
              <w:rPr>
                <w:rFonts w:ascii="Arial" w:hAnsi="Arial" w:cs="Arial"/>
                <w:sz w:val="28"/>
                <w:szCs w:val="28"/>
              </w:rPr>
              <w:t>5</w:t>
            </w:r>
          </w:p>
        </w:tc>
      </w:tr>
      <w:tr w:rsidR="00830AE3" w:rsidRPr="009756E0" w14:paraId="4E71BCE2" w14:textId="77777777" w:rsidTr="00830AE3">
        <w:tc>
          <w:tcPr>
            <w:tcW w:w="15168" w:type="dxa"/>
            <w:gridSpan w:val="5"/>
          </w:tcPr>
          <w:p w14:paraId="17A9215D" w14:textId="77777777" w:rsidR="00830AE3" w:rsidRPr="00540F45" w:rsidRDefault="00830AE3" w:rsidP="00930EDB">
            <w:pPr>
              <w:jc w:val="center"/>
              <w:rPr>
                <w:rFonts w:ascii="Arial" w:hAnsi="Arial" w:cs="Arial"/>
                <w:b/>
                <w:bCs/>
                <w:sz w:val="28"/>
                <w:szCs w:val="28"/>
              </w:rPr>
            </w:pPr>
            <w:r w:rsidRPr="00540F45">
              <w:rPr>
                <w:rFonts w:ascii="Arial" w:hAnsi="Arial" w:cs="Arial"/>
                <w:b/>
                <w:bCs/>
                <w:sz w:val="28"/>
                <w:szCs w:val="28"/>
              </w:rPr>
              <w:t>ПО СОВЕРШЕНСТВОВАНИЮ РАСКРЫТИЯ ДОКАЗАТЕЛЬСТВ</w:t>
            </w:r>
          </w:p>
        </w:tc>
      </w:tr>
      <w:tr w:rsidR="00830AE3" w:rsidRPr="009756E0" w14:paraId="2F7714AB" w14:textId="77777777" w:rsidTr="00830AE3">
        <w:trPr>
          <w:trHeight w:val="835"/>
        </w:trPr>
        <w:tc>
          <w:tcPr>
            <w:tcW w:w="749" w:type="dxa"/>
          </w:tcPr>
          <w:p w14:paraId="7C680A9B"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1</w:t>
            </w:r>
          </w:p>
        </w:tc>
        <w:tc>
          <w:tcPr>
            <w:tcW w:w="1236" w:type="dxa"/>
          </w:tcPr>
          <w:p w14:paraId="3E6BDAB7" w14:textId="77777777" w:rsidR="00830AE3" w:rsidRPr="00CB57D1" w:rsidRDefault="00830AE3" w:rsidP="00930EDB">
            <w:pPr>
              <w:jc w:val="center"/>
              <w:rPr>
                <w:rFonts w:ascii="Arial" w:hAnsi="Arial" w:cs="Arial"/>
                <w:b/>
                <w:bCs/>
                <w:sz w:val="28"/>
                <w:szCs w:val="28"/>
              </w:rPr>
            </w:pPr>
            <w:r w:rsidRPr="00CB57D1">
              <w:rPr>
                <w:rFonts w:ascii="Arial" w:hAnsi="Arial" w:cs="Arial"/>
                <w:b/>
                <w:bCs/>
                <w:sz w:val="28"/>
                <w:szCs w:val="28"/>
              </w:rPr>
              <w:t>ст. 15</w:t>
            </w:r>
          </w:p>
          <w:p w14:paraId="4AB26271" w14:textId="77777777" w:rsidR="00830AE3" w:rsidRPr="009756E0" w:rsidRDefault="00830AE3" w:rsidP="00930EDB">
            <w:pPr>
              <w:jc w:val="center"/>
              <w:rPr>
                <w:rFonts w:ascii="Arial" w:hAnsi="Arial" w:cs="Arial"/>
                <w:sz w:val="28"/>
                <w:szCs w:val="28"/>
              </w:rPr>
            </w:pPr>
            <w:r>
              <w:rPr>
                <w:rFonts w:ascii="Arial" w:hAnsi="Arial" w:cs="Arial"/>
                <w:sz w:val="28"/>
                <w:szCs w:val="28"/>
              </w:rPr>
              <w:t>д</w:t>
            </w:r>
            <w:r w:rsidRPr="009756E0">
              <w:rPr>
                <w:rFonts w:ascii="Arial" w:hAnsi="Arial" w:cs="Arial"/>
                <w:sz w:val="28"/>
                <w:szCs w:val="28"/>
              </w:rPr>
              <w:t>ополнить частью</w:t>
            </w:r>
          </w:p>
          <w:p w14:paraId="3877593A"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2-1</w:t>
            </w:r>
          </w:p>
          <w:p w14:paraId="55A6C72F" w14:textId="77777777" w:rsidR="00830AE3" w:rsidRPr="009756E0" w:rsidRDefault="00830AE3" w:rsidP="00930EDB">
            <w:pPr>
              <w:jc w:val="center"/>
              <w:rPr>
                <w:rFonts w:ascii="Arial" w:hAnsi="Arial" w:cs="Arial"/>
                <w:sz w:val="28"/>
                <w:szCs w:val="28"/>
              </w:rPr>
            </w:pPr>
          </w:p>
        </w:tc>
        <w:tc>
          <w:tcPr>
            <w:tcW w:w="4678" w:type="dxa"/>
          </w:tcPr>
          <w:p w14:paraId="7A3429FE" w14:textId="77777777" w:rsidR="00830AE3" w:rsidRPr="009756E0" w:rsidRDefault="00830AE3" w:rsidP="00930EDB">
            <w:pPr>
              <w:rPr>
                <w:rFonts w:ascii="Arial" w:hAnsi="Arial" w:cs="Arial"/>
                <w:sz w:val="28"/>
                <w:szCs w:val="28"/>
              </w:rPr>
            </w:pPr>
            <w:r w:rsidRPr="009756E0">
              <w:rPr>
                <w:rFonts w:ascii="Arial" w:hAnsi="Arial" w:cs="Arial"/>
                <w:sz w:val="28"/>
                <w:szCs w:val="28"/>
              </w:rPr>
              <w:t>Статья 15. Состязательность и равноправие сторон</w:t>
            </w:r>
          </w:p>
          <w:p w14:paraId="3E3BDFE6" w14:textId="77777777" w:rsidR="00830AE3" w:rsidRPr="009756E0" w:rsidRDefault="00830AE3" w:rsidP="00930EDB">
            <w:pPr>
              <w:rPr>
                <w:rFonts w:ascii="Arial" w:hAnsi="Arial" w:cs="Arial"/>
                <w:sz w:val="28"/>
                <w:szCs w:val="28"/>
              </w:rPr>
            </w:pPr>
            <w:r w:rsidRPr="009756E0">
              <w:rPr>
                <w:rFonts w:ascii="Arial" w:hAnsi="Arial" w:cs="Arial"/>
                <w:sz w:val="28"/>
                <w:szCs w:val="28"/>
              </w:rPr>
              <w:t>…</w:t>
            </w:r>
          </w:p>
          <w:p w14:paraId="1A094051" w14:textId="77777777" w:rsidR="00830AE3" w:rsidRPr="009756E0" w:rsidRDefault="00830AE3" w:rsidP="00930EDB">
            <w:pPr>
              <w:jc w:val="center"/>
              <w:rPr>
                <w:rFonts w:ascii="Arial" w:hAnsi="Arial" w:cs="Arial"/>
                <w:sz w:val="28"/>
                <w:szCs w:val="28"/>
              </w:rPr>
            </w:pPr>
          </w:p>
          <w:p w14:paraId="6FF51B05" w14:textId="77777777" w:rsidR="00830AE3" w:rsidRPr="009756E0" w:rsidRDefault="00830AE3" w:rsidP="00930EDB">
            <w:pPr>
              <w:rPr>
                <w:rFonts w:ascii="Arial" w:hAnsi="Arial" w:cs="Arial"/>
                <w:sz w:val="28"/>
                <w:szCs w:val="28"/>
              </w:rPr>
            </w:pPr>
            <w:r w:rsidRPr="009756E0">
              <w:rPr>
                <w:rFonts w:ascii="Arial" w:hAnsi="Arial" w:cs="Arial"/>
                <w:sz w:val="28"/>
                <w:szCs w:val="28"/>
              </w:rPr>
              <w:t>отсутству</w:t>
            </w:r>
            <w:r>
              <w:rPr>
                <w:rFonts w:ascii="Arial" w:hAnsi="Arial" w:cs="Arial"/>
                <w:sz w:val="28"/>
                <w:szCs w:val="28"/>
              </w:rPr>
              <w:t>е</w:t>
            </w:r>
            <w:r w:rsidRPr="009756E0">
              <w:rPr>
                <w:rFonts w:ascii="Arial" w:hAnsi="Arial" w:cs="Arial"/>
                <w:sz w:val="28"/>
                <w:szCs w:val="28"/>
              </w:rPr>
              <w:t>т</w:t>
            </w:r>
          </w:p>
        </w:tc>
        <w:tc>
          <w:tcPr>
            <w:tcW w:w="5103" w:type="dxa"/>
          </w:tcPr>
          <w:p w14:paraId="291A867B" w14:textId="77777777" w:rsidR="00830AE3" w:rsidRPr="009756E0" w:rsidRDefault="00830AE3" w:rsidP="00930EDB">
            <w:pPr>
              <w:rPr>
                <w:rFonts w:ascii="Arial" w:hAnsi="Arial" w:cs="Arial"/>
                <w:sz w:val="28"/>
                <w:szCs w:val="28"/>
              </w:rPr>
            </w:pPr>
            <w:r w:rsidRPr="009756E0">
              <w:rPr>
                <w:rFonts w:ascii="Arial" w:hAnsi="Arial" w:cs="Arial"/>
                <w:sz w:val="28"/>
                <w:szCs w:val="28"/>
              </w:rPr>
              <w:t>Статья 15. Состязательность и равноправие сторон</w:t>
            </w:r>
          </w:p>
          <w:p w14:paraId="79A5D34E" w14:textId="77777777" w:rsidR="00830AE3" w:rsidRPr="009756E0" w:rsidRDefault="00830AE3" w:rsidP="00930EDB">
            <w:pPr>
              <w:rPr>
                <w:rFonts w:ascii="Arial" w:hAnsi="Arial" w:cs="Arial"/>
                <w:sz w:val="28"/>
                <w:szCs w:val="28"/>
              </w:rPr>
            </w:pPr>
            <w:r w:rsidRPr="009756E0">
              <w:rPr>
                <w:rFonts w:ascii="Arial" w:hAnsi="Arial" w:cs="Arial"/>
                <w:sz w:val="28"/>
                <w:szCs w:val="28"/>
              </w:rPr>
              <w:t>…</w:t>
            </w:r>
          </w:p>
          <w:p w14:paraId="69A84122"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Дополнить частью 2-1:</w:t>
            </w:r>
          </w:p>
          <w:p w14:paraId="76D7A178"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 xml:space="preserve">«2-1. </w:t>
            </w:r>
            <w:r>
              <w:rPr>
                <w:rFonts w:ascii="Arial" w:hAnsi="Arial" w:cs="Arial"/>
                <w:sz w:val="28"/>
                <w:szCs w:val="28"/>
              </w:rPr>
              <w:t>В целях обеспечения реальной состязательности стороны обязаны раскрывать друг другу доказательства и иные документы по делу, на которые они ссылаются в обоснование своих требований и возражений, в порядке и сроки, установленные настоящим кодексом».</w:t>
            </w:r>
          </w:p>
        </w:tc>
        <w:tc>
          <w:tcPr>
            <w:tcW w:w="3402" w:type="dxa"/>
          </w:tcPr>
          <w:p w14:paraId="495A7CEB" w14:textId="77777777" w:rsidR="00830AE3" w:rsidRPr="009756E0" w:rsidRDefault="00830AE3" w:rsidP="00930EDB">
            <w:pPr>
              <w:jc w:val="both"/>
              <w:rPr>
                <w:rFonts w:ascii="Arial" w:hAnsi="Arial" w:cs="Arial"/>
                <w:sz w:val="28"/>
                <w:szCs w:val="28"/>
              </w:rPr>
            </w:pPr>
            <w:r>
              <w:rPr>
                <w:rFonts w:ascii="Arial" w:hAnsi="Arial" w:cs="Arial"/>
                <w:sz w:val="28"/>
                <w:szCs w:val="28"/>
              </w:rPr>
              <w:t xml:space="preserve">Действующая редакция закрепляет принципы состязательности и равноправия сторон, однако не содержит прямого указания на их реализацию в рамках раскрытия доказательств, данный пробел снижает эффективность имплементированных норм о раскрытии. Закрепление в данной статье позволит придать раскрытию </w:t>
            </w:r>
            <w:r>
              <w:rPr>
                <w:rFonts w:ascii="Arial" w:hAnsi="Arial" w:cs="Arial"/>
                <w:sz w:val="28"/>
                <w:szCs w:val="28"/>
              </w:rPr>
              <w:lastRenderedPageBreak/>
              <w:t>доказательств статус принципиальной гарантии, что позволит укрепить состязательность и равноправие сторон.  Теоретически обосновано, что при усилении состязательного начала в процессе и уменьшении активной роли суда раскрытие доказательств будет служить гарантией обеспечения равенства сторон в судебном разбирательстве.</w:t>
            </w:r>
          </w:p>
        </w:tc>
      </w:tr>
      <w:tr w:rsidR="00830AE3" w:rsidRPr="009756E0" w14:paraId="0CFD0942" w14:textId="77777777" w:rsidTr="00830AE3">
        <w:trPr>
          <w:trHeight w:val="835"/>
        </w:trPr>
        <w:tc>
          <w:tcPr>
            <w:tcW w:w="749" w:type="dxa"/>
          </w:tcPr>
          <w:p w14:paraId="0660C109" w14:textId="77777777" w:rsidR="00830AE3" w:rsidRPr="009756E0" w:rsidRDefault="00830AE3" w:rsidP="00930EDB">
            <w:pPr>
              <w:jc w:val="center"/>
              <w:rPr>
                <w:rFonts w:ascii="Arial" w:hAnsi="Arial" w:cs="Arial"/>
                <w:sz w:val="28"/>
                <w:szCs w:val="28"/>
              </w:rPr>
            </w:pPr>
            <w:r>
              <w:rPr>
                <w:rFonts w:ascii="Arial" w:hAnsi="Arial" w:cs="Arial"/>
                <w:sz w:val="28"/>
                <w:szCs w:val="28"/>
              </w:rPr>
              <w:lastRenderedPageBreak/>
              <w:t>2</w:t>
            </w:r>
          </w:p>
        </w:tc>
        <w:tc>
          <w:tcPr>
            <w:tcW w:w="1236" w:type="dxa"/>
          </w:tcPr>
          <w:p w14:paraId="48DA32BD" w14:textId="77777777" w:rsidR="00830AE3" w:rsidRPr="00CB57D1" w:rsidRDefault="00830AE3" w:rsidP="00930EDB">
            <w:pPr>
              <w:jc w:val="center"/>
              <w:rPr>
                <w:rFonts w:ascii="Arial" w:hAnsi="Arial" w:cs="Arial"/>
                <w:b/>
                <w:bCs/>
                <w:sz w:val="28"/>
                <w:szCs w:val="28"/>
              </w:rPr>
            </w:pPr>
            <w:r w:rsidRPr="00CB57D1">
              <w:rPr>
                <w:rFonts w:ascii="Arial" w:hAnsi="Arial" w:cs="Arial"/>
                <w:b/>
                <w:bCs/>
                <w:sz w:val="28"/>
                <w:szCs w:val="28"/>
              </w:rPr>
              <w:t>Статья 46</w:t>
            </w:r>
          </w:p>
          <w:p w14:paraId="75D94689"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Част</w:t>
            </w:r>
            <w:r>
              <w:rPr>
                <w:rFonts w:ascii="Arial" w:hAnsi="Arial" w:cs="Arial"/>
                <w:sz w:val="28"/>
                <w:szCs w:val="28"/>
              </w:rPr>
              <w:t xml:space="preserve">ь </w:t>
            </w:r>
            <w:r w:rsidRPr="009756E0">
              <w:rPr>
                <w:rFonts w:ascii="Arial" w:hAnsi="Arial" w:cs="Arial"/>
                <w:sz w:val="28"/>
                <w:szCs w:val="28"/>
              </w:rPr>
              <w:t xml:space="preserve">первую </w:t>
            </w:r>
            <w:r>
              <w:rPr>
                <w:rFonts w:ascii="Arial" w:hAnsi="Arial" w:cs="Arial"/>
                <w:sz w:val="28"/>
                <w:szCs w:val="28"/>
              </w:rPr>
              <w:t xml:space="preserve">дополнить </w:t>
            </w:r>
            <w:r w:rsidRPr="009756E0">
              <w:rPr>
                <w:rFonts w:ascii="Arial" w:hAnsi="Arial" w:cs="Arial"/>
                <w:sz w:val="28"/>
                <w:szCs w:val="28"/>
              </w:rPr>
              <w:t xml:space="preserve">и вторую изложить в новой </w:t>
            </w:r>
            <w:r w:rsidRPr="009756E0">
              <w:rPr>
                <w:rFonts w:ascii="Arial" w:hAnsi="Arial" w:cs="Arial"/>
                <w:sz w:val="28"/>
                <w:szCs w:val="28"/>
              </w:rPr>
              <w:lastRenderedPageBreak/>
              <w:t>редакции.</w:t>
            </w:r>
          </w:p>
          <w:p w14:paraId="2B73F9B8"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Дополнить частью 2-1</w:t>
            </w:r>
          </w:p>
          <w:p w14:paraId="1B3FDCBD" w14:textId="77777777" w:rsidR="00830AE3" w:rsidRDefault="00830AE3" w:rsidP="00930EDB">
            <w:pPr>
              <w:jc w:val="center"/>
              <w:rPr>
                <w:rFonts w:ascii="Arial" w:hAnsi="Arial" w:cs="Arial"/>
                <w:sz w:val="28"/>
                <w:szCs w:val="28"/>
              </w:rPr>
            </w:pPr>
          </w:p>
        </w:tc>
        <w:tc>
          <w:tcPr>
            <w:tcW w:w="4678" w:type="dxa"/>
          </w:tcPr>
          <w:p w14:paraId="7C0410C7" w14:textId="77777777" w:rsidR="00830AE3" w:rsidRPr="009756E0" w:rsidRDefault="00830AE3" w:rsidP="00930EDB">
            <w:pPr>
              <w:ind w:firstLine="317"/>
              <w:jc w:val="both"/>
              <w:rPr>
                <w:rFonts w:ascii="Arial" w:hAnsi="Arial" w:cs="Arial"/>
                <w:sz w:val="28"/>
                <w:szCs w:val="28"/>
              </w:rPr>
            </w:pPr>
            <w:r w:rsidRPr="009756E0">
              <w:rPr>
                <w:rStyle w:val="s1"/>
                <w:rFonts w:ascii="Arial" w:hAnsi="Arial" w:cs="Arial"/>
                <w:sz w:val="28"/>
                <w:szCs w:val="28"/>
              </w:rPr>
              <w:lastRenderedPageBreak/>
              <w:t>Статья 46. Права и обязанности лиц, участвующих в деле</w:t>
            </w:r>
          </w:p>
          <w:p w14:paraId="4304A57E"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 xml:space="preserve">1. Лица, участвующие в деле, имеют право знакомиться с материалами дела, делать выписки из них и снимать копии; заявлять отводы; </w:t>
            </w:r>
            <w:r w:rsidRPr="008E4369">
              <w:rPr>
                <w:rFonts w:ascii="Arial" w:hAnsi="Arial" w:cs="Arial"/>
                <w:bCs/>
                <w:sz w:val="28"/>
                <w:szCs w:val="28"/>
              </w:rPr>
              <w:t>представлять доказательства и участвовать в их исследовании</w:t>
            </w:r>
            <w:r w:rsidRPr="009756E0">
              <w:rPr>
                <w:rFonts w:ascii="Arial" w:hAnsi="Arial" w:cs="Arial"/>
                <w:sz w:val="28"/>
                <w:szCs w:val="28"/>
              </w:rPr>
              <w:t>; …</w:t>
            </w:r>
          </w:p>
          <w:p w14:paraId="244DAEB6" w14:textId="77777777" w:rsidR="00830AE3" w:rsidRPr="009756E0" w:rsidRDefault="00830AE3" w:rsidP="00930EDB">
            <w:pPr>
              <w:ind w:firstLine="317"/>
              <w:jc w:val="both"/>
              <w:rPr>
                <w:rFonts w:ascii="Arial" w:hAnsi="Arial" w:cs="Arial"/>
                <w:b/>
                <w:sz w:val="28"/>
                <w:szCs w:val="28"/>
              </w:rPr>
            </w:pPr>
          </w:p>
          <w:p w14:paraId="53345116" w14:textId="77777777" w:rsidR="00830AE3" w:rsidRPr="009756E0" w:rsidRDefault="00830AE3" w:rsidP="00930EDB">
            <w:pPr>
              <w:ind w:firstLine="317"/>
              <w:jc w:val="both"/>
              <w:rPr>
                <w:rFonts w:ascii="Arial" w:hAnsi="Arial" w:cs="Arial"/>
                <w:b/>
                <w:sz w:val="28"/>
                <w:szCs w:val="28"/>
              </w:rPr>
            </w:pPr>
          </w:p>
          <w:p w14:paraId="19179216" w14:textId="77777777" w:rsidR="00830AE3" w:rsidRPr="009756E0" w:rsidRDefault="00830AE3" w:rsidP="00930EDB">
            <w:pPr>
              <w:ind w:firstLine="317"/>
              <w:jc w:val="both"/>
              <w:rPr>
                <w:rFonts w:ascii="Arial" w:hAnsi="Arial" w:cs="Arial"/>
                <w:b/>
                <w:sz w:val="28"/>
                <w:szCs w:val="28"/>
              </w:rPr>
            </w:pPr>
          </w:p>
          <w:p w14:paraId="384C0858" w14:textId="77777777" w:rsidR="00830AE3" w:rsidRPr="009756E0" w:rsidRDefault="00830AE3" w:rsidP="00930EDB">
            <w:pPr>
              <w:ind w:firstLine="317"/>
              <w:jc w:val="both"/>
              <w:rPr>
                <w:rFonts w:ascii="Arial" w:hAnsi="Arial" w:cs="Arial"/>
                <w:b/>
                <w:sz w:val="28"/>
                <w:szCs w:val="28"/>
              </w:rPr>
            </w:pPr>
          </w:p>
          <w:p w14:paraId="57E8F434" w14:textId="77777777" w:rsidR="00830AE3" w:rsidRPr="009756E0" w:rsidRDefault="00830AE3" w:rsidP="00930EDB">
            <w:pPr>
              <w:ind w:firstLine="317"/>
              <w:jc w:val="both"/>
              <w:rPr>
                <w:rFonts w:ascii="Arial" w:hAnsi="Arial" w:cs="Arial"/>
                <w:b/>
                <w:sz w:val="28"/>
                <w:szCs w:val="28"/>
              </w:rPr>
            </w:pPr>
          </w:p>
          <w:p w14:paraId="1EED5FBC" w14:textId="77777777" w:rsidR="00830AE3" w:rsidRPr="009756E0" w:rsidRDefault="00830AE3" w:rsidP="00930EDB">
            <w:pPr>
              <w:ind w:firstLine="317"/>
              <w:jc w:val="both"/>
              <w:rPr>
                <w:rFonts w:ascii="Arial" w:hAnsi="Arial" w:cs="Arial"/>
                <w:b/>
                <w:sz w:val="28"/>
                <w:szCs w:val="28"/>
              </w:rPr>
            </w:pPr>
          </w:p>
          <w:p w14:paraId="137E77E8" w14:textId="77777777" w:rsidR="00830AE3" w:rsidRPr="009756E0" w:rsidRDefault="00830AE3" w:rsidP="00930EDB">
            <w:pPr>
              <w:ind w:firstLine="317"/>
              <w:jc w:val="both"/>
              <w:rPr>
                <w:rFonts w:ascii="Arial" w:hAnsi="Arial" w:cs="Arial"/>
                <w:b/>
                <w:sz w:val="28"/>
                <w:szCs w:val="28"/>
              </w:rPr>
            </w:pPr>
          </w:p>
          <w:p w14:paraId="75CAB321" w14:textId="77777777" w:rsidR="00830AE3" w:rsidRDefault="00830AE3" w:rsidP="00930EDB">
            <w:pPr>
              <w:ind w:firstLine="317"/>
              <w:jc w:val="both"/>
              <w:rPr>
                <w:rFonts w:ascii="Arial" w:hAnsi="Arial" w:cs="Arial"/>
                <w:bCs/>
                <w:sz w:val="28"/>
                <w:szCs w:val="28"/>
              </w:rPr>
            </w:pPr>
          </w:p>
          <w:p w14:paraId="7C46ED80"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2. Лица, участвующие в деле, обязаны заявлять суду о действительных обстоятельствах дела полностью и правдиво, высказываться или представлять суду письменные документы, опровергающие факты, утверждаемые другой стороной. Неисполнение лицами, участвующими в деле, процессуальных обязанностей влечет наступление процессуальных последствий, предусмотренных настоящим Кодексом.</w:t>
            </w:r>
          </w:p>
          <w:p w14:paraId="481232B9"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w:t>
            </w:r>
          </w:p>
          <w:p w14:paraId="7D30BA58" w14:textId="77777777" w:rsidR="00830AE3" w:rsidRPr="009756E0" w:rsidRDefault="00830AE3" w:rsidP="00930EDB">
            <w:pPr>
              <w:ind w:firstLine="317"/>
              <w:jc w:val="both"/>
              <w:rPr>
                <w:rFonts w:ascii="Arial" w:hAnsi="Arial" w:cs="Arial"/>
                <w:sz w:val="28"/>
                <w:szCs w:val="28"/>
              </w:rPr>
            </w:pPr>
          </w:p>
          <w:p w14:paraId="5169CBB0" w14:textId="77777777" w:rsidR="00830AE3" w:rsidRPr="008E4369" w:rsidRDefault="00830AE3" w:rsidP="00930EDB">
            <w:pPr>
              <w:ind w:firstLine="317"/>
              <w:rPr>
                <w:rFonts w:ascii="Arial" w:hAnsi="Arial" w:cs="Arial"/>
                <w:bCs/>
                <w:sz w:val="28"/>
                <w:szCs w:val="28"/>
              </w:rPr>
            </w:pPr>
            <w:r w:rsidRPr="008E4369">
              <w:rPr>
                <w:rFonts w:ascii="Arial" w:hAnsi="Arial" w:cs="Arial"/>
                <w:bCs/>
                <w:sz w:val="28"/>
                <w:szCs w:val="28"/>
              </w:rPr>
              <w:t>отсутствует</w:t>
            </w:r>
          </w:p>
          <w:p w14:paraId="62B7F33B" w14:textId="77777777" w:rsidR="00830AE3" w:rsidRPr="009756E0" w:rsidRDefault="00830AE3" w:rsidP="00930EDB">
            <w:pPr>
              <w:rPr>
                <w:rFonts w:ascii="Arial" w:hAnsi="Arial" w:cs="Arial"/>
                <w:sz w:val="28"/>
                <w:szCs w:val="28"/>
              </w:rPr>
            </w:pPr>
          </w:p>
        </w:tc>
        <w:tc>
          <w:tcPr>
            <w:tcW w:w="5103" w:type="dxa"/>
          </w:tcPr>
          <w:p w14:paraId="45FB0589" w14:textId="77777777" w:rsidR="00830AE3" w:rsidRPr="009756E0" w:rsidRDefault="00830AE3" w:rsidP="00930EDB">
            <w:pPr>
              <w:ind w:firstLine="318"/>
              <w:jc w:val="both"/>
              <w:rPr>
                <w:rFonts w:ascii="Arial" w:hAnsi="Arial" w:cs="Arial"/>
                <w:b/>
                <w:sz w:val="28"/>
                <w:szCs w:val="28"/>
              </w:rPr>
            </w:pPr>
            <w:r w:rsidRPr="009756E0">
              <w:rPr>
                <w:rStyle w:val="s1"/>
                <w:rFonts w:ascii="Arial" w:hAnsi="Arial" w:cs="Arial"/>
                <w:sz w:val="28"/>
                <w:szCs w:val="28"/>
              </w:rPr>
              <w:lastRenderedPageBreak/>
              <w:t>Статья 46. Права и обязанности лиц, участвующих в деле</w:t>
            </w:r>
            <w:r w:rsidRPr="009756E0">
              <w:rPr>
                <w:rFonts w:ascii="Arial" w:hAnsi="Arial" w:cs="Arial"/>
                <w:b/>
                <w:sz w:val="28"/>
                <w:szCs w:val="28"/>
              </w:rPr>
              <w:t xml:space="preserve"> </w:t>
            </w:r>
          </w:p>
          <w:p w14:paraId="4A103036" w14:textId="77777777" w:rsidR="00830AE3" w:rsidRPr="009756E0" w:rsidRDefault="00830AE3" w:rsidP="00930EDB">
            <w:pPr>
              <w:ind w:firstLine="318"/>
              <w:jc w:val="both"/>
              <w:rPr>
                <w:rFonts w:ascii="Arial" w:hAnsi="Arial" w:cs="Arial"/>
                <w:b/>
                <w:sz w:val="28"/>
                <w:szCs w:val="28"/>
              </w:rPr>
            </w:pPr>
          </w:p>
          <w:p w14:paraId="6A16607B" w14:textId="77777777" w:rsidR="00830AE3" w:rsidRPr="009756E0" w:rsidRDefault="00830AE3" w:rsidP="00930EDB">
            <w:pPr>
              <w:ind w:firstLine="318"/>
              <w:jc w:val="both"/>
              <w:rPr>
                <w:rFonts w:ascii="Arial" w:hAnsi="Arial" w:cs="Arial"/>
                <w:sz w:val="28"/>
                <w:szCs w:val="28"/>
              </w:rPr>
            </w:pPr>
            <w:r w:rsidRPr="009756E0">
              <w:rPr>
                <w:rFonts w:ascii="Arial" w:hAnsi="Arial" w:cs="Arial"/>
                <w:sz w:val="28"/>
                <w:szCs w:val="28"/>
              </w:rPr>
              <w:t xml:space="preserve">Часть первую </w:t>
            </w:r>
            <w:r>
              <w:rPr>
                <w:rFonts w:ascii="Arial" w:hAnsi="Arial" w:cs="Arial"/>
                <w:sz w:val="28"/>
                <w:szCs w:val="28"/>
              </w:rPr>
              <w:t>дополнить следующим текстом</w:t>
            </w:r>
            <w:r w:rsidRPr="009756E0">
              <w:rPr>
                <w:rFonts w:ascii="Arial" w:hAnsi="Arial" w:cs="Arial"/>
                <w:sz w:val="28"/>
                <w:szCs w:val="28"/>
              </w:rPr>
              <w:t>:</w:t>
            </w:r>
          </w:p>
          <w:p w14:paraId="778038DB" w14:textId="77777777" w:rsidR="00830AE3" w:rsidRPr="009756E0" w:rsidRDefault="00830AE3" w:rsidP="00930EDB">
            <w:pPr>
              <w:ind w:firstLine="318"/>
              <w:jc w:val="both"/>
              <w:rPr>
                <w:rStyle w:val="s0"/>
                <w:rFonts w:ascii="Arial" w:eastAsiaTheme="majorEastAsia" w:hAnsi="Arial" w:cs="Arial"/>
                <w:sz w:val="28"/>
                <w:szCs w:val="28"/>
              </w:rPr>
            </w:pPr>
            <w:r w:rsidRPr="009756E0">
              <w:rPr>
                <w:rFonts w:ascii="Arial" w:hAnsi="Arial" w:cs="Arial"/>
                <w:sz w:val="28"/>
                <w:szCs w:val="28"/>
              </w:rPr>
              <w:t>«1. Лица, участвующие в деле, имеют право знакомиться с материалами дела, делать выписки из них и снимать копии; заявлять отводы;</w:t>
            </w:r>
            <w:r w:rsidRPr="009756E0">
              <w:rPr>
                <w:rStyle w:val="s0"/>
                <w:rFonts w:ascii="Arial" w:eastAsiaTheme="majorEastAsia" w:hAnsi="Arial" w:cs="Arial"/>
                <w:b/>
                <w:sz w:val="28"/>
                <w:szCs w:val="28"/>
              </w:rPr>
              <w:t xml:space="preserve"> </w:t>
            </w:r>
            <w:r w:rsidRPr="008E4369">
              <w:rPr>
                <w:rStyle w:val="s0"/>
                <w:rFonts w:ascii="Arial" w:eastAsiaTheme="majorEastAsia" w:hAnsi="Arial" w:cs="Arial"/>
                <w:bCs/>
                <w:sz w:val="28"/>
                <w:szCs w:val="28"/>
              </w:rPr>
              <w:t xml:space="preserve">представлять доказательства </w:t>
            </w:r>
            <w:r w:rsidRPr="009756E0">
              <w:rPr>
                <w:rStyle w:val="s0"/>
                <w:rFonts w:ascii="Arial" w:eastAsiaTheme="majorEastAsia" w:hAnsi="Arial" w:cs="Arial"/>
                <w:b/>
                <w:sz w:val="28"/>
                <w:szCs w:val="28"/>
              </w:rPr>
              <w:t xml:space="preserve">и знакомиться с </w:t>
            </w:r>
            <w:r w:rsidRPr="009756E0">
              <w:rPr>
                <w:rStyle w:val="s0"/>
                <w:rFonts w:ascii="Arial" w:eastAsiaTheme="majorEastAsia" w:hAnsi="Arial" w:cs="Arial"/>
                <w:b/>
                <w:sz w:val="28"/>
                <w:szCs w:val="28"/>
              </w:rPr>
              <w:lastRenderedPageBreak/>
              <w:t>доказательствами, полученными в порядке раскрытия и представленными другими лицами, участвующими в деле; участвовать в исследовании доказательств</w:t>
            </w:r>
            <w:r>
              <w:rPr>
                <w:rStyle w:val="s0"/>
                <w:rFonts w:ascii="Arial" w:eastAsiaTheme="majorEastAsia" w:hAnsi="Arial" w:cs="Arial"/>
                <w:sz w:val="28"/>
                <w:szCs w:val="28"/>
              </w:rPr>
              <w:t>; …»</w:t>
            </w:r>
          </w:p>
          <w:p w14:paraId="0D121229" w14:textId="77777777" w:rsidR="00830AE3" w:rsidRPr="009756E0" w:rsidRDefault="00830AE3" w:rsidP="00930EDB">
            <w:pPr>
              <w:ind w:firstLine="318"/>
              <w:jc w:val="both"/>
              <w:rPr>
                <w:rStyle w:val="s0"/>
                <w:rFonts w:ascii="Arial" w:eastAsiaTheme="majorEastAsia" w:hAnsi="Arial" w:cs="Arial"/>
                <w:sz w:val="28"/>
                <w:szCs w:val="28"/>
              </w:rPr>
            </w:pPr>
          </w:p>
          <w:p w14:paraId="094F7841" w14:textId="77777777" w:rsidR="00830AE3" w:rsidRPr="009756E0" w:rsidRDefault="00830AE3" w:rsidP="00930EDB">
            <w:pPr>
              <w:ind w:firstLine="318"/>
              <w:jc w:val="both"/>
              <w:rPr>
                <w:rStyle w:val="s0"/>
                <w:rFonts w:ascii="Arial" w:eastAsiaTheme="majorEastAsia" w:hAnsi="Arial" w:cs="Arial"/>
                <w:sz w:val="28"/>
                <w:szCs w:val="28"/>
              </w:rPr>
            </w:pPr>
            <w:r w:rsidRPr="009756E0">
              <w:rPr>
                <w:rStyle w:val="s0"/>
                <w:rFonts w:ascii="Arial" w:eastAsiaTheme="majorEastAsia" w:hAnsi="Arial" w:cs="Arial"/>
                <w:sz w:val="28"/>
                <w:szCs w:val="28"/>
              </w:rPr>
              <w:t xml:space="preserve">Часть вторую изложить в следующей редакции: </w:t>
            </w:r>
          </w:p>
          <w:p w14:paraId="48C5026C" w14:textId="77777777" w:rsidR="00830AE3" w:rsidRPr="008E4369" w:rsidRDefault="00830AE3" w:rsidP="00930EDB">
            <w:pPr>
              <w:ind w:firstLine="317"/>
              <w:jc w:val="both"/>
              <w:rPr>
                <w:rFonts w:ascii="Arial" w:hAnsi="Arial" w:cs="Arial"/>
                <w:bCs/>
                <w:sz w:val="28"/>
                <w:szCs w:val="28"/>
              </w:rPr>
            </w:pPr>
            <w:r w:rsidRPr="009756E0">
              <w:rPr>
                <w:rFonts w:ascii="Arial" w:hAnsi="Arial" w:cs="Arial"/>
                <w:b/>
                <w:sz w:val="28"/>
                <w:szCs w:val="28"/>
              </w:rPr>
              <w:t>«2</w:t>
            </w:r>
            <w:r w:rsidRPr="008E4369">
              <w:rPr>
                <w:rFonts w:ascii="Arial" w:hAnsi="Arial" w:cs="Arial"/>
                <w:bCs/>
                <w:sz w:val="28"/>
                <w:szCs w:val="28"/>
              </w:rPr>
              <w:t>. Лица, участвующие в деле, обязаны заявлять суду о действительных обстоятельствах дела полностью и правдиво,</w:t>
            </w:r>
            <w:r w:rsidRPr="009756E0">
              <w:rPr>
                <w:rFonts w:ascii="Arial" w:hAnsi="Arial" w:cs="Arial"/>
                <w:sz w:val="28"/>
                <w:szCs w:val="28"/>
              </w:rPr>
              <w:t xml:space="preserve"> </w:t>
            </w:r>
            <w:r>
              <w:rPr>
                <w:rFonts w:ascii="Arial" w:hAnsi="Arial" w:cs="Arial"/>
                <w:b/>
                <w:sz w:val="28"/>
                <w:szCs w:val="28"/>
              </w:rPr>
              <w:t>высказываться</w:t>
            </w:r>
            <w:r w:rsidRPr="009756E0">
              <w:rPr>
                <w:rFonts w:ascii="Arial" w:hAnsi="Arial" w:cs="Arial"/>
                <w:b/>
                <w:sz w:val="28"/>
                <w:szCs w:val="28"/>
              </w:rPr>
              <w:t>, раскрывать</w:t>
            </w:r>
            <w:r w:rsidRPr="009756E0">
              <w:rPr>
                <w:rFonts w:ascii="Arial" w:hAnsi="Arial" w:cs="Arial"/>
                <w:sz w:val="28"/>
                <w:szCs w:val="28"/>
              </w:rPr>
              <w:t xml:space="preserve"> </w:t>
            </w:r>
            <w:r w:rsidRPr="009756E0">
              <w:rPr>
                <w:rStyle w:val="s0"/>
                <w:rFonts w:ascii="Arial" w:eastAsiaTheme="majorEastAsia" w:hAnsi="Arial" w:cs="Arial"/>
                <w:b/>
                <w:sz w:val="28"/>
                <w:szCs w:val="28"/>
              </w:rPr>
              <w:t>доказательства друг перед другом и представлять их в суд</w:t>
            </w:r>
            <w:r>
              <w:rPr>
                <w:rStyle w:val="s0"/>
                <w:rFonts w:ascii="Arial" w:eastAsiaTheme="majorEastAsia" w:hAnsi="Arial" w:cs="Arial"/>
                <w:b/>
                <w:sz w:val="28"/>
                <w:szCs w:val="28"/>
              </w:rPr>
              <w:t>.</w:t>
            </w:r>
            <w:r w:rsidRPr="009756E0">
              <w:rPr>
                <w:rFonts w:ascii="Arial" w:hAnsi="Arial" w:cs="Arial"/>
                <w:sz w:val="28"/>
                <w:szCs w:val="28"/>
              </w:rPr>
              <w:t>».</w:t>
            </w:r>
          </w:p>
          <w:p w14:paraId="48FAB489" w14:textId="77777777" w:rsidR="00830AE3" w:rsidRDefault="00830AE3" w:rsidP="00930EDB">
            <w:pPr>
              <w:ind w:firstLine="318"/>
              <w:jc w:val="both"/>
              <w:rPr>
                <w:rFonts w:ascii="Arial" w:hAnsi="Arial" w:cs="Arial"/>
                <w:sz w:val="28"/>
                <w:szCs w:val="28"/>
              </w:rPr>
            </w:pPr>
          </w:p>
          <w:p w14:paraId="54ECDAAA" w14:textId="77777777" w:rsidR="00830AE3" w:rsidRDefault="00830AE3" w:rsidP="00930EDB">
            <w:pPr>
              <w:ind w:firstLine="318"/>
              <w:jc w:val="both"/>
              <w:rPr>
                <w:rFonts w:ascii="Arial" w:hAnsi="Arial" w:cs="Arial"/>
                <w:sz w:val="28"/>
                <w:szCs w:val="28"/>
              </w:rPr>
            </w:pPr>
          </w:p>
          <w:p w14:paraId="1D8D7F01" w14:textId="77777777" w:rsidR="00830AE3" w:rsidRDefault="00830AE3" w:rsidP="00930EDB">
            <w:pPr>
              <w:ind w:firstLine="318"/>
              <w:jc w:val="both"/>
              <w:rPr>
                <w:rFonts w:ascii="Arial" w:hAnsi="Arial" w:cs="Arial"/>
                <w:sz w:val="28"/>
                <w:szCs w:val="28"/>
              </w:rPr>
            </w:pPr>
          </w:p>
          <w:p w14:paraId="584E1BA2" w14:textId="77777777" w:rsidR="00830AE3" w:rsidRDefault="00830AE3" w:rsidP="00930EDB">
            <w:pPr>
              <w:ind w:firstLine="318"/>
              <w:jc w:val="both"/>
              <w:rPr>
                <w:rFonts w:ascii="Arial" w:hAnsi="Arial" w:cs="Arial"/>
                <w:sz w:val="28"/>
                <w:szCs w:val="28"/>
              </w:rPr>
            </w:pPr>
          </w:p>
          <w:p w14:paraId="478700A0" w14:textId="77777777" w:rsidR="00830AE3" w:rsidRDefault="00830AE3" w:rsidP="00930EDB">
            <w:pPr>
              <w:ind w:firstLine="318"/>
              <w:jc w:val="both"/>
              <w:rPr>
                <w:rFonts w:ascii="Arial" w:hAnsi="Arial" w:cs="Arial"/>
                <w:sz w:val="28"/>
                <w:szCs w:val="28"/>
              </w:rPr>
            </w:pPr>
          </w:p>
          <w:p w14:paraId="212FCDBF" w14:textId="77777777" w:rsidR="00830AE3" w:rsidRDefault="00830AE3" w:rsidP="00930EDB">
            <w:pPr>
              <w:ind w:firstLine="318"/>
              <w:jc w:val="both"/>
              <w:rPr>
                <w:rFonts w:ascii="Arial" w:hAnsi="Arial" w:cs="Arial"/>
                <w:sz w:val="28"/>
                <w:szCs w:val="28"/>
              </w:rPr>
            </w:pPr>
          </w:p>
          <w:p w14:paraId="41F4E723" w14:textId="77777777" w:rsidR="00830AE3" w:rsidRDefault="00830AE3" w:rsidP="00930EDB">
            <w:pPr>
              <w:ind w:firstLine="318"/>
              <w:jc w:val="both"/>
              <w:rPr>
                <w:rFonts w:ascii="Arial" w:hAnsi="Arial" w:cs="Arial"/>
                <w:sz w:val="28"/>
                <w:szCs w:val="28"/>
              </w:rPr>
            </w:pPr>
          </w:p>
          <w:p w14:paraId="6B53FFE1" w14:textId="77777777" w:rsidR="00830AE3" w:rsidRPr="009756E0" w:rsidRDefault="00830AE3" w:rsidP="00930EDB">
            <w:pPr>
              <w:ind w:firstLine="318"/>
              <w:jc w:val="both"/>
              <w:rPr>
                <w:rFonts w:ascii="Arial" w:hAnsi="Arial" w:cs="Arial"/>
                <w:sz w:val="28"/>
                <w:szCs w:val="28"/>
              </w:rPr>
            </w:pPr>
            <w:r w:rsidRPr="009756E0">
              <w:rPr>
                <w:rFonts w:ascii="Arial" w:hAnsi="Arial" w:cs="Arial"/>
                <w:sz w:val="28"/>
                <w:szCs w:val="28"/>
              </w:rPr>
              <w:t>Дополнить частью 2-1 следующего содержания:</w:t>
            </w:r>
          </w:p>
          <w:p w14:paraId="108C5699" w14:textId="77777777" w:rsidR="00830AE3" w:rsidRPr="009756E0" w:rsidRDefault="00830AE3" w:rsidP="00930EDB">
            <w:pPr>
              <w:ind w:firstLine="400"/>
              <w:jc w:val="both"/>
              <w:rPr>
                <w:rFonts w:ascii="Arial" w:hAnsi="Arial" w:cs="Arial"/>
                <w:b/>
                <w:sz w:val="28"/>
                <w:szCs w:val="28"/>
              </w:rPr>
            </w:pPr>
            <w:r w:rsidRPr="009756E0">
              <w:rPr>
                <w:rStyle w:val="s0"/>
                <w:rFonts w:ascii="Arial" w:eastAsiaTheme="majorEastAsia" w:hAnsi="Arial" w:cs="Arial"/>
                <w:b/>
                <w:sz w:val="28"/>
                <w:szCs w:val="28"/>
              </w:rPr>
              <w:t xml:space="preserve">«2-1. Лица, участвующие в деле, несут процессуальные обязанности, предусмотренные настоящим Кодексом или </w:t>
            </w:r>
            <w:r w:rsidRPr="009756E0">
              <w:rPr>
                <w:rStyle w:val="s0"/>
                <w:rFonts w:ascii="Arial" w:eastAsiaTheme="majorEastAsia" w:hAnsi="Arial" w:cs="Arial"/>
                <w:b/>
                <w:sz w:val="28"/>
                <w:szCs w:val="28"/>
              </w:rPr>
              <w:lastRenderedPageBreak/>
              <w:t>возложенные на них судом в соответствии с настоящим Кодексом.</w:t>
            </w:r>
          </w:p>
          <w:p w14:paraId="72E2E8CC" w14:textId="77777777" w:rsidR="00830AE3" w:rsidRPr="009756E0" w:rsidRDefault="00830AE3" w:rsidP="00930EDB">
            <w:pPr>
              <w:ind w:firstLine="400"/>
              <w:jc w:val="both"/>
              <w:rPr>
                <w:rStyle w:val="s0"/>
                <w:rFonts w:ascii="Arial" w:eastAsiaTheme="majorEastAsia" w:hAnsi="Arial" w:cs="Arial"/>
                <w:b/>
                <w:sz w:val="28"/>
                <w:szCs w:val="28"/>
              </w:rPr>
            </w:pPr>
            <w:r w:rsidRPr="009756E0">
              <w:rPr>
                <w:rStyle w:val="s0"/>
                <w:rFonts w:ascii="Arial" w:eastAsiaTheme="majorEastAsia" w:hAnsi="Arial" w:cs="Arial"/>
                <w:b/>
                <w:sz w:val="28"/>
                <w:szCs w:val="28"/>
              </w:rPr>
              <w:t>Неисполнение процессуальных обязанностей лицами, участвующими в деле, влечет для этих лиц наступление процессуальных последствий, предусмотренных настоящим Кодексом.».</w:t>
            </w:r>
          </w:p>
          <w:p w14:paraId="0609C350" w14:textId="77777777" w:rsidR="00830AE3" w:rsidRPr="009756E0" w:rsidRDefault="00830AE3" w:rsidP="00930EDB">
            <w:pPr>
              <w:rPr>
                <w:rFonts w:ascii="Arial" w:hAnsi="Arial" w:cs="Arial"/>
                <w:sz w:val="28"/>
                <w:szCs w:val="28"/>
              </w:rPr>
            </w:pPr>
          </w:p>
        </w:tc>
        <w:tc>
          <w:tcPr>
            <w:tcW w:w="3402" w:type="dxa"/>
          </w:tcPr>
          <w:p w14:paraId="3F968870" w14:textId="77777777" w:rsidR="00830AE3" w:rsidRDefault="00830AE3" w:rsidP="00930EDB">
            <w:pPr>
              <w:jc w:val="both"/>
              <w:rPr>
                <w:rFonts w:ascii="Arial" w:hAnsi="Arial" w:cs="Arial"/>
                <w:sz w:val="28"/>
                <w:szCs w:val="28"/>
              </w:rPr>
            </w:pPr>
            <w:r w:rsidRPr="004C367A">
              <w:rPr>
                <w:rStyle w:val="s1"/>
                <w:rFonts w:ascii="Arial" w:hAnsi="Arial" w:cs="Arial"/>
                <w:sz w:val="28"/>
                <w:szCs w:val="28"/>
              </w:rPr>
              <w:lastRenderedPageBreak/>
              <w:t xml:space="preserve">Полноценное функционирование института раскрытия невозможно, если оно не закреплено в качестве процессуальной обязанности. Действующая редакция ст. 46 ГПК РК закрепляет права и </w:t>
            </w:r>
            <w:r w:rsidRPr="004C367A">
              <w:rPr>
                <w:rStyle w:val="s1"/>
                <w:rFonts w:ascii="Arial" w:hAnsi="Arial" w:cs="Arial"/>
                <w:sz w:val="28"/>
                <w:szCs w:val="28"/>
              </w:rPr>
              <w:lastRenderedPageBreak/>
              <w:t>обязанности без указания на обязанность по раскрытию доказательств. Включение обязанности сторон по раскрытию устранит пробел в регулировании и усилит дисциплину сторон и их представителей на этапе подготовки к судебному разбирательству</w:t>
            </w:r>
          </w:p>
        </w:tc>
      </w:tr>
      <w:tr w:rsidR="00830AE3" w:rsidRPr="009756E0" w14:paraId="07ED0339" w14:textId="77777777" w:rsidTr="00830AE3">
        <w:trPr>
          <w:trHeight w:val="835"/>
        </w:trPr>
        <w:tc>
          <w:tcPr>
            <w:tcW w:w="749" w:type="dxa"/>
          </w:tcPr>
          <w:p w14:paraId="6258D0E9" w14:textId="77777777" w:rsidR="00830AE3" w:rsidRPr="009756E0" w:rsidRDefault="00830AE3" w:rsidP="00930EDB">
            <w:pPr>
              <w:jc w:val="center"/>
              <w:rPr>
                <w:rFonts w:ascii="Arial" w:hAnsi="Arial" w:cs="Arial"/>
                <w:sz w:val="28"/>
                <w:szCs w:val="28"/>
              </w:rPr>
            </w:pPr>
            <w:r>
              <w:rPr>
                <w:rFonts w:ascii="Arial" w:hAnsi="Arial" w:cs="Arial"/>
                <w:sz w:val="28"/>
                <w:szCs w:val="28"/>
              </w:rPr>
              <w:lastRenderedPageBreak/>
              <w:t>3</w:t>
            </w:r>
          </w:p>
        </w:tc>
        <w:tc>
          <w:tcPr>
            <w:tcW w:w="1236" w:type="dxa"/>
          </w:tcPr>
          <w:p w14:paraId="045373BC" w14:textId="77777777" w:rsidR="00830AE3" w:rsidRPr="00CB57D1" w:rsidRDefault="00830AE3" w:rsidP="00930EDB">
            <w:pPr>
              <w:jc w:val="center"/>
              <w:rPr>
                <w:rFonts w:ascii="Arial" w:hAnsi="Arial" w:cs="Arial"/>
                <w:b/>
                <w:bCs/>
                <w:sz w:val="28"/>
                <w:szCs w:val="28"/>
              </w:rPr>
            </w:pPr>
            <w:r w:rsidRPr="00CB57D1">
              <w:rPr>
                <w:rFonts w:ascii="Arial" w:hAnsi="Arial" w:cs="Arial"/>
                <w:b/>
                <w:bCs/>
                <w:sz w:val="28"/>
                <w:szCs w:val="28"/>
              </w:rPr>
              <w:t>Статья 72</w:t>
            </w:r>
          </w:p>
          <w:p w14:paraId="108B94CB" w14:textId="77777777" w:rsidR="00830AE3" w:rsidRPr="008E4369" w:rsidRDefault="00830AE3" w:rsidP="00930EDB">
            <w:pPr>
              <w:jc w:val="center"/>
              <w:rPr>
                <w:rStyle w:val="s1"/>
                <w:rFonts w:ascii="Arial" w:hAnsi="Arial" w:cs="Arial"/>
                <w:b w:val="0"/>
                <w:bCs w:val="0"/>
                <w:sz w:val="28"/>
                <w:szCs w:val="28"/>
              </w:rPr>
            </w:pPr>
            <w:r w:rsidRPr="008E4369">
              <w:rPr>
                <w:rStyle w:val="s1"/>
                <w:rFonts w:ascii="Arial" w:hAnsi="Arial" w:cs="Arial"/>
                <w:sz w:val="28"/>
                <w:szCs w:val="28"/>
              </w:rPr>
              <w:t xml:space="preserve">Дополнить частями </w:t>
            </w:r>
            <w:r>
              <w:rPr>
                <w:rStyle w:val="s1"/>
                <w:rFonts w:ascii="Arial" w:hAnsi="Arial" w:cs="Arial"/>
                <w:sz w:val="28"/>
                <w:szCs w:val="28"/>
              </w:rPr>
              <w:t>второ</w:t>
            </w:r>
            <w:r w:rsidRPr="008E4369">
              <w:rPr>
                <w:rStyle w:val="s1"/>
                <w:rFonts w:ascii="Arial" w:hAnsi="Arial" w:cs="Arial"/>
                <w:sz w:val="28"/>
                <w:szCs w:val="28"/>
              </w:rPr>
              <w:t xml:space="preserve">й, </w:t>
            </w:r>
            <w:r>
              <w:rPr>
                <w:rStyle w:val="s1"/>
                <w:rFonts w:ascii="Arial" w:hAnsi="Arial" w:cs="Arial"/>
                <w:sz w:val="28"/>
                <w:szCs w:val="28"/>
              </w:rPr>
              <w:t>третьей</w:t>
            </w:r>
            <w:r w:rsidRPr="008E4369">
              <w:rPr>
                <w:rStyle w:val="s1"/>
                <w:rFonts w:ascii="Arial" w:hAnsi="Arial" w:cs="Arial"/>
                <w:sz w:val="28"/>
                <w:szCs w:val="28"/>
              </w:rPr>
              <w:t xml:space="preserve">, </w:t>
            </w:r>
            <w:r>
              <w:rPr>
                <w:rStyle w:val="s1"/>
                <w:rFonts w:ascii="Arial" w:hAnsi="Arial" w:cs="Arial"/>
                <w:sz w:val="28"/>
                <w:szCs w:val="28"/>
              </w:rPr>
              <w:t>четвертой</w:t>
            </w:r>
            <w:r w:rsidRPr="008E4369">
              <w:rPr>
                <w:rStyle w:val="s1"/>
                <w:rFonts w:ascii="Arial" w:hAnsi="Arial" w:cs="Arial"/>
                <w:sz w:val="28"/>
                <w:szCs w:val="28"/>
              </w:rPr>
              <w:t xml:space="preserve">, </w:t>
            </w:r>
            <w:r>
              <w:rPr>
                <w:rStyle w:val="s1"/>
                <w:rFonts w:ascii="Arial" w:hAnsi="Arial" w:cs="Arial"/>
                <w:sz w:val="28"/>
                <w:szCs w:val="28"/>
              </w:rPr>
              <w:t>пятой</w:t>
            </w:r>
            <w:r w:rsidRPr="008E4369">
              <w:rPr>
                <w:rStyle w:val="s1"/>
                <w:rFonts w:ascii="Arial" w:hAnsi="Arial" w:cs="Arial"/>
                <w:sz w:val="28"/>
                <w:szCs w:val="28"/>
              </w:rPr>
              <w:t xml:space="preserve"> и </w:t>
            </w:r>
            <w:r>
              <w:rPr>
                <w:rStyle w:val="s1"/>
                <w:rFonts w:ascii="Arial" w:hAnsi="Arial" w:cs="Arial"/>
                <w:sz w:val="28"/>
                <w:szCs w:val="28"/>
              </w:rPr>
              <w:t>шестой</w:t>
            </w:r>
          </w:p>
          <w:p w14:paraId="55D7EAA4" w14:textId="77777777" w:rsidR="00830AE3" w:rsidRPr="009756E0" w:rsidRDefault="00830AE3" w:rsidP="00930EDB">
            <w:pPr>
              <w:jc w:val="center"/>
              <w:rPr>
                <w:rFonts w:ascii="Arial" w:hAnsi="Arial" w:cs="Arial"/>
                <w:sz w:val="28"/>
                <w:szCs w:val="28"/>
              </w:rPr>
            </w:pPr>
          </w:p>
        </w:tc>
        <w:tc>
          <w:tcPr>
            <w:tcW w:w="4678" w:type="dxa"/>
          </w:tcPr>
          <w:p w14:paraId="57516693" w14:textId="77777777" w:rsidR="00830AE3" w:rsidRPr="009756E0" w:rsidRDefault="00830AE3" w:rsidP="00930EDB">
            <w:pPr>
              <w:ind w:firstLine="317"/>
              <w:jc w:val="both"/>
              <w:rPr>
                <w:rFonts w:ascii="Arial" w:hAnsi="Arial" w:cs="Arial"/>
                <w:sz w:val="28"/>
                <w:szCs w:val="28"/>
              </w:rPr>
            </w:pPr>
            <w:r w:rsidRPr="009756E0">
              <w:rPr>
                <w:rStyle w:val="s1"/>
                <w:rFonts w:ascii="Arial" w:hAnsi="Arial" w:cs="Arial"/>
                <w:sz w:val="28"/>
                <w:szCs w:val="28"/>
              </w:rPr>
              <w:t>Статья 72. Обязанность доказывания</w:t>
            </w:r>
          </w:p>
          <w:p w14:paraId="68D8FCCD" w14:textId="77777777" w:rsidR="00830AE3" w:rsidRPr="00E31E53" w:rsidRDefault="00830AE3" w:rsidP="00930EDB">
            <w:pPr>
              <w:ind w:firstLine="317"/>
              <w:jc w:val="both"/>
              <w:rPr>
                <w:rFonts w:ascii="Arial" w:hAnsi="Arial" w:cs="Arial"/>
                <w:bCs/>
                <w:sz w:val="28"/>
                <w:szCs w:val="28"/>
              </w:rPr>
            </w:pPr>
            <w:r w:rsidRPr="00E31E53">
              <w:rPr>
                <w:rFonts w:ascii="Arial" w:hAnsi="Arial" w:cs="Arial"/>
                <w:bCs/>
                <w:sz w:val="28"/>
                <w:szCs w:val="28"/>
              </w:rPr>
              <w:t>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p w14:paraId="676737C9" w14:textId="77777777" w:rsidR="00830AE3" w:rsidRPr="009756E0" w:rsidRDefault="00830AE3" w:rsidP="00930EDB">
            <w:pPr>
              <w:ind w:firstLine="317"/>
              <w:jc w:val="both"/>
              <w:rPr>
                <w:rStyle w:val="s1"/>
                <w:rFonts w:ascii="Arial" w:hAnsi="Arial" w:cs="Arial"/>
                <w:sz w:val="28"/>
                <w:szCs w:val="28"/>
              </w:rPr>
            </w:pPr>
            <w:r w:rsidRPr="009756E0">
              <w:rPr>
                <w:rFonts w:ascii="Arial" w:hAnsi="Arial" w:cs="Arial"/>
                <w:b/>
                <w:sz w:val="28"/>
                <w:szCs w:val="28"/>
              </w:rPr>
              <w:t>отсутствуют</w:t>
            </w:r>
          </w:p>
        </w:tc>
        <w:tc>
          <w:tcPr>
            <w:tcW w:w="5103" w:type="dxa"/>
          </w:tcPr>
          <w:p w14:paraId="7DD408C3" w14:textId="77777777" w:rsidR="00830AE3" w:rsidRPr="009756E0" w:rsidRDefault="00830AE3" w:rsidP="00930EDB">
            <w:pPr>
              <w:ind w:firstLine="317"/>
              <w:jc w:val="both"/>
              <w:rPr>
                <w:rFonts w:ascii="Arial" w:hAnsi="Arial" w:cs="Arial"/>
                <w:sz w:val="28"/>
                <w:szCs w:val="28"/>
              </w:rPr>
            </w:pPr>
            <w:r w:rsidRPr="009756E0">
              <w:rPr>
                <w:rStyle w:val="s1"/>
                <w:rFonts w:ascii="Arial" w:hAnsi="Arial" w:cs="Arial"/>
                <w:sz w:val="28"/>
                <w:szCs w:val="28"/>
              </w:rPr>
              <w:t>Статья 72. Обязанность доказывания</w:t>
            </w:r>
          </w:p>
          <w:p w14:paraId="4A610C83" w14:textId="77777777" w:rsidR="00830AE3" w:rsidRPr="009756E0" w:rsidRDefault="00830AE3" w:rsidP="00930EDB">
            <w:pPr>
              <w:ind w:firstLine="317"/>
              <w:jc w:val="both"/>
              <w:rPr>
                <w:rStyle w:val="s1"/>
                <w:rFonts w:ascii="Arial" w:hAnsi="Arial" w:cs="Arial"/>
                <w:b w:val="0"/>
                <w:sz w:val="28"/>
                <w:szCs w:val="28"/>
              </w:rPr>
            </w:pPr>
          </w:p>
          <w:p w14:paraId="0829D82F" w14:textId="77777777" w:rsidR="00830AE3" w:rsidRDefault="00830AE3" w:rsidP="00930EDB">
            <w:pPr>
              <w:ind w:firstLine="317"/>
              <w:jc w:val="both"/>
              <w:rPr>
                <w:rStyle w:val="s1"/>
                <w:rFonts w:ascii="Arial" w:hAnsi="Arial" w:cs="Arial"/>
                <w:b w:val="0"/>
                <w:bCs w:val="0"/>
                <w:sz w:val="28"/>
                <w:szCs w:val="28"/>
              </w:rPr>
            </w:pPr>
          </w:p>
          <w:p w14:paraId="48572757" w14:textId="77777777" w:rsidR="00830AE3" w:rsidRDefault="00830AE3" w:rsidP="00930EDB">
            <w:pPr>
              <w:ind w:firstLine="317"/>
              <w:jc w:val="both"/>
              <w:rPr>
                <w:rStyle w:val="s1"/>
                <w:rFonts w:ascii="Arial" w:hAnsi="Arial" w:cs="Arial"/>
                <w:b w:val="0"/>
                <w:bCs w:val="0"/>
                <w:sz w:val="28"/>
                <w:szCs w:val="28"/>
              </w:rPr>
            </w:pPr>
          </w:p>
          <w:p w14:paraId="528D0B26" w14:textId="77777777" w:rsidR="00830AE3" w:rsidRDefault="00830AE3" w:rsidP="00930EDB">
            <w:pPr>
              <w:ind w:firstLine="317"/>
              <w:jc w:val="both"/>
              <w:rPr>
                <w:rStyle w:val="s1"/>
                <w:rFonts w:ascii="Arial" w:hAnsi="Arial" w:cs="Arial"/>
                <w:b w:val="0"/>
                <w:bCs w:val="0"/>
                <w:sz w:val="28"/>
                <w:szCs w:val="28"/>
              </w:rPr>
            </w:pPr>
          </w:p>
          <w:p w14:paraId="07F182C8" w14:textId="77777777" w:rsidR="00830AE3" w:rsidRDefault="00830AE3" w:rsidP="00930EDB">
            <w:pPr>
              <w:ind w:firstLine="317"/>
              <w:jc w:val="both"/>
              <w:rPr>
                <w:rStyle w:val="s1"/>
                <w:rFonts w:ascii="Arial" w:hAnsi="Arial" w:cs="Arial"/>
                <w:b w:val="0"/>
                <w:bCs w:val="0"/>
                <w:sz w:val="28"/>
                <w:szCs w:val="28"/>
              </w:rPr>
            </w:pPr>
          </w:p>
          <w:p w14:paraId="5732DB31" w14:textId="77777777" w:rsidR="00830AE3" w:rsidRDefault="00830AE3" w:rsidP="00930EDB">
            <w:pPr>
              <w:ind w:firstLine="317"/>
              <w:jc w:val="both"/>
              <w:rPr>
                <w:rStyle w:val="s1"/>
                <w:rFonts w:ascii="Arial" w:hAnsi="Arial" w:cs="Arial"/>
                <w:b w:val="0"/>
                <w:bCs w:val="0"/>
                <w:sz w:val="28"/>
                <w:szCs w:val="28"/>
              </w:rPr>
            </w:pPr>
          </w:p>
          <w:p w14:paraId="550FCAE7" w14:textId="77777777" w:rsidR="00830AE3" w:rsidRDefault="00830AE3" w:rsidP="00930EDB">
            <w:pPr>
              <w:ind w:firstLine="317"/>
              <w:jc w:val="both"/>
              <w:rPr>
                <w:rStyle w:val="s1"/>
                <w:rFonts w:ascii="Arial" w:hAnsi="Arial" w:cs="Arial"/>
                <w:b w:val="0"/>
                <w:bCs w:val="0"/>
                <w:sz w:val="28"/>
                <w:szCs w:val="28"/>
              </w:rPr>
            </w:pPr>
          </w:p>
          <w:p w14:paraId="59E7F388" w14:textId="77777777" w:rsidR="00830AE3" w:rsidRDefault="00830AE3" w:rsidP="00930EDB">
            <w:pPr>
              <w:ind w:firstLine="317"/>
              <w:jc w:val="both"/>
              <w:rPr>
                <w:rStyle w:val="s1"/>
                <w:rFonts w:ascii="Arial" w:hAnsi="Arial" w:cs="Arial"/>
                <w:b w:val="0"/>
                <w:bCs w:val="0"/>
                <w:sz w:val="28"/>
                <w:szCs w:val="28"/>
              </w:rPr>
            </w:pPr>
          </w:p>
          <w:p w14:paraId="32768CA9" w14:textId="77777777" w:rsidR="00830AE3" w:rsidRDefault="00830AE3" w:rsidP="00930EDB">
            <w:pPr>
              <w:ind w:firstLine="317"/>
              <w:jc w:val="both"/>
              <w:rPr>
                <w:rStyle w:val="s1"/>
                <w:rFonts w:ascii="Arial" w:hAnsi="Arial" w:cs="Arial"/>
                <w:b w:val="0"/>
                <w:bCs w:val="0"/>
                <w:sz w:val="28"/>
                <w:szCs w:val="28"/>
              </w:rPr>
            </w:pPr>
          </w:p>
          <w:p w14:paraId="08FF0A96" w14:textId="77777777" w:rsidR="00830AE3" w:rsidRDefault="00830AE3" w:rsidP="00930EDB">
            <w:pPr>
              <w:ind w:firstLine="317"/>
              <w:jc w:val="both"/>
              <w:rPr>
                <w:rStyle w:val="s1"/>
                <w:rFonts w:ascii="Arial" w:hAnsi="Arial" w:cs="Arial"/>
                <w:b w:val="0"/>
                <w:bCs w:val="0"/>
                <w:sz w:val="28"/>
                <w:szCs w:val="28"/>
              </w:rPr>
            </w:pPr>
          </w:p>
          <w:p w14:paraId="3B45D224" w14:textId="77777777" w:rsidR="00830AE3" w:rsidRDefault="00830AE3" w:rsidP="00930EDB">
            <w:pPr>
              <w:ind w:firstLine="317"/>
              <w:jc w:val="both"/>
              <w:rPr>
                <w:rStyle w:val="s1"/>
                <w:rFonts w:ascii="Arial" w:hAnsi="Arial" w:cs="Arial"/>
                <w:b w:val="0"/>
                <w:bCs w:val="0"/>
                <w:sz w:val="28"/>
                <w:szCs w:val="28"/>
              </w:rPr>
            </w:pPr>
          </w:p>
          <w:p w14:paraId="009B8B05" w14:textId="77777777" w:rsidR="00830AE3" w:rsidRDefault="00830AE3" w:rsidP="00930EDB">
            <w:pPr>
              <w:ind w:firstLine="317"/>
              <w:jc w:val="both"/>
              <w:rPr>
                <w:rStyle w:val="s1"/>
                <w:rFonts w:ascii="Arial" w:hAnsi="Arial" w:cs="Arial"/>
                <w:b w:val="0"/>
                <w:bCs w:val="0"/>
                <w:sz w:val="28"/>
                <w:szCs w:val="28"/>
              </w:rPr>
            </w:pPr>
          </w:p>
          <w:p w14:paraId="6A30ED6B" w14:textId="77777777" w:rsidR="00830AE3" w:rsidRDefault="00830AE3" w:rsidP="00930EDB">
            <w:pPr>
              <w:ind w:firstLine="317"/>
              <w:jc w:val="both"/>
              <w:rPr>
                <w:rStyle w:val="s1"/>
                <w:rFonts w:ascii="Arial" w:hAnsi="Arial" w:cs="Arial"/>
                <w:b w:val="0"/>
                <w:bCs w:val="0"/>
                <w:sz w:val="28"/>
                <w:szCs w:val="28"/>
              </w:rPr>
            </w:pPr>
          </w:p>
          <w:p w14:paraId="72112153" w14:textId="77777777" w:rsidR="00830AE3" w:rsidRDefault="00830AE3" w:rsidP="00930EDB">
            <w:pPr>
              <w:ind w:firstLine="317"/>
              <w:jc w:val="both"/>
              <w:rPr>
                <w:rStyle w:val="s1"/>
                <w:rFonts w:ascii="Arial" w:hAnsi="Arial" w:cs="Arial"/>
                <w:b w:val="0"/>
                <w:bCs w:val="0"/>
                <w:sz w:val="28"/>
                <w:szCs w:val="28"/>
              </w:rPr>
            </w:pPr>
          </w:p>
          <w:p w14:paraId="16385156" w14:textId="77777777" w:rsidR="00830AE3" w:rsidRPr="008E4369" w:rsidRDefault="00830AE3" w:rsidP="00930EDB">
            <w:pPr>
              <w:ind w:firstLine="317"/>
              <w:jc w:val="both"/>
              <w:rPr>
                <w:rStyle w:val="s1"/>
                <w:rFonts w:ascii="Arial" w:hAnsi="Arial" w:cs="Arial"/>
                <w:b w:val="0"/>
                <w:bCs w:val="0"/>
                <w:sz w:val="28"/>
                <w:szCs w:val="28"/>
              </w:rPr>
            </w:pPr>
            <w:r w:rsidRPr="008E4369">
              <w:rPr>
                <w:rStyle w:val="s1"/>
                <w:rFonts w:ascii="Arial" w:hAnsi="Arial" w:cs="Arial"/>
                <w:sz w:val="28"/>
                <w:szCs w:val="28"/>
              </w:rPr>
              <w:lastRenderedPageBreak/>
              <w:t xml:space="preserve">Дополнить частями </w:t>
            </w:r>
            <w:r>
              <w:rPr>
                <w:rStyle w:val="s1"/>
                <w:rFonts w:ascii="Arial" w:hAnsi="Arial" w:cs="Arial"/>
                <w:sz w:val="28"/>
                <w:szCs w:val="28"/>
              </w:rPr>
              <w:t>второ</w:t>
            </w:r>
            <w:r w:rsidRPr="008E4369">
              <w:rPr>
                <w:rStyle w:val="s1"/>
                <w:rFonts w:ascii="Arial" w:hAnsi="Arial" w:cs="Arial"/>
                <w:sz w:val="28"/>
                <w:szCs w:val="28"/>
              </w:rPr>
              <w:t xml:space="preserve">й, </w:t>
            </w:r>
            <w:r>
              <w:rPr>
                <w:rStyle w:val="s1"/>
                <w:rFonts w:ascii="Arial" w:hAnsi="Arial" w:cs="Arial"/>
                <w:sz w:val="28"/>
                <w:szCs w:val="28"/>
              </w:rPr>
              <w:t>третьей</w:t>
            </w:r>
            <w:r w:rsidRPr="008E4369">
              <w:rPr>
                <w:rStyle w:val="s1"/>
                <w:rFonts w:ascii="Arial" w:hAnsi="Arial" w:cs="Arial"/>
                <w:sz w:val="28"/>
                <w:szCs w:val="28"/>
              </w:rPr>
              <w:t xml:space="preserve">, </w:t>
            </w:r>
            <w:r>
              <w:rPr>
                <w:rStyle w:val="s1"/>
                <w:rFonts w:ascii="Arial" w:hAnsi="Arial" w:cs="Arial"/>
                <w:sz w:val="28"/>
                <w:szCs w:val="28"/>
              </w:rPr>
              <w:t>четвертой</w:t>
            </w:r>
            <w:r w:rsidRPr="008E4369">
              <w:rPr>
                <w:rStyle w:val="s1"/>
                <w:rFonts w:ascii="Arial" w:hAnsi="Arial" w:cs="Arial"/>
                <w:sz w:val="28"/>
                <w:szCs w:val="28"/>
              </w:rPr>
              <w:t xml:space="preserve">, </w:t>
            </w:r>
            <w:r>
              <w:rPr>
                <w:rStyle w:val="s1"/>
                <w:rFonts w:ascii="Arial" w:hAnsi="Arial" w:cs="Arial"/>
                <w:sz w:val="28"/>
                <w:szCs w:val="28"/>
              </w:rPr>
              <w:t>пятой</w:t>
            </w:r>
            <w:r w:rsidRPr="008E4369">
              <w:rPr>
                <w:rStyle w:val="s1"/>
                <w:rFonts w:ascii="Arial" w:hAnsi="Arial" w:cs="Arial"/>
                <w:sz w:val="28"/>
                <w:szCs w:val="28"/>
              </w:rPr>
              <w:t xml:space="preserve"> и </w:t>
            </w:r>
            <w:r>
              <w:rPr>
                <w:rStyle w:val="s1"/>
                <w:rFonts w:ascii="Arial" w:hAnsi="Arial" w:cs="Arial"/>
                <w:sz w:val="28"/>
                <w:szCs w:val="28"/>
              </w:rPr>
              <w:t>шестой</w:t>
            </w:r>
            <w:r w:rsidRPr="008E4369">
              <w:rPr>
                <w:rStyle w:val="s1"/>
                <w:rFonts w:ascii="Arial" w:hAnsi="Arial" w:cs="Arial"/>
                <w:sz w:val="28"/>
                <w:szCs w:val="28"/>
              </w:rPr>
              <w:t xml:space="preserve"> следующего содержания:</w:t>
            </w:r>
          </w:p>
          <w:p w14:paraId="0994FE2D"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t>«</w:t>
            </w:r>
            <w:r>
              <w:rPr>
                <w:rStyle w:val="s1"/>
                <w:rFonts w:ascii="Arial" w:hAnsi="Arial" w:cs="Arial"/>
                <w:sz w:val="28"/>
                <w:szCs w:val="28"/>
              </w:rPr>
              <w:t>2</w:t>
            </w:r>
            <w:r w:rsidRPr="009756E0">
              <w:rPr>
                <w:rStyle w:val="s1"/>
                <w:rFonts w:ascii="Arial" w:hAnsi="Arial" w:cs="Arial"/>
                <w:sz w:val="28"/>
                <w:szCs w:val="28"/>
              </w:rPr>
              <w:t xml:space="preserve">. </w:t>
            </w:r>
            <w:r>
              <w:rPr>
                <w:rStyle w:val="s1"/>
                <w:rFonts w:ascii="Arial" w:hAnsi="Arial" w:cs="Arial"/>
                <w:sz w:val="28"/>
                <w:szCs w:val="28"/>
              </w:rPr>
              <w:t>Стороны и иные л</w:t>
            </w:r>
            <w:r w:rsidRPr="009756E0">
              <w:rPr>
                <w:rStyle w:val="s1"/>
                <w:rFonts w:ascii="Arial" w:hAnsi="Arial" w:cs="Arial"/>
                <w:sz w:val="28"/>
                <w:szCs w:val="28"/>
              </w:rPr>
              <w:t>иц</w:t>
            </w:r>
            <w:r>
              <w:rPr>
                <w:rStyle w:val="s1"/>
                <w:rFonts w:ascii="Arial" w:hAnsi="Arial" w:cs="Arial"/>
                <w:sz w:val="28"/>
                <w:szCs w:val="28"/>
              </w:rPr>
              <w:t>а</w:t>
            </w:r>
            <w:r w:rsidRPr="009756E0">
              <w:rPr>
                <w:rStyle w:val="s1"/>
                <w:rFonts w:ascii="Arial" w:hAnsi="Arial" w:cs="Arial"/>
                <w:sz w:val="28"/>
                <w:szCs w:val="28"/>
              </w:rPr>
              <w:t>, участвующ</w:t>
            </w:r>
            <w:r>
              <w:rPr>
                <w:rStyle w:val="s1"/>
                <w:rFonts w:ascii="Arial" w:hAnsi="Arial" w:cs="Arial"/>
                <w:sz w:val="28"/>
                <w:szCs w:val="28"/>
              </w:rPr>
              <w:t>ие</w:t>
            </w:r>
            <w:r w:rsidRPr="009756E0">
              <w:rPr>
                <w:rStyle w:val="s1"/>
                <w:rFonts w:ascii="Arial" w:hAnsi="Arial" w:cs="Arial"/>
                <w:sz w:val="28"/>
                <w:szCs w:val="28"/>
              </w:rPr>
              <w:t xml:space="preserve"> в деле, обязан</w:t>
            </w:r>
            <w:r>
              <w:rPr>
                <w:rStyle w:val="s1"/>
                <w:rFonts w:ascii="Arial" w:hAnsi="Arial" w:cs="Arial"/>
                <w:sz w:val="28"/>
                <w:szCs w:val="28"/>
              </w:rPr>
              <w:t>ы</w:t>
            </w:r>
            <w:r w:rsidRPr="009756E0">
              <w:rPr>
                <w:rStyle w:val="s1"/>
                <w:rFonts w:ascii="Arial" w:hAnsi="Arial" w:cs="Arial"/>
                <w:sz w:val="28"/>
                <w:szCs w:val="28"/>
              </w:rPr>
              <w:t xml:space="preserve"> раскрыть находящиеся в его распоряжении, ведении или под его контролем доказательства, на которые он</w:t>
            </w:r>
            <w:r>
              <w:rPr>
                <w:rStyle w:val="s1"/>
                <w:rFonts w:ascii="Arial" w:hAnsi="Arial" w:cs="Arial"/>
                <w:sz w:val="28"/>
                <w:szCs w:val="28"/>
              </w:rPr>
              <w:t>и</w:t>
            </w:r>
            <w:r w:rsidRPr="009756E0">
              <w:rPr>
                <w:rStyle w:val="s1"/>
                <w:rFonts w:ascii="Arial" w:hAnsi="Arial" w:cs="Arial"/>
                <w:sz w:val="28"/>
                <w:szCs w:val="28"/>
              </w:rPr>
              <w:t xml:space="preserve"> ссыла</w:t>
            </w:r>
            <w:r>
              <w:rPr>
                <w:rStyle w:val="s1"/>
                <w:rFonts w:ascii="Arial" w:hAnsi="Arial" w:cs="Arial"/>
                <w:sz w:val="28"/>
                <w:szCs w:val="28"/>
              </w:rPr>
              <w:t>ю</w:t>
            </w:r>
            <w:r w:rsidRPr="009756E0">
              <w:rPr>
                <w:rStyle w:val="s1"/>
                <w:rFonts w:ascii="Arial" w:hAnsi="Arial" w:cs="Arial"/>
                <w:sz w:val="28"/>
                <w:szCs w:val="28"/>
              </w:rPr>
              <w:t xml:space="preserve">тся как на основание своих требований и возражений, перед другими лицами, участвующими в деле, </w:t>
            </w:r>
            <w:r>
              <w:rPr>
                <w:rStyle w:val="s1"/>
                <w:rFonts w:ascii="Arial" w:hAnsi="Arial" w:cs="Arial"/>
                <w:sz w:val="28"/>
                <w:szCs w:val="28"/>
              </w:rPr>
              <w:t>не позднее, чем за пять рабочих дней до начала</w:t>
            </w:r>
            <w:r w:rsidRPr="009756E0">
              <w:rPr>
                <w:rStyle w:val="s1"/>
                <w:rFonts w:ascii="Arial" w:hAnsi="Arial" w:cs="Arial"/>
                <w:sz w:val="28"/>
                <w:szCs w:val="28"/>
              </w:rPr>
              <w:t xml:space="preserve"> судебного разбирательства или в пределах срока, определенного судом, если иное не установлено настоящим Кодексом.</w:t>
            </w:r>
          </w:p>
          <w:p w14:paraId="33E7C516" w14:textId="77777777" w:rsidR="00830AE3" w:rsidRPr="009756E0" w:rsidRDefault="00830AE3" w:rsidP="00930EDB">
            <w:pPr>
              <w:ind w:firstLine="318"/>
              <w:jc w:val="both"/>
              <w:textAlignment w:val="baseline"/>
              <w:rPr>
                <w:rFonts w:ascii="Arial" w:hAnsi="Arial" w:cs="Arial"/>
                <w:b/>
                <w:sz w:val="28"/>
                <w:szCs w:val="28"/>
              </w:rPr>
            </w:pPr>
            <w:r>
              <w:rPr>
                <w:rStyle w:val="s1"/>
                <w:rFonts w:ascii="Arial" w:hAnsi="Arial" w:cs="Arial"/>
                <w:sz w:val="28"/>
                <w:szCs w:val="28"/>
              </w:rPr>
              <w:t>3</w:t>
            </w:r>
            <w:r w:rsidRPr="009756E0">
              <w:rPr>
                <w:rStyle w:val="s1"/>
                <w:rFonts w:ascii="Arial" w:hAnsi="Arial" w:cs="Arial"/>
                <w:sz w:val="28"/>
                <w:szCs w:val="28"/>
              </w:rPr>
              <w:t>. Д</w:t>
            </w:r>
            <w:r w:rsidRPr="009756E0">
              <w:rPr>
                <w:rFonts w:ascii="Arial" w:hAnsi="Arial" w:cs="Arial"/>
                <w:b/>
                <w:sz w:val="28"/>
                <w:szCs w:val="28"/>
              </w:rPr>
              <w:t>оказательства не подлежат раскрытию, если:</w:t>
            </w:r>
          </w:p>
          <w:p w14:paraId="5D80B46F" w14:textId="77777777" w:rsidR="00830AE3" w:rsidRPr="009756E0" w:rsidRDefault="00830AE3" w:rsidP="00930EDB">
            <w:pPr>
              <w:ind w:firstLine="318"/>
              <w:jc w:val="both"/>
              <w:textAlignment w:val="baseline"/>
              <w:rPr>
                <w:rFonts w:ascii="Arial" w:hAnsi="Arial" w:cs="Arial"/>
                <w:b/>
                <w:sz w:val="28"/>
                <w:szCs w:val="28"/>
              </w:rPr>
            </w:pPr>
            <w:r w:rsidRPr="009756E0">
              <w:rPr>
                <w:rFonts w:ascii="Arial" w:hAnsi="Arial" w:cs="Arial"/>
                <w:b/>
                <w:sz w:val="28"/>
                <w:szCs w:val="28"/>
              </w:rPr>
              <w:t>1) имеется угроза нанесения ущерба суверенитету Республики Казахстан или безопасности Республики Казахстан;</w:t>
            </w:r>
          </w:p>
          <w:p w14:paraId="2D96DF31" w14:textId="77777777" w:rsidR="00830AE3" w:rsidRPr="009756E0" w:rsidRDefault="00830AE3" w:rsidP="00930EDB">
            <w:pPr>
              <w:ind w:firstLine="318"/>
              <w:jc w:val="both"/>
              <w:textAlignment w:val="baseline"/>
              <w:rPr>
                <w:rFonts w:ascii="Arial" w:hAnsi="Arial" w:cs="Arial"/>
                <w:b/>
                <w:sz w:val="28"/>
                <w:szCs w:val="28"/>
              </w:rPr>
            </w:pPr>
            <w:r w:rsidRPr="009756E0">
              <w:rPr>
                <w:rFonts w:ascii="Arial" w:hAnsi="Arial" w:cs="Arial"/>
                <w:b/>
                <w:sz w:val="28"/>
                <w:szCs w:val="28"/>
              </w:rPr>
              <w:t>2) необходимо обеспечить тайну усыновления, неприкосновенность частной жизни, сохранение личной, семейной тайны;</w:t>
            </w:r>
          </w:p>
          <w:p w14:paraId="0FFD1E9D" w14:textId="77777777" w:rsidR="00830AE3" w:rsidRPr="009756E0" w:rsidRDefault="00830AE3" w:rsidP="00930EDB">
            <w:pPr>
              <w:ind w:firstLine="318"/>
              <w:jc w:val="both"/>
              <w:textAlignment w:val="baseline"/>
              <w:rPr>
                <w:rFonts w:ascii="Arial" w:hAnsi="Arial" w:cs="Arial"/>
                <w:b/>
                <w:sz w:val="28"/>
                <w:szCs w:val="28"/>
              </w:rPr>
            </w:pPr>
            <w:r w:rsidRPr="009756E0">
              <w:rPr>
                <w:rFonts w:ascii="Arial" w:hAnsi="Arial" w:cs="Arial"/>
                <w:b/>
                <w:sz w:val="28"/>
                <w:szCs w:val="28"/>
              </w:rPr>
              <w:lastRenderedPageBreak/>
              <w:t xml:space="preserve">3) возможно разглашение </w:t>
            </w:r>
            <w:hyperlink r:id="rId125" w:history="1">
              <w:r w:rsidRPr="009756E0">
                <w:rPr>
                  <w:rFonts w:ascii="Arial" w:hAnsi="Arial" w:cs="Arial"/>
                  <w:b/>
                  <w:sz w:val="28"/>
                  <w:szCs w:val="28"/>
                </w:rPr>
                <w:t>государственных секретов,</w:t>
              </w:r>
            </w:hyperlink>
            <w:r w:rsidRPr="009756E0">
              <w:rPr>
                <w:rFonts w:ascii="Arial" w:hAnsi="Arial" w:cs="Arial"/>
                <w:b/>
                <w:sz w:val="28"/>
                <w:szCs w:val="28"/>
              </w:rPr>
              <w:t xml:space="preserve"> коммерческой или иной охраняемой законом тайны;</w:t>
            </w:r>
          </w:p>
          <w:p w14:paraId="7C8C2F45" w14:textId="77777777" w:rsidR="00830AE3" w:rsidRPr="009756E0" w:rsidRDefault="00830AE3" w:rsidP="00930EDB">
            <w:pPr>
              <w:ind w:firstLine="318"/>
              <w:jc w:val="both"/>
              <w:textAlignment w:val="baseline"/>
              <w:rPr>
                <w:rFonts w:ascii="Arial" w:hAnsi="Arial" w:cs="Arial"/>
                <w:b/>
                <w:sz w:val="28"/>
                <w:szCs w:val="28"/>
              </w:rPr>
            </w:pPr>
            <w:r w:rsidRPr="009756E0">
              <w:rPr>
                <w:rFonts w:ascii="Arial" w:hAnsi="Arial" w:cs="Arial"/>
                <w:b/>
                <w:sz w:val="28"/>
                <w:szCs w:val="28"/>
              </w:rPr>
              <w:t>4) информация, содержащаяся в документах, не выражает решение государственного органа, а является внутриведомственным материалом, предназначенным для выработки решения;</w:t>
            </w:r>
          </w:p>
          <w:p w14:paraId="28FE59C9" w14:textId="77777777" w:rsidR="00830AE3" w:rsidRPr="009756E0" w:rsidRDefault="00830AE3" w:rsidP="00930EDB">
            <w:pPr>
              <w:ind w:firstLine="318"/>
              <w:jc w:val="both"/>
              <w:rPr>
                <w:rStyle w:val="s1"/>
                <w:rFonts w:ascii="Arial" w:hAnsi="Arial" w:cs="Arial"/>
                <w:sz w:val="28"/>
                <w:szCs w:val="28"/>
              </w:rPr>
            </w:pPr>
            <w:r w:rsidRPr="009756E0">
              <w:rPr>
                <w:rFonts w:ascii="Arial" w:hAnsi="Arial" w:cs="Arial"/>
                <w:b/>
                <w:sz w:val="28"/>
                <w:szCs w:val="28"/>
              </w:rPr>
              <w:t>5)</w:t>
            </w:r>
            <w:r>
              <w:rPr>
                <w:rFonts w:ascii="Arial" w:hAnsi="Arial" w:cs="Arial"/>
                <w:b/>
                <w:sz w:val="28"/>
                <w:szCs w:val="28"/>
              </w:rPr>
              <w:t xml:space="preserve"> </w:t>
            </w:r>
            <w:r w:rsidRPr="009756E0">
              <w:rPr>
                <w:rFonts w:ascii="Arial" w:hAnsi="Arial" w:cs="Arial"/>
                <w:b/>
                <w:sz w:val="28"/>
                <w:szCs w:val="28"/>
              </w:rPr>
              <w:t>информация, аналогичная сведениям, предусмотренным подпунктами 2)-7) части третьей статьи 80 настоящего Кодекса.</w:t>
            </w:r>
          </w:p>
          <w:p w14:paraId="40C74744" w14:textId="77777777" w:rsidR="00830AE3" w:rsidRPr="009756E0" w:rsidRDefault="00830AE3" w:rsidP="00930EDB">
            <w:pPr>
              <w:ind w:firstLine="317"/>
              <w:jc w:val="both"/>
              <w:rPr>
                <w:rStyle w:val="s1"/>
                <w:rFonts w:ascii="Arial" w:hAnsi="Arial" w:cs="Arial"/>
                <w:b w:val="0"/>
                <w:sz w:val="28"/>
                <w:szCs w:val="28"/>
              </w:rPr>
            </w:pPr>
            <w:r>
              <w:rPr>
                <w:rStyle w:val="s1"/>
                <w:rFonts w:ascii="Arial" w:hAnsi="Arial" w:cs="Arial"/>
                <w:sz w:val="28"/>
                <w:szCs w:val="28"/>
              </w:rPr>
              <w:t>4</w:t>
            </w:r>
            <w:r w:rsidRPr="009756E0">
              <w:rPr>
                <w:rStyle w:val="s1"/>
                <w:rFonts w:ascii="Arial" w:hAnsi="Arial" w:cs="Arial"/>
                <w:sz w:val="28"/>
                <w:szCs w:val="28"/>
              </w:rPr>
              <w:t>. Лицо, участвующее в деле, обязано представить доказательства в суд, в том числе не подлежащие раскрытию, которые могут</w:t>
            </w:r>
            <w:r w:rsidRPr="009756E0">
              <w:rPr>
                <w:rFonts w:ascii="Arial" w:hAnsi="Arial" w:cs="Arial"/>
                <w:b/>
                <w:sz w:val="28"/>
                <w:szCs w:val="28"/>
              </w:rPr>
              <w:t xml:space="preserve"> быть исследованы в закрытом судебном заседании.</w:t>
            </w:r>
          </w:p>
          <w:p w14:paraId="3805CDFA" w14:textId="77777777" w:rsidR="00830AE3" w:rsidRPr="009756E0" w:rsidRDefault="00830AE3" w:rsidP="00930EDB">
            <w:pPr>
              <w:ind w:firstLine="317"/>
              <w:jc w:val="both"/>
              <w:rPr>
                <w:rStyle w:val="s1"/>
                <w:rFonts w:ascii="Arial" w:hAnsi="Arial" w:cs="Arial"/>
                <w:sz w:val="28"/>
                <w:szCs w:val="28"/>
              </w:rPr>
            </w:pPr>
            <w:r>
              <w:rPr>
                <w:rStyle w:val="s1"/>
                <w:rFonts w:ascii="Arial" w:hAnsi="Arial" w:cs="Arial"/>
                <w:sz w:val="28"/>
                <w:szCs w:val="28"/>
              </w:rPr>
              <w:t>5</w:t>
            </w:r>
            <w:r w:rsidRPr="009756E0">
              <w:rPr>
                <w:rStyle w:val="s1"/>
                <w:rFonts w:ascii="Arial" w:hAnsi="Arial" w:cs="Arial"/>
                <w:sz w:val="28"/>
                <w:szCs w:val="28"/>
              </w:rPr>
              <w:t>. Лица, участвующие в деле, вправе ссылаться только на те доказательства, с которыми другие лица, участвующие в деле, были ознакомлены в срок не менее пяти рабочих дней до начала судебного разбирательства.</w:t>
            </w:r>
          </w:p>
          <w:p w14:paraId="51BBB43B" w14:textId="77777777" w:rsidR="00830AE3" w:rsidRPr="00EF29AD" w:rsidRDefault="00830AE3" w:rsidP="00930EDB">
            <w:pPr>
              <w:ind w:firstLine="317"/>
              <w:jc w:val="both"/>
              <w:rPr>
                <w:rStyle w:val="s1"/>
                <w:rFonts w:ascii="Arial" w:hAnsi="Arial" w:cs="Arial"/>
                <w:b w:val="0"/>
                <w:bCs w:val="0"/>
                <w:sz w:val="28"/>
                <w:szCs w:val="28"/>
              </w:rPr>
            </w:pPr>
            <w:r>
              <w:rPr>
                <w:rStyle w:val="s1"/>
                <w:rFonts w:ascii="Arial" w:hAnsi="Arial" w:cs="Arial"/>
                <w:sz w:val="28"/>
                <w:szCs w:val="28"/>
              </w:rPr>
              <w:lastRenderedPageBreak/>
              <w:t>6</w:t>
            </w:r>
            <w:r w:rsidRPr="009756E0">
              <w:rPr>
                <w:rStyle w:val="s1"/>
                <w:rFonts w:ascii="Arial" w:hAnsi="Arial" w:cs="Arial"/>
                <w:sz w:val="28"/>
                <w:szCs w:val="28"/>
              </w:rPr>
              <w:t xml:space="preserve">. В случае, если доказательства раскрыты и представлены с нарушением порядка и сроков, установленных настоящим Кодексом, в том числе с нарушением сроков представления доказательств, определенных судом, суд вправе отнести на участвующее в деле лицо, допустившее такое нарушение, судебные расходы независимо от результатов рассмотрения дела в соответствии с </w:t>
            </w:r>
            <w:hyperlink w:anchor="sub1110000" w:history="1">
              <w:r w:rsidRPr="009756E0">
                <w:rPr>
                  <w:rStyle w:val="s1"/>
                  <w:rFonts w:ascii="Arial" w:hAnsi="Arial" w:cs="Arial"/>
                  <w:sz w:val="28"/>
                  <w:szCs w:val="28"/>
                </w:rPr>
                <w:t>частью второй статьи 1</w:t>
              </w:r>
            </w:hyperlink>
            <w:r w:rsidRPr="009756E0">
              <w:rPr>
                <w:rStyle w:val="s1"/>
                <w:rFonts w:ascii="Arial" w:hAnsi="Arial" w:cs="Arial"/>
                <w:sz w:val="28"/>
                <w:szCs w:val="28"/>
              </w:rPr>
              <w:t>09 настоящего Кодекса.».</w:t>
            </w:r>
            <w:r w:rsidRPr="009756E0">
              <w:rPr>
                <w:rFonts w:ascii="Arial" w:hAnsi="Arial" w:cs="Arial"/>
                <w:sz w:val="28"/>
                <w:szCs w:val="28"/>
              </w:rPr>
              <w:t xml:space="preserve"> </w:t>
            </w:r>
          </w:p>
        </w:tc>
        <w:tc>
          <w:tcPr>
            <w:tcW w:w="3402" w:type="dxa"/>
          </w:tcPr>
          <w:p w14:paraId="28FE0F0E" w14:textId="77777777" w:rsidR="00830AE3" w:rsidRDefault="00830AE3" w:rsidP="00930EDB">
            <w:pPr>
              <w:ind w:firstLine="317"/>
              <w:jc w:val="both"/>
              <w:rPr>
                <w:rStyle w:val="s1"/>
                <w:rFonts w:ascii="Arial" w:hAnsi="Arial" w:cs="Arial"/>
                <w:b w:val="0"/>
                <w:bCs w:val="0"/>
                <w:sz w:val="28"/>
                <w:szCs w:val="28"/>
              </w:rPr>
            </w:pPr>
            <w:r w:rsidRPr="003A19E2">
              <w:rPr>
                <w:rStyle w:val="s1"/>
                <w:rFonts w:ascii="Arial" w:hAnsi="Arial" w:cs="Arial"/>
                <w:sz w:val="28"/>
                <w:szCs w:val="28"/>
              </w:rPr>
              <w:lastRenderedPageBreak/>
              <w:t>Действующая статья закрепляет обязанность по доказыванию, однако в ней отсутствует прямая связь с раскрытием доказательств. Было бы логичным включить в статью о доказывании нормы о раскрытии доказательств</w:t>
            </w:r>
            <w:r>
              <w:rPr>
                <w:rStyle w:val="s1"/>
                <w:rFonts w:ascii="Arial" w:hAnsi="Arial" w:cs="Arial"/>
                <w:sz w:val="28"/>
                <w:szCs w:val="28"/>
              </w:rPr>
              <w:t xml:space="preserve"> с указанием срока и объема раскрытых доказательств.</w:t>
            </w:r>
          </w:p>
          <w:p w14:paraId="35945AD6" w14:textId="77777777" w:rsidR="00830AE3" w:rsidRDefault="00830AE3" w:rsidP="00930EDB">
            <w:pPr>
              <w:ind w:firstLine="317"/>
              <w:jc w:val="both"/>
              <w:rPr>
                <w:rStyle w:val="s1"/>
                <w:rFonts w:ascii="Arial" w:hAnsi="Arial" w:cs="Arial"/>
                <w:b w:val="0"/>
                <w:bCs w:val="0"/>
                <w:sz w:val="28"/>
                <w:szCs w:val="28"/>
              </w:rPr>
            </w:pPr>
            <w:r>
              <w:rPr>
                <w:rStyle w:val="s1"/>
                <w:rFonts w:ascii="Arial" w:hAnsi="Arial" w:cs="Arial"/>
                <w:sz w:val="28"/>
                <w:szCs w:val="28"/>
              </w:rPr>
              <w:t xml:space="preserve">В английском праве существуют изъятия </w:t>
            </w:r>
            <w:r>
              <w:rPr>
                <w:rStyle w:val="s1"/>
                <w:rFonts w:ascii="Arial" w:hAnsi="Arial" w:cs="Arial"/>
                <w:sz w:val="28"/>
                <w:szCs w:val="28"/>
              </w:rPr>
              <w:lastRenderedPageBreak/>
              <w:t>из объектов раскрытия, так называемые «привилегии», так и в Казахстанском праве имеются категории тайн, которые не могут подлежать раскрытию. Однако, если законодательством допускается исследование доказательств в закрытом судебном заседании, то стороны и лица, участвующие в деле обязаны представить их.</w:t>
            </w:r>
          </w:p>
          <w:p w14:paraId="176D99EA" w14:textId="77777777" w:rsidR="00830AE3" w:rsidRDefault="00830AE3" w:rsidP="00930EDB">
            <w:pPr>
              <w:ind w:firstLine="317"/>
              <w:jc w:val="both"/>
              <w:rPr>
                <w:rStyle w:val="s1"/>
                <w:rFonts w:ascii="Arial" w:hAnsi="Arial" w:cs="Arial"/>
                <w:b w:val="0"/>
                <w:bCs w:val="0"/>
                <w:sz w:val="28"/>
                <w:szCs w:val="28"/>
              </w:rPr>
            </w:pPr>
            <w:r>
              <w:rPr>
                <w:rStyle w:val="s1"/>
                <w:rFonts w:ascii="Arial" w:hAnsi="Arial" w:cs="Arial"/>
                <w:sz w:val="28"/>
                <w:szCs w:val="28"/>
              </w:rPr>
              <w:t xml:space="preserve">Также необходимо закрепление права ссылаться только на те доказательства, которые были раскрыты не позднее, чем за пять рабочих дней до начала судебного разбирательства. Это </w:t>
            </w:r>
            <w:r>
              <w:rPr>
                <w:rStyle w:val="s1"/>
                <w:rFonts w:ascii="Arial" w:hAnsi="Arial" w:cs="Arial"/>
                <w:sz w:val="28"/>
                <w:szCs w:val="28"/>
              </w:rPr>
              <w:lastRenderedPageBreak/>
              <w:t>приведет к повышению дисциплинированности сторон и их представителей, позволит не допускать затягивание процесса, особенно по причине представления новых доказательств, позволит установить защитить стороны от «эффекта внезапности» во время разбирательства, будет способствовать разрешению спора в более быстрые сроки и эффективнее.</w:t>
            </w:r>
          </w:p>
          <w:p w14:paraId="62B65523" w14:textId="77777777" w:rsidR="00830AE3" w:rsidRPr="004C367A" w:rsidRDefault="00830AE3" w:rsidP="00930EDB">
            <w:pPr>
              <w:jc w:val="both"/>
              <w:rPr>
                <w:rStyle w:val="s1"/>
                <w:rFonts w:ascii="Arial" w:hAnsi="Arial" w:cs="Arial"/>
                <w:b w:val="0"/>
                <w:bCs w:val="0"/>
                <w:sz w:val="28"/>
                <w:szCs w:val="28"/>
              </w:rPr>
            </w:pPr>
            <w:r>
              <w:rPr>
                <w:rStyle w:val="s1"/>
                <w:rFonts w:ascii="Arial" w:hAnsi="Arial" w:cs="Arial"/>
                <w:sz w:val="28"/>
                <w:szCs w:val="28"/>
              </w:rPr>
              <w:t xml:space="preserve">Установление ответственности необходимо для соблюдения сторонами и их представителями требований о раскрытии. По данным </w:t>
            </w:r>
            <w:r>
              <w:rPr>
                <w:rStyle w:val="s1"/>
                <w:rFonts w:ascii="Arial" w:hAnsi="Arial" w:cs="Arial"/>
                <w:sz w:val="28"/>
                <w:szCs w:val="28"/>
              </w:rPr>
              <w:lastRenderedPageBreak/>
              <w:t>социологического опроса представители сторон продолжают использовать тактику «припрятанного доказательства».</w:t>
            </w:r>
          </w:p>
        </w:tc>
      </w:tr>
      <w:tr w:rsidR="00830AE3" w:rsidRPr="009756E0" w14:paraId="3F71A06D" w14:textId="77777777" w:rsidTr="00830AE3">
        <w:trPr>
          <w:trHeight w:val="835"/>
        </w:trPr>
        <w:tc>
          <w:tcPr>
            <w:tcW w:w="749" w:type="dxa"/>
          </w:tcPr>
          <w:p w14:paraId="2AA15D94" w14:textId="77777777" w:rsidR="00830AE3" w:rsidRDefault="00830AE3" w:rsidP="00930EDB">
            <w:pPr>
              <w:jc w:val="center"/>
              <w:rPr>
                <w:rFonts w:ascii="Arial" w:hAnsi="Arial" w:cs="Arial"/>
                <w:sz w:val="28"/>
                <w:szCs w:val="28"/>
              </w:rPr>
            </w:pPr>
            <w:r>
              <w:rPr>
                <w:rFonts w:ascii="Arial" w:hAnsi="Arial" w:cs="Arial"/>
                <w:sz w:val="28"/>
                <w:szCs w:val="28"/>
              </w:rPr>
              <w:lastRenderedPageBreak/>
              <w:t>4</w:t>
            </w:r>
          </w:p>
        </w:tc>
        <w:tc>
          <w:tcPr>
            <w:tcW w:w="1236" w:type="dxa"/>
          </w:tcPr>
          <w:p w14:paraId="0B8FAF44" w14:textId="77777777" w:rsidR="00830AE3" w:rsidRPr="00775EB2" w:rsidRDefault="00830AE3" w:rsidP="00930EDB">
            <w:pPr>
              <w:jc w:val="center"/>
              <w:rPr>
                <w:rFonts w:ascii="Arial" w:hAnsi="Arial" w:cs="Arial"/>
                <w:b/>
                <w:bCs/>
                <w:sz w:val="28"/>
                <w:szCs w:val="28"/>
              </w:rPr>
            </w:pPr>
            <w:r w:rsidRPr="00775EB2">
              <w:rPr>
                <w:rFonts w:ascii="Arial" w:hAnsi="Arial" w:cs="Arial"/>
                <w:b/>
                <w:bCs/>
                <w:sz w:val="28"/>
                <w:szCs w:val="28"/>
              </w:rPr>
              <w:t>Статья 73</w:t>
            </w:r>
          </w:p>
          <w:p w14:paraId="22437588"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Абзацы первый и второй части первой изложить в новой редакции.</w:t>
            </w:r>
          </w:p>
          <w:p w14:paraId="1100B43B" w14:textId="77777777" w:rsidR="00830AE3" w:rsidRPr="00CB57D1" w:rsidRDefault="00830AE3" w:rsidP="00930EDB">
            <w:pPr>
              <w:jc w:val="center"/>
              <w:rPr>
                <w:rFonts w:ascii="Arial" w:hAnsi="Arial" w:cs="Arial"/>
                <w:b/>
                <w:bCs/>
                <w:sz w:val="28"/>
                <w:szCs w:val="28"/>
              </w:rPr>
            </w:pPr>
          </w:p>
        </w:tc>
        <w:tc>
          <w:tcPr>
            <w:tcW w:w="4678" w:type="dxa"/>
          </w:tcPr>
          <w:p w14:paraId="630EFC65" w14:textId="77777777" w:rsidR="00830AE3" w:rsidRPr="009756E0" w:rsidRDefault="00830AE3" w:rsidP="00930EDB">
            <w:pPr>
              <w:ind w:firstLine="317"/>
              <w:jc w:val="both"/>
              <w:rPr>
                <w:rFonts w:ascii="Arial" w:hAnsi="Arial" w:cs="Arial"/>
                <w:sz w:val="28"/>
                <w:szCs w:val="28"/>
              </w:rPr>
            </w:pPr>
            <w:r w:rsidRPr="009756E0">
              <w:rPr>
                <w:rStyle w:val="s1"/>
                <w:rFonts w:ascii="Arial" w:hAnsi="Arial" w:cs="Arial"/>
                <w:sz w:val="28"/>
                <w:szCs w:val="28"/>
              </w:rPr>
              <w:t>Статья 73. Представление доказательств</w:t>
            </w:r>
          </w:p>
          <w:p w14:paraId="50F59B09" w14:textId="77777777" w:rsidR="00830AE3" w:rsidRPr="009756E0" w:rsidRDefault="00830AE3" w:rsidP="00930EDB">
            <w:pPr>
              <w:ind w:firstLine="317"/>
              <w:jc w:val="both"/>
              <w:rPr>
                <w:rFonts w:ascii="Arial" w:hAnsi="Arial" w:cs="Arial"/>
                <w:b/>
                <w:sz w:val="28"/>
                <w:szCs w:val="28"/>
              </w:rPr>
            </w:pPr>
          </w:p>
          <w:p w14:paraId="79499B22" w14:textId="77777777" w:rsidR="00830AE3" w:rsidRPr="009756E0" w:rsidRDefault="00830AE3" w:rsidP="00930EDB">
            <w:pPr>
              <w:ind w:firstLine="317"/>
              <w:jc w:val="both"/>
              <w:rPr>
                <w:rFonts w:ascii="Arial" w:hAnsi="Arial" w:cs="Arial"/>
                <w:bCs/>
                <w:sz w:val="28"/>
                <w:szCs w:val="28"/>
              </w:rPr>
            </w:pPr>
            <w:r w:rsidRPr="009756E0">
              <w:rPr>
                <w:rFonts w:ascii="Arial" w:hAnsi="Arial" w:cs="Arial"/>
                <w:b/>
                <w:sz w:val="28"/>
                <w:szCs w:val="28"/>
              </w:rPr>
              <w:t xml:space="preserve">1. </w:t>
            </w:r>
            <w:r w:rsidRPr="009756E0">
              <w:rPr>
                <w:rFonts w:ascii="Arial" w:hAnsi="Arial" w:cs="Arial"/>
                <w:bCs/>
                <w:sz w:val="28"/>
                <w:szCs w:val="28"/>
              </w:rPr>
              <w:t xml:space="preserve">Доказательства представляются сторонами и другими лицами, участвующими в деле, суду первой инстанции при принятии иска с составлением ими досудебного протокола, в котором отражаются действия сторон и других лиц, участвующих в деле, по раскрытию, представлению и обмену доказательствами, на которые </w:t>
            </w:r>
            <w:r w:rsidRPr="009756E0">
              <w:rPr>
                <w:rFonts w:ascii="Arial" w:hAnsi="Arial" w:cs="Arial"/>
                <w:bCs/>
                <w:sz w:val="28"/>
                <w:szCs w:val="28"/>
              </w:rPr>
              <w:lastRenderedPageBreak/>
              <w:t>они намерены ссылаться как на основание своих требований или возражений и которыми они намерены воспользоваться в случае рассмотрения дела в суде.</w:t>
            </w:r>
          </w:p>
          <w:p w14:paraId="17D152A7"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Доказательства могут быть представлены на стадии судебного разбирательства, если невозможность их представления на стадии подготовки дела к судебному разбирательству будет обоснована лицами, их представившими.</w:t>
            </w:r>
          </w:p>
          <w:p w14:paraId="545C8857"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      В случае, предусмотренном частью второй статьи 404 настоящего Кодекса, доказательства могут быть представлены суду апелляционной инстанции.</w:t>
            </w:r>
          </w:p>
          <w:p w14:paraId="7CE749DE"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      Непредставление суду имеющихся у сторон доказательств исключает возможность представления этих доказательств суду апелляционной, кассационной инстанций.</w:t>
            </w:r>
          </w:p>
          <w:p w14:paraId="5009C8CD"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2. Обстоятельства, имеющие значение для правильного разрешения дела, определяются </w:t>
            </w:r>
            <w:r w:rsidRPr="009756E0">
              <w:rPr>
                <w:rFonts w:ascii="Arial" w:hAnsi="Arial" w:cs="Arial"/>
                <w:bCs/>
                <w:sz w:val="28"/>
                <w:szCs w:val="28"/>
              </w:rPr>
              <w:lastRenderedPageBreak/>
              <w:t>судом на основании требований и возражений сторон и других лиц, участвующих в деле, с учетом подлежащих применению норм материального и процессуального права. Лицо вправе ссылаться только на те доказательства, которые были раскрыты и отражены в досудебном протоколе в ходе подготовки дела к судебному разбирательству либо в ходе судебного разбирательства, в случаях, установленных частью первой настоящей статьи.</w:t>
            </w:r>
          </w:p>
          <w:p w14:paraId="226943C1"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3. Суд вправе предложить сторонам и другим лицам, участвующим в деле, представить необходимые для правильного разрешения дела дополнительные доказательства.</w:t>
            </w:r>
          </w:p>
          <w:p w14:paraId="3B591071"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4. В случае, когда представление доказательств для сторон и других лиц, участвующих в деле, затруднительно, суд первой инстанции по их ходатайству оказывает им содействие в истребовании доказательств.</w:t>
            </w:r>
          </w:p>
          <w:p w14:paraId="62D883E8"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lastRenderedPageBreak/>
              <w:t>Ходатайство об оказании содействия в истребовании необходимых стороне доказательств, оставленное без удовлетворения судом первой инстанции, может быть заявлено перед судом апелляционной инстанции в апелляционной жалобе или судебном заседании.</w:t>
            </w:r>
          </w:p>
          <w:p w14:paraId="274958B7"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5. В ходатайстве об оказании содействия в истребовании доказательства должны быть указаны доказательство, а также какие обстоятельства, имеющие значение для дела, могут быть установлены или опровергнуты этим доказательством, причины, препятствующие самостоятельному получению доказательства, и место его нахождения.</w:t>
            </w:r>
          </w:p>
          <w:p w14:paraId="43DD1A81"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6. При необходимости суд выдает лицу, участвующему в деле, запрос для получения доказательства. Лицо, у которого находится истребуемое судом доказательство, направляет его непосредственно в суд или выдает на руки лицу, имеющему </w:t>
            </w:r>
            <w:r w:rsidRPr="009756E0">
              <w:rPr>
                <w:rFonts w:ascii="Arial" w:hAnsi="Arial" w:cs="Arial"/>
                <w:bCs/>
                <w:sz w:val="28"/>
                <w:szCs w:val="28"/>
              </w:rPr>
              <w:lastRenderedPageBreak/>
              <w:t>соответствующий запрос суда, для представления доказательства в суд. Доказательства по корпоративным спорам должны быть истребованы только судом и направлены непосредственно в суд.</w:t>
            </w:r>
          </w:p>
          <w:p w14:paraId="144E9F48"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7. В случае неизвещения суда о причинах непредставления истребованного доказательства, а также непредставления доказательства в установленный судом срок по причинам, признанным судом неуважительными, виновные должностные или иные лица, не участвующие в деле, подвергаются административному взысканию в соответствии с Кодексом Республики Казахстан об административных правонарушениях по правилам, установленным главой 9 настоящего Кодекса.</w:t>
            </w:r>
          </w:p>
          <w:p w14:paraId="27414D86"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      8. Наложение административного взыскания не освобождает лицо, владеющее </w:t>
            </w:r>
            <w:r w:rsidRPr="009756E0">
              <w:rPr>
                <w:rFonts w:ascii="Arial" w:hAnsi="Arial" w:cs="Arial"/>
                <w:bCs/>
                <w:sz w:val="28"/>
                <w:szCs w:val="28"/>
              </w:rPr>
              <w:lastRenderedPageBreak/>
              <w:t>истребуемым судом доказательством, от обязанности его представления суду. В случае злостного неисполнения требования суда указанные лица несут уголовную ответственность.</w:t>
            </w:r>
          </w:p>
          <w:p w14:paraId="0F47C248"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      9. Если сторона удерживает у себя истребуемое судом доказательство и не представляет его по запросу суда в установленный судом срок, предполагается, что содержащиеся в нем сведения направлены против интересов этой стороны и считаются ею признанными.</w:t>
            </w:r>
          </w:p>
          <w:p w14:paraId="4EF50B43" w14:textId="77777777" w:rsidR="00830AE3" w:rsidRPr="00EF29AD" w:rsidRDefault="00830AE3" w:rsidP="00930EDB">
            <w:pPr>
              <w:ind w:firstLine="317"/>
              <w:jc w:val="both"/>
              <w:rPr>
                <w:rStyle w:val="s1"/>
                <w:rFonts w:ascii="Arial" w:hAnsi="Arial" w:cs="Arial"/>
                <w:b w:val="0"/>
                <w:sz w:val="28"/>
                <w:szCs w:val="28"/>
              </w:rPr>
            </w:pPr>
            <w:r w:rsidRPr="009756E0">
              <w:rPr>
                <w:rFonts w:ascii="Arial" w:hAnsi="Arial" w:cs="Arial"/>
                <w:bCs/>
                <w:sz w:val="28"/>
                <w:szCs w:val="28"/>
              </w:rPr>
              <w:t xml:space="preserve">      10. Стороны арбитражного разбирательства с согласия арбитража могут обратиться в суд с ходатайством о содействии в получении доказательств, которое рассматривается в соответствии с абзацем первым части четвертой настоящей статьи.</w:t>
            </w:r>
          </w:p>
        </w:tc>
        <w:tc>
          <w:tcPr>
            <w:tcW w:w="5103" w:type="dxa"/>
          </w:tcPr>
          <w:p w14:paraId="29BDF1A4" w14:textId="77777777" w:rsidR="00830AE3" w:rsidRPr="009756E0" w:rsidRDefault="00830AE3" w:rsidP="00930EDB">
            <w:pPr>
              <w:ind w:firstLine="317"/>
              <w:jc w:val="both"/>
              <w:rPr>
                <w:rFonts w:ascii="Arial" w:hAnsi="Arial" w:cs="Arial"/>
                <w:sz w:val="28"/>
                <w:szCs w:val="28"/>
              </w:rPr>
            </w:pPr>
            <w:r w:rsidRPr="009756E0">
              <w:rPr>
                <w:rStyle w:val="s1"/>
                <w:rFonts w:ascii="Arial" w:hAnsi="Arial" w:cs="Arial"/>
                <w:sz w:val="28"/>
                <w:szCs w:val="28"/>
              </w:rPr>
              <w:lastRenderedPageBreak/>
              <w:t xml:space="preserve">Статья 73. </w:t>
            </w:r>
            <w:r w:rsidRPr="005510CA">
              <w:rPr>
                <w:rStyle w:val="s1"/>
                <w:rFonts w:ascii="Arial" w:hAnsi="Arial" w:cs="Arial"/>
                <w:sz w:val="28"/>
                <w:szCs w:val="28"/>
              </w:rPr>
              <w:t>Переименовать:</w:t>
            </w:r>
            <w:r>
              <w:rPr>
                <w:rStyle w:val="s1"/>
                <w:rFonts w:ascii="Arial" w:hAnsi="Arial" w:cs="Arial"/>
                <w:sz w:val="28"/>
                <w:szCs w:val="28"/>
              </w:rPr>
              <w:t xml:space="preserve"> </w:t>
            </w:r>
            <w:r w:rsidRPr="009756E0">
              <w:rPr>
                <w:rStyle w:val="s1"/>
                <w:rFonts w:ascii="Arial" w:hAnsi="Arial" w:cs="Arial"/>
                <w:sz w:val="28"/>
                <w:szCs w:val="28"/>
              </w:rPr>
              <w:t>Раскрытие и представление доказательств</w:t>
            </w:r>
          </w:p>
          <w:p w14:paraId="76EBF46B" w14:textId="77777777" w:rsidR="00830AE3" w:rsidRPr="009756E0" w:rsidRDefault="00830AE3" w:rsidP="00930EDB">
            <w:pPr>
              <w:ind w:firstLine="317"/>
              <w:jc w:val="both"/>
              <w:rPr>
                <w:rFonts w:ascii="Arial" w:hAnsi="Arial" w:cs="Arial"/>
                <w:sz w:val="28"/>
                <w:szCs w:val="28"/>
              </w:rPr>
            </w:pPr>
          </w:p>
          <w:p w14:paraId="550CB6E3"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Абзацы первый и второй части первой изложить в следующей редакции:</w:t>
            </w:r>
          </w:p>
          <w:p w14:paraId="63D112A1"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 xml:space="preserve">«1. Доказательства раскрываются сторонами </w:t>
            </w:r>
            <w:r>
              <w:rPr>
                <w:rFonts w:ascii="Arial" w:hAnsi="Arial" w:cs="Arial"/>
                <w:b/>
                <w:sz w:val="28"/>
                <w:szCs w:val="28"/>
              </w:rPr>
              <w:t xml:space="preserve">друг перед другом </w:t>
            </w:r>
            <w:r w:rsidRPr="009756E0">
              <w:rPr>
                <w:rFonts w:ascii="Arial" w:hAnsi="Arial" w:cs="Arial"/>
                <w:b/>
                <w:sz w:val="28"/>
                <w:szCs w:val="28"/>
              </w:rPr>
              <w:t xml:space="preserve">и представляются в суд первой инстанции с момента подачи иска и до окончания подготовки дела к судебному разбирательству, но не позднее </w:t>
            </w:r>
            <w:r w:rsidRPr="009756E0">
              <w:rPr>
                <w:rFonts w:ascii="Arial" w:hAnsi="Arial" w:cs="Arial"/>
                <w:b/>
                <w:sz w:val="28"/>
                <w:szCs w:val="28"/>
              </w:rPr>
              <w:lastRenderedPageBreak/>
              <w:t>пяти рабочих дней до начала судебного разбирательства.</w:t>
            </w:r>
            <w:r>
              <w:rPr>
                <w:rFonts w:ascii="Arial" w:hAnsi="Arial" w:cs="Arial"/>
                <w:b/>
                <w:sz w:val="28"/>
                <w:szCs w:val="28"/>
              </w:rPr>
              <w:t xml:space="preserve"> Иные лица, обладающие доказательствами по делу, обязаны раскрыть имеющиеся у них доказательства, если об этом ходатайствуют стороны.</w:t>
            </w:r>
          </w:p>
          <w:p w14:paraId="66C4A777"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Доказательства могут быть представлены в ходе судебного разбирательства, если уважительность причин их непредставления будет доказана и обоснована лицами, их представившими, а также суд признает эти доказательства имеющими существенное значение для правильного разрешения дела».</w:t>
            </w:r>
          </w:p>
          <w:p w14:paraId="21597F89"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В случае, предусмотренном частью второй статьи 404 настоящего Кодекса, доказательства могут быть представлены суду апелляционной инстанции.</w:t>
            </w:r>
          </w:p>
          <w:p w14:paraId="017E758D"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Непредставление суду имеющихся у сторон доказательств исключает возможность представления этих доказательств суду апелляционной, кассационной инстанций.</w:t>
            </w:r>
          </w:p>
          <w:p w14:paraId="6B706056" w14:textId="77777777" w:rsidR="00830AE3" w:rsidRPr="009756E0" w:rsidRDefault="00830AE3" w:rsidP="00930EDB">
            <w:pPr>
              <w:ind w:firstLine="317"/>
              <w:jc w:val="both"/>
              <w:rPr>
                <w:rFonts w:ascii="Arial" w:hAnsi="Arial" w:cs="Arial"/>
                <w:b/>
                <w:sz w:val="28"/>
                <w:szCs w:val="28"/>
              </w:rPr>
            </w:pPr>
          </w:p>
          <w:p w14:paraId="512CB356"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В части 2 слова «</w:t>
            </w:r>
            <w:r w:rsidRPr="009756E0">
              <w:rPr>
                <w:rFonts w:ascii="Arial" w:hAnsi="Arial" w:cs="Arial"/>
                <w:bCs/>
                <w:sz w:val="28"/>
                <w:szCs w:val="28"/>
              </w:rPr>
              <w:t>отражены в досудебном протоколе» заменить на слово «представлены»</w:t>
            </w:r>
          </w:p>
          <w:p w14:paraId="3AE8C56E" w14:textId="77777777" w:rsidR="00830AE3" w:rsidRPr="009756E0" w:rsidRDefault="00830AE3" w:rsidP="00930EDB">
            <w:pPr>
              <w:ind w:firstLine="317"/>
              <w:jc w:val="both"/>
              <w:rPr>
                <w:rFonts w:ascii="Arial" w:hAnsi="Arial" w:cs="Arial"/>
                <w:sz w:val="28"/>
                <w:szCs w:val="28"/>
              </w:rPr>
            </w:pPr>
          </w:p>
          <w:p w14:paraId="0EEAE8FA" w14:textId="77777777" w:rsidR="00830AE3" w:rsidRPr="009756E0" w:rsidRDefault="00830AE3" w:rsidP="00930EDB">
            <w:pPr>
              <w:ind w:firstLine="317"/>
              <w:jc w:val="both"/>
              <w:rPr>
                <w:rFonts w:ascii="Arial" w:hAnsi="Arial" w:cs="Arial"/>
                <w:bCs/>
                <w:sz w:val="28"/>
                <w:szCs w:val="28"/>
              </w:rPr>
            </w:pPr>
            <w:r w:rsidRPr="009756E0">
              <w:rPr>
                <w:rFonts w:ascii="Arial" w:hAnsi="Arial" w:cs="Arial"/>
                <w:bCs/>
                <w:sz w:val="28"/>
                <w:szCs w:val="28"/>
              </w:rPr>
              <w:t xml:space="preserve">2. Обстоятельства, имеющие значение для правильного разрешения дела, определяются судом на основании требований и возражений сторон и других лиц, участвующих в деле, с учетом подлежащих применению норм материального и процессуального права. Лицо вправе ссылаться только на те доказательства, которые </w:t>
            </w:r>
            <w:r w:rsidRPr="005510CA">
              <w:rPr>
                <w:rFonts w:ascii="Arial" w:hAnsi="Arial" w:cs="Arial"/>
                <w:b/>
                <w:sz w:val="28"/>
                <w:szCs w:val="28"/>
              </w:rPr>
              <w:t xml:space="preserve">были раскрыты и представлены </w:t>
            </w:r>
            <w:r w:rsidRPr="009756E0">
              <w:rPr>
                <w:rFonts w:ascii="Arial" w:hAnsi="Arial" w:cs="Arial"/>
                <w:bCs/>
                <w:sz w:val="28"/>
                <w:szCs w:val="28"/>
              </w:rPr>
              <w:t>в ходе подготовки дела к судебному разбирательству либо в ходе судебного разбирательства, в случаях, установленных частью первой настоящей статьи.</w:t>
            </w:r>
          </w:p>
          <w:p w14:paraId="64F87464" w14:textId="77777777" w:rsidR="00830AE3" w:rsidRPr="009756E0" w:rsidRDefault="00830AE3" w:rsidP="00930EDB">
            <w:pPr>
              <w:ind w:firstLine="317"/>
              <w:jc w:val="both"/>
              <w:rPr>
                <w:rFonts w:ascii="Arial" w:hAnsi="Arial" w:cs="Arial"/>
                <w:sz w:val="28"/>
                <w:szCs w:val="28"/>
              </w:rPr>
            </w:pPr>
          </w:p>
          <w:p w14:paraId="2A961BA9"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Часть седьмую изложить в следующей редакции:</w:t>
            </w:r>
          </w:p>
          <w:p w14:paraId="5BAFFB7C"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 xml:space="preserve">«7. К лицу, участвующему в деле, не исполнившему обязанность раскрыть доказательства или не </w:t>
            </w:r>
            <w:r w:rsidRPr="009756E0">
              <w:rPr>
                <w:rFonts w:ascii="Arial" w:hAnsi="Arial" w:cs="Arial"/>
                <w:b/>
                <w:sz w:val="28"/>
                <w:szCs w:val="28"/>
              </w:rPr>
              <w:lastRenderedPageBreak/>
              <w:t>известившего лиц, участвующих в деле, до начала судебного разбирательства о невозможности раскрытия доказательств, по ходатайству соответствующего лица, участвующего в деле, применяются меры ответственности в соответствии с Кодексом Республики Казахстан об административных правонарушениях по правилам, установленным главой 9 настоящего Кодекса.</w:t>
            </w:r>
          </w:p>
          <w:p w14:paraId="094F9CC4"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К лицу, участвующему в деле, должностному или иному лицу, не участвующему в деле, которые без уважительных причин не представили истребуемые судом доказательства либо не известили суд о невозможности представления доказательств вообще или в определенный им срок, применяются меры ответственности в соответствии с Кодексом Республики Казахстан об административных правонарушениях по правилам, установленным главой 9 настоящего Кодекса».</w:t>
            </w:r>
          </w:p>
          <w:p w14:paraId="4E3DC113" w14:textId="77777777" w:rsidR="00830AE3" w:rsidRPr="009756E0" w:rsidRDefault="00830AE3" w:rsidP="00930EDB">
            <w:pPr>
              <w:ind w:firstLine="317"/>
              <w:jc w:val="both"/>
              <w:rPr>
                <w:rFonts w:ascii="Arial" w:hAnsi="Arial" w:cs="Arial"/>
                <w:sz w:val="28"/>
                <w:szCs w:val="28"/>
              </w:rPr>
            </w:pPr>
          </w:p>
          <w:p w14:paraId="3224E6BF"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Часть восьмую изложить в следующей редакции:</w:t>
            </w:r>
          </w:p>
          <w:p w14:paraId="4CB4F5FE"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«8. Наложение административного взыскания не освобождает лицо от обязанности раскрыть доказательства и/или  представить доказательства в суд».</w:t>
            </w:r>
          </w:p>
          <w:p w14:paraId="554DEB7C" w14:textId="77777777" w:rsidR="00830AE3" w:rsidRPr="009756E0" w:rsidRDefault="00830AE3" w:rsidP="00930EDB">
            <w:pPr>
              <w:ind w:firstLine="317"/>
              <w:jc w:val="both"/>
              <w:rPr>
                <w:rFonts w:ascii="Arial" w:hAnsi="Arial" w:cs="Arial"/>
                <w:b/>
                <w:sz w:val="28"/>
                <w:szCs w:val="28"/>
              </w:rPr>
            </w:pPr>
          </w:p>
          <w:p w14:paraId="294FE890" w14:textId="77777777" w:rsidR="00830AE3" w:rsidRPr="009756E0" w:rsidRDefault="00830AE3" w:rsidP="00930EDB">
            <w:pPr>
              <w:ind w:firstLine="317"/>
              <w:jc w:val="both"/>
              <w:rPr>
                <w:rFonts w:ascii="Arial" w:hAnsi="Arial" w:cs="Arial"/>
                <w:sz w:val="28"/>
                <w:szCs w:val="28"/>
              </w:rPr>
            </w:pPr>
          </w:p>
          <w:p w14:paraId="7999A118" w14:textId="77777777" w:rsidR="00830AE3" w:rsidRPr="009756E0" w:rsidRDefault="00830AE3" w:rsidP="00930EDB">
            <w:pPr>
              <w:ind w:firstLine="317"/>
              <w:jc w:val="both"/>
              <w:rPr>
                <w:rFonts w:ascii="Arial" w:hAnsi="Arial" w:cs="Arial"/>
                <w:sz w:val="28"/>
                <w:szCs w:val="28"/>
              </w:rPr>
            </w:pPr>
          </w:p>
          <w:p w14:paraId="15C60C2F" w14:textId="77777777" w:rsidR="00830AE3" w:rsidRPr="009756E0" w:rsidRDefault="00830AE3" w:rsidP="00930EDB">
            <w:pPr>
              <w:ind w:firstLine="317"/>
              <w:jc w:val="both"/>
              <w:rPr>
                <w:rFonts w:ascii="Arial" w:hAnsi="Arial" w:cs="Arial"/>
                <w:sz w:val="28"/>
                <w:szCs w:val="28"/>
              </w:rPr>
            </w:pPr>
          </w:p>
          <w:p w14:paraId="69CE214B" w14:textId="77777777" w:rsidR="00830AE3" w:rsidRPr="009756E0" w:rsidRDefault="00830AE3" w:rsidP="00930EDB">
            <w:pPr>
              <w:ind w:firstLine="317"/>
              <w:jc w:val="both"/>
              <w:rPr>
                <w:rFonts w:ascii="Arial" w:hAnsi="Arial" w:cs="Arial"/>
                <w:sz w:val="28"/>
                <w:szCs w:val="28"/>
              </w:rPr>
            </w:pPr>
          </w:p>
          <w:p w14:paraId="23E01942"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Дополнить частью 8-1 следующего содержания:</w:t>
            </w:r>
          </w:p>
          <w:p w14:paraId="6735B8BD" w14:textId="77777777" w:rsidR="00830AE3" w:rsidRPr="009756E0" w:rsidRDefault="00830AE3" w:rsidP="00930EDB">
            <w:pPr>
              <w:ind w:firstLine="317"/>
              <w:jc w:val="both"/>
              <w:rPr>
                <w:rFonts w:ascii="Arial" w:hAnsi="Arial" w:cs="Arial"/>
                <w:b/>
                <w:sz w:val="28"/>
                <w:szCs w:val="28"/>
              </w:rPr>
            </w:pPr>
            <w:r w:rsidRPr="009756E0">
              <w:rPr>
                <w:rFonts w:ascii="Arial" w:hAnsi="Arial" w:cs="Arial"/>
                <w:b/>
                <w:sz w:val="28"/>
                <w:szCs w:val="28"/>
              </w:rPr>
              <w:t>«8-1. В случае злостного неисполнения требования суда, связанного с раскрытием и/или представлением доказательства, указанные лица несут уголовную ответственность.».</w:t>
            </w:r>
          </w:p>
          <w:p w14:paraId="12FD1A9B" w14:textId="77777777" w:rsidR="00830AE3" w:rsidRPr="009756E0" w:rsidRDefault="00830AE3" w:rsidP="00930EDB">
            <w:pPr>
              <w:ind w:firstLine="317"/>
              <w:jc w:val="both"/>
              <w:rPr>
                <w:rFonts w:ascii="Arial" w:hAnsi="Arial" w:cs="Arial"/>
                <w:b/>
                <w:sz w:val="28"/>
                <w:szCs w:val="28"/>
              </w:rPr>
            </w:pPr>
          </w:p>
          <w:p w14:paraId="12F26E06" w14:textId="77777777" w:rsidR="00830AE3" w:rsidRPr="009756E0" w:rsidRDefault="00830AE3" w:rsidP="00930EDB">
            <w:pPr>
              <w:ind w:firstLine="317"/>
              <w:jc w:val="both"/>
              <w:rPr>
                <w:rFonts w:ascii="Arial" w:hAnsi="Arial" w:cs="Arial"/>
                <w:sz w:val="28"/>
                <w:szCs w:val="28"/>
              </w:rPr>
            </w:pPr>
            <w:r w:rsidRPr="009756E0">
              <w:rPr>
                <w:rFonts w:ascii="Arial" w:hAnsi="Arial" w:cs="Arial"/>
                <w:sz w:val="28"/>
                <w:szCs w:val="28"/>
              </w:rPr>
              <w:t>Часть девятую изложить в следующей редакции:</w:t>
            </w:r>
          </w:p>
          <w:p w14:paraId="79739B1E" w14:textId="77777777" w:rsidR="00830AE3" w:rsidRPr="009756E0" w:rsidRDefault="00830AE3" w:rsidP="00930EDB">
            <w:pPr>
              <w:ind w:firstLine="317"/>
              <w:jc w:val="both"/>
              <w:rPr>
                <w:rStyle w:val="s1"/>
                <w:rFonts w:ascii="Arial" w:hAnsi="Arial" w:cs="Arial"/>
                <w:sz w:val="28"/>
                <w:szCs w:val="28"/>
              </w:rPr>
            </w:pPr>
            <w:r w:rsidRPr="009756E0">
              <w:rPr>
                <w:rFonts w:ascii="Arial" w:hAnsi="Arial" w:cs="Arial"/>
                <w:b/>
                <w:sz w:val="28"/>
                <w:szCs w:val="28"/>
              </w:rPr>
              <w:t xml:space="preserve">«9. Нераскрытие доказательств перед другими лицами, участвующими в деле, и непредставление доказательств в </w:t>
            </w:r>
            <w:r w:rsidRPr="009756E0">
              <w:rPr>
                <w:rFonts w:ascii="Arial" w:hAnsi="Arial" w:cs="Arial"/>
                <w:b/>
                <w:sz w:val="28"/>
                <w:szCs w:val="28"/>
              </w:rPr>
              <w:lastRenderedPageBreak/>
              <w:t>суд, в том числе по его запросу, лицом, участвующим в деле, который обязан раскрыть и представить доказательства до судебного разбирательства или в определенные судом сроки, влечет признание судом обстоятельств установленными, доказательства в отношении которых обязанное лицо удерживает или скрывает.».</w:t>
            </w:r>
          </w:p>
        </w:tc>
        <w:tc>
          <w:tcPr>
            <w:tcW w:w="3402" w:type="dxa"/>
          </w:tcPr>
          <w:p w14:paraId="6312BDEA" w14:textId="77777777" w:rsidR="00830AE3" w:rsidRPr="00916ACC" w:rsidRDefault="00830AE3" w:rsidP="00930EDB">
            <w:pPr>
              <w:ind w:firstLine="317"/>
              <w:jc w:val="both"/>
              <w:rPr>
                <w:rFonts w:ascii="Arial" w:hAnsi="Arial" w:cs="Arial"/>
                <w:sz w:val="28"/>
                <w:szCs w:val="28"/>
              </w:rPr>
            </w:pPr>
            <w:r w:rsidRPr="00916ACC">
              <w:rPr>
                <w:rFonts w:ascii="Arial" w:hAnsi="Arial" w:cs="Arial"/>
                <w:sz w:val="28"/>
                <w:szCs w:val="28"/>
              </w:rPr>
              <w:lastRenderedPageBreak/>
              <w:t xml:space="preserve">Предлагается переименовать статью, так как она регулирует два этапа доказывания: раскрытие и представление в равной мере. Наряду с этим необходимо усовершенствовать механизм раскрытия доказательств в целях его эффективного функционирования, сокращения сроков </w:t>
            </w:r>
            <w:r w:rsidRPr="00916ACC">
              <w:rPr>
                <w:rFonts w:ascii="Arial" w:hAnsi="Arial" w:cs="Arial"/>
                <w:sz w:val="28"/>
                <w:szCs w:val="28"/>
              </w:rPr>
              <w:lastRenderedPageBreak/>
              <w:t xml:space="preserve">разбирательства и пресечения необоснованного затягивания процесса. Предлагается исключить процедуру составления досудебного протокола, так как досудебный протокол в Англии это своего рода инструкция по совершению действий, предшествующих подаче иска в суд. Досудебный протокол не может быть документом, фиксирующим раскрытые доказательства. Данное закрепление в ГПК РК является неэффективным. </w:t>
            </w:r>
          </w:p>
          <w:p w14:paraId="610CA920" w14:textId="77777777" w:rsidR="00830AE3" w:rsidRPr="00916ACC" w:rsidRDefault="00830AE3" w:rsidP="00930EDB">
            <w:pPr>
              <w:ind w:firstLine="317"/>
              <w:jc w:val="both"/>
              <w:rPr>
                <w:rFonts w:ascii="Arial" w:hAnsi="Arial" w:cs="Arial"/>
                <w:sz w:val="28"/>
                <w:szCs w:val="28"/>
              </w:rPr>
            </w:pPr>
            <w:r w:rsidRPr="00916ACC">
              <w:rPr>
                <w:rFonts w:ascii="Arial" w:hAnsi="Arial" w:cs="Arial"/>
                <w:sz w:val="28"/>
                <w:szCs w:val="28"/>
              </w:rPr>
              <w:t xml:space="preserve">Доказательства могут быть раскрыты сторонами друг другу и суду, а также доказательства могут </w:t>
            </w:r>
            <w:r w:rsidRPr="00916ACC">
              <w:rPr>
                <w:rFonts w:ascii="Arial" w:hAnsi="Arial" w:cs="Arial"/>
                <w:sz w:val="28"/>
                <w:szCs w:val="28"/>
              </w:rPr>
              <w:lastRenderedPageBreak/>
              <w:t>быть раскрыты лицами, которые обладают этими доказательствами, но могут и не являться участниками процесса. Это обосновывается классификацией раскрытия, а также субъектным составом, который установлен в общем праве: основные субъекты – стороны и суд, и, если имеются лица, которые обладают доказательствами, необходимыми для разрешения спора они также обязаны их раскрыть.</w:t>
            </w:r>
          </w:p>
          <w:p w14:paraId="3DC118C7" w14:textId="77777777" w:rsidR="00830AE3" w:rsidRPr="00916ACC" w:rsidRDefault="00830AE3" w:rsidP="00930EDB">
            <w:pPr>
              <w:ind w:firstLine="317"/>
              <w:jc w:val="both"/>
              <w:rPr>
                <w:rFonts w:ascii="Arial" w:hAnsi="Arial" w:cs="Arial"/>
                <w:sz w:val="28"/>
                <w:szCs w:val="28"/>
              </w:rPr>
            </w:pPr>
          </w:p>
          <w:p w14:paraId="33E05034" w14:textId="77777777" w:rsidR="00830AE3" w:rsidRPr="003A19E2" w:rsidRDefault="00830AE3" w:rsidP="00930EDB">
            <w:pPr>
              <w:ind w:firstLine="317"/>
              <w:jc w:val="both"/>
              <w:rPr>
                <w:rStyle w:val="s1"/>
                <w:rFonts w:ascii="Arial" w:hAnsi="Arial" w:cs="Arial"/>
                <w:b w:val="0"/>
                <w:bCs w:val="0"/>
                <w:sz w:val="28"/>
                <w:szCs w:val="28"/>
              </w:rPr>
            </w:pPr>
          </w:p>
        </w:tc>
      </w:tr>
      <w:tr w:rsidR="00830AE3" w:rsidRPr="009756E0" w14:paraId="679E2404" w14:textId="77777777" w:rsidTr="00830AE3">
        <w:trPr>
          <w:trHeight w:val="835"/>
        </w:trPr>
        <w:tc>
          <w:tcPr>
            <w:tcW w:w="749" w:type="dxa"/>
          </w:tcPr>
          <w:p w14:paraId="05243EA8" w14:textId="77777777" w:rsidR="00830AE3" w:rsidRDefault="00830AE3" w:rsidP="00930EDB">
            <w:pPr>
              <w:jc w:val="center"/>
              <w:rPr>
                <w:rFonts w:ascii="Arial" w:hAnsi="Arial" w:cs="Arial"/>
                <w:sz w:val="28"/>
                <w:szCs w:val="28"/>
              </w:rPr>
            </w:pPr>
            <w:r>
              <w:rPr>
                <w:rFonts w:ascii="Arial" w:hAnsi="Arial" w:cs="Arial"/>
                <w:sz w:val="28"/>
                <w:szCs w:val="28"/>
              </w:rPr>
              <w:lastRenderedPageBreak/>
              <w:t>5</w:t>
            </w:r>
          </w:p>
        </w:tc>
        <w:tc>
          <w:tcPr>
            <w:tcW w:w="1236" w:type="dxa"/>
          </w:tcPr>
          <w:p w14:paraId="5A846A54" w14:textId="77777777" w:rsidR="00830AE3" w:rsidRPr="009756E0" w:rsidRDefault="00830AE3" w:rsidP="00930EDB">
            <w:pPr>
              <w:jc w:val="center"/>
              <w:rPr>
                <w:rFonts w:ascii="Arial" w:hAnsi="Arial" w:cs="Arial"/>
                <w:sz w:val="28"/>
                <w:szCs w:val="28"/>
              </w:rPr>
            </w:pPr>
            <w:r>
              <w:rPr>
                <w:rFonts w:ascii="Arial" w:hAnsi="Arial" w:cs="Arial"/>
                <w:sz w:val="28"/>
                <w:szCs w:val="28"/>
              </w:rPr>
              <w:t>Добавить статью 73-1</w:t>
            </w:r>
          </w:p>
        </w:tc>
        <w:tc>
          <w:tcPr>
            <w:tcW w:w="4678" w:type="dxa"/>
          </w:tcPr>
          <w:p w14:paraId="24EFF44E" w14:textId="77777777" w:rsidR="00830AE3" w:rsidRPr="009756E0" w:rsidRDefault="00830AE3" w:rsidP="00930EDB">
            <w:pPr>
              <w:ind w:firstLine="317"/>
              <w:jc w:val="both"/>
              <w:rPr>
                <w:rStyle w:val="s1"/>
                <w:rFonts w:ascii="Arial" w:hAnsi="Arial" w:cs="Arial"/>
                <w:sz w:val="28"/>
                <w:szCs w:val="28"/>
              </w:rPr>
            </w:pPr>
            <w:r>
              <w:rPr>
                <w:rStyle w:val="s1"/>
                <w:rFonts w:ascii="Arial" w:hAnsi="Arial" w:cs="Arial"/>
                <w:sz w:val="28"/>
                <w:szCs w:val="28"/>
              </w:rPr>
              <w:t>Отсутствует</w:t>
            </w:r>
          </w:p>
        </w:tc>
        <w:tc>
          <w:tcPr>
            <w:tcW w:w="5103" w:type="dxa"/>
          </w:tcPr>
          <w:p w14:paraId="247C1B5F" w14:textId="77777777" w:rsidR="00830AE3" w:rsidRPr="00C021C8" w:rsidRDefault="00830AE3" w:rsidP="00930EDB">
            <w:pPr>
              <w:jc w:val="both"/>
              <w:rPr>
                <w:rFonts w:ascii="Arial" w:hAnsi="Arial" w:cs="Arial"/>
                <w:b/>
                <w:bCs/>
                <w:sz w:val="28"/>
                <w:szCs w:val="28"/>
              </w:rPr>
            </w:pPr>
            <w:r w:rsidRPr="00C021C8">
              <w:rPr>
                <w:rFonts w:ascii="Arial" w:hAnsi="Arial" w:cs="Arial"/>
                <w:b/>
                <w:bCs/>
                <w:sz w:val="28"/>
                <w:szCs w:val="28"/>
              </w:rPr>
              <w:t>Статья 73-1. Досудебное раскрытие доказательств</w:t>
            </w:r>
          </w:p>
          <w:p w14:paraId="4832C67B" w14:textId="77777777" w:rsidR="00830AE3" w:rsidRPr="00C021C8" w:rsidRDefault="00830AE3" w:rsidP="00930EDB">
            <w:pPr>
              <w:jc w:val="both"/>
              <w:rPr>
                <w:rFonts w:ascii="Arial" w:hAnsi="Arial" w:cs="Arial"/>
                <w:sz w:val="28"/>
                <w:szCs w:val="28"/>
              </w:rPr>
            </w:pPr>
            <w:r w:rsidRPr="00C021C8">
              <w:rPr>
                <w:rFonts w:ascii="Arial" w:hAnsi="Arial" w:cs="Arial"/>
                <w:sz w:val="28"/>
                <w:szCs w:val="28"/>
              </w:rPr>
              <w:t xml:space="preserve">1. Досудебное раскрытие доказательств допускается по </w:t>
            </w:r>
            <w:r w:rsidRPr="00C021C8">
              <w:rPr>
                <w:rFonts w:ascii="Arial" w:hAnsi="Arial" w:cs="Arial"/>
                <w:sz w:val="28"/>
                <w:szCs w:val="28"/>
              </w:rPr>
              <w:lastRenderedPageBreak/>
              <w:t xml:space="preserve">ходатайству потенциальной стороны спора, если требуемое доказательство находится во владении или под контролем противоположной стороны, получение его без судебного содействия затруднено или объективно невозможно, а само доказательство необходимо для оценки возможности досудебного урегулирования спора, подготовки </w:t>
            </w:r>
            <w:r>
              <w:rPr>
                <w:rFonts w:ascii="Arial" w:hAnsi="Arial" w:cs="Arial"/>
                <w:sz w:val="28"/>
                <w:szCs w:val="28"/>
              </w:rPr>
              <w:t>иска</w:t>
            </w:r>
            <w:r w:rsidRPr="00C021C8">
              <w:rPr>
                <w:rFonts w:ascii="Arial" w:hAnsi="Arial" w:cs="Arial"/>
                <w:sz w:val="28"/>
                <w:szCs w:val="28"/>
              </w:rPr>
              <w:t>, справедливого судебного разбирательства.</w:t>
            </w:r>
          </w:p>
          <w:p w14:paraId="5EF534A6" w14:textId="77777777" w:rsidR="00830AE3" w:rsidRPr="00C021C8" w:rsidRDefault="00830AE3" w:rsidP="00930EDB">
            <w:pPr>
              <w:jc w:val="both"/>
              <w:rPr>
                <w:rFonts w:ascii="Arial" w:hAnsi="Arial" w:cs="Arial"/>
                <w:sz w:val="28"/>
                <w:szCs w:val="28"/>
              </w:rPr>
            </w:pPr>
            <w:r w:rsidRPr="00C021C8">
              <w:rPr>
                <w:rFonts w:ascii="Arial" w:hAnsi="Arial" w:cs="Arial"/>
                <w:sz w:val="28"/>
                <w:szCs w:val="28"/>
              </w:rPr>
              <w:t>2. Ходатайство о досудебном раскрытии доказательств подается в суд по подсудности предполагаемого иска и должно содержать:</w:t>
            </w:r>
          </w:p>
          <w:p w14:paraId="7FF1A795" w14:textId="77777777" w:rsidR="00830AE3" w:rsidRDefault="00830AE3" w:rsidP="00830AE3">
            <w:pPr>
              <w:pStyle w:val="a6"/>
              <w:numPr>
                <w:ilvl w:val="0"/>
                <w:numId w:val="71"/>
              </w:numPr>
              <w:spacing w:after="160" w:line="278" w:lineRule="auto"/>
              <w:jc w:val="both"/>
              <w:rPr>
                <w:rFonts w:ascii="Arial" w:hAnsi="Arial" w:cs="Arial"/>
                <w:sz w:val="28"/>
                <w:szCs w:val="28"/>
              </w:rPr>
            </w:pPr>
            <w:r w:rsidRPr="00C021C8">
              <w:rPr>
                <w:rFonts w:ascii="Arial" w:hAnsi="Arial" w:cs="Arial"/>
                <w:sz w:val="28"/>
                <w:szCs w:val="28"/>
              </w:rPr>
              <w:t xml:space="preserve">фамилия, имя и отчество (если оно указано в документе, удостоверяющем личность) лица во владении или под контролем которого находится доказательство, его место жительства, индивидуальный идентификационный номер, сведения об абонентском номере сотовой связи и электронном адресе (если они </w:t>
            </w:r>
            <w:r w:rsidRPr="00C021C8">
              <w:rPr>
                <w:rFonts w:ascii="Arial" w:hAnsi="Arial" w:cs="Arial"/>
                <w:sz w:val="28"/>
                <w:szCs w:val="28"/>
              </w:rPr>
              <w:lastRenderedPageBreak/>
              <w:t>известны), если это юридическое лицо, то его полное наименование, место нахождения и бизнес-идентификационный номер;</w:t>
            </w:r>
          </w:p>
          <w:p w14:paraId="74B6F2D1" w14:textId="77777777" w:rsidR="00830AE3" w:rsidRDefault="00830AE3" w:rsidP="00830AE3">
            <w:pPr>
              <w:pStyle w:val="a6"/>
              <w:numPr>
                <w:ilvl w:val="0"/>
                <w:numId w:val="71"/>
              </w:numPr>
              <w:spacing w:after="160" w:line="278" w:lineRule="auto"/>
              <w:jc w:val="both"/>
              <w:rPr>
                <w:rFonts w:ascii="Arial" w:hAnsi="Arial" w:cs="Arial"/>
                <w:sz w:val="28"/>
                <w:szCs w:val="28"/>
              </w:rPr>
            </w:pPr>
            <w:r w:rsidRPr="00C021C8">
              <w:rPr>
                <w:rFonts w:ascii="Arial" w:hAnsi="Arial" w:cs="Arial"/>
                <w:sz w:val="28"/>
                <w:szCs w:val="28"/>
              </w:rPr>
              <w:t>указание на предполагаемое нарушение либо угрозу нарушения прав и законных интересов заявителя;</w:t>
            </w:r>
          </w:p>
          <w:p w14:paraId="298E2726" w14:textId="77777777" w:rsidR="00830AE3" w:rsidRDefault="00830AE3" w:rsidP="00830AE3">
            <w:pPr>
              <w:pStyle w:val="a6"/>
              <w:numPr>
                <w:ilvl w:val="0"/>
                <w:numId w:val="71"/>
              </w:numPr>
              <w:spacing w:after="160" w:line="278" w:lineRule="auto"/>
              <w:jc w:val="both"/>
              <w:rPr>
                <w:rFonts w:ascii="Arial" w:hAnsi="Arial" w:cs="Arial"/>
                <w:sz w:val="28"/>
                <w:szCs w:val="28"/>
              </w:rPr>
            </w:pPr>
            <w:r w:rsidRPr="00C021C8">
              <w:rPr>
                <w:rFonts w:ascii="Arial" w:hAnsi="Arial" w:cs="Arial"/>
                <w:sz w:val="28"/>
                <w:szCs w:val="28"/>
              </w:rPr>
              <w:t>указание на конкретное доказательство или их категорию, раскрытия которых требует заявитель, с описанием признаков, позволяющих идентифицировать соответствующее доказательство;</w:t>
            </w:r>
          </w:p>
          <w:p w14:paraId="4D80B3F2" w14:textId="77777777" w:rsidR="00830AE3" w:rsidRDefault="00830AE3" w:rsidP="00830AE3">
            <w:pPr>
              <w:pStyle w:val="a6"/>
              <w:numPr>
                <w:ilvl w:val="0"/>
                <w:numId w:val="71"/>
              </w:numPr>
              <w:spacing w:after="160" w:line="278" w:lineRule="auto"/>
              <w:jc w:val="both"/>
              <w:rPr>
                <w:rFonts w:ascii="Arial" w:hAnsi="Arial" w:cs="Arial"/>
                <w:sz w:val="28"/>
                <w:szCs w:val="28"/>
              </w:rPr>
            </w:pPr>
            <w:r w:rsidRPr="00C021C8">
              <w:rPr>
                <w:rFonts w:ascii="Arial" w:hAnsi="Arial" w:cs="Arial"/>
                <w:sz w:val="28"/>
                <w:szCs w:val="28"/>
              </w:rPr>
              <w:t>обоснование необходимости раскрытия данного доказательства;</w:t>
            </w:r>
          </w:p>
          <w:p w14:paraId="5D842E44" w14:textId="77777777" w:rsidR="00830AE3" w:rsidRPr="00C021C8" w:rsidRDefault="00830AE3" w:rsidP="00830AE3">
            <w:pPr>
              <w:pStyle w:val="a6"/>
              <w:numPr>
                <w:ilvl w:val="0"/>
                <w:numId w:val="71"/>
              </w:numPr>
              <w:spacing w:after="160" w:line="278" w:lineRule="auto"/>
              <w:jc w:val="both"/>
              <w:rPr>
                <w:rFonts w:ascii="Arial" w:hAnsi="Arial" w:cs="Arial"/>
                <w:sz w:val="28"/>
                <w:szCs w:val="28"/>
              </w:rPr>
            </w:pPr>
            <w:r w:rsidRPr="00C021C8">
              <w:rPr>
                <w:rFonts w:ascii="Arial" w:hAnsi="Arial" w:cs="Arial"/>
                <w:sz w:val="28"/>
                <w:szCs w:val="28"/>
              </w:rPr>
              <w:t xml:space="preserve">указание на обстоятельства, свидетельствующие о невозможности получения данного доказательства </w:t>
            </w:r>
            <w:r w:rsidRPr="00C021C8">
              <w:rPr>
                <w:rFonts w:ascii="Arial" w:hAnsi="Arial" w:cs="Arial"/>
                <w:sz w:val="28"/>
                <w:szCs w:val="28"/>
              </w:rPr>
              <w:lastRenderedPageBreak/>
              <w:t>заявителем вне судебного порядка.</w:t>
            </w:r>
          </w:p>
          <w:p w14:paraId="32EFE15D"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3. </w:t>
            </w:r>
            <w:r w:rsidRPr="00C021C8">
              <w:rPr>
                <w:rFonts w:ascii="Arial" w:hAnsi="Arial" w:cs="Arial"/>
                <w:sz w:val="28"/>
                <w:szCs w:val="28"/>
              </w:rPr>
              <w:t>Суд рассматривает ходатайство в течение пяти рабочих дней со дня его поступления без участия заявителя и выносит определение о раскрытии доказательств либо об отказе в его удовлетворении.</w:t>
            </w:r>
          </w:p>
          <w:p w14:paraId="37A56D86"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4. </w:t>
            </w:r>
            <w:r w:rsidRPr="00C021C8">
              <w:rPr>
                <w:rFonts w:ascii="Arial" w:hAnsi="Arial" w:cs="Arial"/>
                <w:sz w:val="28"/>
                <w:szCs w:val="28"/>
              </w:rPr>
              <w:t>В случае удовлетворения ходатайства суд возлагает на соответствующее лицо, обязанность раскрыть суду и заявителю доказательства в срок, установленный судом.</w:t>
            </w:r>
          </w:p>
          <w:p w14:paraId="6067851F"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5. </w:t>
            </w:r>
            <w:r w:rsidRPr="00C021C8">
              <w:rPr>
                <w:rFonts w:ascii="Arial" w:hAnsi="Arial" w:cs="Arial"/>
                <w:sz w:val="28"/>
                <w:szCs w:val="28"/>
              </w:rPr>
              <w:t>Неисполнение определения суда о досудебном раскрытии доказательств влечёт последствия, предусмотренные настоящим Кодексом.</w:t>
            </w:r>
          </w:p>
          <w:p w14:paraId="7E6ACF20"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6. </w:t>
            </w:r>
            <w:r w:rsidRPr="00C021C8">
              <w:rPr>
                <w:rFonts w:ascii="Arial" w:hAnsi="Arial" w:cs="Arial"/>
                <w:sz w:val="28"/>
                <w:szCs w:val="28"/>
              </w:rPr>
              <w:t>Определения суда, вынесенные по результатам рассмотрения ходатайства о досудебном раскрытии доказательств, не подлежат обжалованию.</w:t>
            </w:r>
          </w:p>
          <w:p w14:paraId="6298E8CC"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7. </w:t>
            </w:r>
            <w:r w:rsidRPr="00C021C8">
              <w:rPr>
                <w:rFonts w:ascii="Arial" w:hAnsi="Arial" w:cs="Arial"/>
                <w:sz w:val="28"/>
                <w:szCs w:val="28"/>
              </w:rPr>
              <w:t xml:space="preserve">Раскрытые в порядке досудебного раскрытия доказательства могут использоваться исключительно в целях подготовки </w:t>
            </w:r>
            <w:r>
              <w:rPr>
                <w:rFonts w:ascii="Arial" w:hAnsi="Arial" w:cs="Arial"/>
                <w:sz w:val="28"/>
                <w:szCs w:val="28"/>
              </w:rPr>
              <w:t>иска</w:t>
            </w:r>
            <w:r w:rsidRPr="00C021C8">
              <w:rPr>
                <w:rFonts w:ascii="Arial" w:hAnsi="Arial" w:cs="Arial"/>
                <w:sz w:val="28"/>
                <w:szCs w:val="28"/>
              </w:rPr>
              <w:t xml:space="preserve"> и последующего судебного </w:t>
            </w:r>
            <w:r w:rsidRPr="00C021C8">
              <w:rPr>
                <w:rFonts w:ascii="Arial" w:hAnsi="Arial" w:cs="Arial"/>
                <w:sz w:val="28"/>
                <w:szCs w:val="28"/>
              </w:rPr>
              <w:lastRenderedPageBreak/>
              <w:t xml:space="preserve">разбирательства и не подлежат разглашению либо использованию в иных целях. </w:t>
            </w:r>
          </w:p>
          <w:p w14:paraId="1F27C2C9" w14:textId="77777777" w:rsidR="00830AE3" w:rsidRPr="00C021C8" w:rsidRDefault="00830AE3" w:rsidP="00930EDB">
            <w:pPr>
              <w:jc w:val="both"/>
              <w:rPr>
                <w:rFonts w:ascii="Arial" w:hAnsi="Arial" w:cs="Arial"/>
                <w:sz w:val="28"/>
                <w:szCs w:val="28"/>
              </w:rPr>
            </w:pPr>
            <w:r>
              <w:rPr>
                <w:rFonts w:ascii="Arial" w:hAnsi="Arial" w:cs="Arial"/>
                <w:sz w:val="28"/>
                <w:szCs w:val="28"/>
              </w:rPr>
              <w:t xml:space="preserve">8. </w:t>
            </w:r>
            <w:r w:rsidRPr="00C021C8">
              <w:rPr>
                <w:rFonts w:ascii="Arial" w:hAnsi="Arial" w:cs="Arial"/>
                <w:sz w:val="28"/>
                <w:szCs w:val="28"/>
              </w:rPr>
              <w:t>Досудебному раскрытию не подлежат сведения, предусмотренные частью третьей ст. 72 настоящего Кодекса</w:t>
            </w:r>
          </w:p>
        </w:tc>
        <w:tc>
          <w:tcPr>
            <w:tcW w:w="3402" w:type="dxa"/>
          </w:tcPr>
          <w:p w14:paraId="53686958" w14:textId="77777777" w:rsidR="00830AE3" w:rsidRPr="00916ACC" w:rsidRDefault="00830AE3" w:rsidP="00930EDB">
            <w:pPr>
              <w:ind w:firstLine="317"/>
              <w:jc w:val="both"/>
              <w:rPr>
                <w:rFonts w:ascii="Arial" w:hAnsi="Arial" w:cs="Arial"/>
                <w:sz w:val="28"/>
                <w:szCs w:val="28"/>
              </w:rPr>
            </w:pPr>
            <w:r w:rsidRPr="0010199A">
              <w:rPr>
                <w:rFonts w:ascii="Arial" w:hAnsi="Arial" w:cs="Arial"/>
                <w:sz w:val="28"/>
                <w:szCs w:val="28"/>
              </w:rPr>
              <w:lastRenderedPageBreak/>
              <w:t xml:space="preserve">Необходимость введения института досудебного протокола обоснована на </w:t>
            </w:r>
            <w:r w:rsidRPr="0010199A">
              <w:rPr>
                <w:rFonts w:ascii="Arial" w:hAnsi="Arial" w:cs="Arial"/>
                <w:sz w:val="28"/>
                <w:szCs w:val="28"/>
              </w:rPr>
              <w:lastRenderedPageBreak/>
              <w:t xml:space="preserve">практике, поскольку зачастую одна из сторон до подачи иска может удерживать у себя значимые для дела доказательства. В исследовании изучен опыт стран континентального права, в частности Японии и Германии о досудебном раскрытии. На основании проведенного исследования можно прийти к выводу, что институт досудебного раскрытия отличен от раскрытия на этапе подготовки к судебному разбирательству, а следовательно, должен иметь закрепленный порядок осуществления. К сожалению, досудебный протокол не является досудебным </w:t>
            </w:r>
            <w:r w:rsidRPr="0010199A">
              <w:rPr>
                <w:rFonts w:ascii="Arial" w:hAnsi="Arial" w:cs="Arial"/>
                <w:sz w:val="28"/>
                <w:szCs w:val="28"/>
              </w:rPr>
              <w:lastRenderedPageBreak/>
              <w:t>раскрытием и попытка ввести фрагментарное досудебное раскрытие не дала результатов. Предлагаемый вариант поправок охватывает основные моменты досудебного раскрытия и может послужить основой для полноценного внедрения.</w:t>
            </w:r>
          </w:p>
        </w:tc>
      </w:tr>
      <w:tr w:rsidR="00830AE3" w:rsidRPr="009756E0" w14:paraId="28F42CD8" w14:textId="77777777" w:rsidTr="00830AE3">
        <w:trPr>
          <w:trHeight w:val="835"/>
        </w:trPr>
        <w:tc>
          <w:tcPr>
            <w:tcW w:w="749" w:type="dxa"/>
          </w:tcPr>
          <w:p w14:paraId="38D89F7F" w14:textId="77777777" w:rsidR="00830AE3" w:rsidRDefault="00830AE3" w:rsidP="00930EDB">
            <w:pPr>
              <w:jc w:val="center"/>
              <w:rPr>
                <w:rFonts w:ascii="Arial" w:hAnsi="Arial" w:cs="Arial"/>
                <w:sz w:val="28"/>
                <w:szCs w:val="28"/>
              </w:rPr>
            </w:pPr>
            <w:r>
              <w:rPr>
                <w:rFonts w:ascii="Arial" w:hAnsi="Arial" w:cs="Arial"/>
                <w:sz w:val="28"/>
                <w:szCs w:val="28"/>
              </w:rPr>
              <w:lastRenderedPageBreak/>
              <w:t>6</w:t>
            </w:r>
          </w:p>
        </w:tc>
        <w:tc>
          <w:tcPr>
            <w:tcW w:w="1236" w:type="dxa"/>
          </w:tcPr>
          <w:p w14:paraId="696B9025" w14:textId="77777777" w:rsidR="00830AE3" w:rsidRDefault="00830AE3" w:rsidP="00930EDB">
            <w:pPr>
              <w:jc w:val="center"/>
              <w:rPr>
                <w:rFonts w:ascii="Arial" w:hAnsi="Arial" w:cs="Arial"/>
                <w:sz w:val="28"/>
                <w:szCs w:val="28"/>
              </w:rPr>
            </w:pPr>
            <w:r w:rsidRPr="00775EB2">
              <w:rPr>
                <w:rFonts w:ascii="Arial" w:hAnsi="Arial" w:cs="Arial"/>
                <w:b/>
                <w:bCs/>
                <w:sz w:val="28"/>
                <w:szCs w:val="28"/>
              </w:rPr>
              <w:t>Ст.109 ч.2</w:t>
            </w:r>
            <w:r>
              <w:rPr>
                <w:rFonts w:ascii="Arial" w:hAnsi="Arial" w:cs="Arial"/>
                <w:sz w:val="28"/>
                <w:szCs w:val="28"/>
              </w:rPr>
              <w:t xml:space="preserve"> абзац второй изложить в новой редакции</w:t>
            </w:r>
          </w:p>
        </w:tc>
        <w:tc>
          <w:tcPr>
            <w:tcW w:w="4678" w:type="dxa"/>
          </w:tcPr>
          <w:p w14:paraId="5E85C071" w14:textId="77777777" w:rsidR="00830AE3" w:rsidRPr="005F416A" w:rsidRDefault="00830AE3" w:rsidP="00930EDB">
            <w:pPr>
              <w:ind w:firstLine="317"/>
              <w:jc w:val="both"/>
              <w:rPr>
                <w:rStyle w:val="s1"/>
                <w:rFonts w:ascii="Arial" w:hAnsi="Arial" w:cs="Arial"/>
                <w:sz w:val="28"/>
                <w:szCs w:val="28"/>
              </w:rPr>
            </w:pPr>
            <w:r w:rsidRPr="005F416A">
              <w:rPr>
                <w:rStyle w:val="s1"/>
                <w:rFonts w:ascii="Arial" w:hAnsi="Arial" w:cs="Arial"/>
                <w:sz w:val="28"/>
                <w:szCs w:val="28"/>
              </w:rPr>
              <w:t>Статья 109. Распределение судебных расходов между сторонами</w:t>
            </w:r>
          </w:p>
          <w:p w14:paraId="4C34A98F" w14:textId="77777777" w:rsidR="00830AE3" w:rsidRPr="0066631C" w:rsidRDefault="00830AE3" w:rsidP="00930EDB">
            <w:pPr>
              <w:ind w:firstLine="317"/>
              <w:jc w:val="both"/>
              <w:rPr>
                <w:rStyle w:val="s1"/>
                <w:rFonts w:ascii="Arial" w:hAnsi="Arial" w:cs="Arial"/>
                <w:b w:val="0"/>
                <w:bCs w:val="0"/>
                <w:sz w:val="28"/>
                <w:szCs w:val="28"/>
              </w:rPr>
            </w:pPr>
            <w:r w:rsidRPr="0066631C">
              <w:rPr>
                <w:rStyle w:val="s1"/>
                <w:rFonts w:ascii="Arial" w:hAnsi="Arial" w:cs="Arial"/>
                <w:sz w:val="28"/>
                <w:szCs w:val="28"/>
              </w:rPr>
              <w:t>2. Если спор возник вследствие нарушения лицом, участвующим в деле, претензионного или иного досудебного порядка урегулирования спора, предусмотренного законом или договором, в том числе нарушения срока представления ответа на претензию, оставления претензии без ответа, а также нарушения внесудебного порядка урегулирования спора, установленного законом, суд относит на это лицо судебные расходы независимо от результатов рассмотрения дела.</w:t>
            </w:r>
          </w:p>
          <w:p w14:paraId="1B59AC1E" w14:textId="77777777" w:rsidR="00830AE3" w:rsidRPr="0066631C" w:rsidRDefault="00830AE3" w:rsidP="00930EDB">
            <w:pPr>
              <w:ind w:firstLine="317"/>
              <w:jc w:val="both"/>
              <w:rPr>
                <w:rStyle w:val="s1"/>
                <w:rFonts w:ascii="Arial" w:hAnsi="Arial" w:cs="Arial"/>
                <w:b w:val="0"/>
                <w:bCs w:val="0"/>
                <w:sz w:val="28"/>
                <w:szCs w:val="28"/>
              </w:rPr>
            </w:pPr>
          </w:p>
          <w:p w14:paraId="5A2CB438" w14:textId="77777777" w:rsidR="00830AE3" w:rsidRDefault="00830AE3" w:rsidP="00930EDB">
            <w:pPr>
              <w:ind w:firstLine="317"/>
              <w:jc w:val="both"/>
              <w:rPr>
                <w:rStyle w:val="s1"/>
                <w:rFonts w:ascii="Arial" w:hAnsi="Arial" w:cs="Arial"/>
                <w:sz w:val="28"/>
                <w:szCs w:val="28"/>
              </w:rPr>
            </w:pPr>
            <w:r w:rsidRPr="0066631C">
              <w:rPr>
                <w:rStyle w:val="s1"/>
                <w:rFonts w:ascii="Arial" w:hAnsi="Arial" w:cs="Arial"/>
                <w:sz w:val="28"/>
                <w:szCs w:val="28"/>
              </w:rPr>
              <w:t xml:space="preserve">      Суд вправе отнести все судебные расходы по делу на лицо, злоупотребляющее процессуальными правами или не выполняющее процессуальных обязанностей, в том числе в случае представления доказательств с нарушением установленного судом срока и установленного настоящим Кодексом порядка представления доказательств без уважительных причин, если это привело к затягиванию судебного процесса, воспрепятствованию рассмотрения дела и принятию законного и обоснованного судебного акта.</w:t>
            </w:r>
          </w:p>
        </w:tc>
        <w:tc>
          <w:tcPr>
            <w:tcW w:w="5103" w:type="dxa"/>
          </w:tcPr>
          <w:p w14:paraId="000AA077" w14:textId="77777777" w:rsidR="00830AE3" w:rsidRPr="005F416A" w:rsidRDefault="00830AE3" w:rsidP="00930EDB">
            <w:pPr>
              <w:ind w:firstLine="317"/>
              <w:jc w:val="both"/>
              <w:rPr>
                <w:rStyle w:val="s1"/>
                <w:rFonts w:ascii="Arial" w:hAnsi="Arial" w:cs="Arial"/>
                <w:sz w:val="28"/>
                <w:szCs w:val="28"/>
              </w:rPr>
            </w:pPr>
            <w:r w:rsidRPr="005F416A">
              <w:rPr>
                <w:rStyle w:val="s1"/>
                <w:rFonts w:ascii="Arial" w:hAnsi="Arial" w:cs="Arial"/>
                <w:sz w:val="28"/>
                <w:szCs w:val="28"/>
              </w:rPr>
              <w:lastRenderedPageBreak/>
              <w:t>Статья 109. Распределение судебных расходов между сторонами</w:t>
            </w:r>
          </w:p>
          <w:p w14:paraId="32BA99B9" w14:textId="77777777" w:rsidR="00830AE3" w:rsidRDefault="00830AE3" w:rsidP="00930EDB">
            <w:pPr>
              <w:ind w:firstLine="318"/>
              <w:jc w:val="both"/>
              <w:rPr>
                <w:rFonts w:ascii="Arial" w:hAnsi="Arial" w:cs="Arial"/>
                <w:sz w:val="28"/>
                <w:szCs w:val="28"/>
              </w:rPr>
            </w:pPr>
            <w:r>
              <w:rPr>
                <w:rFonts w:ascii="Arial" w:hAnsi="Arial" w:cs="Arial"/>
                <w:sz w:val="28"/>
                <w:szCs w:val="28"/>
              </w:rPr>
              <w:t>…</w:t>
            </w:r>
          </w:p>
          <w:p w14:paraId="3BA8134B" w14:textId="77777777" w:rsidR="00830AE3" w:rsidRDefault="00830AE3" w:rsidP="00930EDB">
            <w:pPr>
              <w:ind w:firstLine="318"/>
              <w:jc w:val="both"/>
              <w:rPr>
                <w:rFonts w:ascii="Arial" w:hAnsi="Arial" w:cs="Arial"/>
                <w:sz w:val="28"/>
                <w:szCs w:val="28"/>
              </w:rPr>
            </w:pPr>
          </w:p>
          <w:p w14:paraId="39F8F77E" w14:textId="77777777" w:rsidR="00830AE3" w:rsidRDefault="00830AE3" w:rsidP="00930EDB">
            <w:pPr>
              <w:ind w:firstLine="318"/>
              <w:jc w:val="both"/>
              <w:rPr>
                <w:rFonts w:ascii="Arial" w:hAnsi="Arial" w:cs="Arial"/>
                <w:sz w:val="28"/>
                <w:szCs w:val="28"/>
              </w:rPr>
            </w:pPr>
          </w:p>
          <w:p w14:paraId="1F3B6F0C" w14:textId="77777777" w:rsidR="00830AE3" w:rsidRDefault="00830AE3" w:rsidP="00930EDB">
            <w:pPr>
              <w:ind w:firstLine="318"/>
              <w:jc w:val="both"/>
              <w:rPr>
                <w:rFonts w:ascii="Arial" w:hAnsi="Arial" w:cs="Arial"/>
                <w:sz w:val="28"/>
                <w:szCs w:val="28"/>
              </w:rPr>
            </w:pPr>
          </w:p>
          <w:p w14:paraId="461FE3C5" w14:textId="77777777" w:rsidR="00830AE3" w:rsidRDefault="00830AE3" w:rsidP="00930EDB">
            <w:pPr>
              <w:ind w:firstLine="318"/>
              <w:jc w:val="both"/>
              <w:rPr>
                <w:rFonts w:ascii="Arial" w:hAnsi="Arial" w:cs="Arial"/>
                <w:sz w:val="28"/>
                <w:szCs w:val="28"/>
              </w:rPr>
            </w:pPr>
          </w:p>
          <w:p w14:paraId="5071D030" w14:textId="77777777" w:rsidR="00830AE3" w:rsidRDefault="00830AE3" w:rsidP="00930EDB">
            <w:pPr>
              <w:ind w:firstLine="318"/>
              <w:jc w:val="both"/>
              <w:rPr>
                <w:rFonts w:ascii="Arial" w:hAnsi="Arial" w:cs="Arial"/>
                <w:sz w:val="28"/>
                <w:szCs w:val="28"/>
              </w:rPr>
            </w:pPr>
          </w:p>
          <w:p w14:paraId="394C9030" w14:textId="77777777" w:rsidR="00830AE3" w:rsidRDefault="00830AE3" w:rsidP="00930EDB">
            <w:pPr>
              <w:ind w:firstLine="318"/>
              <w:jc w:val="both"/>
              <w:rPr>
                <w:rFonts w:ascii="Arial" w:hAnsi="Arial" w:cs="Arial"/>
                <w:sz w:val="28"/>
                <w:szCs w:val="28"/>
              </w:rPr>
            </w:pPr>
          </w:p>
          <w:p w14:paraId="4944579B" w14:textId="77777777" w:rsidR="00830AE3" w:rsidRDefault="00830AE3" w:rsidP="00930EDB">
            <w:pPr>
              <w:ind w:firstLine="318"/>
              <w:jc w:val="both"/>
              <w:rPr>
                <w:rFonts w:ascii="Arial" w:hAnsi="Arial" w:cs="Arial"/>
                <w:sz w:val="28"/>
                <w:szCs w:val="28"/>
              </w:rPr>
            </w:pPr>
          </w:p>
          <w:p w14:paraId="5DE1AACD" w14:textId="77777777" w:rsidR="00830AE3" w:rsidRDefault="00830AE3" w:rsidP="00930EDB">
            <w:pPr>
              <w:ind w:firstLine="318"/>
              <w:jc w:val="both"/>
              <w:rPr>
                <w:rFonts w:ascii="Arial" w:hAnsi="Arial" w:cs="Arial"/>
                <w:sz w:val="28"/>
                <w:szCs w:val="28"/>
              </w:rPr>
            </w:pPr>
          </w:p>
          <w:p w14:paraId="35625DFA" w14:textId="77777777" w:rsidR="00830AE3" w:rsidRDefault="00830AE3" w:rsidP="00930EDB">
            <w:pPr>
              <w:ind w:firstLine="318"/>
              <w:jc w:val="both"/>
              <w:rPr>
                <w:rFonts w:ascii="Arial" w:hAnsi="Arial" w:cs="Arial"/>
                <w:sz w:val="28"/>
                <w:szCs w:val="28"/>
              </w:rPr>
            </w:pPr>
          </w:p>
          <w:p w14:paraId="19BC220E" w14:textId="77777777" w:rsidR="00830AE3" w:rsidRDefault="00830AE3" w:rsidP="00930EDB">
            <w:pPr>
              <w:ind w:firstLine="318"/>
              <w:jc w:val="both"/>
              <w:rPr>
                <w:rFonts w:ascii="Arial" w:hAnsi="Arial" w:cs="Arial"/>
                <w:sz w:val="28"/>
                <w:szCs w:val="28"/>
              </w:rPr>
            </w:pPr>
          </w:p>
          <w:p w14:paraId="61732B95" w14:textId="77777777" w:rsidR="00830AE3" w:rsidRDefault="00830AE3" w:rsidP="00930EDB">
            <w:pPr>
              <w:ind w:firstLine="318"/>
              <w:jc w:val="both"/>
              <w:rPr>
                <w:rFonts w:ascii="Arial" w:hAnsi="Arial" w:cs="Arial"/>
                <w:sz w:val="28"/>
                <w:szCs w:val="28"/>
              </w:rPr>
            </w:pPr>
          </w:p>
          <w:p w14:paraId="1A5BCB52" w14:textId="77777777" w:rsidR="00830AE3" w:rsidRDefault="00830AE3" w:rsidP="00930EDB">
            <w:pPr>
              <w:ind w:firstLine="318"/>
              <w:jc w:val="both"/>
              <w:rPr>
                <w:rFonts w:ascii="Arial" w:hAnsi="Arial" w:cs="Arial"/>
                <w:sz w:val="28"/>
                <w:szCs w:val="28"/>
              </w:rPr>
            </w:pPr>
          </w:p>
          <w:p w14:paraId="4E93DA9C" w14:textId="77777777" w:rsidR="00830AE3" w:rsidRDefault="00830AE3" w:rsidP="00930EDB">
            <w:pPr>
              <w:ind w:firstLine="318"/>
              <w:jc w:val="both"/>
              <w:rPr>
                <w:rFonts w:ascii="Arial" w:hAnsi="Arial" w:cs="Arial"/>
                <w:sz w:val="28"/>
                <w:szCs w:val="28"/>
              </w:rPr>
            </w:pPr>
          </w:p>
          <w:p w14:paraId="19367A00" w14:textId="77777777" w:rsidR="00830AE3" w:rsidRDefault="00830AE3" w:rsidP="00930EDB">
            <w:pPr>
              <w:ind w:firstLine="318"/>
              <w:jc w:val="both"/>
              <w:rPr>
                <w:rFonts w:ascii="Arial" w:hAnsi="Arial" w:cs="Arial"/>
                <w:sz w:val="28"/>
                <w:szCs w:val="28"/>
              </w:rPr>
            </w:pPr>
          </w:p>
          <w:p w14:paraId="59F317FB" w14:textId="77777777" w:rsidR="00830AE3" w:rsidRDefault="00830AE3" w:rsidP="00930EDB">
            <w:pPr>
              <w:ind w:firstLine="318"/>
              <w:jc w:val="both"/>
              <w:rPr>
                <w:rFonts w:ascii="Arial" w:hAnsi="Arial" w:cs="Arial"/>
                <w:sz w:val="28"/>
                <w:szCs w:val="28"/>
              </w:rPr>
            </w:pPr>
          </w:p>
          <w:p w14:paraId="5DEBEB0C" w14:textId="77777777" w:rsidR="00830AE3" w:rsidRDefault="00830AE3" w:rsidP="00930EDB">
            <w:pPr>
              <w:jc w:val="both"/>
              <w:rPr>
                <w:rFonts w:ascii="Arial" w:hAnsi="Arial" w:cs="Arial"/>
                <w:sz w:val="28"/>
                <w:szCs w:val="28"/>
              </w:rPr>
            </w:pPr>
          </w:p>
          <w:p w14:paraId="3EA516A8" w14:textId="77777777" w:rsidR="00830AE3" w:rsidRPr="009756E0" w:rsidRDefault="00830AE3" w:rsidP="00930EDB">
            <w:pPr>
              <w:ind w:firstLine="318"/>
              <w:jc w:val="both"/>
              <w:rPr>
                <w:rFonts w:ascii="Arial" w:hAnsi="Arial" w:cs="Arial"/>
                <w:sz w:val="28"/>
                <w:szCs w:val="28"/>
              </w:rPr>
            </w:pPr>
            <w:r w:rsidRPr="009756E0">
              <w:rPr>
                <w:rFonts w:ascii="Arial" w:hAnsi="Arial" w:cs="Arial"/>
                <w:sz w:val="28"/>
                <w:szCs w:val="28"/>
              </w:rPr>
              <w:t>Абзац второй части второй изложить в следующей редакции:</w:t>
            </w:r>
          </w:p>
          <w:p w14:paraId="5E630911" w14:textId="77777777" w:rsidR="00830AE3" w:rsidRPr="00EF29AD" w:rsidRDefault="00830AE3" w:rsidP="00930EDB">
            <w:pPr>
              <w:ind w:firstLine="318"/>
              <w:jc w:val="both"/>
              <w:rPr>
                <w:rFonts w:ascii="Arial" w:hAnsi="Arial" w:cs="Arial"/>
                <w:b/>
                <w:bCs/>
                <w:color w:val="000000"/>
                <w:sz w:val="28"/>
                <w:szCs w:val="28"/>
              </w:rPr>
            </w:pPr>
            <w:r w:rsidRPr="009756E0">
              <w:rPr>
                <w:rFonts w:ascii="Arial" w:hAnsi="Arial" w:cs="Arial"/>
                <w:sz w:val="28"/>
                <w:szCs w:val="28"/>
              </w:rPr>
              <w:lastRenderedPageBreak/>
              <w:t xml:space="preserve">«Суд вправе отнести все судебные расходы по делу на лицо, злоупотребляющее процессуальными правами или не выполняющее процессуальных обязанностей, </w:t>
            </w:r>
            <w:r w:rsidRPr="009756E0">
              <w:rPr>
                <w:rFonts w:ascii="Arial" w:hAnsi="Arial" w:cs="Arial"/>
                <w:b/>
                <w:sz w:val="28"/>
                <w:szCs w:val="28"/>
              </w:rPr>
              <w:t>в том числе не осуществившее</w:t>
            </w:r>
            <w:r>
              <w:rPr>
                <w:rFonts w:ascii="Arial" w:hAnsi="Arial" w:cs="Arial"/>
                <w:b/>
                <w:sz w:val="28"/>
                <w:szCs w:val="28"/>
              </w:rPr>
              <w:t xml:space="preserve"> досудебное раскрытие доказательств, а также</w:t>
            </w:r>
            <w:r w:rsidRPr="009756E0">
              <w:rPr>
                <w:rFonts w:ascii="Arial" w:hAnsi="Arial" w:cs="Arial"/>
                <w:b/>
                <w:sz w:val="28"/>
                <w:szCs w:val="28"/>
              </w:rPr>
              <w:t xml:space="preserve"> </w:t>
            </w:r>
            <w:r w:rsidRPr="009756E0">
              <w:rPr>
                <w:rStyle w:val="s1"/>
                <w:rFonts w:ascii="Arial" w:hAnsi="Arial" w:cs="Arial"/>
                <w:sz w:val="28"/>
                <w:szCs w:val="28"/>
              </w:rPr>
              <w:t>раскрытие доказательств до начала судебного разбирательства или в пределах срока, определенного судом, если иное не установлено настоящим Кодексом, не представившее доказательства по запросу суда или представившее доказательства с нарушением срока, определенного судом, и порядка представления доказательств, предусмотренного настоящим Кодексом, без уважительных причин».</w:t>
            </w:r>
          </w:p>
        </w:tc>
        <w:tc>
          <w:tcPr>
            <w:tcW w:w="3402" w:type="dxa"/>
          </w:tcPr>
          <w:p w14:paraId="185FA972" w14:textId="77777777" w:rsidR="00830AE3" w:rsidRPr="0010199A" w:rsidRDefault="00830AE3" w:rsidP="00930EDB">
            <w:pPr>
              <w:ind w:firstLine="317"/>
              <w:jc w:val="both"/>
              <w:rPr>
                <w:rFonts w:ascii="Arial" w:hAnsi="Arial" w:cs="Arial"/>
                <w:sz w:val="28"/>
                <w:szCs w:val="28"/>
              </w:rPr>
            </w:pPr>
            <w:r w:rsidRPr="0066631C">
              <w:rPr>
                <w:rStyle w:val="s1"/>
                <w:rFonts w:ascii="Arial" w:hAnsi="Arial" w:cs="Arial"/>
                <w:sz w:val="28"/>
                <w:szCs w:val="28"/>
              </w:rPr>
              <w:lastRenderedPageBreak/>
              <w:t>После закрепления ответственности за нарушение норм о раскрытии вполне логично отражение в данной ответственности в статье о распределении расходов.</w:t>
            </w:r>
            <w:r>
              <w:rPr>
                <w:rStyle w:val="s1"/>
                <w:rFonts w:ascii="Arial" w:hAnsi="Arial" w:cs="Arial"/>
                <w:sz w:val="28"/>
                <w:szCs w:val="28"/>
              </w:rPr>
              <w:t xml:space="preserve"> Подобная санкция будет дисциплинировать стороны и их представителей и более ответственно подходить к этапу подготовки и в целом к судебному рассмотрению</w:t>
            </w:r>
          </w:p>
        </w:tc>
      </w:tr>
      <w:tr w:rsidR="00830AE3" w:rsidRPr="009756E0" w14:paraId="7A71C59F" w14:textId="77777777" w:rsidTr="00830AE3">
        <w:trPr>
          <w:trHeight w:val="835"/>
        </w:trPr>
        <w:tc>
          <w:tcPr>
            <w:tcW w:w="749" w:type="dxa"/>
          </w:tcPr>
          <w:p w14:paraId="3A691750" w14:textId="77777777" w:rsidR="00830AE3" w:rsidRDefault="00830AE3" w:rsidP="00930EDB">
            <w:pPr>
              <w:jc w:val="center"/>
              <w:rPr>
                <w:rFonts w:ascii="Arial" w:hAnsi="Arial" w:cs="Arial"/>
                <w:sz w:val="28"/>
                <w:szCs w:val="28"/>
              </w:rPr>
            </w:pPr>
            <w:r>
              <w:rPr>
                <w:rFonts w:ascii="Arial" w:hAnsi="Arial" w:cs="Arial"/>
                <w:sz w:val="28"/>
                <w:szCs w:val="28"/>
              </w:rPr>
              <w:t>7</w:t>
            </w:r>
          </w:p>
        </w:tc>
        <w:tc>
          <w:tcPr>
            <w:tcW w:w="1236" w:type="dxa"/>
          </w:tcPr>
          <w:p w14:paraId="6CB01E6B" w14:textId="77777777" w:rsidR="00830AE3" w:rsidRPr="00775EB2" w:rsidRDefault="00830AE3" w:rsidP="00930EDB">
            <w:pPr>
              <w:jc w:val="center"/>
              <w:rPr>
                <w:rFonts w:ascii="Arial" w:hAnsi="Arial" w:cs="Arial"/>
                <w:b/>
                <w:bCs/>
                <w:sz w:val="28"/>
                <w:szCs w:val="28"/>
              </w:rPr>
            </w:pPr>
            <w:r w:rsidRPr="00775EB2">
              <w:rPr>
                <w:rFonts w:ascii="Arial" w:hAnsi="Arial" w:cs="Arial"/>
                <w:b/>
                <w:bCs/>
                <w:sz w:val="28"/>
                <w:szCs w:val="28"/>
              </w:rPr>
              <w:t>Статья 149</w:t>
            </w:r>
          </w:p>
          <w:p w14:paraId="3B8BDE37" w14:textId="77777777" w:rsidR="00830AE3" w:rsidRPr="00775EB2" w:rsidRDefault="00830AE3" w:rsidP="00930EDB">
            <w:pPr>
              <w:jc w:val="center"/>
              <w:rPr>
                <w:rFonts w:ascii="Arial" w:hAnsi="Arial" w:cs="Arial"/>
                <w:b/>
                <w:bCs/>
                <w:sz w:val="28"/>
                <w:szCs w:val="28"/>
              </w:rPr>
            </w:pPr>
            <w:r w:rsidRPr="00775EB2">
              <w:rPr>
                <w:rStyle w:val="s1"/>
                <w:rFonts w:ascii="Arial" w:hAnsi="Arial" w:cs="Arial"/>
                <w:sz w:val="28"/>
                <w:szCs w:val="28"/>
              </w:rPr>
              <w:t>Подпункт 6) части первой излож</w:t>
            </w:r>
            <w:r w:rsidRPr="00775EB2">
              <w:rPr>
                <w:rStyle w:val="s1"/>
                <w:rFonts w:ascii="Arial" w:hAnsi="Arial" w:cs="Arial"/>
                <w:sz w:val="28"/>
                <w:szCs w:val="28"/>
              </w:rPr>
              <w:lastRenderedPageBreak/>
              <w:t>ить в новой редакции</w:t>
            </w:r>
          </w:p>
        </w:tc>
        <w:tc>
          <w:tcPr>
            <w:tcW w:w="4678" w:type="dxa"/>
          </w:tcPr>
          <w:p w14:paraId="7FD8BAAB" w14:textId="77777777" w:rsidR="00830AE3" w:rsidRPr="00775EB2" w:rsidRDefault="00830AE3" w:rsidP="00930EDB">
            <w:pPr>
              <w:ind w:firstLine="317"/>
              <w:jc w:val="both"/>
              <w:rPr>
                <w:rStyle w:val="s1"/>
                <w:rFonts w:ascii="Arial" w:hAnsi="Arial" w:cs="Arial"/>
                <w:sz w:val="28"/>
                <w:szCs w:val="28"/>
              </w:rPr>
            </w:pPr>
            <w:r w:rsidRPr="00775EB2">
              <w:rPr>
                <w:rStyle w:val="s1"/>
                <w:rFonts w:ascii="Arial" w:hAnsi="Arial" w:cs="Arial"/>
                <w:sz w:val="28"/>
                <w:szCs w:val="28"/>
              </w:rPr>
              <w:lastRenderedPageBreak/>
              <w:t xml:space="preserve">Статья 149. Документы, прилагаемые к </w:t>
            </w:r>
            <w:r>
              <w:rPr>
                <w:rStyle w:val="s1"/>
                <w:rFonts w:ascii="Arial" w:hAnsi="Arial" w:cs="Arial"/>
                <w:sz w:val="28"/>
                <w:szCs w:val="28"/>
              </w:rPr>
              <w:t>иску</w:t>
            </w:r>
          </w:p>
          <w:p w14:paraId="387E3865" w14:textId="77777777" w:rsidR="00830AE3" w:rsidRPr="00775EB2" w:rsidRDefault="00830AE3" w:rsidP="00930EDB">
            <w:pPr>
              <w:ind w:firstLine="317"/>
              <w:jc w:val="both"/>
              <w:rPr>
                <w:rStyle w:val="s1"/>
                <w:rFonts w:ascii="Arial" w:hAnsi="Arial" w:cs="Arial"/>
                <w:b w:val="0"/>
                <w:bCs w:val="0"/>
                <w:sz w:val="28"/>
                <w:szCs w:val="28"/>
              </w:rPr>
            </w:pPr>
          </w:p>
          <w:p w14:paraId="5D464159" w14:textId="77777777" w:rsidR="00830AE3" w:rsidRPr="00775EB2" w:rsidRDefault="00830AE3" w:rsidP="00930EDB">
            <w:pPr>
              <w:ind w:firstLine="317"/>
              <w:jc w:val="both"/>
              <w:rPr>
                <w:rStyle w:val="s1"/>
                <w:rFonts w:ascii="Arial" w:hAnsi="Arial" w:cs="Arial"/>
                <w:b w:val="0"/>
                <w:bCs w:val="0"/>
                <w:sz w:val="28"/>
                <w:szCs w:val="28"/>
              </w:rPr>
            </w:pPr>
            <w:r w:rsidRPr="00775EB2">
              <w:rPr>
                <w:rStyle w:val="s1"/>
                <w:rFonts w:ascii="Arial" w:hAnsi="Arial" w:cs="Arial"/>
                <w:sz w:val="28"/>
                <w:szCs w:val="28"/>
              </w:rPr>
              <w:t xml:space="preserve">1. К </w:t>
            </w:r>
            <w:r>
              <w:rPr>
                <w:rStyle w:val="s1"/>
                <w:rFonts w:ascii="Arial" w:hAnsi="Arial" w:cs="Arial"/>
                <w:sz w:val="28"/>
                <w:szCs w:val="28"/>
              </w:rPr>
              <w:t>иску</w:t>
            </w:r>
            <w:r w:rsidRPr="00775EB2">
              <w:rPr>
                <w:rStyle w:val="s1"/>
                <w:rFonts w:ascii="Arial" w:hAnsi="Arial" w:cs="Arial"/>
                <w:sz w:val="28"/>
                <w:szCs w:val="28"/>
              </w:rPr>
              <w:t xml:space="preserve"> прилагаются:</w:t>
            </w:r>
          </w:p>
          <w:p w14:paraId="6B45D82F" w14:textId="77777777" w:rsidR="00830AE3" w:rsidRPr="00775EB2" w:rsidRDefault="00830AE3" w:rsidP="00930EDB">
            <w:pPr>
              <w:ind w:firstLine="317"/>
              <w:jc w:val="both"/>
              <w:rPr>
                <w:rStyle w:val="s1"/>
                <w:rFonts w:ascii="Arial" w:hAnsi="Arial" w:cs="Arial"/>
                <w:b w:val="0"/>
                <w:bCs w:val="0"/>
                <w:sz w:val="28"/>
                <w:szCs w:val="28"/>
              </w:rPr>
            </w:pPr>
            <w:r w:rsidRPr="00775EB2">
              <w:rPr>
                <w:rStyle w:val="s1"/>
                <w:rFonts w:ascii="Arial" w:hAnsi="Arial" w:cs="Arial"/>
                <w:sz w:val="28"/>
                <w:szCs w:val="28"/>
              </w:rPr>
              <w:t>…</w:t>
            </w:r>
          </w:p>
          <w:p w14:paraId="71836FA5" w14:textId="77777777" w:rsidR="00830AE3" w:rsidRPr="00775EB2" w:rsidRDefault="00830AE3" w:rsidP="00930EDB">
            <w:pPr>
              <w:ind w:firstLine="317"/>
              <w:jc w:val="both"/>
              <w:rPr>
                <w:rStyle w:val="s1"/>
                <w:rFonts w:ascii="Arial" w:hAnsi="Arial" w:cs="Arial"/>
                <w:b w:val="0"/>
                <w:bCs w:val="0"/>
                <w:sz w:val="28"/>
                <w:szCs w:val="28"/>
              </w:rPr>
            </w:pPr>
          </w:p>
          <w:p w14:paraId="5A5EEE6C" w14:textId="77777777" w:rsidR="00830AE3" w:rsidRPr="00775EB2" w:rsidRDefault="00830AE3" w:rsidP="00930EDB">
            <w:pPr>
              <w:ind w:firstLine="317"/>
              <w:jc w:val="both"/>
              <w:rPr>
                <w:rStyle w:val="s1"/>
                <w:rFonts w:ascii="Arial" w:hAnsi="Arial" w:cs="Arial"/>
                <w:b w:val="0"/>
                <w:bCs w:val="0"/>
                <w:sz w:val="28"/>
                <w:szCs w:val="28"/>
              </w:rPr>
            </w:pPr>
            <w:r w:rsidRPr="00775EB2">
              <w:rPr>
                <w:rStyle w:val="s1"/>
                <w:rFonts w:ascii="Arial" w:hAnsi="Arial" w:cs="Arial"/>
                <w:sz w:val="28"/>
                <w:szCs w:val="28"/>
              </w:rPr>
              <w:lastRenderedPageBreak/>
              <w:t>6) ходатайство истца об истребовании доказательств, если доказательства находятся у ответчика или третьего лица;</w:t>
            </w:r>
          </w:p>
          <w:p w14:paraId="06ED8B37" w14:textId="77777777" w:rsidR="00830AE3" w:rsidRPr="00775EB2" w:rsidRDefault="00830AE3" w:rsidP="00930EDB">
            <w:pPr>
              <w:ind w:firstLine="317"/>
              <w:jc w:val="both"/>
              <w:rPr>
                <w:rStyle w:val="s1"/>
                <w:rFonts w:ascii="Arial" w:hAnsi="Arial" w:cs="Arial"/>
                <w:b w:val="0"/>
                <w:bCs w:val="0"/>
                <w:sz w:val="28"/>
                <w:szCs w:val="28"/>
              </w:rPr>
            </w:pPr>
          </w:p>
        </w:tc>
        <w:tc>
          <w:tcPr>
            <w:tcW w:w="5103" w:type="dxa"/>
          </w:tcPr>
          <w:p w14:paraId="6202789F"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lastRenderedPageBreak/>
              <w:t xml:space="preserve">Статья 149. Документы, прилагаемые к </w:t>
            </w:r>
            <w:r>
              <w:rPr>
                <w:rStyle w:val="s1"/>
                <w:rFonts w:ascii="Arial" w:hAnsi="Arial" w:cs="Arial"/>
                <w:sz w:val="28"/>
                <w:szCs w:val="28"/>
              </w:rPr>
              <w:t>иску</w:t>
            </w:r>
          </w:p>
          <w:p w14:paraId="13DA5C15" w14:textId="77777777" w:rsidR="00830AE3" w:rsidRPr="009756E0" w:rsidRDefault="00830AE3" w:rsidP="00930EDB">
            <w:pPr>
              <w:jc w:val="both"/>
              <w:rPr>
                <w:rStyle w:val="s1"/>
                <w:rFonts w:ascii="Arial" w:hAnsi="Arial" w:cs="Arial"/>
                <w:sz w:val="28"/>
                <w:szCs w:val="28"/>
              </w:rPr>
            </w:pPr>
          </w:p>
          <w:p w14:paraId="3B0B4FD2" w14:textId="77777777" w:rsidR="00830AE3" w:rsidRDefault="00830AE3" w:rsidP="00930EDB">
            <w:pPr>
              <w:jc w:val="both"/>
              <w:rPr>
                <w:rStyle w:val="s1"/>
                <w:rFonts w:ascii="Arial" w:hAnsi="Arial" w:cs="Arial"/>
                <w:sz w:val="28"/>
                <w:szCs w:val="28"/>
              </w:rPr>
            </w:pPr>
          </w:p>
          <w:p w14:paraId="3C01FBFD" w14:textId="77777777" w:rsidR="00830AE3" w:rsidRDefault="00830AE3" w:rsidP="00930EDB">
            <w:pPr>
              <w:jc w:val="both"/>
              <w:rPr>
                <w:rStyle w:val="s1"/>
                <w:rFonts w:ascii="Arial" w:hAnsi="Arial" w:cs="Arial"/>
                <w:sz w:val="28"/>
                <w:szCs w:val="28"/>
              </w:rPr>
            </w:pPr>
          </w:p>
          <w:p w14:paraId="332CE470" w14:textId="77777777" w:rsidR="00830AE3" w:rsidRPr="009756E0" w:rsidRDefault="00830AE3" w:rsidP="00930EDB">
            <w:pPr>
              <w:jc w:val="both"/>
              <w:rPr>
                <w:rStyle w:val="s1"/>
                <w:rFonts w:ascii="Arial" w:hAnsi="Arial" w:cs="Arial"/>
                <w:sz w:val="28"/>
                <w:szCs w:val="28"/>
              </w:rPr>
            </w:pPr>
          </w:p>
          <w:p w14:paraId="5C447A1F" w14:textId="77777777" w:rsidR="00830AE3" w:rsidRPr="009756E0" w:rsidRDefault="00830AE3" w:rsidP="00930EDB">
            <w:pPr>
              <w:ind w:firstLine="317"/>
              <w:jc w:val="both"/>
              <w:rPr>
                <w:rStyle w:val="s1"/>
                <w:rFonts w:ascii="Arial" w:hAnsi="Arial" w:cs="Arial"/>
                <w:sz w:val="28"/>
                <w:szCs w:val="28"/>
              </w:rPr>
            </w:pPr>
          </w:p>
          <w:p w14:paraId="4A0DE482" w14:textId="77777777" w:rsidR="00830AE3" w:rsidRPr="009756E0" w:rsidRDefault="00830AE3" w:rsidP="00930EDB">
            <w:pPr>
              <w:ind w:firstLine="317"/>
              <w:jc w:val="both"/>
              <w:rPr>
                <w:rStyle w:val="s1"/>
                <w:rFonts w:ascii="Arial" w:hAnsi="Arial" w:cs="Arial"/>
                <w:b w:val="0"/>
                <w:sz w:val="28"/>
                <w:szCs w:val="28"/>
              </w:rPr>
            </w:pPr>
            <w:r w:rsidRPr="009756E0">
              <w:rPr>
                <w:rStyle w:val="s1"/>
                <w:rFonts w:ascii="Arial" w:hAnsi="Arial" w:cs="Arial"/>
                <w:sz w:val="28"/>
                <w:szCs w:val="28"/>
              </w:rPr>
              <w:lastRenderedPageBreak/>
              <w:t>Подпункт 6) части первой изложить в следующей редакции:</w:t>
            </w:r>
          </w:p>
          <w:p w14:paraId="120422A0" w14:textId="77777777" w:rsidR="00830AE3" w:rsidRDefault="00830AE3" w:rsidP="00930EDB">
            <w:pPr>
              <w:ind w:firstLine="318"/>
              <w:jc w:val="both"/>
              <w:rPr>
                <w:rFonts w:ascii="Arial" w:hAnsi="Arial" w:cs="Arial"/>
                <w:sz w:val="28"/>
                <w:szCs w:val="28"/>
              </w:rPr>
            </w:pPr>
            <w:r w:rsidRPr="009756E0">
              <w:rPr>
                <w:rStyle w:val="s1"/>
                <w:rFonts w:ascii="Arial" w:hAnsi="Arial" w:cs="Arial"/>
                <w:sz w:val="28"/>
                <w:szCs w:val="28"/>
              </w:rPr>
              <w:t>6) ходатайство о раскрытии находящихся у ответчика и/или третьего лица доказательств;</w:t>
            </w:r>
          </w:p>
        </w:tc>
        <w:tc>
          <w:tcPr>
            <w:tcW w:w="3402" w:type="dxa"/>
          </w:tcPr>
          <w:p w14:paraId="43B10DF8" w14:textId="77777777" w:rsidR="00830AE3" w:rsidRPr="0066631C" w:rsidRDefault="00830AE3" w:rsidP="00930EDB">
            <w:pPr>
              <w:ind w:firstLine="317"/>
              <w:jc w:val="both"/>
              <w:rPr>
                <w:rStyle w:val="s1"/>
                <w:rFonts w:ascii="Arial" w:hAnsi="Arial" w:cs="Arial"/>
                <w:b w:val="0"/>
                <w:bCs w:val="0"/>
                <w:sz w:val="28"/>
                <w:szCs w:val="28"/>
              </w:rPr>
            </w:pPr>
            <w:r w:rsidRPr="0066631C">
              <w:rPr>
                <w:rStyle w:val="s1"/>
                <w:rFonts w:ascii="Arial" w:hAnsi="Arial" w:cs="Arial"/>
                <w:sz w:val="28"/>
                <w:szCs w:val="28"/>
              </w:rPr>
              <w:lastRenderedPageBreak/>
              <w:t xml:space="preserve">Для усовершенствования механизма раскрытия доказательств в гражданском процессе, поскольку на этапе подготовке </w:t>
            </w:r>
            <w:r w:rsidRPr="0066631C">
              <w:rPr>
                <w:rStyle w:val="s1"/>
                <w:rFonts w:ascii="Arial" w:hAnsi="Arial" w:cs="Arial"/>
                <w:sz w:val="28"/>
                <w:szCs w:val="28"/>
              </w:rPr>
              <w:lastRenderedPageBreak/>
              <w:t>осуществляется раскрытие</w:t>
            </w:r>
            <w:r>
              <w:rPr>
                <w:rStyle w:val="s1"/>
                <w:rFonts w:ascii="Arial" w:hAnsi="Arial" w:cs="Arial"/>
                <w:sz w:val="28"/>
                <w:szCs w:val="28"/>
              </w:rPr>
              <w:t xml:space="preserve"> доказательств, на основе которых сторона обосновывает свою позицию.</w:t>
            </w:r>
          </w:p>
        </w:tc>
      </w:tr>
      <w:tr w:rsidR="00830AE3" w:rsidRPr="009756E0" w14:paraId="4BA9893C" w14:textId="77777777" w:rsidTr="00830AE3">
        <w:trPr>
          <w:trHeight w:val="835"/>
        </w:trPr>
        <w:tc>
          <w:tcPr>
            <w:tcW w:w="749" w:type="dxa"/>
          </w:tcPr>
          <w:p w14:paraId="79B75F7E" w14:textId="77777777" w:rsidR="00830AE3" w:rsidRPr="009756E0" w:rsidRDefault="00830AE3" w:rsidP="00930EDB">
            <w:pPr>
              <w:jc w:val="center"/>
              <w:rPr>
                <w:rFonts w:ascii="Arial" w:hAnsi="Arial" w:cs="Arial"/>
                <w:sz w:val="28"/>
                <w:szCs w:val="28"/>
              </w:rPr>
            </w:pPr>
            <w:r>
              <w:rPr>
                <w:rFonts w:ascii="Arial" w:hAnsi="Arial" w:cs="Arial"/>
                <w:sz w:val="28"/>
                <w:szCs w:val="28"/>
              </w:rPr>
              <w:lastRenderedPageBreak/>
              <w:t>8</w:t>
            </w:r>
          </w:p>
        </w:tc>
        <w:tc>
          <w:tcPr>
            <w:tcW w:w="1236" w:type="dxa"/>
          </w:tcPr>
          <w:p w14:paraId="0AD752D9" w14:textId="77777777" w:rsidR="00830AE3" w:rsidRDefault="00830AE3" w:rsidP="00930EDB">
            <w:pPr>
              <w:jc w:val="center"/>
              <w:rPr>
                <w:rFonts w:ascii="Arial" w:hAnsi="Arial" w:cs="Arial"/>
                <w:sz w:val="28"/>
                <w:szCs w:val="28"/>
              </w:rPr>
            </w:pPr>
            <w:r>
              <w:rPr>
                <w:rFonts w:ascii="Arial" w:hAnsi="Arial" w:cs="Arial"/>
                <w:sz w:val="28"/>
                <w:szCs w:val="28"/>
              </w:rPr>
              <w:t>Ст.150 ч.1 исключить 3 абзац, ч.2 изложить в новой редакции</w:t>
            </w:r>
          </w:p>
        </w:tc>
        <w:tc>
          <w:tcPr>
            <w:tcW w:w="4678" w:type="dxa"/>
          </w:tcPr>
          <w:p w14:paraId="0191FBDE" w14:textId="77777777" w:rsidR="00830AE3" w:rsidRPr="00B82104" w:rsidRDefault="00830AE3" w:rsidP="00930EDB">
            <w:pPr>
              <w:pStyle w:val="ac"/>
              <w:spacing w:before="120" w:beforeAutospacing="0" w:after="120" w:afterAutospacing="0"/>
              <w:rPr>
                <w:rFonts w:ascii="Arial" w:hAnsi="Arial" w:cs="Arial"/>
                <w:color w:val="000000"/>
                <w:sz w:val="28"/>
                <w:szCs w:val="28"/>
              </w:rPr>
            </w:pPr>
            <w:r w:rsidRPr="00B82104">
              <w:rPr>
                <w:rFonts w:ascii="Arial" w:hAnsi="Arial" w:cs="Arial"/>
                <w:b/>
                <w:bCs/>
                <w:color w:val="000000"/>
                <w:sz w:val="28"/>
                <w:szCs w:val="28"/>
              </w:rPr>
              <w:t>Статья 150. Принятие иска</w:t>
            </w:r>
          </w:p>
          <w:p w14:paraId="58782D7E"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1. Судья в течение пяти рабочих дней со дня поступления иска решает вопрос о его принятии в производство суда.</w:t>
            </w:r>
          </w:p>
          <w:p w14:paraId="15761D4F"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При проведении примирительных процедур принятие иска осуществляется в течение десяти рабочих дней со дня его поступления.</w:t>
            </w:r>
          </w:p>
          <w:p w14:paraId="6F4F192B"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В случае составления досудебного протокола в соответствии с частями первой и второй</w:t>
            </w:r>
            <w:r>
              <w:rPr>
                <w:rStyle w:val="apple-converted-space"/>
                <w:rFonts w:eastAsiaTheme="majorEastAsia"/>
              </w:rPr>
              <w:t xml:space="preserve"> </w:t>
            </w:r>
            <w:r w:rsidRPr="009317CC">
              <w:rPr>
                <w:rFonts w:ascii="Arial" w:hAnsi="Arial" w:cs="Arial"/>
                <w:sz w:val="28"/>
                <w:szCs w:val="28"/>
              </w:rPr>
              <w:t>статьи 73</w:t>
            </w:r>
            <w:r w:rsidRPr="009317CC">
              <w:rPr>
                <w:rFonts w:ascii="Arial" w:hAnsi="Arial" w:cs="Arial"/>
                <w:color w:val="000000"/>
                <w:sz w:val="28"/>
                <w:szCs w:val="28"/>
              </w:rPr>
              <w:t xml:space="preserve"> настоящего</w:t>
            </w:r>
            <w:r w:rsidRPr="00B82104">
              <w:rPr>
                <w:rFonts w:ascii="Arial" w:hAnsi="Arial" w:cs="Arial"/>
                <w:color w:val="000000"/>
                <w:sz w:val="28"/>
                <w:szCs w:val="28"/>
              </w:rPr>
              <w:t xml:space="preserve"> Кодекса принятие иска осуществляется в течение пятнадцати рабочих дней со дня его поступления.</w:t>
            </w:r>
          </w:p>
          <w:p w14:paraId="48856CAC"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Примирительные процедуры при принятии иска проводятся судьей </w:t>
            </w:r>
            <w:r w:rsidRPr="00B82104">
              <w:rPr>
                <w:rFonts w:ascii="Arial" w:hAnsi="Arial" w:cs="Arial"/>
                <w:color w:val="000000"/>
                <w:sz w:val="28"/>
                <w:szCs w:val="28"/>
              </w:rPr>
              <w:lastRenderedPageBreak/>
              <w:t>по правилам, предусмотренным</w:t>
            </w:r>
            <w:r>
              <w:rPr>
                <w:rFonts w:ascii="Arial" w:hAnsi="Arial" w:cs="Arial"/>
                <w:color w:val="000000"/>
                <w:sz w:val="28"/>
                <w:szCs w:val="28"/>
              </w:rPr>
              <w:t xml:space="preserve"> главой 17</w:t>
            </w:r>
            <w:r w:rsidRPr="00B82104">
              <w:rPr>
                <w:rStyle w:val="apple-converted-space"/>
                <w:rFonts w:ascii="Arial" w:eastAsiaTheme="majorEastAsia" w:hAnsi="Arial" w:cs="Arial"/>
                <w:color w:val="000000"/>
                <w:sz w:val="28"/>
                <w:szCs w:val="28"/>
              </w:rPr>
              <w:t> </w:t>
            </w:r>
            <w:r w:rsidRPr="00B82104">
              <w:rPr>
                <w:rFonts w:ascii="Arial" w:hAnsi="Arial" w:cs="Arial"/>
                <w:color w:val="000000"/>
                <w:sz w:val="28"/>
                <w:szCs w:val="28"/>
              </w:rPr>
              <w:t>настоящего Кодекса.</w:t>
            </w:r>
          </w:p>
          <w:p w14:paraId="41A6EB76" w14:textId="77777777" w:rsidR="00830AE3" w:rsidRPr="00EF29AD"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 2. Приняв иск в производство суда первой инстанции, судья выносит определение о возбуждении гражданского дела с указанием языка судопроизводства</w:t>
            </w:r>
            <w:r>
              <w:rPr>
                <w:rFonts w:ascii="Arial" w:hAnsi="Arial" w:cs="Arial"/>
                <w:color w:val="000000"/>
                <w:sz w:val="28"/>
                <w:szCs w:val="28"/>
              </w:rPr>
              <w:t>.</w:t>
            </w:r>
          </w:p>
        </w:tc>
        <w:tc>
          <w:tcPr>
            <w:tcW w:w="5103" w:type="dxa"/>
          </w:tcPr>
          <w:p w14:paraId="3BA3D3B3" w14:textId="77777777" w:rsidR="00830AE3" w:rsidRPr="009317CC" w:rsidRDefault="00830AE3" w:rsidP="00930EDB">
            <w:pPr>
              <w:jc w:val="both"/>
              <w:rPr>
                <w:rFonts w:ascii="Arial" w:hAnsi="Arial" w:cs="Arial"/>
                <w:b/>
                <w:bCs/>
                <w:sz w:val="28"/>
                <w:szCs w:val="28"/>
              </w:rPr>
            </w:pPr>
            <w:r w:rsidRPr="009317CC">
              <w:rPr>
                <w:rFonts w:ascii="Arial" w:hAnsi="Arial" w:cs="Arial"/>
                <w:b/>
                <w:bCs/>
                <w:sz w:val="28"/>
                <w:szCs w:val="28"/>
              </w:rPr>
              <w:lastRenderedPageBreak/>
              <w:t>Статья 150. Принятие иска</w:t>
            </w:r>
          </w:p>
          <w:p w14:paraId="16FD5EF5" w14:textId="77777777" w:rsidR="00830AE3" w:rsidRPr="009317CC" w:rsidRDefault="00830AE3" w:rsidP="00930EDB">
            <w:pPr>
              <w:jc w:val="both"/>
              <w:rPr>
                <w:rFonts w:ascii="Arial" w:hAnsi="Arial" w:cs="Arial"/>
                <w:sz w:val="28"/>
                <w:szCs w:val="28"/>
              </w:rPr>
            </w:pPr>
            <w:r w:rsidRPr="009317CC">
              <w:rPr>
                <w:rFonts w:ascii="Arial" w:hAnsi="Arial" w:cs="Arial"/>
                <w:sz w:val="28"/>
                <w:szCs w:val="28"/>
              </w:rPr>
              <w:t>1. Судья в течение пяти рабочих дней со дня поступления иска решает вопрос о его принятии в производство суда.</w:t>
            </w:r>
          </w:p>
          <w:p w14:paraId="1130AA2F" w14:textId="77777777" w:rsidR="00830AE3" w:rsidRPr="009317CC" w:rsidRDefault="00830AE3" w:rsidP="00930EDB">
            <w:pPr>
              <w:jc w:val="both"/>
              <w:rPr>
                <w:rFonts w:ascii="Arial" w:hAnsi="Arial" w:cs="Arial"/>
                <w:sz w:val="28"/>
                <w:szCs w:val="28"/>
              </w:rPr>
            </w:pPr>
            <w:r w:rsidRPr="009317CC">
              <w:rPr>
                <w:rFonts w:ascii="Arial" w:hAnsi="Arial" w:cs="Arial"/>
                <w:sz w:val="28"/>
                <w:szCs w:val="28"/>
              </w:rPr>
              <w:t>При проведении примирительных процедур принятие иска осуществляется в течение десяти рабочих дней со дня его поступления.</w:t>
            </w:r>
          </w:p>
          <w:p w14:paraId="12FD8400" w14:textId="77777777" w:rsidR="00830AE3" w:rsidRPr="009317CC" w:rsidRDefault="00830AE3" w:rsidP="00930EDB">
            <w:pPr>
              <w:jc w:val="both"/>
              <w:rPr>
                <w:rFonts w:ascii="Arial" w:hAnsi="Arial" w:cs="Arial"/>
                <w:sz w:val="28"/>
                <w:szCs w:val="28"/>
              </w:rPr>
            </w:pPr>
            <w:r w:rsidRPr="009317CC">
              <w:rPr>
                <w:rFonts w:ascii="Arial" w:hAnsi="Arial" w:cs="Arial"/>
                <w:b/>
                <w:bCs/>
                <w:sz w:val="28"/>
                <w:szCs w:val="28"/>
              </w:rPr>
              <w:t>Исключить:</w:t>
            </w:r>
            <w:r w:rsidRPr="009317CC">
              <w:rPr>
                <w:rFonts w:ascii="Arial" w:hAnsi="Arial" w:cs="Arial"/>
                <w:sz w:val="28"/>
                <w:szCs w:val="28"/>
              </w:rPr>
              <w:t xml:space="preserve"> В случае составления досудебного протокола в соответствии с частями первой и второй статьи 73 настоящего Кодекса принятие иска осуществляется в течение пятнадцати рабочих дней со дня его поступления.</w:t>
            </w:r>
          </w:p>
          <w:p w14:paraId="22BDACF3" w14:textId="77777777" w:rsidR="00830AE3" w:rsidRPr="009317CC" w:rsidRDefault="00830AE3" w:rsidP="00930EDB">
            <w:pPr>
              <w:jc w:val="both"/>
              <w:rPr>
                <w:rFonts w:ascii="Arial" w:hAnsi="Arial" w:cs="Arial"/>
                <w:sz w:val="28"/>
                <w:szCs w:val="28"/>
              </w:rPr>
            </w:pPr>
            <w:r w:rsidRPr="009317CC">
              <w:rPr>
                <w:rFonts w:ascii="Arial" w:hAnsi="Arial" w:cs="Arial"/>
                <w:sz w:val="28"/>
                <w:szCs w:val="28"/>
              </w:rPr>
              <w:t>Примирительные процедуры при принятии иска проводятся судьей по правилам, предусмотренным главой 17 настоящего Кодекса.</w:t>
            </w:r>
          </w:p>
          <w:p w14:paraId="61A09B8D" w14:textId="77777777" w:rsidR="00830AE3" w:rsidRPr="00EF29AD" w:rsidRDefault="00830AE3" w:rsidP="00930EDB">
            <w:pPr>
              <w:jc w:val="both"/>
              <w:rPr>
                <w:rFonts w:ascii="Arial" w:hAnsi="Arial" w:cs="Arial"/>
                <w:b/>
                <w:bCs/>
                <w:sz w:val="28"/>
                <w:szCs w:val="28"/>
              </w:rPr>
            </w:pPr>
            <w:r w:rsidRPr="009317CC">
              <w:rPr>
                <w:rFonts w:ascii="Arial" w:hAnsi="Arial" w:cs="Arial"/>
                <w:sz w:val="28"/>
                <w:szCs w:val="28"/>
              </w:rPr>
              <w:lastRenderedPageBreak/>
              <w:t xml:space="preserve">2. Приняв иск в производство суда первой инстанции, судья выносит определение о возбуждении гражданского дела с указанием языка судопроизводства, </w:t>
            </w:r>
            <w:r w:rsidRPr="009317CC">
              <w:rPr>
                <w:rFonts w:ascii="Arial" w:hAnsi="Arial" w:cs="Arial"/>
                <w:b/>
                <w:bCs/>
                <w:sz w:val="28"/>
                <w:szCs w:val="28"/>
              </w:rPr>
              <w:t>а также окончательного срока для раскрытия доказательств сторонами.</w:t>
            </w:r>
          </w:p>
        </w:tc>
        <w:tc>
          <w:tcPr>
            <w:tcW w:w="3402" w:type="dxa"/>
          </w:tcPr>
          <w:p w14:paraId="697C4FAE" w14:textId="77777777" w:rsidR="00830AE3" w:rsidRPr="009317CC" w:rsidRDefault="00830AE3" w:rsidP="00930EDB">
            <w:pPr>
              <w:jc w:val="both"/>
              <w:rPr>
                <w:rFonts w:ascii="Arial" w:hAnsi="Arial" w:cs="Arial"/>
                <w:sz w:val="28"/>
                <w:szCs w:val="28"/>
              </w:rPr>
            </w:pPr>
            <w:r w:rsidRPr="009317CC">
              <w:rPr>
                <w:rFonts w:ascii="Arial" w:hAnsi="Arial" w:cs="Arial"/>
                <w:sz w:val="28"/>
                <w:szCs w:val="28"/>
              </w:rPr>
              <w:lastRenderedPageBreak/>
              <w:t xml:space="preserve">Ввиду обоснования некорректного заимствования термина досудебный протокол, а также ввиду увеличения срока по принятию иска до 15 рабочих дней, принимая во внимание отсутствие прямой связи с целями и задачами раскрытия, полагаем, что существование данной нормы усиливает негативный эффект фрагментарного заимствования. Отметим, что подобного заимствования досудебного протокола не наблюдается ни в одной из </w:t>
            </w:r>
            <w:r w:rsidRPr="009317CC">
              <w:rPr>
                <w:rFonts w:ascii="Arial" w:hAnsi="Arial" w:cs="Arial"/>
                <w:sz w:val="28"/>
                <w:szCs w:val="28"/>
              </w:rPr>
              <w:lastRenderedPageBreak/>
              <w:t xml:space="preserve">рассмотренных стран, в том числе и РФ. В этой связи ч. 1 ст. 150 ГПК РК нуждается в изменении, если быть точнее, то в исключении текста, связанного с досудебным протоколом. ч.2 ст. 150 надлежит дополнить текстом о том, что в определении должен указываться окончательный срок для раскрытия доказательств сторонами. Такая фиксация сроков необходима для повышения дисциплинированности сторон и их представителей, а также будет являться основанием для отказа в принятии нераскрытых доказательств после установленного срока. </w:t>
            </w:r>
          </w:p>
          <w:p w14:paraId="6109AFC9" w14:textId="77777777" w:rsidR="00830AE3" w:rsidRPr="009317CC" w:rsidRDefault="00830AE3" w:rsidP="00930EDB">
            <w:pPr>
              <w:jc w:val="both"/>
              <w:rPr>
                <w:rFonts w:ascii="Arial" w:hAnsi="Arial" w:cs="Arial"/>
                <w:sz w:val="28"/>
                <w:szCs w:val="28"/>
              </w:rPr>
            </w:pPr>
          </w:p>
        </w:tc>
      </w:tr>
      <w:tr w:rsidR="00830AE3" w:rsidRPr="009756E0" w14:paraId="05CA1B57" w14:textId="77777777" w:rsidTr="00830AE3">
        <w:trPr>
          <w:trHeight w:val="835"/>
        </w:trPr>
        <w:tc>
          <w:tcPr>
            <w:tcW w:w="749" w:type="dxa"/>
          </w:tcPr>
          <w:p w14:paraId="4202AD1F" w14:textId="77777777" w:rsidR="00830AE3" w:rsidRPr="009756E0" w:rsidRDefault="00830AE3" w:rsidP="00930EDB">
            <w:pPr>
              <w:jc w:val="center"/>
              <w:rPr>
                <w:rFonts w:ascii="Arial" w:hAnsi="Arial" w:cs="Arial"/>
                <w:sz w:val="28"/>
                <w:szCs w:val="28"/>
              </w:rPr>
            </w:pPr>
            <w:r>
              <w:rPr>
                <w:rFonts w:ascii="Arial" w:hAnsi="Arial" w:cs="Arial"/>
                <w:sz w:val="28"/>
                <w:szCs w:val="28"/>
              </w:rPr>
              <w:lastRenderedPageBreak/>
              <w:t>9</w:t>
            </w:r>
          </w:p>
        </w:tc>
        <w:tc>
          <w:tcPr>
            <w:tcW w:w="1236" w:type="dxa"/>
          </w:tcPr>
          <w:p w14:paraId="7BB84E6F" w14:textId="77777777" w:rsidR="00830AE3" w:rsidRDefault="00830AE3" w:rsidP="00930EDB">
            <w:pPr>
              <w:jc w:val="center"/>
              <w:rPr>
                <w:rFonts w:ascii="Arial" w:hAnsi="Arial" w:cs="Arial"/>
                <w:sz w:val="28"/>
                <w:szCs w:val="28"/>
              </w:rPr>
            </w:pPr>
            <w:r>
              <w:rPr>
                <w:rFonts w:ascii="Arial" w:hAnsi="Arial" w:cs="Arial"/>
                <w:sz w:val="28"/>
                <w:szCs w:val="28"/>
              </w:rPr>
              <w:t>Ст.163</w:t>
            </w:r>
          </w:p>
          <w:p w14:paraId="68A5DFCC" w14:textId="77777777" w:rsidR="00830AE3" w:rsidRPr="009756E0" w:rsidRDefault="00830AE3" w:rsidP="00930EDB">
            <w:pPr>
              <w:jc w:val="center"/>
              <w:rPr>
                <w:rFonts w:ascii="Arial" w:hAnsi="Arial" w:cs="Arial"/>
                <w:sz w:val="28"/>
                <w:szCs w:val="28"/>
              </w:rPr>
            </w:pPr>
            <w:r>
              <w:rPr>
                <w:rFonts w:ascii="Arial" w:hAnsi="Arial" w:cs="Arial"/>
                <w:sz w:val="28"/>
                <w:szCs w:val="28"/>
              </w:rPr>
              <w:t>п</w:t>
            </w:r>
            <w:r w:rsidRPr="009756E0">
              <w:rPr>
                <w:rFonts w:ascii="Arial" w:hAnsi="Arial" w:cs="Arial"/>
                <w:sz w:val="28"/>
                <w:szCs w:val="28"/>
              </w:rPr>
              <w:t>. 4 ч. 2 изложить в следующей редакции</w:t>
            </w:r>
          </w:p>
        </w:tc>
        <w:tc>
          <w:tcPr>
            <w:tcW w:w="4678" w:type="dxa"/>
          </w:tcPr>
          <w:p w14:paraId="3E878F78" w14:textId="77777777" w:rsidR="00830AE3" w:rsidRPr="00540F45" w:rsidRDefault="00830AE3" w:rsidP="00930EDB">
            <w:pPr>
              <w:jc w:val="both"/>
              <w:rPr>
                <w:rFonts w:ascii="Arial" w:hAnsi="Arial" w:cs="Arial"/>
                <w:b/>
                <w:bCs/>
                <w:sz w:val="28"/>
                <w:szCs w:val="28"/>
              </w:rPr>
            </w:pPr>
            <w:r w:rsidRPr="009756E0">
              <w:rPr>
                <w:rFonts w:ascii="Arial" w:hAnsi="Arial" w:cs="Arial"/>
                <w:b/>
                <w:bCs/>
                <w:sz w:val="28"/>
                <w:szCs w:val="28"/>
              </w:rPr>
              <w:t>Статья 163. Задачи подготовки дела</w:t>
            </w:r>
          </w:p>
          <w:p w14:paraId="7197B9D2"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1. После принятия заявления в производство суда и возбуждения гражданского дела судья производит подготовку дела к судебному разбирательству в целях обеспечения своевременного и правильного его разрешения.</w:t>
            </w:r>
          </w:p>
          <w:p w14:paraId="64C09536"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Судья выносит определение о подготовке дела к судебному разбирательству и указывает действия, которые следует произвести.</w:t>
            </w:r>
          </w:p>
          <w:p w14:paraId="4B29366C" w14:textId="77777777" w:rsidR="00830AE3" w:rsidRPr="009756E0" w:rsidRDefault="00830AE3" w:rsidP="00930EDB">
            <w:pPr>
              <w:jc w:val="both"/>
              <w:rPr>
                <w:rFonts w:ascii="Arial" w:hAnsi="Arial" w:cs="Arial"/>
                <w:sz w:val="28"/>
                <w:szCs w:val="28"/>
              </w:rPr>
            </w:pPr>
          </w:p>
          <w:p w14:paraId="0719A61A"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2. Задачами подготовки гражданского дела к судебному разбирательству, обязательной по каждому делу, являются:</w:t>
            </w:r>
          </w:p>
          <w:p w14:paraId="7E05F741" w14:textId="77777777" w:rsidR="00830AE3" w:rsidRPr="009756E0" w:rsidRDefault="00830AE3" w:rsidP="00930EDB">
            <w:pPr>
              <w:jc w:val="both"/>
              <w:rPr>
                <w:rFonts w:ascii="Arial" w:hAnsi="Arial" w:cs="Arial"/>
                <w:sz w:val="28"/>
                <w:szCs w:val="28"/>
              </w:rPr>
            </w:pPr>
          </w:p>
          <w:p w14:paraId="45EB6137"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1) уточнение обстоятельств, имеющих значение для правильного разрешения дела;</w:t>
            </w:r>
          </w:p>
          <w:p w14:paraId="71FD4455" w14:textId="77777777" w:rsidR="00830AE3" w:rsidRPr="009756E0" w:rsidRDefault="00830AE3" w:rsidP="00930EDB">
            <w:pPr>
              <w:jc w:val="both"/>
              <w:rPr>
                <w:rFonts w:ascii="Arial" w:hAnsi="Arial" w:cs="Arial"/>
                <w:sz w:val="28"/>
                <w:szCs w:val="28"/>
              </w:rPr>
            </w:pPr>
          </w:p>
          <w:p w14:paraId="1C336A6A" w14:textId="77777777" w:rsidR="00830AE3" w:rsidRPr="00C644B2" w:rsidRDefault="00830AE3" w:rsidP="00930EDB">
            <w:pPr>
              <w:jc w:val="both"/>
              <w:rPr>
                <w:rFonts w:ascii="Arial" w:hAnsi="Arial" w:cs="Arial"/>
                <w:sz w:val="28"/>
                <w:szCs w:val="28"/>
              </w:rPr>
            </w:pPr>
            <w:r w:rsidRPr="009756E0">
              <w:rPr>
                <w:rFonts w:ascii="Arial" w:hAnsi="Arial" w:cs="Arial"/>
                <w:sz w:val="28"/>
                <w:szCs w:val="28"/>
              </w:rPr>
              <w:lastRenderedPageBreak/>
              <w:t>2) определение правоотношений сторон и закона, которым суду следует руководствоваться;</w:t>
            </w:r>
          </w:p>
          <w:p w14:paraId="7B862FCF"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3) разрешение вопроса о составе лиц, участвующих в деле, и надлежащее извещение их о времени и месте судебного заседания;</w:t>
            </w:r>
          </w:p>
          <w:p w14:paraId="65E50717" w14:textId="77777777" w:rsidR="00830AE3" w:rsidRPr="009756E0" w:rsidRDefault="00830AE3" w:rsidP="00930EDB">
            <w:pPr>
              <w:jc w:val="both"/>
              <w:rPr>
                <w:rFonts w:ascii="Arial" w:hAnsi="Arial" w:cs="Arial"/>
                <w:sz w:val="28"/>
                <w:szCs w:val="28"/>
              </w:rPr>
            </w:pPr>
          </w:p>
          <w:p w14:paraId="1E4DF6F7"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4) определение доказательств, которые каждая сторона должна представить в обоснование своих требований или возражений;</w:t>
            </w:r>
          </w:p>
          <w:p w14:paraId="30083401" w14:textId="77777777" w:rsidR="00830AE3" w:rsidRPr="009756E0" w:rsidRDefault="00830AE3" w:rsidP="00930EDB">
            <w:pPr>
              <w:jc w:val="both"/>
              <w:rPr>
                <w:rFonts w:ascii="Arial" w:hAnsi="Arial" w:cs="Arial"/>
                <w:sz w:val="28"/>
                <w:szCs w:val="28"/>
              </w:rPr>
            </w:pPr>
          </w:p>
          <w:p w14:paraId="45BFCEC6"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5) содействие примирению сторон.</w:t>
            </w:r>
          </w:p>
          <w:p w14:paraId="6A6C558C" w14:textId="77777777" w:rsidR="00830AE3" w:rsidRPr="009756E0" w:rsidRDefault="00830AE3" w:rsidP="00930EDB">
            <w:pPr>
              <w:jc w:val="both"/>
              <w:rPr>
                <w:rStyle w:val="s1"/>
                <w:rFonts w:ascii="Arial" w:hAnsi="Arial" w:cs="Arial"/>
                <w:sz w:val="28"/>
                <w:szCs w:val="28"/>
              </w:rPr>
            </w:pPr>
          </w:p>
        </w:tc>
        <w:tc>
          <w:tcPr>
            <w:tcW w:w="5103" w:type="dxa"/>
          </w:tcPr>
          <w:p w14:paraId="591AD0F9" w14:textId="77777777" w:rsidR="00830AE3" w:rsidRPr="00540F45" w:rsidRDefault="00830AE3" w:rsidP="00930EDB">
            <w:pPr>
              <w:jc w:val="both"/>
              <w:rPr>
                <w:rFonts w:ascii="Arial" w:hAnsi="Arial" w:cs="Arial"/>
                <w:b/>
                <w:bCs/>
                <w:sz w:val="28"/>
                <w:szCs w:val="28"/>
              </w:rPr>
            </w:pPr>
            <w:r w:rsidRPr="009756E0">
              <w:rPr>
                <w:rFonts w:ascii="Arial" w:hAnsi="Arial" w:cs="Arial"/>
                <w:b/>
                <w:bCs/>
                <w:sz w:val="28"/>
                <w:szCs w:val="28"/>
              </w:rPr>
              <w:lastRenderedPageBreak/>
              <w:t>Статья 163. Задачи подготовки дела</w:t>
            </w:r>
          </w:p>
          <w:p w14:paraId="74CFB69F"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1. После принятия заявления в производство суда и возбуждения гражданского дела судья производит подготовку дела к судебному разбирательству в целях обеспечения своевременного и правильного его разрешения.</w:t>
            </w:r>
          </w:p>
          <w:p w14:paraId="5F9DED9E" w14:textId="77777777" w:rsidR="00830AE3" w:rsidRDefault="00830AE3" w:rsidP="00930EDB">
            <w:pPr>
              <w:jc w:val="both"/>
              <w:rPr>
                <w:rFonts w:ascii="Arial" w:hAnsi="Arial" w:cs="Arial"/>
                <w:sz w:val="28"/>
                <w:szCs w:val="28"/>
              </w:rPr>
            </w:pPr>
          </w:p>
          <w:p w14:paraId="48B1A9FA"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Судья выносит определение о подготовке дела к судебному разбирательству и указывает действия, которые следует произвести.</w:t>
            </w:r>
          </w:p>
          <w:p w14:paraId="62D2C505" w14:textId="77777777" w:rsidR="00830AE3" w:rsidRPr="009756E0" w:rsidRDefault="00830AE3" w:rsidP="00930EDB">
            <w:pPr>
              <w:jc w:val="both"/>
              <w:rPr>
                <w:rFonts w:ascii="Arial" w:hAnsi="Arial" w:cs="Arial"/>
                <w:sz w:val="28"/>
                <w:szCs w:val="28"/>
              </w:rPr>
            </w:pPr>
          </w:p>
          <w:p w14:paraId="4ADD2B8E" w14:textId="77777777" w:rsidR="00830AE3" w:rsidRDefault="00830AE3" w:rsidP="00930EDB">
            <w:pPr>
              <w:jc w:val="both"/>
              <w:rPr>
                <w:rFonts w:ascii="Arial" w:hAnsi="Arial" w:cs="Arial"/>
                <w:sz w:val="28"/>
                <w:szCs w:val="28"/>
              </w:rPr>
            </w:pPr>
          </w:p>
          <w:p w14:paraId="21DCBF27"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2. Задачами подготовки гражданского дела к судебному разбирательству, обязательной по каждому делу, являются:</w:t>
            </w:r>
          </w:p>
          <w:p w14:paraId="2C9E0978" w14:textId="77777777" w:rsidR="00830AE3" w:rsidRPr="009756E0" w:rsidRDefault="00830AE3" w:rsidP="00930EDB">
            <w:pPr>
              <w:jc w:val="both"/>
              <w:rPr>
                <w:rFonts w:ascii="Arial" w:hAnsi="Arial" w:cs="Arial"/>
                <w:sz w:val="28"/>
                <w:szCs w:val="28"/>
              </w:rPr>
            </w:pPr>
          </w:p>
          <w:p w14:paraId="45DE1351"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1) уточнение обстоятельств, имеющих значение для правильного разрешения дела;</w:t>
            </w:r>
          </w:p>
          <w:p w14:paraId="7397D247" w14:textId="77777777" w:rsidR="00830AE3" w:rsidRPr="009756E0" w:rsidRDefault="00830AE3" w:rsidP="00930EDB">
            <w:pPr>
              <w:jc w:val="both"/>
              <w:rPr>
                <w:rFonts w:ascii="Arial" w:hAnsi="Arial" w:cs="Arial"/>
                <w:sz w:val="28"/>
                <w:szCs w:val="28"/>
              </w:rPr>
            </w:pPr>
          </w:p>
          <w:p w14:paraId="226AF56A"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lastRenderedPageBreak/>
              <w:t>2) определение правоотношений сторон и закона, которым суду следует руководствоваться;</w:t>
            </w:r>
          </w:p>
          <w:p w14:paraId="7C55B480" w14:textId="77777777" w:rsidR="00830AE3" w:rsidRPr="009756E0" w:rsidRDefault="00830AE3" w:rsidP="00930EDB">
            <w:pPr>
              <w:jc w:val="both"/>
              <w:rPr>
                <w:rFonts w:ascii="Arial" w:hAnsi="Arial" w:cs="Arial"/>
                <w:sz w:val="28"/>
                <w:szCs w:val="28"/>
              </w:rPr>
            </w:pPr>
          </w:p>
          <w:p w14:paraId="7EFAA043"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3) разрешение вопроса о составе лиц, участвующих в деле, и надлежащее извещение их о времени и месте судебного заседания;</w:t>
            </w:r>
          </w:p>
          <w:p w14:paraId="6FE31DA7" w14:textId="77777777" w:rsidR="00830AE3" w:rsidRPr="009756E0" w:rsidRDefault="00830AE3" w:rsidP="00930EDB">
            <w:pPr>
              <w:jc w:val="both"/>
              <w:rPr>
                <w:rFonts w:ascii="Arial" w:hAnsi="Arial" w:cs="Arial"/>
                <w:sz w:val="28"/>
                <w:szCs w:val="28"/>
              </w:rPr>
            </w:pPr>
          </w:p>
          <w:p w14:paraId="76F57E7C" w14:textId="77777777" w:rsidR="00830AE3" w:rsidRPr="00A41D07" w:rsidRDefault="00830AE3" w:rsidP="00930EDB">
            <w:pPr>
              <w:jc w:val="both"/>
              <w:rPr>
                <w:rFonts w:ascii="Arial" w:hAnsi="Arial" w:cs="Arial"/>
                <w:sz w:val="28"/>
                <w:szCs w:val="28"/>
              </w:rPr>
            </w:pPr>
            <w:r w:rsidRPr="00CD1104">
              <w:rPr>
                <w:rFonts w:ascii="Arial" w:hAnsi="Arial" w:cs="Arial"/>
                <w:sz w:val="28"/>
                <w:szCs w:val="28"/>
              </w:rPr>
              <w:t>4)</w:t>
            </w:r>
            <w:r w:rsidRPr="009756E0">
              <w:rPr>
                <w:rFonts w:ascii="Arial" w:hAnsi="Arial" w:cs="Arial"/>
                <w:b/>
                <w:bCs/>
                <w:sz w:val="28"/>
                <w:szCs w:val="28"/>
              </w:rPr>
              <w:t xml:space="preserve"> </w:t>
            </w:r>
            <w:r w:rsidRPr="00A41D07">
              <w:rPr>
                <w:rFonts w:ascii="Arial" w:hAnsi="Arial" w:cs="Arial"/>
                <w:sz w:val="28"/>
                <w:szCs w:val="28"/>
              </w:rPr>
              <w:t>определение доказательств, которые каждая сторона должна</w:t>
            </w:r>
            <w:r w:rsidRPr="009756E0">
              <w:rPr>
                <w:rFonts w:ascii="Arial" w:hAnsi="Arial" w:cs="Arial"/>
                <w:b/>
                <w:bCs/>
                <w:sz w:val="28"/>
                <w:szCs w:val="28"/>
              </w:rPr>
              <w:t xml:space="preserve"> раскрыть и представить до начала главного судебного разбирательства </w:t>
            </w:r>
            <w:r w:rsidRPr="00A41D07">
              <w:rPr>
                <w:rFonts w:ascii="Arial" w:hAnsi="Arial" w:cs="Arial"/>
                <w:sz w:val="28"/>
                <w:szCs w:val="28"/>
              </w:rPr>
              <w:t>в обоснование своих требований или возражений;</w:t>
            </w:r>
          </w:p>
          <w:p w14:paraId="43024DC3" w14:textId="77777777" w:rsidR="00830AE3" w:rsidRPr="009756E0" w:rsidRDefault="00830AE3" w:rsidP="00930EDB">
            <w:pPr>
              <w:jc w:val="both"/>
              <w:rPr>
                <w:rFonts w:ascii="Arial" w:hAnsi="Arial" w:cs="Arial"/>
                <w:sz w:val="28"/>
                <w:szCs w:val="28"/>
              </w:rPr>
            </w:pPr>
          </w:p>
          <w:p w14:paraId="4A6E0F46" w14:textId="77777777" w:rsidR="00830AE3" w:rsidRPr="009756E0" w:rsidRDefault="00830AE3" w:rsidP="00930EDB">
            <w:pPr>
              <w:jc w:val="both"/>
              <w:rPr>
                <w:rFonts w:ascii="Arial" w:hAnsi="Arial" w:cs="Arial"/>
                <w:sz w:val="28"/>
                <w:szCs w:val="28"/>
              </w:rPr>
            </w:pPr>
            <w:r w:rsidRPr="009756E0">
              <w:rPr>
                <w:rFonts w:ascii="Arial" w:hAnsi="Arial" w:cs="Arial"/>
                <w:sz w:val="28"/>
                <w:szCs w:val="28"/>
              </w:rPr>
              <w:t>5) содействие примирению сторон.</w:t>
            </w:r>
          </w:p>
          <w:p w14:paraId="7B4CDDAC" w14:textId="77777777" w:rsidR="00830AE3" w:rsidRPr="009756E0" w:rsidRDefault="00830AE3" w:rsidP="00930EDB">
            <w:pPr>
              <w:jc w:val="both"/>
              <w:rPr>
                <w:rStyle w:val="s1"/>
                <w:rFonts w:ascii="Arial" w:hAnsi="Arial" w:cs="Arial"/>
                <w:sz w:val="28"/>
                <w:szCs w:val="28"/>
              </w:rPr>
            </w:pPr>
          </w:p>
        </w:tc>
        <w:tc>
          <w:tcPr>
            <w:tcW w:w="3402" w:type="dxa"/>
          </w:tcPr>
          <w:p w14:paraId="4EE1093E" w14:textId="77777777" w:rsidR="00830AE3" w:rsidRDefault="00830AE3" w:rsidP="00930EDB">
            <w:pPr>
              <w:jc w:val="both"/>
              <w:rPr>
                <w:rFonts w:ascii="Arial" w:hAnsi="Arial" w:cs="Arial"/>
                <w:sz w:val="28"/>
                <w:szCs w:val="28"/>
              </w:rPr>
            </w:pPr>
            <w:r w:rsidRPr="00725D47">
              <w:rPr>
                <w:rFonts w:ascii="Arial" w:hAnsi="Arial" w:cs="Arial"/>
                <w:sz w:val="28"/>
                <w:szCs w:val="28"/>
              </w:rPr>
              <w:lastRenderedPageBreak/>
              <w:t>По свое</w:t>
            </w:r>
            <w:r>
              <w:rPr>
                <w:rFonts w:ascii="Arial" w:hAnsi="Arial" w:cs="Arial"/>
                <w:sz w:val="28"/>
                <w:szCs w:val="28"/>
              </w:rPr>
              <w:t>й</w:t>
            </w:r>
            <w:r w:rsidRPr="00725D47">
              <w:rPr>
                <w:rFonts w:ascii="Arial" w:hAnsi="Arial" w:cs="Arial"/>
                <w:sz w:val="28"/>
                <w:szCs w:val="28"/>
              </w:rPr>
              <w:t xml:space="preserve"> природе</w:t>
            </w:r>
            <w:r>
              <w:rPr>
                <w:rFonts w:ascii="Arial" w:hAnsi="Arial" w:cs="Arial"/>
                <w:sz w:val="28"/>
                <w:szCs w:val="28"/>
              </w:rPr>
              <w:t xml:space="preserve"> раскрытие доказательств имеет двойственный характер правовой природы. Установлено, что оно в равное мере соотносится с институтом доказывания и с институтом подготовки дела к судебному разбирательству. Раскрытие может быть совершено лишь на этапе подготовки дела.</w:t>
            </w:r>
          </w:p>
          <w:p w14:paraId="2A2C6FCF" w14:textId="77777777" w:rsidR="00830AE3" w:rsidRPr="00725D47" w:rsidRDefault="00830AE3" w:rsidP="00930EDB">
            <w:pPr>
              <w:jc w:val="both"/>
              <w:rPr>
                <w:rFonts w:ascii="Arial" w:hAnsi="Arial" w:cs="Arial"/>
                <w:sz w:val="28"/>
                <w:szCs w:val="28"/>
              </w:rPr>
            </w:pPr>
            <w:r>
              <w:rPr>
                <w:rFonts w:ascii="Arial" w:hAnsi="Arial" w:cs="Arial"/>
                <w:sz w:val="28"/>
                <w:szCs w:val="28"/>
              </w:rPr>
              <w:t xml:space="preserve">Вместе с тем статья 163 ГПК РК, определяющей задачи дела, отсутствует прямое упоминание как самостоятельной процессуальной обязанности сторон, что создает препятствия для реализации в полной мере принципа </w:t>
            </w:r>
            <w:r>
              <w:rPr>
                <w:rFonts w:ascii="Arial" w:hAnsi="Arial" w:cs="Arial"/>
                <w:sz w:val="28"/>
                <w:szCs w:val="28"/>
              </w:rPr>
              <w:lastRenderedPageBreak/>
              <w:t>состязательности и равноправия сторон. Закрепление также позволит акцентировать внимание судей на процедуре раскрытия доказательств, обеспечив своевременное рассмотрение дела.</w:t>
            </w:r>
          </w:p>
        </w:tc>
      </w:tr>
      <w:tr w:rsidR="00830AE3" w:rsidRPr="009756E0" w14:paraId="54157894" w14:textId="77777777" w:rsidTr="00830AE3">
        <w:trPr>
          <w:trHeight w:val="835"/>
        </w:trPr>
        <w:tc>
          <w:tcPr>
            <w:tcW w:w="749" w:type="dxa"/>
          </w:tcPr>
          <w:p w14:paraId="3587827E" w14:textId="77777777" w:rsidR="00830AE3" w:rsidRDefault="00830AE3" w:rsidP="00930EDB">
            <w:pPr>
              <w:jc w:val="center"/>
              <w:rPr>
                <w:rFonts w:ascii="Arial" w:hAnsi="Arial" w:cs="Arial"/>
                <w:sz w:val="28"/>
                <w:szCs w:val="28"/>
              </w:rPr>
            </w:pPr>
            <w:r>
              <w:rPr>
                <w:rFonts w:ascii="Arial" w:hAnsi="Arial" w:cs="Arial"/>
                <w:sz w:val="28"/>
                <w:szCs w:val="28"/>
              </w:rPr>
              <w:lastRenderedPageBreak/>
              <w:t>10</w:t>
            </w:r>
          </w:p>
        </w:tc>
        <w:tc>
          <w:tcPr>
            <w:tcW w:w="1236" w:type="dxa"/>
          </w:tcPr>
          <w:p w14:paraId="2AA5E3DB"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Статья 165</w:t>
            </w:r>
          </w:p>
          <w:p w14:paraId="3923185C" w14:textId="77777777" w:rsidR="00830AE3" w:rsidRPr="009756E0" w:rsidRDefault="00830AE3" w:rsidP="00930EDB">
            <w:pPr>
              <w:jc w:val="center"/>
              <w:rPr>
                <w:rStyle w:val="s1"/>
                <w:rFonts w:ascii="Arial" w:hAnsi="Arial" w:cs="Arial"/>
                <w:b w:val="0"/>
                <w:sz w:val="28"/>
                <w:szCs w:val="28"/>
              </w:rPr>
            </w:pPr>
            <w:r w:rsidRPr="009756E0">
              <w:rPr>
                <w:rStyle w:val="s1"/>
                <w:rFonts w:ascii="Arial" w:hAnsi="Arial" w:cs="Arial"/>
                <w:sz w:val="28"/>
                <w:szCs w:val="28"/>
              </w:rPr>
              <w:t xml:space="preserve">Дополнить подпунктами 1-1), </w:t>
            </w:r>
          </w:p>
          <w:p w14:paraId="126A460F" w14:textId="77777777" w:rsidR="00830AE3" w:rsidRPr="009756E0" w:rsidRDefault="00830AE3" w:rsidP="00930EDB">
            <w:pPr>
              <w:jc w:val="center"/>
              <w:rPr>
                <w:rStyle w:val="s1"/>
                <w:rFonts w:ascii="Arial" w:hAnsi="Arial" w:cs="Arial"/>
                <w:b w:val="0"/>
                <w:sz w:val="28"/>
                <w:szCs w:val="28"/>
              </w:rPr>
            </w:pPr>
            <w:r w:rsidRPr="009756E0">
              <w:rPr>
                <w:rStyle w:val="s1"/>
                <w:rFonts w:ascii="Arial" w:hAnsi="Arial" w:cs="Arial"/>
                <w:sz w:val="28"/>
                <w:szCs w:val="28"/>
              </w:rPr>
              <w:t>2-1)</w:t>
            </w:r>
            <w:r>
              <w:rPr>
                <w:rStyle w:val="s1"/>
                <w:rFonts w:ascii="Arial" w:hAnsi="Arial" w:cs="Arial"/>
                <w:sz w:val="28"/>
                <w:szCs w:val="28"/>
              </w:rPr>
              <w:t>, 3-1)</w:t>
            </w:r>
            <w:r w:rsidRPr="009756E0">
              <w:rPr>
                <w:rStyle w:val="s1"/>
                <w:rFonts w:ascii="Arial" w:hAnsi="Arial" w:cs="Arial"/>
                <w:sz w:val="28"/>
                <w:szCs w:val="28"/>
              </w:rPr>
              <w:t>.</w:t>
            </w:r>
          </w:p>
          <w:p w14:paraId="120E6F9D" w14:textId="77777777" w:rsidR="00830AE3" w:rsidRPr="009756E0" w:rsidRDefault="00830AE3" w:rsidP="00930EDB">
            <w:pPr>
              <w:jc w:val="center"/>
              <w:rPr>
                <w:rStyle w:val="s1"/>
                <w:rFonts w:ascii="Arial" w:hAnsi="Arial" w:cs="Arial"/>
                <w:b w:val="0"/>
                <w:sz w:val="28"/>
                <w:szCs w:val="28"/>
              </w:rPr>
            </w:pPr>
            <w:r w:rsidRPr="009756E0">
              <w:rPr>
                <w:rStyle w:val="s1"/>
                <w:rFonts w:ascii="Arial" w:hAnsi="Arial" w:cs="Arial"/>
                <w:sz w:val="28"/>
                <w:szCs w:val="28"/>
              </w:rPr>
              <w:lastRenderedPageBreak/>
              <w:t xml:space="preserve">Подпункты </w:t>
            </w:r>
            <w:r>
              <w:rPr>
                <w:rStyle w:val="s1"/>
                <w:rFonts w:ascii="Arial" w:hAnsi="Arial" w:cs="Arial"/>
                <w:sz w:val="28"/>
                <w:szCs w:val="28"/>
              </w:rPr>
              <w:t>4</w:t>
            </w:r>
            <w:r w:rsidRPr="009756E0">
              <w:rPr>
                <w:rStyle w:val="s1"/>
                <w:rFonts w:ascii="Arial" w:hAnsi="Arial" w:cs="Arial"/>
                <w:sz w:val="28"/>
                <w:szCs w:val="28"/>
              </w:rPr>
              <w:t xml:space="preserve">), </w:t>
            </w:r>
            <w:r>
              <w:rPr>
                <w:rStyle w:val="s1"/>
                <w:rFonts w:ascii="Arial" w:hAnsi="Arial" w:cs="Arial"/>
                <w:sz w:val="28"/>
                <w:szCs w:val="28"/>
              </w:rPr>
              <w:t>11</w:t>
            </w:r>
            <w:r w:rsidRPr="009756E0">
              <w:rPr>
                <w:rStyle w:val="s1"/>
                <w:rFonts w:ascii="Arial" w:hAnsi="Arial" w:cs="Arial"/>
                <w:sz w:val="28"/>
                <w:szCs w:val="28"/>
              </w:rPr>
              <w:t>)</w:t>
            </w:r>
            <w:r>
              <w:rPr>
                <w:rStyle w:val="s1"/>
                <w:rFonts w:ascii="Arial" w:hAnsi="Arial" w:cs="Arial"/>
                <w:sz w:val="28"/>
                <w:szCs w:val="28"/>
              </w:rPr>
              <w:t>, 15)</w:t>
            </w:r>
            <w:r w:rsidRPr="009756E0">
              <w:rPr>
                <w:rStyle w:val="s1"/>
                <w:rFonts w:ascii="Arial" w:hAnsi="Arial" w:cs="Arial"/>
                <w:sz w:val="28"/>
                <w:szCs w:val="28"/>
              </w:rPr>
              <w:t xml:space="preserve"> изложить в новой редакции.</w:t>
            </w:r>
          </w:p>
          <w:p w14:paraId="4EDC9C6C" w14:textId="77777777" w:rsidR="00830AE3" w:rsidRDefault="00830AE3" w:rsidP="00930EDB">
            <w:pPr>
              <w:jc w:val="center"/>
              <w:rPr>
                <w:rFonts w:ascii="Arial" w:hAnsi="Arial" w:cs="Arial"/>
                <w:sz w:val="28"/>
                <w:szCs w:val="28"/>
              </w:rPr>
            </w:pPr>
          </w:p>
        </w:tc>
        <w:tc>
          <w:tcPr>
            <w:tcW w:w="4678" w:type="dxa"/>
          </w:tcPr>
          <w:p w14:paraId="0069B288"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b/>
                <w:bCs/>
                <w:color w:val="000000"/>
                <w:sz w:val="28"/>
                <w:szCs w:val="28"/>
              </w:rPr>
              <w:lastRenderedPageBreak/>
              <w:t>Статья 165. Действия судьи по подготовке дела к судебному разбирательству</w:t>
            </w:r>
          </w:p>
          <w:p w14:paraId="71F2AFF8"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В порядке подготовки дела к судебному разбирательству с учетом обстоятельств дела судья производит следующие действия: 1) в течение трех рабочих дней со дня принятия иска направляет в порядке, </w:t>
            </w:r>
            <w:r w:rsidRPr="00B82104">
              <w:rPr>
                <w:rFonts w:ascii="Arial" w:hAnsi="Arial" w:cs="Arial"/>
                <w:color w:val="000000"/>
                <w:sz w:val="28"/>
                <w:szCs w:val="28"/>
              </w:rPr>
              <w:lastRenderedPageBreak/>
              <w:t>предусмотренном</w:t>
            </w:r>
            <w:r w:rsidRPr="00B82104">
              <w:rPr>
                <w:rStyle w:val="apple-converted-space"/>
                <w:rFonts w:ascii="Arial" w:eastAsiaTheme="majorEastAsia" w:hAnsi="Arial" w:cs="Arial"/>
                <w:color w:val="000000"/>
                <w:sz w:val="28"/>
                <w:szCs w:val="28"/>
              </w:rPr>
              <w:t> </w:t>
            </w:r>
            <w:hyperlink r:id="rId126" w:anchor="z977" w:history="1">
              <w:r w:rsidRPr="00B82104">
                <w:rPr>
                  <w:rStyle w:val="a3"/>
                  <w:rFonts w:ascii="Arial" w:eastAsiaTheme="majorEastAsia" w:hAnsi="Arial" w:cs="Arial"/>
                  <w:color w:val="16374F"/>
                  <w:sz w:val="28"/>
                  <w:szCs w:val="28"/>
                </w:rPr>
                <w:t>главой 11</w:t>
              </w:r>
            </w:hyperlink>
            <w:r w:rsidRPr="00B82104">
              <w:rPr>
                <w:rStyle w:val="apple-converted-space"/>
                <w:rFonts w:ascii="Arial" w:eastAsiaTheme="majorEastAsia" w:hAnsi="Arial" w:cs="Arial"/>
                <w:color w:val="000000"/>
                <w:sz w:val="28"/>
                <w:szCs w:val="28"/>
              </w:rPr>
              <w:t> </w:t>
            </w:r>
            <w:r w:rsidRPr="00B82104">
              <w:rPr>
                <w:rFonts w:ascii="Arial" w:hAnsi="Arial" w:cs="Arial"/>
                <w:color w:val="000000"/>
                <w:sz w:val="28"/>
                <w:szCs w:val="28"/>
              </w:rPr>
              <w:t>настоящего Кодекса, либо вручает ответчику и третьим лицам копии иска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w:t>
            </w:r>
          </w:p>
          <w:p w14:paraId="0655AF84"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2) в случае, если ответчик или другие лица, участвующие в деле, заявят суду о неполучении документов, приложенных к иску, суд обеспечивает ознакомление с ними в суде, а при наличии ходатайства этих лиц о вручении обязывает истца представить копии указанных документов;</w:t>
            </w:r>
          </w:p>
          <w:p w14:paraId="203B0464"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      3) разъясняет сторонам их процессуальные права и обязанности, предлагает дать пояснения по представленным процессуальным документам и </w:t>
            </w:r>
            <w:r w:rsidRPr="00B82104">
              <w:rPr>
                <w:rFonts w:ascii="Arial" w:hAnsi="Arial" w:cs="Arial"/>
                <w:color w:val="000000"/>
                <w:sz w:val="28"/>
                <w:szCs w:val="28"/>
              </w:rPr>
              <w:lastRenderedPageBreak/>
              <w:t>взаимно оспариваемым сторонами обстоятельствам;</w:t>
            </w:r>
          </w:p>
          <w:p w14:paraId="132434F7"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4) разъясняет сторонам правовые последствия несвоевременного представления доказательств в установленный судом срок и неосновательного затягивания процесса, установленные настоящим Кодексом;</w:t>
            </w:r>
          </w:p>
          <w:p w14:paraId="6F10A9E4"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5) разъясняет сторонам право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 либо обратиться за разрешением спора в арбитраж, суд Международного финансового центра "Астана" и их правовые последствия;</w:t>
            </w:r>
          </w:p>
          <w:p w14:paraId="6D527893"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      6) разъясняет законным представителям несовершеннолетних истца или ответчика право обратиться с ходатайством о передаче дела по </w:t>
            </w:r>
            <w:r w:rsidRPr="00B82104">
              <w:rPr>
                <w:rFonts w:ascii="Arial" w:hAnsi="Arial" w:cs="Arial"/>
                <w:color w:val="000000"/>
                <w:sz w:val="28"/>
                <w:szCs w:val="28"/>
              </w:rPr>
              <w:lastRenderedPageBreak/>
              <w:t>подсудности в районный и приравненный к нему суд по месту жительства (нахождения) ребенка;</w:t>
            </w:r>
          </w:p>
          <w:p w14:paraId="0FE89D0F"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7) разрешает вопрос о составе лиц, участвующих в деле, в том числе о вступлении в дело третьих лиц, а также решает вопрос о замене ненадлежащего ответчика;</w:t>
            </w:r>
          </w:p>
          <w:p w14:paraId="69DE1373"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8) извещает о поступлении иска в суд лиц, заинтересованных в исходе судебного разбирательства по данному делу;</w:t>
            </w:r>
          </w:p>
          <w:p w14:paraId="079D1C2A"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9) по ходатайству стороны или по собственной инициативе назначает экспертизу, а также разрешает вопрос о привлечении к участию в деле специалиста, переводчика;</w:t>
            </w:r>
            <w:r w:rsidRPr="00B82104">
              <w:rPr>
                <w:rStyle w:val="apple-converted-space"/>
                <w:rFonts w:ascii="Arial" w:eastAsiaTheme="majorEastAsia" w:hAnsi="Arial" w:cs="Arial"/>
                <w:color w:val="000000"/>
                <w:sz w:val="28"/>
                <w:szCs w:val="28"/>
              </w:rPr>
              <w:t> </w:t>
            </w:r>
          </w:p>
          <w:p w14:paraId="314E34A0"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10) разрешает вопрос о вызове свидетелей в судебное заседание;</w:t>
            </w:r>
          </w:p>
          <w:p w14:paraId="2045AEE6"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      11) по ходатайству стороны обязывает граждан и юридических лиц представить доказательства, имеющие </w:t>
            </w:r>
            <w:r w:rsidRPr="00B82104">
              <w:rPr>
                <w:rFonts w:ascii="Arial" w:hAnsi="Arial" w:cs="Arial"/>
                <w:color w:val="000000"/>
                <w:sz w:val="28"/>
                <w:szCs w:val="28"/>
              </w:rPr>
              <w:lastRenderedPageBreak/>
              <w:t>значение для правильного рассмотрения и разрешения дела, разъясняет правовые последствия, установленные частью седьмой</w:t>
            </w:r>
            <w:r w:rsidRPr="00B82104">
              <w:rPr>
                <w:rStyle w:val="apple-converted-space"/>
                <w:rFonts w:ascii="Arial" w:eastAsiaTheme="majorEastAsia" w:hAnsi="Arial" w:cs="Arial"/>
                <w:color w:val="000000"/>
                <w:sz w:val="28"/>
                <w:szCs w:val="28"/>
              </w:rPr>
              <w:t> </w:t>
            </w:r>
            <w:hyperlink r:id="rId127" w:anchor="z73" w:history="1">
              <w:r w:rsidRPr="00B82104">
                <w:rPr>
                  <w:rStyle w:val="a3"/>
                  <w:rFonts w:ascii="Arial" w:eastAsiaTheme="majorEastAsia" w:hAnsi="Arial" w:cs="Arial"/>
                  <w:color w:val="16374F"/>
                  <w:sz w:val="28"/>
                  <w:szCs w:val="28"/>
                </w:rPr>
                <w:t>статьи 73</w:t>
              </w:r>
            </w:hyperlink>
            <w:r w:rsidRPr="00B82104">
              <w:rPr>
                <w:rStyle w:val="apple-converted-space"/>
                <w:rFonts w:ascii="Arial" w:eastAsiaTheme="majorEastAsia" w:hAnsi="Arial" w:cs="Arial"/>
                <w:color w:val="000000"/>
                <w:sz w:val="28"/>
                <w:szCs w:val="28"/>
              </w:rPr>
              <w:t> </w:t>
            </w:r>
            <w:r w:rsidRPr="00B82104">
              <w:rPr>
                <w:rFonts w:ascii="Arial" w:hAnsi="Arial" w:cs="Arial"/>
                <w:color w:val="000000"/>
                <w:sz w:val="28"/>
                <w:szCs w:val="28"/>
              </w:rPr>
              <w:t>настоящего Кодекса;</w:t>
            </w:r>
          </w:p>
          <w:p w14:paraId="2C53800D"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12) в случаях, не терпящих отлагательства, производит с извещением лиц, участвующих в деле, осмотр на месте письменных и вещественных доказательств;</w:t>
            </w:r>
          </w:p>
          <w:p w14:paraId="1A644C0A"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13) направляет судебные поручения;</w:t>
            </w:r>
          </w:p>
          <w:p w14:paraId="14C5E2E5"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14) по заявлению истца выносит определение о возвращении поданного им иска;</w:t>
            </w:r>
          </w:p>
          <w:p w14:paraId="069E14B5" w14:textId="77777777" w:rsidR="00830AE3" w:rsidRPr="00B82104"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xml:space="preserve">      15) в случае, если между сторонами в порядке досудебного урегулирования проводилась партисипативная процедура либо при принятии иска взаимно раскрыты и представлены доказательства, отраженные в досудебном протоколе, обязывает стороны представить документы и доказательства, полученные в ходе проведения </w:t>
            </w:r>
            <w:r w:rsidRPr="00B82104">
              <w:rPr>
                <w:rFonts w:ascii="Arial" w:hAnsi="Arial" w:cs="Arial"/>
                <w:color w:val="000000"/>
                <w:sz w:val="28"/>
                <w:szCs w:val="28"/>
              </w:rPr>
              <w:lastRenderedPageBreak/>
              <w:t>партисипативной процедуры или отраженные в досудебном протоколе;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 разъясняет сторонам их процессуальные права и обязанности;</w:t>
            </w:r>
          </w:p>
          <w:p w14:paraId="798D08FD" w14:textId="77777777" w:rsidR="00830AE3" w:rsidRPr="00EF29AD" w:rsidRDefault="00830AE3" w:rsidP="00930EDB">
            <w:pPr>
              <w:pStyle w:val="ac"/>
              <w:spacing w:before="120" w:beforeAutospacing="0" w:after="120" w:afterAutospacing="0"/>
              <w:jc w:val="both"/>
              <w:rPr>
                <w:rFonts w:ascii="Arial" w:hAnsi="Arial" w:cs="Arial"/>
                <w:color w:val="000000"/>
                <w:sz w:val="28"/>
                <w:szCs w:val="28"/>
              </w:rPr>
            </w:pPr>
            <w:r w:rsidRPr="00B82104">
              <w:rPr>
                <w:rFonts w:ascii="Arial" w:hAnsi="Arial" w:cs="Arial"/>
                <w:color w:val="000000"/>
                <w:sz w:val="28"/>
                <w:szCs w:val="28"/>
              </w:rPr>
              <w:t>      16) совершает иные необходимые для правильного и своевременного рассмотрения и разрешения дела процессуальные действия.</w:t>
            </w:r>
          </w:p>
        </w:tc>
        <w:tc>
          <w:tcPr>
            <w:tcW w:w="5103" w:type="dxa"/>
          </w:tcPr>
          <w:p w14:paraId="329EDCAE" w14:textId="77777777" w:rsidR="00830AE3" w:rsidRPr="009458C1" w:rsidRDefault="00830AE3" w:rsidP="00930EDB">
            <w:pPr>
              <w:pStyle w:val="ac"/>
              <w:spacing w:before="120" w:beforeAutospacing="0" w:after="120" w:afterAutospacing="0"/>
              <w:rPr>
                <w:rFonts w:ascii="Arial" w:hAnsi="Arial" w:cs="Arial"/>
                <w:color w:val="000000"/>
                <w:sz w:val="28"/>
                <w:szCs w:val="28"/>
              </w:rPr>
            </w:pPr>
            <w:r w:rsidRPr="009458C1">
              <w:rPr>
                <w:rFonts w:ascii="Arial" w:hAnsi="Arial" w:cs="Arial"/>
                <w:b/>
                <w:bCs/>
                <w:color w:val="000000"/>
                <w:sz w:val="28"/>
                <w:szCs w:val="28"/>
              </w:rPr>
              <w:lastRenderedPageBreak/>
              <w:t>Статья 165. Действия судьи по подготовке дела к судебному разбирательству</w:t>
            </w:r>
          </w:p>
          <w:p w14:paraId="1384C1FA" w14:textId="77777777" w:rsidR="00830AE3" w:rsidRPr="00B82104" w:rsidRDefault="00830AE3" w:rsidP="00930EDB">
            <w:pPr>
              <w:jc w:val="both"/>
              <w:rPr>
                <w:rFonts w:ascii="Arial" w:hAnsi="Arial" w:cs="Arial"/>
                <w:sz w:val="28"/>
                <w:szCs w:val="28"/>
              </w:rPr>
            </w:pPr>
            <w:r w:rsidRPr="00B82104">
              <w:rPr>
                <w:rFonts w:ascii="Arial" w:hAnsi="Arial" w:cs="Arial"/>
                <w:sz w:val="28"/>
                <w:szCs w:val="28"/>
              </w:rPr>
              <w:t>В порядке подготовки дела к судебному разбирательству с учетом обстоятельств дела судья производит следующие действия:</w:t>
            </w:r>
          </w:p>
          <w:p w14:paraId="6712413A"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1)в течение трех рабочих дней со дня принятия иска направляет в порядке, предусмотренном </w:t>
            </w:r>
            <w:hyperlink r:id="rId128" w:anchor="z977" w:history="1">
              <w:r w:rsidRPr="00457E9F">
                <w:rPr>
                  <w:rStyle w:val="a3"/>
                  <w:rFonts w:ascii="Arial" w:eastAsiaTheme="majorEastAsia" w:hAnsi="Arial" w:cs="Arial"/>
                  <w:sz w:val="28"/>
                  <w:szCs w:val="28"/>
                </w:rPr>
                <w:t xml:space="preserve">главой </w:t>
              </w:r>
              <w:r w:rsidRPr="00457E9F">
                <w:rPr>
                  <w:rStyle w:val="a3"/>
                  <w:rFonts w:ascii="Arial" w:eastAsiaTheme="majorEastAsia" w:hAnsi="Arial" w:cs="Arial"/>
                  <w:sz w:val="28"/>
                  <w:szCs w:val="28"/>
                </w:rPr>
                <w:lastRenderedPageBreak/>
                <w:t>11</w:t>
              </w:r>
            </w:hyperlink>
            <w:r w:rsidRPr="00457E9F">
              <w:rPr>
                <w:rFonts w:ascii="Arial" w:hAnsi="Arial" w:cs="Arial"/>
                <w:sz w:val="28"/>
                <w:szCs w:val="28"/>
              </w:rPr>
              <w:t>настоящего Кодекса, либо вручает ответчику и третьим лицам копии иска и приложенных к нему документов, обосновывающих требования истца, а также обязывает ответчика представить в установленный срок письменный отзыв на заявленные истцом требования с приложением доказательств, обосновывающих доводы;</w:t>
            </w:r>
          </w:p>
          <w:p w14:paraId="425D2AC2" w14:textId="77777777" w:rsidR="00830AE3" w:rsidRPr="002D35FB" w:rsidRDefault="00830AE3" w:rsidP="00930EDB">
            <w:pPr>
              <w:jc w:val="both"/>
              <w:rPr>
                <w:rFonts w:ascii="Arial" w:hAnsi="Arial" w:cs="Arial"/>
                <w:b/>
                <w:bCs/>
                <w:sz w:val="28"/>
                <w:szCs w:val="28"/>
              </w:rPr>
            </w:pPr>
            <w:r w:rsidRPr="002D35FB">
              <w:rPr>
                <w:rFonts w:ascii="Arial" w:hAnsi="Arial" w:cs="Arial"/>
                <w:b/>
                <w:bCs/>
                <w:sz w:val="28"/>
                <w:szCs w:val="28"/>
              </w:rPr>
              <w:t xml:space="preserve"> 1-1)обязывает стороны к установленному сроку путем составления списка раскрытых доказательств, раскрыть друг другу и суду все имеющиеся письменные доказательства, </w:t>
            </w:r>
            <w:r>
              <w:rPr>
                <w:rFonts w:ascii="Arial" w:hAnsi="Arial" w:cs="Arial"/>
                <w:b/>
                <w:bCs/>
                <w:sz w:val="28"/>
                <w:szCs w:val="28"/>
              </w:rPr>
              <w:t xml:space="preserve">включая список заявленных свидетелей, </w:t>
            </w:r>
            <w:r w:rsidRPr="002D35FB">
              <w:rPr>
                <w:rFonts w:ascii="Arial" w:hAnsi="Arial" w:cs="Arial"/>
                <w:b/>
                <w:bCs/>
                <w:sz w:val="28"/>
                <w:szCs w:val="28"/>
              </w:rPr>
              <w:t>а также доказательства на материальных и электронных носителях, имеющих отношение к рассматриваемому делу;</w:t>
            </w:r>
          </w:p>
          <w:p w14:paraId="0B3E2268" w14:textId="77777777" w:rsidR="00830AE3" w:rsidRPr="002D35FB" w:rsidRDefault="00830AE3" w:rsidP="00930EDB">
            <w:pPr>
              <w:jc w:val="both"/>
              <w:rPr>
                <w:rFonts w:ascii="Arial" w:hAnsi="Arial" w:cs="Arial"/>
                <w:b/>
                <w:bCs/>
                <w:sz w:val="28"/>
                <w:szCs w:val="28"/>
              </w:rPr>
            </w:pPr>
            <w:r w:rsidRPr="002D35FB">
              <w:rPr>
                <w:rFonts w:ascii="Arial" w:hAnsi="Arial" w:cs="Arial"/>
                <w:b/>
                <w:bCs/>
                <w:sz w:val="28"/>
                <w:szCs w:val="28"/>
              </w:rPr>
              <w:t xml:space="preserve">1-2) обязывает стороны сообщить суду об иных лицах, обладающих доказательствами по делу, указанными в п. 1-1 настоящей статьи, в целях обеспечения своевременного раскрытия </w:t>
            </w:r>
            <w:r w:rsidRPr="002D35FB">
              <w:rPr>
                <w:rFonts w:ascii="Arial" w:hAnsi="Arial" w:cs="Arial"/>
                <w:b/>
                <w:bCs/>
                <w:sz w:val="28"/>
                <w:szCs w:val="28"/>
              </w:rPr>
              <w:lastRenderedPageBreak/>
              <w:t>лицами, не являющимися сторонами процесса;</w:t>
            </w:r>
          </w:p>
          <w:p w14:paraId="69BA9FA9" w14:textId="77777777" w:rsidR="00830AE3" w:rsidRPr="002D35FB" w:rsidRDefault="00830AE3" w:rsidP="00930EDB">
            <w:pPr>
              <w:jc w:val="both"/>
              <w:rPr>
                <w:rFonts w:ascii="Arial" w:hAnsi="Arial" w:cs="Arial"/>
                <w:b/>
                <w:bCs/>
                <w:sz w:val="28"/>
                <w:szCs w:val="28"/>
              </w:rPr>
            </w:pPr>
            <w:r w:rsidRPr="002D35FB">
              <w:rPr>
                <w:rFonts w:ascii="Arial" w:hAnsi="Arial" w:cs="Arial"/>
                <w:b/>
                <w:bCs/>
                <w:sz w:val="28"/>
                <w:szCs w:val="28"/>
              </w:rPr>
              <w:t>3-1) выносит определение, обязывающее третьих лиц, обладающих доказательствами по делу, по раскрытию данных доказательств в установленный судом срок, но не позднее окончания подготовки к судебному разбирательству;</w:t>
            </w:r>
          </w:p>
          <w:p w14:paraId="378BF2DB" w14:textId="77777777" w:rsidR="00830AE3" w:rsidRPr="00457E9F" w:rsidRDefault="00830AE3" w:rsidP="00930EDB">
            <w:pPr>
              <w:jc w:val="both"/>
              <w:rPr>
                <w:rFonts w:ascii="Arial" w:hAnsi="Arial" w:cs="Arial"/>
                <w:sz w:val="28"/>
                <w:szCs w:val="28"/>
              </w:rPr>
            </w:pPr>
            <w:r>
              <w:rPr>
                <w:rFonts w:ascii="Arial" w:hAnsi="Arial" w:cs="Arial"/>
                <w:sz w:val="28"/>
                <w:szCs w:val="28"/>
              </w:rPr>
              <w:t xml:space="preserve">2) </w:t>
            </w:r>
            <w:r w:rsidRPr="00457E9F">
              <w:rPr>
                <w:rFonts w:ascii="Arial" w:hAnsi="Arial" w:cs="Arial"/>
                <w:sz w:val="28"/>
                <w:szCs w:val="28"/>
              </w:rPr>
              <w:t>в случае, если ответчик или другие лица, участвующие в деле, заявят суду о неполучении документов, приложенных к иску, суд обеспечивает ознакомление с ними в суде, а при наличии ходатайства этих лиц о вручении обязывает истца представить копии указанных документов;</w:t>
            </w:r>
          </w:p>
          <w:p w14:paraId="0EF09AF2"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3) разъясняет сторонам их процессуальные права и обязанности, предлагает дать пояснения по представленным процессуальным документам и взаимно оспариваемым сторонами обстоятельствам;</w:t>
            </w:r>
          </w:p>
          <w:p w14:paraId="3F74F228"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 xml:space="preserve">4) разъясняет сторонам правовые последствия несвоевременного </w:t>
            </w:r>
            <w:r w:rsidRPr="002D35FB">
              <w:rPr>
                <w:rFonts w:ascii="Arial" w:hAnsi="Arial" w:cs="Arial"/>
                <w:b/>
                <w:bCs/>
                <w:sz w:val="28"/>
                <w:szCs w:val="28"/>
              </w:rPr>
              <w:t>раскрытия и</w:t>
            </w:r>
            <w:r w:rsidRPr="00457E9F">
              <w:rPr>
                <w:rFonts w:ascii="Arial" w:hAnsi="Arial" w:cs="Arial"/>
                <w:sz w:val="28"/>
                <w:szCs w:val="28"/>
              </w:rPr>
              <w:t xml:space="preserve"> представления </w:t>
            </w:r>
            <w:r w:rsidRPr="00457E9F">
              <w:rPr>
                <w:rFonts w:ascii="Arial" w:hAnsi="Arial" w:cs="Arial"/>
                <w:sz w:val="28"/>
                <w:szCs w:val="28"/>
              </w:rPr>
              <w:lastRenderedPageBreak/>
              <w:t>доказательств в установленный судом срок и неосновательного затягивания процесса, установленные настоящим Кодексом;</w:t>
            </w:r>
          </w:p>
          <w:p w14:paraId="047AC3DF"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5) разъясняет сторонам право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 либо обратиться за разрешением спора в арбитраж, суд Международного финансового центра "Астана" и их правовые последствия;</w:t>
            </w:r>
          </w:p>
          <w:p w14:paraId="74B90598"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6) разъясняет законным представителям несовершеннолетних истца или ответчика право обратиться с ходатайством о передаче дела по подсудности в районный и приравненный к нему суд по месту жительства (нахождения) ребенка;</w:t>
            </w:r>
          </w:p>
          <w:p w14:paraId="79189246"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7) разрешает вопрос о составе лиц, участвующих в деле, в том числе о вступлении в дело третьих лиц, а также решает вопрос о замене ненадлежащего ответчика;</w:t>
            </w:r>
          </w:p>
          <w:p w14:paraId="3EB08396"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lastRenderedPageBreak/>
              <w:t>8) извещает о поступлении иска в суд лиц, заинтересованных в исходе судебного разбирательства по данному делу;</w:t>
            </w:r>
          </w:p>
          <w:p w14:paraId="14B4EA96"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9) по ходатайству стороны или по собственной инициативе назначает экспертизу, а также разрешает вопрос о привлечении к участию в деле специалиста, переводчика;</w:t>
            </w:r>
          </w:p>
          <w:p w14:paraId="7B982ED7"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10) разрешает вопрос о вызове свидетелей в судебное заседание;</w:t>
            </w:r>
          </w:p>
          <w:p w14:paraId="1849F0B5"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 xml:space="preserve">11) по ходатайству стороны обязывает граждан и юридических лиц </w:t>
            </w:r>
            <w:r w:rsidRPr="002D35FB">
              <w:rPr>
                <w:rFonts w:ascii="Arial" w:hAnsi="Arial" w:cs="Arial"/>
                <w:b/>
                <w:bCs/>
                <w:sz w:val="28"/>
                <w:szCs w:val="28"/>
              </w:rPr>
              <w:t>раскрыть и</w:t>
            </w:r>
            <w:r w:rsidRPr="00457E9F">
              <w:rPr>
                <w:rFonts w:ascii="Arial" w:hAnsi="Arial" w:cs="Arial"/>
                <w:sz w:val="28"/>
                <w:szCs w:val="28"/>
              </w:rPr>
              <w:t xml:space="preserve"> представить доказательства, имеющие значение для правильного рассмотрения и разрешения дела, разъясняет правовые последствия, установленные частью седьмой статьи 73 настоящего Кодекса;</w:t>
            </w:r>
          </w:p>
          <w:p w14:paraId="67A41A4E"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12) в случаях, не терпящих отлагательства, производит с извещением лиц, участвующих в деле, осмотр на месте письменных и вещественных доказательств;</w:t>
            </w:r>
          </w:p>
          <w:p w14:paraId="1D921847"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13) направляет судебные поручения;</w:t>
            </w:r>
          </w:p>
          <w:p w14:paraId="08BA0B87"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t>14) по заявлению истца выносит определение о возвращении поданного им иска;</w:t>
            </w:r>
          </w:p>
          <w:p w14:paraId="6458E234" w14:textId="77777777" w:rsidR="00830AE3" w:rsidRPr="00457E9F" w:rsidRDefault="00830AE3" w:rsidP="00930EDB">
            <w:pPr>
              <w:jc w:val="both"/>
              <w:rPr>
                <w:rFonts w:ascii="Arial" w:hAnsi="Arial" w:cs="Arial"/>
                <w:sz w:val="28"/>
                <w:szCs w:val="28"/>
              </w:rPr>
            </w:pPr>
            <w:r w:rsidRPr="00457E9F">
              <w:rPr>
                <w:rFonts w:ascii="Arial" w:hAnsi="Arial" w:cs="Arial"/>
                <w:sz w:val="28"/>
                <w:szCs w:val="28"/>
              </w:rPr>
              <w:lastRenderedPageBreak/>
              <w:t xml:space="preserve">15) в случае, если между сторонами в порядке досудебного урегулирования проводилась партисипативная процедура </w:t>
            </w:r>
            <w:r w:rsidRPr="002D35FB">
              <w:rPr>
                <w:rFonts w:ascii="Arial" w:hAnsi="Arial" w:cs="Arial"/>
                <w:b/>
                <w:bCs/>
                <w:sz w:val="28"/>
                <w:szCs w:val="28"/>
              </w:rPr>
              <w:t>либо до принятия иска в порядке досудебного раскрытия доказательств сторонами взаимно раскрыты и представлены доказательства</w:t>
            </w:r>
            <w:r w:rsidRPr="00457E9F">
              <w:rPr>
                <w:rFonts w:ascii="Arial" w:hAnsi="Arial" w:cs="Arial"/>
                <w:sz w:val="28"/>
                <w:szCs w:val="28"/>
              </w:rPr>
              <w:t xml:space="preserve">, обязывает стороны представить документы и доказательства, полученные в ходе проведения партисипативной процедуры или </w:t>
            </w:r>
            <w:r w:rsidRPr="002D35FB">
              <w:rPr>
                <w:rFonts w:ascii="Arial" w:hAnsi="Arial" w:cs="Arial"/>
                <w:b/>
                <w:bCs/>
                <w:sz w:val="28"/>
                <w:szCs w:val="28"/>
              </w:rPr>
              <w:t>досудебного раскрытия</w:t>
            </w:r>
            <w:r w:rsidRPr="00457E9F">
              <w:rPr>
                <w:rFonts w:ascii="Arial" w:hAnsi="Arial" w:cs="Arial"/>
                <w:sz w:val="28"/>
                <w:szCs w:val="28"/>
              </w:rPr>
              <w:t>;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 разъясняет сторонам их процессуальные права и обязанности;</w:t>
            </w:r>
          </w:p>
          <w:p w14:paraId="40EACC84" w14:textId="77777777" w:rsidR="00830AE3" w:rsidRPr="00EF29AD" w:rsidRDefault="00830AE3" w:rsidP="00930EDB">
            <w:pPr>
              <w:jc w:val="both"/>
              <w:rPr>
                <w:rFonts w:ascii="Arial" w:hAnsi="Arial" w:cs="Arial"/>
                <w:sz w:val="28"/>
                <w:szCs w:val="28"/>
              </w:rPr>
            </w:pPr>
            <w:r w:rsidRPr="00457E9F">
              <w:rPr>
                <w:rFonts w:ascii="Arial" w:hAnsi="Arial" w:cs="Arial"/>
                <w:sz w:val="28"/>
                <w:szCs w:val="28"/>
              </w:rPr>
              <w:t>16) совершает иные необходимые для правильного и своевременного рассмотрения и разрешения дела процессуальные действия.</w:t>
            </w:r>
          </w:p>
        </w:tc>
        <w:tc>
          <w:tcPr>
            <w:tcW w:w="3402" w:type="dxa"/>
          </w:tcPr>
          <w:p w14:paraId="0AB4C5D0" w14:textId="77777777" w:rsidR="00830AE3" w:rsidRPr="00725D47" w:rsidRDefault="00830AE3" w:rsidP="00930EDB">
            <w:pPr>
              <w:jc w:val="both"/>
              <w:rPr>
                <w:rFonts w:ascii="Arial" w:hAnsi="Arial" w:cs="Arial"/>
                <w:sz w:val="28"/>
                <w:szCs w:val="28"/>
              </w:rPr>
            </w:pPr>
            <w:r>
              <w:rPr>
                <w:rFonts w:ascii="Arial" w:hAnsi="Arial" w:cs="Arial"/>
                <w:sz w:val="28"/>
                <w:szCs w:val="28"/>
              </w:rPr>
              <w:lastRenderedPageBreak/>
              <w:t xml:space="preserve">В исследовании было установлено, что раскрытие во время судебного разбирательства возможно только на этапе подготовки к главному судебному разбирательству, соответственно в </w:t>
            </w:r>
            <w:r>
              <w:rPr>
                <w:rFonts w:ascii="Arial" w:hAnsi="Arial" w:cs="Arial"/>
                <w:sz w:val="28"/>
                <w:szCs w:val="28"/>
              </w:rPr>
              <w:lastRenderedPageBreak/>
              <w:t>действиях судьи по подготовке должно содержаться указание на необходимость проведения раскрытия. Кроме того, если до подачи иска проведено досудебное раскрытие, то это также имеет важное значение для подготовки по гражданскому делу, во избежания повторного раскрытия доказательств. Термин «досудебный протокол» подлежит исключению, поскольку раскрытые доказательства надлежит оформлять списком раскрытых доказательств.</w:t>
            </w:r>
            <w:r w:rsidRPr="00E933BC">
              <w:rPr>
                <w:rFonts w:ascii="Arial" w:hAnsi="Arial" w:cs="Arial"/>
                <w:color w:val="000000"/>
                <w:spacing w:val="2"/>
                <w:sz w:val="28"/>
                <w:szCs w:val="28"/>
              </w:rPr>
              <w:t xml:space="preserve"> Ввиду обоснования некорректного заимствования термина досудебный протокол, а также ввиду увеличения срока по принятию иска до 15 </w:t>
            </w:r>
            <w:r w:rsidRPr="00E933BC">
              <w:rPr>
                <w:rFonts w:ascii="Arial" w:hAnsi="Arial" w:cs="Arial"/>
                <w:color w:val="000000"/>
                <w:spacing w:val="2"/>
                <w:sz w:val="28"/>
                <w:szCs w:val="28"/>
              </w:rPr>
              <w:lastRenderedPageBreak/>
              <w:t>рабочих дней, принимая во внимание отсутствие прямой связи с целями и задачами раскрытия, полагаем, что существование данной нормы усиливает негативный эффект фрагментарного заимствования.</w:t>
            </w:r>
          </w:p>
        </w:tc>
      </w:tr>
      <w:tr w:rsidR="00830AE3" w:rsidRPr="009756E0" w14:paraId="57E62021" w14:textId="77777777" w:rsidTr="00830AE3">
        <w:tc>
          <w:tcPr>
            <w:tcW w:w="749" w:type="dxa"/>
          </w:tcPr>
          <w:p w14:paraId="56BFB28F"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lastRenderedPageBreak/>
              <w:t>1</w:t>
            </w:r>
            <w:r>
              <w:rPr>
                <w:rFonts w:ascii="Arial" w:hAnsi="Arial" w:cs="Arial"/>
                <w:sz w:val="28"/>
                <w:szCs w:val="28"/>
              </w:rPr>
              <w:t>1</w:t>
            </w:r>
          </w:p>
        </w:tc>
        <w:tc>
          <w:tcPr>
            <w:tcW w:w="1236" w:type="dxa"/>
          </w:tcPr>
          <w:p w14:paraId="13320E44"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Статья 172</w:t>
            </w:r>
          </w:p>
          <w:p w14:paraId="0259F2EA" w14:textId="77777777" w:rsidR="00830AE3" w:rsidRPr="009756E0" w:rsidRDefault="00830AE3" w:rsidP="00930EDB">
            <w:pPr>
              <w:jc w:val="center"/>
              <w:rPr>
                <w:rStyle w:val="s1"/>
                <w:rFonts w:ascii="Arial" w:hAnsi="Arial" w:cs="Arial"/>
                <w:b w:val="0"/>
                <w:sz w:val="28"/>
                <w:szCs w:val="28"/>
              </w:rPr>
            </w:pPr>
            <w:r w:rsidRPr="009756E0">
              <w:rPr>
                <w:rStyle w:val="s1"/>
                <w:rFonts w:ascii="Arial" w:hAnsi="Arial" w:cs="Arial"/>
                <w:sz w:val="28"/>
                <w:szCs w:val="28"/>
              </w:rPr>
              <w:lastRenderedPageBreak/>
              <w:t>Части первую и третью дополнить словами.</w:t>
            </w:r>
          </w:p>
          <w:p w14:paraId="4FC8B4ED" w14:textId="77777777" w:rsidR="00830AE3" w:rsidRPr="009756E0" w:rsidRDefault="00830AE3" w:rsidP="00930EDB">
            <w:pPr>
              <w:jc w:val="center"/>
              <w:rPr>
                <w:rStyle w:val="s1"/>
                <w:rFonts w:ascii="Arial" w:hAnsi="Arial" w:cs="Arial"/>
                <w:b w:val="0"/>
                <w:sz w:val="28"/>
                <w:szCs w:val="28"/>
              </w:rPr>
            </w:pPr>
            <w:r w:rsidRPr="009756E0">
              <w:rPr>
                <w:rStyle w:val="s0"/>
                <w:rFonts w:ascii="Arial" w:eastAsiaTheme="majorEastAsia" w:hAnsi="Arial" w:cs="Arial"/>
                <w:sz w:val="28"/>
                <w:szCs w:val="28"/>
              </w:rPr>
              <w:t>Часть пятую изложить в новой редакции</w:t>
            </w:r>
          </w:p>
          <w:p w14:paraId="61D1D199" w14:textId="77777777" w:rsidR="00830AE3" w:rsidRPr="009756E0" w:rsidRDefault="00830AE3" w:rsidP="00930EDB">
            <w:pPr>
              <w:jc w:val="center"/>
              <w:rPr>
                <w:rFonts w:ascii="Arial" w:hAnsi="Arial" w:cs="Arial"/>
                <w:sz w:val="28"/>
                <w:szCs w:val="28"/>
              </w:rPr>
            </w:pPr>
          </w:p>
        </w:tc>
        <w:tc>
          <w:tcPr>
            <w:tcW w:w="4678" w:type="dxa"/>
          </w:tcPr>
          <w:p w14:paraId="4962C1D5"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lastRenderedPageBreak/>
              <w:t>Статья 172. Предварительное судебное заседание</w:t>
            </w:r>
          </w:p>
          <w:p w14:paraId="6CB2EDC1" w14:textId="77777777" w:rsidR="00830AE3" w:rsidRPr="009756E0" w:rsidRDefault="00830AE3" w:rsidP="00930EDB">
            <w:pPr>
              <w:ind w:firstLine="317"/>
              <w:jc w:val="both"/>
              <w:rPr>
                <w:rStyle w:val="s0"/>
                <w:rFonts w:ascii="Arial" w:eastAsiaTheme="majorEastAsia" w:hAnsi="Arial" w:cs="Arial"/>
                <w:sz w:val="28"/>
                <w:szCs w:val="28"/>
              </w:rPr>
            </w:pPr>
          </w:p>
          <w:p w14:paraId="2757FC1A"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 xml:space="preserve">1. По результатам проведения подготовки дела к судебному разбирательству проводится предварительное судебное заседание в целях процессуального закрепления распорядительных действий сторон и других лиц, участвующих в деле, совершенных </w:t>
            </w:r>
            <w:r w:rsidRPr="00EF29AD">
              <w:rPr>
                <w:rStyle w:val="s0"/>
                <w:rFonts w:ascii="Arial" w:eastAsiaTheme="majorEastAsia" w:hAnsi="Arial" w:cs="Arial"/>
                <w:bCs/>
                <w:sz w:val="28"/>
                <w:szCs w:val="28"/>
              </w:rPr>
              <w:t>при подготовке дела к судебному разбирательству,</w:t>
            </w:r>
            <w:r w:rsidRPr="009756E0">
              <w:rPr>
                <w:rStyle w:val="s0"/>
                <w:rFonts w:ascii="Arial" w:eastAsiaTheme="majorEastAsia" w:hAnsi="Arial" w:cs="Arial"/>
                <w:sz w:val="28"/>
                <w:szCs w:val="28"/>
              </w:rPr>
              <w:t xml:space="preserve"> исследования фактов пропуска сроков обращения в суд и сроков исковой давности.</w:t>
            </w:r>
          </w:p>
          <w:p w14:paraId="756F3600" w14:textId="77777777" w:rsidR="00830AE3" w:rsidRPr="009756E0" w:rsidRDefault="00830AE3" w:rsidP="00930EDB">
            <w:pPr>
              <w:ind w:firstLine="317"/>
              <w:jc w:val="both"/>
              <w:rPr>
                <w:rStyle w:val="s0"/>
                <w:rFonts w:ascii="Arial" w:eastAsiaTheme="majorEastAsia" w:hAnsi="Arial" w:cs="Arial"/>
                <w:sz w:val="28"/>
                <w:szCs w:val="28"/>
              </w:rPr>
            </w:pPr>
          </w:p>
          <w:p w14:paraId="4677A5EB" w14:textId="77777777" w:rsidR="00830AE3" w:rsidRPr="009756E0" w:rsidRDefault="00830AE3" w:rsidP="00930EDB">
            <w:pPr>
              <w:ind w:firstLine="317"/>
              <w:jc w:val="both"/>
              <w:rPr>
                <w:rStyle w:val="s0"/>
                <w:rFonts w:ascii="Arial" w:eastAsiaTheme="majorEastAsia" w:hAnsi="Arial" w:cs="Arial"/>
                <w:sz w:val="28"/>
                <w:szCs w:val="28"/>
              </w:rPr>
            </w:pPr>
          </w:p>
          <w:p w14:paraId="7725153D" w14:textId="77777777" w:rsidR="00830AE3" w:rsidRPr="009756E0" w:rsidRDefault="00830AE3" w:rsidP="00930EDB">
            <w:pPr>
              <w:ind w:firstLine="317"/>
              <w:jc w:val="both"/>
              <w:rPr>
                <w:rStyle w:val="s0"/>
                <w:rFonts w:ascii="Arial" w:eastAsiaTheme="majorEastAsia" w:hAnsi="Arial" w:cs="Arial"/>
                <w:sz w:val="28"/>
                <w:szCs w:val="28"/>
              </w:rPr>
            </w:pPr>
          </w:p>
          <w:p w14:paraId="64ACC270"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w:t>
            </w:r>
          </w:p>
          <w:p w14:paraId="52AC3780" w14:textId="77777777" w:rsidR="00830AE3" w:rsidRPr="009756E0" w:rsidRDefault="00830AE3" w:rsidP="00930EDB">
            <w:pPr>
              <w:ind w:firstLine="317"/>
              <w:jc w:val="both"/>
              <w:rPr>
                <w:rStyle w:val="s0"/>
                <w:rFonts w:ascii="Arial" w:eastAsiaTheme="majorEastAsia" w:hAnsi="Arial" w:cs="Arial"/>
                <w:sz w:val="28"/>
                <w:szCs w:val="28"/>
              </w:rPr>
            </w:pPr>
          </w:p>
          <w:p w14:paraId="33DA0A29" w14:textId="77777777" w:rsidR="00830AE3" w:rsidRPr="009756E0" w:rsidRDefault="00830AE3" w:rsidP="00930EDB">
            <w:pPr>
              <w:ind w:firstLine="317"/>
              <w:jc w:val="both"/>
              <w:rPr>
                <w:rStyle w:val="s0"/>
                <w:rFonts w:ascii="Arial" w:eastAsiaTheme="majorEastAsia" w:hAnsi="Arial" w:cs="Arial"/>
                <w:sz w:val="28"/>
                <w:szCs w:val="28"/>
              </w:rPr>
            </w:pPr>
          </w:p>
          <w:p w14:paraId="4EC48682"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 xml:space="preserve">3. Суд в ходе предварительного судебного заседания обсуждает со сторонами </w:t>
            </w:r>
            <w:r w:rsidRPr="009756E0">
              <w:rPr>
                <w:rStyle w:val="s0"/>
                <w:rFonts w:ascii="Arial" w:eastAsiaTheme="majorEastAsia" w:hAnsi="Arial" w:cs="Arial"/>
                <w:b/>
                <w:sz w:val="28"/>
                <w:szCs w:val="28"/>
              </w:rPr>
              <w:t>обстоятельства дела</w:t>
            </w:r>
            <w:r w:rsidRPr="009756E0">
              <w:rPr>
                <w:rStyle w:val="s0"/>
                <w:rFonts w:ascii="Arial" w:eastAsiaTheme="majorEastAsia" w:hAnsi="Arial" w:cs="Arial"/>
                <w:sz w:val="28"/>
                <w:szCs w:val="28"/>
              </w:rPr>
              <w:t xml:space="preserve">, задает вопросы, определяет характер спорного правоотношения и обстоятельства, способствующие примирению сторон. </w:t>
            </w:r>
            <w:r w:rsidRPr="009756E0">
              <w:rPr>
                <w:rStyle w:val="s0"/>
                <w:rFonts w:ascii="Arial" w:eastAsiaTheme="majorEastAsia" w:hAnsi="Arial" w:cs="Arial"/>
                <w:sz w:val="28"/>
                <w:szCs w:val="28"/>
              </w:rPr>
              <w:lastRenderedPageBreak/>
              <w:t>Присутствующие стороны и другие лица, участвующие в деле, должны быть заслушаны.</w:t>
            </w:r>
          </w:p>
          <w:p w14:paraId="64690B3B" w14:textId="77777777" w:rsidR="00830AE3" w:rsidRPr="005F416A"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w:t>
            </w:r>
          </w:p>
          <w:p w14:paraId="2CE0C6C1" w14:textId="77777777" w:rsidR="00830AE3" w:rsidRPr="00EF29AD" w:rsidRDefault="00830AE3" w:rsidP="00930EDB">
            <w:pPr>
              <w:ind w:firstLine="317"/>
              <w:jc w:val="both"/>
              <w:rPr>
                <w:rStyle w:val="s1"/>
                <w:rFonts w:ascii="Arial" w:eastAsiaTheme="majorEastAsia" w:hAnsi="Arial" w:cs="Arial"/>
                <w:b w:val="0"/>
                <w:sz w:val="28"/>
                <w:szCs w:val="28"/>
              </w:rPr>
            </w:pPr>
            <w:r w:rsidRPr="009756E0">
              <w:rPr>
                <w:rStyle w:val="s0"/>
                <w:rFonts w:ascii="Arial" w:eastAsiaTheme="majorEastAsia" w:hAnsi="Arial" w:cs="Arial"/>
                <w:bCs/>
                <w:sz w:val="28"/>
                <w:szCs w:val="28"/>
              </w:rPr>
              <w:t>5. Суд устанавливает срок для представления письменного отзыва на</w:t>
            </w:r>
            <w:r>
              <w:rPr>
                <w:rStyle w:val="s0"/>
                <w:rFonts w:ascii="Arial" w:eastAsiaTheme="majorEastAsia" w:hAnsi="Arial" w:cs="Arial"/>
                <w:bCs/>
                <w:sz w:val="28"/>
                <w:szCs w:val="28"/>
              </w:rPr>
              <w:t xml:space="preserve"> иск</w:t>
            </w:r>
            <w:r w:rsidRPr="009756E0">
              <w:rPr>
                <w:rStyle w:val="s0"/>
                <w:rFonts w:ascii="Arial" w:eastAsiaTheme="majorEastAsia" w:hAnsi="Arial" w:cs="Arial"/>
                <w:bCs/>
                <w:sz w:val="28"/>
                <w:szCs w:val="28"/>
              </w:rPr>
              <w:t xml:space="preserve">, если ответчик его не представил к установленному ранее сроку или представил отзыв не по всем требованиям и основаниям </w:t>
            </w:r>
            <w:r>
              <w:rPr>
                <w:rStyle w:val="s0"/>
                <w:rFonts w:ascii="Arial" w:eastAsiaTheme="majorEastAsia" w:hAnsi="Arial" w:cs="Arial"/>
                <w:bCs/>
                <w:sz w:val="28"/>
                <w:szCs w:val="28"/>
              </w:rPr>
              <w:t>иска</w:t>
            </w:r>
            <w:r w:rsidRPr="009756E0">
              <w:rPr>
                <w:rStyle w:val="s0"/>
                <w:rFonts w:ascii="Arial" w:eastAsiaTheme="majorEastAsia" w:hAnsi="Arial" w:cs="Arial"/>
                <w:bCs/>
                <w:sz w:val="28"/>
                <w:szCs w:val="28"/>
              </w:rPr>
              <w:t>. По требованию суда отзыв представляется непосредственно в предварительном судебном заседании.</w:t>
            </w:r>
          </w:p>
        </w:tc>
        <w:tc>
          <w:tcPr>
            <w:tcW w:w="5103" w:type="dxa"/>
          </w:tcPr>
          <w:p w14:paraId="4635984E" w14:textId="77777777" w:rsidR="00830AE3" w:rsidRPr="00DD0852"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lastRenderedPageBreak/>
              <w:t>Статья 172. Предварительное судебное заседание</w:t>
            </w:r>
          </w:p>
          <w:p w14:paraId="1120B909" w14:textId="77777777" w:rsidR="00830AE3" w:rsidRDefault="00830AE3" w:rsidP="00930EDB">
            <w:pPr>
              <w:ind w:firstLine="317"/>
              <w:jc w:val="both"/>
              <w:rPr>
                <w:rStyle w:val="s1"/>
                <w:rFonts w:ascii="Arial" w:hAnsi="Arial" w:cs="Arial"/>
                <w:b w:val="0"/>
                <w:sz w:val="28"/>
                <w:szCs w:val="28"/>
              </w:rPr>
            </w:pPr>
          </w:p>
          <w:p w14:paraId="2F6759CC"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 xml:space="preserve">1. По результатам проведения подготовки дела к судебному разбирательству проводится предварительное судебное заседание в целях процессуального закрепления распорядительных действий сторон и других лиц, участвующих в деле, совершенных </w:t>
            </w:r>
            <w:r w:rsidRPr="00EF29AD">
              <w:rPr>
                <w:rStyle w:val="s0"/>
                <w:rFonts w:ascii="Arial" w:eastAsiaTheme="majorEastAsia" w:hAnsi="Arial" w:cs="Arial"/>
                <w:bCs/>
                <w:sz w:val="28"/>
                <w:szCs w:val="28"/>
              </w:rPr>
              <w:t>при подготовке дела к судебному разбирательству,</w:t>
            </w:r>
            <w:r w:rsidRPr="009756E0">
              <w:rPr>
                <w:rStyle w:val="s1"/>
                <w:rFonts w:ascii="Arial" w:hAnsi="Arial" w:cs="Arial"/>
                <w:sz w:val="28"/>
                <w:szCs w:val="28"/>
              </w:rPr>
              <w:t xml:space="preserve"> выяснения выполнения лицами, участвующими в деле, обязанностей по обмену состязательными документами и раскрытию доказательств, установления причин невыполнения этих обязанностей</w:t>
            </w:r>
            <w:r w:rsidRPr="009756E0">
              <w:rPr>
                <w:rStyle w:val="s0"/>
                <w:rFonts w:ascii="Arial" w:eastAsiaTheme="majorEastAsia" w:hAnsi="Arial" w:cs="Arial"/>
                <w:sz w:val="28"/>
                <w:szCs w:val="28"/>
              </w:rPr>
              <w:t xml:space="preserve"> исследования фактов пропуска сроков обращения в суд и сроков исковой давности.</w:t>
            </w:r>
          </w:p>
          <w:p w14:paraId="2AECC48C" w14:textId="77777777" w:rsidR="00830AE3" w:rsidRPr="009756E0" w:rsidRDefault="00830AE3" w:rsidP="00930EDB">
            <w:pPr>
              <w:ind w:firstLine="317"/>
              <w:jc w:val="both"/>
              <w:rPr>
                <w:rStyle w:val="s1"/>
                <w:rFonts w:ascii="Arial" w:hAnsi="Arial" w:cs="Arial"/>
                <w:b w:val="0"/>
                <w:sz w:val="28"/>
                <w:szCs w:val="28"/>
              </w:rPr>
            </w:pPr>
            <w:r w:rsidRPr="009756E0">
              <w:rPr>
                <w:rStyle w:val="s1"/>
                <w:rFonts w:ascii="Arial" w:hAnsi="Arial" w:cs="Arial"/>
                <w:sz w:val="28"/>
                <w:szCs w:val="28"/>
              </w:rPr>
              <w:t>…</w:t>
            </w:r>
          </w:p>
          <w:p w14:paraId="583CF5BE" w14:textId="77777777" w:rsidR="00830AE3" w:rsidRPr="009756E0" w:rsidRDefault="00830AE3" w:rsidP="00930EDB">
            <w:pPr>
              <w:ind w:firstLine="317"/>
              <w:jc w:val="both"/>
              <w:rPr>
                <w:rStyle w:val="s1"/>
                <w:rFonts w:ascii="Arial" w:hAnsi="Arial" w:cs="Arial"/>
                <w:b w:val="0"/>
                <w:sz w:val="28"/>
                <w:szCs w:val="28"/>
              </w:rPr>
            </w:pPr>
          </w:p>
          <w:p w14:paraId="35AC4D6B"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t>Часть третью после слов «обстоятельства дела» дополнить словами «выясняет полноту раскрытых лицами, участвующими в деле, доказательств,».</w:t>
            </w:r>
          </w:p>
          <w:p w14:paraId="2E22E215"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lastRenderedPageBreak/>
              <w:t xml:space="preserve">3. Суд в ходе предварительного судебного заседания обсуждает со сторонами </w:t>
            </w:r>
            <w:r w:rsidRPr="009756E0">
              <w:rPr>
                <w:rStyle w:val="s0"/>
                <w:rFonts w:ascii="Arial" w:eastAsiaTheme="majorEastAsia" w:hAnsi="Arial" w:cs="Arial"/>
                <w:b/>
                <w:sz w:val="28"/>
                <w:szCs w:val="28"/>
              </w:rPr>
              <w:t>обстоятельства дела</w:t>
            </w:r>
            <w:r w:rsidRPr="009756E0">
              <w:rPr>
                <w:rStyle w:val="s0"/>
                <w:rFonts w:ascii="Arial" w:eastAsiaTheme="majorEastAsia" w:hAnsi="Arial" w:cs="Arial"/>
                <w:sz w:val="28"/>
                <w:szCs w:val="28"/>
              </w:rPr>
              <w:t>,</w:t>
            </w:r>
            <w:r w:rsidRPr="009756E0">
              <w:rPr>
                <w:rStyle w:val="s1"/>
                <w:rFonts w:ascii="Arial" w:hAnsi="Arial" w:cs="Arial"/>
                <w:sz w:val="28"/>
                <w:szCs w:val="28"/>
              </w:rPr>
              <w:t xml:space="preserve"> выясняет полноту раскрытых лицами, участвующими в деле, доказательств</w:t>
            </w:r>
            <w:r>
              <w:rPr>
                <w:rStyle w:val="s1"/>
                <w:rFonts w:ascii="Arial" w:hAnsi="Arial" w:cs="Arial"/>
                <w:sz w:val="28"/>
                <w:szCs w:val="28"/>
              </w:rPr>
              <w:t>,</w:t>
            </w:r>
            <w:r w:rsidRPr="009756E0">
              <w:rPr>
                <w:rStyle w:val="s0"/>
                <w:rFonts w:ascii="Arial" w:eastAsiaTheme="majorEastAsia" w:hAnsi="Arial" w:cs="Arial"/>
                <w:sz w:val="28"/>
                <w:szCs w:val="28"/>
              </w:rPr>
              <w:t xml:space="preserve"> задает вопросы, определяет характер спорного правоотношения и обстоятельства, способствующие примирению сторон. Присутствующие стороны и другие лица, участвующие в деле, должны быть заслушаны.</w:t>
            </w:r>
          </w:p>
          <w:p w14:paraId="0B47FBCD" w14:textId="77777777" w:rsidR="00830AE3" w:rsidRPr="009756E0" w:rsidRDefault="00830AE3" w:rsidP="00930EDB">
            <w:pPr>
              <w:ind w:firstLine="317"/>
              <w:jc w:val="both"/>
              <w:rPr>
                <w:rStyle w:val="s1"/>
                <w:rFonts w:ascii="Arial" w:hAnsi="Arial" w:cs="Arial"/>
                <w:sz w:val="28"/>
                <w:szCs w:val="28"/>
              </w:rPr>
            </w:pPr>
          </w:p>
          <w:p w14:paraId="6393957A" w14:textId="77777777" w:rsidR="00830AE3" w:rsidRPr="009756E0" w:rsidRDefault="00830AE3" w:rsidP="00930EDB">
            <w:pPr>
              <w:ind w:firstLine="317"/>
              <w:jc w:val="both"/>
              <w:rPr>
                <w:rStyle w:val="s1"/>
                <w:rFonts w:ascii="Arial" w:hAnsi="Arial" w:cs="Arial"/>
                <w:sz w:val="28"/>
                <w:szCs w:val="28"/>
              </w:rPr>
            </w:pPr>
          </w:p>
          <w:p w14:paraId="2FDA5764" w14:textId="77777777" w:rsidR="00830AE3" w:rsidRPr="009756E0" w:rsidRDefault="00830AE3" w:rsidP="00930EDB">
            <w:pPr>
              <w:ind w:firstLine="317"/>
              <w:jc w:val="both"/>
              <w:rPr>
                <w:rStyle w:val="s1"/>
                <w:rFonts w:ascii="Arial" w:hAnsi="Arial" w:cs="Arial"/>
                <w:sz w:val="28"/>
                <w:szCs w:val="28"/>
              </w:rPr>
            </w:pPr>
          </w:p>
          <w:p w14:paraId="66576AA5" w14:textId="77777777" w:rsidR="00830AE3" w:rsidRPr="009756E0" w:rsidRDefault="00830AE3" w:rsidP="00930EDB">
            <w:pPr>
              <w:ind w:firstLine="317"/>
              <w:jc w:val="both"/>
              <w:rPr>
                <w:rStyle w:val="s1"/>
                <w:rFonts w:ascii="Arial" w:hAnsi="Arial" w:cs="Arial"/>
                <w:sz w:val="28"/>
                <w:szCs w:val="28"/>
              </w:rPr>
            </w:pPr>
          </w:p>
          <w:p w14:paraId="42A33B8B" w14:textId="77777777" w:rsidR="00830AE3" w:rsidRPr="009756E0" w:rsidRDefault="00830AE3" w:rsidP="00930EDB">
            <w:pPr>
              <w:ind w:firstLine="317"/>
              <w:jc w:val="both"/>
              <w:rPr>
                <w:rStyle w:val="s1"/>
                <w:rFonts w:ascii="Arial" w:hAnsi="Arial" w:cs="Arial"/>
                <w:sz w:val="28"/>
                <w:szCs w:val="28"/>
              </w:rPr>
            </w:pPr>
          </w:p>
          <w:p w14:paraId="0B302A27" w14:textId="77777777" w:rsidR="00830AE3" w:rsidRPr="009756E0" w:rsidRDefault="00830AE3" w:rsidP="00930EDB">
            <w:pPr>
              <w:ind w:firstLine="317"/>
              <w:jc w:val="both"/>
              <w:rPr>
                <w:rStyle w:val="s0"/>
                <w:rFonts w:ascii="Arial" w:eastAsiaTheme="majorEastAsia" w:hAnsi="Arial" w:cs="Arial"/>
                <w:sz w:val="28"/>
                <w:szCs w:val="28"/>
              </w:rPr>
            </w:pPr>
          </w:p>
          <w:p w14:paraId="51CDC7CC"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Часть пятую изложить в следующей редакции:</w:t>
            </w:r>
          </w:p>
          <w:p w14:paraId="5E76CEB3" w14:textId="77777777" w:rsidR="00830AE3" w:rsidRPr="009756E0" w:rsidRDefault="00830AE3" w:rsidP="00930EDB">
            <w:pPr>
              <w:ind w:firstLine="317"/>
              <w:jc w:val="both"/>
              <w:rPr>
                <w:rStyle w:val="s0"/>
                <w:rFonts w:ascii="Arial" w:eastAsiaTheme="majorEastAsia" w:hAnsi="Arial" w:cs="Arial"/>
                <w:b/>
                <w:sz w:val="28"/>
                <w:szCs w:val="28"/>
              </w:rPr>
            </w:pPr>
            <w:r w:rsidRPr="009756E0">
              <w:rPr>
                <w:rStyle w:val="s0"/>
                <w:rFonts w:ascii="Arial" w:eastAsiaTheme="majorEastAsia" w:hAnsi="Arial" w:cs="Arial"/>
                <w:b/>
                <w:sz w:val="28"/>
                <w:szCs w:val="28"/>
              </w:rPr>
              <w:t xml:space="preserve">«5. Суд определяет срок для представления письменного отзыва на иск, если ответчик его не представил в срок, установленный частью второй статьи 166 настоящего Кодекса, или отзыв представлен не по всем требованиям и основаниям иска. По требованию суда отзыв </w:t>
            </w:r>
            <w:r w:rsidRPr="009756E0">
              <w:rPr>
                <w:rStyle w:val="s0"/>
                <w:rFonts w:ascii="Arial" w:eastAsiaTheme="majorEastAsia" w:hAnsi="Arial" w:cs="Arial"/>
                <w:b/>
                <w:sz w:val="28"/>
                <w:szCs w:val="28"/>
              </w:rPr>
              <w:lastRenderedPageBreak/>
              <w:t>представляется непосредственно в предварительном судебном заседании.</w:t>
            </w:r>
          </w:p>
          <w:p w14:paraId="0EE490F5"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t>Суд определяет срок раскрытия доказательств на основании ходатайства лица, участвующего в деле, если они не были раскрыты в полной мере.</w:t>
            </w:r>
          </w:p>
          <w:p w14:paraId="7199B801"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t xml:space="preserve">В случае, если лицо, участвующее в деле,  своевременно не раскрыло доказательства без уважительных причин, суд применяет меры ответственности </w:t>
            </w:r>
            <w:r w:rsidRPr="009756E0">
              <w:rPr>
                <w:rFonts w:ascii="Arial" w:hAnsi="Arial" w:cs="Arial"/>
                <w:b/>
                <w:sz w:val="28"/>
                <w:szCs w:val="28"/>
              </w:rPr>
              <w:t xml:space="preserve">по правилам, предусмотренным частью </w:t>
            </w:r>
            <w:r>
              <w:rPr>
                <w:rFonts w:ascii="Arial" w:hAnsi="Arial" w:cs="Arial"/>
                <w:b/>
                <w:sz w:val="28"/>
                <w:szCs w:val="28"/>
              </w:rPr>
              <w:t>седьмой</w:t>
            </w:r>
            <w:r w:rsidRPr="009756E0">
              <w:rPr>
                <w:rFonts w:ascii="Arial" w:hAnsi="Arial" w:cs="Arial"/>
                <w:b/>
                <w:sz w:val="28"/>
                <w:szCs w:val="28"/>
              </w:rPr>
              <w:t xml:space="preserve"> статьи</w:t>
            </w:r>
            <w:r w:rsidRPr="009756E0">
              <w:rPr>
                <w:rStyle w:val="s1"/>
                <w:rFonts w:ascii="Arial" w:hAnsi="Arial" w:cs="Arial"/>
                <w:sz w:val="28"/>
                <w:szCs w:val="28"/>
              </w:rPr>
              <w:t xml:space="preserve"> 73 настоящего Кодекса;»</w:t>
            </w:r>
          </w:p>
        </w:tc>
        <w:tc>
          <w:tcPr>
            <w:tcW w:w="3402" w:type="dxa"/>
          </w:tcPr>
          <w:p w14:paraId="3134F6A0" w14:textId="77777777" w:rsidR="00830AE3" w:rsidRPr="009756E0" w:rsidRDefault="00830AE3" w:rsidP="00930EDB">
            <w:pPr>
              <w:ind w:firstLine="317"/>
              <w:jc w:val="both"/>
              <w:rPr>
                <w:rStyle w:val="s1"/>
                <w:rFonts w:ascii="Arial" w:hAnsi="Arial" w:cs="Arial"/>
                <w:sz w:val="28"/>
                <w:szCs w:val="28"/>
              </w:rPr>
            </w:pPr>
            <w:r w:rsidRPr="0066631C">
              <w:rPr>
                <w:rStyle w:val="s1"/>
                <w:rFonts w:ascii="Arial" w:hAnsi="Arial" w:cs="Arial"/>
                <w:sz w:val="28"/>
                <w:szCs w:val="28"/>
              </w:rPr>
              <w:lastRenderedPageBreak/>
              <w:t xml:space="preserve">Для усовершенствования </w:t>
            </w:r>
            <w:r w:rsidRPr="0066631C">
              <w:rPr>
                <w:rStyle w:val="s1"/>
                <w:rFonts w:ascii="Arial" w:hAnsi="Arial" w:cs="Arial"/>
                <w:sz w:val="28"/>
                <w:szCs w:val="28"/>
              </w:rPr>
              <w:lastRenderedPageBreak/>
              <w:t>механизма раскрытия доказательств в гражданском процессе</w:t>
            </w:r>
            <w:r>
              <w:rPr>
                <w:rStyle w:val="s1"/>
                <w:rFonts w:ascii="Arial" w:hAnsi="Arial" w:cs="Arial"/>
                <w:sz w:val="28"/>
                <w:szCs w:val="28"/>
              </w:rPr>
              <w:t xml:space="preserve"> на этапе подготовки</w:t>
            </w:r>
          </w:p>
        </w:tc>
      </w:tr>
      <w:tr w:rsidR="00830AE3" w:rsidRPr="009756E0" w14:paraId="49006C03" w14:textId="77777777" w:rsidTr="00830AE3">
        <w:trPr>
          <w:trHeight w:val="1266"/>
        </w:trPr>
        <w:tc>
          <w:tcPr>
            <w:tcW w:w="749" w:type="dxa"/>
          </w:tcPr>
          <w:p w14:paraId="326B812F"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lastRenderedPageBreak/>
              <w:t>1</w:t>
            </w:r>
            <w:r>
              <w:rPr>
                <w:rFonts w:ascii="Arial" w:hAnsi="Arial" w:cs="Arial"/>
                <w:sz w:val="28"/>
                <w:szCs w:val="28"/>
              </w:rPr>
              <w:t>1</w:t>
            </w:r>
          </w:p>
        </w:tc>
        <w:tc>
          <w:tcPr>
            <w:tcW w:w="1236" w:type="dxa"/>
          </w:tcPr>
          <w:p w14:paraId="6147B0D4" w14:textId="77777777" w:rsidR="00830AE3" w:rsidRPr="009756E0" w:rsidRDefault="00830AE3" w:rsidP="00930EDB">
            <w:pPr>
              <w:jc w:val="center"/>
              <w:rPr>
                <w:rFonts w:ascii="Arial" w:hAnsi="Arial" w:cs="Arial"/>
                <w:sz w:val="28"/>
                <w:szCs w:val="28"/>
              </w:rPr>
            </w:pPr>
            <w:r w:rsidRPr="009756E0">
              <w:rPr>
                <w:rFonts w:ascii="Arial" w:hAnsi="Arial" w:cs="Arial"/>
                <w:sz w:val="28"/>
                <w:szCs w:val="28"/>
              </w:rPr>
              <w:t>Статья 202</w:t>
            </w:r>
          </w:p>
          <w:p w14:paraId="16579D2B" w14:textId="77777777" w:rsidR="00830AE3" w:rsidRPr="009756E0" w:rsidRDefault="00830AE3" w:rsidP="00930EDB">
            <w:pPr>
              <w:jc w:val="center"/>
              <w:rPr>
                <w:rStyle w:val="s0"/>
                <w:rFonts w:ascii="Arial" w:eastAsiaTheme="majorEastAsia" w:hAnsi="Arial" w:cs="Arial"/>
                <w:sz w:val="28"/>
                <w:szCs w:val="28"/>
              </w:rPr>
            </w:pPr>
            <w:r w:rsidRPr="009756E0">
              <w:rPr>
                <w:rFonts w:ascii="Arial" w:hAnsi="Arial" w:cs="Arial"/>
                <w:sz w:val="28"/>
                <w:szCs w:val="28"/>
              </w:rPr>
              <w:t>Часть третью изложить в новой редакции</w:t>
            </w:r>
          </w:p>
          <w:p w14:paraId="3A354088" w14:textId="77777777" w:rsidR="00830AE3" w:rsidRPr="009756E0" w:rsidRDefault="00830AE3" w:rsidP="00930EDB">
            <w:pPr>
              <w:rPr>
                <w:rFonts w:ascii="Arial" w:hAnsi="Arial" w:cs="Arial"/>
                <w:sz w:val="28"/>
                <w:szCs w:val="28"/>
              </w:rPr>
            </w:pPr>
          </w:p>
        </w:tc>
        <w:tc>
          <w:tcPr>
            <w:tcW w:w="4678" w:type="dxa"/>
          </w:tcPr>
          <w:p w14:paraId="27F966F1" w14:textId="77777777" w:rsidR="00830AE3" w:rsidRPr="009756E0" w:rsidRDefault="00830AE3" w:rsidP="00930EDB">
            <w:pPr>
              <w:ind w:firstLine="317"/>
              <w:jc w:val="both"/>
              <w:rPr>
                <w:rFonts w:ascii="Arial" w:hAnsi="Arial" w:cs="Arial"/>
                <w:b/>
                <w:bCs/>
                <w:color w:val="000000"/>
                <w:sz w:val="28"/>
                <w:szCs w:val="28"/>
              </w:rPr>
            </w:pPr>
            <w:r w:rsidRPr="009756E0">
              <w:rPr>
                <w:rStyle w:val="s1"/>
                <w:rFonts w:ascii="Arial" w:hAnsi="Arial" w:cs="Arial"/>
                <w:sz w:val="28"/>
                <w:szCs w:val="28"/>
              </w:rPr>
              <w:t>Статья 202. Объяснения лиц, участвующих в деле, и установление порядка исследования доказательств</w:t>
            </w:r>
          </w:p>
          <w:p w14:paraId="25EEF49C" w14:textId="77777777" w:rsidR="00830AE3" w:rsidRPr="009756E0" w:rsidRDefault="00830AE3" w:rsidP="00930EDB">
            <w:pPr>
              <w:ind w:firstLine="317"/>
              <w:jc w:val="both"/>
              <w:rPr>
                <w:rStyle w:val="s0"/>
                <w:rFonts w:ascii="Arial" w:eastAsiaTheme="majorEastAsia" w:hAnsi="Arial" w:cs="Arial"/>
                <w:sz w:val="28"/>
                <w:szCs w:val="28"/>
              </w:rPr>
            </w:pPr>
            <w:r w:rsidRPr="009756E0">
              <w:rPr>
                <w:rFonts w:ascii="Arial" w:hAnsi="Arial" w:cs="Arial"/>
                <w:sz w:val="28"/>
                <w:szCs w:val="28"/>
              </w:rPr>
              <w:t>…</w:t>
            </w:r>
          </w:p>
          <w:p w14:paraId="5B2ABBF8" w14:textId="77777777" w:rsidR="00830AE3" w:rsidRPr="009756E0" w:rsidRDefault="00830AE3" w:rsidP="00930EDB">
            <w:pPr>
              <w:ind w:firstLine="317"/>
              <w:jc w:val="both"/>
              <w:rPr>
                <w:rStyle w:val="s0"/>
                <w:rFonts w:ascii="Arial" w:eastAsiaTheme="majorEastAsia" w:hAnsi="Arial" w:cs="Arial"/>
                <w:b/>
                <w:sz w:val="28"/>
                <w:szCs w:val="28"/>
              </w:rPr>
            </w:pPr>
            <w:r w:rsidRPr="009756E0">
              <w:rPr>
                <w:rStyle w:val="s0"/>
                <w:rFonts w:ascii="Arial" w:eastAsiaTheme="majorEastAsia" w:hAnsi="Arial" w:cs="Arial"/>
                <w:bCs/>
                <w:sz w:val="28"/>
                <w:szCs w:val="28"/>
              </w:rPr>
              <w:t>3. Суд, заслушав объяснения лиц, участвующих в деле, с учетом их мнений устанавливает порядок исследования иных доказательств</w:t>
            </w:r>
            <w:r w:rsidRPr="009756E0">
              <w:rPr>
                <w:rStyle w:val="s0"/>
                <w:rFonts w:ascii="Arial" w:eastAsiaTheme="majorEastAsia" w:hAnsi="Arial" w:cs="Arial"/>
                <w:b/>
                <w:sz w:val="28"/>
                <w:szCs w:val="28"/>
              </w:rPr>
              <w:t>.</w:t>
            </w:r>
          </w:p>
          <w:p w14:paraId="1179F4E2" w14:textId="77777777" w:rsidR="00830AE3" w:rsidRPr="009756E0" w:rsidRDefault="00830AE3" w:rsidP="00930EDB">
            <w:pPr>
              <w:ind w:firstLine="317"/>
              <w:jc w:val="both"/>
              <w:rPr>
                <w:rFonts w:ascii="Arial" w:hAnsi="Arial" w:cs="Arial"/>
                <w:b/>
                <w:sz w:val="28"/>
                <w:szCs w:val="28"/>
              </w:rPr>
            </w:pPr>
          </w:p>
        </w:tc>
        <w:tc>
          <w:tcPr>
            <w:tcW w:w="5103" w:type="dxa"/>
          </w:tcPr>
          <w:p w14:paraId="0EB44923" w14:textId="77777777" w:rsidR="00830AE3" w:rsidRPr="009756E0" w:rsidRDefault="00830AE3" w:rsidP="00930EDB">
            <w:pPr>
              <w:ind w:firstLine="317"/>
              <w:jc w:val="both"/>
              <w:rPr>
                <w:rStyle w:val="s1"/>
                <w:rFonts w:ascii="Arial" w:hAnsi="Arial" w:cs="Arial"/>
                <w:sz w:val="28"/>
                <w:szCs w:val="28"/>
              </w:rPr>
            </w:pPr>
            <w:r w:rsidRPr="009756E0">
              <w:rPr>
                <w:rStyle w:val="s1"/>
                <w:rFonts w:ascii="Arial" w:hAnsi="Arial" w:cs="Arial"/>
                <w:sz w:val="28"/>
                <w:szCs w:val="28"/>
              </w:rPr>
              <w:t>Статья 202. Объяснения лиц, участвующих в деле, и установление порядка исследования доказательств</w:t>
            </w:r>
          </w:p>
          <w:p w14:paraId="35667EAF" w14:textId="77777777" w:rsidR="00830AE3" w:rsidRPr="009756E0" w:rsidRDefault="00830AE3" w:rsidP="00930EDB">
            <w:pPr>
              <w:ind w:firstLine="317"/>
              <w:jc w:val="both"/>
              <w:rPr>
                <w:rStyle w:val="s0"/>
                <w:rFonts w:ascii="Arial" w:eastAsiaTheme="majorEastAsia" w:hAnsi="Arial" w:cs="Arial"/>
                <w:sz w:val="28"/>
                <w:szCs w:val="28"/>
              </w:rPr>
            </w:pPr>
            <w:r w:rsidRPr="009756E0">
              <w:rPr>
                <w:rStyle w:val="s0"/>
                <w:rFonts w:ascii="Arial" w:eastAsiaTheme="majorEastAsia" w:hAnsi="Arial" w:cs="Arial"/>
                <w:sz w:val="28"/>
                <w:szCs w:val="28"/>
              </w:rPr>
              <w:t>…</w:t>
            </w:r>
          </w:p>
          <w:p w14:paraId="3816D78A" w14:textId="77777777" w:rsidR="00830AE3" w:rsidRPr="009756E0" w:rsidRDefault="00830AE3" w:rsidP="00930EDB">
            <w:pPr>
              <w:ind w:right="-1" w:firstLine="318"/>
              <w:jc w:val="both"/>
              <w:rPr>
                <w:rFonts w:ascii="Arial" w:hAnsi="Arial" w:cs="Arial"/>
                <w:sz w:val="28"/>
                <w:szCs w:val="28"/>
              </w:rPr>
            </w:pPr>
            <w:r w:rsidRPr="009756E0">
              <w:rPr>
                <w:rFonts w:ascii="Arial" w:hAnsi="Arial" w:cs="Arial"/>
                <w:sz w:val="28"/>
                <w:szCs w:val="28"/>
              </w:rPr>
              <w:t>Часть третью изложить в следующей редакции:</w:t>
            </w:r>
          </w:p>
          <w:p w14:paraId="5F57AC69" w14:textId="77777777" w:rsidR="00830AE3" w:rsidRPr="009756E0" w:rsidRDefault="00830AE3" w:rsidP="00930EDB">
            <w:pPr>
              <w:ind w:firstLine="317"/>
              <w:jc w:val="both"/>
              <w:rPr>
                <w:rStyle w:val="s0"/>
                <w:rFonts w:ascii="Arial" w:eastAsiaTheme="majorEastAsia" w:hAnsi="Arial" w:cs="Arial"/>
                <w:b/>
                <w:sz w:val="28"/>
                <w:szCs w:val="28"/>
              </w:rPr>
            </w:pPr>
            <w:r w:rsidRPr="009756E0">
              <w:rPr>
                <w:rStyle w:val="s0"/>
                <w:rFonts w:ascii="Arial" w:eastAsiaTheme="majorEastAsia" w:hAnsi="Arial" w:cs="Arial"/>
                <w:b/>
                <w:sz w:val="28"/>
                <w:szCs w:val="28"/>
              </w:rPr>
              <w:t>«3. Суд, заслушав объяснения лиц, участвующих в деле, с учетом их мнений устанавливает порядок исследования иных доказательств.</w:t>
            </w:r>
          </w:p>
          <w:p w14:paraId="417E2BD6" w14:textId="77777777" w:rsidR="00830AE3" w:rsidRPr="00EF29AD" w:rsidRDefault="00830AE3" w:rsidP="00930EDB">
            <w:pPr>
              <w:ind w:firstLine="317"/>
              <w:jc w:val="both"/>
              <w:rPr>
                <w:rFonts w:ascii="Arial" w:hAnsi="Arial" w:cs="Arial"/>
                <w:b/>
                <w:bCs/>
                <w:color w:val="000000"/>
                <w:sz w:val="28"/>
                <w:szCs w:val="28"/>
              </w:rPr>
            </w:pPr>
            <w:r w:rsidRPr="009756E0">
              <w:rPr>
                <w:rStyle w:val="s1"/>
                <w:rFonts w:ascii="Arial" w:hAnsi="Arial" w:cs="Arial"/>
                <w:sz w:val="28"/>
                <w:szCs w:val="28"/>
              </w:rPr>
              <w:lastRenderedPageBreak/>
              <w:t>Суд не исследует доказательства, которые не были раскрыты в срок, предусмотренный частью первой статьи 73 настоящего Кодекса, за исключением случая, когда лицо, участвующее в деле, обосновало уважительность причин невозможности их раскрытия и представления в суд в указанный срок.»</w:t>
            </w:r>
          </w:p>
        </w:tc>
        <w:tc>
          <w:tcPr>
            <w:tcW w:w="3402" w:type="dxa"/>
          </w:tcPr>
          <w:p w14:paraId="2064759B" w14:textId="77777777" w:rsidR="00830AE3" w:rsidRPr="009756E0" w:rsidRDefault="00830AE3" w:rsidP="00930EDB">
            <w:pPr>
              <w:ind w:firstLine="317"/>
              <w:jc w:val="both"/>
              <w:rPr>
                <w:rStyle w:val="s1"/>
                <w:rFonts w:ascii="Arial" w:hAnsi="Arial" w:cs="Arial"/>
                <w:sz w:val="28"/>
                <w:szCs w:val="28"/>
              </w:rPr>
            </w:pPr>
            <w:r>
              <w:rPr>
                <w:rStyle w:val="s1"/>
                <w:rFonts w:ascii="Arial" w:hAnsi="Arial" w:cs="Arial"/>
                <w:sz w:val="28"/>
                <w:szCs w:val="28"/>
              </w:rPr>
              <w:lastRenderedPageBreak/>
              <w:t>Подобная санкция будет дисциплинировать стороны и их представителей и более ответственно подходить к этапу подготовки и в целом к судебному рассмотрению.</w:t>
            </w:r>
          </w:p>
        </w:tc>
      </w:tr>
      <w:tr w:rsidR="00830AE3" w:rsidRPr="007F5415" w14:paraId="0CD9F56F" w14:textId="77777777" w:rsidTr="00830AE3">
        <w:trPr>
          <w:trHeight w:val="1266"/>
        </w:trPr>
        <w:tc>
          <w:tcPr>
            <w:tcW w:w="749" w:type="dxa"/>
          </w:tcPr>
          <w:p w14:paraId="303C8B7A" w14:textId="77777777" w:rsidR="00830AE3" w:rsidRPr="007F5415" w:rsidRDefault="00830AE3" w:rsidP="00930EDB">
            <w:pPr>
              <w:jc w:val="center"/>
              <w:rPr>
                <w:rFonts w:ascii="Arial" w:hAnsi="Arial" w:cs="Arial"/>
                <w:sz w:val="28"/>
                <w:szCs w:val="28"/>
              </w:rPr>
            </w:pPr>
            <w:r w:rsidRPr="007F5415">
              <w:rPr>
                <w:rFonts w:ascii="Arial" w:hAnsi="Arial" w:cs="Arial"/>
                <w:sz w:val="28"/>
                <w:szCs w:val="28"/>
              </w:rPr>
              <w:t>12</w:t>
            </w:r>
          </w:p>
        </w:tc>
        <w:tc>
          <w:tcPr>
            <w:tcW w:w="1236" w:type="dxa"/>
          </w:tcPr>
          <w:p w14:paraId="1DBF9FBD" w14:textId="77777777" w:rsidR="00830AE3" w:rsidRPr="007F5415" w:rsidRDefault="00830AE3" w:rsidP="00930EDB">
            <w:pPr>
              <w:jc w:val="center"/>
              <w:rPr>
                <w:rFonts w:ascii="Arial" w:hAnsi="Arial" w:cs="Arial"/>
                <w:sz w:val="28"/>
                <w:szCs w:val="28"/>
              </w:rPr>
            </w:pPr>
            <w:r w:rsidRPr="007F5415">
              <w:rPr>
                <w:rFonts w:ascii="Arial" w:hAnsi="Arial" w:cs="Arial"/>
                <w:sz w:val="28"/>
                <w:szCs w:val="28"/>
              </w:rPr>
              <w:t>Статья 267-3</w:t>
            </w:r>
          </w:p>
          <w:p w14:paraId="5B5FD606" w14:textId="77777777" w:rsidR="00830AE3" w:rsidRPr="007F5415" w:rsidRDefault="00830AE3" w:rsidP="00930EDB">
            <w:pPr>
              <w:jc w:val="center"/>
              <w:rPr>
                <w:rFonts w:ascii="Arial" w:hAnsi="Arial" w:cs="Arial"/>
                <w:sz w:val="28"/>
                <w:szCs w:val="28"/>
              </w:rPr>
            </w:pPr>
            <w:r w:rsidRPr="007F5415">
              <w:rPr>
                <w:rFonts w:ascii="Arial" w:hAnsi="Arial" w:cs="Arial"/>
                <w:sz w:val="28"/>
                <w:szCs w:val="28"/>
              </w:rPr>
              <w:t>Часть вторую изложить в новой редакции</w:t>
            </w:r>
          </w:p>
        </w:tc>
        <w:tc>
          <w:tcPr>
            <w:tcW w:w="4678" w:type="dxa"/>
          </w:tcPr>
          <w:p w14:paraId="06A27F25" w14:textId="77777777" w:rsidR="00830AE3" w:rsidRPr="007F5415" w:rsidRDefault="00830AE3" w:rsidP="00930EDB">
            <w:pPr>
              <w:ind w:firstLine="317"/>
              <w:jc w:val="both"/>
              <w:rPr>
                <w:rFonts w:ascii="Arial" w:hAnsi="Arial" w:cs="Arial"/>
                <w:b/>
                <w:bCs/>
                <w:color w:val="000000"/>
                <w:sz w:val="28"/>
                <w:szCs w:val="28"/>
              </w:rPr>
            </w:pPr>
            <w:r w:rsidRPr="007F5415">
              <w:rPr>
                <w:rFonts w:ascii="Arial" w:hAnsi="Arial" w:cs="Arial"/>
                <w:b/>
                <w:bCs/>
                <w:color w:val="000000"/>
                <w:sz w:val="28"/>
                <w:szCs w:val="28"/>
              </w:rPr>
              <w:t>Статья 267-3. Особенности рассмотрения дел в порядке упрощенного (письменного) производства</w:t>
            </w:r>
          </w:p>
          <w:p w14:paraId="22F4758D" w14:textId="77777777" w:rsidR="00830AE3" w:rsidRPr="007F5415" w:rsidRDefault="00830AE3" w:rsidP="00930EDB">
            <w:pPr>
              <w:ind w:firstLine="317"/>
              <w:jc w:val="both"/>
              <w:rPr>
                <w:rFonts w:ascii="Arial" w:hAnsi="Arial" w:cs="Arial"/>
                <w:color w:val="000000"/>
                <w:sz w:val="28"/>
                <w:szCs w:val="28"/>
              </w:rPr>
            </w:pPr>
            <w:r w:rsidRPr="007F5415">
              <w:rPr>
                <w:rFonts w:ascii="Arial" w:hAnsi="Arial" w:cs="Arial"/>
                <w:color w:val="000000"/>
                <w:sz w:val="28"/>
                <w:szCs w:val="28"/>
              </w:rPr>
              <w:t> 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p w14:paraId="174E642A" w14:textId="77777777" w:rsidR="00830AE3" w:rsidRPr="007F5415" w:rsidRDefault="00830AE3" w:rsidP="00930EDB">
            <w:pPr>
              <w:ind w:firstLine="317"/>
              <w:jc w:val="both"/>
              <w:rPr>
                <w:rFonts w:ascii="Arial" w:hAnsi="Arial" w:cs="Arial"/>
                <w:color w:val="000000"/>
                <w:sz w:val="28"/>
                <w:szCs w:val="28"/>
              </w:rPr>
            </w:pPr>
            <w:r w:rsidRPr="007F5415">
              <w:rPr>
                <w:rFonts w:ascii="Arial" w:hAnsi="Arial" w:cs="Arial"/>
                <w:color w:val="000000"/>
                <w:sz w:val="28"/>
                <w:szCs w:val="28"/>
              </w:rPr>
              <w:t xml:space="preserve">      В уведомлении суд указывает о праве сторон на урегулирование спора в рамках </w:t>
            </w:r>
            <w:r w:rsidRPr="007F5415">
              <w:rPr>
                <w:rFonts w:ascii="Arial" w:hAnsi="Arial" w:cs="Arial"/>
                <w:color w:val="000000"/>
                <w:sz w:val="28"/>
                <w:szCs w:val="28"/>
              </w:rPr>
              <w:lastRenderedPageBreak/>
              <w:t>примирительных процедур, а также о праве взаимно раскрыть и представить доказательства в соответствии с частями первой и второй</w:t>
            </w:r>
            <w:r>
              <w:rPr>
                <w:rFonts w:ascii="Arial" w:hAnsi="Arial" w:cs="Arial"/>
                <w:color w:val="000000"/>
                <w:sz w:val="28"/>
                <w:szCs w:val="28"/>
              </w:rPr>
              <w:t xml:space="preserve"> статьи 73</w:t>
            </w:r>
            <w:r w:rsidRPr="007F5415">
              <w:rPr>
                <w:rFonts w:ascii="Arial" w:hAnsi="Arial" w:cs="Arial"/>
                <w:color w:val="000000"/>
                <w:sz w:val="28"/>
                <w:szCs w:val="28"/>
              </w:rPr>
              <w:t> настоящего Кодекса.</w:t>
            </w:r>
          </w:p>
          <w:p w14:paraId="35654CBE" w14:textId="77777777" w:rsidR="00830AE3" w:rsidRPr="007F5415" w:rsidRDefault="00830AE3" w:rsidP="00930EDB">
            <w:pPr>
              <w:ind w:firstLine="317"/>
              <w:jc w:val="both"/>
              <w:rPr>
                <w:rStyle w:val="s1"/>
                <w:rFonts w:ascii="Arial" w:hAnsi="Arial" w:cs="Arial"/>
                <w:b w:val="0"/>
                <w:bCs w:val="0"/>
                <w:sz w:val="28"/>
                <w:szCs w:val="28"/>
              </w:rPr>
            </w:pPr>
          </w:p>
        </w:tc>
        <w:tc>
          <w:tcPr>
            <w:tcW w:w="5103" w:type="dxa"/>
          </w:tcPr>
          <w:p w14:paraId="0A3DD252" w14:textId="77777777" w:rsidR="00830AE3" w:rsidRPr="007F5415" w:rsidRDefault="00830AE3" w:rsidP="00930EDB">
            <w:pPr>
              <w:ind w:firstLine="317"/>
              <w:jc w:val="both"/>
              <w:rPr>
                <w:rFonts w:ascii="Arial" w:hAnsi="Arial" w:cs="Arial"/>
                <w:b/>
                <w:bCs/>
                <w:color w:val="000000"/>
                <w:sz w:val="28"/>
                <w:szCs w:val="28"/>
              </w:rPr>
            </w:pPr>
            <w:r w:rsidRPr="007F5415">
              <w:rPr>
                <w:rFonts w:ascii="Arial" w:hAnsi="Arial" w:cs="Arial"/>
                <w:b/>
                <w:bCs/>
                <w:color w:val="000000"/>
                <w:sz w:val="28"/>
                <w:szCs w:val="28"/>
              </w:rPr>
              <w:lastRenderedPageBreak/>
              <w:t>Статья 267-3. Особенности рассмотрения дел в порядке упрощенного (письменного) производства</w:t>
            </w:r>
          </w:p>
          <w:p w14:paraId="00BA373C" w14:textId="77777777" w:rsidR="00830AE3" w:rsidRPr="007F5415" w:rsidRDefault="00830AE3" w:rsidP="00930EDB">
            <w:pPr>
              <w:ind w:firstLine="317"/>
              <w:jc w:val="both"/>
              <w:rPr>
                <w:rFonts w:ascii="Arial" w:hAnsi="Arial" w:cs="Arial"/>
                <w:color w:val="000000"/>
                <w:sz w:val="28"/>
                <w:szCs w:val="28"/>
              </w:rPr>
            </w:pPr>
            <w:r w:rsidRPr="007F5415">
              <w:rPr>
                <w:rFonts w:ascii="Arial" w:hAnsi="Arial" w:cs="Arial"/>
                <w:color w:val="000000"/>
                <w:sz w:val="28"/>
                <w:szCs w:val="28"/>
              </w:rPr>
              <w:t> 2. Суд уведомляет стороны о рассмотрении дела в упрощенном (письменном) производстве не позднее следующего рабочего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p w14:paraId="02E5A90E" w14:textId="77777777" w:rsidR="00830AE3" w:rsidRPr="007F5415" w:rsidRDefault="00830AE3" w:rsidP="00930EDB">
            <w:pPr>
              <w:ind w:firstLine="317"/>
              <w:jc w:val="both"/>
              <w:rPr>
                <w:rFonts w:ascii="Arial" w:hAnsi="Arial" w:cs="Arial"/>
                <w:color w:val="000000"/>
                <w:sz w:val="28"/>
                <w:szCs w:val="28"/>
              </w:rPr>
            </w:pPr>
            <w:r w:rsidRPr="007F5415">
              <w:rPr>
                <w:rFonts w:ascii="Arial" w:hAnsi="Arial" w:cs="Arial"/>
                <w:color w:val="000000"/>
                <w:sz w:val="28"/>
                <w:szCs w:val="28"/>
              </w:rPr>
              <w:t xml:space="preserve">      В уведомлении суд указывает о праве сторон на урегулирование спора в рамках примирительных процедур, а также </w:t>
            </w:r>
            <w:r w:rsidRPr="007F5415">
              <w:rPr>
                <w:rFonts w:ascii="Arial" w:hAnsi="Arial" w:cs="Arial"/>
                <w:b/>
                <w:bCs/>
                <w:color w:val="000000"/>
                <w:sz w:val="28"/>
                <w:szCs w:val="28"/>
              </w:rPr>
              <w:t>об обязанности</w:t>
            </w:r>
            <w:r w:rsidRPr="007F5415">
              <w:rPr>
                <w:rFonts w:ascii="Arial" w:hAnsi="Arial" w:cs="Arial"/>
                <w:color w:val="000000"/>
                <w:sz w:val="28"/>
                <w:szCs w:val="28"/>
              </w:rPr>
              <w:t xml:space="preserve"> </w:t>
            </w:r>
            <w:r w:rsidRPr="007F5415">
              <w:rPr>
                <w:rFonts w:ascii="Arial" w:hAnsi="Arial" w:cs="Arial"/>
                <w:color w:val="000000"/>
                <w:sz w:val="28"/>
                <w:szCs w:val="28"/>
              </w:rPr>
              <w:lastRenderedPageBreak/>
              <w:t>взаимно раскрыть и представить доказательства в соответствии с частями первой и второй</w:t>
            </w:r>
            <w:r>
              <w:rPr>
                <w:rFonts w:ascii="Arial" w:hAnsi="Arial" w:cs="Arial"/>
                <w:color w:val="000000"/>
                <w:sz w:val="28"/>
                <w:szCs w:val="28"/>
              </w:rPr>
              <w:t xml:space="preserve"> статьи 73</w:t>
            </w:r>
            <w:r w:rsidRPr="007F5415">
              <w:rPr>
                <w:rFonts w:ascii="Arial" w:hAnsi="Arial" w:cs="Arial"/>
                <w:color w:val="000000"/>
                <w:sz w:val="28"/>
                <w:szCs w:val="28"/>
              </w:rPr>
              <w:t> настоящего Кодекса.</w:t>
            </w:r>
          </w:p>
          <w:p w14:paraId="3F9330AA" w14:textId="77777777" w:rsidR="00830AE3" w:rsidRPr="007F5415" w:rsidRDefault="00830AE3" w:rsidP="00930EDB">
            <w:pPr>
              <w:ind w:firstLine="317"/>
              <w:jc w:val="both"/>
              <w:rPr>
                <w:rStyle w:val="s1"/>
                <w:rFonts w:ascii="Arial" w:hAnsi="Arial" w:cs="Arial"/>
                <w:b w:val="0"/>
                <w:bCs w:val="0"/>
                <w:sz w:val="28"/>
                <w:szCs w:val="28"/>
              </w:rPr>
            </w:pPr>
          </w:p>
        </w:tc>
        <w:tc>
          <w:tcPr>
            <w:tcW w:w="3402" w:type="dxa"/>
          </w:tcPr>
          <w:p w14:paraId="0CBEC00A" w14:textId="77777777" w:rsidR="00830AE3" w:rsidRPr="007F5415" w:rsidRDefault="00830AE3" w:rsidP="00930EDB">
            <w:pPr>
              <w:ind w:firstLine="317"/>
              <w:jc w:val="both"/>
              <w:rPr>
                <w:rStyle w:val="s1"/>
                <w:rFonts w:ascii="Arial" w:hAnsi="Arial" w:cs="Arial"/>
                <w:b w:val="0"/>
                <w:bCs w:val="0"/>
                <w:sz w:val="28"/>
                <w:szCs w:val="28"/>
              </w:rPr>
            </w:pPr>
            <w:r>
              <w:rPr>
                <w:rStyle w:val="s1"/>
                <w:rFonts w:ascii="Arial" w:hAnsi="Arial" w:cs="Arial"/>
                <w:sz w:val="28"/>
                <w:szCs w:val="28"/>
              </w:rPr>
              <w:lastRenderedPageBreak/>
              <w:t xml:space="preserve">Раскрытие доказательств следует рассматривать в качестве гражданского процессуального правоотношения, которое состоит из прав и обязанностей сторон, в контексте предлагаемых изменений раскрытие доказательств закрепляется в качестве обязанности в ст. 15 ГПК РК, а следовательно, </w:t>
            </w:r>
            <w:r>
              <w:rPr>
                <w:rStyle w:val="s1"/>
                <w:rFonts w:ascii="Arial" w:hAnsi="Arial" w:cs="Arial"/>
                <w:sz w:val="28"/>
                <w:szCs w:val="28"/>
              </w:rPr>
              <w:lastRenderedPageBreak/>
              <w:t>должно вменяться сторонам как обязанность.</w:t>
            </w:r>
          </w:p>
        </w:tc>
      </w:tr>
    </w:tbl>
    <w:p w14:paraId="20A966D6" w14:textId="77777777" w:rsidR="00830AE3" w:rsidRPr="007F5415" w:rsidRDefault="00830AE3" w:rsidP="00830AE3">
      <w:pPr>
        <w:rPr>
          <w:rFonts w:ascii="Arial" w:hAnsi="Arial" w:cs="Arial"/>
          <w:sz w:val="28"/>
          <w:szCs w:val="28"/>
          <w:lang w:val="ru-RU"/>
        </w:rPr>
      </w:pPr>
    </w:p>
    <w:p w14:paraId="1FF6BA25" w14:textId="77777777" w:rsidR="00830AE3" w:rsidRDefault="00830AE3" w:rsidP="00830AE3">
      <w:pPr>
        <w:pStyle w:val="af6"/>
        <w:tabs>
          <w:tab w:val="left" w:pos="0"/>
        </w:tabs>
        <w:jc w:val="both"/>
        <w:rPr>
          <w:rFonts w:ascii="Arial" w:hAnsi="Arial" w:cs="Arial"/>
          <w:sz w:val="28"/>
          <w:szCs w:val="28"/>
          <w:lang w:val="ru-RU"/>
        </w:rPr>
      </w:pPr>
    </w:p>
    <w:p w14:paraId="67E53F02" w14:textId="77777777" w:rsidR="00830AE3" w:rsidRDefault="00830AE3" w:rsidP="00830AE3">
      <w:pPr>
        <w:pStyle w:val="af6"/>
        <w:tabs>
          <w:tab w:val="left" w:pos="0"/>
        </w:tabs>
        <w:jc w:val="both"/>
        <w:rPr>
          <w:rFonts w:ascii="Arial" w:hAnsi="Arial" w:cs="Arial"/>
          <w:sz w:val="28"/>
          <w:szCs w:val="28"/>
          <w:lang w:val="ru-RU"/>
        </w:rPr>
      </w:pPr>
    </w:p>
    <w:p w14:paraId="3A981D1A" w14:textId="77777777" w:rsidR="00830AE3" w:rsidRDefault="00830AE3" w:rsidP="00830AE3">
      <w:pPr>
        <w:pStyle w:val="af6"/>
        <w:tabs>
          <w:tab w:val="left" w:pos="0"/>
        </w:tabs>
        <w:jc w:val="both"/>
        <w:rPr>
          <w:rFonts w:ascii="Arial" w:hAnsi="Arial" w:cs="Arial"/>
          <w:sz w:val="28"/>
          <w:szCs w:val="28"/>
          <w:lang w:val="ru-RU"/>
        </w:rPr>
      </w:pPr>
    </w:p>
    <w:p w14:paraId="5C034559" w14:textId="77777777" w:rsidR="00830AE3" w:rsidRDefault="00830AE3" w:rsidP="00830AE3">
      <w:pPr>
        <w:pStyle w:val="af6"/>
        <w:tabs>
          <w:tab w:val="left" w:pos="0"/>
        </w:tabs>
        <w:jc w:val="both"/>
        <w:rPr>
          <w:rFonts w:ascii="Arial" w:hAnsi="Arial" w:cs="Arial"/>
          <w:sz w:val="28"/>
          <w:szCs w:val="28"/>
          <w:lang w:val="ru-RU"/>
        </w:rPr>
      </w:pPr>
    </w:p>
    <w:p w14:paraId="7D5DE271" w14:textId="77777777" w:rsidR="00830AE3" w:rsidRDefault="00830AE3" w:rsidP="00830AE3">
      <w:pPr>
        <w:pStyle w:val="af6"/>
        <w:tabs>
          <w:tab w:val="left" w:pos="0"/>
        </w:tabs>
        <w:jc w:val="both"/>
        <w:rPr>
          <w:rFonts w:ascii="Arial" w:hAnsi="Arial" w:cs="Arial"/>
          <w:sz w:val="28"/>
          <w:szCs w:val="28"/>
          <w:lang w:val="ru-RU"/>
        </w:rPr>
      </w:pPr>
    </w:p>
    <w:p w14:paraId="427C9A4F" w14:textId="77777777" w:rsidR="00830AE3" w:rsidRDefault="00830AE3" w:rsidP="00830AE3">
      <w:pPr>
        <w:pStyle w:val="af6"/>
        <w:tabs>
          <w:tab w:val="left" w:pos="0"/>
        </w:tabs>
        <w:jc w:val="both"/>
        <w:rPr>
          <w:rFonts w:ascii="Arial" w:hAnsi="Arial" w:cs="Arial"/>
          <w:sz w:val="28"/>
          <w:szCs w:val="28"/>
          <w:lang w:val="ru-RU"/>
        </w:rPr>
      </w:pPr>
    </w:p>
    <w:p w14:paraId="3564326F" w14:textId="77777777" w:rsidR="00830AE3" w:rsidRDefault="00830AE3" w:rsidP="00830AE3">
      <w:pPr>
        <w:pStyle w:val="af6"/>
        <w:tabs>
          <w:tab w:val="left" w:pos="0"/>
        </w:tabs>
        <w:jc w:val="both"/>
        <w:rPr>
          <w:rFonts w:ascii="Arial" w:hAnsi="Arial" w:cs="Arial"/>
          <w:sz w:val="28"/>
          <w:szCs w:val="28"/>
          <w:lang w:val="ru-RU"/>
        </w:rPr>
      </w:pPr>
    </w:p>
    <w:p w14:paraId="070013DB" w14:textId="77777777" w:rsidR="00830AE3" w:rsidRDefault="00830AE3" w:rsidP="00830AE3">
      <w:pPr>
        <w:pStyle w:val="af6"/>
        <w:tabs>
          <w:tab w:val="left" w:pos="0"/>
        </w:tabs>
        <w:jc w:val="both"/>
        <w:rPr>
          <w:rFonts w:ascii="Arial" w:hAnsi="Arial" w:cs="Arial"/>
          <w:sz w:val="28"/>
          <w:szCs w:val="28"/>
          <w:lang w:val="ru-RU"/>
        </w:rPr>
      </w:pPr>
    </w:p>
    <w:p w14:paraId="78B8AC6D" w14:textId="77777777" w:rsidR="00830AE3" w:rsidRDefault="00830AE3" w:rsidP="00830AE3">
      <w:pPr>
        <w:pStyle w:val="af6"/>
        <w:tabs>
          <w:tab w:val="left" w:pos="0"/>
        </w:tabs>
        <w:jc w:val="both"/>
        <w:rPr>
          <w:rFonts w:ascii="Arial" w:hAnsi="Arial" w:cs="Arial"/>
          <w:sz w:val="28"/>
          <w:szCs w:val="28"/>
          <w:lang w:val="ru-RU"/>
        </w:rPr>
      </w:pPr>
    </w:p>
    <w:p w14:paraId="433B9958" w14:textId="77777777" w:rsidR="00830AE3" w:rsidRDefault="00830AE3" w:rsidP="00830AE3">
      <w:pPr>
        <w:pStyle w:val="af6"/>
        <w:tabs>
          <w:tab w:val="left" w:pos="0"/>
        </w:tabs>
        <w:jc w:val="both"/>
        <w:rPr>
          <w:rFonts w:ascii="Arial" w:hAnsi="Arial" w:cs="Arial"/>
          <w:sz w:val="28"/>
          <w:szCs w:val="28"/>
          <w:lang w:val="ru-RU"/>
        </w:rPr>
      </w:pPr>
    </w:p>
    <w:p w14:paraId="40A62928" w14:textId="77777777" w:rsidR="00830AE3" w:rsidRDefault="00830AE3" w:rsidP="00830AE3">
      <w:pPr>
        <w:pStyle w:val="af6"/>
        <w:tabs>
          <w:tab w:val="left" w:pos="0"/>
        </w:tabs>
        <w:jc w:val="both"/>
        <w:rPr>
          <w:rFonts w:ascii="Arial" w:hAnsi="Arial" w:cs="Arial"/>
          <w:sz w:val="28"/>
          <w:szCs w:val="28"/>
          <w:lang w:val="ru-RU"/>
        </w:rPr>
      </w:pPr>
    </w:p>
    <w:p w14:paraId="43DB4A61" w14:textId="77777777" w:rsidR="00830AE3" w:rsidRDefault="00830AE3" w:rsidP="00830AE3">
      <w:pPr>
        <w:pStyle w:val="af6"/>
        <w:tabs>
          <w:tab w:val="left" w:pos="0"/>
        </w:tabs>
        <w:jc w:val="both"/>
        <w:rPr>
          <w:rFonts w:ascii="Arial" w:hAnsi="Arial" w:cs="Arial"/>
          <w:sz w:val="28"/>
          <w:szCs w:val="28"/>
          <w:lang w:val="ru-RU"/>
        </w:rPr>
      </w:pPr>
    </w:p>
    <w:p w14:paraId="698C2A87" w14:textId="77777777" w:rsidR="00830AE3" w:rsidRDefault="00830AE3" w:rsidP="00830AE3">
      <w:pPr>
        <w:pStyle w:val="af6"/>
        <w:tabs>
          <w:tab w:val="left" w:pos="0"/>
        </w:tabs>
        <w:jc w:val="both"/>
        <w:rPr>
          <w:rFonts w:ascii="Arial" w:hAnsi="Arial" w:cs="Arial"/>
          <w:sz w:val="28"/>
          <w:szCs w:val="28"/>
          <w:lang w:val="ru-RU"/>
        </w:rPr>
      </w:pPr>
    </w:p>
    <w:p w14:paraId="125BE9B2" w14:textId="77777777" w:rsidR="00830AE3" w:rsidRDefault="00830AE3" w:rsidP="00830AE3">
      <w:pPr>
        <w:pStyle w:val="af6"/>
        <w:tabs>
          <w:tab w:val="left" w:pos="0"/>
        </w:tabs>
        <w:jc w:val="both"/>
        <w:rPr>
          <w:rFonts w:ascii="Arial" w:hAnsi="Arial" w:cs="Arial"/>
          <w:sz w:val="28"/>
          <w:szCs w:val="28"/>
          <w:lang w:val="ru-RU"/>
        </w:rPr>
      </w:pPr>
    </w:p>
    <w:p w14:paraId="6CE8E695" w14:textId="77777777" w:rsidR="00830AE3" w:rsidRDefault="00830AE3" w:rsidP="00830AE3">
      <w:pPr>
        <w:pStyle w:val="af6"/>
        <w:tabs>
          <w:tab w:val="left" w:pos="0"/>
        </w:tabs>
        <w:jc w:val="both"/>
        <w:rPr>
          <w:rFonts w:ascii="Arial" w:hAnsi="Arial" w:cs="Arial"/>
          <w:sz w:val="28"/>
          <w:szCs w:val="28"/>
          <w:lang w:val="ru-RU"/>
        </w:rPr>
      </w:pPr>
    </w:p>
    <w:p w14:paraId="44342713" w14:textId="77777777" w:rsidR="00830AE3" w:rsidRDefault="00830AE3" w:rsidP="00830AE3">
      <w:pPr>
        <w:pStyle w:val="af6"/>
        <w:tabs>
          <w:tab w:val="left" w:pos="0"/>
        </w:tabs>
        <w:jc w:val="both"/>
        <w:rPr>
          <w:rFonts w:ascii="Arial" w:hAnsi="Arial" w:cs="Arial"/>
          <w:sz w:val="28"/>
          <w:szCs w:val="28"/>
          <w:lang w:val="ru-RU"/>
        </w:rPr>
      </w:pPr>
    </w:p>
    <w:p w14:paraId="6A573B95" w14:textId="77777777" w:rsidR="00830AE3" w:rsidRDefault="00830AE3" w:rsidP="00830AE3">
      <w:pPr>
        <w:pStyle w:val="af6"/>
        <w:tabs>
          <w:tab w:val="left" w:pos="0"/>
        </w:tabs>
        <w:jc w:val="both"/>
        <w:rPr>
          <w:rFonts w:ascii="Arial" w:hAnsi="Arial" w:cs="Arial"/>
          <w:sz w:val="28"/>
          <w:szCs w:val="28"/>
          <w:lang w:val="ru-RU"/>
        </w:rPr>
      </w:pPr>
    </w:p>
    <w:p w14:paraId="1CCFE3F2" w14:textId="77777777" w:rsidR="00830AE3" w:rsidRDefault="00830AE3" w:rsidP="00830AE3">
      <w:pPr>
        <w:pStyle w:val="af6"/>
        <w:tabs>
          <w:tab w:val="left" w:pos="0"/>
        </w:tabs>
        <w:jc w:val="both"/>
        <w:rPr>
          <w:rFonts w:ascii="Arial" w:hAnsi="Arial" w:cs="Arial"/>
          <w:sz w:val="28"/>
          <w:szCs w:val="28"/>
          <w:lang w:val="ru-RU"/>
        </w:rPr>
      </w:pPr>
    </w:p>
    <w:p w14:paraId="38B5D49C" w14:textId="77777777" w:rsidR="00830AE3" w:rsidRDefault="00830AE3" w:rsidP="00830AE3">
      <w:pPr>
        <w:pStyle w:val="af6"/>
        <w:tabs>
          <w:tab w:val="left" w:pos="0"/>
        </w:tabs>
        <w:jc w:val="both"/>
        <w:rPr>
          <w:rFonts w:ascii="Arial" w:hAnsi="Arial" w:cs="Arial"/>
          <w:sz w:val="28"/>
          <w:szCs w:val="28"/>
          <w:lang w:val="ru-RU"/>
        </w:rPr>
      </w:pPr>
    </w:p>
    <w:p w14:paraId="495DAB8E" w14:textId="77777777" w:rsidR="00830AE3" w:rsidRDefault="00830AE3" w:rsidP="00830AE3">
      <w:pPr>
        <w:pStyle w:val="af6"/>
        <w:tabs>
          <w:tab w:val="left" w:pos="0"/>
        </w:tabs>
        <w:jc w:val="both"/>
        <w:rPr>
          <w:rFonts w:ascii="Arial" w:hAnsi="Arial" w:cs="Arial"/>
          <w:sz w:val="28"/>
          <w:szCs w:val="28"/>
          <w:lang w:val="ru-RU"/>
        </w:rPr>
      </w:pPr>
    </w:p>
    <w:p w14:paraId="5BE901A7" w14:textId="77777777" w:rsidR="00830AE3" w:rsidRDefault="00830AE3" w:rsidP="00830AE3">
      <w:pPr>
        <w:pStyle w:val="af6"/>
        <w:tabs>
          <w:tab w:val="left" w:pos="0"/>
        </w:tabs>
        <w:jc w:val="both"/>
        <w:rPr>
          <w:rFonts w:ascii="Arial" w:hAnsi="Arial" w:cs="Arial"/>
          <w:sz w:val="28"/>
          <w:szCs w:val="28"/>
          <w:lang w:val="ru-RU"/>
        </w:rPr>
      </w:pPr>
    </w:p>
    <w:p w14:paraId="1EDCC362" w14:textId="77777777" w:rsidR="00830AE3" w:rsidRDefault="00830AE3" w:rsidP="00830AE3">
      <w:pPr>
        <w:pStyle w:val="af6"/>
        <w:tabs>
          <w:tab w:val="left" w:pos="0"/>
        </w:tabs>
        <w:jc w:val="both"/>
        <w:rPr>
          <w:rFonts w:ascii="Arial" w:hAnsi="Arial" w:cs="Arial"/>
          <w:sz w:val="28"/>
          <w:szCs w:val="28"/>
          <w:lang w:val="ru-RU"/>
        </w:rPr>
        <w:sectPr w:rsidR="00830AE3" w:rsidSect="00830AE3">
          <w:pgSz w:w="16838" w:h="11906" w:orient="landscape"/>
          <w:pgMar w:top="1134" w:right="1134" w:bottom="1134" w:left="1701" w:header="709" w:footer="709" w:gutter="0"/>
          <w:cols w:space="708"/>
          <w:docGrid w:linePitch="360"/>
        </w:sectPr>
      </w:pPr>
    </w:p>
    <w:p w14:paraId="46FD5515" w14:textId="037D1AEE" w:rsidR="00B81C55" w:rsidRPr="00F93750" w:rsidRDefault="00A6785F" w:rsidP="00B81C55">
      <w:pPr>
        <w:jc w:val="right"/>
        <w:rPr>
          <w:rFonts w:ascii="Arial" w:hAnsi="Arial" w:cs="Arial"/>
          <w:b/>
          <w:bCs/>
          <w:sz w:val="28"/>
          <w:szCs w:val="28"/>
          <w:lang w:val="ru-RU"/>
        </w:rPr>
      </w:pPr>
      <w:r>
        <w:rPr>
          <w:rFonts w:ascii="Arial" w:hAnsi="Arial" w:cs="Arial"/>
          <w:b/>
          <w:bCs/>
          <w:sz w:val="28"/>
          <w:szCs w:val="28"/>
          <w:lang w:val="ru-RU"/>
        </w:rPr>
        <w:lastRenderedPageBreak/>
        <w:t>ПРИЛОЖЕНИЕ Б</w:t>
      </w:r>
    </w:p>
    <w:p w14:paraId="7FB5E94E" w14:textId="77777777" w:rsidR="00B81C55" w:rsidRPr="00F93750" w:rsidRDefault="00B81C55" w:rsidP="00B81C55">
      <w:pPr>
        <w:jc w:val="center"/>
        <w:rPr>
          <w:rFonts w:ascii="Arial" w:hAnsi="Arial" w:cs="Arial"/>
          <w:b/>
          <w:bCs/>
          <w:sz w:val="28"/>
          <w:szCs w:val="28"/>
          <w:lang w:val="ru-RU"/>
        </w:rPr>
      </w:pPr>
      <w:r w:rsidRPr="00F93750">
        <w:rPr>
          <w:rFonts w:ascii="Arial" w:hAnsi="Arial" w:cs="Arial"/>
          <w:b/>
          <w:bCs/>
          <w:sz w:val="28"/>
          <w:szCs w:val="28"/>
          <w:lang w:val="ru-RU"/>
        </w:rPr>
        <w:t>Вопросы и ответы проведенного социологического опроса по теме диссертационного исследования</w:t>
      </w:r>
    </w:p>
    <w:p w14:paraId="00C45E02" w14:textId="77777777" w:rsidR="00B81C55" w:rsidRPr="00F93750" w:rsidRDefault="00B81C55" w:rsidP="00B81C55">
      <w:pPr>
        <w:ind w:firstLine="708"/>
        <w:jc w:val="both"/>
        <w:rPr>
          <w:rFonts w:ascii="Arial" w:hAnsi="Arial" w:cs="Arial"/>
          <w:sz w:val="28"/>
          <w:szCs w:val="28"/>
          <w:lang w:val="ru-RU"/>
        </w:rPr>
      </w:pPr>
      <w:r w:rsidRPr="00F93750">
        <w:rPr>
          <w:rFonts w:ascii="Arial" w:hAnsi="Arial" w:cs="Arial"/>
          <w:sz w:val="28"/>
          <w:szCs w:val="28"/>
          <w:lang w:val="ru-RU"/>
        </w:rPr>
        <w:t xml:space="preserve">Социологический опрос был проведен в 2022 году посредством платформы </w:t>
      </w:r>
      <w:r w:rsidRPr="00F93750">
        <w:rPr>
          <w:rFonts w:ascii="Arial" w:hAnsi="Arial" w:cs="Arial"/>
          <w:sz w:val="28"/>
          <w:szCs w:val="28"/>
          <w:lang w:val="en-US"/>
        </w:rPr>
        <w:t>Google</w:t>
      </w:r>
      <w:r w:rsidRPr="00F93750">
        <w:rPr>
          <w:rFonts w:ascii="Arial" w:hAnsi="Arial" w:cs="Arial"/>
          <w:sz w:val="28"/>
          <w:szCs w:val="28"/>
          <w:lang w:val="ru-RU"/>
        </w:rPr>
        <w:t xml:space="preserve"> </w:t>
      </w:r>
      <w:r w:rsidRPr="00F93750">
        <w:rPr>
          <w:rFonts w:ascii="Arial" w:hAnsi="Arial" w:cs="Arial"/>
          <w:sz w:val="28"/>
          <w:szCs w:val="28"/>
          <w:lang w:val="en-US"/>
        </w:rPr>
        <w:t>Docs</w:t>
      </w:r>
      <w:r w:rsidRPr="00F93750">
        <w:rPr>
          <w:rFonts w:ascii="Arial" w:hAnsi="Arial" w:cs="Arial"/>
          <w:sz w:val="28"/>
          <w:szCs w:val="28"/>
          <w:lang w:val="ru-RU"/>
        </w:rPr>
        <w:t xml:space="preserve"> среди лиц, имеющих высшее юридическое образование и участвующих в судебных разбирательствах по гражданским делам (</w:t>
      </w:r>
      <w:hyperlink r:id="rId129" w:anchor="gid=1735638429" w:history="1">
        <w:r w:rsidRPr="00F93750">
          <w:rPr>
            <w:rStyle w:val="a3"/>
            <w:rFonts w:ascii="Arial" w:hAnsi="Arial" w:cs="Arial"/>
            <w:sz w:val="28"/>
            <w:szCs w:val="28"/>
          </w:rPr>
          <w:t>https://docs.google.com/spreadsheets/d/1x7IRQ0vWoS3QWVJQYoK71yQhLfFeRcPWASLaphy60H8/edit?resourcekey=&amp;gid=1735638429#gid=1735638429</w:t>
        </w:r>
      </w:hyperlink>
      <w:r w:rsidRPr="00F93750">
        <w:rPr>
          <w:rFonts w:ascii="Arial" w:hAnsi="Arial" w:cs="Arial"/>
          <w:sz w:val="28"/>
          <w:szCs w:val="28"/>
          <w:lang w:val="ru-RU"/>
        </w:rPr>
        <w:t>)</w:t>
      </w:r>
    </w:p>
    <w:p w14:paraId="08573232" w14:textId="77777777" w:rsidR="00B81C55" w:rsidRPr="00F93750" w:rsidRDefault="00B81C55" w:rsidP="00B81C55">
      <w:pPr>
        <w:jc w:val="both"/>
        <w:rPr>
          <w:rFonts w:ascii="Arial" w:hAnsi="Arial" w:cs="Arial"/>
          <w:b/>
          <w:bCs/>
          <w:color w:val="202124"/>
          <w:sz w:val="28"/>
          <w:szCs w:val="28"/>
          <w:shd w:val="clear" w:color="auto" w:fill="FFFFFF"/>
          <w:lang w:val="ru-RU"/>
        </w:rPr>
      </w:pPr>
      <w:r w:rsidRPr="00F93750">
        <w:rPr>
          <w:rFonts w:ascii="Arial" w:hAnsi="Arial" w:cs="Arial"/>
          <w:color w:val="202124"/>
          <w:sz w:val="28"/>
          <w:szCs w:val="28"/>
          <w:shd w:val="clear" w:color="auto" w:fill="FFFFFF"/>
          <w:lang w:val="ru-RU"/>
        </w:rPr>
        <w:t xml:space="preserve">1.Вопрос (необходимо выбрать один из ответов): </w:t>
      </w:r>
      <w:r w:rsidRPr="00F93750">
        <w:rPr>
          <w:rFonts w:ascii="Arial" w:hAnsi="Arial" w:cs="Arial"/>
          <w:b/>
          <w:bCs/>
          <w:color w:val="202124"/>
          <w:sz w:val="28"/>
          <w:szCs w:val="28"/>
          <w:shd w:val="clear" w:color="auto" w:fill="FFFFFF"/>
          <w:lang w:val="ru-RU"/>
        </w:rPr>
        <w:t>Вы являетесь?</w:t>
      </w:r>
    </w:p>
    <w:p w14:paraId="142D55E0"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2A4429B6"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Адвокатом;</w:t>
      </w:r>
    </w:p>
    <w:p w14:paraId="1400F736"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Юридическим консультантом;</w:t>
      </w:r>
    </w:p>
    <w:p w14:paraId="04188469"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Юристом компании на основе трудового договора;</w:t>
      </w:r>
    </w:p>
    <w:p w14:paraId="3B9C6B4D"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Иное.</w:t>
      </w:r>
    </w:p>
    <w:p w14:paraId="7ACD3F2D" w14:textId="77777777" w:rsidR="00B81C55" w:rsidRPr="00F93750" w:rsidRDefault="00B81C55" w:rsidP="00B81C55">
      <w:pPr>
        <w:jc w:val="both"/>
        <w:rPr>
          <w:rFonts w:ascii="Arial" w:hAnsi="Arial" w:cs="Arial"/>
          <w:b/>
          <w:bCs/>
          <w:color w:val="202124"/>
          <w:sz w:val="28"/>
          <w:szCs w:val="28"/>
          <w:shd w:val="clear" w:color="auto" w:fill="FFFFFF"/>
          <w:lang w:val="ru-RU"/>
        </w:rPr>
      </w:pPr>
      <w:r w:rsidRPr="00F93750">
        <w:rPr>
          <w:rFonts w:ascii="Arial" w:hAnsi="Arial" w:cs="Arial"/>
          <w:color w:val="202124"/>
          <w:sz w:val="28"/>
          <w:szCs w:val="28"/>
          <w:shd w:val="clear" w:color="auto" w:fill="FFFFFF"/>
          <w:lang w:val="ru-RU"/>
        </w:rPr>
        <w:t>2.Вопрос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Pr="00F93750">
        <w:rPr>
          <w:rFonts w:ascii="Arial" w:hAnsi="Arial" w:cs="Arial"/>
          <w:b/>
          <w:bCs/>
          <w:color w:val="202124"/>
          <w:sz w:val="28"/>
          <w:szCs w:val="28"/>
          <w:shd w:val="clear" w:color="auto" w:fill="FFFFFF"/>
          <w:lang w:val="ru-RU"/>
        </w:rPr>
        <w:t>Известно</w:t>
      </w:r>
      <w:proofErr w:type="gramEnd"/>
      <w:r w:rsidRPr="00F93750">
        <w:rPr>
          <w:rFonts w:ascii="Arial" w:hAnsi="Arial" w:cs="Arial"/>
          <w:b/>
          <w:bCs/>
          <w:color w:val="202124"/>
          <w:sz w:val="28"/>
          <w:szCs w:val="28"/>
          <w:shd w:val="clear" w:color="auto" w:fill="FFFFFF"/>
          <w:lang w:val="ru-RU"/>
        </w:rPr>
        <w:t xml:space="preserve"> ли вам о раскрытии доказательств, как об институте англо-саксонского права?</w:t>
      </w:r>
    </w:p>
    <w:p w14:paraId="2EFD8D8C"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502BF26D"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да, я хорошо осведомлен о раскрытии доказательств;</w:t>
      </w:r>
    </w:p>
    <w:p w14:paraId="41000CC6"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нет, мне ничего неизвестно о раскрытии доказательств;</w:t>
      </w:r>
    </w:p>
    <w:p w14:paraId="39F6E537"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я впервые услышал о раскрытии после его введения в ГПК РК в декабре 2021 года;</w:t>
      </w:r>
    </w:p>
    <w:p w14:paraId="4FC44E4A"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затрудняюсь ответить.</w:t>
      </w:r>
    </w:p>
    <w:p w14:paraId="38FC4885" w14:textId="3F86EC1E" w:rsidR="00B81C55" w:rsidRPr="00F93750" w:rsidRDefault="00B81C55" w:rsidP="00B81C55">
      <w:pPr>
        <w:jc w:val="both"/>
        <w:rPr>
          <w:rFonts w:ascii="Arial" w:hAnsi="Arial" w:cs="Arial"/>
          <w:b/>
          <w:bCs/>
          <w:sz w:val="28"/>
          <w:szCs w:val="28"/>
        </w:rPr>
      </w:pPr>
      <w:r w:rsidRPr="00F93750">
        <w:rPr>
          <w:rFonts w:ascii="Arial" w:hAnsi="Arial" w:cs="Arial"/>
          <w:color w:val="202124"/>
          <w:sz w:val="28"/>
          <w:szCs w:val="28"/>
          <w:shd w:val="clear" w:color="auto" w:fill="FFFFFF"/>
          <w:lang w:val="ru-RU"/>
        </w:rPr>
        <w:t xml:space="preserve">3.Вопрос (необходимо выбрать один из ответов): </w:t>
      </w:r>
      <w:proofErr w:type="gramStart"/>
      <w:r w:rsidRPr="00F93750">
        <w:rPr>
          <w:rFonts w:ascii="Arial" w:hAnsi="Arial" w:cs="Arial"/>
          <w:b/>
          <w:bCs/>
          <w:sz w:val="28"/>
          <w:szCs w:val="28"/>
        </w:rPr>
        <w:t>А</w:t>
      </w:r>
      <w:proofErr w:type="gramEnd"/>
      <w:r w:rsidRPr="00F93750">
        <w:rPr>
          <w:rFonts w:ascii="Arial" w:hAnsi="Arial" w:cs="Arial"/>
          <w:b/>
          <w:bCs/>
          <w:sz w:val="28"/>
          <w:szCs w:val="28"/>
        </w:rPr>
        <w:t xml:space="preserve"> вы знали, что </w:t>
      </w:r>
      <w:r w:rsidR="005910C8">
        <w:rPr>
          <w:rFonts w:ascii="Arial" w:hAnsi="Arial" w:cs="Arial"/>
          <w:b/>
          <w:bCs/>
          <w:sz w:val="28"/>
          <w:szCs w:val="28"/>
          <w:lang w:val="ru-RU"/>
        </w:rPr>
        <w:t>«</w:t>
      </w:r>
      <w:r w:rsidRPr="00F93750">
        <w:rPr>
          <w:rFonts w:ascii="Arial" w:hAnsi="Arial" w:cs="Arial"/>
          <w:b/>
          <w:bCs/>
          <w:sz w:val="28"/>
          <w:szCs w:val="28"/>
        </w:rPr>
        <w:t>Раскрытие доказательств</w:t>
      </w:r>
      <w:r w:rsidR="005910C8">
        <w:rPr>
          <w:rFonts w:ascii="Arial" w:hAnsi="Arial" w:cs="Arial"/>
          <w:b/>
          <w:bCs/>
          <w:sz w:val="28"/>
          <w:szCs w:val="28"/>
          <w:lang w:val="ru-RU"/>
        </w:rPr>
        <w:t>»</w:t>
      </w:r>
      <w:r w:rsidRPr="00F93750">
        <w:rPr>
          <w:rFonts w:ascii="Arial" w:hAnsi="Arial" w:cs="Arial"/>
          <w:b/>
          <w:bCs/>
          <w:sz w:val="28"/>
          <w:szCs w:val="28"/>
        </w:rPr>
        <w:t xml:space="preserve"> в английском праве представляет собой деятельность на этапе досудебной подготовки по обмену и представлению всех доказательств между </w:t>
      </w:r>
      <w:r w:rsidR="005910C8">
        <w:rPr>
          <w:rFonts w:ascii="Arial" w:hAnsi="Arial" w:cs="Arial"/>
          <w:b/>
          <w:bCs/>
          <w:sz w:val="28"/>
          <w:szCs w:val="28"/>
          <w:lang w:val="ru-RU"/>
        </w:rPr>
        <w:t>с</w:t>
      </w:r>
      <w:r w:rsidRPr="00F93750">
        <w:rPr>
          <w:rFonts w:ascii="Arial" w:hAnsi="Arial" w:cs="Arial"/>
          <w:b/>
          <w:bCs/>
          <w:sz w:val="28"/>
          <w:szCs w:val="28"/>
        </w:rPr>
        <w:t xml:space="preserve">торонами. Цель: экономия времени, обеспечение равенства сторон, исключение </w:t>
      </w:r>
      <w:r w:rsidR="005910C8">
        <w:rPr>
          <w:rFonts w:ascii="Arial" w:hAnsi="Arial" w:cs="Arial"/>
          <w:b/>
          <w:bCs/>
          <w:sz w:val="28"/>
          <w:szCs w:val="28"/>
          <w:lang w:val="ru-RU"/>
        </w:rPr>
        <w:t>«с</w:t>
      </w:r>
      <w:r w:rsidRPr="00F93750">
        <w:rPr>
          <w:rFonts w:ascii="Arial" w:hAnsi="Arial" w:cs="Arial"/>
          <w:b/>
          <w:bCs/>
          <w:sz w:val="28"/>
          <w:szCs w:val="28"/>
        </w:rPr>
        <w:t>юрпризов</w:t>
      </w:r>
      <w:r w:rsidR="005910C8">
        <w:rPr>
          <w:rFonts w:ascii="Arial" w:hAnsi="Arial" w:cs="Arial"/>
          <w:b/>
          <w:bCs/>
          <w:sz w:val="28"/>
          <w:szCs w:val="28"/>
          <w:lang w:val="ru-RU"/>
        </w:rPr>
        <w:t>»</w:t>
      </w:r>
      <w:r w:rsidRPr="00F93750">
        <w:rPr>
          <w:rFonts w:ascii="Arial" w:hAnsi="Arial" w:cs="Arial"/>
          <w:b/>
          <w:bCs/>
          <w:sz w:val="28"/>
          <w:szCs w:val="28"/>
        </w:rPr>
        <w:t xml:space="preserve"> на ГСР, примирение сторон. Ответственность за нераскрытие: невозможность ссылаться на </w:t>
      </w:r>
      <w:r w:rsidR="005910C8">
        <w:rPr>
          <w:rFonts w:ascii="Arial" w:hAnsi="Arial" w:cs="Arial"/>
          <w:b/>
          <w:bCs/>
          <w:sz w:val="28"/>
          <w:szCs w:val="28"/>
          <w:lang w:val="ru-RU"/>
        </w:rPr>
        <w:t>доказательства</w:t>
      </w:r>
      <w:r w:rsidRPr="00F93750">
        <w:rPr>
          <w:rFonts w:ascii="Arial" w:hAnsi="Arial" w:cs="Arial"/>
          <w:b/>
          <w:bCs/>
          <w:sz w:val="28"/>
          <w:szCs w:val="28"/>
        </w:rPr>
        <w:t xml:space="preserve"> на этапе ГСР, возложение части судебных издержек на </w:t>
      </w:r>
      <w:r w:rsidR="005910C8">
        <w:rPr>
          <w:rFonts w:ascii="Arial" w:hAnsi="Arial" w:cs="Arial"/>
          <w:b/>
          <w:bCs/>
          <w:sz w:val="28"/>
          <w:szCs w:val="28"/>
          <w:lang w:val="ru-RU"/>
        </w:rPr>
        <w:t>с</w:t>
      </w:r>
      <w:r w:rsidRPr="00F93750">
        <w:rPr>
          <w:rFonts w:ascii="Arial" w:hAnsi="Arial" w:cs="Arial"/>
          <w:b/>
          <w:bCs/>
          <w:sz w:val="28"/>
          <w:szCs w:val="28"/>
        </w:rPr>
        <w:t>торону.?</w:t>
      </w:r>
    </w:p>
    <w:p w14:paraId="4176F5C6"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0BBF9682"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Да, мне было известно об этом</w:t>
      </w:r>
    </w:p>
    <w:p w14:paraId="4FFDAA14"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нет, мне не было известно об этих нюансах;</w:t>
      </w:r>
    </w:p>
    <w:p w14:paraId="5172AB97"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затрудняюсь ответить.</w:t>
      </w:r>
    </w:p>
    <w:p w14:paraId="372D9008"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 xml:space="preserve">4.Вопрос (необходимо выбрать один из ответов): </w:t>
      </w:r>
      <w:r w:rsidRPr="00F93750">
        <w:rPr>
          <w:rFonts w:ascii="Arial" w:hAnsi="Arial" w:cs="Arial"/>
          <w:b/>
          <w:bCs/>
          <w:color w:val="202124"/>
          <w:sz w:val="28"/>
          <w:szCs w:val="28"/>
        </w:rPr>
        <w:t>имелись ли в Вашей практике случаи, когда Вы либо Ваш оппонент представляли доказательства на этапе главного судебного разбирательства (далее ГСР) и рассмотрение дела по этой причине откладывалось?</w:t>
      </w:r>
    </w:p>
    <w:p w14:paraId="69FB4404"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676D47BC"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Да;</w:t>
      </w:r>
    </w:p>
    <w:p w14:paraId="6665E1EB"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lastRenderedPageBreak/>
        <w:t>нет;</w:t>
      </w:r>
    </w:p>
    <w:p w14:paraId="6D98E06A"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затрудняюсь ответить.</w:t>
      </w:r>
    </w:p>
    <w:p w14:paraId="1CE63FDE" w14:textId="77777777" w:rsidR="00B81C55" w:rsidRPr="00F93750" w:rsidRDefault="00B81C55" w:rsidP="00B81C55">
      <w:pPr>
        <w:pStyle w:val="a6"/>
        <w:jc w:val="both"/>
        <w:rPr>
          <w:rFonts w:ascii="Arial" w:hAnsi="Arial" w:cs="Arial"/>
          <w:color w:val="202124"/>
          <w:sz w:val="28"/>
          <w:szCs w:val="28"/>
          <w:shd w:val="clear" w:color="auto" w:fill="FFFFFF"/>
          <w:lang w:val="ru-RU"/>
        </w:rPr>
      </w:pPr>
    </w:p>
    <w:p w14:paraId="482CD6C7" w14:textId="3E1A3D8F" w:rsidR="00B81C55" w:rsidRPr="00F93750" w:rsidRDefault="00B81C55" w:rsidP="00B81C55">
      <w:pPr>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5.Вопрос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005910C8">
        <w:rPr>
          <w:rFonts w:ascii="Arial" w:hAnsi="Arial" w:cs="Arial"/>
          <w:b/>
          <w:bCs/>
          <w:color w:val="202124"/>
          <w:sz w:val="28"/>
          <w:szCs w:val="28"/>
          <w:lang w:val="ru-RU"/>
        </w:rPr>
        <w:t>Н</w:t>
      </w:r>
      <w:r w:rsidRPr="00F93750">
        <w:rPr>
          <w:rFonts w:ascii="Arial" w:hAnsi="Arial" w:cs="Arial"/>
          <w:b/>
          <w:bCs/>
          <w:color w:val="202124"/>
          <w:sz w:val="28"/>
          <w:szCs w:val="28"/>
        </w:rPr>
        <w:t>а ваш взгляд</w:t>
      </w:r>
      <w:proofErr w:type="gramEnd"/>
      <w:r w:rsidRPr="00F93750">
        <w:rPr>
          <w:rFonts w:ascii="Arial" w:hAnsi="Arial" w:cs="Arial"/>
          <w:b/>
          <w:bCs/>
          <w:color w:val="202124"/>
          <w:sz w:val="28"/>
          <w:szCs w:val="28"/>
        </w:rPr>
        <w:t xml:space="preserve"> введение раскрытия доказательств в существующем виде на этапе подготовки в соответствии с нормами ГПК РК</w:t>
      </w:r>
    </w:p>
    <w:p w14:paraId="7B3873CB"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3FBF3B57"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ускорило процесс разбирательства;</w:t>
      </w:r>
    </w:p>
    <w:p w14:paraId="2654578B"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затянуло процесс разбирательства;</w:t>
      </w:r>
    </w:p>
    <w:p w14:paraId="0CAF284C"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увеличило срок подготовки к ГСР;</w:t>
      </w:r>
    </w:p>
    <w:p w14:paraId="36A992F3"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никак не повлияло на ход процесса.</w:t>
      </w:r>
    </w:p>
    <w:p w14:paraId="2277359E" w14:textId="77777777" w:rsidR="00B81C55" w:rsidRPr="00F93750" w:rsidRDefault="00B81C55" w:rsidP="00B81C55">
      <w:pPr>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 xml:space="preserve">6.Вопрос (необходимо выбрать один из ответов): </w:t>
      </w:r>
      <w:r w:rsidRPr="00F93750">
        <w:rPr>
          <w:rFonts w:ascii="Arial" w:hAnsi="Arial" w:cs="Arial"/>
          <w:b/>
          <w:bCs/>
          <w:color w:val="202124"/>
          <w:sz w:val="28"/>
          <w:szCs w:val="28"/>
        </w:rPr>
        <w:t>Для Вас лично раскрытие доказательств в действующем ГПК РК:</w:t>
      </w:r>
    </w:p>
    <w:p w14:paraId="5250B0DC"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7C9DC62E"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улучшило качество подготовки и разбирательства;</w:t>
      </w:r>
    </w:p>
    <w:p w14:paraId="4BC8BFE2"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стало дополнительным препятствием при рассмотрении дела и ограничило доступ к правосудию;</w:t>
      </w:r>
    </w:p>
    <w:p w14:paraId="6F760D9A"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дисциплинировало Стороны при подготовке к рассмотрению;</w:t>
      </w:r>
    </w:p>
    <w:p w14:paraId="1EF4B83F"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никак не повлияло на доступ к правосудию.</w:t>
      </w:r>
    </w:p>
    <w:p w14:paraId="2D4D008F" w14:textId="1697327B" w:rsidR="00B81C55" w:rsidRPr="00D16468" w:rsidRDefault="00B81C55" w:rsidP="00B81C55">
      <w:pPr>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 xml:space="preserve">7.Вопрос (необходимо выбрать один из ответов): </w:t>
      </w:r>
      <w:r w:rsidR="005910C8">
        <w:rPr>
          <w:rFonts w:ascii="Arial" w:hAnsi="Arial" w:cs="Arial"/>
          <w:b/>
          <w:bCs/>
          <w:color w:val="202124"/>
          <w:sz w:val="28"/>
          <w:szCs w:val="28"/>
          <w:lang w:val="ru-RU"/>
        </w:rPr>
        <w:t>П</w:t>
      </w:r>
      <w:r w:rsidRPr="00F93750">
        <w:rPr>
          <w:rFonts w:ascii="Arial" w:hAnsi="Arial" w:cs="Arial"/>
          <w:b/>
          <w:bCs/>
          <w:color w:val="202124"/>
          <w:sz w:val="28"/>
          <w:szCs w:val="28"/>
          <w:lang w:val="ru-RU"/>
        </w:rPr>
        <w:t>о вашему мнению</w:t>
      </w:r>
      <w:r w:rsidRPr="00F93750">
        <w:rPr>
          <w:rFonts w:ascii="Arial" w:hAnsi="Arial" w:cs="Arial"/>
          <w:b/>
          <w:bCs/>
          <w:color w:val="202124"/>
          <w:sz w:val="28"/>
          <w:szCs w:val="28"/>
        </w:rPr>
        <w:t xml:space="preserve"> досудебный протокол</w:t>
      </w:r>
    </w:p>
    <w:p w14:paraId="7E1B4636"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776184C4"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является эффективным способом обеспечения раскрытия доказательств;</w:t>
      </w:r>
    </w:p>
    <w:p w14:paraId="732F5CD8"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носит декларативный характер и неэффективен;</w:t>
      </w:r>
    </w:p>
    <w:p w14:paraId="7B09BE3B"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требует доработки для более эффективного функционирования;</w:t>
      </w:r>
    </w:p>
    <w:p w14:paraId="3FD3CFB3"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является излишним процессуальным документом.</w:t>
      </w:r>
    </w:p>
    <w:p w14:paraId="3BD3E004" w14:textId="77777777" w:rsidR="00B81C55" w:rsidRPr="00F93750" w:rsidRDefault="00B81C55" w:rsidP="00B81C55">
      <w:pPr>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 xml:space="preserve">8.Вопрос (необходимо выбрать один из ответов): </w:t>
      </w:r>
      <w:r w:rsidRPr="00F93750">
        <w:rPr>
          <w:rFonts w:ascii="Arial" w:hAnsi="Arial" w:cs="Arial"/>
          <w:b/>
          <w:bCs/>
          <w:color w:val="202124"/>
          <w:sz w:val="28"/>
          <w:szCs w:val="28"/>
        </w:rPr>
        <w:t>С момента введения раскрытия доказательств, получали ли вы до начала судебного заседания все доказательства, предъявленные оппонентом, с помощью досудебного протокола?</w:t>
      </w:r>
    </w:p>
    <w:p w14:paraId="4A45D910"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74A50BF5"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да, с помощью процедуры раскрытия мною были получены все доказательства и новые не представлялись в ходе заседания;</w:t>
      </w:r>
    </w:p>
    <w:p w14:paraId="7AC8AB57"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нет, оппонент представлял свои доказательства даже на этапе главного судебного разбирательства;</w:t>
      </w:r>
    </w:p>
    <w:p w14:paraId="7F6213AD"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затрудняюсь ответить.</w:t>
      </w:r>
    </w:p>
    <w:p w14:paraId="7099C36A" w14:textId="327B1F2B" w:rsidR="00B81C55" w:rsidRPr="00F93750" w:rsidRDefault="00B81C55" w:rsidP="00B81C55">
      <w:pPr>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9.Вопрос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005910C8">
        <w:rPr>
          <w:rFonts w:ascii="Arial" w:hAnsi="Arial" w:cs="Arial"/>
          <w:b/>
          <w:bCs/>
          <w:color w:val="202124"/>
          <w:sz w:val="28"/>
          <w:szCs w:val="28"/>
          <w:lang w:val="ru-RU"/>
        </w:rPr>
        <w:t>Н</w:t>
      </w:r>
      <w:r w:rsidRPr="00F93750">
        <w:rPr>
          <w:rFonts w:ascii="Arial" w:hAnsi="Arial" w:cs="Arial"/>
          <w:b/>
          <w:bCs/>
          <w:color w:val="202124"/>
          <w:sz w:val="28"/>
          <w:szCs w:val="28"/>
        </w:rPr>
        <w:t>а</w:t>
      </w:r>
      <w:proofErr w:type="gramEnd"/>
      <w:r w:rsidRPr="00F93750">
        <w:rPr>
          <w:rFonts w:ascii="Arial" w:hAnsi="Arial" w:cs="Arial"/>
          <w:b/>
          <w:bCs/>
          <w:color w:val="202124"/>
          <w:sz w:val="28"/>
          <w:szCs w:val="28"/>
        </w:rPr>
        <w:t xml:space="preserve"> процессе какой позиции вы придерживаетесь в большей степени?</w:t>
      </w:r>
    </w:p>
    <w:p w14:paraId="55EAA52E"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25CFB04D" w14:textId="53B5F02E"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 xml:space="preserve">представлять доказательства только Суду, придерживая главные доказательства в качестве </w:t>
      </w:r>
      <w:r w:rsidR="005910C8">
        <w:rPr>
          <w:rFonts w:ascii="Arial" w:hAnsi="Arial" w:cs="Arial"/>
          <w:color w:val="202124"/>
          <w:sz w:val="28"/>
          <w:szCs w:val="28"/>
          <w:shd w:val="clear" w:color="auto" w:fill="FFFFFF"/>
          <w:lang w:val="ru-RU"/>
        </w:rPr>
        <w:t>«</w:t>
      </w:r>
      <w:r w:rsidRPr="00F93750">
        <w:rPr>
          <w:rFonts w:ascii="Arial" w:hAnsi="Arial" w:cs="Arial"/>
          <w:color w:val="202124"/>
          <w:sz w:val="28"/>
          <w:szCs w:val="28"/>
          <w:shd w:val="clear" w:color="auto" w:fill="FFFFFF"/>
          <w:lang w:val="ru-RU"/>
        </w:rPr>
        <w:t>козыря</w:t>
      </w:r>
      <w:r w:rsidR="005910C8">
        <w:rPr>
          <w:rFonts w:ascii="Arial" w:hAnsi="Arial" w:cs="Arial"/>
          <w:color w:val="202124"/>
          <w:sz w:val="28"/>
          <w:szCs w:val="28"/>
          <w:shd w:val="clear" w:color="auto" w:fill="FFFFFF"/>
          <w:lang w:val="ru-RU"/>
        </w:rPr>
        <w:t>»</w:t>
      </w:r>
      <w:r w:rsidRPr="00F93750">
        <w:rPr>
          <w:rFonts w:ascii="Arial" w:hAnsi="Arial" w:cs="Arial"/>
          <w:color w:val="202124"/>
          <w:sz w:val="28"/>
          <w:szCs w:val="28"/>
          <w:shd w:val="clear" w:color="auto" w:fill="FFFFFF"/>
          <w:lang w:val="ru-RU"/>
        </w:rPr>
        <w:t xml:space="preserve"> вплоть до прений, несмотря на затягивание процесса;</w:t>
      </w:r>
    </w:p>
    <w:p w14:paraId="2BAB449A" w14:textId="798DF64D"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lastRenderedPageBreak/>
        <w:t xml:space="preserve">осуществить раскрытие всех доказательств на досудебной подготовке, изучить и исследовать имеющиеся доказательства, проведение ГСР без </w:t>
      </w:r>
      <w:r w:rsidR="005910C8">
        <w:rPr>
          <w:rFonts w:ascii="Arial" w:hAnsi="Arial" w:cs="Arial"/>
          <w:color w:val="202124"/>
          <w:sz w:val="28"/>
          <w:szCs w:val="28"/>
          <w:shd w:val="clear" w:color="auto" w:fill="FFFFFF"/>
          <w:lang w:val="ru-RU"/>
        </w:rPr>
        <w:t>«</w:t>
      </w:r>
      <w:r w:rsidRPr="00F93750">
        <w:rPr>
          <w:rFonts w:ascii="Arial" w:hAnsi="Arial" w:cs="Arial"/>
          <w:color w:val="202124"/>
          <w:sz w:val="28"/>
          <w:szCs w:val="28"/>
          <w:shd w:val="clear" w:color="auto" w:fill="FFFFFF"/>
          <w:lang w:val="ru-RU"/>
        </w:rPr>
        <w:t>сюрпризов</w:t>
      </w:r>
      <w:r w:rsidR="005910C8">
        <w:rPr>
          <w:rFonts w:ascii="Arial" w:hAnsi="Arial" w:cs="Arial"/>
          <w:color w:val="202124"/>
          <w:sz w:val="28"/>
          <w:szCs w:val="28"/>
          <w:shd w:val="clear" w:color="auto" w:fill="FFFFFF"/>
          <w:lang w:val="ru-RU"/>
        </w:rPr>
        <w:t>»</w:t>
      </w:r>
      <w:r w:rsidRPr="00F93750">
        <w:rPr>
          <w:rFonts w:ascii="Arial" w:hAnsi="Arial" w:cs="Arial"/>
          <w:color w:val="202124"/>
          <w:sz w:val="28"/>
          <w:szCs w:val="28"/>
          <w:shd w:val="clear" w:color="auto" w:fill="FFFFFF"/>
          <w:lang w:val="ru-RU"/>
        </w:rPr>
        <w:t xml:space="preserve"> в виде неизученных доказательств, с целью экономии времени и обеспечения равенства сторон;</w:t>
      </w:r>
    </w:p>
    <w:p w14:paraId="64739E7C"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зависит от сложности дела, могу использовать обе тактики;</w:t>
      </w:r>
    </w:p>
    <w:p w14:paraId="4293F362"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ни одной из перечисленных.</w:t>
      </w:r>
    </w:p>
    <w:p w14:paraId="40ECC580" w14:textId="5F23A863" w:rsidR="00B81C55" w:rsidRPr="00F93750" w:rsidRDefault="00B81C55" w:rsidP="00B81C55">
      <w:pPr>
        <w:pStyle w:val="a6"/>
        <w:ind w:left="0"/>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10.Вопрос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005910C8">
        <w:rPr>
          <w:rFonts w:ascii="Arial" w:hAnsi="Arial" w:cs="Arial"/>
          <w:b/>
          <w:bCs/>
          <w:color w:val="202124"/>
          <w:sz w:val="28"/>
          <w:szCs w:val="28"/>
          <w:lang w:val="ru-RU"/>
        </w:rPr>
        <w:t>В</w:t>
      </w:r>
      <w:r w:rsidRPr="00F93750">
        <w:rPr>
          <w:rFonts w:ascii="Arial" w:hAnsi="Arial" w:cs="Arial"/>
          <w:b/>
          <w:bCs/>
          <w:color w:val="202124"/>
          <w:sz w:val="28"/>
          <w:szCs w:val="28"/>
        </w:rPr>
        <w:t>виду</w:t>
      </w:r>
      <w:proofErr w:type="gramEnd"/>
      <w:r w:rsidRPr="00F93750">
        <w:rPr>
          <w:rFonts w:ascii="Arial" w:hAnsi="Arial" w:cs="Arial"/>
          <w:b/>
          <w:bCs/>
          <w:color w:val="202124"/>
          <w:sz w:val="28"/>
          <w:szCs w:val="28"/>
        </w:rPr>
        <w:t xml:space="preserve"> проведения заседаний в дистанционном формате раскрытие всех доказательств на этапе подготовке</w:t>
      </w:r>
    </w:p>
    <w:p w14:paraId="5661A39A"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7ACE3E8E"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обеспечило бы экономию времени;</w:t>
      </w:r>
    </w:p>
    <w:p w14:paraId="5542D834"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никак не повлияло на ход рассмотрения;</w:t>
      </w:r>
    </w:p>
    <w:p w14:paraId="006D1E15" w14:textId="392EBBC5"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 xml:space="preserve">облегчило </w:t>
      </w:r>
      <w:r w:rsidR="005910C8">
        <w:rPr>
          <w:rFonts w:ascii="Arial" w:hAnsi="Arial" w:cs="Arial"/>
          <w:color w:val="202124"/>
          <w:sz w:val="28"/>
          <w:szCs w:val="28"/>
          <w:shd w:val="clear" w:color="auto" w:fill="FFFFFF"/>
          <w:lang w:val="ru-RU"/>
        </w:rPr>
        <w:t>с</w:t>
      </w:r>
      <w:r w:rsidRPr="00F93750">
        <w:rPr>
          <w:rFonts w:ascii="Arial" w:hAnsi="Arial" w:cs="Arial"/>
          <w:color w:val="202124"/>
          <w:sz w:val="28"/>
          <w:szCs w:val="28"/>
          <w:shd w:val="clear" w:color="auto" w:fill="FFFFFF"/>
          <w:lang w:val="ru-RU"/>
        </w:rPr>
        <w:t xml:space="preserve">торонам и </w:t>
      </w:r>
      <w:r w:rsidR="005910C8">
        <w:rPr>
          <w:rFonts w:ascii="Arial" w:hAnsi="Arial" w:cs="Arial"/>
          <w:color w:val="202124"/>
          <w:sz w:val="28"/>
          <w:szCs w:val="28"/>
          <w:shd w:val="clear" w:color="auto" w:fill="FFFFFF"/>
          <w:lang w:val="ru-RU"/>
        </w:rPr>
        <w:t>с</w:t>
      </w:r>
      <w:r w:rsidRPr="00F93750">
        <w:rPr>
          <w:rFonts w:ascii="Arial" w:hAnsi="Arial" w:cs="Arial"/>
          <w:color w:val="202124"/>
          <w:sz w:val="28"/>
          <w:szCs w:val="28"/>
          <w:shd w:val="clear" w:color="auto" w:fill="FFFFFF"/>
          <w:lang w:val="ru-RU"/>
        </w:rPr>
        <w:t>уду проведение онлайн-заседания.</w:t>
      </w:r>
    </w:p>
    <w:p w14:paraId="7527C146" w14:textId="2BE259E8" w:rsidR="00B81C55" w:rsidRPr="00F93750" w:rsidRDefault="00B81C55" w:rsidP="00B81C55">
      <w:pPr>
        <w:pStyle w:val="a6"/>
        <w:ind w:left="0"/>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11.Вопрос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005910C8">
        <w:rPr>
          <w:rFonts w:ascii="Arial" w:hAnsi="Arial" w:cs="Arial"/>
          <w:b/>
          <w:bCs/>
          <w:color w:val="202124"/>
          <w:sz w:val="28"/>
          <w:szCs w:val="28"/>
          <w:lang w:val="ru-RU"/>
        </w:rPr>
        <w:t>И</w:t>
      </w:r>
      <w:r w:rsidRPr="00F93750">
        <w:rPr>
          <w:rFonts w:ascii="Arial" w:hAnsi="Arial" w:cs="Arial"/>
          <w:b/>
          <w:bCs/>
          <w:color w:val="202124"/>
          <w:sz w:val="28"/>
          <w:szCs w:val="28"/>
        </w:rPr>
        <w:t>звестно</w:t>
      </w:r>
      <w:proofErr w:type="gramEnd"/>
      <w:r w:rsidRPr="00F93750">
        <w:rPr>
          <w:rFonts w:ascii="Arial" w:hAnsi="Arial" w:cs="Arial"/>
          <w:b/>
          <w:bCs/>
          <w:color w:val="202124"/>
          <w:sz w:val="28"/>
          <w:szCs w:val="28"/>
        </w:rPr>
        <w:t xml:space="preserve"> ли Вам о наличии процедуры раскрытия доказательств в процессуальных правилах Суда МФЦА?</w:t>
      </w:r>
    </w:p>
    <w:p w14:paraId="112E9CBC"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443F925E"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да;</w:t>
      </w:r>
    </w:p>
    <w:p w14:paraId="55DEF138"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нет;</w:t>
      </w:r>
    </w:p>
    <w:p w14:paraId="64D8DFB6"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затрудняюсь ответить.</w:t>
      </w:r>
    </w:p>
    <w:p w14:paraId="6F0B384F" w14:textId="02111707" w:rsidR="00B81C55" w:rsidRPr="00F93750" w:rsidRDefault="00B81C55" w:rsidP="00B81C55">
      <w:pPr>
        <w:pStyle w:val="a6"/>
        <w:ind w:left="0"/>
        <w:jc w:val="both"/>
        <w:rPr>
          <w:rFonts w:ascii="Arial" w:hAnsi="Arial" w:cs="Arial"/>
          <w:b/>
          <w:bCs/>
          <w:color w:val="202124"/>
          <w:sz w:val="28"/>
          <w:szCs w:val="28"/>
          <w:lang w:val="ru-RU"/>
        </w:rPr>
      </w:pPr>
      <w:r w:rsidRPr="00F93750">
        <w:rPr>
          <w:rFonts w:ascii="Arial" w:hAnsi="Arial" w:cs="Arial"/>
          <w:color w:val="202124"/>
          <w:sz w:val="28"/>
          <w:szCs w:val="28"/>
          <w:shd w:val="clear" w:color="auto" w:fill="FFFFFF"/>
          <w:lang w:val="ru-RU"/>
        </w:rPr>
        <w:t>12.Вопрос (необходимо выбрать один из ответов)</w:t>
      </w:r>
      <w:proofErr w:type="gramStart"/>
      <w:r w:rsidRPr="00F93750">
        <w:rPr>
          <w:rFonts w:ascii="Arial" w:hAnsi="Arial" w:cs="Arial"/>
          <w:color w:val="202124"/>
          <w:sz w:val="28"/>
          <w:szCs w:val="28"/>
          <w:shd w:val="clear" w:color="auto" w:fill="FFFFFF"/>
          <w:lang w:val="ru-RU"/>
        </w:rPr>
        <w:t xml:space="preserve">: </w:t>
      </w:r>
      <w:r w:rsidR="005910C8">
        <w:rPr>
          <w:rFonts w:ascii="Arial" w:hAnsi="Arial" w:cs="Arial"/>
          <w:b/>
          <w:bCs/>
          <w:color w:val="202124"/>
          <w:sz w:val="28"/>
          <w:szCs w:val="28"/>
          <w:lang w:val="ru-RU"/>
        </w:rPr>
        <w:t>К</w:t>
      </w:r>
      <w:r w:rsidRPr="00F93750">
        <w:rPr>
          <w:rFonts w:ascii="Arial" w:hAnsi="Arial" w:cs="Arial"/>
          <w:b/>
          <w:bCs/>
          <w:color w:val="202124"/>
          <w:sz w:val="28"/>
          <w:szCs w:val="28"/>
        </w:rPr>
        <w:t>ак</w:t>
      </w:r>
      <w:proofErr w:type="gramEnd"/>
      <w:r w:rsidRPr="00F93750">
        <w:rPr>
          <w:rFonts w:ascii="Arial" w:hAnsi="Arial" w:cs="Arial"/>
          <w:b/>
          <w:bCs/>
          <w:color w:val="202124"/>
          <w:sz w:val="28"/>
          <w:szCs w:val="28"/>
        </w:rPr>
        <w:t xml:space="preserve"> вы относитесь к восприятию опыта Англии или США в гражданский процесс Республики Казахстан:</w:t>
      </w:r>
    </w:p>
    <w:p w14:paraId="1C7C1DD2" w14:textId="77777777" w:rsidR="00B81C55" w:rsidRPr="00F93750" w:rsidRDefault="00B81C55" w:rsidP="00B81C55">
      <w:p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Ответы:</w:t>
      </w:r>
    </w:p>
    <w:p w14:paraId="6090C326"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Положительно;</w:t>
      </w:r>
    </w:p>
    <w:p w14:paraId="2C9B7C0C"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Отрицательно;</w:t>
      </w:r>
    </w:p>
    <w:p w14:paraId="63F299C5"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Скорее положительно;</w:t>
      </w:r>
    </w:p>
    <w:p w14:paraId="6D020A5B"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скорее отрицательно;</w:t>
      </w:r>
    </w:p>
    <w:p w14:paraId="02544591" w14:textId="77777777" w:rsidR="00B81C55" w:rsidRPr="00F93750" w:rsidRDefault="00B81C55" w:rsidP="00B81C55">
      <w:pPr>
        <w:pStyle w:val="a6"/>
        <w:numPr>
          <w:ilvl w:val="0"/>
          <w:numId w:val="72"/>
        </w:numPr>
        <w:jc w:val="both"/>
        <w:rPr>
          <w:rFonts w:ascii="Arial" w:hAnsi="Arial" w:cs="Arial"/>
          <w:color w:val="202124"/>
          <w:sz w:val="28"/>
          <w:szCs w:val="28"/>
          <w:shd w:val="clear" w:color="auto" w:fill="FFFFFF"/>
          <w:lang w:val="ru-RU"/>
        </w:rPr>
      </w:pPr>
      <w:r w:rsidRPr="00F93750">
        <w:rPr>
          <w:rFonts w:ascii="Arial" w:hAnsi="Arial" w:cs="Arial"/>
          <w:color w:val="202124"/>
          <w:sz w:val="28"/>
          <w:szCs w:val="28"/>
          <w:shd w:val="clear" w:color="auto" w:fill="FFFFFF"/>
          <w:lang w:val="ru-RU"/>
        </w:rPr>
        <w:t>нейтрально.</w:t>
      </w:r>
    </w:p>
    <w:p w14:paraId="75FD6C91" w14:textId="77777777" w:rsidR="00B81C55" w:rsidRPr="00F93750" w:rsidRDefault="00B81C55" w:rsidP="00B81C55">
      <w:pPr>
        <w:pStyle w:val="a6"/>
        <w:jc w:val="both"/>
        <w:rPr>
          <w:rFonts w:ascii="Arial" w:hAnsi="Arial" w:cs="Arial"/>
          <w:color w:val="202124"/>
          <w:sz w:val="28"/>
          <w:szCs w:val="28"/>
          <w:shd w:val="clear" w:color="auto" w:fill="FFFFFF"/>
          <w:lang w:val="ru-RU"/>
        </w:rPr>
      </w:pPr>
    </w:p>
    <w:p w14:paraId="5C2F5500" w14:textId="77777777" w:rsidR="00830AE3" w:rsidRPr="00830AE3" w:rsidRDefault="00830AE3" w:rsidP="00830AE3">
      <w:pPr>
        <w:pStyle w:val="af6"/>
        <w:tabs>
          <w:tab w:val="left" w:pos="0"/>
        </w:tabs>
        <w:jc w:val="both"/>
        <w:rPr>
          <w:rFonts w:ascii="Arial" w:hAnsi="Arial" w:cs="Arial"/>
          <w:sz w:val="28"/>
          <w:szCs w:val="28"/>
          <w:lang w:val="ru-RU"/>
        </w:rPr>
      </w:pPr>
    </w:p>
    <w:sectPr w:rsidR="00830AE3" w:rsidRPr="00830AE3" w:rsidSect="00B81C55">
      <w:headerReference w:type="even" r:id="rId130"/>
      <w:headerReference w:type="default" r:id="rId131"/>
      <w:footerReference w:type="even" r:id="rId132"/>
      <w:footerReference w:type="default" r:id="rId133"/>
      <w:headerReference w:type="first" r:id="rId134"/>
      <w:footerReference w:type="first" r:id="rId135"/>
      <w:pgSz w:w="11906" w:h="16838"/>
      <w:pgMar w:top="1134" w:right="1134" w:bottom="1134" w:left="1701" w:header="708" w:footer="708" w:gutter="0"/>
      <w:pgNumType w:start="2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C986" w14:textId="77777777" w:rsidR="00954B32" w:rsidRDefault="00954B32" w:rsidP="00813CA3">
      <w:r>
        <w:separator/>
      </w:r>
    </w:p>
  </w:endnote>
  <w:endnote w:type="continuationSeparator" w:id="0">
    <w:p w14:paraId="0027518A" w14:textId="77777777" w:rsidR="00954B32" w:rsidRDefault="00954B32" w:rsidP="0081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pleSystemUIFont">
    <w:altName w:val="Cambria"/>
    <w:panose1 w:val="020B0604020202020204"/>
    <w:charset w:val="00"/>
    <w:family w:val="roman"/>
    <w:pitch w:val="default"/>
  </w:font>
  <w:font w:name="Time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115492129"/>
      <w:docPartObj>
        <w:docPartGallery w:val="Page Numbers (Bottom of Page)"/>
        <w:docPartUnique/>
      </w:docPartObj>
    </w:sdtPr>
    <w:sdtContent>
      <w:p w14:paraId="13357A08" w14:textId="158E96F3" w:rsidR="00813CA3" w:rsidRDefault="00813CA3" w:rsidP="00F934CF">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5D29447E" w14:textId="77777777" w:rsidR="00813CA3" w:rsidRDefault="00813CA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959479832"/>
      <w:docPartObj>
        <w:docPartGallery w:val="Page Numbers (Bottom of Page)"/>
        <w:docPartUnique/>
      </w:docPartObj>
    </w:sdtPr>
    <w:sdtContent>
      <w:p w14:paraId="5F7ECD7C" w14:textId="3AA6AA27" w:rsidR="00813CA3" w:rsidRDefault="00813CA3" w:rsidP="00F934CF">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2</w:t>
        </w:r>
        <w:r>
          <w:rPr>
            <w:rStyle w:val="af1"/>
          </w:rPr>
          <w:fldChar w:fldCharType="end"/>
        </w:r>
      </w:p>
    </w:sdtContent>
  </w:sdt>
  <w:p w14:paraId="140A056C" w14:textId="77777777" w:rsidR="00813CA3" w:rsidRPr="00830AE3" w:rsidRDefault="00813CA3">
    <w:pPr>
      <w:pStyle w:val="af"/>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934935334"/>
      <w:docPartObj>
        <w:docPartGallery w:val="Page Numbers (Bottom of Page)"/>
        <w:docPartUnique/>
      </w:docPartObj>
    </w:sdtPr>
    <w:sdtContent>
      <w:p w14:paraId="64145D5C" w14:textId="77777777" w:rsidR="00B81C55" w:rsidRDefault="00B81C55" w:rsidP="00A11604">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7C4E6BA8" w14:textId="77777777" w:rsidR="00B81C55" w:rsidRDefault="00B81C55">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141150804"/>
      <w:docPartObj>
        <w:docPartGallery w:val="Page Numbers (Bottom of Page)"/>
        <w:docPartUnique/>
      </w:docPartObj>
    </w:sdtPr>
    <w:sdtContent>
      <w:p w14:paraId="781EB55A" w14:textId="77777777" w:rsidR="00B81C55" w:rsidRDefault="00B81C55" w:rsidP="00A11604">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3</w:t>
        </w:r>
        <w:r>
          <w:rPr>
            <w:rStyle w:val="af1"/>
          </w:rPr>
          <w:fldChar w:fldCharType="end"/>
        </w:r>
      </w:p>
    </w:sdtContent>
  </w:sdt>
  <w:p w14:paraId="4D202F49" w14:textId="77777777" w:rsidR="00B81C55" w:rsidRDefault="00B81C55">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5484" w14:textId="77777777" w:rsidR="00B81C55" w:rsidRDefault="00B81C5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07EE" w14:textId="77777777" w:rsidR="00954B32" w:rsidRDefault="00954B32" w:rsidP="00813CA3">
      <w:r>
        <w:separator/>
      </w:r>
    </w:p>
  </w:footnote>
  <w:footnote w:type="continuationSeparator" w:id="0">
    <w:p w14:paraId="7B5C8E70" w14:textId="77777777" w:rsidR="00954B32" w:rsidRDefault="00954B32" w:rsidP="00813CA3">
      <w:r>
        <w:continuationSeparator/>
      </w:r>
    </w:p>
  </w:footnote>
  <w:footnote w:id="1">
    <w:p w14:paraId="49AEB4A5" w14:textId="3085F0F2" w:rsidR="00BB1AC6" w:rsidRPr="00A27FED" w:rsidRDefault="00BB1AC6" w:rsidP="00E94ECB">
      <w:pPr>
        <w:pStyle w:val="af6"/>
        <w:ind w:left="-567" w:firstLine="567"/>
        <w:jc w:val="both"/>
        <w:rPr>
          <w:lang w:val="en-US"/>
        </w:rPr>
      </w:pPr>
      <w:r>
        <w:rPr>
          <w:rStyle w:val="af8"/>
        </w:rPr>
        <w:footnoteRef/>
      </w:r>
      <w:r w:rsidRPr="00507FF5">
        <w:t>World Justice Project, 'Rule of Law Index 2024: Kazakhstan – Civil Justice' (2024) </w:t>
      </w:r>
      <w:hyperlink r:id="rId1" w:tgtFrame="_new" w:history="1">
        <w:r w:rsidRPr="00507FF5">
          <w:rPr>
            <w:rStyle w:val="a3"/>
          </w:rPr>
          <w:t>https://worldjusticeproject.org/rule-of-law-index/country/2024/Kazakhstan/Civil%20Justice/</w:t>
        </w:r>
      </w:hyperlink>
      <w:r w:rsidRPr="00507FF5">
        <w:t> </w:t>
      </w:r>
      <w:r w:rsidR="00637B66">
        <w:t>доступ получен</w:t>
      </w:r>
      <w:r w:rsidR="00A27FED" w:rsidRPr="00A27FED">
        <w:rPr>
          <w:lang w:val="en-US"/>
        </w:rPr>
        <w:t xml:space="preserve"> 25 </w:t>
      </w:r>
      <w:r w:rsidR="00A27FED">
        <w:rPr>
          <w:lang w:val="ru-RU"/>
        </w:rPr>
        <w:t>июля</w:t>
      </w:r>
      <w:r w:rsidRPr="00507FF5">
        <w:t xml:space="preserve"> 202</w:t>
      </w:r>
      <w:r w:rsidR="00A27FED" w:rsidRPr="00A27FED">
        <w:rPr>
          <w:lang w:val="en-US"/>
        </w:rPr>
        <w:t>5.</w:t>
      </w:r>
    </w:p>
  </w:footnote>
  <w:footnote w:id="2">
    <w:p w14:paraId="21C828DD" w14:textId="1DE6CFF0" w:rsidR="006147C2" w:rsidRPr="00A203E8" w:rsidRDefault="006147C2" w:rsidP="00A203E8">
      <w:pPr>
        <w:pStyle w:val="af6"/>
        <w:ind w:left="-567" w:firstLine="567"/>
        <w:jc w:val="both"/>
      </w:pPr>
      <w:r>
        <w:rPr>
          <w:rStyle w:val="af8"/>
        </w:rPr>
        <w:footnoteRef/>
      </w:r>
      <w:r>
        <w:t xml:space="preserve"> </w:t>
      </w:r>
      <w:r w:rsidR="00A203E8">
        <w:rPr>
          <w:lang w:val="ru-RU"/>
        </w:rPr>
        <w:t xml:space="preserve">Указ Президента </w:t>
      </w:r>
      <w:r w:rsidRPr="00507FF5">
        <w:t>Республик</w:t>
      </w:r>
      <w:r w:rsidR="00A203E8">
        <w:rPr>
          <w:lang w:val="ru-RU"/>
        </w:rPr>
        <w:t>и</w:t>
      </w:r>
      <w:r w:rsidRPr="00507FF5">
        <w:t xml:space="preserve"> Казахстан</w:t>
      </w:r>
      <w:r w:rsidR="00A203E8">
        <w:rPr>
          <w:lang w:val="ru-RU"/>
        </w:rPr>
        <w:t xml:space="preserve"> </w:t>
      </w:r>
      <w:r w:rsidR="00A203E8" w:rsidRPr="00A203E8">
        <w:rPr>
          <w:lang w:val="ru-RU"/>
        </w:rPr>
        <w:t>‘</w:t>
      </w:r>
      <w:r w:rsidR="00A203E8" w:rsidRPr="00A203E8">
        <w:t>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r w:rsidR="00A203E8">
        <w:t>’</w:t>
      </w:r>
      <w:r w:rsidRPr="00507FF5">
        <w:t xml:space="preserve"> (Указ Президента Республики Казахстан от 30 июля 2024 г. № 611) </w:t>
      </w:r>
      <w:hyperlink r:id="rId2" w:anchor="z13" w:tgtFrame="_new" w:history="1">
        <w:r w:rsidRPr="00507FF5">
          <w:rPr>
            <w:rStyle w:val="a3"/>
          </w:rPr>
          <w:t>https://adilet.zan.kz/rus/docs/U2400000611#z13</w:t>
        </w:r>
      </w:hyperlink>
      <w:r w:rsidRPr="00507FF5">
        <w:t> </w:t>
      </w:r>
      <w:r w:rsidR="00637B66">
        <w:t>доступ получен</w:t>
      </w:r>
      <w:r w:rsidR="00A27FED">
        <w:rPr>
          <w:lang w:val="ru-RU"/>
        </w:rPr>
        <w:t xml:space="preserve"> 25 июля 2025.</w:t>
      </w:r>
    </w:p>
  </w:footnote>
  <w:footnote w:id="3">
    <w:p w14:paraId="30530381" w14:textId="143EE396" w:rsidR="00A82E8D" w:rsidRPr="00A82E8D" w:rsidRDefault="00A82E8D" w:rsidP="00E94ECB">
      <w:pPr>
        <w:pStyle w:val="af6"/>
        <w:ind w:left="-567" w:firstLine="567"/>
        <w:jc w:val="both"/>
        <w:rPr>
          <w:lang w:val="ru-RU"/>
        </w:rPr>
      </w:pPr>
      <w:r>
        <w:rPr>
          <w:rStyle w:val="af8"/>
        </w:rPr>
        <w:footnoteRef/>
      </w:r>
      <w:r>
        <w:t xml:space="preserve"> </w:t>
      </w:r>
      <w:r w:rsidR="00A203E8">
        <w:rPr>
          <w:lang w:val="ru-RU"/>
        </w:rPr>
        <w:t xml:space="preserve">Закон </w:t>
      </w:r>
      <w:r w:rsidRPr="00A82E8D">
        <w:t>Республик</w:t>
      </w:r>
      <w:r w:rsidR="00A203E8">
        <w:rPr>
          <w:lang w:val="ru-RU"/>
        </w:rPr>
        <w:t>и</w:t>
      </w:r>
      <w:r w:rsidRPr="00A82E8D">
        <w:t xml:space="preserve"> Казахстан, 'О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 (Закон от 20 декабря 2021 года № 84-VII ЗРК) </w:t>
      </w:r>
      <w:hyperlink r:id="rId3" w:tgtFrame="_new" w:history="1">
        <w:r w:rsidRPr="00A82E8D">
          <w:rPr>
            <w:rStyle w:val="a3"/>
          </w:rPr>
          <w:t>https://adilet.zan.kz/rus/docs/Z2100000084</w:t>
        </w:r>
      </w:hyperlink>
      <w:r w:rsidRPr="00A82E8D">
        <w:t> </w:t>
      </w:r>
      <w:r w:rsidR="00637B66">
        <w:t>доступ получен</w:t>
      </w:r>
      <w:r w:rsidR="00A27FED">
        <w:rPr>
          <w:lang w:val="ru-RU"/>
        </w:rPr>
        <w:t xml:space="preserve"> 25 июля 2025</w:t>
      </w:r>
      <w:r w:rsidRPr="00A82E8D">
        <w:t>.</w:t>
      </w:r>
    </w:p>
  </w:footnote>
  <w:footnote w:id="4">
    <w:p w14:paraId="29609DCF" w14:textId="7417928B" w:rsidR="00906BA0" w:rsidRPr="00906BA0" w:rsidRDefault="00906BA0" w:rsidP="00E94ECB">
      <w:pPr>
        <w:pStyle w:val="af6"/>
        <w:ind w:left="-567" w:firstLine="567"/>
        <w:jc w:val="both"/>
        <w:rPr>
          <w:lang w:val="ru-RU"/>
        </w:rPr>
      </w:pPr>
      <w:r>
        <w:rPr>
          <w:rStyle w:val="af8"/>
        </w:rPr>
        <w:footnoteRef/>
      </w:r>
      <w:r>
        <w:t xml:space="preserve"> </w:t>
      </w:r>
      <w:r w:rsidR="00FB7CD5">
        <w:rPr>
          <w:lang w:val="ru-RU"/>
        </w:rPr>
        <w:t xml:space="preserve">Айжан </w:t>
      </w:r>
      <w:r w:rsidRPr="00906BA0">
        <w:t>Сатаева, 'Результаты социологического опроса по теме "Раскрытие доказательств в гражданском процессе"' (2024) Google Forms </w:t>
      </w:r>
      <w:hyperlink r:id="rId4" w:anchor="responses" w:tgtFrame="_new" w:history="1">
        <w:r w:rsidRPr="00906BA0">
          <w:rPr>
            <w:rStyle w:val="a3"/>
          </w:rPr>
          <w:t>https://docs.google.com/forms/d/1RzUV8G9JJC9Nz2vJluBUD-jL7JL4DiRXMs1sCyzGMhw/edit#responses</w:t>
        </w:r>
      </w:hyperlink>
      <w:r w:rsidRPr="00906BA0">
        <w:t> </w:t>
      </w:r>
      <w:r w:rsidR="00637B66">
        <w:t>доступ получен</w:t>
      </w:r>
      <w:r w:rsidR="00AB0AFE">
        <w:t xml:space="preserve"> </w:t>
      </w:r>
      <w:r w:rsidR="00A27FED">
        <w:rPr>
          <w:lang w:val="ru-RU"/>
        </w:rPr>
        <w:t>25 июля</w:t>
      </w:r>
      <w:r w:rsidRPr="00906BA0">
        <w:t xml:space="preserve"> 202</w:t>
      </w:r>
      <w:r w:rsidR="00A27FED">
        <w:rPr>
          <w:lang w:val="ru-RU"/>
        </w:rPr>
        <w:t>5</w:t>
      </w:r>
      <w:r w:rsidRPr="00906BA0">
        <w:t>.</w:t>
      </w:r>
    </w:p>
  </w:footnote>
  <w:footnote w:id="5">
    <w:p w14:paraId="41B1EAF5" w14:textId="77777777" w:rsidR="00955856" w:rsidRPr="00A27FED" w:rsidRDefault="00955856" w:rsidP="00955856">
      <w:pPr>
        <w:pStyle w:val="af6"/>
        <w:ind w:left="-567" w:firstLine="567"/>
        <w:jc w:val="both"/>
        <w:rPr>
          <w:lang w:val="en-US"/>
        </w:rPr>
      </w:pPr>
      <w:r>
        <w:rPr>
          <w:rStyle w:val="af8"/>
        </w:rPr>
        <w:footnoteRef/>
      </w:r>
      <w:r>
        <w:t xml:space="preserve"> </w:t>
      </w:r>
      <w:r>
        <w:rPr>
          <w:lang w:val="ru-RU"/>
        </w:rPr>
        <w:t>См</w:t>
      </w:r>
      <w:r w:rsidRPr="00811623">
        <w:rPr>
          <w:lang w:val="en-US"/>
        </w:rPr>
        <w:t xml:space="preserve">., </w:t>
      </w:r>
      <w:r>
        <w:rPr>
          <w:lang w:val="ru-RU"/>
        </w:rPr>
        <w:t>например</w:t>
      </w:r>
      <w:r w:rsidRPr="00811623">
        <w:rPr>
          <w:lang w:val="en-US"/>
        </w:rPr>
        <w:t xml:space="preserve">: </w:t>
      </w:r>
      <w:r>
        <w:t>Peter Bert, 'Pre-Trial Discovery under the Hague Evidence Convention: Is Germany’s Position Softening?' (Dispute Resolution Germany, 26 August 2013) &lt;https://www.disputeresolutiongermany.com/2013/08/pre-trial-discovery-under-the-hague-evidence-convention-is-germanys-position-softening/&gt; доступ получен</w:t>
      </w:r>
      <w:r w:rsidRPr="00A27FED">
        <w:rPr>
          <w:lang w:val="en-US"/>
        </w:rPr>
        <w:t xml:space="preserve"> 25 </w:t>
      </w:r>
      <w:r>
        <w:rPr>
          <w:lang w:val="ru-RU"/>
        </w:rPr>
        <w:t>июля</w:t>
      </w:r>
      <w:r>
        <w:t xml:space="preserve"> 202</w:t>
      </w:r>
      <w:r w:rsidRPr="00A27FED">
        <w:rPr>
          <w:lang w:val="en-US"/>
        </w:rPr>
        <w:t>5</w:t>
      </w:r>
      <w:r w:rsidRPr="00811623">
        <w:rPr>
          <w:lang w:val="en-US"/>
        </w:rPr>
        <w:t xml:space="preserve">; DLA Piper, 'Disclosure and Discovery in Germany' (DLA Piper Global Litigation Guide) &lt;https://www.dlapiperintelligence.com/litigation/insight/index.html?t=04-disclosure-and-discovery&amp;c=DE&gt; </w:t>
      </w:r>
      <w:r>
        <w:rPr>
          <w:lang w:val="en-US"/>
        </w:rPr>
        <w:t xml:space="preserve">доступ получен 25 </w:t>
      </w:r>
      <w:r>
        <w:rPr>
          <w:lang w:val="ru-RU"/>
        </w:rPr>
        <w:t>июля</w:t>
      </w:r>
      <w:r w:rsidRPr="00442690">
        <w:rPr>
          <w:lang w:val="en-US"/>
        </w:rPr>
        <w:t xml:space="preserve"> 2025</w:t>
      </w:r>
      <w:r w:rsidRPr="00811623">
        <w:rPr>
          <w:lang w:val="en-US"/>
        </w:rPr>
        <w:t xml:space="preserve">; TELFA, 'Comparison of the Discovery Process in Civil Litigation in the U.S. and Germany – An Introduction' (TELFA) &lt;https://www.telfa.law/comparison-of-the-discovery-process-in-civil-litigation-in-the-u-s-and-germany-an-introduction/&gt; </w:t>
      </w:r>
      <w:r>
        <w:rPr>
          <w:lang w:val="en-US"/>
        </w:rPr>
        <w:t>доступ получен</w:t>
      </w:r>
      <w:r w:rsidRPr="00A27FED">
        <w:rPr>
          <w:lang w:val="en-US"/>
        </w:rPr>
        <w:t xml:space="preserve"> 25 </w:t>
      </w:r>
      <w:r>
        <w:rPr>
          <w:lang w:val="ru-RU"/>
        </w:rPr>
        <w:t>июля</w:t>
      </w:r>
      <w:r w:rsidRPr="00A27FED">
        <w:rPr>
          <w:lang w:val="en-US"/>
        </w:rPr>
        <w:t xml:space="preserve"> 2025.</w:t>
      </w:r>
    </w:p>
  </w:footnote>
  <w:footnote w:id="6">
    <w:p w14:paraId="4FA902B0" w14:textId="77777777" w:rsidR="00E94ECB" w:rsidRPr="003A54BC" w:rsidRDefault="0014115A" w:rsidP="00E94ECB">
      <w:pPr>
        <w:pStyle w:val="af6"/>
        <w:ind w:left="-567" w:firstLine="567"/>
        <w:jc w:val="both"/>
        <w:rPr>
          <w:lang w:val="en-US"/>
        </w:rPr>
      </w:pPr>
      <w:r>
        <w:rPr>
          <w:rStyle w:val="af8"/>
        </w:rPr>
        <w:footnoteRef/>
      </w:r>
      <w:r w:rsidRPr="0014115A">
        <w:t>ALI/UNIDROIT, </w:t>
      </w:r>
      <w:r w:rsidRPr="0014115A">
        <w:rPr>
          <w:i/>
          <w:iCs/>
        </w:rPr>
        <w:t>Principles of Transnational Civil Procedure</w:t>
      </w:r>
      <w:r w:rsidRPr="0014115A">
        <w:t> (2004)</w:t>
      </w:r>
    </w:p>
    <w:p w14:paraId="38F03DD1" w14:textId="72DDF3B4" w:rsidR="0014115A" w:rsidRPr="00637B66" w:rsidRDefault="0014115A" w:rsidP="00E94ECB">
      <w:pPr>
        <w:pStyle w:val="af6"/>
        <w:ind w:left="-1134" w:firstLine="567"/>
        <w:jc w:val="both"/>
        <w:rPr>
          <w:lang w:val="ru-RU"/>
        </w:rPr>
      </w:pPr>
      <w:r w:rsidRPr="0014115A">
        <w:t> </w:t>
      </w:r>
      <w:hyperlink r:id="rId5" w:tgtFrame="_new" w:history="1">
        <w:r w:rsidRPr="0014115A">
          <w:rPr>
            <w:rStyle w:val="a3"/>
          </w:rPr>
          <w:t>https://www.unidroit.org/instruments/civil-procedure/ali-unidroit-principles/</w:t>
        </w:r>
      </w:hyperlink>
      <w:r w:rsidRPr="0014115A">
        <w:t> </w:t>
      </w:r>
      <w:r w:rsidR="00637B66">
        <w:t>доступ получен</w:t>
      </w:r>
      <w:r w:rsidR="00A27FED">
        <w:rPr>
          <w:lang w:val="ru-RU"/>
        </w:rPr>
        <w:t xml:space="preserve"> 25 июля</w:t>
      </w:r>
      <w:r w:rsidRPr="0014115A">
        <w:t xml:space="preserve"> 202</w:t>
      </w:r>
      <w:r w:rsidR="00A27FED">
        <w:rPr>
          <w:lang w:val="ru-RU"/>
        </w:rPr>
        <w:t>5</w:t>
      </w:r>
      <w:r w:rsidRPr="0014115A">
        <w:t>.</w:t>
      </w:r>
    </w:p>
  </w:footnote>
  <w:footnote w:id="7">
    <w:p w14:paraId="7C806D78" w14:textId="016B1026" w:rsidR="00B92A7D" w:rsidRPr="0088344F" w:rsidRDefault="00B92A7D" w:rsidP="00A62593">
      <w:pPr>
        <w:pStyle w:val="af6"/>
        <w:ind w:left="-567" w:firstLine="567"/>
        <w:jc w:val="both"/>
        <w:rPr>
          <w:lang w:val="ru-RU"/>
        </w:rPr>
      </w:pPr>
      <w:r>
        <w:rPr>
          <w:rStyle w:val="af8"/>
        </w:rPr>
        <w:footnoteRef/>
      </w:r>
      <w:r>
        <w:t xml:space="preserve"> </w:t>
      </w:r>
      <w:r w:rsidR="00E03EC5" w:rsidRPr="00906BA0">
        <w:t>'Результаты социологического опроса по теме "Раскрытие доказательств в гражданском процессе"</w:t>
      </w:r>
      <w:r w:rsidRPr="000E1D58">
        <w:rPr>
          <w:lang w:val="ru-RU"/>
        </w:rPr>
        <w:t xml:space="preserve"> (</w:t>
      </w:r>
      <w:r>
        <w:rPr>
          <w:lang w:val="en-US"/>
        </w:rPr>
        <w:t>n</w:t>
      </w:r>
      <w:r w:rsidRPr="000E1D58">
        <w:rPr>
          <w:lang w:val="ru-RU"/>
        </w:rPr>
        <w:t xml:space="preserve"> 4)</w:t>
      </w:r>
      <w:r w:rsidRPr="00906BA0">
        <w:t>.</w:t>
      </w:r>
    </w:p>
  </w:footnote>
  <w:footnote w:id="8">
    <w:p w14:paraId="718B753A" w14:textId="559FD401" w:rsidR="0088344F" w:rsidRPr="0088344F" w:rsidRDefault="0088344F" w:rsidP="00402329">
      <w:pPr>
        <w:pStyle w:val="af6"/>
        <w:ind w:left="-567" w:firstLine="567"/>
        <w:rPr>
          <w:lang w:val="ru-RU"/>
        </w:rPr>
      </w:pPr>
      <w:r>
        <w:rPr>
          <w:rStyle w:val="af8"/>
        </w:rPr>
        <w:footnoteRef/>
      </w:r>
      <w:r>
        <w:t xml:space="preserve"> </w:t>
      </w:r>
      <w:r w:rsidR="00001BE7">
        <w:rPr>
          <w:lang w:val="ru-RU"/>
        </w:rPr>
        <w:t xml:space="preserve">Михаил </w:t>
      </w:r>
      <w:r w:rsidRPr="0088344F">
        <w:t>Треушников</w:t>
      </w:r>
      <w:r w:rsidR="00796705">
        <w:rPr>
          <w:lang w:val="ru-RU"/>
        </w:rPr>
        <w:t xml:space="preserve"> </w:t>
      </w:r>
      <w:r w:rsidRPr="0088344F">
        <w:t xml:space="preserve">(ред), </w:t>
      </w:r>
      <w:r w:rsidRPr="00796705">
        <w:rPr>
          <w:i/>
          <w:iCs/>
        </w:rPr>
        <w:t>Гражданский процесс. Хрестоматия: Учебное пособие</w:t>
      </w:r>
      <w:r w:rsidRPr="0088344F">
        <w:t xml:space="preserve"> (2-е изд, перераб. и доп, ОАО «Издательский дом «Городец» 2005) 268.</w:t>
      </w:r>
    </w:p>
  </w:footnote>
  <w:footnote w:id="9">
    <w:p w14:paraId="3E0216FA" w14:textId="0BC6B848" w:rsidR="00414CDF" w:rsidRPr="0078369E" w:rsidRDefault="00414CDF" w:rsidP="00930F95">
      <w:pPr>
        <w:pStyle w:val="af6"/>
        <w:ind w:left="-567" w:firstLine="567"/>
        <w:jc w:val="both"/>
        <w:rPr>
          <w:lang w:val="en-US"/>
        </w:rPr>
      </w:pPr>
      <w:r>
        <w:rPr>
          <w:rStyle w:val="af8"/>
        </w:rPr>
        <w:footnoteRef/>
      </w:r>
      <w:r>
        <w:t xml:space="preserve"> </w:t>
      </w:r>
      <w:r w:rsidR="00D40D49" w:rsidRPr="00D40D49">
        <w:t>NODE Magazine, ‘AI and UK legal disclosure’ (14 May 2025) </w:t>
      </w:r>
      <w:hyperlink r:id="rId6" w:tgtFrame="_new" w:history="1">
        <w:r w:rsidR="00D40D49" w:rsidRPr="00D40D49">
          <w:rPr>
            <w:rStyle w:val="a3"/>
          </w:rPr>
          <w:t>https://www.node-magazine.com/thoughtleadership/ai-and-uk-legal-disclosure</w:t>
        </w:r>
      </w:hyperlink>
      <w:r w:rsidR="00D40D49" w:rsidRPr="00D40D49">
        <w:t> </w:t>
      </w:r>
      <w:r w:rsidR="00637B66">
        <w:t>доступ получен</w:t>
      </w:r>
      <w:r w:rsidR="00A27FED" w:rsidRPr="00A27FED">
        <w:rPr>
          <w:lang w:val="en-US"/>
        </w:rPr>
        <w:t xml:space="preserve"> 25 </w:t>
      </w:r>
      <w:r w:rsidR="00A27FED">
        <w:rPr>
          <w:lang w:val="ru-RU"/>
        </w:rPr>
        <w:t>июля</w:t>
      </w:r>
      <w:r w:rsidR="00A27FED" w:rsidRPr="00A27FED">
        <w:rPr>
          <w:lang w:val="en-US"/>
        </w:rPr>
        <w:t xml:space="preserve"> 2025</w:t>
      </w:r>
      <w:r>
        <w:t>.</w:t>
      </w:r>
    </w:p>
  </w:footnote>
  <w:footnote w:id="10">
    <w:p w14:paraId="1FA1CE7C" w14:textId="1C7C901F" w:rsidR="0047647E" w:rsidRPr="0047647E" w:rsidRDefault="0047647E" w:rsidP="00D55F2B">
      <w:pPr>
        <w:pStyle w:val="af6"/>
        <w:ind w:left="-709" w:firstLine="425"/>
        <w:jc w:val="both"/>
        <w:rPr>
          <w:lang w:val="ru-RU"/>
        </w:rPr>
      </w:pPr>
      <w:r>
        <w:rPr>
          <w:rStyle w:val="af8"/>
        </w:rPr>
        <w:footnoteRef/>
      </w:r>
      <w:r>
        <w:t xml:space="preserve"> </w:t>
      </w:r>
      <w:r w:rsidR="00807752">
        <w:rPr>
          <w:lang w:val="ru-RU"/>
        </w:rPr>
        <w:t xml:space="preserve">Закон </w:t>
      </w:r>
      <w:r w:rsidR="00807752" w:rsidRPr="00A82E8D">
        <w:t>Республик</w:t>
      </w:r>
      <w:r w:rsidR="00807752">
        <w:rPr>
          <w:lang w:val="ru-RU"/>
        </w:rPr>
        <w:t>и</w:t>
      </w:r>
      <w:r w:rsidR="00807752" w:rsidRPr="00A82E8D">
        <w:t xml:space="preserve"> Казахстан, 'О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 </w:t>
      </w:r>
      <w:r w:rsidR="00FA731F">
        <w:t>(n 3)</w:t>
      </w:r>
      <w:r w:rsidRPr="00A82E8D">
        <w:t>.</w:t>
      </w:r>
    </w:p>
  </w:footnote>
  <w:footnote w:id="11">
    <w:p w14:paraId="37CCC2E6" w14:textId="42E7D3DC" w:rsidR="0047647E" w:rsidRPr="0047647E" w:rsidRDefault="0047647E" w:rsidP="00D55F2B">
      <w:pPr>
        <w:pStyle w:val="af6"/>
        <w:ind w:left="-709" w:firstLine="425"/>
        <w:jc w:val="both"/>
        <w:rPr>
          <w:lang w:val="ru-RU"/>
        </w:rPr>
      </w:pPr>
      <w:r>
        <w:rPr>
          <w:rStyle w:val="af8"/>
        </w:rPr>
        <w:footnoteRef/>
      </w:r>
      <w:r w:rsidRPr="0047647E">
        <w:t>Большая советская энциклопедия: в 30 т., 3-е изд. (Советская энциклопедия 1969–1986) </w:t>
      </w:r>
      <w:hyperlink r:id="rId7" w:anchor=":~:text=%D0%A0%D0%B5%D1%86%D0%B5%D0%BF%D1%86%D0%B8%D1%8F%20%D0%BF%D1%80%D0%B0%D0%B2%D0%B0,%D0%BF." w:tgtFrame="_new" w:history="1">
        <w:r w:rsidRPr="0047647E">
          <w:rPr>
            <w:rStyle w:val="a3"/>
          </w:rPr>
          <w:t>https://www.booksite.ru/fulltext/1/001/008/096/772.htm#:~:text=Рецепция%20права,п.</w:t>
        </w:r>
      </w:hyperlink>
      <w:r w:rsidRPr="0047647E">
        <w:t> </w:t>
      </w:r>
      <w:r w:rsidR="00A27FED">
        <w:rPr>
          <w:lang w:val="ru-RU"/>
        </w:rPr>
        <w:t>доступ получен 25 июля</w:t>
      </w:r>
      <w:r w:rsidRPr="00A82E8D">
        <w:t xml:space="preserve"> 202</w:t>
      </w:r>
      <w:r w:rsidR="00A27FED">
        <w:rPr>
          <w:lang w:val="ru-RU"/>
        </w:rPr>
        <w:t>5</w:t>
      </w:r>
      <w:r w:rsidRPr="0047647E">
        <w:t>.</w:t>
      </w:r>
    </w:p>
  </w:footnote>
  <w:footnote w:id="12">
    <w:p w14:paraId="72F50CA4" w14:textId="0BD55E1E" w:rsidR="0047647E" w:rsidRPr="0047647E" w:rsidRDefault="0047647E" w:rsidP="00A62593">
      <w:pPr>
        <w:pStyle w:val="af6"/>
        <w:ind w:left="-851" w:firstLine="567"/>
        <w:jc w:val="both"/>
        <w:rPr>
          <w:lang w:val="ru-RU"/>
        </w:rPr>
      </w:pPr>
      <w:r>
        <w:rPr>
          <w:rStyle w:val="af8"/>
        </w:rPr>
        <w:footnoteRef/>
      </w:r>
      <w:r>
        <w:t xml:space="preserve"> </w:t>
      </w:r>
      <w:r w:rsidR="00001BE7">
        <w:rPr>
          <w:lang w:val="ru-RU"/>
        </w:rPr>
        <w:t xml:space="preserve">Рене </w:t>
      </w:r>
      <w:r w:rsidRPr="0047647E">
        <w:t>Давид, </w:t>
      </w:r>
      <w:r w:rsidRPr="0047647E">
        <w:rPr>
          <w:i/>
          <w:iCs/>
        </w:rPr>
        <w:t>Основные правовые системы современности</w:t>
      </w:r>
      <w:r w:rsidRPr="0047647E">
        <w:t> </w:t>
      </w:r>
      <w:hyperlink r:id="rId8" w:tgtFrame="_new" w:history="1">
        <w:r w:rsidRPr="0047647E">
          <w:rPr>
            <w:rStyle w:val="a3"/>
          </w:rPr>
          <w:t>http://lib.ru/PRAWO/rene.txt</w:t>
        </w:r>
      </w:hyperlink>
      <w:r w:rsidRPr="0047647E">
        <w:t> </w:t>
      </w:r>
      <w:r w:rsidR="00637B66">
        <w:t>доступ получен</w:t>
      </w:r>
      <w:r w:rsidR="007F3C5B">
        <w:rPr>
          <w:lang w:val="ru-RU"/>
        </w:rPr>
        <w:t xml:space="preserve"> </w:t>
      </w:r>
      <w:r w:rsidR="00A27FED">
        <w:rPr>
          <w:lang w:val="ru-RU"/>
        </w:rPr>
        <w:t>25 июля 2025</w:t>
      </w:r>
      <w:r w:rsidRPr="0047647E">
        <w:t>.</w:t>
      </w:r>
    </w:p>
  </w:footnote>
  <w:footnote w:id="13">
    <w:p w14:paraId="3F323F20" w14:textId="394066C8" w:rsidR="00F211F0" w:rsidRPr="00F211F0" w:rsidRDefault="00F211F0" w:rsidP="00482493">
      <w:pPr>
        <w:pStyle w:val="af6"/>
        <w:ind w:left="-709" w:firstLine="283"/>
        <w:jc w:val="both"/>
        <w:rPr>
          <w:lang w:val="ru-RU"/>
        </w:rPr>
      </w:pPr>
      <w:r>
        <w:rPr>
          <w:rStyle w:val="af8"/>
        </w:rPr>
        <w:footnoteRef/>
      </w:r>
      <w:r>
        <w:t xml:space="preserve"> </w:t>
      </w:r>
      <w:r w:rsidR="00001BE7">
        <w:rPr>
          <w:lang w:val="ru-RU"/>
        </w:rPr>
        <w:t xml:space="preserve">Манучехр </w:t>
      </w:r>
      <w:r w:rsidRPr="00F211F0">
        <w:t xml:space="preserve">Кудратов и </w:t>
      </w:r>
      <w:r w:rsidR="00001BE7">
        <w:rPr>
          <w:lang w:val="ru-RU"/>
        </w:rPr>
        <w:t xml:space="preserve">Денис </w:t>
      </w:r>
      <w:r w:rsidRPr="00F211F0">
        <w:t>Печегин, 'О немецкой науке толкования и построения сравнительно-правовых исследований' (2021) 8(4) </w:t>
      </w:r>
      <w:r w:rsidRPr="00F211F0">
        <w:rPr>
          <w:i/>
          <w:iCs/>
        </w:rPr>
        <w:t>Российский журнал правовых исследований</w:t>
      </w:r>
      <w:r w:rsidRPr="00F211F0">
        <w:t> 61 </w:t>
      </w:r>
      <w:hyperlink r:id="rId9" w:tgtFrame="_new" w:history="1">
        <w:r w:rsidRPr="00F211F0">
          <w:rPr>
            <w:rStyle w:val="a3"/>
          </w:rPr>
          <w:t>https://doi.org/10.17816/RJLS88179</w:t>
        </w:r>
      </w:hyperlink>
      <w:r w:rsidRPr="00F211F0">
        <w:t> </w:t>
      </w:r>
      <w:r w:rsidR="00637B66">
        <w:t>доступ получен</w:t>
      </w:r>
      <w:r w:rsidR="007F3C5B">
        <w:rPr>
          <w:lang w:val="ru-RU"/>
        </w:rPr>
        <w:t xml:space="preserve"> </w:t>
      </w:r>
      <w:r w:rsidR="00A27FED">
        <w:rPr>
          <w:lang w:val="ru-RU"/>
        </w:rPr>
        <w:t>25 июля</w:t>
      </w:r>
      <w:r w:rsidRPr="00F211F0">
        <w:t xml:space="preserve"> 202</w:t>
      </w:r>
      <w:r w:rsidR="00A27FED">
        <w:rPr>
          <w:lang w:val="ru-RU"/>
        </w:rPr>
        <w:t>5</w:t>
      </w:r>
      <w:r w:rsidRPr="00F211F0">
        <w:t>.</w:t>
      </w:r>
    </w:p>
  </w:footnote>
  <w:footnote w:id="14">
    <w:p w14:paraId="4C52071B" w14:textId="132EF6B8" w:rsidR="00F211F0" w:rsidRPr="00402329" w:rsidRDefault="00F211F0" w:rsidP="00482493">
      <w:pPr>
        <w:pStyle w:val="af6"/>
        <w:ind w:left="-709" w:firstLine="283"/>
        <w:rPr>
          <w:lang w:val="ru-RU"/>
        </w:rPr>
      </w:pPr>
      <w:r>
        <w:rPr>
          <w:rStyle w:val="af8"/>
        </w:rPr>
        <w:footnoteRef/>
      </w:r>
      <w:r>
        <w:t xml:space="preserve"> </w:t>
      </w:r>
      <w:r>
        <w:rPr>
          <w:lang w:val="en-US"/>
        </w:rPr>
        <w:t>Ibid</w:t>
      </w:r>
      <w:r w:rsidR="007F3C5B">
        <w:rPr>
          <w:lang w:val="ru-RU"/>
        </w:rPr>
        <w:t>.</w:t>
      </w:r>
    </w:p>
  </w:footnote>
  <w:footnote w:id="15">
    <w:p w14:paraId="7AA82B74" w14:textId="2E7C46AC" w:rsidR="00AF3F4E" w:rsidRPr="00AF3F4E" w:rsidRDefault="00AF3F4E" w:rsidP="00482493">
      <w:pPr>
        <w:pStyle w:val="af6"/>
        <w:ind w:left="-709" w:firstLine="283"/>
        <w:jc w:val="both"/>
      </w:pPr>
      <w:r>
        <w:rPr>
          <w:rStyle w:val="af8"/>
        </w:rPr>
        <w:footnoteRef/>
      </w:r>
      <w:r>
        <w:t xml:space="preserve"> </w:t>
      </w:r>
      <w:r w:rsidR="00001BE7">
        <w:rPr>
          <w:lang w:val="ru-RU"/>
        </w:rPr>
        <w:t xml:space="preserve">Владимир </w:t>
      </w:r>
      <w:r>
        <w:t>Рыбаков, 'Рецепция права: проблемные вопросы' (2008) 3 Вестник ОмГУ. Серия. Право</w:t>
      </w:r>
      <w:r w:rsidRPr="00637B66">
        <w:rPr>
          <w:lang w:val="ru-RU"/>
        </w:rPr>
        <w:t xml:space="preserve"> </w:t>
      </w:r>
      <w:hyperlink r:id="rId10" w:history="1">
        <w:r w:rsidRPr="006E5A6E">
          <w:rPr>
            <w:rStyle w:val="a3"/>
          </w:rPr>
          <w:t>&lt;https://cyberleninka.ru/article/n/retseptsiya-prava-problemnye-voprosy&gt;</w:t>
        </w:r>
      </w:hyperlink>
      <w:r>
        <w:t xml:space="preserve"> </w:t>
      </w:r>
      <w:r w:rsidR="00637B66">
        <w:t>доступ получен</w:t>
      </w:r>
      <w:r w:rsidR="007F3C5B">
        <w:rPr>
          <w:lang w:val="ru-RU"/>
        </w:rPr>
        <w:t xml:space="preserve"> </w:t>
      </w:r>
      <w:r w:rsidR="00A27FED">
        <w:rPr>
          <w:lang w:val="ru-RU"/>
        </w:rPr>
        <w:t>25 июля 2025</w:t>
      </w:r>
      <w:r>
        <w:t>.</w:t>
      </w:r>
    </w:p>
  </w:footnote>
  <w:footnote w:id="16">
    <w:p w14:paraId="3F65B713" w14:textId="31B635FB" w:rsidR="00AF3F4E" w:rsidRPr="00AF3F4E" w:rsidRDefault="00AF3F4E" w:rsidP="00482493">
      <w:pPr>
        <w:pStyle w:val="af6"/>
        <w:ind w:left="-709" w:firstLine="283"/>
        <w:jc w:val="both"/>
        <w:rPr>
          <w:lang w:val="ru-RU"/>
        </w:rPr>
      </w:pPr>
      <w:r>
        <w:rPr>
          <w:rStyle w:val="af8"/>
        </w:rPr>
        <w:footnoteRef/>
      </w:r>
      <w:r>
        <w:t xml:space="preserve"> </w:t>
      </w:r>
      <w:r w:rsidR="00001BE7">
        <w:rPr>
          <w:lang w:val="ru-RU"/>
        </w:rPr>
        <w:t xml:space="preserve">Ирина </w:t>
      </w:r>
      <w:r w:rsidRPr="00AF3F4E">
        <w:t>Шаркова, 'Понятие рецепции права: неизменная сущность и новое содержание в эпоху глобализации' (Электронный ресурс)</w:t>
      </w:r>
      <w:r w:rsidR="006E5A6E">
        <w:rPr>
          <w:lang w:val="ru-RU"/>
        </w:rPr>
        <w:t xml:space="preserve"> </w:t>
      </w:r>
      <w:hyperlink r:id="rId11" w:history="1">
        <w:r w:rsidR="006E5A6E" w:rsidRPr="008F33E5">
          <w:rPr>
            <w:rStyle w:val="a3"/>
            <w:lang w:val="ru-RU"/>
          </w:rPr>
          <w:t>https://ir.kneu.edu.ua/server/api/core/bitstreams/c22d949a-af0c-456a-937d-57df7bd1359a/content</w:t>
        </w:r>
      </w:hyperlink>
      <w:r w:rsidR="006E5A6E">
        <w:rPr>
          <w:lang w:val="ru-RU"/>
        </w:rPr>
        <w:t xml:space="preserve"> </w:t>
      </w:r>
      <w:r w:rsidR="00637B66">
        <w:t>доступ получен</w:t>
      </w:r>
      <w:r w:rsidR="007F3C5B">
        <w:rPr>
          <w:lang w:val="ru-RU"/>
        </w:rPr>
        <w:t xml:space="preserve"> </w:t>
      </w:r>
      <w:r w:rsidR="00A27FED">
        <w:rPr>
          <w:lang w:val="ru-RU"/>
        </w:rPr>
        <w:t>25 июля 2025</w:t>
      </w:r>
      <w:r w:rsidRPr="00AF3F4E">
        <w:t>.</w:t>
      </w:r>
    </w:p>
  </w:footnote>
  <w:footnote w:id="17">
    <w:p w14:paraId="2AF51DEF" w14:textId="6FDD1009" w:rsidR="00AF3F4E" w:rsidRPr="00AF3F4E" w:rsidRDefault="00AF3F4E" w:rsidP="009D4B95">
      <w:pPr>
        <w:pStyle w:val="af6"/>
        <w:ind w:left="-709" w:firstLine="283"/>
        <w:jc w:val="both"/>
        <w:rPr>
          <w:lang w:val="ru-RU"/>
        </w:rPr>
      </w:pPr>
      <w:r>
        <w:rPr>
          <w:rStyle w:val="af8"/>
        </w:rPr>
        <w:footnoteRef/>
      </w:r>
      <w:r>
        <w:t xml:space="preserve"> </w:t>
      </w:r>
      <w:r w:rsidR="00001BE7">
        <w:rPr>
          <w:lang w:val="ru-RU"/>
        </w:rPr>
        <w:t xml:space="preserve">Дмитрий </w:t>
      </w:r>
      <w:r w:rsidRPr="00AF3F4E">
        <w:t xml:space="preserve">Малешин, </w:t>
      </w:r>
      <w:r w:rsidRPr="00E94ECB">
        <w:rPr>
          <w:i/>
          <w:iCs/>
        </w:rPr>
        <w:t>Методология гражданского процессуального права</w:t>
      </w:r>
      <w:r w:rsidRPr="00AF3F4E">
        <w:t xml:space="preserve"> (Статут 2010) 5.</w:t>
      </w:r>
    </w:p>
  </w:footnote>
  <w:footnote w:id="18">
    <w:p w14:paraId="4F42C7C0" w14:textId="226E70B6" w:rsidR="00D47DD6" w:rsidRPr="00D47DD6" w:rsidRDefault="00D47DD6" w:rsidP="009D4B95">
      <w:pPr>
        <w:pStyle w:val="af6"/>
        <w:ind w:left="-709" w:firstLine="283"/>
        <w:jc w:val="both"/>
        <w:rPr>
          <w:lang w:val="ru-RU"/>
        </w:rPr>
      </w:pPr>
      <w:r>
        <w:rPr>
          <w:rStyle w:val="af8"/>
        </w:rPr>
        <w:footnoteRef/>
      </w:r>
      <w:r>
        <w:t xml:space="preserve"> </w:t>
      </w:r>
      <w:r w:rsidR="00001BE7">
        <w:rPr>
          <w:lang w:val="ru-RU"/>
        </w:rPr>
        <w:t xml:space="preserve">Айжан </w:t>
      </w:r>
      <w:r w:rsidRPr="00D47DD6">
        <w:t>Сатаева, '</w:t>
      </w:r>
      <w:r w:rsidR="00001BE7">
        <w:rPr>
          <w:lang w:val="ru-RU"/>
        </w:rPr>
        <w:t>О н</w:t>
      </w:r>
      <w:r w:rsidRPr="00D47DD6">
        <w:t>екоторых теоретических и правовых аспектах раскрытия доказательств в гражданском процессе Англии и Казахстана' (2023) 2 (73)</w:t>
      </w:r>
      <w:r w:rsidR="00930F95">
        <w:rPr>
          <w:lang w:val="ru-RU"/>
        </w:rPr>
        <w:t xml:space="preserve"> </w:t>
      </w:r>
      <w:r w:rsidRPr="00D47DD6">
        <w:t>Вестник Института законодательства и правовой информации Республики Казахстан</w:t>
      </w:r>
      <w:r w:rsidR="00930F95">
        <w:rPr>
          <w:lang w:val="ru-RU"/>
        </w:rPr>
        <w:t xml:space="preserve"> </w:t>
      </w:r>
      <w:hyperlink r:id="rId12" w:history="1">
        <w:r w:rsidR="00930F95" w:rsidRPr="00185B63">
          <w:rPr>
            <w:rStyle w:val="a3"/>
          </w:rPr>
          <w:t>https://cyberleninka.ru/article/n/nekotoryh-teoreticheskih-i-pravovyh-aspektah-raskrytiya-dokazatelstv-v-grazhdanskom-protsesse-anglii-i-kazahstana</w:t>
        </w:r>
      </w:hyperlink>
      <w:r w:rsidR="00AB336D">
        <w:rPr>
          <w:lang w:val="ru-RU"/>
        </w:rPr>
        <w:t xml:space="preserve"> </w:t>
      </w:r>
      <w:r w:rsidR="00637B66">
        <w:t>доступ получен</w:t>
      </w:r>
      <w:r w:rsidR="00A27FED">
        <w:rPr>
          <w:lang w:val="ru-RU"/>
        </w:rPr>
        <w:t xml:space="preserve"> 25 июля </w:t>
      </w:r>
      <w:r w:rsidRPr="00D47DD6">
        <w:t>202</w:t>
      </w:r>
      <w:r w:rsidR="00A27FED">
        <w:rPr>
          <w:lang w:val="ru-RU"/>
        </w:rPr>
        <w:t>5</w:t>
      </w:r>
      <w:r w:rsidRPr="00D47DD6">
        <w:t>.</w:t>
      </w:r>
    </w:p>
  </w:footnote>
  <w:footnote w:id="19">
    <w:p w14:paraId="11CDB4CF" w14:textId="35D2AD68" w:rsidR="00D47DD6" w:rsidRPr="00D47DD6" w:rsidRDefault="00D47DD6" w:rsidP="00AB336D">
      <w:pPr>
        <w:pStyle w:val="af6"/>
        <w:ind w:left="-709" w:firstLine="283"/>
        <w:jc w:val="both"/>
        <w:rPr>
          <w:lang w:val="ru-RU"/>
        </w:rPr>
      </w:pPr>
      <w:r>
        <w:rPr>
          <w:rStyle w:val="af8"/>
        </w:rPr>
        <w:footnoteRef/>
      </w:r>
      <w:r>
        <w:t xml:space="preserve"> </w:t>
      </w:r>
      <w:r w:rsidR="007F3C5B">
        <w:rPr>
          <w:lang w:val="ru-RU"/>
        </w:rPr>
        <w:t>Малешин</w:t>
      </w:r>
      <w:r w:rsidR="00DE5306" w:rsidRPr="00E3463C">
        <w:rPr>
          <w:lang w:val="ru-RU"/>
        </w:rPr>
        <w:t xml:space="preserve"> (</w:t>
      </w:r>
      <w:r w:rsidR="00DE5306">
        <w:rPr>
          <w:lang w:val="en-US"/>
        </w:rPr>
        <w:t>n</w:t>
      </w:r>
      <w:r w:rsidR="00DE5306" w:rsidRPr="00E3463C">
        <w:rPr>
          <w:lang w:val="ru-RU"/>
        </w:rPr>
        <w:t xml:space="preserve"> 1</w:t>
      </w:r>
      <w:r w:rsidR="00E03EC5">
        <w:rPr>
          <w:lang w:val="ru-RU"/>
        </w:rPr>
        <w:t>7</w:t>
      </w:r>
      <w:r w:rsidR="00DE5306" w:rsidRPr="00E3463C">
        <w:rPr>
          <w:lang w:val="ru-RU"/>
        </w:rPr>
        <w:t>) 172</w:t>
      </w:r>
      <w:r w:rsidRPr="00D47DD6">
        <w:t>.</w:t>
      </w:r>
    </w:p>
  </w:footnote>
  <w:footnote w:id="20">
    <w:p w14:paraId="518F08DB" w14:textId="4D3003C3" w:rsidR="00D47DD6" w:rsidRPr="00D47DD6" w:rsidRDefault="00D47DD6" w:rsidP="00AB336D">
      <w:pPr>
        <w:pStyle w:val="af6"/>
        <w:ind w:left="-709" w:firstLine="283"/>
        <w:jc w:val="both"/>
        <w:rPr>
          <w:lang w:val="ru-RU"/>
        </w:rPr>
      </w:pPr>
      <w:r>
        <w:rPr>
          <w:rStyle w:val="af8"/>
        </w:rPr>
        <w:footnoteRef/>
      </w:r>
      <w:r>
        <w:t xml:space="preserve"> </w:t>
      </w:r>
      <w:r w:rsidR="007F5CF7">
        <w:rPr>
          <w:lang w:val="ru-RU"/>
        </w:rPr>
        <w:t xml:space="preserve">Майдан </w:t>
      </w:r>
      <w:r w:rsidRPr="00D47DD6">
        <w:t>Сулейменов, 'Английское право и правовая система Казахстана' (Электронный ресурс) </w:t>
      </w:r>
      <w:hyperlink r:id="rId13" w:anchor="pos=6;-106" w:tgtFrame="_new" w:history="1">
        <w:r w:rsidRPr="00D47DD6">
          <w:rPr>
            <w:rStyle w:val="a3"/>
          </w:rPr>
          <w:t>https://online.zakon.kz/Document/?doc_id=34332948&amp;pos=6;-106#pos=6;-106</w:t>
        </w:r>
      </w:hyperlink>
      <w:r w:rsidRPr="00D47DD6">
        <w:t> </w:t>
      </w:r>
      <w:r w:rsidR="00637B66">
        <w:t>доступ получен</w:t>
      </w:r>
      <w:r w:rsidR="00A27FED">
        <w:rPr>
          <w:lang w:val="ru-RU"/>
        </w:rPr>
        <w:t xml:space="preserve"> 25</w:t>
      </w:r>
      <w:r w:rsidRPr="00D47DD6">
        <w:t xml:space="preserve"> </w:t>
      </w:r>
      <w:r w:rsidR="00A27FED">
        <w:rPr>
          <w:lang w:val="ru-RU"/>
        </w:rPr>
        <w:t>июля 2025</w:t>
      </w:r>
      <w:r w:rsidRPr="00D47DD6">
        <w:t>.</w:t>
      </w:r>
    </w:p>
  </w:footnote>
  <w:footnote w:id="21">
    <w:p w14:paraId="66B5F0FD" w14:textId="4B91C359" w:rsidR="00D47DD6" w:rsidRPr="00D47DD6" w:rsidRDefault="00D47DD6" w:rsidP="009D4B95">
      <w:pPr>
        <w:pStyle w:val="af6"/>
        <w:ind w:left="-709" w:firstLine="283"/>
        <w:jc w:val="both"/>
        <w:rPr>
          <w:lang w:val="ru-RU"/>
        </w:rPr>
      </w:pPr>
      <w:r>
        <w:rPr>
          <w:rStyle w:val="af8"/>
        </w:rPr>
        <w:footnoteRef/>
      </w:r>
      <w:r>
        <w:t xml:space="preserve"> </w:t>
      </w:r>
      <w:r w:rsidR="007F5CF7">
        <w:rPr>
          <w:lang w:val="ru-RU"/>
        </w:rPr>
        <w:t xml:space="preserve">Нуржан </w:t>
      </w:r>
      <w:r w:rsidRPr="00D47DD6">
        <w:t>Ешниязов, 'Туман в степи: о праве, применимом к частноправовым отношениям в Международном финансовом центре «Астана»' (2016) 3 (72)</w:t>
      </w:r>
      <w:r w:rsidR="00930F95">
        <w:rPr>
          <w:lang w:val="ru-RU"/>
        </w:rPr>
        <w:t xml:space="preserve"> </w:t>
      </w:r>
      <w:r w:rsidRPr="00D47DD6">
        <w:rPr>
          <w:i/>
          <w:iCs/>
        </w:rPr>
        <w:t>Право и государство</w:t>
      </w:r>
      <w:r w:rsidR="00930F95">
        <w:rPr>
          <w:lang w:val="ru-RU"/>
        </w:rPr>
        <w:t xml:space="preserve"> </w:t>
      </w:r>
      <w:r w:rsidRPr="00D47DD6">
        <w:t>87.</w:t>
      </w:r>
    </w:p>
  </w:footnote>
  <w:footnote w:id="22">
    <w:p w14:paraId="3E4DBA05" w14:textId="1FA098F9" w:rsidR="00911D2F" w:rsidRPr="00911D2F" w:rsidRDefault="00911D2F" w:rsidP="00402329">
      <w:pPr>
        <w:pStyle w:val="af6"/>
        <w:ind w:left="-851" w:firstLine="425"/>
        <w:jc w:val="both"/>
        <w:rPr>
          <w:lang w:val="ru-RU"/>
        </w:rPr>
      </w:pPr>
      <w:r>
        <w:rPr>
          <w:rStyle w:val="af8"/>
        </w:rPr>
        <w:footnoteRef/>
      </w:r>
      <w:r>
        <w:t xml:space="preserve"> </w:t>
      </w:r>
      <w:r w:rsidR="007F3C5B">
        <w:rPr>
          <w:lang w:val="ru-RU"/>
        </w:rPr>
        <w:t>Давид</w:t>
      </w:r>
      <w:r w:rsidR="007F5CF7" w:rsidRPr="007F5CF7">
        <w:rPr>
          <w:lang w:val="ru-RU"/>
        </w:rPr>
        <w:t xml:space="preserve"> (</w:t>
      </w:r>
      <w:r w:rsidR="007F5CF7">
        <w:rPr>
          <w:lang w:val="en-US"/>
        </w:rPr>
        <w:t>n</w:t>
      </w:r>
      <w:r w:rsidR="007F5CF7" w:rsidRPr="007F5CF7">
        <w:rPr>
          <w:lang w:val="ru-RU"/>
        </w:rPr>
        <w:t xml:space="preserve"> 1</w:t>
      </w:r>
      <w:r w:rsidR="00E03EC5">
        <w:rPr>
          <w:lang w:val="ru-RU"/>
        </w:rPr>
        <w:t>2</w:t>
      </w:r>
      <w:r w:rsidR="007F5CF7" w:rsidRPr="007F5CF7">
        <w:rPr>
          <w:lang w:val="ru-RU"/>
        </w:rPr>
        <w:t>)</w:t>
      </w:r>
      <w:r w:rsidRPr="00911D2F">
        <w:t>.</w:t>
      </w:r>
    </w:p>
  </w:footnote>
  <w:footnote w:id="23">
    <w:p w14:paraId="5E91BFC8" w14:textId="792899BD" w:rsidR="00D641DF" w:rsidRPr="002E7ABE" w:rsidRDefault="00D641DF" w:rsidP="00402329">
      <w:pPr>
        <w:pStyle w:val="af6"/>
        <w:ind w:left="-851" w:firstLine="425"/>
        <w:rPr>
          <w:lang w:val="ru-RU"/>
        </w:rPr>
      </w:pPr>
      <w:r>
        <w:rPr>
          <w:rStyle w:val="af8"/>
        </w:rPr>
        <w:footnoteRef/>
      </w:r>
      <w:r>
        <w:t xml:space="preserve"> </w:t>
      </w:r>
      <w:r w:rsidR="007F5CF7">
        <w:rPr>
          <w:lang w:val="ru-RU"/>
        </w:rPr>
        <w:t xml:space="preserve">Конрад </w:t>
      </w:r>
      <w:r w:rsidR="002E7ABE" w:rsidRPr="002E7ABE">
        <w:t xml:space="preserve">Цвайгерт и </w:t>
      </w:r>
      <w:r w:rsidR="007F5CF7">
        <w:rPr>
          <w:lang w:val="ru-RU"/>
        </w:rPr>
        <w:t xml:space="preserve">Хайн </w:t>
      </w:r>
      <w:r w:rsidR="002E7ABE" w:rsidRPr="002E7ABE">
        <w:t>Кетц, </w:t>
      </w:r>
      <w:r w:rsidR="002E7ABE" w:rsidRPr="002E7ABE">
        <w:rPr>
          <w:i/>
          <w:iCs/>
        </w:rPr>
        <w:t>Введение в сравнительное правоведение в сфере частного права</w:t>
      </w:r>
      <w:r w:rsidR="002E7ABE" w:rsidRPr="002E7ABE">
        <w:t>, т</w:t>
      </w:r>
      <w:r w:rsidR="00A62593">
        <w:t>.</w:t>
      </w:r>
      <w:r w:rsidR="002E7ABE" w:rsidRPr="002E7ABE">
        <w:t xml:space="preserve"> 1 (Москва, 1995) 108.</w:t>
      </w:r>
    </w:p>
  </w:footnote>
  <w:footnote w:id="24">
    <w:p w14:paraId="627B246E" w14:textId="5DD1F475" w:rsidR="000524A3" w:rsidRPr="000524A3" w:rsidRDefault="000524A3" w:rsidP="00402329">
      <w:pPr>
        <w:pStyle w:val="af6"/>
        <w:ind w:left="-851" w:firstLine="425"/>
        <w:rPr>
          <w:lang w:val="ru-RU"/>
        </w:rPr>
      </w:pPr>
      <w:r>
        <w:rPr>
          <w:rStyle w:val="af8"/>
        </w:rPr>
        <w:footnoteRef/>
      </w:r>
      <w:r>
        <w:t xml:space="preserve"> </w:t>
      </w:r>
      <w:r w:rsidR="007F5CF7">
        <w:rPr>
          <w:lang w:val="ru-RU"/>
        </w:rPr>
        <w:t xml:space="preserve">Глеб </w:t>
      </w:r>
      <w:r w:rsidRPr="000524A3">
        <w:t>Аболонин,</w:t>
      </w:r>
      <w:r w:rsidR="00930F95">
        <w:rPr>
          <w:lang w:val="ru-RU"/>
        </w:rPr>
        <w:t xml:space="preserve"> </w:t>
      </w:r>
      <w:r w:rsidRPr="000524A3">
        <w:rPr>
          <w:i/>
          <w:iCs/>
        </w:rPr>
        <w:t>Гражданское процессуальное право США</w:t>
      </w:r>
      <w:r w:rsidR="00930F95">
        <w:rPr>
          <w:lang w:val="ru-RU"/>
        </w:rPr>
        <w:t xml:space="preserve"> </w:t>
      </w:r>
      <w:r w:rsidRPr="000524A3">
        <w:t>(Москва, Волтерс Клувер, 2010) 25.</w:t>
      </w:r>
    </w:p>
  </w:footnote>
  <w:footnote w:id="25">
    <w:p w14:paraId="351A2AC6" w14:textId="616468C1" w:rsidR="000524A3" w:rsidRPr="000524A3" w:rsidRDefault="000524A3" w:rsidP="00851FCB">
      <w:pPr>
        <w:pStyle w:val="af6"/>
        <w:ind w:left="-709" w:firstLine="283"/>
        <w:rPr>
          <w:lang w:val="ru-RU"/>
        </w:rPr>
      </w:pPr>
      <w:r>
        <w:rPr>
          <w:rStyle w:val="af8"/>
        </w:rPr>
        <w:footnoteRef/>
      </w:r>
      <w:r w:rsidR="00E314FF">
        <w:rPr>
          <w:lang w:val="ru-RU"/>
        </w:rPr>
        <w:t xml:space="preserve"> </w:t>
      </w:r>
      <w:r w:rsidR="007F5CF7">
        <w:rPr>
          <w:lang w:val="ru-RU"/>
        </w:rPr>
        <w:t>Салық</w:t>
      </w:r>
      <w:r>
        <w:t xml:space="preserve"> </w:t>
      </w:r>
      <w:r w:rsidRPr="000524A3">
        <w:t>Зиманов,</w:t>
      </w:r>
      <w:r w:rsidR="00930F95">
        <w:rPr>
          <w:lang w:val="ru-RU"/>
        </w:rPr>
        <w:t xml:space="preserve"> </w:t>
      </w:r>
      <w:r w:rsidRPr="000524A3">
        <w:rPr>
          <w:i/>
          <w:iCs/>
        </w:rPr>
        <w:t>Казахский суд биев — уникальная судебная система</w:t>
      </w:r>
      <w:r w:rsidR="00930F95">
        <w:rPr>
          <w:lang w:val="ru-RU"/>
        </w:rPr>
        <w:t xml:space="preserve"> </w:t>
      </w:r>
      <w:r w:rsidRPr="000524A3">
        <w:t>(Алматы, Атамұра, 2008) 6.</w:t>
      </w:r>
    </w:p>
  </w:footnote>
  <w:footnote w:id="26">
    <w:p w14:paraId="3469D679" w14:textId="137F8A1D" w:rsidR="000524A3" w:rsidRPr="005B256D" w:rsidRDefault="000524A3" w:rsidP="00851FCB">
      <w:pPr>
        <w:pStyle w:val="af6"/>
        <w:ind w:left="-709" w:firstLine="283"/>
        <w:rPr>
          <w:lang w:val="ru-RU"/>
        </w:rPr>
      </w:pPr>
      <w:r>
        <w:rPr>
          <w:rStyle w:val="af8"/>
        </w:rPr>
        <w:footnoteRef/>
      </w:r>
      <w:r w:rsidR="0044054E">
        <w:t xml:space="preserve"> </w:t>
      </w:r>
      <w:r w:rsidR="005B256D">
        <w:t>Сулейменов (n 20).</w:t>
      </w:r>
      <w:r w:rsidR="007F5CF7" w:rsidRPr="007F3C5B">
        <w:rPr>
          <w:lang w:val="ru-RU"/>
        </w:rPr>
        <w:t xml:space="preserve"> </w:t>
      </w:r>
    </w:p>
  </w:footnote>
  <w:footnote w:id="27">
    <w:p w14:paraId="5F98C2AD" w14:textId="678B0B30" w:rsidR="00BC196A" w:rsidRPr="007F3C5B" w:rsidRDefault="00BC196A" w:rsidP="00382832">
      <w:pPr>
        <w:pStyle w:val="af6"/>
        <w:ind w:left="-851" w:firstLine="425"/>
        <w:rPr>
          <w:lang w:val="ru-RU"/>
        </w:rPr>
      </w:pPr>
      <w:r>
        <w:rPr>
          <w:rStyle w:val="af8"/>
        </w:rPr>
        <w:footnoteRef/>
      </w:r>
      <w:r>
        <w:t xml:space="preserve"> </w:t>
      </w:r>
      <w:r w:rsidR="007F3C5B">
        <w:rPr>
          <w:lang w:val="ru-RU"/>
        </w:rPr>
        <w:t>Треушников</w:t>
      </w:r>
      <w:r w:rsidR="005063B7" w:rsidRPr="007F3C5B">
        <w:rPr>
          <w:lang w:val="ru-RU"/>
        </w:rPr>
        <w:t xml:space="preserve"> (</w:t>
      </w:r>
      <w:r w:rsidR="005063B7">
        <w:rPr>
          <w:lang w:val="en-US"/>
        </w:rPr>
        <w:t>n</w:t>
      </w:r>
      <w:r w:rsidR="005063B7" w:rsidRPr="007F3C5B">
        <w:rPr>
          <w:lang w:val="ru-RU"/>
        </w:rPr>
        <w:t xml:space="preserve"> 8)</w:t>
      </w:r>
      <w:r w:rsidRPr="00BC196A">
        <w:t xml:space="preserve"> 362.</w:t>
      </w:r>
    </w:p>
  </w:footnote>
  <w:footnote w:id="28">
    <w:p w14:paraId="402D58D8" w14:textId="3081090B" w:rsidR="00BC196A" w:rsidRPr="007F3C5B" w:rsidRDefault="00BC196A" w:rsidP="00382832">
      <w:pPr>
        <w:pStyle w:val="af6"/>
        <w:ind w:left="-851" w:firstLine="425"/>
        <w:rPr>
          <w:lang w:val="ru-RU"/>
        </w:rPr>
      </w:pPr>
      <w:r>
        <w:rPr>
          <w:rStyle w:val="af8"/>
        </w:rPr>
        <w:footnoteRef/>
      </w:r>
      <w:r>
        <w:t xml:space="preserve"> </w:t>
      </w:r>
      <w:r w:rsidR="007F3C5B">
        <w:rPr>
          <w:lang w:val="ru-RU"/>
        </w:rPr>
        <w:t>Треушников</w:t>
      </w:r>
      <w:r w:rsidRPr="007F3C5B">
        <w:rPr>
          <w:lang w:val="ru-RU"/>
        </w:rPr>
        <w:t xml:space="preserve"> </w:t>
      </w:r>
      <w:r w:rsidR="005063B7" w:rsidRPr="007F3C5B">
        <w:rPr>
          <w:lang w:val="ru-RU"/>
        </w:rPr>
        <w:t>(</w:t>
      </w:r>
      <w:r w:rsidR="005063B7">
        <w:rPr>
          <w:lang w:val="en-US"/>
        </w:rPr>
        <w:t>n</w:t>
      </w:r>
      <w:r w:rsidR="005063B7" w:rsidRPr="007F3C5B">
        <w:rPr>
          <w:lang w:val="ru-RU"/>
        </w:rPr>
        <w:t xml:space="preserve"> 8)</w:t>
      </w:r>
      <w:r w:rsidR="005063B7" w:rsidRPr="00BC196A">
        <w:t xml:space="preserve"> </w:t>
      </w:r>
      <w:r w:rsidRPr="007F3C5B">
        <w:rPr>
          <w:lang w:val="ru-RU"/>
        </w:rPr>
        <w:t>345.</w:t>
      </w:r>
    </w:p>
  </w:footnote>
  <w:footnote w:id="29">
    <w:p w14:paraId="3E13551F" w14:textId="118F1082" w:rsidR="00851FCB" w:rsidRPr="00A203E8" w:rsidRDefault="00851FCB" w:rsidP="00A203E8">
      <w:pPr>
        <w:pStyle w:val="af6"/>
        <w:ind w:left="-851" w:firstLine="425"/>
        <w:rPr>
          <w:lang w:val="ru-RU"/>
        </w:rPr>
      </w:pPr>
      <w:r>
        <w:rPr>
          <w:rStyle w:val="af8"/>
        </w:rPr>
        <w:footnoteRef/>
      </w:r>
      <w:r>
        <w:t xml:space="preserve"> </w:t>
      </w:r>
      <w:r w:rsidR="00A203E8" w:rsidRPr="00A203E8">
        <w:rPr>
          <w:lang w:val="ru-RU"/>
        </w:rPr>
        <w:t xml:space="preserve">Иосиф </w:t>
      </w:r>
      <w:r w:rsidR="00A203E8" w:rsidRPr="00A203E8">
        <w:t xml:space="preserve">Новицкий, </w:t>
      </w:r>
      <w:r w:rsidR="00A203E8" w:rsidRPr="00A203E8">
        <w:rPr>
          <w:lang w:val="ru-RU"/>
        </w:rPr>
        <w:t xml:space="preserve">Исаак </w:t>
      </w:r>
      <w:r w:rsidR="00A203E8" w:rsidRPr="00A203E8">
        <w:t>Перетерский, </w:t>
      </w:r>
      <w:r w:rsidR="00A203E8" w:rsidRPr="00A203E8">
        <w:rPr>
          <w:i/>
          <w:iCs/>
        </w:rPr>
        <w:t>Римское частное право</w:t>
      </w:r>
      <w:r w:rsidR="00A203E8" w:rsidRPr="00A203E8">
        <w:t> (Юридическая литература 1994) 34.</w:t>
      </w:r>
    </w:p>
  </w:footnote>
  <w:footnote w:id="30">
    <w:p w14:paraId="2FA8A0D9" w14:textId="305E3C1D" w:rsidR="00851FCB" w:rsidRPr="00851FCB" w:rsidRDefault="00851FCB" w:rsidP="00382832">
      <w:pPr>
        <w:pStyle w:val="af6"/>
        <w:ind w:left="-851" w:firstLine="425"/>
        <w:rPr>
          <w:lang w:val="en-US"/>
        </w:rPr>
      </w:pPr>
      <w:r>
        <w:rPr>
          <w:rStyle w:val="af8"/>
        </w:rPr>
        <w:footnoteRef/>
      </w:r>
      <w:r>
        <w:t xml:space="preserve"> </w:t>
      </w:r>
      <w:r w:rsidR="005063B7">
        <w:t xml:space="preserve">Jack </w:t>
      </w:r>
      <w:r w:rsidRPr="00851FCB">
        <w:t>Jackob,</w:t>
      </w:r>
      <w:r w:rsidR="00930F95" w:rsidRPr="00930F95">
        <w:rPr>
          <w:lang w:val="en-US"/>
        </w:rPr>
        <w:t xml:space="preserve"> </w:t>
      </w:r>
      <w:r w:rsidRPr="00851FCB">
        <w:rPr>
          <w:i/>
          <w:iCs/>
        </w:rPr>
        <w:t>The Fabric of English Civil Justice</w:t>
      </w:r>
      <w:r w:rsidRPr="00851FCB">
        <w:t> (Stevens and Sons 1987) 86</w:t>
      </w:r>
      <w:r w:rsidR="006135E1">
        <w:t>.</w:t>
      </w:r>
    </w:p>
  </w:footnote>
  <w:footnote w:id="31">
    <w:p w14:paraId="600E4C88" w14:textId="09B37246" w:rsidR="00851FCB" w:rsidRPr="00EC4F90" w:rsidRDefault="00851FCB" w:rsidP="009D4B95">
      <w:pPr>
        <w:pStyle w:val="af6"/>
        <w:ind w:left="-851" w:firstLine="425"/>
        <w:jc w:val="both"/>
        <w:rPr>
          <w:lang w:val="ru-RU"/>
        </w:rPr>
      </w:pPr>
      <w:r>
        <w:rPr>
          <w:rStyle w:val="af8"/>
        </w:rPr>
        <w:footnoteRef/>
      </w:r>
      <w:r>
        <w:t xml:space="preserve"> </w:t>
      </w:r>
      <w:r w:rsidR="005063B7">
        <w:rPr>
          <w:lang w:val="ru-RU"/>
        </w:rPr>
        <w:t xml:space="preserve">Дмитрий </w:t>
      </w:r>
      <w:r w:rsidRPr="00851FCB">
        <w:t>Дождев, </w:t>
      </w:r>
      <w:r w:rsidRPr="00851FCB">
        <w:rPr>
          <w:i/>
          <w:iCs/>
        </w:rPr>
        <w:t>Римское частное право. Учебник для вузов</w:t>
      </w:r>
      <w:r w:rsidRPr="00851FCB">
        <w:t>, под ред. В. С. Нерсесянца (М., 1996) 90</w:t>
      </w:r>
      <w:r w:rsidR="00EC4F90">
        <w:rPr>
          <w:lang w:val="ru-RU"/>
        </w:rPr>
        <w:t>.</w:t>
      </w:r>
    </w:p>
  </w:footnote>
  <w:footnote w:id="32">
    <w:p w14:paraId="58E75503" w14:textId="43FF81D5" w:rsidR="00851FCB" w:rsidRPr="00EC4F90" w:rsidRDefault="00851FCB" w:rsidP="009D4B95">
      <w:pPr>
        <w:pStyle w:val="af6"/>
        <w:ind w:left="-709" w:firstLine="283"/>
        <w:jc w:val="both"/>
        <w:rPr>
          <w:lang w:val="ru-RU"/>
        </w:rPr>
      </w:pPr>
      <w:r>
        <w:rPr>
          <w:rStyle w:val="af8"/>
        </w:rPr>
        <w:footnoteRef/>
      </w:r>
      <w:r w:rsidR="005063B7">
        <w:rPr>
          <w:lang w:val="ru-RU"/>
        </w:rPr>
        <w:t xml:space="preserve">Артем </w:t>
      </w:r>
      <w:r w:rsidR="005C5ED4" w:rsidRPr="005C5ED4">
        <w:t>Никифоров, 'Проблема истины при рассмотрении дел судом' // </w:t>
      </w:r>
      <w:r w:rsidR="005C5ED4" w:rsidRPr="005C5ED4">
        <w:rPr>
          <w:i/>
          <w:iCs/>
        </w:rPr>
        <w:t>Финиковый Компот</w:t>
      </w:r>
      <w:r w:rsidR="005C5ED4" w:rsidRPr="005C5ED4">
        <w:t> 2019, №14 </w:t>
      </w:r>
      <w:hyperlink r:id="rId14" w:tgtFrame="_new" w:history="1">
        <w:r w:rsidR="005C5ED4" w:rsidRPr="005C5ED4">
          <w:rPr>
            <w:rStyle w:val="a3"/>
          </w:rPr>
          <w:t>https://cyberleninka.ru/article/n/problema-istiny-pri-rassmotrenii-del-sudom</w:t>
        </w:r>
      </w:hyperlink>
      <w:r w:rsidR="005C5ED4" w:rsidRPr="005C5ED4">
        <w:t> </w:t>
      </w:r>
      <w:r w:rsidR="00637B66">
        <w:t>доступ получен</w:t>
      </w:r>
      <w:r w:rsidR="007E25AD">
        <w:t xml:space="preserve"> </w:t>
      </w:r>
      <w:r w:rsidR="00442690">
        <w:rPr>
          <w:lang w:val="ru-RU"/>
        </w:rPr>
        <w:t>25 июля</w:t>
      </w:r>
      <w:r w:rsidR="007E25AD">
        <w:rPr>
          <w:lang w:val="ru-RU"/>
        </w:rPr>
        <w:t xml:space="preserve"> </w:t>
      </w:r>
      <w:r w:rsidR="005C5ED4" w:rsidRPr="005C5ED4">
        <w:t>202</w:t>
      </w:r>
      <w:r w:rsidR="00442690">
        <w:rPr>
          <w:lang w:val="ru-RU"/>
        </w:rPr>
        <w:t>5</w:t>
      </w:r>
      <w:r w:rsidR="00EC4F90">
        <w:rPr>
          <w:lang w:val="ru-RU"/>
        </w:rPr>
        <w:t>.</w:t>
      </w:r>
    </w:p>
  </w:footnote>
  <w:footnote w:id="33">
    <w:p w14:paraId="1014548D" w14:textId="1AFE6D3F" w:rsidR="005C5ED4" w:rsidRPr="00EC4F90" w:rsidRDefault="005C5ED4" w:rsidP="009D4B95">
      <w:pPr>
        <w:pStyle w:val="af6"/>
        <w:ind w:left="-709" w:firstLine="283"/>
        <w:jc w:val="both"/>
        <w:rPr>
          <w:lang w:val="ru-RU"/>
        </w:rPr>
      </w:pPr>
      <w:r>
        <w:rPr>
          <w:rStyle w:val="af8"/>
        </w:rPr>
        <w:footnoteRef/>
      </w:r>
      <w:r>
        <w:t xml:space="preserve"> </w:t>
      </w:r>
      <w:r w:rsidR="005063B7">
        <w:rPr>
          <w:lang w:val="ru-RU"/>
        </w:rPr>
        <w:t xml:space="preserve">Айгуль </w:t>
      </w:r>
      <w:r w:rsidRPr="005C5ED4">
        <w:t>Кенжебаева, 'Совершенствование гражданского процесса в Казахстане' // </w:t>
      </w:r>
      <w:r w:rsidRPr="005C5ED4">
        <w:rPr>
          <w:i/>
          <w:iCs/>
        </w:rPr>
        <w:t>Казахстанская Юридическая Ассоциация</w:t>
      </w:r>
      <w:r w:rsidRPr="005C5ED4">
        <w:t> </w:t>
      </w:r>
      <w:hyperlink r:id="rId15" w:tgtFrame="_new" w:history="1">
        <w:r w:rsidRPr="005C5ED4">
          <w:rPr>
            <w:rStyle w:val="a3"/>
          </w:rPr>
          <w:t>https://kazbar.org.kz/sovershenstvovanie-grazhdanskogo-proczessa-v-kazahstane/</w:t>
        </w:r>
      </w:hyperlink>
      <w:r w:rsidRPr="005C5ED4">
        <w:t> </w:t>
      </w:r>
      <w:r w:rsidR="00637B66">
        <w:t>доступ получен</w:t>
      </w:r>
      <w:r w:rsidR="00442690">
        <w:rPr>
          <w:lang w:val="ru-RU"/>
        </w:rPr>
        <w:t xml:space="preserve"> 25 июля 2025</w:t>
      </w:r>
      <w:r w:rsidR="00EC4F90">
        <w:rPr>
          <w:lang w:val="ru-RU"/>
        </w:rPr>
        <w:t>.</w:t>
      </w:r>
    </w:p>
  </w:footnote>
  <w:footnote w:id="34">
    <w:p w14:paraId="4519FEDA" w14:textId="6CC1895A" w:rsidR="006C7191" w:rsidRPr="00F3056C" w:rsidRDefault="006C7191" w:rsidP="009D4B95">
      <w:pPr>
        <w:pStyle w:val="af6"/>
        <w:ind w:left="-709" w:firstLine="283"/>
        <w:jc w:val="both"/>
        <w:rPr>
          <w:lang w:val="ru-RU"/>
        </w:rPr>
      </w:pPr>
      <w:r>
        <w:rPr>
          <w:rStyle w:val="af8"/>
        </w:rPr>
        <w:footnoteRef/>
      </w:r>
      <w:r>
        <w:t xml:space="preserve"> </w:t>
      </w:r>
      <w:r w:rsidR="007F3C5B" w:rsidRPr="00851FCB">
        <w:t>Jackob</w:t>
      </w:r>
      <w:r w:rsidRPr="00851FCB">
        <w:t> (</w:t>
      </w:r>
      <w:r>
        <w:t>n 3</w:t>
      </w:r>
      <w:r w:rsidR="005B256D">
        <w:rPr>
          <w:lang w:val="ru-RU"/>
        </w:rPr>
        <w:t>0</w:t>
      </w:r>
      <w:r w:rsidRPr="00851FCB">
        <w:t>) 8</w:t>
      </w:r>
      <w:r w:rsidRPr="00F3056C">
        <w:rPr>
          <w:lang w:val="ru-RU"/>
        </w:rPr>
        <w:t>.</w:t>
      </w:r>
    </w:p>
  </w:footnote>
  <w:footnote w:id="35">
    <w:p w14:paraId="01274E89" w14:textId="13C054C6" w:rsidR="009D7709" w:rsidRPr="00C039F9" w:rsidRDefault="009D7709" w:rsidP="00D054D1">
      <w:pPr>
        <w:pStyle w:val="af6"/>
        <w:ind w:left="-709" w:firstLine="283"/>
        <w:jc w:val="both"/>
        <w:rPr>
          <w:lang w:val="ru-RU"/>
        </w:rPr>
      </w:pPr>
      <w:r>
        <w:rPr>
          <w:rStyle w:val="af8"/>
        </w:rPr>
        <w:footnoteRef/>
      </w:r>
      <w:r>
        <w:t xml:space="preserve"> </w:t>
      </w:r>
      <w:r w:rsidR="006302A7">
        <w:rPr>
          <w:lang w:val="ru-RU"/>
        </w:rPr>
        <w:t xml:space="preserve">Ирина </w:t>
      </w:r>
      <w:r w:rsidRPr="009D7709">
        <w:t>Решетникова, </w:t>
      </w:r>
      <w:r w:rsidRPr="009D7709">
        <w:rPr>
          <w:i/>
          <w:iCs/>
        </w:rPr>
        <w:t>Доказательственное право Англии и США</w:t>
      </w:r>
      <w:r w:rsidRPr="009D7709">
        <w:t xml:space="preserve"> (3-е изд., перераб и доп., Издательский Дом </w:t>
      </w:r>
      <w:r w:rsidR="00A62593">
        <w:rPr>
          <w:lang w:val="ru-RU"/>
        </w:rPr>
        <w:t>"</w:t>
      </w:r>
      <w:r w:rsidRPr="009D7709">
        <w:t>Городец" 2021) 23</w:t>
      </w:r>
      <w:r w:rsidR="007F3C5B">
        <w:rPr>
          <w:lang w:val="ru-RU"/>
        </w:rPr>
        <w:t>.</w:t>
      </w:r>
    </w:p>
  </w:footnote>
  <w:footnote w:id="36">
    <w:p w14:paraId="425CE58B" w14:textId="201F5E71" w:rsidR="009D7709" w:rsidRPr="00C039F9" w:rsidRDefault="009D7709" w:rsidP="00E94ECB">
      <w:pPr>
        <w:pStyle w:val="af6"/>
        <w:ind w:left="-851" w:firstLine="425"/>
        <w:rPr>
          <w:lang w:val="ru-RU"/>
        </w:rPr>
      </w:pPr>
      <w:r>
        <w:rPr>
          <w:rStyle w:val="af8"/>
        </w:rPr>
        <w:footnoteRef/>
      </w:r>
      <w:r>
        <w:t xml:space="preserve"> </w:t>
      </w:r>
      <w:r w:rsidR="00F74180">
        <w:rPr>
          <w:lang w:val="en-US"/>
        </w:rPr>
        <w:t>Ibid</w:t>
      </w:r>
      <w:r w:rsidR="00F74180" w:rsidRPr="00A203E8">
        <w:rPr>
          <w:lang w:val="ru-RU"/>
        </w:rPr>
        <w:t>,</w:t>
      </w:r>
      <w:r w:rsidRPr="00C039F9">
        <w:rPr>
          <w:lang w:val="ru-RU"/>
        </w:rPr>
        <w:t xml:space="preserve"> 4</w:t>
      </w:r>
      <w:r w:rsidR="007F3C5B" w:rsidRPr="00C039F9">
        <w:rPr>
          <w:lang w:val="ru-RU"/>
        </w:rPr>
        <w:t>1.</w:t>
      </w:r>
    </w:p>
  </w:footnote>
  <w:footnote w:id="37">
    <w:p w14:paraId="06B4EE3E" w14:textId="2404FE8A" w:rsidR="006228F4" w:rsidRPr="00C039F9" w:rsidRDefault="006228F4" w:rsidP="006228F4">
      <w:pPr>
        <w:pStyle w:val="af6"/>
        <w:ind w:left="-709" w:firstLine="283"/>
        <w:rPr>
          <w:lang w:val="ru-RU"/>
        </w:rPr>
      </w:pPr>
      <w:r>
        <w:rPr>
          <w:rStyle w:val="af8"/>
        </w:rPr>
        <w:footnoteRef/>
      </w:r>
      <w:r>
        <w:t xml:space="preserve"> </w:t>
      </w:r>
      <w:r w:rsidR="007F3C5B">
        <w:rPr>
          <w:lang w:val="ru-RU"/>
        </w:rPr>
        <w:t>Никифоров</w:t>
      </w:r>
      <w:r w:rsidR="006302A7">
        <w:t xml:space="preserve"> (n 3</w:t>
      </w:r>
      <w:r w:rsidR="005B256D">
        <w:rPr>
          <w:lang w:val="ru-RU"/>
        </w:rPr>
        <w:t>2</w:t>
      </w:r>
      <w:r w:rsidR="006302A7">
        <w:t>)</w:t>
      </w:r>
      <w:r w:rsidRPr="006228F4">
        <w:t>.</w:t>
      </w:r>
    </w:p>
  </w:footnote>
  <w:footnote w:id="38">
    <w:p w14:paraId="29BFC565" w14:textId="189365AD" w:rsidR="006228F4" w:rsidRPr="00D054D1" w:rsidRDefault="006228F4" w:rsidP="00B006A8">
      <w:pPr>
        <w:pStyle w:val="af6"/>
        <w:ind w:left="-709" w:firstLine="283"/>
        <w:rPr>
          <w:lang w:val="ru-RU"/>
        </w:rPr>
      </w:pPr>
      <w:r>
        <w:rPr>
          <w:rStyle w:val="af8"/>
        </w:rPr>
        <w:footnoteRef/>
      </w:r>
      <w:r>
        <w:t xml:space="preserve"> </w:t>
      </w:r>
      <w:r w:rsidR="007F3C5B">
        <w:rPr>
          <w:lang w:val="ru-RU"/>
        </w:rPr>
        <w:t>Кенжебаева</w:t>
      </w:r>
      <w:r w:rsidR="006302A7">
        <w:t xml:space="preserve"> (n 3</w:t>
      </w:r>
      <w:r w:rsidR="005B256D">
        <w:rPr>
          <w:lang w:val="ru-RU"/>
        </w:rPr>
        <w:t>3</w:t>
      </w:r>
      <w:r w:rsidR="006302A7">
        <w:t>)</w:t>
      </w:r>
      <w:r w:rsidR="00D054D1">
        <w:rPr>
          <w:lang w:val="ru-RU"/>
        </w:rPr>
        <w:t>.</w:t>
      </w:r>
    </w:p>
  </w:footnote>
  <w:footnote w:id="39">
    <w:p w14:paraId="0A9350FD" w14:textId="11E3EA7D" w:rsidR="000A314B" w:rsidRPr="00E371DB" w:rsidRDefault="000A314B" w:rsidP="00B006A8">
      <w:pPr>
        <w:pStyle w:val="af6"/>
        <w:ind w:left="-709" w:firstLine="283"/>
        <w:rPr>
          <w:lang w:val="ru-RU"/>
        </w:rPr>
      </w:pPr>
      <w:r>
        <w:rPr>
          <w:rStyle w:val="af8"/>
        </w:rPr>
        <w:footnoteRef/>
      </w:r>
      <w:r>
        <w:t xml:space="preserve"> </w:t>
      </w:r>
      <w:r w:rsidR="007F3C5B">
        <w:rPr>
          <w:lang w:val="ru-RU"/>
        </w:rPr>
        <w:t>Никифоров</w:t>
      </w:r>
      <w:r w:rsidR="006302A7">
        <w:t xml:space="preserve"> (n 3</w:t>
      </w:r>
      <w:r w:rsidR="005B256D">
        <w:rPr>
          <w:lang w:val="ru-RU"/>
        </w:rPr>
        <w:t>2</w:t>
      </w:r>
      <w:r w:rsidR="006302A7">
        <w:t>)</w:t>
      </w:r>
      <w:r w:rsidRPr="006228F4">
        <w:t>.</w:t>
      </w:r>
    </w:p>
  </w:footnote>
  <w:footnote w:id="40">
    <w:p w14:paraId="4B524555" w14:textId="198C666E" w:rsidR="000A314B" w:rsidRPr="000A314B" w:rsidRDefault="000A314B" w:rsidP="00D054D1">
      <w:pPr>
        <w:pStyle w:val="af6"/>
        <w:ind w:left="-709" w:firstLine="283"/>
        <w:jc w:val="both"/>
        <w:rPr>
          <w:lang w:val="ru-RU"/>
        </w:rPr>
      </w:pPr>
      <w:r>
        <w:rPr>
          <w:rStyle w:val="af8"/>
        </w:rPr>
        <w:footnoteRef/>
      </w:r>
      <w:r>
        <w:t xml:space="preserve"> </w:t>
      </w:r>
      <w:r w:rsidR="006302A7">
        <w:rPr>
          <w:lang w:val="ru-RU"/>
        </w:rPr>
        <w:t>Мария</w:t>
      </w:r>
      <w:r w:rsidRPr="000A314B">
        <w:t xml:space="preserve"> Шакарян (ред.),</w:t>
      </w:r>
      <w:r w:rsidR="00930F95">
        <w:rPr>
          <w:lang w:val="ru-RU"/>
        </w:rPr>
        <w:t xml:space="preserve"> </w:t>
      </w:r>
      <w:r w:rsidRPr="000A314B">
        <w:rPr>
          <w:i/>
          <w:iCs/>
        </w:rPr>
        <w:t>Советский гражданский процесс: Учебник</w:t>
      </w:r>
      <w:r w:rsidR="00930F95">
        <w:rPr>
          <w:lang w:val="ru-RU"/>
        </w:rPr>
        <w:t xml:space="preserve"> </w:t>
      </w:r>
      <w:r w:rsidRPr="000A314B">
        <w:t>(Юридическая литература 1985) 53.</w:t>
      </w:r>
    </w:p>
  </w:footnote>
  <w:footnote w:id="41">
    <w:p w14:paraId="6D2BEE03" w14:textId="7B704820" w:rsidR="000A314B" w:rsidRPr="00EC4F90" w:rsidRDefault="000A314B" w:rsidP="00D054D1">
      <w:pPr>
        <w:pStyle w:val="af6"/>
        <w:ind w:left="-851" w:firstLine="425"/>
        <w:jc w:val="both"/>
        <w:rPr>
          <w:lang w:val="ru-RU"/>
        </w:rPr>
      </w:pPr>
      <w:r>
        <w:rPr>
          <w:rStyle w:val="af8"/>
        </w:rPr>
        <w:footnoteRef/>
      </w:r>
      <w:r>
        <w:t xml:space="preserve"> </w:t>
      </w:r>
      <w:r w:rsidR="005D7A66">
        <w:rPr>
          <w:lang w:val="ru-RU"/>
        </w:rPr>
        <w:t xml:space="preserve">Кузьма </w:t>
      </w:r>
      <w:r w:rsidRPr="000A314B">
        <w:t>Комиссаров</w:t>
      </w:r>
      <w:r w:rsidR="002A5067">
        <w:rPr>
          <w:lang w:val="ru-RU"/>
        </w:rPr>
        <w:t xml:space="preserve"> </w:t>
      </w:r>
      <w:r w:rsidRPr="000A314B">
        <w:t>(ред.),</w:t>
      </w:r>
      <w:r w:rsidR="00930F95">
        <w:rPr>
          <w:lang w:val="ru-RU"/>
        </w:rPr>
        <w:t xml:space="preserve"> </w:t>
      </w:r>
      <w:r w:rsidRPr="000A314B">
        <w:rPr>
          <w:i/>
          <w:iCs/>
        </w:rPr>
        <w:t>Советский гражданский процесс</w:t>
      </w:r>
      <w:r w:rsidR="00930F95">
        <w:rPr>
          <w:lang w:val="ru-RU"/>
        </w:rPr>
        <w:t xml:space="preserve"> </w:t>
      </w:r>
      <w:r w:rsidRPr="000A314B">
        <w:t>(Юридическая литература 1978) 48</w:t>
      </w:r>
      <w:r w:rsidR="00EC4F90">
        <w:rPr>
          <w:lang w:val="ru-RU"/>
        </w:rPr>
        <w:t>.</w:t>
      </w:r>
    </w:p>
  </w:footnote>
  <w:footnote w:id="42">
    <w:p w14:paraId="149444BD" w14:textId="249D03D3" w:rsidR="0062367D" w:rsidRPr="0062367D" w:rsidRDefault="0062367D" w:rsidP="00D054D1">
      <w:pPr>
        <w:pStyle w:val="af6"/>
        <w:ind w:left="-851" w:firstLine="425"/>
        <w:jc w:val="both"/>
        <w:rPr>
          <w:lang w:val="ru-RU"/>
        </w:rPr>
      </w:pPr>
      <w:r>
        <w:rPr>
          <w:rStyle w:val="af8"/>
        </w:rPr>
        <w:footnoteRef/>
      </w:r>
      <w:r>
        <w:t xml:space="preserve"> </w:t>
      </w:r>
      <w:r w:rsidR="005D7A66">
        <w:rPr>
          <w:lang w:val="ru-RU"/>
        </w:rPr>
        <w:t xml:space="preserve">Карл </w:t>
      </w:r>
      <w:r w:rsidRPr="0062367D">
        <w:t>Юдельсон,</w:t>
      </w:r>
      <w:r w:rsidR="00930F95">
        <w:rPr>
          <w:lang w:val="ru-RU"/>
        </w:rPr>
        <w:t xml:space="preserve"> </w:t>
      </w:r>
      <w:r w:rsidRPr="0062367D">
        <w:rPr>
          <w:i/>
          <w:iCs/>
        </w:rPr>
        <w:t>Советский гражданский процесс</w:t>
      </w:r>
      <w:r w:rsidR="00930F95">
        <w:rPr>
          <w:lang w:val="ru-RU"/>
        </w:rPr>
        <w:t xml:space="preserve"> </w:t>
      </w:r>
      <w:r w:rsidRPr="0062367D">
        <w:t>(Госюриздат 1956) 47.</w:t>
      </w:r>
    </w:p>
  </w:footnote>
  <w:footnote w:id="43">
    <w:p w14:paraId="7A60CF23" w14:textId="0B4EB471" w:rsidR="0062367D" w:rsidRPr="0062367D" w:rsidRDefault="0062367D" w:rsidP="00D054D1">
      <w:pPr>
        <w:pStyle w:val="af6"/>
        <w:ind w:left="-851" w:firstLine="425"/>
        <w:jc w:val="both"/>
        <w:rPr>
          <w:lang w:val="ru-RU"/>
        </w:rPr>
      </w:pPr>
      <w:r>
        <w:rPr>
          <w:rStyle w:val="af8"/>
        </w:rPr>
        <w:footnoteRef/>
      </w:r>
      <w:r>
        <w:t xml:space="preserve"> </w:t>
      </w:r>
      <w:r w:rsidR="005D7A66">
        <w:rPr>
          <w:lang w:val="ru-RU"/>
        </w:rPr>
        <w:t xml:space="preserve">Виктория </w:t>
      </w:r>
      <w:r w:rsidR="008D38D8" w:rsidRPr="008D38D8">
        <w:t>Кулакова (ред),</w:t>
      </w:r>
      <w:r w:rsidR="00930F95">
        <w:rPr>
          <w:lang w:val="ru-RU"/>
        </w:rPr>
        <w:t xml:space="preserve"> </w:t>
      </w:r>
      <w:r w:rsidR="008D38D8" w:rsidRPr="008D38D8">
        <w:rPr>
          <w:i/>
          <w:iCs/>
        </w:rPr>
        <w:t>Гражданский процесс зарубежных стран (Франция и Англия): учебное пособие для аспирантов</w:t>
      </w:r>
      <w:r w:rsidR="008D38D8" w:rsidRPr="008D38D8">
        <w:t> (Проспект 2021)</w:t>
      </w:r>
      <w:r w:rsidRPr="0062367D">
        <w:t>182.</w:t>
      </w:r>
    </w:p>
  </w:footnote>
  <w:footnote w:id="44">
    <w:p w14:paraId="613D1399" w14:textId="66ADE5A3" w:rsidR="0090702A" w:rsidRPr="00A203E8" w:rsidRDefault="0090702A" w:rsidP="00D054D1">
      <w:pPr>
        <w:pStyle w:val="af6"/>
        <w:ind w:left="-851" w:firstLine="425"/>
        <w:jc w:val="both"/>
        <w:rPr>
          <w:lang w:val="en-US"/>
        </w:rPr>
      </w:pPr>
      <w:r>
        <w:rPr>
          <w:rStyle w:val="af8"/>
        </w:rPr>
        <w:footnoteRef/>
      </w:r>
      <w:r w:rsidR="005D7A66">
        <w:t xml:space="preserve"> </w:t>
      </w:r>
      <w:r w:rsidR="007F3C5B">
        <w:rPr>
          <w:lang w:val="ru-RU"/>
        </w:rPr>
        <w:t>Аболонин</w:t>
      </w:r>
      <w:r w:rsidR="008D38D8" w:rsidRPr="008D38D8">
        <w:t> (</w:t>
      </w:r>
      <w:r w:rsidR="005D7A66">
        <w:t>n 2</w:t>
      </w:r>
      <w:r w:rsidR="005B256D" w:rsidRPr="0044054E">
        <w:rPr>
          <w:lang w:val="en-US"/>
        </w:rPr>
        <w:t>4</w:t>
      </w:r>
      <w:r w:rsidR="008D38D8" w:rsidRPr="008D38D8">
        <w:t>)</w:t>
      </w:r>
      <w:r w:rsidR="008D38D8" w:rsidRPr="00E371DB">
        <w:rPr>
          <w:lang w:val="en-US"/>
        </w:rPr>
        <w:t xml:space="preserve"> 74</w:t>
      </w:r>
      <w:r w:rsidR="00EC4F90" w:rsidRPr="00A203E8">
        <w:rPr>
          <w:lang w:val="en-US"/>
        </w:rPr>
        <w:t>.</w:t>
      </w:r>
    </w:p>
  </w:footnote>
  <w:footnote w:id="45">
    <w:p w14:paraId="3CE9E817" w14:textId="610765D8" w:rsidR="0090702A" w:rsidRPr="00A203E8" w:rsidRDefault="0090702A" w:rsidP="00D054D1">
      <w:pPr>
        <w:pStyle w:val="af6"/>
        <w:ind w:left="-851" w:firstLine="425"/>
        <w:jc w:val="both"/>
        <w:rPr>
          <w:lang w:val="en-US"/>
        </w:rPr>
      </w:pPr>
      <w:r>
        <w:rPr>
          <w:rStyle w:val="af8"/>
        </w:rPr>
        <w:footnoteRef/>
      </w:r>
      <w:r>
        <w:t xml:space="preserve"> </w:t>
      </w:r>
      <w:r w:rsidR="007F3C5B">
        <w:rPr>
          <w:lang w:val="ru-RU"/>
        </w:rPr>
        <w:t>Аболонин</w:t>
      </w:r>
      <w:r w:rsidR="007F3C5B" w:rsidRPr="00C039F9">
        <w:rPr>
          <w:lang w:val="en-US"/>
        </w:rPr>
        <w:t xml:space="preserve"> </w:t>
      </w:r>
      <w:r w:rsidR="005D7A66" w:rsidRPr="008D38D8">
        <w:t>(</w:t>
      </w:r>
      <w:r w:rsidR="005D7A66">
        <w:t>n 2</w:t>
      </w:r>
      <w:r w:rsidR="005B256D" w:rsidRPr="0044054E">
        <w:rPr>
          <w:lang w:val="en-US"/>
        </w:rPr>
        <w:t>4</w:t>
      </w:r>
      <w:r w:rsidR="005D7A66" w:rsidRPr="008D38D8">
        <w:t>)</w:t>
      </w:r>
      <w:r w:rsidR="005D7A66" w:rsidRPr="00E371DB">
        <w:rPr>
          <w:lang w:val="en-US"/>
        </w:rPr>
        <w:t xml:space="preserve"> </w:t>
      </w:r>
      <w:r>
        <w:rPr>
          <w:lang w:val="en-US"/>
        </w:rPr>
        <w:t>408</w:t>
      </w:r>
      <w:r w:rsidR="00EC4F90" w:rsidRPr="00A203E8">
        <w:rPr>
          <w:lang w:val="en-US"/>
        </w:rPr>
        <w:t>.</w:t>
      </w:r>
    </w:p>
  </w:footnote>
  <w:footnote w:id="46">
    <w:p w14:paraId="4847929E" w14:textId="5B04CBB7" w:rsidR="00B006A8" w:rsidRPr="00B006A8" w:rsidRDefault="00B006A8" w:rsidP="00D054D1">
      <w:pPr>
        <w:pStyle w:val="af6"/>
        <w:ind w:left="-851" w:firstLine="425"/>
        <w:jc w:val="both"/>
        <w:rPr>
          <w:lang w:val="en-US"/>
        </w:rPr>
      </w:pPr>
      <w:r>
        <w:rPr>
          <w:rStyle w:val="af8"/>
        </w:rPr>
        <w:footnoteRef/>
      </w:r>
      <w:r>
        <w:t xml:space="preserve"> </w:t>
      </w:r>
      <w:r w:rsidRPr="00B006A8">
        <w:t>Kenneth W Graham Jr, 'Evidence, Proof and Probability by Richard Eggleston' (1978) 66</w:t>
      </w:r>
      <w:r w:rsidR="007E25AD" w:rsidRPr="007E25AD">
        <w:rPr>
          <w:lang w:val="en-US"/>
        </w:rPr>
        <w:t xml:space="preserve"> </w:t>
      </w:r>
      <w:r w:rsidRPr="00B006A8">
        <w:t>(5) </w:t>
      </w:r>
      <w:r w:rsidRPr="00B006A8">
        <w:rPr>
          <w:i/>
          <w:iCs/>
        </w:rPr>
        <w:t>California Law Review</w:t>
      </w:r>
      <w:r w:rsidRPr="00B006A8">
        <w:t> 1149, 1150.</w:t>
      </w:r>
    </w:p>
  </w:footnote>
  <w:footnote w:id="47">
    <w:p w14:paraId="4B51981A" w14:textId="478BA71D" w:rsidR="00B006A8" w:rsidRPr="00A203E8" w:rsidRDefault="00B006A8" w:rsidP="00D054D1">
      <w:pPr>
        <w:pStyle w:val="af6"/>
        <w:ind w:left="-709" w:firstLine="283"/>
        <w:jc w:val="both"/>
        <w:rPr>
          <w:lang w:val="en-US"/>
        </w:rPr>
      </w:pPr>
      <w:r>
        <w:rPr>
          <w:rStyle w:val="af8"/>
        </w:rPr>
        <w:footnoteRef/>
      </w:r>
      <w:r>
        <w:t xml:space="preserve"> </w:t>
      </w:r>
      <w:r w:rsidR="007F3C5B" w:rsidRPr="00851FCB">
        <w:t>Jackob</w:t>
      </w:r>
      <w:r w:rsidR="00930F95">
        <w:t xml:space="preserve"> </w:t>
      </w:r>
      <w:r w:rsidR="007650FC">
        <w:t>(n 3</w:t>
      </w:r>
      <w:r w:rsidR="005B256D" w:rsidRPr="0044054E">
        <w:rPr>
          <w:lang w:val="en-US"/>
        </w:rPr>
        <w:t>0</w:t>
      </w:r>
      <w:r w:rsidR="007650FC">
        <w:t>)</w:t>
      </w:r>
      <w:r w:rsidR="008D38D8" w:rsidRPr="008D38D8">
        <w:t xml:space="preserve"> 184</w:t>
      </w:r>
      <w:r w:rsidR="00EC4F90" w:rsidRPr="00A203E8">
        <w:rPr>
          <w:lang w:val="en-US"/>
        </w:rPr>
        <w:t>.</w:t>
      </w:r>
    </w:p>
  </w:footnote>
  <w:footnote w:id="48">
    <w:p w14:paraId="643FC414" w14:textId="6D033977" w:rsidR="00B7380A" w:rsidRPr="00EC4F90" w:rsidRDefault="00B7380A" w:rsidP="00D054D1">
      <w:pPr>
        <w:pStyle w:val="af6"/>
        <w:ind w:left="-851" w:firstLine="425"/>
        <w:jc w:val="both"/>
        <w:rPr>
          <w:lang w:val="en-US"/>
        </w:rPr>
      </w:pPr>
      <w:r>
        <w:rPr>
          <w:rStyle w:val="af8"/>
        </w:rPr>
        <w:footnoteRef/>
      </w:r>
      <w:r w:rsidR="007650FC">
        <w:t xml:space="preserve"> Robert</w:t>
      </w:r>
      <w:r>
        <w:t xml:space="preserve"> </w:t>
      </w:r>
      <w:r w:rsidRPr="00B7380A">
        <w:t>Summers, ‘Formal Legal Truth and Substantive Truth in Judicial Fact-Finding: Their Justified Divergence in Some Particular Cases’ (1999) 18(5) </w:t>
      </w:r>
      <w:r w:rsidRPr="00B7380A">
        <w:rPr>
          <w:i/>
          <w:iCs/>
        </w:rPr>
        <w:t>Law and Philosophy</w:t>
      </w:r>
      <w:r w:rsidRPr="00B7380A">
        <w:t> 497–511</w:t>
      </w:r>
      <w:r>
        <w:t>, 498</w:t>
      </w:r>
      <w:r w:rsidR="00EC4F90" w:rsidRPr="00EC4F90">
        <w:rPr>
          <w:lang w:val="en-US"/>
        </w:rPr>
        <w:t>.</w:t>
      </w:r>
    </w:p>
  </w:footnote>
  <w:footnote w:id="49">
    <w:p w14:paraId="6C557090" w14:textId="042C00AC" w:rsidR="00B7380A" w:rsidRPr="002A5067" w:rsidRDefault="00B7380A" w:rsidP="00D054D1">
      <w:pPr>
        <w:pStyle w:val="af6"/>
        <w:ind w:left="-851" w:firstLine="425"/>
        <w:jc w:val="both"/>
        <w:rPr>
          <w:lang w:val="ru-RU"/>
        </w:rPr>
      </w:pPr>
      <w:r>
        <w:rPr>
          <w:rStyle w:val="af8"/>
        </w:rPr>
        <w:footnoteRef/>
      </w:r>
      <w:r>
        <w:t xml:space="preserve"> </w:t>
      </w:r>
      <w:r>
        <w:rPr>
          <w:lang w:val="en-US"/>
        </w:rPr>
        <w:t>Ibid</w:t>
      </w:r>
      <w:r w:rsidR="00EC4F90">
        <w:rPr>
          <w:lang w:val="ru-RU"/>
        </w:rPr>
        <w:t>,</w:t>
      </w:r>
      <w:r w:rsidRPr="002A5067">
        <w:rPr>
          <w:lang w:val="ru-RU"/>
        </w:rPr>
        <w:t xml:space="preserve"> 506</w:t>
      </w:r>
      <w:r w:rsidR="00EC4F90">
        <w:rPr>
          <w:lang w:val="ru-RU"/>
        </w:rPr>
        <w:t>.</w:t>
      </w:r>
    </w:p>
  </w:footnote>
  <w:footnote w:id="50">
    <w:p w14:paraId="06BE3E03" w14:textId="27227E28" w:rsidR="00B7380A" w:rsidRPr="002A5067" w:rsidRDefault="00B7380A" w:rsidP="00D054D1">
      <w:pPr>
        <w:pStyle w:val="af6"/>
        <w:ind w:left="-851" w:firstLine="425"/>
        <w:jc w:val="both"/>
        <w:rPr>
          <w:lang w:val="ru-RU"/>
        </w:rPr>
      </w:pPr>
      <w:r>
        <w:rPr>
          <w:rStyle w:val="af8"/>
        </w:rPr>
        <w:footnoteRef/>
      </w:r>
      <w:r>
        <w:t xml:space="preserve"> </w:t>
      </w:r>
      <w:r>
        <w:rPr>
          <w:lang w:val="en-US"/>
        </w:rPr>
        <w:t>Ibid</w:t>
      </w:r>
      <w:r w:rsidR="00EC4F90">
        <w:rPr>
          <w:lang w:val="ru-RU"/>
        </w:rPr>
        <w:t>,</w:t>
      </w:r>
      <w:r w:rsidRPr="002A5067">
        <w:rPr>
          <w:lang w:val="ru-RU"/>
        </w:rPr>
        <w:t xml:space="preserve"> 510</w:t>
      </w:r>
      <w:r w:rsidR="00EC4F90">
        <w:rPr>
          <w:lang w:val="ru-RU"/>
        </w:rPr>
        <w:t>.</w:t>
      </w:r>
    </w:p>
  </w:footnote>
  <w:footnote w:id="51">
    <w:p w14:paraId="4FA15927" w14:textId="415F334B" w:rsidR="008610FA" w:rsidRPr="008610FA" w:rsidRDefault="008610FA" w:rsidP="00D054D1">
      <w:pPr>
        <w:pStyle w:val="af6"/>
        <w:ind w:left="-851" w:firstLine="425"/>
        <w:jc w:val="both"/>
        <w:rPr>
          <w:lang w:val="ru-RU"/>
        </w:rPr>
      </w:pPr>
      <w:r>
        <w:rPr>
          <w:rStyle w:val="af8"/>
        </w:rPr>
        <w:footnoteRef/>
      </w:r>
      <w:r>
        <w:t xml:space="preserve"> </w:t>
      </w:r>
      <w:r w:rsidR="007650FC">
        <w:rPr>
          <w:lang w:val="ru-RU"/>
        </w:rPr>
        <w:t xml:space="preserve">Нил </w:t>
      </w:r>
      <w:r w:rsidRPr="008610FA">
        <w:t>Эндрюс, </w:t>
      </w:r>
      <w:r w:rsidRPr="008610FA">
        <w:rPr>
          <w:i/>
          <w:iCs/>
        </w:rPr>
        <w:t>Система гражданского процесса Англии: судебное разбирательство, медиация и арбитраж</w:t>
      </w:r>
      <w:r w:rsidRPr="008610FA">
        <w:t> (Р.М. Ходыкин ред, пер с англ, Инфотропик Медиа 2012)</w:t>
      </w:r>
      <w:r>
        <w:rPr>
          <w:lang w:val="ru-RU"/>
        </w:rPr>
        <w:t xml:space="preserve"> 33.</w:t>
      </w:r>
    </w:p>
  </w:footnote>
  <w:footnote w:id="52">
    <w:p w14:paraId="2AE51A6F" w14:textId="41AF63CD" w:rsidR="008610FA" w:rsidRPr="008D38D8" w:rsidRDefault="008610FA" w:rsidP="00D054D1">
      <w:pPr>
        <w:pStyle w:val="af6"/>
        <w:ind w:left="-851" w:firstLine="425"/>
        <w:jc w:val="both"/>
        <w:rPr>
          <w:lang w:val="ru-RU"/>
        </w:rPr>
      </w:pPr>
      <w:r>
        <w:rPr>
          <w:rStyle w:val="af8"/>
        </w:rPr>
        <w:footnoteRef/>
      </w:r>
      <w:r>
        <w:t xml:space="preserve"> </w:t>
      </w:r>
      <w:r w:rsidR="00E60A53">
        <w:rPr>
          <w:lang w:val="ru-RU"/>
        </w:rPr>
        <w:t xml:space="preserve">Кулакова </w:t>
      </w:r>
      <w:r w:rsidR="007F3C5B">
        <w:t>(</w:t>
      </w:r>
      <w:r w:rsidR="00E60A53">
        <w:rPr>
          <w:lang w:val="en-US"/>
        </w:rPr>
        <w:t>n</w:t>
      </w:r>
      <w:r w:rsidR="00E60A53" w:rsidRPr="00071CD8">
        <w:rPr>
          <w:lang w:val="ru-RU"/>
        </w:rPr>
        <w:t xml:space="preserve"> </w:t>
      </w:r>
      <w:r w:rsidR="007F3C5B">
        <w:t>4</w:t>
      </w:r>
      <w:r w:rsidR="00E60A53" w:rsidRPr="00071CD8">
        <w:rPr>
          <w:lang w:val="ru-RU"/>
        </w:rPr>
        <w:t>3</w:t>
      </w:r>
      <w:r w:rsidR="007F3C5B">
        <w:t>)</w:t>
      </w:r>
      <w:r w:rsidR="008D38D8">
        <w:rPr>
          <w:lang w:val="ru-RU"/>
        </w:rPr>
        <w:t xml:space="preserve"> 182</w:t>
      </w:r>
      <w:r w:rsidR="00EC4F90">
        <w:rPr>
          <w:lang w:val="ru-RU"/>
        </w:rPr>
        <w:t>.</w:t>
      </w:r>
    </w:p>
  </w:footnote>
  <w:footnote w:id="53">
    <w:p w14:paraId="18A5025F" w14:textId="5C1F4A0F" w:rsidR="008D38D8" w:rsidRPr="008D38D8" w:rsidRDefault="008D38D8" w:rsidP="008756B1">
      <w:pPr>
        <w:pStyle w:val="af6"/>
        <w:ind w:left="-851" w:firstLine="425"/>
        <w:rPr>
          <w:lang w:val="ru-RU"/>
        </w:rPr>
      </w:pPr>
      <w:r>
        <w:rPr>
          <w:rStyle w:val="af8"/>
        </w:rPr>
        <w:footnoteRef/>
      </w:r>
      <w:r>
        <w:t xml:space="preserve"> </w:t>
      </w:r>
      <w:r w:rsidRPr="008D38D8">
        <w:t>Ф</w:t>
      </w:r>
      <w:r w:rsidR="00F3056C">
        <w:rPr>
          <w:lang w:val="ru-RU"/>
        </w:rPr>
        <w:t xml:space="preserve">едор </w:t>
      </w:r>
      <w:r w:rsidRPr="008D38D8">
        <w:t>Поносов, ‘Взаимосвязь истины и заблуждения в философии Возрождения и Нового времени’ (2008) №70 </w:t>
      </w:r>
      <w:r w:rsidRPr="008D38D8">
        <w:rPr>
          <w:i/>
          <w:iCs/>
        </w:rPr>
        <w:t>Известия РГПУ им АИ Герцена</w:t>
      </w:r>
      <w:r w:rsidRPr="008D38D8">
        <w:t> </w:t>
      </w:r>
      <w:hyperlink r:id="rId16" w:tgtFrame="_new" w:history="1">
        <w:r w:rsidRPr="008D38D8">
          <w:rPr>
            <w:rStyle w:val="a3"/>
          </w:rPr>
          <w:t>https://cyberleninka.ru/article/n/vzaimosvyaz-istiny-i-zabluzhdeniya-v-filosofii-vozrozhdeniya-i-novogo-vremeni</w:t>
        </w:r>
      </w:hyperlink>
      <w:r w:rsidRPr="008D38D8">
        <w:t> </w:t>
      </w:r>
      <w:r w:rsidR="00637B66">
        <w:t>доступ получен</w:t>
      </w:r>
      <w:r w:rsidR="008756B1">
        <w:rPr>
          <w:lang w:val="ru-RU"/>
        </w:rPr>
        <w:t xml:space="preserve"> </w:t>
      </w:r>
      <w:r w:rsidR="00442690">
        <w:rPr>
          <w:lang w:val="ru-RU"/>
        </w:rPr>
        <w:t>25 июля 2025</w:t>
      </w:r>
      <w:r w:rsidRPr="008D38D8">
        <w:t>.</w:t>
      </w:r>
    </w:p>
  </w:footnote>
  <w:footnote w:id="54">
    <w:p w14:paraId="63DB1D1A" w14:textId="19954DB9" w:rsidR="004B3474" w:rsidRPr="004B3474" w:rsidRDefault="004B3474" w:rsidP="00A17EF9">
      <w:pPr>
        <w:pStyle w:val="af6"/>
        <w:ind w:left="-851" w:firstLine="425"/>
        <w:rPr>
          <w:lang w:val="ru-RU"/>
        </w:rPr>
      </w:pPr>
      <w:r>
        <w:rPr>
          <w:rStyle w:val="af8"/>
        </w:rPr>
        <w:footnoteRef/>
      </w:r>
      <w:r>
        <w:t xml:space="preserve"> </w:t>
      </w:r>
      <w:r w:rsidRPr="004B3474">
        <w:t>В</w:t>
      </w:r>
      <w:r w:rsidR="00056DE6">
        <w:rPr>
          <w:lang w:val="ru-RU"/>
        </w:rPr>
        <w:t>алентин</w:t>
      </w:r>
      <w:r w:rsidRPr="004B3474">
        <w:t xml:space="preserve"> Рязановский, </w:t>
      </w:r>
      <w:r w:rsidRPr="004B3474">
        <w:rPr>
          <w:i/>
          <w:iCs/>
        </w:rPr>
        <w:t>Единство процесса</w:t>
      </w:r>
      <w:r w:rsidRPr="004B3474">
        <w:t xml:space="preserve"> (Городец 1996) </w:t>
      </w:r>
      <w:r>
        <w:rPr>
          <w:lang w:val="ru-RU"/>
        </w:rPr>
        <w:t>32</w:t>
      </w:r>
      <w:r w:rsidRPr="004B3474">
        <w:t>.</w:t>
      </w:r>
    </w:p>
  </w:footnote>
  <w:footnote w:id="55">
    <w:p w14:paraId="307D1FE3" w14:textId="2E1CB9DD" w:rsidR="004B3474" w:rsidRPr="004B3474" w:rsidRDefault="004B3474" w:rsidP="00A17EF9">
      <w:pPr>
        <w:pStyle w:val="af6"/>
        <w:ind w:left="-851" w:firstLine="425"/>
        <w:rPr>
          <w:lang w:val="ru-RU"/>
        </w:rPr>
      </w:pPr>
      <w:r>
        <w:rPr>
          <w:rStyle w:val="af8"/>
        </w:rPr>
        <w:footnoteRef/>
      </w:r>
      <w:r>
        <w:t xml:space="preserve"> </w:t>
      </w:r>
      <w:r w:rsidRPr="004B3474">
        <w:t>М</w:t>
      </w:r>
      <w:r w:rsidR="00056DE6">
        <w:rPr>
          <w:lang w:val="ru-RU"/>
        </w:rPr>
        <w:t>арк</w:t>
      </w:r>
      <w:r w:rsidRPr="004B3474">
        <w:t xml:space="preserve"> Розенталь и П</w:t>
      </w:r>
      <w:r w:rsidR="00056DE6">
        <w:rPr>
          <w:lang w:val="ru-RU"/>
        </w:rPr>
        <w:t>авел</w:t>
      </w:r>
      <w:r w:rsidRPr="004B3474">
        <w:t xml:space="preserve"> Юдин (ред), </w:t>
      </w:r>
      <w:r w:rsidRPr="004B3474">
        <w:rPr>
          <w:i/>
          <w:iCs/>
        </w:rPr>
        <w:t>Краткий философский словарь</w:t>
      </w:r>
      <w:r w:rsidRPr="004B3474">
        <w:t xml:space="preserve"> (Госполитиздат 1954) </w:t>
      </w:r>
      <w:r>
        <w:rPr>
          <w:lang w:val="ru-RU"/>
        </w:rPr>
        <w:t>414</w:t>
      </w:r>
      <w:r w:rsidRPr="004B3474">
        <w:t>.</w:t>
      </w:r>
    </w:p>
  </w:footnote>
  <w:footnote w:id="56">
    <w:p w14:paraId="6DAFC0E7" w14:textId="2F49B790" w:rsidR="00DC4AFD" w:rsidRPr="00DC4AFD" w:rsidRDefault="00DC4AFD" w:rsidP="00087876">
      <w:pPr>
        <w:pStyle w:val="af6"/>
        <w:ind w:left="-851" w:firstLine="425"/>
        <w:rPr>
          <w:lang w:val="ru-RU"/>
        </w:rPr>
      </w:pPr>
      <w:r>
        <w:rPr>
          <w:rStyle w:val="af8"/>
        </w:rPr>
        <w:footnoteRef/>
      </w:r>
      <w:r>
        <w:t xml:space="preserve"> </w:t>
      </w:r>
      <w:r w:rsidRPr="00DC4AFD">
        <w:t>А</w:t>
      </w:r>
      <w:r>
        <w:rPr>
          <w:lang w:val="ru-RU"/>
        </w:rPr>
        <w:t xml:space="preserve">нтонина </w:t>
      </w:r>
      <w:r w:rsidRPr="00DC4AFD">
        <w:t>Лозовицкая, </w:t>
      </w:r>
      <w:r w:rsidRPr="00DC4AFD">
        <w:rPr>
          <w:i/>
          <w:iCs/>
        </w:rPr>
        <w:t>Раскрытие доказательств в гражданском процессе Англии: диссертация ... канд юр наук: 12.00.15</w:t>
      </w:r>
      <w:r w:rsidRPr="00DC4AFD">
        <w:t xml:space="preserve"> (Москва 2021) </w:t>
      </w:r>
      <w:r>
        <w:rPr>
          <w:lang w:val="ru-RU"/>
        </w:rPr>
        <w:t>143.</w:t>
      </w:r>
    </w:p>
  </w:footnote>
  <w:footnote w:id="57">
    <w:p w14:paraId="4D978FA9" w14:textId="327B82EF" w:rsidR="00842A4E" w:rsidRPr="00842A4E" w:rsidRDefault="00842A4E" w:rsidP="00087876">
      <w:pPr>
        <w:pStyle w:val="af6"/>
        <w:ind w:left="-851" w:firstLine="425"/>
        <w:rPr>
          <w:lang w:val="ru-RU"/>
        </w:rPr>
      </w:pPr>
      <w:r>
        <w:rPr>
          <w:rStyle w:val="af8"/>
        </w:rPr>
        <w:footnoteRef/>
      </w:r>
      <w:r>
        <w:t xml:space="preserve"> </w:t>
      </w:r>
      <w:r w:rsidRPr="00842A4E">
        <w:t>М</w:t>
      </w:r>
      <w:r>
        <w:rPr>
          <w:lang w:val="ru-RU"/>
        </w:rPr>
        <w:t>арина</w:t>
      </w:r>
      <w:r w:rsidRPr="00842A4E">
        <w:t xml:space="preserve"> Фокина, 'Раскрытие доказательств в арбитражном процессе: проблемы теории и практики' (2019) 6 </w:t>
      </w:r>
      <w:r w:rsidRPr="00842A4E">
        <w:rPr>
          <w:i/>
          <w:iCs/>
        </w:rPr>
        <w:t>Российское правосудие</w:t>
      </w:r>
      <w:r w:rsidRPr="00842A4E">
        <w:t> 7.</w:t>
      </w:r>
    </w:p>
  </w:footnote>
  <w:footnote w:id="58">
    <w:p w14:paraId="24751DB3" w14:textId="28A4722C" w:rsidR="00842A4E" w:rsidRPr="00E371DB" w:rsidRDefault="00842A4E" w:rsidP="00087876">
      <w:pPr>
        <w:pStyle w:val="af6"/>
        <w:ind w:left="-851" w:firstLine="425"/>
        <w:rPr>
          <w:lang w:val="ru-RU"/>
        </w:rPr>
      </w:pPr>
      <w:r>
        <w:rPr>
          <w:rStyle w:val="af8"/>
        </w:rPr>
        <w:footnoteRef/>
      </w:r>
      <w:r>
        <w:t xml:space="preserve"> </w:t>
      </w:r>
      <w:r w:rsidR="007F3C5B" w:rsidRPr="00C039F9">
        <w:rPr>
          <w:lang w:val="ru-RU"/>
        </w:rPr>
        <w:t>Шакарян (</w:t>
      </w:r>
      <w:r w:rsidR="00442690">
        <w:rPr>
          <w:lang w:val="en-US"/>
        </w:rPr>
        <w:t>n</w:t>
      </w:r>
      <w:r w:rsidR="00442690" w:rsidRPr="000E1B77">
        <w:rPr>
          <w:lang w:val="ru-RU"/>
        </w:rPr>
        <w:t xml:space="preserve"> </w:t>
      </w:r>
      <w:r w:rsidR="007F3C5B" w:rsidRPr="00C039F9">
        <w:rPr>
          <w:lang w:val="ru-RU"/>
        </w:rPr>
        <w:t>4</w:t>
      </w:r>
      <w:r w:rsidR="005B256D">
        <w:rPr>
          <w:lang w:val="ru-RU"/>
        </w:rPr>
        <w:t>0</w:t>
      </w:r>
      <w:r w:rsidR="007F3C5B" w:rsidRPr="00C039F9">
        <w:rPr>
          <w:lang w:val="ru-RU"/>
        </w:rPr>
        <w:t>)</w:t>
      </w:r>
      <w:r w:rsidR="006C7191" w:rsidRPr="00E371DB">
        <w:rPr>
          <w:lang w:val="ru-RU"/>
        </w:rPr>
        <w:t xml:space="preserve"> 45</w:t>
      </w:r>
      <w:r w:rsidR="00DC69FC">
        <w:rPr>
          <w:lang w:val="ru-RU"/>
        </w:rPr>
        <w:t>.</w:t>
      </w:r>
    </w:p>
  </w:footnote>
  <w:footnote w:id="59">
    <w:p w14:paraId="29DB3752" w14:textId="495DE799" w:rsidR="008F0C9A" w:rsidRPr="008F0C9A" w:rsidRDefault="008F0C9A" w:rsidP="00087876">
      <w:pPr>
        <w:pStyle w:val="af6"/>
        <w:ind w:left="-851" w:firstLine="425"/>
        <w:rPr>
          <w:lang w:val="ru-RU"/>
        </w:rPr>
      </w:pPr>
      <w:r>
        <w:rPr>
          <w:rStyle w:val="af8"/>
        </w:rPr>
        <w:footnoteRef/>
      </w:r>
      <w:r>
        <w:t xml:space="preserve"> </w:t>
      </w:r>
      <w:r>
        <w:rPr>
          <w:lang w:val="ru-RU"/>
        </w:rPr>
        <w:t>Евгений</w:t>
      </w:r>
      <w:r w:rsidRPr="008F0C9A">
        <w:t xml:space="preserve"> Васьковский, </w:t>
      </w:r>
      <w:r w:rsidRPr="008F0C9A">
        <w:rPr>
          <w:i/>
          <w:iCs/>
        </w:rPr>
        <w:t>Курс гражданского процесса: Субъекты и объекты процесса, процессуальные отношения и действия</w:t>
      </w:r>
      <w:r w:rsidRPr="008F0C9A">
        <w:t xml:space="preserve"> (Статут 2016) </w:t>
      </w:r>
      <w:r>
        <w:rPr>
          <w:lang w:val="ru-RU"/>
        </w:rPr>
        <w:t>354</w:t>
      </w:r>
      <w:r w:rsidRPr="008F0C9A">
        <w:t>.</w:t>
      </w:r>
    </w:p>
  </w:footnote>
  <w:footnote w:id="60">
    <w:p w14:paraId="7EB2BB74" w14:textId="27FE5ED2" w:rsidR="008F0C9A" w:rsidRPr="00DC69FC" w:rsidRDefault="008F0C9A" w:rsidP="00087876">
      <w:pPr>
        <w:pStyle w:val="af6"/>
        <w:ind w:left="-851" w:firstLine="425"/>
        <w:rPr>
          <w:lang w:val="kk-KZ"/>
        </w:rPr>
      </w:pPr>
      <w:r>
        <w:rPr>
          <w:rStyle w:val="af8"/>
        </w:rPr>
        <w:footnoteRef/>
      </w:r>
      <w:r>
        <w:t xml:space="preserve"> </w:t>
      </w:r>
      <w:r w:rsidR="00F74180">
        <w:t>Ibid,</w:t>
      </w:r>
      <w:r>
        <w:t xml:space="preserve"> 355</w:t>
      </w:r>
      <w:r w:rsidR="00DC69FC">
        <w:rPr>
          <w:lang w:val="kk-KZ"/>
        </w:rPr>
        <w:t>.</w:t>
      </w:r>
    </w:p>
  </w:footnote>
  <w:footnote w:id="61">
    <w:p w14:paraId="31830F2A" w14:textId="485E276E" w:rsidR="00CD00A4" w:rsidRPr="00DC69FC" w:rsidRDefault="00CD00A4" w:rsidP="00087876">
      <w:pPr>
        <w:pStyle w:val="af6"/>
        <w:ind w:left="-993" w:firstLine="567"/>
        <w:rPr>
          <w:lang w:val="kk-KZ"/>
        </w:rPr>
      </w:pPr>
      <w:r>
        <w:rPr>
          <w:rStyle w:val="af8"/>
        </w:rPr>
        <w:footnoteRef/>
      </w:r>
      <w:r>
        <w:t xml:space="preserve"> </w:t>
      </w:r>
      <w:r w:rsidR="00C039F9">
        <w:rPr>
          <w:lang w:val="en-US"/>
        </w:rPr>
        <w:t>Summers</w:t>
      </w:r>
      <w:r>
        <w:rPr>
          <w:lang w:val="en-US"/>
        </w:rPr>
        <w:t xml:space="preserve"> (n 4</w:t>
      </w:r>
      <w:r w:rsidR="00C27287" w:rsidRPr="0044054E">
        <w:rPr>
          <w:lang w:val="en-US"/>
        </w:rPr>
        <w:t>8</w:t>
      </w:r>
      <w:r>
        <w:rPr>
          <w:lang w:val="en-US"/>
        </w:rPr>
        <w:t>) 498</w:t>
      </w:r>
      <w:r w:rsidR="00DC69FC">
        <w:rPr>
          <w:lang w:val="kk-KZ"/>
        </w:rPr>
        <w:t>.</w:t>
      </w:r>
    </w:p>
  </w:footnote>
  <w:footnote w:id="62">
    <w:p w14:paraId="42C3D3CC" w14:textId="0459D1E9" w:rsidR="002552F7" w:rsidRPr="00DC69FC" w:rsidRDefault="002552F7" w:rsidP="00087876">
      <w:pPr>
        <w:pStyle w:val="af6"/>
        <w:ind w:left="-993" w:firstLine="567"/>
        <w:rPr>
          <w:lang w:val="kk-KZ"/>
        </w:rPr>
      </w:pPr>
      <w:r>
        <w:rPr>
          <w:rStyle w:val="af8"/>
        </w:rPr>
        <w:footnoteRef/>
      </w:r>
      <w:r>
        <w:t xml:space="preserve"> </w:t>
      </w:r>
      <w:r w:rsidR="00C039F9">
        <w:rPr>
          <w:lang w:val="ru-RU"/>
        </w:rPr>
        <w:t>Васьковский</w:t>
      </w:r>
      <w:r>
        <w:rPr>
          <w:lang w:val="en-US"/>
        </w:rPr>
        <w:t xml:space="preserve"> </w:t>
      </w:r>
      <w:r w:rsidR="00CD00A4">
        <w:rPr>
          <w:lang w:val="en-US"/>
        </w:rPr>
        <w:t xml:space="preserve">(n </w:t>
      </w:r>
      <w:r w:rsidR="00EA380E" w:rsidRPr="0044054E">
        <w:rPr>
          <w:lang w:val="en-US"/>
        </w:rPr>
        <w:t>59</w:t>
      </w:r>
      <w:r w:rsidR="00CD00A4">
        <w:rPr>
          <w:lang w:val="en-US"/>
        </w:rPr>
        <w:t xml:space="preserve">) </w:t>
      </w:r>
      <w:r>
        <w:rPr>
          <w:lang w:val="en-US"/>
        </w:rPr>
        <w:t>357</w:t>
      </w:r>
      <w:r w:rsidR="00DC69FC">
        <w:rPr>
          <w:lang w:val="kk-KZ"/>
        </w:rPr>
        <w:t>.</w:t>
      </w:r>
    </w:p>
  </w:footnote>
  <w:footnote w:id="63">
    <w:p w14:paraId="290E4666" w14:textId="064C5841" w:rsidR="00D609BC" w:rsidRPr="00DC69FC" w:rsidRDefault="00D609BC" w:rsidP="00087876">
      <w:pPr>
        <w:pStyle w:val="af6"/>
        <w:ind w:left="-993" w:firstLine="567"/>
        <w:rPr>
          <w:lang w:val="kk-KZ"/>
        </w:rPr>
      </w:pPr>
      <w:r>
        <w:rPr>
          <w:rStyle w:val="af8"/>
        </w:rPr>
        <w:footnoteRef/>
      </w:r>
      <w:r>
        <w:t xml:space="preserve"> </w:t>
      </w:r>
      <w:r w:rsidR="007F3C5B" w:rsidRPr="008610FA">
        <w:t>Эндрюс</w:t>
      </w:r>
      <w:r w:rsidRPr="00C5664D">
        <w:rPr>
          <w:lang w:val="ru-RU"/>
        </w:rPr>
        <w:t xml:space="preserve"> (</w:t>
      </w:r>
      <w:r>
        <w:rPr>
          <w:lang w:val="en-US"/>
        </w:rPr>
        <w:t>n</w:t>
      </w:r>
      <w:r w:rsidRPr="00C5664D">
        <w:rPr>
          <w:lang w:val="ru-RU"/>
        </w:rPr>
        <w:t xml:space="preserve"> 5</w:t>
      </w:r>
      <w:r w:rsidR="00C27287">
        <w:rPr>
          <w:lang w:val="ru-RU"/>
        </w:rPr>
        <w:t>1</w:t>
      </w:r>
      <w:r w:rsidRPr="00C5664D">
        <w:rPr>
          <w:lang w:val="ru-RU"/>
        </w:rPr>
        <w:t xml:space="preserve">) </w:t>
      </w:r>
      <w:r w:rsidRPr="002C6632">
        <w:rPr>
          <w:lang w:val="en-US"/>
        </w:rPr>
        <w:t>IX</w:t>
      </w:r>
      <w:r w:rsidR="00DC69FC">
        <w:rPr>
          <w:lang w:val="kk-KZ"/>
        </w:rPr>
        <w:t>.</w:t>
      </w:r>
    </w:p>
  </w:footnote>
  <w:footnote w:id="64">
    <w:p w14:paraId="7FA45390" w14:textId="501E5694" w:rsidR="00D609BC" w:rsidRPr="00D609BC" w:rsidRDefault="00D609BC" w:rsidP="00903118">
      <w:pPr>
        <w:pStyle w:val="af6"/>
        <w:ind w:left="-851" w:firstLine="567"/>
      </w:pPr>
      <w:r>
        <w:rPr>
          <w:rStyle w:val="af8"/>
        </w:rPr>
        <w:footnoteRef/>
      </w:r>
      <w:r>
        <w:t xml:space="preserve"> </w:t>
      </w:r>
      <w:r w:rsidRPr="00D609BC">
        <w:t>Мария Фокина (ed), </w:t>
      </w:r>
      <w:r w:rsidRPr="00D609BC">
        <w:rPr>
          <w:i/>
          <w:iCs/>
        </w:rPr>
        <w:t>Курс доказательственного права: Гражданский процесс. Арбитражный процесс</w:t>
      </w:r>
      <w:r w:rsidRPr="00D609BC">
        <w:t> (Статут 2014).</w:t>
      </w:r>
    </w:p>
  </w:footnote>
  <w:footnote w:id="65">
    <w:p w14:paraId="67D63CC3" w14:textId="5748454F" w:rsidR="00D609BC" w:rsidRPr="00D609BC" w:rsidRDefault="00D609BC" w:rsidP="00903118">
      <w:pPr>
        <w:pStyle w:val="af6"/>
        <w:ind w:left="-851" w:firstLine="567"/>
        <w:rPr>
          <w:lang w:val="ru-RU"/>
        </w:rPr>
      </w:pPr>
      <w:r>
        <w:rPr>
          <w:rStyle w:val="af8"/>
        </w:rPr>
        <w:footnoteRef/>
      </w:r>
      <w:r>
        <w:t xml:space="preserve"> </w:t>
      </w:r>
      <w:r w:rsidR="007F3C5B" w:rsidRPr="00C039F9">
        <w:rPr>
          <w:lang w:val="ru-RU"/>
        </w:rPr>
        <w:t>Шакарян (</w:t>
      </w:r>
      <w:r w:rsidR="00071CD8">
        <w:rPr>
          <w:lang w:val="en-US"/>
        </w:rPr>
        <w:t>n</w:t>
      </w:r>
      <w:r w:rsidR="00071CD8" w:rsidRPr="009059DC">
        <w:rPr>
          <w:lang w:val="ru-RU"/>
        </w:rPr>
        <w:t xml:space="preserve"> </w:t>
      </w:r>
      <w:r w:rsidR="007F3C5B" w:rsidRPr="00C039F9">
        <w:rPr>
          <w:lang w:val="ru-RU"/>
        </w:rPr>
        <w:t>4</w:t>
      </w:r>
      <w:r w:rsidR="005B256D">
        <w:rPr>
          <w:lang w:val="ru-RU"/>
        </w:rPr>
        <w:t>0</w:t>
      </w:r>
      <w:r w:rsidR="007F3C5B" w:rsidRPr="00C039F9">
        <w:rPr>
          <w:lang w:val="ru-RU"/>
        </w:rPr>
        <w:t>)</w:t>
      </w:r>
      <w:r w:rsidRPr="00D609BC">
        <w:rPr>
          <w:lang w:val="ru-RU"/>
        </w:rPr>
        <w:t xml:space="preserve"> 47</w:t>
      </w:r>
      <w:r w:rsidR="00ED7BB5">
        <w:rPr>
          <w:lang w:val="ru-RU"/>
        </w:rPr>
        <w:t>.</w:t>
      </w:r>
    </w:p>
  </w:footnote>
  <w:footnote w:id="66">
    <w:p w14:paraId="21765A23" w14:textId="7F0A6D36" w:rsidR="00D609BC" w:rsidRPr="00AF55CF" w:rsidRDefault="00D609BC" w:rsidP="000E54CC">
      <w:pPr>
        <w:pStyle w:val="af6"/>
        <w:ind w:left="-851" w:firstLine="567"/>
        <w:rPr>
          <w:lang w:val="ru-RU"/>
        </w:rPr>
      </w:pPr>
      <w:r>
        <w:rPr>
          <w:rStyle w:val="af8"/>
        </w:rPr>
        <w:footnoteRef/>
      </w:r>
      <w:r>
        <w:t xml:space="preserve"> </w:t>
      </w:r>
      <w:r w:rsidR="007F3C5B" w:rsidRPr="00C039F9">
        <w:rPr>
          <w:lang w:val="ru-RU"/>
        </w:rPr>
        <w:t>Шакарян (</w:t>
      </w:r>
      <w:r w:rsidR="00071CD8">
        <w:rPr>
          <w:lang w:val="en-US"/>
        </w:rPr>
        <w:t>n</w:t>
      </w:r>
      <w:r w:rsidR="00071CD8" w:rsidRPr="009059DC">
        <w:rPr>
          <w:lang w:val="ru-RU"/>
        </w:rPr>
        <w:t xml:space="preserve"> </w:t>
      </w:r>
      <w:r w:rsidR="007F3C5B" w:rsidRPr="00C039F9">
        <w:rPr>
          <w:lang w:val="ru-RU"/>
        </w:rPr>
        <w:t>4</w:t>
      </w:r>
      <w:r w:rsidR="005B256D">
        <w:rPr>
          <w:lang w:val="ru-RU"/>
        </w:rPr>
        <w:t>0</w:t>
      </w:r>
      <w:r w:rsidR="007F3C5B" w:rsidRPr="00C039F9">
        <w:rPr>
          <w:lang w:val="ru-RU"/>
        </w:rPr>
        <w:t>)</w:t>
      </w:r>
      <w:r w:rsidR="005F0F5D" w:rsidRPr="00D609BC">
        <w:rPr>
          <w:lang w:val="ru-RU"/>
        </w:rPr>
        <w:t xml:space="preserve"> </w:t>
      </w:r>
      <w:r w:rsidR="005F0F5D" w:rsidRPr="00AF55CF">
        <w:rPr>
          <w:lang w:val="ru-RU"/>
        </w:rPr>
        <w:t>39</w:t>
      </w:r>
      <w:r w:rsidR="00ED7BB5">
        <w:rPr>
          <w:lang w:val="ru-RU"/>
        </w:rPr>
        <w:t>.</w:t>
      </w:r>
    </w:p>
  </w:footnote>
  <w:footnote w:id="67">
    <w:p w14:paraId="04176785" w14:textId="67EB9689" w:rsidR="00AF55CF" w:rsidRPr="00E3463C" w:rsidRDefault="00AF55CF" w:rsidP="00482493">
      <w:pPr>
        <w:pStyle w:val="af6"/>
        <w:ind w:left="-851" w:firstLine="567"/>
        <w:rPr>
          <w:lang w:val="ru-RU"/>
        </w:rPr>
      </w:pPr>
      <w:r>
        <w:rPr>
          <w:rStyle w:val="af8"/>
        </w:rPr>
        <w:footnoteRef/>
      </w:r>
      <w:r>
        <w:t xml:space="preserve"> </w:t>
      </w:r>
      <w:r w:rsidRPr="00AF55CF">
        <w:t>Александр Боннер,</w:t>
      </w:r>
      <w:r w:rsidR="006E5A6E">
        <w:rPr>
          <w:lang w:val="ru-RU"/>
        </w:rPr>
        <w:t xml:space="preserve"> </w:t>
      </w:r>
      <w:r w:rsidRPr="00AF55CF">
        <w:rPr>
          <w:i/>
          <w:iCs/>
        </w:rPr>
        <w:t>Избранные труды: в 7 т. Т. IV. Проблемы установления истины в гражданском процессе</w:t>
      </w:r>
      <w:r w:rsidR="006E5A6E">
        <w:rPr>
          <w:lang w:val="ru-RU"/>
        </w:rPr>
        <w:t xml:space="preserve"> </w:t>
      </w:r>
      <w:r w:rsidRPr="00AF55CF">
        <w:t>(Проспект 2022)</w:t>
      </w:r>
      <w:r>
        <w:rPr>
          <w:lang w:val="ru-RU"/>
        </w:rPr>
        <w:t xml:space="preserve"> 37.</w:t>
      </w:r>
    </w:p>
  </w:footnote>
  <w:footnote w:id="68">
    <w:p w14:paraId="78BFCCAC" w14:textId="075B78A0" w:rsidR="00AF55CF" w:rsidRPr="00AF55CF" w:rsidRDefault="00AF55CF" w:rsidP="00502748">
      <w:pPr>
        <w:pStyle w:val="af6"/>
        <w:ind w:left="-851" w:firstLine="425"/>
        <w:rPr>
          <w:lang w:val="ru-RU"/>
        </w:rPr>
      </w:pPr>
      <w:r>
        <w:rPr>
          <w:rStyle w:val="af8"/>
        </w:rPr>
        <w:footnoteRef/>
      </w:r>
      <w:r>
        <w:t xml:space="preserve"> </w:t>
      </w:r>
      <w:r w:rsidR="007F3C5B">
        <w:rPr>
          <w:lang w:val="ru-RU"/>
        </w:rPr>
        <w:t>Кенжебаева</w:t>
      </w:r>
      <w:r w:rsidR="007F3C5B" w:rsidRPr="00AF55CF">
        <w:rPr>
          <w:lang w:val="ru-RU"/>
        </w:rPr>
        <w:t xml:space="preserve"> </w:t>
      </w:r>
      <w:r w:rsidRPr="00AF55CF">
        <w:rPr>
          <w:lang w:val="ru-RU"/>
        </w:rPr>
        <w:t>(</w:t>
      </w:r>
      <w:r>
        <w:rPr>
          <w:lang w:val="en-US"/>
        </w:rPr>
        <w:t>n</w:t>
      </w:r>
      <w:r w:rsidRPr="00AF55CF">
        <w:rPr>
          <w:lang w:val="ru-RU"/>
        </w:rPr>
        <w:t xml:space="preserve"> 3</w:t>
      </w:r>
      <w:r w:rsidR="005B256D">
        <w:rPr>
          <w:lang w:val="ru-RU"/>
        </w:rPr>
        <w:t>3</w:t>
      </w:r>
      <w:r w:rsidRPr="00AF55CF">
        <w:rPr>
          <w:lang w:val="ru-RU"/>
        </w:rPr>
        <w:t>)</w:t>
      </w:r>
      <w:r w:rsidR="00807752">
        <w:rPr>
          <w:lang w:val="ru-RU"/>
        </w:rPr>
        <w:t>.</w:t>
      </w:r>
    </w:p>
  </w:footnote>
  <w:footnote w:id="69">
    <w:p w14:paraId="4DBB608A" w14:textId="652A8D2F" w:rsidR="00AF55CF" w:rsidRPr="00B95F58" w:rsidRDefault="00AF55CF" w:rsidP="00502748">
      <w:pPr>
        <w:pStyle w:val="af6"/>
        <w:ind w:left="-851" w:firstLine="425"/>
        <w:rPr>
          <w:lang w:val="ru-RU"/>
        </w:rPr>
      </w:pPr>
      <w:r>
        <w:rPr>
          <w:rStyle w:val="af8"/>
        </w:rPr>
        <w:footnoteRef/>
      </w:r>
      <w:r>
        <w:t xml:space="preserve"> </w:t>
      </w:r>
      <w:r w:rsidR="00B95F58" w:rsidRPr="00B95F58">
        <w:t>Зауреш</w:t>
      </w:r>
      <w:r w:rsidR="00930F95">
        <w:t xml:space="preserve"> </w:t>
      </w:r>
      <w:r w:rsidR="00B95F58" w:rsidRPr="00B95F58">
        <w:t>Баймолдина,</w:t>
      </w:r>
      <w:r w:rsidR="006E5A6E">
        <w:rPr>
          <w:lang w:val="ru-RU"/>
        </w:rPr>
        <w:t xml:space="preserve"> </w:t>
      </w:r>
      <w:r w:rsidR="00B95F58" w:rsidRPr="00B95F58">
        <w:rPr>
          <w:i/>
          <w:iCs/>
        </w:rPr>
        <w:t>Гражданское процессуальное право Республики Казахстан: В двух томах. Том 1. Общая часть (Темы 1-15)</w:t>
      </w:r>
      <w:r w:rsidR="006E5A6E">
        <w:rPr>
          <w:lang w:val="ru-RU"/>
        </w:rPr>
        <w:t xml:space="preserve"> </w:t>
      </w:r>
      <w:r w:rsidR="00B95F58" w:rsidRPr="00B95F58">
        <w:t>(КазГЮА 2001)</w:t>
      </w:r>
      <w:r w:rsidR="00B95F58">
        <w:rPr>
          <w:lang w:val="ru-RU"/>
        </w:rPr>
        <w:t xml:space="preserve"> 67.</w:t>
      </w:r>
    </w:p>
  </w:footnote>
  <w:footnote w:id="70">
    <w:p w14:paraId="15E0B214" w14:textId="2DD62B4A" w:rsidR="00610EA4" w:rsidRPr="00610EA4" w:rsidRDefault="00610EA4" w:rsidP="00502748">
      <w:pPr>
        <w:pStyle w:val="af6"/>
        <w:ind w:left="-851" w:firstLine="425"/>
      </w:pPr>
      <w:r>
        <w:rPr>
          <w:rStyle w:val="af8"/>
        </w:rPr>
        <w:footnoteRef/>
      </w:r>
      <w:r>
        <w:t xml:space="preserve"> </w:t>
      </w:r>
      <w:r w:rsidR="007F3C5B" w:rsidRPr="00C039F9">
        <w:rPr>
          <w:lang w:val="ru-RU"/>
        </w:rPr>
        <w:t>Шакарян (</w:t>
      </w:r>
      <w:r w:rsidR="00C039F9">
        <w:rPr>
          <w:lang w:val="en-US"/>
        </w:rPr>
        <w:t>n</w:t>
      </w:r>
      <w:r w:rsidR="00C039F9" w:rsidRPr="00981D55">
        <w:rPr>
          <w:lang w:val="ru-RU"/>
        </w:rPr>
        <w:t xml:space="preserve"> </w:t>
      </w:r>
      <w:r w:rsidR="007F3C5B" w:rsidRPr="00C039F9">
        <w:rPr>
          <w:lang w:val="ru-RU"/>
        </w:rPr>
        <w:t>4</w:t>
      </w:r>
      <w:r w:rsidR="005B256D">
        <w:rPr>
          <w:lang w:val="ru-RU"/>
        </w:rPr>
        <w:t>0</w:t>
      </w:r>
      <w:r w:rsidR="007F3C5B" w:rsidRPr="00C039F9">
        <w:rPr>
          <w:lang w:val="ru-RU"/>
        </w:rPr>
        <w:t>)</w:t>
      </w:r>
      <w:r w:rsidRPr="00D609BC">
        <w:rPr>
          <w:lang w:val="ru-RU"/>
        </w:rPr>
        <w:t xml:space="preserve"> </w:t>
      </w:r>
      <w:r>
        <w:rPr>
          <w:lang w:val="ru-RU"/>
        </w:rPr>
        <w:t>28.</w:t>
      </w:r>
    </w:p>
  </w:footnote>
  <w:footnote w:id="71">
    <w:p w14:paraId="1807FFCF" w14:textId="756F35E1" w:rsidR="00610EA4" w:rsidRPr="00610EA4" w:rsidRDefault="00610EA4" w:rsidP="00E3463C">
      <w:pPr>
        <w:pStyle w:val="af6"/>
        <w:ind w:left="-851" w:firstLine="425"/>
        <w:rPr>
          <w:lang w:val="ru-RU"/>
        </w:rPr>
      </w:pPr>
      <w:r>
        <w:rPr>
          <w:rStyle w:val="af8"/>
        </w:rPr>
        <w:footnoteRef/>
      </w:r>
      <w:r>
        <w:t xml:space="preserve"> </w:t>
      </w:r>
      <w:r w:rsidRPr="00610EA4">
        <w:t>Владимир Шерстюк,</w:t>
      </w:r>
      <w:r w:rsidR="006E5A6E">
        <w:rPr>
          <w:lang w:val="ru-RU"/>
        </w:rPr>
        <w:t xml:space="preserve"> </w:t>
      </w:r>
      <w:r w:rsidRPr="00610EA4">
        <w:rPr>
          <w:i/>
          <w:iCs/>
        </w:rPr>
        <w:t>Категории диалектики в гражданском и арбитражном процессуальном праве</w:t>
      </w:r>
      <w:r w:rsidR="000362AD">
        <w:rPr>
          <w:i/>
          <w:iCs/>
          <w:lang w:val="ru-RU"/>
        </w:rPr>
        <w:t xml:space="preserve"> </w:t>
      </w:r>
      <w:r w:rsidRPr="00610EA4">
        <w:t xml:space="preserve">(Издательский Дом </w:t>
      </w:r>
      <w:r w:rsidR="00E81306">
        <w:rPr>
          <w:lang w:val="ru-RU"/>
        </w:rPr>
        <w:t>«</w:t>
      </w:r>
      <w:r w:rsidRPr="00610EA4">
        <w:t>Городец</w:t>
      </w:r>
      <w:r w:rsidR="00E81306">
        <w:rPr>
          <w:lang w:val="ru-RU"/>
        </w:rPr>
        <w:t>»</w:t>
      </w:r>
      <w:r w:rsidRPr="00610EA4">
        <w:t xml:space="preserve"> 2022)</w:t>
      </w:r>
      <w:r>
        <w:rPr>
          <w:lang w:val="ru-RU"/>
        </w:rPr>
        <w:t xml:space="preserve"> 91.</w:t>
      </w:r>
    </w:p>
  </w:footnote>
  <w:footnote w:id="72">
    <w:p w14:paraId="14A8304F" w14:textId="10061A2E" w:rsidR="00610EA4" w:rsidRPr="00610EA4" w:rsidRDefault="00610EA4" w:rsidP="00E3463C">
      <w:pPr>
        <w:pStyle w:val="af6"/>
        <w:ind w:left="-851" w:firstLine="425"/>
        <w:rPr>
          <w:lang w:val="ru-RU"/>
        </w:rPr>
      </w:pPr>
      <w:r>
        <w:rPr>
          <w:rStyle w:val="af8"/>
        </w:rPr>
        <w:footnoteRef/>
      </w:r>
      <w:r>
        <w:t xml:space="preserve"> </w:t>
      </w:r>
      <w:r>
        <w:rPr>
          <w:lang w:val="en-US"/>
        </w:rPr>
        <w:t>Ibid</w:t>
      </w:r>
      <w:r w:rsidR="00304BE0">
        <w:rPr>
          <w:lang w:val="ru-RU"/>
        </w:rPr>
        <w:t>,</w:t>
      </w:r>
      <w:r>
        <w:rPr>
          <w:lang w:val="ru-RU"/>
        </w:rPr>
        <w:t xml:space="preserve"> 94.</w:t>
      </w:r>
    </w:p>
  </w:footnote>
  <w:footnote w:id="73">
    <w:p w14:paraId="65158E7F" w14:textId="55270983" w:rsidR="00610EA4" w:rsidRPr="00610EA4" w:rsidRDefault="00610EA4" w:rsidP="00E3463C">
      <w:pPr>
        <w:pStyle w:val="af6"/>
        <w:ind w:left="-851" w:firstLine="425"/>
        <w:rPr>
          <w:lang w:val="ru-RU"/>
        </w:rPr>
      </w:pPr>
      <w:r>
        <w:rPr>
          <w:rStyle w:val="af8"/>
        </w:rPr>
        <w:footnoteRef/>
      </w:r>
      <w:r>
        <w:t xml:space="preserve"> </w:t>
      </w:r>
      <w:r>
        <w:rPr>
          <w:lang w:val="en-US"/>
        </w:rPr>
        <w:t>Ibid</w:t>
      </w:r>
      <w:r w:rsidR="00304BE0">
        <w:rPr>
          <w:lang w:val="ru-RU"/>
        </w:rPr>
        <w:t>,</w:t>
      </w:r>
      <w:r>
        <w:rPr>
          <w:lang w:val="ru-RU"/>
        </w:rPr>
        <w:t xml:space="preserve"> 100.</w:t>
      </w:r>
    </w:p>
  </w:footnote>
  <w:footnote w:id="74">
    <w:p w14:paraId="2BA4CD5F" w14:textId="55A4C646" w:rsidR="00610EA4" w:rsidRPr="00610EA4" w:rsidRDefault="00610EA4" w:rsidP="00E3463C">
      <w:pPr>
        <w:pStyle w:val="af6"/>
        <w:ind w:left="-851" w:firstLine="425"/>
        <w:rPr>
          <w:lang w:val="ru-RU"/>
        </w:rPr>
      </w:pPr>
      <w:r>
        <w:rPr>
          <w:rStyle w:val="af8"/>
        </w:rPr>
        <w:footnoteRef/>
      </w:r>
      <w:r>
        <w:t xml:space="preserve"> </w:t>
      </w:r>
      <w:r>
        <w:rPr>
          <w:lang w:val="en-US"/>
        </w:rPr>
        <w:t>Ibid</w:t>
      </w:r>
      <w:r w:rsidR="00304BE0">
        <w:rPr>
          <w:lang w:val="ru-RU"/>
        </w:rPr>
        <w:t>,</w:t>
      </w:r>
      <w:r w:rsidRPr="00610EA4">
        <w:rPr>
          <w:lang w:val="ru-RU"/>
        </w:rPr>
        <w:t xml:space="preserve"> 34</w:t>
      </w:r>
      <w:r w:rsidR="000362AD">
        <w:rPr>
          <w:lang w:val="ru-RU"/>
        </w:rPr>
        <w:t>.</w:t>
      </w:r>
    </w:p>
  </w:footnote>
  <w:footnote w:id="75">
    <w:p w14:paraId="76123A57" w14:textId="5860A1AE" w:rsidR="00610EA4" w:rsidRPr="002B3DD0" w:rsidRDefault="00610EA4" w:rsidP="00807752">
      <w:pPr>
        <w:pStyle w:val="af6"/>
        <w:ind w:left="-851" w:firstLine="425"/>
        <w:jc w:val="both"/>
        <w:rPr>
          <w:lang w:val="ru-RU"/>
        </w:rPr>
      </w:pPr>
      <w:r>
        <w:rPr>
          <w:rStyle w:val="af8"/>
        </w:rPr>
        <w:footnoteRef/>
      </w:r>
      <w:r>
        <w:t xml:space="preserve"> </w:t>
      </w:r>
      <w:r w:rsidR="002B3DD0" w:rsidRPr="002B3DD0">
        <w:t>Е</w:t>
      </w:r>
      <w:r w:rsidR="000D709E">
        <w:rPr>
          <w:lang w:val="ru-RU"/>
        </w:rPr>
        <w:t>лена</w:t>
      </w:r>
      <w:r w:rsidR="002B3DD0" w:rsidRPr="002B3DD0">
        <w:t xml:space="preserve"> Кудрявцева и А</w:t>
      </w:r>
      <w:r w:rsidR="000D709E">
        <w:rPr>
          <w:lang w:val="ru-RU"/>
        </w:rPr>
        <w:t>нтонина</w:t>
      </w:r>
      <w:r w:rsidR="002B3DD0" w:rsidRPr="002B3DD0">
        <w:t xml:space="preserve"> Лозовицкая, ‘Судебное управление делом и состязательная модель английского гражданского судопроизводства’ (2023) 5 </w:t>
      </w:r>
      <w:r w:rsidR="002B3DD0" w:rsidRPr="002B3DD0">
        <w:rPr>
          <w:i/>
          <w:iCs/>
        </w:rPr>
        <w:t>Законодательство</w:t>
      </w:r>
      <w:r w:rsidR="002B3DD0" w:rsidRPr="002B3DD0">
        <w:t xml:space="preserve"> </w:t>
      </w:r>
      <w:hyperlink r:id="rId17" w:history="1">
        <w:r w:rsidR="002B3DD0" w:rsidRPr="002B3DD0">
          <w:rPr>
            <w:rStyle w:val="a3"/>
          </w:rPr>
          <w:t>https://www.garant.ru/company/lawm/1623181/</w:t>
        </w:r>
      </w:hyperlink>
      <w:r w:rsidR="002B3DD0" w:rsidRPr="002B3DD0">
        <w:t xml:space="preserve"> </w:t>
      </w:r>
      <w:r w:rsidR="00637B66">
        <w:t>доступ получен</w:t>
      </w:r>
      <w:r w:rsidR="00442690">
        <w:t xml:space="preserve"> </w:t>
      </w:r>
      <w:r w:rsidR="00442690">
        <w:rPr>
          <w:lang w:val="ru-RU"/>
        </w:rPr>
        <w:t>25 июля 2025</w:t>
      </w:r>
      <w:r w:rsidR="002B3DD0" w:rsidRPr="002B3DD0">
        <w:t>.</w:t>
      </w:r>
    </w:p>
  </w:footnote>
  <w:footnote w:id="76">
    <w:p w14:paraId="5D2B7A40" w14:textId="2E2A2528" w:rsidR="0095255F" w:rsidRPr="0095255F" w:rsidRDefault="0095255F" w:rsidP="00807752">
      <w:pPr>
        <w:pStyle w:val="af6"/>
        <w:ind w:left="-851" w:firstLine="425"/>
        <w:jc w:val="both"/>
      </w:pPr>
      <w:r>
        <w:rPr>
          <w:rStyle w:val="af8"/>
        </w:rPr>
        <w:footnoteRef/>
      </w:r>
      <w:r>
        <w:t xml:space="preserve"> </w:t>
      </w:r>
      <w:r w:rsidR="00734C2E" w:rsidRPr="00734C2E">
        <w:t>Копия переписки между судом и представителем ответчика в чате "2/3054 гражданское дело по иску Аманбаевой",</w:t>
      </w:r>
      <w:hyperlink r:id="rId18" w:tgtFrame="_new" w:history="1">
        <w:r w:rsidR="00734C2E" w:rsidRPr="00734C2E">
          <w:rPr>
            <w:rStyle w:val="a3"/>
          </w:rPr>
          <w:t>https://docs.google.com/document/d/1xNplYfM3OMDJmjgalLK9mEGWbe3XxFvS7z_8CruECJM/edit?usp=sharing</w:t>
        </w:r>
      </w:hyperlink>
      <w:r w:rsidR="00D054D1" w:rsidRPr="00D054D1">
        <w:t xml:space="preserve"> </w:t>
      </w:r>
      <w:r w:rsidR="00D054D1">
        <w:t>доступ получен</w:t>
      </w:r>
      <w:r w:rsidR="00D054D1">
        <w:rPr>
          <w:lang w:val="ru-RU"/>
        </w:rPr>
        <w:t xml:space="preserve"> 25 июля 2025.</w:t>
      </w:r>
    </w:p>
  </w:footnote>
  <w:footnote w:id="77">
    <w:p w14:paraId="15327F32" w14:textId="36283D72" w:rsidR="00196D67" w:rsidRPr="00196D67" w:rsidRDefault="00196D67" w:rsidP="00807752">
      <w:pPr>
        <w:pStyle w:val="af6"/>
        <w:ind w:left="-851" w:firstLine="425"/>
        <w:jc w:val="both"/>
        <w:rPr>
          <w:lang w:val="ru-RU"/>
        </w:rPr>
      </w:pPr>
      <w:r>
        <w:rPr>
          <w:rStyle w:val="af8"/>
        </w:rPr>
        <w:footnoteRef/>
      </w:r>
      <w:r>
        <w:t xml:space="preserve"> </w:t>
      </w:r>
      <w:r w:rsidR="00523B58" w:rsidRPr="00523B58">
        <w:t xml:space="preserve">Решение межрайонного суда по </w:t>
      </w:r>
      <w:r w:rsidR="00523B58">
        <w:rPr>
          <w:lang w:val="ru-RU"/>
        </w:rPr>
        <w:t>гражданским делам</w:t>
      </w:r>
      <w:r w:rsidR="00523B58" w:rsidRPr="00523B58">
        <w:t xml:space="preserve"> г. Астаны от </w:t>
      </w:r>
      <w:r w:rsidR="00523B58">
        <w:rPr>
          <w:lang w:val="ru-RU"/>
        </w:rPr>
        <w:t>29 марта</w:t>
      </w:r>
      <w:r w:rsidR="00523B58" w:rsidRPr="00523B58">
        <w:t xml:space="preserve"> 202</w:t>
      </w:r>
      <w:r w:rsidR="00523B58">
        <w:rPr>
          <w:lang w:val="ru-RU"/>
        </w:rPr>
        <w:t>4</w:t>
      </w:r>
      <w:r w:rsidR="00523B58" w:rsidRPr="00523B58">
        <w:t xml:space="preserve"> г., № </w:t>
      </w:r>
      <w:r w:rsidR="00523B58">
        <w:rPr>
          <w:lang w:val="ru-RU"/>
        </w:rPr>
        <w:t>7142-24-00-</w:t>
      </w:r>
      <w:r w:rsidR="00523B58">
        <w:t>2/3054</w:t>
      </w:r>
      <w:r w:rsidR="00523B58" w:rsidRPr="00523B58">
        <w:t xml:space="preserve">, </w:t>
      </w:r>
      <w:r w:rsidR="00523B58" w:rsidRPr="00196D67">
        <w:t>: </w:t>
      </w:r>
      <w:hyperlink r:id="rId19" w:tgtFrame="_new" w:history="1">
        <w:r w:rsidR="00523B58" w:rsidRPr="00196D67">
          <w:rPr>
            <w:rStyle w:val="a3"/>
          </w:rPr>
          <w:t>https://office.sud.kz/new/lawsuit/document.xhtml</w:t>
        </w:r>
      </w:hyperlink>
      <w:r w:rsidR="00930F95">
        <w:t xml:space="preserve"> </w:t>
      </w:r>
      <w:r w:rsidR="00637B66">
        <w:t>доступ получен</w:t>
      </w:r>
      <w:r w:rsidR="007E25AD">
        <w:rPr>
          <w:lang w:val="ru-RU"/>
        </w:rPr>
        <w:t xml:space="preserve"> </w:t>
      </w:r>
      <w:r w:rsidR="00442690">
        <w:rPr>
          <w:lang w:val="ru-RU"/>
        </w:rPr>
        <w:t>25 июля 2025</w:t>
      </w:r>
      <w:r w:rsidR="00523B58">
        <w:t xml:space="preserve"> </w:t>
      </w:r>
      <w:r>
        <w:rPr>
          <w:lang w:val="ru-RU"/>
        </w:rPr>
        <w:t>(</w:t>
      </w:r>
      <w:r w:rsidRPr="00196D67">
        <w:t xml:space="preserve">Доступ возможен только для </w:t>
      </w:r>
      <w:r>
        <w:rPr>
          <w:lang w:val="ru-RU"/>
        </w:rPr>
        <w:t xml:space="preserve">зарегистрированных </w:t>
      </w:r>
      <w:r w:rsidRPr="00196D67">
        <w:t>пользователей портала Судебного кабинета</w:t>
      </w:r>
      <w:r>
        <w:rPr>
          <w:lang w:val="ru-RU"/>
        </w:rPr>
        <w:t>).</w:t>
      </w:r>
    </w:p>
  </w:footnote>
  <w:footnote w:id="78">
    <w:p w14:paraId="63C62A0E" w14:textId="7A3A635A" w:rsidR="00523B58" w:rsidRPr="00523B58" w:rsidRDefault="00523B58" w:rsidP="009D4B95">
      <w:pPr>
        <w:pStyle w:val="af6"/>
        <w:ind w:left="-851" w:firstLine="425"/>
        <w:jc w:val="both"/>
        <w:rPr>
          <w:lang w:val="ru-RU"/>
        </w:rPr>
      </w:pPr>
      <w:r>
        <w:rPr>
          <w:rStyle w:val="af8"/>
        </w:rPr>
        <w:footnoteRef/>
      </w:r>
      <w:r>
        <w:t xml:space="preserve"> </w:t>
      </w:r>
      <w:r w:rsidRPr="00523B58">
        <w:t>Решение специализированного межрайонного суда по экономическим делам г. Астаны от 28 октября 2020 г., № 7119-20-00-2/8574, </w:t>
      </w:r>
      <w:hyperlink r:id="rId20" w:tgtFrame="_new" w:history="1">
        <w:r w:rsidRPr="00523B58">
          <w:rPr>
            <w:rStyle w:val="a3"/>
          </w:rPr>
          <w:t>https://office.sud.kz/lawsuit/document.xhtml</w:t>
        </w:r>
      </w:hyperlink>
      <w:r w:rsidRPr="00523B58">
        <w:t> </w:t>
      </w:r>
      <w:r w:rsidR="00637B66">
        <w:t>доступ получен</w:t>
      </w:r>
      <w:r w:rsidR="00C039F9">
        <w:t xml:space="preserve"> </w:t>
      </w:r>
      <w:r w:rsidR="00442690">
        <w:rPr>
          <w:lang w:val="ru-RU"/>
        </w:rPr>
        <w:t>25 июля 2025</w:t>
      </w:r>
      <w:r w:rsidR="00D84869">
        <w:t xml:space="preserve"> </w:t>
      </w:r>
      <w:r w:rsidR="00D84869">
        <w:rPr>
          <w:lang w:val="ru-RU"/>
        </w:rPr>
        <w:t>(</w:t>
      </w:r>
      <w:r w:rsidR="00D84869" w:rsidRPr="00196D67">
        <w:t xml:space="preserve">Доступ возможен только для </w:t>
      </w:r>
      <w:r w:rsidR="00D84869">
        <w:rPr>
          <w:lang w:val="ru-RU"/>
        </w:rPr>
        <w:t xml:space="preserve">зарегистрированных </w:t>
      </w:r>
      <w:r w:rsidR="00D84869" w:rsidRPr="00196D67">
        <w:t>пользователей портала Судебного кабинета</w:t>
      </w:r>
      <w:r w:rsidR="00D84869">
        <w:rPr>
          <w:lang w:val="ru-RU"/>
        </w:rPr>
        <w:t>).</w:t>
      </w:r>
    </w:p>
  </w:footnote>
  <w:footnote w:id="79">
    <w:p w14:paraId="12F1E620" w14:textId="61275522" w:rsidR="00FA731F" w:rsidRPr="00FA731F" w:rsidRDefault="00FA731F" w:rsidP="009D4B95">
      <w:pPr>
        <w:pStyle w:val="af6"/>
        <w:ind w:left="-851" w:firstLine="425"/>
        <w:jc w:val="both"/>
      </w:pPr>
      <w:r>
        <w:rPr>
          <w:rStyle w:val="af8"/>
        </w:rPr>
        <w:footnoteRef/>
      </w:r>
      <w:r>
        <w:t xml:space="preserve"> </w:t>
      </w:r>
      <w:r w:rsidRPr="00FA731F">
        <w:t xml:space="preserve">Айжан Сатаева, ‘Досудебный протокол в гражданском процессе Англии и Казахстана: Сравнительный анализ’ (2022) </w:t>
      </w:r>
      <w:r w:rsidRPr="00FA731F">
        <w:rPr>
          <w:i/>
          <w:iCs/>
        </w:rPr>
        <w:t>Вестник Института законодательства и правовой информации Республики Казахстан</w:t>
      </w:r>
      <w:r w:rsidRPr="00FA731F">
        <w:t xml:space="preserve"> (4(71)) </w:t>
      </w:r>
      <w:r>
        <w:t>270</w:t>
      </w:r>
      <w:r w:rsidRPr="00FA731F">
        <w:t>.</w:t>
      </w:r>
    </w:p>
  </w:footnote>
  <w:footnote w:id="80">
    <w:p w14:paraId="7B9686DD" w14:textId="6128377D" w:rsidR="00610EA4" w:rsidRPr="00E3463C" w:rsidRDefault="00610EA4" w:rsidP="009D4B95">
      <w:pPr>
        <w:pStyle w:val="af6"/>
        <w:ind w:left="-851" w:firstLine="284"/>
        <w:jc w:val="both"/>
        <w:rPr>
          <w:lang w:val="ru-RU"/>
        </w:rPr>
      </w:pPr>
      <w:r>
        <w:rPr>
          <w:rStyle w:val="af8"/>
        </w:rPr>
        <w:footnoteRef/>
      </w:r>
      <w:r>
        <w:t xml:space="preserve"> </w:t>
      </w:r>
      <w:r w:rsidRPr="00610EA4">
        <w:t>Н</w:t>
      </w:r>
      <w:r>
        <w:rPr>
          <w:lang w:val="ru-RU"/>
        </w:rPr>
        <w:t>адежда</w:t>
      </w:r>
      <w:r w:rsidRPr="00610EA4">
        <w:t xml:space="preserve"> Чечина, </w:t>
      </w:r>
      <w:r w:rsidRPr="00610EA4">
        <w:rPr>
          <w:i/>
          <w:iCs/>
        </w:rPr>
        <w:t>Избранные труды по гражданскому процессу</w:t>
      </w:r>
      <w:r w:rsidRPr="00610EA4">
        <w:t> (Издательский Дом Санкт-Петербургского государственного университета 2004)</w:t>
      </w:r>
      <w:r>
        <w:rPr>
          <w:lang w:val="ru-RU"/>
        </w:rPr>
        <w:t xml:space="preserve"> 74.</w:t>
      </w:r>
    </w:p>
  </w:footnote>
  <w:footnote w:id="81">
    <w:p w14:paraId="1EE54508" w14:textId="294C010C" w:rsidR="00610EA4" w:rsidRPr="00944EC6" w:rsidRDefault="00610EA4" w:rsidP="00944EC6">
      <w:pPr>
        <w:pStyle w:val="af6"/>
        <w:ind w:left="-709" w:firstLine="142"/>
        <w:jc w:val="both"/>
      </w:pPr>
      <w:r>
        <w:rPr>
          <w:rStyle w:val="af8"/>
        </w:rPr>
        <w:footnoteRef/>
      </w:r>
      <w:r>
        <w:t xml:space="preserve"> </w:t>
      </w:r>
      <w:r w:rsidR="00944EC6">
        <w:rPr>
          <w:lang w:val="ru-RU"/>
        </w:rPr>
        <w:t xml:space="preserve">Владимир </w:t>
      </w:r>
      <w:r w:rsidR="00C039F9">
        <w:rPr>
          <w:lang w:val="ru-RU"/>
        </w:rPr>
        <w:t>Шерстюк</w:t>
      </w:r>
      <w:r w:rsidR="00944EC6" w:rsidRPr="00944EC6">
        <w:t xml:space="preserve">, </w:t>
      </w:r>
      <w:r w:rsidR="00944EC6" w:rsidRPr="00944EC6">
        <w:rPr>
          <w:i/>
          <w:iCs/>
        </w:rPr>
        <w:t>Система советского гражданского процессуального права</w:t>
      </w:r>
      <w:r w:rsidR="00944EC6" w:rsidRPr="00944EC6">
        <w:t xml:space="preserve"> (М.: Изд-во МГУ, 1989)</w:t>
      </w:r>
      <w:r w:rsidR="00944EC6">
        <w:rPr>
          <w:lang w:val="ru-RU"/>
        </w:rPr>
        <w:t xml:space="preserve"> </w:t>
      </w:r>
      <w:r w:rsidRPr="00C039F9">
        <w:rPr>
          <w:lang w:val="ru-RU"/>
        </w:rPr>
        <w:t>12.</w:t>
      </w:r>
    </w:p>
  </w:footnote>
  <w:footnote w:id="82">
    <w:p w14:paraId="1908B254" w14:textId="0C7A68E9" w:rsidR="00610EA4" w:rsidRPr="0078369E" w:rsidRDefault="00610EA4" w:rsidP="009D4B95">
      <w:pPr>
        <w:pStyle w:val="af6"/>
        <w:ind w:left="-567"/>
        <w:jc w:val="both"/>
        <w:rPr>
          <w:lang w:val="en-US"/>
        </w:rPr>
      </w:pPr>
      <w:r>
        <w:rPr>
          <w:rStyle w:val="af8"/>
        </w:rPr>
        <w:footnoteRef/>
      </w:r>
      <w:r>
        <w:t xml:space="preserve"> </w:t>
      </w:r>
      <w:r w:rsidR="00C039F9">
        <w:rPr>
          <w:lang w:val="ru-RU"/>
        </w:rPr>
        <w:t>Малешин</w:t>
      </w:r>
      <w:r w:rsidRPr="0078369E">
        <w:rPr>
          <w:lang w:val="en-US"/>
        </w:rPr>
        <w:t xml:space="preserve"> (</w:t>
      </w:r>
      <w:r>
        <w:rPr>
          <w:lang w:val="en-US"/>
        </w:rPr>
        <w:t>n</w:t>
      </w:r>
      <w:r w:rsidR="00D27573" w:rsidRPr="0078369E">
        <w:rPr>
          <w:lang w:val="en-US"/>
        </w:rPr>
        <w:t xml:space="preserve"> </w:t>
      </w:r>
      <w:r w:rsidRPr="0078369E">
        <w:rPr>
          <w:lang w:val="en-US"/>
        </w:rPr>
        <w:t>1</w:t>
      </w:r>
      <w:r w:rsidR="00E03EC5" w:rsidRPr="0078369E">
        <w:rPr>
          <w:lang w:val="en-US"/>
        </w:rPr>
        <w:t>7</w:t>
      </w:r>
      <w:r w:rsidRPr="0078369E">
        <w:rPr>
          <w:lang w:val="en-US"/>
        </w:rPr>
        <w:t>) 36.</w:t>
      </w:r>
    </w:p>
  </w:footnote>
  <w:footnote w:id="83">
    <w:p w14:paraId="67DDC841" w14:textId="5108B5AC" w:rsidR="00610EA4" w:rsidRPr="0078369E" w:rsidRDefault="00610EA4" w:rsidP="009D4B95">
      <w:pPr>
        <w:pStyle w:val="af6"/>
        <w:ind w:left="-567"/>
        <w:jc w:val="both"/>
        <w:rPr>
          <w:lang w:val="en-US"/>
        </w:rPr>
      </w:pPr>
      <w:r>
        <w:rPr>
          <w:rStyle w:val="af8"/>
        </w:rPr>
        <w:footnoteRef/>
      </w:r>
      <w:r>
        <w:t xml:space="preserve"> </w:t>
      </w:r>
      <w:r w:rsidR="00C039F9">
        <w:rPr>
          <w:lang w:val="ru-RU"/>
        </w:rPr>
        <w:t>Малешин</w:t>
      </w:r>
      <w:r w:rsidR="00C039F9" w:rsidRPr="0078369E">
        <w:rPr>
          <w:lang w:val="en-US"/>
        </w:rPr>
        <w:t xml:space="preserve"> </w:t>
      </w:r>
      <w:r w:rsidRPr="0078369E">
        <w:rPr>
          <w:lang w:val="en-US"/>
        </w:rPr>
        <w:t>(</w:t>
      </w:r>
      <w:r>
        <w:rPr>
          <w:lang w:val="en-US"/>
        </w:rPr>
        <w:t>n</w:t>
      </w:r>
      <w:r w:rsidR="00D27573" w:rsidRPr="0078369E">
        <w:rPr>
          <w:lang w:val="en-US"/>
        </w:rPr>
        <w:t xml:space="preserve"> </w:t>
      </w:r>
      <w:r w:rsidRPr="0078369E">
        <w:rPr>
          <w:lang w:val="en-US"/>
        </w:rPr>
        <w:t>1</w:t>
      </w:r>
      <w:r w:rsidR="00E03EC5" w:rsidRPr="0078369E">
        <w:rPr>
          <w:lang w:val="en-US"/>
        </w:rPr>
        <w:t>7</w:t>
      </w:r>
      <w:r w:rsidRPr="0078369E">
        <w:rPr>
          <w:lang w:val="en-US"/>
        </w:rPr>
        <w:t>) 26.</w:t>
      </w:r>
    </w:p>
  </w:footnote>
  <w:footnote w:id="84">
    <w:p w14:paraId="05CE1C73" w14:textId="20F7C020" w:rsidR="00FA731F" w:rsidRPr="00304BE0" w:rsidRDefault="00FA731F" w:rsidP="00D054D1">
      <w:pPr>
        <w:pStyle w:val="af6"/>
        <w:ind w:left="-851" w:firstLine="284"/>
        <w:jc w:val="both"/>
        <w:rPr>
          <w:lang w:val="en-US"/>
        </w:rPr>
      </w:pPr>
      <w:r>
        <w:rPr>
          <w:rStyle w:val="af8"/>
        </w:rPr>
        <w:footnoteRef/>
      </w:r>
      <w:r>
        <w:t xml:space="preserve"> </w:t>
      </w:r>
      <w:r w:rsidRPr="00FA731F">
        <w:t>Aizhan</w:t>
      </w:r>
      <w:r w:rsidR="001D03D9">
        <w:t xml:space="preserve"> </w:t>
      </w:r>
      <w:r w:rsidR="00AE2C25" w:rsidRPr="00AE2C25">
        <w:t xml:space="preserve">Satayeva, ‘Disclosure in Civil Proceedings in the UK and Kazakhstan: Comparative Analysis’ (2023) 44(3) </w:t>
      </w:r>
      <w:r w:rsidR="00AE2C25" w:rsidRPr="00AE2C25">
        <w:rPr>
          <w:i/>
          <w:iCs/>
        </w:rPr>
        <w:t>Statute Law Review</w:t>
      </w:r>
      <w:r w:rsidR="00AE2C25" w:rsidRPr="00AE2C25">
        <w:t xml:space="preserve"> </w:t>
      </w:r>
      <w:hyperlink r:id="rId21" w:history="1">
        <w:r w:rsidR="00AE2C25" w:rsidRPr="00AE2C25">
          <w:rPr>
            <w:rStyle w:val="a3"/>
          </w:rPr>
          <w:t>https://doi.org/10.1093/slr/hmad010</w:t>
        </w:r>
      </w:hyperlink>
      <w:r w:rsidR="00AE2C25" w:rsidRPr="00AE2C25">
        <w:t xml:space="preserve"> </w:t>
      </w:r>
      <w:r w:rsidR="00637B66">
        <w:t>доступ получен</w:t>
      </w:r>
      <w:r w:rsidR="001D03D9">
        <w:t xml:space="preserve"> </w:t>
      </w:r>
      <w:r w:rsidR="00931A3D" w:rsidRPr="00931A3D">
        <w:rPr>
          <w:lang w:val="en-US"/>
        </w:rPr>
        <w:t xml:space="preserve">25 </w:t>
      </w:r>
      <w:r w:rsidR="00931A3D">
        <w:rPr>
          <w:lang w:val="ru-RU"/>
        </w:rPr>
        <w:t>июля</w:t>
      </w:r>
      <w:r w:rsidR="001D03D9" w:rsidRPr="001D03D9">
        <w:rPr>
          <w:lang w:val="en-US"/>
        </w:rPr>
        <w:t xml:space="preserve"> </w:t>
      </w:r>
      <w:r w:rsidR="00AE2C25" w:rsidRPr="00AE2C25">
        <w:t>2025</w:t>
      </w:r>
      <w:r w:rsidR="00304BE0" w:rsidRPr="00304BE0">
        <w:rPr>
          <w:lang w:val="en-US"/>
        </w:rPr>
        <w:t>.</w:t>
      </w:r>
    </w:p>
  </w:footnote>
  <w:footnote w:id="85">
    <w:p w14:paraId="5B30C6D5" w14:textId="39A998D4" w:rsidR="00513829" w:rsidRPr="00304BE0" w:rsidRDefault="00513829" w:rsidP="00D054D1">
      <w:pPr>
        <w:pStyle w:val="af6"/>
        <w:ind w:left="-851" w:firstLine="284"/>
        <w:jc w:val="both"/>
        <w:rPr>
          <w:lang w:val="en-US"/>
        </w:rPr>
      </w:pPr>
      <w:r>
        <w:rPr>
          <w:rStyle w:val="af8"/>
        </w:rPr>
        <w:footnoteRef/>
      </w:r>
      <w:r>
        <w:t xml:space="preserve"> </w:t>
      </w:r>
      <w:r w:rsidRPr="00513829">
        <w:t xml:space="preserve">Xènia </w:t>
      </w:r>
      <w:r w:rsidR="00AE2C25" w:rsidRPr="00AE2C25">
        <w:t xml:space="preserve">Carles X, ‘La Disclosure’ (2023) </w:t>
      </w:r>
      <w:r w:rsidR="00AE2C25" w:rsidRPr="00AE2C25">
        <w:rPr>
          <w:i/>
          <w:iCs/>
        </w:rPr>
        <w:t>InDret</w:t>
      </w:r>
      <w:r w:rsidR="00AE2C25" w:rsidRPr="00AE2C25">
        <w:t xml:space="preserve"> </w:t>
      </w:r>
      <w:hyperlink r:id="rId22" w:history="1">
        <w:r w:rsidR="00AE2C25" w:rsidRPr="00AE2C25">
          <w:rPr>
            <w:rStyle w:val="a3"/>
          </w:rPr>
          <w:t>https://doi.org/10.31009/indret.2023.i1.11</w:t>
        </w:r>
      </w:hyperlink>
      <w:r w:rsidR="00AE2C25" w:rsidRPr="00AE2C25">
        <w:t xml:space="preserve"> </w:t>
      </w:r>
      <w:r w:rsidR="00637B66">
        <w:t>доступ получен</w:t>
      </w:r>
      <w:r w:rsidR="001D03D9" w:rsidRPr="001D03D9">
        <w:rPr>
          <w:lang w:val="en-US"/>
        </w:rPr>
        <w:t xml:space="preserve"> </w:t>
      </w:r>
      <w:r w:rsidR="00AE2C25" w:rsidRPr="00AE2C25">
        <w:t>2</w:t>
      </w:r>
      <w:r w:rsidR="00931A3D" w:rsidRPr="00931A3D">
        <w:rPr>
          <w:lang w:val="en-US"/>
        </w:rPr>
        <w:t>5</w:t>
      </w:r>
      <w:r w:rsidR="00AE2C25" w:rsidRPr="00AE2C25">
        <w:t xml:space="preserve"> </w:t>
      </w:r>
      <w:r w:rsidR="00931A3D">
        <w:rPr>
          <w:lang w:val="ru-RU"/>
        </w:rPr>
        <w:t>июля</w:t>
      </w:r>
      <w:r w:rsidR="00AE2C25" w:rsidRPr="00AE2C25">
        <w:t xml:space="preserve"> 2025</w:t>
      </w:r>
      <w:r w:rsidR="00304BE0" w:rsidRPr="00304BE0">
        <w:rPr>
          <w:lang w:val="en-US"/>
        </w:rPr>
        <w:t>.</w:t>
      </w:r>
    </w:p>
  </w:footnote>
  <w:footnote w:id="86">
    <w:p w14:paraId="72CCDF0C" w14:textId="44EB553E" w:rsidR="00D27573" w:rsidRPr="000E1D58" w:rsidRDefault="00D27573" w:rsidP="00D054D1">
      <w:pPr>
        <w:pStyle w:val="af6"/>
        <w:ind w:left="-567"/>
        <w:jc w:val="both"/>
        <w:rPr>
          <w:lang w:val="en-US"/>
        </w:rPr>
      </w:pPr>
      <w:r>
        <w:rPr>
          <w:rStyle w:val="af8"/>
        </w:rPr>
        <w:footnoteRef/>
      </w:r>
      <w:r>
        <w:t xml:space="preserve"> </w:t>
      </w:r>
      <w:r w:rsidR="007F3C5B" w:rsidRPr="00B95F58">
        <w:t>Баймолдина</w:t>
      </w:r>
      <w:r w:rsidR="007F3C5B" w:rsidRPr="000E1D58">
        <w:rPr>
          <w:lang w:val="en-US"/>
        </w:rPr>
        <w:t xml:space="preserve"> </w:t>
      </w:r>
      <w:r w:rsidRPr="000E1D58">
        <w:rPr>
          <w:lang w:val="en-US"/>
        </w:rPr>
        <w:t>(</w:t>
      </w:r>
      <w:r>
        <w:rPr>
          <w:lang w:val="en-US"/>
        </w:rPr>
        <w:t>n</w:t>
      </w:r>
      <w:r w:rsidR="00E3463C" w:rsidRPr="000E1D58">
        <w:rPr>
          <w:lang w:val="en-US"/>
        </w:rPr>
        <w:t xml:space="preserve"> </w:t>
      </w:r>
      <w:r w:rsidR="00EA380E" w:rsidRPr="0044054E">
        <w:rPr>
          <w:lang w:val="en-US"/>
        </w:rPr>
        <w:t>69</w:t>
      </w:r>
      <w:r w:rsidR="00E3463C" w:rsidRPr="000E1D58">
        <w:rPr>
          <w:lang w:val="en-US"/>
        </w:rPr>
        <w:t>) 62.</w:t>
      </w:r>
    </w:p>
  </w:footnote>
  <w:footnote w:id="87">
    <w:p w14:paraId="15C5664C" w14:textId="3502BE23" w:rsidR="00E3463C" w:rsidRPr="000E1D58" w:rsidRDefault="00E3463C" w:rsidP="00D054D1">
      <w:pPr>
        <w:pStyle w:val="af6"/>
        <w:ind w:left="-851" w:firstLine="284"/>
        <w:jc w:val="both"/>
        <w:rPr>
          <w:lang w:val="en-US"/>
        </w:rPr>
      </w:pPr>
      <w:r>
        <w:rPr>
          <w:rStyle w:val="af8"/>
        </w:rPr>
        <w:footnoteRef/>
      </w:r>
      <w:r>
        <w:t xml:space="preserve"> </w:t>
      </w:r>
      <w:r w:rsidR="007F3C5B">
        <w:rPr>
          <w:lang w:val="en-US"/>
        </w:rPr>
        <w:t>Юдельсон (</w:t>
      </w:r>
      <w:r w:rsidR="00C039F9">
        <w:rPr>
          <w:lang w:val="en-US"/>
        </w:rPr>
        <w:t xml:space="preserve">n </w:t>
      </w:r>
      <w:r w:rsidR="007F3C5B">
        <w:rPr>
          <w:lang w:val="en-US"/>
        </w:rPr>
        <w:t>4</w:t>
      </w:r>
      <w:r w:rsidR="00C27287" w:rsidRPr="0044054E">
        <w:rPr>
          <w:lang w:val="en-US"/>
        </w:rPr>
        <w:t>2</w:t>
      </w:r>
      <w:r w:rsidR="007F3C5B">
        <w:rPr>
          <w:lang w:val="en-US"/>
        </w:rPr>
        <w:t>)</w:t>
      </w:r>
      <w:r w:rsidRPr="000E1D58">
        <w:rPr>
          <w:lang w:val="en-US"/>
        </w:rPr>
        <w:t xml:space="preserve"> 13.</w:t>
      </w:r>
    </w:p>
  </w:footnote>
  <w:footnote w:id="88">
    <w:p w14:paraId="2873EEB1" w14:textId="4B6F6E5A" w:rsidR="00FA731F" w:rsidRPr="00FA731F" w:rsidRDefault="00FA731F" w:rsidP="00D054D1">
      <w:pPr>
        <w:pStyle w:val="af6"/>
        <w:ind w:left="-851" w:firstLine="284"/>
        <w:jc w:val="both"/>
      </w:pPr>
      <w:r>
        <w:rPr>
          <w:rStyle w:val="af8"/>
        </w:rPr>
        <w:footnoteRef/>
      </w:r>
      <w:r>
        <w:t xml:space="preserve"> </w:t>
      </w:r>
      <w:r w:rsidRPr="00FA731F">
        <w:t xml:space="preserve">Civil Procedure Rules 1998 (SI 1998/3132) </w:t>
      </w:r>
      <w:hyperlink r:id="rId23" w:history="1">
        <w:r w:rsidRPr="00FA731F">
          <w:rPr>
            <w:rStyle w:val="a3"/>
          </w:rPr>
          <w:t>https://www.justice.gov.uk/courts/procedure-rules/civil/rules</w:t>
        </w:r>
      </w:hyperlink>
      <w:r w:rsidRPr="00FA731F">
        <w:t xml:space="preserve"> </w:t>
      </w:r>
      <w:r w:rsidR="00637B66">
        <w:t>доступ получен</w:t>
      </w:r>
      <w:r w:rsidR="00C039F9" w:rsidRPr="00C039F9">
        <w:rPr>
          <w:lang w:val="en-US"/>
        </w:rPr>
        <w:t xml:space="preserve"> </w:t>
      </w:r>
      <w:r w:rsidR="00442690" w:rsidRPr="00442690">
        <w:rPr>
          <w:lang w:val="en-US"/>
        </w:rPr>
        <w:t xml:space="preserve">25 </w:t>
      </w:r>
      <w:r w:rsidR="00442690">
        <w:rPr>
          <w:lang w:val="ru-RU"/>
        </w:rPr>
        <w:t>июля</w:t>
      </w:r>
      <w:r w:rsidRPr="00FA731F">
        <w:t xml:space="preserve"> 2025.</w:t>
      </w:r>
    </w:p>
  </w:footnote>
  <w:footnote w:id="89">
    <w:p w14:paraId="3AE05C25" w14:textId="522A0AD1" w:rsidR="00E3463C" w:rsidRPr="00E3463C" w:rsidRDefault="00E3463C" w:rsidP="00D054D1">
      <w:pPr>
        <w:pStyle w:val="af6"/>
        <w:ind w:left="-851" w:firstLine="284"/>
        <w:jc w:val="both"/>
        <w:rPr>
          <w:lang w:val="ru-RU"/>
        </w:rPr>
      </w:pPr>
      <w:r>
        <w:rPr>
          <w:rStyle w:val="af8"/>
        </w:rPr>
        <w:footnoteRef/>
      </w:r>
      <w:r>
        <w:t xml:space="preserve"> </w:t>
      </w:r>
      <w:r>
        <w:rPr>
          <w:lang w:val="ru-RU"/>
        </w:rPr>
        <w:t xml:space="preserve">Олег </w:t>
      </w:r>
      <w:r w:rsidRPr="00E3463C">
        <w:t xml:space="preserve">Иоффе, </w:t>
      </w:r>
      <w:r w:rsidR="00E81306" w:rsidRPr="00E3463C">
        <w:t>'</w:t>
      </w:r>
      <w:r w:rsidRPr="00E3463C">
        <w:t>Структурные подразделения системы права (на материалах гражданского права)</w:t>
      </w:r>
      <w:r w:rsidR="00E81306" w:rsidRPr="00E3463C">
        <w:t>'</w:t>
      </w:r>
      <w:r w:rsidRPr="00E3463C">
        <w:t xml:space="preserve"> (1968) 14 </w:t>
      </w:r>
      <w:r w:rsidRPr="00E3463C">
        <w:rPr>
          <w:i/>
          <w:iCs/>
        </w:rPr>
        <w:t>Ученые записки ВНИИСЗ</w:t>
      </w:r>
      <w:r w:rsidRPr="00E3463C">
        <w:t> </w:t>
      </w:r>
      <w:r>
        <w:rPr>
          <w:lang w:val="ru-RU"/>
        </w:rPr>
        <w:t>15</w:t>
      </w:r>
      <w:r w:rsidRPr="00E3463C">
        <w:t>.</w:t>
      </w:r>
    </w:p>
  </w:footnote>
  <w:footnote w:id="90">
    <w:p w14:paraId="64C455EF" w14:textId="0DD2DB68" w:rsidR="00E3463C" w:rsidRPr="00E3463C" w:rsidRDefault="00E3463C" w:rsidP="00E913E7">
      <w:pPr>
        <w:pStyle w:val="af6"/>
        <w:ind w:left="-851" w:firstLine="284"/>
        <w:rPr>
          <w:lang w:val="ru-RU"/>
        </w:rPr>
      </w:pPr>
      <w:r>
        <w:rPr>
          <w:rStyle w:val="af8"/>
        </w:rPr>
        <w:footnoteRef/>
      </w:r>
      <w:r>
        <w:t xml:space="preserve"> </w:t>
      </w:r>
      <w:r w:rsidRPr="00E3463C">
        <w:t>С</w:t>
      </w:r>
      <w:r>
        <w:rPr>
          <w:lang w:val="ru-RU"/>
        </w:rPr>
        <w:t xml:space="preserve">ергей </w:t>
      </w:r>
      <w:r w:rsidRPr="00E3463C">
        <w:t>Алексеев, </w:t>
      </w:r>
      <w:r w:rsidRPr="00E3463C">
        <w:rPr>
          <w:i/>
          <w:iCs/>
        </w:rPr>
        <w:t>Структура советского права</w:t>
      </w:r>
      <w:r w:rsidRPr="00E3463C">
        <w:t> (Юридическая литература 1975)</w:t>
      </w:r>
      <w:r>
        <w:rPr>
          <w:lang w:val="ru-RU"/>
        </w:rPr>
        <w:t xml:space="preserve"> 119</w:t>
      </w:r>
      <w:r w:rsidRPr="00E3463C">
        <w:t>.</w:t>
      </w:r>
    </w:p>
  </w:footnote>
  <w:footnote w:id="91">
    <w:p w14:paraId="450AD6B1" w14:textId="51190F70" w:rsidR="00E3463C" w:rsidRPr="00FA731F" w:rsidRDefault="00E3463C" w:rsidP="00E913E7">
      <w:pPr>
        <w:pStyle w:val="af6"/>
        <w:ind w:left="-851" w:firstLine="284"/>
        <w:rPr>
          <w:lang w:val="ru-RU"/>
        </w:rPr>
      </w:pPr>
      <w:r>
        <w:rPr>
          <w:rStyle w:val="af8"/>
        </w:rPr>
        <w:footnoteRef/>
      </w:r>
      <w:r>
        <w:t xml:space="preserve"> </w:t>
      </w:r>
      <w:r w:rsidR="00C039F9">
        <w:rPr>
          <w:lang w:val="ru-RU"/>
        </w:rPr>
        <w:t>Шерстюк</w:t>
      </w:r>
      <w:r w:rsidRPr="00FA731F">
        <w:rPr>
          <w:lang w:val="ru-RU"/>
        </w:rPr>
        <w:t xml:space="preserve"> (</w:t>
      </w:r>
      <w:r>
        <w:rPr>
          <w:lang w:val="en-US"/>
        </w:rPr>
        <w:t>n</w:t>
      </w:r>
      <w:r w:rsidRPr="00FA731F">
        <w:rPr>
          <w:lang w:val="ru-RU"/>
        </w:rPr>
        <w:t xml:space="preserve"> 7</w:t>
      </w:r>
      <w:r w:rsidR="00EA380E">
        <w:rPr>
          <w:lang w:val="ru-RU"/>
        </w:rPr>
        <w:t>1</w:t>
      </w:r>
      <w:r w:rsidRPr="00FA731F">
        <w:rPr>
          <w:lang w:val="ru-RU"/>
        </w:rPr>
        <w:t>) 60</w:t>
      </w:r>
      <w:r w:rsidR="00C039F9">
        <w:rPr>
          <w:lang w:val="ru-RU"/>
        </w:rPr>
        <w:t>.</w:t>
      </w:r>
    </w:p>
  </w:footnote>
  <w:footnote w:id="92">
    <w:p w14:paraId="7997B460" w14:textId="7A756FED" w:rsidR="00E3463C" w:rsidRPr="00E3463C" w:rsidRDefault="00E3463C" w:rsidP="00807752">
      <w:pPr>
        <w:pStyle w:val="af6"/>
        <w:ind w:left="-851" w:firstLine="284"/>
        <w:jc w:val="both"/>
        <w:rPr>
          <w:lang w:val="ru-RU"/>
        </w:rPr>
      </w:pPr>
      <w:r>
        <w:rPr>
          <w:rStyle w:val="af8"/>
        </w:rPr>
        <w:footnoteRef/>
      </w:r>
      <w:r>
        <w:t xml:space="preserve"> </w:t>
      </w:r>
      <w:r w:rsidRPr="00E3463C">
        <w:t>Д</w:t>
      </w:r>
      <w:r>
        <w:rPr>
          <w:lang w:val="ru-RU"/>
        </w:rPr>
        <w:t xml:space="preserve">агир </w:t>
      </w:r>
      <w:r w:rsidRPr="00E3463C">
        <w:t>Керимов, </w:t>
      </w:r>
      <w:r w:rsidRPr="00E3463C">
        <w:rPr>
          <w:i/>
          <w:iCs/>
        </w:rPr>
        <w:t>Философские проблемы права</w:t>
      </w:r>
      <w:r w:rsidRPr="00E3463C">
        <w:t> (Мысль 1972)</w:t>
      </w:r>
      <w:r>
        <w:rPr>
          <w:lang w:val="ru-RU"/>
        </w:rPr>
        <w:t xml:space="preserve"> 300</w:t>
      </w:r>
      <w:r w:rsidRPr="00E3463C">
        <w:t>.</w:t>
      </w:r>
    </w:p>
  </w:footnote>
  <w:footnote w:id="93">
    <w:p w14:paraId="6B75266F" w14:textId="2EC9444C" w:rsidR="00E3463C" w:rsidRPr="00E3463C" w:rsidRDefault="00E3463C" w:rsidP="00807752">
      <w:pPr>
        <w:pStyle w:val="af6"/>
        <w:ind w:left="-709" w:right="-143" w:firstLine="142"/>
        <w:jc w:val="both"/>
        <w:rPr>
          <w:lang w:val="ru-RU"/>
        </w:rPr>
      </w:pPr>
      <w:r>
        <w:rPr>
          <w:rStyle w:val="af8"/>
        </w:rPr>
        <w:footnoteRef/>
      </w:r>
      <w:r>
        <w:t xml:space="preserve"> </w:t>
      </w:r>
      <w:r w:rsidRPr="00E3463C">
        <w:t>Е</w:t>
      </w:r>
      <w:r>
        <w:rPr>
          <w:lang w:val="ru-RU"/>
        </w:rPr>
        <w:t xml:space="preserve">лена </w:t>
      </w:r>
      <w:r w:rsidRPr="00E3463C">
        <w:t>Джалилова, 'Проблемы определения понятия и сущности института права' (2018) 2 </w:t>
      </w:r>
      <w:r w:rsidRPr="00E3463C">
        <w:rPr>
          <w:i/>
          <w:iCs/>
        </w:rPr>
        <w:t>Вестник ВУиТ</w:t>
      </w:r>
      <w:r w:rsidR="00807752">
        <w:rPr>
          <w:i/>
          <w:iCs/>
          <w:lang w:val="ru-RU"/>
        </w:rPr>
        <w:t xml:space="preserve"> </w:t>
      </w:r>
      <w:hyperlink r:id="rId24" w:history="1">
        <w:r w:rsidR="00807752" w:rsidRPr="00A11604">
          <w:rPr>
            <w:rStyle w:val="a3"/>
          </w:rPr>
          <w:t>https://cyberleninka.ru/article/n/problemy-opredeleniya-ponyatiya-i-suschnosti-instituta-prava</w:t>
        </w:r>
      </w:hyperlink>
      <w:r w:rsidRPr="00E3463C">
        <w:t> </w:t>
      </w:r>
      <w:r w:rsidR="00637B66">
        <w:t>доступ получен</w:t>
      </w:r>
      <w:r w:rsidR="00931A3D">
        <w:rPr>
          <w:lang w:val="ru-RU"/>
        </w:rPr>
        <w:t>25 июля 2025</w:t>
      </w:r>
      <w:r w:rsidRPr="00E3463C">
        <w:t>.</w:t>
      </w:r>
    </w:p>
  </w:footnote>
  <w:footnote w:id="94">
    <w:p w14:paraId="6F72C61E" w14:textId="348BF890" w:rsidR="00513829" w:rsidRPr="00E3463C" w:rsidRDefault="00513829" w:rsidP="00807752">
      <w:pPr>
        <w:pStyle w:val="af6"/>
        <w:ind w:left="-709" w:right="-143" w:firstLine="142"/>
        <w:jc w:val="both"/>
        <w:rPr>
          <w:lang w:val="ru-RU"/>
        </w:rPr>
      </w:pPr>
      <w:r>
        <w:rPr>
          <w:rStyle w:val="af8"/>
        </w:rPr>
        <w:footnoteRef/>
      </w:r>
      <w:r>
        <w:t xml:space="preserve"> </w:t>
      </w:r>
      <w:r w:rsidRPr="00E3463C">
        <w:t>К</w:t>
      </w:r>
      <w:r w:rsidR="00C27287">
        <w:rPr>
          <w:lang w:val="ru-RU"/>
        </w:rPr>
        <w:t>арл</w:t>
      </w:r>
      <w:r w:rsidRPr="00E3463C">
        <w:t xml:space="preserve"> Юдельсон, </w:t>
      </w:r>
      <w:r w:rsidRPr="00E3463C">
        <w:rPr>
          <w:i/>
          <w:iCs/>
        </w:rPr>
        <w:t>Судебные доказательства в гражданском процессе</w:t>
      </w:r>
      <w:r w:rsidRPr="00E3463C">
        <w:t> (Госюриздат 1956)</w:t>
      </w:r>
      <w:r>
        <w:rPr>
          <w:lang w:val="ru-RU"/>
        </w:rPr>
        <w:t xml:space="preserve"> </w:t>
      </w:r>
      <w:r w:rsidRPr="00E3463C">
        <w:rPr>
          <w:lang w:val="ru-RU"/>
        </w:rPr>
        <w:t>21.</w:t>
      </w:r>
    </w:p>
  </w:footnote>
  <w:footnote w:id="95">
    <w:p w14:paraId="1B891F2D" w14:textId="3A0F019A" w:rsidR="00E3463C" w:rsidRPr="00FA731F" w:rsidRDefault="00E3463C" w:rsidP="009A707A">
      <w:pPr>
        <w:pStyle w:val="af6"/>
        <w:ind w:left="-851" w:right="-143" w:firstLine="284"/>
        <w:jc w:val="both"/>
        <w:rPr>
          <w:lang w:val="ru-RU"/>
        </w:rPr>
      </w:pPr>
      <w:r>
        <w:rPr>
          <w:rStyle w:val="af8"/>
        </w:rPr>
        <w:footnoteRef/>
      </w:r>
      <w:r>
        <w:t xml:space="preserve"> </w:t>
      </w:r>
      <w:r w:rsidR="00C039F9">
        <w:rPr>
          <w:lang w:val="ru-RU"/>
        </w:rPr>
        <w:t xml:space="preserve">Комиссаров </w:t>
      </w:r>
      <w:r w:rsidRPr="00FA731F">
        <w:rPr>
          <w:lang w:val="ru-RU"/>
        </w:rPr>
        <w:t>(</w:t>
      </w:r>
      <w:r>
        <w:rPr>
          <w:lang w:val="en-US"/>
        </w:rPr>
        <w:t>n</w:t>
      </w:r>
      <w:r w:rsidRPr="00FA731F">
        <w:rPr>
          <w:lang w:val="ru-RU"/>
        </w:rPr>
        <w:t xml:space="preserve"> 4</w:t>
      </w:r>
      <w:r w:rsidR="00C27287">
        <w:rPr>
          <w:lang w:val="ru-RU"/>
        </w:rPr>
        <w:t>1</w:t>
      </w:r>
      <w:r w:rsidRPr="00FA731F">
        <w:rPr>
          <w:lang w:val="ru-RU"/>
        </w:rPr>
        <w:t>) 149.</w:t>
      </w:r>
    </w:p>
  </w:footnote>
  <w:footnote w:id="96">
    <w:p w14:paraId="25EAF76A" w14:textId="2BE1457B" w:rsidR="00E3463C" w:rsidRPr="00E3463C" w:rsidRDefault="00E3463C" w:rsidP="009A707A">
      <w:pPr>
        <w:pStyle w:val="af6"/>
        <w:ind w:left="-851" w:firstLine="284"/>
        <w:jc w:val="both"/>
        <w:rPr>
          <w:lang w:val="ru-RU"/>
        </w:rPr>
      </w:pPr>
      <w:r>
        <w:rPr>
          <w:rStyle w:val="af8"/>
        </w:rPr>
        <w:footnoteRef/>
      </w:r>
      <w:r>
        <w:t xml:space="preserve"> </w:t>
      </w:r>
      <w:r w:rsidRPr="00E3463C">
        <w:t>О</w:t>
      </w:r>
      <w:r>
        <w:rPr>
          <w:lang w:val="ru-RU"/>
        </w:rPr>
        <w:t xml:space="preserve">лег </w:t>
      </w:r>
      <w:r w:rsidRPr="00E3463C">
        <w:t>Баулин, 'Раскрытие доказательств в новом процессуальном законодательстве' (2005) 4 </w:t>
      </w:r>
      <w:r w:rsidRPr="00E3463C">
        <w:rPr>
          <w:i/>
          <w:iCs/>
        </w:rPr>
        <w:t>Арбитражный и Гражданский процесс. Законодательство</w:t>
      </w:r>
      <w:r w:rsidRPr="00E3463C">
        <w:t> 7</w:t>
      </w:r>
      <w:r>
        <w:rPr>
          <w:lang w:val="ru-RU"/>
        </w:rPr>
        <w:t>3</w:t>
      </w:r>
      <w:r w:rsidRPr="00E3463C">
        <w:t>.</w:t>
      </w:r>
    </w:p>
  </w:footnote>
  <w:footnote w:id="97">
    <w:p w14:paraId="38A32653" w14:textId="54E03E62" w:rsidR="00E3463C" w:rsidRPr="00E3463C" w:rsidRDefault="00E3463C" w:rsidP="009A707A">
      <w:pPr>
        <w:pStyle w:val="af6"/>
        <w:ind w:left="-851" w:firstLine="284"/>
        <w:jc w:val="both"/>
        <w:rPr>
          <w:lang w:val="ru-RU"/>
        </w:rPr>
      </w:pPr>
      <w:r>
        <w:rPr>
          <w:rStyle w:val="af8"/>
        </w:rPr>
        <w:footnoteRef/>
      </w:r>
      <w:r>
        <w:t xml:space="preserve"> </w:t>
      </w:r>
      <w:r w:rsidRPr="00E3463C">
        <w:t>А</w:t>
      </w:r>
      <w:r>
        <w:rPr>
          <w:lang w:val="ru-RU"/>
        </w:rPr>
        <w:t xml:space="preserve">нтонина </w:t>
      </w:r>
      <w:r w:rsidRPr="00E3463C">
        <w:t>Лозовицкая, 'Раскрытие: о сходствах и различиях российского и английского гражданского процесса' (2017) 4 </w:t>
      </w:r>
      <w:r w:rsidRPr="00E3463C">
        <w:rPr>
          <w:i/>
          <w:iCs/>
        </w:rPr>
        <w:t>Закон и право</w:t>
      </w:r>
      <w:r w:rsidRPr="00E3463C">
        <w:t>, 58.</w:t>
      </w:r>
    </w:p>
  </w:footnote>
  <w:footnote w:id="98">
    <w:p w14:paraId="79927663" w14:textId="2A97400D" w:rsidR="00E3463C" w:rsidRPr="00E3463C" w:rsidRDefault="00E3463C" w:rsidP="009A707A">
      <w:pPr>
        <w:pStyle w:val="af6"/>
        <w:ind w:left="-851" w:firstLine="284"/>
        <w:jc w:val="both"/>
        <w:rPr>
          <w:lang w:val="en-US"/>
        </w:rPr>
      </w:pPr>
      <w:r>
        <w:rPr>
          <w:rStyle w:val="af8"/>
        </w:rPr>
        <w:footnoteRef/>
      </w:r>
      <w:r>
        <w:t xml:space="preserve"> </w:t>
      </w:r>
      <w:r w:rsidRPr="00E3463C">
        <w:t>William Twining, </w:t>
      </w:r>
      <w:r w:rsidRPr="00E3463C">
        <w:rPr>
          <w:i/>
          <w:iCs/>
        </w:rPr>
        <w:t>Rethinking Evidence: Exploratory Essays</w:t>
      </w:r>
      <w:r w:rsidRPr="00E3463C">
        <w:t> (Northwestern University Press 1994)</w:t>
      </w:r>
      <w:r w:rsidRPr="00E3463C">
        <w:rPr>
          <w:lang w:val="en-US"/>
        </w:rPr>
        <w:t xml:space="preserve"> 321</w:t>
      </w:r>
    </w:p>
  </w:footnote>
  <w:footnote w:id="99">
    <w:p w14:paraId="7D0DDF02" w14:textId="204B72BE" w:rsidR="00E3463C" w:rsidRPr="00C039F9" w:rsidRDefault="00E3463C" w:rsidP="009A707A">
      <w:pPr>
        <w:pStyle w:val="af6"/>
        <w:ind w:left="-851" w:firstLine="284"/>
        <w:jc w:val="both"/>
        <w:rPr>
          <w:lang w:val="ru-RU"/>
        </w:rPr>
      </w:pPr>
      <w:r>
        <w:rPr>
          <w:rStyle w:val="af8"/>
        </w:rPr>
        <w:footnoteRef/>
      </w:r>
      <w:r w:rsidR="00930F95">
        <w:t xml:space="preserve"> </w:t>
      </w:r>
      <w:r w:rsidR="007F3C5B">
        <w:rPr>
          <w:lang w:val="ru-RU"/>
        </w:rPr>
        <w:t xml:space="preserve">Решетникова </w:t>
      </w:r>
      <w:r w:rsidR="00D966BA" w:rsidRPr="00C039F9">
        <w:rPr>
          <w:lang w:val="ru-RU"/>
        </w:rPr>
        <w:t>(</w:t>
      </w:r>
      <w:r w:rsidR="00D966BA">
        <w:rPr>
          <w:lang w:val="en-US"/>
        </w:rPr>
        <w:t>n</w:t>
      </w:r>
      <w:r w:rsidR="00D966BA" w:rsidRPr="00C039F9">
        <w:rPr>
          <w:lang w:val="ru-RU"/>
        </w:rPr>
        <w:t xml:space="preserve"> 3</w:t>
      </w:r>
      <w:r w:rsidR="005B256D">
        <w:rPr>
          <w:lang w:val="ru-RU"/>
        </w:rPr>
        <w:t>5</w:t>
      </w:r>
      <w:r w:rsidR="00D966BA" w:rsidRPr="00C039F9">
        <w:rPr>
          <w:lang w:val="ru-RU"/>
        </w:rPr>
        <w:t>)</w:t>
      </w:r>
      <w:r w:rsidRPr="00C039F9">
        <w:rPr>
          <w:lang w:val="ru-RU"/>
        </w:rPr>
        <w:t xml:space="preserve"> 100</w:t>
      </w:r>
      <w:r w:rsidRPr="00E3463C">
        <w:t>.</w:t>
      </w:r>
    </w:p>
  </w:footnote>
  <w:footnote w:id="100">
    <w:p w14:paraId="4DD5D55C" w14:textId="59E5E244" w:rsidR="00E3463C" w:rsidRPr="00C039F9" w:rsidRDefault="00E3463C" w:rsidP="003F3276">
      <w:pPr>
        <w:pStyle w:val="af6"/>
        <w:ind w:left="-851" w:firstLine="425"/>
        <w:jc w:val="both"/>
        <w:rPr>
          <w:lang w:val="ru-RU"/>
        </w:rPr>
      </w:pPr>
      <w:r>
        <w:rPr>
          <w:rStyle w:val="af8"/>
        </w:rPr>
        <w:footnoteRef/>
      </w:r>
      <w:r>
        <w:t xml:space="preserve"> </w:t>
      </w:r>
      <w:r>
        <w:rPr>
          <w:lang w:val="en-US"/>
        </w:rPr>
        <w:t>Ibid</w:t>
      </w:r>
      <w:r w:rsidR="00304BE0">
        <w:rPr>
          <w:lang w:val="ru-RU"/>
        </w:rPr>
        <w:t xml:space="preserve">, </w:t>
      </w:r>
      <w:r w:rsidRPr="00C039F9">
        <w:rPr>
          <w:lang w:val="ru-RU"/>
        </w:rPr>
        <w:t>97.</w:t>
      </w:r>
    </w:p>
  </w:footnote>
  <w:footnote w:id="101">
    <w:p w14:paraId="687315ED" w14:textId="2E887BD2" w:rsidR="00354C1B" w:rsidRPr="00C039F9" w:rsidRDefault="00354C1B" w:rsidP="003F3276">
      <w:pPr>
        <w:pStyle w:val="af6"/>
        <w:ind w:left="-851" w:firstLine="425"/>
        <w:jc w:val="both"/>
        <w:rPr>
          <w:lang w:val="ru-RU"/>
        </w:rPr>
      </w:pPr>
      <w:r>
        <w:rPr>
          <w:rStyle w:val="af8"/>
        </w:rPr>
        <w:footnoteRef/>
      </w:r>
      <w:r>
        <w:t xml:space="preserve"> </w:t>
      </w:r>
      <w:r w:rsidR="007F3C5B" w:rsidRPr="00C039F9">
        <w:rPr>
          <w:lang w:val="ru-RU"/>
        </w:rPr>
        <w:t>Лозовицкая (</w:t>
      </w:r>
      <w:r w:rsidR="007F3C5B">
        <w:rPr>
          <w:lang w:val="en-US"/>
        </w:rPr>
        <w:t>n</w:t>
      </w:r>
      <w:r w:rsidR="007F3C5B" w:rsidRPr="00C039F9">
        <w:rPr>
          <w:lang w:val="ru-RU"/>
        </w:rPr>
        <w:t xml:space="preserve"> 9</w:t>
      </w:r>
      <w:r w:rsidR="00E4718A" w:rsidRPr="00CD6612">
        <w:rPr>
          <w:lang w:val="ru-RU"/>
        </w:rPr>
        <w:t>7</w:t>
      </w:r>
      <w:r w:rsidR="007F3C5B" w:rsidRPr="00C039F9">
        <w:rPr>
          <w:lang w:val="ru-RU"/>
        </w:rPr>
        <w:t>)</w:t>
      </w:r>
      <w:r w:rsidRPr="00C039F9">
        <w:rPr>
          <w:lang w:val="ru-RU"/>
        </w:rPr>
        <w:t xml:space="preserve"> 41</w:t>
      </w:r>
      <w:r w:rsidR="000E1D58" w:rsidRPr="00C039F9">
        <w:rPr>
          <w:lang w:val="ru-RU"/>
        </w:rPr>
        <w:t>.</w:t>
      </w:r>
    </w:p>
  </w:footnote>
  <w:footnote w:id="102">
    <w:p w14:paraId="1979F196" w14:textId="4655B82E" w:rsidR="00354C1B" w:rsidRPr="00354C1B" w:rsidRDefault="00354C1B" w:rsidP="003F3276">
      <w:pPr>
        <w:pStyle w:val="af6"/>
        <w:ind w:left="-851" w:firstLine="425"/>
        <w:jc w:val="both"/>
        <w:rPr>
          <w:lang w:val="ru-RU"/>
        </w:rPr>
      </w:pPr>
      <w:r>
        <w:rPr>
          <w:rStyle w:val="af8"/>
        </w:rPr>
        <w:footnoteRef/>
      </w:r>
      <w:r>
        <w:t xml:space="preserve"> </w:t>
      </w:r>
      <w:r w:rsidR="00A82814">
        <w:rPr>
          <w:lang w:val="ru-RU"/>
        </w:rPr>
        <w:t>Мараш Манабаева,</w:t>
      </w:r>
      <w:r w:rsidRPr="00354C1B">
        <w:t xml:space="preserve"> </w:t>
      </w:r>
      <w:r w:rsidRPr="0073570E">
        <w:rPr>
          <w:i/>
          <w:iCs/>
        </w:rPr>
        <w:t>Подготовка гражданских дел к судебному разбирательству: проблемы теории и практики</w:t>
      </w:r>
      <w:r w:rsidRPr="00354C1B">
        <w:t>. — Дисс. канд. юрид. наук. — Астана, 2010. — 177 с.</w:t>
      </w:r>
      <w:r>
        <w:rPr>
          <w:lang w:val="ru-RU"/>
        </w:rPr>
        <w:t>, 15.</w:t>
      </w:r>
    </w:p>
  </w:footnote>
  <w:footnote w:id="103">
    <w:p w14:paraId="61FB5B7C" w14:textId="07272AEA" w:rsidR="000E1D58" w:rsidRPr="00A82814" w:rsidRDefault="000E1D58" w:rsidP="00807752">
      <w:pPr>
        <w:pStyle w:val="af6"/>
        <w:ind w:left="-851" w:firstLine="425"/>
        <w:jc w:val="both"/>
        <w:rPr>
          <w:lang w:val="ru-RU"/>
        </w:rPr>
      </w:pPr>
      <w:r>
        <w:rPr>
          <w:rStyle w:val="af8"/>
        </w:rPr>
        <w:footnoteRef/>
      </w:r>
      <w:r>
        <w:t xml:space="preserve"> </w:t>
      </w:r>
      <w:r>
        <w:rPr>
          <w:lang w:val="en-US"/>
        </w:rPr>
        <w:t>Ibid</w:t>
      </w:r>
      <w:r w:rsidR="00304BE0">
        <w:rPr>
          <w:lang w:val="ru-RU"/>
        </w:rPr>
        <w:t xml:space="preserve">, </w:t>
      </w:r>
      <w:r w:rsidRPr="00A82814">
        <w:rPr>
          <w:lang w:val="ru-RU"/>
        </w:rPr>
        <w:t>103.</w:t>
      </w:r>
    </w:p>
  </w:footnote>
  <w:footnote w:id="104">
    <w:p w14:paraId="10F017D2" w14:textId="6F8713D1" w:rsidR="000E1D58" w:rsidRPr="00A82814" w:rsidRDefault="000E1D58" w:rsidP="00807752">
      <w:pPr>
        <w:pStyle w:val="af6"/>
        <w:ind w:left="-851" w:firstLine="425"/>
        <w:jc w:val="both"/>
        <w:rPr>
          <w:lang w:val="ru-RU"/>
        </w:rPr>
      </w:pPr>
      <w:r>
        <w:rPr>
          <w:rStyle w:val="af8"/>
        </w:rPr>
        <w:footnoteRef/>
      </w:r>
      <w:r>
        <w:t xml:space="preserve"> </w:t>
      </w:r>
      <w:r w:rsidR="007F3C5B" w:rsidRPr="00851FCB">
        <w:t>Jackob</w:t>
      </w:r>
      <w:r w:rsidRPr="00A82814">
        <w:rPr>
          <w:lang w:val="ru-RU"/>
        </w:rPr>
        <w:t xml:space="preserve"> (</w:t>
      </w:r>
      <w:r w:rsidR="00E913E7">
        <w:rPr>
          <w:lang w:val="en-US"/>
        </w:rPr>
        <w:t>n</w:t>
      </w:r>
      <w:r w:rsidR="00E913E7" w:rsidRPr="00984904">
        <w:rPr>
          <w:lang w:val="ru-RU"/>
        </w:rPr>
        <w:t xml:space="preserve"> </w:t>
      </w:r>
      <w:r w:rsidRPr="00A82814">
        <w:rPr>
          <w:lang w:val="ru-RU"/>
        </w:rPr>
        <w:t>3</w:t>
      </w:r>
      <w:r w:rsidR="005B256D">
        <w:rPr>
          <w:lang w:val="ru-RU"/>
        </w:rPr>
        <w:t>0</w:t>
      </w:r>
      <w:r w:rsidRPr="00A82814">
        <w:rPr>
          <w:lang w:val="ru-RU"/>
        </w:rPr>
        <w:t>) 93.</w:t>
      </w:r>
    </w:p>
  </w:footnote>
  <w:footnote w:id="105">
    <w:p w14:paraId="30521A23" w14:textId="0121D828" w:rsidR="000E1D58" w:rsidRPr="000E1D58" w:rsidRDefault="000E1D58" w:rsidP="00807752">
      <w:pPr>
        <w:pStyle w:val="af6"/>
        <w:ind w:left="-851" w:firstLine="425"/>
        <w:jc w:val="both"/>
      </w:pPr>
      <w:r>
        <w:rPr>
          <w:rStyle w:val="af8"/>
        </w:rPr>
        <w:footnoteRef/>
      </w:r>
      <w:r>
        <w:t xml:space="preserve"> </w:t>
      </w:r>
      <w:r w:rsidR="00A82814">
        <w:rPr>
          <w:lang w:val="ru-RU"/>
        </w:rPr>
        <w:t xml:space="preserve">Геннадий </w:t>
      </w:r>
      <w:r w:rsidRPr="000E1D58">
        <w:t>Нам</w:t>
      </w:r>
      <w:r w:rsidR="00A82814">
        <w:rPr>
          <w:lang w:val="ru-RU"/>
        </w:rPr>
        <w:t xml:space="preserve">, </w:t>
      </w:r>
      <w:r w:rsidR="00A82814" w:rsidRPr="00E3463C">
        <w:t>'</w:t>
      </w:r>
      <w:r w:rsidRPr="000E1D58">
        <w:rPr>
          <w:i/>
          <w:iCs/>
        </w:rPr>
        <w:t>Поощрительные нормы в гражданском процессуальном праве Республики Казахстан: теория и практика</w:t>
      </w:r>
      <w:r w:rsidR="00A82814" w:rsidRPr="00E3463C">
        <w:t>'</w:t>
      </w:r>
      <w:r w:rsidRPr="000E1D58">
        <w:t xml:space="preserve"> – Электронный ресурс. – Доступ: </w:t>
      </w:r>
      <w:hyperlink r:id="rId25" w:anchor="pos=5;-106" w:history="1">
        <w:r w:rsidRPr="000E1D58">
          <w:rPr>
            <w:rStyle w:val="a3"/>
          </w:rPr>
          <w:t>https://online.zakon.kz/Document/?doc_id=37512553&amp;pos=5;-106#pos=5;-106</w:t>
        </w:r>
      </w:hyperlink>
      <w:r w:rsidRPr="000E1D58">
        <w:t xml:space="preserve">, </w:t>
      </w:r>
      <w:r w:rsidR="00637B66">
        <w:t>доступ получен</w:t>
      </w:r>
      <w:r w:rsidR="007F3C5B">
        <w:t xml:space="preserve"> </w:t>
      </w:r>
      <w:r w:rsidR="00931A3D">
        <w:rPr>
          <w:lang w:val="ru-RU"/>
        </w:rPr>
        <w:t>25 июля 2025</w:t>
      </w:r>
      <w:r w:rsidRPr="000E1D58">
        <w:t>.</w:t>
      </w:r>
    </w:p>
    <w:p w14:paraId="6B286CDC" w14:textId="58C182FC" w:rsidR="000E1D58" w:rsidRPr="000E1D58" w:rsidRDefault="000E1D58" w:rsidP="000E1D58">
      <w:pPr>
        <w:pStyle w:val="af6"/>
        <w:ind w:left="-851" w:firstLine="425"/>
      </w:pPr>
    </w:p>
  </w:footnote>
  <w:footnote w:id="106">
    <w:p w14:paraId="114C761B" w14:textId="4D584A00" w:rsidR="000E1D58" w:rsidRPr="00DA39A1" w:rsidRDefault="000E1D58" w:rsidP="00DA39A1">
      <w:pPr>
        <w:pStyle w:val="af6"/>
        <w:ind w:left="-851" w:firstLine="425"/>
        <w:rPr>
          <w:lang w:val="ru-RU"/>
        </w:rPr>
      </w:pPr>
      <w:r>
        <w:rPr>
          <w:rStyle w:val="af8"/>
        </w:rPr>
        <w:footnoteRef/>
      </w:r>
      <w:r>
        <w:t xml:space="preserve"> </w:t>
      </w:r>
      <w:r w:rsidR="00A82814">
        <w:rPr>
          <w:lang w:val="ru-RU"/>
        </w:rPr>
        <w:t>Светлана</w:t>
      </w:r>
      <w:r w:rsidR="00A82814" w:rsidRPr="000E1D58">
        <w:t xml:space="preserve"> </w:t>
      </w:r>
      <w:r w:rsidRPr="000E1D58">
        <w:t xml:space="preserve">Калашникова, </w:t>
      </w:r>
      <w:r w:rsidRPr="000E1D58">
        <w:rPr>
          <w:i/>
          <w:iCs/>
        </w:rPr>
        <w:t>Медиация в сфере гражданской юрисдикции</w:t>
      </w:r>
      <w:r w:rsidRPr="000E1D58">
        <w:t xml:space="preserve"> (Инфотропик Медиа 2011)</w:t>
      </w:r>
      <w:r>
        <w:rPr>
          <w:lang w:val="ru-RU"/>
        </w:rPr>
        <w:t xml:space="preserve"> 1</w:t>
      </w:r>
      <w:r w:rsidRPr="000E1D58">
        <w:t>.</w:t>
      </w:r>
    </w:p>
  </w:footnote>
  <w:footnote w:id="107">
    <w:p w14:paraId="5A3F42B7" w14:textId="19CB001A" w:rsidR="000E1D58" w:rsidRPr="00DA39A1" w:rsidRDefault="000E1D58" w:rsidP="00807752">
      <w:pPr>
        <w:pStyle w:val="af6"/>
        <w:ind w:left="-851" w:firstLine="425"/>
        <w:jc w:val="both"/>
        <w:rPr>
          <w:lang w:val="ru-RU"/>
        </w:rPr>
      </w:pPr>
      <w:r>
        <w:rPr>
          <w:rStyle w:val="af8"/>
        </w:rPr>
        <w:footnoteRef/>
      </w:r>
      <w:r>
        <w:t xml:space="preserve"> </w:t>
      </w:r>
      <w:r w:rsidR="00A82814">
        <w:rPr>
          <w:lang w:val="ru-RU"/>
        </w:rPr>
        <w:t>Венера</w:t>
      </w:r>
      <w:r w:rsidR="00A82814" w:rsidRPr="000E1D58">
        <w:t xml:space="preserve"> </w:t>
      </w:r>
      <w:r w:rsidRPr="000E1D58">
        <w:t>Конусова</w:t>
      </w:r>
      <w:r w:rsidR="00655065">
        <w:t>,</w:t>
      </w:r>
      <w:r w:rsidRPr="000E1D58">
        <w:t xml:space="preserve"> </w:t>
      </w:r>
      <w:r w:rsidR="00A82814">
        <w:rPr>
          <w:lang w:val="ru-RU"/>
        </w:rPr>
        <w:t xml:space="preserve">Аяна </w:t>
      </w:r>
      <w:r>
        <w:rPr>
          <w:lang w:val="ru-RU"/>
        </w:rPr>
        <w:t>Бекен</w:t>
      </w:r>
      <w:r w:rsidRPr="000E1D58">
        <w:t xml:space="preserve">, ‘Развитие института медиации в Казахстане в контексте зарубежного опыта’ (2016) 1(70) </w:t>
      </w:r>
      <w:r w:rsidRPr="000E1D58">
        <w:rPr>
          <w:i/>
          <w:iCs/>
        </w:rPr>
        <w:t>Право и государство</w:t>
      </w:r>
      <w:r w:rsidRPr="000E1D58">
        <w:t xml:space="preserve"> 74–80</w:t>
      </w:r>
      <w:r>
        <w:rPr>
          <w:lang w:val="ru-RU"/>
        </w:rPr>
        <w:t>, 74</w:t>
      </w:r>
      <w:r w:rsidRPr="000E1D58">
        <w:t>.</w:t>
      </w:r>
    </w:p>
  </w:footnote>
  <w:footnote w:id="108">
    <w:p w14:paraId="56722822" w14:textId="0361CF1E" w:rsidR="000E1D58" w:rsidRPr="00DA39A1" w:rsidRDefault="000E1D58" w:rsidP="00807752">
      <w:pPr>
        <w:pStyle w:val="af6"/>
        <w:ind w:left="-426"/>
        <w:jc w:val="both"/>
        <w:rPr>
          <w:lang w:val="ru-RU"/>
        </w:rPr>
      </w:pPr>
      <w:r>
        <w:rPr>
          <w:rStyle w:val="af8"/>
        </w:rPr>
        <w:footnoteRef/>
      </w:r>
      <w:r>
        <w:t xml:space="preserve"> </w:t>
      </w:r>
      <w:r w:rsidR="00C039F9">
        <w:rPr>
          <w:lang w:val="ru-RU"/>
        </w:rPr>
        <w:t xml:space="preserve">Калашникова </w:t>
      </w:r>
      <w:r w:rsidR="000362AD" w:rsidRPr="00DA39A1">
        <w:rPr>
          <w:lang w:val="ru-RU"/>
        </w:rPr>
        <w:t>(</w:t>
      </w:r>
      <w:r w:rsidR="00E913E7">
        <w:rPr>
          <w:lang w:val="en-US"/>
        </w:rPr>
        <w:t>n</w:t>
      </w:r>
      <w:r w:rsidR="00E913E7" w:rsidRPr="000362AD">
        <w:rPr>
          <w:lang w:val="ru-RU"/>
        </w:rPr>
        <w:t xml:space="preserve"> </w:t>
      </w:r>
      <w:r w:rsidRPr="00DA39A1">
        <w:rPr>
          <w:lang w:val="ru-RU"/>
        </w:rPr>
        <w:t>10</w:t>
      </w:r>
      <w:r w:rsidR="00E4718A">
        <w:rPr>
          <w:lang w:val="ru-RU"/>
        </w:rPr>
        <w:t>6</w:t>
      </w:r>
      <w:r w:rsidRPr="00DA39A1">
        <w:rPr>
          <w:lang w:val="ru-RU"/>
        </w:rPr>
        <w:t>) 2</w:t>
      </w:r>
      <w:r w:rsidR="00DC69FC">
        <w:rPr>
          <w:lang w:val="ru-RU"/>
        </w:rPr>
        <w:t>.</w:t>
      </w:r>
    </w:p>
  </w:footnote>
  <w:footnote w:id="109">
    <w:p w14:paraId="669E6345" w14:textId="49A8CC9C" w:rsidR="00DA39A1" w:rsidRPr="0073570E" w:rsidRDefault="00DA39A1" w:rsidP="00807752">
      <w:pPr>
        <w:pStyle w:val="af6"/>
        <w:ind w:left="-709" w:firstLine="283"/>
        <w:jc w:val="both"/>
        <w:rPr>
          <w:lang w:val="ru-RU"/>
        </w:rPr>
      </w:pPr>
      <w:r>
        <w:rPr>
          <w:rStyle w:val="af8"/>
        </w:rPr>
        <w:footnoteRef/>
      </w:r>
      <w:r>
        <w:t xml:space="preserve"> </w:t>
      </w:r>
      <w:r w:rsidR="00A82814">
        <w:rPr>
          <w:lang w:val="ru-RU"/>
        </w:rPr>
        <w:t xml:space="preserve">Зегет </w:t>
      </w:r>
      <w:r w:rsidRPr="00DA39A1">
        <w:t xml:space="preserve">Вольфганг, </w:t>
      </w:r>
      <w:r w:rsidRPr="00DA39A1">
        <w:rPr>
          <w:i/>
          <w:iCs/>
        </w:rPr>
        <w:t>Элементарная логика</w:t>
      </w:r>
      <w:r w:rsidRPr="00DA39A1">
        <w:t xml:space="preserve"> (Е.Б. Кузина (ed), Высшая школа 1985)</w:t>
      </w:r>
      <w:r>
        <w:rPr>
          <w:lang w:val="ru-RU"/>
        </w:rPr>
        <w:t xml:space="preserve"> </w:t>
      </w:r>
      <w:r w:rsidR="000362AD">
        <w:rPr>
          <w:lang w:val="ru-RU"/>
        </w:rPr>
        <w:t>118–119</w:t>
      </w:r>
      <w:r w:rsidRPr="00DA39A1">
        <w:t>.</w:t>
      </w:r>
    </w:p>
  </w:footnote>
  <w:footnote w:id="110">
    <w:p w14:paraId="2A56B114" w14:textId="493D20FB" w:rsidR="002F784B" w:rsidRPr="002F784B" w:rsidRDefault="002F784B" w:rsidP="00807752">
      <w:pPr>
        <w:pStyle w:val="af6"/>
        <w:ind w:left="-851" w:firstLine="425"/>
        <w:jc w:val="both"/>
        <w:rPr>
          <w:lang w:val="ru-RU"/>
        </w:rPr>
      </w:pPr>
      <w:r>
        <w:rPr>
          <w:rStyle w:val="af8"/>
        </w:rPr>
        <w:footnoteRef/>
      </w:r>
      <w:r>
        <w:t xml:space="preserve"> </w:t>
      </w:r>
      <w:r w:rsidR="00A82814">
        <w:rPr>
          <w:lang w:val="ru-RU"/>
        </w:rPr>
        <w:t xml:space="preserve">Николай </w:t>
      </w:r>
      <w:r w:rsidRPr="002F784B">
        <w:t xml:space="preserve">Панов, ‘Методологические аспекты формирования понятийного аппарата’ (2006) 4 </w:t>
      </w:r>
      <w:r w:rsidRPr="002F784B">
        <w:rPr>
          <w:i/>
          <w:iCs/>
        </w:rPr>
        <w:t>Правоведение</w:t>
      </w:r>
      <w:r w:rsidRPr="002F784B">
        <w:t xml:space="preserve"> 18–28</w:t>
      </w:r>
      <w:r>
        <w:rPr>
          <w:lang w:val="ru-RU"/>
        </w:rPr>
        <w:t>, 22.</w:t>
      </w:r>
    </w:p>
  </w:footnote>
  <w:footnote w:id="111">
    <w:p w14:paraId="34989AC8" w14:textId="4057C6C5" w:rsidR="002F784B" w:rsidRPr="002F784B" w:rsidRDefault="002F784B" w:rsidP="00807752">
      <w:pPr>
        <w:pStyle w:val="af6"/>
        <w:ind w:left="-851" w:firstLine="425"/>
        <w:jc w:val="both"/>
        <w:rPr>
          <w:lang w:val="ru-RU"/>
        </w:rPr>
      </w:pPr>
      <w:r>
        <w:rPr>
          <w:rStyle w:val="af8"/>
        </w:rPr>
        <w:footnoteRef/>
      </w:r>
      <w:r>
        <w:t xml:space="preserve"> </w:t>
      </w:r>
      <w:r w:rsidR="00A82814">
        <w:rPr>
          <w:lang w:val="ru-RU"/>
        </w:rPr>
        <w:t>Елена</w:t>
      </w:r>
      <w:r w:rsidR="00A82814" w:rsidRPr="002F784B">
        <w:t xml:space="preserve"> </w:t>
      </w:r>
      <w:r w:rsidRPr="002F784B">
        <w:t xml:space="preserve">Комиссарова, ‘Методологические аспекты научно-понятийного аппарата в цивилистике’ (2019) 1 </w:t>
      </w:r>
      <w:r w:rsidRPr="002F784B">
        <w:rPr>
          <w:i/>
          <w:iCs/>
        </w:rPr>
        <w:t>Методологические проблемы цивилистических исследований</w:t>
      </w:r>
      <w:r w:rsidRPr="002F784B">
        <w:t xml:space="preserve"> </w:t>
      </w:r>
      <w:hyperlink r:id="rId26" w:history="1">
        <w:r w:rsidRPr="002F784B">
          <w:rPr>
            <w:rStyle w:val="a3"/>
          </w:rPr>
          <w:t>https://cyberleninka.ru/article/n/metodologicheskie-aspekty-nauchno-ponyatiynogo-apparata-v-tsivilistike</w:t>
        </w:r>
      </w:hyperlink>
      <w:r w:rsidRPr="002F784B">
        <w:t xml:space="preserve"> </w:t>
      </w:r>
      <w:r w:rsidR="00637B66">
        <w:t>доступ получен</w:t>
      </w:r>
      <w:r w:rsidR="00C039F9">
        <w:rPr>
          <w:lang w:val="ru-RU"/>
        </w:rPr>
        <w:t xml:space="preserve"> </w:t>
      </w:r>
      <w:r w:rsidR="00931A3D">
        <w:rPr>
          <w:lang w:val="ru-RU"/>
        </w:rPr>
        <w:t>25 июля 2025</w:t>
      </w:r>
      <w:r w:rsidRPr="002F784B">
        <w:t>.</w:t>
      </w:r>
    </w:p>
  </w:footnote>
  <w:footnote w:id="112">
    <w:p w14:paraId="12EADE2F" w14:textId="19E39ED4" w:rsidR="002F784B" w:rsidRPr="002F784B" w:rsidRDefault="002F784B" w:rsidP="00807752">
      <w:pPr>
        <w:pStyle w:val="af6"/>
        <w:ind w:left="-851" w:firstLine="425"/>
        <w:jc w:val="both"/>
      </w:pPr>
      <w:r>
        <w:rPr>
          <w:rStyle w:val="af8"/>
        </w:rPr>
        <w:footnoteRef/>
      </w:r>
      <w:r>
        <w:t xml:space="preserve"> </w:t>
      </w:r>
      <w:r w:rsidR="00A82814">
        <w:rPr>
          <w:lang w:val="ru-RU"/>
        </w:rPr>
        <w:t>Олег</w:t>
      </w:r>
      <w:r w:rsidR="00A82814">
        <w:t xml:space="preserve"> </w:t>
      </w:r>
      <w:r>
        <w:t>Иоффе, ‘Обязательственное право’, Избранные труды. В 4 т. Т. 3 (Юридический центр «Пресс» 2004)</w:t>
      </w:r>
      <w:r>
        <w:rPr>
          <w:lang w:val="ru-RU"/>
        </w:rPr>
        <w:t xml:space="preserve"> 56</w:t>
      </w:r>
      <w:r>
        <w:t>.</w:t>
      </w:r>
    </w:p>
  </w:footnote>
  <w:footnote w:id="113">
    <w:p w14:paraId="2ABD00E9" w14:textId="6BBE511D" w:rsidR="002F784B" w:rsidRPr="0073570E" w:rsidRDefault="002F784B" w:rsidP="00807752">
      <w:pPr>
        <w:pStyle w:val="af6"/>
        <w:ind w:left="-709" w:firstLine="283"/>
        <w:jc w:val="both"/>
        <w:rPr>
          <w:lang w:val="ru-RU"/>
        </w:rPr>
      </w:pPr>
      <w:r>
        <w:rPr>
          <w:rStyle w:val="af8"/>
        </w:rPr>
        <w:footnoteRef/>
      </w:r>
      <w:r w:rsidRPr="002F784B">
        <w:t xml:space="preserve"> </w:t>
      </w:r>
      <w:r w:rsidR="00A82814">
        <w:rPr>
          <w:lang w:val="ru-RU"/>
        </w:rPr>
        <w:t>Александр</w:t>
      </w:r>
      <w:r w:rsidR="00A82814" w:rsidRPr="002F784B">
        <w:t xml:space="preserve"> </w:t>
      </w:r>
      <w:r w:rsidRPr="002F784B">
        <w:t xml:space="preserve">Диденко, </w:t>
      </w:r>
      <w:r w:rsidRPr="002F784B">
        <w:rPr>
          <w:i/>
          <w:iCs/>
        </w:rPr>
        <w:t>Гражданское право. Общая часть: Курс лекций</w:t>
      </w:r>
      <w:r w:rsidRPr="002F784B">
        <w:t xml:space="preserve"> (Нур-пресс 2006)</w:t>
      </w:r>
      <w:r>
        <w:rPr>
          <w:lang w:val="ru-RU"/>
        </w:rPr>
        <w:t xml:space="preserve"> 57</w:t>
      </w:r>
      <w:r w:rsidRPr="002F784B">
        <w:t>.</w:t>
      </w:r>
    </w:p>
  </w:footnote>
  <w:footnote w:id="114">
    <w:p w14:paraId="69F5AAE5" w14:textId="3A512C3C" w:rsidR="002F784B" w:rsidRPr="00C039F9" w:rsidRDefault="002F784B" w:rsidP="00807752">
      <w:pPr>
        <w:pStyle w:val="af6"/>
        <w:ind w:left="-851" w:firstLine="425"/>
        <w:jc w:val="both"/>
        <w:rPr>
          <w:lang w:val="ru-RU"/>
        </w:rPr>
      </w:pPr>
      <w:r>
        <w:rPr>
          <w:rStyle w:val="af8"/>
        </w:rPr>
        <w:footnoteRef/>
      </w:r>
      <w:r>
        <w:t xml:space="preserve"> </w:t>
      </w:r>
      <w:r w:rsidR="007F3C5B" w:rsidRPr="00DA39A1">
        <w:t>Вольфганг</w:t>
      </w:r>
      <w:r w:rsidRPr="00C039F9">
        <w:rPr>
          <w:lang w:val="ru-RU"/>
        </w:rPr>
        <w:t xml:space="preserve"> (</w:t>
      </w:r>
      <w:r w:rsidR="00E913E7">
        <w:rPr>
          <w:lang w:val="en-US"/>
        </w:rPr>
        <w:t>n</w:t>
      </w:r>
      <w:r w:rsidR="007F3C5B" w:rsidRPr="00C039F9">
        <w:rPr>
          <w:lang w:val="ru-RU"/>
        </w:rPr>
        <w:t xml:space="preserve"> </w:t>
      </w:r>
      <w:r w:rsidRPr="00C039F9">
        <w:rPr>
          <w:lang w:val="ru-RU"/>
        </w:rPr>
        <w:t>1</w:t>
      </w:r>
      <w:r w:rsidR="00E4718A">
        <w:rPr>
          <w:lang w:val="ru-RU"/>
        </w:rPr>
        <w:t>09</w:t>
      </w:r>
      <w:r w:rsidRPr="00C039F9">
        <w:rPr>
          <w:lang w:val="ru-RU"/>
        </w:rPr>
        <w:t>) 217.</w:t>
      </w:r>
    </w:p>
  </w:footnote>
  <w:footnote w:id="115">
    <w:p w14:paraId="04568A25" w14:textId="0E4BF503" w:rsidR="002F784B" w:rsidRPr="00C039F9" w:rsidRDefault="002F784B" w:rsidP="00807752">
      <w:pPr>
        <w:pStyle w:val="af6"/>
        <w:ind w:left="-851" w:firstLine="425"/>
        <w:jc w:val="both"/>
        <w:rPr>
          <w:lang w:val="ru-RU"/>
        </w:rPr>
      </w:pPr>
      <w:r>
        <w:rPr>
          <w:rStyle w:val="af8"/>
        </w:rPr>
        <w:footnoteRef/>
      </w:r>
      <w:r>
        <w:t xml:space="preserve"> </w:t>
      </w:r>
      <w:r w:rsidR="007F3C5B" w:rsidRPr="00C039F9">
        <w:rPr>
          <w:lang w:val="ru-RU"/>
        </w:rPr>
        <w:t>Вольфганг (</w:t>
      </w:r>
      <w:r w:rsidR="007F3C5B">
        <w:rPr>
          <w:lang w:val="en-US"/>
        </w:rPr>
        <w:t>n</w:t>
      </w:r>
      <w:r w:rsidR="007F3C5B" w:rsidRPr="00C039F9">
        <w:rPr>
          <w:lang w:val="ru-RU"/>
        </w:rPr>
        <w:t xml:space="preserve"> 1</w:t>
      </w:r>
      <w:r w:rsidR="00E4718A">
        <w:rPr>
          <w:lang w:val="ru-RU"/>
        </w:rPr>
        <w:t>09</w:t>
      </w:r>
      <w:r w:rsidR="007F3C5B" w:rsidRPr="00C039F9">
        <w:rPr>
          <w:lang w:val="ru-RU"/>
        </w:rPr>
        <w:t>)</w:t>
      </w:r>
      <w:r w:rsidRPr="00C039F9">
        <w:rPr>
          <w:lang w:val="ru-RU"/>
        </w:rPr>
        <w:t xml:space="preserve"> 222.</w:t>
      </w:r>
    </w:p>
  </w:footnote>
  <w:footnote w:id="116">
    <w:p w14:paraId="0E149B52" w14:textId="515CCD50" w:rsidR="002F784B" w:rsidRPr="002F784B" w:rsidRDefault="002F784B" w:rsidP="00807752">
      <w:pPr>
        <w:pStyle w:val="af6"/>
        <w:ind w:left="-851" w:firstLine="425"/>
        <w:jc w:val="both"/>
      </w:pPr>
      <w:r>
        <w:rPr>
          <w:rStyle w:val="af8"/>
        </w:rPr>
        <w:footnoteRef/>
      </w:r>
      <w:r>
        <w:t xml:space="preserve"> </w:t>
      </w:r>
      <w:r w:rsidRPr="002F784B">
        <w:rPr>
          <w:i/>
          <w:iCs/>
        </w:rPr>
        <w:t>The Legal Dictionary</w:t>
      </w:r>
      <w:r w:rsidRPr="002F784B">
        <w:t xml:space="preserve"> </w:t>
      </w:r>
      <w:hyperlink r:id="rId27" w:anchor="filter=.d" w:history="1">
        <w:r w:rsidRPr="002F784B">
          <w:rPr>
            <w:rStyle w:val="a3"/>
          </w:rPr>
          <w:t>https://www.claims.co.uk/dictionary#filter=.d</w:t>
        </w:r>
      </w:hyperlink>
      <w:r w:rsidRPr="002F784B">
        <w:t xml:space="preserve"> </w:t>
      </w:r>
      <w:r w:rsidR="00637B66">
        <w:t>доступ получен</w:t>
      </w:r>
      <w:r w:rsidR="00C039F9" w:rsidRPr="00575D5E">
        <w:rPr>
          <w:lang w:val="ru-RU"/>
        </w:rPr>
        <w:t xml:space="preserve"> </w:t>
      </w:r>
      <w:r w:rsidR="00931A3D" w:rsidRPr="00575D5E">
        <w:rPr>
          <w:lang w:val="ru-RU"/>
        </w:rPr>
        <w:t xml:space="preserve">25 </w:t>
      </w:r>
      <w:r w:rsidR="00931A3D">
        <w:rPr>
          <w:lang w:val="ru-RU"/>
        </w:rPr>
        <w:t>июля</w:t>
      </w:r>
      <w:r w:rsidR="00931A3D" w:rsidRPr="00575D5E">
        <w:rPr>
          <w:lang w:val="ru-RU"/>
        </w:rPr>
        <w:t xml:space="preserve"> 2025</w:t>
      </w:r>
      <w:r w:rsidRPr="002F784B">
        <w:t>.</w:t>
      </w:r>
    </w:p>
  </w:footnote>
  <w:footnote w:id="117">
    <w:p w14:paraId="6D94E3D4" w14:textId="37587DAA" w:rsidR="002B4343" w:rsidRPr="003A54BC" w:rsidRDefault="002B4343" w:rsidP="00807752">
      <w:pPr>
        <w:pStyle w:val="af6"/>
        <w:ind w:left="-851" w:firstLine="425"/>
        <w:jc w:val="both"/>
        <w:rPr>
          <w:lang w:val="en-US"/>
        </w:rPr>
      </w:pPr>
      <w:r>
        <w:rPr>
          <w:rStyle w:val="af8"/>
        </w:rPr>
        <w:footnoteRef/>
      </w:r>
      <w:r>
        <w:t xml:space="preserve"> </w:t>
      </w:r>
      <w:r w:rsidR="00AE12B6" w:rsidRPr="002B4343">
        <w:t xml:space="preserve">Mark </w:t>
      </w:r>
      <w:r w:rsidRPr="002B4343">
        <w:t xml:space="preserve">Wolfson, ‘Addressing the Adversarial Dilemma of Civil Discovery’ (1988) 36(1) </w:t>
      </w:r>
      <w:r w:rsidRPr="002B4343">
        <w:rPr>
          <w:i/>
          <w:iCs/>
        </w:rPr>
        <w:t>Cleveland State Law Review</w:t>
      </w:r>
      <w:r w:rsidRPr="002B4343">
        <w:t xml:space="preserve"> 20 </w:t>
      </w:r>
      <w:r w:rsidR="00C039F9" w:rsidRPr="00C039F9">
        <w:t>https://engagedscholarship.csuohio.edu/clevstlrev/vol36/iss1/10/</w:t>
      </w:r>
      <w:r>
        <w:t xml:space="preserve">, </w:t>
      </w:r>
      <w:r w:rsidR="00C039F9">
        <w:rPr>
          <w:lang w:val="ru-RU"/>
        </w:rPr>
        <w:t>доступ</w:t>
      </w:r>
      <w:r w:rsidR="00C039F9" w:rsidRPr="00C039F9">
        <w:rPr>
          <w:lang w:val="en-US"/>
        </w:rPr>
        <w:t xml:space="preserve"> </w:t>
      </w:r>
      <w:r w:rsidR="00C039F9">
        <w:rPr>
          <w:lang w:val="ru-RU"/>
        </w:rPr>
        <w:t>получен</w:t>
      </w:r>
      <w:r w:rsidR="00C039F9" w:rsidRPr="00C039F9">
        <w:rPr>
          <w:lang w:val="en-US"/>
        </w:rPr>
        <w:t xml:space="preserve"> </w:t>
      </w:r>
      <w:r w:rsidR="00931A3D" w:rsidRPr="00931A3D">
        <w:rPr>
          <w:lang w:val="en-US"/>
        </w:rPr>
        <w:t xml:space="preserve">25 </w:t>
      </w:r>
      <w:r w:rsidR="00931A3D">
        <w:rPr>
          <w:lang w:val="ru-RU"/>
        </w:rPr>
        <w:t>июля</w:t>
      </w:r>
      <w:r w:rsidR="00931A3D" w:rsidRPr="00931A3D">
        <w:rPr>
          <w:lang w:val="en-US"/>
        </w:rPr>
        <w:t xml:space="preserve"> 2025</w:t>
      </w:r>
      <w:r w:rsidRPr="002B4343">
        <w:t>.</w:t>
      </w:r>
    </w:p>
  </w:footnote>
  <w:footnote w:id="118">
    <w:p w14:paraId="1B469831" w14:textId="62873F25" w:rsidR="00FA12B1" w:rsidRPr="00FA12B1" w:rsidRDefault="00FA12B1" w:rsidP="00807752">
      <w:pPr>
        <w:pStyle w:val="af6"/>
        <w:ind w:left="-851" w:firstLine="425"/>
        <w:jc w:val="both"/>
        <w:rPr>
          <w:lang w:val="en-US"/>
        </w:rPr>
      </w:pPr>
      <w:r>
        <w:rPr>
          <w:rStyle w:val="af8"/>
        </w:rPr>
        <w:footnoteRef/>
      </w:r>
      <w:r>
        <w:t xml:space="preserve"> </w:t>
      </w:r>
      <w:r w:rsidR="00F05CDF" w:rsidRPr="00FA12B1">
        <w:t>C</w:t>
      </w:r>
      <w:r w:rsidR="00F05CDF">
        <w:t>hristopher</w:t>
      </w:r>
      <w:r w:rsidR="00F05CDF" w:rsidRPr="00FA12B1">
        <w:t xml:space="preserve"> </w:t>
      </w:r>
      <w:r w:rsidRPr="00FA12B1">
        <w:t>Langdell, ‘Discovery under the Judicature Acts, 1873, 1875. Part II’ (1897) 11(4) Harv L Rev 205.</w:t>
      </w:r>
    </w:p>
  </w:footnote>
  <w:footnote w:id="119">
    <w:p w14:paraId="0EDEF557" w14:textId="05135CAC" w:rsidR="00C97813" w:rsidRPr="00C97813" w:rsidRDefault="00C97813" w:rsidP="00C97813">
      <w:pPr>
        <w:pStyle w:val="af6"/>
        <w:ind w:left="-851" w:firstLine="425"/>
        <w:rPr>
          <w:lang w:val="en-US"/>
        </w:rPr>
      </w:pPr>
      <w:r>
        <w:rPr>
          <w:rStyle w:val="af8"/>
        </w:rPr>
        <w:footnoteRef/>
      </w:r>
      <w:r>
        <w:t xml:space="preserve"> </w:t>
      </w:r>
      <w:r w:rsidR="007F3C5B" w:rsidRPr="00851FCB">
        <w:t>Jackob</w:t>
      </w:r>
      <w:r w:rsidR="007F3C5B">
        <w:rPr>
          <w:lang w:val="en-US"/>
        </w:rPr>
        <w:t xml:space="preserve"> </w:t>
      </w:r>
      <w:r>
        <w:rPr>
          <w:lang w:val="en-US"/>
        </w:rPr>
        <w:t>(n 3</w:t>
      </w:r>
      <w:r w:rsidR="005B256D" w:rsidRPr="00C27287">
        <w:rPr>
          <w:lang w:val="en-US"/>
        </w:rPr>
        <w:t>0</w:t>
      </w:r>
      <w:r>
        <w:rPr>
          <w:lang w:val="en-US"/>
        </w:rPr>
        <w:t>) 93.</w:t>
      </w:r>
    </w:p>
  </w:footnote>
  <w:footnote w:id="120">
    <w:p w14:paraId="0B80DF8E" w14:textId="1B156AF6" w:rsidR="00210EA5" w:rsidRPr="00F05CDF" w:rsidRDefault="00210EA5" w:rsidP="00023503">
      <w:pPr>
        <w:pStyle w:val="af6"/>
        <w:ind w:left="-851" w:firstLine="425"/>
        <w:rPr>
          <w:lang w:val="en-US"/>
        </w:rPr>
      </w:pPr>
      <w:r>
        <w:rPr>
          <w:rStyle w:val="af8"/>
        </w:rPr>
        <w:footnoteRef/>
      </w:r>
      <w:r>
        <w:t xml:space="preserve"> </w:t>
      </w:r>
      <w:r w:rsidR="007F3C5B" w:rsidRPr="00851FCB">
        <w:t>Jackob</w:t>
      </w:r>
      <w:r w:rsidR="00023503">
        <w:rPr>
          <w:lang w:val="en-US"/>
        </w:rPr>
        <w:t xml:space="preserve"> (n 3</w:t>
      </w:r>
      <w:r w:rsidR="005B256D" w:rsidRPr="00C27287">
        <w:rPr>
          <w:lang w:val="en-US"/>
        </w:rPr>
        <w:t>0</w:t>
      </w:r>
      <w:r w:rsidR="00023503">
        <w:rPr>
          <w:lang w:val="en-US"/>
        </w:rPr>
        <w:t>) 9</w:t>
      </w:r>
      <w:r w:rsidR="00023503" w:rsidRPr="00F05CDF">
        <w:rPr>
          <w:lang w:val="en-US"/>
        </w:rPr>
        <w:t>4</w:t>
      </w:r>
      <w:r w:rsidR="00023503">
        <w:rPr>
          <w:lang w:val="en-US"/>
        </w:rPr>
        <w:t>.</w:t>
      </w:r>
    </w:p>
  </w:footnote>
  <w:footnote w:id="121">
    <w:p w14:paraId="6CF59E04" w14:textId="3D0ED2BA" w:rsidR="00023503" w:rsidRPr="00023503" w:rsidRDefault="00023503" w:rsidP="00023503">
      <w:pPr>
        <w:pStyle w:val="af6"/>
        <w:ind w:left="-426"/>
        <w:rPr>
          <w:lang w:val="en-US"/>
        </w:rPr>
      </w:pPr>
      <w:r>
        <w:rPr>
          <w:rStyle w:val="af8"/>
        </w:rPr>
        <w:footnoteRef/>
      </w:r>
      <w:r w:rsidR="007F3C5B" w:rsidRPr="007F3C5B">
        <w:rPr>
          <w:lang w:val="en-US"/>
        </w:rPr>
        <w:t xml:space="preserve"> </w:t>
      </w:r>
      <w:r w:rsidR="007F3C5B" w:rsidRPr="008610FA">
        <w:t>Эндрюс</w:t>
      </w:r>
      <w:r w:rsidR="007F3C5B">
        <w:rPr>
          <w:lang w:val="en-US"/>
        </w:rPr>
        <w:t xml:space="preserve"> </w:t>
      </w:r>
      <w:r>
        <w:rPr>
          <w:lang w:val="en-US"/>
        </w:rPr>
        <w:t>(n 5</w:t>
      </w:r>
      <w:r w:rsidR="00C27287" w:rsidRPr="00C27287">
        <w:rPr>
          <w:lang w:val="en-US"/>
        </w:rPr>
        <w:t>1</w:t>
      </w:r>
      <w:r>
        <w:rPr>
          <w:lang w:val="en-US"/>
        </w:rPr>
        <w:t>) 120.</w:t>
      </w:r>
    </w:p>
  </w:footnote>
  <w:footnote w:id="122">
    <w:p w14:paraId="1E7A5B69" w14:textId="144CC1D8" w:rsidR="00F05CDF" w:rsidRPr="00FE1143" w:rsidRDefault="00F05CDF" w:rsidP="00F05CDF">
      <w:pPr>
        <w:pStyle w:val="af6"/>
        <w:ind w:left="-426"/>
        <w:rPr>
          <w:lang w:val="en-US"/>
        </w:rPr>
      </w:pPr>
      <w:r>
        <w:rPr>
          <w:rStyle w:val="af8"/>
        </w:rPr>
        <w:footnoteRef/>
      </w:r>
      <w:r>
        <w:t xml:space="preserve"> </w:t>
      </w:r>
      <w:r w:rsidR="007F3C5B" w:rsidRPr="008610FA">
        <w:t>Эндрюс</w:t>
      </w:r>
      <w:r>
        <w:rPr>
          <w:lang w:val="en-US"/>
        </w:rPr>
        <w:t xml:space="preserve"> (n 5</w:t>
      </w:r>
      <w:r w:rsidR="00C27287" w:rsidRPr="0044054E">
        <w:rPr>
          <w:lang w:val="en-US"/>
        </w:rPr>
        <w:t>1</w:t>
      </w:r>
      <w:r>
        <w:rPr>
          <w:lang w:val="en-US"/>
        </w:rPr>
        <w:t xml:space="preserve">) </w:t>
      </w:r>
      <w:r w:rsidRPr="00FE1143">
        <w:rPr>
          <w:lang w:val="en-US"/>
        </w:rPr>
        <w:t>39</w:t>
      </w:r>
      <w:r>
        <w:rPr>
          <w:lang w:val="en-US"/>
        </w:rPr>
        <w:t>.</w:t>
      </w:r>
    </w:p>
  </w:footnote>
  <w:footnote w:id="123">
    <w:p w14:paraId="3E095F56" w14:textId="47D3692F" w:rsidR="007608C6" w:rsidRPr="007608C6" w:rsidRDefault="007608C6" w:rsidP="007608C6">
      <w:pPr>
        <w:pStyle w:val="af6"/>
        <w:ind w:left="-851" w:firstLine="425"/>
        <w:rPr>
          <w:lang w:val="en-US"/>
        </w:rPr>
      </w:pPr>
      <w:r>
        <w:rPr>
          <w:rStyle w:val="af8"/>
        </w:rPr>
        <w:footnoteRef/>
      </w:r>
      <w:r>
        <w:rPr>
          <w:lang w:val="en-US"/>
        </w:rPr>
        <w:t xml:space="preserve"> </w:t>
      </w:r>
      <w:r w:rsidR="007F3C5B" w:rsidRPr="008610FA">
        <w:t>Эндрюс</w:t>
      </w:r>
      <w:r w:rsidR="007F3C5B">
        <w:rPr>
          <w:lang w:val="en-US"/>
        </w:rPr>
        <w:t xml:space="preserve"> </w:t>
      </w:r>
      <w:r>
        <w:rPr>
          <w:lang w:val="en-US"/>
        </w:rPr>
        <w:t>(n</w:t>
      </w:r>
      <w:r w:rsidR="00E913E7">
        <w:rPr>
          <w:lang w:val="en-US"/>
        </w:rPr>
        <w:t xml:space="preserve"> </w:t>
      </w:r>
      <w:r>
        <w:rPr>
          <w:lang w:val="en-US"/>
        </w:rPr>
        <w:t>5</w:t>
      </w:r>
      <w:r w:rsidR="00C27287" w:rsidRPr="0044054E">
        <w:rPr>
          <w:lang w:val="en-US"/>
        </w:rPr>
        <w:t>1</w:t>
      </w:r>
      <w:r>
        <w:rPr>
          <w:lang w:val="en-US"/>
        </w:rPr>
        <w:t>) 17.</w:t>
      </w:r>
    </w:p>
  </w:footnote>
  <w:footnote w:id="124">
    <w:p w14:paraId="5E8A2204" w14:textId="14C49C97" w:rsidR="00F11704" w:rsidRPr="00F11704" w:rsidRDefault="00F11704" w:rsidP="00807752">
      <w:pPr>
        <w:pStyle w:val="af6"/>
        <w:ind w:left="-851" w:firstLine="425"/>
        <w:jc w:val="both"/>
      </w:pPr>
      <w:r>
        <w:rPr>
          <w:rStyle w:val="af8"/>
        </w:rPr>
        <w:footnoteRef/>
      </w:r>
      <w:r>
        <w:t xml:space="preserve"> </w:t>
      </w:r>
      <w:r w:rsidRPr="00F11704">
        <w:t>Wolfson</w:t>
      </w:r>
      <w:r w:rsidR="00AE12B6" w:rsidRPr="00CD6612">
        <w:rPr>
          <w:lang w:val="en-US"/>
        </w:rPr>
        <w:t xml:space="preserve"> (</w:t>
      </w:r>
      <w:r w:rsidR="00AE12B6">
        <w:rPr>
          <w:lang w:val="en-US"/>
        </w:rPr>
        <w:t>n 117</w:t>
      </w:r>
      <w:r w:rsidR="00AE12B6" w:rsidRPr="00CD6612">
        <w:rPr>
          <w:lang w:val="en-US"/>
        </w:rPr>
        <w:t>)</w:t>
      </w:r>
      <w:r w:rsidRPr="00F11704">
        <w:t>.</w:t>
      </w:r>
    </w:p>
  </w:footnote>
  <w:footnote w:id="125">
    <w:p w14:paraId="3CC63692" w14:textId="6DA4CB88" w:rsidR="000A5C54" w:rsidRPr="00FE1143" w:rsidRDefault="000A5C54" w:rsidP="00807752">
      <w:pPr>
        <w:pStyle w:val="af6"/>
        <w:ind w:left="-851" w:firstLine="425"/>
        <w:jc w:val="both"/>
        <w:rPr>
          <w:lang w:val="en-US"/>
        </w:rPr>
      </w:pPr>
      <w:r>
        <w:rPr>
          <w:rStyle w:val="af8"/>
        </w:rPr>
        <w:footnoteRef/>
      </w:r>
      <w:r>
        <w:t xml:space="preserve"> </w:t>
      </w:r>
      <w:r w:rsidRPr="000A5C54">
        <w:t xml:space="preserve">Tweed (Appellant) v Parades Commission for Northern Ireland (Respondents) (Northern Ireland) [2006] UKHL 53 </w:t>
      </w:r>
      <w:hyperlink r:id="rId28" w:history="1">
        <w:r w:rsidRPr="000A5C54">
          <w:rPr>
            <w:rStyle w:val="a3"/>
          </w:rPr>
          <w:t>http://publications.parliament.uk/pa/ld200607/ldjudgmt/jd131206/tweed-1.htm</w:t>
        </w:r>
      </w:hyperlink>
      <w:r w:rsidRPr="000A5C54">
        <w:t xml:space="preserve"> </w:t>
      </w:r>
      <w:r w:rsidR="00637B66">
        <w:t xml:space="preserve">доступ </w:t>
      </w:r>
      <w:r w:rsidR="006971C4">
        <w:rPr>
          <w:lang w:val="ru-RU"/>
        </w:rPr>
        <w:t>получен</w:t>
      </w:r>
      <w:r w:rsidR="006971C4" w:rsidRPr="006971C4">
        <w:rPr>
          <w:lang w:val="en-US"/>
        </w:rPr>
        <w:t xml:space="preserve"> </w:t>
      </w:r>
      <w:r w:rsidR="00931A3D" w:rsidRPr="00931A3D">
        <w:rPr>
          <w:lang w:val="en-US"/>
        </w:rPr>
        <w:t xml:space="preserve">25 </w:t>
      </w:r>
      <w:r w:rsidR="00931A3D">
        <w:rPr>
          <w:lang w:val="ru-RU"/>
        </w:rPr>
        <w:t>июля</w:t>
      </w:r>
      <w:r w:rsidR="00931A3D" w:rsidRPr="00931A3D">
        <w:rPr>
          <w:lang w:val="en-US"/>
        </w:rPr>
        <w:t xml:space="preserve"> 2025</w:t>
      </w:r>
      <w:r w:rsidRPr="000A5C54">
        <w:t>.</w:t>
      </w:r>
    </w:p>
  </w:footnote>
  <w:footnote w:id="126">
    <w:p w14:paraId="0A1D48FF" w14:textId="7AD8E37C" w:rsidR="000A5C54" w:rsidRPr="00FE1143" w:rsidRDefault="000A5C54" w:rsidP="00807752">
      <w:pPr>
        <w:pStyle w:val="af6"/>
        <w:ind w:left="-851" w:firstLine="425"/>
        <w:jc w:val="both"/>
        <w:rPr>
          <w:lang w:val="en-US"/>
        </w:rPr>
      </w:pPr>
      <w:r>
        <w:rPr>
          <w:rStyle w:val="af8"/>
        </w:rPr>
        <w:footnoteRef/>
      </w:r>
      <w:r>
        <w:t xml:space="preserve"> </w:t>
      </w:r>
      <w:r w:rsidR="0078751C">
        <w:rPr>
          <w:lang w:val="en-US"/>
        </w:rPr>
        <w:t xml:space="preserve">Adrian </w:t>
      </w:r>
      <w:r w:rsidR="0078751C" w:rsidRPr="0078751C">
        <w:t xml:space="preserve">Zuckerman, </w:t>
      </w:r>
      <w:r w:rsidR="0078751C" w:rsidRPr="0078751C">
        <w:rPr>
          <w:i/>
          <w:iCs/>
        </w:rPr>
        <w:t>Zuckerman on Civil Procedure: Principles of Practice</w:t>
      </w:r>
      <w:r w:rsidR="0078751C" w:rsidRPr="0078751C">
        <w:t xml:space="preserve"> (2nd edn, Sweet &amp; Maxwell 2006)</w:t>
      </w:r>
      <w:r w:rsidR="0078751C">
        <w:t xml:space="preserve"> 539</w:t>
      </w:r>
      <w:r w:rsidR="0078751C" w:rsidRPr="0078751C">
        <w:t>.</w:t>
      </w:r>
    </w:p>
  </w:footnote>
  <w:footnote w:id="127">
    <w:p w14:paraId="473EE846" w14:textId="4F43AB84" w:rsidR="00A56CFA" w:rsidRPr="00FE1143" w:rsidRDefault="00A56CFA" w:rsidP="00807752">
      <w:pPr>
        <w:pStyle w:val="af6"/>
        <w:ind w:left="-851" w:firstLine="425"/>
        <w:jc w:val="both"/>
        <w:rPr>
          <w:lang w:val="en-US"/>
        </w:rPr>
      </w:pPr>
      <w:r>
        <w:rPr>
          <w:rStyle w:val="af8"/>
        </w:rPr>
        <w:footnoteRef/>
      </w:r>
      <w:r>
        <w:t xml:space="preserve"> </w:t>
      </w:r>
      <w:r>
        <w:rPr>
          <w:lang w:val="en-US"/>
        </w:rPr>
        <w:t xml:space="preserve">Ross </w:t>
      </w:r>
      <w:r w:rsidRPr="00A56CFA">
        <w:t xml:space="preserve">Cranston, </w:t>
      </w:r>
      <w:r w:rsidRPr="00A56CFA">
        <w:rPr>
          <w:i/>
          <w:iCs/>
        </w:rPr>
        <w:t>How Law Works: The Machinery and Impact of Civil Justice</w:t>
      </w:r>
      <w:r w:rsidRPr="00A56CFA">
        <w:t xml:space="preserve"> (OUP 2006).</w:t>
      </w:r>
    </w:p>
  </w:footnote>
  <w:footnote w:id="128">
    <w:p w14:paraId="38A36566" w14:textId="3D2FBD5D" w:rsidR="00041EA7" w:rsidRPr="00FE1143" w:rsidRDefault="00041EA7" w:rsidP="00807752">
      <w:pPr>
        <w:pStyle w:val="af6"/>
        <w:ind w:left="-851" w:firstLine="425"/>
        <w:jc w:val="both"/>
        <w:rPr>
          <w:lang w:val="en-US"/>
        </w:rPr>
      </w:pPr>
      <w:r>
        <w:rPr>
          <w:rStyle w:val="af8"/>
        </w:rPr>
        <w:footnoteRef/>
      </w:r>
      <w:r>
        <w:t xml:space="preserve"> </w:t>
      </w:r>
      <w:r w:rsidR="009D24DD">
        <w:t xml:space="preserve">Lucian A. </w:t>
      </w:r>
      <w:r w:rsidRPr="00041EA7">
        <w:t>Bebchu</w:t>
      </w:r>
      <w:r w:rsidR="009D24DD">
        <w:t>k</w:t>
      </w:r>
      <w:r w:rsidRPr="00041EA7">
        <w:t>, ‘Litigation and Settlement under Imperfect Information’ (1984) 15(3) Rand J Econ 4</w:t>
      </w:r>
      <w:r w:rsidRPr="00041EA7">
        <w:rPr>
          <w:lang w:val="en-US"/>
        </w:rPr>
        <w:t>14</w:t>
      </w:r>
      <w:r w:rsidRPr="00041EA7">
        <w:t>.</w:t>
      </w:r>
    </w:p>
  </w:footnote>
  <w:footnote w:id="129">
    <w:p w14:paraId="42BBDDA7" w14:textId="46BBAD6D" w:rsidR="006C102A" w:rsidRPr="006C102A" w:rsidRDefault="006C102A" w:rsidP="00807752">
      <w:pPr>
        <w:pStyle w:val="af6"/>
        <w:ind w:left="-851" w:firstLine="425"/>
        <w:jc w:val="both"/>
      </w:pPr>
      <w:r>
        <w:rPr>
          <w:rStyle w:val="af8"/>
        </w:rPr>
        <w:footnoteRef/>
      </w:r>
      <w:r>
        <w:t xml:space="preserve"> </w:t>
      </w:r>
      <w:r w:rsidR="009D24DD">
        <w:t xml:space="preserve">Paul </w:t>
      </w:r>
      <w:r w:rsidRPr="006C102A">
        <w:t xml:space="preserve">Matthews and </w:t>
      </w:r>
      <w:r w:rsidR="009D24DD">
        <w:t xml:space="preserve">Hodge H. </w:t>
      </w:r>
      <w:r w:rsidRPr="006C102A">
        <w:t xml:space="preserve">Malek, </w:t>
      </w:r>
      <w:r w:rsidRPr="006C102A">
        <w:rPr>
          <w:i/>
          <w:iCs/>
        </w:rPr>
        <w:t>Disclosure</w:t>
      </w:r>
      <w:r w:rsidRPr="006C102A">
        <w:t xml:space="preserve"> (5th edn, Sweet &amp; Maxwell 2017)</w:t>
      </w:r>
      <w:r w:rsidRPr="006C102A">
        <w:rPr>
          <w:lang w:val="en-US"/>
        </w:rPr>
        <w:t xml:space="preserve"> 3</w:t>
      </w:r>
      <w:r w:rsidRPr="006C102A">
        <w:t>.</w:t>
      </w:r>
    </w:p>
  </w:footnote>
  <w:footnote w:id="130">
    <w:p w14:paraId="6458B9A8" w14:textId="24978AFE" w:rsidR="006C102A" w:rsidRPr="006C102A" w:rsidRDefault="006C102A" w:rsidP="00807752">
      <w:pPr>
        <w:pStyle w:val="af6"/>
        <w:ind w:left="-426"/>
        <w:jc w:val="both"/>
        <w:rPr>
          <w:lang w:val="en-US"/>
        </w:rPr>
      </w:pPr>
      <w:r>
        <w:rPr>
          <w:rStyle w:val="af8"/>
        </w:rPr>
        <w:footnoteRef/>
      </w:r>
      <w:r>
        <w:t xml:space="preserve"> </w:t>
      </w:r>
      <w:r>
        <w:rPr>
          <w:lang w:val="en-US"/>
        </w:rPr>
        <w:t>Ibid</w:t>
      </w:r>
      <w:r w:rsidR="00304BE0" w:rsidRPr="00981D55">
        <w:rPr>
          <w:lang w:val="en-US"/>
        </w:rPr>
        <w:t xml:space="preserve">, </w:t>
      </w:r>
      <w:r>
        <w:rPr>
          <w:lang w:val="en-US"/>
        </w:rPr>
        <w:t>4.</w:t>
      </w:r>
    </w:p>
  </w:footnote>
  <w:footnote w:id="131">
    <w:p w14:paraId="5C8988A7" w14:textId="3C2060C8" w:rsidR="00401574" w:rsidRPr="00655065" w:rsidRDefault="00401574" w:rsidP="00807752">
      <w:pPr>
        <w:pStyle w:val="af6"/>
        <w:ind w:left="-851" w:firstLine="425"/>
        <w:jc w:val="both"/>
        <w:rPr>
          <w:lang w:val="en-US"/>
        </w:rPr>
      </w:pPr>
      <w:r>
        <w:rPr>
          <w:rStyle w:val="af8"/>
        </w:rPr>
        <w:footnoteRef/>
      </w:r>
      <w:r>
        <w:t xml:space="preserve"> </w:t>
      </w:r>
      <w:r w:rsidR="005E2877" w:rsidRPr="005E2877">
        <w:t>John Anthony</w:t>
      </w:r>
      <w:r w:rsidR="005E2877" w:rsidRPr="005E2877">
        <w:rPr>
          <w:lang w:val="en-US"/>
        </w:rPr>
        <w:t xml:space="preserve"> </w:t>
      </w:r>
      <w:r w:rsidRPr="00401574">
        <w:t xml:space="preserve">Jolowicz, </w:t>
      </w:r>
      <w:r w:rsidRPr="00401574">
        <w:rPr>
          <w:i/>
          <w:iCs/>
        </w:rPr>
        <w:t>On Civil Procedure</w:t>
      </w:r>
      <w:r w:rsidRPr="00401574">
        <w:t xml:space="preserve"> (CUP 2000)</w:t>
      </w:r>
      <w:r w:rsidRPr="00401574">
        <w:rPr>
          <w:lang w:val="en-US"/>
        </w:rPr>
        <w:t xml:space="preserve"> 41</w:t>
      </w:r>
      <w:r w:rsidRPr="00401574">
        <w:t>.</w:t>
      </w:r>
    </w:p>
  </w:footnote>
  <w:footnote w:id="132">
    <w:p w14:paraId="1A67D9DC" w14:textId="327C38BE" w:rsidR="00FF25E3" w:rsidRPr="00655065" w:rsidRDefault="00FF25E3" w:rsidP="00807752">
      <w:pPr>
        <w:pStyle w:val="af6"/>
        <w:ind w:left="-851" w:firstLine="425"/>
        <w:jc w:val="both"/>
        <w:rPr>
          <w:lang w:val="en-US"/>
        </w:rPr>
      </w:pPr>
      <w:r>
        <w:rPr>
          <w:rStyle w:val="af8"/>
        </w:rPr>
        <w:footnoteRef/>
      </w:r>
      <w:r w:rsidR="00930F95">
        <w:t xml:space="preserve"> </w:t>
      </w:r>
      <w:r w:rsidR="003368D3" w:rsidRPr="001D41CA">
        <w:t>Stuart Sime</w:t>
      </w:r>
      <w:r w:rsidR="003368D3" w:rsidRPr="003368D3">
        <w:rPr>
          <w:i/>
          <w:iCs/>
        </w:rPr>
        <w:t>, A Practical Approach to Civil Procedure</w:t>
      </w:r>
      <w:r w:rsidR="003368D3" w:rsidRPr="003368D3">
        <w:t xml:space="preserve"> (25th edn, OUP 2019) </w:t>
      </w:r>
      <w:r w:rsidR="003368D3" w:rsidRPr="003368D3">
        <w:rPr>
          <w:lang w:val="en-US"/>
        </w:rPr>
        <w:t>87</w:t>
      </w:r>
      <w:r w:rsidR="003368D3" w:rsidRPr="003368D3">
        <w:t>.</w:t>
      </w:r>
    </w:p>
  </w:footnote>
  <w:footnote w:id="133">
    <w:p w14:paraId="2C9D2E5F" w14:textId="1DB73F5A" w:rsidR="001D41CA" w:rsidRPr="00655065" w:rsidRDefault="001D41CA" w:rsidP="00807752">
      <w:pPr>
        <w:pStyle w:val="af6"/>
        <w:ind w:left="-851" w:firstLine="425"/>
        <w:jc w:val="both"/>
        <w:rPr>
          <w:lang w:val="en-US"/>
        </w:rPr>
      </w:pPr>
      <w:r>
        <w:rPr>
          <w:rStyle w:val="af8"/>
        </w:rPr>
        <w:footnoteRef/>
      </w:r>
      <w:r>
        <w:t xml:space="preserve"> </w:t>
      </w:r>
      <w:r w:rsidRPr="001D41CA">
        <w:t>A</w:t>
      </w:r>
      <w:r>
        <w:rPr>
          <w:lang w:val="en-US"/>
        </w:rPr>
        <w:t xml:space="preserve">ndrew </w:t>
      </w:r>
      <w:r w:rsidRPr="001D41CA">
        <w:t>Higgins, ‘</w:t>
      </w:r>
      <w:r w:rsidRPr="001D41CA">
        <w:rPr>
          <w:i/>
          <w:iCs/>
        </w:rPr>
        <w:t>Open Door Disclosure in Civil Litigation’</w:t>
      </w:r>
      <w:r w:rsidRPr="001D41CA">
        <w:t xml:space="preserve"> (1984) 16 </w:t>
      </w:r>
      <w:r w:rsidRPr="001D41CA">
        <w:rPr>
          <w:i/>
          <w:iCs/>
        </w:rPr>
        <w:t>Int J Evidence &amp; Proof</w:t>
      </w:r>
      <w:r w:rsidRPr="001D41CA">
        <w:t xml:space="preserve"> 298 </w:t>
      </w:r>
      <w:hyperlink r:id="rId29" w:history="1">
        <w:r w:rsidRPr="001D41CA">
          <w:rPr>
            <w:rStyle w:val="a3"/>
          </w:rPr>
          <w:t>https://journals.sagepub.com/doi/pdf/10.1350/ijep.2012.16.3.406</w:t>
        </w:r>
      </w:hyperlink>
      <w:r w:rsidRPr="001D41CA">
        <w:t xml:space="preserve"> </w:t>
      </w:r>
      <w:r w:rsidR="00637B66">
        <w:t>доступ получен</w:t>
      </w:r>
      <w:r w:rsidR="00637B66" w:rsidRPr="00637B66">
        <w:rPr>
          <w:lang w:val="en-US"/>
        </w:rPr>
        <w:t xml:space="preserve"> </w:t>
      </w:r>
      <w:r w:rsidR="00931A3D" w:rsidRPr="00931A3D">
        <w:rPr>
          <w:lang w:val="en-US"/>
        </w:rPr>
        <w:t xml:space="preserve">25 </w:t>
      </w:r>
      <w:r w:rsidR="00931A3D">
        <w:rPr>
          <w:lang w:val="ru-RU"/>
        </w:rPr>
        <w:t>июля</w:t>
      </w:r>
      <w:r w:rsidR="00931A3D" w:rsidRPr="00931A3D">
        <w:rPr>
          <w:lang w:val="en-US"/>
        </w:rPr>
        <w:t xml:space="preserve"> 2025</w:t>
      </w:r>
      <w:r w:rsidRPr="001D41CA">
        <w:t>.</w:t>
      </w:r>
    </w:p>
  </w:footnote>
  <w:footnote w:id="134">
    <w:p w14:paraId="006B9BEB" w14:textId="3D4305E1" w:rsidR="005C46B6" w:rsidRPr="005C46B6" w:rsidRDefault="005C46B6" w:rsidP="00807752">
      <w:pPr>
        <w:pStyle w:val="af6"/>
        <w:ind w:left="-851" w:firstLine="425"/>
        <w:jc w:val="both"/>
        <w:rPr>
          <w:lang w:val="en-US"/>
        </w:rPr>
      </w:pPr>
      <w:r>
        <w:rPr>
          <w:rStyle w:val="af8"/>
        </w:rPr>
        <w:footnoteRef/>
      </w:r>
      <w:r>
        <w:t xml:space="preserve"> </w:t>
      </w:r>
      <w:r w:rsidR="007F3C5B">
        <w:rPr>
          <w:lang w:val="en-US"/>
        </w:rPr>
        <w:t>Sime (n 13</w:t>
      </w:r>
      <w:r w:rsidR="000503B3">
        <w:rPr>
          <w:lang w:val="en-US"/>
        </w:rPr>
        <w:t>2</w:t>
      </w:r>
      <w:r w:rsidR="007F3C5B">
        <w:rPr>
          <w:lang w:val="en-US"/>
        </w:rPr>
        <w:t>)</w:t>
      </w:r>
      <w:r w:rsidR="00F30130">
        <w:rPr>
          <w:lang w:val="en-US"/>
        </w:rPr>
        <w:t xml:space="preserve"> 181.</w:t>
      </w:r>
    </w:p>
  </w:footnote>
  <w:footnote w:id="135">
    <w:p w14:paraId="58734F2F" w14:textId="31DE30B8" w:rsidR="00F30130" w:rsidRPr="00F30130" w:rsidRDefault="00F30130" w:rsidP="00807752">
      <w:pPr>
        <w:pStyle w:val="af6"/>
        <w:ind w:left="-851" w:firstLine="425"/>
        <w:jc w:val="both"/>
        <w:rPr>
          <w:lang w:val="en-US"/>
        </w:rPr>
      </w:pPr>
      <w:r>
        <w:rPr>
          <w:rStyle w:val="af8"/>
        </w:rPr>
        <w:footnoteRef/>
      </w:r>
      <w:r>
        <w:t xml:space="preserve"> </w:t>
      </w:r>
      <w:r w:rsidR="007F3C5B">
        <w:t>Sime (n 13</w:t>
      </w:r>
      <w:r w:rsidR="000503B3">
        <w:t>2</w:t>
      </w:r>
      <w:r w:rsidR="007F3C5B">
        <w:t>)</w:t>
      </w:r>
      <w:r>
        <w:t xml:space="preserve"> 269.</w:t>
      </w:r>
    </w:p>
  </w:footnote>
  <w:footnote w:id="136">
    <w:p w14:paraId="787F5E7A" w14:textId="41A0DE5F" w:rsidR="00F30130" w:rsidRPr="00F30130" w:rsidRDefault="00F30130" w:rsidP="00807752">
      <w:pPr>
        <w:pStyle w:val="af6"/>
        <w:ind w:left="-851" w:firstLine="425"/>
        <w:jc w:val="both"/>
        <w:rPr>
          <w:lang w:val="en-US"/>
        </w:rPr>
      </w:pPr>
      <w:r>
        <w:rPr>
          <w:rStyle w:val="af8"/>
        </w:rPr>
        <w:footnoteRef/>
      </w:r>
      <w:r>
        <w:t xml:space="preserve"> </w:t>
      </w:r>
      <w:r w:rsidR="00C039F9">
        <w:rPr>
          <w:lang w:val="ru-RU"/>
        </w:rPr>
        <w:t>Комиссарова</w:t>
      </w:r>
      <w:r w:rsidR="00C039F9" w:rsidRPr="00981D55">
        <w:rPr>
          <w:lang w:val="en-US"/>
        </w:rPr>
        <w:t xml:space="preserve"> </w:t>
      </w:r>
      <w:r>
        <w:rPr>
          <w:lang w:val="en-US"/>
        </w:rPr>
        <w:t>(n 11</w:t>
      </w:r>
      <w:r w:rsidR="00E4718A" w:rsidRPr="00CD6612">
        <w:rPr>
          <w:lang w:val="en-US"/>
        </w:rPr>
        <w:t>1</w:t>
      </w:r>
      <w:r>
        <w:rPr>
          <w:lang w:val="en-US"/>
        </w:rPr>
        <w:t>) 227.</w:t>
      </w:r>
    </w:p>
  </w:footnote>
  <w:footnote w:id="137">
    <w:p w14:paraId="429DC9F0" w14:textId="58E95ECB" w:rsidR="009304BA" w:rsidRPr="001B02E6" w:rsidRDefault="009304BA" w:rsidP="009D4B95">
      <w:pPr>
        <w:pStyle w:val="af6"/>
        <w:ind w:left="-851" w:firstLine="425"/>
        <w:jc w:val="both"/>
        <w:rPr>
          <w:lang w:val="ru-RU"/>
        </w:rPr>
      </w:pPr>
      <w:r>
        <w:rPr>
          <w:rStyle w:val="af8"/>
        </w:rPr>
        <w:footnoteRef/>
      </w:r>
      <w:r>
        <w:t xml:space="preserve"> </w:t>
      </w:r>
      <w:r w:rsidR="007F3C5B" w:rsidRPr="00DC4AFD">
        <w:t>Лозовицкая</w:t>
      </w:r>
      <w:r w:rsidR="000D709E" w:rsidRPr="005A4520">
        <w:rPr>
          <w:lang w:val="ru-RU"/>
        </w:rPr>
        <w:t xml:space="preserve"> (</w:t>
      </w:r>
      <w:r w:rsidR="000D709E">
        <w:rPr>
          <w:lang w:val="en-US"/>
        </w:rPr>
        <w:t>n</w:t>
      </w:r>
      <w:r w:rsidR="000D709E" w:rsidRPr="005A4520">
        <w:rPr>
          <w:lang w:val="ru-RU"/>
        </w:rPr>
        <w:t xml:space="preserve"> 5</w:t>
      </w:r>
      <w:r w:rsidR="00EA380E">
        <w:rPr>
          <w:lang w:val="ru-RU"/>
        </w:rPr>
        <w:t>6</w:t>
      </w:r>
      <w:r w:rsidR="000D709E" w:rsidRPr="005A4520">
        <w:rPr>
          <w:lang w:val="ru-RU"/>
        </w:rPr>
        <w:t>) 3.</w:t>
      </w:r>
    </w:p>
  </w:footnote>
  <w:footnote w:id="138">
    <w:p w14:paraId="59497BA1" w14:textId="0A8932BD" w:rsidR="005A4520" w:rsidRPr="005A4520" w:rsidRDefault="005A4520" w:rsidP="009D4B95">
      <w:pPr>
        <w:pStyle w:val="af6"/>
        <w:ind w:left="-851" w:firstLine="425"/>
        <w:jc w:val="both"/>
        <w:rPr>
          <w:lang w:val="ru-RU"/>
        </w:rPr>
      </w:pPr>
      <w:r>
        <w:rPr>
          <w:rStyle w:val="af8"/>
        </w:rPr>
        <w:footnoteRef/>
      </w:r>
      <w:r>
        <w:t xml:space="preserve"> </w:t>
      </w:r>
      <w:r w:rsidRPr="005A4520">
        <w:t>В</w:t>
      </w:r>
      <w:r>
        <w:rPr>
          <w:lang w:val="ru-RU"/>
        </w:rPr>
        <w:t>ладимир</w:t>
      </w:r>
      <w:r w:rsidRPr="005A4520">
        <w:t xml:space="preserve"> Пучинский, </w:t>
      </w:r>
      <w:r w:rsidRPr="005A4520">
        <w:rPr>
          <w:i/>
          <w:iCs/>
        </w:rPr>
        <w:t>Гражданский процесс зарубежных стран</w:t>
      </w:r>
      <w:r w:rsidRPr="005A4520">
        <w:t xml:space="preserve"> (В</w:t>
      </w:r>
      <w:r>
        <w:rPr>
          <w:lang w:val="ru-RU"/>
        </w:rPr>
        <w:t>.В.</w:t>
      </w:r>
      <w:r w:rsidRPr="005A4520">
        <w:t xml:space="preserve"> Безбах ред, Зерцало 2008) </w:t>
      </w:r>
      <w:r>
        <w:rPr>
          <w:lang w:val="ru-RU"/>
        </w:rPr>
        <w:t>325</w:t>
      </w:r>
      <w:r w:rsidRPr="005A4520">
        <w:t>.</w:t>
      </w:r>
    </w:p>
  </w:footnote>
  <w:footnote w:id="139">
    <w:p w14:paraId="62F54451" w14:textId="64BC03A5" w:rsidR="005A4520" w:rsidRPr="00C039F9" w:rsidRDefault="005A4520" w:rsidP="009D4B95">
      <w:pPr>
        <w:pStyle w:val="af6"/>
        <w:ind w:left="-426"/>
        <w:jc w:val="both"/>
        <w:rPr>
          <w:lang w:val="ru-RU"/>
        </w:rPr>
      </w:pPr>
      <w:r>
        <w:rPr>
          <w:rStyle w:val="af8"/>
        </w:rPr>
        <w:footnoteRef/>
      </w:r>
      <w:r>
        <w:t xml:space="preserve"> </w:t>
      </w:r>
      <w:r>
        <w:rPr>
          <w:lang w:val="en-US"/>
        </w:rPr>
        <w:t>Ibid</w:t>
      </w:r>
      <w:r w:rsidR="00304BE0">
        <w:rPr>
          <w:lang w:val="ru-RU"/>
        </w:rPr>
        <w:t>,</w:t>
      </w:r>
      <w:r w:rsidRPr="00C039F9">
        <w:rPr>
          <w:lang w:val="ru-RU"/>
        </w:rPr>
        <w:t xml:space="preserve"> 322.</w:t>
      </w:r>
    </w:p>
  </w:footnote>
  <w:footnote w:id="140">
    <w:p w14:paraId="0F730ACF" w14:textId="1BE4B4D3" w:rsidR="00170F72" w:rsidRPr="00C039F9" w:rsidRDefault="00170F72" w:rsidP="009D4B95">
      <w:pPr>
        <w:pStyle w:val="af6"/>
        <w:ind w:left="-426"/>
        <w:jc w:val="both"/>
        <w:rPr>
          <w:lang w:val="ru-RU"/>
        </w:rPr>
      </w:pPr>
      <w:r>
        <w:rPr>
          <w:rStyle w:val="af8"/>
        </w:rPr>
        <w:footnoteRef/>
      </w:r>
      <w:r>
        <w:t xml:space="preserve"> </w:t>
      </w:r>
      <w:r>
        <w:rPr>
          <w:lang w:val="en-US"/>
        </w:rPr>
        <w:t>Ibid</w:t>
      </w:r>
      <w:r w:rsidR="00304BE0">
        <w:rPr>
          <w:lang w:val="ru-RU"/>
        </w:rPr>
        <w:t>,</w:t>
      </w:r>
      <w:r w:rsidRPr="00C039F9">
        <w:rPr>
          <w:lang w:val="ru-RU"/>
        </w:rPr>
        <w:t xml:space="preserve"> 325.</w:t>
      </w:r>
    </w:p>
  </w:footnote>
  <w:footnote w:id="141">
    <w:p w14:paraId="5F936DE7" w14:textId="0F9F8300" w:rsidR="003C227C" w:rsidRPr="007F3C5B" w:rsidRDefault="003C227C" w:rsidP="009D4B95">
      <w:pPr>
        <w:pStyle w:val="af6"/>
        <w:ind w:left="-851" w:firstLine="425"/>
        <w:jc w:val="both"/>
        <w:rPr>
          <w:lang w:val="ru-RU"/>
        </w:rPr>
      </w:pPr>
      <w:r>
        <w:rPr>
          <w:rStyle w:val="af8"/>
        </w:rPr>
        <w:footnoteRef/>
      </w:r>
      <w:r>
        <w:t xml:space="preserve"> </w:t>
      </w:r>
      <w:r w:rsidR="009059DC">
        <w:rPr>
          <w:lang w:val="en-US"/>
        </w:rPr>
        <w:t>Ibid</w:t>
      </w:r>
      <w:r w:rsidR="009059DC" w:rsidRPr="006675D2">
        <w:rPr>
          <w:lang w:val="ru-RU"/>
        </w:rPr>
        <w:t>,</w:t>
      </w:r>
      <w:r w:rsidRPr="007F3C5B">
        <w:rPr>
          <w:lang w:val="ru-RU"/>
        </w:rPr>
        <w:t xml:space="preserve"> 332</w:t>
      </w:r>
      <w:r w:rsidR="00860B7F" w:rsidRPr="007F3C5B">
        <w:rPr>
          <w:lang w:val="ru-RU"/>
        </w:rPr>
        <w:t>.</w:t>
      </w:r>
    </w:p>
  </w:footnote>
  <w:footnote w:id="142">
    <w:p w14:paraId="06198B4E" w14:textId="30025B32" w:rsidR="003C227C" w:rsidRPr="007F3C5B" w:rsidRDefault="003C227C" w:rsidP="00DD4037">
      <w:pPr>
        <w:pStyle w:val="af6"/>
        <w:ind w:left="-426"/>
        <w:rPr>
          <w:lang w:val="ru-RU"/>
        </w:rPr>
      </w:pPr>
      <w:r>
        <w:rPr>
          <w:rStyle w:val="af8"/>
        </w:rPr>
        <w:footnoteRef/>
      </w:r>
      <w:r>
        <w:t xml:space="preserve"> </w:t>
      </w:r>
      <w:r w:rsidR="009059DC">
        <w:rPr>
          <w:lang w:val="en-US"/>
        </w:rPr>
        <w:t>Ibid</w:t>
      </w:r>
      <w:r w:rsidR="009059DC" w:rsidRPr="006675D2">
        <w:rPr>
          <w:lang w:val="ru-RU"/>
        </w:rPr>
        <w:t xml:space="preserve">, </w:t>
      </w:r>
      <w:r w:rsidR="00DD4037" w:rsidRPr="007F3C5B">
        <w:rPr>
          <w:lang w:val="ru-RU"/>
        </w:rPr>
        <w:t>357</w:t>
      </w:r>
      <w:r w:rsidR="00860B7F" w:rsidRPr="007F3C5B">
        <w:rPr>
          <w:lang w:val="ru-RU"/>
        </w:rPr>
        <w:t>.</w:t>
      </w:r>
    </w:p>
  </w:footnote>
  <w:footnote w:id="143">
    <w:p w14:paraId="08F07F37" w14:textId="2EE2B78B" w:rsidR="009D5C74" w:rsidRPr="007F3C5B" w:rsidRDefault="009D5C74" w:rsidP="007C4703">
      <w:pPr>
        <w:pStyle w:val="af6"/>
        <w:ind w:left="-426"/>
        <w:rPr>
          <w:lang w:val="ru-RU"/>
        </w:rPr>
      </w:pPr>
      <w:r>
        <w:rPr>
          <w:rStyle w:val="af8"/>
        </w:rPr>
        <w:footnoteRef/>
      </w:r>
      <w:r>
        <w:t xml:space="preserve"> </w:t>
      </w:r>
      <w:r w:rsidR="007F3C5B">
        <w:rPr>
          <w:lang w:val="ru-RU"/>
        </w:rPr>
        <w:t xml:space="preserve">Решетникова </w:t>
      </w:r>
      <w:r w:rsidRPr="007F3C5B">
        <w:rPr>
          <w:lang w:val="ru-RU"/>
        </w:rPr>
        <w:t>(</w:t>
      </w:r>
      <w:r>
        <w:rPr>
          <w:lang w:val="en-US"/>
        </w:rPr>
        <w:t>n</w:t>
      </w:r>
      <w:r w:rsidRPr="007F3C5B">
        <w:rPr>
          <w:lang w:val="ru-RU"/>
        </w:rPr>
        <w:t xml:space="preserve"> </w:t>
      </w:r>
      <w:r w:rsidR="007F3C5B">
        <w:rPr>
          <w:lang w:val="ru-RU"/>
        </w:rPr>
        <w:t>3</w:t>
      </w:r>
      <w:r w:rsidR="005B256D">
        <w:rPr>
          <w:lang w:val="ru-RU"/>
        </w:rPr>
        <w:t>5</w:t>
      </w:r>
      <w:r w:rsidRPr="007F3C5B">
        <w:rPr>
          <w:lang w:val="ru-RU"/>
        </w:rPr>
        <w:t>) 229</w:t>
      </w:r>
      <w:r w:rsidR="00860B7F" w:rsidRPr="007F3C5B">
        <w:rPr>
          <w:lang w:val="ru-RU"/>
        </w:rPr>
        <w:t>.</w:t>
      </w:r>
    </w:p>
  </w:footnote>
  <w:footnote w:id="144">
    <w:p w14:paraId="5F3FEECE" w14:textId="32771361" w:rsidR="00860B7F" w:rsidRPr="00C039F9" w:rsidRDefault="00860B7F" w:rsidP="00860B7F">
      <w:pPr>
        <w:pStyle w:val="af6"/>
        <w:ind w:left="-426"/>
        <w:rPr>
          <w:lang w:val="ru-RU"/>
        </w:rPr>
      </w:pPr>
      <w:r>
        <w:rPr>
          <w:rStyle w:val="af8"/>
        </w:rPr>
        <w:footnoteRef/>
      </w:r>
      <w:r>
        <w:t xml:space="preserve"> </w:t>
      </w:r>
      <w:r w:rsidR="007F3C5B">
        <w:rPr>
          <w:lang w:val="ru-RU"/>
        </w:rPr>
        <w:t>Аболонин</w:t>
      </w:r>
      <w:r w:rsidRPr="00C039F9">
        <w:rPr>
          <w:lang w:val="ru-RU"/>
        </w:rPr>
        <w:t xml:space="preserve"> (</w:t>
      </w:r>
      <w:r>
        <w:rPr>
          <w:lang w:val="en-US"/>
        </w:rPr>
        <w:t>n</w:t>
      </w:r>
      <w:r w:rsidRPr="00C039F9">
        <w:rPr>
          <w:lang w:val="ru-RU"/>
        </w:rPr>
        <w:t xml:space="preserve"> 2</w:t>
      </w:r>
      <w:r w:rsidR="005B256D">
        <w:rPr>
          <w:lang w:val="ru-RU"/>
        </w:rPr>
        <w:t>4</w:t>
      </w:r>
      <w:r w:rsidRPr="00C039F9">
        <w:rPr>
          <w:lang w:val="ru-RU"/>
        </w:rPr>
        <w:t>) 208.</w:t>
      </w:r>
    </w:p>
  </w:footnote>
  <w:footnote w:id="145">
    <w:p w14:paraId="668914C0" w14:textId="20C2F64A" w:rsidR="00296977" w:rsidRPr="00C039F9" w:rsidRDefault="00296977" w:rsidP="00296977">
      <w:pPr>
        <w:pStyle w:val="af6"/>
        <w:ind w:left="-426"/>
        <w:rPr>
          <w:lang w:val="ru-RU"/>
        </w:rPr>
      </w:pPr>
      <w:r>
        <w:rPr>
          <w:rStyle w:val="af8"/>
        </w:rPr>
        <w:footnoteRef/>
      </w:r>
      <w:r>
        <w:t xml:space="preserve"> </w:t>
      </w:r>
      <w:r w:rsidR="007F3C5B" w:rsidRPr="00DC4AFD">
        <w:t>Лозовицкая</w:t>
      </w:r>
      <w:r w:rsidR="007F3C5B" w:rsidRPr="00C039F9">
        <w:rPr>
          <w:lang w:val="ru-RU"/>
        </w:rPr>
        <w:t xml:space="preserve"> </w:t>
      </w:r>
      <w:r w:rsidRPr="00C039F9">
        <w:rPr>
          <w:lang w:val="ru-RU"/>
        </w:rPr>
        <w:t>(</w:t>
      </w:r>
      <w:r>
        <w:rPr>
          <w:lang w:val="en-US"/>
        </w:rPr>
        <w:t>n</w:t>
      </w:r>
      <w:r w:rsidRPr="00C039F9">
        <w:rPr>
          <w:lang w:val="ru-RU"/>
        </w:rPr>
        <w:t xml:space="preserve"> 5</w:t>
      </w:r>
      <w:r w:rsidR="00EA380E">
        <w:rPr>
          <w:lang w:val="ru-RU"/>
        </w:rPr>
        <w:t>6</w:t>
      </w:r>
      <w:r w:rsidRPr="00C039F9">
        <w:rPr>
          <w:lang w:val="ru-RU"/>
        </w:rPr>
        <w:t>) 8.</w:t>
      </w:r>
    </w:p>
  </w:footnote>
  <w:footnote w:id="146">
    <w:p w14:paraId="558643A1" w14:textId="1F1E42DC" w:rsidR="00CC40E5" w:rsidRPr="00CC40E5" w:rsidRDefault="00CC40E5" w:rsidP="00CC40E5">
      <w:pPr>
        <w:pStyle w:val="af6"/>
        <w:ind w:left="-851" w:firstLine="425"/>
      </w:pPr>
      <w:r>
        <w:rPr>
          <w:rStyle w:val="af8"/>
        </w:rPr>
        <w:footnoteRef/>
      </w:r>
      <w:r>
        <w:t xml:space="preserve"> </w:t>
      </w:r>
      <w:r w:rsidR="007F3C5B" w:rsidRPr="00C039F9">
        <w:rPr>
          <w:lang w:val="ru-RU"/>
        </w:rPr>
        <w:t>Лозовицкая (</w:t>
      </w:r>
      <w:r w:rsidR="007F3C5B">
        <w:rPr>
          <w:lang w:val="en-US"/>
        </w:rPr>
        <w:t>n</w:t>
      </w:r>
      <w:r w:rsidR="007F3C5B" w:rsidRPr="00C039F9">
        <w:rPr>
          <w:lang w:val="ru-RU"/>
        </w:rPr>
        <w:t xml:space="preserve"> 9</w:t>
      </w:r>
      <w:r w:rsidR="00E4718A" w:rsidRPr="00CD6612">
        <w:rPr>
          <w:lang w:val="ru-RU"/>
        </w:rPr>
        <w:t>7</w:t>
      </w:r>
      <w:r w:rsidR="007F3C5B" w:rsidRPr="00C039F9">
        <w:rPr>
          <w:lang w:val="ru-RU"/>
        </w:rPr>
        <w:t>)</w:t>
      </w:r>
      <w:r w:rsidRPr="00CC40E5">
        <w:t xml:space="preserve"> </w:t>
      </w:r>
      <w:r w:rsidRPr="00C039F9">
        <w:rPr>
          <w:lang w:val="ru-RU"/>
        </w:rPr>
        <w:t>58</w:t>
      </w:r>
      <w:r w:rsidRPr="00CC40E5">
        <w:t>.</w:t>
      </w:r>
    </w:p>
  </w:footnote>
  <w:footnote w:id="147">
    <w:p w14:paraId="1DBF6951" w14:textId="2EB99418" w:rsidR="00CC40E5" w:rsidRPr="00C039F9" w:rsidRDefault="00CC40E5" w:rsidP="00CC40E5">
      <w:pPr>
        <w:pStyle w:val="af6"/>
        <w:ind w:left="-851" w:firstLine="425"/>
        <w:rPr>
          <w:lang w:val="ru-RU"/>
        </w:rPr>
      </w:pPr>
      <w:r>
        <w:rPr>
          <w:rStyle w:val="af8"/>
        </w:rPr>
        <w:footnoteRef/>
      </w:r>
      <w:r>
        <w:t xml:space="preserve"> </w:t>
      </w:r>
      <w:r w:rsidR="007F3C5B" w:rsidRPr="00DC4AFD">
        <w:t>Лозовицкая</w:t>
      </w:r>
      <w:r w:rsidRPr="00C039F9">
        <w:rPr>
          <w:lang w:val="ru-RU"/>
        </w:rPr>
        <w:t xml:space="preserve"> (</w:t>
      </w:r>
      <w:r>
        <w:rPr>
          <w:lang w:val="en-US"/>
        </w:rPr>
        <w:t>n</w:t>
      </w:r>
      <w:r w:rsidRPr="00C039F9">
        <w:rPr>
          <w:lang w:val="ru-RU"/>
        </w:rPr>
        <w:t xml:space="preserve"> 5</w:t>
      </w:r>
      <w:r w:rsidR="00EA380E">
        <w:rPr>
          <w:lang w:val="ru-RU"/>
        </w:rPr>
        <w:t>6</w:t>
      </w:r>
      <w:r w:rsidRPr="00C039F9">
        <w:rPr>
          <w:lang w:val="ru-RU"/>
        </w:rPr>
        <w:t>) 141.</w:t>
      </w:r>
    </w:p>
  </w:footnote>
  <w:footnote w:id="148">
    <w:p w14:paraId="6006E3CB" w14:textId="50194E87" w:rsidR="00860B7F" w:rsidRPr="00C039F9" w:rsidRDefault="00860B7F" w:rsidP="00860B7F">
      <w:pPr>
        <w:pStyle w:val="af6"/>
        <w:ind w:left="-426"/>
        <w:rPr>
          <w:lang w:val="ru-RU"/>
        </w:rPr>
      </w:pPr>
      <w:r>
        <w:rPr>
          <w:rStyle w:val="af8"/>
        </w:rPr>
        <w:footnoteRef/>
      </w:r>
      <w:r>
        <w:t xml:space="preserve"> </w:t>
      </w:r>
      <w:r w:rsidR="007F3C5B" w:rsidRPr="00C039F9">
        <w:rPr>
          <w:lang w:val="ru-RU"/>
        </w:rPr>
        <w:t>Кулакова (</w:t>
      </w:r>
      <w:r w:rsidR="00925BE1">
        <w:rPr>
          <w:lang w:val="en-US"/>
        </w:rPr>
        <w:t>n</w:t>
      </w:r>
      <w:r w:rsidR="00925BE1" w:rsidRPr="003E34AF">
        <w:rPr>
          <w:lang w:val="ru-RU"/>
        </w:rPr>
        <w:t xml:space="preserve"> </w:t>
      </w:r>
      <w:r w:rsidR="007F3C5B" w:rsidRPr="00C039F9">
        <w:rPr>
          <w:lang w:val="ru-RU"/>
        </w:rPr>
        <w:t>4</w:t>
      </w:r>
      <w:r w:rsidR="00C27287">
        <w:rPr>
          <w:lang w:val="ru-RU"/>
        </w:rPr>
        <w:t>3</w:t>
      </w:r>
      <w:r w:rsidR="007F3C5B" w:rsidRPr="00C039F9">
        <w:rPr>
          <w:lang w:val="ru-RU"/>
        </w:rPr>
        <w:t>)</w:t>
      </w:r>
      <w:r w:rsidRPr="00C039F9">
        <w:rPr>
          <w:lang w:val="ru-RU"/>
        </w:rPr>
        <w:t xml:space="preserve"> 183.</w:t>
      </w:r>
    </w:p>
  </w:footnote>
  <w:footnote w:id="149">
    <w:p w14:paraId="12BA30C1" w14:textId="7781A07D" w:rsidR="00961FAF" w:rsidRPr="00C5251B" w:rsidRDefault="00961FAF" w:rsidP="00807752">
      <w:pPr>
        <w:pStyle w:val="af6"/>
        <w:ind w:left="-851" w:firstLine="425"/>
        <w:jc w:val="both"/>
        <w:rPr>
          <w:lang w:val="ru-RU"/>
        </w:rPr>
      </w:pPr>
      <w:r>
        <w:rPr>
          <w:rStyle w:val="af8"/>
        </w:rPr>
        <w:footnoteRef/>
      </w:r>
      <w:r>
        <w:t xml:space="preserve"> </w:t>
      </w:r>
      <w:r w:rsidRPr="00961FAF">
        <w:t>О</w:t>
      </w:r>
      <w:r>
        <w:rPr>
          <w:lang w:val="ru-RU"/>
        </w:rPr>
        <w:t>лег</w:t>
      </w:r>
      <w:r w:rsidRPr="00961FAF">
        <w:t xml:space="preserve"> Баулин, ‘Определение допустимости доказательств в гражданском судопроизводстве’ </w:t>
      </w:r>
      <w:hyperlink r:id="rId30" w:history="1">
        <w:r w:rsidRPr="00961FAF">
          <w:rPr>
            <w:rStyle w:val="a3"/>
          </w:rPr>
          <w:t>https://www.lawmix.ru/comm/1584</w:t>
        </w:r>
      </w:hyperlink>
      <w:r w:rsidRPr="00961FAF">
        <w:t xml:space="preserve"> </w:t>
      </w:r>
      <w:r w:rsidR="00637B66">
        <w:t>доступ получен</w:t>
      </w:r>
      <w:r w:rsidR="00637B66">
        <w:rPr>
          <w:lang w:val="ru-RU"/>
        </w:rPr>
        <w:t xml:space="preserve"> </w:t>
      </w:r>
      <w:r w:rsidR="00931A3D">
        <w:rPr>
          <w:lang w:val="ru-RU"/>
        </w:rPr>
        <w:t>25 июля 2025</w:t>
      </w:r>
      <w:r w:rsidRPr="00961FAF">
        <w:t>.</w:t>
      </w:r>
    </w:p>
  </w:footnote>
  <w:footnote w:id="150">
    <w:p w14:paraId="7E5FE09D" w14:textId="72CF2AED" w:rsidR="00041EE7" w:rsidRPr="00F668B6" w:rsidRDefault="00041EE7" w:rsidP="00807752">
      <w:pPr>
        <w:pStyle w:val="af6"/>
        <w:ind w:left="-851" w:firstLine="425"/>
        <w:jc w:val="both"/>
        <w:rPr>
          <w:lang w:val="ru-RU"/>
        </w:rPr>
      </w:pPr>
      <w:r>
        <w:rPr>
          <w:rStyle w:val="af8"/>
        </w:rPr>
        <w:footnoteRef/>
      </w:r>
      <w:r>
        <w:t xml:space="preserve"> </w:t>
      </w:r>
      <w:r w:rsidR="00C5251B">
        <w:rPr>
          <w:lang w:val="ru-RU"/>
        </w:rPr>
        <w:t xml:space="preserve">Юлия </w:t>
      </w:r>
      <w:r w:rsidR="00C5251B" w:rsidRPr="00C5251B">
        <w:t xml:space="preserve">Архипова, </w:t>
      </w:r>
      <w:r w:rsidR="00C5251B" w:rsidRPr="00C5251B">
        <w:rPr>
          <w:i/>
          <w:iCs/>
        </w:rPr>
        <w:t>Раскрытие доказательств в арбитражном процессе (исковое производство)</w:t>
      </w:r>
      <w:r w:rsidR="00C5251B" w:rsidRPr="00C5251B">
        <w:t>: автореферат диссертации на соискание ученой степени кандидата юридических наук (Москва, 2011)</w:t>
      </w:r>
      <w:r w:rsidR="00C5251B">
        <w:rPr>
          <w:lang w:val="ru-RU"/>
        </w:rPr>
        <w:t xml:space="preserve"> 9.</w:t>
      </w:r>
    </w:p>
  </w:footnote>
  <w:footnote w:id="151">
    <w:p w14:paraId="63A11ED3" w14:textId="2FF9BB00" w:rsidR="00F668B6" w:rsidRPr="003A54BC" w:rsidRDefault="00F668B6" w:rsidP="00807752">
      <w:pPr>
        <w:pStyle w:val="af6"/>
        <w:ind w:left="-851" w:firstLine="425"/>
        <w:jc w:val="both"/>
        <w:rPr>
          <w:lang w:val="ru-RU"/>
        </w:rPr>
      </w:pPr>
      <w:r>
        <w:rPr>
          <w:rStyle w:val="af8"/>
        </w:rPr>
        <w:footnoteRef/>
      </w:r>
      <w:r>
        <w:t xml:space="preserve"> </w:t>
      </w:r>
      <w:r>
        <w:rPr>
          <w:lang w:val="en-US"/>
        </w:rPr>
        <w:t>Ibid</w:t>
      </w:r>
      <w:r w:rsidR="00304BE0">
        <w:rPr>
          <w:lang w:val="ru-RU"/>
        </w:rPr>
        <w:t>,</w:t>
      </w:r>
      <w:r w:rsidRPr="003A54BC">
        <w:rPr>
          <w:lang w:val="ru-RU"/>
        </w:rPr>
        <w:t xml:space="preserve"> 15.</w:t>
      </w:r>
    </w:p>
  </w:footnote>
  <w:footnote w:id="152">
    <w:p w14:paraId="336DFD64" w14:textId="1A87B942" w:rsidR="00F668B6" w:rsidRPr="003A54BC" w:rsidRDefault="00F668B6" w:rsidP="00807752">
      <w:pPr>
        <w:pStyle w:val="af6"/>
        <w:ind w:left="-851" w:firstLine="425"/>
        <w:jc w:val="both"/>
        <w:rPr>
          <w:lang w:val="ru-RU"/>
        </w:rPr>
      </w:pPr>
      <w:r>
        <w:rPr>
          <w:rStyle w:val="af8"/>
        </w:rPr>
        <w:footnoteRef/>
      </w:r>
      <w:r>
        <w:t xml:space="preserve"> </w:t>
      </w:r>
      <w:r>
        <w:rPr>
          <w:lang w:val="en-US"/>
        </w:rPr>
        <w:t>Ibid</w:t>
      </w:r>
      <w:r w:rsidR="00304BE0">
        <w:rPr>
          <w:lang w:val="ru-RU"/>
        </w:rPr>
        <w:t>,</w:t>
      </w:r>
      <w:r w:rsidRPr="003A54BC">
        <w:rPr>
          <w:lang w:val="ru-RU"/>
        </w:rPr>
        <w:t xml:space="preserve"> 22.</w:t>
      </w:r>
    </w:p>
  </w:footnote>
  <w:footnote w:id="153">
    <w:p w14:paraId="0515EDB0" w14:textId="5873D6EA" w:rsidR="00F668B6" w:rsidRPr="00141EC3" w:rsidRDefault="00F668B6" w:rsidP="00807752">
      <w:pPr>
        <w:pStyle w:val="af6"/>
        <w:ind w:left="-851" w:firstLine="425"/>
        <w:jc w:val="both"/>
        <w:rPr>
          <w:lang w:val="ru-RU"/>
        </w:rPr>
      </w:pPr>
      <w:r>
        <w:rPr>
          <w:rStyle w:val="af8"/>
        </w:rPr>
        <w:footnoteRef/>
      </w:r>
      <w:r>
        <w:t xml:space="preserve"> </w:t>
      </w:r>
      <w:r w:rsidR="00841818">
        <w:rPr>
          <w:lang w:val="ru-RU"/>
        </w:rPr>
        <w:t xml:space="preserve">Юлия </w:t>
      </w:r>
      <w:r w:rsidR="00841818" w:rsidRPr="00841818">
        <w:t xml:space="preserve">Кайзер, </w:t>
      </w:r>
      <w:r w:rsidR="00841818" w:rsidRPr="00841818">
        <w:rPr>
          <w:i/>
          <w:iCs/>
        </w:rPr>
        <w:t>Раскрытие доказательств в гражданском и арбитражном процессе</w:t>
      </w:r>
      <w:r w:rsidR="00841818" w:rsidRPr="00841818">
        <w:t>: автореферат диссертации на соискание ученой степени кандидата юридических наук (Екатеринбург, 2012)</w:t>
      </w:r>
      <w:r w:rsidR="00841818">
        <w:rPr>
          <w:lang w:val="ru-RU"/>
        </w:rPr>
        <w:t xml:space="preserve"> 6.</w:t>
      </w:r>
    </w:p>
  </w:footnote>
  <w:footnote w:id="154">
    <w:p w14:paraId="3ADB6452" w14:textId="15644F0D" w:rsidR="00A5405D" w:rsidRPr="003A54BC" w:rsidRDefault="00A5405D" w:rsidP="00807752">
      <w:pPr>
        <w:pStyle w:val="af6"/>
        <w:ind w:left="-851" w:firstLine="425"/>
        <w:jc w:val="both"/>
        <w:rPr>
          <w:lang w:val="ru-RU"/>
        </w:rPr>
      </w:pPr>
      <w:r>
        <w:rPr>
          <w:rStyle w:val="af8"/>
        </w:rPr>
        <w:footnoteRef/>
      </w:r>
      <w:r>
        <w:t xml:space="preserve"> </w:t>
      </w:r>
      <w:r w:rsidR="007F3C5B">
        <w:rPr>
          <w:lang w:val="ru-RU"/>
        </w:rPr>
        <w:t>Треушников</w:t>
      </w:r>
      <w:r w:rsidRPr="003A54BC">
        <w:rPr>
          <w:lang w:val="ru-RU"/>
        </w:rPr>
        <w:t xml:space="preserve"> (</w:t>
      </w:r>
      <w:r>
        <w:rPr>
          <w:lang w:val="en-US"/>
        </w:rPr>
        <w:t>n</w:t>
      </w:r>
      <w:r w:rsidRPr="003A54BC">
        <w:rPr>
          <w:lang w:val="ru-RU"/>
        </w:rPr>
        <w:t xml:space="preserve"> 8) 94.</w:t>
      </w:r>
    </w:p>
  </w:footnote>
  <w:footnote w:id="155">
    <w:p w14:paraId="3BE555A0" w14:textId="21E041F4" w:rsidR="001422BC" w:rsidRPr="00715433" w:rsidRDefault="001422BC" w:rsidP="00715433">
      <w:pPr>
        <w:pStyle w:val="af6"/>
        <w:ind w:left="-851" w:firstLine="425"/>
        <w:jc w:val="both"/>
        <w:rPr>
          <w:lang w:val="ru-RU"/>
        </w:rPr>
      </w:pPr>
      <w:r>
        <w:rPr>
          <w:rStyle w:val="af8"/>
        </w:rPr>
        <w:footnoteRef/>
      </w:r>
      <w:r>
        <w:t xml:space="preserve"> </w:t>
      </w:r>
      <w:r w:rsidR="00715433">
        <w:rPr>
          <w:lang w:val="ru-RU"/>
        </w:rPr>
        <w:t xml:space="preserve">См. например: </w:t>
      </w:r>
      <w:r>
        <w:rPr>
          <w:lang w:val="ru-RU"/>
        </w:rPr>
        <w:t xml:space="preserve">Зауреш </w:t>
      </w:r>
      <w:r w:rsidRPr="001422BC">
        <w:t xml:space="preserve">Баймолдина, ‘Гражданское судопроизводство в Республике Казахстан: новеллы и тенденции’ // </w:t>
      </w:r>
      <w:r w:rsidRPr="001422BC">
        <w:rPr>
          <w:i/>
          <w:iCs/>
        </w:rPr>
        <w:t>Правовое государство: теория и практика</w:t>
      </w:r>
      <w:r w:rsidRPr="001422BC">
        <w:t xml:space="preserve"> [2023] 3 (73) </w:t>
      </w:r>
      <w:hyperlink r:id="rId31" w:history="1">
        <w:r w:rsidRPr="001422BC">
          <w:rPr>
            <w:rStyle w:val="a3"/>
          </w:rPr>
          <w:t>https://cyberleninka.ru/article/n/grazhdanskoe-sudoproizvodstvo-v-respublike-kazahstan-novelly-i-tendentsii</w:t>
        </w:r>
      </w:hyperlink>
      <w:r w:rsidRPr="001422BC">
        <w:t xml:space="preserve"> </w:t>
      </w:r>
      <w:r w:rsidR="00637B66">
        <w:t>доступ получен</w:t>
      </w:r>
      <w:r w:rsidR="00637B66">
        <w:rPr>
          <w:lang w:val="ru-RU"/>
        </w:rPr>
        <w:t xml:space="preserve"> </w:t>
      </w:r>
      <w:r w:rsidR="00931A3D">
        <w:rPr>
          <w:lang w:val="ru-RU"/>
        </w:rPr>
        <w:t>25 июля 2025</w:t>
      </w:r>
      <w:r w:rsidR="00715433">
        <w:rPr>
          <w:lang w:val="ru-RU"/>
        </w:rPr>
        <w:t xml:space="preserve">; Зауреш </w:t>
      </w:r>
      <w:r w:rsidR="00715433" w:rsidRPr="001422BC">
        <w:t>Баймолдина, ‘</w:t>
      </w:r>
      <w:r w:rsidR="00715433">
        <w:rPr>
          <w:lang w:val="ru-RU"/>
        </w:rPr>
        <w:t>Раскрытие доказательств в гражданском процессе: вопросы регулирования данного института</w:t>
      </w:r>
      <w:r w:rsidR="00715433" w:rsidRPr="001422BC">
        <w:t xml:space="preserve">’ // </w:t>
      </w:r>
      <w:r w:rsidR="00715433">
        <w:rPr>
          <w:i/>
          <w:iCs/>
          <w:lang w:val="ru-RU"/>
        </w:rPr>
        <w:t>Научный Журнал Вестник Академии Правосудия</w:t>
      </w:r>
      <w:r w:rsidR="00715433" w:rsidRPr="001422BC">
        <w:t xml:space="preserve"> [2023] 3 (</w:t>
      </w:r>
      <w:r w:rsidR="00715433">
        <w:rPr>
          <w:lang w:val="ru-RU"/>
        </w:rPr>
        <w:t>3</w:t>
      </w:r>
      <w:r w:rsidR="00715433" w:rsidRPr="001422BC">
        <w:t xml:space="preserve">) </w:t>
      </w:r>
      <w:hyperlink r:id="rId32" w:history="1">
        <w:r w:rsidR="00715433" w:rsidRPr="00185B63">
          <w:rPr>
            <w:rStyle w:val="a3"/>
          </w:rPr>
          <w:t>https://sta.edu.kz/wp-content/uploads/2024/06/akademiya_pravosudiya_3.pdf</w:t>
        </w:r>
      </w:hyperlink>
      <w:r w:rsidR="00715433">
        <w:rPr>
          <w:lang w:val="ru-RU"/>
        </w:rPr>
        <w:t xml:space="preserve"> </w:t>
      </w:r>
      <w:r w:rsidR="00715433">
        <w:t>доступ получен</w:t>
      </w:r>
      <w:r w:rsidR="00715433">
        <w:rPr>
          <w:lang w:val="ru-RU"/>
        </w:rPr>
        <w:t xml:space="preserve"> 25 июля 2025</w:t>
      </w:r>
      <w:r w:rsidR="00D054D1">
        <w:rPr>
          <w:lang w:val="ru-RU"/>
        </w:rPr>
        <w:t>.</w:t>
      </w:r>
    </w:p>
  </w:footnote>
  <w:footnote w:id="156">
    <w:p w14:paraId="37E65D53" w14:textId="78E6B00A" w:rsidR="00C778D1" w:rsidRPr="00C039F9" w:rsidRDefault="00C778D1" w:rsidP="00903118">
      <w:pPr>
        <w:pStyle w:val="af6"/>
        <w:ind w:left="-851" w:firstLine="425"/>
        <w:rPr>
          <w:lang w:val="ru-RU"/>
        </w:rPr>
      </w:pPr>
      <w:r>
        <w:rPr>
          <w:rStyle w:val="af8"/>
        </w:rPr>
        <w:footnoteRef/>
      </w:r>
      <w:r>
        <w:t xml:space="preserve"> </w:t>
      </w:r>
      <w:r>
        <w:rPr>
          <w:lang w:val="ru-RU"/>
        </w:rPr>
        <w:t xml:space="preserve">Арман </w:t>
      </w:r>
      <w:r w:rsidRPr="00C778D1">
        <w:t xml:space="preserve">Шайкенов и </w:t>
      </w:r>
      <w:r>
        <w:rPr>
          <w:lang w:val="ru-RU"/>
        </w:rPr>
        <w:t xml:space="preserve">Валихан </w:t>
      </w:r>
      <w:r w:rsidRPr="00C778D1">
        <w:t xml:space="preserve">Шайкенов, ‘Добросовестность и состязательность в гражданском процессе (отзыв на тезисы юристов фирмы «Дентонс» и профессора М. К. Сулейменова)’ </w:t>
      </w:r>
      <w:hyperlink r:id="rId33" w:anchor="pos=215;3" w:history="1">
        <w:r w:rsidRPr="00C778D1">
          <w:rPr>
            <w:rStyle w:val="a3"/>
          </w:rPr>
          <w:t>https://online.zakon.kz/Document/?doc_id=34224193&amp;pos=215;3#pos=215;3</w:t>
        </w:r>
      </w:hyperlink>
      <w:r w:rsidRPr="00C778D1">
        <w:t xml:space="preserve"> </w:t>
      </w:r>
      <w:r w:rsidR="00637B66">
        <w:t>доступ получен</w:t>
      </w:r>
      <w:r w:rsidR="00637B66">
        <w:rPr>
          <w:lang w:val="ru-RU"/>
        </w:rPr>
        <w:t xml:space="preserve"> </w:t>
      </w:r>
      <w:r w:rsidR="00931A3D">
        <w:rPr>
          <w:lang w:val="ru-RU"/>
        </w:rPr>
        <w:t>25 июля 2025</w:t>
      </w:r>
      <w:r w:rsidR="00C039F9">
        <w:rPr>
          <w:lang w:val="ru-RU"/>
        </w:rPr>
        <w:t>.</w:t>
      </w:r>
    </w:p>
  </w:footnote>
  <w:footnote w:id="157">
    <w:p w14:paraId="0A9AAD5C" w14:textId="3E1B274D" w:rsidR="002B6985" w:rsidRPr="007F3C5B" w:rsidRDefault="002B6985" w:rsidP="00903118">
      <w:pPr>
        <w:pStyle w:val="af6"/>
        <w:ind w:left="-851" w:firstLine="425"/>
        <w:rPr>
          <w:lang w:val="ru-RU"/>
        </w:rPr>
      </w:pPr>
      <w:r>
        <w:rPr>
          <w:rStyle w:val="af8"/>
        </w:rPr>
        <w:footnoteRef/>
      </w:r>
      <w:r w:rsidR="007F3C5B">
        <w:rPr>
          <w:lang w:val="ru-RU"/>
        </w:rPr>
        <w:t xml:space="preserve"> Кенжебаева</w:t>
      </w:r>
      <w:r w:rsidR="007F3C5B" w:rsidRPr="007F3C5B">
        <w:rPr>
          <w:lang w:val="ru-RU"/>
        </w:rPr>
        <w:t xml:space="preserve"> </w:t>
      </w:r>
      <w:r w:rsidRPr="007F3C5B">
        <w:rPr>
          <w:lang w:val="ru-RU"/>
        </w:rPr>
        <w:t>(</w:t>
      </w:r>
      <w:r>
        <w:rPr>
          <w:lang w:val="en-US"/>
        </w:rPr>
        <w:t>n</w:t>
      </w:r>
      <w:r w:rsidRPr="007F3C5B">
        <w:rPr>
          <w:lang w:val="ru-RU"/>
        </w:rPr>
        <w:t xml:space="preserve"> 3</w:t>
      </w:r>
      <w:r w:rsidR="005B256D">
        <w:rPr>
          <w:lang w:val="ru-RU"/>
        </w:rPr>
        <w:t>3</w:t>
      </w:r>
      <w:r w:rsidRPr="007F3C5B">
        <w:rPr>
          <w:lang w:val="ru-RU"/>
        </w:rPr>
        <w:t>)</w:t>
      </w:r>
      <w:r w:rsidR="003C444D" w:rsidRPr="007F3C5B">
        <w:rPr>
          <w:lang w:val="ru-RU"/>
        </w:rPr>
        <w:t>.</w:t>
      </w:r>
    </w:p>
  </w:footnote>
  <w:footnote w:id="158">
    <w:p w14:paraId="56904536" w14:textId="0360FA76" w:rsidR="003C444D" w:rsidRPr="007F3C5B" w:rsidRDefault="003C444D" w:rsidP="003C444D">
      <w:pPr>
        <w:pStyle w:val="af6"/>
        <w:ind w:left="-851" w:firstLine="425"/>
        <w:rPr>
          <w:lang w:val="ru-RU"/>
        </w:rPr>
      </w:pPr>
      <w:r>
        <w:rPr>
          <w:rStyle w:val="af8"/>
        </w:rPr>
        <w:footnoteRef/>
      </w:r>
      <w:r>
        <w:t xml:space="preserve"> </w:t>
      </w:r>
      <w:r w:rsidR="007F3C5B" w:rsidRPr="00851FCB">
        <w:t>Jackob</w:t>
      </w:r>
      <w:r w:rsidR="007F3C5B" w:rsidRPr="007F3C5B">
        <w:rPr>
          <w:lang w:val="ru-RU"/>
        </w:rPr>
        <w:t xml:space="preserve"> </w:t>
      </w:r>
      <w:r w:rsidRPr="007F3C5B">
        <w:rPr>
          <w:lang w:val="ru-RU"/>
        </w:rPr>
        <w:t>(</w:t>
      </w:r>
      <w:r>
        <w:rPr>
          <w:lang w:val="en-US"/>
        </w:rPr>
        <w:t>n</w:t>
      </w:r>
      <w:r w:rsidRPr="007F3C5B">
        <w:rPr>
          <w:lang w:val="ru-RU"/>
        </w:rPr>
        <w:t xml:space="preserve"> 3</w:t>
      </w:r>
      <w:r w:rsidR="005B256D">
        <w:rPr>
          <w:lang w:val="ru-RU"/>
        </w:rPr>
        <w:t>0</w:t>
      </w:r>
      <w:r w:rsidRPr="007F3C5B">
        <w:rPr>
          <w:lang w:val="ru-RU"/>
        </w:rPr>
        <w:t>) 15.</w:t>
      </w:r>
    </w:p>
  </w:footnote>
  <w:footnote w:id="159">
    <w:p w14:paraId="656BFE46" w14:textId="78F37D73" w:rsidR="003C444D" w:rsidRPr="007F3C5B" w:rsidRDefault="003C444D" w:rsidP="003C444D">
      <w:pPr>
        <w:pStyle w:val="af6"/>
        <w:ind w:left="-851" w:firstLine="425"/>
        <w:rPr>
          <w:lang w:val="ru-RU"/>
        </w:rPr>
      </w:pPr>
      <w:r>
        <w:rPr>
          <w:rStyle w:val="af8"/>
        </w:rPr>
        <w:footnoteRef/>
      </w:r>
      <w:r>
        <w:t xml:space="preserve"> </w:t>
      </w:r>
      <w:r w:rsidR="007F3C5B">
        <w:rPr>
          <w:lang w:val="ru-RU"/>
        </w:rPr>
        <w:t>Кенжебаева</w:t>
      </w:r>
      <w:r w:rsidRPr="007F3C5B">
        <w:rPr>
          <w:lang w:val="ru-RU"/>
        </w:rPr>
        <w:t xml:space="preserve"> (</w:t>
      </w:r>
      <w:r>
        <w:rPr>
          <w:lang w:val="en-US"/>
        </w:rPr>
        <w:t>n</w:t>
      </w:r>
      <w:r w:rsidRPr="007F3C5B">
        <w:rPr>
          <w:lang w:val="ru-RU"/>
        </w:rPr>
        <w:t xml:space="preserve"> 3</w:t>
      </w:r>
      <w:r w:rsidR="005B256D">
        <w:rPr>
          <w:lang w:val="ru-RU"/>
        </w:rPr>
        <w:t>3</w:t>
      </w:r>
      <w:r w:rsidRPr="007F3C5B">
        <w:rPr>
          <w:lang w:val="ru-RU"/>
        </w:rPr>
        <w:t>).</w:t>
      </w:r>
    </w:p>
  </w:footnote>
  <w:footnote w:id="160">
    <w:p w14:paraId="5E3D212D" w14:textId="7D2A2128" w:rsidR="00C706C3" w:rsidRPr="004C2D9C" w:rsidRDefault="00C706C3" w:rsidP="00807752">
      <w:pPr>
        <w:pStyle w:val="af6"/>
        <w:ind w:left="-851" w:firstLine="425"/>
        <w:jc w:val="both"/>
        <w:rPr>
          <w:lang w:val="ru-RU"/>
        </w:rPr>
      </w:pPr>
      <w:r>
        <w:rPr>
          <w:rStyle w:val="af8"/>
        </w:rPr>
        <w:footnoteRef/>
      </w:r>
      <w:r>
        <w:t xml:space="preserve"> </w:t>
      </w:r>
      <w:r>
        <w:rPr>
          <w:lang w:val="ru-RU"/>
        </w:rPr>
        <w:t xml:space="preserve">Аскар </w:t>
      </w:r>
      <w:r w:rsidRPr="00C706C3">
        <w:t xml:space="preserve">Калдыбаев, ‘Полное раскрытие доказательств сторонами в судебном разбирательстве Казахстане’ </w:t>
      </w:r>
      <w:hyperlink r:id="rId34" w:anchor="sub_id=0" w:history="1">
        <w:r w:rsidRPr="00C706C3">
          <w:rPr>
            <w:rStyle w:val="a3"/>
          </w:rPr>
          <w:t>https://online.zakon.kz/document/?doc_id=37188482#sub_id=0</w:t>
        </w:r>
      </w:hyperlink>
      <w:r w:rsidRPr="00C706C3">
        <w:t xml:space="preserve"> </w:t>
      </w:r>
      <w:r w:rsidR="00637B66">
        <w:t>доступ получен</w:t>
      </w:r>
      <w:r w:rsidR="00637B66">
        <w:rPr>
          <w:lang w:val="ru-RU"/>
        </w:rPr>
        <w:t xml:space="preserve"> </w:t>
      </w:r>
      <w:r w:rsidR="00931A3D">
        <w:rPr>
          <w:lang w:val="ru-RU"/>
        </w:rPr>
        <w:t>25 июля 2025.</w:t>
      </w:r>
    </w:p>
  </w:footnote>
  <w:footnote w:id="161">
    <w:p w14:paraId="5860771C" w14:textId="0C6AED9C" w:rsidR="004C2D9C" w:rsidRPr="00D7034B" w:rsidRDefault="004C2D9C" w:rsidP="00807752">
      <w:pPr>
        <w:pStyle w:val="af6"/>
        <w:ind w:left="-851" w:firstLine="425"/>
        <w:jc w:val="both"/>
        <w:rPr>
          <w:lang w:val="ru-RU"/>
        </w:rPr>
      </w:pPr>
      <w:r>
        <w:rPr>
          <w:rStyle w:val="af8"/>
        </w:rPr>
        <w:footnoteRef/>
      </w:r>
      <w:r>
        <w:t xml:space="preserve"> </w:t>
      </w:r>
      <w:r w:rsidR="004B34DA">
        <w:rPr>
          <w:lang w:val="ru-RU"/>
        </w:rPr>
        <w:t xml:space="preserve">Николай </w:t>
      </w:r>
      <w:r w:rsidRPr="004C2D9C">
        <w:t xml:space="preserve">Мамонтов, ‘Некоторые нюансы института подсудности суда первой инстанции в гражданском судопроизводстве’ </w:t>
      </w:r>
      <w:hyperlink r:id="rId35" w:history="1">
        <w:r w:rsidRPr="004C2D9C">
          <w:rPr>
            <w:rStyle w:val="a3"/>
          </w:rPr>
          <w:t>https://online.zakon.kz/Document/?doc_id=34523934</w:t>
        </w:r>
      </w:hyperlink>
      <w:r w:rsidRPr="004C2D9C">
        <w:t xml:space="preserve"> </w:t>
      </w:r>
      <w:r w:rsidR="00637B66">
        <w:t>доступ получен</w:t>
      </w:r>
      <w:r w:rsidR="00931A3D">
        <w:rPr>
          <w:lang w:val="ru-RU"/>
        </w:rPr>
        <w:t xml:space="preserve"> 25 июля 2025.</w:t>
      </w:r>
    </w:p>
  </w:footnote>
  <w:footnote w:id="162">
    <w:p w14:paraId="5A4FF766" w14:textId="393A549E" w:rsidR="00D7034B" w:rsidRPr="00D7034B" w:rsidRDefault="00D7034B" w:rsidP="00807752">
      <w:pPr>
        <w:pStyle w:val="af6"/>
        <w:ind w:left="-851" w:firstLine="425"/>
        <w:jc w:val="both"/>
      </w:pPr>
      <w:r>
        <w:rPr>
          <w:rStyle w:val="af8"/>
        </w:rPr>
        <w:footnoteRef/>
      </w:r>
      <w:r>
        <w:t xml:space="preserve"> </w:t>
      </w:r>
      <w:r w:rsidR="00291BB9">
        <w:rPr>
          <w:lang w:val="ru-RU"/>
        </w:rPr>
        <w:t>См. например</w:t>
      </w:r>
      <w:r>
        <w:rPr>
          <w:lang w:val="ru-RU"/>
        </w:rPr>
        <w:t>: Кызылординский областной суд</w:t>
      </w:r>
      <w:r w:rsidRPr="00D7034B">
        <w:rPr>
          <w:lang w:val="ru-RU"/>
        </w:rPr>
        <w:t xml:space="preserve"> Республики Казахстан, ‘Досудебный протокол – дополнительная возможность досудебного разрешения спора’ </w:t>
      </w:r>
      <w:hyperlink r:id="rId36" w:history="1">
        <w:r w:rsidR="00931A3D" w:rsidRPr="00A11604">
          <w:rPr>
            <w:rStyle w:val="a3"/>
          </w:rPr>
          <w:t>https://kzl.sud.kz/rus/news/dosudebnyy-protokol-dopolnitelnaya-vozmozhnost-dosudebnogo-razresheniya-spora%20accessed%2023%20March%202025</w:t>
        </w:r>
      </w:hyperlink>
      <w:r w:rsidR="00931A3D">
        <w:rPr>
          <w:lang w:val="ru-RU"/>
        </w:rPr>
        <w:t xml:space="preserve"> доступ получен 25 июля 2025</w:t>
      </w:r>
      <w:r>
        <w:rPr>
          <w:lang w:val="ru-RU"/>
        </w:rPr>
        <w:t>; Жамбылский областной суд</w:t>
      </w:r>
      <w:r w:rsidR="00930F95">
        <w:rPr>
          <w:lang w:val="ru-RU"/>
        </w:rPr>
        <w:t xml:space="preserve"> </w:t>
      </w:r>
      <w:r w:rsidRPr="00D7034B">
        <w:rPr>
          <w:lang w:val="ru-RU"/>
        </w:rPr>
        <w:t xml:space="preserve">Республики Казахстан, ‘Досудебный протокол – досудебное раскрытие доказательств’ </w:t>
      </w:r>
      <w:hyperlink r:id="rId37" w:history="1">
        <w:r w:rsidR="000A5726" w:rsidRPr="000A5726">
          <w:rPr>
            <w:rStyle w:val="a3"/>
            <w:lang w:val="ru-RU"/>
          </w:rPr>
          <w:t>https://zhmb.sud.kz/rus/news/dosudebnyy-protokol-dosudebnoe-raskrytie-dokazatelstv</w:t>
        </w:r>
      </w:hyperlink>
      <w:r w:rsidR="000A5726" w:rsidRPr="000A5726">
        <w:rPr>
          <w:lang w:val="ru-RU"/>
        </w:rPr>
        <w:t xml:space="preserve"> </w:t>
      </w:r>
      <w:r w:rsidR="00637B66">
        <w:rPr>
          <w:lang w:val="ru-RU"/>
        </w:rPr>
        <w:t xml:space="preserve">доступ получен </w:t>
      </w:r>
      <w:r w:rsidR="00931A3D">
        <w:rPr>
          <w:lang w:val="ru-RU"/>
        </w:rPr>
        <w:t>25 июля 2025.</w:t>
      </w:r>
    </w:p>
  </w:footnote>
  <w:footnote w:id="163">
    <w:p w14:paraId="077E5B9E" w14:textId="7A8484AE" w:rsidR="00D7034B" w:rsidRPr="00931A3D" w:rsidRDefault="00D7034B" w:rsidP="00807752">
      <w:pPr>
        <w:pStyle w:val="af6"/>
        <w:ind w:left="-851" w:firstLine="425"/>
        <w:jc w:val="both"/>
        <w:rPr>
          <w:lang w:val="ru-RU"/>
        </w:rPr>
      </w:pPr>
      <w:r>
        <w:rPr>
          <w:rStyle w:val="af8"/>
        </w:rPr>
        <w:footnoteRef/>
      </w:r>
      <w:r>
        <w:t xml:space="preserve"> </w:t>
      </w:r>
      <w:r w:rsidR="00413D16" w:rsidRPr="00413D16">
        <w:t xml:space="preserve">Айгуль Асылбекова, ‘Қазақстан Республикасының Азаматтық процестік кодексіне енгізілген кейбір өзгерістер мен толықтырулар’ // Вестник Института законодательства и правовой информации Республики Казахстан [2022] 4 (71) </w:t>
      </w:r>
      <w:hyperlink r:id="rId38" w:history="1">
        <w:r w:rsidR="00413D16" w:rsidRPr="00413D16">
          <w:rPr>
            <w:rStyle w:val="a3"/>
          </w:rPr>
          <w:t>https://cyberleninka.ru/article/n/aza-stan-respublikasyny-azamatty-protsestik-kodeksine-engizilgen-keybir-zgerister-men-toly-tyrular</w:t>
        </w:r>
      </w:hyperlink>
      <w:r w:rsidR="00413D16" w:rsidRPr="00413D16">
        <w:t xml:space="preserve"> </w:t>
      </w:r>
      <w:r w:rsidR="00637B66">
        <w:t>доступ получен</w:t>
      </w:r>
      <w:r w:rsidR="00637B66">
        <w:rPr>
          <w:lang w:val="ru-RU"/>
        </w:rPr>
        <w:t xml:space="preserve"> </w:t>
      </w:r>
      <w:r w:rsidR="00931A3D">
        <w:rPr>
          <w:lang w:val="ru-RU"/>
        </w:rPr>
        <w:t>25 июля 2025.</w:t>
      </w:r>
    </w:p>
  </w:footnote>
  <w:footnote w:id="164">
    <w:p w14:paraId="3AC3CCA9" w14:textId="77777777" w:rsidR="00931A3D" w:rsidRPr="00D7034B" w:rsidRDefault="00C34F79" w:rsidP="00807752">
      <w:pPr>
        <w:pStyle w:val="af6"/>
        <w:ind w:left="-851" w:firstLine="425"/>
        <w:jc w:val="both"/>
        <w:rPr>
          <w:lang w:val="ru-RU"/>
        </w:rPr>
      </w:pPr>
      <w:r>
        <w:rPr>
          <w:rStyle w:val="af8"/>
        </w:rPr>
        <w:footnoteRef/>
      </w:r>
      <w:r>
        <w:t xml:space="preserve"> </w:t>
      </w:r>
      <w:r w:rsidRPr="00C34F79">
        <w:t>А</w:t>
      </w:r>
      <w:r w:rsidR="00D1389C">
        <w:rPr>
          <w:lang w:val="ru-RU"/>
        </w:rPr>
        <w:t xml:space="preserve">лтай </w:t>
      </w:r>
      <w:r w:rsidR="00D1389C" w:rsidRPr="00D1389C">
        <w:t xml:space="preserve">Абдыгали, ‘Положительный опыт применения досудебного протокола в суде’ (2022) № 7 (252) </w:t>
      </w:r>
      <w:r w:rsidR="00D1389C" w:rsidRPr="00D1389C">
        <w:rPr>
          <w:i/>
          <w:iCs/>
        </w:rPr>
        <w:t>Вестник права Республики Казахстан</w:t>
      </w:r>
      <w:r w:rsidR="00D1389C" w:rsidRPr="00D1389C">
        <w:t xml:space="preserve"> </w:t>
      </w:r>
      <w:hyperlink r:id="rId39" w:history="1">
        <w:r w:rsidR="00D1389C" w:rsidRPr="005211C4">
          <w:rPr>
            <w:rStyle w:val="a3"/>
          </w:rPr>
          <w:t>https://krso.kz/storage/app/media/zanger/2022/zanger_7_2022.pdf</w:t>
        </w:r>
      </w:hyperlink>
      <w:r w:rsidR="00D1389C" w:rsidRPr="00D1389C">
        <w:t xml:space="preserve"> </w:t>
      </w:r>
      <w:r w:rsidR="00637B66">
        <w:t>доступ получен</w:t>
      </w:r>
      <w:r w:rsidR="00637B66">
        <w:rPr>
          <w:lang w:val="ru-RU"/>
        </w:rPr>
        <w:t xml:space="preserve"> </w:t>
      </w:r>
      <w:r w:rsidR="00931A3D">
        <w:rPr>
          <w:lang w:val="ru-RU"/>
        </w:rPr>
        <w:t>25 июля 2025.</w:t>
      </w:r>
    </w:p>
    <w:p w14:paraId="1A2E6A31" w14:textId="24DCFE9B" w:rsidR="00D1389C" w:rsidRPr="00931A3D" w:rsidRDefault="00D1389C" w:rsidP="00D1389C">
      <w:pPr>
        <w:pStyle w:val="af6"/>
        <w:ind w:left="-851" w:firstLine="425"/>
        <w:rPr>
          <w:lang w:val="ru-RU"/>
        </w:rPr>
      </w:pPr>
    </w:p>
    <w:p w14:paraId="080B2D4E" w14:textId="56F7FA23" w:rsidR="00C34F79" w:rsidRPr="00C34F79" w:rsidRDefault="00C34F79" w:rsidP="00C34F79">
      <w:pPr>
        <w:pStyle w:val="af6"/>
        <w:ind w:left="-851" w:firstLine="425"/>
      </w:pPr>
    </w:p>
  </w:footnote>
  <w:footnote w:id="165">
    <w:p w14:paraId="4D1FD0D4" w14:textId="37B1023E" w:rsidR="00C34F79" w:rsidRPr="00C34F79" w:rsidRDefault="00C34F79" w:rsidP="00AB0AFE">
      <w:pPr>
        <w:pStyle w:val="af6"/>
        <w:ind w:left="-851" w:firstLine="425"/>
      </w:pPr>
      <w:r>
        <w:rPr>
          <w:rStyle w:val="af8"/>
        </w:rPr>
        <w:footnoteRef/>
      </w:r>
      <w:r>
        <w:t xml:space="preserve"> </w:t>
      </w:r>
      <w:r w:rsidRPr="00C34F79">
        <w:t xml:space="preserve">Результаты социологического опроса по теме “Раскрытие доказательств в гражданском процессе” </w:t>
      </w:r>
      <w:r w:rsidR="00AB0AFE">
        <w:t>(n 4).</w:t>
      </w:r>
    </w:p>
  </w:footnote>
  <w:footnote w:id="166">
    <w:p w14:paraId="6B5A6F4A" w14:textId="638AF17A" w:rsidR="00D75226" w:rsidRPr="00E03EC5" w:rsidRDefault="00D75226" w:rsidP="00D75226">
      <w:pPr>
        <w:pStyle w:val="af6"/>
        <w:ind w:left="-851" w:firstLine="425"/>
        <w:rPr>
          <w:lang w:val="ru-RU"/>
        </w:rPr>
      </w:pPr>
      <w:r>
        <w:rPr>
          <w:rStyle w:val="af8"/>
        </w:rPr>
        <w:footnoteRef/>
      </w:r>
      <w:r>
        <w:t xml:space="preserve"> </w:t>
      </w:r>
      <w:r w:rsidR="00C039F9" w:rsidRPr="00E03EC5">
        <w:t>Сатаева</w:t>
      </w:r>
      <w:r w:rsidR="008170C3" w:rsidRPr="00E03EC5">
        <w:t xml:space="preserve"> (n</w:t>
      </w:r>
      <w:r w:rsidR="00C039F9" w:rsidRPr="00E03EC5">
        <w:t xml:space="preserve"> </w:t>
      </w:r>
      <w:r w:rsidR="008170C3" w:rsidRPr="00E03EC5">
        <w:t>1</w:t>
      </w:r>
      <w:r w:rsidR="00E03EC5" w:rsidRPr="00E03EC5">
        <w:t>8</w:t>
      </w:r>
      <w:r w:rsidR="008170C3" w:rsidRPr="00E03EC5">
        <w:t>)</w:t>
      </w:r>
      <w:r w:rsidR="00E03EC5">
        <w:rPr>
          <w:lang w:val="ru-RU"/>
        </w:rPr>
        <w:t>.</w:t>
      </w:r>
    </w:p>
  </w:footnote>
  <w:footnote w:id="167">
    <w:p w14:paraId="164268A1" w14:textId="76F6F242" w:rsidR="008170C3" w:rsidRPr="00E03EC5" w:rsidRDefault="008170C3" w:rsidP="00807752">
      <w:pPr>
        <w:pStyle w:val="af6"/>
        <w:ind w:left="-851" w:firstLine="425"/>
        <w:jc w:val="both"/>
      </w:pPr>
      <w:r>
        <w:rPr>
          <w:rStyle w:val="af8"/>
        </w:rPr>
        <w:footnoteRef/>
      </w:r>
      <w:r>
        <w:t xml:space="preserve"> </w:t>
      </w:r>
      <w:r w:rsidR="007F3C5B">
        <w:t>Satayeva (n 8</w:t>
      </w:r>
      <w:r w:rsidR="0044054E">
        <w:t>4</w:t>
      </w:r>
      <w:r w:rsidR="007F3C5B">
        <w:t>)</w:t>
      </w:r>
      <w:r w:rsidR="00304BE0" w:rsidRPr="00E03EC5">
        <w:t>.</w:t>
      </w:r>
    </w:p>
  </w:footnote>
  <w:footnote w:id="168">
    <w:p w14:paraId="2B8E3AD8" w14:textId="201B3E74" w:rsidR="008170C3" w:rsidRPr="00984904" w:rsidRDefault="008170C3" w:rsidP="00807752">
      <w:pPr>
        <w:pStyle w:val="af6"/>
        <w:ind w:left="-851" w:firstLine="425"/>
        <w:jc w:val="both"/>
        <w:rPr>
          <w:lang w:val="ru-RU"/>
        </w:rPr>
      </w:pPr>
      <w:r>
        <w:rPr>
          <w:rStyle w:val="af8"/>
        </w:rPr>
        <w:footnoteRef/>
      </w:r>
      <w:r>
        <w:t xml:space="preserve"> </w:t>
      </w:r>
      <w:r w:rsidRPr="008170C3">
        <w:t xml:space="preserve">Кодекс Республики Казахстан от 31 октября 2015 года № 377-V «Гражданский процессуальный кодекс Республики Казахстан» (с изменениями и дополнениями по состоянию на 1 августа 2022 года) </w:t>
      </w:r>
      <w:hyperlink r:id="rId40" w:anchor="sub_id=0" w:history="1">
        <w:r w:rsidRPr="008170C3">
          <w:rPr>
            <w:rStyle w:val="a3"/>
          </w:rPr>
          <w:t>https://online.zakon.kz/document/?doc_id=34329053#sub_id=0</w:t>
        </w:r>
      </w:hyperlink>
      <w:r w:rsidRPr="008170C3">
        <w:t xml:space="preserve"> </w:t>
      </w:r>
      <w:r w:rsidR="00637B66">
        <w:t>доступ получен</w:t>
      </w:r>
      <w:r w:rsidR="007E25AD">
        <w:rPr>
          <w:lang w:val="ru-RU"/>
        </w:rPr>
        <w:t xml:space="preserve"> </w:t>
      </w:r>
      <w:r w:rsidR="00931A3D">
        <w:rPr>
          <w:lang w:val="ru-RU"/>
        </w:rPr>
        <w:t>25 июля 2025.</w:t>
      </w:r>
    </w:p>
  </w:footnote>
  <w:footnote w:id="169">
    <w:p w14:paraId="4FD3B709" w14:textId="22D0E2C5" w:rsidR="00C05212" w:rsidRPr="00984904" w:rsidRDefault="00C05212" w:rsidP="00807752">
      <w:pPr>
        <w:pStyle w:val="af6"/>
        <w:ind w:left="-851" w:firstLine="425"/>
        <w:jc w:val="both"/>
        <w:rPr>
          <w:lang w:val="ru-RU"/>
        </w:rPr>
      </w:pPr>
      <w:r>
        <w:rPr>
          <w:rStyle w:val="af8"/>
        </w:rPr>
        <w:footnoteRef/>
      </w:r>
      <w:r>
        <w:t xml:space="preserve"> </w:t>
      </w:r>
      <w:r w:rsidR="007F3C5B">
        <w:rPr>
          <w:lang w:val="ru-RU"/>
        </w:rPr>
        <w:t xml:space="preserve">Сатаева </w:t>
      </w:r>
      <w:r w:rsidRPr="00984904">
        <w:rPr>
          <w:lang w:val="ru-RU"/>
        </w:rPr>
        <w:t>(</w:t>
      </w:r>
      <w:r>
        <w:rPr>
          <w:lang w:val="en-US"/>
        </w:rPr>
        <w:t>n</w:t>
      </w:r>
      <w:r w:rsidRPr="00984904">
        <w:rPr>
          <w:lang w:val="ru-RU"/>
        </w:rPr>
        <w:t xml:space="preserve"> 1</w:t>
      </w:r>
      <w:r w:rsidR="00E03EC5">
        <w:rPr>
          <w:lang w:val="ru-RU"/>
        </w:rPr>
        <w:t>8</w:t>
      </w:r>
      <w:r w:rsidRPr="00984904">
        <w:rPr>
          <w:lang w:val="ru-RU"/>
        </w:rPr>
        <w:t>)</w:t>
      </w:r>
      <w:r w:rsidR="00DE5F0B">
        <w:rPr>
          <w:lang w:val="ru-RU"/>
        </w:rPr>
        <w:t>.</w:t>
      </w:r>
    </w:p>
  </w:footnote>
  <w:footnote w:id="170">
    <w:p w14:paraId="01363C32" w14:textId="0CED4394" w:rsidR="00984904" w:rsidRPr="00984904" w:rsidRDefault="00984904" w:rsidP="00984904">
      <w:pPr>
        <w:pStyle w:val="af6"/>
        <w:ind w:left="-851" w:firstLine="425"/>
        <w:rPr>
          <w:lang w:val="ru-RU"/>
        </w:rPr>
      </w:pPr>
      <w:r>
        <w:rPr>
          <w:rStyle w:val="af8"/>
        </w:rPr>
        <w:footnoteRef/>
      </w:r>
      <w:r w:rsidR="00930F95">
        <w:t xml:space="preserve"> </w:t>
      </w:r>
      <w:r w:rsidRPr="00984904">
        <w:t>Керимов</w:t>
      </w:r>
      <w:r w:rsidR="00A27FED">
        <w:t xml:space="preserve"> </w:t>
      </w:r>
      <w:r w:rsidRPr="00984904">
        <w:t>(</w:t>
      </w:r>
      <w:r w:rsidR="00A27FED">
        <w:t>n 9</w:t>
      </w:r>
      <w:r w:rsidR="00E4718A">
        <w:t>2</w:t>
      </w:r>
      <w:r w:rsidRPr="00984904">
        <w:t>)</w:t>
      </w:r>
      <w:r>
        <w:rPr>
          <w:lang w:val="ru-RU"/>
        </w:rPr>
        <w:t xml:space="preserve"> 41</w:t>
      </w:r>
      <w:r w:rsidR="00C039F9">
        <w:rPr>
          <w:lang w:val="ru-RU"/>
        </w:rPr>
        <w:t>.</w:t>
      </w:r>
    </w:p>
  </w:footnote>
  <w:footnote w:id="171">
    <w:p w14:paraId="469126D0" w14:textId="602AF60A" w:rsidR="00984904" w:rsidRPr="00984904" w:rsidRDefault="00984904" w:rsidP="00984904">
      <w:pPr>
        <w:pStyle w:val="af6"/>
        <w:ind w:left="-851" w:firstLine="425"/>
        <w:rPr>
          <w:lang w:val="ru-RU"/>
        </w:rPr>
      </w:pPr>
      <w:r>
        <w:rPr>
          <w:rStyle w:val="af8"/>
        </w:rPr>
        <w:footnoteRef/>
      </w:r>
      <w:r>
        <w:t xml:space="preserve"> </w:t>
      </w:r>
      <w:r w:rsidR="00F74180">
        <w:rPr>
          <w:lang w:val="en-US"/>
        </w:rPr>
        <w:t>Ibid</w:t>
      </w:r>
      <w:r w:rsidR="00F74180" w:rsidRPr="00A203E8">
        <w:rPr>
          <w:lang w:val="ru-RU"/>
        </w:rPr>
        <w:t>,</w:t>
      </w:r>
      <w:r w:rsidRPr="00FA16B3">
        <w:rPr>
          <w:lang w:val="ru-RU"/>
        </w:rPr>
        <w:t xml:space="preserve"> 42</w:t>
      </w:r>
      <w:r w:rsidR="00C039F9">
        <w:rPr>
          <w:lang w:val="ru-RU"/>
        </w:rPr>
        <w:t>.</w:t>
      </w:r>
    </w:p>
  </w:footnote>
  <w:footnote w:id="172">
    <w:p w14:paraId="048F30BC" w14:textId="77777777" w:rsidR="00931A3D" w:rsidRPr="00D7034B" w:rsidRDefault="00DD63FD" w:rsidP="00931A3D">
      <w:pPr>
        <w:pStyle w:val="af6"/>
        <w:ind w:left="-851" w:firstLine="425"/>
        <w:rPr>
          <w:lang w:val="ru-RU"/>
        </w:rPr>
      </w:pPr>
      <w:r>
        <w:rPr>
          <w:rStyle w:val="af8"/>
        </w:rPr>
        <w:footnoteRef/>
      </w:r>
      <w:r>
        <w:t xml:space="preserve"> </w:t>
      </w:r>
      <w:r w:rsidRPr="00DD63FD">
        <w:t>Т</w:t>
      </w:r>
      <w:r w:rsidR="00637B66">
        <w:rPr>
          <w:lang w:val="ru-RU"/>
        </w:rPr>
        <w:t xml:space="preserve">игран </w:t>
      </w:r>
      <w:r w:rsidRPr="00DD63FD">
        <w:t>Алиев и О</w:t>
      </w:r>
      <w:r w:rsidR="00637B66">
        <w:rPr>
          <w:lang w:val="ru-RU"/>
        </w:rPr>
        <w:t xml:space="preserve">льга </w:t>
      </w:r>
      <w:r w:rsidRPr="00DD63FD">
        <w:t xml:space="preserve">Бегдан, </w:t>
      </w:r>
      <w:r w:rsidRPr="00DD63FD">
        <w:rPr>
          <w:i/>
          <w:iCs/>
        </w:rPr>
        <w:t>Концентрация доказательств в гражданском судопроизводстве: монография</w:t>
      </w:r>
      <w:r w:rsidRPr="00DD63FD">
        <w:t xml:space="preserve"> (ИМЦ 2019) 210 с </w:t>
      </w:r>
      <w:hyperlink r:id="rId41" w:history="1">
        <w:r w:rsidRPr="00DD63FD">
          <w:rPr>
            <w:rStyle w:val="a3"/>
          </w:rPr>
          <w:t>https://readli.net/chitat-online/?b=1037390&amp;pg=1</w:t>
        </w:r>
      </w:hyperlink>
      <w:r w:rsidRPr="00DD63FD">
        <w:t xml:space="preserve"> </w:t>
      </w:r>
      <w:r w:rsidR="00637B66">
        <w:rPr>
          <w:lang w:val="ru-RU"/>
        </w:rPr>
        <w:t xml:space="preserve">доступ получен </w:t>
      </w:r>
      <w:r w:rsidR="00931A3D">
        <w:rPr>
          <w:lang w:val="ru-RU"/>
        </w:rPr>
        <w:t>25 июля 2025.</w:t>
      </w:r>
    </w:p>
    <w:p w14:paraId="046429F7" w14:textId="4C4928D2" w:rsidR="00DD63FD" w:rsidRPr="00E62DF8" w:rsidRDefault="00DD63FD" w:rsidP="00E62DF8">
      <w:pPr>
        <w:pStyle w:val="af6"/>
        <w:ind w:left="-851" w:firstLine="425"/>
        <w:rPr>
          <w:lang w:val="ru-RU"/>
        </w:rPr>
      </w:pPr>
    </w:p>
  </w:footnote>
  <w:footnote w:id="173">
    <w:p w14:paraId="77ED706B" w14:textId="47E86416" w:rsidR="00713079" w:rsidRPr="00AC2E49" w:rsidRDefault="00713079" w:rsidP="00AC2E49">
      <w:pPr>
        <w:pStyle w:val="af6"/>
        <w:ind w:left="-851" w:firstLine="425"/>
        <w:rPr>
          <w:lang w:val="ru-RU"/>
        </w:rPr>
      </w:pPr>
      <w:r>
        <w:rPr>
          <w:rStyle w:val="af8"/>
        </w:rPr>
        <w:footnoteRef/>
      </w:r>
      <w:r>
        <w:t xml:space="preserve"> </w:t>
      </w:r>
      <w:r w:rsidR="001F5A8E" w:rsidRPr="001F5A8E">
        <w:t>О</w:t>
      </w:r>
      <w:r w:rsidR="001F5A8E">
        <w:rPr>
          <w:lang w:val="ru-RU"/>
        </w:rPr>
        <w:t xml:space="preserve">лег </w:t>
      </w:r>
      <w:r w:rsidR="001F5A8E" w:rsidRPr="001F5A8E">
        <w:t xml:space="preserve">Баулин, </w:t>
      </w:r>
      <w:r w:rsidR="001F5A8E" w:rsidRPr="001F5A8E">
        <w:rPr>
          <w:i/>
          <w:iCs/>
        </w:rPr>
        <w:t>Бремя доказывания при разбирательстве гражданских дел: дис. … канд. юрид. наук: 12.00.15</w:t>
      </w:r>
      <w:r w:rsidR="001F5A8E" w:rsidRPr="001F5A8E">
        <w:t xml:space="preserve"> (М., 2005) </w:t>
      </w:r>
      <w:r w:rsidR="001F5A8E">
        <w:rPr>
          <w:lang w:val="ru-RU"/>
        </w:rPr>
        <w:t>83.</w:t>
      </w:r>
    </w:p>
  </w:footnote>
  <w:footnote w:id="174">
    <w:p w14:paraId="4AB724A2" w14:textId="7FFB8862" w:rsidR="007614DD" w:rsidRPr="007614DD" w:rsidRDefault="007614DD" w:rsidP="007614DD">
      <w:pPr>
        <w:pStyle w:val="af6"/>
        <w:ind w:left="-851" w:firstLine="425"/>
        <w:rPr>
          <w:lang w:val="ru-RU"/>
        </w:rPr>
      </w:pPr>
      <w:r>
        <w:rPr>
          <w:rStyle w:val="af8"/>
        </w:rPr>
        <w:footnoteRef/>
      </w:r>
      <w:r>
        <w:t xml:space="preserve"> </w:t>
      </w:r>
      <w:r w:rsidR="00C039F9">
        <w:rPr>
          <w:lang w:val="ru-RU"/>
        </w:rPr>
        <w:t xml:space="preserve">Боннер </w:t>
      </w:r>
      <w:r w:rsidR="00AC2E49" w:rsidRPr="002275B1">
        <w:rPr>
          <w:lang w:val="ru-RU"/>
        </w:rPr>
        <w:t>(</w:t>
      </w:r>
      <w:r w:rsidR="00AC2E49">
        <w:rPr>
          <w:lang w:val="en-US"/>
        </w:rPr>
        <w:t>n</w:t>
      </w:r>
      <w:r w:rsidR="00AC2E49" w:rsidRPr="002275B1">
        <w:rPr>
          <w:lang w:val="ru-RU"/>
        </w:rPr>
        <w:t xml:space="preserve"> 6</w:t>
      </w:r>
      <w:r w:rsidR="00EA380E">
        <w:rPr>
          <w:lang w:val="ru-RU"/>
        </w:rPr>
        <w:t>7</w:t>
      </w:r>
      <w:r w:rsidR="00AC2E49" w:rsidRPr="002275B1">
        <w:rPr>
          <w:lang w:val="ru-RU"/>
        </w:rPr>
        <w:t xml:space="preserve">) </w:t>
      </w:r>
      <w:r>
        <w:rPr>
          <w:lang w:val="ru-RU"/>
        </w:rPr>
        <w:t>84</w:t>
      </w:r>
      <w:r w:rsidR="00C039F9">
        <w:rPr>
          <w:lang w:val="ru-RU"/>
        </w:rPr>
        <w:t>.</w:t>
      </w:r>
    </w:p>
  </w:footnote>
  <w:footnote w:id="175">
    <w:p w14:paraId="49262E04" w14:textId="382136E9" w:rsidR="00AC2E49" w:rsidRPr="00C039F9" w:rsidRDefault="00AC2E49" w:rsidP="00AC2E49">
      <w:pPr>
        <w:pStyle w:val="af6"/>
        <w:ind w:left="-851" w:firstLine="425"/>
        <w:rPr>
          <w:lang w:val="ru-RU"/>
        </w:rPr>
      </w:pPr>
      <w:r>
        <w:rPr>
          <w:rStyle w:val="af8"/>
        </w:rPr>
        <w:footnoteRef/>
      </w:r>
      <w:r>
        <w:t xml:space="preserve"> </w:t>
      </w:r>
      <w:r>
        <w:rPr>
          <w:lang w:val="ru-RU"/>
        </w:rPr>
        <w:t xml:space="preserve">Владимир </w:t>
      </w:r>
      <w:r w:rsidRPr="00AC2E49">
        <w:t>Кудрявце</w:t>
      </w:r>
      <w:r>
        <w:rPr>
          <w:lang w:val="ru-RU"/>
        </w:rPr>
        <w:t xml:space="preserve">в </w:t>
      </w:r>
      <w:r w:rsidRPr="00AC2E49">
        <w:t>и др, Эффективность правовых норм (Юридическая литература 1980) 15</w:t>
      </w:r>
      <w:r w:rsidR="00C039F9">
        <w:rPr>
          <w:lang w:val="ru-RU"/>
        </w:rPr>
        <w:t>.</w:t>
      </w:r>
    </w:p>
  </w:footnote>
  <w:footnote w:id="176">
    <w:p w14:paraId="278DDAFB" w14:textId="26C84522" w:rsidR="00AC2E49" w:rsidRPr="00C039F9" w:rsidRDefault="00AC2E49" w:rsidP="00807752">
      <w:pPr>
        <w:pStyle w:val="af6"/>
        <w:ind w:left="-851" w:firstLine="425"/>
        <w:jc w:val="both"/>
        <w:rPr>
          <w:lang w:val="ru-RU"/>
        </w:rPr>
      </w:pPr>
      <w:r>
        <w:rPr>
          <w:rStyle w:val="af8"/>
        </w:rPr>
        <w:footnoteRef/>
      </w:r>
      <w:r>
        <w:t xml:space="preserve"> </w:t>
      </w:r>
      <w:r w:rsidR="00C039F9">
        <w:rPr>
          <w:lang w:val="ru-RU"/>
        </w:rPr>
        <w:t xml:space="preserve">ГПК РК </w:t>
      </w:r>
      <w:r w:rsidRPr="00AC2E49">
        <w:t xml:space="preserve">(n </w:t>
      </w:r>
      <w:r w:rsidRPr="00C039F9">
        <w:rPr>
          <w:lang w:val="ru-RU"/>
        </w:rPr>
        <w:t>16</w:t>
      </w:r>
      <w:r w:rsidR="00937997">
        <w:rPr>
          <w:lang w:val="ru-RU"/>
        </w:rPr>
        <w:t>8</w:t>
      </w:r>
      <w:r w:rsidRPr="00AC2E49">
        <w:t xml:space="preserve">) ст. </w:t>
      </w:r>
      <w:r w:rsidRPr="00C039F9">
        <w:rPr>
          <w:lang w:val="ru-RU"/>
        </w:rPr>
        <w:t>4</w:t>
      </w:r>
      <w:r w:rsidR="00C039F9">
        <w:rPr>
          <w:lang w:val="ru-RU"/>
        </w:rPr>
        <w:t>.</w:t>
      </w:r>
    </w:p>
  </w:footnote>
  <w:footnote w:id="177">
    <w:p w14:paraId="7577AF79" w14:textId="253A9F20" w:rsidR="0054745E" w:rsidRPr="00C039F9" w:rsidRDefault="0054745E" w:rsidP="00807752">
      <w:pPr>
        <w:pStyle w:val="af6"/>
        <w:ind w:left="-709" w:firstLine="283"/>
        <w:jc w:val="both"/>
        <w:rPr>
          <w:lang w:val="ru-RU"/>
        </w:rPr>
      </w:pPr>
      <w:r>
        <w:rPr>
          <w:rStyle w:val="af8"/>
        </w:rPr>
        <w:footnoteRef/>
      </w:r>
      <w:r>
        <w:t xml:space="preserve"> </w:t>
      </w:r>
      <w:r w:rsidR="00C039F9">
        <w:rPr>
          <w:lang w:val="ru-RU"/>
        </w:rPr>
        <w:t xml:space="preserve">ГПК РК </w:t>
      </w:r>
      <w:r w:rsidR="002275B1" w:rsidRPr="00C039F9">
        <w:rPr>
          <w:lang w:val="ru-RU"/>
        </w:rPr>
        <w:t>(</w:t>
      </w:r>
      <w:r w:rsidR="002275B1">
        <w:rPr>
          <w:lang w:val="en-US"/>
        </w:rPr>
        <w:t>n</w:t>
      </w:r>
      <w:r w:rsidR="002275B1" w:rsidRPr="00C039F9">
        <w:rPr>
          <w:lang w:val="ru-RU"/>
        </w:rPr>
        <w:t xml:space="preserve"> 16</w:t>
      </w:r>
      <w:r w:rsidR="00034BE6">
        <w:rPr>
          <w:lang w:val="ru-RU"/>
        </w:rPr>
        <w:t>8</w:t>
      </w:r>
      <w:r w:rsidR="002275B1" w:rsidRPr="00C039F9">
        <w:rPr>
          <w:lang w:val="ru-RU"/>
        </w:rPr>
        <w:t xml:space="preserve">) </w:t>
      </w:r>
      <w:r w:rsidRPr="00AC2E49">
        <w:t xml:space="preserve">ст. </w:t>
      </w:r>
      <w:r w:rsidRPr="00C039F9">
        <w:rPr>
          <w:lang w:val="ru-RU"/>
        </w:rPr>
        <w:t>15</w:t>
      </w:r>
      <w:r w:rsidR="00C039F9">
        <w:rPr>
          <w:lang w:val="ru-RU"/>
        </w:rPr>
        <w:t>.</w:t>
      </w:r>
    </w:p>
  </w:footnote>
  <w:footnote w:id="178">
    <w:p w14:paraId="56C21179" w14:textId="334EFFFD" w:rsidR="0054745E" w:rsidRPr="00E80F61" w:rsidRDefault="0054745E" w:rsidP="00807752">
      <w:pPr>
        <w:pStyle w:val="af6"/>
        <w:ind w:left="-851" w:firstLine="425"/>
        <w:jc w:val="both"/>
        <w:rPr>
          <w:lang w:val="ru-RU"/>
        </w:rPr>
      </w:pPr>
      <w:r>
        <w:rPr>
          <w:rStyle w:val="af8"/>
        </w:rPr>
        <w:footnoteRef/>
      </w:r>
      <w:r>
        <w:t xml:space="preserve"> </w:t>
      </w:r>
      <w:r w:rsidR="00E80F61" w:rsidRPr="00E80F61">
        <w:t>Т</w:t>
      </w:r>
      <w:r w:rsidR="00E80F61">
        <w:rPr>
          <w:lang w:val="ru-RU"/>
        </w:rPr>
        <w:t xml:space="preserve">амара </w:t>
      </w:r>
      <w:r w:rsidR="00E80F61" w:rsidRPr="00E80F61">
        <w:t xml:space="preserve">Морщакова (ред), </w:t>
      </w:r>
      <w:r w:rsidR="00E80F61" w:rsidRPr="00E80F61">
        <w:rPr>
          <w:i/>
          <w:iCs/>
        </w:rPr>
        <w:t>Стандарты справедливого правосудия (международные и национальные практики)</w:t>
      </w:r>
      <w:r w:rsidR="00E80F61" w:rsidRPr="00E80F61">
        <w:t xml:space="preserve"> (Мысль, Санкт-Петербург 2009) </w:t>
      </w:r>
      <w:r w:rsidR="00E80F61">
        <w:rPr>
          <w:lang w:val="ru-RU"/>
        </w:rPr>
        <w:t>48-57</w:t>
      </w:r>
      <w:r w:rsidR="00D054D1">
        <w:rPr>
          <w:lang w:val="ru-RU"/>
        </w:rPr>
        <w:t>.</w:t>
      </w:r>
    </w:p>
  </w:footnote>
  <w:footnote w:id="179">
    <w:p w14:paraId="703362C0" w14:textId="16C52486" w:rsidR="00E80F61" w:rsidRPr="00E80F61" w:rsidRDefault="00E80F61" w:rsidP="009D4B95">
      <w:pPr>
        <w:pStyle w:val="af6"/>
        <w:ind w:left="-709" w:firstLine="425"/>
        <w:jc w:val="both"/>
        <w:rPr>
          <w:lang w:val="ru-RU"/>
        </w:rPr>
      </w:pPr>
      <w:r>
        <w:rPr>
          <w:rStyle w:val="af8"/>
        </w:rPr>
        <w:footnoteRef/>
      </w:r>
      <w:r>
        <w:t xml:space="preserve"> </w:t>
      </w:r>
      <w:r w:rsidR="00C039F9">
        <w:rPr>
          <w:lang w:val="ru-RU"/>
        </w:rPr>
        <w:t xml:space="preserve">ГПК РК </w:t>
      </w:r>
      <w:r w:rsidRPr="00E80F61">
        <w:rPr>
          <w:lang w:val="ru-RU"/>
        </w:rPr>
        <w:t>(</w:t>
      </w:r>
      <w:r>
        <w:rPr>
          <w:lang w:val="en-US"/>
        </w:rPr>
        <w:t>n</w:t>
      </w:r>
      <w:r w:rsidRPr="00E80F61">
        <w:rPr>
          <w:lang w:val="ru-RU"/>
        </w:rPr>
        <w:t xml:space="preserve"> 16</w:t>
      </w:r>
      <w:r w:rsidR="00034BE6">
        <w:rPr>
          <w:lang w:val="ru-RU"/>
        </w:rPr>
        <w:t>8</w:t>
      </w:r>
      <w:r w:rsidRPr="00E80F61">
        <w:rPr>
          <w:lang w:val="ru-RU"/>
        </w:rPr>
        <w:t xml:space="preserve">) </w:t>
      </w:r>
      <w:r>
        <w:rPr>
          <w:lang w:val="ru-RU"/>
        </w:rPr>
        <w:t>ст. 163</w:t>
      </w:r>
      <w:r w:rsidR="00ED7BB5">
        <w:rPr>
          <w:lang w:val="ru-RU"/>
        </w:rPr>
        <w:t>.</w:t>
      </w:r>
    </w:p>
  </w:footnote>
  <w:footnote w:id="180">
    <w:p w14:paraId="5842FA6C" w14:textId="2416E9A5" w:rsidR="00E80F61" w:rsidRPr="00ED7BB5" w:rsidRDefault="00E80F61" w:rsidP="009D4B95">
      <w:pPr>
        <w:pStyle w:val="af6"/>
        <w:ind w:left="-709" w:firstLine="425"/>
        <w:jc w:val="both"/>
        <w:rPr>
          <w:lang w:val="ru-RU"/>
        </w:rPr>
      </w:pPr>
      <w:r>
        <w:rPr>
          <w:rStyle w:val="af8"/>
        </w:rPr>
        <w:footnoteRef/>
      </w:r>
      <w:r>
        <w:t xml:space="preserve"> </w:t>
      </w:r>
      <w:r w:rsidRPr="00E80F61">
        <w:t>Кудрявцев</w:t>
      </w:r>
      <w:r w:rsidR="00034BE6">
        <w:rPr>
          <w:lang w:val="ru-RU"/>
        </w:rPr>
        <w:t xml:space="preserve"> и др.</w:t>
      </w:r>
      <w:r w:rsidRPr="00E80F61">
        <w:t>, (</w:t>
      </w:r>
      <w:r w:rsidR="00034BE6">
        <w:t>n 175</w:t>
      </w:r>
      <w:r w:rsidRPr="00E80F61">
        <w:t>) 15</w:t>
      </w:r>
      <w:r w:rsidR="00ED7BB5">
        <w:rPr>
          <w:lang w:val="ru-RU"/>
        </w:rPr>
        <w:t>.</w:t>
      </w:r>
    </w:p>
  </w:footnote>
  <w:footnote w:id="181">
    <w:p w14:paraId="423F362E" w14:textId="23300F9E" w:rsidR="00E80F61" w:rsidRPr="00E81306" w:rsidRDefault="00E80F61" w:rsidP="009D4B95">
      <w:pPr>
        <w:pStyle w:val="af6"/>
        <w:ind w:left="-709" w:firstLine="425"/>
        <w:jc w:val="both"/>
        <w:rPr>
          <w:lang w:val="ru-RU"/>
        </w:rPr>
      </w:pPr>
      <w:r>
        <w:rPr>
          <w:rStyle w:val="af8"/>
        </w:rPr>
        <w:footnoteRef/>
      </w:r>
      <w:r>
        <w:t xml:space="preserve"> </w:t>
      </w:r>
      <w:r w:rsidR="00C039F9">
        <w:rPr>
          <w:lang w:val="ru-RU"/>
        </w:rPr>
        <w:t xml:space="preserve">Манабева </w:t>
      </w:r>
      <w:r w:rsidRPr="00E81306">
        <w:rPr>
          <w:lang w:val="ru-RU"/>
        </w:rPr>
        <w:t>(</w:t>
      </w:r>
      <w:r>
        <w:rPr>
          <w:lang w:val="en-US"/>
        </w:rPr>
        <w:t>n</w:t>
      </w:r>
      <w:r w:rsidRPr="00E81306">
        <w:rPr>
          <w:lang w:val="ru-RU"/>
        </w:rPr>
        <w:t xml:space="preserve"> 10</w:t>
      </w:r>
      <w:r w:rsidR="00E4718A" w:rsidRPr="00034BE6">
        <w:rPr>
          <w:lang w:val="ru-RU"/>
        </w:rPr>
        <w:t>2</w:t>
      </w:r>
      <w:r w:rsidRPr="00E81306">
        <w:rPr>
          <w:lang w:val="ru-RU"/>
        </w:rPr>
        <w:t>) 5</w:t>
      </w:r>
      <w:r w:rsidR="00E4718A">
        <w:rPr>
          <w:lang w:val="ru-RU"/>
        </w:rPr>
        <w:t>.</w:t>
      </w:r>
    </w:p>
  </w:footnote>
  <w:footnote w:id="182">
    <w:p w14:paraId="3B7767A1" w14:textId="423C9224" w:rsidR="00F129CB" w:rsidRPr="00F129CB" w:rsidRDefault="00F129CB" w:rsidP="009D4B95">
      <w:pPr>
        <w:pStyle w:val="af6"/>
        <w:ind w:left="-709" w:firstLine="425"/>
        <w:jc w:val="both"/>
        <w:rPr>
          <w:lang w:val="ru-RU"/>
        </w:rPr>
      </w:pPr>
      <w:r>
        <w:rPr>
          <w:rStyle w:val="af8"/>
        </w:rPr>
        <w:footnoteRef/>
      </w:r>
      <w:r>
        <w:t xml:space="preserve"> </w:t>
      </w:r>
      <w:r w:rsidR="00034BE6">
        <w:t>‘</w:t>
      </w:r>
      <w:r w:rsidRPr="00F129CB">
        <w:t xml:space="preserve">Досудебный протокол’ (Almaty.sud.kz) </w:t>
      </w:r>
      <w:hyperlink r:id="rId42" w:history="1">
        <w:r w:rsidRPr="00F129CB">
          <w:rPr>
            <w:rStyle w:val="a3"/>
          </w:rPr>
          <w:t>https://almaty.sud.kz/rus/news/dosudebnyy-protokol</w:t>
        </w:r>
      </w:hyperlink>
      <w:r w:rsidRPr="00F129CB">
        <w:t xml:space="preserve"> </w:t>
      </w:r>
      <w:r>
        <w:rPr>
          <w:lang w:val="ru-RU"/>
        </w:rPr>
        <w:t xml:space="preserve">доступ получен </w:t>
      </w:r>
      <w:r w:rsidR="00931A3D">
        <w:rPr>
          <w:lang w:val="ru-RU"/>
        </w:rPr>
        <w:t>25 июля 2025.</w:t>
      </w:r>
    </w:p>
  </w:footnote>
  <w:footnote w:id="183">
    <w:p w14:paraId="60838215" w14:textId="3D640FAF" w:rsidR="00F129CB" w:rsidRPr="00F129CB" w:rsidRDefault="00F129CB" w:rsidP="009D4B95">
      <w:pPr>
        <w:pStyle w:val="af6"/>
        <w:ind w:left="-709" w:firstLine="425"/>
        <w:jc w:val="both"/>
        <w:rPr>
          <w:lang w:val="ru-RU"/>
        </w:rPr>
      </w:pPr>
      <w:r>
        <w:rPr>
          <w:rStyle w:val="af8"/>
        </w:rPr>
        <w:footnoteRef/>
      </w:r>
      <w:r>
        <w:t xml:space="preserve"> </w:t>
      </w:r>
      <w:r w:rsidRPr="00F129CB">
        <w:t xml:space="preserve">‘Досудебный протокол – дополнительная возможность досудебного разрешения спора’ (Kzl.sud.kz) </w:t>
      </w:r>
      <w:hyperlink r:id="rId43" w:history="1">
        <w:r w:rsidRPr="00F129CB">
          <w:rPr>
            <w:rStyle w:val="a3"/>
          </w:rPr>
          <w:t>https://kzl.sud.kz/rus/news/dosudebnyy-protokol-dopolnitelnaya-vozmozhnost-dosudebnogo-razresheniya-spora</w:t>
        </w:r>
      </w:hyperlink>
      <w:r w:rsidRPr="00F129CB">
        <w:t xml:space="preserve"> </w:t>
      </w:r>
      <w:r>
        <w:rPr>
          <w:lang w:val="ru-RU"/>
        </w:rPr>
        <w:t xml:space="preserve">доступ получен </w:t>
      </w:r>
      <w:r w:rsidR="00931A3D">
        <w:rPr>
          <w:lang w:val="ru-RU"/>
        </w:rPr>
        <w:t>25 июля 2025.</w:t>
      </w:r>
    </w:p>
  </w:footnote>
  <w:footnote w:id="184">
    <w:p w14:paraId="25ED151F" w14:textId="0101CCAA" w:rsidR="00F129CB" w:rsidRPr="00981D55" w:rsidRDefault="00F129CB" w:rsidP="008C2ADC">
      <w:pPr>
        <w:pStyle w:val="af6"/>
        <w:ind w:left="-851" w:firstLine="425"/>
        <w:jc w:val="both"/>
        <w:rPr>
          <w:lang w:val="ru-RU"/>
        </w:rPr>
      </w:pPr>
      <w:r>
        <w:rPr>
          <w:rStyle w:val="af8"/>
        </w:rPr>
        <w:footnoteRef/>
      </w:r>
      <w:r>
        <w:t xml:space="preserve"> </w:t>
      </w:r>
      <w:r w:rsidR="00C039F9">
        <w:rPr>
          <w:lang w:val="ru-RU"/>
        </w:rPr>
        <w:t>Алиев</w:t>
      </w:r>
      <w:r w:rsidRPr="00981D55">
        <w:rPr>
          <w:lang w:val="ru-RU"/>
        </w:rPr>
        <w:t xml:space="preserve"> (</w:t>
      </w:r>
      <w:r>
        <w:rPr>
          <w:lang w:val="en-US"/>
        </w:rPr>
        <w:t>n</w:t>
      </w:r>
      <w:r w:rsidRPr="00981D55">
        <w:rPr>
          <w:lang w:val="ru-RU"/>
        </w:rPr>
        <w:t xml:space="preserve"> 17</w:t>
      </w:r>
      <w:r w:rsidR="00034BE6">
        <w:rPr>
          <w:lang w:val="ru-RU"/>
        </w:rPr>
        <w:t>2</w:t>
      </w:r>
      <w:r w:rsidRPr="00981D55">
        <w:rPr>
          <w:lang w:val="ru-RU"/>
        </w:rPr>
        <w:t>).</w:t>
      </w:r>
    </w:p>
  </w:footnote>
  <w:footnote w:id="185">
    <w:p w14:paraId="22F32D4D" w14:textId="4E246A22" w:rsidR="00F129CB" w:rsidRPr="00981D55" w:rsidRDefault="00F129CB" w:rsidP="00F129CB">
      <w:pPr>
        <w:pStyle w:val="af6"/>
        <w:ind w:left="-851" w:firstLine="425"/>
        <w:rPr>
          <w:lang w:val="ru-RU"/>
        </w:rPr>
      </w:pPr>
      <w:r>
        <w:rPr>
          <w:rStyle w:val="af8"/>
        </w:rPr>
        <w:footnoteRef/>
      </w:r>
      <w:r>
        <w:t xml:space="preserve"> </w:t>
      </w:r>
      <w:r w:rsidR="00C039F9">
        <w:rPr>
          <w:lang w:val="ru-RU"/>
        </w:rPr>
        <w:t>Малешин</w:t>
      </w:r>
      <w:r w:rsidRPr="00981D55">
        <w:rPr>
          <w:lang w:val="ru-RU"/>
        </w:rPr>
        <w:t xml:space="preserve"> (</w:t>
      </w:r>
      <w:r>
        <w:rPr>
          <w:lang w:val="en-US"/>
        </w:rPr>
        <w:t>n</w:t>
      </w:r>
      <w:r w:rsidRPr="00981D55">
        <w:rPr>
          <w:lang w:val="ru-RU"/>
        </w:rPr>
        <w:t xml:space="preserve"> 1</w:t>
      </w:r>
      <w:r w:rsidR="00E03EC5">
        <w:rPr>
          <w:lang w:val="ru-RU"/>
        </w:rPr>
        <w:t>7</w:t>
      </w:r>
      <w:r w:rsidRPr="00981D55">
        <w:rPr>
          <w:lang w:val="ru-RU"/>
        </w:rPr>
        <w:t>) 19.</w:t>
      </w:r>
    </w:p>
  </w:footnote>
  <w:footnote w:id="186">
    <w:p w14:paraId="7901D8E0" w14:textId="205AA1F9" w:rsidR="00F129CB" w:rsidRPr="00DC69FC" w:rsidRDefault="00F129CB" w:rsidP="00F129CB">
      <w:pPr>
        <w:pStyle w:val="af6"/>
        <w:ind w:left="-851" w:firstLine="425"/>
        <w:rPr>
          <w:lang w:val="kk-KZ"/>
        </w:rPr>
      </w:pPr>
      <w:r>
        <w:rPr>
          <w:rStyle w:val="af8"/>
        </w:rPr>
        <w:footnoteRef/>
      </w:r>
      <w:r>
        <w:t xml:space="preserve"> </w:t>
      </w:r>
      <w:r w:rsidR="00E03EC5">
        <w:rPr>
          <w:lang w:val="ru-RU"/>
        </w:rPr>
        <w:t>Сатаева (n 18).</w:t>
      </w:r>
    </w:p>
  </w:footnote>
  <w:footnote w:id="187">
    <w:p w14:paraId="045BAC0D" w14:textId="734164AC" w:rsidR="00E81306" w:rsidRPr="00931A3D" w:rsidRDefault="00E81306" w:rsidP="00FB541B">
      <w:pPr>
        <w:pStyle w:val="af6"/>
        <w:ind w:left="-851" w:firstLine="425"/>
        <w:jc w:val="both"/>
        <w:rPr>
          <w:lang w:val="ru-RU"/>
        </w:rPr>
      </w:pPr>
      <w:r>
        <w:rPr>
          <w:rStyle w:val="af8"/>
        </w:rPr>
        <w:footnoteRef/>
      </w:r>
      <w:r>
        <w:t xml:space="preserve"> </w:t>
      </w:r>
      <w:r w:rsidRPr="00E81306">
        <w:t>Юлия</w:t>
      </w:r>
      <w:r w:rsidR="00930F95">
        <w:t xml:space="preserve"> </w:t>
      </w:r>
      <w:r w:rsidRPr="00E81306">
        <w:t xml:space="preserve">Кайзер, ‘Досудебное раскрытие доказательств в гражданском и арбитражном процессе’ (2010) № 337 </w:t>
      </w:r>
      <w:r w:rsidRPr="00E81306">
        <w:rPr>
          <w:i/>
          <w:iCs/>
        </w:rPr>
        <w:t>Вестник Томского государственного университета</w:t>
      </w:r>
      <w:r w:rsidRPr="00E81306">
        <w:t xml:space="preserve"> </w:t>
      </w:r>
      <w:hyperlink r:id="rId44" w:history="1">
        <w:r w:rsidRPr="00E81306">
          <w:rPr>
            <w:rStyle w:val="a3"/>
          </w:rPr>
          <w:t>https://cyberleninka.ru/article/n/dosudebnoe-raskrytie-dokazatelstv-v-grazhdanskom-i-arbitrazhnom-protsesse</w:t>
        </w:r>
      </w:hyperlink>
      <w:r w:rsidRPr="00E81306">
        <w:t xml:space="preserve"> </w:t>
      </w:r>
      <w:r>
        <w:rPr>
          <w:lang w:val="ru-RU"/>
        </w:rPr>
        <w:t xml:space="preserve">доступ получен </w:t>
      </w:r>
      <w:r w:rsidRPr="00E81306">
        <w:t>2</w:t>
      </w:r>
      <w:r w:rsidR="00931A3D">
        <w:rPr>
          <w:lang w:val="ru-RU"/>
        </w:rPr>
        <w:t>5</w:t>
      </w:r>
      <w:r w:rsidRPr="00E81306">
        <w:t xml:space="preserve"> </w:t>
      </w:r>
      <w:r>
        <w:rPr>
          <w:lang w:val="ru-RU"/>
        </w:rPr>
        <w:t>июля</w:t>
      </w:r>
      <w:r w:rsidRPr="00E81306">
        <w:t xml:space="preserve"> 202</w:t>
      </w:r>
      <w:r w:rsidR="00931A3D">
        <w:rPr>
          <w:lang w:val="ru-RU"/>
        </w:rPr>
        <w:t>5.</w:t>
      </w:r>
    </w:p>
  </w:footnote>
  <w:footnote w:id="188">
    <w:p w14:paraId="1D38B300" w14:textId="4F8D86B3" w:rsidR="00A76E9F" w:rsidRPr="00CD6612" w:rsidRDefault="00A76E9F" w:rsidP="00A76E9F">
      <w:pPr>
        <w:pStyle w:val="af6"/>
        <w:ind w:left="-851" w:firstLine="425"/>
        <w:rPr>
          <w:i/>
          <w:iCs/>
          <w:lang w:val="ru-RU"/>
        </w:rPr>
      </w:pPr>
      <w:r>
        <w:rPr>
          <w:rStyle w:val="af8"/>
        </w:rPr>
        <w:footnoteRef/>
      </w:r>
      <w:r>
        <w:t xml:space="preserve"> </w:t>
      </w:r>
      <w:r w:rsidR="00C771FC">
        <w:rPr>
          <w:lang w:val="en-US"/>
        </w:rPr>
        <w:t>CPR</w:t>
      </w:r>
      <w:r w:rsidR="00C771FC" w:rsidRPr="00CD6612">
        <w:rPr>
          <w:lang w:val="ru-RU"/>
        </w:rPr>
        <w:t xml:space="preserve"> </w:t>
      </w:r>
      <w:r w:rsidR="00C771FC">
        <w:t>(n 88).</w:t>
      </w:r>
    </w:p>
  </w:footnote>
  <w:footnote w:id="189">
    <w:p w14:paraId="5CBCB924" w14:textId="5A31E302" w:rsidR="00A76E9F" w:rsidRPr="00CD6612" w:rsidRDefault="00A76E9F" w:rsidP="00A76E9F">
      <w:pPr>
        <w:pStyle w:val="af6"/>
        <w:ind w:left="-851" w:firstLine="425"/>
        <w:rPr>
          <w:lang w:val="ru-RU"/>
        </w:rPr>
      </w:pPr>
      <w:r>
        <w:rPr>
          <w:rStyle w:val="af8"/>
        </w:rPr>
        <w:footnoteRef/>
      </w:r>
      <w:r>
        <w:t xml:space="preserve"> </w:t>
      </w:r>
      <w:r w:rsidR="00C039F9">
        <w:rPr>
          <w:lang w:val="ru-RU"/>
        </w:rPr>
        <w:t>Кайзер</w:t>
      </w:r>
      <w:r w:rsidR="00C039F9" w:rsidRPr="00CD6612">
        <w:rPr>
          <w:lang w:val="ru-RU"/>
        </w:rPr>
        <w:t xml:space="preserve"> </w:t>
      </w:r>
      <w:r w:rsidRPr="00CD6612">
        <w:rPr>
          <w:lang w:val="ru-RU"/>
        </w:rPr>
        <w:t>(</w:t>
      </w:r>
      <w:r>
        <w:rPr>
          <w:lang w:val="en-US"/>
        </w:rPr>
        <w:t>n</w:t>
      </w:r>
      <w:r w:rsidRPr="00CD6612">
        <w:rPr>
          <w:lang w:val="ru-RU"/>
        </w:rPr>
        <w:t xml:space="preserve"> 18</w:t>
      </w:r>
      <w:r w:rsidR="00034BE6" w:rsidRPr="00CD6612">
        <w:rPr>
          <w:lang w:val="ru-RU"/>
        </w:rPr>
        <w:t>7</w:t>
      </w:r>
      <w:r w:rsidRPr="00CD6612">
        <w:rPr>
          <w:lang w:val="ru-RU"/>
        </w:rPr>
        <w:t>).</w:t>
      </w:r>
    </w:p>
  </w:footnote>
  <w:footnote w:id="190">
    <w:p w14:paraId="4536FC09" w14:textId="60F68CB6" w:rsidR="00A76E9F" w:rsidRPr="00CD6612" w:rsidRDefault="00A76E9F" w:rsidP="00A76E9F">
      <w:pPr>
        <w:pStyle w:val="af6"/>
        <w:ind w:left="-851" w:firstLine="425"/>
        <w:rPr>
          <w:lang w:val="ru-RU"/>
        </w:rPr>
      </w:pPr>
      <w:r>
        <w:rPr>
          <w:rStyle w:val="af8"/>
        </w:rPr>
        <w:footnoteRef/>
      </w:r>
      <w:r>
        <w:t xml:space="preserve"> </w:t>
      </w:r>
      <w:r w:rsidR="007F3C5B">
        <w:rPr>
          <w:lang w:val="en-US"/>
        </w:rPr>
        <w:t>CPR</w:t>
      </w:r>
      <w:r w:rsidR="007F3C5B" w:rsidRPr="00CD6612">
        <w:rPr>
          <w:lang w:val="ru-RU"/>
        </w:rPr>
        <w:t xml:space="preserve"> </w:t>
      </w:r>
      <w:r>
        <w:t>(n</w:t>
      </w:r>
      <w:r w:rsidR="00C771FC">
        <w:t xml:space="preserve"> 88</w:t>
      </w:r>
      <w:r>
        <w:t>)</w:t>
      </w:r>
      <w:r w:rsidR="00EC6EBC">
        <w:t>.</w:t>
      </w:r>
    </w:p>
  </w:footnote>
  <w:footnote w:id="191">
    <w:p w14:paraId="6387463E" w14:textId="38258C43" w:rsidR="00EC6EBC" w:rsidRPr="00CD6612" w:rsidRDefault="00EC6EBC" w:rsidP="00EC6EBC">
      <w:pPr>
        <w:pStyle w:val="af6"/>
        <w:ind w:left="-851" w:firstLine="425"/>
        <w:rPr>
          <w:lang w:val="ru-RU"/>
        </w:rPr>
      </w:pPr>
      <w:r>
        <w:rPr>
          <w:rStyle w:val="af8"/>
        </w:rPr>
        <w:footnoteRef/>
      </w:r>
      <w:r>
        <w:t xml:space="preserve"> </w:t>
      </w:r>
      <w:r w:rsidR="007F3C5B" w:rsidRPr="008610FA">
        <w:t>Эндрюс</w:t>
      </w:r>
      <w:r>
        <w:t xml:space="preserve"> (n 5</w:t>
      </w:r>
      <w:r w:rsidR="00C27287" w:rsidRPr="00CD6612">
        <w:rPr>
          <w:lang w:val="ru-RU"/>
        </w:rPr>
        <w:t>1</w:t>
      </w:r>
      <w:r>
        <w:t>) 124.</w:t>
      </w:r>
    </w:p>
  </w:footnote>
  <w:footnote w:id="192">
    <w:p w14:paraId="7DB2BA22" w14:textId="222D01E8" w:rsidR="00EC6EBC" w:rsidRPr="00CD6612" w:rsidRDefault="00EC6EBC" w:rsidP="00EC6EBC">
      <w:pPr>
        <w:pStyle w:val="af6"/>
        <w:ind w:left="-709" w:firstLine="283"/>
        <w:rPr>
          <w:lang w:val="ru-RU"/>
        </w:rPr>
      </w:pPr>
      <w:r>
        <w:rPr>
          <w:rStyle w:val="af8"/>
        </w:rPr>
        <w:footnoteRef/>
      </w:r>
      <w:r>
        <w:t xml:space="preserve"> </w:t>
      </w:r>
      <w:r w:rsidR="007F3C5B" w:rsidRPr="006C102A">
        <w:t>Matthews</w:t>
      </w:r>
      <w:r w:rsidR="007F3C5B">
        <w:t xml:space="preserve"> </w:t>
      </w:r>
      <w:r>
        <w:t>(n 1</w:t>
      </w:r>
      <w:r w:rsidR="00832332">
        <w:t>29</w:t>
      </w:r>
      <w:r>
        <w:t>) 29.</w:t>
      </w:r>
    </w:p>
  </w:footnote>
  <w:footnote w:id="193">
    <w:p w14:paraId="6CAE5CCF" w14:textId="1B4FA829" w:rsidR="004000BA" w:rsidRPr="00CD6612" w:rsidRDefault="004000BA" w:rsidP="00FB541B">
      <w:pPr>
        <w:pStyle w:val="af6"/>
        <w:ind w:left="-851" w:firstLine="425"/>
        <w:jc w:val="both"/>
        <w:rPr>
          <w:lang w:val="ru-RU"/>
        </w:rPr>
      </w:pPr>
      <w:r>
        <w:rPr>
          <w:rStyle w:val="af8"/>
        </w:rPr>
        <w:footnoteRef/>
      </w:r>
      <w:r>
        <w:t xml:space="preserve"> </w:t>
      </w:r>
      <w:r w:rsidR="007F3C5B" w:rsidRPr="008610FA">
        <w:t>Эндрюс</w:t>
      </w:r>
      <w:r w:rsidR="007F3C5B" w:rsidRPr="00CD6612">
        <w:rPr>
          <w:lang w:val="ru-RU"/>
        </w:rPr>
        <w:t xml:space="preserve"> </w:t>
      </w:r>
      <w:r w:rsidRPr="00CD6612">
        <w:rPr>
          <w:lang w:val="ru-RU"/>
        </w:rPr>
        <w:t>(</w:t>
      </w:r>
      <w:r>
        <w:rPr>
          <w:lang w:val="en-US"/>
        </w:rPr>
        <w:t>n</w:t>
      </w:r>
      <w:r w:rsidRPr="00CD6612">
        <w:rPr>
          <w:lang w:val="ru-RU"/>
        </w:rPr>
        <w:t xml:space="preserve"> 5</w:t>
      </w:r>
      <w:r w:rsidR="00C27287" w:rsidRPr="00CD6612">
        <w:rPr>
          <w:lang w:val="ru-RU"/>
        </w:rPr>
        <w:t>1</w:t>
      </w:r>
      <w:r w:rsidRPr="00CD6612">
        <w:rPr>
          <w:lang w:val="ru-RU"/>
        </w:rPr>
        <w:t>) 53.</w:t>
      </w:r>
    </w:p>
  </w:footnote>
  <w:footnote w:id="194">
    <w:p w14:paraId="7A48E4AF" w14:textId="5E5F771F" w:rsidR="004000BA" w:rsidRPr="00045288" w:rsidRDefault="004000BA" w:rsidP="00FB541B">
      <w:pPr>
        <w:pStyle w:val="af6"/>
        <w:ind w:left="-851" w:firstLine="425"/>
        <w:jc w:val="both"/>
        <w:rPr>
          <w:lang w:val="en-US"/>
        </w:rPr>
      </w:pPr>
      <w:r>
        <w:rPr>
          <w:rStyle w:val="af8"/>
        </w:rPr>
        <w:footnoteRef/>
      </w:r>
      <w:r>
        <w:t xml:space="preserve"> </w:t>
      </w:r>
      <w:r w:rsidRPr="004000BA">
        <w:t xml:space="preserve">Universal Declaration of Human Rights (adopted 10 December 1948 UNGA Res 217 A(III)) art 10 </w:t>
      </w:r>
      <w:hyperlink r:id="rId45" w:history="1">
        <w:r w:rsidRPr="004000BA">
          <w:rPr>
            <w:rStyle w:val="a3"/>
          </w:rPr>
          <w:t>https://www.un.org/en/about-us/universal-declaration-of-human-rights</w:t>
        </w:r>
      </w:hyperlink>
      <w:r w:rsidRPr="004000BA">
        <w:t xml:space="preserve"> </w:t>
      </w:r>
      <w:r>
        <w:t xml:space="preserve">доступ получен </w:t>
      </w:r>
      <w:r w:rsidR="00931A3D" w:rsidRPr="00931A3D">
        <w:rPr>
          <w:lang w:val="en-US"/>
        </w:rPr>
        <w:t xml:space="preserve">25 </w:t>
      </w:r>
      <w:r w:rsidR="00931A3D">
        <w:rPr>
          <w:lang w:val="ru-RU"/>
        </w:rPr>
        <w:t>июля</w:t>
      </w:r>
      <w:r w:rsidR="00931A3D" w:rsidRPr="00931A3D">
        <w:rPr>
          <w:lang w:val="en-US"/>
        </w:rPr>
        <w:t xml:space="preserve"> 2025.</w:t>
      </w:r>
    </w:p>
  </w:footnote>
  <w:footnote w:id="195">
    <w:p w14:paraId="63060C4E" w14:textId="402CF91E" w:rsidR="004000BA" w:rsidRPr="00045288" w:rsidRDefault="004000BA" w:rsidP="00FB541B">
      <w:pPr>
        <w:pStyle w:val="af6"/>
        <w:ind w:left="-851" w:firstLine="425"/>
        <w:jc w:val="both"/>
        <w:rPr>
          <w:lang w:val="en-US"/>
        </w:rPr>
      </w:pPr>
      <w:r>
        <w:rPr>
          <w:rStyle w:val="af8"/>
        </w:rPr>
        <w:footnoteRef/>
      </w:r>
      <w:r>
        <w:t xml:space="preserve"> </w:t>
      </w:r>
      <w:r w:rsidRPr="004000BA">
        <w:t xml:space="preserve">Convention for the Protection of Human Rights and Fundamental Freedoms (adopted 4 November 1950, entered into force 3 September 1953) ETS No 5, art 6 </w:t>
      </w:r>
      <w:hyperlink r:id="rId46" w:history="1">
        <w:r w:rsidRPr="004000BA">
          <w:rPr>
            <w:rStyle w:val="a3"/>
          </w:rPr>
          <w:t>https://www.echr.coe.int/documents/convention_eng.pdf</w:t>
        </w:r>
      </w:hyperlink>
      <w:r w:rsidRPr="004000BA">
        <w:t xml:space="preserve"> </w:t>
      </w:r>
      <w:r w:rsidR="00931A3D">
        <w:rPr>
          <w:lang w:val="ru-RU"/>
        </w:rPr>
        <w:t>доступ</w:t>
      </w:r>
      <w:r w:rsidR="00931A3D" w:rsidRPr="00931A3D">
        <w:rPr>
          <w:lang w:val="en-US"/>
        </w:rPr>
        <w:t xml:space="preserve"> </w:t>
      </w:r>
      <w:r w:rsidR="00931A3D">
        <w:rPr>
          <w:lang w:val="ru-RU"/>
        </w:rPr>
        <w:t>получен</w:t>
      </w:r>
      <w:r w:rsidR="00931A3D" w:rsidRPr="00931A3D">
        <w:rPr>
          <w:lang w:val="en-US"/>
        </w:rPr>
        <w:t xml:space="preserve"> 25 </w:t>
      </w:r>
      <w:r w:rsidR="00931A3D">
        <w:rPr>
          <w:lang w:val="ru-RU"/>
        </w:rPr>
        <w:t>июля</w:t>
      </w:r>
      <w:r w:rsidR="00931A3D" w:rsidRPr="00931A3D">
        <w:rPr>
          <w:lang w:val="en-US"/>
        </w:rPr>
        <w:t xml:space="preserve"> 2025.</w:t>
      </w:r>
    </w:p>
  </w:footnote>
  <w:footnote w:id="196">
    <w:p w14:paraId="3FFC9419" w14:textId="2E1F5C78" w:rsidR="004000BA" w:rsidRPr="00903118" w:rsidRDefault="004000BA" w:rsidP="00FB541B">
      <w:pPr>
        <w:pStyle w:val="af6"/>
        <w:ind w:left="-851" w:firstLine="425"/>
        <w:jc w:val="both"/>
        <w:rPr>
          <w:lang w:val="en-US"/>
        </w:rPr>
      </w:pPr>
      <w:r>
        <w:rPr>
          <w:rStyle w:val="af8"/>
        </w:rPr>
        <w:footnoteRef/>
      </w:r>
      <w:r>
        <w:t xml:space="preserve"> </w:t>
      </w:r>
      <w:r w:rsidRPr="004000BA">
        <w:t xml:space="preserve">International Covenant on Civil and Political Rights (adopted 16 December 1966, entered into force 23 March 1976) 999 UNTS 171, art 14(1) </w:t>
      </w:r>
      <w:hyperlink r:id="rId47" w:history="1">
        <w:r w:rsidRPr="004000BA">
          <w:rPr>
            <w:rStyle w:val="a3"/>
          </w:rPr>
          <w:t>https://www.ohchr.org/en/instruments-mechanisms/instruments/international-covenant-civil-and-political-rights</w:t>
        </w:r>
      </w:hyperlink>
      <w:r w:rsidRPr="004000BA">
        <w:t xml:space="preserve"> </w:t>
      </w:r>
      <w:r>
        <w:t xml:space="preserve">доступ получен </w:t>
      </w:r>
      <w:r w:rsidR="00931A3D" w:rsidRPr="00931A3D">
        <w:rPr>
          <w:lang w:val="en-US"/>
        </w:rPr>
        <w:t xml:space="preserve">25 </w:t>
      </w:r>
      <w:r w:rsidR="00931A3D">
        <w:rPr>
          <w:lang w:val="ru-RU"/>
        </w:rPr>
        <w:t>июля</w:t>
      </w:r>
      <w:r w:rsidRPr="004000BA">
        <w:t xml:space="preserve"> 2025.</w:t>
      </w:r>
    </w:p>
  </w:footnote>
  <w:footnote w:id="197">
    <w:p w14:paraId="4F272E67" w14:textId="1B5C5D38" w:rsidR="00C14E00" w:rsidRPr="001F6F02" w:rsidRDefault="00C14E00" w:rsidP="00FB541B">
      <w:pPr>
        <w:pStyle w:val="af6"/>
        <w:ind w:left="-851" w:firstLine="425"/>
        <w:jc w:val="both"/>
        <w:rPr>
          <w:lang w:val="ru-RU"/>
        </w:rPr>
      </w:pPr>
      <w:r>
        <w:rPr>
          <w:rStyle w:val="af8"/>
        </w:rPr>
        <w:footnoteRef/>
      </w:r>
      <w:r>
        <w:t xml:space="preserve"> </w:t>
      </w:r>
      <w:r w:rsidR="001F6F02">
        <w:rPr>
          <w:lang w:val="ru-RU"/>
        </w:rPr>
        <w:t xml:space="preserve">Айжан </w:t>
      </w:r>
      <w:r w:rsidRPr="00C14E00">
        <w:t xml:space="preserve">Сатаева, «Раскрытие доказательств в контексте права на справедливое судебное разбирательство в Республике Казахстан» // Материалы международной научно-практической конференции, посвящённой 75-летию Всеобщей декларации прав человека (Минск, 2024 г.). – [Электронный ресурс]. – Режим доступа: </w:t>
      </w:r>
      <w:hyperlink r:id="rId48" w:history="1">
        <w:r w:rsidRPr="00C14E00">
          <w:rPr>
            <w:rStyle w:val="a3"/>
          </w:rPr>
          <w:t>https://www.amia.by/images/amiaby/activity/rio/materials/2024/75year.pdf</w:t>
        </w:r>
      </w:hyperlink>
      <w:r w:rsidRPr="00C14E00">
        <w:t xml:space="preserve">, </w:t>
      </w:r>
      <w:r>
        <w:rPr>
          <w:lang w:val="ru-RU"/>
        </w:rPr>
        <w:t>доступ получен</w:t>
      </w:r>
      <w:r w:rsidR="00930F95">
        <w:rPr>
          <w:lang w:val="ru-RU"/>
        </w:rPr>
        <w:t xml:space="preserve"> </w:t>
      </w:r>
      <w:r w:rsidR="00931A3D">
        <w:rPr>
          <w:lang w:val="ru-RU"/>
        </w:rPr>
        <w:t>25 июля</w:t>
      </w:r>
      <w:r>
        <w:rPr>
          <w:lang w:val="ru-RU"/>
        </w:rPr>
        <w:t xml:space="preserve"> </w:t>
      </w:r>
      <w:r w:rsidRPr="00C14E00">
        <w:t>2025.</w:t>
      </w:r>
    </w:p>
  </w:footnote>
  <w:footnote w:id="198">
    <w:p w14:paraId="130BDBF6" w14:textId="27055512" w:rsidR="001F6F02" w:rsidRPr="001F6F02" w:rsidRDefault="001F6F02" w:rsidP="00FB541B">
      <w:pPr>
        <w:pStyle w:val="af6"/>
        <w:ind w:left="-851" w:firstLine="425"/>
        <w:jc w:val="both"/>
        <w:rPr>
          <w:lang w:val="ru-RU"/>
        </w:rPr>
      </w:pPr>
      <w:r>
        <w:rPr>
          <w:rStyle w:val="af8"/>
        </w:rPr>
        <w:footnoteRef/>
      </w:r>
      <w:r>
        <w:t xml:space="preserve"> </w:t>
      </w:r>
      <w:r>
        <w:rPr>
          <w:lang w:val="ru-RU"/>
        </w:rPr>
        <w:t xml:space="preserve">Венера </w:t>
      </w:r>
      <w:r w:rsidRPr="001F6F02">
        <w:t xml:space="preserve">Конусова, «Категория справедливости в гражданском процессуальном законодательстве Республики Казахстан» // Вестник Института законодательства и правовой информации Республики Казахстан. – 2023. – № 1 (72) </w:t>
      </w:r>
      <w:hyperlink r:id="rId49" w:history="1">
        <w:r w:rsidRPr="001F6F02">
          <w:rPr>
            <w:rStyle w:val="a3"/>
          </w:rPr>
          <w:t>https://cyberleninka.ru/article/n/kategoriya-spravedlivosti-v-grazhdanskom-protsessualnom-zakonodatelstve-respubliki-kazahstan</w:t>
        </w:r>
      </w:hyperlink>
      <w:r w:rsidRPr="001F6F02">
        <w:t xml:space="preserve">, </w:t>
      </w:r>
      <w:r>
        <w:rPr>
          <w:lang w:val="ru-RU"/>
        </w:rPr>
        <w:t>доступ получен</w:t>
      </w:r>
      <w:r w:rsidR="00930F95">
        <w:rPr>
          <w:lang w:val="ru-RU"/>
        </w:rPr>
        <w:t xml:space="preserve"> </w:t>
      </w:r>
      <w:r w:rsidR="00931A3D">
        <w:rPr>
          <w:lang w:val="ru-RU"/>
        </w:rPr>
        <w:t>25 июля</w:t>
      </w:r>
      <w:r>
        <w:rPr>
          <w:lang w:val="ru-RU"/>
        </w:rPr>
        <w:t xml:space="preserve"> </w:t>
      </w:r>
      <w:r w:rsidRPr="00C14E00">
        <w:t>2025.</w:t>
      </w:r>
    </w:p>
  </w:footnote>
  <w:footnote w:id="199">
    <w:p w14:paraId="748CA143" w14:textId="15A99035" w:rsidR="00E035E0" w:rsidRPr="00A27FED" w:rsidRDefault="00E035E0" w:rsidP="00A27FED">
      <w:pPr>
        <w:ind w:left="-851" w:firstLine="425"/>
        <w:jc w:val="both"/>
        <w:rPr>
          <w:color w:val="0E0E0E"/>
          <w:sz w:val="20"/>
          <w:szCs w:val="20"/>
        </w:rPr>
      </w:pPr>
      <w:r w:rsidRPr="00E035E0">
        <w:rPr>
          <w:rStyle w:val="af8"/>
          <w:sz w:val="20"/>
          <w:szCs w:val="20"/>
        </w:rPr>
        <w:footnoteRef/>
      </w:r>
      <w:r w:rsidRPr="00E035E0">
        <w:rPr>
          <w:sz w:val="20"/>
          <w:szCs w:val="20"/>
        </w:rPr>
        <w:t xml:space="preserve"> </w:t>
      </w:r>
      <w:r>
        <w:rPr>
          <w:sz w:val="20"/>
          <w:szCs w:val="20"/>
          <w:lang w:val="ru-RU"/>
        </w:rPr>
        <w:t xml:space="preserve">Зауреш </w:t>
      </w:r>
      <w:r w:rsidRPr="00E035E0">
        <w:rPr>
          <w:color w:val="0E0E0E"/>
          <w:sz w:val="20"/>
          <w:szCs w:val="20"/>
        </w:rPr>
        <w:t xml:space="preserve">Баймолдина, «Принцип справедливости гражданского судопроизводства» </w:t>
      </w:r>
      <w:hyperlink r:id="rId50" w:history="1">
        <w:r w:rsidRPr="00E035E0">
          <w:rPr>
            <w:rStyle w:val="a3"/>
            <w:sz w:val="20"/>
            <w:szCs w:val="20"/>
          </w:rPr>
          <w:t>https://online.zakon.kz/Document/?doc_id=30198375</w:t>
        </w:r>
      </w:hyperlink>
      <w:r w:rsidRPr="00E035E0">
        <w:rPr>
          <w:color w:val="0E0E0E"/>
          <w:sz w:val="20"/>
          <w:szCs w:val="20"/>
        </w:rPr>
        <w:t>, доступ получен</w:t>
      </w:r>
      <w:r>
        <w:rPr>
          <w:color w:val="0E0E0E"/>
          <w:sz w:val="20"/>
          <w:szCs w:val="20"/>
          <w:lang w:val="ru-RU"/>
        </w:rPr>
        <w:t xml:space="preserve"> </w:t>
      </w:r>
      <w:r w:rsidR="00931A3D">
        <w:rPr>
          <w:color w:val="0E0E0E"/>
          <w:sz w:val="20"/>
          <w:szCs w:val="20"/>
          <w:lang w:val="ru-RU"/>
        </w:rPr>
        <w:t>25 июля</w:t>
      </w:r>
      <w:r>
        <w:rPr>
          <w:color w:val="0E0E0E"/>
          <w:sz w:val="20"/>
          <w:szCs w:val="20"/>
          <w:lang w:val="ru-RU"/>
        </w:rPr>
        <w:t xml:space="preserve"> </w:t>
      </w:r>
      <w:r w:rsidRPr="00E035E0">
        <w:rPr>
          <w:color w:val="0E0E0E"/>
          <w:sz w:val="20"/>
          <w:szCs w:val="20"/>
        </w:rPr>
        <w:t>202</w:t>
      </w:r>
      <w:r>
        <w:rPr>
          <w:color w:val="0E0E0E"/>
          <w:sz w:val="20"/>
          <w:szCs w:val="20"/>
          <w:lang w:val="ru-RU"/>
        </w:rPr>
        <w:t>5</w:t>
      </w:r>
      <w:r w:rsidRPr="00E035E0">
        <w:rPr>
          <w:color w:val="0E0E0E"/>
          <w:sz w:val="20"/>
          <w:szCs w:val="20"/>
        </w:rPr>
        <w:t>.</w:t>
      </w:r>
    </w:p>
  </w:footnote>
  <w:footnote w:id="200">
    <w:p w14:paraId="2B43D1F5" w14:textId="12AEE538" w:rsidR="00F508CC" w:rsidRPr="00FB541B" w:rsidRDefault="00F508CC" w:rsidP="00F508CC">
      <w:pPr>
        <w:pStyle w:val="af6"/>
        <w:ind w:left="-851" w:firstLine="425"/>
      </w:pPr>
      <w:r>
        <w:rPr>
          <w:rStyle w:val="af8"/>
        </w:rPr>
        <w:footnoteRef/>
      </w:r>
      <w:r>
        <w:t xml:space="preserve"> </w:t>
      </w:r>
      <w:r w:rsidR="007F3C5B" w:rsidRPr="007F3C5B">
        <w:t xml:space="preserve">CPR </w:t>
      </w:r>
      <w:r w:rsidRPr="007F3C5B">
        <w:t xml:space="preserve">(n </w:t>
      </w:r>
      <w:r w:rsidR="00C771FC">
        <w:t>88</w:t>
      </w:r>
      <w:r w:rsidRPr="007F3C5B">
        <w:t>)</w:t>
      </w:r>
      <w:r w:rsidRPr="007F3C5B">
        <w:rPr>
          <w:i/>
          <w:iCs/>
        </w:rPr>
        <w:t xml:space="preserve"> п. </w:t>
      </w:r>
      <w:r w:rsidRPr="00A76E9F">
        <w:rPr>
          <w:i/>
          <w:iCs/>
        </w:rPr>
        <w:t>31.16</w:t>
      </w:r>
      <w:r w:rsidR="00FB541B" w:rsidRPr="00FB541B">
        <w:rPr>
          <w:i/>
          <w:iCs/>
        </w:rPr>
        <w:t>.</w:t>
      </w:r>
    </w:p>
  </w:footnote>
  <w:footnote w:id="201">
    <w:p w14:paraId="68C997FD" w14:textId="2CD907A2" w:rsidR="00315B0F" w:rsidRPr="00FB541B" w:rsidRDefault="00315B0F" w:rsidP="00315B0F">
      <w:pPr>
        <w:pStyle w:val="af6"/>
        <w:ind w:left="-851" w:firstLine="425"/>
      </w:pPr>
      <w:r>
        <w:rPr>
          <w:rStyle w:val="af8"/>
        </w:rPr>
        <w:footnoteRef/>
      </w:r>
      <w:r>
        <w:t xml:space="preserve"> </w:t>
      </w:r>
      <w:r w:rsidR="007F3C5B" w:rsidRPr="007F3C5B">
        <w:t>CPR</w:t>
      </w:r>
      <w:r w:rsidRPr="007F3C5B">
        <w:t xml:space="preserve"> (n </w:t>
      </w:r>
      <w:r w:rsidR="00C771FC">
        <w:t>88</w:t>
      </w:r>
      <w:r w:rsidRPr="007F3C5B">
        <w:t>)</w:t>
      </w:r>
      <w:r w:rsidRPr="007F3C5B">
        <w:rPr>
          <w:i/>
          <w:iCs/>
        </w:rPr>
        <w:t xml:space="preserve"> п. </w:t>
      </w:r>
      <w:r w:rsidRPr="00A76E9F">
        <w:rPr>
          <w:i/>
          <w:iCs/>
        </w:rPr>
        <w:t>31.</w:t>
      </w:r>
      <w:r w:rsidRPr="007F3C5B">
        <w:rPr>
          <w:i/>
          <w:iCs/>
        </w:rPr>
        <w:t>2</w:t>
      </w:r>
      <w:r w:rsidR="00FB541B" w:rsidRPr="00FB541B">
        <w:rPr>
          <w:i/>
          <w:iCs/>
        </w:rPr>
        <w:t>.</w:t>
      </w:r>
    </w:p>
  </w:footnote>
  <w:footnote w:id="202">
    <w:p w14:paraId="3A4C3B7C" w14:textId="7A56D555" w:rsidR="00315B0F" w:rsidRPr="00FB541B" w:rsidRDefault="00315B0F" w:rsidP="00315B0F">
      <w:pPr>
        <w:pStyle w:val="af6"/>
        <w:ind w:left="-851" w:firstLine="425"/>
      </w:pPr>
      <w:r>
        <w:rPr>
          <w:rStyle w:val="af8"/>
        </w:rPr>
        <w:footnoteRef/>
      </w:r>
      <w:r>
        <w:t xml:space="preserve"> </w:t>
      </w:r>
      <w:r w:rsidR="00034BE6">
        <w:rPr>
          <w:lang w:val="en-US"/>
        </w:rPr>
        <w:t xml:space="preserve">Ibid, </w:t>
      </w:r>
      <w:r w:rsidRPr="007F3C5B">
        <w:rPr>
          <w:i/>
          <w:iCs/>
        </w:rPr>
        <w:t xml:space="preserve">п. </w:t>
      </w:r>
      <w:r w:rsidRPr="00A76E9F">
        <w:rPr>
          <w:i/>
          <w:iCs/>
        </w:rPr>
        <w:t>31.</w:t>
      </w:r>
      <w:r w:rsidRPr="007F3C5B">
        <w:rPr>
          <w:i/>
          <w:iCs/>
        </w:rPr>
        <w:t>3</w:t>
      </w:r>
      <w:r w:rsidR="00FB541B" w:rsidRPr="00FB541B">
        <w:rPr>
          <w:i/>
          <w:iCs/>
        </w:rPr>
        <w:t>.</w:t>
      </w:r>
    </w:p>
  </w:footnote>
  <w:footnote w:id="203">
    <w:p w14:paraId="0F29B1F2" w14:textId="6A631AB4" w:rsidR="00315B0F" w:rsidRPr="00230A7B" w:rsidRDefault="00315B0F" w:rsidP="00315B0F">
      <w:pPr>
        <w:pStyle w:val="af6"/>
        <w:ind w:left="-851" w:firstLine="425"/>
        <w:rPr>
          <w:lang w:val="en-US"/>
        </w:rPr>
      </w:pPr>
      <w:r>
        <w:rPr>
          <w:rStyle w:val="af8"/>
        </w:rPr>
        <w:footnoteRef/>
      </w:r>
      <w:r>
        <w:t xml:space="preserve"> </w:t>
      </w:r>
      <w:r w:rsidR="00034BE6">
        <w:rPr>
          <w:lang w:val="en-US"/>
        </w:rPr>
        <w:t>Ibid,</w:t>
      </w:r>
      <w:r w:rsidR="008C2ADC" w:rsidRPr="003F3276">
        <w:rPr>
          <w:lang w:val="en-US"/>
        </w:rPr>
        <w:t xml:space="preserve"> </w:t>
      </w:r>
      <w:r>
        <w:rPr>
          <w:i/>
          <w:iCs/>
          <w:lang w:val="ru-RU"/>
        </w:rPr>
        <w:t>п</w:t>
      </w:r>
      <w:r w:rsidRPr="00903118">
        <w:rPr>
          <w:i/>
          <w:iCs/>
          <w:lang w:val="en-US"/>
        </w:rPr>
        <w:t xml:space="preserve">. </w:t>
      </w:r>
      <w:r w:rsidRPr="00A76E9F">
        <w:rPr>
          <w:i/>
          <w:iCs/>
        </w:rPr>
        <w:t>31.</w:t>
      </w:r>
      <w:r w:rsidRPr="00903118">
        <w:rPr>
          <w:i/>
          <w:iCs/>
          <w:lang w:val="en-US"/>
        </w:rPr>
        <w:t>6</w:t>
      </w:r>
      <w:r w:rsidR="00FB541B" w:rsidRPr="00230A7B">
        <w:rPr>
          <w:i/>
          <w:iCs/>
          <w:lang w:val="en-US"/>
        </w:rPr>
        <w:t>.</w:t>
      </w:r>
    </w:p>
  </w:footnote>
  <w:footnote w:id="204">
    <w:p w14:paraId="4F208924" w14:textId="7840BD24" w:rsidR="00315B0F" w:rsidRPr="00CD4B38" w:rsidRDefault="00315B0F" w:rsidP="00CD4B38">
      <w:pPr>
        <w:pStyle w:val="af6"/>
        <w:ind w:left="-851" w:firstLine="425"/>
        <w:rPr>
          <w:i/>
          <w:iCs/>
          <w:lang w:val="en-US"/>
        </w:rPr>
      </w:pPr>
      <w:r>
        <w:rPr>
          <w:rStyle w:val="af8"/>
        </w:rPr>
        <w:footnoteRef/>
      </w:r>
      <w:r>
        <w:t xml:space="preserve"> </w:t>
      </w:r>
      <w:r w:rsidR="00CD4B38">
        <w:rPr>
          <w:lang w:val="en-US"/>
        </w:rPr>
        <w:t>Ibid,</w:t>
      </w:r>
      <w:r w:rsidRPr="00903118">
        <w:rPr>
          <w:i/>
          <w:iCs/>
          <w:lang w:val="en-US"/>
        </w:rPr>
        <w:t xml:space="preserve"> </w:t>
      </w:r>
      <w:r>
        <w:rPr>
          <w:i/>
          <w:iCs/>
          <w:lang w:val="ru-RU"/>
        </w:rPr>
        <w:t>п</w:t>
      </w:r>
      <w:r w:rsidRPr="00903118">
        <w:rPr>
          <w:i/>
          <w:iCs/>
          <w:lang w:val="en-US"/>
        </w:rPr>
        <w:t xml:space="preserve">. </w:t>
      </w:r>
      <w:r w:rsidRPr="00A76E9F">
        <w:rPr>
          <w:i/>
          <w:iCs/>
        </w:rPr>
        <w:t>31.</w:t>
      </w:r>
      <w:r w:rsidRPr="00903118">
        <w:rPr>
          <w:i/>
          <w:iCs/>
          <w:lang w:val="en-US"/>
        </w:rPr>
        <w:t>7</w:t>
      </w:r>
      <w:r w:rsidR="00FB541B" w:rsidRPr="00230A7B">
        <w:rPr>
          <w:i/>
          <w:iCs/>
          <w:lang w:val="en-US"/>
        </w:rPr>
        <w:t>.</w:t>
      </w:r>
    </w:p>
  </w:footnote>
  <w:footnote w:id="205">
    <w:p w14:paraId="5C4D3EE3" w14:textId="66A5104D" w:rsidR="00CD4B38" w:rsidRPr="00CD4B38" w:rsidRDefault="00CD4B38" w:rsidP="00CD4B38">
      <w:pPr>
        <w:pStyle w:val="af6"/>
        <w:ind w:left="-851" w:firstLine="425"/>
        <w:rPr>
          <w:i/>
          <w:iCs/>
          <w:lang w:val="en-US"/>
        </w:rPr>
      </w:pPr>
      <w:r>
        <w:rPr>
          <w:rStyle w:val="af8"/>
        </w:rPr>
        <w:footnoteRef/>
      </w:r>
      <w:r>
        <w:t xml:space="preserve"> </w:t>
      </w:r>
      <w:r>
        <w:rPr>
          <w:lang w:val="en-US"/>
        </w:rPr>
        <w:t xml:space="preserve">Ibid, </w:t>
      </w:r>
      <w:r>
        <w:rPr>
          <w:i/>
          <w:iCs/>
          <w:lang w:val="ru-RU"/>
        </w:rPr>
        <w:t>п</w:t>
      </w:r>
      <w:r w:rsidRPr="00903118">
        <w:rPr>
          <w:i/>
          <w:iCs/>
          <w:lang w:val="en-US"/>
        </w:rPr>
        <w:t xml:space="preserve">. </w:t>
      </w:r>
      <w:r w:rsidRPr="00A76E9F">
        <w:rPr>
          <w:i/>
          <w:iCs/>
        </w:rPr>
        <w:t>31.</w:t>
      </w:r>
      <w:r>
        <w:rPr>
          <w:i/>
          <w:iCs/>
          <w:lang w:val="en-US"/>
        </w:rPr>
        <w:t>16</w:t>
      </w:r>
      <w:r w:rsidRPr="00230A7B">
        <w:rPr>
          <w:i/>
          <w:iCs/>
          <w:lang w:val="en-US"/>
        </w:rPr>
        <w:t>.</w:t>
      </w:r>
    </w:p>
  </w:footnote>
  <w:footnote w:id="206">
    <w:p w14:paraId="6632AC79" w14:textId="16D9BEBA" w:rsidR="00E67117" w:rsidRPr="00E03EC5" w:rsidRDefault="00E67117" w:rsidP="00927813">
      <w:pPr>
        <w:pStyle w:val="af6"/>
        <w:ind w:left="-709" w:firstLine="283"/>
        <w:rPr>
          <w:lang w:val="en-US"/>
        </w:rPr>
      </w:pPr>
      <w:r>
        <w:rPr>
          <w:rStyle w:val="af8"/>
        </w:rPr>
        <w:footnoteRef/>
      </w:r>
      <w:r>
        <w:t xml:space="preserve"> </w:t>
      </w:r>
      <w:r w:rsidRPr="006C102A">
        <w:t>Matthews</w:t>
      </w:r>
      <w:r>
        <w:rPr>
          <w:lang w:val="en-US"/>
        </w:rPr>
        <w:t xml:space="preserve"> (n </w:t>
      </w:r>
      <w:r w:rsidR="00832332">
        <w:rPr>
          <w:lang w:val="en-US"/>
        </w:rPr>
        <w:t>129</w:t>
      </w:r>
      <w:r>
        <w:rPr>
          <w:lang w:val="en-US"/>
        </w:rPr>
        <w:t xml:space="preserve">) </w:t>
      </w:r>
      <w:r w:rsidRPr="00E03EC5">
        <w:rPr>
          <w:lang w:val="en-US"/>
        </w:rPr>
        <w:t>293</w:t>
      </w:r>
      <w:r w:rsidR="00927813" w:rsidRPr="00E03EC5">
        <w:rPr>
          <w:lang w:val="en-US"/>
        </w:rPr>
        <w:t>-295</w:t>
      </w:r>
      <w:r>
        <w:rPr>
          <w:lang w:val="en-US"/>
        </w:rPr>
        <w:t>.</w:t>
      </w:r>
    </w:p>
  </w:footnote>
  <w:footnote w:id="207">
    <w:p w14:paraId="7348C18A" w14:textId="569362CD" w:rsidR="00231DD7" w:rsidRPr="008756B1" w:rsidRDefault="00231DD7" w:rsidP="00231DD7">
      <w:pPr>
        <w:pStyle w:val="af6"/>
        <w:ind w:left="-851" w:firstLine="425"/>
        <w:rPr>
          <w:lang w:val="en-US"/>
        </w:rPr>
      </w:pPr>
      <w:r>
        <w:rPr>
          <w:rStyle w:val="af8"/>
        </w:rPr>
        <w:footnoteRef/>
      </w:r>
      <w:r>
        <w:t xml:space="preserve"> </w:t>
      </w:r>
      <w:r w:rsidR="007F3C5B" w:rsidRPr="008610FA">
        <w:t>Эндрюс</w:t>
      </w:r>
      <w:r w:rsidR="007F3C5B">
        <w:rPr>
          <w:lang w:val="en-US"/>
        </w:rPr>
        <w:t xml:space="preserve"> </w:t>
      </w:r>
      <w:r w:rsidR="008756B1">
        <w:rPr>
          <w:lang w:val="en-US"/>
        </w:rPr>
        <w:t>(n 5</w:t>
      </w:r>
      <w:r w:rsidR="00C27287" w:rsidRPr="0044054E">
        <w:rPr>
          <w:lang w:val="en-US"/>
        </w:rPr>
        <w:t>1</w:t>
      </w:r>
      <w:r w:rsidR="008756B1">
        <w:rPr>
          <w:lang w:val="en-US"/>
        </w:rPr>
        <w:t>) 29.</w:t>
      </w:r>
    </w:p>
  </w:footnote>
  <w:footnote w:id="208">
    <w:p w14:paraId="16660FC6" w14:textId="77777777" w:rsidR="00E62D1E" w:rsidRPr="00E62D1E" w:rsidRDefault="002F7F00" w:rsidP="00E62D1E">
      <w:pPr>
        <w:pStyle w:val="af6"/>
        <w:ind w:left="-709" w:firstLine="283"/>
      </w:pPr>
      <w:r>
        <w:rPr>
          <w:rStyle w:val="af8"/>
        </w:rPr>
        <w:footnoteRef/>
      </w:r>
      <w:r>
        <w:t xml:space="preserve"> </w:t>
      </w:r>
      <w:r w:rsidR="00E62D1E" w:rsidRPr="00E62D1E">
        <w:t>Practice Direction 31B – Disclosure of Electronic Documents, Civil Procedure Rules</w:t>
      </w:r>
    </w:p>
    <w:p w14:paraId="5784A548" w14:textId="17196DDF" w:rsidR="002F7F00" w:rsidRPr="0002755F" w:rsidRDefault="0002755F" w:rsidP="00931A3D">
      <w:pPr>
        <w:pStyle w:val="af6"/>
        <w:ind w:left="-851" w:firstLine="425"/>
        <w:rPr>
          <w:lang w:val="ru-RU"/>
        </w:rPr>
      </w:pPr>
      <w:hyperlink r:id="rId51" w:history="1">
        <w:r w:rsidRPr="00E62D1E">
          <w:rPr>
            <w:rStyle w:val="a3"/>
          </w:rPr>
          <w:t>https://www.justice.gov.uk/courts/procedure-rules/civil/rules/part31/pd_part31b</w:t>
        </w:r>
      </w:hyperlink>
      <w:r w:rsidRPr="0002755F">
        <w:t xml:space="preserve">, </w:t>
      </w:r>
      <w:r>
        <w:rPr>
          <w:lang w:val="ru-RU"/>
        </w:rPr>
        <w:t xml:space="preserve">п. 5, </w:t>
      </w:r>
      <w:r w:rsidR="00E62D1E" w:rsidRPr="00E62D1E">
        <w:t xml:space="preserve">доступ получен </w:t>
      </w:r>
      <w:r w:rsidR="00931A3D">
        <w:rPr>
          <w:lang w:val="ru-RU"/>
        </w:rPr>
        <w:t>25 июля 2025.</w:t>
      </w:r>
    </w:p>
  </w:footnote>
  <w:footnote w:id="209">
    <w:p w14:paraId="0A37B7F7" w14:textId="591472E1" w:rsidR="0002755F" w:rsidRPr="00995773" w:rsidRDefault="0002755F" w:rsidP="0002755F">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995773">
        <w:rPr>
          <w:lang w:val="en-US"/>
        </w:rPr>
        <w:t>.8</w:t>
      </w:r>
      <w:r w:rsidR="007F39C7" w:rsidRPr="00995773">
        <w:rPr>
          <w:lang w:val="en-US"/>
        </w:rPr>
        <w:t>.</w:t>
      </w:r>
    </w:p>
  </w:footnote>
  <w:footnote w:id="210">
    <w:p w14:paraId="207EEF69" w14:textId="7DDC16A3" w:rsidR="007F39C7" w:rsidRPr="00995773" w:rsidRDefault="007F39C7" w:rsidP="007F39C7">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995773">
        <w:rPr>
          <w:lang w:val="en-US"/>
        </w:rPr>
        <w:t>.9.</w:t>
      </w:r>
    </w:p>
  </w:footnote>
  <w:footnote w:id="211">
    <w:p w14:paraId="4E0E4DBC" w14:textId="3F367644" w:rsidR="007F39C7" w:rsidRPr="00995773" w:rsidRDefault="007F39C7" w:rsidP="007F39C7">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995773">
        <w:rPr>
          <w:lang w:val="en-US"/>
        </w:rPr>
        <w:t>.17-18.</w:t>
      </w:r>
    </w:p>
  </w:footnote>
  <w:footnote w:id="212">
    <w:p w14:paraId="4D9231D3" w14:textId="3C30CCF3" w:rsidR="00995773" w:rsidRPr="00995773" w:rsidRDefault="00995773" w:rsidP="00995773">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995773">
        <w:rPr>
          <w:lang w:val="en-US"/>
        </w:rPr>
        <w:t>.</w:t>
      </w:r>
      <w:r w:rsidRPr="005D310D">
        <w:rPr>
          <w:lang w:val="en-US"/>
        </w:rPr>
        <w:t>10</w:t>
      </w:r>
      <w:r w:rsidRPr="00995773">
        <w:rPr>
          <w:lang w:val="en-US"/>
        </w:rPr>
        <w:t>.</w:t>
      </w:r>
    </w:p>
  </w:footnote>
  <w:footnote w:id="213">
    <w:p w14:paraId="014C9C83" w14:textId="5CBF3141" w:rsidR="005D310D" w:rsidRPr="00045288" w:rsidRDefault="005D310D" w:rsidP="00EB6C52">
      <w:pPr>
        <w:pStyle w:val="af6"/>
        <w:ind w:left="-851" w:firstLine="425"/>
        <w:jc w:val="both"/>
        <w:rPr>
          <w:lang w:val="en-US"/>
        </w:rPr>
      </w:pPr>
      <w:r>
        <w:rPr>
          <w:rStyle w:val="af8"/>
        </w:rPr>
        <w:footnoteRef/>
      </w:r>
      <w:r>
        <w:t xml:space="preserve"> </w:t>
      </w:r>
      <w:r>
        <w:rPr>
          <w:lang w:val="ru-RU"/>
        </w:rPr>
        <w:t>См</w:t>
      </w:r>
      <w:r w:rsidRPr="005D310D">
        <w:rPr>
          <w:lang w:val="en-US"/>
        </w:rPr>
        <w:t xml:space="preserve">. </w:t>
      </w:r>
      <w:r>
        <w:rPr>
          <w:lang w:val="ru-RU"/>
        </w:rPr>
        <w:t>например</w:t>
      </w:r>
      <w:r w:rsidRPr="005D310D">
        <w:rPr>
          <w:lang w:val="en-US"/>
        </w:rPr>
        <w:t>:</w:t>
      </w:r>
      <w:r w:rsidRPr="005D310D">
        <w:t xml:space="preserve"> Hogan Lovells, </w:t>
      </w:r>
      <w:r w:rsidRPr="005D310D">
        <w:rPr>
          <w:i/>
          <w:iCs/>
        </w:rPr>
        <w:t>Disclosure of documents in civil proceedings in England and Wales</w:t>
      </w:r>
      <w:r w:rsidRPr="005D310D">
        <w:t xml:space="preserve"> (May 2020) </w:t>
      </w:r>
      <w:hyperlink r:id="rId52" w:history="1">
        <w:r w:rsidRPr="005D310D">
          <w:rPr>
            <w:rStyle w:val="a3"/>
          </w:rPr>
          <w:t>https://www.hoganlovells.com/~/media/hogan-lovells/pdf/2020-pdfs/2020_05_28_disclosure-of-documents-in-civil-proceedings-in-england-and-wales.pdf</w:t>
        </w:r>
      </w:hyperlink>
      <w:r w:rsidRPr="005D310D">
        <w:t xml:space="preserve"> </w:t>
      </w:r>
      <w:r>
        <w:rPr>
          <w:lang w:val="ru-RU"/>
        </w:rPr>
        <w:t>доступ</w:t>
      </w:r>
      <w:r w:rsidRPr="005D310D">
        <w:rPr>
          <w:lang w:val="en-US"/>
        </w:rPr>
        <w:t xml:space="preserve"> </w:t>
      </w:r>
      <w:r>
        <w:rPr>
          <w:lang w:val="ru-RU"/>
        </w:rPr>
        <w:t>получен</w:t>
      </w:r>
      <w:r w:rsidRPr="005D310D">
        <w:t xml:space="preserve"> </w:t>
      </w:r>
      <w:r w:rsidR="00931A3D" w:rsidRPr="00931A3D">
        <w:rPr>
          <w:lang w:val="en-US"/>
        </w:rPr>
        <w:t xml:space="preserve">25 </w:t>
      </w:r>
      <w:r w:rsidR="00931A3D">
        <w:rPr>
          <w:lang w:val="ru-RU"/>
        </w:rPr>
        <w:t>июля</w:t>
      </w:r>
      <w:r w:rsidR="00931A3D" w:rsidRPr="00931A3D">
        <w:rPr>
          <w:lang w:val="en-US"/>
        </w:rPr>
        <w:t xml:space="preserve"> 2025.</w:t>
      </w:r>
      <w:r w:rsidRPr="005D310D">
        <w:rPr>
          <w:lang w:val="en-US"/>
        </w:rPr>
        <w:t xml:space="preserve">; </w:t>
      </w:r>
      <w:r w:rsidRPr="005D310D">
        <w:t xml:space="preserve">Practical Law, ‘Electronic disclosure: what is it and how do I deal with it?’ </w:t>
      </w:r>
      <w:hyperlink r:id="rId53" w:history="1">
        <w:r w:rsidRPr="005D310D">
          <w:rPr>
            <w:rStyle w:val="a3"/>
          </w:rPr>
          <w:t>https://content.next.westlaw.com/practical-law/document/Ib5554790e83211e398db8b09b4f043e0</w:t>
        </w:r>
      </w:hyperlink>
      <w:r w:rsidRPr="005D310D">
        <w:t xml:space="preserve"> </w:t>
      </w:r>
      <w:r>
        <w:rPr>
          <w:lang w:val="ru-RU"/>
        </w:rPr>
        <w:t>доступ</w:t>
      </w:r>
      <w:r w:rsidRPr="005D310D">
        <w:rPr>
          <w:lang w:val="en-US"/>
        </w:rPr>
        <w:t xml:space="preserve"> </w:t>
      </w:r>
      <w:r>
        <w:rPr>
          <w:lang w:val="ru-RU"/>
        </w:rPr>
        <w:t>получен</w:t>
      </w:r>
      <w:r w:rsidRPr="005D310D">
        <w:t xml:space="preserve"> </w:t>
      </w:r>
      <w:r w:rsidR="00045288" w:rsidRPr="00045288">
        <w:rPr>
          <w:lang w:val="en-US"/>
        </w:rPr>
        <w:t xml:space="preserve">25 </w:t>
      </w:r>
      <w:r w:rsidR="00045288">
        <w:rPr>
          <w:lang w:val="ru-RU"/>
        </w:rPr>
        <w:t>июля</w:t>
      </w:r>
      <w:r w:rsidRPr="005D310D">
        <w:t xml:space="preserve"> 2025</w:t>
      </w:r>
      <w:r w:rsidRPr="005D310D">
        <w:rPr>
          <w:lang w:val="en-US"/>
        </w:rPr>
        <w:t xml:space="preserve">; </w:t>
      </w:r>
      <w:r w:rsidRPr="005D310D">
        <w:t xml:space="preserve">Amy J. Semet, ‘Electronic Discovery in Civil Litigation: Avoiding Surprises in Cost and Scope’ (2014) 10 </w:t>
      </w:r>
      <w:r w:rsidRPr="005D310D">
        <w:rPr>
          <w:i/>
          <w:iCs/>
        </w:rPr>
        <w:t>Seton Hall Circuit Review</w:t>
      </w:r>
      <w:r w:rsidRPr="005D310D">
        <w:t xml:space="preserve"> 45 </w:t>
      </w:r>
      <w:hyperlink r:id="rId54" w:history="1">
        <w:r w:rsidRPr="005D310D">
          <w:rPr>
            <w:rStyle w:val="a3"/>
          </w:rPr>
          <w:t>https://scholarship.shu.edu/cgi/viewcontent.cgi?article=1163&amp;context=circuit_review</w:t>
        </w:r>
      </w:hyperlink>
      <w:r w:rsidRPr="005D310D">
        <w:t xml:space="preserve"> </w:t>
      </w:r>
      <w:r>
        <w:rPr>
          <w:lang w:val="ru-RU"/>
        </w:rPr>
        <w:t>доступ</w:t>
      </w:r>
      <w:r w:rsidRPr="005D310D">
        <w:rPr>
          <w:lang w:val="en-US"/>
        </w:rPr>
        <w:t xml:space="preserve"> </w:t>
      </w:r>
      <w:r>
        <w:rPr>
          <w:lang w:val="ru-RU"/>
        </w:rPr>
        <w:t>получен</w:t>
      </w:r>
      <w:r w:rsidRPr="005D310D">
        <w:t xml:space="preserve"> </w:t>
      </w:r>
      <w:r w:rsidR="00045288" w:rsidRPr="00045288">
        <w:rPr>
          <w:lang w:val="en-US"/>
        </w:rPr>
        <w:t>25</w:t>
      </w:r>
      <w:r w:rsidRPr="005D310D">
        <w:t xml:space="preserve"> </w:t>
      </w:r>
      <w:r w:rsidR="00045288">
        <w:rPr>
          <w:lang w:val="ru-RU"/>
        </w:rPr>
        <w:t>июля</w:t>
      </w:r>
      <w:r w:rsidRPr="005D310D">
        <w:t xml:space="preserve"> 2025</w:t>
      </w:r>
      <w:r w:rsidR="00045288" w:rsidRPr="00045288">
        <w:rPr>
          <w:lang w:val="en-US"/>
        </w:rPr>
        <w:t>.</w:t>
      </w:r>
    </w:p>
  </w:footnote>
  <w:footnote w:id="214">
    <w:p w14:paraId="5101B34D" w14:textId="65D1CF8F" w:rsidR="0075257B" w:rsidRPr="0075257B" w:rsidRDefault="000D003E" w:rsidP="00EB6C52">
      <w:pPr>
        <w:pStyle w:val="af6"/>
        <w:ind w:left="-851" w:firstLine="425"/>
        <w:jc w:val="both"/>
        <w:rPr>
          <w:lang w:val="en-US"/>
        </w:rPr>
      </w:pPr>
      <w:r>
        <w:rPr>
          <w:rStyle w:val="af8"/>
        </w:rPr>
        <w:footnoteRef/>
      </w:r>
      <w:r>
        <w:t xml:space="preserve"> </w:t>
      </w:r>
      <w:r>
        <w:rPr>
          <w:lang w:val="ru-RU"/>
        </w:rPr>
        <w:t>См</w:t>
      </w:r>
      <w:r w:rsidRPr="000D003E">
        <w:rPr>
          <w:lang w:val="en-US"/>
        </w:rPr>
        <w:t xml:space="preserve">. </w:t>
      </w:r>
      <w:r>
        <w:rPr>
          <w:lang w:val="ru-RU"/>
        </w:rPr>
        <w:t>например</w:t>
      </w:r>
      <w:r w:rsidRPr="000D003E">
        <w:rPr>
          <w:lang w:val="en-US"/>
        </w:rPr>
        <w:t xml:space="preserve">: </w:t>
      </w:r>
      <w:r w:rsidRPr="000D003E">
        <w:t xml:space="preserve">Weijia Shi and others, ‘Learning from Litigation: Graphs and LLMs for Retrieval and Reasoning in eDiscovery’ (2024) </w:t>
      </w:r>
      <w:r w:rsidRPr="000D003E">
        <w:rPr>
          <w:i/>
          <w:iCs/>
        </w:rPr>
        <w:t>arXiv preprint</w:t>
      </w:r>
      <w:r w:rsidRPr="000D003E">
        <w:t xml:space="preserve"> </w:t>
      </w:r>
      <w:hyperlink r:id="rId55" w:history="1">
        <w:r w:rsidRPr="000D003E">
          <w:rPr>
            <w:rStyle w:val="a3"/>
          </w:rPr>
          <w:t>https://arxiv.org/abs/2405.19164</w:t>
        </w:r>
      </w:hyperlink>
      <w:r w:rsidRPr="000D003E">
        <w:t xml:space="preserve"> </w:t>
      </w:r>
      <w:r>
        <w:rPr>
          <w:lang w:val="ru-RU"/>
        </w:rPr>
        <w:t>доступ</w:t>
      </w:r>
      <w:r w:rsidRPr="000D003E">
        <w:rPr>
          <w:lang w:val="en-US"/>
        </w:rPr>
        <w:t xml:space="preserve"> </w:t>
      </w:r>
      <w:r>
        <w:rPr>
          <w:lang w:val="ru-RU"/>
        </w:rPr>
        <w:t>получен</w:t>
      </w:r>
      <w:r w:rsidRPr="000D003E">
        <w:t xml:space="preserve"> </w:t>
      </w:r>
      <w:r w:rsidR="00442690" w:rsidRPr="00442690">
        <w:rPr>
          <w:lang w:val="en-US"/>
        </w:rPr>
        <w:t xml:space="preserve">25 </w:t>
      </w:r>
      <w:r w:rsidR="00442690">
        <w:rPr>
          <w:lang w:val="ru-RU"/>
        </w:rPr>
        <w:t>июля</w:t>
      </w:r>
      <w:r w:rsidRPr="000D003E">
        <w:t xml:space="preserve"> 2025</w:t>
      </w:r>
      <w:r w:rsidRPr="0075257B">
        <w:rPr>
          <w:lang w:val="en-US"/>
        </w:rPr>
        <w:t>;</w:t>
      </w:r>
      <w:r w:rsidR="0075257B" w:rsidRPr="0075257B">
        <w:t xml:space="preserve"> Peng Shi and others, ‘Probably Reasonable Search in eDiscovery’ (2022) </w:t>
      </w:r>
      <w:r w:rsidR="0075257B" w:rsidRPr="0075257B">
        <w:rPr>
          <w:i/>
          <w:iCs/>
        </w:rPr>
        <w:t>arXiv preprint</w:t>
      </w:r>
      <w:r w:rsidR="0075257B" w:rsidRPr="0075257B">
        <w:t xml:space="preserve"> </w:t>
      </w:r>
      <w:hyperlink r:id="rId56" w:history="1">
        <w:r w:rsidR="0075257B" w:rsidRPr="0075257B">
          <w:rPr>
            <w:rStyle w:val="a3"/>
          </w:rPr>
          <w:t>https://arxiv.org/abs/2201.12376</w:t>
        </w:r>
      </w:hyperlink>
      <w:r w:rsidR="0075257B" w:rsidRPr="0075257B">
        <w:t xml:space="preserve"> </w:t>
      </w:r>
      <w:r w:rsidR="0075257B">
        <w:rPr>
          <w:lang w:val="ru-RU"/>
        </w:rPr>
        <w:t>доступ</w:t>
      </w:r>
      <w:r w:rsidR="0075257B" w:rsidRPr="0075257B">
        <w:rPr>
          <w:lang w:val="en-US"/>
        </w:rPr>
        <w:t xml:space="preserve"> </w:t>
      </w:r>
      <w:r w:rsidR="0075257B">
        <w:rPr>
          <w:lang w:val="ru-RU"/>
        </w:rPr>
        <w:t>получен</w:t>
      </w:r>
      <w:r w:rsidR="0075257B" w:rsidRPr="0075257B">
        <w:rPr>
          <w:lang w:val="en-US"/>
        </w:rPr>
        <w:t xml:space="preserve"> </w:t>
      </w:r>
      <w:r w:rsidR="00045288" w:rsidRPr="00045288">
        <w:rPr>
          <w:lang w:val="en-US"/>
        </w:rPr>
        <w:t xml:space="preserve">25 </w:t>
      </w:r>
      <w:r w:rsidR="00045288">
        <w:rPr>
          <w:lang w:val="ru-RU"/>
        </w:rPr>
        <w:t>июля</w:t>
      </w:r>
      <w:r w:rsidR="0075257B" w:rsidRPr="0075257B">
        <w:t xml:space="preserve"> 2025</w:t>
      </w:r>
      <w:r w:rsidR="0075257B" w:rsidRPr="0075257B">
        <w:rPr>
          <w:lang w:val="en-US"/>
        </w:rPr>
        <w:t>.</w:t>
      </w:r>
    </w:p>
    <w:p w14:paraId="632F1B86" w14:textId="49486C16" w:rsidR="000D003E" w:rsidRPr="0075257B" w:rsidRDefault="000D003E" w:rsidP="0075257B">
      <w:pPr>
        <w:pStyle w:val="af6"/>
        <w:ind w:left="-851" w:firstLine="425"/>
        <w:rPr>
          <w:lang w:val="en-US"/>
        </w:rPr>
      </w:pPr>
    </w:p>
    <w:p w14:paraId="6298A7FF" w14:textId="213FBFB2" w:rsidR="000D003E" w:rsidRPr="000D003E" w:rsidRDefault="000D003E" w:rsidP="0075257B">
      <w:pPr>
        <w:pStyle w:val="af6"/>
        <w:ind w:left="-851" w:firstLine="425"/>
        <w:rPr>
          <w:lang w:val="en-US"/>
        </w:rPr>
      </w:pPr>
    </w:p>
  </w:footnote>
  <w:footnote w:id="215">
    <w:p w14:paraId="765F3572" w14:textId="5CBF4B54" w:rsidR="005C1602" w:rsidRPr="005C1602" w:rsidRDefault="005C1602" w:rsidP="00E769CA">
      <w:pPr>
        <w:pStyle w:val="af6"/>
        <w:ind w:left="-851" w:firstLine="425"/>
        <w:rPr>
          <w:lang w:val="en-US"/>
        </w:rPr>
      </w:pPr>
      <w:r>
        <w:rPr>
          <w:rStyle w:val="af8"/>
        </w:rPr>
        <w:footnoteRef/>
      </w:r>
      <w:r>
        <w:t xml:space="preserve"> </w:t>
      </w:r>
      <w:r w:rsidR="007F3C5B" w:rsidRPr="00B95F58">
        <w:t>Баймолдина</w:t>
      </w:r>
      <w:r>
        <w:rPr>
          <w:lang w:val="en-US"/>
        </w:rPr>
        <w:t xml:space="preserve"> (n </w:t>
      </w:r>
      <w:r w:rsidR="00EA380E" w:rsidRPr="0044054E">
        <w:rPr>
          <w:lang w:val="en-US"/>
        </w:rPr>
        <w:t>69</w:t>
      </w:r>
      <w:r>
        <w:rPr>
          <w:lang w:val="en-US"/>
        </w:rPr>
        <w:t>)</w:t>
      </w:r>
      <w:r w:rsidR="00BC3DE2">
        <w:rPr>
          <w:lang w:val="en-US"/>
        </w:rPr>
        <w:t xml:space="preserve"> 113.</w:t>
      </w:r>
    </w:p>
  </w:footnote>
  <w:footnote w:id="216">
    <w:p w14:paraId="6C9005A3" w14:textId="70430B59" w:rsidR="00BC3DE2" w:rsidRPr="00BC3DE2" w:rsidRDefault="00BC3DE2" w:rsidP="00034BE6">
      <w:pPr>
        <w:pStyle w:val="af6"/>
        <w:ind w:left="-851" w:firstLine="425"/>
        <w:rPr>
          <w:lang w:val="en-US"/>
        </w:rPr>
      </w:pPr>
      <w:r>
        <w:rPr>
          <w:rStyle w:val="af8"/>
        </w:rPr>
        <w:footnoteRef/>
      </w:r>
      <w:r>
        <w:t xml:space="preserve"> </w:t>
      </w:r>
      <w:r>
        <w:rPr>
          <w:lang w:val="en-US"/>
        </w:rPr>
        <w:t>Ibid</w:t>
      </w:r>
      <w:r w:rsidR="007F3C5B" w:rsidRPr="00C039F9">
        <w:rPr>
          <w:lang w:val="en-US"/>
        </w:rPr>
        <w:t>.</w:t>
      </w:r>
    </w:p>
  </w:footnote>
  <w:footnote w:id="217">
    <w:p w14:paraId="3CB79B8B" w14:textId="28A7BB75" w:rsidR="00E769CA" w:rsidRPr="00A0732B" w:rsidRDefault="00E769CA" w:rsidP="00E769CA">
      <w:pPr>
        <w:pStyle w:val="af6"/>
        <w:ind w:left="-851" w:firstLine="425"/>
        <w:rPr>
          <w:lang w:val="en-US"/>
        </w:rPr>
      </w:pPr>
      <w:r>
        <w:rPr>
          <w:rStyle w:val="af8"/>
        </w:rPr>
        <w:footnoteRef/>
      </w:r>
      <w:r>
        <w:t xml:space="preserve"> </w:t>
      </w:r>
      <w:r w:rsidR="00034BE6">
        <w:rPr>
          <w:lang w:val="en-US"/>
        </w:rPr>
        <w:t>Ibid,</w:t>
      </w:r>
      <w:r>
        <w:rPr>
          <w:lang w:val="en-US"/>
        </w:rPr>
        <w:t xml:space="preserve"> 114.</w:t>
      </w:r>
    </w:p>
  </w:footnote>
  <w:footnote w:id="218">
    <w:p w14:paraId="5F654980" w14:textId="00A122F1" w:rsidR="00E769CA" w:rsidRPr="0078369E" w:rsidRDefault="00E769CA" w:rsidP="00944EC6">
      <w:pPr>
        <w:pStyle w:val="af6"/>
        <w:ind w:left="-851" w:firstLine="425"/>
        <w:rPr>
          <w:lang w:val="en-US"/>
        </w:rPr>
      </w:pPr>
      <w:r>
        <w:rPr>
          <w:rStyle w:val="af8"/>
        </w:rPr>
        <w:footnoteRef/>
      </w:r>
      <w:r>
        <w:t xml:space="preserve"> </w:t>
      </w:r>
      <w:r w:rsidR="00023F12">
        <w:rPr>
          <w:lang w:val="en-US"/>
        </w:rPr>
        <w:t>Ibid,</w:t>
      </w:r>
      <w:r w:rsidRPr="00CD6612">
        <w:rPr>
          <w:lang w:val="en-US"/>
        </w:rPr>
        <w:t xml:space="preserve"> 115.</w:t>
      </w:r>
    </w:p>
  </w:footnote>
  <w:footnote w:id="219">
    <w:p w14:paraId="6378C053" w14:textId="7875CD74" w:rsidR="00C650B2" w:rsidRPr="00DC69FC" w:rsidRDefault="00C650B2" w:rsidP="001272BA">
      <w:pPr>
        <w:pStyle w:val="af6"/>
        <w:ind w:left="-851" w:firstLine="567"/>
        <w:jc w:val="both"/>
        <w:rPr>
          <w:lang w:val="kk-KZ"/>
        </w:rPr>
      </w:pPr>
      <w:r>
        <w:rPr>
          <w:rStyle w:val="af8"/>
        </w:rPr>
        <w:footnoteRef/>
      </w:r>
      <w:r>
        <w:t xml:space="preserve"> </w:t>
      </w:r>
      <w:r w:rsidRPr="00C650B2">
        <w:t>И</w:t>
      </w:r>
      <w:r>
        <w:rPr>
          <w:lang w:val="ru-RU"/>
        </w:rPr>
        <w:t>рина</w:t>
      </w:r>
      <w:r w:rsidRPr="00C650B2">
        <w:t xml:space="preserve"> Решетникова, </w:t>
      </w:r>
      <w:r w:rsidRPr="00C650B2">
        <w:rPr>
          <w:i/>
          <w:iCs/>
        </w:rPr>
        <w:t>Состязательность в гражданском судопроизводстве: опыт США, Англии, Франции, Германии и России</w:t>
      </w:r>
      <w:r w:rsidRPr="00C650B2">
        <w:t xml:space="preserve"> (ЮрИнфоР, 2004) 132</w:t>
      </w:r>
      <w:r w:rsidR="00DC69FC">
        <w:rPr>
          <w:lang w:val="kk-KZ"/>
        </w:rPr>
        <w:t>.</w:t>
      </w:r>
    </w:p>
  </w:footnote>
  <w:footnote w:id="220">
    <w:p w14:paraId="02F3EEFB" w14:textId="7A7E70B4" w:rsidR="00C650B2" w:rsidRPr="00CD6612" w:rsidRDefault="00C650B2" w:rsidP="001272BA">
      <w:pPr>
        <w:pStyle w:val="af6"/>
        <w:ind w:left="-851" w:firstLine="567"/>
        <w:jc w:val="both"/>
        <w:rPr>
          <w:lang w:val="kk-KZ"/>
        </w:rPr>
      </w:pPr>
      <w:r>
        <w:rPr>
          <w:rStyle w:val="af8"/>
        </w:rPr>
        <w:footnoteRef/>
      </w:r>
      <w:r w:rsidR="005B256D">
        <w:t>Сулейменов (n 20).</w:t>
      </w:r>
      <w:r w:rsidR="007F3C5B" w:rsidRPr="00C039F9">
        <w:rPr>
          <w:lang w:val="kk-KZ"/>
        </w:rPr>
        <w:t xml:space="preserve"> </w:t>
      </w:r>
    </w:p>
  </w:footnote>
  <w:footnote w:id="221">
    <w:p w14:paraId="7CD9C731" w14:textId="3F86F617" w:rsidR="00C650B2" w:rsidRPr="00C650B2" w:rsidRDefault="00C650B2" w:rsidP="001272BA">
      <w:pPr>
        <w:pStyle w:val="af6"/>
        <w:ind w:left="-851" w:firstLine="567"/>
        <w:jc w:val="both"/>
      </w:pPr>
      <w:r>
        <w:rPr>
          <w:rStyle w:val="af8"/>
        </w:rPr>
        <w:footnoteRef/>
      </w:r>
      <w:r>
        <w:t xml:space="preserve"> </w:t>
      </w:r>
      <w:r w:rsidR="007F3C5B" w:rsidRPr="006C102A">
        <w:t>Matthews</w:t>
      </w:r>
      <w:r w:rsidR="007F3C5B" w:rsidRPr="00C650B2">
        <w:t xml:space="preserve"> </w:t>
      </w:r>
      <w:r w:rsidRPr="00C650B2">
        <w:t>(</w:t>
      </w:r>
      <w:r w:rsidRPr="00C039F9">
        <w:rPr>
          <w:lang w:val="kk-KZ"/>
        </w:rPr>
        <w:t>n 1</w:t>
      </w:r>
      <w:r w:rsidR="00832332" w:rsidRPr="00CD6612">
        <w:rPr>
          <w:lang w:val="kk-KZ"/>
        </w:rPr>
        <w:t>29</w:t>
      </w:r>
      <w:r w:rsidRPr="00C650B2">
        <w:t>) 11.</w:t>
      </w:r>
    </w:p>
    <w:p w14:paraId="5BC25C54" w14:textId="49BBAF11" w:rsidR="00C650B2" w:rsidRPr="00C650B2" w:rsidRDefault="00C650B2" w:rsidP="00942A4F">
      <w:pPr>
        <w:pStyle w:val="af6"/>
        <w:ind w:left="-851" w:firstLine="709"/>
        <w:jc w:val="both"/>
      </w:pPr>
    </w:p>
  </w:footnote>
  <w:footnote w:id="222">
    <w:p w14:paraId="7C3793D4" w14:textId="7C493CEA" w:rsidR="00C650B2" w:rsidRPr="00C039F9" w:rsidRDefault="00C650B2" w:rsidP="00652F4D">
      <w:pPr>
        <w:pStyle w:val="af6"/>
        <w:ind w:left="-851" w:firstLine="425"/>
        <w:rPr>
          <w:lang w:val="kk-KZ"/>
        </w:rPr>
      </w:pPr>
      <w:r>
        <w:rPr>
          <w:rStyle w:val="af8"/>
        </w:rPr>
        <w:footnoteRef/>
      </w:r>
      <w:r>
        <w:t xml:space="preserve"> </w:t>
      </w:r>
      <w:r w:rsidR="007F3C5B" w:rsidRPr="00DC4AFD">
        <w:t>Лозовицкая</w:t>
      </w:r>
      <w:r w:rsidR="007F3C5B" w:rsidRPr="00C039F9">
        <w:rPr>
          <w:lang w:val="kk-KZ"/>
        </w:rPr>
        <w:t xml:space="preserve"> </w:t>
      </w:r>
      <w:r w:rsidRPr="00C039F9">
        <w:rPr>
          <w:lang w:val="kk-KZ"/>
        </w:rPr>
        <w:t>(n 5</w:t>
      </w:r>
      <w:r w:rsidR="00EA380E">
        <w:rPr>
          <w:lang w:val="kk-KZ"/>
        </w:rPr>
        <w:t>6</w:t>
      </w:r>
      <w:r w:rsidRPr="00C039F9">
        <w:rPr>
          <w:lang w:val="kk-KZ"/>
        </w:rPr>
        <w:t>) 29.</w:t>
      </w:r>
    </w:p>
  </w:footnote>
  <w:footnote w:id="223">
    <w:p w14:paraId="54EACC12" w14:textId="6739CB17" w:rsidR="00C650B2" w:rsidRPr="0044054E" w:rsidRDefault="00C650B2" w:rsidP="00652F4D">
      <w:pPr>
        <w:pStyle w:val="af6"/>
        <w:ind w:left="-851" w:firstLine="425"/>
      </w:pPr>
      <w:r>
        <w:rPr>
          <w:rStyle w:val="af8"/>
        </w:rPr>
        <w:footnoteRef/>
      </w:r>
      <w:r>
        <w:t xml:space="preserve"> </w:t>
      </w:r>
      <w:r w:rsidR="007F3C5B" w:rsidRPr="006C102A">
        <w:t>Matthews</w:t>
      </w:r>
      <w:r w:rsidR="007F3C5B" w:rsidRPr="0044054E">
        <w:t xml:space="preserve"> </w:t>
      </w:r>
      <w:r w:rsidRPr="0044054E">
        <w:t>(n 1</w:t>
      </w:r>
      <w:r w:rsidR="00832332">
        <w:t>29</w:t>
      </w:r>
      <w:r w:rsidRPr="0044054E">
        <w:t>) 8.</w:t>
      </w:r>
    </w:p>
  </w:footnote>
  <w:footnote w:id="224">
    <w:p w14:paraId="541BD299" w14:textId="08C63367" w:rsidR="00C650B2" w:rsidRPr="0044054E" w:rsidRDefault="00C650B2" w:rsidP="00652F4D">
      <w:pPr>
        <w:pStyle w:val="af6"/>
        <w:ind w:left="-851" w:firstLine="425"/>
      </w:pPr>
      <w:r>
        <w:rPr>
          <w:rStyle w:val="af8"/>
        </w:rPr>
        <w:footnoteRef/>
      </w:r>
      <w:r>
        <w:t xml:space="preserve"> </w:t>
      </w:r>
      <w:r w:rsidR="007F3C5B" w:rsidRPr="00DC4AFD">
        <w:t>Лозовицкая</w:t>
      </w:r>
      <w:r w:rsidRPr="0044054E">
        <w:t xml:space="preserve"> (n 5</w:t>
      </w:r>
      <w:r w:rsidR="00EA380E" w:rsidRPr="0044054E">
        <w:t>6</w:t>
      </w:r>
      <w:r w:rsidRPr="0044054E">
        <w:t>) 49.</w:t>
      </w:r>
    </w:p>
  </w:footnote>
  <w:footnote w:id="225">
    <w:p w14:paraId="5672B465" w14:textId="1DC3F83D" w:rsidR="006135E1" w:rsidRPr="00575D5E" w:rsidRDefault="006135E1" w:rsidP="00652F4D">
      <w:pPr>
        <w:pStyle w:val="af6"/>
        <w:ind w:left="-851" w:firstLine="425"/>
        <w:jc w:val="both"/>
        <w:rPr>
          <w:lang w:val="en-US"/>
        </w:rPr>
      </w:pPr>
      <w:r>
        <w:rPr>
          <w:rStyle w:val="af8"/>
        </w:rPr>
        <w:footnoteRef/>
      </w:r>
      <w:r>
        <w:t xml:space="preserve"> S</w:t>
      </w:r>
      <w:r w:rsidRPr="006135E1">
        <w:t xml:space="preserve">tephen Subrin, ‘Fishing Expeditions Allowed: The Historical Background of the 1938 Federal Discovery Rules’ (1998) 39 </w:t>
      </w:r>
      <w:r w:rsidRPr="006135E1">
        <w:rPr>
          <w:i/>
          <w:iCs/>
        </w:rPr>
        <w:t>Boston College Law Review</w:t>
      </w:r>
      <w:r w:rsidRPr="006135E1">
        <w:t xml:space="preserve"> 691 </w:t>
      </w:r>
      <w:hyperlink r:id="rId57" w:history="1">
        <w:r w:rsidRPr="006135E1">
          <w:rPr>
            <w:rStyle w:val="a3"/>
          </w:rPr>
          <w:t>https://ssrn.com/abstract=2067158</w:t>
        </w:r>
      </w:hyperlink>
      <w:r w:rsidRPr="006135E1">
        <w:rPr>
          <w:rFonts w:ascii=".AppleSystemUIFont" w:hAnsi=".AppleSystemUIFont"/>
          <w:color w:val="0E0E0E"/>
          <w:sz w:val="21"/>
          <w:szCs w:val="21"/>
        </w:rPr>
        <w:t xml:space="preserve"> </w:t>
      </w:r>
      <w:r>
        <w:rPr>
          <w:lang w:val="ru-RU"/>
        </w:rPr>
        <w:t>доступ</w:t>
      </w:r>
      <w:r w:rsidRPr="006135E1">
        <w:rPr>
          <w:lang w:val="en-US"/>
        </w:rPr>
        <w:t xml:space="preserve"> </w:t>
      </w:r>
      <w:r>
        <w:rPr>
          <w:lang w:val="ru-RU"/>
        </w:rPr>
        <w:t>получен</w:t>
      </w:r>
      <w:r w:rsidRPr="006135E1">
        <w:rPr>
          <w:lang w:val="en-US"/>
        </w:rPr>
        <w:t xml:space="preserve"> </w:t>
      </w:r>
      <w:r w:rsidR="00045288" w:rsidRPr="00045288">
        <w:rPr>
          <w:lang w:val="en-US"/>
        </w:rPr>
        <w:t xml:space="preserve">25 </w:t>
      </w:r>
      <w:r w:rsidR="00045288">
        <w:rPr>
          <w:lang w:val="ru-RU"/>
        </w:rPr>
        <w:t>июля</w:t>
      </w:r>
      <w:r w:rsidR="00045288" w:rsidRPr="00045288">
        <w:rPr>
          <w:lang w:val="en-US"/>
        </w:rPr>
        <w:t xml:space="preserve"> 2025.</w:t>
      </w:r>
    </w:p>
  </w:footnote>
  <w:footnote w:id="226">
    <w:p w14:paraId="6A267275" w14:textId="65E3A5EC" w:rsidR="006135E1" w:rsidRPr="00575D5E" w:rsidRDefault="006135E1" w:rsidP="00652F4D">
      <w:pPr>
        <w:pStyle w:val="af6"/>
        <w:ind w:left="-851" w:firstLine="425"/>
        <w:jc w:val="both"/>
        <w:rPr>
          <w:lang w:val="en-US"/>
        </w:rPr>
      </w:pPr>
      <w:r>
        <w:rPr>
          <w:rStyle w:val="af8"/>
        </w:rPr>
        <w:footnoteRef/>
      </w:r>
      <w:r>
        <w:t xml:space="preserve"> </w:t>
      </w:r>
      <w:r w:rsidR="007F3C5B" w:rsidRPr="00DC4AFD">
        <w:t>Лозовицкая</w:t>
      </w:r>
      <w:r w:rsidR="007F3C5B" w:rsidRPr="00575D5E">
        <w:rPr>
          <w:lang w:val="en-US"/>
        </w:rPr>
        <w:t xml:space="preserve"> </w:t>
      </w:r>
      <w:r w:rsidRPr="00575D5E">
        <w:rPr>
          <w:lang w:val="en-US"/>
        </w:rPr>
        <w:t>(</w:t>
      </w:r>
      <w:r>
        <w:rPr>
          <w:lang w:val="en-US"/>
        </w:rPr>
        <w:t>n</w:t>
      </w:r>
      <w:r w:rsidRPr="00575D5E">
        <w:rPr>
          <w:lang w:val="en-US"/>
        </w:rPr>
        <w:t xml:space="preserve"> 5</w:t>
      </w:r>
      <w:r w:rsidR="00EA380E" w:rsidRPr="0044054E">
        <w:rPr>
          <w:lang w:val="en-US"/>
        </w:rPr>
        <w:t>6</w:t>
      </w:r>
      <w:r w:rsidRPr="00575D5E">
        <w:rPr>
          <w:lang w:val="en-US"/>
        </w:rPr>
        <w:t>) 51.</w:t>
      </w:r>
    </w:p>
  </w:footnote>
  <w:footnote w:id="227">
    <w:p w14:paraId="3C6F1581" w14:textId="3B801B7F" w:rsidR="006135E1" w:rsidRPr="006135E1" w:rsidRDefault="006135E1" w:rsidP="00652F4D">
      <w:pPr>
        <w:pStyle w:val="af6"/>
        <w:ind w:left="-851" w:firstLine="284"/>
        <w:jc w:val="both"/>
      </w:pPr>
      <w:r>
        <w:rPr>
          <w:rStyle w:val="af8"/>
        </w:rPr>
        <w:footnoteRef/>
      </w:r>
      <w:r>
        <w:t xml:space="preserve"> </w:t>
      </w:r>
      <w:r w:rsidR="007F3C5B" w:rsidRPr="00851FCB">
        <w:t>Jackob</w:t>
      </w:r>
      <w:r w:rsidR="007F3C5B">
        <w:t xml:space="preserve"> </w:t>
      </w:r>
      <w:r>
        <w:t>(n 3</w:t>
      </w:r>
      <w:r w:rsidR="005B256D" w:rsidRPr="0044054E">
        <w:rPr>
          <w:lang w:val="en-US"/>
        </w:rPr>
        <w:t>0</w:t>
      </w:r>
      <w:r>
        <w:t>) 93.</w:t>
      </w:r>
    </w:p>
  </w:footnote>
  <w:footnote w:id="228">
    <w:p w14:paraId="06E75EEE" w14:textId="7136AF4C" w:rsidR="006135E1" w:rsidRPr="00045288" w:rsidRDefault="006135E1" w:rsidP="00652F4D">
      <w:pPr>
        <w:pStyle w:val="af6"/>
        <w:ind w:left="-851" w:firstLine="284"/>
        <w:jc w:val="both"/>
        <w:rPr>
          <w:lang w:val="en-US"/>
        </w:rPr>
      </w:pPr>
      <w:r>
        <w:rPr>
          <w:rStyle w:val="af8"/>
        </w:rPr>
        <w:footnoteRef/>
      </w:r>
      <w:r>
        <w:t xml:space="preserve"> </w:t>
      </w:r>
      <w:r w:rsidRPr="006135E1">
        <w:t xml:space="preserve">Fleming James, ‘Discovery’ (1929) 38 </w:t>
      </w:r>
      <w:r w:rsidRPr="006135E1">
        <w:rPr>
          <w:i/>
          <w:iCs/>
        </w:rPr>
        <w:t>Yale LJ</w:t>
      </w:r>
      <w:r w:rsidRPr="006135E1">
        <w:t xml:space="preserve"> 746 </w:t>
      </w:r>
      <w:hyperlink r:id="rId58" w:history="1">
        <w:r w:rsidRPr="006135E1">
          <w:rPr>
            <w:rStyle w:val="a3"/>
          </w:rPr>
          <w:t>https://doi.org/10.2307/790073</w:t>
        </w:r>
      </w:hyperlink>
      <w:r w:rsidRPr="006135E1">
        <w:rPr>
          <w:rFonts w:ascii=".AppleSystemUIFont" w:hAnsi=".AppleSystemUIFont"/>
          <w:color w:val="0E0E0E"/>
          <w:sz w:val="21"/>
          <w:szCs w:val="21"/>
        </w:rPr>
        <w:t xml:space="preserve"> </w:t>
      </w:r>
      <w:r>
        <w:rPr>
          <w:lang w:val="ru-RU"/>
        </w:rPr>
        <w:t>доступ</w:t>
      </w:r>
      <w:r w:rsidRPr="00045288">
        <w:rPr>
          <w:lang w:val="en-US"/>
        </w:rPr>
        <w:t xml:space="preserve"> </w:t>
      </w:r>
      <w:r>
        <w:rPr>
          <w:lang w:val="ru-RU"/>
        </w:rPr>
        <w:t>получен</w:t>
      </w:r>
      <w:r w:rsidRPr="006135E1">
        <w:t xml:space="preserve"> </w:t>
      </w:r>
      <w:r w:rsidR="00045288" w:rsidRPr="00045288">
        <w:rPr>
          <w:lang w:val="en-US"/>
        </w:rPr>
        <w:t xml:space="preserve">25 </w:t>
      </w:r>
      <w:r w:rsidR="00045288">
        <w:rPr>
          <w:lang w:val="ru-RU"/>
        </w:rPr>
        <w:t>июля</w:t>
      </w:r>
      <w:r w:rsidR="00045288" w:rsidRPr="00045288">
        <w:rPr>
          <w:lang w:val="en-US"/>
        </w:rPr>
        <w:t xml:space="preserve"> 2025</w:t>
      </w:r>
      <w:r w:rsidRPr="006135E1">
        <w:rPr>
          <w:lang w:val="en-US"/>
        </w:rPr>
        <w:t>.</w:t>
      </w:r>
    </w:p>
  </w:footnote>
  <w:footnote w:id="229">
    <w:p w14:paraId="5DB73FF0" w14:textId="236055FE" w:rsidR="006135E1" w:rsidRPr="006135E1" w:rsidRDefault="006135E1" w:rsidP="001272BA">
      <w:pPr>
        <w:pStyle w:val="af6"/>
        <w:ind w:left="-851" w:firstLine="284"/>
        <w:jc w:val="both"/>
        <w:rPr>
          <w:lang w:val="en-US"/>
        </w:rPr>
      </w:pPr>
      <w:r>
        <w:rPr>
          <w:rStyle w:val="af8"/>
        </w:rPr>
        <w:footnoteRef/>
      </w:r>
      <w:r>
        <w:t xml:space="preserve"> </w:t>
      </w:r>
      <w:r w:rsidR="007F3C5B" w:rsidRPr="006C102A">
        <w:t>Matthews</w:t>
      </w:r>
      <w:r w:rsidR="007F3C5B">
        <w:rPr>
          <w:lang w:val="en-US"/>
        </w:rPr>
        <w:t xml:space="preserve"> </w:t>
      </w:r>
      <w:r>
        <w:rPr>
          <w:lang w:val="en-US"/>
        </w:rPr>
        <w:t>(n 1</w:t>
      </w:r>
      <w:r w:rsidR="00832332">
        <w:rPr>
          <w:lang w:val="en-US"/>
        </w:rPr>
        <w:t>29</w:t>
      </w:r>
      <w:r>
        <w:rPr>
          <w:lang w:val="en-US"/>
        </w:rPr>
        <w:t>) 8.</w:t>
      </w:r>
    </w:p>
  </w:footnote>
  <w:footnote w:id="230">
    <w:p w14:paraId="5FB7689B" w14:textId="7FBC6E5C" w:rsidR="006135E1" w:rsidRPr="00575D5E" w:rsidRDefault="006135E1" w:rsidP="00652F4D">
      <w:pPr>
        <w:pStyle w:val="af6"/>
        <w:ind w:left="-851" w:firstLine="425"/>
        <w:jc w:val="both"/>
        <w:rPr>
          <w:lang w:val="en-US"/>
        </w:rPr>
      </w:pPr>
      <w:r>
        <w:rPr>
          <w:rStyle w:val="af8"/>
        </w:rPr>
        <w:footnoteRef/>
      </w:r>
      <w:r w:rsidR="00832332">
        <w:t xml:space="preserve"> </w:t>
      </w:r>
      <w:r w:rsidRPr="006135E1">
        <w:t>Merriam-Webster, ‘Profert’ (</w:t>
      </w:r>
      <w:r w:rsidRPr="006135E1">
        <w:rPr>
          <w:i/>
          <w:iCs/>
        </w:rPr>
        <w:t>Merriam-Webster.com Dictionary</w:t>
      </w:r>
      <w:r w:rsidRPr="006135E1">
        <w:t xml:space="preserve">) </w:t>
      </w:r>
      <w:hyperlink r:id="rId59" w:history="1">
        <w:r w:rsidRPr="006135E1">
          <w:rPr>
            <w:rStyle w:val="a3"/>
          </w:rPr>
          <w:t>https://www.merriam-webster.com/dictionary/profert</w:t>
        </w:r>
      </w:hyperlink>
      <w:r w:rsidRPr="006135E1">
        <w:t xml:space="preserve"> </w:t>
      </w:r>
      <w:r>
        <w:rPr>
          <w:lang w:val="ru-RU"/>
        </w:rPr>
        <w:t>доступ</w:t>
      </w:r>
      <w:r w:rsidRPr="006135E1">
        <w:rPr>
          <w:lang w:val="en-US"/>
        </w:rPr>
        <w:t xml:space="preserve"> </w:t>
      </w:r>
      <w:r>
        <w:rPr>
          <w:lang w:val="ru-RU"/>
        </w:rPr>
        <w:t>получен</w:t>
      </w:r>
      <w:r w:rsidRPr="006135E1">
        <w:rPr>
          <w:lang w:val="en-US"/>
        </w:rPr>
        <w:t xml:space="preserve"> </w:t>
      </w:r>
      <w:r w:rsidR="00045288" w:rsidRPr="00045288">
        <w:rPr>
          <w:lang w:val="en-US"/>
        </w:rPr>
        <w:t xml:space="preserve">25 </w:t>
      </w:r>
      <w:r w:rsidR="00045288">
        <w:rPr>
          <w:lang w:val="ru-RU"/>
        </w:rPr>
        <w:t>июля</w:t>
      </w:r>
      <w:r w:rsidR="00045288" w:rsidRPr="00045288">
        <w:rPr>
          <w:lang w:val="en-US"/>
        </w:rPr>
        <w:t xml:space="preserve"> 2025.</w:t>
      </w:r>
    </w:p>
  </w:footnote>
  <w:footnote w:id="231">
    <w:p w14:paraId="1EC18AFF" w14:textId="7137D840" w:rsidR="00CD0FC2" w:rsidRPr="00304BE0" w:rsidRDefault="00CD0FC2" w:rsidP="00652F4D">
      <w:pPr>
        <w:pStyle w:val="af6"/>
        <w:ind w:left="-851" w:firstLine="425"/>
        <w:jc w:val="both"/>
        <w:rPr>
          <w:lang w:val="en-US"/>
        </w:rPr>
      </w:pPr>
      <w:r>
        <w:rPr>
          <w:rStyle w:val="af8"/>
        </w:rPr>
        <w:footnoteRef/>
      </w:r>
      <w:r>
        <w:t xml:space="preserve"> </w:t>
      </w:r>
      <w:r w:rsidRPr="00CD0FC2">
        <w:rPr>
          <w:i/>
          <w:iCs/>
        </w:rPr>
        <w:t>Common Law Procedure Act 1852</w:t>
      </w:r>
      <w:r w:rsidRPr="00CD0FC2">
        <w:t xml:space="preserve">, s LV </w:t>
      </w:r>
      <w:hyperlink r:id="rId60" w:history="1">
        <w:r w:rsidRPr="00CD0FC2">
          <w:rPr>
            <w:rStyle w:val="a3"/>
          </w:rPr>
          <w:t>https://www.legislation.gov.uk/ukpga/Vict/15-16/76/section/LV/enacted</w:t>
        </w:r>
      </w:hyperlink>
      <w:r w:rsidRPr="00CD0FC2">
        <w:t xml:space="preserve"> </w:t>
      </w:r>
      <w:r w:rsidR="00304BE0">
        <w:rPr>
          <w:lang w:val="ru-RU"/>
        </w:rPr>
        <w:t>доступ</w:t>
      </w:r>
      <w:r w:rsidR="00304BE0" w:rsidRPr="00304BE0">
        <w:rPr>
          <w:lang w:val="en-US"/>
        </w:rPr>
        <w:t xml:space="preserve"> </w:t>
      </w:r>
      <w:r w:rsidR="00304BE0">
        <w:rPr>
          <w:lang w:val="ru-RU"/>
        </w:rPr>
        <w:t>получен</w:t>
      </w:r>
      <w:r w:rsidR="00045288" w:rsidRPr="00045288">
        <w:rPr>
          <w:lang w:val="en-US"/>
        </w:rPr>
        <w:t xml:space="preserve"> 25 </w:t>
      </w:r>
      <w:r w:rsidR="00045288">
        <w:rPr>
          <w:lang w:val="ru-RU"/>
        </w:rPr>
        <w:t>июля</w:t>
      </w:r>
      <w:r w:rsidR="00045288" w:rsidRPr="00045288">
        <w:rPr>
          <w:lang w:val="en-US"/>
        </w:rPr>
        <w:t xml:space="preserve"> 2025</w:t>
      </w:r>
      <w:r w:rsidR="00304BE0" w:rsidRPr="00304BE0">
        <w:rPr>
          <w:lang w:val="en-US"/>
        </w:rPr>
        <w:t>.</w:t>
      </w:r>
    </w:p>
  </w:footnote>
  <w:footnote w:id="232">
    <w:p w14:paraId="400F9F43" w14:textId="1EF99ACD" w:rsidR="001C43D5" w:rsidRPr="00D51C0C" w:rsidRDefault="001C43D5" w:rsidP="00652F4D">
      <w:pPr>
        <w:pStyle w:val="af6"/>
        <w:ind w:left="-851" w:firstLine="425"/>
        <w:rPr>
          <w:lang w:val="en-US"/>
        </w:rPr>
      </w:pPr>
      <w:r>
        <w:rPr>
          <w:rStyle w:val="af8"/>
        </w:rPr>
        <w:footnoteRef/>
      </w:r>
      <w:r>
        <w:t xml:space="preserve"> </w:t>
      </w:r>
      <w:r w:rsidR="007F3C5B" w:rsidRPr="006C102A">
        <w:t>Matthews</w:t>
      </w:r>
      <w:r w:rsidR="00D51C0C">
        <w:rPr>
          <w:lang w:val="en-US"/>
        </w:rPr>
        <w:t xml:space="preserve"> (n 1</w:t>
      </w:r>
      <w:r w:rsidR="00832332">
        <w:rPr>
          <w:lang w:val="en-US"/>
        </w:rPr>
        <w:t>29</w:t>
      </w:r>
      <w:r w:rsidR="00D51C0C">
        <w:rPr>
          <w:lang w:val="en-US"/>
        </w:rPr>
        <w:t>) 8.</w:t>
      </w:r>
    </w:p>
  </w:footnote>
  <w:footnote w:id="233">
    <w:p w14:paraId="721A739B" w14:textId="2F53366E" w:rsidR="00D51C0C" w:rsidRPr="00D51C0C" w:rsidRDefault="00D51C0C" w:rsidP="001272BA">
      <w:pPr>
        <w:pStyle w:val="af6"/>
        <w:ind w:left="-851" w:firstLine="425"/>
        <w:rPr>
          <w:lang w:val="en-US"/>
        </w:rPr>
      </w:pPr>
      <w:r>
        <w:rPr>
          <w:rStyle w:val="af8"/>
        </w:rPr>
        <w:footnoteRef/>
      </w:r>
      <w:r>
        <w:t xml:space="preserve"> </w:t>
      </w:r>
      <w:r w:rsidR="003E75BE">
        <w:t>Ibid,</w:t>
      </w:r>
      <w:r>
        <w:rPr>
          <w:lang w:val="en-US"/>
        </w:rPr>
        <w:t xml:space="preserve"> 9.</w:t>
      </w:r>
    </w:p>
  </w:footnote>
  <w:footnote w:id="234">
    <w:p w14:paraId="11499798" w14:textId="308E76AF" w:rsidR="00D966BA" w:rsidRPr="00D966BA" w:rsidRDefault="00D966BA" w:rsidP="001272BA">
      <w:pPr>
        <w:pStyle w:val="af6"/>
        <w:ind w:left="-851" w:firstLine="425"/>
        <w:rPr>
          <w:lang w:val="en-US"/>
        </w:rPr>
      </w:pPr>
      <w:r>
        <w:rPr>
          <w:rStyle w:val="af8"/>
        </w:rPr>
        <w:footnoteRef/>
      </w:r>
      <w:r>
        <w:t xml:space="preserve"> </w:t>
      </w:r>
      <w:r w:rsidR="007F3C5B">
        <w:rPr>
          <w:lang w:val="ru-RU"/>
        </w:rPr>
        <w:t>Решетникова</w:t>
      </w:r>
      <w:r w:rsidR="007F3C5B" w:rsidRPr="007F3C5B">
        <w:rPr>
          <w:lang w:val="en-US"/>
        </w:rPr>
        <w:t xml:space="preserve"> </w:t>
      </w:r>
      <w:r>
        <w:t>(n 3</w:t>
      </w:r>
      <w:r w:rsidR="005B256D" w:rsidRPr="0044054E">
        <w:rPr>
          <w:lang w:val="en-US"/>
        </w:rPr>
        <w:t>5</w:t>
      </w:r>
      <w:r>
        <w:t>) 93.</w:t>
      </w:r>
    </w:p>
  </w:footnote>
  <w:footnote w:id="235">
    <w:p w14:paraId="25B2110F" w14:textId="252000D6" w:rsidR="00D966BA" w:rsidRPr="00CE2806" w:rsidRDefault="00D966BA" w:rsidP="001272BA">
      <w:pPr>
        <w:pStyle w:val="af6"/>
        <w:ind w:left="-284" w:firstLine="142"/>
        <w:rPr>
          <w:lang w:val="en-US"/>
        </w:rPr>
      </w:pPr>
      <w:r>
        <w:rPr>
          <w:rStyle w:val="af8"/>
        </w:rPr>
        <w:footnoteRef/>
      </w:r>
      <w:r>
        <w:t xml:space="preserve"> </w:t>
      </w:r>
      <w:r w:rsidR="007F3C5B" w:rsidRPr="006C102A">
        <w:t>Matthews</w:t>
      </w:r>
      <w:r w:rsidR="007F3C5B">
        <w:t xml:space="preserve"> </w:t>
      </w:r>
      <w:r>
        <w:t>(n 1</w:t>
      </w:r>
      <w:r w:rsidR="00832332">
        <w:t>29</w:t>
      </w:r>
      <w:r>
        <w:t>) 9</w:t>
      </w:r>
      <w:r w:rsidRPr="00CE2806">
        <w:rPr>
          <w:lang w:val="en-US"/>
        </w:rPr>
        <w:t>.</w:t>
      </w:r>
    </w:p>
  </w:footnote>
  <w:footnote w:id="236">
    <w:p w14:paraId="11853F0F" w14:textId="7CCC817D" w:rsidR="00D966BA" w:rsidRPr="00CE2806" w:rsidRDefault="00D966BA" w:rsidP="001272BA">
      <w:pPr>
        <w:pStyle w:val="af6"/>
        <w:ind w:left="-284" w:firstLine="142"/>
        <w:rPr>
          <w:lang w:val="en-US"/>
        </w:rPr>
      </w:pPr>
      <w:r>
        <w:rPr>
          <w:rStyle w:val="af8"/>
        </w:rPr>
        <w:footnoteRef/>
      </w:r>
      <w:r>
        <w:t xml:space="preserve"> </w:t>
      </w:r>
      <w:r w:rsidR="007F3C5B" w:rsidRPr="006C102A">
        <w:t>Matthews</w:t>
      </w:r>
      <w:r>
        <w:t xml:space="preserve"> (n 1</w:t>
      </w:r>
      <w:r w:rsidR="00832332">
        <w:t>29</w:t>
      </w:r>
      <w:r>
        <w:t xml:space="preserve">) </w:t>
      </w:r>
      <w:r w:rsidRPr="00CE2806">
        <w:rPr>
          <w:lang w:val="en-US"/>
        </w:rPr>
        <w:t>10.</w:t>
      </w:r>
    </w:p>
  </w:footnote>
  <w:footnote w:id="237">
    <w:p w14:paraId="397B352F" w14:textId="2637D3C6" w:rsidR="00712EE9" w:rsidRPr="00022C5A" w:rsidRDefault="00712EE9" w:rsidP="001272BA">
      <w:pPr>
        <w:pStyle w:val="af6"/>
        <w:ind w:left="-284" w:firstLine="142"/>
        <w:rPr>
          <w:lang w:val="en-US"/>
        </w:rPr>
      </w:pPr>
      <w:r>
        <w:rPr>
          <w:rStyle w:val="af8"/>
        </w:rPr>
        <w:footnoteRef/>
      </w:r>
      <w:r>
        <w:t xml:space="preserve"> </w:t>
      </w:r>
      <w:r w:rsidRPr="00712EE9">
        <w:rPr>
          <w:i/>
          <w:iCs/>
        </w:rPr>
        <w:t>Neil Andrews, Principles of Civil Procedure</w:t>
      </w:r>
      <w:r w:rsidRPr="00712EE9">
        <w:t xml:space="preserve"> (Sweet &amp; Maxwell 1994) 1</w:t>
      </w:r>
      <w:r w:rsidRPr="00712EE9">
        <w:rPr>
          <w:lang w:val="en-US"/>
        </w:rPr>
        <w:t>8</w:t>
      </w:r>
      <w:r w:rsidRPr="00712EE9">
        <w:t>.</w:t>
      </w:r>
    </w:p>
  </w:footnote>
  <w:footnote w:id="238">
    <w:p w14:paraId="6EA89A2A" w14:textId="190F8FC5" w:rsidR="00712EE9" w:rsidRPr="00712EE9" w:rsidRDefault="00712EE9" w:rsidP="00712EE9">
      <w:pPr>
        <w:pStyle w:val="af6"/>
        <w:ind w:left="-851" w:firstLine="709"/>
        <w:rPr>
          <w:lang w:val="en-US"/>
        </w:rPr>
      </w:pPr>
      <w:r>
        <w:rPr>
          <w:rStyle w:val="af8"/>
        </w:rPr>
        <w:footnoteRef/>
      </w:r>
      <w:r>
        <w:t xml:space="preserve"> </w:t>
      </w:r>
      <w:r w:rsidR="007F3C5B" w:rsidRPr="00712EE9">
        <w:rPr>
          <w:i/>
          <w:iCs/>
        </w:rPr>
        <w:t>Andrews</w:t>
      </w:r>
      <w:r>
        <w:rPr>
          <w:lang w:val="en-US"/>
        </w:rPr>
        <w:t xml:space="preserve"> (n 237) 18.</w:t>
      </w:r>
    </w:p>
  </w:footnote>
  <w:footnote w:id="239">
    <w:p w14:paraId="06372532" w14:textId="502BB8A8" w:rsidR="00712EE9" w:rsidRPr="00712EE9" w:rsidRDefault="00712EE9" w:rsidP="00942A4F">
      <w:pPr>
        <w:pStyle w:val="af6"/>
        <w:ind w:left="-851" w:firstLine="709"/>
        <w:jc w:val="both"/>
        <w:rPr>
          <w:lang w:val="en-US"/>
        </w:rPr>
      </w:pPr>
      <w:r>
        <w:rPr>
          <w:rStyle w:val="af8"/>
        </w:rPr>
        <w:footnoteRef/>
      </w:r>
      <w:r>
        <w:t xml:space="preserve"> </w:t>
      </w:r>
      <w:r w:rsidR="007F3C5B" w:rsidRPr="00712EE9">
        <w:rPr>
          <w:i/>
          <w:iCs/>
        </w:rPr>
        <w:t>Andrews</w:t>
      </w:r>
      <w:r w:rsidR="007F3C5B">
        <w:rPr>
          <w:lang w:val="en-US"/>
        </w:rPr>
        <w:t xml:space="preserve"> </w:t>
      </w:r>
      <w:r>
        <w:rPr>
          <w:lang w:val="en-US"/>
        </w:rPr>
        <w:t>(n 237) 18.</w:t>
      </w:r>
    </w:p>
  </w:footnote>
  <w:footnote w:id="240">
    <w:p w14:paraId="1D5E2B01" w14:textId="118FF33B" w:rsidR="00712EE9" w:rsidRPr="00712EE9" w:rsidRDefault="00712EE9" w:rsidP="00942A4F">
      <w:pPr>
        <w:pStyle w:val="af6"/>
        <w:ind w:left="-851" w:firstLine="709"/>
        <w:jc w:val="both"/>
        <w:rPr>
          <w:lang w:val="en-US"/>
        </w:rPr>
      </w:pPr>
      <w:r>
        <w:rPr>
          <w:rStyle w:val="af8"/>
        </w:rPr>
        <w:footnoteRef/>
      </w:r>
      <w:r>
        <w:t xml:space="preserve"> </w:t>
      </w:r>
      <w:r w:rsidR="007F3C5B" w:rsidRPr="00712EE9">
        <w:rPr>
          <w:i/>
          <w:iCs/>
        </w:rPr>
        <w:t>Andrews</w:t>
      </w:r>
      <w:r w:rsidR="007F3C5B">
        <w:t xml:space="preserve"> </w:t>
      </w:r>
      <w:r>
        <w:t>(n 237) 3.</w:t>
      </w:r>
    </w:p>
  </w:footnote>
  <w:footnote w:id="241">
    <w:p w14:paraId="40BD116C" w14:textId="2E7C6AE2" w:rsidR="00712EE9" w:rsidRPr="00712EE9" w:rsidRDefault="00712EE9" w:rsidP="00942A4F">
      <w:pPr>
        <w:pStyle w:val="af6"/>
        <w:ind w:left="-851" w:firstLine="709"/>
        <w:jc w:val="both"/>
        <w:rPr>
          <w:lang w:val="en-US"/>
        </w:rPr>
      </w:pPr>
      <w:r>
        <w:rPr>
          <w:rStyle w:val="af8"/>
        </w:rPr>
        <w:footnoteRef/>
      </w:r>
      <w:r>
        <w:t xml:space="preserve"> </w:t>
      </w:r>
      <w:r w:rsidR="007F3C5B">
        <w:t xml:space="preserve">CPR </w:t>
      </w:r>
      <w:r>
        <w:t xml:space="preserve">(n </w:t>
      </w:r>
      <w:r w:rsidR="00C771FC">
        <w:t>88</w:t>
      </w:r>
      <w:r>
        <w:t>).</w:t>
      </w:r>
    </w:p>
  </w:footnote>
  <w:footnote w:id="242">
    <w:p w14:paraId="12FDB7EB" w14:textId="5963FFE6" w:rsidR="00712EE9" w:rsidRPr="00712EE9" w:rsidRDefault="00712EE9" w:rsidP="00942A4F">
      <w:pPr>
        <w:pStyle w:val="af6"/>
        <w:ind w:left="-851" w:firstLine="709"/>
        <w:jc w:val="both"/>
        <w:rPr>
          <w:lang w:val="en-US"/>
        </w:rPr>
      </w:pPr>
      <w:r>
        <w:rPr>
          <w:rStyle w:val="af8"/>
        </w:rPr>
        <w:footnoteRef/>
      </w:r>
      <w:r>
        <w:t xml:space="preserve"> </w:t>
      </w:r>
      <w:r w:rsidR="007F3C5B" w:rsidRPr="00712EE9">
        <w:rPr>
          <w:i/>
          <w:iCs/>
        </w:rPr>
        <w:t>Andrews</w:t>
      </w:r>
      <w:r>
        <w:t xml:space="preserve"> (n 237) 3.</w:t>
      </w:r>
    </w:p>
  </w:footnote>
  <w:footnote w:id="243">
    <w:p w14:paraId="0024F763" w14:textId="103DB11B" w:rsidR="006E6A2C" w:rsidRPr="006E6A2C" w:rsidRDefault="006E6A2C" w:rsidP="00942A4F">
      <w:pPr>
        <w:pStyle w:val="af6"/>
        <w:ind w:left="-851" w:firstLine="709"/>
        <w:jc w:val="both"/>
      </w:pPr>
      <w:r>
        <w:rPr>
          <w:rStyle w:val="af8"/>
        </w:rPr>
        <w:footnoteRef/>
      </w:r>
      <w:r>
        <w:t xml:space="preserve"> </w:t>
      </w:r>
      <w:r w:rsidRPr="006E6A2C">
        <w:t xml:space="preserve">Department for Constitutional Affairs, </w:t>
      </w:r>
      <w:r w:rsidRPr="006E6A2C">
        <w:rPr>
          <w:i/>
          <w:iCs/>
        </w:rPr>
        <w:t>‘Further Reform of Civil Procedure: Part 8 – Alternative Procedure for Claims’</w:t>
      </w:r>
      <w:r w:rsidRPr="006E6A2C">
        <w:t xml:space="preserve"> (2002) </w:t>
      </w:r>
      <w:hyperlink r:id="rId61" w:anchor="part8" w:history="1">
        <w:r w:rsidRPr="006E6A2C">
          <w:rPr>
            <w:rStyle w:val="a3"/>
          </w:rPr>
          <w:t>https://webarchive.nationalarchives.gov.uk/ukgwa/20060213222454/http://www.dca.gov.uk/civil/reform/ffreform.htm#part8</w:t>
        </w:r>
      </w:hyperlink>
      <w:r w:rsidRPr="006E6A2C">
        <w:t xml:space="preserve"> </w:t>
      </w:r>
      <w:r>
        <w:rPr>
          <w:lang w:val="ru-RU"/>
        </w:rPr>
        <w:t>доступ</w:t>
      </w:r>
      <w:r w:rsidRPr="006E6A2C">
        <w:rPr>
          <w:lang w:val="en-US"/>
        </w:rPr>
        <w:t xml:space="preserve"> </w:t>
      </w:r>
      <w:r>
        <w:rPr>
          <w:lang w:val="ru-RU"/>
        </w:rPr>
        <w:t>получен</w:t>
      </w:r>
      <w:r w:rsidRPr="006E6A2C">
        <w:t xml:space="preserve"> </w:t>
      </w:r>
      <w:r w:rsidR="00045288" w:rsidRPr="00045288">
        <w:rPr>
          <w:lang w:val="en-US"/>
        </w:rPr>
        <w:t xml:space="preserve">25 </w:t>
      </w:r>
      <w:r w:rsidR="00045288">
        <w:rPr>
          <w:lang w:val="ru-RU"/>
        </w:rPr>
        <w:t>июля</w:t>
      </w:r>
      <w:r w:rsidRPr="006E6A2C">
        <w:t xml:space="preserve"> 2025</w:t>
      </w:r>
      <w:r>
        <w:t>.</w:t>
      </w:r>
    </w:p>
  </w:footnote>
  <w:footnote w:id="244">
    <w:p w14:paraId="4C62A96D" w14:textId="5BBE674C" w:rsidR="006E6A2C" w:rsidRPr="006E6A2C" w:rsidRDefault="006E6A2C" w:rsidP="006E6A2C">
      <w:pPr>
        <w:pStyle w:val="af6"/>
        <w:ind w:left="-851" w:firstLine="709"/>
        <w:rPr>
          <w:lang w:val="en-US"/>
        </w:rPr>
      </w:pPr>
      <w:r>
        <w:rPr>
          <w:rStyle w:val="af8"/>
        </w:rPr>
        <w:footnoteRef/>
      </w:r>
      <w:r>
        <w:t xml:space="preserve"> </w:t>
      </w:r>
      <w:r w:rsidR="007F3C5B" w:rsidRPr="008610FA">
        <w:t>Эндрюс</w:t>
      </w:r>
      <w:r w:rsidR="007F3C5B">
        <w:rPr>
          <w:lang w:val="en-US"/>
        </w:rPr>
        <w:t xml:space="preserve"> </w:t>
      </w:r>
      <w:r>
        <w:rPr>
          <w:lang w:val="en-US"/>
        </w:rPr>
        <w:t>(n 5</w:t>
      </w:r>
      <w:r w:rsidR="00C27287" w:rsidRPr="0044054E">
        <w:rPr>
          <w:lang w:val="en-US"/>
        </w:rPr>
        <w:t>1</w:t>
      </w:r>
      <w:r>
        <w:rPr>
          <w:lang w:val="en-US"/>
        </w:rPr>
        <w:t xml:space="preserve">) </w:t>
      </w:r>
      <w:r w:rsidRPr="006E6A2C">
        <w:rPr>
          <w:lang w:val="en-US"/>
        </w:rPr>
        <w:t>XII</w:t>
      </w:r>
      <w:r>
        <w:rPr>
          <w:lang w:val="en-US"/>
        </w:rPr>
        <w:t>.</w:t>
      </w:r>
    </w:p>
  </w:footnote>
  <w:footnote w:id="245">
    <w:p w14:paraId="27AA4BDB" w14:textId="15E73ABA" w:rsidR="006D350B" w:rsidRPr="00CD6612" w:rsidRDefault="006D350B" w:rsidP="00ED7BB5">
      <w:pPr>
        <w:pStyle w:val="af6"/>
        <w:ind w:left="-851" w:firstLine="425"/>
        <w:jc w:val="both"/>
        <w:rPr>
          <w:lang w:val="en-US"/>
        </w:rPr>
      </w:pPr>
      <w:r>
        <w:rPr>
          <w:rStyle w:val="af8"/>
        </w:rPr>
        <w:footnoteRef/>
      </w:r>
      <w:r>
        <w:t xml:space="preserve"> </w:t>
      </w:r>
      <w:r w:rsidRPr="006D350B">
        <w:rPr>
          <w:i/>
          <w:iCs/>
        </w:rPr>
        <w:t>Access to Justice</w:t>
      </w:r>
      <w:r w:rsidRPr="006D350B">
        <w:t xml:space="preserve">, </w:t>
      </w:r>
      <w:r w:rsidRPr="006D350B">
        <w:rPr>
          <w:i/>
          <w:iCs/>
        </w:rPr>
        <w:t>‘Further Reform of Civil Procedure: Part 8 – Alternative Procedure for Claims’</w:t>
      </w:r>
      <w:r w:rsidRPr="006D350B">
        <w:t xml:space="preserve"> (2002) </w:t>
      </w:r>
      <w:hyperlink r:id="rId62" w:anchor="part8" w:history="1">
        <w:r w:rsidRPr="006D350B">
          <w:rPr>
            <w:rStyle w:val="a3"/>
          </w:rPr>
          <w:t>https://webarchive.nationalarchives.gov.uk/ukgwa/20060213222454/http://www.dca.gov.uk/civil/reform/ffreform.htm#part8</w:t>
        </w:r>
      </w:hyperlink>
      <w:r w:rsidRPr="006D350B">
        <w:t xml:space="preserve"> </w:t>
      </w:r>
      <w:r>
        <w:rPr>
          <w:lang w:val="ru-RU"/>
        </w:rPr>
        <w:t>доступ</w:t>
      </w:r>
      <w:r w:rsidRPr="006D350B">
        <w:rPr>
          <w:lang w:val="en-US"/>
        </w:rPr>
        <w:t xml:space="preserve"> </w:t>
      </w:r>
      <w:r>
        <w:rPr>
          <w:lang w:val="ru-RU"/>
        </w:rPr>
        <w:t>получен</w:t>
      </w:r>
      <w:r w:rsidRPr="006D350B">
        <w:t xml:space="preserve"> </w:t>
      </w:r>
      <w:r w:rsidR="00045288" w:rsidRPr="00045288">
        <w:rPr>
          <w:lang w:val="en-US"/>
        </w:rPr>
        <w:t xml:space="preserve">25 </w:t>
      </w:r>
      <w:r w:rsidR="00045288">
        <w:rPr>
          <w:lang w:val="ru-RU"/>
        </w:rPr>
        <w:t>июля</w:t>
      </w:r>
      <w:r w:rsidRPr="006D350B">
        <w:t xml:space="preserve"> 2025.</w:t>
      </w:r>
    </w:p>
  </w:footnote>
  <w:footnote w:id="246">
    <w:p w14:paraId="6DF06D94" w14:textId="5189281D" w:rsidR="006D350B" w:rsidRPr="006D350B" w:rsidRDefault="006D350B" w:rsidP="00ED7BB5">
      <w:pPr>
        <w:pStyle w:val="af6"/>
        <w:ind w:left="-851" w:firstLine="425"/>
        <w:jc w:val="both"/>
      </w:pPr>
      <w:r>
        <w:rPr>
          <w:rStyle w:val="af8"/>
        </w:rPr>
        <w:footnoteRef/>
      </w:r>
      <w:r>
        <w:t xml:space="preserve"> </w:t>
      </w:r>
      <w:r w:rsidR="007F3C5B" w:rsidRPr="00DC4AFD">
        <w:t>Лозовицкая</w:t>
      </w:r>
      <w:r w:rsidR="007F3C5B">
        <w:t xml:space="preserve"> </w:t>
      </w:r>
      <w:r w:rsidR="00890FF8">
        <w:t>(n 5</w:t>
      </w:r>
      <w:r w:rsidR="00EA380E" w:rsidRPr="0044054E">
        <w:rPr>
          <w:lang w:val="en-US"/>
        </w:rPr>
        <w:t>6</w:t>
      </w:r>
      <w:r w:rsidR="00890FF8">
        <w:t>) 8.</w:t>
      </w:r>
    </w:p>
  </w:footnote>
  <w:footnote w:id="247">
    <w:p w14:paraId="7FF33CA5" w14:textId="114B36C9" w:rsidR="0010042F" w:rsidRPr="00A203E8" w:rsidRDefault="0010042F" w:rsidP="00ED7BB5">
      <w:pPr>
        <w:pStyle w:val="af6"/>
        <w:ind w:left="-851" w:firstLine="425"/>
        <w:jc w:val="both"/>
        <w:rPr>
          <w:lang w:val="en-US"/>
        </w:rPr>
      </w:pPr>
      <w:r>
        <w:rPr>
          <w:rStyle w:val="af8"/>
        </w:rPr>
        <w:footnoteRef/>
      </w:r>
      <w:r>
        <w:t xml:space="preserve"> </w:t>
      </w:r>
      <w:r w:rsidRPr="0010042F">
        <w:rPr>
          <w:i/>
          <w:iCs/>
        </w:rPr>
        <w:t>Practice Direction 57AD – Disclosure in the Business and Property Courts</w:t>
      </w:r>
      <w:r w:rsidRPr="0010042F">
        <w:t xml:space="preserve"> (Ministry of Justice, 2023) </w:t>
      </w:r>
      <w:hyperlink r:id="rId63" w:history="1">
        <w:r w:rsidRPr="0010042F">
          <w:rPr>
            <w:rStyle w:val="a3"/>
          </w:rPr>
          <w:t>https://www.justice.gov.uk/courts/procedure-rules/civil/rules/part-57a-business-and-property-courts/practice-direction-57ad-disclosure-in-the-business-and-property-courts</w:t>
        </w:r>
      </w:hyperlink>
      <w:r w:rsidRPr="0010042F">
        <w:t xml:space="preserve"> </w:t>
      </w:r>
      <w:r>
        <w:rPr>
          <w:lang w:val="ru-RU"/>
        </w:rPr>
        <w:t>доступ</w:t>
      </w:r>
      <w:r w:rsidRPr="0010042F">
        <w:rPr>
          <w:lang w:val="en-US"/>
        </w:rPr>
        <w:t xml:space="preserve"> </w:t>
      </w:r>
      <w:r>
        <w:rPr>
          <w:lang w:val="ru-RU"/>
        </w:rPr>
        <w:t>получен</w:t>
      </w:r>
      <w:r w:rsidRPr="0010042F">
        <w:t xml:space="preserve"> </w:t>
      </w:r>
      <w:r w:rsidR="00045288" w:rsidRPr="00045288">
        <w:rPr>
          <w:lang w:val="en-US"/>
        </w:rPr>
        <w:t xml:space="preserve">25 </w:t>
      </w:r>
      <w:r w:rsidR="00045288">
        <w:rPr>
          <w:lang w:val="ru-RU"/>
        </w:rPr>
        <w:t>июля</w:t>
      </w:r>
      <w:r w:rsidRPr="0010042F">
        <w:t xml:space="preserve"> 2025.</w:t>
      </w:r>
    </w:p>
  </w:footnote>
  <w:footnote w:id="248">
    <w:p w14:paraId="2AD42B1C" w14:textId="6A14A599" w:rsidR="00C03A3A" w:rsidRPr="00AE421E" w:rsidRDefault="00C03A3A" w:rsidP="00944EC6">
      <w:pPr>
        <w:pStyle w:val="af6"/>
        <w:ind w:left="-851" w:firstLine="709"/>
        <w:rPr>
          <w:lang w:val="en-US"/>
        </w:rPr>
      </w:pPr>
      <w:r>
        <w:rPr>
          <w:rStyle w:val="af8"/>
        </w:rPr>
        <w:footnoteRef/>
      </w:r>
      <w:r>
        <w:t xml:space="preserve"> </w:t>
      </w:r>
      <w:r w:rsidR="007F3C5B" w:rsidRPr="00712EE9">
        <w:rPr>
          <w:i/>
          <w:iCs/>
        </w:rPr>
        <w:t>Andrews</w:t>
      </w:r>
      <w:r w:rsidR="00AE421E">
        <w:rPr>
          <w:lang w:val="en-US"/>
        </w:rPr>
        <w:t xml:space="preserve"> (n 237) 18.</w:t>
      </w:r>
    </w:p>
  </w:footnote>
  <w:footnote w:id="249">
    <w:p w14:paraId="20010B63" w14:textId="31CE857C" w:rsidR="00AF72BC" w:rsidRPr="00DC69FC" w:rsidRDefault="00AF72BC" w:rsidP="00944EC6">
      <w:pPr>
        <w:pStyle w:val="af6"/>
        <w:ind w:left="-851" w:firstLine="709"/>
        <w:rPr>
          <w:lang w:val="en-US"/>
        </w:rPr>
      </w:pPr>
      <w:r>
        <w:rPr>
          <w:rStyle w:val="af8"/>
        </w:rPr>
        <w:footnoteRef/>
      </w:r>
      <w:r>
        <w:t xml:space="preserve"> </w:t>
      </w:r>
      <w:r w:rsidR="007F3C5B" w:rsidRPr="00712EE9">
        <w:rPr>
          <w:i/>
          <w:iCs/>
        </w:rPr>
        <w:t>Andrews</w:t>
      </w:r>
      <w:r w:rsidR="007F3C5B">
        <w:rPr>
          <w:lang w:val="en-US"/>
        </w:rPr>
        <w:t xml:space="preserve"> </w:t>
      </w:r>
      <w:r>
        <w:rPr>
          <w:lang w:val="en-US"/>
        </w:rPr>
        <w:t>(n 237) 18.</w:t>
      </w:r>
    </w:p>
  </w:footnote>
  <w:footnote w:id="250">
    <w:p w14:paraId="4847147C" w14:textId="4B10D9F7" w:rsidR="004356DC" w:rsidRPr="00DC69FC" w:rsidRDefault="004356DC" w:rsidP="00944EC6">
      <w:pPr>
        <w:pStyle w:val="af6"/>
        <w:ind w:left="-851" w:firstLine="709"/>
        <w:rPr>
          <w:lang w:val="en-US"/>
        </w:rPr>
      </w:pPr>
      <w:r>
        <w:rPr>
          <w:rStyle w:val="af8"/>
        </w:rPr>
        <w:footnoteRef/>
      </w:r>
      <w:r>
        <w:t xml:space="preserve"> </w:t>
      </w:r>
      <w:r w:rsidR="00BE2B49" w:rsidRPr="00BE2B49">
        <w:rPr>
          <w:i/>
          <w:iCs/>
        </w:rPr>
        <w:t>Compagnie Financière et Commerciale du Pacifique v Peruvian Guano Co</w:t>
      </w:r>
      <w:r w:rsidR="00BE2B49" w:rsidRPr="00BE2B49">
        <w:t xml:space="preserve"> (1882) 11 QBD 55 (CA).</w:t>
      </w:r>
    </w:p>
  </w:footnote>
  <w:footnote w:id="251">
    <w:p w14:paraId="730E7A99" w14:textId="0E3EA751" w:rsidR="004356DC" w:rsidRPr="00DC69FC" w:rsidRDefault="004356DC" w:rsidP="00944EC6">
      <w:pPr>
        <w:pStyle w:val="af6"/>
        <w:ind w:left="-851" w:firstLine="709"/>
        <w:rPr>
          <w:lang w:val="en-US"/>
        </w:rPr>
      </w:pPr>
      <w:r>
        <w:rPr>
          <w:rStyle w:val="af8"/>
        </w:rPr>
        <w:footnoteRef/>
      </w:r>
      <w:r>
        <w:t xml:space="preserve"> </w:t>
      </w:r>
      <w:r w:rsidR="007F3C5B" w:rsidRPr="00712EE9">
        <w:rPr>
          <w:i/>
          <w:iCs/>
        </w:rPr>
        <w:t>Andrews</w:t>
      </w:r>
      <w:r w:rsidR="007F3C5B">
        <w:rPr>
          <w:lang w:val="en-US"/>
        </w:rPr>
        <w:t xml:space="preserve"> </w:t>
      </w:r>
      <w:r>
        <w:rPr>
          <w:lang w:val="en-US"/>
        </w:rPr>
        <w:t xml:space="preserve">(n 237) </w:t>
      </w:r>
      <w:r w:rsidRPr="00DC69FC">
        <w:rPr>
          <w:lang w:val="en-US"/>
        </w:rPr>
        <w:t>121</w:t>
      </w:r>
      <w:r>
        <w:rPr>
          <w:lang w:val="en-US"/>
        </w:rPr>
        <w:t>.</w:t>
      </w:r>
    </w:p>
  </w:footnote>
  <w:footnote w:id="252">
    <w:p w14:paraId="5D03A2FB" w14:textId="6CB393E6" w:rsidR="00BE2B49" w:rsidRPr="00230A7B" w:rsidRDefault="00BE2B49" w:rsidP="00ED7BB5">
      <w:pPr>
        <w:pStyle w:val="af6"/>
        <w:ind w:left="-851" w:firstLine="425"/>
        <w:jc w:val="both"/>
        <w:rPr>
          <w:lang w:val="en-US"/>
        </w:rPr>
      </w:pPr>
      <w:r>
        <w:rPr>
          <w:rStyle w:val="af8"/>
        </w:rPr>
        <w:footnoteRef/>
      </w:r>
      <w:r>
        <w:t xml:space="preserve"> </w:t>
      </w:r>
      <w:r w:rsidR="007F3C5B">
        <w:rPr>
          <w:lang w:val="en-US"/>
        </w:rPr>
        <w:t xml:space="preserve">CPR </w:t>
      </w:r>
      <w:r>
        <w:rPr>
          <w:lang w:val="en-US"/>
        </w:rPr>
        <w:t xml:space="preserve">(n </w:t>
      </w:r>
      <w:r w:rsidR="00C771FC">
        <w:rPr>
          <w:lang w:val="en-US"/>
        </w:rPr>
        <w:t>88</w:t>
      </w:r>
      <w:r>
        <w:rPr>
          <w:lang w:val="en-US"/>
        </w:rPr>
        <w:t xml:space="preserve">) </w:t>
      </w:r>
      <w:r>
        <w:rPr>
          <w:lang w:val="ru-RU"/>
        </w:rPr>
        <w:t>п</w:t>
      </w:r>
      <w:r w:rsidRPr="00DC69FC">
        <w:rPr>
          <w:lang w:val="en-US"/>
        </w:rPr>
        <w:t>. 31.67</w:t>
      </w:r>
      <w:r w:rsidR="00942A4F" w:rsidRPr="00230A7B">
        <w:rPr>
          <w:lang w:val="en-US"/>
        </w:rPr>
        <w:t>.</w:t>
      </w:r>
    </w:p>
  </w:footnote>
  <w:footnote w:id="253">
    <w:p w14:paraId="3FB794E7" w14:textId="73723970" w:rsidR="00BF0781" w:rsidRPr="00DC69FC" w:rsidRDefault="00BF0781" w:rsidP="00ED7BB5">
      <w:pPr>
        <w:pStyle w:val="af6"/>
        <w:ind w:left="-851" w:firstLine="425"/>
        <w:jc w:val="both"/>
        <w:rPr>
          <w:lang w:val="en-US"/>
        </w:rPr>
      </w:pPr>
      <w:r>
        <w:rPr>
          <w:rStyle w:val="af8"/>
        </w:rPr>
        <w:footnoteRef/>
      </w:r>
      <w:r>
        <w:t xml:space="preserve"> </w:t>
      </w:r>
      <w:r w:rsidR="00131587" w:rsidRPr="00131587">
        <w:t xml:space="preserve">Daniel Seng and Stephen Mason, ‘Artificial Intelligence and Evidence’ (2021) 33 </w:t>
      </w:r>
      <w:r w:rsidR="00131587" w:rsidRPr="00131587">
        <w:rPr>
          <w:i/>
          <w:iCs/>
        </w:rPr>
        <w:t>Singapore Academy of Law Journal</w:t>
      </w:r>
      <w:r w:rsidR="00131587" w:rsidRPr="00131587">
        <w:t xml:space="preserve"> 241 </w:t>
      </w:r>
      <w:hyperlink r:id="rId64" w:history="1">
        <w:r w:rsidR="00131587" w:rsidRPr="00131587">
          <w:rPr>
            <w:rStyle w:val="a3"/>
          </w:rPr>
          <w:t>https://journalsonline.academypublishing.org.sg/Journals/Singapore-Academy-of-Law-Journal-Special-Issue/Current-Issue/ctl/eFirstSALPDFJournalView/mid/503/ArticleId/1602/Citation/JournalsOnlinePDF</w:t>
        </w:r>
      </w:hyperlink>
      <w:r w:rsidR="00131587" w:rsidRPr="00131587">
        <w:t xml:space="preserve"> </w:t>
      </w:r>
      <w:r w:rsidR="00131587">
        <w:rPr>
          <w:lang w:val="ru-RU"/>
        </w:rPr>
        <w:t>доступ</w:t>
      </w:r>
      <w:r w:rsidR="00131587" w:rsidRPr="00131587">
        <w:rPr>
          <w:lang w:val="en-US"/>
        </w:rPr>
        <w:t xml:space="preserve"> </w:t>
      </w:r>
      <w:r w:rsidR="00131587">
        <w:rPr>
          <w:lang w:val="ru-RU"/>
        </w:rPr>
        <w:t>получен</w:t>
      </w:r>
      <w:r w:rsidR="00131587" w:rsidRPr="00131587">
        <w:rPr>
          <w:lang w:val="en-US"/>
        </w:rPr>
        <w:t xml:space="preserve"> </w:t>
      </w:r>
      <w:r w:rsidR="00045288" w:rsidRPr="00045288">
        <w:rPr>
          <w:lang w:val="en-US"/>
        </w:rPr>
        <w:t xml:space="preserve">25 </w:t>
      </w:r>
      <w:r w:rsidR="00045288">
        <w:rPr>
          <w:lang w:val="ru-RU"/>
        </w:rPr>
        <w:t>июля</w:t>
      </w:r>
      <w:r w:rsidR="00131587" w:rsidRPr="00131587">
        <w:rPr>
          <w:lang w:val="en-US"/>
        </w:rPr>
        <w:t xml:space="preserve"> </w:t>
      </w:r>
      <w:r w:rsidR="00131587" w:rsidRPr="00131587">
        <w:t>2025.</w:t>
      </w:r>
    </w:p>
  </w:footnote>
  <w:footnote w:id="254">
    <w:p w14:paraId="2DA58ED1" w14:textId="326CB907" w:rsidR="00131587" w:rsidRPr="00DC69FC" w:rsidRDefault="00131587" w:rsidP="00ED7BB5">
      <w:pPr>
        <w:pStyle w:val="af6"/>
        <w:ind w:left="-851" w:firstLine="425"/>
        <w:jc w:val="both"/>
        <w:rPr>
          <w:lang w:val="en-US"/>
        </w:rPr>
      </w:pPr>
      <w:r>
        <w:rPr>
          <w:rStyle w:val="af8"/>
        </w:rPr>
        <w:footnoteRef/>
      </w:r>
      <w:r>
        <w:t xml:space="preserve"> </w:t>
      </w:r>
      <w:r w:rsidRPr="00131587">
        <w:t xml:space="preserve">Stephen Mason and Daniel Seng (eds), </w:t>
      </w:r>
      <w:r w:rsidRPr="00131587">
        <w:rPr>
          <w:i/>
          <w:iCs/>
        </w:rPr>
        <w:t>Electronic Evidence and Electronic Signatures</w:t>
      </w:r>
      <w:r w:rsidRPr="00131587">
        <w:t xml:space="preserve"> (5th edn, Institute of Advanced Legal Studies for the SAS Humanities Digital Library, University of London 2021) </w:t>
      </w:r>
      <w:hyperlink r:id="rId65" w:history="1">
        <w:r w:rsidR="004121AF" w:rsidRPr="00084BE6">
          <w:rPr>
            <w:rStyle w:val="a3"/>
          </w:rPr>
          <w:t>https://sas-space.sas.ac.uk/9564/1/9781911507246_min.pdf</w:t>
        </w:r>
      </w:hyperlink>
      <w:r w:rsidR="004121AF" w:rsidRPr="004121AF">
        <w:rPr>
          <w:lang w:val="en-US"/>
        </w:rPr>
        <w:t xml:space="preserve"> </w:t>
      </w:r>
      <w:r>
        <w:rPr>
          <w:lang w:val="ru-RU"/>
        </w:rPr>
        <w:t>доступ</w:t>
      </w:r>
      <w:r w:rsidRPr="00131587">
        <w:rPr>
          <w:lang w:val="en-US"/>
        </w:rPr>
        <w:t xml:space="preserve"> </w:t>
      </w:r>
      <w:r>
        <w:rPr>
          <w:lang w:val="ru-RU"/>
        </w:rPr>
        <w:t>получен</w:t>
      </w:r>
      <w:r w:rsidRPr="00131587">
        <w:t xml:space="preserve"> </w:t>
      </w:r>
      <w:r w:rsidR="00045288" w:rsidRPr="00045288">
        <w:rPr>
          <w:lang w:val="en-US"/>
        </w:rPr>
        <w:t xml:space="preserve">25 </w:t>
      </w:r>
      <w:r w:rsidR="00045288">
        <w:rPr>
          <w:lang w:val="ru-RU"/>
        </w:rPr>
        <w:t>июля</w:t>
      </w:r>
      <w:r w:rsidRPr="00131587">
        <w:t xml:space="preserve"> 2025.</w:t>
      </w:r>
    </w:p>
  </w:footnote>
  <w:footnote w:id="255">
    <w:p w14:paraId="23D48CE0" w14:textId="14A14535" w:rsidR="004121AF" w:rsidRPr="00DC69FC" w:rsidRDefault="004121AF" w:rsidP="00ED7BB5">
      <w:pPr>
        <w:pStyle w:val="af6"/>
        <w:ind w:left="-851" w:firstLine="425"/>
        <w:jc w:val="both"/>
        <w:rPr>
          <w:lang w:val="en-US"/>
        </w:rPr>
      </w:pPr>
      <w:r>
        <w:rPr>
          <w:rStyle w:val="af8"/>
        </w:rPr>
        <w:footnoteRef/>
      </w:r>
      <w:r>
        <w:t xml:space="preserve"> </w:t>
      </w:r>
      <w:r w:rsidR="0060211F" w:rsidRPr="0060211F">
        <w:t xml:space="preserve">Miles Brundage and others, ‘Toward Trustworthy AI Development: Mechanisms for Supporting Verifiable Claims’ (2020) </w:t>
      </w:r>
      <w:hyperlink r:id="rId66" w:history="1">
        <w:r w:rsidR="0060211F" w:rsidRPr="0060211F">
          <w:rPr>
            <w:rStyle w:val="a3"/>
          </w:rPr>
          <w:t>https://arxiv.org/abs/2004.07213</w:t>
        </w:r>
      </w:hyperlink>
      <w:r w:rsidR="0060211F" w:rsidRPr="0060211F">
        <w:t xml:space="preserve"> </w:t>
      </w:r>
      <w:r w:rsidR="0060211F">
        <w:rPr>
          <w:lang w:val="ru-RU"/>
        </w:rPr>
        <w:t>доступ</w:t>
      </w:r>
      <w:r w:rsidR="0060211F" w:rsidRPr="0060211F">
        <w:rPr>
          <w:lang w:val="en-US"/>
        </w:rPr>
        <w:t xml:space="preserve"> </w:t>
      </w:r>
      <w:r w:rsidR="0060211F">
        <w:rPr>
          <w:lang w:val="ru-RU"/>
        </w:rPr>
        <w:t>получен</w:t>
      </w:r>
      <w:r w:rsidR="0060211F" w:rsidRPr="0060211F">
        <w:t xml:space="preserve"> </w:t>
      </w:r>
      <w:r w:rsidR="00045288" w:rsidRPr="00045288">
        <w:rPr>
          <w:lang w:val="en-US"/>
        </w:rPr>
        <w:t xml:space="preserve">25 </w:t>
      </w:r>
      <w:r w:rsidR="00045288">
        <w:rPr>
          <w:lang w:val="ru-RU"/>
        </w:rPr>
        <w:t>июля</w:t>
      </w:r>
      <w:r w:rsidR="0060211F" w:rsidRPr="0060211F">
        <w:t xml:space="preserve"> 2025.</w:t>
      </w:r>
    </w:p>
  </w:footnote>
  <w:footnote w:id="256">
    <w:p w14:paraId="0F1974EC" w14:textId="6181BB5C" w:rsidR="0060211F" w:rsidRPr="00EF00D2" w:rsidRDefault="0060211F" w:rsidP="00ED7BB5">
      <w:pPr>
        <w:pStyle w:val="af6"/>
        <w:ind w:left="-851" w:firstLine="425"/>
        <w:jc w:val="both"/>
        <w:rPr>
          <w:lang w:val="kk-KZ"/>
        </w:rPr>
      </w:pPr>
      <w:r>
        <w:rPr>
          <w:rStyle w:val="af8"/>
        </w:rPr>
        <w:footnoteRef/>
      </w:r>
      <w:r>
        <w:t xml:space="preserve"> </w:t>
      </w:r>
      <w:r w:rsidR="00077918" w:rsidRPr="00077918">
        <w:t xml:space="preserve">John Kingston, ‘Artificial Intelligence and Legal Liability’ in Max Bramer and Miltiadis Petridis (eds), </w:t>
      </w:r>
      <w:r w:rsidR="00077918" w:rsidRPr="00077918">
        <w:rPr>
          <w:i/>
          <w:iCs/>
        </w:rPr>
        <w:t>Research and Development in Intelligent Systems XXXIII</w:t>
      </w:r>
      <w:r w:rsidR="00077918" w:rsidRPr="00077918">
        <w:t xml:space="preserve"> (Springer</w:t>
      </w:r>
      <w:r w:rsidR="00077918" w:rsidRPr="00077918">
        <w:noBreakHyphen/>
        <w:t>Verlag 2016) </w:t>
      </w:r>
      <w:hyperlink r:id="rId67" w:history="1">
        <w:r w:rsidRPr="0060211F">
          <w:rPr>
            <w:rStyle w:val="a3"/>
          </w:rPr>
          <w:t>https://arxiv.org/abs/1802.07782</w:t>
        </w:r>
      </w:hyperlink>
      <w:r w:rsidRPr="0060211F">
        <w:t xml:space="preserve"> </w:t>
      </w:r>
      <w:r w:rsidR="00077918">
        <w:rPr>
          <w:lang w:val="ru-RU"/>
        </w:rPr>
        <w:t>доступ</w:t>
      </w:r>
      <w:r w:rsidR="00077918" w:rsidRPr="00077918">
        <w:rPr>
          <w:lang w:val="en-US"/>
        </w:rPr>
        <w:t xml:space="preserve"> </w:t>
      </w:r>
      <w:r w:rsidR="00077918">
        <w:rPr>
          <w:lang w:val="ru-RU"/>
        </w:rPr>
        <w:t>получен</w:t>
      </w:r>
      <w:r w:rsidR="00077918" w:rsidRPr="00077918">
        <w:rPr>
          <w:lang w:val="en-US"/>
        </w:rPr>
        <w:t xml:space="preserve"> </w:t>
      </w:r>
      <w:r w:rsidR="00045288" w:rsidRPr="00045288">
        <w:rPr>
          <w:lang w:val="en-US"/>
        </w:rPr>
        <w:t xml:space="preserve">25 </w:t>
      </w:r>
      <w:r w:rsidR="00045288">
        <w:rPr>
          <w:lang w:val="ru-RU"/>
        </w:rPr>
        <w:t>июля</w:t>
      </w:r>
      <w:r w:rsidRPr="0060211F">
        <w:t xml:space="preserve"> 2025.</w:t>
      </w:r>
    </w:p>
  </w:footnote>
  <w:footnote w:id="257">
    <w:p w14:paraId="672987C8" w14:textId="3707D2A2" w:rsidR="00EF00D2" w:rsidRPr="00A01810" w:rsidRDefault="00EF00D2" w:rsidP="00ED7BB5">
      <w:pPr>
        <w:pStyle w:val="af6"/>
        <w:ind w:left="-851" w:firstLine="425"/>
        <w:jc w:val="both"/>
      </w:pPr>
      <w:r>
        <w:rPr>
          <w:rStyle w:val="af8"/>
        </w:rPr>
        <w:footnoteRef/>
      </w:r>
      <w:r>
        <w:t xml:space="preserve"> </w:t>
      </w:r>
      <w:r>
        <w:rPr>
          <w:lang w:val="kk-KZ"/>
        </w:rPr>
        <w:t>См.:</w:t>
      </w:r>
      <w:r w:rsidRPr="00EF00D2">
        <w:t xml:space="preserve"> </w:t>
      </w:r>
      <w:r>
        <w:t>Shiryn</w:t>
      </w:r>
      <w:r w:rsidRPr="00EF00D2">
        <w:t xml:space="preserve"> Baikenzhina and L</w:t>
      </w:r>
      <w:r>
        <w:t>arissa</w:t>
      </w:r>
      <w:r w:rsidRPr="00EF00D2">
        <w:t xml:space="preserve"> Kussainova, ‘On the possibility of using artificial intelligence technologies in resolving corporate disputes’ (2025) </w:t>
      </w:r>
      <w:r w:rsidRPr="00EF00D2">
        <w:rPr>
          <w:i/>
          <w:iCs/>
        </w:rPr>
        <w:t>Vestnik Karaganda University. Law Series</w:t>
      </w:r>
      <w:r w:rsidR="00930F95">
        <w:t xml:space="preserve"> </w:t>
      </w:r>
      <w:hyperlink r:id="rId68" w:history="1">
        <w:r w:rsidRPr="00EF00D2">
          <w:rPr>
            <w:rStyle w:val="a3"/>
          </w:rPr>
          <w:t>https://law-vestnik.buketov.edu.kz/index.php/law/article/download/758/585/2241</w:t>
        </w:r>
      </w:hyperlink>
      <w:r w:rsidRPr="00EF00D2">
        <w:t xml:space="preserve"> доступ получен </w:t>
      </w:r>
      <w:r w:rsidR="00045288" w:rsidRPr="00045288">
        <w:t>25 июля</w:t>
      </w:r>
      <w:r w:rsidRPr="00EF00D2">
        <w:t xml:space="preserve"> 202</w:t>
      </w:r>
      <w:r w:rsidRPr="003406B9">
        <w:t>5</w:t>
      </w:r>
      <w:r w:rsidRPr="00EF00D2">
        <w:t xml:space="preserve">; Indira Saktaganova and Elena Mitskaya, ‘Сот төрелігін жүзеге асыруда жасанды интеллектті қолдану: перспективалар мен қиындықтар’ (2025) </w:t>
      </w:r>
      <w:r w:rsidRPr="00EF00D2">
        <w:rPr>
          <w:i/>
          <w:iCs/>
        </w:rPr>
        <w:t>Bulletin of Institute of Legislation and Legal Information</w:t>
      </w:r>
      <w:r w:rsidRPr="00EF00D2">
        <w:t xml:space="preserve"> </w:t>
      </w:r>
      <w:hyperlink r:id="rId69" w:history="1">
        <w:r w:rsidRPr="00EF00D2">
          <w:rPr>
            <w:rStyle w:val="a3"/>
          </w:rPr>
          <w:t>https://vestnik.zqai.kz/index.php/vestnik/article/download/1695/1493/15412</w:t>
        </w:r>
      </w:hyperlink>
      <w:r w:rsidRPr="00EF00D2">
        <w:t xml:space="preserve"> доступ получен </w:t>
      </w:r>
      <w:r w:rsidR="00045288" w:rsidRPr="00045288">
        <w:t>25 июля</w:t>
      </w:r>
      <w:r w:rsidRPr="00EF00D2">
        <w:t xml:space="preserve"> 2025.</w:t>
      </w:r>
    </w:p>
  </w:footnote>
  <w:footnote w:id="258">
    <w:p w14:paraId="1ACF04D7" w14:textId="15712F97" w:rsidR="000E34A8" w:rsidRPr="00823937" w:rsidRDefault="000E34A8" w:rsidP="00ED7BB5">
      <w:pPr>
        <w:pStyle w:val="af6"/>
        <w:ind w:left="-851" w:firstLine="425"/>
        <w:jc w:val="both"/>
        <w:rPr>
          <w:lang w:val="en-US"/>
        </w:rPr>
      </w:pPr>
      <w:r>
        <w:rPr>
          <w:rStyle w:val="af8"/>
        </w:rPr>
        <w:footnoteRef/>
      </w:r>
      <w:r>
        <w:t xml:space="preserve"> </w:t>
      </w:r>
      <w:r w:rsidRPr="000E34A8">
        <w:t>RelativityOne, ‘e</w:t>
      </w:r>
      <w:r w:rsidRPr="000E34A8">
        <w:noBreakHyphen/>
        <w:t xml:space="preserve">Discovery Software Pricing’ (Relativity) </w:t>
      </w:r>
      <w:hyperlink r:id="rId70" w:history="1">
        <w:r w:rsidRPr="000E34A8">
          <w:rPr>
            <w:rStyle w:val="a3"/>
          </w:rPr>
          <w:t>https://www.relativity.com/pricing/</w:t>
        </w:r>
      </w:hyperlink>
      <w:r w:rsidRPr="000E34A8">
        <w:t xml:space="preserve"> </w:t>
      </w:r>
      <w:r>
        <w:rPr>
          <w:lang w:val="ru-RU"/>
        </w:rPr>
        <w:t>доступ</w:t>
      </w:r>
      <w:r w:rsidRPr="000E34A8">
        <w:rPr>
          <w:lang w:val="en-US"/>
        </w:rPr>
        <w:t xml:space="preserve"> </w:t>
      </w:r>
      <w:r>
        <w:rPr>
          <w:lang w:val="ru-RU"/>
        </w:rPr>
        <w:t>получен</w:t>
      </w:r>
      <w:r w:rsidRPr="000E34A8">
        <w:rPr>
          <w:lang w:val="en-US"/>
        </w:rPr>
        <w:t xml:space="preserve"> </w:t>
      </w:r>
      <w:r w:rsidR="00045288" w:rsidRPr="00045288">
        <w:rPr>
          <w:lang w:val="en-US"/>
        </w:rPr>
        <w:t xml:space="preserve">25 </w:t>
      </w:r>
      <w:r w:rsidR="00045288">
        <w:rPr>
          <w:lang w:val="ru-RU"/>
        </w:rPr>
        <w:t>июля</w:t>
      </w:r>
      <w:r w:rsidRPr="000E34A8">
        <w:t xml:space="preserve"> 2025.</w:t>
      </w:r>
    </w:p>
  </w:footnote>
  <w:footnote w:id="259">
    <w:p w14:paraId="2144C9AA" w14:textId="18EA6218" w:rsidR="00D60997" w:rsidRPr="00A01810" w:rsidRDefault="00D60997" w:rsidP="00ED7BB5">
      <w:pPr>
        <w:pStyle w:val="af6"/>
        <w:ind w:left="-851" w:firstLine="425"/>
        <w:jc w:val="both"/>
        <w:rPr>
          <w:lang w:val="en-US"/>
        </w:rPr>
      </w:pPr>
      <w:r>
        <w:rPr>
          <w:rStyle w:val="af8"/>
        </w:rPr>
        <w:footnoteRef/>
      </w:r>
      <w:r>
        <w:t xml:space="preserve"> </w:t>
      </w:r>
      <w:r w:rsidRPr="00D60997">
        <w:t xml:space="preserve">Serious Fraud Office, ‘About us’ (GOV.UK) </w:t>
      </w:r>
      <w:hyperlink r:id="rId71" w:history="1">
        <w:r w:rsidRPr="00D60997">
          <w:rPr>
            <w:rStyle w:val="a3"/>
          </w:rPr>
          <w:t>https://www.gov.uk/government/organisations/serious-fraud-office/about</w:t>
        </w:r>
      </w:hyperlink>
      <w:r w:rsidRPr="00D60997">
        <w:t xml:space="preserve"> </w:t>
      </w:r>
      <w:r>
        <w:rPr>
          <w:lang w:val="ru-RU"/>
        </w:rPr>
        <w:t>доступ</w:t>
      </w:r>
      <w:r w:rsidRPr="00D60997">
        <w:rPr>
          <w:lang w:val="en-US"/>
        </w:rPr>
        <w:t xml:space="preserve"> </w:t>
      </w:r>
      <w:r>
        <w:rPr>
          <w:lang w:val="ru-RU"/>
        </w:rPr>
        <w:t>получен</w:t>
      </w:r>
      <w:r w:rsidRPr="00D60997">
        <w:t xml:space="preserve"> </w:t>
      </w:r>
      <w:r w:rsidR="00045288" w:rsidRPr="00045288">
        <w:rPr>
          <w:lang w:val="en-US"/>
        </w:rPr>
        <w:t xml:space="preserve">25 </w:t>
      </w:r>
      <w:r w:rsidR="00045288">
        <w:rPr>
          <w:lang w:val="ru-RU"/>
        </w:rPr>
        <w:t>июля</w:t>
      </w:r>
      <w:r w:rsidRPr="00D60997">
        <w:t xml:space="preserve"> 2025.</w:t>
      </w:r>
    </w:p>
  </w:footnote>
  <w:footnote w:id="260">
    <w:p w14:paraId="4DFBFCAD" w14:textId="4973A9D0" w:rsidR="00824E73" w:rsidRPr="00A01810" w:rsidRDefault="00824E73" w:rsidP="00ED7BB5">
      <w:pPr>
        <w:pStyle w:val="af6"/>
        <w:ind w:left="-851" w:firstLine="425"/>
        <w:jc w:val="both"/>
        <w:rPr>
          <w:lang w:val="en-US"/>
        </w:rPr>
      </w:pPr>
      <w:r>
        <w:rPr>
          <w:rStyle w:val="af8"/>
        </w:rPr>
        <w:footnoteRef/>
      </w:r>
      <w:r>
        <w:t xml:space="preserve"> </w:t>
      </w:r>
      <w:r w:rsidRPr="00824E73">
        <w:t>CYFOR Legal, ‘eDiscovery Services’ </w:t>
      </w:r>
      <w:hyperlink r:id="rId72" w:history="1">
        <w:r w:rsidRPr="00084BE6">
          <w:rPr>
            <w:rStyle w:val="a3"/>
          </w:rPr>
          <w:t>https://www.cyforlegal.co.uk/ediscovery-metadata/</w:t>
        </w:r>
      </w:hyperlink>
      <w:r w:rsidRPr="00A01810">
        <w:rPr>
          <w:lang w:val="en-US"/>
        </w:rPr>
        <w:t xml:space="preserve"> </w:t>
      </w:r>
      <w:r>
        <w:rPr>
          <w:lang w:val="ru-RU"/>
        </w:rPr>
        <w:t>доступ</w:t>
      </w:r>
      <w:r w:rsidRPr="00824E73">
        <w:rPr>
          <w:lang w:val="en-US"/>
        </w:rPr>
        <w:t xml:space="preserve"> </w:t>
      </w:r>
      <w:r>
        <w:rPr>
          <w:lang w:val="ru-RU"/>
        </w:rPr>
        <w:t>получен</w:t>
      </w:r>
      <w:r w:rsidRPr="00824E73">
        <w:t xml:space="preserve"> </w:t>
      </w:r>
      <w:r w:rsidR="00045288" w:rsidRPr="00045288">
        <w:rPr>
          <w:lang w:val="en-US"/>
        </w:rPr>
        <w:t xml:space="preserve">25 </w:t>
      </w:r>
      <w:r w:rsidR="00045288">
        <w:rPr>
          <w:lang w:val="ru-RU"/>
        </w:rPr>
        <w:t>июля</w:t>
      </w:r>
      <w:r w:rsidRPr="00824E73">
        <w:t xml:space="preserve"> 2025.</w:t>
      </w:r>
    </w:p>
  </w:footnote>
  <w:footnote w:id="261">
    <w:p w14:paraId="54B7ECE4" w14:textId="513A87EF" w:rsidR="00824E73" w:rsidRPr="00454AE6" w:rsidRDefault="00824E73" w:rsidP="00ED7BB5">
      <w:pPr>
        <w:pStyle w:val="af6"/>
        <w:ind w:left="-851" w:firstLine="425"/>
        <w:jc w:val="both"/>
        <w:rPr>
          <w:lang w:val="en-US"/>
        </w:rPr>
      </w:pPr>
      <w:r>
        <w:rPr>
          <w:rStyle w:val="af8"/>
        </w:rPr>
        <w:footnoteRef/>
      </w:r>
      <w:r>
        <w:t xml:space="preserve"> </w:t>
      </w:r>
      <w:r w:rsidR="007F3C5B">
        <w:rPr>
          <w:lang w:val="en-US"/>
        </w:rPr>
        <w:t xml:space="preserve">CPR </w:t>
      </w:r>
      <w:r w:rsidR="00AD0CE7">
        <w:t xml:space="preserve">(n </w:t>
      </w:r>
      <w:r w:rsidR="00C771FC">
        <w:t>88</w:t>
      </w:r>
      <w:r w:rsidR="00AD0CE7">
        <w:t>).</w:t>
      </w:r>
    </w:p>
  </w:footnote>
  <w:footnote w:id="262">
    <w:p w14:paraId="775C900B" w14:textId="6AFE29A1" w:rsidR="00824E73" w:rsidRPr="00824E73" w:rsidRDefault="00824E73" w:rsidP="00ED7BB5">
      <w:pPr>
        <w:pStyle w:val="af6"/>
        <w:ind w:left="-851" w:firstLine="425"/>
        <w:jc w:val="both"/>
        <w:rPr>
          <w:lang w:val="en-US"/>
        </w:rPr>
      </w:pPr>
      <w:r>
        <w:rPr>
          <w:rStyle w:val="af8"/>
        </w:rPr>
        <w:footnoteRef/>
      </w:r>
      <w:r>
        <w:t xml:space="preserve"> </w:t>
      </w:r>
      <w:r w:rsidR="00C039F9">
        <w:rPr>
          <w:lang w:val="en-US"/>
        </w:rPr>
        <w:t xml:space="preserve">PD </w:t>
      </w:r>
      <w:r>
        <w:rPr>
          <w:lang w:val="en-US"/>
        </w:rPr>
        <w:t>(n 208).</w:t>
      </w:r>
    </w:p>
  </w:footnote>
  <w:footnote w:id="263">
    <w:p w14:paraId="6DF59082" w14:textId="1EDDF5C9" w:rsidR="00454AE6" w:rsidRPr="00A01810" w:rsidRDefault="00454AE6" w:rsidP="00ED7BB5">
      <w:pPr>
        <w:pStyle w:val="af6"/>
        <w:ind w:left="-851" w:firstLine="567"/>
        <w:jc w:val="both"/>
        <w:rPr>
          <w:lang w:val="en-US"/>
        </w:rPr>
      </w:pPr>
      <w:r>
        <w:rPr>
          <w:rStyle w:val="af8"/>
        </w:rPr>
        <w:footnoteRef/>
      </w:r>
      <w:r>
        <w:t xml:space="preserve"> </w:t>
      </w:r>
      <w:r w:rsidRPr="00454AE6">
        <w:t xml:space="preserve">Epiq Discovery, ‘eDiscovery Software | Epiq Discovery’ </w:t>
      </w:r>
      <w:hyperlink r:id="rId73" w:history="1">
        <w:r w:rsidRPr="00454AE6">
          <w:rPr>
            <w:rStyle w:val="a3"/>
          </w:rPr>
          <w:t>https://www.epiqglobal.com/en-us/technologies/legal-solutions/epiq-discovery</w:t>
        </w:r>
      </w:hyperlink>
      <w:r w:rsidRPr="00454AE6">
        <w:t xml:space="preserve"> </w:t>
      </w:r>
      <w:r>
        <w:rPr>
          <w:lang w:val="ru-RU"/>
        </w:rPr>
        <w:t>доступ</w:t>
      </w:r>
      <w:r w:rsidRPr="00454AE6">
        <w:rPr>
          <w:lang w:val="en-US"/>
        </w:rPr>
        <w:t xml:space="preserve"> </w:t>
      </w:r>
      <w:r>
        <w:rPr>
          <w:lang w:val="ru-RU"/>
        </w:rPr>
        <w:t>получен</w:t>
      </w:r>
      <w:r w:rsidRPr="00454AE6">
        <w:t xml:space="preserve"> </w:t>
      </w:r>
      <w:r w:rsidR="00045288" w:rsidRPr="00045288">
        <w:rPr>
          <w:lang w:val="en-US"/>
        </w:rPr>
        <w:t xml:space="preserve">25 </w:t>
      </w:r>
      <w:r w:rsidR="00045288">
        <w:rPr>
          <w:lang w:val="ru-RU"/>
        </w:rPr>
        <w:t>июля</w:t>
      </w:r>
      <w:r w:rsidRPr="00454AE6">
        <w:rPr>
          <w:lang w:val="en-US"/>
        </w:rPr>
        <w:t xml:space="preserve"> </w:t>
      </w:r>
      <w:r w:rsidRPr="00454AE6">
        <w:t>2025. </w:t>
      </w:r>
    </w:p>
  </w:footnote>
  <w:footnote w:id="264">
    <w:p w14:paraId="3865C4F4" w14:textId="0C9B290F" w:rsidR="00070FB7" w:rsidRPr="00A01810" w:rsidRDefault="00070FB7" w:rsidP="00ED7BB5">
      <w:pPr>
        <w:pStyle w:val="af6"/>
        <w:ind w:left="-851" w:firstLine="567"/>
        <w:jc w:val="both"/>
        <w:rPr>
          <w:lang w:val="en-US"/>
        </w:rPr>
      </w:pPr>
      <w:r>
        <w:rPr>
          <w:rStyle w:val="af8"/>
        </w:rPr>
        <w:footnoteRef/>
      </w:r>
      <w:r>
        <w:t xml:space="preserve"> </w:t>
      </w:r>
      <w:r w:rsidRPr="00070FB7">
        <w:rPr>
          <w:i/>
          <w:iCs/>
        </w:rPr>
        <w:t>Pyrrho Investments Ltd v MWB Property Ltd</w:t>
      </w:r>
      <w:r w:rsidRPr="00070FB7">
        <w:t xml:space="preserve"> [2016] EWHC 256 (Ch) </w:t>
      </w:r>
      <w:hyperlink r:id="rId74" w:history="1">
        <w:r w:rsidRPr="00070FB7">
          <w:rPr>
            <w:rStyle w:val="a3"/>
          </w:rPr>
          <w:t>https://www.bailii.org/ew/cases/EWHC/Ch/2016/256.html</w:t>
        </w:r>
      </w:hyperlink>
      <w:r w:rsidRPr="00070FB7">
        <w:t xml:space="preserve"> </w:t>
      </w:r>
      <w:r>
        <w:rPr>
          <w:lang w:val="ru-RU"/>
        </w:rPr>
        <w:t>доступ</w:t>
      </w:r>
      <w:r w:rsidRPr="00A01810">
        <w:rPr>
          <w:lang w:val="en-US"/>
        </w:rPr>
        <w:t xml:space="preserve"> </w:t>
      </w:r>
      <w:r>
        <w:rPr>
          <w:lang w:val="ru-RU"/>
        </w:rPr>
        <w:t>получен</w:t>
      </w:r>
      <w:r w:rsidRPr="00A01810">
        <w:rPr>
          <w:lang w:val="en-US"/>
        </w:rPr>
        <w:t xml:space="preserve"> </w:t>
      </w:r>
      <w:r w:rsidR="00045288" w:rsidRPr="00045288">
        <w:rPr>
          <w:lang w:val="en-US"/>
        </w:rPr>
        <w:t xml:space="preserve">25 </w:t>
      </w:r>
      <w:r w:rsidR="00045288">
        <w:rPr>
          <w:lang w:val="ru-RU"/>
        </w:rPr>
        <w:t>июля</w:t>
      </w:r>
      <w:r w:rsidRPr="00070FB7">
        <w:t xml:space="preserve"> 2025.</w:t>
      </w:r>
    </w:p>
  </w:footnote>
  <w:footnote w:id="265">
    <w:p w14:paraId="4C343003" w14:textId="46C41AF0" w:rsidR="0036189F" w:rsidRPr="00022C5A" w:rsidRDefault="0036189F" w:rsidP="00ED7BB5">
      <w:pPr>
        <w:pStyle w:val="af6"/>
        <w:ind w:left="-851" w:firstLine="567"/>
        <w:jc w:val="both"/>
        <w:rPr>
          <w:lang w:val="en-US"/>
        </w:rPr>
      </w:pPr>
      <w:r>
        <w:rPr>
          <w:rStyle w:val="af8"/>
        </w:rPr>
        <w:footnoteRef/>
      </w:r>
      <w:r>
        <w:t xml:space="preserve"> </w:t>
      </w:r>
      <w:r w:rsidRPr="0036189F">
        <w:rPr>
          <w:i/>
          <w:iCs/>
        </w:rPr>
        <w:t>Brown v BCA Trading Ltd</w:t>
      </w:r>
      <w:r w:rsidRPr="0036189F">
        <w:t xml:space="preserve"> [2016] EWHC 1464 (Ch) </w:t>
      </w:r>
      <w:hyperlink r:id="rId75" w:history="1">
        <w:r w:rsidRPr="0036189F">
          <w:rPr>
            <w:rStyle w:val="a3"/>
          </w:rPr>
          <w:t>https://www.casemine.com/judgement/uk/5a8ff71260d03e7f57ea71a8</w:t>
        </w:r>
      </w:hyperlink>
      <w:r w:rsidRPr="0036189F">
        <w:t xml:space="preserve"> </w:t>
      </w:r>
      <w:r>
        <w:rPr>
          <w:lang w:val="ru-RU"/>
        </w:rPr>
        <w:t>доступ</w:t>
      </w:r>
      <w:r w:rsidRPr="00A01810">
        <w:rPr>
          <w:lang w:val="en-US"/>
        </w:rPr>
        <w:t xml:space="preserve"> </w:t>
      </w:r>
      <w:r>
        <w:rPr>
          <w:lang w:val="ru-RU"/>
        </w:rPr>
        <w:t>получен</w:t>
      </w:r>
      <w:r w:rsidRPr="00A01810">
        <w:rPr>
          <w:lang w:val="en-US"/>
        </w:rPr>
        <w:t xml:space="preserve"> </w:t>
      </w:r>
      <w:r w:rsidR="00045288" w:rsidRPr="00045288">
        <w:rPr>
          <w:lang w:val="en-US"/>
        </w:rPr>
        <w:t xml:space="preserve">25 </w:t>
      </w:r>
      <w:r w:rsidR="00045288">
        <w:rPr>
          <w:lang w:val="ru-RU"/>
        </w:rPr>
        <w:t>июля</w:t>
      </w:r>
      <w:r w:rsidRPr="0036189F">
        <w:t xml:space="preserve"> 2025.</w:t>
      </w:r>
    </w:p>
  </w:footnote>
  <w:footnote w:id="266">
    <w:p w14:paraId="1B55C429" w14:textId="02D7DA2E" w:rsidR="00107B00" w:rsidRPr="009D4B95" w:rsidRDefault="00107B00" w:rsidP="001272BA">
      <w:pPr>
        <w:pStyle w:val="af6"/>
        <w:ind w:left="-851" w:firstLine="567"/>
        <w:rPr>
          <w:lang w:val="en-US"/>
        </w:rPr>
      </w:pPr>
      <w:r>
        <w:rPr>
          <w:rStyle w:val="af8"/>
        </w:rPr>
        <w:footnoteRef/>
      </w:r>
      <w:r>
        <w:t xml:space="preserve"> </w:t>
      </w:r>
      <w:r>
        <w:rPr>
          <w:lang w:val="en-US"/>
        </w:rPr>
        <w:t>Satayeva (n 8</w:t>
      </w:r>
      <w:r w:rsidR="0044054E">
        <w:rPr>
          <w:lang w:val="en-US"/>
        </w:rPr>
        <w:t>4</w:t>
      </w:r>
      <w:r>
        <w:rPr>
          <w:lang w:val="en-US"/>
        </w:rPr>
        <w:t>)</w:t>
      </w:r>
      <w:r w:rsidR="009D4B95" w:rsidRPr="009D4B95">
        <w:rPr>
          <w:lang w:val="en-US"/>
        </w:rPr>
        <w:t>.</w:t>
      </w:r>
    </w:p>
  </w:footnote>
  <w:footnote w:id="267">
    <w:p w14:paraId="6FCEFA47" w14:textId="5AA2BFB0" w:rsidR="00F65D7A" w:rsidRPr="00AF7F20" w:rsidRDefault="00F65D7A" w:rsidP="002D2047">
      <w:pPr>
        <w:pStyle w:val="af6"/>
        <w:ind w:left="-851" w:firstLine="567"/>
        <w:rPr>
          <w:lang w:val="en-US"/>
        </w:rPr>
      </w:pPr>
      <w:r>
        <w:rPr>
          <w:rStyle w:val="af8"/>
        </w:rPr>
        <w:footnoteRef/>
      </w:r>
      <w:r>
        <w:t xml:space="preserve"> </w:t>
      </w:r>
      <w:r w:rsidRPr="00F65D7A">
        <w:t xml:space="preserve">IDC, </w:t>
      </w:r>
      <w:r w:rsidRPr="00F65D7A">
        <w:rPr>
          <w:i/>
          <w:iCs/>
        </w:rPr>
        <w:t>Generative AI in Legal 2024: An IDC Research Study Commissioned by Relativity</w:t>
      </w:r>
      <w:r w:rsidRPr="00F65D7A">
        <w:t xml:space="preserve"> (Relativity, 2024) </w:t>
      </w:r>
      <w:hyperlink r:id="rId76" w:history="1">
        <w:r w:rsidRPr="00F65D7A">
          <w:rPr>
            <w:rStyle w:val="a3"/>
          </w:rPr>
          <w:t>https://resources.relativity.com/rs/447-YBT-249/images/generative-ai-in-legal-2024-idc-study-commissioned-by-relativity.pdf</w:t>
        </w:r>
      </w:hyperlink>
      <w:r w:rsidRPr="00F65D7A">
        <w:t xml:space="preserve"> </w:t>
      </w:r>
      <w:r>
        <w:rPr>
          <w:lang w:val="ru-RU"/>
        </w:rPr>
        <w:t>доступ</w:t>
      </w:r>
      <w:r w:rsidRPr="00F65D7A">
        <w:rPr>
          <w:lang w:val="en-US"/>
        </w:rPr>
        <w:t xml:space="preserve"> </w:t>
      </w:r>
      <w:r>
        <w:rPr>
          <w:lang w:val="ru-RU"/>
        </w:rPr>
        <w:t>получен</w:t>
      </w:r>
      <w:r w:rsidRPr="00F65D7A">
        <w:rPr>
          <w:lang w:val="en-US"/>
        </w:rPr>
        <w:t xml:space="preserve"> </w:t>
      </w:r>
      <w:r w:rsidR="00045288" w:rsidRPr="00045288">
        <w:rPr>
          <w:lang w:val="en-US"/>
        </w:rPr>
        <w:t xml:space="preserve">25 </w:t>
      </w:r>
      <w:r w:rsidR="00045288">
        <w:rPr>
          <w:lang w:val="ru-RU"/>
        </w:rPr>
        <w:t>июля</w:t>
      </w:r>
      <w:r w:rsidRPr="00F65D7A">
        <w:rPr>
          <w:lang w:val="en-US"/>
        </w:rPr>
        <w:t xml:space="preserve"> </w:t>
      </w:r>
      <w:r w:rsidRPr="00F65D7A">
        <w:t>2025.</w:t>
      </w:r>
    </w:p>
  </w:footnote>
  <w:footnote w:id="268">
    <w:p w14:paraId="2C47E737" w14:textId="342E452F" w:rsidR="00FD556A" w:rsidRPr="00FD556A" w:rsidRDefault="00FD556A" w:rsidP="00ED7BB5">
      <w:pPr>
        <w:pStyle w:val="af6"/>
        <w:ind w:left="-851" w:firstLine="567"/>
        <w:jc w:val="both"/>
        <w:rPr>
          <w:lang w:val="en-US"/>
        </w:rPr>
      </w:pPr>
      <w:r>
        <w:rPr>
          <w:rStyle w:val="af8"/>
        </w:rPr>
        <w:footnoteRef/>
      </w:r>
      <w:r>
        <w:t xml:space="preserve"> </w:t>
      </w:r>
      <w:r w:rsidR="007F3C5B">
        <w:rPr>
          <w:lang w:val="en-US"/>
        </w:rPr>
        <w:t>Satayeva (n 8</w:t>
      </w:r>
      <w:r w:rsidR="0044054E">
        <w:rPr>
          <w:lang w:val="en-US"/>
        </w:rPr>
        <w:t>4</w:t>
      </w:r>
      <w:r w:rsidR="007F3C5B">
        <w:rPr>
          <w:lang w:val="en-US"/>
        </w:rPr>
        <w:t>)</w:t>
      </w:r>
      <w:r>
        <w:rPr>
          <w:lang w:val="en-US"/>
        </w:rPr>
        <w:t>.</w:t>
      </w:r>
    </w:p>
  </w:footnote>
  <w:footnote w:id="269">
    <w:p w14:paraId="5E85333A" w14:textId="7291366D" w:rsidR="007C6CB0" w:rsidRPr="00A203E8" w:rsidRDefault="007C6CB0" w:rsidP="00ED7BB5">
      <w:pPr>
        <w:pStyle w:val="af6"/>
        <w:ind w:left="-851" w:firstLine="567"/>
        <w:jc w:val="both"/>
        <w:rPr>
          <w:lang w:val="en-US"/>
        </w:rPr>
      </w:pPr>
      <w:r>
        <w:rPr>
          <w:rStyle w:val="af8"/>
        </w:rPr>
        <w:footnoteRef/>
      </w:r>
      <w:r>
        <w:t xml:space="preserve"> </w:t>
      </w:r>
      <w:r w:rsidRPr="007C6CB0">
        <w:t xml:space="preserve">Lawtech UK, </w:t>
      </w:r>
      <w:r w:rsidRPr="007C6CB0">
        <w:rPr>
          <w:i/>
          <w:iCs/>
        </w:rPr>
        <w:t>Transforming the UK Legal Sector through Technology</w:t>
      </w:r>
      <w:r w:rsidRPr="007C6CB0">
        <w:t xml:space="preserve"> (2023) </w:t>
      </w:r>
      <w:hyperlink r:id="rId77" w:history="1">
        <w:r w:rsidRPr="007C6CB0">
          <w:rPr>
            <w:rStyle w:val="a3"/>
          </w:rPr>
          <w:t>https://lawtechuk.io</w:t>
        </w:r>
      </w:hyperlink>
      <w:r w:rsidRPr="007C6CB0">
        <w:t xml:space="preserve"> </w:t>
      </w:r>
      <w:r>
        <w:rPr>
          <w:lang w:val="ru-RU"/>
        </w:rPr>
        <w:t>доступ</w:t>
      </w:r>
      <w:r w:rsidRPr="007C6CB0">
        <w:rPr>
          <w:lang w:val="en-US"/>
        </w:rPr>
        <w:t xml:space="preserve"> </w:t>
      </w:r>
      <w:r>
        <w:rPr>
          <w:lang w:val="ru-RU"/>
        </w:rPr>
        <w:t>получен</w:t>
      </w:r>
      <w:r w:rsidRPr="007C6CB0">
        <w:rPr>
          <w:lang w:val="en-US"/>
        </w:rPr>
        <w:t xml:space="preserve"> </w:t>
      </w:r>
      <w:r w:rsidR="00045288" w:rsidRPr="00045288">
        <w:rPr>
          <w:lang w:val="en-US"/>
        </w:rPr>
        <w:t xml:space="preserve">25 </w:t>
      </w:r>
      <w:r w:rsidR="00045288">
        <w:rPr>
          <w:lang w:val="ru-RU"/>
        </w:rPr>
        <w:t>июля</w:t>
      </w:r>
      <w:r w:rsidRPr="007C6CB0">
        <w:t xml:space="preserve"> 2025.</w:t>
      </w:r>
    </w:p>
  </w:footnote>
  <w:footnote w:id="270">
    <w:p w14:paraId="01EDA0E5" w14:textId="39D6F8FD" w:rsidR="00DD61B9" w:rsidRPr="00A90605" w:rsidRDefault="00DD61B9" w:rsidP="00ED7BB5">
      <w:pPr>
        <w:pStyle w:val="af6"/>
        <w:ind w:left="-851" w:firstLine="567"/>
        <w:jc w:val="both"/>
        <w:rPr>
          <w:lang w:val="en-US"/>
        </w:rPr>
      </w:pPr>
      <w:r>
        <w:rPr>
          <w:rStyle w:val="af8"/>
        </w:rPr>
        <w:footnoteRef/>
      </w:r>
      <w:r>
        <w:t xml:space="preserve"> </w:t>
      </w:r>
      <w:r w:rsidRPr="00DD61B9">
        <w:t xml:space="preserve">‘Legal Tech Start-up Seeks to Level e-Discovery Playing Field’ </w:t>
      </w:r>
      <w:r w:rsidRPr="00DD61B9">
        <w:rPr>
          <w:i/>
          <w:iCs/>
        </w:rPr>
        <w:t>Legaltech Talk</w:t>
      </w:r>
      <w:r w:rsidRPr="00DD61B9">
        <w:t xml:space="preserve"> (9 January 2024) </w:t>
      </w:r>
      <w:hyperlink r:id="rId78" w:history="1">
        <w:r w:rsidRPr="00DD61B9">
          <w:rPr>
            <w:rStyle w:val="a3"/>
          </w:rPr>
          <w:t>https://www.legaltech-talk.com/legal-tech-start-up-seeks-to-level-e-discovery-playing-field/</w:t>
        </w:r>
      </w:hyperlink>
      <w:r w:rsidRPr="00DD61B9">
        <w:t xml:space="preserve"> </w:t>
      </w:r>
      <w:r w:rsidR="00A90605">
        <w:rPr>
          <w:lang w:val="ru-RU"/>
        </w:rPr>
        <w:t>доступ</w:t>
      </w:r>
      <w:r w:rsidR="00A90605" w:rsidRPr="00A90605">
        <w:rPr>
          <w:lang w:val="en-US"/>
        </w:rPr>
        <w:t xml:space="preserve"> </w:t>
      </w:r>
      <w:r w:rsidR="00A90605">
        <w:rPr>
          <w:lang w:val="ru-RU"/>
        </w:rPr>
        <w:t>получен</w:t>
      </w:r>
      <w:r w:rsidRPr="00DD61B9">
        <w:t xml:space="preserve"> </w:t>
      </w:r>
      <w:r w:rsidR="00045288" w:rsidRPr="00045288">
        <w:rPr>
          <w:lang w:val="en-US"/>
        </w:rPr>
        <w:t xml:space="preserve">25 </w:t>
      </w:r>
      <w:r w:rsidR="00045288">
        <w:rPr>
          <w:lang w:val="ru-RU"/>
        </w:rPr>
        <w:t>июля</w:t>
      </w:r>
      <w:r w:rsidRPr="00DD61B9">
        <w:t xml:space="preserve"> 2025.</w:t>
      </w:r>
    </w:p>
  </w:footnote>
  <w:footnote w:id="271">
    <w:p w14:paraId="68A835A8" w14:textId="3C398463" w:rsidR="004A048D" w:rsidRPr="00913D33" w:rsidRDefault="004A048D" w:rsidP="00ED7BB5">
      <w:pPr>
        <w:pStyle w:val="af6"/>
        <w:ind w:left="-851" w:firstLine="567"/>
        <w:jc w:val="both"/>
        <w:rPr>
          <w:lang w:val="en-US"/>
        </w:rPr>
      </w:pPr>
      <w:r>
        <w:rPr>
          <w:rStyle w:val="af8"/>
        </w:rPr>
        <w:footnoteRef/>
      </w:r>
      <w:r>
        <w:t xml:space="preserve"> </w:t>
      </w:r>
      <w:r w:rsidR="007F3C5B">
        <w:rPr>
          <w:lang w:val="en-US"/>
        </w:rPr>
        <w:t xml:space="preserve">CPR </w:t>
      </w:r>
      <w:r>
        <w:rPr>
          <w:lang w:val="en-US"/>
        </w:rPr>
        <w:t xml:space="preserve">(n </w:t>
      </w:r>
      <w:r w:rsidR="00C771FC">
        <w:rPr>
          <w:lang w:val="en-US"/>
        </w:rPr>
        <w:t>88</w:t>
      </w:r>
      <w:r>
        <w:rPr>
          <w:lang w:val="en-US"/>
        </w:rPr>
        <w:t xml:space="preserve">) </w:t>
      </w:r>
      <w:r>
        <w:rPr>
          <w:lang w:val="ru-RU"/>
        </w:rPr>
        <w:t>п</w:t>
      </w:r>
      <w:r w:rsidRPr="007F3C5B">
        <w:rPr>
          <w:lang w:val="en-US"/>
        </w:rPr>
        <w:t>. 31.1</w:t>
      </w:r>
      <w:r w:rsidR="009D4B95" w:rsidRPr="00913D33">
        <w:rPr>
          <w:lang w:val="en-US"/>
        </w:rPr>
        <w:t>.</w:t>
      </w:r>
    </w:p>
  </w:footnote>
  <w:footnote w:id="272">
    <w:p w14:paraId="2C53DE37" w14:textId="059891D3" w:rsidR="008745F9" w:rsidRPr="00913D33" w:rsidRDefault="008745F9" w:rsidP="00ED7BB5">
      <w:pPr>
        <w:pStyle w:val="af6"/>
        <w:ind w:left="-851" w:firstLine="567"/>
        <w:jc w:val="both"/>
        <w:rPr>
          <w:lang w:val="en-US"/>
        </w:rPr>
      </w:pPr>
      <w:r>
        <w:rPr>
          <w:rStyle w:val="af8"/>
        </w:rPr>
        <w:footnoteRef/>
      </w:r>
      <w:r>
        <w:t xml:space="preserve"> </w:t>
      </w:r>
      <w:r w:rsidR="007F3C5B">
        <w:rPr>
          <w:lang w:val="en-US"/>
        </w:rPr>
        <w:t>CPR</w:t>
      </w:r>
      <w:r w:rsidR="001E43AD">
        <w:rPr>
          <w:lang w:val="en-US"/>
        </w:rPr>
        <w:t xml:space="preserve"> (n </w:t>
      </w:r>
      <w:r w:rsidR="00C771FC">
        <w:rPr>
          <w:lang w:val="en-US"/>
        </w:rPr>
        <w:t>88</w:t>
      </w:r>
      <w:r w:rsidR="001E43AD">
        <w:rPr>
          <w:lang w:val="en-US"/>
        </w:rPr>
        <w:t xml:space="preserve">) </w:t>
      </w:r>
      <w:r w:rsidR="001E43AD">
        <w:rPr>
          <w:lang w:val="ru-RU"/>
        </w:rPr>
        <w:t>п</w:t>
      </w:r>
      <w:r w:rsidR="001E43AD" w:rsidRPr="007F3C5B">
        <w:rPr>
          <w:lang w:val="en-US"/>
        </w:rPr>
        <w:t>. 31.2</w:t>
      </w:r>
      <w:r w:rsidR="009D4B95" w:rsidRPr="00913D33">
        <w:rPr>
          <w:lang w:val="en-US"/>
        </w:rPr>
        <w:t>.</w:t>
      </w:r>
    </w:p>
  </w:footnote>
  <w:footnote w:id="273">
    <w:p w14:paraId="0E2FE89B" w14:textId="0756CC54" w:rsidR="001E43AD" w:rsidRPr="00CD6612" w:rsidRDefault="001E43AD" w:rsidP="00ED7BB5">
      <w:pPr>
        <w:pStyle w:val="af6"/>
        <w:ind w:left="-851" w:firstLine="567"/>
        <w:jc w:val="both"/>
        <w:rPr>
          <w:lang w:val="en-US"/>
        </w:rPr>
      </w:pPr>
      <w:r>
        <w:rPr>
          <w:rStyle w:val="af8"/>
        </w:rPr>
        <w:footnoteRef/>
      </w:r>
      <w:r>
        <w:t xml:space="preserve"> </w:t>
      </w:r>
      <w:r w:rsidR="007F3C5B">
        <w:rPr>
          <w:lang w:val="en-US"/>
        </w:rPr>
        <w:t>CPR</w:t>
      </w:r>
      <w:r>
        <w:rPr>
          <w:lang w:val="en-US"/>
        </w:rPr>
        <w:t xml:space="preserve"> (n </w:t>
      </w:r>
      <w:r w:rsidR="00C771FC">
        <w:rPr>
          <w:lang w:val="en-US"/>
        </w:rPr>
        <w:t>88</w:t>
      </w:r>
      <w:r>
        <w:rPr>
          <w:lang w:val="en-US"/>
        </w:rPr>
        <w:t xml:space="preserve">) </w:t>
      </w:r>
      <w:r>
        <w:rPr>
          <w:lang w:val="ru-RU"/>
        </w:rPr>
        <w:t>п</w:t>
      </w:r>
      <w:r w:rsidRPr="007F3C5B">
        <w:rPr>
          <w:lang w:val="en-US"/>
        </w:rPr>
        <w:t>. 31.10</w:t>
      </w:r>
      <w:r w:rsidR="001272BA" w:rsidRPr="00CD6612">
        <w:rPr>
          <w:lang w:val="en-US"/>
        </w:rPr>
        <w:t>.</w:t>
      </w:r>
    </w:p>
  </w:footnote>
  <w:footnote w:id="274">
    <w:p w14:paraId="2B9C90C5" w14:textId="39EAFF74" w:rsidR="001E43AD" w:rsidRPr="00CD6612" w:rsidRDefault="001E43AD" w:rsidP="00ED7BB5">
      <w:pPr>
        <w:pStyle w:val="af6"/>
        <w:ind w:left="-851" w:firstLine="567"/>
        <w:jc w:val="both"/>
        <w:rPr>
          <w:lang w:val="en-US"/>
        </w:rPr>
      </w:pPr>
      <w:r>
        <w:rPr>
          <w:rStyle w:val="af8"/>
        </w:rPr>
        <w:footnoteRef/>
      </w:r>
      <w:r>
        <w:t xml:space="preserve"> </w:t>
      </w:r>
      <w:r w:rsidR="00A90605" w:rsidRPr="00A90605">
        <w:t xml:space="preserve">HM Courts &amp; Tribunals Service, </w:t>
      </w:r>
      <w:r w:rsidR="00A90605" w:rsidRPr="00A90605">
        <w:rPr>
          <w:i/>
          <w:iCs/>
        </w:rPr>
        <w:t>Make a standard disclosure of documents to the court: Form N265</w:t>
      </w:r>
      <w:r w:rsidR="00A90605" w:rsidRPr="00A90605">
        <w:t xml:space="preserve"> (GOV.UK, 1 </w:t>
      </w:r>
      <w:r w:rsidR="007F3C5B">
        <w:t>Октября</w:t>
      </w:r>
      <w:r w:rsidR="00A90605" w:rsidRPr="00A90605">
        <w:t xml:space="preserve"> 2005, updated 10 April 2025) </w:t>
      </w:r>
      <w:hyperlink r:id="rId79" w:history="1">
        <w:r w:rsidR="00A90605" w:rsidRPr="00A90605">
          <w:rPr>
            <w:rStyle w:val="a3"/>
          </w:rPr>
          <w:t>https://assets.publishing.service.gov.uk/media/602a5576d3bf7f0316f8efb9/n265-eng.pdf</w:t>
        </w:r>
      </w:hyperlink>
      <w:r w:rsidR="00A90605" w:rsidRPr="00A90605">
        <w:t xml:space="preserve"> </w:t>
      </w:r>
      <w:r w:rsidR="00A90605">
        <w:rPr>
          <w:lang w:val="ru-RU"/>
        </w:rPr>
        <w:t>доступ</w:t>
      </w:r>
      <w:r w:rsidR="00A90605" w:rsidRPr="00A90605">
        <w:rPr>
          <w:lang w:val="en-US"/>
        </w:rPr>
        <w:t xml:space="preserve"> </w:t>
      </w:r>
      <w:r w:rsidR="00A90605">
        <w:rPr>
          <w:lang w:val="ru-RU"/>
        </w:rPr>
        <w:t>получен</w:t>
      </w:r>
      <w:r w:rsidR="00A90605" w:rsidRPr="00A90605">
        <w:t xml:space="preserve"> </w:t>
      </w:r>
      <w:r w:rsidR="00045288" w:rsidRPr="00045288">
        <w:rPr>
          <w:lang w:val="en-US"/>
        </w:rPr>
        <w:t xml:space="preserve">25 </w:t>
      </w:r>
      <w:r w:rsidR="00045288">
        <w:rPr>
          <w:lang w:val="ru-RU"/>
        </w:rPr>
        <w:t>июля</w:t>
      </w:r>
      <w:r w:rsidR="00A90605" w:rsidRPr="00A90605">
        <w:rPr>
          <w:lang w:val="en-US"/>
        </w:rPr>
        <w:t xml:space="preserve"> </w:t>
      </w:r>
      <w:r w:rsidR="00A90605" w:rsidRPr="00A90605">
        <w:t>2025.</w:t>
      </w:r>
    </w:p>
  </w:footnote>
  <w:footnote w:id="275">
    <w:p w14:paraId="6203DCCF" w14:textId="4D6DDEDA" w:rsidR="00A90605" w:rsidRPr="00230A7B" w:rsidRDefault="00A90605" w:rsidP="00ED7BB5">
      <w:pPr>
        <w:pStyle w:val="af6"/>
        <w:ind w:left="-851" w:firstLine="567"/>
        <w:jc w:val="both"/>
      </w:pPr>
      <w:r>
        <w:rPr>
          <w:rStyle w:val="af8"/>
        </w:rPr>
        <w:footnoteRef/>
      </w:r>
      <w:r>
        <w:t xml:space="preserve"> </w:t>
      </w:r>
      <w:r w:rsidR="007F3C5B" w:rsidRPr="00981D55">
        <w:t>CPR</w:t>
      </w:r>
      <w:r w:rsidRPr="00981D55">
        <w:t xml:space="preserve"> (n </w:t>
      </w:r>
      <w:r w:rsidR="00C771FC">
        <w:t>88</w:t>
      </w:r>
      <w:r w:rsidRPr="00981D55">
        <w:t xml:space="preserve">) </w:t>
      </w:r>
      <w:r w:rsidR="001375C1" w:rsidRPr="00981D55">
        <w:t>п. 31.10</w:t>
      </w:r>
      <w:r w:rsidR="00942A4F" w:rsidRPr="00230A7B">
        <w:t>.</w:t>
      </w:r>
    </w:p>
  </w:footnote>
  <w:footnote w:id="276">
    <w:p w14:paraId="70515BE2" w14:textId="0465DBBD" w:rsidR="001375C1" w:rsidRPr="00981D55" w:rsidRDefault="001375C1" w:rsidP="001375C1">
      <w:pPr>
        <w:pStyle w:val="af6"/>
        <w:ind w:left="-851" w:firstLine="567"/>
      </w:pPr>
      <w:r>
        <w:rPr>
          <w:rStyle w:val="af8"/>
        </w:rPr>
        <w:footnoteRef/>
      </w:r>
      <w:r>
        <w:t xml:space="preserve"> </w:t>
      </w:r>
      <w:r w:rsidR="00C039F9" w:rsidRPr="00981D55">
        <w:t>PD</w:t>
      </w:r>
      <w:r w:rsidRPr="00981D55">
        <w:t xml:space="preserve"> (n 2</w:t>
      </w:r>
      <w:r w:rsidR="001272BA" w:rsidRPr="00CD6612">
        <w:rPr>
          <w:lang w:val="en-US"/>
        </w:rPr>
        <w:t>08</w:t>
      </w:r>
      <w:r w:rsidRPr="00981D55">
        <w:t>)</w:t>
      </w:r>
      <w:r w:rsidR="00FA5D13" w:rsidRPr="00981D55">
        <w:t>.</w:t>
      </w:r>
    </w:p>
  </w:footnote>
  <w:footnote w:id="277">
    <w:p w14:paraId="3F10B00D" w14:textId="339D3258" w:rsidR="00753F10" w:rsidRPr="00981D55" w:rsidRDefault="00753F10" w:rsidP="00753F10">
      <w:pPr>
        <w:pStyle w:val="af6"/>
        <w:ind w:left="-851" w:firstLine="567"/>
      </w:pPr>
      <w:r>
        <w:rPr>
          <w:rStyle w:val="af8"/>
        </w:rPr>
        <w:footnoteRef/>
      </w:r>
      <w:r>
        <w:t xml:space="preserve"> </w:t>
      </w:r>
      <w:r w:rsidR="007F3C5B" w:rsidRPr="00B95F58">
        <w:t>Баймолдина</w:t>
      </w:r>
      <w:r w:rsidR="00C039F9">
        <w:t xml:space="preserve"> (n </w:t>
      </w:r>
      <w:r w:rsidR="00EA380E" w:rsidRPr="0044054E">
        <w:t>69</w:t>
      </w:r>
      <w:r w:rsidR="00C039F9">
        <w:t>)</w:t>
      </w:r>
      <w:r w:rsidR="007F3C5B" w:rsidRPr="00981D55">
        <w:t xml:space="preserve"> </w:t>
      </w:r>
      <w:r w:rsidRPr="00981D55">
        <w:t>116-117.</w:t>
      </w:r>
    </w:p>
  </w:footnote>
  <w:footnote w:id="278">
    <w:p w14:paraId="75C7E9FD" w14:textId="7CBDD3F2" w:rsidR="00753F10" w:rsidRPr="00753F10" w:rsidRDefault="00753F10" w:rsidP="009D4B95">
      <w:pPr>
        <w:pStyle w:val="af6"/>
        <w:ind w:left="-851" w:firstLine="567"/>
        <w:rPr>
          <w:lang w:val="en-US"/>
        </w:rPr>
      </w:pPr>
      <w:r>
        <w:rPr>
          <w:rStyle w:val="af8"/>
        </w:rPr>
        <w:footnoteRef/>
      </w:r>
      <w:r>
        <w:t xml:space="preserve"> </w:t>
      </w:r>
      <w:r w:rsidR="007F3C5B">
        <w:rPr>
          <w:lang w:val="en-US"/>
        </w:rPr>
        <w:t>Ibid</w:t>
      </w:r>
      <w:r w:rsidR="00304BE0" w:rsidRPr="00304BE0">
        <w:rPr>
          <w:lang w:val="en-US"/>
        </w:rPr>
        <w:t>,</w:t>
      </w:r>
      <w:r w:rsidR="007F3C5B">
        <w:rPr>
          <w:lang w:val="en-US"/>
        </w:rPr>
        <w:t xml:space="preserve"> </w:t>
      </w:r>
      <w:r w:rsidR="007F3C5B" w:rsidRPr="00C039F9">
        <w:rPr>
          <w:lang w:val="en-US"/>
        </w:rPr>
        <w:t>24</w:t>
      </w:r>
      <w:r>
        <w:rPr>
          <w:lang w:val="en-US"/>
        </w:rPr>
        <w:t>.</w:t>
      </w:r>
    </w:p>
  </w:footnote>
  <w:footnote w:id="279">
    <w:p w14:paraId="5AB924C2" w14:textId="1978E6EC" w:rsidR="00753F10" w:rsidRPr="00753F10" w:rsidRDefault="00753F10" w:rsidP="009D4B95">
      <w:pPr>
        <w:pStyle w:val="af6"/>
        <w:ind w:left="-851" w:firstLine="567"/>
        <w:rPr>
          <w:lang w:val="en-US"/>
        </w:rPr>
      </w:pPr>
      <w:r>
        <w:rPr>
          <w:rStyle w:val="af8"/>
        </w:rPr>
        <w:footnoteRef/>
      </w:r>
      <w:r>
        <w:t xml:space="preserve"> </w:t>
      </w:r>
      <w:r>
        <w:rPr>
          <w:lang w:val="en-US"/>
        </w:rPr>
        <w:t>Ibid</w:t>
      </w:r>
      <w:r w:rsidR="00304BE0" w:rsidRPr="00981D55">
        <w:rPr>
          <w:lang w:val="en-US"/>
        </w:rPr>
        <w:t>,</w:t>
      </w:r>
      <w:r>
        <w:rPr>
          <w:lang w:val="en-US"/>
        </w:rPr>
        <w:t xml:space="preserve"> 3.</w:t>
      </w:r>
    </w:p>
  </w:footnote>
  <w:footnote w:id="280">
    <w:p w14:paraId="4366C24B" w14:textId="57E74197" w:rsidR="00C237F0" w:rsidRPr="007D7368" w:rsidRDefault="00C237F0" w:rsidP="009D4B95">
      <w:pPr>
        <w:pStyle w:val="af6"/>
        <w:ind w:left="-851" w:firstLine="567"/>
        <w:rPr>
          <w:lang w:val="en-US"/>
        </w:rPr>
      </w:pPr>
      <w:r>
        <w:rPr>
          <w:rStyle w:val="af8"/>
        </w:rPr>
        <w:footnoteRef/>
      </w:r>
      <w:r>
        <w:t xml:space="preserve"> </w:t>
      </w:r>
      <w:r w:rsidR="00E03EC5">
        <w:rPr>
          <w:lang w:val="ru-RU"/>
        </w:rPr>
        <w:t>Сатаева</w:t>
      </w:r>
      <w:r w:rsidR="00E03EC5" w:rsidRPr="0044054E">
        <w:rPr>
          <w:lang w:val="en-US"/>
        </w:rPr>
        <w:t xml:space="preserve"> (n 18).</w:t>
      </w:r>
    </w:p>
  </w:footnote>
  <w:footnote w:id="281">
    <w:p w14:paraId="3D6DF043" w14:textId="1618F449" w:rsidR="0076528E" w:rsidRPr="0076528E" w:rsidRDefault="0076528E" w:rsidP="009D4B95">
      <w:pPr>
        <w:pStyle w:val="af6"/>
        <w:ind w:left="-851" w:firstLine="567"/>
        <w:rPr>
          <w:lang w:val="en-US"/>
        </w:rPr>
      </w:pPr>
      <w:r>
        <w:rPr>
          <w:rStyle w:val="af8"/>
        </w:rPr>
        <w:footnoteRef/>
      </w:r>
      <w:r>
        <w:t xml:space="preserve"> </w:t>
      </w:r>
      <w:r w:rsidR="007F3C5B" w:rsidRPr="006C102A">
        <w:t>Matthews</w:t>
      </w:r>
      <w:r w:rsidR="007F3C5B">
        <w:rPr>
          <w:lang w:val="en-US"/>
        </w:rPr>
        <w:t xml:space="preserve"> </w:t>
      </w:r>
      <w:r>
        <w:rPr>
          <w:lang w:val="en-US"/>
        </w:rPr>
        <w:t>(n 1</w:t>
      </w:r>
      <w:r w:rsidR="00832332">
        <w:rPr>
          <w:lang w:val="en-US"/>
        </w:rPr>
        <w:t>29</w:t>
      </w:r>
      <w:r>
        <w:rPr>
          <w:lang w:val="en-US"/>
        </w:rPr>
        <w:t>) 151-154.</w:t>
      </w:r>
    </w:p>
  </w:footnote>
  <w:footnote w:id="282">
    <w:p w14:paraId="311EA6FC" w14:textId="5D5A5921" w:rsidR="0076528E" w:rsidRPr="0076528E" w:rsidRDefault="0076528E" w:rsidP="0076528E">
      <w:pPr>
        <w:pStyle w:val="af6"/>
        <w:ind w:left="-851" w:firstLine="425"/>
        <w:rPr>
          <w:lang w:val="en-US"/>
        </w:rPr>
      </w:pPr>
      <w:r>
        <w:rPr>
          <w:rStyle w:val="af8"/>
        </w:rPr>
        <w:footnoteRef/>
      </w:r>
      <w:r>
        <w:t xml:space="preserve"> </w:t>
      </w:r>
      <w:r w:rsidR="007F3C5B" w:rsidRPr="006C102A">
        <w:t>Matthews</w:t>
      </w:r>
      <w:r>
        <w:rPr>
          <w:lang w:val="en-US"/>
        </w:rPr>
        <w:t xml:space="preserve"> (n 1</w:t>
      </w:r>
      <w:r w:rsidR="00832332">
        <w:rPr>
          <w:lang w:val="en-US"/>
        </w:rPr>
        <w:t>29</w:t>
      </w:r>
      <w:r>
        <w:rPr>
          <w:lang w:val="en-US"/>
        </w:rPr>
        <w:t>) 151.</w:t>
      </w:r>
    </w:p>
  </w:footnote>
  <w:footnote w:id="283">
    <w:p w14:paraId="1E6B882A" w14:textId="02B470BA" w:rsidR="0076528E" w:rsidRPr="0076528E" w:rsidRDefault="0076528E" w:rsidP="001233E0">
      <w:pPr>
        <w:pStyle w:val="af6"/>
        <w:ind w:left="-284" w:hanging="142"/>
        <w:rPr>
          <w:lang w:val="en-US"/>
        </w:rPr>
      </w:pPr>
      <w:r>
        <w:rPr>
          <w:rStyle w:val="af8"/>
        </w:rPr>
        <w:footnoteRef/>
      </w:r>
      <w:r>
        <w:t xml:space="preserve"> </w:t>
      </w:r>
      <w:r w:rsidR="007F3C5B" w:rsidRPr="008610FA">
        <w:t>Эндрюс</w:t>
      </w:r>
      <w:r w:rsidR="007F3C5B">
        <w:t xml:space="preserve"> </w:t>
      </w:r>
      <w:r w:rsidR="00BC44E5">
        <w:t>(n 5</w:t>
      </w:r>
      <w:r w:rsidR="00C27287" w:rsidRPr="0044054E">
        <w:rPr>
          <w:lang w:val="en-US"/>
        </w:rPr>
        <w:t>1</w:t>
      </w:r>
      <w:r w:rsidR="00BC44E5">
        <w:t>) 49.</w:t>
      </w:r>
    </w:p>
  </w:footnote>
  <w:footnote w:id="284">
    <w:p w14:paraId="1ED4800E" w14:textId="30D3F22B" w:rsidR="00F73683" w:rsidRPr="007F3C5B" w:rsidRDefault="00F73683" w:rsidP="00B3264C">
      <w:pPr>
        <w:pStyle w:val="af6"/>
        <w:ind w:left="-426"/>
        <w:rPr>
          <w:lang w:val="en-US"/>
        </w:rPr>
      </w:pPr>
      <w:r>
        <w:rPr>
          <w:rStyle w:val="af8"/>
        </w:rPr>
        <w:footnoteRef/>
      </w:r>
      <w:r>
        <w:t xml:space="preserve"> </w:t>
      </w:r>
      <w:r w:rsidR="007F3C5B" w:rsidRPr="006C102A">
        <w:t>Matthews</w:t>
      </w:r>
      <w:r w:rsidR="007F3C5B" w:rsidRPr="00F73683">
        <w:rPr>
          <w:lang w:val="en-US"/>
        </w:rPr>
        <w:t xml:space="preserve"> </w:t>
      </w:r>
      <w:r w:rsidRPr="00F73683">
        <w:rPr>
          <w:lang w:val="en-US"/>
        </w:rPr>
        <w:t>(n 1</w:t>
      </w:r>
      <w:r w:rsidR="00832332">
        <w:rPr>
          <w:lang w:val="en-US"/>
        </w:rPr>
        <w:t>29</w:t>
      </w:r>
      <w:r w:rsidRPr="00F73683">
        <w:rPr>
          <w:lang w:val="en-US"/>
        </w:rPr>
        <w:t>) 15</w:t>
      </w:r>
      <w:r w:rsidRPr="007F3C5B">
        <w:rPr>
          <w:lang w:val="en-US"/>
        </w:rPr>
        <w:t>2</w:t>
      </w:r>
      <w:r w:rsidRPr="00F73683">
        <w:rPr>
          <w:lang w:val="en-US"/>
        </w:rPr>
        <w:t>.</w:t>
      </w:r>
    </w:p>
  </w:footnote>
  <w:footnote w:id="285">
    <w:p w14:paraId="282CAAC1" w14:textId="7B11A9AF" w:rsidR="00F73683" w:rsidRPr="00981D55" w:rsidRDefault="00F73683" w:rsidP="00B3264C">
      <w:pPr>
        <w:pStyle w:val="af6"/>
        <w:ind w:left="-426"/>
        <w:rPr>
          <w:lang w:val="ru-RU"/>
        </w:rPr>
      </w:pPr>
      <w:r>
        <w:rPr>
          <w:rStyle w:val="af8"/>
        </w:rPr>
        <w:footnoteRef/>
      </w:r>
      <w:r>
        <w:t xml:space="preserve"> </w:t>
      </w:r>
      <w:r w:rsidR="00E03EC5">
        <w:rPr>
          <w:lang w:val="ru-RU"/>
        </w:rPr>
        <w:t>Сатаева (n 18).</w:t>
      </w:r>
    </w:p>
  </w:footnote>
  <w:footnote w:id="286">
    <w:p w14:paraId="7CDBE3D6" w14:textId="61FD576F" w:rsidR="00F73683" w:rsidRPr="00981D55" w:rsidRDefault="00F73683" w:rsidP="003E75BE">
      <w:pPr>
        <w:pStyle w:val="af6"/>
        <w:ind w:left="-426"/>
        <w:rPr>
          <w:lang w:val="ru-RU"/>
        </w:rPr>
      </w:pPr>
      <w:r>
        <w:rPr>
          <w:rStyle w:val="af8"/>
        </w:rPr>
        <w:footnoteRef/>
      </w:r>
      <w:r>
        <w:t xml:space="preserve"> </w:t>
      </w:r>
      <w:r w:rsidR="007F3C5B" w:rsidRPr="008610FA">
        <w:t>Эндрюс</w:t>
      </w:r>
      <w:r>
        <w:t xml:space="preserve"> (n 5</w:t>
      </w:r>
      <w:r w:rsidR="00C27287">
        <w:rPr>
          <w:lang w:val="ru-RU"/>
        </w:rPr>
        <w:t>1</w:t>
      </w:r>
      <w:r>
        <w:t>) 129.</w:t>
      </w:r>
    </w:p>
  </w:footnote>
  <w:footnote w:id="287">
    <w:p w14:paraId="4106050E" w14:textId="18170F5A" w:rsidR="00F73683" w:rsidRPr="00C039F9" w:rsidRDefault="00F73683" w:rsidP="003E75BE">
      <w:pPr>
        <w:pStyle w:val="af6"/>
        <w:ind w:left="-426"/>
        <w:rPr>
          <w:lang w:val="ru-RU"/>
        </w:rPr>
      </w:pPr>
      <w:r>
        <w:rPr>
          <w:rStyle w:val="af8"/>
        </w:rPr>
        <w:footnoteRef/>
      </w:r>
      <w:r>
        <w:t xml:space="preserve"> </w:t>
      </w:r>
      <w:r w:rsidR="007F3C5B">
        <w:rPr>
          <w:lang w:val="ru-RU"/>
        </w:rPr>
        <w:t xml:space="preserve">Решетникова </w:t>
      </w:r>
      <w:r>
        <w:t>(n 3</w:t>
      </w:r>
      <w:r w:rsidR="005B256D">
        <w:rPr>
          <w:lang w:val="ru-RU"/>
        </w:rPr>
        <w:t>5</w:t>
      </w:r>
      <w:r>
        <w:t>) 230.</w:t>
      </w:r>
    </w:p>
  </w:footnote>
  <w:footnote w:id="288">
    <w:p w14:paraId="278436B4" w14:textId="0C74AA9D" w:rsidR="00F73683" w:rsidRPr="00C039F9" w:rsidRDefault="00F73683" w:rsidP="003E75BE">
      <w:pPr>
        <w:pStyle w:val="af6"/>
        <w:ind w:left="-426"/>
        <w:rPr>
          <w:lang w:val="ru-RU"/>
        </w:rPr>
      </w:pPr>
      <w:r>
        <w:rPr>
          <w:rStyle w:val="af8"/>
        </w:rPr>
        <w:footnoteRef/>
      </w:r>
      <w:r>
        <w:t xml:space="preserve"> </w:t>
      </w:r>
      <w:r w:rsidR="00E03EC5">
        <w:rPr>
          <w:lang w:val="ru-RU"/>
        </w:rPr>
        <w:t>Сатаева (n 18).</w:t>
      </w:r>
    </w:p>
  </w:footnote>
  <w:footnote w:id="289">
    <w:p w14:paraId="3EFE2FD3" w14:textId="1B4D0096" w:rsidR="00F73683" w:rsidRPr="00C039F9" w:rsidRDefault="00F73683" w:rsidP="003E75BE">
      <w:pPr>
        <w:pStyle w:val="af6"/>
        <w:ind w:left="-426"/>
        <w:rPr>
          <w:lang w:val="ru-RU"/>
        </w:rPr>
      </w:pPr>
      <w:r>
        <w:rPr>
          <w:rStyle w:val="af8"/>
        </w:rPr>
        <w:footnoteRef/>
      </w:r>
      <w:r>
        <w:t xml:space="preserve"> </w:t>
      </w:r>
      <w:r w:rsidR="007F3C5B">
        <w:rPr>
          <w:lang w:val="en-US"/>
        </w:rPr>
        <w:t>CPR</w:t>
      </w:r>
      <w:r w:rsidR="007F3C5B" w:rsidRPr="00C039F9">
        <w:rPr>
          <w:lang w:val="ru-RU"/>
        </w:rPr>
        <w:t xml:space="preserve"> </w:t>
      </w:r>
      <w:r>
        <w:t xml:space="preserve">(n </w:t>
      </w:r>
      <w:r w:rsidR="00C771FC">
        <w:t>88</w:t>
      </w:r>
      <w:r>
        <w:t xml:space="preserve">) </w:t>
      </w:r>
      <w:r>
        <w:rPr>
          <w:lang w:val="ru-RU"/>
        </w:rPr>
        <w:t>п</w:t>
      </w:r>
      <w:r w:rsidRPr="00C039F9">
        <w:rPr>
          <w:lang w:val="ru-RU"/>
        </w:rPr>
        <w:t>.31.6.</w:t>
      </w:r>
    </w:p>
  </w:footnote>
  <w:footnote w:id="290">
    <w:p w14:paraId="6FA23541" w14:textId="1A091C59" w:rsidR="007E3CE1" w:rsidRPr="00C039F9" w:rsidRDefault="007E3CE1" w:rsidP="003E75BE">
      <w:pPr>
        <w:pStyle w:val="af6"/>
        <w:ind w:left="-426"/>
        <w:rPr>
          <w:lang w:val="ru-RU"/>
        </w:rPr>
      </w:pPr>
      <w:r>
        <w:rPr>
          <w:rStyle w:val="af8"/>
        </w:rPr>
        <w:footnoteRef/>
      </w:r>
      <w:r>
        <w:t xml:space="preserve"> </w:t>
      </w:r>
      <w:r w:rsidR="00E03EC5">
        <w:rPr>
          <w:lang w:val="ru-RU"/>
        </w:rPr>
        <w:t>Сатаева (n 18).</w:t>
      </w:r>
    </w:p>
  </w:footnote>
  <w:footnote w:id="291">
    <w:p w14:paraId="10106565" w14:textId="518C6370" w:rsidR="007E3CE1" w:rsidRPr="00C039F9" w:rsidRDefault="007E3CE1" w:rsidP="003E75BE">
      <w:pPr>
        <w:pStyle w:val="af6"/>
        <w:ind w:left="-426"/>
        <w:rPr>
          <w:lang w:val="ru-RU"/>
        </w:rPr>
      </w:pPr>
      <w:r>
        <w:rPr>
          <w:rStyle w:val="af8"/>
        </w:rPr>
        <w:footnoteRef/>
      </w:r>
      <w:r>
        <w:t xml:space="preserve"> </w:t>
      </w:r>
      <w:r w:rsidR="007F3C5B" w:rsidRPr="006C102A">
        <w:t>Matthews</w:t>
      </w:r>
      <w:r w:rsidR="007F3C5B" w:rsidRPr="00C039F9">
        <w:rPr>
          <w:lang w:val="ru-RU"/>
        </w:rPr>
        <w:t xml:space="preserve"> </w:t>
      </w:r>
      <w:r w:rsidRPr="00C039F9">
        <w:rPr>
          <w:lang w:val="ru-RU"/>
        </w:rPr>
        <w:t>(</w:t>
      </w:r>
      <w:r>
        <w:rPr>
          <w:lang w:val="en-US"/>
        </w:rPr>
        <w:t>n</w:t>
      </w:r>
      <w:r w:rsidRPr="00C039F9">
        <w:rPr>
          <w:lang w:val="ru-RU"/>
        </w:rPr>
        <w:t xml:space="preserve"> 1</w:t>
      </w:r>
      <w:r w:rsidR="00832332" w:rsidRPr="00CD6612">
        <w:rPr>
          <w:lang w:val="ru-RU"/>
        </w:rPr>
        <w:t>29</w:t>
      </w:r>
      <w:r w:rsidRPr="00C039F9">
        <w:rPr>
          <w:lang w:val="ru-RU"/>
        </w:rPr>
        <w:t>) 433.</w:t>
      </w:r>
    </w:p>
  </w:footnote>
  <w:footnote w:id="292">
    <w:p w14:paraId="1E3D4D90" w14:textId="0EFB51DE" w:rsidR="007E3CE1" w:rsidRPr="00C039F9" w:rsidRDefault="007E3CE1" w:rsidP="007E3CE1">
      <w:pPr>
        <w:pStyle w:val="af6"/>
        <w:ind w:left="-851" w:firstLine="425"/>
        <w:rPr>
          <w:lang w:val="ru-RU"/>
        </w:rPr>
      </w:pPr>
      <w:r>
        <w:rPr>
          <w:rStyle w:val="af8"/>
        </w:rPr>
        <w:footnoteRef/>
      </w:r>
      <w:r>
        <w:t xml:space="preserve"> </w:t>
      </w:r>
      <w:r w:rsidR="007F3C5B">
        <w:rPr>
          <w:lang w:val="en-US"/>
        </w:rPr>
        <w:t>CPR</w:t>
      </w:r>
      <w:r w:rsidRPr="00C039F9">
        <w:rPr>
          <w:lang w:val="ru-RU"/>
        </w:rPr>
        <w:t xml:space="preserve"> (</w:t>
      </w:r>
      <w:r>
        <w:rPr>
          <w:lang w:val="en-US"/>
        </w:rPr>
        <w:t>n</w:t>
      </w:r>
      <w:r w:rsidRPr="00C039F9">
        <w:rPr>
          <w:lang w:val="ru-RU"/>
        </w:rPr>
        <w:t xml:space="preserve"> </w:t>
      </w:r>
      <w:r w:rsidR="00C771FC" w:rsidRPr="00CD6612">
        <w:rPr>
          <w:lang w:val="ru-RU"/>
        </w:rPr>
        <w:t>88</w:t>
      </w:r>
      <w:r w:rsidRPr="00C039F9">
        <w:rPr>
          <w:lang w:val="ru-RU"/>
        </w:rPr>
        <w:t xml:space="preserve">) </w:t>
      </w:r>
      <w:r>
        <w:rPr>
          <w:lang w:val="ru-RU"/>
        </w:rPr>
        <w:t>п</w:t>
      </w:r>
      <w:r w:rsidRPr="00C039F9">
        <w:rPr>
          <w:lang w:val="ru-RU"/>
        </w:rPr>
        <w:t>.31.17.</w:t>
      </w:r>
    </w:p>
  </w:footnote>
  <w:footnote w:id="293">
    <w:p w14:paraId="3364C30C" w14:textId="38440D32" w:rsidR="007E3CE1" w:rsidRPr="00C039F9" w:rsidRDefault="007E3CE1" w:rsidP="00437C73">
      <w:pPr>
        <w:pStyle w:val="af6"/>
        <w:ind w:left="-851" w:firstLine="425"/>
        <w:rPr>
          <w:lang w:val="ru-RU"/>
        </w:rPr>
      </w:pPr>
      <w:r>
        <w:rPr>
          <w:rStyle w:val="af8"/>
        </w:rPr>
        <w:footnoteRef/>
      </w:r>
      <w:r>
        <w:t xml:space="preserve"> </w:t>
      </w:r>
      <w:r w:rsidR="007F3C5B" w:rsidRPr="008610FA">
        <w:t>Эндрюс</w:t>
      </w:r>
      <w:r w:rsidRPr="00C039F9">
        <w:rPr>
          <w:lang w:val="ru-RU"/>
        </w:rPr>
        <w:t xml:space="preserve"> (</w:t>
      </w:r>
      <w:r w:rsidR="00271E66">
        <w:rPr>
          <w:lang w:val="en-US"/>
        </w:rPr>
        <w:t>n</w:t>
      </w:r>
      <w:r w:rsidR="00271E66" w:rsidRPr="00C039F9">
        <w:rPr>
          <w:lang w:val="ru-RU"/>
        </w:rPr>
        <w:t xml:space="preserve"> </w:t>
      </w:r>
      <w:r w:rsidRPr="00C039F9">
        <w:rPr>
          <w:lang w:val="ru-RU"/>
        </w:rPr>
        <w:t>5</w:t>
      </w:r>
      <w:r w:rsidR="00C27287">
        <w:rPr>
          <w:lang w:val="ru-RU"/>
        </w:rPr>
        <w:t>1</w:t>
      </w:r>
      <w:r w:rsidRPr="00C039F9">
        <w:rPr>
          <w:lang w:val="ru-RU"/>
        </w:rPr>
        <w:t>) 135.</w:t>
      </w:r>
    </w:p>
  </w:footnote>
  <w:footnote w:id="294">
    <w:p w14:paraId="29E7D78B" w14:textId="5FB318E7" w:rsidR="007E3CE1" w:rsidRPr="00C039F9" w:rsidRDefault="007E3CE1" w:rsidP="007E3CE1">
      <w:pPr>
        <w:pStyle w:val="af6"/>
        <w:ind w:left="-851" w:firstLine="425"/>
        <w:rPr>
          <w:lang w:val="ru-RU"/>
        </w:rPr>
      </w:pPr>
      <w:r>
        <w:rPr>
          <w:rStyle w:val="af8"/>
        </w:rPr>
        <w:footnoteRef/>
      </w:r>
      <w:r>
        <w:t xml:space="preserve"> </w:t>
      </w:r>
      <w:r w:rsidR="00E03EC5">
        <w:rPr>
          <w:lang w:val="ru-RU"/>
        </w:rPr>
        <w:t>Сатаева (n 18).</w:t>
      </w:r>
    </w:p>
  </w:footnote>
  <w:footnote w:id="295">
    <w:p w14:paraId="21DCB771" w14:textId="2D692178" w:rsidR="00437C73" w:rsidRPr="00C039F9" w:rsidRDefault="00437C73" w:rsidP="00437C73">
      <w:pPr>
        <w:pStyle w:val="af6"/>
        <w:ind w:left="-851" w:firstLine="425"/>
        <w:rPr>
          <w:lang w:val="ru-RU"/>
        </w:rPr>
      </w:pPr>
      <w:r>
        <w:rPr>
          <w:rStyle w:val="af8"/>
        </w:rPr>
        <w:footnoteRef/>
      </w:r>
      <w:r>
        <w:t xml:space="preserve"> </w:t>
      </w:r>
      <w:r w:rsidR="007F3C5B" w:rsidRPr="006C102A">
        <w:t>Matthews</w:t>
      </w:r>
      <w:r w:rsidR="007F3C5B" w:rsidRPr="00C039F9">
        <w:rPr>
          <w:lang w:val="ru-RU"/>
        </w:rPr>
        <w:t xml:space="preserve"> </w:t>
      </w:r>
      <w:r w:rsidRPr="00C039F9">
        <w:rPr>
          <w:lang w:val="ru-RU"/>
        </w:rPr>
        <w:t>(</w:t>
      </w:r>
      <w:r>
        <w:rPr>
          <w:lang w:val="en-US"/>
        </w:rPr>
        <w:t>n</w:t>
      </w:r>
      <w:r w:rsidRPr="00C039F9">
        <w:rPr>
          <w:lang w:val="ru-RU"/>
        </w:rPr>
        <w:t xml:space="preserve"> 1</w:t>
      </w:r>
      <w:r w:rsidR="00832332" w:rsidRPr="00CD6612">
        <w:rPr>
          <w:lang w:val="ru-RU"/>
        </w:rPr>
        <w:t>29</w:t>
      </w:r>
      <w:r w:rsidRPr="00C039F9">
        <w:rPr>
          <w:lang w:val="ru-RU"/>
        </w:rPr>
        <w:t>) 43.</w:t>
      </w:r>
    </w:p>
  </w:footnote>
  <w:footnote w:id="296">
    <w:p w14:paraId="173B733D" w14:textId="46A5C28D" w:rsidR="00437C73" w:rsidRPr="00C039F9" w:rsidRDefault="00437C73" w:rsidP="00437C73">
      <w:pPr>
        <w:pStyle w:val="af6"/>
        <w:ind w:left="-851" w:firstLine="425"/>
        <w:rPr>
          <w:lang w:val="ru-RU"/>
        </w:rPr>
      </w:pPr>
      <w:r>
        <w:rPr>
          <w:rStyle w:val="af8"/>
        </w:rPr>
        <w:footnoteRef/>
      </w:r>
      <w:r>
        <w:t xml:space="preserve"> </w:t>
      </w:r>
      <w:r w:rsidR="007F3C5B">
        <w:rPr>
          <w:lang w:val="en-US"/>
        </w:rPr>
        <w:t>CPR</w:t>
      </w:r>
      <w:r w:rsidR="007F3C5B" w:rsidRPr="00C039F9">
        <w:rPr>
          <w:lang w:val="ru-RU"/>
        </w:rPr>
        <w:t xml:space="preserve"> </w:t>
      </w:r>
      <w:r w:rsidRPr="00C039F9">
        <w:rPr>
          <w:lang w:val="ru-RU"/>
        </w:rPr>
        <w:t>(</w:t>
      </w:r>
      <w:r>
        <w:rPr>
          <w:lang w:val="en-US"/>
        </w:rPr>
        <w:t>n</w:t>
      </w:r>
      <w:r w:rsidRPr="00C039F9">
        <w:rPr>
          <w:lang w:val="ru-RU"/>
        </w:rPr>
        <w:t xml:space="preserve"> </w:t>
      </w:r>
      <w:r w:rsidR="00C771FC" w:rsidRPr="00C771FC">
        <w:rPr>
          <w:lang w:val="ru-RU"/>
        </w:rPr>
        <w:t>88</w:t>
      </w:r>
      <w:r w:rsidRPr="00C039F9">
        <w:rPr>
          <w:lang w:val="ru-RU"/>
        </w:rPr>
        <w:t xml:space="preserve">) </w:t>
      </w:r>
      <w:r>
        <w:rPr>
          <w:lang w:val="ru-RU"/>
        </w:rPr>
        <w:t>п</w:t>
      </w:r>
      <w:r w:rsidRPr="00C039F9">
        <w:rPr>
          <w:lang w:val="ru-RU"/>
        </w:rPr>
        <w:t>.31.19.</w:t>
      </w:r>
    </w:p>
  </w:footnote>
  <w:footnote w:id="297">
    <w:p w14:paraId="1559198E" w14:textId="41D1557D" w:rsidR="00437C73" w:rsidRPr="00C039F9" w:rsidRDefault="00437C73" w:rsidP="00437C73">
      <w:pPr>
        <w:pStyle w:val="af6"/>
        <w:ind w:left="-851" w:firstLine="425"/>
        <w:rPr>
          <w:lang w:val="ru-RU"/>
        </w:rPr>
      </w:pPr>
      <w:r>
        <w:rPr>
          <w:rStyle w:val="af8"/>
        </w:rPr>
        <w:footnoteRef/>
      </w:r>
      <w:r>
        <w:t xml:space="preserve"> </w:t>
      </w:r>
      <w:r w:rsidR="007F3C5B">
        <w:rPr>
          <w:lang w:val="en-US"/>
        </w:rPr>
        <w:t>CPR</w:t>
      </w:r>
      <w:r w:rsidR="007F3C5B" w:rsidRPr="00C039F9">
        <w:rPr>
          <w:lang w:val="ru-RU"/>
        </w:rPr>
        <w:t xml:space="preserve"> </w:t>
      </w:r>
      <w:r w:rsidRPr="00C039F9">
        <w:rPr>
          <w:lang w:val="ru-RU"/>
        </w:rPr>
        <w:t>(</w:t>
      </w:r>
      <w:r>
        <w:rPr>
          <w:lang w:val="en-US"/>
        </w:rPr>
        <w:t>n</w:t>
      </w:r>
      <w:r w:rsidRPr="00C039F9">
        <w:rPr>
          <w:lang w:val="ru-RU"/>
        </w:rPr>
        <w:t xml:space="preserve"> </w:t>
      </w:r>
      <w:r w:rsidR="00C771FC" w:rsidRPr="00C771FC">
        <w:rPr>
          <w:lang w:val="ru-RU"/>
        </w:rPr>
        <w:t>88</w:t>
      </w:r>
      <w:r w:rsidRPr="00C039F9">
        <w:rPr>
          <w:lang w:val="ru-RU"/>
        </w:rPr>
        <w:t xml:space="preserve">) </w:t>
      </w:r>
      <w:r>
        <w:rPr>
          <w:lang w:val="ru-RU"/>
        </w:rPr>
        <w:t>п</w:t>
      </w:r>
      <w:r w:rsidRPr="00C039F9">
        <w:rPr>
          <w:lang w:val="ru-RU"/>
        </w:rPr>
        <w:t>.31.22.</w:t>
      </w:r>
    </w:p>
  </w:footnote>
  <w:footnote w:id="298">
    <w:p w14:paraId="4CFD4611" w14:textId="118FC650" w:rsidR="00437C73" w:rsidRPr="00C039F9" w:rsidRDefault="00437C73" w:rsidP="00437C73">
      <w:pPr>
        <w:pStyle w:val="af6"/>
        <w:ind w:left="-851" w:firstLine="425"/>
        <w:rPr>
          <w:lang w:val="ru-RU"/>
        </w:rPr>
      </w:pPr>
      <w:r>
        <w:rPr>
          <w:rStyle w:val="af8"/>
        </w:rPr>
        <w:footnoteRef/>
      </w:r>
      <w:r>
        <w:t xml:space="preserve"> </w:t>
      </w:r>
      <w:r w:rsidR="007F3C5B">
        <w:rPr>
          <w:lang w:val="en-US"/>
        </w:rPr>
        <w:t>CPR</w:t>
      </w:r>
      <w:r w:rsidR="007F3C5B" w:rsidRPr="00C039F9">
        <w:rPr>
          <w:lang w:val="ru-RU"/>
        </w:rPr>
        <w:t xml:space="preserve"> </w:t>
      </w:r>
      <w:r w:rsidRPr="00C039F9">
        <w:rPr>
          <w:lang w:val="ru-RU"/>
        </w:rPr>
        <w:t>(</w:t>
      </w:r>
      <w:r>
        <w:rPr>
          <w:lang w:val="en-US"/>
        </w:rPr>
        <w:t>n</w:t>
      </w:r>
      <w:r w:rsidRPr="00C039F9">
        <w:rPr>
          <w:lang w:val="ru-RU"/>
        </w:rPr>
        <w:t xml:space="preserve"> </w:t>
      </w:r>
      <w:r w:rsidR="00C771FC" w:rsidRPr="00C771FC">
        <w:rPr>
          <w:lang w:val="ru-RU"/>
        </w:rPr>
        <w:t>88</w:t>
      </w:r>
      <w:r w:rsidRPr="00C039F9">
        <w:rPr>
          <w:lang w:val="ru-RU"/>
        </w:rPr>
        <w:t xml:space="preserve">) </w:t>
      </w:r>
      <w:r>
        <w:rPr>
          <w:lang w:val="ru-RU"/>
        </w:rPr>
        <w:t>п</w:t>
      </w:r>
      <w:r w:rsidRPr="00C039F9">
        <w:rPr>
          <w:lang w:val="ru-RU"/>
        </w:rPr>
        <w:t>.31.21.</w:t>
      </w:r>
    </w:p>
  </w:footnote>
  <w:footnote w:id="299">
    <w:p w14:paraId="67DBA1B4" w14:textId="14F28041" w:rsidR="00437C73" w:rsidRPr="00981D55" w:rsidRDefault="00437C73" w:rsidP="00437C73">
      <w:pPr>
        <w:pStyle w:val="af6"/>
        <w:ind w:left="-851" w:firstLine="425"/>
        <w:rPr>
          <w:lang w:val="ru-RU"/>
        </w:rPr>
      </w:pPr>
      <w:r>
        <w:rPr>
          <w:rStyle w:val="af8"/>
        </w:rPr>
        <w:footnoteRef/>
      </w:r>
      <w:r>
        <w:t xml:space="preserve"> </w:t>
      </w:r>
      <w:r w:rsidR="00C039F9">
        <w:rPr>
          <w:lang w:val="ru-RU"/>
        </w:rPr>
        <w:t xml:space="preserve">Эндрюс </w:t>
      </w:r>
      <w:r w:rsidRPr="00981D55">
        <w:rPr>
          <w:lang w:val="ru-RU"/>
        </w:rPr>
        <w:t>(</w:t>
      </w:r>
      <w:r w:rsidR="00CD1DBA">
        <w:rPr>
          <w:lang w:val="en-US"/>
        </w:rPr>
        <w:t>n</w:t>
      </w:r>
      <w:r w:rsidR="00CD1DBA" w:rsidRPr="00981D55">
        <w:rPr>
          <w:lang w:val="ru-RU"/>
        </w:rPr>
        <w:t xml:space="preserve"> </w:t>
      </w:r>
      <w:r w:rsidRPr="00981D55">
        <w:rPr>
          <w:lang w:val="ru-RU"/>
        </w:rPr>
        <w:t>5</w:t>
      </w:r>
      <w:r w:rsidR="00C27287">
        <w:rPr>
          <w:lang w:val="ru-RU"/>
        </w:rPr>
        <w:t>1</w:t>
      </w:r>
      <w:r w:rsidRPr="00981D55">
        <w:rPr>
          <w:lang w:val="ru-RU"/>
        </w:rPr>
        <w:t xml:space="preserve">) </w:t>
      </w:r>
      <w:r w:rsidRPr="00437C73">
        <w:t>XXI</w:t>
      </w:r>
      <w:r w:rsidRPr="00981D55">
        <w:rPr>
          <w:lang w:val="ru-RU"/>
        </w:rPr>
        <w:t>.</w:t>
      </w:r>
    </w:p>
  </w:footnote>
  <w:footnote w:id="300">
    <w:p w14:paraId="2D17BAC8" w14:textId="1D8D0E46" w:rsidR="00437C73" w:rsidRPr="00981D55" w:rsidRDefault="00437C73" w:rsidP="00437C73">
      <w:pPr>
        <w:pStyle w:val="af6"/>
        <w:ind w:left="-851" w:firstLine="425"/>
        <w:rPr>
          <w:lang w:val="ru-RU"/>
        </w:rPr>
      </w:pPr>
      <w:r>
        <w:rPr>
          <w:rStyle w:val="af8"/>
        </w:rPr>
        <w:footnoteRef/>
      </w:r>
      <w:r>
        <w:t xml:space="preserve"> </w:t>
      </w:r>
      <w:r w:rsidR="007F3C5B">
        <w:rPr>
          <w:lang w:val="en-US"/>
        </w:rPr>
        <w:t>CPR</w:t>
      </w:r>
      <w:r w:rsidR="007F3C5B" w:rsidRPr="00981D55">
        <w:rPr>
          <w:lang w:val="ru-RU"/>
        </w:rPr>
        <w:t xml:space="preserve"> </w:t>
      </w:r>
      <w:r w:rsidRPr="00981D55">
        <w:rPr>
          <w:lang w:val="ru-RU"/>
        </w:rPr>
        <w:t>(</w:t>
      </w:r>
      <w:r>
        <w:rPr>
          <w:lang w:val="en-US"/>
        </w:rPr>
        <w:t>n</w:t>
      </w:r>
      <w:r w:rsidRPr="00981D55">
        <w:rPr>
          <w:lang w:val="ru-RU"/>
        </w:rPr>
        <w:t xml:space="preserve"> </w:t>
      </w:r>
      <w:r w:rsidR="00C771FC" w:rsidRPr="00CD6612">
        <w:rPr>
          <w:lang w:val="ru-RU"/>
        </w:rPr>
        <w:t>88</w:t>
      </w:r>
      <w:r w:rsidRPr="00981D55">
        <w:rPr>
          <w:lang w:val="ru-RU"/>
        </w:rPr>
        <w:t xml:space="preserve">) </w:t>
      </w:r>
      <w:r>
        <w:rPr>
          <w:lang w:val="ru-RU"/>
        </w:rPr>
        <w:t>п</w:t>
      </w:r>
      <w:r w:rsidRPr="00981D55">
        <w:rPr>
          <w:lang w:val="ru-RU"/>
        </w:rPr>
        <w:t>.31.23.</w:t>
      </w:r>
    </w:p>
  </w:footnote>
  <w:footnote w:id="301">
    <w:p w14:paraId="100FC83C" w14:textId="7FF45DBA" w:rsidR="00437C73" w:rsidRPr="00045288" w:rsidRDefault="00437C73" w:rsidP="00F46C4A">
      <w:pPr>
        <w:pStyle w:val="af6"/>
        <w:ind w:left="-851" w:firstLine="425"/>
        <w:rPr>
          <w:lang w:val="en-US"/>
        </w:rPr>
      </w:pPr>
      <w:r>
        <w:rPr>
          <w:rStyle w:val="af8"/>
        </w:rPr>
        <w:footnoteRef/>
      </w:r>
      <w:r>
        <w:t xml:space="preserve"> </w:t>
      </w:r>
      <w:r w:rsidR="007F3C5B">
        <w:rPr>
          <w:lang w:val="en-US"/>
        </w:rPr>
        <w:t xml:space="preserve">CPR </w:t>
      </w:r>
      <w:r>
        <w:rPr>
          <w:lang w:val="en-US"/>
        </w:rPr>
        <w:t xml:space="preserve">(n </w:t>
      </w:r>
      <w:r w:rsidR="00C771FC">
        <w:rPr>
          <w:lang w:val="en-US"/>
        </w:rPr>
        <w:t>88</w:t>
      </w:r>
      <w:r>
        <w:rPr>
          <w:lang w:val="en-US"/>
        </w:rPr>
        <w:t>)</w:t>
      </w:r>
      <w:r w:rsidRPr="00C039F9">
        <w:rPr>
          <w:lang w:val="en-US"/>
        </w:rPr>
        <w:t xml:space="preserve"> </w:t>
      </w:r>
      <w:r>
        <w:rPr>
          <w:lang w:val="ru-RU"/>
        </w:rPr>
        <w:t>п</w:t>
      </w:r>
      <w:r w:rsidRPr="00C039F9">
        <w:rPr>
          <w:lang w:val="en-US"/>
        </w:rPr>
        <w:t>.</w:t>
      </w:r>
      <w:r>
        <w:rPr>
          <w:lang w:val="en-US"/>
        </w:rPr>
        <w:t>81</w:t>
      </w:r>
      <w:r w:rsidRPr="00C039F9">
        <w:rPr>
          <w:lang w:val="en-US"/>
        </w:rPr>
        <w:t>.</w:t>
      </w:r>
      <w:r>
        <w:rPr>
          <w:lang w:val="en-US"/>
        </w:rPr>
        <w:t>9</w:t>
      </w:r>
      <w:r w:rsidRPr="00C039F9">
        <w:rPr>
          <w:lang w:val="en-US"/>
        </w:rPr>
        <w:t>.</w:t>
      </w:r>
    </w:p>
  </w:footnote>
  <w:footnote w:id="302">
    <w:p w14:paraId="17CFDCBA" w14:textId="59D3AFA5" w:rsidR="00AF26B3" w:rsidRPr="00930F95" w:rsidRDefault="00AF26B3" w:rsidP="004547D8">
      <w:pPr>
        <w:pStyle w:val="af6"/>
        <w:ind w:left="-851" w:firstLine="425"/>
        <w:rPr>
          <w:lang w:val="en-US"/>
        </w:rPr>
      </w:pPr>
      <w:r>
        <w:rPr>
          <w:rStyle w:val="af8"/>
        </w:rPr>
        <w:footnoteRef/>
      </w:r>
      <w:r>
        <w:t xml:space="preserve"> </w:t>
      </w:r>
      <w:r w:rsidRPr="00AF26B3">
        <w:t xml:space="preserve">England and Wales High Court, </w:t>
      </w:r>
      <w:r w:rsidRPr="00AF26B3">
        <w:rPr>
          <w:i/>
          <w:iCs/>
        </w:rPr>
        <w:t>Self-serve patent e</w:t>
      </w:r>
      <w:r w:rsidRPr="00AF26B3">
        <w:rPr>
          <w:i/>
          <w:iCs/>
        </w:rPr>
        <w:noBreakHyphen/>
        <w:t>disclosure sanction</w:t>
      </w:r>
      <w:r w:rsidRPr="00AF26B3">
        <w:t xml:space="preserve"> (July 2024) </w:t>
      </w:r>
      <w:hyperlink r:id="rId80" w:history="1">
        <w:r w:rsidR="00F46C4A" w:rsidRPr="00084BE6">
          <w:rPr>
            <w:rStyle w:val="a3"/>
          </w:rPr>
          <w:t>https://www.ftitechnology.com/resources/blog/recent</w:t>
        </w:r>
        <w:r w:rsidR="00F46C4A" w:rsidRPr="00084BE6">
          <w:rPr>
            <w:rStyle w:val="a3"/>
          </w:rPr>
          <w:noBreakHyphen/>
          <w:t>developments</w:t>
        </w:r>
        <w:r w:rsidR="00F46C4A" w:rsidRPr="00084BE6">
          <w:rPr>
            <w:rStyle w:val="a3"/>
          </w:rPr>
          <w:noBreakHyphen/>
          <w:t>in</w:t>
        </w:r>
        <w:r w:rsidR="00F46C4A" w:rsidRPr="00084BE6">
          <w:rPr>
            <w:rStyle w:val="a3"/>
          </w:rPr>
          <w:noBreakHyphen/>
          <w:t>the</w:t>
        </w:r>
        <w:r w:rsidR="00F46C4A" w:rsidRPr="00084BE6">
          <w:rPr>
            <w:rStyle w:val="a3"/>
          </w:rPr>
          <w:noBreakHyphen/>
          <w:t>uk</w:t>
        </w:r>
        <w:r w:rsidR="00F46C4A" w:rsidRPr="00084BE6">
          <w:rPr>
            <w:rStyle w:val="a3"/>
          </w:rPr>
          <w:noBreakHyphen/>
          <w:t>courts</w:t>
        </w:r>
        <w:r w:rsidR="00F46C4A" w:rsidRPr="00084BE6">
          <w:rPr>
            <w:rStyle w:val="a3"/>
          </w:rPr>
          <w:noBreakHyphen/>
          <w:t>underscore</w:t>
        </w:r>
        <w:r w:rsidR="00F46C4A" w:rsidRPr="00084BE6">
          <w:rPr>
            <w:rStyle w:val="a3"/>
          </w:rPr>
          <w:noBreakHyphen/>
          <w:t>the</w:t>
        </w:r>
        <w:r w:rsidR="00F46C4A" w:rsidRPr="00084BE6">
          <w:rPr>
            <w:rStyle w:val="a3"/>
          </w:rPr>
          <w:noBreakHyphen/>
          <w:t>perils</w:t>
        </w:r>
        <w:r w:rsidR="00F46C4A" w:rsidRPr="00084BE6">
          <w:rPr>
            <w:rStyle w:val="a3"/>
          </w:rPr>
          <w:noBreakHyphen/>
          <w:t>of</w:t>
        </w:r>
        <w:r w:rsidR="00F46C4A" w:rsidRPr="00084BE6">
          <w:rPr>
            <w:rStyle w:val="a3"/>
          </w:rPr>
          <w:noBreakHyphen/>
          <w:t>diy</w:t>
        </w:r>
        <w:r w:rsidR="00F46C4A" w:rsidRPr="00084BE6">
          <w:rPr>
            <w:rStyle w:val="a3"/>
          </w:rPr>
          <w:noBreakHyphen/>
          <w:t>e</w:t>
        </w:r>
        <w:r w:rsidR="00F46C4A" w:rsidRPr="00084BE6">
          <w:rPr>
            <w:rStyle w:val="a3"/>
          </w:rPr>
          <w:noBreakHyphen/>
          <w:t>discovery</w:t>
        </w:r>
      </w:hyperlink>
      <w:r w:rsidR="00F46C4A" w:rsidRPr="00F46C4A">
        <w:rPr>
          <w:lang w:val="en-US"/>
        </w:rPr>
        <w:t xml:space="preserve"> </w:t>
      </w:r>
      <w:r>
        <w:rPr>
          <w:lang w:val="ru-RU"/>
        </w:rPr>
        <w:t>доступ</w:t>
      </w:r>
      <w:r w:rsidRPr="00AF26B3">
        <w:rPr>
          <w:lang w:val="en-US"/>
        </w:rPr>
        <w:t xml:space="preserve"> </w:t>
      </w:r>
      <w:r>
        <w:rPr>
          <w:lang w:val="ru-RU"/>
        </w:rPr>
        <w:t>получен</w:t>
      </w:r>
      <w:r w:rsidRPr="00AF26B3">
        <w:rPr>
          <w:lang w:val="en-US"/>
        </w:rPr>
        <w:t xml:space="preserve"> </w:t>
      </w:r>
      <w:r w:rsidR="00045288" w:rsidRPr="00045288">
        <w:rPr>
          <w:lang w:val="en-US"/>
        </w:rPr>
        <w:t xml:space="preserve">25 </w:t>
      </w:r>
      <w:r w:rsidR="00045288">
        <w:rPr>
          <w:lang w:val="ru-RU"/>
        </w:rPr>
        <w:t>июля</w:t>
      </w:r>
      <w:r w:rsidRPr="00AF26B3">
        <w:t xml:space="preserve"> 2025</w:t>
      </w:r>
      <w:r w:rsidRPr="00AF26B3">
        <w:rPr>
          <w:lang w:val="en-US"/>
        </w:rPr>
        <w:t>.</w:t>
      </w:r>
    </w:p>
  </w:footnote>
  <w:footnote w:id="303">
    <w:p w14:paraId="6B11D247" w14:textId="6C1E48EC" w:rsidR="004547D8" w:rsidRPr="004547D8" w:rsidRDefault="004547D8" w:rsidP="00942A4F">
      <w:pPr>
        <w:pStyle w:val="af6"/>
        <w:ind w:left="-851" w:firstLine="426"/>
        <w:jc w:val="both"/>
        <w:rPr>
          <w:lang w:val="ru-RU"/>
        </w:rPr>
      </w:pPr>
      <w:r>
        <w:rPr>
          <w:rStyle w:val="af8"/>
        </w:rPr>
        <w:footnoteRef/>
      </w:r>
      <w:r>
        <w:t xml:space="preserve"> </w:t>
      </w:r>
      <w:r w:rsidRPr="004547D8">
        <w:t>А</w:t>
      </w:r>
      <w:r>
        <w:rPr>
          <w:lang w:val="ru-RU"/>
        </w:rPr>
        <w:t>ни</w:t>
      </w:r>
      <w:r w:rsidRPr="004547D8">
        <w:t xml:space="preserve"> Давтян, </w:t>
      </w:r>
      <w:r w:rsidRPr="004547D8">
        <w:rPr>
          <w:i/>
          <w:iCs/>
        </w:rPr>
        <w:t>Гражданское процессуальное право Германии</w:t>
      </w:r>
      <w:r w:rsidRPr="004547D8">
        <w:t xml:space="preserve"> (Городец-издат 2000) 7.</w:t>
      </w:r>
    </w:p>
  </w:footnote>
  <w:footnote w:id="304">
    <w:p w14:paraId="62D59475" w14:textId="67FBFD81" w:rsidR="004547D8" w:rsidRPr="00981D55" w:rsidRDefault="004547D8" w:rsidP="00942A4F">
      <w:pPr>
        <w:pStyle w:val="af6"/>
        <w:ind w:left="-851" w:firstLine="425"/>
        <w:jc w:val="both"/>
        <w:rPr>
          <w:lang w:val="ru-RU"/>
        </w:rPr>
      </w:pPr>
      <w:r>
        <w:rPr>
          <w:rStyle w:val="af8"/>
        </w:rPr>
        <w:footnoteRef/>
      </w:r>
      <w:r>
        <w:t xml:space="preserve"> </w:t>
      </w:r>
      <w:r w:rsidRPr="004547D8">
        <w:t>Ю</w:t>
      </w:r>
      <w:r>
        <w:rPr>
          <w:lang w:val="ru-RU"/>
        </w:rPr>
        <w:t xml:space="preserve">лия </w:t>
      </w:r>
      <w:r w:rsidRPr="004547D8">
        <w:t xml:space="preserve">Кайзер, ‘Институт раскрытия доказательств в процессуальном законодательстве Германии и Российской Федерации: сравнительно-правовой анализ’ (2009) 4 </w:t>
      </w:r>
      <w:r w:rsidRPr="004547D8">
        <w:rPr>
          <w:i/>
          <w:iCs/>
        </w:rPr>
        <w:t>Вестник ОмГУ. Серия. Право</w:t>
      </w:r>
      <w:r w:rsidRPr="004547D8">
        <w:t xml:space="preserve"> </w:t>
      </w:r>
      <w:hyperlink r:id="rId81" w:history="1">
        <w:r w:rsidRPr="004547D8">
          <w:rPr>
            <w:rStyle w:val="a3"/>
          </w:rPr>
          <w:t>https://cyberleninka.ru/article/n/institut-raskrytiya-dokazatelstv-v-protsessualnom-zakonodatelstve-germanii-i-rossiyskoy-federatsii-sravnitelno-pravovoy-analiz</w:t>
        </w:r>
      </w:hyperlink>
      <w:r w:rsidRPr="004547D8">
        <w:t xml:space="preserve"> </w:t>
      </w:r>
      <w:r>
        <w:rPr>
          <w:lang w:val="ru-RU"/>
        </w:rPr>
        <w:t>доступ получен</w:t>
      </w:r>
      <w:r w:rsidRPr="004547D8">
        <w:t xml:space="preserve"> </w:t>
      </w:r>
      <w:r w:rsidR="00045288">
        <w:rPr>
          <w:lang w:val="ru-RU"/>
        </w:rPr>
        <w:t>25 июля</w:t>
      </w:r>
      <w:r w:rsidRPr="004547D8">
        <w:t xml:space="preserve"> 202</w:t>
      </w:r>
      <w:r>
        <w:rPr>
          <w:lang w:val="ru-RU"/>
        </w:rPr>
        <w:t>5.</w:t>
      </w:r>
    </w:p>
  </w:footnote>
  <w:footnote w:id="305">
    <w:p w14:paraId="58B532B9" w14:textId="51996C1C" w:rsidR="004547D8" w:rsidRPr="00C039F9" w:rsidRDefault="004547D8" w:rsidP="00942A4F">
      <w:pPr>
        <w:pStyle w:val="af6"/>
        <w:ind w:left="-851" w:firstLine="425"/>
        <w:jc w:val="both"/>
        <w:rPr>
          <w:lang w:val="en-US"/>
        </w:rPr>
      </w:pPr>
      <w:r>
        <w:rPr>
          <w:rStyle w:val="af8"/>
        </w:rPr>
        <w:footnoteRef/>
      </w:r>
      <w:r>
        <w:t xml:space="preserve"> </w:t>
      </w:r>
      <w:r>
        <w:rPr>
          <w:lang w:val="ru-RU"/>
        </w:rPr>
        <w:t>См</w:t>
      </w:r>
      <w:r w:rsidRPr="004547D8">
        <w:rPr>
          <w:lang w:val="en-US"/>
        </w:rPr>
        <w:t xml:space="preserve">.: </w:t>
      </w:r>
      <w:r w:rsidRPr="004547D8">
        <w:t xml:space="preserve">Noerr, ‘Foreign Requests for Evidence: Has Germany Found a Better Solution or Opened Pandora’s Box?’ (Noerr Insight, 22 May 2023) </w:t>
      </w:r>
      <w:hyperlink r:id="rId82" w:history="1">
        <w:r w:rsidRPr="004547D8">
          <w:rPr>
            <w:rStyle w:val="a3"/>
          </w:rPr>
          <w:t>https://www.noerr.com/en/insights/foreign-requests-for-evidence-has-germany-found-a-better-solution-or-opened-pandoras-box</w:t>
        </w:r>
      </w:hyperlink>
      <w:r w:rsidRPr="004547D8">
        <w:t xml:space="preserve"> </w:t>
      </w:r>
      <w:r>
        <w:rPr>
          <w:lang w:val="ru-RU"/>
        </w:rPr>
        <w:t>доступ</w:t>
      </w:r>
      <w:r w:rsidRPr="004547D8">
        <w:rPr>
          <w:lang w:val="en-US"/>
        </w:rPr>
        <w:t xml:space="preserve"> </w:t>
      </w:r>
      <w:r>
        <w:rPr>
          <w:lang w:val="ru-RU"/>
        </w:rPr>
        <w:t>получен</w:t>
      </w:r>
      <w:r w:rsidRPr="004547D8">
        <w:t xml:space="preserve"> </w:t>
      </w:r>
      <w:r w:rsidR="00045288" w:rsidRPr="00045288">
        <w:rPr>
          <w:lang w:val="en-US"/>
        </w:rPr>
        <w:t xml:space="preserve">25 </w:t>
      </w:r>
      <w:r w:rsidR="00045288">
        <w:rPr>
          <w:lang w:val="ru-RU"/>
        </w:rPr>
        <w:t>июля</w:t>
      </w:r>
      <w:r w:rsidRPr="004547D8">
        <w:t xml:space="preserve"> 202</w:t>
      </w:r>
      <w:r w:rsidRPr="004547D8">
        <w:rPr>
          <w:lang w:val="en-US"/>
        </w:rPr>
        <w:t xml:space="preserve">5, </w:t>
      </w:r>
      <w:r w:rsidRPr="004547D8">
        <w:t xml:space="preserve">Vanessa Meireles Schilling, </w:t>
      </w:r>
      <w:r w:rsidRPr="004547D8">
        <w:rPr>
          <w:i/>
          <w:iCs/>
        </w:rPr>
        <w:t>‘Germany no longer rejects pre-trial discovery requests’</w:t>
      </w:r>
      <w:r w:rsidRPr="004547D8">
        <w:t xml:space="preserve"> (Luther Newsroom, 24 August 2022) </w:t>
      </w:r>
      <w:hyperlink r:id="rId83" w:history="1">
        <w:r w:rsidRPr="004547D8">
          <w:rPr>
            <w:rStyle w:val="a3"/>
          </w:rPr>
          <w:t>https://www.luther-lawfirm.com/en/newsroom/blog/detail/germany-no-longer-rejects-pre-trial-discovery-requests</w:t>
        </w:r>
      </w:hyperlink>
      <w:r w:rsidRPr="004547D8">
        <w:t xml:space="preserve"> </w:t>
      </w:r>
      <w:r>
        <w:rPr>
          <w:lang w:val="ru-RU"/>
        </w:rPr>
        <w:t>доступ</w:t>
      </w:r>
      <w:r w:rsidRPr="004547D8">
        <w:rPr>
          <w:lang w:val="en-US"/>
        </w:rPr>
        <w:t xml:space="preserve"> </w:t>
      </w:r>
      <w:r>
        <w:rPr>
          <w:lang w:val="ru-RU"/>
        </w:rPr>
        <w:t>получен</w:t>
      </w:r>
      <w:r w:rsidRPr="004547D8">
        <w:rPr>
          <w:lang w:val="en-US"/>
        </w:rPr>
        <w:t xml:space="preserve"> </w:t>
      </w:r>
      <w:r w:rsidR="00045288" w:rsidRPr="00045288">
        <w:rPr>
          <w:lang w:val="en-US"/>
        </w:rPr>
        <w:t xml:space="preserve">25 </w:t>
      </w:r>
      <w:r w:rsidR="00045288">
        <w:rPr>
          <w:lang w:val="ru-RU"/>
        </w:rPr>
        <w:t>июля</w:t>
      </w:r>
      <w:r w:rsidR="00045288" w:rsidRPr="00045288">
        <w:rPr>
          <w:lang w:val="en-US"/>
        </w:rPr>
        <w:t xml:space="preserve"> </w:t>
      </w:r>
      <w:r w:rsidRPr="004547D8">
        <w:t>202</w:t>
      </w:r>
      <w:r w:rsidRPr="004547D8">
        <w:rPr>
          <w:lang w:val="en-US"/>
        </w:rPr>
        <w:t>5</w:t>
      </w:r>
      <w:r w:rsidRPr="004547D8">
        <w:t>.</w:t>
      </w:r>
    </w:p>
  </w:footnote>
  <w:footnote w:id="306">
    <w:p w14:paraId="42BDDCF0" w14:textId="6C4A3204" w:rsidR="004547D8" w:rsidRPr="00022C5A" w:rsidRDefault="004547D8" w:rsidP="001233E0">
      <w:pPr>
        <w:pStyle w:val="af6"/>
        <w:ind w:left="-851" w:firstLine="425"/>
        <w:jc w:val="both"/>
        <w:rPr>
          <w:lang w:val="en-US"/>
        </w:rPr>
      </w:pPr>
      <w:r>
        <w:rPr>
          <w:rStyle w:val="af8"/>
        </w:rPr>
        <w:footnoteRef/>
      </w:r>
      <w:r>
        <w:t xml:space="preserve"> </w:t>
      </w:r>
      <w:r w:rsidRPr="004547D8">
        <w:t>Implementing Act to the Hague Convention of 15 November 1965 and 18 March 1970 (</w:t>
      </w:r>
      <w:r w:rsidRPr="004547D8">
        <w:rPr>
          <w:i/>
          <w:iCs/>
        </w:rPr>
        <w:t>Gesetz zur Ausführung des Haager Übereinkommens von 1965/1970</w:t>
      </w:r>
      <w:r w:rsidRPr="004547D8">
        <w:t xml:space="preserve">), § 14, </w:t>
      </w:r>
      <w:hyperlink r:id="rId84" w:history="1">
        <w:r w:rsidRPr="004547D8">
          <w:rPr>
            <w:rStyle w:val="a3"/>
          </w:rPr>
          <w:t>https://www.gesetze-im-internet.de/englisch_haag_bkag/englisch_haag_bkag.html</w:t>
        </w:r>
      </w:hyperlink>
      <w:r w:rsidRPr="004547D8">
        <w:t xml:space="preserve"> </w:t>
      </w:r>
      <w:r>
        <w:rPr>
          <w:lang w:val="ru-RU"/>
        </w:rPr>
        <w:t>доступ</w:t>
      </w:r>
      <w:r w:rsidRPr="00C039F9">
        <w:rPr>
          <w:lang w:val="en-US"/>
        </w:rPr>
        <w:t xml:space="preserve"> </w:t>
      </w:r>
      <w:r>
        <w:rPr>
          <w:lang w:val="ru-RU"/>
        </w:rPr>
        <w:t>получен</w:t>
      </w:r>
      <w:r w:rsidRPr="004547D8">
        <w:t xml:space="preserve"> </w:t>
      </w:r>
      <w:r w:rsidR="00045288" w:rsidRPr="00045288">
        <w:rPr>
          <w:lang w:val="en-US"/>
        </w:rPr>
        <w:t xml:space="preserve">25 </w:t>
      </w:r>
      <w:r w:rsidR="00045288">
        <w:rPr>
          <w:lang w:val="ru-RU"/>
        </w:rPr>
        <w:t>июля</w:t>
      </w:r>
      <w:r w:rsidRPr="004547D8">
        <w:t xml:space="preserve"> 2025</w:t>
      </w:r>
      <w:r w:rsidRPr="00C039F9">
        <w:rPr>
          <w:lang w:val="en-US"/>
        </w:rPr>
        <w:t>.</w:t>
      </w:r>
      <w:r w:rsidRPr="004547D8">
        <w:t> </w:t>
      </w:r>
    </w:p>
  </w:footnote>
  <w:footnote w:id="307">
    <w:p w14:paraId="528B8A90" w14:textId="500A0602" w:rsidR="00627F56" w:rsidRPr="00C039F9" w:rsidRDefault="00627F56" w:rsidP="00627F56">
      <w:pPr>
        <w:pStyle w:val="af6"/>
        <w:ind w:left="-851" w:firstLine="425"/>
        <w:rPr>
          <w:lang w:val="de-DE"/>
        </w:rPr>
      </w:pPr>
      <w:r>
        <w:rPr>
          <w:rStyle w:val="af8"/>
        </w:rPr>
        <w:footnoteRef/>
      </w:r>
      <w:r>
        <w:t xml:space="preserve"> </w:t>
      </w:r>
      <w:r w:rsidR="00CD12CE">
        <w:rPr>
          <w:lang w:val="ru-RU"/>
        </w:rPr>
        <w:t>Давтян</w:t>
      </w:r>
      <w:r w:rsidR="00271E66">
        <w:t xml:space="preserve"> (n 30</w:t>
      </w:r>
      <w:r w:rsidR="001272BA" w:rsidRPr="00CD6612">
        <w:rPr>
          <w:lang w:val="de-DE"/>
        </w:rPr>
        <w:t>3</w:t>
      </w:r>
      <w:r w:rsidR="00271E66">
        <w:t xml:space="preserve">) </w:t>
      </w:r>
      <w:r w:rsidR="00CD12CE" w:rsidRPr="00C039F9">
        <w:rPr>
          <w:lang w:val="de-DE"/>
        </w:rPr>
        <w:t>10.</w:t>
      </w:r>
    </w:p>
  </w:footnote>
  <w:footnote w:id="308">
    <w:p w14:paraId="7319C866" w14:textId="4E3FB6E3" w:rsidR="00CD12CE" w:rsidRPr="00C039F9" w:rsidRDefault="00CD12CE" w:rsidP="00CD12CE">
      <w:pPr>
        <w:pStyle w:val="af6"/>
        <w:ind w:left="-851" w:firstLine="425"/>
        <w:rPr>
          <w:lang w:val="de-DE"/>
        </w:rPr>
      </w:pPr>
      <w:r>
        <w:rPr>
          <w:rStyle w:val="af8"/>
        </w:rPr>
        <w:footnoteRef/>
      </w:r>
      <w:r>
        <w:t xml:space="preserve"> </w:t>
      </w:r>
      <w:r w:rsidRPr="00C039F9">
        <w:rPr>
          <w:lang w:val="de-DE"/>
        </w:rPr>
        <w:t>Ibid</w:t>
      </w:r>
      <w:r w:rsidR="00304BE0" w:rsidRPr="00981D55">
        <w:rPr>
          <w:lang w:val="de-DE"/>
        </w:rPr>
        <w:t>,</w:t>
      </w:r>
      <w:r w:rsidRPr="00C039F9">
        <w:rPr>
          <w:lang w:val="de-DE"/>
        </w:rPr>
        <w:t xml:space="preserve"> 12.</w:t>
      </w:r>
    </w:p>
  </w:footnote>
  <w:footnote w:id="309">
    <w:p w14:paraId="14A01550" w14:textId="1E3EEF7E" w:rsidR="00CD12CE" w:rsidRPr="00CD12CE" w:rsidRDefault="00CD12CE" w:rsidP="00E276B9">
      <w:pPr>
        <w:pStyle w:val="af6"/>
        <w:ind w:left="-709" w:firstLine="283"/>
      </w:pPr>
      <w:r>
        <w:rPr>
          <w:rStyle w:val="af8"/>
        </w:rPr>
        <w:footnoteRef/>
      </w:r>
      <w:r>
        <w:t xml:space="preserve"> </w:t>
      </w:r>
      <w:r w:rsidRPr="00CD12CE">
        <w:t>C</w:t>
      </w:r>
      <w:r w:rsidRPr="00CD12CE">
        <w:rPr>
          <w:lang w:val="de-DE"/>
        </w:rPr>
        <w:t>aro</w:t>
      </w:r>
      <w:r>
        <w:rPr>
          <w:lang w:val="de-DE"/>
        </w:rPr>
        <w:t xml:space="preserve">line </w:t>
      </w:r>
      <w:r w:rsidRPr="00CD12CE">
        <w:t>Meller</w:t>
      </w:r>
      <w:r w:rsidRPr="00CD12CE">
        <w:noBreakHyphen/>
        <w:t xml:space="preserve">Hannich, </w:t>
      </w:r>
      <w:r w:rsidRPr="00CD12CE">
        <w:rPr>
          <w:i/>
          <w:iCs/>
        </w:rPr>
        <w:t>Zivilprozessrecht</w:t>
      </w:r>
      <w:r w:rsidRPr="00CD12CE">
        <w:t xml:space="preserve"> (Kohlhammer GmbH 2016) 1.</w:t>
      </w:r>
    </w:p>
  </w:footnote>
  <w:footnote w:id="310">
    <w:p w14:paraId="0208DCE3" w14:textId="1EF41E59" w:rsidR="00E276B9" w:rsidRPr="00C039F9" w:rsidRDefault="00E276B9" w:rsidP="00E276B9">
      <w:pPr>
        <w:pStyle w:val="af6"/>
        <w:ind w:left="-851" w:firstLine="425"/>
        <w:rPr>
          <w:lang w:val="de-DE"/>
        </w:rPr>
      </w:pPr>
      <w:r>
        <w:rPr>
          <w:rStyle w:val="af8"/>
        </w:rPr>
        <w:footnoteRef/>
      </w:r>
      <w:r>
        <w:t xml:space="preserve"> Ibid.</w:t>
      </w:r>
    </w:p>
  </w:footnote>
  <w:footnote w:id="311">
    <w:p w14:paraId="45982096" w14:textId="5E16005D" w:rsidR="00F55BC5" w:rsidRPr="00F55BC5" w:rsidRDefault="00F55BC5" w:rsidP="00F55BC5">
      <w:pPr>
        <w:pStyle w:val="af6"/>
        <w:ind w:left="-851" w:firstLine="425"/>
      </w:pPr>
      <w:r>
        <w:rPr>
          <w:rStyle w:val="af8"/>
        </w:rPr>
        <w:footnoteRef/>
      </w:r>
      <w:r>
        <w:t xml:space="preserve"> </w:t>
      </w:r>
      <w:r w:rsidRPr="00F55BC5">
        <w:t>K</w:t>
      </w:r>
      <w:r>
        <w:t>laus</w:t>
      </w:r>
      <w:r w:rsidRPr="00F55BC5">
        <w:t xml:space="preserve"> Schellhammer, </w:t>
      </w:r>
      <w:r w:rsidRPr="00F55BC5">
        <w:rPr>
          <w:i/>
          <w:iCs/>
        </w:rPr>
        <w:t>Zivilprozess: Gesetz – Praxis – Fälle</w:t>
      </w:r>
      <w:r w:rsidRPr="00F55BC5">
        <w:t xml:space="preserve"> (C.F. Müller 2016) 1</w:t>
      </w:r>
      <w:r w:rsidR="00F74180">
        <w:t>.</w:t>
      </w:r>
    </w:p>
    <w:p w14:paraId="6D17A6AB" w14:textId="7826FDFE" w:rsidR="00F55BC5" w:rsidRPr="00F55BC5" w:rsidRDefault="00F55BC5" w:rsidP="00F55BC5">
      <w:pPr>
        <w:pStyle w:val="af6"/>
        <w:ind w:left="-851" w:firstLine="425"/>
      </w:pPr>
    </w:p>
  </w:footnote>
  <w:footnote w:id="312">
    <w:p w14:paraId="734598CE" w14:textId="5B71A850" w:rsidR="00F55BC5" w:rsidRPr="00F55BC5" w:rsidRDefault="00F55BC5" w:rsidP="003E75BE">
      <w:pPr>
        <w:pStyle w:val="af6"/>
        <w:ind w:left="-851" w:firstLine="567"/>
        <w:rPr>
          <w:lang w:val="en-US"/>
        </w:rPr>
      </w:pPr>
      <w:r>
        <w:rPr>
          <w:rStyle w:val="af8"/>
        </w:rPr>
        <w:footnoteRef/>
      </w:r>
      <w:r>
        <w:t xml:space="preserve"> </w:t>
      </w:r>
      <w:r w:rsidRPr="00F55BC5">
        <w:t>Meller-Hannich</w:t>
      </w:r>
      <w:r>
        <w:t xml:space="preserve"> (n 30</w:t>
      </w:r>
      <w:r w:rsidR="00942D62" w:rsidRPr="00CD6612">
        <w:rPr>
          <w:lang w:val="en-US"/>
        </w:rPr>
        <w:t>9</w:t>
      </w:r>
      <w:r>
        <w:t>) 13.</w:t>
      </w:r>
    </w:p>
  </w:footnote>
  <w:footnote w:id="313">
    <w:p w14:paraId="435E6403" w14:textId="24133428" w:rsidR="00F55BC5" w:rsidRPr="00022C5A" w:rsidRDefault="00F55BC5" w:rsidP="00ED7BB5">
      <w:pPr>
        <w:pStyle w:val="af6"/>
        <w:ind w:left="-851" w:firstLine="567"/>
        <w:jc w:val="both"/>
        <w:rPr>
          <w:lang w:val="en-US"/>
        </w:rPr>
      </w:pPr>
      <w:r>
        <w:rPr>
          <w:rStyle w:val="af8"/>
        </w:rPr>
        <w:footnoteRef/>
      </w:r>
      <w:r>
        <w:t xml:space="preserve"> </w:t>
      </w:r>
      <w:r w:rsidR="00F46C4A">
        <w:rPr>
          <w:lang w:val="en-US"/>
        </w:rPr>
        <w:t xml:space="preserve">Adrian </w:t>
      </w:r>
      <w:r w:rsidR="00F46C4A" w:rsidRPr="00F55BC5">
        <w:t>Zuckerman and</w:t>
      </w:r>
      <w:r w:rsidR="00930F95">
        <w:t xml:space="preserve"> </w:t>
      </w:r>
      <w:r w:rsidRPr="00F55BC5">
        <w:t>Cranston</w:t>
      </w:r>
      <w:r w:rsidR="00F46C4A">
        <w:t xml:space="preserve"> R</w:t>
      </w:r>
      <w:r w:rsidRPr="00F55BC5">
        <w:t xml:space="preserve">, </w:t>
      </w:r>
      <w:r w:rsidRPr="00F55BC5">
        <w:rPr>
          <w:i/>
          <w:iCs/>
        </w:rPr>
        <w:t>Reform of Civil Procedure: Essays on ‘Access to Justice’</w:t>
      </w:r>
      <w:r w:rsidRPr="00F55BC5">
        <w:t xml:space="preserve"> (Clarendon Press 1995)</w:t>
      </w:r>
      <w:r w:rsidRPr="00F55BC5">
        <w:rPr>
          <w:lang w:val="en-US"/>
        </w:rPr>
        <w:t xml:space="preserve"> 19.</w:t>
      </w:r>
    </w:p>
  </w:footnote>
  <w:footnote w:id="314">
    <w:p w14:paraId="33CF37D4" w14:textId="32E97F39" w:rsidR="00F55BC5" w:rsidRPr="00C039F9" w:rsidRDefault="00F55BC5" w:rsidP="00ED7BB5">
      <w:pPr>
        <w:pStyle w:val="af6"/>
        <w:ind w:left="-851" w:firstLine="567"/>
        <w:jc w:val="both"/>
        <w:rPr>
          <w:lang w:val="de-DE"/>
        </w:rPr>
      </w:pPr>
      <w:r>
        <w:rPr>
          <w:rStyle w:val="af8"/>
        </w:rPr>
        <w:footnoteRef/>
      </w:r>
      <w:r>
        <w:t xml:space="preserve"> </w:t>
      </w:r>
      <w:r w:rsidRPr="00F55BC5">
        <w:rPr>
          <w:lang w:val="de-DE"/>
        </w:rPr>
        <w:t xml:space="preserve">Motoko </w:t>
      </w:r>
      <w:r w:rsidRPr="00F55BC5">
        <w:t xml:space="preserve">Yoshido, </w:t>
      </w:r>
      <w:r w:rsidRPr="00F55BC5">
        <w:rPr>
          <w:i/>
          <w:iCs/>
        </w:rPr>
        <w:t>Die Informationsbeschaffung im Zivilprozeß. Ein Vergleich zwischen dem deutschen, US-amerikanischen und japanischen Recht</w:t>
      </w:r>
      <w:r w:rsidRPr="00F55BC5">
        <w:t xml:space="preserve"> (Frankfurt am Main, Peter Lang 2001) </w:t>
      </w:r>
      <w:r>
        <w:t>1.</w:t>
      </w:r>
    </w:p>
  </w:footnote>
  <w:footnote w:id="315">
    <w:p w14:paraId="786C0034" w14:textId="2E93F284" w:rsidR="00F55BC5" w:rsidRPr="00F55BC5" w:rsidRDefault="00F55BC5" w:rsidP="00ED7BB5">
      <w:pPr>
        <w:pStyle w:val="af6"/>
        <w:ind w:left="-851" w:firstLine="567"/>
        <w:jc w:val="both"/>
      </w:pPr>
      <w:r>
        <w:rPr>
          <w:rStyle w:val="af8"/>
        </w:rPr>
        <w:footnoteRef/>
      </w:r>
      <w:r>
        <w:t xml:space="preserve"> </w:t>
      </w:r>
      <w:r w:rsidRPr="00F55BC5">
        <w:rPr>
          <w:lang w:val="de-DE"/>
        </w:rPr>
        <w:t xml:space="preserve">Kurt </w:t>
      </w:r>
      <w:r w:rsidRPr="00F55BC5">
        <w:t>Schellhammer Zivilprozess. Gesetz - Praxis – Fälle. – Heidelberg: (C.F. Müller 2016)</w:t>
      </w:r>
      <w:r>
        <w:t xml:space="preserve"> 4.</w:t>
      </w:r>
    </w:p>
    <w:p w14:paraId="2A3D6213" w14:textId="6250CF83" w:rsidR="00F55BC5" w:rsidRPr="00F55BC5" w:rsidRDefault="00F55BC5" w:rsidP="00ED7BB5">
      <w:pPr>
        <w:pStyle w:val="af6"/>
        <w:ind w:left="-851" w:firstLine="567"/>
        <w:jc w:val="both"/>
      </w:pPr>
    </w:p>
  </w:footnote>
  <w:footnote w:id="316">
    <w:p w14:paraId="0F079B1A" w14:textId="2BDDAFDE" w:rsidR="00F55BC5" w:rsidRPr="00F55BC5" w:rsidRDefault="00F55BC5" w:rsidP="00F55BC5">
      <w:pPr>
        <w:pStyle w:val="af6"/>
        <w:ind w:left="-851" w:firstLine="425"/>
      </w:pPr>
      <w:r>
        <w:rPr>
          <w:rStyle w:val="af8"/>
        </w:rPr>
        <w:footnoteRef/>
      </w:r>
      <w:r>
        <w:t xml:space="preserve"> </w:t>
      </w:r>
      <w:r w:rsidRPr="00F55BC5">
        <w:t>F</w:t>
      </w:r>
      <w:r>
        <w:t>ritz</w:t>
      </w:r>
      <w:r w:rsidRPr="00F55BC5">
        <w:t xml:space="preserve"> Jacoby, </w:t>
      </w:r>
      <w:r w:rsidRPr="00F55BC5">
        <w:rPr>
          <w:i/>
          <w:iCs/>
        </w:rPr>
        <w:t>Zivilprozessrecht</w:t>
      </w:r>
      <w:r w:rsidRPr="00F55BC5">
        <w:t xml:space="preserve"> (Verlag Franz Vahlen 2022) 4</w:t>
      </w:r>
      <w:r>
        <w:t>.</w:t>
      </w:r>
    </w:p>
  </w:footnote>
  <w:footnote w:id="317">
    <w:p w14:paraId="28716C39" w14:textId="236A415C" w:rsidR="00F55BC5" w:rsidRPr="00F55BC5" w:rsidRDefault="00F55BC5" w:rsidP="00F55BC5">
      <w:pPr>
        <w:pStyle w:val="af6"/>
        <w:ind w:left="-851" w:firstLine="425"/>
        <w:rPr>
          <w:lang w:val="en-US"/>
        </w:rPr>
      </w:pPr>
      <w:r>
        <w:rPr>
          <w:rStyle w:val="af8"/>
        </w:rPr>
        <w:footnoteRef/>
      </w:r>
      <w:r>
        <w:t xml:space="preserve"> </w:t>
      </w:r>
      <w:r>
        <w:rPr>
          <w:lang w:val="ru-RU"/>
        </w:rPr>
        <w:t>Давтян</w:t>
      </w:r>
      <w:r w:rsidRPr="00C039F9">
        <w:rPr>
          <w:lang w:val="en-US"/>
        </w:rPr>
        <w:t xml:space="preserve"> (</w:t>
      </w:r>
      <w:r>
        <w:rPr>
          <w:lang w:val="en-US"/>
        </w:rPr>
        <w:t>n 30</w:t>
      </w:r>
      <w:r w:rsidR="001272BA" w:rsidRPr="00CD6612">
        <w:rPr>
          <w:lang w:val="en-US"/>
        </w:rPr>
        <w:t>3</w:t>
      </w:r>
      <w:r w:rsidRPr="00C039F9">
        <w:rPr>
          <w:lang w:val="en-US"/>
        </w:rPr>
        <w:t>)</w:t>
      </w:r>
      <w:r>
        <w:rPr>
          <w:lang w:val="en-US"/>
        </w:rPr>
        <w:t xml:space="preserve"> 34.</w:t>
      </w:r>
    </w:p>
  </w:footnote>
  <w:footnote w:id="318">
    <w:p w14:paraId="42DE3D99" w14:textId="466BCE0E" w:rsidR="00F55BC5" w:rsidRPr="00F55BC5" w:rsidRDefault="00F55BC5" w:rsidP="00F55BC5">
      <w:pPr>
        <w:pStyle w:val="af6"/>
        <w:ind w:left="-851" w:firstLine="425"/>
        <w:rPr>
          <w:lang w:val="en-US"/>
        </w:rPr>
      </w:pPr>
      <w:r>
        <w:rPr>
          <w:rStyle w:val="af8"/>
        </w:rPr>
        <w:footnoteRef/>
      </w:r>
      <w:r>
        <w:t xml:space="preserve"> </w:t>
      </w:r>
      <w:r w:rsidR="00F74180">
        <w:t>Ibid,</w:t>
      </w:r>
      <w:r>
        <w:t xml:space="preserve"> 34-49.</w:t>
      </w:r>
    </w:p>
  </w:footnote>
  <w:footnote w:id="319">
    <w:p w14:paraId="7E62B89D" w14:textId="60348EC5" w:rsidR="00F55BC5" w:rsidRPr="00C039F9" w:rsidRDefault="00F55BC5" w:rsidP="00F55BC5">
      <w:pPr>
        <w:pStyle w:val="af6"/>
        <w:ind w:left="-851" w:firstLine="425"/>
        <w:rPr>
          <w:lang w:val="en-US"/>
        </w:rPr>
      </w:pPr>
      <w:r>
        <w:rPr>
          <w:rStyle w:val="af8"/>
        </w:rPr>
        <w:footnoteRef/>
      </w:r>
      <w:r>
        <w:t xml:space="preserve"> </w:t>
      </w:r>
      <w:r w:rsidRPr="00F55BC5">
        <w:t>Yoshido</w:t>
      </w:r>
      <w:r w:rsidRPr="00C039F9">
        <w:rPr>
          <w:lang w:val="en-US"/>
        </w:rPr>
        <w:t xml:space="preserve"> </w:t>
      </w:r>
      <w:r w:rsidR="00B63744">
        <w:rPr>
          <w:lang w:val="en-US"/>
        </w:rPr>
        <w:t>(n 31</w:t>
      </w:r>
      <w:r w:rsidR="00942D62" w:rsidRPr="00CD6612">
        <w:rPr>
          <w:lang w:val="en-US"/>
        </w:rPr>
        <w:t>4</w:t>
      </w:r>
      <w:r w:rsidR="00B63744">
        <w:rPr>
          <w:lang w:val="en-US"/>
        </w:rPr>
        <w:t xml:space="preserve">) </w:t>
      </w:r>
      <w:r w:rsidRPr="00C039F9">
        <w:rPr>
          <w:lang w:val="en-US"/>
        </w:rPr>
        <w:t>4.</w:t>
      </w:r>
    </w:p>
  </w:footnote>
  <w:footnote w:id="320">
    <w:p w14:paraId="4C66F253" w14:textId="7566A3D5" w:rsidR="00F55BC5" w:rsidRPr="00F55BC5" w:rsidRDefault="00F55BC5" w:rsidP="00F55BC5">
      <w:pPr>
        <w:pStyle w:val="af6"/>
        <w:ind w:left="-851" w:firstLine="425"/>
        <w:rPr>
          <w:lang w:val="en-US"/>
        </w:rPr>
      </w:pPr>
      <w:r>
        <w:rPr>
          <w:rStyle w:val="af8"/>
        </w:rPr>
        <w:footnoteRef/>
      </w:r>
      <w:r>
        <w:t xml:space="preserve"> </w:t>
      </w:r>
      <w:r w:rsidRPr="004000BA">
        <w:t>Convention</w:t>
      </w:r>
      <w:r w:rsidRPr="00C039F9">
        <w:rPr>
          <w:lang w:val="en-US"/>
        </w:rPr>
        <w:t xml:space="preserve"> (</w:t>
      </w:r>
      <w:r>
        <w:rPr>
          <w:lang w:val="en-US"/>
        </w:rPr>
        <w:t>n 19</w:t>
      </w:r>
      <w:r w:rsidR="00942D62">
        <w:rPr>
          <w:lang w:val="en-US"/>
        </w:rPr>
        <w:t>5</w:t>
      </w:r>
      <w:r>
        <w:rPr>
          <w:lang w:val="en-US"/>
        </w:rPr>
        <w:t>).</w:t>
      </w:r>
    </w:p>
  </w:footnote>
  <w:footnote w:id="321">
    <w:p w14:paraId="28C3E9C2" w14:textId="3E039008" w:rsidR="00F55BC5" w:rsidRPr="00F55BC5" w:rsidRDefault="00F55BC5" w:rsidP="00F55BC5">
      <w:pPr>
        <w:pStyle w:val="af6"/>
        <w:ind w:left="-851" w:firstLine="425"/>
        <w:rPr>
          <w:lang w:val="en-US"/>
        </w:rPr>
      </w:pPr>
      <w:r>
        <w:rPr>
          <w:rStyle w:val="af8"/>
        </w:rPr>
        <w:footnoteRef/>
      </w:r>
      <w:r>
        <w:t xml:space="preserve"> </w:t>
      </w:r>
      <w:r w:rsidRPr="00F55BC5">
        <w:t>Meller-Hannich</w:t>
      </w:r>
      <w:r>
        <w:t xml:space="preserve"> (n 3</w:t>
      </w:r>
      <w:r w:rsidR="00942D62" w:rsidRPr="00CD6612">
        <w:rPr>
          <w:lang w:val="en-US"/>
        </w:rPr>
        <w:t>09</w:t>
      </w:r>
      <w:r>
        <w:t>) 19.</w:t>
      </w:r>
    </w:p>
  </w:footnote>
  <w:footnote w:id="322">
    <w:p w14:paraId="5086FF02" w14:textId="049EB230" w:rsidR="002A4289" w:rsidRPr="00482493" w:rsidRDefault="002A4289" w:rsidP="005406B8">
      <w:pPr>
        <w:pStyle w:val="af6"/>
        <w:ind w:left="-851" w:firstLine="425"/>
        <w:rPr>
          <w:lang w:val="en-US"/>
        </w:rPr>
      </w:pPr>
      <w:r>
        <w:rPr>
          <w:rStyle w:val="af8"/>
        </w:rPr>
        <w:footnoteRef/>
      </w:r>
      <w:r>
        <w:t xml:space="preserve"> </w:t>
      </w:r>
      <w:r w:rsidRPr="002A4289">
        <w:t>Zivilprozessordnung (ZPO) (Code of Civil Procedure, English translation) (Federal Ministry of Justice of Germany, current version)</w:t>
      </w:r>
      <w:r w:rsidRPr="002A4289">
        <w:rPr>
          <w:rFonts w:ascii="Arial" w:hAnsi="Arial" w:cs="Arial"/>
          <w:sz w:val="28"/>
          <w:szCs w:val="28"/>
        </w:rPr>
        <w:t xml:space="preserve"> </w:t>
      </w:r>
      <w:r w:rsidRPr="002A4289">
        <w:t>§</w:t>
      </w:r>
      <w:r w:rsidRPr="002A4289">
        <w:rPr>
          <w:lang w:val="en-US"/>
        </w:rPr>
        <w:t xml:space="preserve"> 282</w:t>
      </w:r>
      <w:r w:rsidR="00930F95">
        <w:rPr>
          <w:lang w:val="en-US"/>
        </w:rPr>
        <w:t xml:space="preserve"> </w:t>
      </w:r>
      <w:hyperlink r:id="rId85" w:history="1">
        <w:r w:rsidRPr="002A4289">
          <w:rPr>
            <w:rStyle w:val="a3"/>
          </w:rPr>
          <w:t>https://www.gesetze-im-internet.de/englisch_zpo/englisch_zpo.html</w:t>
        </w:r>
      </w:hyperlink>
      <w:r w:rsidRPr="002A4289">
        <w:t xml:space="preserve"> </w:t>
      </w:r>
      <w:r>
        <w:rPr>
          <w:lang w:val="ru-RU"/>
        </w:rPr>
        <w:t>доступ</w:t>
      </w:r>
      <w:r w:rsidRPr="002A4289">
        <w:rPr>
          <w:lang w:val="en-US"/>
        </w:rPr>
        <w:t xml:space="preserve"> </w:t>
      </w:r>
      <w:r>
        <w:rPr>
          <w:lang w:val="ru-RU"/>
        </w:rPr>
        <w:t>получен</w:t>
      </w:r>
      <w:r w:rsidRPr="002A4289">
        <w:t xml:space="preserve"> </w:t>
      </w:r>
      <w:r w:rsidR="00045288" w:rsidRPr="00045288">
        <w:rPr>
          <w:lang w:val="en-US"/>
        </w:rPr>
        <w:t xml:space="preserve">25 </w:t>
      </w:r>
      <w:r w:rsidR="00045288">
        <w:rPr>
          <w:lang w:val="ru-RU"/>
        </w:rPr>
        <w:t>июля</w:t>
      </w:r>
      <w:r w:rsidRPr="002A4289">
        <w:t xml:space="preserve"> 2025.</w:t>
      </w:r>
    </w:p>
  </w:footnote>
  <w:footnote w:id="323">
    <w:p w14:paraId="3514E645" w14:textId="7D58036B" w:rsidR="002A4289" w:rsidRPr="00C039F9" w:rsidRDefault="002A4289" w:rsidP="002A4289">
      <w:pPr>
        <w:pStyle w:val="af6"/>
        <w:ind w:left="-851" w:firstLine="425"/>
        <w:rPr>
          <w:lang w:val="de-DE"/>
        </w:rPr>
      </w:pPr>
      <w:r>
        <w:rPr>
          <w:rStyle w:val="af8"/>
        </w:rPr>
        <w:footnoteRef/>
      </w:r>
      <w:r>
        <w:t xml:space="preserve"> </w:t>
      </w:r>
      <w:r w:rsidRPr="00C039F9">
        <w:rPr>
          <w:lang w:val="de-DE"/>
        </w:rPr>
        <w:t>Ibid</w:t>
      </w:r>
      <w:r w:rsidR="00304BE0" w:rsidRPr="00981D55">
        <w:rPr>
          <w:lang w:val="de-DE"/>
        </w:rPr>
        <w:t>,</w:t>
      </w:r>
      <w:r w:rsidRPr="00C039F9">
        <w:rPr>
          <w:lang w:val="de-DE"/>
        </w:rPr>
        <w:t xml:space="preserve"> </w:t>
      </w:r>
      <w:r w:rsidRPr="002A4289">
        <w:t>§</w:t>
      </w:r>
      <w:r>
        <w:t xml:space="preserve"> 296, 296 a.</w:t>
      </w:r>
    </w:p>
  </w:footnote>
  <w:footnote w:id="324">
    <w:p w14:paraId="4402CABB" w14:textId="4973AC48" w:rsidR="002A4289" w:rsidRPr="00C039F9" w:rsidRDefault="002A4289" w:rsidP="002A4289">
      <w:pPr>
        <w:pStyle w:val="af6"/>
        <w:ind w:left="-851" w:firstLine="425"/>
        <w:rPr>
          <w:lang w:val="de-DE"/>
        </w:rPr>
      </w:pPr>
      <w:r>
        <w:rPr>
          <w:rStyle w:val="af8"/>
        </w:rPr>
        <w:footnoteRef/>
      </w:r>
      <w:r>
        <w:t xml:space="preserve"> </w:t>
      </w:r>
      <w:r w:rsidRPr="002A4289">
        <w:t>Meller-Hannich</w:t>
      </w:r>
      <w:r>
        <w:t xml:space="preserve"> (n 3</w:t>
      </w:r>
      <w:r w:rsidR="00942D62" w:rsidRPr="00CD6612">
        <w:rPr>
          <w:lang w:val="de-DE"/>
        </w:rPr>
        <w:t>09</w:t>
      </w:r>
      <w:r>
        <w:t>) 20.</w:t>
      </w:r>
    </w:p>
  </w:footnote>
  <w:footnote w:id="325">
    <w:p w14:paraId="082281A6" w14:textId="341737A9" w:rsidR="00B63744" w:rsidRPr="00942A4F" w:rsidRDefault="00B63744" w:rsidP="00B63744">
      <w:pPr>
        <w:pStyle w:val="af6"/>
        <w:ind w:left="-851" w:firstLine="425"/>
        <w:rPr>
          <w:lang w:val="de-DE"/>
        </w:rPr>
      </w:pPr>
      <w:r>
        <w:rPr>
          <w:rStyle w:val="af8"/>
        </w:rPr>
        <w:footnoteRef/>
      </w:r>
      <w:r>
        <w:t xml:space="preserve"> </w:t>
      </w:r>
      <w:r w:rsidRPr="00B63744">
        <w:t>A</w:t>
      </w:r>
      <w:r w:rsidR="00C039F9" w:rsidRPr="00C039F9">
        <w:rPr>
          <w:lang w:val="de-DE"/>
        </w:rPr>
        <w:t>r</w:t>
      </w:r>
      <w:r w:rsidR="00C039F9">
        <w:rPr>
          <w:lang w:val="de-DE"/>
        </w:rPr>
        <w:t>wed</w:t>
      </w:r>
      <w:r w:rsidRPr="00B63744">
        <w:t xml:space="preserve"> Blomeyer, </w:t>
      </w:r>
      <w:r w:rsidRPr="00B63744">
        <w:rPr>
          <w:i/>
          <w:iCs/>
        </w:rPr>
        <w:t>Zivilprozessrecht</w:t>
      </w:r>
      <w:r w:rsidRPr="00B63744">
        <w:t xml:space="preserve"> (Springer Verlag, Berlin 1963) 250</w:t>
      </w:r>
      <w:r w:rsidR="00942A4F" w:rsidRPr="00942A4F">
        <w:rPr>
          <w:lang w:val="de-DE"/>
        </w:rPr>
        <w:t>.</w:t>
      </w:r>
    </w:p>
  </w:footnote>
  <w:footnote w:id="326">
    <w:p w14:paraId="2FA88DE1" w14:textId="3715565C" w:rsidR="00B63744" w:rsidRPr="00B63744" w:rsidRDefault="00B63744" w:rsidP="00B63744">
      <w:pPr>
        <w:pStyle w:val="af6"/>
        <w:ind w:left="-851" w:firstLine="425"/>
        <w:rPr>
          <w:lang w:val="en-US"/>
        </w:rPr>
      </w:pPr>
      <w:r>
        <w:rPr>
          <w:rStyle w:val="af8"/>
        </w:rPr>
        <w:footnoteRef/>
      </w:r>
      <w:r>
        <w:t xml:space="preserve"> ZPO (n 32</w:t>
      </w:r>
      <w:r w:rsidR="00942D62">
        <w:t>2</w:t>
      </w:r>
      <w:r>
        <w:t>) § 129.</w:t>
      </w:r>
    </w:p>
  </w:footnote>
  <w:footnote w:id="327">
    <w:p w14:paraId="1638C6C0" w14:textId="3E081DF5" w:rsidR="00B63744" w:rsidRPr="00B63744" w:rsidRDefault="00B63744" w:rsidP="00B63744">
      <w:pPr>
        <w:pStyle w:val="af6"/>
        <w:ind w:left="-426"/>
        <w:rPr>
          <w:lang w:val="en-US"/>
        </w:rPr>
      </w:pPr>
      <w:r>
        <w:rPr>
          <w:rStyle w:val="af8"/>
        </w:rPr>
        <w:footnoteRef/>
      </w:r>
      <w:r>
        <w:t xml:space="preserve"> </w:t>
      </w:r>
      <w:r w:rsidR="00F74180">
        <w:rPr>
          <w:lang w:val="en-US"/>
        </w:rPr>
        <w:t>Ibid,</w:t>
      </w:r>
      <w:r>
        <w:rPr>
          <w:lang w:val="en-US"/>
        </w:rPr>
        <w:t xml:space="preserve"> § 273.</w:t>
      </w:r>
    </w:p>
  </w:footnote>
  <w:footnote w:id="328">
    <w:p w14:paraId="2FF4245A" w14:textId="44235E19" w:rsidR="00B63744" w:rsidRPr="00B63744" w:rsidRDefault="00B63744" w:rsidP="00B63744">
      <w:pPr>
        <w:pStyle w:val="p1"/>
        <w:spacing w:before="0" w:beforeAutospacing="0" w:after="0" w:afterAutospacing="0"/>
        <w:ind w:left="-851" w:firstLine="425"/>
        <w:rPr>
          <w:sz w:val="20"/>
          <w:szCs w:val="20"/>
          <w:lang w:val="en-US"/>
        </w:rPr>
      </w:pPr>
      <w:r>
        <w:rPr>
          <w:rStyle w:val="af8"/>
        </w:rPr>
        <w:footnoteRef/>
      </w:r>
      <w:r>
        <w:t xml:space="preserve"> </w:t>
      </w:r>
      <w:r w:rsidRPr="00B63744">
        <w:rPr>
          <w:sz w:val="20"/>
          <w:szCs w:val="20"/>
        </w:rPr>
        <w:t xml:space="preserve">Andreas Junker, ‘Access to Documentary Evidence in German Civil Procedure’ in Peter Gottwald (ed), </w:t>
      </w:r>
      <w:r w:rsidRPr="00B63744">
        <w:rPr>
          <w:i/>
          <w:iCs/>
          <w:sz w:val="20"/>
          <w:szCs w:val="20"/>
        </w:rPr>
        <w:t>Litigation in England and Germany: Legal Professional Services, Key Features and Funding</w:t>
      </w:r>
      <w:r w:rsidRPr="00B63744">
        <w:rPr>
          <w:sz w:val="20"/>
          <w:szCs w:val="20"/>
        </w:rPr>
        <w:t xml:space="preserve"> (Gieseking 2010) 51.</w:t>
      </w:r>
    </w:p>
  </w:footnote>
  <w:footnote w:id="329">
    <w:p w14:paraId="3D074A5E" w14:textId="130F0F30" w:rsidR="00B63744" w:rsidRPr="00B63744" w:rsidRDefault="00B63744" w:rsidP="00B63744">
      <w:pPr>
        <w:pStyle w:val="af6"/>
        <w:ind w:left="-851" w:firstLine="425"/>
        <w:rPr>
          <w:lang w:val="en-US"/>
        </w:rPr>
      </w:pPr>
      <w:r w:rsidRPr="00B63744">
        <w:rPr>
          <w:rStyle w:val="af8"/>
        </w:rPr>
        <w:footnoteRef/>
      </w:r>
      <w:r w:rsidRPr="00B63744">
        <w:t xml:space="preserve"> </w:t>
      </w:r>
      <w:r w:rsidRPr="00B63744">
        <w:rPr>
          <w:lang w:val="en-US"/>
        </w:rPr>
        <w:t>ZPO (n 32</w:t>
      </w:r>
      <w:r w:rsidR="00942D62">
        <w:rPr>
          <w:lang w:val="en-US"/>
        </w:rPr>
        <w:t>2</w:t>
      </w:r>
      <w:r w:rsidRPr="00B63744">
        <w:rPr>
          <w:lang w:val="en-US"/>
        </w:rPr>
        <w:t>) § 142.</w:t>
      </w:r>
    </w:p>
  </w:footnote>
  <w:footnote w:id="330">
    <w:p w14:paraId="4FEEE8EC" w14:textId="20199452" w:rsidR="00B63744" w:rsidRPr="00B63744" w:rsidRDefault="00B63744" w:rsidP="00B63744">
      <w:pPr>
        <w:pStyle w:val="af6"/>
        <w:ind w:left="-851" w:firstLine="425"/>
        <w:rPr>
          <w:lang w:val="en-US"/>
        </w:rPr>
      </w:pPr>
      <w:r w:rsidRPr="00B63744">
        <w:rPr>
          <w:rStyle w:val="af8"/>
        </w:rPr>
        <w:footnoteRef/>
      </w:r>
      <w:r w:rsidRPr="00B63744">
        <w:t xml:space="preserve"> Junker (</w:t>
      </w:r>
      <w:r>
        <w:t xml:space="preserve">n </w:t>
      </w:r>
      <w:r w:rsidRPr="00B63744">
        <w:t>32</w:t>
      </w:r>
      <w:r w:rsidR="001B13D9">
        <w:t>8</w:t>
      </w:r>
      <w:r w:rsidRPr="00B63744">
        <w:t>) 52.</w:t>
      </w:r>
    </w:p>
  </w:footnote>
  <w:footnote w:id="331">
    <w:p w14:paraId="5923AA15" w14:textId="7A6879A8" w:rsidR="00B63744" w:rsidRPr="00C039F9" w:rsidRDefault="00B63744" w:rsidP="007B2909">
      <w:pPr>
        <w:pStyle w:val="p1"/>
        <w:spacing w:before="0" w:beforeAutospacing="0" w:after="0" w:afterAutospacing="0"/>
        <w:ind w:left="-851" w:firstLine="425"/>
        <w:rPr>
          <w:sz w:val="20"/>
          <w:szCs w:val="20"/>
          <w:lang w:val="en-US"/>
        </w:rPr>
      </w:pPr>
      <w:r w:rsidRPr="00B63744">
        <w:rPr>
          <w:rStyle w:val="af8"/>
          <w:sz w:val="20"/>
          <w:szCs w:val="20"/>
        </w:rPr>
        <w:footnoteRef/>
      </w:r>
      <w:r w:rsidRPr="00B63744">
        <w:rPr>
          <w:sz w:val="20"/>
          <w:szCs w:val="20"/>
        </w:rPr>
        <w:t xml:space="preserve"> Giesela</w:t>
      </w:r>
      <w:r w:rsidR="00930F95">
        <w:rPr>
          <w:b/>
          <w:bCs/>
          <w:sz w:val="20"/>
          <w:szCs w:val="20"/>
          <w:lang w:val="en-US"/>
        </w:rPr>
        <w:t xml:space="preserve"> </w:t>
      </w:r>
      <w:r w:rsidRPr="00B63744">
        <w:rPr>
          <w:sz w:val="20"/>
          <w:szCs w:val="20"/>
        </w:rPr>
        <w:t xml:space="preserve">Rühl, ‘Preparing Germany for the 21st Century: The Reform of the Code of Civil Procedure’ (2005) 6 </w:t>
      </w:r>
      <w:r w:rsidRPr="00B63744">
        <w:rPr>
          <w:i/>
          <w:iCs/>
          <w:sz w:val="20"/>
          <w:szCs w:val="20"/>
        </w:rPr>
        <w:t>German Law Journal</w:t>
      </w:r>
      <w:r w:rsidRPr="00B63744">
        <w:rPr>
          <w:sz w:val="20"/>
          <w:szCs w:val="20"/>
        </w:rPr>
        <w:t xml:space="preserve"> 909, 942</w:t>
      </w:r>
      <w:r w:rsidRPr="00B63744">
        <w:rPr>
          <w:sz w:val="20"/>
          <w:szCs w:val="20"/>
          <w:lang w:val="en-US"/>
        </w:rPr>
        <w:t>.</w:t>
      </w:r>
    </w:p>
  </w:footnote>
  <w:footnote w:id="332">
    <w:p w14:paraId="1F6DE2C4" w14:textId="3DA994A8" w:rsidR="00B63744" w:rsidRPr="00C039F9" w:rsidRDefault="00B63744" w:rsidP="007B2909">
      <w:pPr>
        <w:pStyle w:val="af6"/>
        <w:ind w:left="-851" w:firstLine="425"/>
        <w:rPr>
          <w:lang w:val="de-DE"/>
        </w:rPr>
      </w:pPr>
      <w:r>
        <w:rPr>
          <w:rStyle w:val="af8"/>
        </w:rPr>
        <w:footnoteRef/>
      </w:r>
      <w:r>
        <w:t xml:space="preserve"> </w:t>
      </w:r>
      <w:r w:rsidRPr="00C039F9">
        <w:rPr>
          <w:lang w:val="de-DE"/>
        </w:rPr>
        <w:t>ZPO (n 32</w:t>
      </w:r>
      <w:r w:rsidR="00942D62">
        <w:rPr>
          <w:lang w:val="de-DE"/>
        </w:rPr>
        <w:t>2</w:t>
      </w:r>
      <w:r w:rsidRPr="00C039F9">
        <w:rPr>
          <w:lang w:val="de-DE"/>
        </w:rPr>
        <w:t>) §§ 485-494.</w:t>
      </w:r>
    </w:p>
  </w:footnote>
  <w:footnote w:id="333">
    <w:p w14:paraId="0302B3E7" w14:textId="2AA7C429" w:rsidR="00B63744" w:rsidRPr="00C039F9" w:rsidRDefault="00B63744" w:rsidP="007B2909">
      <w:pPr>
        <w:pStyle w:val="af6"/>
        <w:ind w:left="-851" w:firstLine="425"/>
        <w:rPr>
          <w:lang w:val="de-DE"/>
        </w:rPr>
      </w:pPr>
      <w:r>
        <w:rPr>
          <w:rStyle w:val="af8"/>
        </w:rPr>
        <w:footnoteRef/>
      </w:r>
      <w:r>
        <w:t xml:space="preserve"> </w:t>
      </w:r>
      <w:r w:rsidRPr="00B63744">
        <w:t>Junker (32</w:t>
      </w:r>
      <w:r w:rsidR="001B13D9">
        <w:t>8</w:t>
      </w:r>
      <w:r w:rsidRPr="00B63744">
        <w:t xml:space="preserve">) </w:t>
      </w:r>
      <w:r>
        <w:t>60</w:t>
      </w:r>
      <w:r w:rsidRPr="00B63744">
        <w:t>.</w:t>
      </w:r>
    </w:p>
  </w:footnote>
  <w:footnote w:id="334">
    <w:p w14:paraId="28AD1C6F" w14:textId="229F7D77" w:rsidR="00B63744" w:rsidRPr="00C039F9" w:rsidRDefault="00B63744" w:rsidP="007B2909">
      <w:pPr>
        <w:pStyle w:val="af6"/>
        <w:ind w:left="-851" w:firstLine="425"/>
        <w:rPr>
          <w:lang w:val="de-DE"/>
        </w:rPr>
      </w:pPr>
      <w:r>
        <w:rPr>
          <w:rStyle w:val="af8"/>
        </w:rPr>
        <w:footnoteRef/>
      </w:r>
      <w:r>
        <w:t xml:space="preserve"> </w:t>
      </w:r>
      <w:r w:rsidRPr="00C039F9">
        <w:rPr>
          <w:lang w:val="de-DE"/>
        </w:rPr>
        <w:t>ZPO (n 32</w:t>
      </w:r>
      <w:r w:rsidR="00942D62">
        <w:rPr>
          <w:lang w:val="de-DE"/>
        </w:rPr>
        <w:t>2</w:t>
      </w:r>
      <w:r w:rsidRPr="00C039F9">
        <w:rPr>
          <w:lang w:val="de-DE"/>
        </w:rPr>
        <w:t>) § 421.</w:t>
      </w:r>
    </w:p>
  </w:footnote>
  <w:footnote w:id="335">
    <w:p w14:paraId="3D3B193B" w14:textId="29D2621C" w:rsidR="00B63744" w:rsidRPr="00B63744" w:rsidRDefault="00B63744" w:rsidP="007B2909">
      <w:pPr>
        <w:pStyle w:val="af6"/>
        <w:ind w:left="-851" w:firstLine="425"/>
        <w:rPr>
          <w:lang w:val="en-US"/>
        </w:rPr>
      </w:pPr>
      <w:r>
        <w:rPr>
          <w:rStyle w:val="af8"/>
        </w:rPr>
        <w:footnoteRef/>
      </w:r>
      <w:r>
        <w:t xml:space="preserve"> </w:t>
      </w:r>
      <w:r w:rsidR="00F74180">
        <w:t>Ibid,</w:t>
      </w:r>
      <w:r>
        <w:t xml:space="preserve"> § 142.</w:t>
      </w:r>
    </w:p>
  </w:footnote>
  <w:footnote w:id="336">
    <w:p w14:paraId="18E71D46" w14:textId="386D7E4E" w:rsidR="00B63744" w:rsidRPr="00B63744" w:rsidRDefault="00B63744" w:rsidP="002B6D47">
      <w:pPr>
        <w:pStyle w:val="af6"/>
        <w:ind w:left="-851" w:firstLine="425"/>
        <w:rPr>
          <w:lang w:val="en-US"/>
        </w:rPr>
      </w:pPr>
      <w:r>
        <w:rPr>
          <w:rStyle w:val="af8"/>
        </w:rPr>
        <w:footnoteRef/>
      </w:r>
      <w:r>
        <w:t xml:space="preserve"> </w:t>
      </w:r>
      <w:r w:rsidRPr="00B63744">
        <w:t>Meller-Hannich</w:t>
      </w:r>
      <w:r>
        <w:t xml:space="preserve"> (n 3</w:t>
      </w:r>
      <w:r w:rsidR="00942D62" w:rsidRPr="00CD6612">
        <w:rPr>
          <w:lang w:val="en-US"/>
        </w:rPr>
        <w:t>09</w:t>
      </w:r>
      <w:r>
        <w:t>) 14.</w:t>
      </w:r>
    </w:p>
  </w:footnote>
  <w:footnote w:id="337">
    <w:p w14:paraId="7C990E11" w14:textId="2E2F3B66" w:rsidR="00B63744" w:rsidRPr="00B63744" w:rsidRDefault="00B63744" w:rsidP="002B6D47">
      <w:pPr>
        <w:pStyle w:val="af6"/>
        <w:ind w:left="-851" w:firstLine="425"/>
        <w:rPr>
          <w:lang w:val="en-US"/>
        </w:rPr>
      </w:pPr>
      <w:r>
        <w:rPr>
          <w:rStyle w:val="af8"/>
        </w:rPr>
        <w:footnoteRef/>
      </w:r>
      <w:r>
        <w:t xml:space="preserve"> Ibid</w:t>
      </w:r>
      <w:r w:rsidR="004057F0">
        <w:t>,</w:t>
      </w:r>
      <w:r>
        <w:t xml:space="preserve"> 53.</w:t>
      </w:r>
    </w:p>
  </w:footnote>
  <w:footnote w:id="338">
    <w:p w14:paraId="440F2F4A" w14:textId="57F98A6D" w:rsidR="00B63744" w:rsidRPr="00CD6612" w:rsidRDefault="00B63744" w:rsidP="00652F4D">
      <w:pPr>
        <w:pStyle w:val="af6"/>
        <w:ind w:left="-709" w:firstLine="283"/>
        <w:rPr>
          <w:lang w:val="en-US"/>
        </w:rPr>
      </w:pPr>
      <w:r>
        <w:rPr>
          <w:rStyle w:val="af8"/>
        </w:rPr>
        <w:footnoteRef/>
      </w:r>
      <w:r>
        <w:t xml:space="preserve"> </w:t>
      </w:r>
      <w:r w:rsidRPr="00B63744">
        <w:t>Junker</w:t>
      </w:r>
      <w:r>
        <w:t xml:space="preserve"> (n 32</w:t>
      </w:r>
      <w:r w:rsidR="001B13D9">
        <w:t>8</w:t>
      </w:r>
      <w:r>
        <w:t>) 52.</w:t>
      </w:r>
    </w:p>
  </w:footnote>
  <w:footnote w:id="339">
    <w:p w14:paraId="0841A621" w14:textId="348821B9" w:rsidR="00B63744" w:rsidRPr="00B63744" w:rsidRDefault="00B63744" w:rsidP="00942D62">
      <w:pPr>
        <w:pStyle w:val="af6"/>
        <w:ind w:left="-851" w:firstLine="425"/>
        <w:rPr>
          <w:lang w:val="en-US"/>
        </w:rPr>
      </w:pPr>
      <w:r>
        <w:rPr>
          <w:rStyle w:val="af8"/>
        </w:rPr>
        <w:footnoteRef/>
      </w:r>
      <w:r>
        <w:t xml:space="preserve"> Ibid</w:t>
      </w:r>
      <w:r w:rsidR="00304BE0" w:rsidRPr="003E34AF">
        <w:rPr>
          <w:lang w:val="en-US"/>
        </w:rPr>
        <w:t>,</w:t>
      </w:r>
      <w:r>
        <w:t xml:space="preserve"> 53.</w:t>
      </w:r>
    </w:p>
  </w:footnote>
  <w:footnote w:id="340">
    <w:p w14:paraId="40C7C2F1" w14:textId="3221D9B3" w:rsidR="00B63744" w:rsidRPr="003E34AF" w:rsidRDefault="00B63744" w:rsidP="00B63744">
      <w:pPr>
        <w:pStyle w:val="af6"/>
        <w:ind w:left="-851" w:firstLine="567"/>
        <w:rPr>
          <w:lang w:val="en-US"/>
        </w:rPr>
      </w:pPr>
      <w:r>
        <w:rPr>
          <w:rStyle w:val="af8"/>
        </w:rPr>
        <w:footnoteRef/>
      </w:r>
      <w:r>
        <w:t xml:space="preserve"> </w:t>
      </w:r>
      <w:r w:rsidRPr="003E34AF">
        <w:rPr>
          <w:lang w:val="en-US"/>
        </w:rPr>
        <w:t>ZPO (n 32</w:t>
      </w:r>
      <w:r w:rsidR="00942D62">
        <w:rPr>
          <w:lang w:val="en-US"/>
        </w:rPr>
        <w:t>2</w:t>
      </w:r>
      <w:r w:rsidRPr="003E34AF">
        <w:rPr>
          <w:lang w:val="en-US"/>
        </w:rPr>
        <w:t xml:space="preserve">) § </w:t>
      </w:r>
      <w:r w:rsidR="008273E4" w:rsidRPr="003E34AF">
        <w:rPr>
          <w:lang w:val="en-US"/>
        </w:rPr>
        <w:t>383-385.</w:t>
      </w:r>
    </w:p>
  </w:footnote>
  <w:footnote w:id="341">
    <w:p w14:paraId="6CBC5408" w14:textId="65E11822" w:rsidR="008273E4" w:rsidRPr="004C4654" w:rsidRDefault="008273E4" w:rsidP="004C4654">
      <w:pPr>
        <w:pStyle w:val="af6"/>
        <w:ind w:left="-709" w:firstLine="425"/>
        <w:rPr>
          <w:lang w:val="en-US"/>
        </w:rPr>
      </w:pPr>
      <w:r>
        <w:rPr>
          <w:rStyle w:val="af8"/>
        </w:rPr>
        <w:footnoteRef/>
      </w:r>
      <w:r>
        <w:t xml:space="preserve"> </w:t>
      </w:r>
      <w:r w:rsidR="004C4654" w:rsidRPr="004C4654">
        <w:rPr>
          <w:i/>
          <w:iCs/>
        </w:rPr>
        <w:t>Grundgesetz für die Bundesrepublik Deutschland</w:t>
      </w:r>
      <w:r w:rsidR="004C4654" w:rsidRPr="004C4654">
        <w:t xml:space="preserve"> (Basic Law for the Federal Republic of Germany, promulgated 23 May 1949, as amended to 20 December 2022) </w:t>
      </w:r>
      <w:r w:rsidR="004C4654">
        <w:rPr>
          <w:lang w:val="en-US"/>
        </w:rPr>
        <w:t xml:space="preserve">Art.1,2,20 </w:t>
      </w:r>
      <w:hyperlink r:id="rId86" w:history="1">
        <w:r w:rsidR="004C4654" w:rsidRPr="00084BE6">
          <w:rPr>
            <w:rStyle w:val="a3"/>
          </w:rPr>
          <w:t>https://www.gesetze-im-internet.de/gg/</w:t>
        </w:r>
      </w:hyperlink>
      <w:r w:rsidR="004C4654" w:rsidRPr="004C4654">
        <w:t xml:space="preserve"> </w:t>
      </w:r>
      <w:r w:rsidR="004C4654">
        <w:rPr>
          <w:lang w:val="ru-RU"/>
        </w:rPr>
        <w:t>доступ</w:t>
      </w:r>
      <w:r w:rsidR="004C4654" w:rsidRPr="004C4654">
        <w:rPr>
          <w:lang w:val="en-US"/>
        </w:rPr>
        <w:t xml:space="preserve"> </w:t>
      </w:r>
      <w:r w:rsidR="004C4654">
        <w:rPr>
          <w:lang w:val="ru-RU"/>
        </w:rPr>
        <w:t>получен</w:t>
      </w:r>
      <w:r w:rsidR="004C4654" w:rsidRPr="004C4654">
        <w:t xml:space="preserve"> </w:t>
      </w:r>
      <w:r w:rsidR="00045288">
        <w:rPr>
          <w:lang w:val="en-US"/>
        </w:rPr>
        <w:t>25 июля</w:t>
      </w:r>
      <w:r w:rsidR="004C4654" w:rsidRPr="004C4654">
        <w:t xml:space="preserve"> 2025</w:t>
      </w:r>
      <w:r w:rsidR="004C4654" w:rsidRPr="004C4654">
        <w:rPr>
          <w:lang w:val="en-US"/>
        </w:rPr>
        <w:t>.</w:t>
      </w:r>
    </w:p>
  </w:footnote>
  <w:footnote w:id="342">
    <w:p w14:paraId="4C1F92D8" w14:textId="19EB55B9" w:rsidR="004C4654" w:rsidRPr="00C039F9" w:rsidRDefault="004C4654" w:rsidP="004C4654">
      <w:pPr>
        <w:pStyle w:val="af6"/>
        <w:ind w:left="-851" w:firstLine="567"/>
        <w:rPr>
          <w:lang w:val="de-DE"/>
        </w:rPr>
      </w:pPr>
      <w:r>
        <w:rPr>
          <w:rStyle w:val="af8"/>
        </w:rPr>
        <w:footnoteRef/>
      </w:r>
      <w:r>
        <w:t xml:space="preserve"> </w:t>
      </w:r>
      <w:r w:rsidRPr="00B63744">
        <w:rPr>
          <w:lang w:val="de-DE"/>
        </w:rPr>
        <w:t>ZPO (n 32</w:t>
      </w:r>
      <w:r w:rsidR="00942D62">
        <w:rPr>
          <w:lang w:val="de-DE"/>
        </w:rPr>
        <w:t>2</w:t>
      </w:r>
      <w:r w:rsidRPr="00B63744">
        <w:rPr>
          <w:lang w:val="de-DE"/>
        </w:rPr>
        <w:t xml:space="preserve">) § </w:t>
      </w:r>
      <w:r w:rsidRPr="008273E4">
        <w:rPr>
          <w:lang w:val="de-DE"/>
        </w:rPr>
        <w:t>383</w:t>
      </w:r>
      <w:r>
        <w:rPr>
          <w:lang w:val="de-DE"/>
        </w:rPr>
        <w:t xml:space="preserve"> (1)</w:t>
      </w:r>
      <w:r w:rsidRPr="008273E4">
        <w:rPr>
          <w:lang w:val="de-DE"/>
        </w:rPr>
        <w:t>.</w:t>
      </w:r>
    </w:p>
  </w:footnote>
  <w:footnote w:id="343">
    <w:p w14:paraId="4C7EBC4A" w14:textId="57B0F43A" w:rsidR="00B63744" w:rsidRPr="00B63744" w:rsidRDefault="00B63744" w:rsidP="00652F4D">
      <w:pPr>
        <w:pStyle w:val="af6"/>
        <w:ind w:left="-851" w:firstLine="567"/>
        <w:rPr>
          <w:lang w:val="de-DE"/>
        </w:rPr>
      </w:pPr>
      <w:r>
        <w:rPr>
          <w:rStyle w:val="af8"/>
        </w:rPr>
        <w:footnoteRef/>
      </w:r>
      <w:r>
        <w:t xml:space="preserve"> </w:t>
      </w:r>
      <w:r w:rsidRPr="00B63744">
        <w:t>Junker</w:t>
      </w:r>
      <w:r>
        <w:t xml:space="preserve"> (n 32</w:t>
      </w:r>
      <w:r w:rsidR="001B13D9">
        <w:t>8</w:t>
      </w:r>
      <w:r>
        <w:t>)</w:t>
      </w:r>
      <w:r w:rsidR="004C4654" w:rsidRPr="00C039F9">
        <w:rPr>
          <w:lang w:val="de-DE"/>
        </w:rPr>
        <w:t xml:space="preserve"> </w:t>
      </w:r>
      <w:r>
        <w:t>62.</w:t>
      </w:r>
    </w:p>
  </w:footnote>
  <w:footnote w:id="344">
    <w:p w14:paraId="4455ACA2" w14:textId="7EA0DEFF" w:rsidR="00B63744" w:rsidRPr="00B63744" w:rsidRDefault="00B63744" w:rsidP="00942D62">
      <w:pPr>
        <w:pStyle w:val="af6"/>
        <w:ind w:left="-851" w:firstLine="567"/>
        <w:rPr>
          <w:lang w:val="de-DE"/>
        </w:rPr>
      </w:pPr>
      <w:r>
        <w:rPr>
          <w:rStyle w:val="af8"/>
        </w:rPr>
        <w:footnoteRef/>
      </w:r>
      <w:r>
        <w:t xml:space="preserve"> ZPO (n 32</w:t>
      </w:r>
      <w:r w:rsidR="00942D62">
        <w:t>2</w:t>
      </w:r>
      <w:r>
        <w:t>) § 138.</w:t>
      </w:r>
    </w:p>
  </w:footnote>
  <w:footnote w:id="345">
    <w:p w14:paraId="7149897C" w14:textId="45A6E1BF" w:rsidR="00B63744" w:rsidRPr="00B63744" w:rsidRDefault="00B63744" w:rsidP="00942D62">
      <w:pPr>
        <w:pStyle w:val="af6"/>
        <w:ind w:left="-709" w:firstLine="425"/>
      </w:pPr>
      <w:r>
        <w:rPr>
          <w:rStyle w:val="af8"/>
        </w:rPr>
        <w:footnoteRef/>
      </w:r>
      <w:r>
        <w:t xml:space="preserve"> Ibid</w:t>
      </w:r>
      <w:r w:rsidR="004057F0">
        <w:t>,</w:t>
      </w:r>
      <w:r>
        <w:t xml:space="preserve"> § 139.</w:t>
      </w:r>
    </w:p>
  </w:footnote>
  <w:footnote w:id="346">
    <w:p w14:paraId="269273DC" w14:textId="0C4FA179" w:rsidR="00C039F9" w:rsidRPr="00C039F9" w:rsidRDefault="00C039F9" w:rsidP="00942D62">
      <w:pPr>
        <w:pStyle w:val="af6"/>
        <w:ind w:left="-709" w:firstLine="709"/>
        <w:rPr>
          <w:lang w:val="en-US"/>
        </w:rPr>
      </w:pPr>
      <w:r>
        <w:rPr>
          <w:rStyle w:val="af8"/>
        </w:rPr>
        <w:footnoteRef/>
      </w:r>
      <w:r>
        <w:t xml:space="preserve"> </w:t>
      </w:r>
      <w:r w:rsidRPr="00C039F9">
        <w:t>Yoshido</w:t>
      </w:r>
      <w:r>
        <w:t xml:space="preserve"> (n 31</w:t>
      </w:r>
      <w:r w:rsidR="00942D62" w:rsidRPr="00CD6612">
        <w:rPr>
          <w:lang w:val="en-US"/>
        </w:rPr>
        <w:t>4</w:t>
      </w:r>
      <w:r>
        <w:t>) 9.</w:t>
      </w:r>
    </w:p>
  </w:footnote>
  <w:footnote w:id="347">
    <w:p w14:paraId="26E78E40" w14:textId="6C1D1DC1" w:rsidR="00C039F9" w:rsidRPr="00C039F9" w:rsidRDefault="00C039F9" w:rsidP="00942D62">
      <w:pPr>
        <w:pStyle w:val="af6"/>
        <w:ind w:left="-709" w:firstLine="709"/>
        <w:rPr>
          <w:lang w:val="en-US"/>
        </w:rPr>
      </w:pPr>
      <w:r>
        <w:rPr>
          <w:rStyle w:val="af8"/>
        </w:rPr>
        <w:footnoteRef/>
      </w:r>
      <w:r>
        <w:t xml:space="preserve"> </w:t>
      </w:r>
      <w:r>
        <w:rPr>
          <w:lang w:val="en-US"/>
        </w:rPr>
        <w:t>Ibid</w:t>
      </w:r>
      <w:r w:rsidR="004057F0">
        <w:rPr>
          <w:lang w:val="en-US"/>
        </w:rPr>
        <w:t>,</w:t>
      </w:r>
      <w:r>
        <w:rPr>
          <w:lang w:val="en-US"/>
        </w:rPr>
        <w:t xml:space="preserve"> 9.</w:t>
      </w:r>
    </w:p>
  </w:footnote>
  <w:footnote w:id="348">
    <w:p w14:paraId="7DEB182A" w14:textId="340B75B1" w:rsidR="00C039F9" w:rsidRPr="00C039F9" w:rsidRDefault="00C039F9" w:rsidP="00942D62">
      <w:pPr>
        <w:pStyle w:val="af6"/>
        <w:ind w:left="-709" w:firstLine="709"/>
        <w:rPr>
          <w:lang w:val="en-US"/>
        </w:rPr>
      </w:pPr>
      <w:r>
        <w:rPr>
          <w:rStyle w:val="af8"/>
        </w:rPr>
        <w:footnoteRef/>
      </w:r>
      <w:r>
        <w:t xml:space="preserve"> </w:t>
      </w:r>
      <w:r>
        <w:rPr>
          <w:lang w:val="en-US"/>
        </w:rPr>
        <w:t>Ibid</w:t>
      </w:r>
      <w:r w:rsidR="004057F0">
        <w:rPr>
          <w:lang w:val="en-US"/>
        </w:rPr>
        <w:t>,</w:t>
      </w:r>
      <w:r>
        <w:rPr>
          <w:lang w:val="en-US"/>
        </w:rPr>
        <w:t xml:space="preserve"> 6.</w:t>
      </w:r>
    </w:p>
  </w:footnote>
  <w:footnote w:id="349">
    <w:p w14:paraId="4B48F672" w14:textId="36AED574" w:rsidR="00C039F9" w:rsidRPr="00C039F9" w:rsidRDefault="00C039F9">
      <w:pPr>
        <w:pStyle w:val="af6"/>
        <w:rPr>
          <w:lang w:val="en-US"/>
        </w:rPr>
      </w:pPr>
      <w:r>
        <w:rPr>
          <w:rStyle w:val="af8"/>
        </w:rPr>
        <w:footnoteRef/>
      </w:r>
      <w:r>
        <w:t xml:space="preserve"> </w:t>
      </w:r>
      <w:r>
        <w:rPr>
          <w:lang w:val="en-US"/>
        </w:rPr>
        <w:t>Ibid</w:t>
      </w:r>
      <w:r w:rsidR="004057F0">
        <w:rPr>
          <w:lang w:val="en-US"/>
        </w:rPr>
        <w:t>,</w:t>
      </w:r>
      <w:r>
        <w:rPr>
          <w:lang w:val="en-US"/>
        </w:rPr>
        <w:t xml:space="preserve"> 4.</w:t>
      </w:r>
    </w:p>
  </w:footnote>
  <w:footnote w:id="350">
    <w:p w14:paraId="4BDDFD23" w14:textId="6C3F87EC" w:rsidR="00C039F9" w:rsidRPr="00C039F9" w:rsidRDefault="00C039F9">
      <w:pPr>
        <w:pStyle w:val="af6"/>
        <w:rPr>
          <w:lang w:val="en-US"/>
        </w:rPr>
      </w:pPr>
      <w:r>
        <w:rPr>
          <w:rStyle w:val="af8"/>
        </w:rPr>
        <w:footnoteRef/>
      </w:r>
      <w:r>
        <w:t xml:space="preserve"> </w:t>
      </w:r>
      <w:r>
        <w:rPr>
          <w:lang w:val="en-US"/>
        </w:rPr>
        <w:t>Ibid</w:t>
      </w:r>
      <w:r w:rsidR="004057F0">
        <w:rPr>
          <w:lang w:val="en-US"/>
        </w:rPr>
        <w:t>,</w:t>
      </w:r>
      <w:r>
        <w:rPr>
          <w:lang w:val="en-US"/>
        </w:rPr>
        <w:t xml:space="preserve"> 267.</w:t>
      </w:r>
    </w:p>
  </w:footnote>
  <w:footnote w:id="351">
    <w:p w14:paraId="0D86BB93" w14:textId="2FD3CFD8" w:rsidR="00C039F9" w:rsidRPr="00C039F9" w:rsidRDefault="00C039F9">
      <w:pPr>
        <w:pStyle w:val="af6"/>
        <w:rPr>
          <w:lang w:val="en-US"/>
        </w:rPr>
      </w:pPr>
      <w:r>
        <w:rPr>
          <w:rStyle w:val="af8"/>
        </w:rPr>
        <w:footnoteRef/>
      </w:r>
      <w:r>
        <w:t xml:space="preserve"> </w:t>
      </w:r>
      <w:r>
        <w:rPr>
          <w:lang w:val="en-US"/>
        </w:rPr>
        <w:t>ZPO (n 32</w:t>
      </w:r>
      <w:r w:rsidR="00942D62">
        <w:rPr>
          <w:lang w:val="en-US"/>
        </w:rPr>
        <w:t>2</w:t>
      </w:r>
      <w:r>
        <w:rPr>
          <w:lang w:val="en-US"/>
        </w:rPr>
        <w:t>)</w:t>
      </w:r>
      <w:r w:rsidR="004057F0">
        <w:rPr>
          <w:lang w:val="en-US"/>
        </w:rPr>
        <w:t xml:space="preserve"> Titel</w:t>
      </w:r>
      <w:r>
        <w:rPr>
          <w:lang w:val="en-US"/>
        </w:rPr>
        <w:t xml:space="preserve"> 12.</w:t>
      </w:r>
    </w:p>
  </w:footnote>
  <w:footnote w:id="352">
    <w:p w14:paraId="34E95D56" w14:textId="5C4E5F32" w:rsidR="004057F0" w:rsidRPr="004057F0" w:rsidRDefault="004057F0">
      <w:pPr>
        <w:pStyle w:val="af6"/>
        <w:rPr>
          <w:lang w:val="en-US"/>
        </w:rPr>
      </w:pPr>
      <w:r>
        <w:rPr>
          <w:rStyle w:val="af8"/>
        </w:rPr>
        <w:footnoteRef/>
      </w:r>
      <w:r>
        <w:t xml:space="preserve"> </w:t>
      </w:r>
      <w:r>
        <w:rPr>
          <w:lang w:val="en-US"/>
        </w:rPr>
        <w:t>Ibid, § 485.</w:t>
      </w:r>
    </w:p>
  </w:footnote>
  <w:footnote w:id="353">
    <w:p w14:paraId="4418129D" w14:textId="0E6BD849" w:rsidR="004057F0" w:rsidRPr="004057F0" w:rsidRDefault="004057F0">
      <w:pPr>
        <w:pStyle w:val="af6"/>
        <w:rPr>
          <w:lang w:val="en-US"/>
        </w:rPr>
      </w:pPr>
      <w:r>
        <w:rPr>
          <w:rStyle w:val="af8"/>
        </w:rPr>
        <w:footnoteRef/>
      </w:r>
      <w:r>
        <w:t xml:space="preserve"> </w:t>
      </w:r>
      <w:r>
        <w:rPr>
          <w:lang w:val="en-US"/>
        </w:rPr>
        <w:t>Ibid, § 485.</w:t>
      </w:r>
    </w:p>
  </w:footnote>
  <w:footnote w:id="354">
    <w:p w14:paraId="71914657" w14:textId="5E89F740" w:rsidR="004057F0" w:rsidRPr="004057F0" w:rsidRDefault="004057F0">
      <w:pPr>
        <w:pStyle w:val="af6"/>
        <w:rPr>
          <w:lang w:val="en-US"/>
        </w:rPr>
      </w:pPr>
      <w:r>
        <w:rPr>
          <w:rStyle w:val="af8"/>
        </w:rPr>
        <w:footnoteRef/>
      </w:r>
      <w:r>
        <w:t xml:space="preserve"> </w:t>
      </w:r>
      <w:r>
        <w:rPr>
          <w:lang w:val="en-US"/>
        </w:rPr>
        <w:t>Ibid, § 486.</w:t>
      </w:r>
    </w:p>
  </w:footnote>
  <w:footnote w:id="355">
    <w:p w14:paraId="010111CB" w14:textId="6DDF4BC8" w:rsidR="004057F0" w:rsidRPr="004057F0" w:rsidRDefault="004057F0">
      <w:pPr>
        <w:pStyle w:val="af6"/>
        <w:rPr>
          <w:lang w:val="en-US"/>
        </w:rPr>
      </w:pPr>
      <w:r>
        <w:rPr>
          <w:rStyle w:val="af8"/>
        </w:rPr>
        <w:footnoteRef/>
      </w:r>
      <w:r>
        <w:t xml:space="preserve"> </w:t>
      </w:r>
      <w:r>
        <w:rPr>
          <w:lang w:val="en-US"/>
        </w:rPr>
        <w:t>Ibid, § 487.</w:t>
      </w:r>
    </w:p>
  </w:footnote>
  <w:footnote w:id="356">
    <w:p w14:paraId="5FCA3955" w14:textId="2A6B2953" w:rsidR="004057F0" w:rsidRPr="004057F0" w:rsidRDefault="004057F0">
      <w:pPr>
        <w:pStyle w:val="af6"/>
        <w:rPr>
          <w:lang w:val="en-US"/>
        </w:rPr>
      </w:pPr>
      <w:r>
        <w:rPr>
          <w:rStyle w:val="af8"/>
        </w:rPr>
        <w:footnoteRef/>
      </w:r>
      <w:r>
        <w:t xml:space="preserve"> </w:t>
      </w:r>
      <w:r>
        <w:rPr>
          <w:lang w:val="en-US"/>
        </w:rPr>
        <w:t>Ibid, § 490.</w:t>
      </w:r>
    </w:p>
  </w:footnote>
  <w:footnote w:id="357">
    <w:p w14:paraId="0AC049DF" w14:textId="756A2455" w:rsidR="004057F0" w:rsidRPr="004057F0" w:rsidRDefault="004057F0">
      <w:pPr>
        <w:pStyle w:val="af6"/>
        <w:rPr>
          <w:lang w:val="en-US"/>
        </w:rPr>
      </w:pPr>
      <w:r>
        <w:rPr>
          <w:rStyle w:val="af8"/>
        </w:rPr>
        <w:footnoteRef/>
      </w:r>
      <w:r>
        <w:t xml:space="preserve"> </w:t>
      </w:r>
      <w:r>
        <w:rPr>
          <w:lang w:val="en-US"/>
        </w:rPr>
        <w:t>Ibid, § 491.</w:t>
      </w:r>
    </w:p>
  </w:footnote>
  <w:footnote w:id="358">
    <w:p w14:paraId="118F9F88" w14:textId="0400B583" w:rsidR="004057F0" w:rsidRPr="004057F0" w:rsidRDefault="004057F0">
      <w:pPr>
        <w:pStyle w:val="af6"/>
        <w:rPr>
          <w:lang w:val="en-US"/>
        </w:rPr>
      </w:pPr>
      <w:r>
        <w:rPr>
          <w:rStyle w:val="af8"/>
        </w:rPr>
        <w:footnoteRef/>
      </w:r>
      <w:r>
        <w:t xml:space="preserve"> </w:t>
      </w:r>
      <w:r>
        <w:rPr>
          <w:lang w:val="en-US"/>
        </w:rPr>
        <w:t>Ibid, § 492.</w:t>
      </w:r>
    </w:p>
  </w:footnote>
  <w:footnote w:id="359">
    <w:p w14:paraId="778CC34D" w14:textId="2A4013F8" w:rsidR="004057F0" w:rsidRPr="00A203E8" w:rsidRDefault="004057F0">
      <w:pPr>
        <w:pStyle w:val="af6"/>
        <w:rPr>
          <w:lang w:val="de-DE"/>
        </w:rPr>
      </w:pPr>
      <w:r>
        <w:rPr>
          <w:rStyle w:val="af8"/>
        </w:rPr>
        <w:footnoteRef/>
      </w:r>
      <w:r>
        <w:t xml:space="preserve"> </w:t>
      </w:r>
      <w:r w:rsidRPr="00A203E8">
        <w:rPr>
          <w:lang w:val="de-DE"/>
        </w:rPr>
        <w:t>Ibid, § 493.</w:t>
      </w:r>
    </w:p>
  </w:footnote>
  <w:footnote w:id="360">
    <w:p w14:paraId="6FAA9D8F" w14:textId="774ADF77" w:rsidR="004057F0" w:rsidRPr="00A203E8" w:rsidRDefault="004057F0">
      <w:pPr>
        <w:pStyle w:val="af6"/>
        <w:rPr>
          <w:lang w:val="de-DE"/>
        </w:rPr>
      </w:pPr>
      <w:r>
        <w:rPr>
          <w:rStyle w:val="af8"/>
        </w:rPr>
        <w:footnoteRef/>
      </w:r>
      <w:r>
        <w:t xml:space="preserve"> </w:t>
      </w:r>
      <w:r w:rsidRPr="00A203E8">
        <w:rPr>
          <w:lang w:val="de-DE"/>
        </w:rPr>
        <w:t>Ibid, § 494.</w:t>
      </w:r>
    </w:p>
  </w:footnote>
  <w:footnote w:id="361">
    <w:p w14:paraId="0AF1B257" w14:textId="749E3BD4" w:rsidR="004057F0" w:rsidRPr="00A203E8" w:rsidRDefault="004057F0" w:rsidP="004057F0">
      <w:pPr>
        <w:pStyle w:val="af6"/>
        <w:ind w:left="-851" w:firstLine="425"/>
        <w:rPr>
          <w:lang w:val="de-DE"/>
        </w:rPr>
      </w:pPr>
      <w:r>
        <w:rPr>
          <w:rStyle w:val="af8"/>
        </w:rPr>
        <w:footnoteRef/>
      </w:r>
      <w:r>
        <w:t xml:space="preserve"> </w:t>
      </w:r>
      <w:r w:rsidRPr="00A203E8">
        <w:rPr>
          <w:lang w:val="de-DE"/>
        </w:rPr>
        <w:t>Ibid, § 142.</w:t>
      </w:r>
    </w:p>
  </w:footnote>
  <w:footnote w:id="362">
    <w:p w14:paraId="3CA93973" w14:textId="6A4F0D0E" w:rsidR="004057F0" w:rsidRPr="00981D55" w:rsidRDefault="004057F0" w:rsidP="004057F0">
      <w:pPr>
        <w:pStyle w:val="af6"/>
        <w:ind w:left="-851" w:firstLine="425"/>
        <w:rPr>
          <w:lang w:val="de-DE"/>
        </w:rPr>
      </w:pPr>
      <w:r>
        <w:rPr>
          <w:rStyle w:val="af8"/>
        </w:rPr>
        <w:footnoteRef/>
      </w:r>
      <w:r>
        <w:t xml:space="preserve"> </w:t>
      </w:r>
      <w:r w:rsidRPr="004057F0">
        <w:t xml:space="preserve">Michael F Doughan, </w:t>
      </w:r>
      <w:r w:rsidRPr="004057F0">
        <w:rPr>
          <w:i/>
          <w:iCs/>
        </w:rPr>
        <w:t>Deutsche Unternehmen und die US-amerikanische Discovery: Fragen zur Teilnahmepflicht und Kostenerstattung</w:t>
      </w:r>
      <w:r w:rsidRPr="004057F0">
        <w:t xml:space="preserve"> (Nomos 2019) 1</w:t>
      </w:r>
      <w:r>
        <w:t>48.</w:t>
      </w:r>
    </w:p>
  </w:footnote>
  <w:footnote w:id="363">
    <w:p w14:paraId="32B82F81" w14:textId="1E97E759" w:rsidR="004057F0" w:rsidRPr="00981D55" w:rsidRDefault="004057F0" w:rsidP="004057F0">
      <w:pPr>
        <w:pStyle w:val="af6"/>
        <w:ind w:left="-851" w:firstLine="425"/>
        <w:rPr>
          <w:lang w:val="de-DE"/>
        </w:rPr>
      </w:pPr>
      <w:r>
        <w:rPr>
          <w:rStyle w:val="af8"/>
        </w:rPr>
        <w:footnoteRef/>
      </w:r>
      <w:r>
        <w:t xml:space="preserve"> </w:t>
      </w:r>
      <w:r w:rsidR="001B13D9" w:rsidRPr="004057F0">
        <w:t>Yoshido</w:t>
      </w:r>
      <w:r w:rsidR="001B13D9">
        <w:t xml:space="preserve"> (n 31</w:t>
      </w:r>
      <w:r w:rsidR="001B13D9" w:rsidRPr="00942D62">
        <w:rPr>
          <w:lang w:val="de-DE"/>
        </w:rPr>
        <w:t>4</w:t>
      </w:r>
      <w:r w:rsidR="001B13D9">
        <w:t xml:space="preserve">) </w:t>
      </w:r>
      <w:r w:rsidRPr="00981D55">
        <w:rPr>
          <w:lang w:val="de-DE"/>
        </w:rPr>
        <w:t>272.</w:t>
      </w:r>
    </w:p>
  </w:footnote>
  <w:footnote w:id="364">
    <w:p w14:paraId="66B2C53E" w14:textId="445D738E" w:rsidR="004057F0" w:rsidRPr="00981D55" w:rsidRDefault="004057F0" w:rsidP="004057F0">
      <w:pPr>
        <w:pStyle w:val="af6"/>
        <w:ind w:left="-851" w:firstLine="425"/>
        <w:rPr>
          <w:lang w:val="de-DE"/>
        </w:rPr>
      </w:pPr>
      <w:r>
        <w:rPr>
          <w:rStyle w:val="af8"/>
        </w:rPr>
        <w:footnoteRef/>
      </w:r>
      <w:r>
        <w:t xml:space="preserve"> </w:t>
      </w:r>
      <w:r>
        <w:rPr>
          <w:lang w:val="ru-RU"/>
        </w:rPr>
        <w:t>Кайзер</w:t>
      </w:r>
      <w:r w:rsidRPr="00981D55">
        <w:rPr>
          <w:lang w:val="de-DE"/>
        </w:rPr>
        <w:t xml:space="preserve"> (n 303).</w:t>
      </w:r>
    </w:p>
  </w:footnote>
  <w:footnote w:id="365">
    <w:p w14:paraId="2BDECCC8" w14:textId="2EF9EDA9" w:rsidR="004057F0" w:rsidRPr="00981D55" w:rsidRDefault="004057F0" w:rsidP="004057F0">
      <w:pPr>
        <w:pStyle w:val="af6"/>
        <w:ind w:left="-851" w:firstLine="425"/>
        <w:rPr>
          <w:lang w:val="de-DE"/>
        </w:rPr>
      </w:pPr>
      <w:r>
        <w:rPr>
          <w:rStyle w:val="af8"/>
        </w:rPr>
        <w:footnoteRef/>
      </w:r>
      <w:r>
        <w:t xml:space="preserve"> </w:t>
      </w:r>
      <w:r>
        <w:rPr>
          <w:lang w:val="ru-RU"/>
        </w:rPr>
        <w:t>См</w:t>
      </w:r>
      <w:r w:rsidRPr="00981D55">
        <w:rPr>
          <w:lang w:val="de-DE"/>
        </w:rPr>
        <w:t xml:space="preserve">., </w:t>
      </w:r>
      <w:r>
        <w:rPr>
          <w:lang w:val="ru-RU"/>
        </w:rPr>
        <w:t>например</w:t>
      </w:r>
      <w:r w:rsidRPr="00981D55">
        <w:rPr>
          <w:lang w:val="de-DE"/>
        </w:rPr>
        <w:t>:</w:t>
      </w:r>
      <w:r w:rsidRPr="004057F0">
        <w:rPr>
          <w:rFonts w:ascii="Arial" w:hAnsi="Arial" w:cs="Arial"/>
          <w:sz w:val="28"/>
          <w:szCs w:val="28"/>
        </w:rPr>
        <w:t xml:space="preserve"> </w:t>
      </w:r>
      <w:r w:rsidRPr="004057F0">
        <w:t>Junker</w:t>
      </w:r>
      <w:r w:rsidRPr="00981D55">
        <w:rPr>
          <w:lang w:val="de-DE"/>
        </w:rPr>
        <w:t xml:space="preserve"> (n 32</w:t>
      </w:r>
      <w:r w:rsidR="001B13D9">
        <w:rPr>
          <w:lang w:val="de-DE"/>
        </w:rPr>
        <w:t>8</w:t>
      </w:r>
      <w:r w:rsidRPr="00981D55">
        <w:rPr>
          <w:lang w:val="de-DE"/>
        </w:rPr>
        <w:t xml:space="preserve">) 62; </w:t>
      </w:r>
      <w:r w:rsidRPr="004057F0">
        <w:t>Yoshido</w:t>
      </w:r>
      <w:r>
        <w:t xml:space="preserve"> (n 31</w:t>
      </w:r>
      <w:r w:rsidR="00942D62" w:rsidRPr="00942D62">
        <w:rPr>
          <w:lang w:val="de-DE"/>
        </w:rPr>
        <w:t>4</w:t>
      </w:r>
      <w:r>
        <w:t>) 6.</w:t>
      </w:r>
    </w:p>
  </w:footnote>
  <w:footnote w:id="366">
    <w:p w14:paraId="0C265B72" w14:textId="3F523D74" w:rsidR="004057F0" w:rsidRPr="00981D55" w:rsidRDefault="004057F0" w:rsidP="004057F0">
      <w:pPr>
        <w:pStyle w:val="af6"/>
        <w:ind w:left="-851" w:firstLine="425"/>
        <w:rPr>
          <w:lang w:val="de-DE"/>
        </w:rPr>
      </w:pPr>
      <w:r>
        <w:rPr>
          <w:rStyle w:val="af8"/>
        </w:rPr>
        <w:footnoteRef/>
      </w:r>
      <w:r>
        <w:t xml:space="preserve"> </w:t>
      </w:r>
      <w:r>
        <w:rPr>
          <w:lang w:val="ru-RU"/>
        </w:rPr>
        <w:t>Кайзер</w:t>
      </w:r>
      <w:r w:rsidRPr="00981D55">
        <w:rPr>
          <w:lang w:val="de-DE"/>
        </w:rPr>
        <w:t xml:space="preserve"> (n 303) 165.</w:t>
      </w:r>
    </w:p>
  </w:footnote>
  <w:footnote w:id="367">
    <w:p w14:paraId="3D89854D" w14:textId="4191DFAE" w:rsidR="004057F0" w:rsidRPr="00981D55" w:rsidRDefault="004057F0" w:rsidP="004057F0">
      <w:pPr>
        <w:pStyle w:val="af6"/>
        <w:ind w:left="-851" w:firstLine="425"/>
        <w:rPr>
          <w:lang w:val="de-DE"/>
        </w:rPr>
      </w:pPr>
      <w:r>
        <w:rPr>
          <w:rStyle w:val="af8"/>
        </w:rPr>
        <w:footnoteRef/>
      </w:r>
      <w:r>
        <w:t xml:space="preserve"> </w:t>
      </w:r>
      <w:r w:rsidRPr="004057F0">
        <w:t>Meller-Hannich</w:t>
      </w:r>
      <w:r>
        <w:t xml:space="preserve"> (n 3</w:t>
      </w:r>
      <w:r w:rsidR="00942D62" w:rsidRPr="00942D62">
        <w:rPr>
          <w:lang w:val="de-DE"/>
        </w:rPr>
        <w:t>09</w:t>
      </w:r>
      <w:r>
        <w:t>) 14.</w:t>
      </w:r>
    </w:p>
  </w:footnote>
  <w:footnote w:id="368">
    <w:p w14:paraId="1E01CF0B" w14:textId="0BB20D02" w:rsidR="004057F0" w:rsidRPr="00CD6612" w:rsidRDefault="004057F0" w:rsidP="004057F0">
      <w:pPr>
        <w:pStyle w:val="af6"/>
        <w:ind w:left="-851" w:firstLine="425"/>
        <w:rPr>
          <w:lang w:val="en-US"/>
        </w:rPr>
      </w:pPr>
      <w:r>
        <w:rPr>
          <w:rStyle w:val="af8"/>
        </w:rPr>
        <w:footnoteRef/>
      </w:r>
      <w:r>
        <w:t xml:space="preserve"> ZPO (n 32</w:t>
      </w:r>
      <w:r w:rsidR="00942D62">
        <w:t>2</w:t>
      </w:r>
      <w:r>
        <w:t>)</w:t>
      </w:r>
      <w:r w:rsidRPr="004057F0">
        <w:rPr>
          <w:rFonts w:ascii="Arial" w:hAnsi="Arial" w:cs="Arial"/>
          <w:sz w:val="28"/>
          <w:szCs w:val="28"/>
        </w:rPr>
        <w:t xml:space="preserve"> </w:t>
      </w:r>
      <w:r w:rsidRPr="004057F0">
        <w:t>§131</w:t>
      </w:r>
      <w:r w:rsidRPr="00CD6612">
        <w:rPr>
          <w:lang w:val="en-US"/>
        </w:rPr>
        <w:t>.</w:t>
      </w:r>
    </w:p>
  </w:footnote>
  <w:footnote w:id="369">
    <w:p w14:paraId="7B057FA1" w14:textId="340420B3" w:rsidR="004057F0" w:rsidRPr="004057F0" w:rsidRDefault="004057F0" w:rsidP="004057F0">
      <w:pPr>
        <w:pStyle w:val="af6"/>
        <w:ind w:left="-851" w:firstLine="425"/>
        <w:rPr>
          <w:lang w:val="en-US"/>
        </w:rPr>
      </w:pPr>
      <w:r>
        <w:rPr>
          <w:rStyle w:val="af8"/>
        </w:rPr>
        <w:footnoteRef/>
      </w:r>
      <w:r>
        <w:t xml:space="preserve"> </w:t>
      </w:r>
      <w:r>
        <w:rPr>
          <w:lang w:val="en-US"/>
        </w:rPr>
        <w:t>Ibid.</w:t>
      </w:r>
    </w:p>
  </w:footnote>
  <w:footnote w:id="370">
    <w:p w14:paraId="55EE75F7" w14:textId="48121BD7" w:rsidR="004057F0" w:rsidRPr="00981D55" w:rsidRDefault="004057F0" w:rsidP="004057F0">
      <w:pPr>
        <w:pStyle w:val="af6"/>
        <w:ind w:left="-851" w:firstLine="425"/>
        <w:rPr>
          <w:lang w:val="en-US"/>
        </w:rPr>
      </w:pPr>
      <w:r>
        <w:rPr>
          <w:rStyle w:val="af8"/>
        </w:rPr>
        <w:footnoteRef/>
      </w:r>
      <w:r>
        <w:t xml:space="preserve"> Ibid</w:t>
      </w:r>
      <w:r w:rsidRPr="00981D55">
        <w:rPr>
          <w:lang w:val="en-US"/>
        </w:rPr>
        <w:t>,</w:t>
      </w:r>
      <w:r w:rsidRPr="004057F0">
        <w:t xml:space="preserve"> §132</w:t>
      </w:r>
      <w:r>
        <w:t xml:space="preserve"> </w:t>
      </w:r>
      <w:r>
        <w:rPr>
          <w:lang w:val="ru-RU"/>
        </w:rPr>
        <w:t>п</w:t>
      </w:r>
      <w:r w:rsidRPr="00981D55">
        <w:rPr>
          <w:lang w:val="en-US"/>
        </w:rPr>
        <w:t>. 1</w:t>
      </w:r>
    </w:p>
  </w:footnote>
  <w:footnote w:id="371">
    <w:p w14:paraId="6A398E8F" w14:textId="18B4BAF1" w:rsidR="004057F0" w:rsidRPr="004057F0" w:rsidRDefault="004057F0" w:rsidP="004057F0">
      <w:pPr>
        <w:pStyle w:val="af6"/>
        <w:ind w:left="-851" w:firstLine="425"/>
        <w:rPr>
          <w:lang w:val="en-US"/>
        </w:rPr>
      </w:pPr>
      <w:r>
        <w:rPr>
          <w:rStyle w:val="af8"/>
        </w:rPr>
        <w:footnoteRef/>
      </w:r>
      <w:r>
        <w:t xml:space="preserve"> Ibid</w:t>
      </w:r>
      <w:r w:rsidRPr="004057F0">
        <w:rPr>
          <w:lang w:val="en-US"/>
        </w:rPr>
        <w:t>,</w:t>
      </w:r>
      <w:r w:rsidRPr="004057F0">
        <w:t xml:space="preserve"> §132</w:t>
      </w:r>
      <w:r>
        <w:t xml:space="preserve"> </w:t>
      </w:r>
      <w:r>
        <w:rPr>
          <w:lang w:val="ru-RU"/>
        </w:rPr>
        <w:t>п</w:t>
      </w:r>
      <w:r w:rsidRPr="004057F0">
        <w:rPr>
          <w:lang w:val="en-US"/>
        </w:rPr>
        <w:t>. 2.</w:t>
      </w:r>
    </w:p>
  </w:footnote>
  <w:footnote w:id="372">
    <w:p w14:paraId="76E9FC23" w14:textId="68745FBA" w:rsidR="004057F0" w:rsidRPr="004057F0" w:rsidRDefault="004057F0" w:rsidP="004057F0">
      <w:pPr>
        <w:pStyle w:val="af6"/>
        <w:ind w:left="-851" w:firstLine="425"/>
        <w:rPr>
          <w:lang w:val="en-US"/>
        </w:rPr>
      </w:pPr>
      <w:r>
        <w:rPr>
          <w:rStyle w:val="af8"/>
        </w:rPr>
        <w:footnoteRef/>
      </w:r>
      <w:r>
        <w:t xml:space="preserve"> </w:t>
      </w:r>
      <w:r>
        <w:rPr>
          <w:lang w:val="en-US"/>
        </w:rPr>
        <w:t>Ibid</w:t>
      </w:r>
      <w:r w:rsidRPr="004057F0">
        <w:rPr>
          <w:lang w:val="en-US"/>
        </w:rPr>
        <w:t>,</w:t>
      </w:r>
      <w:r>
        <w:rPr>
          <w:lang w:val="en-US"/>
        </w:rPr>
        <w:t xml:space="preserve"> §135 </w:t>
      </w:r>
      <w:r>
        <w:rPr>
          <w:lang w:val="ru-RU"/>
        </w:rPr>
        <w:t>п</w:t>
      </w:r>
      <w:r w:rsidRPr="004057F0">
        <w:rPr>
          <w:lang w:val="en-US"/>
        </w:rPr>
        <w:t>.1.</w:t>
      </w:r>
    </w:p>
  </w:footnote>
  <w:footnote w:id="373">
    <w:p w14:paraId="43AD7B5E" w14:textId="23EBF42E" w:rsidR="004057F0" w:rsidRPr="004057F0" w:rsidRDefault="004057F0" w:rsidP="004057F0">
      <w:pPr>
        <w:pStyle w:val="af6"/>
        <w:ind w:left="-851" w:firstLine="425"/>
        <w:rPr>
          <w:lang w:val="en-US"/>
        </w:rPr>
      </w:pPr>
      <w:r>
        <w:rPr>
          <w:rStyle w:val="af8"/>
        </w:rPr>
        <w:footnoteRef/>
      </w:r>
      <w:r>
        <w:t xml:space="preserve"> </w:t>
      </w:r>
      <w:r>
        <w:rPr>
          <w:lang w:val="en-US"/>
        </w:rPr>
        <w:t>Ibid</w:t>
      </w:r>
      <w:r w:rsidRPr="004057F0">
        <w:rPr>
          <w:lang w:val="en-US"/>
        </w:rPr>
        <w:t xml:space="preserve">, </w:t>
      </w:r>
      <w:r>
        <w:rPr>
          <w:lang w:val="en-US"/>
        </w:rPr>
        <w:t>§</w:t>
      </w:r>
      <w:r w:rsidRPr="004057F0">
        <w:rPr>
          <w:lang w:val="en-US"/>
        </w:rPr>
        <w:t xml:space="preserve"> 273.</w:t>
      </w:r>
    </w:p>
  </w:footnote>
  <w:footnote w:id="374">
    <w:p w14:paraId="62A8499D" w14:textId="2F77D9D1" w:rsidR="004057F0" w:rsidRPr="00A203E8" w:rsidRDefault="004057F0" w:rsidP="004057F0">
      <w:pPr>
        <w:pStyle w:val="af6"/>
        <w:ind w:left="-851" w:firstLine="425"/>
        <w:rPr>
          <w:lang w:val="de-DE"/>
        </w:rPr>
      </w:pPr>
      <w:r>
        <w:rPr>
          <w:rStyle w:val="af8"/>
        </w:rPr>
        <w:footnoteRef/>
      </w:r>
      <w:r>
        <w:t xml:space="preserve"> </w:t>
      </w:r>
      <w:r w:rsidRPr="00A203E8">
        <w:rPr>
          <w:lang w:val="de-DE"/>
        </w:rPr>
        <w:t>Ibid, §§ 296–296a.</w:t>
      </w:r>
    </w:p>
  </w:footnote>
  <w:footnote w:id="375">
    <w:p w14:paraId="11D2DF18" w14:textId="31B36C0C" w:rsidR="0071443C" w:rsidRPr="0071443C" w:rsidRDefault="0071443C" w:rsidP="0071443C">
      <w:pPr>
        <w:pStyle w:val="af6"/>
        <w:ind w:left="-709" w:firstLine="283"/>
        <w:rPr>
          <w:lang w:val="de-DE"/>
        </w:rPr>
      </w:pPr>
      <w:r>
        <w:rPr>
          <w:rStyle w:val="af8"/>
        </w:rPr>
        <w:footnoteRef/>
      </w:r>
      <w:r>
        <w:t xml:space="preserve"> </w:t>
      </w:r>
      <w:r w:rsidRPr="0071443C">
        <w:t xml:space="preserve">Bundesgerichtshof, </w:t>
      </w:r>
      <w:r w:rsidRPr="0071443C">
        <w:rPr>
          <w:i/>
          <w:iCs/>
        </w:rPr>
        <w:t>Urteil vom 4 May 2005 – XII ZR 23/03</w:t>
      </w:r>
      <w:r w:rsidRPr="0071443C">
        <w:t xml:space="preserve"> </w:t>
      </w:r>
      <w:hyperlink r:id="rId87" w:history="1">
        <w:r w:rsidRPr="0071443C">
          <w:rPr>
            <w:rStyle w:val="a3"/>
          </w:rPr>
          <w:t>https://juris.bundesgerichtshof.de/cgi-bin/bgh_notp/document.py?Art=en&amp;Datum=2005-5&amp;Gericht=bgh&amp;Seite=0&amp;nr=8389</w:t>
        </w:r>
      </w:hyperlink>
      <w:r w:rsidRPr="0071443C">
        <w:t xml:space="preserve"> </w:t>
      </w:r>
      <w:r>
        <w:rPr>
          <w:lang w:val="ru-RU"/>
        </w:rPr>
        <w:t>доступ</w:t>
      </w:r>
      <w:r w:rsidRPr="0071443C">
        <w:rPr>
          <w:lang w:val="de-DE"/>
        </w:rPr>
        <w:t xml:space="preserve"> </w:t>
      </w:r>
      <w:r>
        <w:rPr>
          <w:lang w:val="ru-RU"/>
        </w:rPr>
        <w:t>получен</w:t>
      </w:r>
      <w:r w:rsidRPr="0071443C">
        <w:t xml:space="preserve"> </w:t>
      </w:r>
      <w:r w:rsidR="00045288">
        <w:rPr>
          <w:lang w:val="de-DE"/>
        </w:rPr>
        <w:t>25 июля</w:t>
      </w:r>
      <w:r w:rsidRPr="0071443C">
        <w:t xml:space="preserve"> 2025</w:t>
      </w:r>
      <w:r w:rsidRPr="0071443C">
        <w:rPr>
          <w:lang w:val="de-DE"/>
        </w:rPr>
        <w:t>.</w:t>
      </w:r>
    </w:p>
  </w:footnote>
  <w:footnote w:id="376">
    <w:p w14:paraId="3CCCE104" w14:textId="33A2C103" w:rsidR="004057F0" w:rsidRPr="004057F0" w:rsidRDefault="004057F0" w:rsidP="004057F0">
      <w:pPr>
        <w:pStyle w:val="af6"/>
        <w:ind w:left="-851" w:firstLine="425"/>
        <w:rPr>
          <w:lang w:val="en-US"/>
        </w:rPr>
      </w:pPr>
      <w:r>
        <w:rPr>
          <w:rStyle w:val="af8"/>
        </w:rPr>
        <w:footnoteRef/>
      </w:r>
      <w:r>
        <w:t xml:space="preserve"> </w:t>
      </w:r>
      <w:r w:rsidR="0071443C">
        <w:rPr>
          <w:lang w:val="en-US"/>
        </w:rPr>
        <w:t xml:space="preserve">ZPO </w:t>
      </w:r>
      <w:r w:rsidR="0071443C" w:rsidRPr="00981D55">
        <w:rPr>
          <w:lang w:val="en-US"/>
        </w:rPr>
        <w:t>(</w:t>
      </w:r>
      <w:r w:rsidR="0071443C">
        <w:rPr>
          <w:lang w:val="en-US"/>
        </w:rPr>
        <w:t>n 32</w:t>
      </w:r>
      <w:r w:rsidR="00942D62">
        <w:rPr>
          <w:lang w:val="en-US"/>
        </w:rPr>
        <w:t>2</w:t>
      </w:r>
      <w:r w:rsidR="0071443C" w:rsidRPr="00981D55">
        <w:rPr>
          <w:lang w:val="en-US"/>
        </w:rPr>
        <w:t>)</w:t>
      </w:r>
      <w:r>
        <w:rPr>
          <w:lang w:val="en-US"/>
        </w:rPr>
        <w:t>, § 142.</w:t>
      </w:r>
    </w:p>
  </w:footnote>
  <w:footnote w:id="377">
    <w:p w14:paraId="684918A2" w14:textId="397996A9" w:rsidR="004057F0" w:rsidRPr="004057F0" w:rsidRDefault="004057F0" w:rsidP="004057F0">
      <w:pPr>
        <w:pStyle w:val="af6"/>
        <w:ind w:left="-851" w:firstLine="425"/>
        <w:rPr>
          <w:lang w:val="en-US"/>
        </w:rPr>
      </w:pPr>
      <w:r>
        <w:rPr>
          <w:rStyle w:val="af8"/>
        </w:rPr>
        <w:footnoteRef/>
      </w:r>
      <w:r>
        <w:t xml:space="preserve"> Ibid,</w:t>
      </w:r>
      <w:r>
        <w:rPr>
          <w:lang w:val="en-US"/>
        </w:rPr>
        <w:t xml:space="preserve"> Titel 12.</w:t>
      </w:r>
    </w:p>
  </w:footnote>
  <w:footnote w:id="378">
    <w:p w14:paraId="1DC51FC1" w14:textId="682A7CD1" w:rsidR="0071443C" w:rsidRPr="00981D55" w:rsidRDefault="0071443C" w:rsidP="0071443C">
      <w:pPr>
        <w:pStyle w:val="af6"/>
        <w:ind w:left="-851" w:firstLine="425"/>
        <w:rPr>
          <w:lang w:val="en-US"/>
        </w:rPr>
      </w:pPr>
      <w:r>
        <w:rPr>
          <w:rStyle w:val="af8"/>
        </w:rPr>
        <w:footnoteRef/>
      </w:r>
      <w:r>
        <w:t xml:space="preserve"> </w:t>
      </w:r>
      <w:r w:rsidRPr="0071443C">
        <w:t>RelativityOne</w:t>
      </w:r>
      <w:r w:rsidRPr="00981D55">
        <w:rPr>
          <w:lang w:val="en-US"/>
        </w:rPr>
        <w:t xml:space="preserve"> (n 258).</w:t>
      </w:r>
    </w:p>
  </w:footnote>
  <w:footnote w:id="379">
    <w:p w14:paraId="5242D4CB" w14:textId="236EF278" w:rsidR="0071443C" w:rsidRPr="00981D55" w:rsidRDefault="0071443C" w:rsidP="0071443C">
      <w:pPr>
        <w:pStyle w:val="af6"/>
        <w:ind w:left="-851" w:firstLine="425"/>
        <w:rPr>
          <w:lang w:val="de-DE"/>
        </w:rPr>
      </w:pPr>
      <w:r>
        <w:rPr>
          <w:rStyle w:val="af8"/>
        </w:rPr>
        <w:footnoteRef/>
      </w:r>
      <w:r>
        <w:t xml:space="preserve"> </w:t>
      </w:r>
      <w:r w:rsidRPr="0071443C">
        <w:t xml:space="preserve">Bundesnotarkammer, </w:t>
      </w:r>
      <w:r w:rsidRPr="0071443C">
        <w:rPr>
          <w:i/>
          <w:iCs/>
        </w:rPr>
        <w:t>Elektronischer Rechtsverkehr im Notariat</w:t>
      </w:r>
      <w:r w:rsidRPr="0071443C">
        <w:t xml:space="preserve"> </w:t>
      </w:r>
      <w:hyperlink r:id="rId88" w:history="1">
        <w:r w:rsidRPr="0071443C">
          <w:rPr>
            <w:rStyle w:val="a3"/>
          </w:rPr>
          <w:t>https://www.elrv.info/</w:t>
        </w:r>
      </w:hyperlink>
      <w:r w:rsidRPr="0071443C">
        <w:t xml:space="preserve"> </w:t>
      </w:r>
      <w:r>
        <w:rPr>
          <w:lang w:val="ru-RU"/>
        </w:rPr>
        <w:t>доступ</w:t>
      </w:r>
      <w:r w:rsidRPr="0071443C">
        <w:rPr>
          <w:lang w:val="de-DE"/>
        </w:rPr>
        <w:t xml:space="preserve"> </w:t>
      </w:r>
      <w:r>
        <w:rPr>
          <w:lang w:val="ru-RU"/>
        </w:rPr>
        <w:t>получен</w:t>
      </w:r>
      <w:r w:rsidRPr="0071443C">
        <w:rPr>
          <w:lang w:val="de-DE"/>
        </w:rPr>
        <w:t xml:space="preserve"> </w:t>
      </w:r>
      <w:r w:rsidR="00045288">
        <w:rPr>
          <w:lang w:val="de-DE"/>
        </w:rPr>
        <w:t>25 июля</w:t>
      </w:r>
      <w:r w:rsidR="00930F95">
        <w:rPr>
          <w:lang w:val="de-DE"/>
        </w:rPr>
        <w:t xml:space="preserve"> </w:t>
      </w:r>
      <w:r w:rsidRPr="0071443C">
        <w:t>2025</w:t>
      </w:r>
      <w:r w:rsidRPr="0071443C">
        <w:rPr>
          <w:lang w:val="de-DE"/>
        </w:rPr>
        <w:t>.</w:t>
      </w:r>
      <w:r w:rsidRPr="0071443C">
        <w:t> </w:t>
      </w:r>
    </w:p>
  </w:footnote>
  <w:footnote w:id="380">
    <w:p w14:paraId="440FC8B6" w14:textId="0B497C86" w:rsidR="0071443C" w:rsidRPr="00981D55" w:rsidRDefault="0071443C" w:rsidP="0071443C">
      <w:pPr>
        <w:pStyle w:val="af6"/>
        <w:ind w:left="-851" w:firstLine="425"/>
        <w:rPr>
          <w:lang w:val="de-DE"/>
        </w:rPr>
      </w:pPr>
      <w:r>
        <w:rPr>
          <w:rStyle w:val="af8"/>
        </w:rPr>
        <w:footnoteRef/>
      </w:r>
      <w:r>
        <w:t xml:space="preserve"> </w:t>
      </w:r>
      <w:r w:rsidRPr="0071443C">
        <w:t xml:space="preserve">Bundesministerium der Justiz und für Migration, </w:t>
      </w:r>
      <w:r w:rsidRPr="0071443C">
        <w:rPr>
          <w:i/>
          <w:iCs/>
        </w:rPr>
        <w:t>Gemeinsame Erklärung zum Einsatz von KI in der Justiz</w:t>
      </w:r>
      <w:r w:rsidRPr="0071443C">
        <w:t xml:space="preserve"> (5 июня 2025) </w:t>
      </w:r>
      <w:hyperlink r:id="rId89" w:history="1">
        <w:r w:rsidRPr="0071443C">
          <w:rPr>
            <w:rStyle w:val="a3"/>
          </w:rPr>
          <w:t>https://www.baden-wuerttemberg.de/de/service/presse/pressemitteilung/pid/gemeinsame-erklaerung-zum-einsatz-von-ki-in-der-justiz</w:t>
        </w:r>
      </w:hyperlink>
      <w:r w:rsidRPr="0071443C">
        <w:t xml:space="preserve"> </w:t>
      </w:r>
      <w:r>
        <w:rPr>
          <w:lang w:val="ru-RU"/>
        </w:rPr>
        <w:t>доступ</w:t>
      </w:r>
      <w:r w:rsidRPr="0071443C">
        <w:rPr>
          <w:lang w:val="de-DE"/>
        </w:rPr>
        <w:t xml:space="preserve"> </w:t>
      </w:r>
      <w:r>
        <w:rPr>
          <w:lang w:val="ru-RU"/>
        </w:rPr>
        <w:t>получен</w:t>
      </w:r>
      <w:r w:rsidRPr="0071443C">
        <w:rPr>
          <w:lang w:val="de-DE"/>
        </w:rPr>
        <w:t xml:space="preserve"> </w:t>
      </w:r>
      <w:r w:rsidR="00045288">
        <w:rPr>
          <w:lang w:val="de-DE"/>
        </w:rPr>
        <w:t xml:space="preserve">25 </w:t>
      </w:r>
      <w:r w:rsidR="00442690">
        <w:rPr>
          <w:lang w:val="ru-RU"/>
        </w:rPr>
        <w:t>июля</w:t>
      </w:r>
      <w:r w:rsidRPr="0071443C">
        <w:rPr>
          <w:lang w:val="de-DE"/>
        </w:rPr>
        <w:t xml:space="preserve"> </w:t>
      </w:r>
      <w:r w:rsidRPr="0071443C">
        <w:t>2025</w:t>
      </w:r>
      <w:r w:rsidRPr="0071443C">
        <w:rPr>
          <w:lang w:val="de-DE"/>
        </w:rPr>
        <w:t>.</w:t>
      </w:r>
    </w:p>
  </w:footnote>
  <w:footnote w:id="381">
    <w:p w14:paraId="70023809" w14:textId="066AA33D" w:rsidR="004057F0" w:rsidRPr="00304BE0" w:rsidRDefault="004057F0" w:rsidP="004057F0">
      <w:pPr>
        <w:pStyle w:val="af6"/>
        <w:ind w:left="-851" w:firstLine="425"/>
        <w:rPr>
          <w:lang w:val="ru-RU"/>
        </w:rPr>
      </w:pPr>
      <w:r>
        <w:rPr>
          <w:rStyle w:val="af8"/>
        </w:rPr>
        <w:footnoteRef/>
      </w:r>
      <w:r>
        <w:t xml:space="preserve"> </w:t>
      </w:r>
      <w:r w:rsidRPr="0071443C">
        <w:rPr>
          <w:lang w:val="en-US"/>
        </w:rPr>
        <w:t>Yoshido</w:t>
      </w:r>
      <w:r w:rsidRPr="00304BE0">
        <w:rPr>
          <w:lang w:val="ru-RU"/>
        </w:rPr>
        <w:t xml:space="preserve"> (</w:t>
      </w:r>
      <w:r>
        <w:rPr>
          <w:lang w:val="en-US"/>
        </w:rPr>
        <w:t>n</w:t>
      </w:r>
      <w:r w:rsidRPr="00304BE0">
        <w:rPr>
          <w:lang w:val="ru-RU"/>
        </w:rPr>
        <w:t xml:space="preserve"> 31</w:t>
      </w:r>
      <w:r w:rsidR="00942D62">
        <w:rPr>
          <w:lang w:val="ru-RU"/>
        </w:rPr>
        <w:t>4</w:t>
      </w:r>
      <w:r w:rsidRPr="00304BE0">
        <w:rPr>
          <w:lang w:val="ru-RU"/>
        </w:rPr>
        <w:t>) 199.</w:t>
      </w:r>
    </w:p>
  </w:footnote>
  <w:footnote w:id="382">
    <w:p w14:paraId="041D167D" w14:textId="15E5331F" w:rsidR="00304BE0" w:rsidRPr="00304BE0" w:rsidRDefault="00304BE0" w:rsidP="00304BE0">
      <w:pPr>
        <w:pStyle w:val="af6"/>
        <w:ind w:left="-851" w:firstLine="425"/>
        <w:rPr>
          <w:lang w:val="ru-RU"/>
        </w:rPr>
      </w:pPr>
      <w:r>
        <w:rPr>
          <w:rStyle w:val="af8"/>
        </w:rPr>
        <w:footnoteRef/>
      </w:r>
      <w:r>
        <w:t xml:space="preserve"> </w:t>
      </w:r>
      <w:r w:rsidRPr="00304BE0">
        <w:t xml:space="preserve">Hitomi Takemura, </w:t>
      </w:r>
      <w:r w:rsidRPr="00304BE0">
        <w:rPr>
          <w:i/>
          <w:iCs/>
        </w:rPr>
        <w:t>Рецепция права в Японии и особенности японской правовой системы</w:t>
      </w:r>
      <w:r w:rsidRPr="00304BE0">
        <w:t xml:space="preserve"> </w:t>
      </w:r>
      <w:hyperlink r:id="rId90" w:history="1">
        <w:r w:rsidRPr="00304BE0">
          <w:rPr>
            <w:rStyle w:val="a3"/>
          </w:rPr>
          <w:t>https://law.sfu-kras.ru/attachments/article/2782/TAKEMURA%20Hitomi%20-%20Lecture_rus_fin.doc</w:t>
        </w:r>
      </w:hyperlink>
      <w:r w:rsidRPr="00304BE0">
        <w:t xml:space="preserve"> </w:t>
      </w:r>
      <w:r>
        <w:rPr>
          <w:lang w:val="ru-RU"/>
        </w:rPr>
        <w:t>доступ получен</w:t>
      </w:r>
      <w:r w:rsidR="00930F95">
        <w:rPr>
          <w:lang w:val="ru-RU"/>
        </w:rPr>
        <w:t xml:space="preserve"> </w:t>
      </w:r>
      <w:r w:rsidR="006106E5">
        <w:rPr>
          <w:lang w:val="ru-RU"/>
        </w:rPr>
        <w:t>25 июля</w:t>
      </w:r>
      <w:r w:rsidR="00442690">
        <w:rPr>
          <w:lang w:val="ru-RU"/>
        </w:rPr>
        <w:t xml:space="preserve"> </w:t>
      </w:r>
      <w:r w:rsidRPr="00304BE0">
        <w:t>202</w:t>
      </w:r>
      <w:r w:rsidR="00442690">
        <w:rPr>
          <w:lang w:val="ru-RU"/>
        </w:rPr>
        <w:t>5</w:t>
      </w:r>
      <w:r w:rsidRPr="00304BE0">
        <w:t>.</w:t>
      </w:r>
    </w:p>
  </w:footnote>
  <w:footnote w:id="383">
    <w:p w14:paraId="41E4A7DB" w14:textId="3AE67EC8" w:rsidR="00304BE0" w:rsidRPr="00442690" w:rsidRDefault="00304BE0" w:rsidP="00304BE0">
      <w:pPr>
        <w:pStyle w:val="af6"/>
        <w:ind w:left="-851" w:firstLine="425"/>
        <w:rPr>
          <w:lang w:val="ru-RU"/>
        </w:rPr>
      </w:pPr>
      <w:r>
        <w:rPr>
          <w:rStyle w:val="af8"/>
        </w:rPr>
        <w:footnoteRef/>
      </w:r>
      <w:r>
        <w:t xml:space="preserve"> </w:t>
      </w:r>
      <w:r w:rsidR="001B13D9">
        <w:rPr>
          <w:lang w:val="ru-RU"/>
        </w:rPr>
        <w:t xml:space="preserve">Владимир </w:t>
      </w:r>
      <w:r w:rsidRPr="00304BE0">
        <w:t xml:space="preserve">Пужаев, </w:t>
      </w:r>
      <w:r w:rsidR="001B13D9">
        <w:t>‘</w:t>
      </w:r>
      <w:r w:rsidRPr="00304BE0">
        <w:t>История создания Верховного суда Японии в эпоху Мэйдзи</w:t>
      </w:r>
      <w:r w:rsidR="001B13D9">
        <w:t>’</w:t>
      </w:r>
      <w:r w:rsidRPr="00304BE0">
        <w:t xml:space="preserve"> (2021) №8 </w:t>
      </w:r>
      <w:r w:rsidRPr="00304BE0">
        <w:rPr>
          <w:i/>
          <w:iCs/>
        </w:rPr>
        <w:t>Образование и право</w:t>
      </w:r>
      <w:r w:rsidRPr="00304BE0">
        <w:t xml:space="preserve"> </w:t>
      </w:r>
      <w:hyperlink r:id="rId91" w:history="1">
        <w:r w:rsidRPr="00304BE0">
          <w:rPr>
            <w:rStyle w:val="a3"/>
          </w:rPr>
          <w:t>https://cyberleninka.ru/article/n/istoriya-sozdaniya-verhovnogo-suda-yaponii-v-epohu-meydzi</w:t>
        </w:r>
      </w:hyperlink>
      <w:r w:rsidRPr="00304BE0">
        <w:t xml:space="preserve">, </w:t>
      </w:r>
      <w:r w:rsidR="00442690">
        <w:rPr>
          <w:lang w:val="ru-RU"/>
        </w:rPr>
        <w:t>доступ получен 25 июля 2025.</w:t>
      </w:r>
    </w:p>
  </w:footnote>
  <w:footnote w:id="384">
    <w:p w14:paraId="209283CD" w14:textId="13F95590" w:rsidR="00304BE0" w:rsidRPr="00304BE0" w:rsidRDefault="00304BE0" w:rsidP="003B04CC">
      <w:pPr>
        <w:pStyle w:val="af6"/>
        <w:ind w:left="-851" w:firstLine="425"/>
        <w:jc w:val="both"/>
        <w:rPr>
          <w:lang w:val="en-US"/>
        </w:rPr>
      </w:pPr>
      <w:r>
        <w:rPr>
          <w:rStyle w:val="af8"/>
        </w:rPr>
        <w:footnoteRef/>
      </w:r>
      <w:r>
        <w:t xml:space="preserve"> </w:t>
      </w:r>
      <w:r w:rsidR="001929ED" w:rsidRPr="00304BE0">
        <w:t>Takemura</w:t>
      </w:r>
      <w:r w:rsidRPr="00304BE0">
        <w:rPr>
          <w:lang w:val="en-US"/>
        </w:rPr>
        <w:t xml:space="preserve"> (</w:t>
      </w:r>
      <w:r>
        <w:rPr>
          <w:lang w:val="en-US"/>
        </w:rPr>
        <w:t>n 38</w:t>
      </w:r>
      <w:r w:rsidR="001B13D9">
        <w:rPr>
          <w:lang w:val="en-US"/>
        </w:rPr>
        <w:t>2</w:t>
      </w:r>
      <w:r>
        <w:rPr>
          <w:lang w:val="en-US"/>
        </w:rPr>
        <w:t>).</w:t>
      </w:r>
    </w:p>
  </w:footnote>
  <w:footnote w:id="385">
    <w:p w14:paraId="4FF32074" w14:textId="622F2C33" w:rsidR="00304BE0" w:rsidRPr="000E1B77" w:rsidRDefault="00304BE0" w:rsidP="00ED7BB5">
      <w:pPr>
        <w:pStyle w:val="af6"/>
        <w:ind w:left="-851" w:firstLine="425"/>
        <w:jc w:val="both"/>
        <w:rPr>
          <w:lang w:val="en-US"/>
        </w:rPr>
      </w:pPr>
      <w:r>
        <w:rPr>
          <w:rStyle w:val="af8"/>
        </w:rPr>
        <w:footnoteRef/>
      </w:r>
      <w:r>
        <w:t xml:space="preserve"> </w:t>
      </w:r>
      <w:r>
        <w:rPr>
          <w:lang w:val="en-US"/>
        </w:rPr>
        <w:t xml:space="preserve">John </w:t>
      </w:r>
      <w:r w:rsidRPr="00304BE0">
        <w:t xml:space="preserve">Elliot, ‘An Overview of the Japanese Legal System’ (1983) 5(3) </w:t>
      </w:r>
      <w:r w:rsidRPr="00304BE0">
        <w:rPr>
          <w:i/>
          <w:iCs/>
        </w:rPr>
        <w:t>Northwestern Journal of International Law &amp; Business</w:t>
      </w:r>
      <w:r w:rsidRPr="00304BE0">
        <w:t xml:space="preserve"> 517, 538.</w:t>
      </w:r>
    </w:p>
  </w:footnote>
  <w:footnote w:id="386">
    <w:p w14:paraId="77587399" w14:textId="1099BD15" w:rsidR="00304BE0" w:rsidRPr="00981D55" w:rsidRDefault="00304BE0" w:rsidP="00ED7BB5">
      <w:pPr>
        <w:pStyle w:val="af6"/>
        <w:ind w:left="-851" w:firstLine="425"/>
        <w:jc w:val="both"/>
        <w:rPr>
          <w:lang w:val="en-US"/>
        </w:rPr>
      </w:pPr>
      <w:r>
        <w:rPr>
          <w:rStyle w:val="af8"/>
        </w:rPr>
        <w:footnoteRef/>
      </w:r>
      <w:r>
        <w:t xml:space="preserve"> Hattori </w:t>
      </w:r>
      <w:r w:rsidRPr="00304BE0">
        <w:t>Takaake</w:t>
      </w:r>
      <w:r w:rsidR="00930F95">
        <w:t xml:space="preserve"> </w:t>
      </w:r>
      <w:r w:rsidRPr="00304BE0">
        <w:t>and D</w:t>
      </w:r>
      <w:r>
        <w:rPr>
          <w:lang w:val="en-US"/>
        </w:rPr>
        <w:t>an Fenno</w:t>
      </w:r>
      <w:r w:rsidRPr="00304BE0">
        <w:t xml:space="preserve"> Henderson, </w:t>
      </w:r>
      <w:r w:rsidRPr="00304BE0">
        <w:rPr>
          <w:i/>
          <w:iCs/>
        </w:rPr>
        <w:t>Civil Procedure in Japan</w:t>
      </w:r>
      <w:r w:rsidRPr="00304BE0">
        <w:t xml:space="preserve"> (M Bender, New York 1983) 12</w:t>
      </w:r>
      <w:r w:rsidRPr="00304BE0">
        <w:rPr>
          <w:lang w:val="en-US"/>
        </w:rPr>
        <w:t>.</w:t>
      </w:r>
    </w:p>
  </w:footnote>
  <w:footnote w:id="387">
    <w:p w14:paraId="58F8096C" w14:textId="637A90D1" w:rsidR="00304BE0" w:rsidRPr="00304BE0" w:rsidRDefault="00304BE0" w:rsidP="00ED7BB5">
      <w:pPr>
        <w:pStyle w:val="af6"/>
        <w:ind w:left="-851" w:firstLine="425"/>
        <w:jc w:val="both"/>
      </w:pPr>
      <w:r>
        <w:rPr>
          <w:rStyle w:val="af8"/>
        </w:rPr>
        <w:footnoteRef/>
      </w:r>
      <w:r>
        <w:t xml:space="preserve"> </w:t>
      </w:r>
      <w:r w:rsidRPr="00304BE0">
        <w:t xml:space="preserve">Anthony M Pardieck, ‘Discovery in Japan’ (SSRN, 2003) </w:t>
      </w:r>
      <w:hyperlink r:id="rId92" w:history="1">
        <w:r w:rsidRPr="00304BE0">
          <w:rPr>
            <w:rStyle w:val="a3"/>
          </w:rPr>
          <w:t>https://papers.ssrn.com/sol3/papers.cfm?abstract_id=3550174</w:t>
        </w:r>
      </w:hyperlink>
      <w:r w:rsidRPr="00304BE0">
        <w:t xml:space="preserve"> доступ получен </w:t>
      </w:r>
      <w:r w:rsidR="006106E5">
        <w:t>25 июля 2025</w:t>
      </w:r>
      <w:r w:rsidRPr="00304BE0">
        <w:t>.</w:t>
      </w:r>
    </w:p>
  </w:footnote>
  <w:footnote w:id="388">
    <w:p w14:paraId="2ED411AE" w14:textId="1006E0CA" w:rsidR="00304BE0" w:rsidRPr="00304BE0" w:rsidRDefault="00304BE0" w:rsidP="00ED7BB5">
      <w:pPr>
        <w:pStyle w:val="af6"/>
        <w:ind w:left="-851" w:firstLine="425"/>
        <w:jc w:val="both"/>
      </w:pPr>
      <w:r>
        <w:rPr>
          <w:rStyle w:val="af8"/>
        </w:rPr>
        <w:footnoteRef/>
      </w:r>
      <w:r>
        <w:t xml:space="preserve"> </w:t>
      </w:r>
      <w:r w:rsidRPr="00304BE0">
        <w:t>Yoshido (n 31</w:t>
      </w:r>
      <w:r w:rsidR="00942D62" w:rsidRPr="001B13D9">
        <w:rPr>
          <w:lang w:val="en-US"/>
        </w:rPr>
        <w:t>4</w:t>
      </w:r>
      <w:r w:rsidRPr="00304BE0">
        <w:t>) 121.</w:t>
      </w:r>
    </w:p>
  </w:footnote>
  <w:footnote w:id="389">
    <w:p w14:paraId="641EDB29" w14:textId="3C8F1815" w:rsidR="00304BE0" w:rsidRPr="00304BE0" w:rsidRDefault="00304BE0" w:rsidP="00304BE0">
      <w:pPr>
        <w:pStyle w:val="af6"/>
        <w:ind w:left="-851" w:firstLine="425"/>
      </w:pPr>
      <w:r>
        <w:rPr>
          <w:rStyle w:val="af8"/>
        </w:rPr>
        <w:footnoteRef/>
      </w:r>
      <w:r>
        <w:t xml:space="preserve"> </w:t>
      </w:r>
      <w:r w:rsidRPr="00304BE0">
        <w:t>Takaake</w:t>
      </w:r>
      <w:r>
        <w:t xml:space="preserve"> and </w:t>
      </w:r>
      <w:r w:rsidRPr="00304BE0">
        <w:t>Henderson</w:t>
      </w:r>
      <w:r>
        <w:t xml:space="preserve"> (n 38</w:t>
      </w:r>
      <w:r w:rsidR="001B13D9">
        <w:t>6</w:t>
      </w:r>
      <w:r>
        <w:t>) 6.</w:t>
      </w:r>
    </w:p>
  </w:footnote>
  <w:footnote w:id="390">
    <w:p w14:paraId="440C5E19" w14:textId="373F4913" w:rsidR="00304BE0" w:rsidRPr="00304BE0" w:rsidRDefault="00304BE0" w:rsidP="00F46C4A">
      <w:pPr>
        <w:pStyle w:val="af6"/>
        <w:ind w:left="-851" w:firstLine="425"/>
      </w:pPr>
      <w:r>
        <w:rPr>
          <w:rStyle w:val="af8"/>
        </w:rPr>
        <w:footnoteRef/>
      </w:r>
      <w:r>
        <w:t xml:space="preserve"> </w:t>
      </w:r>
      <w:r w:rsidRPr="00304BE0">
        <w:t xml:space="preserve">Japan, Code of Civil Procedure (Act No 109 of 1996) </w:t>
      </w:r>
      <w:hyperlink r:id="rId93" w:history="1">
        <w:r w:rsidRPr="00304BE0">
          <w:rPr>
            <w:rStyle w:val="a3"/>
          </w:rPr>
          <w:t>https://www.japaneselawtranslation.go.jp/en/laws/view/2834/en</w:t>
        </w:r>
      </w:hyperlink>
      <w:r w:rsidRPr="00304BE0">
        <w:t xml:space="preserve"> </w:t>
      </w:r>
      <w:r>
        <w:rPr>
          <w:lang w:val="ru-RU"/>
        </w:rPr>
        <w:t>доступ</w:t>
      </w:r>
      <w:r w:rsidRPr="00304BE0">
        <w:rPr>
          <w:lang w:val="en-US"/>
        </w:rPr>
        <w:t xml:space="preserve"> </w:t>
      </w:r>
      <w:r>
        <w:rPr>
          <w:lang w:val="ru-RU"/>
        </w:rPr>
        <w:t>получен</w:t>
      </w:r>
      <w:r w:rsidRPr="00304BE0">
        <w:rPr>
          <w:lang w:val="en-US"/>
        </w:rPr>
        <w:t xml:space="preserve"> </w:t>
      </w:r>
      <w:r w:rsidR="006106E5">
        <w:t>25 июля 2025</w:t>
      </w:r>
      <w:r w:rsidRPr="00304BE0">
        <w:t>.</w:t>
      </w:r>
    </w:p>
  </w:footnote>
  <w:footnote w:id="391">
    <w:p w14:paraId="40630253" w14:textId="22A20A22" w:rsidR="00304BE0" w:rsidRPr="00304BE0" w:rsidRDefault="00304BE0" w:rsidP="00304BE0">
      <w:pPr>
        <w:pStyle w:val="af6"/>
        <w:ind w:left="-851" w:firstLine="425"/>
        <w:rPr>
          <w:lang w:val="en-US"/>
        </w:rPr>
      </w:pPr>
      <w:r>
        <w:rPr>
          <w:rStyle w:val="af8"/>
        </w:rPr>
        <w:footnoteRef/>
      </w:r>
      <w:r>
        <w:t xml:space="preserve"> </w:t>
      </w:r>
      <w:r w:rsidRPr="00304BE0">
        <w:t>Yoshido (n 31</w:t>
      </w:r>
      <w:r w:rsidR="00942D62" w:rsidRPr="00CD6612">
        <w:rPr>
          <w:lang w:val="en-US"/>
        </w:rPr>
        <w:t>4</w:t>
      </w:r>
      <w:r w:rsidRPr="00304BE0">
        <w:t>) 121.</w:t>
      </w:r>
    </w:p>
  </w:footnote>
  <w:footnote w:id="392">
    <w:p w14:paraId="48641567" w14:textId="0362BB3C" w:rsidR="00304BE0" w:rsidRPr="00304BE0" w:rsidRDefault="00304BE0" w:rsidP="00304BE0">
      <w:pPr>
        <w:pStyle w:val="af6"/>
        <w:ind w:left="-851" w:firstLine="425"/>
        <w:rPr>
          <w:lang w:val="en-US"/>
        </w:rPr>
      </w:pPr>
      <w:r>
        <w:rPr>
          <w:rStyle w:val="af8"/>
        </w:rPr>
        <w:footnoteRef/>
      </w:r>
      <w:r>
        <w:t xml:space="preserve"> </w:t>
      </w:r>
      <w:r>
        <w:rPr>
          <w:lang w:val="en-US"/>
        </w:rPr>
        <w:t>Ibid, 134.</w:t>
      </w:r>
    </w:p>
  </w:footnote>
  <w:footnote w:id="393">
    <w:p w14:paraId="0A7AF532" w14:textId="3937F797" w:rsidR="00304BE0" w:rsidRPr="00304BE0" w:rsidRDefault="00304BE0" w:rsidP="00304BE0">
      <w:pPr>
        <w:pStyle w:val="af6"/>
        <w:ind w:left="-851" w:firstLine="425"/>
        <w:rPr>
          <w:lang w:val="en-US"/>
        </w:rPr>
      </w:pPr>
      <w:r>
        <w:rPr>
          <w:rStyle w:val="af8"/>
        </w:rPr>
        <w:footnoteRef/>
      </w:r>
      <w:r>
        <w:t xml:space="preserve"> Pardieck (n 38</w:t>
      </w:r>
      <w:r w:rsidR="001B13D9">
        <w:t>7</w:t>
      </w:r>
      <w:r>
        <w:t>) 9.</w:t>
      </w:r>
    </w:p>
  </w:footnote>
  <w:footnote w:id="394">
    <w:p w14:paraId="6CD0B2A7" w14:textId="5DD42A83" w:rsidR="00304BE0" w:rsidRPr="00304BE0" w:rsidRDefault="00304BE0" w:rsidP="00304BE0">
      <w:pPr>
        <w:pStyle w:val="af6"/>
        <w:ind w:left="-851" w:firstLine="425"/>
        <w:rPr>
          <w:lang w:val="en-US"/>
        </w:rPr>
      </w:pPr>
      <w:r>
        <w:rPr>
          <w:rStyle w:val="af8"/>
        </w:rPr>
        <w:footnoteRef/>
      </w:r>
      <w:r>
        <w:t xml:space="preserve"> </w:t>
      </w:r>
      <w:r w:rsidRPr="00304BE0">
        <w:t>Yoshido (n 31</w:t>
      </w:r>
      <w:r w:rsidR="00942D62" w:rsidRPr="001B13D9">
        <w:rPr>
          <w:lang w:val="en-US"/>
        </w:rPr>
        <w:t>4</w:t>
      </w:r>
      <w:r w:rsidRPr="00304BE0">
        <w:t>) 1</w:t>
      </w:r>
      <w:r>
        <w:t>48</w:t>
      </w:r>
      <w:r w:rsidRPr="00304BE0">
        <w:t>.</w:t>
      </w:r>
    </w:p>
  </w:footnote>
  <w:footnote w:id="395">
    <w:p w14:paraId="4A3E809E" w14:textId="402B3997" w:rsidR="00304BE0" w:rsidRPr="00304BE0" w:rsidRDefault="00304BE0" w:rsidP="00304BE0">
      <w:pPr>
        <w:pStyle w:val="af6"/>
        <w:ind w:left="-709" w:firstLine="283"/>
        <w:rPr>
          <w:lang w:val="en-US"/>
        </w:rPr>
      </w:pPr>
      <w:r>
        <w:rPr>
          <w:rStyle w:val="af8"/>
        </w:rPr>
        <w:footnoteRef/>
      </w:r>
      <w:r>
        <w:t xml:space="preserve"> Pardieck (n 38</w:t>
      </w:r>
      <w:r w:rsidR="001B13D9">
        <w:t>7</w:t>
      </w:r>
      <w:r>
        <w:t>) 9.</w:t>
      </w:r>
    </w:p>
  </w:footnote>
  <w:footnote w:id="396">
    <w:p w14:paraId="69D4ED80" w14:textId="535ABEB7" w:rsidR="00304BE0" w:rsidRPr="00304BE0" w:rsidRDefault="00304BE0" w:rsidP="00304BE0">
      <w:pPr>
        <w:pStyle w:val="af6"/>
        <w:ind w:left="-851" w:firstLine="425"/>
        <w:rPr>
          <w:lang w:val="en-US"/>
        </w:rPr>
      </w:pPr>
      <w:r>
        <w:rPr>
          <w:rStyle w:val="af8"/>
        </w:rPr>
        <w:footnoteRef/>
      </w:r>
      <w:r>
        <w:t xml:space="preserve"> Ibid, 10.</w:t>
      </w:r>
    </w:p>
  </w:footnote>
  <w:footnote w:id="397">
    <w:p w14:paraId="2A9E33BE" w14:textId="07989476" w:rsidR="00304BE0" w:rsidRPr="00E35F87" w:rsidRDefault="00304BE0" w:rsidP="00304BE0">
      <w:pPr>
        <w:pStyle w:val="af6"/>
        <w:ind w:left="-851" w:firstLine="425"/>
        <w:rPr>
          <w:lang w:val="en-US"/>
        </w:rPr>
      </w:pPr>
      <w:r>
        <w:rPr>
          <w:rStyle w:val="af8"/>
        </w:rPr>
        <w:footnoteRef/>
      </w:r>
      <w:r>
        <w:t xml:space="preserve"> Ibid, 10.</w:t>
      </w:r>
    </w:p>
  </w:footnote>
  <w:footnote w:id="398">
    <w:p w14:paraId="490421D4" w14:textId="513DCF78" w:rsidR="00E35F87" w:rsidRPr="00981D55" w:rsidRDefault="00E35F87" w:rsidP="00E35F87">
      <w:pPr>
        <w:pStyle w:val="af6"/>
        <w:ind w:left="-851" w:firstLine="425"/>
        <w:rPr>
          <w:lang w:val="en-US"/>
        </w:rPr>
      </w:pPr>
      <w:r>
        <w:rPr>
          <w:rStyle w:val="af8"/>
        </w:rPr>
        <w:footnoteRef/>
      </w:r>
      <w:r>
        <w:t xml:space="preserve"> </w:t>
      </w:r>
      <w:r w:rsidRPr="00E35F87">
        <w:rPr>
          <w:i/>
          <w:iCs/>
        </w:rPr>
        <w:t>Outline of Civil Procedure in Japan 2022</w:t>
      </w:r>
      <w:r w:rsidRPr="00E35F87">
        <w:t xml:space="preserve"> (Supreme Court of Japan, 2022) </w:t>
      </w:r>
      <w:hyperlink r:id="rId94" w:history="1">
        <w:r w:rsidRPr="00E35F87">
          <w:rPr>
            <w:rStyle w:val="a3"/>
          </w:rPr>
          <w:t>https://www.courts.go.jp/english/vc-files/courts-en/Material/Outline_of_Civil_Procedure_in_JAPAN_2022.pdf</w:t>
        </w:r>
      </w:hyperlink>
      <w:r w:rsidRPr="00E35F87">
        <w:t xml:space="preserve"> </w:t>
      </w:r>
      <w:r>
        <w:rPr>
          <w:lang w:val="ru-RU"/>
        </w:rPr>
        <w:t>доступ</w:t>
      </w:r>
      <w:r w:rsidRPr="00E35F87">
        <w:rPr>
          <w:lang w:val="en-US"/>
        </w:rPr>
        <w:t xml:space="preserve"> </w:t>
      </w:r>
      <w:r>
        <w:rPr>
          <w:lang w:val="ru-RU"/>
        </w:rPr>
        <w:t>получен</w:t>
      </w:r>
      <w:r w:rsidRPr="00E35F87">
        <w:t xml:space="preserve"> </w:t>
      </w:r>
      <w:r w:rsidR="006106E5">
        <w:t>25 июля 2025</w:t>
      </w:r>
      <w:r w:rsidRPr="00E35F87">
        <w:t>.</w:t>
      </w:r>
    </w:p>
  </w:footnote>
  <w:footnote w:id="399">
    <w:p w14:paraId="25A87B8B" w14:textId="0BFDBEEB" w:rsidR="00E35F87" w:rsidRPr="000E1B77" w:rsidRDefault="00E35F87" w:rsidP="00442690">
      <w:pPr>
        <w:pStyle w:val="af6"/>
        <w:ind w:left="-709" w:firstLine="283"/>
        <w:rPr>
          <w:lang w:val="en-US"/>
        </w:rPr>
      </w:pPr>
      <w:r>
        <w:rPr>
          <w:rStyle w:val="af8"/>
        </w:rPr>
        <w:footnoteRef/>
      </w:r>
      <w:r>
        <w:t xml:space="preserve"> Pardieck (n 38</w:t>
      </w:r>
      <w:r w:rsidR="001B13D9">
        <w:t>7</w:t>
      </w:r>
      <w:r>
        <w:t xml:space="preserve">) </w:t>
      </w:r>
      <w:r w:rsidRPr="00E35F87">
        <w:rPr>
          <w:lang w:val="en-US"/>
        </w:rPr>
        <w:t>11</w:t>
      </w:r>
      <w:r>
        <w:t>.</w:t>
      </w:r>
    </w:p>
  </w:footnote>
  <w:footnote w:id="400">
    <w:p w14:paraId="23692EF6" w14:textId="4561D92B" w:rsidR="00E35F87" w:rsidRPr="00E35F87" w:rsidRDefault="00E35F87" w:rsidP="00E35F87">
      <w:pPr>
        <w:pStyle w:val="af6"/>
        <w:ind w:left="-851" w:firstLine="425"/>
        <w:rPr>
          <w:lang w:val="en-US"/>
        </w:rPr>
      </w:pPr>
      <w:r>
        <w:rPr>
          <w:rStyle w:val="af8"/>
        </w:rPr>
        <w:footnoteRef/>
      </w:r>
      <w:r w:rsidR="00442690">
        <w:t xml:space="preserve"> Ibid,</w:t>
      </w:r>
      <w:r>
        <w:t xml:space="preserve"> </w:t>
      </w:r>
      <w:r w:rsidRPr="00E35F87">
        <w:rPr>
          <w:lang w:val="en-US"/>
        </w:rPr>
        <w:t>12</w:t>
      </w:r>
      <w:r>
        <w:t>.</w:t>
      </w:r>
    </w:p>
  </w:footnote>
  <w:footnote w:id="401">
    <w:p w14:paraId="27BD309B" w14:textId="6A0BAF75" w:rsidR="00E35F87" w:rsidRPr="00E35F87" w:rsidRDefault="00E35F87" w:rsidP="00E35F87">
      <w:pPr>
        <w:pStyle w:val="af6"/>
        <w:ind w:left="-851" w:firstLine="425"/>
        <w:rPr>
          <w:lang w:val="en-US"/>
        </w:rPr>
      </w:pPr>
      <w:r>
        <w:rPr>
          <w:rStyle w:val="af8"/>
        </w:rPr>
        <w:footnoteRef/>
      </w:r>
      <w:r>
        <w:t xml:space="preserve"> </w:t>
      </w:r>
      <w:r w:rsidRPr="00E35F87">
        <w:rPr>
          <w:i/>
          <w:iCs/>
        </w:rPr>
        <w:t>Outline of Civil Procedure in Japan</w:t>
      </w:r>
      <w:r w:rsidRPr="00E35F87">
        <w:rPr>
          <w:i/>
          <w:iCs/>
          <w:lang w:val="en-US"/>
        </w:rPr>
        <w:t xml:space="preserve"> (</w:t>
      </w:r>
      <w:r>
        <w:rPr>
          <w:i/>
          <w:iCs/>
          <w:lang w:val="en-US"/>
        </w:rPr>
        <w:t>n 39</w:t>
      </w:r>
      <w:r w:rsidR="001B13D9">
        <w:rPr>
          <w:i/>
          <w:iCs/>
          <w:lang w:val="en-US"/>
        </w:rPr>
        <w:t>8</w:t>
      </w:r>
      <w:r>
        <w:rPr>
          <w:i/>
          <w:iCs/>
          <w:lang w:val="en-US"/>
        </w:rPr>
        <w:t>).</w:t>
      </w:r>
    </w:p>
  </w:footnote>
  <w:footnote w:id="402">
    <w:p w14:paraId="06783C74" w14:textId="3A1533C4" w:rsidR="00E35F87" w:rsidRPr="00E35F87" w:rsidRDefault="00E35F87" w:rsidP="00E35F87">
      <w:pPr>
        <w:pStyle w:val="af6"/>
        <w:ind w:left="-851" w:firstLine="425"/>
        <w:rPr>
          <w:lang w:val="en-US"/>
        </w:rPr>
      </w:pPr>
      <w:r>
        <w:rPr>
          <w:rStyle w:val="af8"/>
        </w:rPr>
        <w:footnoteRef/>
      </w:r>
      <w:r>
        <w:t xml:space="preserve"> JCCP (n </w:t>
      </w:r>
      <w:r w:rsidR="001B13D9">
        <w:t>390</w:t>
      </w:r>
      <w:r>
        <w:t>).</w:t>
      </w:r>
    </w:p>
  </w:footnote>
  <w:footnote w:id="403">
    <w:p w14:paraId="557592BC" w14:textId="1B5B54CA" w:rsidR="00E35F87" w:rsidRPr="00E35F87" w:rsidRDefault="00E35F87" w:rsidP="00E35F87">
      <w:pPr>
        <w:pStyle w:val="af6"/>
        <w:ind w:left="-851" w:firstLine="425"/>
        <w:rPr>
          <w:lang w:val="en-US"/>
        </w:rPr>
      </w:pPr>
      <w:r>
        <w:rPr>
          <w:rStyle w:val="af8"/>
        </w:rPr>
        <w:footnoteRef/>
      </w:r>
      <w:r>
        <w:t xml:space="preserve"> Pardieck (n 38</w:t>
      </w:r>
      <w:r w:rsidR="001B13D9">
        <w:t>7</w:t>
      </w:r>
      <w:r>
        <w:t xml:space="preserve">) </w:t>
      </w:r>
      <w:r w:rsidRPr="00E35F87">
        <w:rPr>
          <w:lang w:val="en-US"/>
        </w:rPr>
        <w:t>12</w:t>
      </w:r>
      <w:r>
        <w:t>.</w:t>
      </w:r>
    </w:p>
  </w:footnote>
  <w:footnote w:id="404">
    <w:p w14:paraId="2F6775D5" w14:textId="62F4B16C" w:rsidR="00E35F87" w:rsidRPr="00E35F87" w:rsidRDefault="00E35F87" w:rsidP="00E35F87">
      <w:pPr>
        <w:pStyle w:val="af6"/>
        <w:ind w:left="-851" w:firstLine="426"/>
        <w:rPr>
          <w:lang w:val="en-US"/>
        </w:rPr>
      </w:pPr>
      <w:r>
        <w:rPr>
          <w:rStyle w:val="af8"/>
        </w:rPr>
        <w:footnoteRef/>
      </w:r>
      <w:r>
        <w:t xml:space="preserve"> Ibid, 13.</w:t>
      </w:r>
    </w:p>
  </w:footnote>
  <w:footnote w:id="405">
    <w:p w14:paraId="30FC4C2E" w14:textId="167EE48B" w:rsidR="00E35F87" w:rsidRPr="00E35F87" w:rsidRDefault="00E35F87" w:rsidP="00E35F87">
      <w:pPr>
        <w:pStyle w:val="af6"/>
        <w:ind w:left="-709" w:firstLine="283"/>
        <w:rPr>
          <w:lang w:val="en-US"/>
        </w:rPr>
      </w:pPr>
      <w:r>
        <w:rPr>
          <w:rStyle w:val="af8"/>
        </w:rPr>
        <w:footnoteRef/>
      </w:r>
      <w:r>
        <w:t xml:space="preserve"> Ibid, 13.</w:t>
      </w:r>
    </w:p>
  </w:footnote>
  <w:footnote w:id="406">
    <w:p w14:paraId="462F985E" w14:textId="71EB7F21" w:rsidR="00E35F87" w:rsidRPr="00E35F87" w:rsidRDefault="00E35F87" w:rsidP="00E35F87">
      <w:pPr>
        <w:pStyle w:val="af6"/>
        <w:ind w:left="-851" w:firstLine="425"/>
        <w:rPr>
          <w:i/>
          <w:iCs/>
          <w:lang w:val="en-US"/>
        </w:rPr>
      </w:pPr>
      <w:r>
        <w:rPr>
          <w:rStyle w:val="af8"/>
        </w:rPr>
        <w:footnoteRef/>
      </w:r>
      <w:r>
        <w:t xml:space="preserve"> </w:t>
      </w:r>
      <w:r w:rsidRPr="00E35F87">
        <w:rPr>
          <w:i/>
          <w:iCs/>
        </w:rPr>
        <w:t>Outline of Civil Procedure in Japan</w:t>
      </w:r>
      <w:r w:rsidRPr="00E35F87">
        <w:rPr>
          <w:i/>
          <w:iCs/>
          <w:lang w:val="en-US"/>
        </w:rPr>
        <w:t xml:space="preserve"> (</w:t>
      </w:r>
      <w:r>
        <w:rPr>
          <w:i/>
          <w:iCs/>
          <w:lang w:val="en-US"/>
        </w:rPr>
        <w:t>n 39</w:t>
      </w:r>
      <w:r w:rsidR="001B13D9">
        <w:rPr>
          <w:i/>
          <w:iCs/>
          <w:lang w:val="en-US"/>
        </w:rPr>
        <w:t>8</w:t>
      </w:r>
      <w:r>
        <w:rPr>
          <w:i/>
          <w:iCs/>
          <w:lang w:val="en-US"/>
        </w:rPr>
        <w:t>).</w:t>
      </w:r>
    </w:p>
  </w:footnote>
  <w:footnote w:id="407">
    <w:p w14:paraId="5E77EE23" w14:textId="11595A40" w:rsidR="00E35F87" w:rsidRPr="00E35F87" w:rsidRDefault="00E35F87" w:rsidP="00E35F87">
      <w:pPr>
        <w:pStyle w:val="af6"/>
        <w:ind w:left="-851" w:firstLine="425"/>
        <w:rPr>
          <w:lang w:val="en-US"/>
        </w:rPr>
      </w:pPr>
      <w:r>
        <w:rPr>
          <w:rStyle w:val="af8"/>
        </w:rPr>
        <w:footnoteRef/>
      </w:r>
      <w:r>
        <w:t xml:space="preserve"> JCCP (n </w:t>
      </w:r>
      <w:r w:rsidR="001B13D9">
        <w:t>390</w:t>
      </w:r>
      <w:r>
        <w:t>) part VI.</w:t>
      </w:r>
    </w:p>
  </w:footnote>
  <w:footnote w:id="408">
    <w:p w14:paraId="2332F1EF" w14:textId="315DB533" w:rsidR="00E35F87" w:rsidRPr="00E35F87" w:rsidRDefault="00E35F87" w:rsidP="00E35F87">
      <w:pPr>
        <w:pStyle w:val="af6"/>
        <w:ind w:left="-851" w:firstLine="425"/>
        <w:rPr>
          <w:lang w:val="en-US"/>
        </w:rPr>
      </w:pPr>
      <w:r>
        <w:rPr>
          <w:rStyle w:val="af8"/>
        </w:rPr>
        <w:footnoteRef/>
      </w:r>
      <w:r>
        <w:t xml:space="preserve"> </w:t>
      </w:r>
      <w:r w:rsidR="001929ED">
        <w:rPr>
          <w:lang w:val="en-US"/>
        </w:rPr>
        <w:t xml:space="preserve">Ibid, </w:t>
      </w:r>
      <w:r>
        <w:rPr>
          <w:lang w:val="en-US"/>
        </w:rPr>
        <w:t>A</w:t>
      </w:r>
      <w:r>
        <w:t>rt 132-2.</w:t>
      </w:r>
    </w:p>
  </w:footnote>
  <w:footnote w:id="409">
    <w:p w14:paraId="558B0BC2" w14:textId="7A905867" w:rsidR="00E35F87" w:rsidRPr="00E35F87" w:rsidRDefault="00E35F87" w:rsidP="00E35F87">
      <w:pPr>
        <w:pStyle w:val="af6"/>
        <w:ind w:left="-851" w:firstLine="425"/>
        <w:rPr>
          <w:lang w:val="en-US"/>
        </w:rPr>
      </w:pPr>
      <w:r>
        <w:rPr>
          <w:rStyle w:val="af8"/>
        </w:rPr>
        <w:footnoteRef/>
      </w:r>
      <w:r>
        <w:t xml:space="preserve"> Ibid.</w:t>
      </w:r>
    </w:p>
  </w:footnote>
  <w:footnote w:id="410">
    <w:p w14:paraId="22B89F7E" w14:textId="363ECBE6" w:rsidR="00E35F87" w:rsidRPr="00584E2E" w:rsidRDefault="00E35F87" w:rsidP="001929ED">
      <w:pPr>
        <w:pStyle w:val="af6"/>
        <w:ind w:left="-851" w:firstLine="425"/>
        <w:rPr>
          <w:lang w:val="en-US"/>
        </w:rPr>
      </w:pPr>
      <w:r>
        <w:rPr>
          <w:rStyle w:val="af8"/>
        </w:rPr>
        <w:footnoteRef/>
      </w:r>
      <w:r>
        <w:t xml:space="preserve"> Ibid, </w:t>
      </w:r>
      <w:r>
        <w:rPr>
          <w:lang w:val="en-US"/>
        </w:rPr>
        <w:t>A</w:t>
      </w:r>
      <w:r>
        <w:t>rt 163.</w:t>
      </w:r>
    </w:p>
  </w:footnote>
  <w:footnote w:id="411">
    <w:p w14:paraId="261B0A7A" w14:textId="3005E2A3" w:rsidR="00E35F87" w:rsidRPr="00E35F87" w:rsidRDefault="00E35F87" w:rsidP="00E35F87">
      <w:pPr>
        <w:pStyle w:val="af6"/>
        <w:ind w:left="-709" w:firstLine="283"/>
        <w:rPr>
          <w:lang w:val="en-US"/>
        </w:rPr>
      </w:pPr>
      <w:r>
        <w:rPr>
          <w:rStyle w:val="af8"/>
        </w:rPr>
        <w:footnoteRef/>
      </w:r>
      <w:r>
        <w:t xml:space="preserve"> </w:t>
      </w:r>
      <w:r w:rsidR="001929ED">
        <w:t>Ibid,</w:t>
      </w:r>
      <w:r>
        <w:t xml:space="preserve"> </w:t>
      </w:r>
      <w:r>
        <w:rPr>
          <w:lang w:val="en-US"/>
        </w:rPr>
        <w:t>A</w:t>
      </w:r>
      <w:r>
        <w:t>rt 132-2.</w:t>
      </w:r>
    </w:p>
  </w:footnote>
  <w:footnote w:id="412">
    <w:p w14:paraId="7D33D313" w14:textId="5A2DDB70" w:rsidR="00155423" w:rsidRPr="00155423" w:rsidRDefault="00155423" w:rsidP="00155423">
      <w:pPr>
        <w:pStyle w:val="af6"/>
        <w:ind w:left="-851" w:firstLine="425"/>
        <w:rPr>
          <w:lang w:val="en-US"/>
        </w:rPr>
      </w:pPr>
      <w:r>
        <w:rPr>
          <w:rStyle w:val="af8"/>
        </w:rPr>
        <w:footnoteRef/>
      </w:r>
      <w:r>
        <w:t xml:space="preserve"> </w:t>
      </w:r>
      <w:r>
        <w:rPr>
          <w:lang w:val="en-US"/>
        </w:rPr>
        <w:t>Ibid, Art 196.</w:t>
      </w:r>
    </w:p>
  </w:footnote>
  <w:footnote w:id="413">
    <w:p w14:paraId="2F162E30" w14:textId="74C3EF16" w:rsidR="00155423" w:rsidRPr="00155423" w:rsidRDefault="00155423" w:rsidP="00155423">
      <w:pPr>
        <w:pStyle w:val="af6"/>
        <w:ind w:left="-851" w:firstLine="425"/>
        <w:rPr>
          <w:lang w:val="en-US"/>
        </w:rPr>
      </w:pPr>
      <w:r>
        <w:rPr>
          <w:rStyle w:val="af8"/>
        </w:rPr>
        <w:footnoteRef/>
      </w:r>
      <w:r>
        <w:t xml:space="preserve"> </w:t>
      </w:r>
      <w:r>
        <w:rPr>
          <w:lang w:val="en-US"/>
        </w:rPr>
        <w:t>Ibid, Art 197.</w:t>
      </w:r>
    </w:p>
  </w:footnote>
  <w:footnote w:id="414">
    <w:p w14:paraId="0257E9EB" w14:textId="08E36934" w:rsidR="00155423" w:rsidRPr="00155423" w:rsidRDefault="00155423" w:rsidP="00155423">
      <w:pPr>
        <w:pStyle w:val="af6"/>
        <w:ind w:left="-851" w:firstLine="425"/>
        <w:rPr>
          <w:lang w:val="en-US"/>
        </w:rPr>
      </w:pPr>
      <w:r>
        <w:rPr>
          <w:rStyle w:val="af8"/>
        </w:rPr>
        <w:footnoteRef/>
      </w:r>
      <w:r>
        <w:t xml:space="preserve"> </w:t>
      </w:r>
      <w:r>
        <w:rPr>
          <w:lang w:val="en-US"/>
        </w:rPr>
        <w:t>Ibid, Art 191</w:t>
      </w:r>
      <w:r w:rsidRPr="00981D55">
        <w:rPr>
          <w:lang w:val="en-US"/>
        </w:rPr>
        <w:t>-1</w:t>
      </w:r>
      <w:r>
        <w:rPr>
          <w:lang w:val="en-US"/>
        </w:rPr>
        <w:t>.</w:t>
      </w:r>
    </w:p>
  </w:footnote>
  <w:footnote w:id="415">
    <w:p w14:paraId="6C46770A" w14:textId="4171ECC5" w:rsidR="00155423" w:rsidRPr="00155423" w:rsidRDefault="00155423" w:rsidP="00155423">
      <w:pPr>
        <w:pStyle w:val="af6"/>
        <w:ind w:left="-851" w:firstLine="425"/>
        <w:rPr>
          <w:lang w:val="en-US"/>
        </w:rPr>
      </w:pPr>
      <w:r>
        <w:rPr>
          <w:rStyle w:val="af8"/>
        </w:rPr>
        <w:footnoteRef/>
      </w:r>
      <w:r>
        <w:t xml:space="preserve"> </w:t>
      </w:r>
      <w:r w:rsidR="001929ED">
        <w:t>Ibid,</w:t>
      </w:r>
      <w:r>
        <w:t xml:space="preserve"> </w:t>
      </w:r>
      <w:r>
        <w:rPr>
          <w:lang w:val="en-US"/>
        </w:rPr>
        <w:t>A</w:t>
      </w:r>
      <w:r>
        <w:t>rt 132-2.</w:t>
      </w:r>
    </w:p>
  </w:footnote>
  <w:footnote w:id="416">
    <w:p w14:paraId="308173C6" w14:textId="41310B28" w:rsidR="00155423" w:rsidRPr="009D6C97" w:rsidRDefault="00155423" w:rsidP="00155423">
      <w:pPr>
        <w:pStyle w:val="af6"/>
        <w:ind w:left="-851" w:firstLine="425"/>
        <w:rPr>
          <w:lang w:val="en-US"/>
        </w:rPr>
      </w:pPr>
      <w:r>
        <w:rPr>
          <w:rStyle w:val="af8"/>
        </w:rPr>
        <w:footnoteRef/>
      </w:r>
      <w:r>
        <w:t xml:space="preserve"> </w:t>
      </w:r>
      <w:r>
        <w:rPr>
          <w:lang w:val="en-US"/>
        </w:rPr>
        <w:t>Ibid, Art 1</w:t>
      </w:r>
      <w:r w:rsidRPr="009D6C97">
        <w:rPr>
          <w:lang w:val="en-US"/>
        </w:rPr>
        <w:t>32-4</w:t>
      </w:r>
      <w:r>
        <w:rPr>
          <w:lang w:val="en-US"/>
        </w:rPr>
        <w:t>.</w:t>
      </w:r>
    </w:p>
  </w:footnote>
  <w:footnote w:id="417">
    <w:p w14:paraId="478B1A47" w14:textId="3169E712" w:rsidR="00155423" w:rsidRPr="009D6C97" w:rsidRDefault="00155423" w:rsidP="00155423">
      <w:pPr>
        <w:pStyle w:val="af6"/>
        <w:ind w:left="-851" w:firstLine="425"/>
        <w:rPr>
          <w:lang w:val="en-US"/>
        </w:rPr>
      </w:pPr>
      <w:r>
        <w:rPr>
          <w:rStyle w:val="af8"/>
        </w:rPr>
        <w:footnoteRef/>
      </w:r>
      <w:r>
        <w:t xml:space="preserve"> </w:t>
      </w:r>
      <w:r>
        <w:rPr>
          <w:lang w:val="en-US"/>
        </w:rPr>
        <w:t>Ibid, Art 1</w:t>
      </w:r>
      <w:r w:rsidRPr="009D6C97">
        <w:rPr>
          <w:lang w:val="en-US"/>
        </w:rPr>
        <w:t>32-2</w:t>
      </w:r>
      <w:r>
        <w:rPr>
          <w:lang w:val="en-US"/>
        </w:rPr>
        <w:t>.</w:t>
      </w:r>
    </w:p>
  </w:footnote>
  <w:footnote w:id="418">
    <w:p w14:paraId="42133265" w14:textId="056C6640" w:rsidR="009D6C97" w:rsidRPr="009D6C97" w:rsidRDefault="009D6C97" w:rsidP="009D6C97">
      <w:pPr>
        <w:pStyle w:val="af6"/>
        <w:ind w:left="-851" w:firstLine="425"/>
        <w:rPr>
          <w:lang w:val="en-US"/>
        </w:rPr>
      </w:pPr>
      <w:r>
        <w:rPr>
          <w:rStyle w:val="af8"/>
        </w:rPr>
        <w:footnoteRef/>
      </w:r>
      <w:r>
        <w:t xml:space="preserve"> </w:t>
      </w:r>
      <w:r w:rsidR="001929ED">
        <w:t>Ibid,</w:t>
      </w:r>
      <w:r>
        <w:t xml:space="preserve"> </w:t>
      </w:r>
      <w:r>
        <w:rPr>
          <w:lang w:val="en-US"/>
        </w:rPr>
        <w:t>A</w:t>
      </w:r>
      <w:r>
        <w:t xml:space="preserve">rt </w:t>
      </w:r>
      <w:r w:rsidRPr="009D6C97">
        <w:rPr>
          <w:lang w:val="en-US"/>
        </w:rPr>
        <w:t>223</w:t>
      </w:r>
      <w:r>
        <w:t>.</w:t>
      </w:r>
    </w:p>
  </w:footnote>
  <w:footnote w:id="419">
    <w:p w14:paraId="4DEB9979" w14:textId="5C781ED7" w:rsidR="009D6C97" w:rsidRPr="009D6C97" w:rsidRDefault="009D6C97" w:rsidP="009D6C97">
      <w:pPr>
        <w:pStyle w:val="af6"/>
        <w:ind w:left="-851" w:firstLine="425"/>
        <w:rPr>
          <w:lang w:val="en-US"/>
        </w:rPr>
      </w:pPr>
      <w:r>
        <w:rPr>
          <w:rStyle w:val="af8"/>
        </w:rPr>
        <w:footnoteRef/>
      </w:r>
      <w:r>
        <w:t xml:space="preserve"> </w:t>
      </w:r>
      <w:r>
        <w:rPr>
          <w:lang w:val="en-US"/>
        </w:rPr>
        <w:t xml:space="preserve">Ibid, Art </w:t>
      </w:r>
      <w:r w:rsidRPr="004616CB">
        <w:rPr>
          <w:lang w:val="en-US"/>
        </w:rPr>
        <w:t>224</w:t>
      </w:r>
      <w:r>
        <w:rPr>
          <w:lang w:val="en-US"/>
        </w:rPr>
        <w:t>.</w:t>
      </w:r>
    </w:p>
  </w:footnote>
  <w:footnote w:id="420">
    <w:p w14:paraId="172EAA60" w14:textId="09A19BEE" w:rsidR="004616CB" w:rsidRPr="004616CB" w:rsidRDefault="004616CB" w:rsidP="004616CB">
      <w:pPr>
        <w:pStyle w:val="af6"/>
        <w:ind w:left="-851" w:firstLine="425"/>
        <w:rPr>
          <w:lang w:val="en-US"/>
        </w:rPr>
      </w:pPr>
      <w:r>
        <w:rPr>
          <w:rStyle w:val="af8"/>
        </w:rPr>
        <w:footnoteRef/>
      </w:r>
      <w:r>
        <w:t xml:space="preserve"> </w:t>
      </w:r>
      <w:r>
        <w:rPr>
          <w:lang w:val="en-US"/>
        </w:rPr>
        <w:t xml:space="preserve">Ibid, Art </w:t>
      </w:r>
      <w:r w:rsidRPr="004616CB">
        <w:rPr>
          <w:lang w:val="en-US"/>
        </w:rPr>
        <w:t>132-4</w:t>
      </w:r>
      <w:r>
        <w:rPr>
          <w:lang w:val="en-US"/>
        </w:rPr>
        <w:t>.</w:t>
      </w:r>
    </w:p>
  </w:footnote>
  <w:footnote w:id="421">
    <w:p w14:paraId="2E04C34F" w14:textId="58C4A018" w:rsidR="004616CB" w:rsidRPr="004616CB" w:rsidRDefault="004616CB" w:rsidP="004616CB">
      <w:pPr>
        <w:pStyle w:val="af6"/>
        <w:ind w:left="-851" w:firstLine="425"/>
        <w:rPr>
          <w:lang w:val="en-US"/>
        </w:rPr>
      </w:pPr>
      <w:r>
        <w:rPr>
          <w:rStyle w:val="af8"/>
        </w:rPr>
        <w:footnoteRef/>
      </w:r>
      <w:r>
        <w:t xml:space="preserve"> </w:t>
      </w:r>
      <w:r>
        <w:rPr>
          <w:lang w:val="en-US"/>
        </w:rPr>
        <w:t xml:space="preserve">Ibid, Art </w:t>
      </w:r>
      <w:r w:rsidRPr="004616CB">
        <w:rPr>
          <w:lang w:val="en-US"/>
        </w:rPr>
        <w:t>132-</w:t>
      </w:r>
      <w:r w:rsidRPr="00981D55">
        <w:rPr>
          <w:lang w:val="en-US"/>
        </w:rPr>
        <w:t>5</w:t>
      </w:r>
      <w:r>
        <w:rPr>
          <w:lang w:val="en-US"/>
        </w:rPr>
        <w:t>.</w:t>
      </w:r>
    </w:p>
  </w:footnote>
  <w:footnote w:id="422">
    <w:p w14:paraId="4F5FC8B6" w14:textId="22AB70F2" w:rsidR="004616CB" w:rsidRPr="00981D55" w:rsidRDefault="004616CB" w:rsidP="004616CB">
      <w:pPr>
        <w:pStyle w:val="af6"/>
        <w:ind w:left="-851" w:firstLine="425"/>
        <w:rPr>
          <w:lang w:val="en-US"/>
        </w:rPr>
      </w:pPr>
      <w:r>
        <w:rPr>
          <w:rStyle w:val="af8"/>
        </w:rPr>
        <w:footnoteRef/>
      </w:r>
      <w:r>
        <w:t xml:space="preserve"> </w:t>
      </w:r>
      <w:r>
        <w:rPr>
          <w:lang w:val="en-US"/>
        </w:rPr>
        <w:t xml:space="preserve">Ibid, Art </w:t>
      </w:r>
      <w:r w:rsidRPr="004616CB">
        <w:rPr>
          <w:lang w:val="en-US"/>
        </w:rPr>
        <w:t>132-</w:t>
      </w:r>
      <w:r w:rsidRPr="00981D55">
        <w:rPr>
          <w:lang w:val="en-US"/>
        </w:rPr>
        <w:t>8</w:t>
      </w:r>
      <w:r>
        <w:rPr>
          <w:lang w:val="en-US"/>
        </w:rPr>
        <w:t>.</w:t>
      </w:r>
    </w:p>
  </w:footnote>
  <w:footnote w:id="423">
    <w:p w14:paraId="311F0F98" w14:textId="238792A9" w:rsidR="004616CB" w:rsidRPr="004616CB" w:rsidRDefault="004616CB" w:rsidP="004616CB">
      <w:pPr>
        <w:pStyle w:val="af6"/>
        <w:ind w:left="-851" w:firstLine="425"/>
        <w:rPr>
          <w:lang w:val="en-US"/>
        </w:rPr>
      </w:pPr>
      <w:r>
        <w:rPr>
          <w:rStyle w:val="af8"/>
        </w:rPr>
        <w:footnoteRef/>
      </w:r>
      <w:r>
        <w:t xml:space="preserve"> </w:t>
      </w:r>
      <w:r w:rsidR="001929ED">
        <w:t>Ibid,</w:t>
      </w:r>
      <w:r>
        <w:t xml:space="preserve"> </w:t>
      </w:r>
      <w:r>
        <w:rPr>
          <w:lang w:val="en-US"/>
        </w:rPr>
        <w:t xml:space="preserve">Art </w:t>
      </w:r>
      <w:r w:rsidRPr="004616CB">
        <w:rPr>
          <w:lang w:val="en-US"/>
        </w:rPr>
        <w:t>132-6</w:t>
      </w:r>
      <w:r>
        <w:rPr>
          <w:lang w:val="en-US"/>
        </w:rPr>
        <w:t>.</w:t>
      </w:r>
    </w:p>
  </w:footnote>
  <w:footnote w:id="424">
    <w:p w14:paraId="256F66FC" w14:textId="0D799F03" w:rsidR="004616CB" w:rsidRPr="004616CB" w:rsidRDefault="004616CB" w:rsidP="004616CB">
      <w:pPr>
        <w:pStyle w:val="af6"/>
        <w:ind w:left="-851" w:firstLine="425"/>
        <w:rPr>
          <w:lang w:val="en-US"/>
        </w:rPr>
      </w:pPr>
      <w:r>
        <w:rPr>
          <w:rStyle w:val="af8"/>
        </w:rPr>
        <w:footnoteRef/>
      </w:r>
      <w:r>
        <w:t xml:space="preserve"> </w:t>
      </w:r>
      <w:r>
        <w:rPr>
          <w:lang w:val="en-US"/>
        </w:rPr>
        <w:t xml:space="preserve">Ibid, Art </w:t>
      </w:r>
      <w:r w:rsidRPr="004616CB">
        <w:rPr>
          <w:lang w:val="en-US"/>
        </w:rPr>
        <w:t>132-</w:t>
      </w:r>
      <w:r w:rsidRPr="00BE7F6C">
        <w:rPr>
          <w:lang w:val="en-US"/>
        </w:rPr>
        <w:t>9</w:t>
      </w:r>
      <w:r>
        <w:rPr>
          <w:lang w:val="en-US"/>
        </w:rPr>
        <w:t>.</w:t>
      </w:r>
    </w:p>
  </w:footnote>
  <w:footnote w:id="425">
    <w:p w14:paraId="6556AFDA" w14:textId="221E4D7B" w:rsidR="004616CB" w:rsidRPr="00BE7F6C" w:rsidRDefault="004616CB" w:rsidP="004616CB">
      <w:pPr>
        <w:pStyle w:val="af6"/>
        <w:ind w:left="-851" w:firstLine="425"/>
        <w:rPr>
          <w:lang w:val="en-US"/>
        </w:rPr>
      </w:pPr>
      <w:r>
        <w:rPr>
          <w:rStyle w:val="af8"/>
        </w:rPr>
        <w:footnoteRef/>
      </w:r>
      <w:r>
        <w:t xml:space="preserve"> </w:t>
      </w:r>
      <w:r>
        <w:rPr>
          <w:lang w:val="en-US"/>
        </w:rPr>
        <w:t xml:space="preserve">Ibid, Art </w:t>
      </w:r>
      <w:r w:rsidRPr="004616CB">
        <w:rPr>
          <w:lang w:val="en-US"/>
        </w:rPr>
        <w:t>132-</w:t>
      </w:r>
      <w:r w:rsidRPr="00BE7F6C">
        <w:rPr>
          <w:lang w:val="en-US"/>
        </w:rPr>
        <w:t>7</w:t>
      </w:r>
      <w:r>
        <w:rPr>
          <w:lang w:val="en-US"/>
        </w:rPr>
        <w:t>.</w:t>
      </w:r>
    </w:p>
  </w:footnote>
  <w:footnote w:id="426">
    <w:p w14:paraId="26B46EC7" w14:textId="09A659CA" w:rsidR="00BE7F6C" w:rsidRPr="00981D55" w:rsidRDefault="00BE7F6C" w:rsidP="00BE7F6C">
      <w:pPr>
        <w:pStyle w:val="af6"/>
        <w:ind w:left="-851" w:firstLine="567"/>
        <w:rPr>
          <w:lang w:val="en-US"/>
        </w:rPr>
      </w:pPr>
      <w:r>
        <w:rPr>
          <w:rStyle w:val="af8"/>
        </w:rPr>
        <w:footnoteRef/>
      </w:r>
      <w:r>
        <w:t xml:space="preserve"> </w:t>
      </w:r>
      <w:r w:rsidRPr="00BE7F6C">
        <w:t xml:space="preserve">Elliott </w:t>
      </w:r>
      <w:r w:rsidR="00F46C4A">
        <w:t>(n 38</w:t>
      </w:r>
      <w:r w:rsidR="001B13D9">
        <w:t>5</w:t>
      </w:r>
      <w:r w:rsidR="00F46C4A">
        <w:t>)</w:t>
      </w:r>
      <w:r w:rsidRPr="00BE7F6C">
        <w:t>, 519.</w:t>
      </w:r>
    </w:p>
  </w:footnote>
  <w:footnote w:id="427">
    <w:p w14:paraId="10DC6676" w14:textId="29B0503D" w:rsidR="00BE7F6C" w:rsidRPr="00BE7F6C" w:rsidRDefault="00BE7F6C" w:rsidP="00BE7F6C">
      <w:pPr>
        <w:pStyle w:val="af6"/>
        <w:ind w:left="-851" w:firstLine="567"/>
        <w:rPr>
          <w:lang w:val="en-US"/>
        </w:rPr>
      </w:pPr>
      <w:r>
        <w:rPr>
          <w:rStyle w:val="af8"/>
        </w:rPr>
        <w:footnoteRef/>
      </w:r>
      <w:r>
        <w:t xml:space="preserve"> </w:t>
      </w:r>
      <w:r w:rsidRPr="00E35F87">
        <w:rPr>
          <w:i/>
          <w:iCs/>
        </w:rPr>
        <w:t>Outline of Civil Procedure in Japan</w:t>
      </w:r>
      <w:r w:rsidRPr="00E35F87">
        <w:rPr>
          <w:i/>
          <w:iCs/>
          <w:lang w:val="en-US"/>
        </w:rPr>
        <w:t xml:space="preserve"> (</w:t>
      </w:r>
      <w:r>
        <w:rPr>
          <w:i/>
          <w:iCs/>
          <w:lang w:val="en-US"/>
        </w:rPr>
        <w:t>n 39</w:t>
      </w:r>
      <w:r w:rsidR="001B13D9">
        <w:rPr>
          <w:i/>
          <w:iCs/>
          <w:lang w:val="en-US"/>
        </w:rPr>
        <w:t>8</w:t>
      </w:r>
      <w:r>
        <w:rPr>
          <w:i/>
          <w:iCs/>
          <w:lang w:val="en-US"/>
        </w:rPr>
        <w:t>).</w:t>
      </w:r>
    </w:p>
  </w:footnote>
  <w:footnote w:id="428">
    <w:p w14:paraId="1EDCFCD3" w14:textId="177F3BB9" w:rsidR="00BE7F6C" w:rsidRPr="00BE7F6C" w:rsidRDefault="00BE7F6C" w:rsidP="00BE7F6C">
      <w:pPr>
        <w:pStyle w:val="af6"/>
        <w:ind w:left="-851" w:firstLine="567"/>
        <w:rPr>
          <w:lang w:val="en-US"/>
        </w:rPr>
      </w:pPr>
      <w:r>
        <w:rPr>
          <w:rStyle w:val="af8"/>
        </w:rPr>
        <w:footnoteRef/>
      </w:r>
      <w:r>
        <w:t xml:space="preserve"> </w:t>
      </w:r>
      <w:r>
        <w:rPr>
          <w:lang w:val="en-US"/>
        </w:rPr>
        <w:t>Ibid.</w:t>
      </w:r>
    </w:p>
  </w:footnote>
  <w:footnote w:id="429">
    <w:p w14:paraId="21ACB9DB" w14:textId="7FD5B66B" w:rsidR="00BE7F6C" w:rsidRPr="00BE7F6C" w:rsidRDefault="00BE7F6C" w:rsidP="00BE7F6C">
      <w:pPr>
        <w:pStyle w:val="af6"/>
        <w:ind w:left="-851" w:firstLine="567"/>
        <w:rPr>
          <w:lang w:val="en-US"/>
        </w:rPr>
      </w:pPr>
      <w:r>
        <w:rPr>
          <w:rStyle w:val="af8"/>
        </w:rPr>
        <w:footnoteRef/>
      </w:r>
      <w:r>
        <w:t xml:space="preserve"> </w:t>
      </w:r>
      <w:r w:rsidR="001929ED">
        <w:t>Ibid,</w:t>
      </w:r>
      <w:r>
        <w:t xml:space="preserve"> </w:t>
      </w:r>
      <w:r>
        <w:rPr>
          <w:lang w:val="en-US"/>
        </w:rPr>
        <w:t xml:space="preserve">Art </w:t>
      </w:r>
      <w:r w:rsidRPr="004616CB">
        <w:rPr>
          <w:lang w:val="en-US"/>
        </w:rPr>
        <w:t>1</w:t>
      </w:r>
      <w:r>
        <w:rPr>
          <w:lang w:val="en-US"/>
        </w:rPr>
        <w:t>47-2.</w:t>
      </w:r>
    </w:p>
  </w:footnote>
  <w:footnote w:id="430">
    <w:p w14:paraId="33829367" w14:textId="09840E62" w:rsidR="00BE7F6C" w:rsidRPr="00BE7F6C" w:rsidRDefault="00BE7F6C" w:rsidP="00BE7F6C">
      <w:pPr>
        <w:pStyle w:val="af6"/>
        <w:ind w:left="-851" w:firstLine="567"/>
        <w:rPr>
          <w:lang w:val="en-US"/>
        </w:rPr>
      </w:pPr>
      <w:r>
        <w:rPr>
          <w:rStyle w:val="af8"/>
        </w:rPr>
        <w:footnoteRef/>
      </w:r>
      <w:r>
        <w:t xml:space="preserve"> Ibid, Art 147-3.</w:t>
      </w:r>
    </w:p>
  </w:footnote>
  <w:footnote w:id="431">
    <w:p w14:paraId="24712E30" w14:textId="798E8016" w:rsidR="00BE7F6C" w:rsidRPr="00BE7F6C" w:rsidRDefault="00BE7F6C" w:rsidP="001B13D9">
      <w:pPr>
        <w:pStyle w:val="af6"/>
        <w:ind w:left="-851" w:firstLine="567"/>
        <w:rPr>
          <w:lang w:val="en-US"/>
        </w:rPr>
      </w:pPr>
      <w:r>
        <w:rPr>
          <w:rStyle w:val="af8"/>
        </w:rPr>
        <w:footnoteRef/>
      </w:r>
      <w:r>
        <w:t xml:space="preserve"> </w:t>
      </w:r>
      <w:r w:rsidR="001929ED">
        <w:t>Ibid,</w:t>
      </w:r>
      <w:r>
        <w:t xml:space="preserve"> </w:t>
      </w:r>
      <w:r>
        <w:rPr>
          <w:lang w:val="en-US"/>
        </w:rPr>
        <w:t xml:space="preserve">Art </w:t>
      </w:r>
      <w:r w:rsidRPr="004616CB">
        <w:rPr>
          <w:lang w:val="en-US"/>
        </w:rPr>
        <w:t>1</w:t>
      </w:r>
      <w:r w:rsidRPr="00BE7F6C">
        <w:rPr>
          <w:lang w:val="en-US"/>
        </w:rPr>
        <w:t>39</w:t>
      </w:r>
      <w:r>
        <w:rPr>
          <w:lang w:val="en-US"/>
        </w:rPr>
        <w:t>.</w:t>
      </w:r>
    </w:p>
  </w:footnote>
  <w:footnote w:id="432">
    <w:p w14:paraId="2FF76CB1" w14:textId="4BA76E65" w:rsidR="00BE7F6C" w:rsidRPr="00BE7F6C" w:rsidRDefault="00BE7F6C" w:rsidP="00BE7F6C">
      <w:pPr>
        <w:pStyle w:val="af6"/>
        <w:ind w:left="-851" w:firstLine="425"/>
        <w:rPr>
          <w:lang w:val="en-US"/>
        </w:rPr>
      </w:pPr>
      <w:r>
        <w:rPr>
          <w:rStyle w:val="af8"/>
        </w:rPr>
        <w:footnoteRef/>
      </w:r>
      <w:r>
        <w:t xml:space="preserve"> </w:t>
      </w:r>
      <w:r w:rsidRPr="00E35F87">
        <w:rPr>
          <w:i/>
          <w:iCs/>
        </w:rPr>
        <w:t>Outline of Civil Procedure in Japan</w:t>
      </w:r>
      <w:r w:rsidRPr="00E35F87">
        <w:rPr>
          <w:i/>
          <w:iCs/>
          <w:lang w:val="en-US"/>
        </w:rPr>
        <w:t xml:space="preserve"> (</w:t>
      </w:r>
      <w:r>
        <w:rPr>
          <w:i/>
          <w:iCs/>
          <w:lang w:val="en-US"/>
        </w:rPr>
        <w:t>n 39</w:t>
      </w:r>
      <w:r w:rsidR="001B13D9">
        <w:rPr>
          <w:i/>
          <w:iCs/>
          <w:lang w:val="en-US"/>
        </w:rPr>
        <w:t>8</w:t>
      </w:r>
      <w:r>
        <w:rPr>
          <w:i/>
          <w:iCs/>
          <w:lang w:val="en-US"/>
        </w:rPr>
        <w:t>).</w:t>
      </w:r>
    </w:p>
  </w:footnote>
  <w:footnote w:id="433">
    <w:p w14:paraId="5A22B1EF" w14:textId="6E50DA12" w:rsidR="00BE7F6C" w:rsidRPr="00BE7F6C" w:rsidRDefault="00BE7F6C" w:rsidP="00BE7F6C">
      <w:pPr>
        <w:pStyle w:val="af6"/>
        <w:ind w:left="-851" w:firstLine="425"/>
        <w:rPr>
          <w:lang w:val="en-US"/>
        </w:rPr>
      </w:pPr>
      <w:r>
        <w:rPr>
          <w:rStyle w:val="af8"/>
        </w:rPr>
        <w:footnoteRef/>
      </w:r>
      <w:r>
        <w:t xml:space="preserve"> JCCP (n </w:t>
      </w:r>
      <w:r w:rsidR="001B13D9">
        <w:t>390</w:t>
      </w:r>
      <w:r>
        <w:t xml:space="preserve">) </w:t>
      </w:r>
      <w:r>
        <w:rPr>
          <w:lang w:val="en-US"/>
        </w:rPr>
        <w:t xml:space="preserve">Art </w:t>
      </w:r>
      <w:r w:rsidRPr="004616CB">
        <w:rPr>
          <w:lang w:val="en-US"/>
        </w:rPr>
        <w:t>1</w:t>
      </w:r>
      <w:r w:rsidRPr="00BE7F6C">
        <w:rPr>
          <w:lang w:val="en-US"/>
        </w:rPr>
        <w:t>63</w:t>
      </w:r>
      <w:r>
        <w:rPr>
          <w:lang w:val="en-US"/>
        </w:rPr>
        <w:t>.</w:t>
      </w:r>
    </w:p>
  </w:footnote>
  <w:footnote w:id="434">
    <w:p w14:paraId="7EBB2289" w14:textId="70BC88D9" w:rsidR="00BE7F6C" w:rsidRPr="00BE7F6C" w:rsidRDefault="00BE7F6C" w:rsidP="00BE7F6C">
      <w:pPr>
        <w:pStyle w:val="af6"/>
        <w:ind w:left="-851" w:firstLine="425"/>
        <w:rPr>
          <w:lang w:val="en-US"/>
        </w:rPr>
      </w:pPr>
      <w:r>
        <w:rPr>
          <w:rStyle w:val="af8"/>
        </w:rPr>
        <w:footnoteRef/>
      </w:r>
      <w:r>
        <w:t xml:space="preserve"> </w:t>
      </w:r>
      <w:r w:rsidRPr="00304BE0">
        <w:t>Yoshido (n 31</w:t>
      </w:r>
      <w:r w:rsidR="00942D62" w:rsidRPr="001B13D9">
        <w:rPr>
          <w:lang w:val="en-US"/>
        </w:rPr>
        <w:t>4</w:t>
      </w:r>
      <w:r w:rsidRPr="00304BE0">
        <w:t>) 1</w:t>
      </w:r>
      <w:r w:rsidRPr="00BE7F6C">
        <w:rPr>
          <w:lang w:val="en-US"/>
        </w:rPr>
        <w:t>6</w:t>
      </w:r>
      <w:r>
        <w:t>8</w:t>
      </w:r>
      <w:r w:rsidRPr="00304BE0">
        <w:t>.</w:t>
      </w:r>
    </w:p>
  </w:footnote>
  <w:footnote w:id="435">
    <w:p w14:paraId="0B52B23A" w14:textId="53FCB0D0" w:rsidR="00BE7F6C" w:rsidRPr="00BE7F6C" w:rsidRDefault="00BE7F6C" w:rsidP="00BE7F6C">
      <w:pPr>
        <w:pStyle w:val="af6"/>
        <w:ind w:left="-851" w:firstLine="425"/>
        <w:rPr>
          <w:lang w:val="en-US"/>
        </w:rPr>
      </w:pPr>
      <w:r>
        <w:rPr>
          <w:rStyle w:val="af8"/>
        </w:rPr>
        <w:footnoteRef/>
      </w:r>
      <w:r>
        <w:t xml:space="preserve"> JCCP (n </w:t>
      </w:r>
      <w:r w:rsidR="001B13D9">
        <w:t>390</w:t>
      </w:r>
      <w:r>
        <w:t xml:space="preserve">) </w:t>
      </w:r>
      <w:r>
        <w:rPr>
          <w:lang w:val="en-US"/>
        </w:rPr>
        <w:t xml:space="preserve">Art </w:t>
      </w:r>
      <w:r w:rsidRPr="004616CB">
        <w:rPr>
          <w:lang w:val="en-US"/>
        </w:rPr>
        <w:t>1</w:t>
      </w:r>
      <w:r w:rsidRPr="00BE7F6C">
        <w:rPr>
          <w:lang w:val="en-US"/>
        </w:rPr>
        <w:t>63</w:t>
      </w:r>
      <w:r>
        <w:rPr>
          <w:lang w:val="en-US"/>
        </w:rPr>
        <w:t>.</w:t>
      </w:r>
    </w:p>
  </w:footnote>
  <w:footnote w:id="436">
    <w:p w14:paraId="52297A76" w14:textId="7C5F17D1" w:rsidR="00BE7F6C" w:rsidRPr="00BE7F6C" w:rsidRDefault="00BE7F6C" w:rsidP="00BE7F6C">
      <w:pPr>
        <w:pStyle w:val="af6"/>
        <w:ind w:left="-851" w:firstLine="425"/>
        <w:rPr>
          <w:lang w:val="en-US"/>
        </w:rPr>
      </w:pPr>
      <w:r>
        <w:rPr>
          <w:rStyle w:val="af8"/>
        </w:rPr>
        <w:footnoteRef/>
      </w:r>
      <w:r>
        <w:t xml:space="preserve"> </w:t>
      </w:r>
      <w:r>
        <w:rPr>
          <w:lang w:val="en-US"/>
        </w:rPr>
        <w:t>Ibid, Art 196-197.</w:t>
      </w:r>
    </w:p>
  </w:footnote>
  <w:footnote w:id="437">
    <w:p w14:paraId="1B947BEF" w14:textId="49714FCC" w:rsidR="00BE7F6C" w:rsidRPr="00BE7F6C" w:rsidRDefault="00BE7F6C" w:rsidP="00BE7F6C">
      <w:pPr>
        <w:pStyle w:val="af6"/>
        <w:ind w:left="-851" w:firstLine="425"/>
        <w:rPr>
          <w:lang w:val="en-US"/>
        </w:rPr>
      </w:pPr>
      <w:r>
        <w:rPr>
          <w:rStyle w:val="af8"/>
        </w:rPr>
        <w:footnoteRef/>
      </w:r>
      <w:r>
        <w:t xml:space="preserve"> Ibid.</w:t>
      </w:r>
    </w:p>
  </w:footnote>
  <w:footnote w:id="438">
    <w:p w14:paraId="30B84435" w14:textId="33AC370F" w:rsidR="00BE7F6C" w:rsidRPr="00BE7F6C" w:rsidRDefault="00BE7F6C" w:rsidP="00BE7F6C">
      <w:pPr>
        <w:pStyle w:val="af6"/>
        <w:ind w:left="-851" w:firstLine="425"/>
        <w:rPr>
          <w:lang w:val="en-US"/>
        </w:rPr>
      </w:pPr>
      <w:r>
        <w:rPr>
          <w:rStyle w:val="af8"/>
        </w:rPr>
        <w:footnoteRef/>
      </w:r>
      <w:r>
        <w:t xml:space="preserve"> </w:t>
      </w:r>
      <w:r w:rsidRPr="00E35F87">
        <w:rPr>
          <w:i/>
          <w:iCs/>
        </w:rPr>
        <w:t>Outline of Civil Procedure in Japan</w:t>
      </w:r>
      <w:r w:rsidRPr="00E35F87">
        <w:rPr>
          <w:i/>
          <w:iCs/>
          <w:lang w:val="en-US"/>
        </w:rPr>
        <w:t xml:space="preserve"> (</w:t>
      </w:r>
      <w:r>
        <w:rPr>
          <w:i/>
          <w:iCs/>
          <w:lang w:val="en-US"/>
        </w:rPr>
        <w:t>n 39</w:t>
      </w:r>
      <w:r w:rsidR="001B13D9">
        <w:rPr>
          <w:i/>
          <w:iCs/>
          <w:lang w:val="en-US"/>
        </w:rPr>
        <w:t>8</w:t>
      </w:r>
      <w:r>
        <w:rPr>
          <w:i/>
          <w:iCs/>
          <w:lang w:val="en-US"/>
        </w:rPr>
        <w:t>).</w:t>
      </w:r>
    </w:p>
  </w:footnote>
  <w:footnote w:id="439">
    <w:p w14:paraId="243AA13B" w14:textId="0BFA121E" w:rsidR="00BE7F6C" w:rsidRPr="00981D55" w:rsidRDefault="00BE7F6C" w:rsidP="00BE7F6C">
      <w:pPr>
        <w:pStyle w:val="af6"/>
        <w:ind w:left="-851" w:firstLine="425"/>
        <w:rPr>
          <w:lang w:val="en-US"/>
        </w:rPr>
      </w:pPr>
      <w:r>
        <w:rPr>
          <w:rStyle w:val="af8"/>
        </w:rPr>
        <w:footnoteRef/>
      </w:r>
      <w:r>
        <w:t xml:space="preserve"> JCCP (n </w:t>
      </w:r>
      <w:r w:rsidR="001B13D9">
        <w:t>390</w:t>
      </w:r>
      <w:r>
        <w:t xml:space="preserve">) </w:t>
      </w:r>
      <w:r>
        <w:rPr>
          <w:lang w:val="en-US"/>
        </w:rPr>
        <w:t xml:space="preserve">Art </w:t>
      </w:r>
      <w:r w:rsidRPr="00981D55">
        <w:rPr>
          <w:lang w:val="en-US"/>
        </w:rPr>
        <w:t>224</w:t>
      </w:r>
      <w:r>
        <w:rPr>
          <w:lang w:val="en-US"/>
        </w:rPr>
        <w:t>.</w:t>
      </w:r>
    </w:p>
  </w:footnote>
  <w:footnote w:id="440">
    <w:p w14:paraId="57D37F49" w14:textId="688AC69A" w:rsidR="00BE7F6C" w:rsidRPr="00BE7F6C" w:rsidRDefault="00BE7F6C" w:rsidP="00BE7F6C">
      <w:pPr>
        <w:pStyle w:val="af6"/>
        <w:ind w:left="-851" w:firstLine="425"/>
        <w:rPr>
          <w:lang w:val="en-US"/>
        </w:rPr>
      </w:pPr>
      <w:r>
        <w:rPr>
          <w:rStyle w:val="af8"/>
        </w:rPr>
        <w:footnoteRef/>
      </w:r>
      <w:r>
        <w:t xml:space="preserve"> </w:t>
      </w:r>
      <w:r w:rsidRPr="00304BE0">
        <w:t>Yoshido (n 31</w:t>
      </w:r>
      <w:r w:rsidR="00942D62" w:rsidRPr="001B13D9">
        <w:rPr>
          <w:lang w:val="en-US"/>
        </w:rPr>
        <w:t>4</w:t>
      </w:r>
      <w:r w:rsidRPr="00304BE0">
        <w:t xml:space="preserve">) </w:t>
      </w:r>
      <w:r w:rsidRPr="00BE7F6C">
        <w:rPr>
          <w:lang w:val="en-US"/>
        </w:rPr>
        <w:t>19</w:t>
      </w:r>
      <w:r w:rsidR="00864967" w:rsidRPr="00864967">
        <w:rPr>
          <w:lang w:val="en-US"/>
        </w:rPr>
        <w:t>2</w:t>
      </w:r>
      <w:r w:rsidRPr="00304BE0">
        <w:t>.</w:t>
      </w:r>
    </w:p>
  </w:footnote>
  <w:footnote w:id="441">
    <w:p w14:paraId="56188B14" w14:textId="4A28E2CC" w:rsidR="00864967" w:rsidRPr="00864967" w:rsidRDefault="00864967" w:rsidP="00864967">
      <w:pPr>
        <w:pStyle w:val="af6"/>
        <w:ind w:left="-851" w:firstLine="425"/>
        <w:rPr>
          <w:lang w:val="en-US"/>
        </w:rPr>
      </w:pPr>
      <w:r>
        <w:rPr>
          <w:rStyle w:val="af8"/>
        </w:rPr>
        <w:footnoteRef/>
      </w:r>
      <w:r>
        <w:t xml:space="preserve"> JCCP (n</w:t>
      </w:r>
      <w:r w:rsidR="001B13D9">
        <w:t xml:space="preserve"> 390</w:t>
      </w:r>
      <w:r>
        <w:t xml:space="preserve">) </w:t>
      </w:r>
      <w:r>
        <w:rPr>
          <w:lang w:val="en-US"/>
        </w:rPr>
        <w:t xml:space="preserve">Art </w:t>
      </w:r>
      <w:r w:rsidRPr="00864967">
        <w:rPr>
          <w:lang w:val="en-US"/>
        </w:rPr>
        <w:t>225</w:t>
      </w:r>
      <w:r>
        <w:rPr>
          <w:lang w:val="en-US"/>
        </w:rPr>
        <w:t>.</w:t>
      </w:r>
    </w:p>
  </w:footnote>
  <w:footnote w:id="442">
    <w:p w14:paraId="6BD21BE9" w14:textId="115E0A9D" w:rsidR="00BE7F6C" w:rsidRPr="00312552" w:rsidRDefault="00BE7F6C" w:rsidP="00930F95">
      <w:pPr>
        <w:pStyle w:val="af6"/>
        <w:ind w:left="-851" w:firstLine="425"/>
        <w:rPr>
          <w:lang w:val="en-US"/>
        </w:rPr>
      </w:pPr>
      <w:r>
        <w:rPr>
          <w:rStyle w:val="af8"/>
        </w:rPr>
        <w:footnoteRef/>
      </w:r>
      <w:r>
        <w:t xml:space="preserve"> </w:t>
      </w:r>
      <w:r w:rsidR="00864967" w:rsidRPr="00304BE0">
        <w:t>Yoshido (n 31</w:t>
      </w:r>
      <w:r w:rsidR="00942D62" w:rsidRPr="00CD6612">
        <w:rPr>
          <w:lang w:val="en-US"/>
        </w:rPr>
        <w:t>4</w:t>
      </w:r>
      <w:r w:rsidR="00864967" w:rsidRPr="00304BE0">
        <w:t xml:space="preserve">) </w:t>
      </w:r>
      <w:r w:rsidR="00864967" w:rsidRPr="00BE7F6C">
        <w:rPr>
          <w:lang w:val="en-US"/>
        </w:rPr>
        <w:t>1</w:t>
      </w:r>
      <w:r w:rsidR="00864967" w:rsidRPr="00312552">
        <w:rPr>
          <w:lang w:val="en-US"/>
        </w:rPr>
        <w:t>79</w:t>
      </w:r>
      <w:r w:rsidR="00864967" w:rsidRPr="00304BE0">
        <w:t>.</w:t>
      </w:r>
    </w:p>
  </w:footnote>
  <w:footnote w:id="443">
    <w:p w14:paraId="70A8DC24" w14:textId="2B3BB72C" w:rsidR="00BE7F6C" w:rsidRPr="00BE7F6C" w:rsidRDefault="00BE7F6C" w:rsidP="00930F95">
      <w:pPr>
        <w:pStyle w:val="af6"/>
        <w:ind w:left="-851" w:firstLine="425"/>
        <w:rPr>
          <w:lang w:val="en-US"/>
        </w:rPr>
      </w:pPr>
      <w:r>
        <w:rPr>
          <w:rStyle w:val="af8"/>
        </w:rPr>
        <w:footnoteRef/>
      </w:r>
      <w:r>
        <w:t xml:space="preserve"> </w:t>
      </w:r>
      <w:r w:rsidR="00BF4B06">
        <w:t>Ibid,</w:t>
      </w:r>
      <w:r w:rsidRPr="00304BE0">
        <w:t xml:space="preserve"> </w:t>
      </w:r>
      <w:r w:rsidRPr="00BE7F6C">
        <w:rPr>
          <w:lang w:val="en-US"/>
        </w:rPr>
        <w:t>19</w:t>
      </w:r>
      <w:r>
        <w:rPr>
          <w:lang w:val="en-US"/>
        </w:rPr>
        <w:t>6</w:t>
      </w:r>
      <w:r w:rsidRPr="00304BE0">
        <w:t>.</w:t>
      </w:r>
    </w:p>
  </w:footnote>
  <w:footnote w:id="444">
    <w:p w14:paraId="13F8B9F5" w14:textId="6E907222" w:rsidR="00944A7B" w:rsidRPr="0078369E" w:rsidRDefault="00944A7B" w:rsidP="00930F95">
      <w:pPr>
        <w:pStyle w:val="af6"/>
        <w:ind w:left="-851" w:firstLine="425"/>
        <w:rPr>
          <w:lang w:val="en-US"/>
        </w:rPr>
      </w:pPr>
      <w:r>
        <w:rPr>
          <w:rStyle w:val="af8"/>
        </w:rPr>
        <w:footnoteRef/>
      </w:r>
      <w:r>
        <w:t xml:space="preserve"> </w:t>
      </w:r>
      <w:r w:rsidRPr="00944A7B">
        <w:t xml:space="preserve">Craig P Wagnild, ‘Civil Law Discovery in Japan: A Comparison of Japanese and U.S. Methods of Evidence Collection in Civil Litigation’ (2002) 3 </w:t>
      </w:r>
      <w:r w:rsidRPr="00944A7B">
        <w:rPr>
          <w:i/>
          <w:iCs/>
        </w:rPr>
        <w:t>Asian</w:t>
      </w:r>
      <w:r w:rsidRPr="00944A7B">
        <w:rPr>
          <w:i/>
          <w:iCs/>
        </w:rPr>
        <w:noBreakHyphen/>
        <w:t>Pac Law &amp; Policy J</w:t>
      </w:r>
      <w:r w:rsidRPr="00944A7B">
        <w:t xml:space="preserve"> 1, 3.</w:t>
      </w:r>
    </w:p>
  </w:footnote>
  <w:footnote w:id="445">
    <w:p w14:paraId="0C5049B5" w14:textId="2A0615CF" w:rsidR="00864967" w:rsidRPr="00981D55" w:rsidRDefault="00864967" w:rsidP="00944A7B">
      <w:pPr>
        <w:pStyle w:val="af6"/>
        <w:ind w:left="-851" w:firstLine="425"/>
        <w:rPr>
          <w:lang w:val="en-US"/>
        </w:rPr>
      </w:pPr>
      <w:r>
        <w:rPr>
          <w:rStyle w:val="af8"/>
        </w:rPr>
        <w:footnoteRef/>
      </w:r>
      <w:r>
        <w:t xml:space="preserve"> </w:t>
      </w:r>
      <w:r w:rsidR="00312552" w:rsidRPr="00312552">
        <w:t xml:space="preserve">Kuo-Chang Huang, </w:t>
      </w:r>
      <w:r w:rsidR="00312552" w:rsidRPr="00312552">
        <w:rPr>
          <w:i/>
          <w:iCs/>
        </w:rPr>
        <w:t>Introducing Discovery into Civil Law</w:t>
      </w:r>
      <w:r w:rsidR="00312552" w:rsidRPr="00312552">
        <w:t xml:space="preserve"> (Carolina Academic Press 2003) </w:t>
      </w:r>
      <w:r w:rsidR="00312552">
        <w:t>xxx</w:t>
      </w:r>
      <w:r w:rsidR="00312552" w:rsidRPr="00312552">
        <w:t>.</w:t>
      </w:r>
    </w:p>
  </w:footnote>
  <w:footnote w:id="446">
    <w:p w14:paraId="6FC1D462" w14:textId="3809F396" w:rsidR="00312552" w:rsidRPr="00944A7B" w:rsidRDefault="00312552" w:rsidP="00944A7B">
      <w:pPr>
        <w:pStyle w:val="af6"/>
        <w:ind w:left="-426"/>
        <w:rPr>
          <w:lang w:val="ru-RU"/>
        </w:rPr>
      </w:pPr>
      <w:r>
        <w:rPr>
          <w:rStyle w:val="af8"/>
        </w:rPr>
        <w:footnoteRef/>
      </w:r>
      <w:r>
        <w:t xml:space="preserve"> </w:t>
      </w:r>
      <w:r w:rsidR="00944A7B">
        <w:rPr>
          <w:lang w:val="en-US"/>
        </w:rPr>
        <w:t>Ibid</w:t>
      </w:r>
      <w:r>
        <w:t>.</w:t>
      </w:r>
    </w:p>
  </w:footnote>
  <w:footnote w:id="447">
    <w:p w14:paraId="5C024D83" w14:textId="2F6AEB68" w:rsidR="00944A7B" w:rsidRPr="00944A7B" w:rsidRDefault="00944A7B" w:rsidP="00944A7B">
      <w:pPr>
        <w:pStyle w:val="af6"/>
        <w:ind w:left="-851" w:firstLine="425"/>
        <w:rPr>
          <w:lang w:val="ru-RU"/>
        </w:rPr>
      </w:pPr>
      <w:r>
        <w:rPr>
          <w:rStyle w:val="af8"/>
        </w:rPr>
        <w:footnoteRef/>
      </w:r>
      <w:r>
        <w:t xml:space="preserve"> </w:t>
      </w:r>
      <w:r w:rsidRPr="00944A7B">
        <w:rPr>
          <w:lang w:val="ru-RU"/>
        </w:rPr>
        <w:t>Zuckerman (</w:t>
      </w:r>
      <w:r>
        <w:rPr>
          <w:lang w:val="en-US"/>
        </w:rPr>
        <w:t>n</w:t>
      </w:r>
      <w:r w:rsidRPr="00944A7B">
        <w:rPr>
          <w:lang w:val="ru-RU"/>
        </w:rPr>
        <w:t xml:space="preserve"> 31</w:t>
      </w:r>
      <w:r w:rsidR="00832332" w:rsidRPr="00CD6612">
        <w:rPr>
          <w:lang w:val="ru-RU"/>
        </w:rPr>
        <w:t>3</w:t>
      </w:r>
      <w:r w:rsidRPr="00944A7B">
        <w:rPr>
          <w:lang w:val="ru-RU"/>
        </w:rPr>
        <w:t>) 19.</w:t>
      </w:r>
    </w:p>
  </w:footnote>
  <w:footnote w:id="448">
    <w:p w14:paraId="0761FC8B" w14:textId="15B0EE55" w:rsidR="00944A7B" w:rsidRPr="00944A7B" w:rsidRDefault="00944A7B" w:rsidP="00944A7B">
      <w:pPr>
        <w:pStyle w:val="af6"/>
        <w:ind w:left="-851" w:firstLine="425"/>
        <w:rPr>
          <w:lang w:val="ru-RU"/>
        </w:rPr>
      </w:pPr>
      <w:r>
        <w:rPr>
          <w:rStyle w:val="af8"/>
        </w:rPr>
        <w:footnoteRef/>
      </w:r>
      <w:r>
        <w:t xml:space="preserve"> Ibid, 8.</w:t>
      </w:r>
    </w:p>
  </w:footnote>
  <w:footnote w:id="449">
    <w:p w14:paraId="0E7B00CF" w14:textId="156A9CB0" w:rsidR="00944A7B" w:rsidRPr="00F46C4A" w:rsidRDefault="00944A7B" w:rsidP="00944A7B">
      <w:pPr>
        <w:pStyle w:val="af6"/>
        <w:ind w:left="-851" w:firstLine="425"/>
        <w:jc w:val="both"/>
        <w:rPr>
          <w:lang w:val="ru-RU"/>
        </w:rPr>
      </w:pPr>
      <w:r>
        <w:rPr>
          <w:rStyle w:val="af8"/>
        </w:rPr>
        <w:footnoteRef/>
      </w:r>
      <w:r>
        <w:t xml:space="preserve"> </w:t>
      </w:r>
      <w:r w:rsidRPr="00944A7B">
        <w:t>Г</w:t>
      </w:r>
      <w:r>
        <w:rPr>
          <w:lang w:val="ru-RU"/>
        </w:rPr>
        <w:t xml:space="preserve">ерхард </w:t>
      </w:r>
      <w:r w:rsidRPr="00944A7B">
        <w:t xml:space="preserve">Шнитгер, «Утверждение и доказывание. Замечания к исследованию доказательств по немецкому и казахстанскому гражданскому процессуальному праву» // </w:t>
      </w:r>
      <w:r w:rsidRPr="00944A7B">
        <w:rPr>
          <w:i/>
          <w:iCs/>
        </w:rPr>
        <w:t>Материалы совместных региональных семинаров Верховного суда Республики Казахстан и Германского общества по международному сотрудничеству (GIZ) по вопросам гражданского права и гражданского процесса</w:t>
      </w:r>
      <w:r w:rsidRPr="00944A7B">
        <w:t xml:space="preserve"> (Шымкент, 2010)</w:t>
      </w:r>
      <w:r w:rsidR="00F46C4A">
        <w:t xml:space="preserve"> </w:t>
      </w:r>
      <w:hyperlink r:id="rId95" w:history="1">
        <w:r w:rsidR="00F46C4A" w:rsidRPr="00084BE6">
          <w:rPr>
            <w:rStyle w:val="a3"/>
          </w:rPr>
          <w:t>https://online.zakon.kz/Document/?doc_id=30857115</w:t>
        </w:r>
      </w:hyperlink>
      <w:r w:rsidR="00F46C4A">
        <w:t xml:space="preserve"> </w:t>
      </w:r>
      <w:r w:rsidR="00F46C4A">
        <w:rPr>
          <w:lang w:val="ru-RU"/>
        </w:rPr>
        <w:t>доступ получен 25 июля 2025.</w:t>
      </w:r>
    </w:p>
  </w:footnote>
  <w:footnote w:id="450">
    <w:p w14:paraId="16666927" w14:textId="16329393" w:rsidR="00944A7B" w:rsidRPr="00944A7B" w:rsidRDefault="00944A7B" w:rsidP="00944A7B">
      <w:pPr>
        <w:pStyle w:val="af6"/>
        <w:ind w:left="-851" w:firstLine="425"/>
        <w:rPr>
          <w:lang w:val="ru-RU"/>
        </w:rPr>
      </w:pPr>
      <w:r>
        <w:rPr>
          <w:rStyle w:val="af8"/>
        </w:rPr>
        <w:footnoteRef/>
      </w:r>
      <w:r>
        <w:t xml:space="preserve"> </w:t>
      </w:r>
      <w:r>
        <w:rPr>
          <w:lang w:val="en-US"/>
        </w:rPr>
        <w:t>ZPO</w:t>
      </w:r>
      <w:r w:rsidRPr="00350DF6">
        <w:rPr>
          <w:lang w:val="ru-RU"/>
        </w:rPr>
        <w:t xml:space="preserve"> </w:t>
      </w:r>
      <w:r>
        <w:rPr>
          <w:lang w:val="ru-RU"/>
        </w:rPr>
        <w:t>(</w:t>
      </w:r>
      <w:r>
        <w:rPr>
          <w:lang w:val="en-US"/>
        </w:rPr>
        <w:t>n</w:t>
      </w:r>
      <w:r w:rsidRPr="00350DF6">
        <w:rPr>
          <w:lang w:val="ru-RU"/>
        </w:rPr>
        <w:t xml:space="preserve"> 32</w:t>
      </w:r>
      <w:r w:rsidR="00942D62" w:rsidRPr="00CD6612">
        <w:rPr>
          <w:lang w:val="ru-RU"/>
        </w:rPr>
        <w:t>2</w:t>
      </w:r>
      <w:r>
        <w:rPr>
          <w:lang w:val="ru-RU"/>
        </w:rPr>
        <w:t>)</w:t>
      </w:r>
      <w:r w:rsidRPr="00350DF6">
        <w:rPr>
          <w:lang w:val="ru-RU"/>
        </w:rPr>
        <w:t>, § 142.</w:t>
      </w:r>
    </w:p>
  </w:footnote>
  <w:footnote w:id="451">
    <w:p w14:paraId="6AD32F02" w14:textId="0A5ED81C" w:rsidR="00944A7B" w:rsidRPr="00350DF6" w:rsidRDefault="00944A7B" w:rsidP="00944A7B">
      <w:pPr>
        <w:pStyle w:val="af6"/>
        <w:ind w:left="-851" w:firstLine="425"/>
        <w:rPr>
          <w:lang w:val="ru-RU"/>
        </w:rPr>
      </w:pPr>
      <w:r>
        <w:rPr>
          <w:rStyle w:val="af8"/>
        </w:rPr>
        <w:footnoteRef/>
      </w:r>
      <w:r>
        <w:t xml:space="preserve"> </w:t>
      </w:r>
      <w:r>
        <w:rPr>
          <w:lang w:val="en-US"/>
        </w:rPr>
        <w:t>Ibid</w:t>
      </w:r>
      <w:r w:rsidRPr="00350DF6">
        <w:rPr>
          <w:lang w:val="ru-RU"/>
        </w:rPr>
        <w:t xml:space="preserve">, </w:t>
      </w:r>
      <w:r>
        <w:rPr>
          <w:lang w:val="en-US"/>
        </w:rPr>
        <w:t>Titel</w:t>
      </w:r>
      <w:r w:rsidRPr="00350DF6">
        <w:rPr>
          <w:lang w:val="ru-RU"/>
        </w:rPr>
        <w:t xml:space="preserve"> 12.</w:t>
      </w:r>
    </w:p>
  </w:footnote>
  <w:footnote w:id="452">
    <w:p w14:paraId="14F3DA54" w14:textId="59B6AFE8" w:rsidR="00350DF6" w:rsidRPr="0044054E" w:rsidRDefault="00350DF6" w:rsidP="003B04CC">
      <w:pPr>
        <w:pStyle w:val="af6"/>
        <w:ind w:left="-851" w:firstLine="425"/>
        <w:jc w:val="both"/>
      </w:pPr>
      <w:r>
        <w:rPr>
          <w:rStyle w:val="af8"/>
        </w:rPr>
        <w:footnoteRef/>
      </w:r>
      <w:r>
        <w:t xml:space="preserve"> </w:t>
      </w:r>
      <w:r w:rsidRPr="00350DF6">
        <w:t xml:space="preserve">Айжан Сатаева, ‘О некоторых проблемах заимствования процедуры раскрытия доказательств в гражданский процесс Республики Казахстан’ // </w:t>
      </w:r>
      <w:r w:rsidRPr="00350DF6">
        <w:rPr>
          <w:i/>
          <w:iCs/>
        </w:rPr>
        <w:t>Сборник материалов Международной научно-практической конференции «Законотворчество и правовая информация: достижения и перспективы»</w:t>
      </w:r>
      <w:r w:rsidRPr="00350DF6">
        <w:t xml:space="preserve"> (Астана, 29 сентября 2024 г.)</w:t>
      </w:r>
      <w:r w:rsidR="00930F95">
        <w:t xml:space="preserve"> </w:t>
      </w:r>
      <w:r w:rsidRPr="0044054E">
        <w:t>223.</w:t>
      </w:r>
    </w:p>
    <w:p w14:paraId="680B30B0" w14:textId="6A0B8EDF" w:rsidR="00350DF6" w:rsidRPr="0044054E" w:rsidRDefault="00350DF6">
      <w:pPr>
        <w:pStyle w:val="af6"/>
      </w:pPr>
    </w:p>
  </w:footnote>
  <w:footnote w:id="453">
    <w:p w14:paraId="19D0662D" w14:textId="1BC4E207" w:rsidR="00AB0AFE" w:rsidRPr="0044054E" w:rsidRDefault="00AB0AFE" w:rsidP="00502748">
      <w:pPr>
        <w:pStyle w:val="af6"/>
        <w:ind w:left="-851" w:firstLine="425"/>
        <w:jc w:val="both"/>
      </w:pPr>
      <w:r>
        <w:rPr>
          <w:rStyle w:val="af8"/>
        </w:rPr>
        <w:footnoteRef/>
      </w:r>
      <w:r>
        <w:t xml:space="preserve"> </w:t>
      </w:r>
      <w:r w:rsidRPr="0044054E">
        <w:t>Закон РК</w:t>
      </w:r>
      <w:r w:rsidR="007760DE">
        <w:rPr>
          <w:lang w:val="kk-KZ"/>
        </w:rPr>
        <w:t xml:space="preserve"> </w:t>
      </w:r>
      <w:r w:rsidR="00502748" w:rsidRPr="00A82E8D">
        <w:t>'О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w:t>
      </w:r>
      <w:r w:rsidRPr="0044054E">
        <w:t xml:space="preserve"> (n 3).</w:t>
      </w:r>
    </w:p>
  </w:footnote>
  <w:footnote w:id="454">
    <w:p w14:paraId="461870B4" w14:textId="15C5FE8D" w:rsidR="00AB0AFE" w:rsidRPr="0044054E" w:rsidRDefault="00AB0AFE" w:rsidP="00AB0AFE">
      <w:pPr>
        <w:pStyle w:val="af6"/>
        <w:ind w:left="-851" w:firstLine="425"/>
      </w:pPr>
      <w:r>
        <w:rPr>
          <w:rStyle w:val="af8"/>
        </w:rPr>
        <w:footnoteRef/>
      </w:r>
      <w:r>
        <w:t xml:space="preserve"> </w:t>
      </w:r>
      <w:r w:rsidRPr="0044054E">
        <w:t>Калдыбаев (n 16</w:t>
      </w:r>
      <w:r w:rsidR="00937997">
        <w:rPr>
          <w:lang w:val="ru-RU"/>
        </w:rPr>
        <w:t>0</w:t>
      </w:r>
      <w:r w:rsidRPr="0044054E">
        <w:t>).</w:t>
      </w:r>
    </w:p>
  </w:footnote>
  <w:footnote w:id="455">
    <w:p w14:paraId="4940507C" w14:textId="4B447ECC" w:rsidR="00AB0AFE" w:rsidRPr="0044054E" w:rsidRDefault="00AB0AFE" w:rsidP="00AB0AFE">
      <w:pPr>
        <w:pStyle w:val="af6"/>
        <w:ind w:left="-709" w:firstLine="283"/>
      </w:pPr>
      <w:r>
        <w:rPr>
          <w:rStyle w:val="af8"/>
        </w:rPr>
        <w:footnoteRef/>
      </w:r>
      <w:r>
        <w:t xml:space="preserve"> </w:t>
      </w:r>
      <w:r w:rsidRPr="0044054E">
        <w:t>Шайкенов (n 15</w:t>
      </w:r>
      <w:r w:rsidR="00937997">
        <w:t>6</w:t>
      </w:r>
      <w:r w:rsidRPr="0044054E">
        <w:t>).</w:t>
      </w:r>
    </w:p>
  </w:footnote>
  <w:footnote w:id="456">
    <w:p w14:paraId="347768CD" w14:textId="3D6A9CEF" w:rsidR="00AB0AFE" w:rsidRPr="0044054E" w:rsidRDefault="00AB0AFE" w:rsidP="00C033FC">
      <w:pPr>
        <w:pStyle w:val="af6"/>
        <w:ind w:left="-851" w:firstLine="425"/>
      </w:pPr>
      <w:r>
        <w:rPr>
          <w:rStyle w:val="af8"/>
        </w:rPr>
        <w:footnoteRef/>
      </w:r>
      <w:r w:rsidR="005B256D">
        <w:t>Сулейменов (n 20)</w:t>
      </w:r>
      <w:r w:rsidRPr="0044054E">
        <w:t>.</w:t>
      </w:r>
    </w:p>
  </w:footnote>
  <w:footnote w:id="457">
    <w:p w14:paraId="620AC030" w14:textId="5D1DED8A" w:rsidR="00AB0AFE" w:rsidRPr="00823937" w:rsidRDefault="00AB0AFE" w:rsidP="00C15701">
      <w:pPr>
        <w:pStyle w:val="af6"/>
        <w:ind w:left="-567" w:firstLine="141"/>
        <w:jc w:val="both"/>
        <w:rPr>
          <w:lang w:val="ru-RU"/>
        </w:rPr>
      </w:pPr>
      <w:r>
        <w:rPr>
          <w:rStyle w:val="af8"/>
        </w:rPr>
        <w:footnoteRef/>
      </w:r>
      <w:r w:rsidRPr="00906BA0">
        <w:t>Результаты социологического опроса по теме "Раскрытие доказательств в гражданском процессе"</w:t>
      </w:r>
      <w:r>
        <w:t xml:space="preserve"> (n 4).</w:t>
      </w:r>
    </w:p>
  </w:footnote>
  <w:footnote w:id="458">
    <w:p w14:paraId="651E04FA" w14:textId="6485B23F" w:rsidR="002E3F8A" w:rsidRPr="002E3F8A" w:rsidRDefault="002E3F8A" w:rsidP="002E3F8A">
      <w:pPr>
        <w:pStyle w:val="af6"/>
        <w:ind w:left="-851" w:firstLine="425"/>
        <w:jc w:val="both"/>
        <w:rPr>
          <w:lang w:val="ru-RU"/>
        </w:rPr>
      </w:pPr>
      <w:r>
        <w:rPr>
          <w:rStyle w:val="af8"/>
        </w:rPr>
        <w:footnoteRef/>
      </w:r>
      <w:r>
        <w:t xml:space="preserve"> </w:t>
      </w:r>
      <w:r w:rsidRPr="002E3F8A">
        <w:t>В</w:t>
      </w:r>
      <w:r>
        <w:rPr>
          <w:lang w:val="ru-RU"/>
        </w:rPr>
        <w:t xml:space="preserve">иктор </w:t>
      </w:r>
      <w:r w:rsidRPr="002E3F8A">
        <w:t xml:space="preserve">Нездемковский, </w:t>
      </w:r>
      <w:r w:rsidRPr="002E3F8A">
        <w:rPr>
          <w:i/>
          <w:iCs/>
        </w:rPr>
        <w:t>Рецепция как фактор преемственности права: историко-теоретический аспект</w:t>
      </w:r>
      <w:r w:rsidRPr="002E3F8A">
        <w:t xml:space="preserve"> // </w:t>
      </w:r>
      <w:r w:rsidRPr="002E3F8A">
        <w:rPr>
          <w:i/>
          <w:iCs/>
        </w:rPr>
        <w:t>Известия Национальной академии наук Республики Казахстан. Серия общественных и гуманитарных наук</w:t>
      </w:r>
      <w:r w:rsidRPr="002E3F8A">
        <w:t xml:space="preserve"> №1, 20 февраля 2014 г., с. 84–89. Доступно по ссылке: </w:t>
      </w:r>
      <w:hyperlink r:id="rId96" w:history="1">
        <w:r w:rsidRPr="00084BE6">
          <w:rPr>
            <w:rStyle w:val="a3"/>
          </w:rPr>
          <w:t>http://nblib.library.kz/elib/library.kz/journal/Nezdemkovski0512.pdf</w:t>
        </w:r>
      </w:hyperlink>
      <w:r>
        <w:rPr>
          <w:lang w:val="ru-RU"/>
        </w:rPr>
        <w:t xml:space="preserve"> доступ получен </w:t>
      </w:r>
      <w:r w:rsidR="00045288">
        <w:rPr>
          <w:lang w:val="ru-RU"/>
        </w:rPr>
        <w:t>25 июля</w:t>
      </w:r>
      <w:r>
        <w:rPr>
          <w:lang w:val="ru-RU"/>
        </w:rPr>
        <w:t xml:space="preserve"> 2025 г.</w:t>
      </w:r>
    </w:p>
  </w:footnote>
  <w:footnote w:id="459">
    <w:p w14:paraId="3723077C" w14:textId="36C45AC5" w:rsidR="002E3F8A" w:rsidRPr="002E3F8A" w:rsidRDefault="002E3F8A" w:rsidP="002E3F8A">
      <w:pPr>
        <w:pStyle w:val="af6"/>
        <w:ind w:left="-851" w:firstLine="425"/>
        <w:rPr>
          <w:lang w:val="ru-RU"/>
        </w:rPr>
      </w:pPr>
      <w:r>
        <w:rPr>
          <w:rStyle w:val="af8"/>
        </w:rPr>
        <w:footnoteRef/>
      </w:r>
      <w:r>
        <w:t xml:space="preserve"> </w:t>
      </w:r>
      <w:r>
        <w:rPr>
          <w:lang w:val="ru-RU"/>
        </w:rPr>
        <w:t xml:space="preserve">Зиманов </w:t>
      </w:r>
      <w:r w:rsidRPr="002E3F8A">
        <w:rPr>
          <w:lang w:val="ru-RU"/>
        </w:rPr>
        <w:t>(</w:t>
      </w:r>
      <w:r>
        <w:rPr>
          <w:lang w:val="en-US"/>
        </w:rPr>
        <w:t>n</w:t>
      </w:r>
      <w:r w:rsidRPr="002E3F8A">
        <w:rPr>
          <w:lang w:val="ru-RU"/>
        </w:rPr>
        <w:t xml:space="preserve"> 2</w:t>
      </w:r>
      <w:r w:rsidR="005B256D">
        <w:rPr>
          <w:lang w:val="ru-RU"/>
        </w:rPr>
        <w:t>5</w:t>
      </w:r>
      <w:r w:rsidRPr="002E3F8A">
        <w:rPr>
          <w:lang w:val="ru-RU"/>
        </w:rPr>
        <w:t>)</w:t>
      </w:r>
      <w:r w:rsidR="00C033FC" w:rsidRPr="00475D82">
        <w:rPr>
          <w:lang w:val="ru-RU"/>
        </w:rPr>
        <w:t xml:space="preserve"> 77</w:t>
      </w:r>
      <w:r w:rsidRPr="002E3F8A">
        <w:rPr>
          <w:lang w:val="ru-RU"/>
        </w:rPr>
        <w:t>.</w:t>
      </w:r>
    </w:p>
  </w:footnote>
  <w:footnote w:id="460">
    <w:p w14:paraId="3A25D206" w14:textId="1EF158D5" w:rsidR="002E3F8A" w:rsidRPr="002E3F8A" w:rsidRDefault="002E3F8A" w:rsidP="002E3F8A">
      <w:pPr>
        <w:pStyle w:val="af6"/>
        <w:ind w:left="-851" w:firstLine="425"/>
        <w:rPr>
          <w:lang w:val="ru-RU"/>
        </w:rPr>
      </w:pPr>
      <w:r>
        <w:rPr>
          <w:rStyle w:val="af8"/>
        </w:rPr>
        <w:footnoteRef/>
      </w:r>
      <w:r>
        <w:t xml:space="preserve"> Ibid, 76.</w:t>
      </w:r>
    </w:p>
  </w:footnote>
  <w:footnote w:id="461">
    <w:p w14:paraId="0B18E0B4" w14:textId="60A4CF89" w:rsidR="002E3F8A" w:rsidRPr="00981D55" w:rsidRDefault="002E3F8A" w:rsidP="00C033FC">
      <w:pPr>
        <w:pStyle w:val="af6"/>
        <w:ind w:left="-1134" w:firstLine="708"/>
        <w:rPr>
          <w:lang w:val="ru-RU"/>
        </w:rPr>
      </w:pPr>
      <w:r>
        <w:rPr>
          <w:rStyle w:val="af8"/>
        </w:rPr>
        <w:footnoteRef/>
      </w:r>
      <w:r>
        <w:t xml:space="preserve"> </w:t>
      </w:r>
      <w:r>
        <w:rPr>
          <w:lang w:val="ru-RU"/>
        </w:rPr>
        <w:t xml:space="preserve">Зиманов </w:t>
      </w:r>
      <w:r w:rsidRPr="002E3F8A">
        <w:rPr>
          <w:lang w:val="ru-RU"/>
        </w:rPr>
        <w:t>(</w:t>
      </w:r>
      <w:r>
        <w:rPr>
          <w:lang w:val="en-US"/>
        </w:rPr>
        <w:t>n</w:t>
      </w:r>
      <w:r w:rsidRPr="002E3F8A">
        <w:rPr>
          <w:lang w:val="ru-RU"/>
        </w:rPr>
        <w:t xml:space="preserve"> 2</w:t>
      </w:r>
      <w:r w:rsidR="005B256D">
        <w:rPr>
          <w:lang w:val="ru-RU"/>
        </w:rPr>
        <w:t>5</w:t>
      </w:r>
      <w:r w:rsidRPr="002E3F8A">
        <w:rPr>
          <w:lang w:val="ru-RU"/>
        </w:rPr>
        <w:t>)</w:t>
      </w:r>
      <w:r w:rsidRPr="00981D55">
        <w:rPr>
          <w:lang w:val="ru-RU"/>
        </w:rPr>
        <w:t xml:space="preserve"> 77</w:t>
      </w:r>
      <w:r w:rsidRPr="002E3F8A">
        <w:rPr>
          <w:lang w:val="ru-RU"/>
        </w:rPr>
        <w:t>.</w:t>
      </w:r>
    </w:p>
  </w:footnote>
  <w:footnote w:id="462">
    <w:p w14:paraId="679CDBB4" w14:textId="22BBE2BF" w:rsidR="002E3F8A" w:rsidRPr="002E3F8A" w:rsidRDefault="002E3F8A" w:rsidP="003C2054">
      <w:pPr>
        <w:pStyle w:val="af6"/>
        <w:ind w:left="-851" w:firstLine="425"/>
        <w:rPr>
          <w:lang w:val="ru-RU"/>
        </w:rPr>
      </w:pPr>
      <w:r>
        <w:rPr>
          <w:rStyle w:val="af8"/>
        </w:rPr>
        <w:footnoteRef/>
      </w:r>
      <w:r>
        <w:t xml:space="preserve"> </w:t>
      </w:r>
      <w:r>
        <w:rPr>
          <w:lang w:val="en-US"/>
        </w:rPr>
        <w:t>Ibid</w:t>
      </w:r>
      <w:r w:rsidRPr="002E3F8A">
        <w:rPr>
          <w:lang w:val="ru-RU"/>
        </w:rPr>
        <w:t>, 83.</w:t>
      </w:r>
    </w:p>
  </w:footnote>
  <w:footnote w:id="463">
    <w:p w14:paraId="74ECF04B" w14:textId="6ADA2307" w:rsidR="002E3F8A" w:rsidRPr="002E3F8A" w:rsidRDefault="002E3F8A" w:rsidP="002E3F8A">
      <w:pPr>
        <w:pStyle w:val="af6"/>
        <w:ind w:left="-851" w:firstLine="567"/>
        <w:rPr>
          <w:lang w:val="ru-RU"/>
        </w:rPr>
      </w:pPr>
      <w:r>
        <w:rPr>
          <w:rStyle w:val="af8"/>
        </w:rPr>
        <w:footnoteRef/>
      </w:r>
      <w:r>
        <w:t xml:space="preserve"> </w:t>
      </w:r>
      <w:r>
        <w:rPr>
          <w:lang w:val="ru-RU"/>
        </w:rPr>
        <w:t>Ешниязов (</w:t>
      </w:r>
      <w:r>
        <w:rPr>
          <w:lang w:val="en-US"/>
        </w:rPr>
        <w:t>n</w:t>
      </w:r>
      <w:r w:rsidRPr="002E3F8A">
        <w:rPr>
          <w:lang w:val="ru-RU"/>
        </w:rPr>
        <w:t xml:space="preserve"> 2</w:t>
      </w:r>
      <w:r w:rsidR="005B256D">
        <w:rPr>
          <w:lang w:val="ru-RU"/>
        </w:rPr>
        <w:t>1</w:t>
      </w:r>
      <w:r w:rsidRPr="002E3F8A">
        <w:rPr>
          <w:lang w:val="ru-RU"/>
        </w:rPr>
        <w:t>) 87.</w:t>
      </w:r>
    </w:p>
  </w:footnote>
  <w:footnote w:id="464">
    <w:p w14:paraId="1C696C30" w14:textId="1887BDF3" w:rsidR="002E3F8A" w:rsidRPr="002E3F8A" w:rsidRDefault="002E3F8A" w:rsidP="002E3F8A">
      <w:pPr>
        <w:pStyle w:val="af6"/>
        <w:ind w:left="-851" w:firstLine="567"/>
        <w:rPr>
          <w:lang w:val="ru-RU"/>
        </w:rPr>
      </w:pPr>
      <w:r>
        <w:rPr>
          <w:rStyle w:val="af8"/>
        </w:rPr>
        <w:footnoteRef/>
      </w:r>
      <w:r>
        <w:t xml:space="preserve"> </w:t>
      </w:r>
      <w:r>
        <w:rPr>
          <w:lang w:val="en-US"/>
        </w:rPr>
        <w:t>Ibid</w:t>
      </w:r>
      <w:r w:rsidRPr="002E3F8A">
        <w:rPr>
          <w:lang w:val="ru-RU"/>
        </w:rPr>
        <w:t>, 87.</w:t>
      </w:r>
    </w:p>
  </w:footnote>
  <w:footnote w:id="465">
    <w:p w14:paraId="1BD248FC" w14:textId="362F353A" w:rsidR="002E3F8A" w:rsidRPr="00CA0C64" w:rsidRDefault="002E3F8A" w:rsidP="003C2054">
      <w:pPr>
        <w:pStyle w:val="af6"/>
        <w:ind w:left="-851" w:firstLine="567"/>
        <w:rPr>
          <w:lang w:val="ru-RU"/>
        </w:rPr>
      </w:pPr>
      <w:r>
        <w:rPr>
          <w:rStyle w:val="af8"/>
        </w:rPr>
        <w:footnoteRef/>
      </w:r>
      <w:r>
        <w:t xml:space="preserve"> </w:t>
      </w:r>
      <w:r w:rsidRPr="002E3F8A">
        <w:rPr>
          <w:i/>
          <w:iCs/>
        </w:rPr>
        <w:t>Казахстан привлёк рекордный объём прямых иностранных инвестиций — $28 млрд в 2022 году</w:t>
      </w:r>
      <w:r w:rsidRPr="002E3F8A">
        <w:t xml:space="preserve"> // Сайт Премьер</w:t>
      </w:r>
      <w:r w:rsidRPr="002E3F8A">
        <w:noBreakHyphen/>
        <w:t xml:space="preserve">министра Республики Казахстан </w:t>
      </w:r>
      <w:hyperlink r:id="rId97" w:history="1">
        <w:r w:rsidRPr="002E3F8A">
          <w:rPr>
            <w:rStyle w:val="a3"/>
          </w:rPr>
          <w:t>https://primeminister.kz/ru/news/kazakhstan-privlek-rekordnyy-obem-pryamykh-inostrannykh-investitsiy-23663</w:t>
        </w:r>
      </w:hyperlink>
      <w:r w:rsidRPr="002E3F8A">
        <w:t xml:space="preserve"> </w:t>
      </w:r>
      <w:r>
        <w:rPr>
          <w:lang w:val="ru-RU"/>
        </w:rPr>
        <w:t xml:space="preserve">доступ получен </w:t>
      </w:r>
      <w:r w:rsidR="00045288">
        <w:rPr>
          <w:lang w:val="ru-RU"/>
        </w:rPr>
        <w:t>25 июля</w:t>
      </w:r>
      <w:r w:rsidRPr="002E3F8A">
        <w:t xml:space="preserve"> 2025.</w:t>
      </w:r>
    </w:p>
  </w:footnote>
  <w:footnote w:id="466">
    <w:p w14:paraId="110D8536" w14:textId="55D52ED8" w:rsidR="00CA0C64" w:rsidRPr="00CA0C64" w:rsidRDefault="00CA0C64" w:rsidP="00442690">
      <w:pPr>
        <w:pStyle w:val="af6"/>
        <w:ind w:left="-851" w:firstLine="709"/>
      </w:pPr>
      <w:r>
        <w:rPr>
          <w:rStyle w:val="af8"/>
        </w:rPr>
        <w:footnoteRef/>
      </w:r>
      <w:r>
        <w:t xml:space="preserve"> </w:t>
      </w:r>
      <w:r w:rsidRPr="00CA0C64">
        <w:rPr>
          <w:i/>
          <w:iCs/>
        </w:rPr>
        <w:t>Касым Жомарт Токаев принял участие во внеочередном заседании Совета иностранных инвесторов</w:t>
      </w:r>
      <w:r w:rsidRPr="00CA0C64">
        <w:t xml:space="preserve"> // Сайт Президента Республики Казахстан (Ак Орда) </w:t>
      </w:r>
      <w:hyperlink r:id="rId98" w:history="1">
        <w:r w:rsidRPr="00CA0C64">
          <w:rPr>
            <w:rStyle w:val="a3"/>
          </w:rPr>
          <w:t>https://www.akorda.kz/ru/kasym-zhomart-tokaev-prinyal-uchastie-vo-vneocherednoy-vstreche-soveta-inostrannyh-investorov-2212529</w:t>
        </w:r>
      </w:hyperlink>
      <w:r w:rsidRPr="00CA0C64">
        <w:t xml:space="preserve"> </w:t>
      </w:r>
      <w:r>
        <w:rPr>
          <w:lang w:val="ru-RU"/>
        </w:rPr>
        <w:t>доступ получен</w:t>
      </w:r>
      <w:r w:rsidRPr="00CA0C64">
        <w:t xml:space="preserve"> </w:t>
      </w:r>
      <w:r w:rsidR="00045288">
        <w:rPr>
          <w:lang w:val="ru-RU"/>
        </w:rPr>
        <w:t>25 июля</w:t>
      </w:r>
      <w:r w:rsidRPr="00CA0C64">
        <w:t xml:space="preserve"> 2025.</w:t>
      </w:r>
    </w:p>
  </w:footnote>
  <w:footnote w:id="467">
    <w:p w14:paraId="6F6DD949" w14:textId="5E55C68D" w:rsidR="00CA0C64" w:rsidRPr="00925BE1" w:rsidRDefault="00CA0C64" w:rsidP="00925BE1">
      <w:pPr>
        <w:pStyle w:val="af6"/>
        <w:ind w:left="-851" w:firstLine="567"/>
        <w:jc w:val="both"/>
        <w:rPr>
          <w:lang w:val="ru-RU"/>
        </w:rPr>
      </w:pPr>
      <w:r>
        <w:rPr>
          <w:rStyle w:val="af8"/>
        </w:rPr>
        <w:footnoteRef/>
      </w:r>
      <w:r>
        <w:t xml:space="preserve"> </w:t>
      </w:r>
      <w:r w:rsidRPr="00CA0C64">
        <w:t xml:space="preserve">Сулейменов М.К., </w:t>
      </w:r>
      <w:r w:rsidRPr="00CA0C64">
        <w:rPr>
          <w:i/>
          <w:iCs/>
        </w:rPr>
        <w:t>Гражданское право Республики Казахстан: 30 лет развития</w:t>
      </w:r>
      <w:r w:rsidRPr="00CA0C64">
        <w:t xml:space="preserve"> // </w:t>
      </w:r>
      <w:r w:rsidRPr="00CA0C64">
        <w:rPr>
          <w:i/>
          <w:iCs/>
        </w:rPr>
        <w:t>30 лет независимости, благополучия и единства: правовые аспекты: Материалы международной научно-практической конференции (26 ноября 2021 года), посвященной 30-летию независимости Республики Казахстан</w:t>
      </w:r>
      <w:r w:rsidRPr="00CA0C64">
        <w:t xml:space="preserve"> (Нұр-Сұлтан: Қазақстан Республикасының Заңнама және құқықтық ақпарат институты ШЖҚ РМК, 2022) 159.</w:t>
      </w:r>
    </w:p>
  </w:footnote>
  <w:footnote w:id="468">
    <w:p w14:paraId="1CAD32FE" w14:textId="6E20BC2C" w:rsidR="00925BE1" w:rsidRPr="00925BE1" w:rsidRDefault="00925BE1" w:rsidP="00925BE1">
      <w:pPr>
        <w:pStyle w:val="af6"/>
        <w:ind w:left="-851" w:firstLine="567"/>
        <w:jc w:val="both"/>
        <w:rPr>
          <w:lang w:val="ru-RU"/>
        </w:rPr>
      </w:pPr>
      <w:r>
        <w:rPr>
          <w:rStyle w:val="af8"/>
        </w:rPr>
        <w:footnoteRef/>
      </w:r>
      <w:r>
        <w:t xml:space="preserve"> </w:t>
      </w:r>
      <w:r w:rsidRPr="00925BE1">
        <w:rPr>
          <w:i/>
          <w:iCs/>
        </w:rPr>
        <w:t>Федеральный закон от 28 ноября 2018 г. № 451-ФЗ «О внесении изменений в отдельные законодательные акты Российской Федерации»</w:t>
      </w:r>
      <w:r w:rsidRPr="00925BE1">
        <w:t xml:space="preserve"> // </w:t>
      </w:r>
      <w:r w:rsidRPr="00925BE1">
        <w:rPr>
          <w:i/>
          <w:iCs/>
        </w:rPr>
        <w:t>Российская газета</w:t>
      </w:r>
      <w:r w:rsidRPr="00925BE1">
        <w:t xml:space="preserve">, 4 декабря 2018 г. </w:t>
      </w:r>
      <w:hyperlink r:id="rId99" w:history="1">
        <w:r w:rsidRPr="00925BE1">
          <w:rPr>
            <w:rStyle w:val="a3"/>
          </w:rPr>
          <w:t>https://rg.ru/documents/2018/12/04/izmeneniya-dok.html</w:t>
        </w:r>
      </w:hyperlink>
      <w:r w:rsidRPr="00925BE1">
        <w:t xml:space="preserve"> </w:t>
      </w:r>
      <w:r>
        <w:rPr>
          <w:lang w:val="ru-RU"/>
        </w:rPr>
        <w:t>доступ получен</w:t>
      </w:r>
      <w:r w:rsidR="00930F95">
        <w:rPr>
          <w:lang w:val="ru-RU"/>
        </w:rPr>
        <w:t xml:space="preserve"> </w:t>
      </w:r>
      <w:r w:rsidR="00045288">
        <w:rPr>
          <w:lang w:val="ru-RU"/>
        </w:rPr>
        <w:t>25 июля</w:t>
      </w:r>
      <w:r w:rsidRPr="00925BE1">
        <w:t xml:space="preserve"> 2025.</w:t>
      </w:r>
    </w:p>
  </w:footnote>
  <w:footnote w:id="469">
    <w:p w14:paraId="51A113DA" w14:textId="1E77559C" w:rsidR="00925BE1" w:rsidRPr="00925BE1" w:rsidRDefault="00925BE1" w:rsidP="00925BE1">
      <w:pPr>
        <w:pStyle w:val="af6"/>
        <w:ind w:left="-851" w:firstLine="567"/>
        <w:rPr>
          <w:lang w:val="ru-RU"/>
        </w:rPr>
      </w:pPr>
      <w:r>
        <w:rPr>
          <w:rStyle w:val="af8"/>
        </w:rPr>
        <w:footnoteRef/>
      </w:r>
      <w:r>
        <w:t xml:space="preserve"> </w:t>
      </w:r>
      <w:r>
        <w:rPr>
          <w:lang w:val="ru-RU"/>
        </w:rPr>
        <w:t>Лозовицкая (</w:t>
      </w:r>
      <w:r>
        <w:rPr>
          <w:lang w:val="en-US"/>
        </w:rPr>
        <w:t>n</w:t>
      </w:r>
      <w:r w:rsidRPr="00925BE1">
        <w:rPr>
          <w:lang w:val="ru-RU"/>
        </w:rPr>
        <w:t xml:space="preserve"> 5</w:t>
      </w:r>
      <w:r w:rsidR="00EA380E">
        <w:rPr>
          <w:lang w:val="ru-RU"/>
        </w:rPr>
        <w:t>6</w:t>
      </w:r>
      <w:r w:rsidRPr="00925BE1">
        <w:rPr>
          <w:lang w:val="ru-RU"/>
        </w:rPr>
        <w:t>) 12.</w:t>
      </w:r>
    </w:p>
  </w:footnote>
  <w:footnote w:id="470">
    <w:p w14:paraId="76582565" w14:textId="404A7DFF" w:rsidR="00925BE1" w:rsidRPr="00925BE1" w:rsidRDefault="00925BE1" w:rsidP="00925BE1">
      <w:pPr>
        <w:pStyle w:val="af6"/>
        <w:ind w:left="-851" w:firstLine="567"/>
        <w:rPr>
          <w:lang w:val="ru-RU"/>
        </w:rPr>
      </w:pPr>
      <w:r>
        <w:rPr>
          <w:rStyle w:val="af8"/>
        </w:rPr>
        <w:footnoteRef/>
      </w:r>
      <w:r>
        <w:t xml:space="preserve"> </w:t>
      </w:r>
      <w:r w:rsidRPr="00925BE1">
        <w:rPr>
          <w:i/>
          <w:iCs/>
        </w:rPr>
        <w:t>В Казахстане суды полностью перешли на дистанционный формат заседаний</w:t>
      </w:r>
      <w:r w:rsidRPr="00925BE1">
        <w:t xml:space="preserve"> // Официальный сайт Верховного Суда Республики Казахстан </w:t>
      </w:r>
      <w:hyperlink r:id="rId100" w:history="1">
        <w:r w:rsidRPr="00925BE1">
          <w:rPr>
            <w:rStyle w:val="a3"/>
          </w:rPr>
          <w:t>https://sud.gov.kz/rus/massmedia/v-kazahstane-sudy-polnostyu-pereshli-na-distancionnyy-format-zasedaniy-sudi-pri-etom-po</w:t>
        </w:r>
      </w:hyperlink>
      <w:r w:rsidRPr="00925BE1">
        <w:t xml:space="preserve"> </w:t>
      </w:r>
      <w:r>
        <w:rPr>
          <w:lang w:val="ru-RU"/>
        </w:rPr>
        <w:t>доступ получен</w:t>
      </w:r>
      <w:r w:rsidRPr="00925BE1">
        <w:t xml:space="preserve"> </w:t>
      </w:r>
      <w:r w:rsidR="00045288">
        <w:rPr>
          <w:lang w:val="ru-RU"/>
        </w:rPr>
        <w:t>25 июля</w:t>
      </w:r>
      <w:r w:rsidRPr="00925BE1">
        <w:t xml:space="preserve"> 2025.</w:t>
      </w:r>
    </w:p>
  </w:footnote>
  <w:footnote w:id="471">
    <w:p w14:paraId="64BEC99F" w14:textId="07EB420A" w:rsidR="00925BE1" w:rsidRPr="00C27287" w:rsidRDefault="00925BE1" w:rsidP="00884F51">
      <w:pPr>
        <w:pStyle w:val="af6"/>
        <w:ind w:left="-851" w:firstLine="425"/>
        <w:jc w:val="both"/>
        <w:rPr>
          <w:lang w:val="ru-RU"/>
        </w:rPr>
      </w:pPr>
      <w:r>
        <w:rPr>
          <w:rStyle w:val="af8"/>
        </w:rPr>
        <w:footnoteRef/>
      </w:r>
      <w:r>
        <w:t xml:space="preserve"> </w:t>
      </w:r>
      <w:r w:rsidRPr="00925BE1">
        <w:rPr>
          <w:i/>
          <w:iCs/>
        </w:rPr>
        <w:t>В судебном кабинете запустили ознакомление по гражданским и административным делам</w:t>
      </w:r>
      <w:r w:rsidRPr="00925BE1">
        <w:t xml:space="preserve"> // </w:t>
      </w:r>
      <w:r w:rsidRPr="00925BE1">
        <w:rPr>
          <w:i/>
          <w:iCs/>
        </w:rPr>
        <w:t>ProSud.kz</w:t>
      </w:r>
      <w:r w:rsidRPr="00925BE1">
        <w:t xml:space="preserve"> </w:t>
      </w:r>
      <w:hyperlink r:id="rId101" w:history="1">
        <w:r w:rsidRPr="00925BE1">
          <w:rPr>
            <w:rStyle w:val="a3"/>
          </w:rPr>
          <w:t>https://prosud.kz/news/v-sudebnom-kabinete-zapustili-oznakomlenie-po-grazhdanskim-i-administrativnym-delam/</w:t>
        </w:r>
      </w:hyperlink>
      <w:r w:rsidRPr="00925BE1">
        <w:t xml:space="preserve"> </w:t>
      </w:r>
      <w:r>
        <w:rPr>
          <w:lang w:val="ru-RU"/>
        </w:rPr>
        <w:t xml:space="preserve">доступ получен </w:t>
      </w:r>
      <w:r w:rsidR="00045288">
        <w:rPr>
          <w:lang w:val="ru-RU"/>
        </w:rPr>
        <w:t>25 июля</w:t>
      </w:r>
      <w:r w:rsidRPr="00925BE1">
        <w:t xml:space="preserve"> 2025.</w:t>
      </w:r>
    </w:p>
  </w:footnote>
  <w:footnote w:id="472">
    <w:p w14:paraId="447C8722" w14:textId="233D762C" w:rsidR="00925BE1" w:rsidRPr="00925BE1" w:rsidRDefault="00925BE1" w:rsidP="00884F51">
      <w:pPr>
        <w:pStyle w:val="af6"/>
        <w:ind w:left="-851" w:firstLine="425"/>
        <w:jc w:val="both"/>
        <w:rPr>
          <w:lang w:val="ru-RU"/>
        </w:rPr>
      </w:pPr>
      <w:r>
        <w:rPr>
          <w:rStyle w:val="af8"/>
        </w:rPr>
        <w:footnoteRef/>
      </w:r>
      <w:r>
        <w:t xml:space="preserve"> </w:t>
      </w:r>
      <w:r>
        <w:rPr>
          <w:lang w:val="ru-RU"/>
        </w:rPr>
        <w:t>Кулакова</w:t>
      </w:r>
      <w:r w:rsidRPr="00925BE1">
        <w:rPr>
          <w:lang w:val="ru-RU"/>
        </w:rPr>
        <w:t xml:space="preserve"> (</w:t>
      </w:r>
      <w:r>
        <w:rPr>
          <w:lang w:val="en-US"/>
        </w:rPr>
        <w:t>n</w:t>
      </w:r>
      <w:r w:rsidRPr="00925BE1">
        <w:rPr>
          <w:lang w:val="ru-RU"/>
        </w:rPr>
        <w:t xml:space="preserve"> 4</w:t>
      </w:r>
      <w:r w:rsidR="00C27287">
        <w:rPr>
          <w:lang w:val="ru-RU"/>
        </w:rPr>
        <w:t>3</w:t>
      </w:r>
      <w:r w:rsidRPr="00925BE1">
        <w:rPr>
          <w:lang w:val="ru-RU"/>
        </w:rPr>
        <w:t>) 68.</w:t>
      </w:r>
    </w:p>
  </w:footnote>
  <w:footnote w:id="473">
    <w:p w14:paraId="4547ACC2" w14:textId="4BDCD978" w:rsidR="00925BE1" w:rsidRPr="00925BE1" w:rsidRDefault="00925BE1" w:rsidP="00925BE1">
      <w:pPr>
        <w:pStyle w:val="af6"/>
        <w:ind w:left="-851" w:firstLine="425"/>
        <w:rPr>
          <w:lang w:val="ru-RU"/>
        </w:rPr>
      </w:pPr>
      <w:r>
        <w:rPr>
          <w:rStyle w:val="af8"/>
        </w:rPr>
        <w:footnoteRef/>
      </w:r>
      <w:r>
        <w:t xml:space="preserve"> </w:t>
      </w:r>
      <w:r w:rsidRPr="00925BE1">
        <w:rPr>
          <w:i/>
          <w:iCs/>
        </w:rPr>
        <w:t>Кодекс гражданского судопроизводства Франции (Code de procédure civile), ст.</w:t>
      </w:r>
      <w:r>
        <w:rPr>
          <w:i/>
          <w:iCs/>
          <w:lang w:val="ru-RU"/>
        </w:rPr>
        <w:t>ст.15,135,</w:t>
      </w:r>
      <w:r w:rsidRPr="00925BE1">
        <w:rPr>
          <w:i/>
          <w:iCs/>
        </w:rPr>
        <w:t xml:space="preserve"> 145.</w:t>
      </w:r>
    </w:p>
  </w:footnote>
  <w:footnote w:id="474">
    <w:p w14:paraId="702F1DBB" w14:textId="243AA47B" w:rsidR="00925BE1" w:rsidRPr="007760DE" w:rsidRDefault="00925BE1" w:rsidP="00925BE1">
      <w:pPr>
        <w:pStyle w:val="af6"/>
        <w:ind w:left="-426"/>
        <w:rPr>
          <w:lang w:val="de-DE"/>
        </w:rPr>
      </w:pPr>
      <w:r>
        <w:rPr>
          <w:rStyle w:val="af8"/>
        </w:rPr>
        <w:footnoteRef/>
      </w:r>
      <w:r>
        <w:t xml:space="preserve"> </w:t>
      </w:r>
      <w:r w:rsidRPr="007760DE">
        <w:rPr>
          <w:lang w:val="de-DE"/>
        </w:rPr>
        <w:t>ZPO (n 32</w:t>
      </w:r>
      <w:r w:rsidR="00942D62" w:rsidRPr="007760DE">
        <w:rPr>
          <w:lang w:val="de-DE"/>
        </w:rPr>
        <w:t>2</w:t>
      </w:r>
      <w:r w:rsidRPr="007760DE">
        <w:rPr>
          <w:lang w:val="de-DE"/>
        </w:rPr>
        <w:t>)</w:t>
      </w:r>
      <w:r w:rsidRPr="00925BE1">
        <w:t xml:space="preserve"> §§ 296, 296a</w:t>
      </w:r>
      <w:r w:rsidR="007760DE" w:rsidRPr="007760DE">
        <w:rPr>
          <w:lang w:val="de-DE"/>
        </w:rPr>
        <w:t>.</w:t>
      </w:r>
    </w:p>
  </w:footnote>
  <w:footnote w:id="475">
    <w:p w14:paraId="7BC82C1B" w14:textId="6D57C252" w:rsidR="00925BE1" w:rsidRPr="007760DE" w:rsidRDefault="00925BE1" w:rsidP="00925BE1">
      <w:pPr>
        <w:pStyle w:val="af6"/>
        <w:ind w:left="-426"/>
        <w:rPr>
          <w:lang w:val="de-DE"/>
        </w:rPr>
      </w:pPr>
      <w:r>
        <w:rPr>
          <w:rStyle w:val="af8"/>
        </w:rPr>
        <w:footnoteRef/>
      </w:r>
      <w:r>
        <w:t xml:space="preserve"> JCCP (n </w:t>
      </w:r>
      <w:r w:rsidR="001B13D9">
        <w:t>390</w:t>
      </w:r>
      <w:r>
        <w:t xml:space="preserve">) </w:t>
      </w:r>
      <w:r w:rsidRPr="007760DE">
        <w:rPr>
          <w:lang w:val="de-DE"/>
        </w:rPr>
        <w:t>A</w:t>
      </w:r>
      <w:r>
        <w:t>rt 132-2.</w:t>
      </w:r>
    </w:p>
  </w:footnote>
  <w:footnote w:id="476">
    <w:p w14:paraId="2FD03147" w14:textId="79D5AA4C" w:rsidR="00925BE1" w:rsidRPr="00925BE1" w:rsidRDefault="00925BE1" w:rsidP="00C033FC">
      <w:pPr>
        <w:pStyle w:val="af6"/>
        <w:ind w:left="-851" w:firstLine="425"/>
        <w:rPr>
          <w:lang w:val="ru-RU"/>
        </w:rPr>
      </w:pPr>
      <w:r>
        <w:rPr>
          <w:rStyle w:val="af8"/>
        </w:rPr>
        <w:footnoteRef/>
      </w:r>
      <w:r>
        <w:t xml:space="preserve"> </w:t>
      </w:r>
      <w:r>
        <w:rPr>
          <w:lang w:val="ru-RU"/>
        </w:rPr>
        <w:t>Треушников (</w:t>
      </w:r>
      <w:r>
        <w:rPr>
          <w:lang w:val="en-US"/>
        </w:rPr>
        <w:t>n</w:t>
      </w:r>
      <w:r w:rsidRPr="00925BE1">
        <w:rPr>
          <w:lang w:val="ru-RU"/>
        </w:rPr>
        <w:t xml:space="preserve"> 8) 268.</w:t>
      </w:r>
    </w:p>
  </w:footnote>
  <w:footnote w:id="477">
    <w:p w14:paraId="18844FB5" w14:textId="3A4A6BAD" w:rsidR="00925BE1" w:rsidRPr="00925BE1" w:rsidRDefault="00925BE1" w:rsidP="00C033FC">
      <w:pPr>
        <w:pStyle w:val="af6"/>
        <w:ind w:left="-851" w:firstLine="425"/>
        <w:rPr>
          <w:lang w:val="ru-RU"/>
        </w:rPr>
      </w:pPr>
      <w:r>
        <w:rPr>
          <w:rStyle w:val="af8"/>
        </w:rPr>
        <w:footnoteRef/>
      </w:r>
      <w:r>
        <w:t xml:space="preserve"> </w:t>
      </w:r>
      <w:r w:rsidRPr="00906BA0">
        <w:t>'Результаты социологического опроса по теме "Раскрытие доказательств в гражданском процессе"'</w:t>
      </w:r>
      <w:r>
        <w:t xml:space="preserve"> (n 4).</w:t>
      </w:r>
    </w:p>
  </w:footnote>
  <w:footnote w:id="478">
    <w:p w14:paraId="1BD5E041" w14:textId="29E1E2E9" w:rsidR="00074A71" w:rsidRPr="00074A71" w:rsidRDefault="00074A71" w:rsidP="00884F51">
      <w:pPr>
        <w:pStyle w:val="af6"/>
        <w:ind w:left="-851" w:firstLine="709"/>
        <w:jc w:val="both"/>
        <w:rPr>
          <w:lang w:val="ru-RU"/>
        </w:rPr>
      </w:pPr>
      <w:r>
        <w:rPr>
          <w:rStyle w:val="af8"/>
        </w:rPr>
        <w:footnoteRef/>
      </w:r>
      <w:r>
        <w:t xml:space="preserve"> </w:t>
      </w:r>
      <w:r w:rsidRPr="00074A71">
        <w:t xml:space="preserve">Определение Специализированного межрайонного экономического суда г. Астаны от 28 апреля 2021 года по делу № 7119-21-00-2/2705 // СудКабинет — Официальный сайт Верховного Суда Республики Казахстан </w:t>
      </w:r>
      <w:hyperlink r:id="rId102" w:history="1">
        <w:r w:rsidRPr="00074A71">
          <w:rPr>
            <w:rStyle w:val="a3"/>
          </w:rPr>
          <w:t>https://office.sud.kz/new/lawsuit/document.xhtml?lawsuitId=7119-21-00-2/2705</w:t>
        </w:r>
      </w:hyperlink>
      <w:r w:rsidRPr="00074A71">
        <w:t xml:space="preserve"> (доступ возможен после авторизации через ЭЦП),</w:t>
      </w:r>
      <w:r>
        <w:rPr>
          <w:lang w:val="ru-RU"/>
        </w:rPr>
        <w:t xml:space="preserve"> доступ получен</w:t>
      </w:r>
      <w:r w:rsidRPr="00074A71">
        <w:t xml:space="preserve"> </w:t>
      </w:r>
      <w:r w:rsidR="00045288">
        <w:rPr>
          <w:lang w:val="ru-RU"/>
        </w:rPr>
        <w:t>25 июля</w:t>
      </w:r>
      <w:r w:rsidRPr="00074A71">
        <w:t xml:space="preserve"> 2025 года.</w:t>
      </w:r>
    </w:p>
  </w:footnote>
  <w:footnote w:id="479">
    <w:p w14:paraId="0288690D" w14:textId="6E7307B5" w:rsidR="00074A71" w:rsidRPr="000E1B77" w:rsidRDefault="00074A71" w:rsidP="00884F51">
      <w:pPr>
        <w:pStyle w:val="af6"/>
        <w:ind w:left="-851" w:firstLine="709"/>
        <w:jc w:val="both"/>
        <w:rPr>
          <w:lang w:val="ru-RU"/>
        </w:rPr>
      </w:pPr>
      <w:r>
        <w:rPr>
          <w:rStyle w:val="af8"/>
        </w:rPr>
        <w:footnoteRef/>
      </w:r>
      <w:r>
        <w:t xml:space="preserve"> </w:t>
      </w:r>
      <w:r w:rsidRPr="00074A71">
        <w:t xml:space="preserve">Определение судебной коллегии по гражданским делам суда города Астаны от 15 июня 2021 года по делу № 7199-21-00-2а/4530 // СудКабинет — Официальный сайт Верховного Суда Республики Казахстан </w:t>
      </w:r>
      <w:hyperlink r:id="rId103" w:history="1">
        <w:r w:rsidRPr="00074A71">
          <w:rPr>
            <w:rStyle w:val="a3"/>
          </w:rPr>
          <w:t>https://office.sud.kz/new/lawsuit/document.xhtml?lawsuitId=7199-21-00-2а/4530</w:t>
        </w:r>
      </w:hyperlink>
      <w:r w:rsidRPr="00074A71">
        <w:t xml:space="preserve"> (доступ возможен после авторизации через ЭЦП), </w:t>
      </w:r>
      <w:r>
        <w:rPr>
          <w:lang w:val="ru-RU"/>
        </w:rPr>
        <w:t>доступ получен</w:t>
      </w:r>
      <w:r w:rsidRPr="00074A71">
        <w:t xml:space="preserve"> </w:t>
      </w:r>
      <w:r w:rsidR="00045288">
        <w:rPr>
          <w:lang w:val="ru-RU"/>
        </w:rPr>
        <w:t>25 июля</w:t>
      </w:r>
      <w:r w:rsidRPr="00074A71">
        <w:t xml:space="preserve"> 2025 года.</w:t>
      </w:r>
    </w:p>
  </w:footnote>
  <w:footnote w:id="480">
    <w:p w14:paraId="67AE6DDE" w14:textId="74C07F56" w:rsidR="00074A71" w:rsidRPr="00074A71" w:rsidRDefault="00074A71" w:rsidP="00884F51">
      <w:pPr>
        <w:pStyle w:val="af6"/>
        <w:ind w:left="-851" w:firstLine="567"/>
        <w:jc w:val="both"/>
        <w:rPr>
          <w:lang w:val="ru-RU"/>
        </w:rPr>
      </w:pPr>
      <w:r>
        <w:rPr>
          <w:rStyle w:val="af8"/>
        </w:rPr>
        <w:footnoteRef/>
      </w:r>
      <w:r>
        <w:t xml:space="preserve"> </w:t>
      </w:r>
      <w:r w:rsidRPr="00074A71">
        <w:t xml:space="preserve">Решение Специализированного межрайонного экономического суда города Астаны по делу №7119-21-00-2/6658 от 30 сентября 2021 года // СудКабинет — Официальный сайт Верховного Суда Республики Казахстан </w:t>
      </w:r>
      <w:hyperlink r:id="rId104" w:history="1">
        <w:r w:rsidRPr="00074A71">
          <w:rPr>
            <w:rStyle w:val="a3"/>
          </w:rPr>
          <w:t>https://office.sud.kz/new/lawsuit/document.xhtml</w:t>
        </w:r>
      </w:hyperlink>
      <w:r w:rsidRPr="00074A71">
        <w:t xml:space="preserve"> (доступ возможен после авторизации через ЭЦП</w:t>
      </w:r>
      <w:r>
        <w:rPr>
          <w:lang w:val="ru-RU"/>
        </w:rPr>
        <w:t xml:space="preserve">), доступ получен </w:t>
      </w:r>
      <w:r w:rsidR="00045288">
        <w:rPr>
          <w:lang w:val="ru-RU"/>
        </w:rPr>
        <w:t>25 июля</w:t>
      </w:r>
      <w:r w:rsidRPr="00074A71">
        <w:t xml:space="preserve"> 2025 года.</w:t>
      </w:r>
    </w:p>
  </w:footnote>
  <w:footnote w:id="481">
    <w:p w14:paraId="54D830DA" w14:textId="5518556B" w:rsidR="00074A71" w:rsidRPr="00074A71" w:rsidRDefault="00074A71" w:rsidP="00884F51">
      <w:pPr>
        <w:pStyle w:val="af6"/>
        <w:ind w:left="-851" w:firstLine="567"/>
        <w:jc w:val="both"/>
        <w:rPr>
          <w:lang w:val="ru-RU"/>
        </w:rPr>
      </w:pPr>
      <w:r>
        <w:rPr>
          <w:rStyle w:val="af8"/>
        </w:rPr>
        <w:footnoteRef/>
      </w:r>
      <w:r>
        <w:t xml:space="preserve"> </w:t>
      </w:r>
      <w:r w:rsidRPr="00074A71">
        <w:t xml:space="preserve">Приговор Межрайонного суда по уголовным делам города Астаны по делу №7141-23-00-00-1/1543 от 29 февраля 2024 года // СудКабинет — Официальный сайт Верховного Суда Республики Казахстан </w:t>
      </w:r>
      <w:hyperlink r:id="rId105" w:history="1">
        <w:r w:rsidRPr="00074A71">
          <w:rPr>
            <w:rStyle w:val="a3"/>
          </w:rPr>
          <w:t>https://office.sud.kz/new/lawsuit/document.xhtml</w:t>
        </w:r>
      </w:hyperlink>
      <w:r w:rsidRPr="00074A71">
        <w:t xml:space="preserve"> (доступ возможен после авторизации через ЭЦП), </w:t>
      </w:r>
      <w:r>
        <w:rPr>
          <w:lang w:val="ru-RU"/>
        </w:rPr>
        <w:t xml:space="preserve">доступ получен </w:t>
      </w:r>
      <w:r w:rsidR="00045288">
        <w:rPr>
          <w:lang w:val="ru-RU"/>
        </w:rPr>
        <w:t>25 июля</w:t>
      </w:r>
      <w:r w:rsidRPr="00074A71">
        <w:t xml:space="preserve"> 2025 года.</w:t>
      </w:r>
    </w:p>
  </w:footnote>
  <w:footnote w:id="482">
    <w:p w14:paraId="542F2658" w14:textId="06711926" w:rsidR="00074A71" w:rsidRPr="00074A71" w:rsidRDefault="00074A71" w:rsidP="003C2054">
      <w:pPr>
        <w:pStyle w:val="af6"/>
        <w:ind w:left="-851" w:firstLine="567"/>
        <w:rPr>
          <w:lang w:val="ru-RU"/>
        </w:rPr>
      </w:pPr>
      <w:r>
        <w:rPr>
          <w:rStyle w:val="af8"/>
        </w:rPr>
        <w:footnoteRef/>
      </w:r>
      <w:r>
        <w:t xml:space="preserve"> </w:t>
      </w:r>
      <w:r w:rsidRPr="00906BA0">
        <w:t>'Результаты социологического опроса по теме "Раскрытие доказательств в гражданском процессе"'</w:t>
      </w:r>
      <w:r>
        <w:t xml:space="preserve"> (n 4).</w:t>
      </w:r>
    </w:p>
  </w:footnote>
  <w:footnote w:id="483">
    <w:p w14:paraId="2CBD3A42" w14:textId="702A8743" w:rsidR="00074A71" w:rsidRPr="00074A71" w:rsidRDefault="00074A71" w:rsidP="00884F51">
      <w:pPr>
        <w:pStyle w:val="af6"/>
        <w:ind w:left="-851" w:firstLine="425"/>
        <w:jc w:val="both"/>
        <w:rPr>
          <w:lang w:val="ru-RU"/>
        </w:rPr>
      </w:pPr>
      <w:r>
        <w:rPr>
          <w:rStyle w:val="af8"/>
        </w:rPr>
        <w:footnoteRef/>
      </w:r>
      <w:r>
        <w:t xml:space="preserve"> </w:t>
      </w:r>
      <w:r w:rsidRPr="00074A71">
        <w:rPr>
          <w:i/>
          <w:iCs/>
        </w:rPr>
        <w:t>Обобщение судебной практики по рассмотренным делам после вступления Закона РК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r w:rsidRPr="00074A71">
        <w:t xml:space="preserve"> // Zakon.kz </w:t>
      </w:r>
      <w:hyperlink r:id="rId106" w:history="1">
        <w:r w:rsidRPr="00074A71">
          <w:rPr>
            <w:rStyle w:val="a3"/>
          </w:rPr>
          <w:t>https://online.zakon.kz/Document/?doc_id=31809117</w:t>
        </w:r>
      </w:hyperlink>
      <w:r w:rsidRPr="00074A71">
        <w:t xml:space="preserve"> (доступ по подписке), </w:t>
      </w:r>
      <w:r>
        <w:rPr>
          <w:lang w:val="ru-RU"/>
        </w:rPr>
        <w:t>доступ получен</w:t>
      </w:r>
      <w:r w:rsidRPr="00074A71">
        <w:t xml:space="preserve"> </w:t>
      </w:r>
      <w:r w:rsidR="00575D5E">
        <w:t>25 июля</w:t>
      </w:r>
      <w:r w:rsidRPr="00074A71">
        <w:t xml:space="preserve"> 2025 года.</w:t>
      </w:r>
    </w:p>
  </w:footnote>
  <w:footnote w:id="484">
    <w:p w14:paraId="7ABFFF1E" w14:textId="6BBA1629" w:rsidR="00074A71" w:rsidRPr="00306DC7" w:rsidRDefault="00074A71" w:rsidP="00074A71">
      <w:pPr>
        <w:pStyle w:val="af6"/>
        <w:ind w:left="-851" w:firstLine="425"/>
        <w:rPr>
          <w:lang w:val="ru-RU"/>
        </w:rPr>
      </w:pPr>
      <w:r>
        <w:rPr>
          <w:rStyle w:val="af8"/>
        </w:rPr>
        <w:footnoteRef/>
      </w:r>
      <w:r>
        <w:t xml:space="preserve"> </w:t>
      </w:r>
      <w:r w:rsidR="00306DC7">
        <w:rPr>
          <w:lang w:val="ru-RU"/>
        </w:rPr>
        <w:t>ГПК РК (</w:t>
      </w:r>
      <w:r w:rsidR="00306DC7">
        <w:rPr>
          <w:lang w:val="en-US"/>
        </w:rPr>
        <w:t>n</w:t>
      </w:r>
      <w:r w:rsidR="00306DC7" w:rsidRPr="00F74180">
        <w:rPr>
          <w:lang w:val="ru-RU"/>
        </w:rPr>
        <w:t xml:space="preserve"> 16</w:t>
      </w:r>
      <w:r w:rsidR="00034BE6">
        <w:rPr>
          <w:lang w:val="ru-RU"/>
        </w:rPr>
        <w:t>8</w:t>
      </w:r>
      <w:r w:rsidR="00306DC7" w:rsidRPr="00F74180">
        <w:rPr>
          <w:lang w:val="ru-RU"/>
        </w:rPr>
        <w:t>)</w:t>
      </w:r>
      <w:r w:rsidR="00AE1D68" w:rsidRPr="00F74180">
        <w:rPr>
          <w:lang w:val="ru-RU"/>
        </w:rPr>
        <w:t xml:space="preserve"> </w:t>
      </w:r>
      <w:r w:rsidR="00AE1D68">
        <w:rPr>
          <w:lang w:val="ru-RU"/>
        </w:rPr>
        <w:t>ст. 15</w:t>
      </w:r>
      <w:r w:rsidR="00306DC7" w:rsidRPr="00F74180">
        <w:rPr>
          <w:lang w:val="ru-RU"/>
        </w:rPr>
        <w:t>.</w:t>
      </w:r>
    </w:p>
  </w:footnote>
  <w:footnote w:id="485">
    <w:p w14:paraId="08A5CC1B" w14:textId="6800EC2B" w:rsidR="00074A71" w:rsidRPr="00074A71" w:rsidRDefault="00074A71" w:rsidP="003C2054">
      <w:pPr>
        <w:pStyle w:val="af6"/>
        <w:ind w:left="-851" w:firstLine="567"/>
        <w:jc w:val="both"/>
        <w:rPr>
          <w:lang w:val="ru-RU"/>
        </w:rPr>
      </w:pPr>
      <w:r>
        <w:rPr>
          <w:rStyle w:val="af8"/>
        </w:rPr>
        <w:footnoteRef/>
      </w:r>
      <w:r>
        <w:t xml:space="preserve"> </w:t>
      </w:r>
      <w:r w:rsidRPr="00074A71">
        <w:t>Решение Специализированного межрайонного экономического суда города Астаны по делу №</w:t>
      </w:r>
      <w:r w:rsidRPr="00074A71">
        <w:rPr>
          <w:i/>
          <w:iCs/>
          <w:lang w:val="ru-RU"/>
        </w:rPr>
        <w:t>7119-20-00-2/8574</w:t>
      </w:r>
      <w:r>
        <w:rPr>
          <w:i/>
          <w:iCs/>
          <w:lang w:val="ru-RU"/>
        </w:rPr>
        <w:t xml:space="preserve"> </w:t>
      </w:r>
      <w:r w:rsidRPr="00074A71">
        <w:t xml:space="preserve">от </w:t>
      </w:r>
      <w:r>
        <w:rPr>
          <w:lang w:val="ru-RU"/>
        </w:rPr>
        <w:t>28</w:t>
      </w:r>
      <w:r w:rsidRPr="00074A71">
        <w:t xml:space="preserve"> </w:t>
      </w:r>
      <w:r>
        <w:rPr>
          <w:lang w:val="ru-RU"/>
        </w:rPr>
        <w:t>октября</w:t>
      </w:r>
      <w:r w:rsidRPr="00074A71">
        <w:t xml:space="preserve"> 202</w:t>
      </w:r>
      <w:r>
        <w:rPr>
          <w:lang w:val="ru-RU"/>
        </w:rPr>
        <w:t>0</w:t>
      </w:r>
      <w:r w:rsidRPr="00074A71">
        <w:t xml:space="preserve"> года // СудКабинет — Официальный сайт Верховного Суда Республики Казахстан </w:t>
      </w:r>
      <w:hyperlink r:id="rId107" w:history="1">
        <w:r w:rsidRPr="00074A71">
          <w:rPr>
            <w:rStyle w:val="a3"/>
          </w:rPr>
          <w:t>https://office.sud.kz/new/lawsuit/document.xhtml</w:t>
        </w:r>
      </w:hyperlink>
      <w:r w:rsidRPr="00074A71">
        <w:t xml:space="preserve"> (доступ возможен после авторизации через ЭЦП</w:t>
      </w:r>
      <w:r>
        <w:rPr>
          <w:lang w:val="ru-RU"/>
        </w:rPr>
        <w:t xml:space="preserve">), доступ получен </w:t>
      </w:r>
      <w:r w:rsidR="00045288">
        <w:rPr>
          <w:lang w:val="ru-RU"/>
        </w:rPr>
        <w:t>25 июля</w:t>
      </w:r>
      <w:r w:rsidRPr="00074A71">
        <w:t xml:space="preserve"> 2025 года.</w:t>
      </w:r>
    </w:p>
  </w:footnote>
  <w:footnote w:id="486">
    <w:p w14:paraId="44D93D4B" w14:textId="1FC98A5E" w:rsidR="00074A71" w:rsidRPr="00074A71" w:rsidRDefault="00074A71" w:rsidP="00074A71">
      <w:pPr>
        <w:pStyle w:val="af6"/>
        <w:ind w:left="-851" w:firstLine="567"/>
        <w:rPr>
          <w:lang w:val="ru-RU"/>
        </w:rPr>
      </w:pPr>
      <w:r>
        <w:rPr>
          <w:rStyle w:val="af8"/>
        </w:rPr>
        <w:footnoteRef/>
      </w:r>
      <w:r>
        <w:t xml:space="preserve"> </w:t>
      </w:r>
      <w:r>
        <w:rPr>
          <w:lang w:val="en-US"/>
        </w:rPr>
        <w:t>Ibid</w:t>
      </w:r>
      <w:r w:rsidRPr="00074A71">
        <w:rPr>
          <w:lang w:val="ru-RU"/>
        </w:rPr>
        <w:t>.</w:t>
      </w:r>
    </w:p>
  </w:footnote>
  <w:footnote w:id="487">
    <w:p w14:paraId="379360AC" w14:textId="400AE1C0" w:rsidR="00074A71" w:rsidRPr="00074A71" w:rsidRDefault="00074A71" w:rsidP="00074A71">
      <w:pPr>
        <w:pStyle w:val="af6"/>
        <w:ind w:left="-709" w:firstLine="425"/>
        <w:rPr>
          <w:lang w:val="ru-RU"/>
        </w:rPr>
      </w:pPr>
      <w:r>
        <w:rPr>
          <w:rStyle w:val="af8"/>
        </w:rPr>
        <w:footnoteRef/>
      </w:r>
      <w:r>
        <w:t xml:space="preserve"> </w:t>
      </w:r>
      <w:r w:rsidRPr="00074A71">
        <w:rPr>
          <w:i/>
          <w:iCs/>
        </w:rPr>
        <w:t>Обобщение судебной практики</w:t>
      </w:r>
      <w:r>
        <w:rPr>
          <w:i/>
          <w:iCs/>
          <w:lang w:val="ru-RU"/>
        </w:rPr>
        <w:t xml:space="preserve"> (</w:t>
      </w:r>
      <w:r w:rsidR="003B04CC">
        <w:rPr>
          <w:i/>
          <w:iCs/>
          <w:lang w:val="en-US"/>
        </w:rPr>
        <w:t>n</w:t>
      </w:r>
      <w:r>
        <w:rPr>
          <w:i/>
          <w:iCs/>
          <w:lang w:val="ru-RU"/>
        </w:rPr>
        <w:t xml:space="preserve"> 48</w:t>
      </w:r>
      <w:r w:rsidR="00502748" w:rsidRPr="00502748">
        <w:rPr>
          <w:i/>
          <w:iCs/>
          <w:lang w:val="ru-RU"/>
        </w:rPr>
        <w:t>3</w:t>
      </w:r>
      <w:r>
        <w:rPr>
          <w:i/>
          <w:iCs/>
          <w:lang w:val="ru-RU"/>
        </w:rPr>
        <w:t>).</w:t>
      </w:r>
    </w:p>
  </w:footnote>
  <w:footnote w:id="488">
    <w:p w14:paraId="01094A03" w14:textId="3FA7F61A" w:rsidR="00074A71" w:rsidRPr="00074A71" w:rsidRDefault="00074A71" w:rsidP="00074A71">
      <w:pPr>
        <w:pStyle w:val="af6"/>
        <w:ind w:left="-851" w:firstLine="567"/>
        <w:jc w:val="both"/>
        <w:rPr>
          <w:lang w:val="ru-RU"/>
        </w:rPr>
      </w:pPr>
      <w:r>
        <w:rPr>
          <w:rStyle w:val="af8"/>
        </w:rPr>
        <w:footnoteRef/>
      </w:r>
      <w:r>
        <w:t xml:space="preserve"> </w:t>
      </w:r>
      <w:r w:rsidRPr="00074A71">
        <w:t xml:space="preserve">Решение </w:t>
      </w:r>
      <w:r>
        <w:t>Туркестанск</w:t>
      </w:r>
      <w:r>
        <w:rPr>
          <w:lang w:val="ru-RU"/>
        </w:rPr>
        <w:t>ого</w:t>
      </w:r>
      <w:r>
        <w:t xml:space="preserve"> городско</w:t>
      </w:r>
      <w:r>
        <w:rPr>
          <w:lang w:val="ru-RU"/>
        </w:rPr>
        <w:t xml:space="preserve">го </w:t>
      </w:r>
      <w:r>
        <w:t>суд</w:t>
      </w:r>
      <w:r>
        <w:rPr>
          <w:lang w:val="ru-RU"/>
        </w:rPr>
        <w:t>а</w:t>
      </w:r>
      <w:r>
        <w:t xml:space="preserve"> Туркестанской области</w:t>
      </w:r>
      <w:r>
        <w:rPr>
          <w:lang w:val="ru-RU"/>
        </w:rPr>
        <w:t xml:space="preserve"> </w:t>
      </w:r>
      <w:r w:rsidRPr="00074A71">
        <w:t xml:space="preserve">по делу № </w:t>
      </w:r>
      <w:r>
        <w:t xml:space="preserve">5126-22-00-2/3355 </w:t>
      </w:r>
      <w:r w:rsidRPr="00074A71">
        <w:t xml:space="preserve">от </w:t>
      </w:r>
      <w:r>
        <w:rPr>
          <w:lang w:val="ru-RU"/>
        </w:rPr>
        <w:t>21 февраля</w:t>
      </w:r>
      <w:r w:rsidRPr="00074A71">
        <w:t xml:space="preserve"> 202</w:t>
      </w:r>
      <w:r>
        <w:rPr>
          <w:lang w:val="ru-RU"/>
        </w:rPr>
        <w:t>3</w:t>
      </w:r>
      <w:r w:rsidRPr="00074A71">
        <w:t xml:space="preserve"> года // СудКабинет — Официальный сайт Верховного Суда Республики Казахстан </w:t>
      </w:r>
      <w:hyperlink r:id="rId108" w:history="1">
        <w:r w:rsidRPr="00074A71">
          <w:rPr>
            <w:rStyle w:val="a3"/>
          </w:rPr>
          <w:t>https://office.sud.kz/new/lawsuit/document.xhtml</w:t>
        </w:r>
      </w:hyperlink>
      <w:r w:rsidRPr="00074A71">
        <w:t xml:space="preserve"> (доступ возможен после авторизации через ЭЦП</w:t>
      </w:r>
      <w:r>
        <w:rPr>
          <w:lang w:val="ru-RU"/>
        </w:rPr>
        <w:t xml:space="preserve">), доступ получен </w:t>
      </w:r>
      <w:r w:rsidR="00045288">
        <w:rPr>
          <w:lang w:val="ru-RU"/>
        </w:rPr>
        <w:t>25 июля</w:t>
      </w:r>
      <w:r w:rsidRPr="00074A71">
        <w:t xml:space="preserve"> 2025 года.</w:t>
      </w:r>
    </w:p>
  </w:footnote>
  <w:footnote w:id="489">
    <w:p w14:paraId="2EA36DA1" w14:textId="5367A25A" w:rsidR="00074A71" w:rsidRPr="00074A71" w:rsidRDefault="00074A71" w:rsidP="00074A71">
      <w:pPr>
        <w:pStyle w:val="af6"/>
        <w:ind w:left="-851" w:firstLine="567"/>
        <w:rPr>
          <w:lang w:val="ru-RU"/>
        </w:rPr>
      </w:pPr>
      <w:r>
        <w:rPr>
          <w:rStyle w:val="af8"/>
        </w:rPr>
        <w:footnoteRef/>
      </w:r>
      <w:r>
        <w:t xml:space="preserve"> </w:t>
      </w:r>
      <w:r w:rsidRPr="00074A71">
        <w:rPr>
          <w:i/>
          <w:iCs/>
        </w:rPr>
        <w:t>Обобщение судебной практики</w:t>
      </w:r>
      <w:r>
        <w:rPr>
          <w:i/>
          <w:iCs/>
          <w:lang w:val="ru-RU"/>
        </w:rPr>
        <w:t xml:space="preserve"> (</w:t>
      </w:r>
      <w:r w:rsidR="003B04CC">
        <w:rPr>
          <w:i/>
          <w:iCs/>
          <w:lang w:val="en-US"/>
        </w:rPr>
        <w:t>n</w:t>
      </w:r>
      <w:r>
        <w:rPr>
          <w:i/>
          <w:iCs/>
          <w:lang w:val="ru-RU"/>
        </w:rPr>
        <w:t xml:space="preserve"> 48</w:t>
      </w:r>
      <w:r w:rsidR="00502748" w:rsidRPr="00CD6612">
        <w:rPr>
          <w:i/>
          <w:iCs/>
          <w:lang w:val="ru-RU"/>
        </w:rPr>
        <w:t>3</w:t>
      </w:r>
      <w:r>
        <w:rPr>
          <w:i/>
          <w:iCs/>
          <w:lang w:val="ru-RU"/>
        </w:rPr>
        <w:t>).</w:t>
      </w:r>
    </w:p>
  </w:footnote>
  <w:footnote w:id="490">
    <w:p w14:paraId="29BEF1CA" w14:textId="4E98E372" w:rsidR="00074A71" w:rsidRPr="00074A71" w:rsidRDefault="00074A71" w:rsidP="00F93A86">
      <w:pPr>
        <w:pStyle w:val="af6"/>
        <w:ind w:left="-851" w:firstLine="425"/>
        <w:jc w:val="both"/>
        <w:rPr>
          <w:lang w:val="ru-RU"/>
        </w:rPr>
      </w:pPr>
      <w:r>
        <w:rPr>
          <w:rStyle w:val="af8"/>
        </w:rPr>
        <w:footnoteRef/>
      </w:r>
      <w:r>
        <w:t xml:space="preserve"> </w:t>
      </w:r>
      <w:r>
        <w:rPr>
          <w:lang w:val="ru-RU"/>
        </w:rPr>
        <w:t xml:space="preserve">Саида </w:t>
      </w:r>
      <w:r w:rsidRPr="00074A71">
        <w:t xml:space="preserve">Акимбекова, Принципы состязательного гражданского процесса и их реализация в законодательстве и практике, доступ: </w:t>
      </w:r>
      <w:hyperlink r:id="rId109" w:anchor="pos=3;-70" w:history="1">
        <w:r w:rsidRPr="00074A71">
          <w:rPr>
            <w:rStyle w:val="a3"/>
          </w:rPr>
          <w:t>https://online.zakon.kz/Document/?doc_id=30958255&amp;pos=3;-70#pos=3;-70</w:t>
        </w:r>
      </w:hyperlink>
      <w:r w:rsidRPr="00074A71">
        <w:t xml:space="preserve">, </w:t>
      </w:r>
      <w:r>
        <w:rPr>
          <w:lang w:val="ru-RU"/>
        </w:rPr>
        <w:t xml:space="preserve">доступ получен </w:t>
      </w:r>
      <w:r w:rsidR="00045288">
        <w:rPr>
          <w:lang w:val="ru-RU"/>
        </w:rPr>
        <w:t>25 июля</w:t>
      </w:r>
      <w:r w:rsidRPr="00074A71">
        <w:t xml:space="preserve"> 2025 года.</w:t>
      </w:r>
    </w:p>
  </w:footnote>
  <w:footnote w:id="491">
    <w:p w14:paraId="02BFC8AC" w14:textId="4763F5C7" w:rsidR="00074A71" w:rsidRPr="003B04CC" w:rsidRDefault="00074A71" w:rsidP="00074A71">
      <w:pPr>
        <w:pStyle w:val="af6"/>
        <w:ind w:left="-851" w:firstLine="425"/>
        <w:rPr>
          <w:lang w:val="ru-RU"/>
        </w:rPr>
      </w:pPr>
      <w:r>
        <w:rPr>
          <w:rStyle w:val="af8"/>
        </w:rPr>
        <w:footnoteRef/>
      </w:r>
      <w:r>
        <w:t xml:space="preserve"> </w:t>
      </w:r>
      <w:r w:rsidRPr="00734C2E">
        <w:t xml:space="preserve">Копия переписки между судом и представителем ответчика в чате </w:t>
      </w:r>
      <w:r w:rsidR="00F46C4A">
        <w:rPr>
          <w:lang w:val="ru-RU"/>
        </w:rPr>
        <w:t>«</w:t>
      </w:r>
      <w:r w:rsidRPr="00734C2E">
        <w:t>2/3054 гражданское дело по иску Аманбаевой</w:t>
      </w:r>
      <w:r w:rsidR="00F46C4A">
        <w:rPr>
          <w:lang w:val="ru-RU"/>
        </w:rPr>
        <w:t>»</w:t>
      </w:r>
      <w:r>
        <w:rPr>
          <w:lang w:val="ru-RU"/>
        </w:rPr>
        <w:t xml:space="preserve"> (</w:t>
      </w:r>
      <w:r>
        <w:rPr>
          <w:lang w:val="en-US"/>
        </w:rPr>
        <w:t>n</w:t>
      </w:r>
      <w:r w:rsidRPr="00074A71">
        <w:rPr>
          <w:lang w:val="ru-RU"/>
        </w:rPr>
        <w:t xml:space="preserve"> 7</w:t>
      </w:r>
      <w:r w:rsidR="0044054E" w:rsidRPr="0044054E">
        <w:rPr>
          <w:lang w:val="ru-RU"/>
        </w:rPr>
        <w:t>6</w:t>
      </w:r>
      <w:r w:rsidRPr="00074A71">
        <w:rPr>
          <w:lang w:val="ru-RU"/>
        </w:rPr>
        <w:t>)</w:t>
      </w:r>
      <w:r w:rsidR="003B04CC" w:rsidRPr="003B04CC">
        <w:rPr>
          <w:lang w:val="ru-RU"/>
        </w:rPr>
        <w:t>.</w:t>
      </w:r>
    </w:p>
  </w:footnote>
  <w:footnote w:id="492">
    <w:p w14:paraId="33F12E35" w14:textId="3DA13572" w:rsidR="00F93A86" w:rsidRPr="00F93A86" w:rsidRDefault="00F93A86" w:rsidP="000455A8">
      <w:pPr>
        <w:pStyle w:val="af6"/>
        <w:ind w:left="-851" w:firstLine="425"/>
        <w:jc w:val="both"/>
        <w:rPr>
          <w:lang w:val="ru-RU"/>
        </w:rPr>
      </w:pPr>
      <w:r>
        <w:rPr>
          <w:rStyle w:val="af8"/>
        </w:rPr>
        <w:footnoteRef/>
      </w:r>
      <w:r>
        <w:t xml:space="preserve"> </w:t>
      </w:r>
      <w:r w:rsidRPr="00872398">
        <w:rPr>
          <w:lang w:val="ru-RU"/>
        </w:rPr>
        <w:t xml:space="preserve">Приглашение </w:t>
      </w:r>
      <w:r w:rsidRPr="00872398">
        <w:t>суда</w:t>
      </w:r>
      <w:r w:rsidRPr="00872398">
        <w:rPr>
          <w:rStyle w:val="s1"/>
          <w:rFonts w:eastAsiaTheme="majorEastAsia"/>
        </w:rPr>
        <w:t xml:space="preserve"> </w:t>
      </w:r>
      <w:r w:rsidRPr="00872398">
        <w:t>района</w:t>
      </w:r>
      <w:r w:rsidRPr="00872398">
        <w:rPr>
          <w:rStyle w:val="s1"/>
          <w:rFonts w:eastAsiaTheme="majorEastAsia"/>
        </w:rPr>
        <w:t xml:space="preserve"> </w:t>
      </w:r>
      <w:r w:rsidRPr="00872398">
        <w:t>Байқоңыр</w:t>
      </w:r>
      <w:r w:rsidRPr="00872398">
        <w:rPr>
          <w:rStyle w:val="s1"/>
          <w:rFonts w:eastAsiaTheme="majorEastAsia"/>
        </w:rPr>
        <w:t xml:space="preserve"> </w:t>
      </w:r>
      <w:r w:rsidRPr="00872398">
        <w:t>города</w:t>
      </w:r>
      <w:r w:rsidRPr="00872398">
        <w:rPr>
          <w:rStyle w:val="s1"/>
          <w:rFonts w:eastAsiaTheme="majorEastAsia"/>
        </w:rPr>
        <w:t xml:space="preserve"> </w:t>
      </w:r>
      <w:r w:rsidRPr="00872398">
        <w:t>Астана</w:t>
      </w:r>
      <w:r w:rsidRPr="00872398">
        <w:rPr>
          <w:rStyle w:val="s1"/>
          <w:rFonts w:eastAsiaTheme="majorEastAsia"/>
        </w:rPr>
        <w:t xml:space="preserve"> </w:t>
      </w:r>
      <w:r w:rsidRPr="00872398">
        <w:rPr>
          <w:lang w:val="ru-RU"/>
        </w:rPr>
        <w:t xml:space="preserve">для участия в примирительной процедуре с составлением досудебного протокола по гражданскому делу </w:t>
      </w:r>
      <w:r w:rsidRPr="00F93A86">
        <w:rPr>
          <w:color w:val="0B2441"/>
        </w:rPr>
        <w:t>7145-23-00-2/513</w:t>
      </w:r>
      <w:r w:rsidRPr="00872398">
        <w:rPr>
          <w:color w:val="0B2441"/>
          <w:lang w:val="ru-RU"/>
        </w:rPr>
        <w:t xml:space="preserve"> от 15 февраля 2022 года</w:t>
      </w:r>
      <w:r w:rsidRPr="00872398">
        <w:t>: </w:t>
      </w:r>
      <w:hyperlink r:id="rId110" w:tgtFrame="_new" w:history="1">
        <w:r w:rsidRPr="00872398">
          <w:rPr>
            <w:rStyle w:val="a3"/>
            <w:rFonts w:eastAsiaTheme="majorEastAsia"/>
          </w:rPr>
          <w:t>https://office.sud.kz/new/lawsuit/document.xhtml</w:t>
        </w:r>
      </w:hyperlink>
      <w:r w:rsidR="00930F95">
        <w:t xml:space="preserve"> </w:t>
      </w:r>
      <w:r w:rsidRPr="00074A71">
        <w:t>(</w:t>
      </w:r>
      <w:r w:rsidR="000455A8" w:rsidRPr="000455A8">
        <w:t xml:space="preserve">Доступ возможен только для </w:t>
      </w:r>
      <w:r w:rsidR="000455A8" w:rsidRPr="000455A8">
        <w:rPr>
          <w:lang w:val="ru-RU"/>
        </w:rPr>
        <w:t xml:space="preserve">зарегистрированных </w:t>
      </w:r>
      <w:r w:rsidR="000455A8" w:rsidRPr="000455A8">
        <w:t>пользователей портала Судебного кабинета</w:t>
      </w:r>
      <w:r>
        <w:rPr>
          <w:lang w:val="ru-RU"/>
        </w:rPr>
        <w:t>), доступ получен 07 ноября</w:t>
      </w:r>
      <w:r w:rsidRPr="00074A71">
        <w:t xml:space="preserve"> 2025 года.</w:t>
      </w:r>
    </w:p>
  </w:footnote>
  <w:footnote w:id="493">
    <w:p w14:paraId="6CDE4ED0" w14:textId="78C4C751" w:rsidR="000455A8" w:rsidRPr="000455A8" w:rsidRDefault="000455A8" w:rsidP="000455A8">
      <w:pPr>
        <w:pStyle w:val="af6"/>
        <w:ind w:left="-851" w:firstLine="425"/>
        <w:jc w:val="both"/>
      </w:pPr>
      <w:r w:rsidRPr="000455A8">
        <w:rPr>
          <w:rStyle w:val="af8"/>
        </w:rPr>
        <w:footnoteRef/>
      </w:r>
      <w:r w:rsidRPr="000455A8">
        <w:t xml:space="preserve"> </w:t>
      </w:r>
      <w:r>
        <w:rPr>
          <w:lang w:val="ru-RU"/>
        </w:rPr>
        <w:t>См. например:</w:t>
      </w:r>
      <w:r w:rsidR="007760DE">
        <w:rPr>
          <w:lang w:val="ru-RU"/>
        </w:rPr>
        <w:t xml:space="preserve"> </w:t>
      </w:r>
      <w:r w:rsidRPr="000455A8">
        <w:t>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экономически</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12 июля</w:t>
      </w:r>
      <w:r w:rsidRPr="000455A8">
        <w:t xml:space="preserve"> 202</w:t>
      </w:r>
      <w:r w:rsidRPr="000455A8">
        <w:rPr>
          <w:lang w:val="ru-RU"/>
        </w:rPr>
        <w:t>3</w:t>
      </w:r>
      <w:r w:rsidRPr="000455A8">
        <w:t xml:space="preserve"> г., №7119-23-00-2/5667, : </w:t>
      </w:r>
      <w:hyperlink r:id="rId111"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 xml:space="preserve">); </w:t>
      </w:r>
      <w:r w:rsidRPr="000455A8">
        <w:t>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09 августа</w:t>
      </w:r>
      <w:r w:rsidRPr="000455A8">
        <w:t xml:space="preserve"> 202</w:t>
      </w:r>
      <w:r w:rsidRPr="000455A8">
        <w:rPr>
          <w:lang w:val="ru-RU"/>
        </w:rPr>
        <w:t>2</w:t>
      </w:r>
      <w:r w:rsidRPr="000455A8">
        <w:t xml:space="preserve"> г.,</w:t>
      </w:r>
      <w:r w:rsidR="00930F95">
        <w:t xml:space="preserve"> </w:t>
      </w:r>
      <w:r w:rsidRPr="000455A8">
        <w:rPr>
          <w:color w:val="000000"/>
          <w:sz w:val="21"/>
          <w:szCs w:val="21"/>
        </w:rPr>
        <w:t>№7119-22-00-2/4179</w:t>
      </w:r>
      <w:r w:rsidRPr="000455A8">
        <w:t>, : </w:t>
      </w:r>
      <w:hyperlink r:id="rId112"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 xml:space="preserve">); </w:t>
      </w:r>
      <w:r w:rsidRPr="000455A8">
        <w:t>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29 ноября</w:t>
      </w:r>
      <w:r w:rsidRPr="000455A8">
        <w:t xml:space="preserve"> 202</w:t>
      </w:r>
      <w:r w:rsidRPr="000455A8">
        <w:rPr>
          <w:lang w:val="ru-RU"/>
        </w:rPr>
        <w:t>2</w:t>
      </w:r>
      <w:r w:rsidRPr="000455A8">
        <w:t xml:space="preserve"> г.,</w:t>
      </w:r>
      <w:r w:rsidR="00930F95">
        <w:t xml:space="preserve"> </w:t>
      </w:r>
      <w:r w:rsidRPr="000455A8">
        <w:t>№7119-22-00-2/10391, : </w:t>
      </w:r>
      <w:hyperlink r:id="rId113"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 xml:space="preserve">); </w:t>
      </w:r>
      <w:r w:rsidRPr="000455A8">
        <w:t>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23 декабря</w:t>
      </w:r>
      <w:r w:rsidRPr="000455A8">
        <w:t xml:space="preserve"> 202</w:t>
      </w:r>
      <w:r w:rsidRPr="000455A8">
        <w:rPr>
          <w:lang w:val="ru-RU"/>
        </w:rPr>
        <w:t>2</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7119-22-00-2/11888</w:t>
      </w:r>
      <w:r w:rsidRPr="000455A8">
        <w:t>, : </w:t>
      </w:r>
      <w:hyperlink r:id="rId114"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w:t>
      </w:r>
      <w:r w:rsidRPr="000455A8">
        <w:rPr>
          <w:lang w:val="ru-RU"/>
        </w:rPr>
        <w:t>Определение</w:t>
      </w:r>
      <w:r w:rsidRPr="000455A8">
        <w:t xml:space="preserve">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1 марта</w:t>
      </w:r>
      <w:r w:rsidRPr="000455A8">
        <w:t xml:space="preserve"> 202</w:t>
      </w:r>
      <w:r w:rsidRPr="000455A8">
        <w:rPr>
          <w:lang w:val="ru-RU"/>
        </w:rPr>
        <w:t>2</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7119-22-00-2/</w:t>
      </w:r>
      <w:r w:rsidRPr="000455A8">
        <w:rPr>
          <w:rFonts w:ascii="Times" w:hAnsi="Times"/>
          <w:color w:val="000000"/>
          <w:sz w:val="21"/>
          <w:szCs w:val="21"/>
          <w:lang w:val="ru-RU"/>
        </w:rPr>
        <w:t>229</w:t>
      </w:r>
      <w:r w:rsidRPr="000455A8">
        <w:t>, : </w:t>
      </w:r>
      <w:hyperlink r:id="rId115"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22 июня</w:t>
      </w:r>
      <w:r w:rsidRPr="000455A8">
        <w:t xml:space="preserve"> 202</w:t>
      </w:r>
      <w:r w:rsidRPr="000455A8">
        <w:rPr>
          <w:lang w:val="ru-RU"/>
        </w:rPr>
        <w:t>3</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w:t>
      </w:r>
      <w:r w:rsidRPr="000455A8">
        <w:rPr>
          <w:rFonts w:ascii="Times" w:hAnsi="Times"/>
          <w:color w:val="000000"/>
          <w:sz w:val="21"/>
          <w:szCs w:val="21"/>
          <w:lang w:val="ru-RU"/>
        </w:rPr>
        <w:t>3</w:t>
      </w:r>
      <w:r w:rsidRPr="000455A8">
        <w:rPr>
          <w:rFonts w:ascii="Times" w:hAnsi="Times"/>
          <w:color w:val="000000"/>
          <w:sz w:val="21"/>
          <w:szCs w:val="21"/>
        </w:rPr>
        <w:t>-00-2/</w:t>
      </w:r>
      <w:r w:rsidRPr="000455A8">
        <w:rPr>
          <w:rFonts w:ascii="Times" w:hAnsi="Times"/>
          <w:color w:val="000000"/>
          <w:sz w:val="21"/>
          <w:szCs w:val="21"/>
          <w:lang w:val="ru-RU"/>
        </w:rPr>
        <w:t>4395</w:t>
      </w:r>
      <w:r w:rsidRPr="000455A8">
        <w:t>, : </w:t>
      </w:r>
      <w:hyperlink r:id="rId116"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 Определение</w:t>
      </w:r>
      <w:r w:rsidRPr="000455A8">
        <w:t xml:space="preserve">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1 марта</w:t>
      </w:r>
      <w:r w:rsidRPr="000455A8">
        <w:t xml:space="preserve"> 202</w:t>
      </w:r>
      <w:r w:rsidRPr="000455A8">
        <w:rPr>
          <w:lang w:val="ru-RU"/>
        </w:rPr>
        <w:t>2</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w:t>
      </w:r>
      <w:r w:rsidRPr="000455A8">
        <w:rPr>
          <w:rFonts w:ascii="Times" w:hAnsi="Times"/>
          <w:color w:val="000000"/>
          <w:sz w:val="21"/>
          <w:szCs w:val="21"/>
          <w:lang w:val="ru-RU"/>
        </w:rPr>
        <w:t>3</w:t>
      </w:r>
      <w:r w:rsidRPr="000455A8">
        <w:rPr>
          <w:rFonts w:ascii="Times" w:hAnsi="Times"/>
          <w:color w:val="000000"/>
          <w:sz w:val="21"/>
          <w:szCs w:val="21"/>
        </w:rPr>
        <w:t>-00-2/</w:t>
      </w:r>
      <w:r w:rsidRPr="000455A8">
        <w:rPr>
          <w:rFonts w:ascii="Times" w:hAnsi="Times"/>
          <w:color w:val="000000"/>
          <w:sz w:val="21"/>
          <w:szCs w:val="21"/>
          <w:lang w:val="ru-RU"/>
        </w:rPr>
        <w:t>15365</w:t>
      </w:r>
      <w:r w:rsidRPr="000455A8">
        <w:t>, : </w:t>
      </w:r>
      <w:hyperlink r:id="rId117"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13 марта</w:t>
      </w:r>
      <w:r w:rsidRPr="000455A8">
        <w:t xml:space="preserve"> 202</w:t>
      </w:r>
      <w:r w:rsidRPr="000455A8">
        <w:rPr>
          <w:lang w:val="ru-RU"/>
        </w:rPr>
        <w:t>4</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w:t>
      </w:r>
      <w:r w:rsidRPr="000455A8">
        <w:rPr>
          <w:rFonts w:ascii="Times" w:hAnsi="Times"/>
          <w:color w:val="000000"/>
          <w:sz w:val="21"/>
          <w:szCs w:val="21"/>
          <w:lang w:val="ru-RU"/>
        </w:rPr>
        <w:t>4</w:t>
      </w:r>
      <w:r w:rsidRPr="000455A8">
        <w:rPr>
          <w:rFonts w:ascii="Times" w:hAnsi="Times"/>
          <w:color w:val="000000"/>
          <w:sz w:val="21"/>
          <w:szCs w:val="21"/>
        </w:rPr>
        <w:t>-00-2/</w:t>
      </w:r>
      <w:r w:rsidRPr="000455A8">
        <w:rPr>
          <w:rFonts w:ascii="Times" w:hAnsi="Times"/>
          <w:color w:val="000000"/>
          <w:sz w:val="21"/>
          <w:szCs w:val="21"/>
          <w:lang w:val="ru-RU"/>
        </w:rPr>
        <w:t>1505</w:t>
      </w:r>
      <w:r w:rsidRPr="000455A8">
        <w:t>, : </w:t>
      </w:r>
      <w:hyperlink r:id="rId118"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19 сентября</w:t>
      </w:r>
      <w:r w:rsidRPr="000455A8">
        <w:t xml:space="preserve"> 202</w:t>
      </w:r>
      <w:r w:rsidRPr="000455A8">
        <w:rPr>
          <w:lang w:val="ru-RU"/>
        </w:rPr>
        <w:t>5</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w:t>
      </w:r>
      <w:r w:rsidRPr="000455A8">
        <w:rPr>
          <w:rFonts w:ascii="Times" w:hAnsi="Times"/>
          <w:color w:val="000000"/>
          <w:sz w:val="21"/>
          <w:szCs w:val="21"/>
          <w:lang w:val="ru-RU"/>
        </w:rPr>
        <w:t>5</w:t>
      </w:r>
      <w:r w:rsidRPr="000455A8">
        <w:rPr>
          <w:rFonts w:ascii="Times" w:hAnsi="Times"/>
          <w:color w:val="000000"/>
          <w:sz w:val="21"/>
          <w:szCs w:val="21"/>
        </w:rPr>
        <w:t>-00-2/</w:t>
      </w:r>
      <w:r w:rsidRPr="000455A8">
        <w:rPr>
          <w:rFonts w:ascii="Times" w:hAnsi="Times"/>
          <w:color w:val="000000"/>
          <w:sz w:val="21"/>
          <w:szCs w:val="21"/>
          <w:lang w:val="ru-RU"/>
        </w:rPr>
        <w:t>8372</w:t>
      </w:r>
      <w:r w:rsidRPr="000455A8">
        <w:t>, : </w:t>
      </w:r>
      <w:hyperlink r:id="rId119"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Решение Специализированн</w:t>
      </w:r>
      <w:r w:rsidRPr="000455A8">
        <w:rPr>
          <w:lang w:val="ru-RU"/>
        </w:rPr>
        <w:t>ого</w:t>
      </w:r>
      <w:r w:rsidRPr="000455A8">
        <w:rPr>
          <w:rStyle w:val="s1"/>
          <w:rFonts w:eastAsiaTheme="majorEastAsia"/>
        </w:rPr>
        <w:t xml:space="preserve"> </w:t>
      </w:r>
      <w:r w:rsidRPr="000455A8">
        <w:t>межрайонн</w:t>
      </w:r>
      <w:r w:rsidRPr="000455A8">
        <w:rPr>
          <w:lang w:val="ru-RU"/>
        </w:rPr>
        <w:t>ого</w:t>
      </w:r>
      <w:r w:rsidRPr="000455A8">
        <w:rPr>
          <w:rStyle w:val="s1"/>
          <w:rFonts w:eastAsiaTheme="majorEastAsia"/>
        </w:rPr>
        <w:t xml:space="preserve"> </w:t>
      </w:r>
      <w:r w:rsidRPr="000455A8">
        <w:t>экономическ</w:t>
      </w:r>
      <w:r w:rsidRPr="000455A8">
        <w:rPr>
          <w:lang w:val="ru-RU"/>
        </w:rPr>
        <w:t>ого</w:t>
      </w:r>
      <w:r w:rsidRPr="000455A8">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0455A8">
        <w:t>города</w:t>
      </w:r>
      <w:r w:rsidRPr="000455A8">
        <w:rPr>
          <w:rStyle w:val="s1"/>
          <w:rFonts w:eastAsiaTheme="majorEastAsia"/>
        </w:rPr>
        <w:t xml:space="preserve"> </w:t>
      </w:r>
      <w:r w:rsidRPr="000455A8">
        <w:t>Астаны</w:t>
      </w:r>
      <w:r w:rsidRPr="000455A8">
        <w:rPr>
          <w:rStyle w:val="s1"/>
          <w:rFonts w:eastAsiaTheme="majorEastAsia"/>
        </w:rPr>
        <w:t xml:space="preserve"> </w:t>
      </w:r>
      <w:r w:rsidRPr="000455A8">
        <w:t xml:space="preserve">от </w:t>
      </w:r>
      <w:r w:rsidRPr="000455A8">
        <w:rPr>
          <w:lang w:val="ru-RU"/>
        </w:rPr>
        <w:t>24 октября</w:t>
      </w:r>
      <w:r w:rsidRPr="000455A8">
        <w:t xml:space="preserve"> 202</w:t>
      </w:r>
      <w:r w:rsidRPr="000455A8">
        <w:rPr>
          <w:lang w:val="ru-RU"/>
        </w:rPr>
        <w:t>4</w:t>
      </w:r>
      <w:r w:rsidRPr="000455A8">
        <w:t xml:space="preserve"> г.,</w:t>
      </w:r>
      <w:r w:rsidR="00930F95">
        <w:t xml:space="preserve"> </w:t>
      </w:r>
      <w:r w:rsidRPr="000455A8">
        <w:rPr>
          <w:color w:val="000000"/>
          <w:sz w:val="21"/>
          <w:szCs w:val="21"/>
        </w:rPr>
        <w:t>№</w:t>
      </w:r>
      <w:r w:rsidRPr="000455A8">
        <w:rPr>
          <w:rFonts w:ascii="Times" w:hAnsi="Times"/>
          <w:color w:val="000000"/>
          <w:sz w:val="21"/>
          <w:szCs w:val="21"/>
        </w:rPr>
        <w:t xml:space="preserve"> 7119-2</w:t>
      </w:r>
      <w:r w:rsidRPr="000455A8">
        <w:rPr>
          <w:rFonts w:ascii="Times" w:hAnsi="Times"/>
          <w:color w:val="000000"/>
          <w:sz w:val="21"/>
          <w:szCs w:val="21"/>
          <w:lang w:val="ru-RU"/>
        </w:rPr>
        <w:t>4</w:t>
      </w:r>
      <w:r w:rsidRPr="000455A8">
        <w:rPr>
          <w:rFonts w:ascii="Times" w:hAnsi="Times"/>
          <w:color w:val="000000"/>
          <w:sz w:val="21"/>
          <w:szCs w:val="21"/>
        </w:rPr>
        <w:t>-00-2/</w:t>
      </w:r>
      <w:r w:rsidRPr="000455A8">
        <w:rPr>
          <w:rFonts w:ascii="Times" w:hAnsi="Times"/>
          <w:color w:val="000000"/>
          <w:sz w:val="21"/>
          <w:szCs w:val="21"/>
          <w:lang w:val="ru-RU"/>
        </w:rPr>
        <w:t>12412</w:t>
      </w:r>
      <w:r w:rsidRPr="000455A8">
        <w:t>, : </w:t>
      </w:r>
      <w:hyperlink r:id="rId120"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sidRPr="000455A8">
        <w:t xml:space="preserve"> Решение </w:t>
      </w:r>
      <w:r w:rsidRPr="000455A8">
        <w:rPr>
          <w:lang w:val="ru-RU"/>
        </w:rPr>
        <w:t>М</w:t>
      </w:r>
      <w:r w:rsidRPr="000455A8">
        <w:t>ежрайонн</w:t>
      </w:r>
      <w:r w:rsidRPr="000455A8">
        <w:rPr>
          <w:lang w:val="ru-RU"/>
        </w:rPr>
        <w:t>ого</w:t>
      </w:r>
      <w:r w:rsidR="00930F95">
        <w:rPr>
          <w:rStyle w:val="s1"/>
          <w:rFonts w:eastAsiaTheme="majorEastAsia"/>
        </w:rPr>
        <w:t xml:space="preserve"> </w:t>
      </w:r>
      <w:r w:rsidRPr="000455A8">
        <w:t>суд</w:t>
      </w:r>
      <w:r w:rsidRPr="000455A8">
        <w:rPr>
          <w:lang w:val="ru-RU"/>
        </w:rPr>
        <w:t>а</w:t>
      </w:r>
      <w:r w:rsidRPr="000455A8">
        <w:rPr>
          <w:rStyle w:val="s1"/>
          <w:rFonts w:eastAsiaTheme="majorEastAsia"/>
        </w:rPr>
        <w:t xml:space="preserve"> </w:t>
      </w:r>
      <w:r w:rsidRPr="007760DE">
        <w:rPr>
          <w:rStyle w:val="s1"/>
          <w:rFonts w:eastAsiaTheme="majorEastAsia"/>
          <w:b w:val="0"/>
          <w:bCs w:val="0"/>
          <w:lang w:val="ru-RU"/>
        </w:rPr>
        <w:t>по гражданским делам</w:t>
      </w:r>
      <w:r w:rsidRPr="007760DE">
        <w:rPr>
          <w:rStyle w:val="s1"/>
          <w:rFonts w:eastAsiaTheme="majorEastAsia"/>
          <w:lang w:val="ru-RU"/>
        </w:rPr>
        <w:t xml:space="preserve">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21 августа</w:t>
      </w:r>
      <w:r w:rsidRPr="007760DE">
        <w:t xml:space="preserve"> 202</w:t>
      </w:r>
      <w:r w:rsidRPr="007760DE">
        <w:rPr>
          <w:lang w:val="ru-RU"/>
        </w:rPr>
        <w:t>3</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2430</w:t>
      </w:r>
      <w:r w:rsidRPr="007760DE">
        <w:t>, : </w:t>
      </w:r>
      <w:hyperlink r:id="rId121" w:tgtFrame="_new" w:history="1">
        <w:r w:rsidRPr="007760DE">
          <w:rPr>
            <w:rStyle w:val="a3"/>
            <w:rFonts w:eastAsiaTheme="majorEastAsia"/>
          </w:rPr>
          <w:t>https://office.sud.kz/new/lawsuit/document.xhtml</w:t>
        </w:r>
      </w:hyperlink>
      <w:r w:rsidR="00930F95" w:rsidRPr="007760DE">
        <w:t xml:space="preserve"> </w:t>
      </w:r>
      <w:r w:rsidRPr="007760DE">
        <w:t>доступ получен</w:t>
      </w:r>
      <w:r w:rsidRPr="007760DE">
        <w:rPr>
          <w:lang w:val="ru-RU"/>
        </w:rPr>
        <w:t xml:space="preserve"> 07 ноября 2025</w:t>
      </w:r>
      <w:r w:rsidRPr="007760DE">
        <w:t xml:space="preserve"> </w:t>
      </w:r>
      <w:r w:rsidRPr="007760DE">
        <w:rPr>
          <w:lang w:val="ru-RU"/>
        </w:rPr>
        <w:t>(</w:t>
      </w:r>
      <w:r w:rsidRPr="007760DE">
        <w:t xml:space="preserve">Доступ возможен только для </w:t>
      </w:r>
      <w:r w:rsidRPr="007760DE">
        <w:rPr>
          <w:lang w:val="ru-RU"/>
        </w:rPr>
        <w:t xml:space="preserve">зарегистрированных </w:t>
      </w:r>
      <w:r w:rsidRPr="007760DE">
        <w:t>пользователей портала Судебного кабинета</w:t>
      </w:r>
      <w:r w:rsidRPr="007760DE">
        <w:rPr>
          <w:lang w:val="ru-RU"/>
        </w:rPr>
        <w:t>);</w:t>
      </w:r>
      <w:r w:rsidRPr="007760DE">
        <w:t xml:space="preserve"> Решение </w:t>
      </w:r>
      <w:r w:rsidRPr="007760DE">
        <w:rPr>
          <w:lang w:val="ru-RU"/>
        </w:rPr>
        <w:t>М</w:t>
      </w:r>
      <w:r w:rsidRPr="007760DE">
        <w:t>ежрайонн</w:t>
      </w:r>
      <w:r w:rsidRPr="007760DE">
        <w:rPr>
          <w:lang w:val="ru-RU"/>
        </w:rPr>
        <w:t>ого</w:t>
      </w:r>
      <w:r w:rsidR="00930F95" w:rsidRPr="007760DE">
        <w:rPr>
          <w:rStyle w:val="s1"/>
          <w:rFonts w:eastAsiaTheme="majorEastAsia"/>
        </w:rPr>
        <w:t xml:space="preserve"> </w:t>
      </w:r>
      <w:r w:rsidRPr="007760DE">
        <w:t>суд</w:t>
      </w:r>
      <w:r w:rsidRPr="007760DE">
        <w:rPr>
          <w:lang w:val="ru-RU"/>
        </w:rPr>
        <w:t>а</w:t>
      </w:r>
      <w:r w:rsidRPr="007760DE">
        <w:rPr>
          <w:rStyle w:val="s1"/>
          <w:rFonts w:eastAsiaTheme="majorEastAsia"/>
        </w:rPr>
        <w:t xml:space="preserve"> </w:t>
      </w:r>
      <w:r w:rsidRPr="007760DE">
        <w:rPr>
          <w:rStyle w:val="s1"/>
          <w:rFonts w:eastAsiaTheme="majorEastAsia"/>
          <w:b w:val="0"/>
          <w:bCs w:val="0"/>
          <w:lang w:val="ru-RU"/>
        </w:rPr>
        <w:t>по</w:t>
      </w:r>
      <w:r w:rsidRPr="007760DE">
        <w:rPr>
          <w:rStyle w:val="s1"/>
          <w:rFonts w:eastAsiaTheme="majorEastAsia"/>
          <w:lang w:val="ru-RU"/>
        </w:rPr>
        <w:t xml:space="preserve"> </w:t>
      </w:r>
      <w:r w:rsidRPr="007760DE">
        <w:rPr>
          <w:rStyle w:val="s1"/>
          <w:rFonts w:eastAsiaTheme="majorEastAsia"/>
          <w:b w:val="0"/>
          <w:bCs w:val="0"/>
          <w:lang w:val="ru-RU"/>
        </w:rPr>
        <w:t>гражданским делам</w:t>
      </w:r>
      <w:r w:rsidRPr="007760DE">
        <w:rPr>
          <w:rStyle w:val="s1"/>
          <w:rFonts w:eastAsiaTheme="majorEastAsia"/>
          <w:lang w:val="ru-RU"/>
        </w:rPr>
        <w:t xml:space="preserve">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8 декабря</w:t>
      </w:r>
      <w:r w:rsidRPr="007760DE">
        <w:t xml:space="preserve"> 202</w:t>
      </w:r>
      <w:r w:rsidRPr="007760DE">
        <w:rPr>
          <w:lang w:val="ru-RU"/>
        </w:rPr>
        <w:t>3</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13625</w:t>
      </w:r>
      <w:r w:rsidRPr="007760DE">
        <w:t>, : </w:t>
      </w:r>
      <w:hyperlink r:id="rId122" w:tgtFrame="_new" w:history="1">
        <w:r w:rsidRPr="007760DE">
          <w:rPr>
            <w:rStyle w:val="a3"/>
            <w:rFonts w:eastAsiaTheme="majorEastAsia"/>
          </w:rPr>
          <w:t>https://office.sud.kz/new/lawsuit/document.xhtml</w:t>
        </w:r>
      </w:hyperlink>
      <w:r w:rsidR="00930F95" w:rsidRPr="007760DE">
        <w:t xml:space="preserve"> </w:t>
      </w:r>
      <w:r w:rsidRPr="007760DE">
        <w:t>доступ получен</w:t>
      </w:r>
      <w:r w:rsidRPr="007760DE">
        <w:rPr>
          <w:lang w:val="ru-RU"/>
        </w:rPr>
        <w:t xml:space="preserve"> 07 ноября 2025</w:t>
      </w:r>
      <w:r w:rsidRPr="007760DE">
        <w:t xml:space="preserve"> </w:t>
      </w:r>
      <w:r w:rsidRPr="007760DE">
        <w:rPr>
          <w:lang w:val="ru-RU"/>
        </w:rPr>
        <w:t>(</w:t>
      </w:r>
      <w:r w:rsidRPr="007760DE">
        <w:t xml:space="preserve">Доступ возможен только для </w:t>
      </w:r>
      <w:r w:rsidRPr="007760DE">
        <w:rPr>
          <w:lang w:val="ru-RU"/>
        </w:rPr>
        <w:t xml:space="preserve">зарегистрированных </w:t>
      </w:r>
      <w:r w:rsidRPr="007760DE">
        <w:t>пользователей портала Судебного кабинета</w:t>
      </w:r>
      <w:r w:rsidRPr="007760DE">
        <w:rPr>
          <w:lang w:val="ru-RU"/>
        </w:rPr>
        <w:t xml:space="preserve">); </w:t>
      </w:r>
      <w:r w:rsidRPr="007760DE">
        <w:t xml:space="preserve">Решение </w:t>
      </w:r>
      <w:r w:rsidRPr="007760DE">
        <w:rPr>
          <w:lang w:val="ru-RU"/>
        </w:rPr>
        <w:t>М</w:t>
      </w:r>
      <w:r w:rsidRPr="007760DE">
        <w:t>ежрайонн</w:t>
      </w:r>
      <w:r w:rsidRPr="007760DE">
        <w:rPr>
          <w:lang w:val="ru-RU"/>
        </w:rPr>
        <w:t>ого</w:t>
      </w:r>
      <w:r w:rsidR="00930F95" w:rsidRPr="007760DE">
        <w:rPr>
          <w:rStyle w:val="s1"/>
          <w:rFonts w:eastAsiaTheme="majorEastAsia"/>
        </w:rPr>
        <w:t xml:space="preserve"> </w:t>
      </w:r>
      <w:r w:rsidRPr="007760DE">
        <w:t>суд</w:t>
      </w:r>
      <w:r w:rsidRPr="007760DE">
        <w:rPr>
          <w:lang w:val="ru-RU"/>
        </w:rPr>
        <w:t>а</w:t>
      </w:r>
      <w:r w:rsidRPr="007760DE">
        <w:rPr>
          <w:rStyle w:val="s1"/>
          <w:rFonts w:eastAsiaTheme="majorEastAsia"/>
        </w:rPr>
        <w:t xml:space="preserve"> </w:t>
      </w:r>
      <w:r w:rsidRPr="007760DE">
        <w:rPr>
          <w:rStyle w:val="s1"/>
          <w:rFonts w:eastAsiaTheme="majorEastAsia"/>
          <w:b w:val="0"/>
          <w:bCs w:val="0"/>
          <w:lang w:val="ru-RU"/>
        </w:rPr>
        <w:t>по</w:t>
      </w:r>
      <w:r w:rsidRPr="007760DE">
        <w:rPr>
          <w:rStyle w:val="s1"/>
          <w:rFonts w:eastAsiaTheme="majorEastAsia"/>
          <w:lang w:val="ru-RU"/>
        </w:rPr>
        <w:t xml:space="preserve"> </w:t>
      </w:r>
      <w:r w:rsidRPr="007760DE">
        <w:rPr>
          <w:rStyle w:val="s1"/>
          <w:rFonts w:eastAsiaTheme="majorEastAsia"/>
          <w:b w:val="0"/>
          <w:bCs w:val="0"/>
          <w:lang w:val="ru-RU"/>
        </w:rPr>
        <w:t>гражданским делам</w:t>
      </w:r>
      <w:r w:rsidRPr="007760DE">
        <w:rPr>
          <w:rStyle w:val="s1"/>
          <w:rFonts w:eastAsiaTheme="majorEastAsia"/>
          <w:lang w:val="ru-RU"/>
        </w:rPr>
        <w:t xml:space="preserve">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12 февраля</w:t>
      </w:r>
      <w:r w:rsidRPr="007760DE">
        <w:t xml:space="preserve"> 202</w:t>
      </w:r>
      <w:r w:rsidRPr="007760DE">
        <w:rPr>
          <w:lang w:val="ru-RU"/>
        </w:rPr>
        <w:t>4</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15717</w:t>
      </w:r>
      <w:r w:rsidRPr="007760DE">
        <w:t>, : </w:t>
      </w:r>
      <w:hyperlink r:id="rId123" w:tgtFrame="_new" w:history="1">
        <w:r w:rsidRPr="007760DE">
          <w:rPr>
            <w:rStyle w:val="a3"/>
            <w:rFonts w:eastAsiaTheme="majorEastAsia"/>
          </w:rPr>
          <w:t>https://office.sud.kz/new/lawsuit/document.xhtml</w:t>
        </w:r>
      </w:hyperlink>
      <w:r w:rsidR="00930F95" w:rsidRPr="007760DE">
        <w:t xml:space="preserve"> </w:t>
      </w:r>
      <w:r w:rsidRPr="007760DE">
        <w:t>доступ получен</w:t>
      </w:r>
      <w:r w:rsidRPr="007760DE">
        <w:rPr>
          <w:lang w:val="ru-RU"/>
        </w:rPr>
        <w:t xml:space="preserve"> 07 ноября 2025</w:t>
      </w:r>
      <w:r w:rsidRPr="007760DE">
        <w:t xml:space="preserve"> </w:t>
      </w:r>
      <w:r w:rsidRPr="007760DE">
        <w:rPr>
          <w:lang w:val="ru-RU"/>
        </w:rPr>
        <w:t>(</w:t>
      </w:r>
      <w:r w:rsidRPr="007760DE">
        <w:t xml:space="preserve">Доступ возможен только для </w:t>
      </w:r>
      <w:r w:rsidRPr="007760DE">
        <w:rPr>
          <w:lang w:val="ru-RU"/>
        </w:rPr>
        <w:t xml:space="preserve">зарегистрированных </w:t>
      </w:r>
      <w:r w:rsidRPr="007760DE">
        <w:t>пользователей портала Судебного кабинета</w:t>
      </w:r>
      <w:r w:rsidRPr="007760DE">
        <w:rPr>
          <w:lang w:val="ru-RU"/>
        </w:rPr>
        <w:t xml:space="preserve">); </w:t>
      </w:r>
      <w:r w:rsidRPr="007760DE">
        <w:t xml:space="preserve">Решение </w:t>
      </w:r>
      <w:r w:rsidRPr="007760DE">
        <w:rPr>
          <w:lang w:val="ru-RU"/>
        </w:rPr>
        <w:t>М</w:t>
      </w:r>
      <w:r w:rsidRPr="007760DE">
        <w:t>ежрайонн</w:t>
      </w:r>
      <w:r w:rsidRPr="007760DE">
        <w:rPr>
          <w:lang w:val="ru-RU"/>
        </w:rPr>
        <w:t>ого</w:t>
      </w:r>
      <w:r w:rsidR="00930F95" w:rsidRPr="007760DE">
        <w:rPr>
          <w:rStyle w:val="s1"/>
          <w:rFonts w:eastAsiaTheme="majorEastAsia"/>
        </w:rPr>
        <w:t xml:space="preserve"> </w:t>
      </w:r>
      <w:r w:rsidRPr="007760DE">
        <w:t>суд</w:t>
      </w:r>
      <w:r w:rsidRPr="007760DE">
        <w:rPr>
          <w:lang w:val="ru-RU"/>
        </w:rPr>
        <w:t>а</w:t>
      </w:r>
      <w:r w:rsidRPr="007760DE">
        <w:rPr>
          <w:rStyle w:val="s1"/>
          <w:rFonts w:eastAsiaTheme="majorEastAsia"/>
        </w:rPr>
        <w:t xml:space="preserve"> </w:t>
      </w:r>
      <w:r w:rsidRPr="007760DE">
        <w:rPr>
          <w:rStyle w:val="s1"/>
          <w:rFonts w:eastAsiaTheme="majorEastAsia"/>
          <w:b w:val="0"/>
          <w:bCs w:val="0"/>
          <w:lang w:val="ru-RU"/>
        </w:rPr>
        <w:t>по</w:t>
      </w:r>
      <w:r w:rsidRPr="007760DE">
        <w:rPr>
          <w:rStyle w:val="s1"/>
          <w:rFonts w:eastAsiaTheme="majorEastAsia"/>
          <w:lang w:val="ru-RU"/>
        </w:rPr>
        <w:t xml:space="preserve"> </w:t>
      </w:r>
      <w:r w:rsidRPr="007760DE">
        <w:rPr>
          <w:rStyle w:val="s1"/>
          <w:rFonts w:eastAsiaTheme="majorEastAsia"/>
          <w:b w:val="0"/>
          <w:bCs w:val="0"/>
          <w:lang w:val="ru-RU"/>
        </w:rPr>
        <w:t>гражданским делам</w:t>
      </w:r>
      <w:r w:rsidRPr="007760DE">
        <w:rPr>
          <w:rStyle w:val="s1"/>
          <w:rFonts w:eastAsiaTheme="majorEastAsia"/>
          <w:lang w:val="ru-RU"/>
        </w:rPr>
        <w:t xml:space="preserve">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23 января</w:t>
      </w:r>
      <w:r w:rsidRPr="007760DE">
        <w:t xml:space="preserve"> 202</w:t>
      </w:r>
      <w:r w:rsidRPr="007760DE">
        <w:rPr>
          <w:lang w:val="ru-RU"/>
        </w:rPr>
        <w:t>4</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13461</w:t>
      </w:r>
      <w:r w:rsidRPr="007760DE">
        <w:t>, : </w:t>
      </w:r>
      <w:hyperlink r:id="rId124" w:tgtFrame="_new" w:history="1">
        <w:r w:rsidRPr="007760DE">
          <w:rPr>
            <w:rStyle w:val="a3"/>
            <w:rFonts w:eastAsiaTheme="majorEastAsia"/>
          </w:rPr>
          <w:t>https://office.sud.kz/new/lawsuit/document.xhtml</w:t>
        </w:r>
      </w:hyperlink>
      <w:r w:rsidR="00930F95" w:rsidRPr="007760DE">
        <w:t xml:space="preserve"> </w:t>
      </w:r>
      <w:r w:rsidRPr="007760DE">
        <w:t>доступ получен</w:t>
      </w:r>
      <w:r w:rsidRPr="007760DE">
        <w:rPr>
          <w:lang w:val="ru-RU"/>
        </w:rPr>
        <w:t xml:space="preserve"> 07 ноября 2025</w:t>
      </w:r>
      <w:r w:rsidRPr="007760DE">
        <w:t xml:space="preserve"> </w:t>
      </w:r>
      <w:r w:rsidRPr="007760DE">
        <w:rPr>
          <w:lang w:val="ru-RU"/>
        </w:rPr>
        <w:t>(</w:t>
      </w:r>
      <w:r w:rsidRPr="007760DE">
        <w:t xml:space="preserve">Доступ возможен только для </w:t>
      </w:r>
      <w:r w:rsidRPr="007760DE">
        <w:rPr>
          <w:lang w:val="ru-RU"/>
        </w:rPr>
        <w:t xml:space="preserve">зарегистрированных </w:t>
      </w:r>
      <w:r w:rsidRPr="007760DE">
        <w:t>пользователей портала Судебного кабинета</w:t>
      </w:r>
      <w:r w:rsidRPr="007760DE">
        <w:rPr>
          <w:lang w:val="ru-RU"/>
        </w:rPr>
        <w:t xml:space="preserve">); </w:t>
      </w:r>
      <w:r w:rsidRPr="007760DE">
        <w:t xml:space="preserve">Решение </w:t>
      </w:r>
      <w:r w:rsidRPr="007760DE">
        <w:rPr>
          <w:lang w:val="ru-RU"/>
        </w:rPr>
        <w:t>М</w:t>
      </w:r>
      <w:r w:rsidRPr="007760DE">
        <w:t>ежрайонн</w:t>
      </w:r>
      <w:r w:rsidRPr="007760DE">
        <w:rPr>
          <w:lang w:val="ru-RU"/>
        </w:rPr>
        <w:t>ого</w:t>
      </w:r>
      <w:r w:rsidR="00930F95" w:rsidRPr="007760DE">
        <w:rPr>
          <w:rStyle w:val="s1"/>
          <w:rFonts w:eastAsiaTheme="majorEastAsia"/>
        </w:rPr>
        <w:t xml:space="preserve"> </w:t>
      </w:r>
      <w:r w:rsidRPr="007760DE">
        <w:t>суд</w:t>
      </w:r>
      <w:r w:rsidRPr="007760DE">
        <w:rPr>
          <w:lang w:val="ru-RU"/>
        </w:rPr>
        <w:t>а</w:t>
      </w:r>
      <w:r w:rsidRPr="007760DE">
        <w:rPr>
          <w:rStyle w:val="s1"/>
          <w:rFonts w:eastAsiaTheme="majorEastAsia"/>
        </w:rPr>
        <w:t xml:space="preserve"> </w:t>
      </w:r>
      <w:r w:rsidRPr="007760DE">
        <w:rPr>
          <w:rStyle w:val="s1"/>
          <w:rFonts w:eastAsiaTheme="majorEastAsia"/>
          <w:b w:val="0"/>
          <w:bCs w:val="0"/>
          <w:lang w:val="ru-RU"/>
        </w:rPr>
        <w:t xml:space="preserve">по гражданским делам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19 декабря</w:t>
      </w:r>
      <w:r w:rsidRPr="007760DE">
        <w:t xml:space="preserve"> 202</w:t>
      </w:r>
      <w:r w:rsidRPr="007760DE">
        <w:rPr>
          <w:lang w:val="ru-RU"/>
        </w:rPr>
        <w:t>3</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11306</w:t>
      </w:r>
      <w:r w:rsidRPr="007760DE">
        <w:t>, : </w:t>
      </w:r>
      <w:hyperlink r:id="rId125" w:tgtFrame="_new" w:history="1">
        <w:r w:rsidRPr="007760DE">
          <w:rPr>
            <w:rStyle w:val="a3"/>
            <w:rFonts w:eastAsiaTheme="majorEastAsia"/>
          </w:rPr>
          <w:t>https://office.sud.kz/new/lawsuit/document.xhtml</w:t>
        </w:r>
      </w:hyperlink>
      <w:r w:rsidR="00930F95" w:rsidRPr="007760DE">
        <w:t xml:space="preserve"> </w:t>
      </w:r>
      <w:r w:rsidRPr="007760DE">
        <w:t>доступ получен</w:t>
      </w:r>
      <w:r w:rsidRPr="007760DE">
        <w:rPr>
          <w:lang w:val="ru-RU"/>
        </w:rPr>
        <w:t xml:space="preserve"> 07 ноября 2025</w:t>
      </w:r>
      <w:r w:rsidRPr="007760DE">
        <w:t xml:space="preserve"> </w:t>
      </w:r>
      <w:r w:rsidRPr="007760DE">
        <w:rPr>
          <w:lang w:val="ru-RU"/>
        </w:rPr>
        <w:t>(</w:t>
      </w:r>
      <w:r w:rsidRPr="007760DE">
        <w:t xml:space="preserve">Доступ возможен только для </w:t>
      </w:r>
      <w:r w:rsidRPr="007760DE">
        <w:rPr>
          <w:lang w:val="ru-RU"/>
        </w:rPr>
        <w:t xml:space="preserve">зарегистрированных </w:t>
      </w:r>
      <w:r w:rsidRPr="007760DE">
        <w:t>пользователей портала Судебного кабинета</w:t>
      </w:r>
      <w:r w:rsidRPr="007760DE">
        <w:rPr>
          <w:lang w:val="ru-RU"/>
        </w:rPr>
        <w:t>);</w:t>
      </w:r>
      <w:r w:rsidRPr="007760DE">
        <w:t xml:space="preserve"> Решение </w:t>
      </w:r>
      <w:r w:rsidRPr="007760DE">
        <w:rPr>
          <w:lang w:val="ru-RU"/>
        </w:rPr>
        <w:t>М</w:t>
      </w:r>
      <w:r w:rsidRPr="007760DE">
        <w:t>ежрайонн</w:t>
      </w:r>
      <w:r w:rsidRPr="007760DE">
        <w:rPr>
          <w:lang w:val="ru-RU"/>
        </w:rPr>
        <w:t>ого</w:t>
      </w:r>
      <w:r w:rsidR="00930F95" w:rsidRPr="007760DE">
        <w:rPr>
          <w:rStyle w:val="s1"/>
          <w:rFonts w:eastAsiaTheme="majorEastAsia"/>
        </w:rPr>
        <w:t xml:space="preserve"> </w:t>
      </w:r>
      <w:r w:rsidRPr="007760DE">
        <w:t>суд</w:t>
      </w:r>
      <w:r w:rsidRPr="007760DE">
        <w:rPr>
          <w:lang w:val="ru-RU"/>
        </w:rPr>
        <w:t>а</w:t>
      </w:r>
      <w:r w:rsidRPr="007760DE">
        <w:rPr>
          <w:rStyle w:val="s1"/>
          <w:rFonts w:eastAsiaTheme="majorEastAsia"/>
        </w:rPr>
        <w:t xml:space="preserve"> </w:t>
      </w:r>
      <w:r w:rsidRPr="007760DE">
        <w:rPr>
          <w:rStyle w:val="s1"/>
          <w:rFonts w:eastAsiaTheme="majorEastAsia"/>
          <w:b w:val="0"/>
          <w:bCs w:val="0"/>
          <w:lang w:val="ru-RU"/>
        </w:rPr>
        <w:t>по гражданским делам</w:t>
      </w:r>
      <w:r w:rsidRPr="007760DE">
        <w:rPr>
          <w:rStyle w:val="s1"/>
          <w:rFonts w:eastAsiaTheme="majorEastAsia"/>
          <w:lang w:val="ru-RU"/>
        </w:rPr>
        <w:t xml:space="preserve"> </w:t>
      </w:r>
      <w:r w:rsidRPr="007760DE">
        <w:t>города</w:t>
      </w:r>
      <w:r w:rsidRPr="007760DE">
        <w:rPr>
          <w:rStyle w:val="s1"/>
          <w:rFonts w:eastAsiaTheme="majorEastAsia"/>
        </w:rPr>
        <w:t xml:space="preserve"> </w:t>
      </w:r>
      <w:r w:rsidRPr="007760DE">
        <w:t>Астаны</w:t>
      </w:r>
      <w:r w:rsidRPr="007760DE">
        <w:rPr>
          <w:rStyle w:val="s1"/>
          <w:rFonts w:eastAsiaTheme="majorEastAsia"/>
        </w:rPr>
        <w:t xml:space="preserve"> </w:t>
      </w:r>
      <w:r w:rsidRPr="007760DE">
        <w:t xml:space="preserve">от </w:t>
      </w:r>
      <w:r w:rsidRPr="007760DE">
        <w:rPr>
          <w:lang w:val="ru-RU"/>
        </w:rPr>
        <w:t>09 августа</w:t>
      </w:r>
      <w:r w:rsidRPr="007760DE">
        <w:t xml:space="preserve"> 202</w:t>
      </w:r>
      <w:r w:rsidRPr="007760DE">
        <w:rPr>
          <w:lang w:val="ru-RU"/>
        </w:rPr>
        <w:t>3</w:t>
      </w:r>
      <w:r w:rsidRPr="007760DE">
        <w:t xml:space="preserve"> г.,</w:t>
      </w:r>
      <w:r w:rsidR="00930F95" w:rsidRPr="007760DE">
        <w:t xml:space="preserve"> </w:t>
      </w:r>
      <w:r w:rsidRPr="007760DE">
        <w:rPr>
          <w:color w:val="000000"/>
          <w:sz w:val="21"/>
          <w:szCs w:val="21"/>
        </w:rPr>
        <w:t>№</w:t>
      </w:r>
      <w:r w:rsidRPr="007760DE">
        <w:rPr>
          <w:rFonts w:ascii="Times" w:hAnsi="Times"/>
          <w:color w:val="000000"/>
          <w:sz w:val="21"/>
          <w:szCs w:val="21"/>
        </w:rPr>
        <w:t xml:space="preserve"> </w:t>
      </w:r>
      <w:r w:rsidRPr="007760DE">
        <w:rPr>
          <w:rFonts w:ascii="Times" w:hAnsi="Times"/>
          <w:color w:val="000000"/>
          <w:sz w:val="21"/>
          <w:szCs w:val="21"/>
          <w:lang w:val="ru-RU"/>
        </w:rPr>
        <w:t>7142</w:t>
      </w:r>
      <w:r w:rsidRPr="007760DE">
        <w:rPr>
          <w:rFonts w:ascii="Times" w:hAnsi="Times"/>
          <w:color w:val="000000"/>
          <w:sz w:val="21"/>
          <w:szCs w:val="21"/>
        </w:rPr>
        <w:t>-2</w:t>
      </w:r>
      <w:r w:rsidRPr="007760DE">
        <w:rPr>
          <w:rFonts w:ascii="Times" w:hAnsi="Times"/>
          <w:color w:val="000000"/>
          <w:sz w:val="21"/>
          <w:szCs w:val="21"/>
          <w:lang w:val="ru-RU"/>
        </w:rPr>
        <w:t>3</w:t>
      </w:r>
      <w:r w:rsidRPr="007760DE">
        <w:rPr>
          <w:rFonts w:ascii="Times" w:hAnsi="Times"/>
          <w:color w:val="000000"/>
          <w:sz w:val="21"/>
          <w:szCs w:val="21"/>
        </w:rPr>
        <w:t>-00-2/</w:t>
      </w:r>
      <w:r w:rsidRPr="007760DE">
        <w:rPr>
          <w:rFonts w:ascii="Times" w:hAnsi="Times"/>
          <w:color w:val="000000"/>
          <w:sz w:val="21"/>
          <w:szCs w:val="21"/>
          <w:lang w:val="ru-RU"/>
        </w:rPr>
        <w:t>4491</w:t>
      </w:r>
      <w:r w:rsidRPr="007760DE">
        <w:t>,</w:t>
      </w:r>
      <w:r w:rsidRPr="000455A8">
        <w:t xml:space="preserve"> : </w:t>
      </w:r>
      <w:hyperlink r:id="rId126" w:tgtFrame="_new" w:history="1">
        <w:r w:rsidRPr="000455A8">
          <w:rPr>
            <w:rStyle w:val="a3"/>
            <w:rFonts w:eastAsiaTheme="majorEastAsia"/>
          </w:rPr>
          <w:t>https://office.sud.kz/new/lawsuit/document.xhtml</w:t>
        </w:r>
      </w:hyperlink>
      <w:r w:rsidR="00930F95">
        <w:t xml:space="preserve"> </w:t>
      </w:r>
      <w:r w:rsidRPr="000455A8">
        <w:t>доступ получен</w:t>
      </w:r>
      <w:r w:rsidRPr="000455A8">
        <w:rPr>
          <w:lang w:val="ru-RU"/>
        </w:rPr>
        <w:t xml:space="preserve"> </w:t>
      </w:r>
      <w:r>
        <w:rPr>
          <w:lang w:val="ru-RU"/>
        </w:rPr>
        <w:t>07 ноября</w:t>
      </w:r>
      <w:r w:rsidRPr="000455A8">
        <w:rPr>
          <w:lang w:val="ru-RU"/>
        </w:rPr>
        <w:t xml:space="preserve"> 2025</w:t>
      </w:r>
      <w:r w:rsidRPr="000455A8">
        <w:t xml:space="preserve"> </w:t>
      </w:r>
      <w:r w:rsidRPr="000455A8">
        <w:rPr>
          <w:lang w:val="ru-RU"/>
        </w:rPr>
        <w:t>(</w:t>
      </w:r>
      <w:r w:rsidRPr="000455A8">
        <w:t xml:space="preserve">Доступ возможен только для </w:t>
      </w:r>
      <w:r w:rsidRPr="000455A8">
        <w:rPr>
          <w:lang w:val="ru-RU"/>
        </w:rPr>
        <w:t xml:space="preserve">зарегистрированных </w:t>
      </w:r>
      <w:r w:rsidRPr="000455A8">
        <w:t>пользователей портала Судебного кабинета</w:t>
      </w:r>
      <w:r w:rsidRPr="000455A8">
        <w:rPr>
          <w:lang w:val="ru-RU"/>
        </w:rPr>
        <w:t>)</w:t>
      </w:r>
      <w:r>
        <w:rPr>
          <w:lang w:val="ru-RU"/>
        </w:rPr>
        <w:t>.</w:t>
      </w:r>
    </w:p>
  </w:footnote>
  <w:footnote w:id="494">
    <w:p w14:paraId="172CF78E" w14:textId="7B64B72F" w:rsidR="00074A71" w:rsidRPr="00074A71" w:rsidRDefault="00074A71" w:rsidP="000455A8">
      <w:pPr>
        <w:pStyle w:val="af6"/>
        <w:ind w:left="-851" w:firstLine="425"/>
        <w:jc w:val="both"/>
        <w:rPr>
          <w:lang w:val="ru-RU"/>
        </w:rPr>
      </w:pPr>
      <w:r w:rsidRPr="000455A8">
        <w:rPr>
          <w:rStyle w:val="af8"/>
        </w:rPr>
        <w:footnoteRef/>
      </w:r>
      <w:r w:rsidRPr="000455A8">
        <w:t xml:space="preserve"> Документы по делу “Собственник НП против ОСИ”, [онлайн-документ], доступен</w:t>
      </w:r>
      <w:r w:rsidRPr="00074A71">
        <w:t xml:space="preserve"> по ссылке </w:t>
      </w:r>
      <w:hyperlink r:id="rId127" w:history="1">
        <w:r w:rsidRPr="00074A71">
          <w:rPr>
            <w:rStyle w:val="a3"/>
          </w:rPr>
          <w:t>https://docs.google.com/document/d/1IHm35F8G7wqgdg3Wpth0hNwvOxaReX_QZxahZ_bbYNM</w:t>
        </w:r>
      </w:hyperlink>
      <w:r w:rsidRPr="00074A71">
        <w:t xml:space="preserve"> </w:t>
      </w:r>
      <w:r>
        <w:rPr>
          <w:lang w:val="ru-RU"/>
        </w:rPr>
        <w:t>доступ получен 2</w:t>
      </w:r>
      <w:r w:rsidR="00442690" w:rsidRPr="00442690">
        <w:rPr>
          <w:lang w:val="ru-RU"/>
        </w:rPr>
        <w:t>5</w:t>
      </w:r>
      <w:r>
        <w:rPr>
          <w:lang w:val="ru-RU"/>
        </w:rPr>
        <w:t xml:space="preserve"> июля 2025 г.</w:t>
      </w:r>
    </w:p>
    <w:p w14:paraId="52B4C12E" w14:textId="3321B9A9" w:rsidR="00074A71" w:rsidRPr="00074A71" w:rsidRDefault="00074A71" w:rsidP="00074A71">
      <w:pPr>
        <w:pStyle w:val="af6"/>
        <w:ind w:left="-851" w:firstLine="425"/>
        <w:jc w:val="both"/>
      </w:pPr>
    </w:p>
  </w:footnote>
  <w:footnote w:id="495">
    <w:p w14:paraId="10954051" w14:textId="6BD59548" w:rsidR="0070348F" w:rsidRPr="0044054E" w:rsidRDefault="0070348F" w:rsidP="0070348F">
      <w:pPr>
        <w:pStyle w:val="af6"/>
        <w:ind w:left="-851" w:firstLine="567"/>
        <w:rPr>
          <w:lang w:val="ru-RU"/>
        </w:rPr>
      </w:pPr>
      <w:r>
        <w:rPr>
          <w:rStyle w:val="af8"/>
        </w:rPr>
        <w:footnoteRef/>
      </w:r>
      <w:r>
        <w:t xml:space="preserve"> </w:t>
      </w:r>
      <w:r w:rsidR="0079610F">
        <w:rPr>
          <w:lang w:val="ru-RU"/>
        </w:rPr>
        <w:t xml:space="preserve">См. например: </w:t>
      </w:r>
      <w:r w:rsidRPr="00981D55">
        <w:t xml:space="preserve">Сатаева (n </w:t>
      </w:r>
      <w:r w:rsidR="0044054E">
        <w:t>79</w:t>
      </w:r>
      <w:r w:rsidRPr="00981D55">
        <w:t>)</w:t>
      </w:r>
      <w:r w:rsidR="0079610F">
        <w:rPr>
          <w:lang w:val="ru-RU"/>
        </w:rPr>
        <w:t xml:space="preserve">, </w:t>
      </w:r>
      <w:r w:rsidR="0079610F" w:rsidRPr="0044054E">
        <w:rPr>
          <w:lang w:val="en-US"/>
        </w:rPr>
        <w:t>Satayeva</w:t>
      </w:r>
      <w:r w:rsidR="0079610F" w:rsidRPr="0044054E">
        <w:rPr>
          <w:lang w:val="ru-RU"/>
        </w:rPr>
        <w:t xml:space="preserve"> (</w:t>
      </w:r>
      <w:r w:rsidR="0079610F" w:rsidRPr="0044054E">
        <w:rPr>
          <w:lang w:val="en-US"/>
        </w:rPr>
        <w:t>n</w:t>
      </w:r>
      <w:r w:rsidR="0079610F" w:rsidRPr="0044054E">
        <w:rPr>
          <w:lang w:val="ru-RU"/>
        </w:rPr>
        <w:t xml:space="preserve"> 8</w:t>
      </w:r>
      <w:r w:rsidR="0044054E" w:rsidRPr="0044054E">
        <w:rPr>
          <w:lang w:val="ru-RU"/>
        </w:rPr>
        <w:t>4</w:t>
      </w:r>
      <w:r w:rsidR="0079610F" w:rsidRPr="0044054E">
        <w:rPr>
          <w:lang w:val="ru-RU"/>
        </w:rPr>
        <w:t>)</w:t>
      </w:r>
      <w:r w:rsidR="0044054E" w:rsidRPr="0044054E">
        <w:rPr>
          <w:lang w:val="ru-RU"/>
        </w:rPr>
        <w:t>.</w:t>
      </w:r>
    </w:p>
  </w:footnote>
  <w:footnote w:id="496">
    <w:p w14:paraId="09CB8CB4" w14:textId="2E638BA4" w:rsidR="0070348F" w:rsidRPr="00981D55" w:rsidRDefault="0070348F" w:rsidP="0070348F">
      <w:pPr>
        <w:pStyle w:val="af6"/>
        <w:ind w:left="-851" w:firstLine="567"/>
      </w:pPr>
      <w:r>
        <w:rPr>
          <w:rStyle w:val="af8"/>
        </w:rPr>
        <w:footnoteRef/>
      </w:r>
      <w:r>
        <w:t xml:space="preserve"> Ibid.</w:t>
      </w:r>
    </w:p>
  </w:footnote>
  <w:footnote w:id="497">
    <w:p w14:paraId="2F10362D" w14:textId="02CF0E26" w:rsidR="0070348F" w:rsidRPr="00981D55" w:rsidRDefault="0070348F" w:rsidP="0070348F">
      <w:pPr>
        <w:pStyle w:val="af6"/>
        <w:ind w:left="-851" w:firstLine="567"/>
      </w:pPr>
      <w:r>
        <w:rPr>
          <w:rStyle w:val="af8"/>
        </w:rPr>
        <w:footnoteRef/>
      </w:r>
      <w:r>
        <w:t xml:space="preserve"> Ibid.</w:t>
      </w:r>
    </w:p>
  </w:footnote>
  <w:footnote w:id="498">
    <w:p w14:paraId="64DD012E" w14:textId="69E8E2DC" w:rsidR="00AE1D68" w:rsidRPr="00981D55" w:rsidRDefault="00AE1D68" w:rsidP="00683559">
      <w:pPr>
        <w:pStyle w:val="af6"/>
        <w:ind w:left="-567" w:firstLine="283"/>
      </w:pPr>
      <w:r>
        <w:rPr>
          <w:rStyle w:val="af8"/>
        </w:rPr>
        <w:footnoteRef/>
      </w:r>
      <w:r>
        <w:t xml:space="preserve"> </w:t>
      </w:r>
      <w:r w:rsidRPr="00981D55">
        <w:t xml:space="preserve">Сатаева (n </w:t>
      </w:r>
      <w:r w:rsidR="0044054E">
        <w:t>79</w:t>
      </w:r>
      <w:r w:rsidRPr="00981D55">
        <w:t>).</w:t>
      </w:r>
    </w:p>
  </w:footnote>
  <w:footnote w:id="499">
    <w:p w14:paraId="2062DD5A" w14:textId="7A915217" w:rsidR="00AE1D68" w:rsidRPr="00C771FC" w:rsidRDefault="00AE1D68" w:rsidP="00683559">
      <w:pPr>
        <w:pStyle w:val="af6"/>
        <w:ind w:left="-567" w:firstLine="283"/>
      </w:pPr>
      <w:r>
        <w:rPr>
          <w:rStyle w:val="af8"/>
        </w:rPr>
        <w:footnoteRef/>
      </w:r>
      <w:r>
        <w:t xml:space="preserve"> </w:t>
      </w:r>
      <w:r w:rsidR="0079610F" w:rsidRPr="00C771FC">
        <w:t>Satayeva (n 8</w:t>
      </w:r>
      <w:r w:rsidR="0044054E" w:rsidRPr="00C771FC">
        <w:t>4</w:t>
      </w:r>
      <w:r w:rsidR="0079610F" w:rsidRPr="00C771FC">
        <w:t>).</w:t>
      </w:r>
    </w:p>
  </w:footnote>
  <w:footnote w:id="500">
    <w:p w14:paraId="58EB075B" w14:textId="69817F56" w:rsidR="00AE1D68" w:rsidRPr="00981D55" w:rsidRDefault="00AE1D68" w:rsidP="00683559">
      <w:pPr>
        <w:pStyle w:val="af6"/>
        <w:ind w:left="-567" w:firstLine="283"/>
      </w:pPr>
      <w:r>
        <w:rPr>
          <w:rStyle w:val="af8"/>
        </w:rPr>
        <w:footnoteRef/>
      </w:r>
      <w:r>
        <w:t xml:space="preserve"> CPR (n </w:t>
      </w:r>
      <w:r w:rsidR="00C771FC">
        <w:t>88</w:t>
      </w:r>
      <w:r>
        <w:t xml:space="preserve">) </w:t>
      </w:r>
      <w:r w:rsidR="009059DC" w:rsidRPr="006675D2">
        <w:t>п</w:t>
      </w:r>
      <w:r>
        <w:t>.31.10</w:t>
      </w:r>
      <w:r w:rsidR="003B04CC">
        <w:t>.</w:t>
      </w:r>
    </w:p>
  </w:footnote>
  <w:footnote w:id="501">
    <w:p w14:paraId="38F0C147" w14:textId="38F71C63" w:rsidR="00AE1D68" w:rsidRPr="00981D55" w:rsidRDefault="00AE1D68" w:rsidP="00683559">
      <w:pPr>
        <w:pStyle w:val="af6"/>
        <w:ind w:left="-567" w:firstLine="283"/>
      </w:pPr>
      <w:r>
        <w:rPr>
          <w:rStyle w:val="af8"/>
        </w:rPr>
        <w:footnoteRef/>
      </w:r>
      <w:r>
        <w:t xml:space="preserve"> </w:t>
      </w:r>
      <w:r w:rsidRPr="00981D55">
        <w:t xml:space="preserve">Сатаева (n </w:t>
      </w:r>
      <w:r w:rsidR="0044054E">
        <w:t>79</w:t>
      </w:r>
      <w:r w:rsidRPr="00981D55">
        <w:t>).</w:t>
      </w:r>
    </w:p>
  </w:footnote>
  <w:footnote w:id="502">
    <w:p w14:paraId="3B7E063D" w14:textId="292746D5" w:rsidR="00AE1D68" w:rsidRPr="00AE1D68" w:rsidRDefault="00AE1D68" w:rsidP="00683559">
      <w:pPr>
        <w:pStyle w:val="af6"/>
        <w:ind w:left="-567" w:firstLine="283"/>
        <w:rPr>
          <w:lang w:val="ru-RU"/>
        </w:rPr>
      </w:pPr>
      <w:r>
        <w:rPr>
          <w:rStyle w:val="af8"/>
        </w:rPr>
        <w:footnoteRef/>
      </w:r>
      <w:r>
        <w:t xml:space="preserve"> </w:t>
      </w:r>
      <w:r>
        <w:rPr>
          <w:lang w:val="ru-RU"/>
        </w:rPr>
        <w:t>ГПК РК (</w:t>
      </w:r>
      <w:r>
        <w:rPr>
          <w:lang w:val="en-US"/>
        </w:rPr>
        <w:t>n</w:t>
      </w:r>
      <w:r w:rsidRPr="00AE1D68">
        <w:rPr>
          <w:lang w:val="ru-RU"/>
        </w:rPr>
        <w:t xml:space="preserve"> 16</w:t>
      </w:r>
      <w:r w:rsidR="00034BE6">
        <w:rPr>
          <w:lang w:val="ru-RU"/>
        </w:rPr>
        <w:t>8</w:t>
      </w:r>
      <w:r w:rsidRPr="00AE1D68">
        <w:rPr>
          <w:lang w:val="ru-RU"/>
        </w:rPr>
        <w:t>)</w:t>
      </w:r>
      <w:r>
        <w:rPr>
          <w:lang w:val="ru-RU"/>
        </w:rPr>
        <w:t xml:space="preserve"> ст. 73.</w:t>
      </w:r>
    </w:p>
  </w:footnote>
  <w:footnote w:id="503">
    <w:p w14:paraId="6F0A54A4" w14:textId="7717F2CE" w:rsidR="00AE1D68" w:rsidRDefault="00AE1D68" w:rsidP="00884F51">
      <w:pPr>
        <w:pStyle w:val="af6"/>
        <w:ind w:left="-851" w:firstLine="567"/>
        <w:jc w:val="both"/>
        <w:rPr>
          <w:lang w:val="ru-RU"/>
        </w:rPr>
      </w:pPr>
      <w:r>
        <w:rPr>
          <w:rStyle w:val="af8"/>
        </w:rPr>
        <w:footnoteRef/>
      </w:r>
      <w:r>
        <w:rPr>
          <w:lang w:val="ru-RU"/>
        </w:rPr>
        <w:t>См.:</w:t>
      </w:r>
      <w:r>
        <w:t xml:space="preserve"> </w:t>
      </w:r>
      <w:r w:rsidRPr="00AE1D68">
        <w:rPr>
          <w:i/>
          <w:iCs/>
        </w:rPr>
        <w:t>«Досудебный протокол в действии»</w:t>
      </w:r>
      <w:r w:rsidRPr="00AE1D68">
        <w:t xml:space="preserve">, Жайық Пресс </w:t>
      </w:r>
      <w:hyperlink r:id="rId128" w:history="1">
        <w:r w:rsidRPr="00AE1D68">
          <w:rPr>
            <w:rStyle w:val="a3"/>
          </w:rPr>
          <w:t>https://zhaikpress.kz/ru/news/dosudebnyj-protokol-v-dejstvii/</w:t>
        </w:r>
      </w:hyperlink>
      <w:r w:rsidRPr="00AE1D68">
        <w:t xml:space="preserve"> </w:t>
      </w:r>
      <w:r>
        <w:rPr>
          <w:lang w:val="ru-RU"/>
        </w:rPr>
        <w:t xml:space="preserve">доступ получен </w:t>
      </w:r>
      <w:r w:rsidR="00575D5E">
        <w:rPr>
          <w:lang w:val="ru-RU"/>
        </w:rPr>
        <w:t>25 июля</w:t>
      </w:r>
      <w:r w:rsidRPr="00AE1D68">
        <w:t xml:space="preserve"> 2025</w:t>
      </w:r>
      <w:r w:rsidR="00197CBB">
        <w:rPr>
          <w:lang w:val="ru-RU"/>
        </w:rPr>
        <w:t xml:space="preserve"> г.</w:t>
      </w:r>
      <w:r>
        <w:rPr>
          <w:lang w:val="ru-RU"/>
        </w:rPr>
        <w:t xml:space="preserve">; </w:t>
      </w:r>
      <w:r w:rsidRPr="00AE1D68">
        <w:rPr>
          <w:i/>
          <w:iCs/>
        </w:rPr>
        <w:t>«В Кызылорде стартовал пилотный проект: «досудебный протокол»</w:t>
      </w:r>
      <w:r w:rsidRPr="00AE1D68">
        <w:t xml:space="preserve"> // Kyzylorda</w:t>
      </w:r>
      <w:r w:rsidRPr="00AE1D68">
        <w:noBreakHyphen/>
        <w:t xml:space="preserve">News </w:t>
      </w:r>
    </w:p>
    <w:p w14:paraId="7CFEDF9E" w14:textId="5211F333" w:rsidR="00AE1D68" w:rsidRPr="00197CBB" w:rsidRDefault="00005E56" w:rsidP="00884F51">
      <w:pPr>
        <w:pStyle w:val="af6"/>
        <w:ind w:left="-851" w:firstLine="425"/>
        <w:jc w:val="both"/>
        <w:rPr>
          <w:lang w:val="ru-RU"/>
        </w:rPr>
      </w:pPr>
      <w:hyperlink r:id="rId129" w:history="1">
        <w:r w:rsidRPr="00C05104">
          <w:rPr>
            <w:rStyle w:val="a3"/>
          </w:rPr>
          <w:t>https://kyzylorda-news.kz/ru/obshestvo/v-kyzylorde-startoval-pilotnyj-proekt-doswdebnyj-protokol-144460</w:t>
        </w:r>
      </w:hyperlink>
      <w:r w:rsidR="00930F95">
        <w:rPr>
          <w:lang w:val="ru-RU"/>
        </w:rPr>
        <w:t xml:space="preserve"> </w:t>
      </w:r>
      <w:r w:rsidR="00AE1D68">
        <w:rPr>
          <w:lang w:val="ru-RU"/>
        </w:rPr>
        <w:t xml:space="preserve">доступ получен </w:t>
      </w:r>
      <w:r w:rsidR="00575D5E">
        <w:rPr>
          <w:lang w:val="ru-RU"/>
        </w:rPr>
        <w:t>25 июля</w:t>
      </w:r>
      <w:r w:rsidR="00AE1D68" w:rsidRPr="00AE1D68">
        <w:t xml:space="preserve"> 2025</w:t>
      </w:r>
      <w:r w:rsidR="00197CBB">
        <w:rPr>
          <w:lang w:val="ru-RU"/>
        </w:rPr>
        <w:t xml:space="preserve"> г.; </w:t>
      </w:r>
      <w:r w:rsidR="00197CBB" w:rsidRPr="00197CBB">
        <w:rPr>
          <w:i/>
          <w:iCs/>
        </w:rPr>
        <w:t>«В Астане стартовал пилотный проект по досудебному протоколу»</w:t>
      </w:r>
      <w:r w:rsidR="00197CBB" w:rsidRPr="00197CBB">
        <w:t xml:space="preserve"> // Astana Zan (</w:t>
      </w:r>
      <w:hyperlink r:id="rId130" w:history="1">
        <w:r w:rsidR="00197CBB" w:rsidRPr="00197CBB">
          <w:rPr>
            <w:rStyle w:val="a3"/>
          </w:rPr>
          <w:t>https://astanazan.kz/?p=4292</w:t>
        </w:r>
      </w:hyperlink>
      <w:r w:rsidR="00197CBB" w:rsidRPr="00197CBB">
        <w:t xml:space="preserve">) </w:t>
      </w:r>
      <w:r w:rsidR="00197CBB">
        <w:rPr>
          <w:lang w:val="ru-RU"/>
        </w:rPr>
        <w:t>доступ получен</w:t>
      </w:r>
      <w:r w:rsidR="00197CBB" w:rsidRPr="00197CBB">
        <w:t xml:space="preserve"> 2</w:t>
      </w:r>
      <w:r w:rsidR="00442690">
        <w:t>5</w:t>
      </w:r>
      <w:r w:rsidR="00197CBB" w:rsidRPr="00197CBB">
        <w:t> </w:t>
      </w:r>
      <w:r w:rsidR="00197CBB">
        <w:rPr>
          <w:lang w:val="ru-RU"/>
        </w:rPr>
        <w:t xml:space="preserve">июля </w:t>
      </w:r>
      <w:r w:rsidR="00197CBB" w:rsidRPr="00197CBB">
        <w:t>2025</w:t>
      </w:r>
      <w:r w:rsidR="00197CBB">
        <w:rPr>
          <w:lang w:val="ru-RU"/>
        </w:rPr>
        <w:t xml:space="preserve"> г</w:t>
      </w:r>
      <w:r w:rsidR="00197CBB" w:rsidRPr="00197CBB">
        <w:t>.</w:t>
      </w:r>
    </w:p>
  </w:footnote>
  <w:footnote w:id="504">
    <w:p w14:paraId="19B41580" w14:textId="5EC7A7D6" w:rsidR="00197CBB" w:rsidRPr="00197CBB" w:rsidRDefault="00197CBB" w:rsidP="003B04CC">
      <w:pPr>
        <w:pStyle w:val="af6"/>
        <w:ind w:left="-851" w:firstLine="425"/>
        <w:jc w:val="both"/>
        <w:rPr>
          <w:lang w:val="ru-RU"/>
        </w:rPr>
      </w:pPr>
      <w:r>
        <w:rPr>
          <w:rStyle w:val="af8"/>
        </w:rPr>
        <w:footnoteRef/>
      </w:r>
      <w:r>
        <w:t xml:space="preserve"> </w:t>
      </w:r>
      <w:r>
        <w:rPr>
          <w:lang w:val="ru-RU"/>
        </w:rPr>
        <w:t>Сатаева (</w:t>
      </w:r>
      <w:r>
        <w:rPr>
          <w:lang w:val="en-US"/>
        </w:rPr>
        <w:t>n</w:t>
      </w:r>
      <w:r w:rsidRPr="00197CBB">
        <w:rPr>
          <w:lang w:val="ru-RU"/>
        </w:rPr>
        <w:t xml:space="preserve"> </w:t>
      </w:r>
      <w:r w:rsidR="0044054E" w:rsidRPr="00CD6612">
        <w:rPr>
          <w:lang w:val="ru-RU"/>
        </w:rPr>
        <w:t>79</w:t>
      </w:r>
      <w:r w:rsidRPr="00197CBB">
        <w:rPr>
          <w:lang w:val="ru-RU"/>
        </w:rPr>
        <w:t>).</w:t>
      </w:r>
    </w:p>
  </w:footnote>
  <w:footnote w:id="505">
    <w:p w14:paraId="051477E4" w14:textId="181D4A51" w:rsidR="00197CBB" w:rsidRPr="00197CBB" w:rsidRDefault="00197CBB" w:rsidP="003B04CC">
      <w:pPr>
        <w:pStyle w:val="af6"/>
        <w:ind w:left="-851" w:firstLine="425"/>
        <w:jc w:val="both"/>
        <w:rPr>
          <w:lang w:val="ru-RU"/>
        </w:rPr>
      </w:pPr>
      <w:r>
        <w:rPr>
          <w:rStyle w:val="af8"/>
        </w:rPr>
        <w:footnoteRef/>
      </w:r>
      <w:r>
        <w:t xml:space="preserve"> </w:t>
      </w:r>
      <w:r>
        <w:rPr>
          <w:lang w:val="en-US"/>
        </w:rPr>
        <w:t>Ibid</w:t>
      </w:r>
      <w:r w:rsidRPr="00197CBB">
        <w:rPr>
          <w:lang w:val="ru-RU"/>
        </w:rPr>
        <w:t>.</w:t>
      </w:r>
    </w:p>
  </w:footnote>
  <w:footnote w:id="506">
    <w:p w14:paraId="284ADAA7" w14:textId="35AA7B2E" w:rsidR="00197CBB" w:rsidRPr="00197CBB" w:rsidRDefault="00197CBB" w:rsidP="00BF4B06">
      <w:pPr>
        <w:pStyle w:val="af6"/>
        <w:ind w:left="-851" w:firstLine="425"/>
        <w:rPr>
          <w:lang w:val="ru-RU"/>
        </w:rPr>
      </w:pPr>
      <w:r>
        <w:rPr>
          <w:rStyle w:val="af8"/>
        </w:rPr>
        <w:footnoteRef/>
      </w:r>
      <w:r>
        <w:t xml:space="preserve"> </w:t>
      </w:r>
      <w:r w:rsidRPr="00906BA0">
        <w:t>'Результаты социологического опроса по теме "Раскрытие доказательств в гражданском процессе"'</w:t>
      </w:r>
      <w:r>
        <w:t xml:space="preserve"> (n 4).</w:t>
      </w:r>
    </w:p>
  </w:footnote>
  <w:footnote w:id="507">
    <w:p w14:paraId="2E9A3928" w14:textId="51122CEA" w:rsidR="00EF3257" w:rsidRPr="00EF3257" w:rsidRDefault="00EF3257" w:rsidP="00005E56">
      <w:pPr>
        <w:pStyle w:val="af6"/>
        <w:ind w:left="-851" w:firstLine="425"/>
        <w:rPr>
          <w:lang w:val="ru-RU"/>
        </w:rPr>
      </w:pPr>
      <w:r>
        <w:rPr>
          <w:rStyle w:val="af8"/>
        </w:rPr>
        <w:footnoteRef/>
      </w:r>
      <w:r>
        <w:t xml:space="preserve"> </w:t>
      </w:r>
      <w:r>
        <w:rPr>
          <w:lang w:val="ru-RU"/>
        </w:rPr>
        <w:t>Сатаева (</w:t>
      </w:r>
      <w:r>
        <w:rPr>
          <w:lang w:val="en-US"/>
        </w:rPr>
        <w:t>n</w:t>
      </w:r>
      <w:r w:rsidRPr="00197CBB">
        <w:rPr>
          <w:lang w:val="ru-RU"/>
        </w:rPr>
        <w:t xml:space="preserve"> </w:t>
      </w:r>
      <w:r w:rsidR="0044054E" w:rsidRPr="00034BE6">
        <w:rPr>
          <w:lang w:val="ru-RU"/>
        </w:rPr>
        <w:t>79</w:t>
      </w:r>
      <w:r w:rsidRPr="00197CBB">
        <w:rPr>
          <w:lang w:val="ru-RU"/>
        </w:rPr>
        <w:t>).</w:t>
      </w:r>
    </w:p>
  </w:footnote>
  <w:footnote w:id="508">
    <w:p w14:paraId="70FC7701" w14:textId="11D0EC8C" w:rsidR="00752F62" w:rsidRPr="00752F62" w:rsidRDefault="00752F62" w:rsidP="00752F62">
      <w:pPr>
        <w:pStyle w:val="af6"/>
        <w:ind w:left="-851" w:firstLine="425"/>
        <w:rPr>
          <w:lang w:val="ru-RU"/>
        </w:rPr>
      </w:pPr>
      <w:r>
        <w:rPr>
          <w:rStyle w:val="af8"/>
        </w:rPr>
        <w:footnoteRef/>
      </w:r>
      <w:r>
        <w:t xml:space="preserve"> </w:t>
      </w:r>
      <w:r w:rsidRPr="0044054E">
        <w:rPr>
          <w:lang w:val="en-US"/>
        </w:rPr>
        <w:t>Satayeva</w:t>
      </w:r>
      <w:r w:rsidRPr="0044054E">
        <w:rPr>
          <w:lang w:val="ru-RU"/>
        </w:rPr>
        <w:t xml:space="preserve"> (</w:t>
      </w:r>
      <w:r w:rsidRPr="0044054E">
        <w:rPr>
          <w:lang w:val="en-US"/>
        </w:rPr>
        <w:t>n</w:t>
      </w:r>
      <w:r w:rsidRPr="0044054E">
        <w:rPr>
          <w:lang w:val="ru-RU"/>
        </w:rPr>
        <w:t xml:space="preserve"> 8</w:t>
      </w:r>
      <w:r w:rsidR="0044054E" w:rsidRPr="00034BE6">
        <w:rPr>
          <w:lang w:val="ru-RU"/>
        </w:rPr>
        <w:t>4</w:t>
      </w:r>
      <w:r w:rsidRPr="0044054E">
        <w:rPr>
          <w:lang w:val="ru-RU"/>
        </w:rPr>
        <w:t>).</w:t>
      </w:r>
    </w:p>
  </w:footnote>
  <w:footnote w:id="509">
    <w:p w14:paraId="701F9E03" w14:textId="244C48DC" w:rsidR="00942C2F" w:rsidRPr="00942C2F" w:rsidRDefault="00942C2F" w:rsidP="00942C2F">
      <w:pPr>
        <w:pStyle w:val="af6"/>
        <w:ind w:left="-851" w:firstLine="425"/>
        <w:rPr>
          <w:lang w:val="ru-RU"/>
        </w:rPr>
      </w:pPr>
      <w:r>
        <w:rPr>
          <w:rStyle w:val="af8"/>
        </w:rPr>
        <w:footnoteRef/>
      </w:r>
      <w:r>
        <w:t xml:space="preserve"> </w:t>
      </w:r>
      <w:r w:rsidRPr="00942C2F">
        <w:rPr>
          <w:lang w:val="ru-RU"/>
        </w:rPr>
        <w:t>ГПК РК (</w:t>
      </w:r>
      <w:r w:rsidRPr="00942C2F">
        <w:rPr>
          <w:lang w:val="en-US"/>
        </w:rPr>
        <w:t>n</w:t>
      </w:r>
      <w:r w:rsidRPr="00942C2F">
        <w:rPr>
          <w:lang w:val="ru-RU"/>
        </w:rPr>
        <w:t xml:space="preserve"> 16</w:t>
      </w:r>
      <w:r w:rsidR="00034BE6">
        <w:rPr>
          <w:lang w:val="ru-RU"/>
        </w:rPr>
        <w:t>8</w:t>
      </w:r>
      <w:r w:rsidRPr="00942C2F">
        <w:rPr>
          <w:lang w:val="ru-RU"/>
        </w:rPr>
        <w:t>) ст. 73.</w:t>
      </w:r>
    </w:p>
  </w:footnote>
  <w:footnote w:id="510">
    <w:p w14:paraId="435D5061" w14:textId="0DAA53D3" w:rsidR="00942C2F" w:rsidRPr="00942C2F" w:rsidRDefault="00942C2F" w:rsidP="00942C2F">
      <w:pPr>
        <w:pStyle w:val="af6"/>
        <w:ind w:left="-851" w:firstLine="425"/>
        <w:rPr>
          <w:lang w:val="ru-RU"/>
        </w:rPr>
      </w:pPr>
      <w:r>
        <w:rPr>
          <w:rStyle w:val="af8"/>
        </w:rPr>
        <w:footnoteRef/>
      </w:r>
      <w:r>
        <w:t xml:space="preserve"> </w:t>
      </w:r>
      <w:r>
        <w:rPr>
          <w:lang w:val="en-US"/>
        </w:rPr>
        <w:t>Ibid</w:t>
      </w:r>
      <w:r w:rsidRPr="00942C2F">
        <w:rPr>
          <w:lang w:val="ru-RU"/>
        </w:rPr>
        <w:t>.</w:t>
      </w:r>
    </w:p>
  </w:footnote>
  <w:footnote w:id="511">
    <w:p w14:paraId="67100A4D" w14:textId="084618F9" w:rsidR="00942C2F" w:rsidRPr="00942C2F" w:rsidRDefault="00942C2F" w:rsidP="00942C2F">
      <w:pPr>
        <w:pStyle w:val="af6"/>
        <w:ind w:left="-851" w:firstLine="425"/>
        <w:rPr>
          <w:lang w:val="ru-RU"/>
        </w:rPr>
      </w:pPr>
      <w:r>
        <w:rPr>
          <w:rStyle w:val="af8"/>
        </w:rPr>
        <w:footnoteRef/>
      </w:r>
      <w:r>
        <w:t xml:space="preserve"> </w:t>
      </w:r>
      <w:r>
        <w:rPr>
          <w:lang w:val="en-US"/>
        </w:rPr>
        <w:t>Ibid</w:t>
      </w:r>
      <w:r w:rsidRPr="00942C2F">
        <w:rPr>
          <w:lang w:val="ru-RU"/>
        </w:rPr>
        <w:t>.</w:t>
      </w:r>
    </w:p>
  </w:footnote>
  <w:footnote w:id="512">
    <w:p w14:paraId="3D553514" w14:textId="4D74C6F5" w:rsidR="00942C2F" w:rsidRPr="00942C2F" w:rsidRDefault="00942C2F" w:rsidP="00942C2F">
      <w:pPr>
        <w:pStyle w:val="af6"/>
        <w:ind w:left="-851" w:firstLine="425"/>
      </w:pPr>
      <w:r>
        <w:rPr>
          <w:rStyle w:val="af8"/>
        </w:rPr>
        <w:footnoteRef/>
      </w:r>
      <w:r>
        <w:t xml:space="preserve"> </w:t>
      </w:r>
      <w:r w:rsidRPr="00942C2F">
        <w:rPr>
          <w:lang w:val="ru-RU"/>
        </w:rPr>
        <w:t>ГПК РК (</w:t>
      </w:r>
      <w:r w:rsidRPr="00942C2F">
        <w:rPr>
          <w:lang w:val="en-US"/>
        </w:rPr>
        <w:t>n</w:t>
      </w:r>
      <w:r w:rsidRPr="00942C2F">
        <w:rPr>
          <w:lang w:val="ru-RU"/>
        </w:rPr>
        <w:t xml:space="preserve"> 16</w:t>
      </w:r>
      <w:r w:rsidR="00034BE6">
        <w:rPr>
          <w:lang w:val="ru-RU"/>
        </w:rPr>
        <w:t>8</w:t>
      </w:r>
      <w:r w:rsidRPr="00942C2F">
        <w:rPr>
          <w:lang w:val="ru-RU"/>
        </w:rPr>
        <w:t xml:space="preserve">) ст. </w:t>
      </w:r>
      <w:r>
        <w:rPr>
          <w:lang w:val="ru-RU"/>
        </w:rPr>
        <w:t>17</w:t>
      </w:r>
      <w:r w:rsidRPr="00942C2F">
        <w:rPr>
          <w:lang w:val="ru-RU"/>
        </w:rPr>
        <w:t>.</w:t>
      </w:r>
    </w:p>
  </w:footnote>
  <w:footnote w:id="513">
    <w:p w14:paraId="66258252" w14:textId="09D557AB" w:rsidR="00942C2F" w:rsidRPr="00942C2F" w:rsidRDefault="00942C2F" w:rsidP="00005E56">
      <w:pPr>
        <w:pStyle w:val="af6"/>
        <w:ind w:left="-851" w:firstLine="425"/>
        <w:jc w:val="both"/>
        <w:rPr>
          <w:lang w:val="ru-RU"/>
        </w:rPr>
      </w:pPr>
      <w:r>
        <w:rPr>
          <w:rStyle w:val="af8"/>
        </w:rPr>
        <w:footnoteRef/>
      </w:r>
      <w:r>
        <w:t xml:space="preserve"> </w:t>
      </w:r>
      <w:r w:rsidRPr="00942C2F">
        <w:t xml:space="preserve">Конституционный закон Республики Казахстан от 25 декабря 2000 г. № 132-II «О судебной системе и статусе судей Республики Казахстан» (с изм. и доп. по состоянию на 01.01.2024) // Параграф. – URL: </w:t>
      </w:r>
      <w:hyperlink r:id="rId131" w:history="1">
        <w:r w:rsidRPr="00084BE6">
          <w:rPr>
            <w:rStyle w:val="a3"/>
          </w:rPr>
          <w:t>https://online.zakon.kz/Document/?doc_id=1020884</w:t>
        </w:r>
      </w:hyperlink>
      <w:r>
        <w:t xml:space="preserve"> </w:t>
      </w:r>
      <w:r>
        <w:rPr>
          <w:lang w:val="ru-RU"/>
        </w:rPr>
        <w:t>доступ получен</w:t>
      </w:r>
      <w:r w:rsidRPr="00942C2F">
        <w:t xml:space="preserve"> </w:t>
      </w:r>
      <w:r w:rsidR="00575D5E">
        <w:t>25 июля</w:t>
      </w:r>
      <w:r>
        <w:rPr>
          <w:lang w:val="ru-RU"/>
        </w:rPr>
        <w:t xml:space="preserve"> </w:t>
      </w:r>
      <w:r w:rsidRPr="00942C2F">
        <w:t>2025.</w:t>
      </w:r>
    </w:p>
  </w:footnote>
  <w:footnote w:id="514">
    <w:p w14:paraId="1867B3F9" w14:textId="7C8F8875" w:rsidR="00942C2F" w:rsidRPr="00942C2F" w:rsidRDefault="00942C2F" w:rsidP="00005E56">
      <w:pPr>
        <w:pStyle w:val="af6"/>
        <w:ind w:left="-851" w:firstLine="425"/>
        <w:jc w:val="both"/>
        <w:rPr>
          <w:lang w:val="ru-RU"/>
        </w:rPr>
      </w:pPr>
      <w:r>
        <w:rPr>
          <w:rStyle w:val="af8"/>
        </w:rPr>
        <w:footnoteRef/>
      </w:r>
      <w:r>
        <w:t xml:space="preserve"> </w:t>
      </w:r>
      <w:r w:rsidRPr="00942C2F">
        <w:t xml:space="preserve">Закон Республики Казахстан от 8 июля 2002 г. № 339-II «Об адвокатской деятельности и юридической помощи» (с изм. и доп. по состоянию на 01.01.2024) // Параграф. – URL: </w:t>
      </w:r>
      <w:hyperlink r:id="rId132" w:history="1">
        <w:r w:rsidR="003B559A" w:rsidRPr="00C05104">
          <w:rPr>
            <w:rStyle w:val="a3"/>
          </w:rPr>
          <w:t>https://online.zakon.kz/)Document/?doc_id=1029480</w:t>
        </w:r>
      </w:hyperlink>
      <w:r w:rsidR="00930F95">
        <w:rPr>
          <w:lang w:val="ru-RU"/>
        </w:rPr>
        <w:t xml:space="preserve"> </w:t>
      </w:r>
      <w:r>
        <w:rPr>
          <w:lang w:val="ru-RU"/>
        </w:rPr>
        <w:t>доступ получен</w:t>
      </w:r>
      <w:r w:rsidRPr="00942C2F">
        <w:t xml:space="preserve"> </w:t>
      </w:r>
      <w:r w:rsidR="00575D5E">
        <w:t>25 июля</w:t>
      </w:r>
      <w:r>
        <w:rPr>
          <w:lang w:val="ru-RU"/>
        </w:rPr>
        <w:t xml:space="preserve"> </w:t>
      </w:r>
      <w:r w:rsidRPr="00942C2F">
        <w:t>2025</w:t>
      </w:r>
      <w:r>
        <w:rPr>
          <w:lang w:val="ru-RU"/>
        </w:rPr>
        <w:t>.</w:t>
      </w:r>
    </w:p>
  </w:footnote>
  <w:footnote w:id="515">
    <w:p w14:paraId="2AAC391E" w14:textId="480CF8C8" w:rsidR="003B559A" w:rsidRPr="003B559A" w:rsidRDefault="003B559A" w:rsidP="00005E56">
      <w:pPr>
        <w:pStyle w:val="af6"/>
        <w:ind w:left="-851" w:firstLine="425"/>
        <w:rPr>
          <w:lang w:val="ru-RU"/>
        </w:rPr>
      </w:pPr>
      <w:r>
        <w:rPr>
          <w:rStyle w:val="af8"/>
        </w:rPr>
        <w:footnoteRef/>
      </w:r>
      <w:r>
        <w:t xml:space="preserve"> </w:t>
      </w:r>
      <w:r w:rsidRPr="0044054E">
        <w:rPr>
          <w:lang w:val="en-US"/>
        </w:rPr>
        <w:t>Satayeva</w:t>
      </w:r>
      <w:r w:rsidRPr="0044054E">
        <w:rPr>
          <w:lang w:val="ru-RU"/>
        </w:rPr>
        <w:t xml:space="preserve"> (</w:t>
      </w:r>
      <w:r w:rsidRPr="0044054E">
        <w:rPr>
          <w:lang w:val="en-US"/>
        </w:rPr>
        <w:t>n</w:t>
      </w:r>
      <w:r w:rsidRPr="0044054E">
        <w:rPr>
          <w:lang w:val="ru-RU"/>
        </w:rPr>
        <w:t xml:space="preserve"> 8</w:t>
      </w:r>
      <w:r w:rsidR="0044054E" w:rsidRPr="00034BE6">
        <w:rPr>
          <w:lang w:val="ru-RU"/>
        </w:rPr>
        <w:t>4</w:t>
      </w:r>
      <w:r w:rsidRPr="0044054E">
        <w:rPr>
          <w:lang w:val="ru-RU"/>
        </w:rPr>
        <w:t>).</w:t>
      </w:r>
    </w:p>
  </w:footnote>
  <w:footnote w:id="516">
    <w:p w14:paraId="2CC31DCD" w14:textId="16FEE691" w:rsidR="00942C2F" w:rsidRPr="00942C2F" w:rsidRDefault="00942C2F" w:rsidP="00005E56">
      <w:pPr>
        <w:pStyle w:val="af6"/>
        <w:ind w:left="-851" w:firstLine="425"/>
        <w:rPr>
          <w:lang w:val="ru-RU"/>
        </w:rPr>
      </w:pPr>
      <w:r>
        <w:rPr>
          <w:rStyle w:val="af8"/>
        </w:rPr>
        <w:footnoteRef/>
      </w:r>
      <w:r>
        <w:t xml:space="preserve"> </w:t>
      </w:r>
      <w:r w:rsidRPr="00942C2F">
        <w:rPr>
          <w:lang w:val="ru-RU"/>
        </w:rPr>
        <w:t>ГПК РК (</w:t>
      </w:r>
      <w:r w:rsidRPr="00942C2F">
        <w:rPr>
          <w:lang w:val="en-US"/>
        </w:rPr>
        <w:t>n</w:t>
      </w:r>
      <w:r w:rsidRPr="00942C2F">
        <w:rPr>
          <w:lang w:val="ru-RU"/>
        </w:rPr>
        <w:t xml:space="preserve"> 16</w:t>
      </w:r>
      <w:r w:rsidR="00034BE6">
        <w:rPr>
          <w:lang w:val="ru-RU"/>
        </w:rPr>
        <w:t>8</w:t>
      </w:r>
      <w:r w:rsidRPr="00942C2F">
        <w:rPr>
          <w:lang w:val="ru-RU"/>
        </w:rPr>
        <w:t>) ст. 73.</w:t>
      </w:r>
    </w:p>
  </w:footnote>
  <w:footnote w:id="517">
    <w:p w14:paraId="75304E34" w14:textId="677DD6CA" w:rsidR="00942C2F" w:rsidRPr="00942C2F" w:rsidRDefault="00942C2F" w:rsidP="00005E56">
      <w:pPr>
        <w:pStyle w:val="af6"/>
        <w:ind w:left="-851" w:firstLine="425"/>
        <w:jc w:val="both"/>
        <w:rPr>
          <w:lang w:val="ru-RU"/>
        </w:rPr>
      </w:pPr>
      <w:r>
        <w:rPr>
          <w:rStyle w:val="af8"/>
        </w:rPr>
        <w:footnoteRef/>
      </w:r>
      <w:r>
        <w:t xml:space="preserve"> </w:t>
      </w:r>
      <w:r w:rsidRPr="00906BA0">
        <w:t>'Результаты социологического опроса по теме "Раскрытие доказательств в гражданском процессе"'</w:t>
      </w:r>
      <w:r>
        <w:t xml:space="preserve"> (n 4).</w:t>
      </w:r>
    </w:p>
  </w:footnote>
  <w:footnote w:id="518">
    <w:p w14:paraId="5D81A86A" w14:textId="3F9624EF" w:rsidR="002D2047" w:rsidRPr="002D2047" w:rsidRDefault="002D2047" w:rsidP="00502748">
      <w:pPr>
        <w:pStyle w:val="af6"/>
        <w:ind w:left="-851" w:firstLine="425"/>
      </w:pPr>
      <w:r>
        <w:rPr>
          <w:rStyle w:val="af8"/>
        </w:rPr>
        <w:footnoteRef/>
      </w:r>
      <w:r>
        <w:t xml:space="preserve"> </w:t>
      </w:r>
      <w:r w:rsidRPr="002D2047">
        <w:t>Access to Justice</w:t>
      </w:r>
      <w:r>
        <w:t xml:space="preserve"> (n 24</w:t>
      </w:r>
      <w:r w:rsidR="003E75BE">
        <w:t>5</w:t>
      </w:r>
      <w:r>
        <w:t>).</w:t>
      </w:r>
    </w:p>
  </w:footnote>
  <w:footnote w:id="519">
    <w:p w14:paraId="0D0CC762" w14:textId="7716D35B" w:rsidR="00942C2F" w:rsidRPr="00575D5E" w:rsidRDefault="00942C2F" w:rsidP="007760DE">
      <w:pPr>
        <w:pStyle w:val="af6"/>
        <w:ind w:left="-851" w:firstLine="425"/>
        <w:jc w:val="both"/>
        <w:rPr>
          <w:lang w:val="ru-RU"/>
        </w:rPr>
      </w:pPr>
      <w:r>
        <w:rPr>
          <w:rStyle w:val="af8"/>
        </w:rPr>
        <w:footnoteRef/>
      </w:r>
      <w:r>
        <w:t xml:space="preserve"> </w:t>
      </w:r>
      <w:r w:rsidRPr="00942C2F">
        <w:t>Конституция Республики Казахстан (принята на республиканском референдуме 30 августа 1995 года) (с изм. и доп. по состоянию на 19.09.2022 г.)</w:t>
      </w:r>
      <w:r>
        <w:rPr>
          <w:lang w:val="ru-RU"/>
        </w:rPr>
        <w:t>,</w:t>
      </w:r>
      <w:r w:rsidRPr="00942C2F">
        <w:t xml:space="preserve"> ст. 2 п. 3-1</w:t>
      </w:r>
      <w:r w:rsidR="00930F95">
        <w:t xml:space="preserve"> </w:t>
      </w:r>
      <w:r w:rsidRPr="00942C2F">
        <w:t xml:space="preserve">– URL: </w:t>
      </w:r>
      <w:hyperlink r:id="rId133" w:anchor="pos=2;-70" w:history="1">
        <w:r w:rsidRPr="00084BE6">
          <w:rPr>
            <w:rStyle w:val="a3"/>
          </w:rPr>
          <w:t>https://online.zakon.kz/Document/?doc_id=1005029&amp;pos=2;-70#pos=2;-70</w:t>
        </w:r>
      </w:hyperlink>
      <w:r>
        <w:rPr>
          <w:lang w:val="ru-RU"/>
        </w:rPr>
        <w:t xml:space="preserve"> доступ получен</w:t>
      </w:r>
      <w:r w:rsidRPr="00942C2F">
        <w:t xml:space="preserve"> </w:t>
      </w:r>
      <w:r w:rsidR="00575D5E">
        <w:t>25 июля</w:t>
      </w:r>
      <w:r>
        <w:rPr>
          <w:lang w:val="ru-RU"/>
        </w:rPr>
        <w:t xml:space="preserve"> </w:t>
      </w:r>
      <w:r w:rsidRPr="00942C2F">
        <w:t>2025.</w:t>
      </w:r>
    </w:p>
  </w:footnote>
  <w:footnote w:id="520">
    <w:p w14:paraId="37B1EF94" w14:textId="1F4588A6" w:rsidR="003E34AF" w:rsidRPr="003E34AF" w:rsidRDefault="003E34AF" w:rsidP="009A56C6">
      <w:pPr>
        <w:pStyle w:val="af6"/>
        <w:ind w:left="-851" w:firstLine="567"/>
        <w:jc w:val="both"/>
        <w:rPr>
          <w:lang w:val="ru-RU"/>
        </w:rPr>
      </w:pPr>
      <w:r w:rsidRPr="003E34AF">
        <w:rPr>
          <w:rStyle w:val="af8"/>
        </w:rPr>
        <w:footnoteRef/>
      </w:r>
      <w:r w:rsidRPr="003E34AF">
        <w:t xml:space="preserve"> Конституционный закон Республики Казахстан «О Международном финансовом центре «Астана» (с изменениями и дополнениями по состоянию на 01.04.2023 г.). – URL: </w:t>
      </w:r>
      <w:hyperlink r:id="rId134" w:history="1">
        <w:r w:rsidRPr="00084BE6">
          <w:rPr>
            <w:rStyle w:val="a3"/>
          </w:rPr>
          <w:t>https://online.zakon.kz/Document/?doc_id=39635390</w:t>
        </w:r>
      </w:hyperlink>
      <w:r>
        <w:rPr>
          <w:lang w:val="ru-RU"/>
        </w:rPr>
        <w:t xml:space="preserve"> доступ получен</w:t>
      </w:r>
      <w:r w:rsidRPr="003E34AF">
        <w:t xml:space="preserve"> </w:t>
      </w:r>
      <w:r w:rsidR="00575D5E">
        <w:t>25 июля</w:t>
      </w:r>
      <w:r>
        <w:rPr>
          <w:lang w:val="ru-RU"/>
        </w:rPr>
        <w:t xml:space="preserve"> </w:t>
      </w:r>
      <w:r w:rsidRPr="003E34AF">
        <w:t>2025.</w:t>
      </w:r>
    </w:p>
  </w:footnote>
  <w:footnote w:id="521">
    <w:p w14:paraId="7C17D5DE" w14:textId="2F891F70" w:rsidR="003E34AF" w:rsidRPr="003E34AF" w:rsidRDefault="003E34AF" w:rsidP="009A56C6">
      <w:pPr>
        <w:pStyle w:val="af6"/>
        <w:ind w:left="-851" w:firstLine="567"/>
        <w:jc w:val="both"/>
        <w:rPr>
          <w:lang w:val="ru-RU"/>
        </w:rPr>
      </w:pPr>
      <w:r>
        <w:rPr>
          <w:rStyle w:val="af8"/>
        </w:rPr>
        <w:footnoteRef/>
      </w:r>
      <w:r>
        <w:t xml:space="preserve"> </w:t>
      </w:r>
      <w:r w:rsidRPr="003E34AF">
        <w:t>Указ Президента Республики Казахстан от 31 декабря 2015 г. № 160 «Об утверждении Положения о Совете по управлению Международным финансовым центром “Астана” и его состава» (в ред. от 24.06.2022) // AIFC. – URL:</w:t>
      </w:r>
      <w:r w:rsidR="00930F95">
        <w:t xml:space="preserve"> </w:t>
      </w:r>
      <w:r w:rsidRPr="003E34AF">
        <w:t>д</w:t>
      </w:r>
      <w:r>
        <w:rPr>
          <w:lang w:val="ru-RU"/>
        </w:rPr>
        <w:t xml:space="preserve">оступ получен </w:t>
      </w:r>
      <w:r w:rsidR="00575D5E">
        <w:t>25 июля</w:t>
      </w:r>
      <w:r>
        <w:rPr>
          <w:lang w:val="ru-RU"/>
        </w:rPr>
        <w:t xml:space="preserve"> </w:t>
      </w:r>
      <w:r w:rsidRPr="003E34AF">
        <w:t>2025.</w:t>
      </w:r>
    </w:p>
  </w:footnote>
  <w:footnote w:id="522">
    <w:p w14:paraId="26B416E4" w14:textId="0E64BDF5" w:rsidR="003E34AF" w:rsidRPr="003E34AF" w:rsidRDefault="003E34AF" w:rsidP="009A56C6">
      <w:pPr>
        <w:pStyle w:val="af6"/>
        <w:ind w:left="-851" w:firstLine="567"/>
        <w:jc w:val="both"/>
        <w:rPr>
          <w:lang w:val="ru-RU"/>
        </w:rPr>
      </w:pPr>
      <w:r>
        <w:rPr>
          <w:rStyle w:val="af8"/>
        </w:rPr>
        <w:footnoteRef/>
      </w:r>
      <w:r>
        <w:t xml:space="preserve"> </w:t>
      </w:r>
      <w:r w:rsidR="00CB17B5" w:rsidRPr="00CB17B5">
        <w:rPr>
          <w:lang w:val="en-US"/>
        </w:rPr>
        <w:t>AIFC</w:t>
      </w:r>
      <w:r w:rsidR="00CB17B5" w:rsidRPr="00CB17B5">
        <w:rPr>
          <w:lang w:val="ru-RU"/>
        </w:rPr>
        <w:t xml:space="preserve"> </w:t>
      </w:r>
      <w:r w:rsidR="00CB17B5" w:rsidRPr="00CB17B5">
        <w:rPr>
          <w:lang w:val="en-US"/>
        </w:rPr>
        <w:t>Court</w:t>
      </w:r>
      <w:r w:rsidR="00CB17B5" w:rsidRPr="00CB17B5">
        <w:rPr>
          <w:lang w:val="ru-RU"/>
        </w:rPr>
        <w:t xml:space="preserve"> </w:t>
      </w:r>
      <w:r w:rsidR="00CB17B5" w:rsidRPr="00CB17B5">
        <w:rPr>
          <w:lang w:val="en-US"/>
        </w:rPr>
        <w:t>Regulations</w:t>
      </w:r>
      <w:r w:rsidR="00CB17B5" w:rsidRPr="00CB17B5">
        <w:rPr>
          <w:lang w:val="ru-RU"/>
        </w:rPr>
        <w:t xml:space="preserve"> </w:t>
      </w:r>
      <w:r w:rsidRPr="003E34AF">
        <w:t xml:space="preserve">от 5 декабря 2017 г. // AIFC. – URL: </w:t>
      </w:r>
      <w:hyperlink r:id="rId135" w:history="1">
        <w:r w:rsidRPr="00084BE6">
          <w:rPr>
            <w:rStyle w:val="a3"/>
          </w:rPr>
          <w:t>https://aifc.kz/files/legals/68/file3/53-0.pdf</w:t>
        </w:r>
      </w:hyperlink>
      <w:r>
        <w:rPr>
          <w:lang w:val="ru-RU"/>
        </w:rPr>
        <w:t xml:space="preserve"> доступ получен</w:t>
      </w:r>
      <w:r w:rsidRPr="003E34AF">
        <w:t xml:space="preserve"> </w:t>
      </w:r>
      <w:r w:rsidR="00575D5E">
        <w:t>25 июля</w:t>
      </w:r>
      <w:r>
        <w:rPr>
          <w:lang w:val="ru-RU"/>
        </w:rPr>
        <w:t xml:space="preserve"> </w:t>
      </w:r>
      <w:r w:rsidRPr="003E34AF">
        <w:t>2025</w:t>
      </w:r>
      <w:r>
        <w:rPr>
          <w:lang w:val="ru-RU"/>
        </w:rPr>
        <w:t>.</w:t>
      </w:r>
    </w:p>
  </w:footnote>
  <w:footnote w:id="523">
    <w:p w14:paraId="3D13FB46" w14:textId="57C5F7FA" w:rsidR="003E34AF" w:rsidRPr="003E34AF" w:rsidRDefault="003E34AF" w:rsidP="009A56C6">
      <w:pPr>
        <w:pStyle w:val="af6"/>
        <w:ind w:left="-851" w:firstLine="567"/>
        <w:jc w:val="both"/>
        <w:rPr>
          <w:lang w:val="ru-RU"/>
        </w:rPr>
      </w:pPr>
      <w:r>
        <w:rPr>
          <w:rStyle w:val="af8"/>
        </w:rPr>
        <w:footnoteRef/>
      </w:r>
      <w:r>
        <w:t xml:space="preserve"> </w:t>
      </w:r>
      <w:r w:rsidR="00CB17B5" w:rsidRPr="00CB17B5">
        <w:rPr>
          <w:lang w:val="en-US"/>
        </w:rPr>
        <w:t>AIFC</w:t>
      </w:r>
      <w:r w:rsidR="00CB17B5" w:rsidRPr="00CB17B5">
        <w:rPr>
          <w:lang w:val="ru-RU"/>
        </w:rPr>
        <w:t xml:space="preserve"> </w:t>
      </w:r>
      <w:r w:rsidR="00CB17B5" w:rsidRPr="00CB17B5">
        <w:rPr>
          <w:lang w:val="en-US"/>
        </w:rPr>
        <w:t>C</w:t>
      </w:r>
      <w:r w:rsidR="00CB17B5">
        <w:rPr>
          <w:lang w:val="en-US"/>
        </w:rPr>
        <w:t>ourt</w:t>
      </w:r>
      <w:r w:rsidR="00CB17B5" w:rsidRPr="00CB17B5">
        <w:rPr>
          <w:lang w:val="ru-RU"/>
        </w:rPr>
        <w:t xml:space="preserve"> </w:t>
      </w:r>
      <w:r w:rsidR="00CB17B5" w:rsidRPr="00CB17B5">
        <w:rPr>
          <w:lang w:val="en-US"/>
        </w:rPr>
        <w:t>R</w:t>
      </w:r>
      <w:r w:rsidR="00CB17B5">
        <w:rPr>
          <w:lang w:val="en-US"/>
        </w:rPr>
        <w:t>ules</w:t>
      </w:r>
      <w:r w:rsidR="00CB17B5" w:rsidRPr="00CB17B5">
        <w:rPr>
          <w:vertAlign w:val="superscript"/>
          <w:lang w:val="ru-RU"/>
        </w:rPr>
        <w:t xml:space="preserve"> </w:t>
      </w:r>
      <w:r w:rsidRPr="003E34AF">
        <w:t xml:space="preserve">от 2018 г. // AIFC. – URL: </w:t>
      </w:r>
      <w:hyperlink r:id="rId136" w:history="1">
        <w:r w:rsidRPr="00084BE6">
          <w:rPr>
            <w:rStyle w:val="a3"/>
          </w:rPr>
          <w:t>https://aifc.kz/files/legals/69/file3/028-0-c40.pdf</w:t>
        </w:r>
      </w:hyperlink>
      <w:r>
        <w:rPr>
          <w:lang w:val="ru-RU"/>
        </w:rPr>
        <w:t xml:space="preserve"> </w:t>
      </w:r>
      <w:r w:rsidRPr="003E34AF">
        <w:t>д</w:t>
      </w:r>
      <w:r>
        <w:rPr>
          <w:lang w:val="ru-RU"/>
        </w:rPr>
        <w:t xml:space="preserve">оступ получен </w:t>
      </w:r>
      <w:r w:rsidR="00575D5E">
        <w:t>25 июля</w:t>
      </w:r>
      <w:r>
        <w:rPr>
          <w:lang w:val="ru-RU"/>
        </w:rPr>
        <w:t xml:space="preserve"> </w:t>
      </w:r>
      <w:r w:rsidRPr="003E34AF">
        <w:t>2025</w:t>
      </w:r>
      <w:r>
        <w:rPr>
          <w:lang w:val="ru-RU"/>
        </w:rPr>
        <w:t>.</w:t>
      </w:r>
    </w:p>
  </w:footnote>
  <w:footnote w:id="524">
    <w:p w14:paraId="0CD3B68F" w14:textId="6E79AC11" w:rsidR="003E34AF" w:rsidRPr="003E34AF" w:rsidRDefault="003E34AF" w:rsidP="009A56C6">
      <w:pPr>
        <w:pStyle w:val="af6"/>
        <w:ind w:left="-851" w:firstLine="567"/>
        <w:jc w:val="both"/>
        <w:rPr>
          <w:lang w:val="ru-RU"/>
        </w:rPr>
      </w:pPr>
      <w:r>
        <w:rPr>
          <w:rStyle w:val="af8"/>
        </w:rPr>
        <w:footnoteRef/>
      </w:r>
      <w:r>
        <w:t xml:space="preserve"> </w:t>
      </w:r>
      <w:r w:rsidRPr="00942C2F">
        <w:rPr>
          <w:lang w:val="ru-RU"/>
        </w:rPr>
        <w:t>ГПК РК (</w:t>
      </w:r>
      <w:r w:rsidRPr="00942C2F">
        <w:rPr>
          <w:lang w:val="en-US"/>
        </w:rPr>
        <w:t>n</w:t>
      </w:r>
      <w:r w:rsidRPr="00942C2F">
        <w:rPr>
          <w:lang w:val="ru-RU"/>
        </w:rPr>
        <w:t xml:space="preserve"> 16</w:t>
      </w:r>
      <w:r w:rsidR="00034BE6">
        <w:rPr>
          <w:lang w:val="ru-RU"/>
        </w:rPr>
        <w:t>8</w:t>
      </w:r>
      <w:r w:rsidRPr="00942C2F">
        <w:rPr>
          <w:lang w:val="ru-RU"/>
        </w:rPr>
        <w:t xml:space="preserve">) ст. </w:t>
      </w:r>
      <w:r>
        <w:rPr>
          <w:lang w:val="ru-RU"/>
        </w:rPr>
        <w:t>24</w:t>
      </w:r>
      <w:r w:rsidRPr="00942C2F">
        <w:rPr>
          <w:lang w:val="ru-RU"/>
        </w:rPr>
        <w:t>.</w:t>
      </w:r>
    </w:p>
  </w:footnote>
  <w:footnote w:id="525">
    <w:p w14:paraId="4F312321" w14:textId="12798B91" w:rsidR="003E34AF" w:rsidRPr="003E34AF" w:rsidRDefault="003E34AF" w:rsidP="00502748">
      <w:pPr>
        <w:pStyle w:val="af6"/>
        <w:ind w:left="-851" w:firstLine="567"/>
        <w:jc w:val="both"/>
        <w:rPr>
          <w:lang w:val="ru-RU"/>
        </w:rPr>
      </w:pPr>
      <w:r>
        <w:rPr>
          <w:rStyle w:val="af8"/>
        </w:rPr>
        <w:footnoteRef/>
      </w:r>
      <w:r>
        <w:t xml:space="preserve"> </w:t>
      </w:r>
      <w:r>
        <w:rPr>
          <w:lang w:val="ru-RU"/>
        </w:rPr>
        <w:t xml:space="preserve">Айжан </w:t>
      </w:r>
      <w:r w:rsidRPr="003E34AF">
        <w:t>Сатаева</w:t>
      </w:r>
      <w:r>
        <w:rPr>
          <w:lang w:val="ru-RU"/>
        </w:rPr>
        <w:t>,</w:t>
      </w:r>
      <w:r w:rsidRPr="003E34AF">
        <w:t xml:space="preserve"> </w:t>
      </w:r>
      <w:r w:rsidR="003E75BE">
        <w:t>‘</w:t>
      </w:r>
      <w:r w:rsidRPr="003E34AF">
        <w:t>О некоторых аспектах правового регулирования представления документов в суде Международного финансового центра</w:t>
      </w:r>
      <w:r w:rsidR="00502748">
        <w:t xml:space="preserve"> ‘</w:t>
      </w:r>
      <w:r w:rsidRPr="003E34AF">
        <w:t>Астан</w:t>
      </w:r>
      <w:r w:rsidR="00502748">
        <w:rPr>
          <w:lang w:val="ru-RU"/>
        </w:rPr>
        <w:t>а</w:t>
      </w:r>
      <w:r w:rsidR="003E75BE">
        <w:t>’</w:t>
      </w:r>
      <w:r w:rsidRPr="003E34AF">
        <w:t xml:space="preserve"> (2023) 1(105)</w:t>
      </w:r>
      <w:r w:rsidR="00930F95">
        <w:t xml:space="preserve"> </w:t>
      </w:r>
      <w:r w:rsidRPr="003E34AF">
        <w:rPr>
          <w:i/>
          <w:iCs/>
        </w:rPr>
        <w:t>Вестник КазНУ. Серия юридическая</w:t>
      </w:r>
      <w:r w:rsidRPr="003E34AF">
        <w:t>, 112–120</w:t>
      </w:r>
      <w:r w:rsidR="00930F95">
        <w:t xml:space="preserve"> </w:t>
      </w:r>
      <w:hyperlink r:id="rId137" w:history="1">
        <w:r w:rsidRPr="003E34AF">
          <w:rPr>
            <w:rStyle w:val="a3"/>
          </w:rPr>
          <w:t>https://bulletin-law.kaznu.kz/index.php/journal/article/view/2824/2339</w:t>
        </w:r>
      </w:hyperlink>
      <w:r w:rsidRPr="003E34AF">
        <w:t xml:space="preserve"> </w:t>
      </w:r>
      <w:r>
        <w:rPr>
          <w:lang w:val="ru-RU"/>
        </w:rPr>
        <w:t>доступ получен</w:t>
      </w:r>
      <w:r w:rsidRPr="003E34AF">
        <w:t xml:space="preserve"> </w:t>
      </w:r>
      <w:r w:rsidR="00575D5E">
        <w:t>25 июля</w:t>
      </w:r>
      <w:r w:rsidRPr="003E34AF">
        <w:t xml:space="preserve"> 2025.</w:t>
      </w:r>
    </w:p>
  </w:footnote>
  <w:footnote w:id="526">
    <w:p w14:paraId="5AD6DDCD" w14:textId="2C5EF807" w:rsidR="003E34AF" w:rsidRPr="003E34AF" w:rsidRDefault="003E34AF" w:rsidP="00502748">
      <w:pPr>
        <w:pStyle w:val="af6"/>
        <w:ind w:left="-851" w:firstLine="567"/>
        <w:jc w:val="both"/>
        <w:rPr>
          <w:lang w:val="ru-RU"/>
        </w:rPr>
      </w:pPr>
      <w:r>
        <w:rPr>
          <w:rStyle w:val="af8"/>
        </w:rPr>
        <w:footnoteRef/>
      </w:r>
      <w:r>
        <w:t xml:space="preserve"> </w:t>
      </w:r>
      <w:r w:rsidR="000D2386">
        <w:t>AIFC CR</w:t>
      </w:r>
      <w:r w:rsidR="003E75BE">
        <w:t xml:space="preserve"> </w:t>
      </w:r>
      <w:r>
        <w:rPr>
          <w:lang w:val="ru-RU"/>
        </w:rPr>
        <w:t>(</w:t>
      </w:r>
      <w:r>
        <w:rPr>
          <w:lang w:val="en-US"/>
        </w:rPr>
        <w:t>n</w:t>
      </w:r>
      <w:r w:rsidRPr="003E34AF">
        <w:rPr>
          <w:lang w:val="ru-RU"/>
        </w:rPr>
        <w:t xml:space="preserve"> 52</w:t>
      </w:r>
      <w:r w:rsidR="003E75BE" w:rsidRPr="00CD6612">
        <w:rPr>
          <w:lang w:val="ru-RU"/>
        </w:rPr>
        <w:t>3</w:t>
      </w:r>
      <w:r w:rsidRPr="003E34AF">
        <w:rPr>
          <w:lang w:val="ru-RU"/>
        </w:rPr>
        <w:t>)</w:t>
      </w:r>
      <w:r w:rsidR="00130453" w:rsidRPr="00CD6612">
        <w:rPr>
          <w:lang w:val="ru-RU"/>
        </w:rPr>
        <w:t xml:space="preserve"> </w:t>
      </w:r>
      <w:r w:rsidR="00130453">
        <w:rPr>
          <w:lang w:val="en-US"/>
        </w:rPr>
        <w:t>part</w:t>
      </w:r>
      <w:r>
        <w:rPr>
          <w:lang w:val="ru-RU"/>
        </w:rPr>
        <w:t xml:space="preserve"> 17.</w:t>
      </w:r>
    </w:p>
  </w:footnote>
  <w:footnote w:id="527">
    <w:p w14:paraId="62C87195" w14:textId="0662D26B" w:rsidR="003E34AF" w:rsidRPr="003E34AF" w:rsidRDefault="003E34AF" w:rsidP="007760DE">
      <w:pPr>
        <w:pStyle w:val="af6"/>
        <w:ind w:left="-851" w:firstLine="567"/>
        <w:jc w:val="both"/>
        <w:rPr>
          <w:lang w:val="ru-RU"/>
        </w:rPr>
      </w:pPr>
      <w:r>
        <w:rPr>
          <w:rStyle w:val="af8"/>
        </w:rPr>
        <w:footnoteRef/>
      </w:r>
      <w:r w:rsidR="00930F95">
        <w:t xml:space="preserve"> </w:t>
      </w:r>
      <w:r w:rsidRPr="00906BA0">
        <w:t>'Результаты социологического опроса по теме "Раскрытие доказательств в гражданском процессе"'</w:t>
      </w:r>
      <w:r>
        <w:t xml:space="preserve"> (n 4).</w:t>
      </w:r>
    </w:p>
  </w:footnote>
  <w:footnote w:id="528">
    <w:p w14:paraId="5A4B8FE4" w14:textId="7A2BA767" w:rsidR="003424AD" w:rsidRPr="007F71D9" w:rsidRDefault="003424AD" w:rsidP="00911040">
      <w:pPr>
        <w:pStyle w:val="af6"/>
        <w:ind w:left="-851" w:firstLine="425"/>
        <w:jc w:val="both"/>
        <w:rPr>
          <w:lang w:val="en-US"/>
        </w:rPr>
      </w:pPr>
      <w:r>
        <w:rPr>
          <w:rStyle w:val="af8"/>
        </w:rPr>
        <w:footnoteRef/>
      </w:r>
      <w:r>
        <w:t xml:space="preserve"> </w:t>
      </w:r>
      <w:r w:rsidR="006C375E">
        <w:rPr>
          <w:lang w:val="en-US"/>
        </w:rPr>
        <w:t xml:space="preserve">Ilias </w:t>
      </w:r>
      <w:r w:rsidR="006C375E" w:rsidRPr="006C375E">
        <w:t xml:space="preserve">Bantekas ‘The Rise of Transnational Commercial Courts: The Astana International Financial Centre Court’ (2020) 33 Pace International Law Review 1 </w:t>
      </w:r>
      <w:hyperlink r:id="rId138" w:history="1">
        <w:r w:rsidR="006C375E" w:rsidRPr="006C375E">
          <w:rPr>
            <w:rStyle w:val="a3"/>
          </w:rPr>
          <w:t>https://digitalcommons.pace.edu/cgi/viewcontent.cgi?article=1403&amp;context=pilr</w:t>
        </w:r>
      </w:hyperlink>
      <w:r w:rsidR="006C375E">
        <w:t xml:space="preserve"> </w:t>
      </w:r>
      <w:r w:rsidR="006C375E">
        <w:rPr>
          <w:lang w:val="ru-RU"/>
        </w:rPr>
        <w:t>доступ</w:t>
      </w:r>
      <w:r w:rsidR="006C375E" w:rsidRPr="006C375E">
        <w:rPr>
          <w:lang w:val="en-US"/>
        </w:rPr>
        <w:t xml:space="preserve"> </w:t>
      </w:r>
      <w:r w:rsidR="006C375E">
        <w:rPr>
          <w:lang w:val="ru-RU"/>
        </w:rPr>
        <w:t>получен</w:t>
      </w:r>
      <w:r w:rsidR="006C375E" w:rsidRPr="006C375E">
        <w:rPr>
          <w:lang w:val="en-US"/>
        </w:rPr>
        <w:t xml:space="preserve"> 07 </w:t>
      </w:r>
      <w:r w:rsidR="006C375E">
        <w:rPr>
          <w:lang w:val="ru-RU"/>
        </w:rPr>
        <w:t>ноября</w:t>
      </w:r>
      <w:r w:rsidR="006C375E" w:rsidRPr="006C375E">
        <w:rPr>
          <w:lang w:val="en-US"/>
        </w:rPr>
        <w:t xml:space="preserve"> 2025 </w:t>
      </w:r>
      <w:r w:rsidR="006C375E">
        <w:rPr>
          <w:lang w:val="ru-RU"/>
        </w:rPr>
        <w:t>г</w:t>
      </w:r>
      <w:r w:rsidR="006C375E" w:rsidRPr="006C375E">
        <w:rPr>
          <w:lang w:val="en-US"/>
        </w:rPr>
        <w:t>.</w:t>
      </w:r>
    </w:p>
  </w:footnote>
  <w:footnote w:id="529">
    <w:p w14:paraId="477801FF" w14:textId="246B09AD" w:rsidR="006C375E" w:rsidRPr="00AD3E20" w:rsidRDefault="006C375E" w:rsidP="00911040">
      <w:pPr>
        <w:pStyle w:val="af6"/>
        <w:ind w:left="-851" w:firstLine="425"/>
        <w:jc w:val="both"/>
        <w:rPr>
          <w:lang w:val="en-US"/>
        </w:rPr>
      </w:pPr>
      <w:r>
        <w:rPr>
          <w:rStyle w:val="af8"/>
        </w:rPr>
        <w:footnoteRef/>
      </w:r>
      <w:r>
        <w:t xml:space="preserve"> </w:t>
      </w:r>
      <w:r w:rsidR="00AD3E20" w:rsidRPr="00AD3E20">
        <w:t>G</w:t>
      </w:r>
      <w:r w:rsidR="00AD3E20">
        <w:rPr>
          <w:lang w:val="en-US"/>
        </w:rPr>
        <w:t>eorgios</w:t>
      </w:r>
      <w:r w:rsidR="00AD3E20" w:rsidRPr="00AD3E20">
        <w:t xml:space="preserve"> Dimitropoulos, ‘The Design of International Commercial Courts’ in S Brekoulakis and G Dimitropoulos (eds), </w:t>
      </w:r>
      <w:r w:rsidR="00AD3E20" w:rsidRPr="00AD3E20">
        <w:rPr>
          <w:i/>
          <w:iCs/>
        </w:rPr>
        <w:t>International Commercial Courts: The Future of Transnational Adjudication</w:t>
      </w:r>
      <w:r w:rsidR="00AD3E20" w:rsidRPr="00AD3E20">
        <w:t xml:space="preserve"> (Cambridge University Press 2022) 251–277 </w:t>
      </w:r>
      <w:hyperlink r:id="rId139" w:history="1">
        <w:r w:rsidR="00AD3E20" w:rsidRPr="00AD3E20">
          <w:rPr>
            <w:rStyle w:val="a3"/>
          </w:rPr>
          <w:t>https://doi.org/10.1017/9781009023122.013</w:t>
        </w:r>
      </w:hyperlink>
      <w:r w:rsidR="00AD3E20" w:rsidRPr="00AD3E20">
        <w:rPr>
          <w:lang w:val="en-US"/>
        </w:rPr>
        <w:t xml:space="preserve"> </w:t>
      </w:r>
      <w:r w:rsidR="00AD3E20">
        <w:rPr>
          <w:lang w:val="ru-RU"/>
        </w:rPr>
        <w:t>доступ</w:t>
      </w:r>
      <w:r w:rsidR="00AD3E20" w:rsidRPr="006C375E">
        <w:rPr>
          <w:lang w:val="en-US"/>
        </w:rPr>
        <w:t xml:space="preserve"> </w:t>
      </w:r>
      <w:r w:rsidR="00AD3E20">
        <w:rPr>
          <w:lang w:val="ru-RU"/>
        </w:rPr>
        <w:t>получен</w:t>
      </w:r>
      <w:r w:rsidR="00AD3E20" w:rsidRPr="006C375E">
        <w:rPr>
          <w:lang w:val="en-US"/>
        </w:rPr>
        <w:t xml:space="preserve"> 07 </w:t>
      </w:r>
      <w:r w:rsidR="00AD3E20">
        <w:rPr>
          <w:lang w:val="ru-RU"/>
        </w:rPr>
        <w:t>ноября</w:t>
      </w:r>
      <w:r w:rsidR="00AD3E20" w:rsidRPr="006C375E">
        <w:rPr>
          <w:lang w:val="en-US"/>
        </w:rPr>
        <w:t xml:space="preserve"> 2025 </w:t>
      </w:r>
      <w:r w:rsidR="00AD3E20">
        <w:rPr>
          <w:lang w:val="ru-RU"/>
        </w:rPr>
        <w:t>г</w:t>
      </w:r>
      <w:r w:rsidR="00AD3E20" w:rsidRPr="006C375E">
        <w:rPr>
          <w:lang w:val="en-US"/>
        </w:rPr>
        <w:t>.</w:t>
      </w:r>
    </w:p>
  </w:footnote>
  <w:footnote w:id="530">
    <w:p w14:paraId="32979FF2" w14:textId="72375D70" w:rsidR="00AD3E20" w:rsidRPr="007F71D9" w:rsidRDefault="00AD3E20" w:rsidP="00911040">
      <w:pPr>
        <w:pStyle w:val="af6"/>
        <w:ind w:left="-851" w:firstLine="425"/>
        <w:jc w:val="both"/>
        <w:rPr>
          <w:lang w:val="en-US"/>
        </w:rPr>
      </w:pPr>
      <w:r>
        <w:rPr>
          <w:rStyle w:val="af8"/>
        </w:rPr>
        <w:footnoteRef/>
      </w:r>
      <w:r>
        <w:t xml:space="preserve"> </w:t>
      </w:r>
      <w:r w:rsidRPr="00AD3E20">
        <w:t>M</w:t>
      </w:r>
      <w:r>
        <w:rPr>
          <w:lang w:val="en-US"/>
        </w:rPr>
        <w:t>adi</w:t>
      </w:r>
      <w:r w:rsidRPr="00AD3E20">
        <w:t xml:space="preserve"> Kenzhaliyev, ‘Perspectives of the Court of the Astana International Financial Centre: Potential to Transform the Central Asian Legal Landscape’ (2024) 19 Asian Journal of Comparative Law 160–179 </w:t>
      </w:r>
      <w:hyperlink r:id="rId140" w:history="1">
        <w:r w:rsidRPr="00AD3E20">
          <w:rPr>
            <w:rStyle w:val="a3"/>
          </w:rPr>
          <w:t>https://doi.org/10.1017/asjcl.2023.37</w:t>
        </w:r>
      </w:hyperlink>
      <w:r w:rsidRPr="00AD3E20">
        <w:rPr>
          <w:lang w:val="en-US"/>
        </w:rPr>
        <w:t xml:space="preserve"> </w:t>
      </w:r>
      <w:r>
        <w:rPr>
          <w:lang w:val="ru-RU"/>
        </w:rPr>
        <w:t>доступ</w:t>
      </w:r>
      <w:r w:rsidRPr="006C375E">
        <w:rPr>
          <w:lang w:val="en-US"/>
        </w:rPr>
        <w:t xml:space="preserve"> </w:t>
      </w:r>
      <w:r>
        <w:rPr>
          <w:lang w:val="ru-RU"/>
        </w:rPr>
        <w:t>получен</w:t>
      </w:r>
      <w:r w:rsidRPr="006C375E">
        <w:rPr>
          <w:lang w:val="en-US"/>
        </w:rPr>
        <w:t xml:space="preserve"> 07 </w:t>
      </w:r>
      <w:r>
        <w:rPr>
          <w:lang w:val="ru-RU"/>
        </w:rPr>
        <w:t>ноября</w:t>
      </w:r>
      <w:r w:rsidRPr="006C375E">
        <w:rPr>
          <w:lang w:val="en-US"/>
        </w:rPr>
        <w:t xml:space="preserve"> 2025 </w:t>
      </w:r>
      <w:r>
        <w:rPr>
          <w:lang w:val="ru-RU"/>
        </w:rPr>
        <w:t>г</w:t>
      </w:r>
      <w:r w:rsidRPr="006C375E">
        <w:rPr>
          <w:lang w:val="en-US"/>
        </w:rPr>
        <w:t>.</w:t>
      </w:r>
    </w:p>
  </w:footnote>
  <w:footnote w:id="531">
    <w:p w14:paraId="7BD1F66C" w14:textId="22FBD5F6" w:rsidR="00AD3E20" w:rsidRPr="003E75BE" w:rsidRDefault="00AD3E20" w:rsidP="003E75BE">
      <w:pPr>
        <w:pStyle w:val="af6"/>
        <w:ind w:left="-851" w:firstLine="425"/>
        <w:jc w:val="both"/>
      </w:pPr>
      <w:r>
        <w:rPr>
          <w:rStyle w:val="af8"/>
        </w:rPr>
        <w:footnoteRef/>
      </w:r>
      <w:r>
        <w:t xml:space="preserve"> </w:t>
      </w:r>
      <w:r w:rsidR="00FE691D" w:rsidRPr="00FE691D">
        <w:t>S</w:t>
      </w:r>
      <w:r w:rsidR="00983505">
        <w:rPr>
          <w:lang w:val="en-US"/>
        </w:rPr>
        <w:t>halala</w:t>
      </w:r>
      <w:r w:rsidR="00FE691D" w:rsidRPr="00FE691D">
        <w:t xml:space="preserve"> Valiyeva, ‘On the Court and International Arbitration at the Astana International Financial Center for Foreign Investors in the Oil and Gas Industry’ (2024) SSRN </w:t>
      </w:r>
      <w:hyperlink r:id="rId141" w:history="1">
        <w:r w:rsidR="00FE691D" w:rsidRPr="00FE691D">
          <w:rPr>
            <w:rStyle w:val="a3"/>
          </w:rPr>
          <w:t>https://doi.org/10.2139/ssrn.4916664</w:t>
        </w:r>
      </w:hyperlink>
      <w:r w:rsidR="00911040">
        <w:t xml:space="preserve"> </w:t>
      </w:r>
      <w:r w:rsidR="00911040">
        <w:rPr>
          <w:lang w:val="ru-RU"/>
        </w:rPr>
        <w:t>доступ</w:t>
      </w:r>
      <w:r w:rsidR="00911040" w:rsidRPr="006C375E">
        <w:rPr>
          <w:lang w:val="en-US"/>
        </w:rPr>
        <w:t xml:space="preserve"> </w:t>
      </w:r>
      <w:r w:rsidR="00911040">
        <w:rPr>
          <w:lang w:val="ru-RU"/>
        </w:rPr>
        <w:t>получен</w:t>
      </w:r>
      <w:r w:rsidR="00911040" w:rsidRPr="006C375E">
        <w:rPr>
          <w:lang w:val="en-US"/>
        </w:rPr>
        <w:t xml:space="preserve"> 07 </w:t>
      </w:r>
      <w:r w:rsidR="00911040">
        <w:rPr>
          <w:lang w:val="ru-RU"/>
        </w:rPr>
        <w:t>ноября</w:t>
      </w:r>
      <w:r w:rsidR="00911040" w:rsidRPr="006C375E">
        <w:rPr>
          <w:lang w:val="en-US"/>
        </w:rPr>
        <w:t xml:space="preserve"> 2025 </w:t>
      </w:r>
      <w:r w:rsidR="00911040">
        <w:rPr>
          <w:lang w:val="ru-RU"/>
        </w:rPr>
        <w:t>г</w:t>
      </w:r>
      <w:r w:rsidR="00911040" w:rsidRPr="006C375E">
        <w:rPr>
          <w:lang w:val="en-US"/>
        </w:rPr>
        <w:t>.</w:t>
      </w:r>
    </w:p>
  </w:footnote>
  <w:footnote w:id="532">
    <w:p w14:paraId="65577487" w14:textId="2204DA66" w:rsidR="003E34AF" w:rsidRPr="003E34AF" w:rsidRDefault="003E34AF" w:rsidP="00502748">
      <w:pPr>
        <w:pStyle w:val="af6"/>
        <w:ind w:left="-851" w:firstLine="425"/>
        <w:jc w:val="both"/>
      </w:pPr>
      <w:r>
        <w:rPr>
          <w:rStyle w:val="af8"/>
        </w:rPr>
        <w:footnoteRef/>
      </w:r>
      <w:r>
        <w:t xml:space="preserve"> </w:t>
      </w:r>
      <w:r w:rsidRPr="003E34AF">
        <w:t xml:space="preserve">Суд Международного финансового центра «Астана», «Образовательные лекции» // Доступ: </w:t>
      </w:r>
      <w:hyperlink r:id="rId142" w:history="1">
        <w:r w:rsidRPr="003E34AF">
          <w:rPr>
            <w:rStyle w:val="a3"/>
          </w:rPr>
          <w:t>https://court.aifc.kz/ru/lectures-2/</w:t>
        </w:r>
      </w:hyperlink>
      <w:r w:rsidRPr="003E34AF">
        <w:t xml:space="preserve"> </w:t>
      </w:r>
      <w:r>
        <w:rPr>
          <w:lang w:val="ru-RU"/>
        </w:rPr>
        <w:t xml:space="preserve">доступ получен </w:t>
      </w:r>
      <w:r w:rsidR="00575D5E">
        <w:t>25 июля</w:t>
      </w:r>
      <w:r>
        <w:rPr>
          <w:lang w:val="ru-RU"/>
        </w:rPr>
        <w:t xml:space="preserve"> </w:t>
      </w:r>
      <w:r w:rsidRPr="003E34AF">
        <w:t>2025.</w:t>
      </w:r>
    </w:p>
  </w:footnote>
  <w:footnote w:id="533">
    <w:p w14:paraId="15D92925" w14:textId="421CEA0A" w:rsidR="003E34AF" w:rsidRPr="00F505D8" w:rsidRDefault="003E34AF" w:rsidP="00502748">
      <w:pPr>
        <w:pStyle w:val="af6"/>
        <w:ind w:left="-851" w:firstLine="425"/>
        <w:jc w:val="both"/>
        <w:rPr>
          <w:lang w:val="ru-RU"/>
        </w:rPr>
      </w:pPr>
      <w:r>
        <w:rPr>
          <w:rStyle w:val="af8"/>
        </w:rPr>
        <w:footnoteRef/>
      </w:r>
      <w:r>
        <w:t xml:space="preserve"> </w:t>
      </w:r>
      <w:r w:rsidRPr="00DC4AFD">
        <w:t>Лозовицкая</w:t>
      </w:r>
      <w:r w:rsidRPr="00F505D8">
        <w:rPr>
          <w:lang w:val="ru-RU"/>
        </w:rPr>
        <w:t xml:space="preserve"> (</w:t>
      </w:r>
      <w:r>
        <w:rPr>
          <w:lang w:val="en-US"/>
        </w:rPr>
        <w:t>n</w:t>
      </w:r>
      <w:r w:rsidRPr="00F505D8">
        <w:rPr>
          <w:lang w:val="ru-RU"/>
        </w:rPr>
        <w:t xml:space="preserve"> 5</w:t>
      </w:r>
      <w:r w:rsidR="00EA380E">
        <w:rPr>
          <w:lang w:val="ru-RU"/>
        </w:rPr>
        <w:t>6</w:t>
      </w:r>
      <w:r w:rsidRPr="00F505D8">
        <w:rPr>
          <w:lang w:val="ru-RU"/>
        </w:rPr>
        <w:t>) 8.</w:t>
      </w:r>
    </w:p>
  </w:footnote>
  <w:footnote w:id="534">
    <w:p w14:paraId="5281BC7E" w14:textId="472FA847" w:rsidR="002D2047" w:rsidRPr="00E03EC5" w:rsidRDefault="002D2047" w:rsidP="00005E56">
      <w:pPr>
        <w:pStyle w:val="af6"/>
        <w:ind w:left="-851" w:firstLine="567"/>
        <w:jc w:val="both"/>
        <w:rPr>
          <w:lang w:val="en-US"/>
        </w:rPr>
      </w:pPr>
      <w:r>
        <w:rPr>
          <w:rStyle w:val="af8"/>
        </w:rPr>
        <w:footnoteRef/>
      </w:r>
      <w:r>
        <w:t xml:space="preserve"> </w:t>
      </w:r>
      <w:r w:rsidRPr="002D2047">
        <w:rPr>
          <w:i/>
          <w:iCs/>
        </w:rPr>
        <w:t>Комментарий к Правилам Суда Международного финансового центра «Астана»</w:t>
      </w:r>
      <w:r w:rsidRPr="002D2047">
        <w:t xml:space="preserve"> (под ред. Б. А. Тукулова и Р. М. Ходыкина, Жеті жарғы 2025)</w:t>
      </w:r>
      <w:r w:rsidRPr="00F505D8">
        <w:rPr>
          <w:lang w:val="en-US"/>
        </w:rPr>
        <w:t xml:space="preserve"> 551</w:t>
      </w:r>
      <w:r w:rsidRPr="002D2047">
        <w:t>.</w:t>
      </w:r>
    </w:p>
  </w:footnote>
  <w:footnote w:id="535">
    <w:p w14:paraId="1F4AD681" w14:textId="2F3B4EE7" w:rsidR="003E34AF" w:rsidRPr="002B6D47" w:rsidRDefault="003E34AF" w:rsidP="00370559">
      <w:pPr>
        <w:pStyle w:val="af6"/>
        <w:ind w:left="-851" w:firstLine="567"/>
        <w:rPr>
          <w:lang w:val="en-US"/>
        </w:rPr>
      </w:pPr>
      <w:r>
        <w:rPr>
          <w:rStyle w:val="af8"/>
        </w:rPr>
        <w:footnoteRef/>
      </w:r>
      <w:r>
        <w:t xml:space="preserve"> </w:t>
      </w:r>
      <w:r w:rsidRPr="003E34AF">
        <w:rPr>
          <w:i/>
          <w:iCs/>
        </w:rPr>
        <w:t>A Dictionary of Law</w:t>
      </w:r>
      <w:r w:rsidRPr="003E34AF">
        <w:t xml:space="preserve"> (ed Elizabeth A Martin, 5th edn, Oxford University Press 2002)</w:t>
      </w:r>
      <w:r w:rsidRPr="003E34AF">
        <w:rPr>
          <w:lang w:val="en-US"/>
        </w:rPr>
        <w:t xml:space="preserve"> 386.</w:t>
      </w:r>
    </w:p>
  </w:footnote>
  <w:footnote w:id="536">
    <w:p w14:paraId="7FC9678F" w14:textId="2B5DC588" w:rsidR="003D7FCB" w:rsidRPr="003D7FCB" w:rsidRDefault="003D7FCB" w:rsidP="003D7FCB">
      <w:pPr>
        <w:pStyle w:val="af6"/>
        <w:ind w:left="-851" w:firstLine="567"/>
        <w:rPr>
          <w:lang w:val="ru-RU"/>
        </w:rPr>
      </w:pPr>
      <w:r>
        <w:rPr>
          <w:rStyle w:val="af8"/>
        </w:rPr>
        <w:footnoteRef/>
      </w:r>
      <w:r>
        <w:t xml:space="preserve"> </w:t>
      </w:r>
      <w:r w:rsidRPr="00E76344">
        <w:rPr>
          <w:i/>
          <w:iCs/>
          <w:color w:val="0E0E0E"/>
        </w:rPr>
        <w:t>Комментарий к Правилам Суда Международного финансового центра «Астана»</w:t>
      </w:r>
      <w:r>
        <w:rPr>
          <w:i/>
          <w:iCs/>
          <w:color w:val="0E0E0E"/>
          <w:lang w:val="ru-RU"/>
        </w:rPr>
        <w:t xml:space="preserve"> (</w:t>
      </w:r>
      <w:r>
        <w:rPr>
          <w:i/>
          <w:iCs/>
          <w:color w:val="0E0E0E"/>
          <w:lang w:val="en-US"/>
        </w:rPr>
        <w:t>n</w:t>
      </w:r>
      <w:r w:rsidRPr="003D7FCB">
        <w:rPr>
          <w:i/>
          <w:iCs/>
          <w:color w:val="0E0E0E"/>
          <w:lang w:val="ru-RU"/>
        </w:rPr>
        <w:t xml:space="preserve"> </w:t>
      </w:r>
      <w:r>
        <w:rPr>
          <w:i/>
          <w:iCs/>
          <w:color w:val="0E0E0E"/>
          <w:lang w:val="ru-RU"/>
        </w:rPr>
        <w:t>53</w:t>
      </w:r>
      <w:r w:rsidR="003E75BE" w:rsidRPr="003E75BE">
        <w:rPr>
          <w:i/>
          <w:iCs/>
          <w:color w:val="0E0E0E"/>
          <w:lang w:val="ru-RU"/>
        </w:rPr>
        <w:t>4</w:t>
      </w:r>
      <w:r w:rsidRPr="003D7FCB">
        <w:rPr>
          <w:i/>
          <w:iCs/>
          <w:color w:val="0E0E0E"/>
          <w:lang w:val="ru-RU"/>
        </w:rPr>
        <w:t>) 551.</w:t>
      </w:r>
    </w:p>
  </w:footnote>
  <w:footnote w:id="537">
    <w:p w14:paraId="555FAAD8" w14:textId="66B49250" w:rsidR="003D7FCB" w:rsidRPr="00F505D8" w:rsidRDefault="003D7FCB" w:rsidP="003D7FCB">
      <w:pPr>
        <w:pStyle w:val="af6"/>
        <w:ind w:left="-851" w:firstLine="567"/>
        <w:rPr>
          <w:lang w:val="ru-RU"/>
        </w:rPr>
      </w:pPr>
      <w:r>
        <w:rPr>
          <w:rStyle w:val="af8"/>
        </w:rPr>
        <w:footnoteRef/>
      </w:r>
      <w:r>
        <w:t xml:space="preserve"> Ibid, 551.</w:t>
      </w:r>
    </w:p>
  </w:footnote>
  <w:footnote w:id="538">
    <w:p w14:paraId="6441562E" w14:textId="067A73D0" w:rsidR="003E34AF" w:rsidRPr="003D7FCB" w:rsidRDefault="003E34AF" w:rsidP="00005E56">
      <w:pPr>
        <w:pStyle w:val="af6"/>
        <w:ind w:left="-851" w:firstLine="567"/>
        <w:rPr>
          <w:lang w:val="ru-RU"/>
        </w:rPr>
      </w:pPr>
      <w:r>
        <w:rPr>
          <w:rStyle w:val="af8"/>
        </w:rPr>
        <w:footnoteRef/>
      </w:r>
      <w:r>
        <w:t xml:space="preserve"> </w:t>
      </w:r>
      <w:r>
        <w:rPr>
          <w:lang w:val="ru-RU"/>
        </w:rPr>
        <w:t>Сатаева</w:t>
      </w:r>
      <w:r w:rsidRPr="003D7FCB">
        <w:rPr>
          <w:lang w:val="ru-RU"/>
        </w:rPr>
        <w:t xml:space="preserve"> (</w:t>
      </w:r>
      <w:r>
        <w:rPr>
          <w:lang w:val="en-US"/>
        </w:rPr>
        <w:t>n</w:t>
      </w:r>
      <w:r w:rsidRPr="003D7FCB">
        <w:rPr>
          <w:lang w:val="ru-RU"/>
        </w:rPr>
        <w:t xml:space="preserve"> 52</w:t>
      </w:r>
      <w:r w:rsidR="003E75BE" w:rsidRPr="003E75BE">
        <w:rPr>
          <w:lang w:val="ru-RU"/>
        </w:rPr>
        <w:t>5</w:t>
      </w:r>
      <w:r w:rsidRPr="003D7FCB">
        <w:rPr>
          <w:lang w:val="ru-RU"/>
        </w:rPr>
        <w:t>).</w:t>
      </w:r>
    </w:p>
  </w:footnote>
  <w:footnote w:id="539">
    <w:p w14:paraId="35C08754" w14:textId="55902D47" w:rsidR="003E34AF" w:rsidRPr="00F505D8" w:rsidRDefault="003E34AF" w:rsidP="003E75BE">
      <w:pPr>
        <w:pStyle w:val="af6"/>
        <w:ind w:left="-851" w:firstLine="425"/>
        <w:rPr>
          <w:lang w:val="ru-RU"/>
        </w:rPr>
      </w:pPr>
      <w:r>
        <w:rPr>
          <w:rStyle w:val="af8"/>
        </w:rPr>
        <w:footnoteRef/>
      </w:r>
      <w:r>
        <w:t xml:space="preserve"> </w:t>
      </w:r>
      <w:r w:rsidR="000D2386" w:rsidRPr="00CB17B5">
        <w:rPr>
          <w:lang w:val="en-US"/>
        </w:rPr>
        <w:t>AIFC</w:t>
      </w:r>
      <w:r w:rsidR="000D2386" w:rsidRPr="00F505D8">
        <w:rPr>
          <w:lang w:val="ru-RU"/>
        </w:rPr>
        <w:t xml:space="preserve"> </w:t>
      </w:r>
      <w:r w:rsidR="000D2386" w:rsidRPr="00CB17B5">
        <w:rPr>
          <w:lang w:val="en-US"/>
        </w:rPr>
        <w:t>CR</w:t>
      </w:r>
      <w:r w:rsidR="000D2386" w:rsidRPr="00F505D8">
        <w:rPr>
          <w:lang w:val="ru-RU"/>
        </w:rPr>
        <w:t xml:space="preserve"> </w:t>
      </w:r>
      <w:r w:rsidRPr="00F505D8">
        <w:rPr>
          <w:lang w:val="ru-RU"/>
        </w:rPr>
        <w:t>(</w:t>
      </w:r>
      <w:r>
        <w:rPr>
          <w:lang w:val="en-US"/>
        </w:rPr>
        <w:t>n</w:t>
      </w:r>
      <w:r w:rsidRPr="00F505D8">
        <w:rPr>
          <w:lang w:val="ru-RU"/>
        </w:rPr>
        <w:t xml:space="preserve"> 52</w:t>
      </w:r>
      <w:r w:rsidR="003E75BE" w:rsidRPr="003E75BE">
        <w:rPr>
          <w:lang w:val="ru-RU"/>
        </w:rPr>
        <w:t>3</w:t>
      </w:r>
      <w:r w:rsidRPr="00F505D8">
        <w:rPr>
          <w:lang w:val="ru-RU"/>
        </w:rPr>
        <w:t xml:space="preserve">) </w:t>
      </w:r>
      <w:r>
        <w:rPr>
          <w:lang w:val="ru-RU"/>
        </w:rPr>
        <w:t>п</w:t>
      </w:r>
      <w:r w:rsidRPr="00F505D8">
        <w:rPr>
          <w:lang w:val="ru-RU"/>
        </w:rPr>
        <w:t>. 17.1.</w:t>
      </w:r>
    </w:p>
  </w:footnote>
  <w:footnote w:id="540">
    <w:p w14:paraId="17E67916" w14:textId="445ABF61" w:rsidR="003E34AF" w:rsidRPr="00F505D8" w:rsidRDefault="003E34AF" w:rsidP="003E34AF">
      <w:pPr>
        <w:pStyle w:val="af6"/>
        <w:ind w:left="-851" w:firstLine="425"/>
        <w:rPr>
          <w:lang w:val="ru-RU"/>
        </w:rPr>
      </w:pPr>
      <w:r>
        <w:rPr>
          <w:rStyle w:val="af8"/>
        </w:rPr>
        <w:footnoteRef/>
      </w:r>
      <w:r>
        <w:t xml:space="preserve"> </w:t>
      </w:r>
      <w:r>
        <w:rPr>
          <w:lang w:val="ru-RU"/>
        </w:rPr>
        <w:t>Сатаева</w:t>
      </w:r>
      <w:r w:rsidRPr="00F505D8">
        <w:rPr>
          <w:lang w:val="ru-RU"/>
        </w:rPr>
        <w:t xml:space="preserve"> (</w:t>
      </w:r>
      <w:r>
        <w:rPr>
          <w:lang w:val="en-US"/>
        </w:rPr>
        <w:t>n</w:t>
      </w:r>
      <w:r w:rsidRPr="00F505D8">
        <w:rPr>
          <w:lang w:val="ru-RU"/>
        </w:rPr>
        <w:t xml:space="preserve"> 52</w:t>
      </w:r>
      <w:r w:rsidR="003E75BE" w:rsidRPr="003E75BE">
        <w:rPr>
          <w:lang w:val="ru-RU"/>
        </w:rPr>
        <w:t>5</w:t>
      </w:r>
      <w:r w:rsidRPr="00F505D8">
        <w:rPr>
          <w:lang w:val="ru-RU"/>
        </w:rPr>
        <w:t>).</w:t>
      </w:r>
    </w:p>
  </w:footnote>
  <w:footnote w:id="541">
    <w:p w14:paraId="0039773C" w14:textId="1FF9D1DC" w:rsidR="003E34AF" w:rsidRPr="00F505D8" w:rsidRDefault="003E34AF" w:rsidP="003E34AF">
      <w:pPr>
        <w:pStyle w:val="af6"/>
        <w:ind w:left="-851" w:firstLine="425"/>
        <w:rPr>
          <w:lang w:val="ru-RU"/>
        </w:rPr>
      </w:pPr>
      <w:r>
        <w:rPr>
          <w:rStyle w:val="af8"/>
        </w:rPr>
        <w:footnoteRef/>
      </w:r>
      <w:r>
        <w:t xml:space="preserve"> </w:t>
      </w:r>
      <w:r w:rsidRPr="00942C2F">
        <w:rPr>
          <w:lang w:val="ru-RU"/>
        </w:rPr>
        <w:t>ГПК</w:t>
      </w:r>
      <w:r w:rsidRPr="00F505D8">
        <w:rPr>
          <w:lang w:val="ru-RU"/>
        </w:rPr>
        <w:t xml:space="preserve"> </w:t>
      </w:r>
      <w:r w:rsidRPr="00942C2F">
        <w:rPr>
          <w:lang w:val="ru-RU"/>
        </w:rPr>
        <w:t>РК</w:t>
      </w:r>
      <w:r w:rsidRPr="00F505D8">
        <w:rPr>
          <w:lang w:val="ru-RU"/>
        </w:rPr>
        <w:t xml:space="preserve"> (</w:t>
      </w:r>
      <w:r w:rsidRPr="00942C2F">
        <w:rPr>
          <w:lang w:val="en-US"/>
        </w:rPr>
        <w:t>n</w:t>
      </w:r>
      <w:r w:rsidRPr="00F505D8">
        <w:rPr>
          <w:lang w:val="ru-RU"/>
        </w:rPr>
        <w:t xml:space="preserve"> 16</w:t>
      </w:r>
      <w:r w:rsidR="00034BE6">
        <w:rPr>
          <w:lang w:val="ru-RU"/>
        </w:rPr>
        <w:t>8</w:t>
      </w:r>
      <w:r w:rsidRPr="00F505D8">
        <w:rPr>
          <w:lang w:val="ru-RU"/>
        </w:rPr>
        <w:t xml:space="preserve">) </w:t>
      </w:r>
      <w:r w:rsidRPr="00942C2F">
        <w:rPr>
          <w:lang w:val="ru-RU"/>
        </w:rPr>
        <w:t>ст</w:t>
      </w:r>
      <w:r w:rsidRPr="00F505D8">
        <w:rPr>
          <w:lang w:val="ru-RU"/>
        </w:rPr>
        <w:t>.</w:t>
      </w:r>
      <w:r>
        <w:rPr>
          <w:lang w:val="ru-RU"/>
        </w:rPr>
        <w:t>ст</w:t>
      </w:r>
      <w:r w:rsidRPr="00F505D8">
        <w:rPr>
          <w:lang w:val="ru-RU"/>
        </w:rPr>
        <w:t>. 99-100.</w:t>
      </w:r>
    </w:p>
  </w:footnote>
  <w:footnote w:id="542">
    <w:p w14:paraId="085C52AB" w14:textId="2DD59783" w:rsidR="003E34AF" w:rsidRPr="00F505D8" w:rsidRDefault="003E34AF" w:rsidP="003E34AF">
      <w:pPr>
        <w:pStyle w:val="af6"/>
        <w:ind w:left="-851" w:firstLine="425"/>
        <w:rPr>
          <w:lang w:val="ru-RU"/>
        </w:rPr>
      </w:pPr>
      <w:r>
        <w:rPr>
          <w:rStyle w:val="af8"/>
        </w:rPr>
        <w:footnoteRef/>
      </w:r>
      <w:r>
        <w:t xml:space="preserve"> </w:t>
      </w:r>
      <w:r>
        <w:rPr>
          <w:lang w:val="ru-RU"/>
        </w:rPr>
        <w:t>Сатаева</w:t>
      </w:r>
      <w:r w:rsidRPr="00F505D8">
        <w:rPr>
          <w:lang w:val="ru-RU"/>
        </w:rPr>
        <w:t xml:space="preserve"> (</w:t>
      </w:r>
      <w:r>
        <w:rPr>
          <w:lang w:val="en-US"/>
        </w:rPr>
        <w:t>n</w:t>
      </w:r>
      <w:r w:rsidRPr="00F505D8">
        <w:rPr>
          <w:lang w:val="ru-RU"/>
        </w:rPr>
        <w:t xml:space="preserve"> 52</w:t>
      </w:r>
      <w:r w:rsidR="003E75BE" w:rsidRPr="00CD6612">
        <w:rPr>
          <w:lang w:val="ru-RU"/>
        </w:rPr>
        <w:t>5</w:t>
      </w:r>
      <w:r w:rsidRPr="00F505D8">
        <w:rPr>
          <w:lang w:val="ru-RU"/>
        </w:rPr>
        <w:t>).</w:t>
      </w:r>
    </w:p>
  </w:footnote>
  <w:footnote w:id="543">
    <w:p w14:paraId="65F73E43" w14:textId="36E2EE5F" w:rsidR="003E34AF" w:rsidRPr="00F505D8" w:rsidRDefault="003E34AF" w:rsidP="003E34AF">
      <w:pPr>
        <w:pStyle w:val="af6"/>
        <w:ind w:left="-851" w:firstLine="425"/>
        <w:rPr>
          <w:lang w:val="ru-RU"/>
        </w:rPr>
      </w:pPr>
      <w:r>
        <w:rPr>
          <w:rStyle w:val="af8"/>
        </w:rPr>
        <w:footnoteRef/>
      </w:r>
      <w:r>
        <w:t xml:space="preserve"> </w:t>
      </w:r>
      <w:r>
        <w:rPr>
          <w:lang w:val="en-US"/>
        </w:rPr>
        <w:t>Ibid</w:t>
      </w:r>
      <w:r w:rsidRPr="00F505D8">
        <w:rPr>
          <w:lang w:val="ru-RU"/>
        </w:rPr>
        <w:t>.</w:t>
      </w:r>
    </w:p>
  </w:footnote>
  <w:footnote w:id="544">
    <w:p w14:paraId="0BC1B190" w14:textId="0E86313D" w:rsidR="00CD1DBA" w:rsidRPr="00F505D8" w:rsidRDefault="00CD1DBA" w:rsidP="00884F51">
      <w:pPr>
        <w:pStyle w:val="af6"/>
        <w:ind w:left="-851" w:firstLine="425"/>
        <w:jc w:val="both"/>
        <w:rPr>
          <w:lang w:val="ru-RU"/>
        </w:rPr>
      </w:pPr>
      <w:r>
        <w:rPr>
          <w:rStyle w:val="af8"/>
        </w:rPr>
        <w:footnoteRef/>
      </w:r>
      <w:r>
        <w:t xml:space="preserve"> </w:t>
      </w:r>
      <w:r w:rsidRPr="00CD1DBA">
        <w:t>Practice Direction No. 4: AIFC Court Code of Conduct for Legal Practitioners (вступает в силу 23 октября 2023 г., одобрен Главным судь</w:t>
      </w:r>
      <w:r w:rsidR="003D7FCB">
        <w:rPr>
          <w:lang w:val="ru-RU"/>
        </w:rPr>
        <w:t>е</w:t>
      </w:r>
      <w:r w:rsidRPr="00CD1DBA">
        <w:t xml:space="preserve">й Суда МФЦА Lord Mance) — Доступно по ссылке: </w:t>
      </w:r>
      <w:hyperlink r:id="rId143" w:history="1">
        <w:r w:rsidRPr="00CD1DBA">
          <w:rPr>
            <w:rStyle w:val="a3"/>
          </w:rPr>
          <w:t>https://court.aifc.kz/wp-content/uploads/2025/03/Practice-Direction-No.-4-Code-of-Conduct-for-Legal-Practitioners-Final.pdf</w:t>
        </w:r>
      </w:hyperlink>
      <w:r w:rsidRPr="00CD1DBA">
        <w:t xml:space="preserve"> </w:t>
      </w:r>
      <w:r>
        <w:rPr>
          <w:lang w:val="ru-RU"/>
        </w:rPr>
        <w:t>доступ</w:t>
      </w:r>
      <w:r w:rsidRPr="00F505D8">
        <w:rPr>
          <w:lang w:val="ru-RU"/>
        </w:rPr>
        <w:t xml:space="preserve"> </w:t>
      </w:r>
      <w:r>
        <w:rPr>
          <w:lang w:val="ru-RU"/>
        </w:rPr>
        <w:t>получен</w:t>
      </w:r>
      <w:r w:rsidRPr="00F505D8">
        <w:rPr>
          <w:lang w:val="ru-RU"/>
        </w:rPr>
        <w:t xml:space="preserve"> </w:t>
      </w:r>
      <w:r w:rsidR="00575D5E" w:rsidRPr="00F505D8">
        <w:rPr>
          <w:lang w:val="ru-RU"/>
        </w:rPr>
        <w:t>25</w:t>
      </w:r>
      <w:r w:rsidRPr="00F505D8">
        <w:rPr>
          <w:lang w:val="ru-RU"/>
        </w:rPr>
        <w:t xml:space="preserve"> </w:t>
      </w:r>
      <w:r>
        <w:rPr>
          <w:lang w:val="ru-RU"/>
        </w:rPr>
        <w:t>июля</w:t>
      </w:r>
      <w:r w:rsidRPr="00F505D8">
        <w:rPr>
          <w:lang w:val="ru-RU"/>
        </w:rPr>
        <w:t xml:space="preserve"> 2025.</w:t>
      </w:r>
    </w:p>
  </w:footnote>
  <w:footnote w:id="545">
    <w:p w14:paraId="4D81BE99" w14:textId="210C9D82" w:rsidR="00CD1DBA" w:rsidRPr="00584E2E" w:rsidRDefault="00CD1DBA" w:rsidP="00CD1DBA">
      <w:pPr>
        <w:pStyle w:val="af6"/>
        <w:ind w:left="-851" w:firstLine="425"/>
        <w:rPr>
          <w:lang w:val="en-US"/>
        </w:rPr>
      </w:pPr>
      <w:r>
        <w:rPr>
          <w:rStyle w:val="af8"/>
        </w:rPr>
        <w:footnoteRef/>
      </w:r>
      <w:r>
        <w:t xml:space="preserve"> </w:t>
      </w:r>
      <w:r w:rsidR="000D2386" w:rsidRPr="00CB17B5">
        <w:rPr>
          <w:lang w:val="en-US"/>
        </w:rPr>
        <w:t>AIFC</w:t>
      </w:r>
      <w:r w:rsidR="000D2386" w:rsidRPr="00584E2E">
        <w:rPr>
          <w:lang w:val="en-US"/>
        </w:rPr>
        <w:t xml:space="preserve"> </w:t>
      </w:r>
      <w:r w:rsidR="000D2386" w:rsidRPr="00CB17B5">
        <w:rPr>
          <w:lang w:val="en-US"/>
        </w:rPr>
        <w:t>CR</w:t>
      </w:r>
      <w:r w:rsidR="000D2386" w:rsidRPr="00584E2E">
        <w:rPr>
          <w:lang w:val="en-US"/>
        </w:rPr>
        <w:t xml:space="preserve"> </w:t>
      </w:r>
      <w:r w:rsidRPr="00584E2E">
        <w:rPr>
          <w:lang w:val="en-US"/>
        </w:rPr>
        <w:t>(</w:t>
      </w:r>
      <w:r>
        <w:rPr>
          <w:lang w:val="en-US"/>
        </w:rPr>
        <w:t>n</w:t>
      </w:r>
      <w:r w:rsidRPr="00584E2E">
        <w:rPr>
          <w:lang w:val="en-US"/>
        </w:rPr>
        <w:t xml:space="preserve"> 52</w:t>
      </w:r>
      <w:r w:rsidR="003E75BE">
        <w:rPr>
          <w:lang w:val="en-US"/>
        </w:rPr>
        <w:t>3</w:t>
      </w:r>
      <w:r w:rsidRPr="00584E2E">
        <w:rPr>
          <w:lang w:val="en-US"/>
        </w:rPr>
        <w:t xml:space="preserve">) </w:t>
      </w:r>
      <w:r w:rsidR="000D2386">
        <w:rPr>
          <w:lang w:val="en-US"/>
        </w:rPr>
        <w:t xml:space="preserve">part </w:t>
      </w:r>
      <w:r w:rsidRPr="00584E2E">
        <w:rPr>
          <w:lang w:val="en-US"/>
        </w:rPr>
        <w:t>6.</w:t>
      </w:r>
    </w:p>
  </w:footnote>
  <w:footnote w:id="546">
    <w:p w14:paraId="03C97BF8" w14:textId="3EDA4F66"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пп</w:t>
      </w:r>
      <w:r w:rsidRPr="00CD1DBA">
        <w:rPr>
          <w:lang w:val="en-US"/>
        </w:rPr>
        <w:t>.17.5-17.6.</w:t>
      </w:r>
    </w:p>
  </w:footnote>
  <w:footnote w:id="547">
    <w:p w14:paraId="715C3D57" w14:textId="194DF6EF" w:rsidR="00CD1DBA" w:rsidRPr="00CD1DBA" w:rsidRDefault="00CD1DBA" w:rsidP="00CD1DBA">
      <w:pPr>
        <w:pStyle w:val="af6"/>
        <w:ind w:left="-426"/>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.17.10.</w:t>
      </w:r>
    </w:p>
  </w:footnote>
  <w:footnote w:id="548">
    <w:p w14:paraId="6B304EDF" w14:textId="278EA55A"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.17.11.</w:t>
      </w:r>
    </w:p>
  </w:footnote>
  <w:footnote w:id="549">
    <w:p w14:paraId="287FCB3C" w14:textId="532248A7"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.17.15.</w:t>
      </w:r>
    </w:p>
  </w:footnote>
  <w:footnote w:id="550">
    <w:p w14:paraId="6A8E0180" w14:textId="6496F080"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.17.17.</w:t>
      </w:r>
    </w:p>
  </w:footnote>
  <w:footnote w:id="551">
    <w:p w14:paraId="290A1DF1" w14:textId="328D9D09"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.17.22.</w:t>
      </w:r>
    </w:p>
  </w:footnote>
  <w:footnote w:id="552">
    <w:p w14:paraId="28960A12" w14:textId="6916302C" w:rsidR="00CD1DBA" w:rsidRPr="00CD1DBA"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.17.24.</w:t>
      </w:r>
    </w:p>
  </w:footnote>
  <w:footnote w:id="553">
    <w:p w14:paraId="51F68AE0" w14:textId="3E40607D" w:rsidR="00CD1DBA" w:rsidRPr="00CD1DBA" w:rsidRDefault="00CD1DBA" w:rsidP="00182C68">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.17.25.</w:t>
      </w:r>
    </w:p>
  </w:footnote>
  <w:footnote w:id="554">
    <w:p w14:paraId="53D780F0" w14:textId="0C98D452" w:rsidR="00CD1DBA" w:rsidRPr="00981D55" w:rsidRDefault="00CD1DBA" w:rsidP="00CD1DBA">
      <w:pPr>
        <w:pStyle w:val="af6"/>
        <w:ind w:left="-851" w:firstLine="425"/>
        <w:rPr>
          <w:lang w:val="en-US"/>
        </w:rPr>
      </w:pPr>
      <w:r>
        <w:rPr>
          <w:rStyle w:val="af8"/>
        </w:rPr>
        <w:footnoteRef/>
      </w:r>
      <w:r>
        <w:t xml:space="preserve"> </w:t>
      </w:r>
      <w:r w:rsidR="00F74180">
        <w:rPr>
          <w:lang w:val="en-US"/>
        </w:rPr>
        <w:t>Ibid,</w:t>
      </w:r>
      <w:r>
        <w:rPr>
          <w:lang w:val="en-US"/>
        </w:rPr>
        <w:t xml:space="preserve"> </w:t>
      </w:r>
      <w:r>
        <w:rPr>
          <w:lang w:val="ru-RU"/>
        </w:rPr>
        <w:t>п</w:t>
      </w:r>
      <w:r w:rsidRPr="00CD1DBA">
        <w:rPr>
          <w:lang w:val="en-US"/>
        </w:rPr>
        <w:t>.17.</w:t>
      </w:r>
      <w:r w:rsidRPr="00981D55">
        <w:rPr>
          <w:lang w:val="en-US"/>
        </w:rPr>
        <w:t>39</w:t>
      </w:r>
      <w:r w:rsidRPr="00CD1DBA">
        <w:rPr>
          <w:lang w:val="en-US"/>
        </w:rPr>
        <w:t>.</w:t>
      </w:r>
    </w:p>
  </w:footnote>
  <w:footnote w:id="555">
    <w:p w14:paraId="62C102E2" w14:textId="1AE53378" w:rsidR="00CD1DBA" w:rsidRPr="00981D55" w:rsidRDefault="00CD1DBA" w:rsidP="00CD1DBA">
      <w:pPr>
        <w:pStyle w:val="af6"/>
        <w:ind w:left="-993" w:firstLine="567"/>
        <w:rPr>
          <w:lang w:val="en-US"/>
        </w:rPr>
      </w:pPr>
      <w:r>
        <w:rPr>
          <w:rStyle w:val="af8"/>
        </w:rPr>
        <w:footnoteRef/>
      </w:r>
      <w:r>
        <w:t xml:space="preserve"> </w:t>
      </w:r>
      <w:r>
        <w:rPr>
          <w:lang w:val="ru-RU"/>
        </w:rPr>
        <w:t>Сатаева</w:t>
      </w:r>
      <w:r w:rsidRPr="00981D55">
        <w:rPr>
          <w:lang w:val="en-US"/>
        </w:rPr>
        <w:t xml:space="preserve"> (</w:t>
      </w:r>
      <w:r>
        <w:rPr>
          <w:lang w:val="en-US"/>
        </w:rPr>
        <w:t>n</w:t>
      </w:r>
      <w:r w:rsidRPr="00981D55">
        <w:rPr>
          <w:lang w:val="en-US"/>
        </w:rPr>
        <w:t xml:space="preserve"> 52</w:t>
      </w:r>
      <w:r w:rsidR="003E75BE">
        <w:rPr>
          <w:lang w:val="en-US"/>
        </w:rPr>
        <w:t>5</w:t>
      </w:r>
      <w:r w:rsidRPr="00981D55">
        <w:rPr>
          <w:lang w:val="en-US"/>
        </w:rPr>
        <w:t>).</w:t>
      </w:r>
    </w:p>
  </w:footnote>
  <w:footnote w:id="556">
    <w:p w14:paraId="2E235EAF" w14:textId="41F7F01F" w:rsidR="00CD1DBA" w:rsidRPr="00981D55" w:rsidRDefault="00CD1DBA" w:rsidP="00CD1DBA">
      <w:pPr>
        <w:pStyle w:val="af6"/>
        <w:ind w:left="-709" w:firstLine="283"/>
        <w:rPr>
          <w:lang w:val="en-US"/>
        </w:rPr>
      </w:pPr>
      <w:r>
        <w:rPr>
          <w:rStyle w:val="af8"/>
        </w:rPr>
        <w:footnoteRef/>
      </w:r>
      <w:r>
        <w:t xml:space="preserve"> </w:t>
      </w:r>
      <w:r>
        <w:rPr>
          <w:lang w:val="ru-RU"/>
        </w:rPr>
        <w:t>Эндрюс</w:t>
      </w:r>
      <w:r w:rsidRPr="00981D55">
        <w:rPr>
          <w:lang w:val="en-US"/>
        </w:rPr>
        <w:t xml:space="preserve"> (</w:t>
      </w:r>
      <w:r>
        <w:rPr>
          <w:lang w:val="en-US"/>
        </w:rPr>
        <w:t>n</w:t>
      </w:r>
      <w:r w:rsidRPr="00981D55">
        <w:rPr>
          <w:lang w:val="en-US"/>
        </w:rPr>
        <w:t xml:space="preserve"> 5</w:t>
      </w:r>
      <w:r w:rsidR="00C27287" w:rsidRPr="0044054E">
        <w:rPr>
          <w:lang w:val="en-US"/>
        </w:rPr>
        <w:t>1</w:t>
      </w:r>
      <w:r w:rsidRPr="00981D55">
        <w:rPr>
          <w:lang w:val="en-US"/>
        </w:rPr>
        <w:t xml:space="preserve">) </w:t>
      </w:r>
      <w:r>
        <w:t>VIII</w:t>
      </w:r>
      <w:r w:rsidRPr="00981D55">
        <w:rPr>
          <w:lang w:val="en-US"/>
        </w:rPr>
        <w:t>.</w:t>
      </w:r>
    </w:p>
  </w:footnote>
  <w:footnote w:id="557">
    <w:p w14:paraId="50A77294" w14:textId="65385D4B" w:rsidR="00CD1DBA" w:rsidRPr="00584E2E" w:rsidRDefault="00CD1DBA" w:rsidP="00182C68">
      <w:pPr>
        <w:pStyle w:val="af6"/>
        <w:ind w:left="-851" w:firstLine="425"/>
        <w:rPr>
          <w:lang w:val="en-US"/>
        </w:rPr>
      </w:pPr>
      <w:r>
        <w:rPr>
          <w:rStyle w:val="af8"/>
        </w:rPr>
        <w:footnoteRef/>
      </w:r>
      <w:r>
        <w:t xml:space="preserve"> </w:t>
      </w:r>
      <w:r>
        <w:rPr>
          <w:lang w:val="ru-RU"/>
        </w:rPr>
        <w:t>Сатаева</w:t>
      </w:r>
      <w:r w:rsidRPr="00584E2E">
        <w:rPr>
          <w:lang w:val="en-US"/>
        </w:rPr>
        <w:t xml:space="preserve"> (</w:t>
      </w:r>
      <w:r>
        <w:rPr>
          <w:lang w:val="en-US"/>
        </w:rPr>
        <w:t>n</w:t>
      </w:r>
      <w:r w:rsidRPr="00584E2E">
        <w:rPr>
          <w:lang w:val="en-US"/>
        </w:rPr>
        <w:t xml:space="preserve"> 52</w:t>
      </w:r>
      <w:r w:rsidR="003E75BE">
        <w:rPr>
          <w:lang w:val="en-US"/>
        </w:rPr>
        <w:t>5</w:t>
      </w:r>
      <w:r w:rsidRPr="00584E2E">
        <w:rPr>
          <w:lang w:val="en-US"/>
        </w:rPr>
        <w:t>).</w:t>
      </w:r>
    </w:p>
  </w:footnote>
  <w:footnote w:id="558">
    <w:p w14:paraId="2E05F224" w14:textId="270611D1" w:rsidR="00CD1DBA" w:rsidRPr="00584E2E" w:rsidRDefault="00CD1DBA" w:rsidP="00CD1DBA">
      <w:pPr>
        <w:pStyle w:val="af6"/>
        <w:ind w:left="-851" w:firstLine="425"/>
        <w:rPr>
          <w:lang w:val="en-US"/>
        </w:rPr>
      </w:pPr>
      <w:r>
        <w:rPr>
          <w:rStyle w:val="af8"/>
        </w:rPr>
        <w:footnoteRef/>
      </w:r>
      <w:r>
        <w:t xml:space="preserve"> </w:t>
      </w:r>
      <w:r w:rsidR="00CB17B5" w:rsidRPr="00CB17B5">
        <w:rPr>
          <w:lang w:val="en-US"/>
        </w:rPr>
        <w:t>AIFC</w:t>
      </w:r>
      <w:r w:rsidR="00CB17B5" w:rsidRPr="00584E2E">
        <w:rPr>
          <w:lang w:val="en-US"/>
        </w:rPr>
        <w:t xml:space="preserve"> </w:t>
      </w:r>
      <w:r w:rsidR="00CB17B5" w:rsidRPr="00CB17B5">
        <w:rPr>
          <w:lang w:val="en-US"/>
        </w:rPr>
        <w:t>CR</w:t>
      </w:r>
      <w:r w:rsidR="00CB17B5" w:rsidRPr="00584E2E">
        <w:rPr>
          <w:vertAlign w:val="superscript"/>
          <w:lang w:val="en-US"/>
        </w:rPr>
        <w:t xml:space="preserve"> </w:t>
      </w:r>
      <w:r w:rsidRPr="00584E2E">
        <w:rPr>
          <w:lang w:val="en-US"/>
        </w:rPr>
        <w:t>(</w:t>
      </w:r>
      <w:r>
        <w:rPr>
          <w:lang w:val="en-US"/>
        </w:rPr>
        <w:t>n</w:t>
      </w:r>
      <w:r w:rsidRPr="00584E2E">
        <w:rPr>
          <w:lang w:val="en-US"/>
        </w:rPr>
        <w:t xml:space="preserve"> 52</w:t>
      </w:r>
      <w:r w:rsidR="003E75BE">
        <w:rPr>
          <w:lang w:val="en-US"/>
        </w:rPr>
        <w:t>3</w:t>
      </w:r>
      <w:r w:rsidRPr="00584E2E">
        <w:rPr>
          <w:lang w:val="en-US"/>
        </w:rPr>
        <w:t xml:space="preserve">) </w:t>
      </w:r>
      <w:r>
        <w:rPr>
          <w:lang w:val="ru-RU"/>
        </w:rPr>
        <w:t>п</w:t>
      </w:r>
      <w:r w:rsidRPr="00584E2E">
        <w:rPr>
          <w:lang w:val="en-US"/>
        </w:rPr>
        <w:t>. 17.4.</w:t>
      </w:r>
    </w:p>
  </w:footnote>
  <w:footnote w:id="559">
    <w:p w14:paraId="5C8D2AB7" w14:textId="5D7A96A6" w:rsidR="00CD1DBA" w:rsidRPr="00952A77" w:rsidRDefault="00CD1DBA" w:rsidP="00CD1DBA">
      <w:pPr>
        <w:pStyle w:val="af6"/>
        <w:ind w:left="-851" w:firstLine="425"/>
        <w:rPr>
          <w:lang w:val="en-US"/>
        </w:rPr>
      </w:pPr>
      <w:r>
        <w:rPr>
          <w:rStyle w:val="af8"/>
        </w:rPr>
        <w:footnoteRef/>
      </w:r>
      <w:r>
        <w:t xml:space="preserve"> </w:t>
      </w:r>
      <w:r>
        <w:rPr>
          <w:lang w:val="en-US"/>
        </w:rPr>
        <w:t xml:space="preserve">Ibid, </w:t>
      </w:r>
      <w:r w:rsidRPr="00CD1DBA">
        <w:t>пп.17.32-17.33</w:t>
      </w:r>
      <w:r w:rsidR="007760DE" w:rsidRPr="00952A77">
        <w:rPr>
          <w:lang w:val="en-US"/>
        </w:rPr>
        <w:t>.</w:t>
      </w:r>
    </w:p>
  </w:footnote>
  <w:footnote w:id="560">
    <w:p w14:paraId="4181CAB4" w14:textId="045A41A9" w:rsidR="00CD1DBA" w:rsidRPr="00CD1DBA" w:rsidRDefault="00CD1DBA" w:rsidP="00CD1DBA">
      <w:pPr>
        <w:pStyle w:val="af6"/>
        <w:ind w:left="-851" w:firstLine="425"/>
        <w:rPr>
          <w:lang w:val="en-US"/>
        </w:rPr>
      </w:pPr>
      <w:r>
        <w:rPr>
          <w:rStyle w:val="af8"/>
        </w:rPr>
        <w:footnoteRef/>
      </w:r>
      <w:r>
        <w:t xml:space="preserve"> </w:t>
      </w:r>
      <w:r>
        <w:rPr>
          <w:lang w:val="ru-RU"/>
        </w:rPr>
        <w:t>Сатаева</w:t>
      </w:r>
      <w:r w:rsidRPr="00CD1DBA">
        <w:rPr>
          <w:lang w:val="en-US"/>
        </w:rPr>
        <w:t xml:space="preserve"> (</w:t>
      </w:r>
      <w:r>
        <w:rPr>
          <w:lang w:val="en-US"/>
        </w:rPr>
        <w:t>n</w:t>
      </w:r>
      <w:r w:rsidRPr="00CD1DBA">
        <w:rPr>
          <w:lang w:val="en-US"/>
        </w:rPr>
        <w:t xml:space="preserve"> 52</w:t>
      </w:r>
      <w:r w:rsidR="003E75BE">
        <w:rPr>
          <w:lang w:val="en-US"/>
        </w:rPr>
        <w:t>5</w:t>
      </w:r>
      <w:r w:rsidRPr="00CD1DBA">
        <w:rPr>
          <w:lang w:val="en-US"/>
        </w:rPr>
        <w:t>).</w:t>
      </w:r>
    </w:p>
  </w:footnote>
  <w:footnote w:id="561">
    <w:p w14:paraId="1A43929F" w14:textId="142F4919" w:rsidR="00CD1DBA" w:rsidRPr="00981D55" w:rsidRDefault="00CD1DBA" w:rsidP="00CD1DBA">
      <w:pPr>
        <w:pStyle w:val="af6"/>
        <w:ind w:left="-851" w:firstLine="425"/>
        <w:rPr>
          <w:lang w:val="en-US"/>
        </w:rPr>
      </w:pPr>
      <w:r>
        <w:rPr>
          <w:rStyle w:val="af8"/>
        </w:rPr>
        <w:footnoteRef/>
      </w:r>
      <w:r>
        <w:t xml:space="preserve"> </w:t>
      </w:r>
      <w:r w:rsidR="00130453">
        <w:t>A</w:t>
      </w:r>
      <w:r w:rsidR="00130453" w:rsidRPr="00CD1DBA">
        <w:t>I</w:t>
      </w:r>
      <w:r w:rsidRPr="00CD1DBA">
        <w:t xml:space="preserve">FC Court, Judgment in Nursultan Aliyev v Proportunity Management Company Ltd (Case No 2 of 2020, 3 August 2020) </w:t>
      </w:r>
      <w:hyperlink r:id="rId144" w:history="1">
        <w:r w:rsidRPr="00CD1DBA">
          <w:rPr>
            <w:rStyle w:val="a3"/>
          </w:rPr>
          <w:t>https://court.aifc.kz/judgments/case-no-2-of-2020/</w:t>
        </w:r>
      </w:hyperlink>
      <w:r w:rsidRPr="00CD1DBA">
        <w:t xml:space="preserve"> </w:t>
      </w:r>
      <w:r>
        <w:rPr>
          <w:lang w:val="ru-RU"/>
        </w:rPr>
        <w:t>доступ</w:t>
      </w:r>
      <w:r w:rsidRPr="00CD1DBA">
        <w:rPr>
          <w:lang w:val="en-US"/>
        </w:rPr>
        <w:t xml:space="preserve"> </w:t>
      </w:r>
      <w:r>
        <w:rPr>
          <w:lang w:val="ru-RU"/>
        </w:rPr>
        <w:t>получен</w:t>
      </w:r>
      <w:r w:rsidRPr="00CD1DBA">
        <w:rPr>
          <w:lang w:val="en-US"/>
        </w:rPr>
        <w:t xml:space="preserve"> </w:t>
      </w:r>
      <w:r w:rsidR="00575D5E" w:rsidRPr="00575D5E">
        <w:rPr>
          <w:lang w:val="en-US"/>
        </w:rPr>
        <w:t xml:space="preserve">25 </w:t>
      </w:r>
      <w:r>
        <w:rPr>
          <w:lang w:val="ru-RU"/>
        </w:rPr>
        <w:t>июля</w:t>
      </w:r>
      <w:r w:rsidRPr="00CD1DBA">
        <w:rPr>
          <w:lang w:val="en-US"/>
        </w:rPr>
        <w:t xml:space="preserve"> 2025.</w:t>
      </w:r>
    </w:p>
  </w:footnote>
  <w:footnote w:id="562">
    <w:p w14:paraId="36AAA122" w14:textId="247F3D47" w:rsidR="00CD1DBA" w:rsidRPr="00584E2E" w:rsidRDefault="00CD1DBA" w:rsidP="00CD1DBA">
      <w:pPr>
        <w:pStyle w:val="af6"/>
        <w:ind w:left="-851" w:firstLine="425"/>
        <w:rPr>
          <w:lang w:val="en-US"/>
        </w:rPr>
      </w:pPr>
      <w:r>
        <w:rPr>
          <w:rStyle w:val="af8"/>
        </w:rPr>
        <w:footnoteRef/>
      </w:r>
      <w:r>
        <w:t xml:space="preserve"> </w:t>
      </w:r>
      <w:r>
        <w:rPr>
          <w:lang w:val="en-US"/>
        </w:rPr>
        <w:t>Ibid</w:t>
      </w:r>
      <w:r w:rsidRPr="00584E2E">
        <w:rPr>
          <w:lang w:val="en-US"/>
        </w:rPr>
        <w:t>.</w:t>
      </w:r>
    </w:p>
  </w:footnote>
  <w:footnote w:id="563">
    <w:p w14:paraId="6860FC65" w14:textId="538C8408" w:rsidR="00CD1DBA" w:rsidRPr="00584E2E" w:rsidRDefault="00CD1DBA" w:rsidP="00CD1DBA">
      <w:pPr>
        <w:pStyle w:val="af6"/>
        <w:ind w:left="-851" w:firstLine="425"/>
        <w:rPr>
          <w:lang w:val="en-US"/>
        </w:rPr>
      </w:pPr>
      <w:r>
        <w:rPr>
          <w:rStyle w:val="af8"/>
        </w:rPr>
        <w:footnoteRef/>
      </w:r>
      <w:r>
        <w:t xml:space="preserve"> </w:t>
      </w:r>
      <w:r w:rsidR="00CB17B5" w:rsidRPr="00CB17B5">
        <w:rPr>
          <w:lang w:val="en-US"/>
        </w:rPr>
        <w:t>AIFC</w:t>
      </w:r>
      <w:r w:rsidR="00CB17B5" w:rsidRPr="00584E2E">
        <w:rPr>
          <w:lang w:val="en-US"/>
        </w:rPr>
        <w:t xml:space="preserve"> </w:t>
      </w:r>
      <w:r w:rsidR="00CB17B5" w:rsidRPr="00CB17B5">
        <w:rPr>
          <w:lang w:val="en-US"/>
        </w:rPr>
        <w:t>CR</w:t>
      </w:r>
      <w:r w:rsidR="00CB17B5" w:rsidRPr="00584E2E">
        <w:rPr>
          <w:vertAlign w:val="superscript"/>
          <w:lang w:val="en-US"/>
        </w:rPr>
        <w:t xml:space="preserve"> </w:t>
      </w:r>
      <w:r w:rsidRPr="00584E2E">
        <w:rPr>
          <w:lang w:val="en-US"/>
        </w:rPr>
        <w:t>(</w:t>
      </w:r>
      <w:r>
        <w:rPr>
          <w:lang w:val="en-US"/>
        </w:rPr>
        <w:t>n</w:t>
      </w:r>
      <w:r w:rsidRPr="00584E2E">
        <w:rPr>
          <w:lang w:val="en-US"/>
        </w:rPr>
        <w:t xml:space="preserve"> 52</w:t>
      </w:r>
      <w:r w:rsidR="003E75BE">
        <w:rPr>
          <w:lang w:val="en-US"/>
        </w:rPr>
        <w:t>3</w:t>
      </w:r>
      <w:r w:rsidRPr="00584E2E">
        <w:rPr>
          <w:lang w:val="en-US"/>
        </w:rPr>
        <w:t xml:space="preserve">) </w:t>
      </w:r>
      <w:r>
        <w:rPr>
          <w:lang w:val="ru-RU"/>
        </w:rPr>
        <w:t>п</w:t>
      </w:r>
      <w:r w:rsidRPr="00584E2E">
        <w:rPr>
          <w:lang w:val="en-US"/>
        </w:rPr>
        <w:t>. 1.6.</w:t>
      </w:r>
    </w:p>
  </w:footnote>
  <w:footnote w:id="564">
    <w:p w14:paraId="7C2BBE84" w14:textId="29912A1D" w:rsidR="00CD1DBA" w:rsidRPr="00CD1DBA" w:rsidRDefault="00CD1DBA" w:rsidP="00182C68">
      <w:pPr>
        <w:pStyle w:val="af6"/>
        <w:ind w:left="-851" w:firstLine="425"/>
        <w:rPr>
          <w:lang w:val="en-US"/>
        </w:rPr>
      </w:pPr>
      <w:r>
        <w:rPr>
          <w:rStyle w:val="af8"/>
        </w:rPr>
        <w:footnoteRef/>
      </w:r>
      <w:r>
        <w:t xml:space="preserve"> </w:t>
      </w:r>
      <w:r>
        <w:rPr>
          <w:lang w:val="ru-RU"/>
        </w:rPr>
        <w:t>Сатаева</w:t>
      </w:r>
      <w:r w:rsidRPr="00CD1DBA">
        <w:rPr>
          <w:lang w:val="en-US"/>
        </w:rPr>
        <w:t xml:space="preserve"> (</w:t>
      </w:r>
      <w:r>
        <w:rPr>
          <w:lang w:val="en-US"/>
        </w:rPr>
        <w:t>n</w:t>
      </w:r>
      <w:r w:rsidRPr="00CD1DBA">
        <w:rPr>
          <w:lang w:val="en-US"/>
        </w:rPr>
        <w:t xml:space="preserve"> 52</w:t>
      </w:r>
      <w:r w:rsidR="003E75BE">
        <w:rPr>
          <w:lang w:val="en-US"/>
        </w:rPr>
        <w:t>5</w:t>
      </w:r>
      <w:r w:rsidRPr="00CD1DBA">
        <w:rPr>
          <w:lang w:val="en-US"/>
        </w:rPr>
        <w:t>).</w:t>
      </w:r>
    </w:p>
  </w:footnote>
  <w:footnote w:id="565">
    <w:p w14:paraId="355FAC41" w14:textId="532ED85F" w:rsidR="00CD1DBA" w:rsidRPr="00E03EC5" w:rsidRDefault="00CD1DBA" w:rsidP="00005E56">
      <w:pPr>
        <w:pStyle w:val="af6"/>
        <w:ind w:left="-851" w:firstLine="425"/>
        <w:rPr>
          <w:lang w:val="en-US"/>
        </w:rPr>
      </w:pPr>
      <w:r>
        <w:rPr>
          <w:rStyle w:val="af8"/>
        </w:rPr>
        <w:footnoteRef/>
      </w:r>
      <w:r>
        <w:t xml:space="preserve"> </w:t>
      </w:r>
      <w:r w:rsidRPr="00CD1DBA">
        <w:t>AIFC Court, Nursultan Aliyev v Proportunity Management Company Ltd (Case No 9 of 2020, 3 December 2020)</w:t>
      </w:r>
      <w:r w:rsidRPr="00CD1DBA">
        <w:rPr>
          <w:lang w:val="en-US"/>
        </w:rPr>
        <w:t xml:space="preserve"> </w:t>
      </w:r>
      <w:hyperlink r:id="rId145" w:history="1">
        <w:r w:rsidRPr="00084BE6">
          <w:rPr>
            <w:rStyle w:val="a3"/>
          </w:rPr>
          <w:t>https://aifc.kz/uploads/AIFC%20Court%20and%20IAC/Judgment%20in%20Case%20No.%209%20of%202020%20ENG.pdf</w:t>
        </w:r>
      </w:hyperlink>
      <w:r w:rsidRPr="00CD1DBA">
        <w:t xml:space="preserve"> </w:t>
      </w:r>
      <w:r>
        <w:rPr>
          <w:lang w:val="ru-RU"/>
        </w:rPr>
        <w:t>доступ</w:t>
      </w:r>
      <w:r w:rsidRPr="00CD1DBA">
        <w:rPr>
          <w:lang w:val="en-US"/>
        </w:rPr>
        <w:t xml:space="preserve"> </w:t>
      </w:r>
      <w:r>
        <w:rPr>
          <w:lang w:val="ru-RU"/>
        </w:rPr>
        <w:t>получен</w:t>
      </w:r>
      <w:r w:rsidRPr="00CD1DBA">
        <w:rPr>
          <w:lang w:val="en-US"/>
        </w:rPr>
        <w:t xml:space="preserve"> </w:t>
      </w:r>
      <w:r w:rsidR="00575D5E" w:rsidRPr="00575D5E">
        <w:rPr>
          <w:lang w:val="en-US"/>
        </w:rPr>
        <w:t>25</w:t>
      </w:r>
      <w:r w:rsidRPr="00CD1DBA">
        <w:rPr>
          <w:lang w:val="en-US"/>
        </w:rPr>
        <w:t xml:space="preserve"> </w:t>
      </w:r>
      <w:r>
        <w:rPr>
          <w:lang w:val="ru-RU"/>
        </w:rPr>
        <w:t>июля</w:t>
      </w:r>
      <w:r w:rsidRPr="00CD1DBA">
        <w:rPr>
          <w:lang w:val="en-US"/>
        </w:rPr>
        <w:t xml:space="preserve"> 2025.</w:t>
      </w:r>
    </w:p>
  </w:footnote>
  <w:footnote w:id="566">
    <w:p w14:paraId="2B0D1164" w14:textId="3E6BB500" w:rsidR="00BF3D29" w:rsidRPr="00823937" w:rsidRDefault="00BF3D29" w:rsidP="004D5217">
      <w:pPr>
        <w:pStyle w:val="af6"/>
        <w:ind w:left="-851" w:right="1" w:firstLine="425"/>
        <w:jc w:val="both"/>
        <w:rPr>
          <w:lang w:val="en-US"/>
        </w:rPr>
      </w:pPr>
      <w:r>
        <w:rPr>
          <w:rStyle w:val="af8"/>
        </w:rPr>
        <w:footnoteRef/>
      </w:r>
      <w:r>
        <w:t xml:space="preserve"> </w:t>
      </w:r>
      <w:r w:rsidRPr="00CD1DBA">
        <w:t xml:space="preserve">AIFC Court, </w:t>
      </w:r>
      <w:r w:rsidRPr="00BF3D29">
        <w:t>A</w:t>
      </w:r>
      <w:r>
        <w:rPr>
          <w:lang w:val="en-US"/>
        </w:rPr>
        <w:t>rman</w:t>
      </w:r>
      <w:r w:rsidRPr="00BF3D29">
        <w:t xml:space="preserve"> K</w:t>
      </w:r>
      <w:r>
        <w:t xml:space="preserve">uatov </w:t>
      </w:r>
      <w:r w:rsidRPr="00CD1DBA">
        <w:t xml:space="preserve">v </w:t>
      </w:r>
      <w:r w:rsidRPr="00BF3D29">
        <w:t>PRIVATE COMPANY SERGEK DEVELOPMENT LTD</w:t>
      </w:r>
      <w:r w:rsidRPr="00CD1DBA">
        <w:t xml:space="preserve"> (Case </w:t>
      </w:r>
      <w:r w:rsidRPr="00BF3D29">
        <w:t>AIFC-C/SCC/2021/010</w:t>
      </w:r>
      <w:r w:rsidRPr="00CD1DBA">
        <w:t xml:space="preserve">, </w:t>
      </w:r>
      <w:r>
        <w:t>14 March</w:t>
      </w:r>
      <w:r w:rsidRPr="00CD1DBA">
        <w:t xml:space="preserve"> 202</w:t>
      </w:r>
      <w:r>
        <w:t>2</w:t>
      </w:r>
      <w:r w:rsidRPr="00CD1DBA">
        <w:t>)</w:t>
      </w:r>
      <w:r w:rsidRPr="00BF3D29">
        <w:t xml:space="preserve"> </w:t>
      </w:r>
      <w:hyperlink r:id="rId146" w:history="1">
        <w:r w:rsidRPr="00C05104">
          <w:rPr>
            <w:rStyle w:val="a3"/>
          </w:rPr>
          <w:t>https://iac.aifc.kz/wp-content/uploads/2025/03/AIFC-Court-Case-No.10-of-2021_Judgment-ENG.pdf</w:t>
        </w:r>
      </w:hyperlink>
      <w:r>
        <w:t xml:space="preserve"> </w:t>
      </w:r>
      <w:r w:rsidRPr="00BF3D29">
        <w:t xml:space="preserve">доступ получен </w:t>
      </w:r>
      <w:r w:rsidR="00BC3CA8" w:rsidRPr="00BC3CA8">
        <w:rPr>
          <w:lang w:val="en-US"/>
        </w:rPr>
        <w:t>07</w:t>
      </w:r>
      <w:r w:rsidRPr="00BF3D29">
        <w:t xml:space="preserve"> </w:t>
      </w:r>
      <w:r w:rsidR="00BC3CA8">
        <w:rPr>
          <w:lang w:val="ru-RU"/>
        </w:rPr>
        <w:t>ноября</w:t>
      </w:r>
      <w:r w:rsidRPr="00BF3D29">
        <w:t xml:space="preserve"> 2025.</w:t>
      </w:r>
    </w:p>
  </w:footnote>
  <w:footnote w:id="567">
    <w:p w14:paraId="69070243" w14:textId="61101F1D" w:rsidR="00BC3CA8" w:rsidRPr="003424AD" w:rsidRDefault="00BC3CA8" w:rsidP="003424AD">
      <w:pPr>
        <w:pStyle w:val="af6"/>
        <w:ind w:left="-851" w:firstLine="425"/>
        <w:jc w:val="both"/>
        <w:rPr>
          <w:lang w:val="en-US"/>
        </w:rPr>
      </w:pPr>
      <w:r>
        <w:rPr>
          <w:rStyle w:val="af8"/>
        </w:rPr>
        <w:footnoteRef/>
      </w:r>
      <w:r>
        <w:t xml:space="preserve"> </w:t>
      </w:r>
      <w:r w:rsidRPr="00CD1DBA">
        <w:t xml:space="preserve">AIFC Court, </w:t>
      </w:r>
      <w:r w:rsidR="009C5A59" w:rsidRPr="009C5A59">
        <w:rPr>
          <w:lang w:val="en-US"/>
        </w:rPr>
        <w:t>«</w:t>
      </w:r>
      <w:r w:rsidRPr="00BC3CA8">
        <w:t>ASTANA MEDICAL UNIVERSITY</w:t>
      </w:r>
      <w:r w:rsidR="009C5A59" w:rsidRPr="009C5A59">
        <w:rPr>
          <w:lang w:val="en-US"/>
        </w:rPr>
        <w:t>»</w:t>
      </w:r>
      <w:r w:rsidRPr="00BC3CA8">
        <w:t xml:space="preserve"> NON-PROFIT JSC v </w:t>
      </w:r>
      <w:r w:rsidR="009C5A59" w:rsidRPr="009C5A59">
        <w:rPr>
          <w:lang w:val="en-US"/>
        </w:rPr>
        <w:t>«</w:t>
      </w:r>
      <w:r w:rsidRPr="00BC3CA8">
        <w:t>ADAM AND AHMAD MARKETING CONSULTING</w:t>
      </w:r>
      <w:r w:rsidR="009C5A59" w:rsidRPr="009C5A59">
        <w:rPr>
          <w:lang w:val="en-US"/>
        </w:rPr>
        <w:t>»</w:t>
      </w:r>
      <w:r w:rsidRPr="00BC3CA8">
        <w:t xml:space="preserve"> COMPANY </w:t>
      </w:r>
      <w:r w:rsidRPr="00CD1DBA">
        <w:t xml:space="preserve">(Case </w:t>
      </w:r>
      <w:r>
        <w:t>AIFC-C/SCC/2022/0018</w:t>
      </w:r>
      <w:r w:rsidRPr="00CD1DBA">
        <w:t xml:space="preserve">, </w:t>
      </w:r>
      <w:r w:rsidR="009C5A59" w:rsidRPr="009C5A59">
        <w:rPr>
          <w:lang w:val="en-US"/>
        </w:rPr>
        <w:t>23</w:t>
      </w:r>
      <w:r w:rsidR="009C5A59">
        <w:rPr>
          <w:lang w:val="en-US"/>
        </w:rPr>
        <w:t>October</w:t>
      </w:r>
      <w:r w:rsidRPr="00CD1DBA">
        <w:t xml:space="preserve"> 202</w:t>
      </w:r>
      <w:r w:rsidR="009C5A59">
        <w:t>3</w:t>
      </w:r>
      <w:r w:rsidRPr="00CD1DBA">
        <w:t>)</w:t>
      </w:r>
      <w:r w:rsidR="00930F95">
        <w:rPr>
          <w:lang w:val="en-US"/>
        </w:rPr>
        <w:t xml:space="preserve"> </w:t>
      </w:r>
      <w:hyperlink r:id="rId147" w:history="1">
        <w:r w:rsidR="003424AD" w:rsidRPr="00C05104">
          <w:rPr>
            <w:rStyle w:val="a3"/>
          </w:rPr>
          <w:t>https://court.aifc.kz/judgments/case-no-18-of-2022/</w:t>
        </w:r>
      </w:hyperlink>
      <w:r w:rsidR="003424AD" w:rsidRPr="003424AD">
        <w:rPr>
          <w:lang w:val="en-US"/>
        </w:rPr>
        <w:t xml:space="preserve"> </w:t>
      </w:r>
      <w:r>
        <w:rPr>
          <w:lang w:val="ru-RU"/>
        </w:rPr>
        <w:t>доступ</w:t>
      </w:r>
      <w:r w:rsidRPr="00CD1DBA">
        <w:rPr>
          <w:lang w:val="en-US"/>
        </w:rPr>
        <w:t xml:space="preserve"> </w:t>
      </w:r>
      <w:r>
        <w:rPr>
          <w:lang w:val="ru-RU"/>
        </w:rPr>
        <w:t>получен</w:t>
      </w:r>
      <w:r w:rsidRPr="00CD1DBA">
        <w:rPr>
          <w:lang w:val="en-US"/>
        </w:rPr>
        <w:t xml:space="preserve"> </w:t>
      </w:r>
      <w:r w:rsidRPr="00BC3CA8">
        <w:rPr>
          <w:lang w:val="en-US"/>
        </w:rPr>
        <w:t xml:space="preserve">07 </w:t>
      </w:r>
      <w:r>
        <w:rPr>
          <w:lang w:val="ru-RU"/>
        </w:rPr>
        <w:t>ноября</w:t>
      </w:r>
      <w:r w:rsidRPr="00CD1DBA">
        <w:rPr>
          <w:lang w:val="en-US"/>
        </w:rPr>
        <w:t xml:space="preserve"> 2025.</w:t>
      </w:r>
    </w:p>
  </w:footnote>
  <w:footnote w:id="568">
    <w:p w14:paraId="3A86B3AF" w14:textId="05B794AF" w:rsidR="00EC13A1" w:rsidRPr="00A47A9D" w:rsidRDefault="00EC13A1" w:rsidP="003424AD">
      <w:pPr>
        <w:pStyle w:val="af6"/>
        <w:ind w:left="-851" w:firstLine="425"/>
        <w:jc w:val="both"/>
      </w:pPr>
      <w:r>
        <w:rPr>
          <w:rStyle w:val="af8"/>
        </w:rPr>
        <w:footnoteRef/>
      </w:r>
      <w:r>
        <w:t xml:space="preserve"> </w:t>
      </w:r>
      <w:r>
        <w:rPr>
          <w:lang w:val="ru-RU"/>
        </w:rPr>
        <w:t>См</w:t>
      </w:r>
      <w:r w:rsidRPr="00EC13A1">
        <w:rPr>
          <w:lang w:val="en-US"/>
        </w:rPr>
        <w:t>.</w:t>
      </w:r>
      <w:r>
        <w:rPr>
          <w:lang w:val="ru-RU"/>
        </w:rPr>
        <w:t>например</w:t>
      </w:r>
      <w:r w:rsidRPr="00EC13A1">
        <w:rPr>
          <w:lang w:val="en-US"/>
        </w:rPr>
        <w:t>:</w:t>
      </w:r>
      <w:r w:rsidRPr="00EC13A1">
        <w:t xml:space="preserve"> </w:t>
      </w:r>
      <w:r w:rsidRPr="00CD1DBA">
        <w:t xml:space="preserve">AIFC Court, </w:t>
      </w:r>
      <w:r w:rsidRPr="00EC13A1">
        <w:t>FREEDOM FINANCE JSC</w:t>
      </w:r>
      <w:r>
        <w:t xml:space="preserve"> </w:t>
      </w:r>
      <w:r w:rsidRPr="00BC3CA8">
        <w:t xml:space="preserve">v </w:t>
      </w:r>
      <w:r w:rsidRPr="00EC13A1">
        <w:t>MR. EGOR ROMANYUK</w:t>
      </w:r>
      <w:r w:rsidRPr="00BC3CA8">
        <w:t xml:space="preserve"> </w:t>
      </w:r>
      <w:r w:rsidRPr="00CD1DBA">
        <w:t xml:space="preserve">(Case </w:t>
      </w:r>
      <w:r w:rsidRPr="00EC13A1">
        <w:t>AIFC-C/CFI/2023/0023</w:t>
      </w:r>
      <w:r w:rsidRPr="00CD1DBA">
        <w:t xml:space="preserve">, </w:t>
      </w:r>
      <w:r w:rsidRPr="00EC13A1">
        <w:t>4 September</w:t>
      </w:r>
      <w:r w:rsidRPr="00CD1DBA">
        <w:t xml:space="preserve"> 202</w:t>
      </w:r>
      <w:r>
        <w:t>3</w:t>
      </w:r>
      <w:r w:rsidRPr="00EC13A1">
        <w:t xml:space="preserve">) </w:t>
      </w:r>
      <w:hyperlink r:id="rId148" w:history="1">
        <w:r w:rsidRPr="00C05104">
          <w:rPr>
            <w:rStyle w:val="a3"/>
          </w:rPr>
          <w:t>https://court.aifc.kz/wp-content/uploads/2025/03/AIFC-Court-Case-No.-23-of-2023-Judgment-dated-4-September-2023_ENG.pdf</w:t>
        </w:r>
      </w:hyperlink>
      <w:r w:rsidR="00930F95">
        <w:t xml:space="preserve"> </w:t>
      </w:r>
      <w:r w:rsidRPr="00EC13A1">
        <w:t xml:space="preserve">доступ получен 07 ноября 2025; </w:t>
      </w:r>
      <w:r w:rsidRPr="00CD1DBA">
        <w:t xml:space="preserve">AIFC Court, </w:t>
      </w:r>
      <w:r w:rsidR="004A3892" w:rsidRPr="004A3892">
        <w:t>AURORA AG LIMITED</w:t>
      </w:r>
      <w:r w:rsidR="004A3892">
        <w:t xml:space="preserve"> </w:t>
      </w:r>
      <w:r w:rsidRPr="00BC3CA8">
        <w:t xml:space="preserve">v </w:t>
      </w:r>
      <w:r w:rsidR="004A3892">
        <w:t>STAR ASIAN MINING COMPANY LLP</w:t>
      </w:r>
      <w:r w:rsidR="00930F95">
        <w:t xml:space="preserve"> </w:t>
      </w:r>
      <w:r w:rsidRPr="00CD1DBA">
        <w:t xml:space="preserve">(Case </w:t>
      </w:r>
      <w:r w:rsidR="004A3892" w:rsidRPr="004A3892">
        <w:t>AIFC-C/SCC/2019/0001</w:t>
      </w:r>
      <w:r w:rsidRPr="00CD1DBA">
        <w:t xml:space="preserve">, </w:t>
      </w:r>
      <w:r w:rsidR="004A3892" w:rsidRPr="004A3892">
        <w:t xml:space="preserve">25 </w:t>
      </w:r>
      <w:r w:rsidR="004A3892">
        <w:t>April</w:t>
      </w:r>
      <w:r w:rsidRPr="00CD1DBA">
        <w:t xml:space="preserve"> 20</w:t>
      </w:r>
      <w:r w:rsidR="004A3892">
        <w:t>19</w:t>
      </w:r>
      <w:r w:rsidRPr="00EC13A1">
        <w:t xml:space="preserve">) </w:t>
      </w:r>
      <w:hyperlink r:id="rId149" w:history="1">
        <w:r w:rsidR="004A3892" w:rsidRPr="00C05104">
          <w:rPr>
            <w:rStyle w:val="a3"/>
          </w:rPr>
          <w:t>https://court.aifc.kz/judgments/case-no-1-of-2019-aurora-ag-limited-v-star-asian-mining-company-llp/</w:t>
        </w:r>
      </w:hyperlink>
      <w:r w:rsidR="004A3892">
        <w:t xml:space="preserve"> </w:t>
      </w:r>
      <w:r w:rsidRPr="00EC13A1">
        <w:t xml:space="preserve">доступ получен 07 ноября 2025; </w:t>
      </w:r>
      <w:r w:rsidR="00E61079" w:rsidRPr="00CD1DBA">
        <w:t xml:space="preserve">AIFC Court, </w:t>
      </w:r>
      <w:r w:rsidR="00E61079" w:rsidRPr="00E61079">
        <w:t>ELEKTROMETAL SPÓtKA AKCYJNA JOINT STOCK COMPANY</w:t>
      </w:r>
      <w:r w:rsidR="00E61079" w:rsidRPr="00BC3CA8">
        <w:t xml:space="preserve">v </w:t>
      </w:r>
      <w:r w:rsidR="00E61079">
        <w:t>QARMET JOINT STOCK COMPANY</w:t>
      </w:r>
      <w:r w:rsidR="00930F95">
        <w:t xml:space="preserve"> </w:t>
      </w:r>
      <w:r w:rsidR="00E61079" w:rsidRPr="00CD1DBA">
        <w:t xml:space="preserve">(Case </w:t>
      </w:r>
      <w:r w:rsidR="00E61079" w:rsidRPr="00E61079">
        <w:t>AIFC-C/CFI/2025/0012</w:t>
      </w:r>
      <w:r w:rsidR="00E61079" w:rsidRPr="00CD1DBA">
        <w:t xml:space="preserve">, </w:t>
      </w:r>
      <w:r w:rsidR="00E61079" w:rsidRPr="00E61079">
        <w:t>17</w:t>
      </w:r>
      <w:r w:rsidR="00E61079">
        <w:t xml:space="preserve"> </w:t>
      </w:r>
      <w:r w:rsidR="00E61079" w:rsidRPr="00E61079">
        <w:t>Oc</w:t>
      </w:r>
      <w:r w:rsidR="00E61079">
        <w:t>tober</w:t>
      </w:r>
      <w:r w:rsidR="00E61079" w:rsidRPr="00CD1DBA">
        <w:t xml:space="preserve"> 20</w:t>
      </w:r>
      <w:r w:rsidR="00E61079">
        <w:t>25</w:t>
      </w:r>
      <w:r w:rsidR="00E61079" w:rsidRPr="00EC13A1">
        <w:t xml:space="preserve">) </w:t>
      </w:r>
      <w:hyperlink r:id="rId150" w:history="1">
        <w:r w:rsidR="00E61079" w:rsidRPr="00C05104">
          <w:rPr>
            <w:rStyle w:val="a3"/>
          </w:rPr>
          <w:t>https://court.aifc.kz/judgments/no-12-of-2025/</w:t>
        </w:r>
      </w:hyperlink>
      <w:r w:rsidR="00E61079">
        <w:t xml:space="preserve"> </w:t>
      </w:r>
      <w:r w:rsidR="00E61079" w:rsidRPr="00EC13A1">
        <w:t>доступ получен 07 ноября 2025</w:t>
      </w:r>
      <w:r w:rsidR="00A47A9D" w:rsidRPr="00A47A9D">
        <w:t>.</w:t>
      </w:r>
    </w:p>
  </w:footnote>
  <w:footnote w:id="569">
    <w:p w14:paraId="261412BD" w14:textId="66BC18BF" w:rsidR="009B378E" w:rsidRPr="00823937" w:rsidRDefault="009B378E" w:rsidP="004D5217">
      <w:pPr>
        <w:pStyle w:val="af6"/>
        <w:ind w:left="-851" w:firstLine="425"/>
        <w:jc w:val="both"/>
        <w:rPr>
          <w:lang w:val="en-US"/>
        </w:rPr>
      </w:pPr>
      <w:r>
        <w:rPr>
          <w:rStyle w:val="af8"/>
        </w:rPr>
        <w:footnoteRef/>
      </w:r>
      <w:r>
        <w:t xml:space="preserve"> </w:t>
      </w:r>
      <w:r w:rsidRPr="00CB17B5">
        <w:rPr>
          <w:lang w:val="en-US"/>
        </w:rPr>
        <w:t>AIFC</w:t>
      </w:r>
      <w:r w:rsidRPr="00584E2E">
        <w:rPr>
          <w:lang w:val="en-US"/>
        </w:rPr>
        <w:t xml:space="preserve"> </w:t>
      </w:r>
      <w:r w:rsidRPr="00CB17B5">
        <w:rPr>
          <w:lang w:val="en-US"/>
        </w:rPr>
        <w:t>CR</w:t>
      </w:r>
      <w:r w:rsidRPr="00584E2E">
        <w:rPr>
          <w:vertAlign w:val="superscript"/>
          <w:lang w:val="en-US"/>
        </w:rPr>
        <w:t xml:space="preserve"> </w:t>
      </w:r>
      <w:r w:rsidRPr="00584E2E">
        <w:rPr>
          <w:lang w:val="en-US"/>
        </w:rPr>
        <w:t>(</w:t>
      </w:r>
      <w:r>
        <w:rPr>
          <w:lang w:val="en-US"/>
        </w:rPr>
        <w:t>n</w:t>
      </w:r>
      <w:r w:rsidRPr="00584E2E">
        <w:rPr>
          <w:lang w:val="en-US"/>
        </w:rPr>
        <w:t xml:space="preserve"> 52</w:t>
      </w:r>
      <w:r w:rsidR="003E75BE">
        <w:rPr>
          <w:lang w:val="en-US"/>
        </w:rPr>
        <w:t>3</w:t>
      </w:r>
      <w:r w:rsidRPr="00584E2E">
        <w:rPr>
          <w:lang w:val="en-US"/>
        </w:rPr>
        <w:t>).</w:t>
      </w:r>
    </w:p>
  </w:footnote>
  <w:footnote w:id="570">
    <w:p w14:paraId="02B40389" w14:textId="53119D7A" w:rsidR="009D33F3" w:rsidRPr="009D33F3" w:rsidRDefault="0055567D" w:rsidP="00884F51">
      <w:pPr>
        <w:pStyle w:val="af6"/>
        <w:ind w:left="-851" w:firstLine="567"/>
        <w:jc w:val="both"/>
        <w:rPr>
          <w:lang w:val="en-US"/>
        </w:rPr>
      </w:pPr>
      <w:r>
        <w:rPr>
          <w:rStyle w:val="af8"/>
        </w:rPr>
        <w:footnoteRef/>
      </w:r>
      <w:r>
        <w:t xml:space="preserve"> </w:t>
      </w:r>
      <w:r w:rsidR="009D33F3" w:rsidRPr="009D33F3">
        <w:rPr>
          <w:lang w:val="en-US"/>
        </w:rPr>
        <w:t>A</w:t>
      </w:r>
      <w:r w:rsidR="009D33F3">
        <w:rPr>
          <w:lang w:val="en-US"/>
        </w:rPr>
        <w:t xml:space="preserve">izhan </w:t>
      </w:r>
      <w:r w:rsidR="009D33F3" w:rsidRPr="009D33F3">
        <w:t>Satayeva, ‘Comparative analysis of disclosure of documents in the AIFC court and English courts: Impact on legal certainty in commercial disputes’ (2025) 8 </w:t>
      </w:r>
      <w:r w:rsidR="009D33F3" w:rsidRPr="009D33F3">
        <w:rPr>
          <w:i/>
          <w:iCs/>
        </w:rPr>
        <w:t>Social and Legal Studios</w:t>
      </w:r>
      <w:r w:rsidR="009D33F3" w:rsidRPr="009D33F3">
        <w:t> 189, 189–199, DOI: 10.32518/sals2.2025.189.</w:t>
      </w:r>
    </w:p>
    <w:p w14:paraId="6A487954" w14:textId="4EF84A74" w:rsidR="0055567D" w:rsidRPr="009D33F3" w:rsidRDefault="0055567D" w:rsidP="00884F51">
      <w:pPr>
        <w:pStyle w:val="af6"/>
        <w:ind w:left="-851" w:firstLine="567"/>
        <w:jc w:val="both"/>
        <w:rPr>
          <w:lang w:val="en-US"/>
        </w:rPr>
      </w:pPr>
    </w:p>
  </w:footnote>
  <w:footnote w:id="571">
    <w:p w14:paraId="636048E8" w14:textId="3048D9F7" w:rsidR="009C2986" w:rsidRPr="009C2986" w:rsidRDefault="009C2986">
      <w:pPr>
        <w:pStyle w:val="af6"/>
        <w:rPr>
          <w:lang w:val="en-US"/>
        </w:rPr>
      </w:pPr>
      <w:r>
        <w:rPr>
          <w:rStyle w:val="af8"/>
        </w:rPr>
        <w:footnoteRef/>
      </w:r>
      <w:r>
        <w:t xml:space="preserve"> </w:t>
      </w:r>
      <w:r>
        <w:rPr>
          <w:lang w:val="en-US"/>
        </w:rPr>
        <w:t>Ibid.</w:t>
      </w:r>
    </w:p>
  </w:footnote>
  <w:footnote w:id="572">
    <w:p w14:paraId="58AB2A5F" w14:textId="15DF4D11" w:rsidR="000F7826" w:rsidRPr="00575D5E" w:rsidRDefault="000F7826">
      <w:pPr>
        <w:pStyle w:val="af6"/>
        <w:rPr>
          <w:lang w:val="en-US"/>
        </w:rPr>
      </w:pPr>
      <w:r>
        <w:rPr>
          <w:rStyle w:val="af8"/>
        </w:rPr>
        <w:footnoteRef/>
      </w:r>
      <w:r>
        <w:t xml:space="preserve"> </w:t>
      </w:r>
      <w:r w:rsidR="00130453">
        <w:rPr>
          <w:lang w:val="ru-RU"/>
        </w:rPr>
        <w:t>ГПК</w:t>
      </w:r>
      <w:r w:rsidR="00130453" w:rsidRPr="00CD6612">
        <w:rPr>
          <w:lang w:val="en-US"/>
        </w:rPr>
        <w:t xml:space="preserve"> </w:t>
      </w:r>
      <w:r w:rsidR="00130453">
        <w:rPr>
          <w:lang w:val="ru-RU"/>
        </w:rPr>
        <w:t>РК</w:t>
      </w:r>
      <w:r w:rsidR="00130453" w:rsidRPr="00CD6612">
        <w:rPr>
          <w:lang w:val="en-US"/>
        </w:rPr>
        <w:t xml:space="preserve"> (</w:t>
      </w:r>
      <w:r w:rsidR="00130453">
        <w:rPr>
          <w:lang w:val="en-US"/>
        </w:rPr>
        <w:t>n 168)</w:t>
      </w:r>
      <w:r>
        <w:rPr>
          <w:lang w:val="en-US"/>
        </w:rPr>
        <w:t xml:space="preserve">, </w:t>
      </w:r>
      <w:r>
        <w:rPr>
          <w:lang w:val="ru-RU"/>
        </w:rPr>
        <w:t>ст</w:t>
      </w:r>
      <w:r w:rsidRPr="00575D5E">
        <w:rPr>
          <w:lang w:val="en-US"/>
        </w:rPr>
        <w:t>. 15.</w:t>
      </w:r>
    </w:p>
  </w:footnote>
  <w:footnote w:id="573">
    <w:p w14:paraId="545EACB2" w14:textId="7337D777" w:rsidR="003D7ACF" w:rsidRPr="00575D5E" w:rsidRDefault="003D7ACF" w:rsidP="003D7ACF">
      <w:pPr>
        <w:pStyle w:val="af6"/>
        <w:ind w:left="-709" w:firstLine="709"/>
        <w:rPr>
          <w:lang w:val="en-US"/>
        </w:rPr>
      </w:pPr>
      <w:r>
        <w:rPr>
          <w:rStyle w:val="af8"/>
        </w:rPr>
        <w:footnoteRef/>
      </w:r>
      <w:r>
        <w:t xml:space="preserve"> </w:t>
      </w:r>
      <w:r>
        <w:rPr>
          <w:lang w:val="ru-RU"/>
        </w:rPr>
        <w:t>ГПК</w:t>
      </w:r>
      <w:r w:rsidRPr="00575D5E">
        <w:rPr>
          <w:lang w:val="en-US"/>
        </w:rPr>
        <w:t xml:space="preserve"> </w:t>
      </w:r>
      <w:r>
        <w:rPr>
          <w:lang w:val="ru-RU"/>
        </w:rPr>
        <w:t>РК</w:t>
      </w:r>
      <w:r w:rsidRPr="00575D5E">
        <w:rPr>
          <w:lang w:val="en-US"/>
        </w:rPr>
        <w:t xml:space="preserve"> (</w:t>
      </w:r>
      <w:r>
        <w:rPr>
          <w:lang w:val="en-US"/>
        </w:rPr>
        <w:t>n 16</w:t>
      </w:r>
      <w:r w:rsidR="00034BE6" w:rsidRPr="00034BE6">
        <w:rPr>
          <w:lang w:val="en-US"/>
        </w:rPr>
        <w:t>8</w:t>
      </w:r>
      <w:r>
        <w:rPr>
          <w:lang w:val="en-US"/>
        </w:rPr>
        <w:t>)</w:t>
      </w:r>
      <w:r w:rsidR="009059DC" w:rsidRPr="009059DC">
        <w:rPr>
          <w:lang w:val="en-US"/>
        </w:rPr>
        <w:t>,</w:t>
      </w:r>
      <w:r>
        <w:rPr>
          <w:lang w:val="en-US"/>
        </w:rPr>
        <w:t xml:space="preserve"> </w:t>
      </w:r>
      <w:r>
        <w:rPr>
          <w:lang w:val="ru-RU"/>
        </w:rPr>
        <w:t>ст</w:t>
      </w:r>
      <w:r w:rsidRPr="00575D5E">
        <w:rPr>
          <w:lang w:val="en-US"/>
        </w:rPr>
        <w:t>. 72.</w:t>
      </w:r>
    </w:p>
  </w:footnote>
  <w:footnote w:id="574">
    <w:p w14:paraId="25640E12" w14:textId="77924D27" w:rsidR="005A03EC" w:rsidRPr="005A03EC" w:rsidRDefault="005A03EC">
      <w:pPr>
        <w:pStyle w:val="af6"/>
        <w:rPr>
          <w:lang w:val="en-US"/>
        </w:rPr>
      </w:pPr>
      <w:r>
        <w:rPr>
          <w:rStyle w:val="af8"/>
        </w:rPr>
        <w:footnoteRef/>
      </w:r>
      <w:r>
        <w:t xml:space="preserve"> </w:t>
      </w:r>
      <w:r>
        <w:rPr>
          <w:lang w:val="ru-RU"/>
        </w:rPr>
        <w:t>Кайзер</w:t>
      </w:r>
      <w:r w:rsidRPr="005A03EC">
        <w:rPr>
          <w:lang w:val="en-US"/>
        </w:rPr>
        <w:t xml:space="preserve"> (</w:t>
      </w:r>
      <w:r>
        <w:rPr>
          <w:lang w:val="en-US"/>
        </w:rPr>
        <w:t xml:space="preserve">n </w:t>
      </w:r>
      <w:r w:rsidR="00034BE6">
        <w:rPr>
          <w:lang w:val="en-US"/>
        </w:rPr>
        <w:t>187</w:t>
      </w:r>
      <w:r>
        <w:rPr>
          <w:lang w:val="en-US"/>
        </w:rPr>
        <w:t>).</w:t>
      </w:r>
    </w:p>
  </w:footnote>
  <w:footnote w:id="575">
    <w:p w14:paraId="28EF4B0A" w14:textId="7D2D3C48" w:rsidR="00EC5859" w:rsidRPr="00F621C4" w:rsidRDefault="00EC5859" w:rsidP="00F621C4">
      <w:pPr>
        <w:pStyle w:val="ac"/>
        <w:ind w:left="-709" w:firstLine="425"/>
        <w:jc w:val="both"/>
        <w:rPr>
          <w:sz w:val="20"/>
          <w:szCs w:val="20"/>
        </w:rPr>
      </w:pPr>
      <w:r>
        <w:rPr>
          <w:rStyle w:val="af8"/>
        </w:rPr>
        <w:footnoteRef/>
      </w:r>
      <w:r>
        <w:t xml:space="preserve"> </w:t>
      </w:r>
      <w:r w:rsidR="006274B9" w:rsidRPr="006274B9">
        <w:rPr>
          <w:sz w:val="20"/>
          <w:szCs w:val="20"/>
        </w:rPr>
        <w:t>Aizhan Sataeva, “Pre</w:t>
      </w:r>
      <w:r w:rsidR="006274B9" w:rsidRPr="006274B9">
        <w:rPr>
          <w:sz w:val="20"/>
          <w:szCs w:val="20"/>
        </w:rPr>
        <w:noBreakHyphen/>
        <w:t>action protocol in civil proceedings in England” (Paper presented at the XXVIII International Multidisciplinary Conference </w:t>
      </w:r>
      <w:r w:rsidR="006274B9" w:rsidRPr="006274B9">
        <w:rPr>
          <w:i/>
          <w:iCs/>
          <w:sz w:val="20"/>
          <w:szCs w:val="20"/>
        </w:rPr>
        <w:t>Prospects and Key Tendencies of Science in Contemporary World</w:t>
      </w:r>
      <w:r w:rsidR="006274B9" w:rsidRPr="006274B9">
        <w:rPr>
          <w:sz w:val="20"/>
          <w:szCs w:val="20"/>
        </w:rPr>
        <w:t>, Madrid, Spain, 6 March 2023) (</w:t>
      </w:r>
      <w:hyperlink r:id="rId151" w:tgtFrame="_new" w:history="1">
        <w:r w:rsidR="006274B9" w:rsidRPr="006274B9">
          <w:rPr>
            <w:rStyle w:val="a3"/>
            <w:sz w:val="20"/>
            <w:szCs w:val="20"/>
          </w:rPr>
          <w:t>https://www.internauka.org/conf/spain/28</w:t>
        </w:r>
      </w:hyperlink>
      <w:r w:rsidR="006274B9" w:rsidRPr="006274B9">
        <w:rPr>
          <w:sz w:val="20"/>
          <w:szCs w:val="20"/>
        </w:rPr>
        <w:t> </w:t>
      </w:r>
      <w:r w:rsidR="006274B9">
        <w:rPr>
          <w:sz w:val="20"/>
          <w:szCs w:val="20"/>
          <w:lang w:val="ru-RU"/>
        </w:rPr>
        <w:t>доступ</w:t>
      </w:r>
      <w:r w:rsidR="006274B9" w:rsidRPr="006274B9">
        <w:rPr>
          <w:sz w:val="20"/>
          <w:szCs w:val="20"/>
          <w:lang w:val="en-US"/>
        </w:rPr>
        <w:t xml:space="preserve"> </w:t>
      </w:r>
      <w:r w:rsidR="006274B9">
        <w:rPr>
          <w:sz w:val="20"/>
          <w:szCs w:val="20"/>
          <w:lang w:val="ru-RU"/>
        </w:rPr>
        <w:t>получен</w:t>
      </w:r>
      <w:r w:rsidR="006274B9" w:rsidRPr="006274B9">
        <w:rPr>
          <w:sz w:val="20"/>
          <w:szCs w:val="20"/>
          <w:lang w:val="en-US"/>
        </w:rPr>
        <w:t xml:space="preserve"> 25 </w:t>
      </w:r>
      <w:r w:rsidR="006274B9">
        <w:rPr>
          <w:sz w:val="20"/>
          <w:szCs w:val="20"/>
          <w:lang w:val="ru-RU"/>
        </w:rPr>
        <w:t>июля</w:t>
      </w:r>
      <w:r w:rsidR="006274B9" w:rsidRPr="006274B9">
        <w:rPr>
          <w:sz w:val="20"/>
          <w:szCs w:val="20"/>
          <w:lang w:val="en-US"/>
        </w:rPr>
        <w:t xml:space="preserve"> 2025</w:t>
      </w:r>
      <w:r w:rsidR="006274B9" w:rsidRPr="006274B9">
        <w:rPr>
          <w:sz w:val="20"/>
          <w:szCs w:val="20"/>
        </w:rPr>
        <w:t>); Aizhan Sataeva, “On some issues of borrowing the disclosure procedure into the civil process of the Republic of Kazakhstan” (Paper presented at the XVII International Scientific Conference </w:t>
      </w:r>
      <w:r w:rsidR="006274B9" w:rsidRPr="006274B9">
        <w:rPr>
          <w:i/>
          <w:iCs/>
          <w:sz w:val="20"/>
          <w:szCs w:val="20"/>
        </w:rPr>
        <w:t>Development of Science in the XXI Century</w:t>
      </w:r>
      <w:r w:rsidR="006274B9" w:rsidRPr="006274B9">
        <w:rPr>
          <w:sz w:val="20"/>
          <w:szCs w:val="20"/>
        </w:rPr>
        <w:t>, Dortmund, Germany, 7–8 November 2024) (</w:t>
      </w:r>
      <w:hyperlink r:id="rId152" w:history="1">
        <w:r w:rsidR="006274B9" w:rsidRPr="00A11604">
          <w:rPr>
            <w:rStyle w:val="a3"/>
            <w:sz w:val="20"/>
            <w:szCs w:val="20"/>
          </w:rPr>
          <w:t>https://conference-w.com/archive-in-germany/</w:t>
        </w:r>
      </w:hyperlink>
      <w:r w:rsidR="006274B9" w:rsidRPr="006274B9">
        <w:rPr>
          <w:sz w:val="20"/>
          <w:szCs w:val="20"/>
          <w:lang w:val="en-US"/>
        </w:rPr>
        <w:t xml:space="preserve"> </w:t>
      </w:r>
      <w:r w:rsidR="006274B9">
        <w:rPr>
          <w:sz w:val="20"/>
          <w:szCs w:val="20"/>
          <w:lang w:val="ru-RU"/>
        </w:rPr>
        <w:t>доступ</w:t>
      </w:r>
      <w:r w:rsidR="006274B9" w:rsidRPr="006274B9">
        <w:rPr>
          <w:sz w:val="20"/>
          <w:szCs w:val="20"/>
          <w:lang w:val="en-US"/>
        </w:rPr>
        <w:t xml:space="preserve"> </w:t>
      </w:r>
      <w:r w:rsidR="006274B9">
        <w:rPr>
          <w:sz w:val="20"/>
          <w:szCs w:val="20"/>
          <w:lang w:val="ru-RU"/>
        </w:rPr>
        <w:t>получен</w:t>
      </w:r>
      <w:r w:rsidR="006274B9" w:rsidRPr="006274B9">
        <w:rPr>
          <w:sz w:val="20"/>
          <w:szCs w:val="20"/>
          <w:lang w:val="en-US"/>
        </w:rPr>
        <w:t xml:space="preserve"> 25 </w:t>
      </w:r>
      <w:r w:rsidR="006274B9">
        <w:rPr>
          <w:sz w:val="20"/>
          <w:szCs w:val="20"/>
          <w:lang w:val="ru-RU"/>
        </w:rPr>
        <w:t>июля</w:t>
      </w:r>
      <w:r w:rsidR="006274B9" w:rsidRPr="006274B9">
        <w:rPr>
          <w:sz w:val="20"/>
          <w:szCs w:val="20"/>
          <w:lang w:val="en-US"/>
        </w:rPr>
        <w:t xml:space="preserve"> 2025</w:t>
      </w:r>
      <w:r w:rsidR="006274B9" w:rsidRPr="006274B9">
        <w:rPr>
          <w:sz w:val="20"/>
          <w:szCs w:val="20"/>
        </w:rPr>
        <w:t>); Aizhan Sataeva, “The future of disclosure and artificial intelligence in civil litigation” (Paper presented at the XXI International Scientific Conference </w:t>
      </w:r>
      <w:r w:rsidR="006274B9" w:rsidRPr="006274B9">
        <w:rPr>
          <w:i/>
          <w:iCs/>
          <w:sz w:val="20"/>
          <w:szCs w:val="20"/>
        </w:rPr>
        <w:t>Challenges and Problems of Modern Science</w:t>
      </w:r>
      <w:r w:rsidR="006274B9" w:rsidRPr="006274B9">
        <w:rPr>
          <w:sz w:val="20"/>
          <w:szCs w:val="20"/>
        </w:rPr>
        <w:t>, London, Great Britain, 17–18 April 2025) (</w:t>
      </w:r>
      <w:hyperlink r:id="rId153" w:history="1">
        <w:r w:rsidR="006274B9" w:rsidRPr="00A11604">
          <w:rPr>
            <w:rStyle w:val="a3"/>
            <w:sz w:val="20"/>
            <w:szCs w:val="20"/>
          </w:rPr>
          <w:t>https://conference-w.com/wp-content/uploads/2025/04/GB.L-1718042025.pdf</w:t>
        </w:r>
      </w:hyperlink>
      <w:r w:rsidR="006274B9" w:rsidRPr="006274B9">
        <w:rPr>
          <w:sz w:val="20"/>
          <w:szCs w:val="20"/>
          <w:lang w:val="en-US"/>
        </w:rPr>
        <w:t xml:space="preserve"> </w:t>
      </w:r>
      <w:r w:rsidR="006274B9">
        <w:rPr>
          <w:sz w:val="20"/>
          <w:szCs w:val="20"/>
          <w:lang w:val="ru-RU"/>
        </w:rPr>
        <w:t>доступ</w:t>
      </w:r>
      <w:r w:rsidR="006274B9" w:rsidRPr="006274B9">
        <w:rPr>
          <w:sz w:val="20"/>
          <w:szCs w:val="20"/>
          <w:lang w:val="en-US"/>
        </w:rPr>
        <w:t xml:space="preserve"> </w:t>
      </w:r>
      <w:r w:rsidR="006274B9">
        <w:rPr>
          <w:sz w:val="20"/>
          <w:szCs w:val="20"/>
          <w:lang w:val="ru-RU"/>
        </w:rPr>
        <w:t>получен</w:t>
      </w:r>
      <w:r w:rsidR="006274B9" w:rsidRPr="006274B9">
        <w:rPr>
          <w:sz w:val="20"/>
          <w:szCs w:val="20"/>
          <w:lang w:val="en-US"/>
        </w:rPr>
        <w:t xml:space="preserve"> 25 </w:t>
      </w:r>
      <w:r w:rsidR="006274B9">
        <w:rPr>
          <w:sz w:val="20"/>
          <w:szCs w:val="20"/>
          <w:lang w:val="ru-RU"/>
        </w:rPr>
        <w:t>июля</w:t>
      </w:r>
      <w:r w:rsidR="006274B9" w:rsidRPr="006274B9">
        <w:rPr>
          <w:sz w:val="20"/>
          <w:szCs w:val="20"/>
          <w:lang w:val="en-US"/>
        </w:rPr>
        <w:t xml:space="preserve"> 2025</w:t>
      </w:r>
      <w:r w:rsidR="006274B9" w:rsidRPr="006274B9">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ECEB" w14:textId="77777777" w:rsidR="00B81C55" w:rsidRDefault="00B81C55">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1581" w14:textId="77777777" w:rsidR="00B81C55" w:rsidRDefault="00B81C55">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4BC7" w14:textId="77777777" w:rsidR="00B81C55" w:rsidRDefault="00B81C5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3C6"/>
    <w:multiLevelType w:val="hybridMultilevel"/>
    <w:tmpl w:val="C8C850FC"/>
    <w:lvl w:ilvl="0" w:tplc="FFFFFFFF">
      <w:start w:val="1"/>
      <w:numFmt w:val="decimal"/>
      <w:lvlText w:val="%1."/>
      <w:lvlJc w:val="left"/>
      <w:pPr>
        <w:ind w:left="-698" w:hanging="360"/>
      </w:pPr>
      <w:rPr>
        <w:rFonts w:hint="default"/>
      </w:rPr>
    </w:lvl>
    <w:lvl w:ilvl="1" w:tplc="FFFFFFFF" w:tentative="1">
      <w:start w:val="1"/>
      <w:numFmt w:val="lowerLetter"/>
      <w:lvlText w:val="%2."/>
      <w:lvlJc w:val="left"/>
      <w:pPr>
        <w:ind w:left="731" w:hanging="360"/>
      </w:p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1" w15:restartNumberingAfterBreak="0">
    <w:nsid w:val="03602ED8"/>
    <w:multiLevelType w:val="hybridMultilevel"/>
    <w:tmpl w:val="7C3C8144"/>
    <w:lvl w:ilvl="0" w:tplc="FFFFFFFF">
      <w:start w:val="1"/>
      <w:numFmt w:val="decimal"/>
      <w:lvlText w:val="%1."/>
      <w:lvlJc w:val="left"/>
      <w:pPr>
        <w:ind w:left="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41E9F"/>
    <w:multiLevelType w:val="hybridMultilevel"/>
    <w:tmpl w:val="B75CD98C"/>
    <w:lvl w:ilvl="0" w:tplc="FFFFFFFF">
      <w:start w:val="1"/>
      <w:numFmt w:val="bullet"/>
      <w:lvlText w:val=""/>
      <w:lvlJc w:val="left"/>
      <w:pPr>
        <w:ind w:left="294" w:hanging="360"/>
      </w:pPr>
      <w:rPr>
        <w:rFonts w:ascii="Symbol" w:hAnsi="Symbol" w:hint="default"/>
      </w:rPr>
    </w:lvl>
    <w:lvl w:ilvl="1" w:tplc="04190001">
      <w:start w:val="1"/>
      <w:numFmt w:val="bullet"/>
      <w:lvlText w:val=""/>
      <w:lvlJc w:val="left"/>
      <w:pPr>
        <w:ind w:left="294" w:hanging="360"/>
      </w:pPr>
      <w:rPr>
        <w:rFonts w:ascii="Symbol" w:hAnsi="Symbol"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3" w15:restartNumberingAfterBreak="0">
    <w:nsid w:val="05D856D1"/>
    <w:multiLevelType w:val="hybridMultilevel"/>
    <w:tmpl w:val="4E4C2158"/>
    <w:lvl w:ilvl="0" w:tplc="04190001">
      <w:start w:val="1"/>
      <w:numFmt w:val="bullet"/>
      <w:lvlText w:val=""/>
      <w:lvlJc w:val="left"/>
      <w:pPr>
        <w:ind w:left="360" w:hanging="360"/>
      </w:pPr>
      <w:rPr>
        <w:rFonts w:ascii="Symbol" w:hAnsi="Symbol" w:hint="default"/>
      </w:rPr>
    </w:lvl>
    <w:lvl w:ilvl="1" w:tplc="7BB0A998">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CD35DF"/>
    <w:multiLevelType w:val="hybridMultilevel"/>
    <w:tmpl w:val="E69EEE84"/>
    <w:lvl w:ilvl="0" w:tplc="04190001">
      <w:start w:val="1"/>
      <w:numFmt w:val="bullet"/>
      <w:lvlText w:val=""/>
      <w:lvlJc w:val="left"/>
      <w:pPr>
        <w:ind w:left="373" w:hanging="360"/>
      </w:pPr>
      <w:rPr>
        <w:rFonts w:ascii="Symbol" w:hAnsi="Symbol" w:hint="default"/>
      </w:rPr>
    </w:lvl>
    <w:lvl w:ilvl="1" w:tplc="04190003" w:tentative="1">
      <w:start w:val="1"/>
      <w:numFmt w:val="bullet"/>
      <w:lvlText w:val="o"/>
      <w:lvlJc w:val="left"/>
      <w:pPr>
        <w:ind w:left="1093" w:hanging="360"/>
      </w:pPr>
      <w:rPr>
        <w:rFonts w:ascii="Courier New" w:hAnsi="Courier New" w:cs="Courier New" w:hint="default"/>
      </w:rPr>
    </w:lvl>
    <w:lvl w:ilvl="2" w:tplc="04190005" w:tentative="1">
      <w:start w:val="1"/>
      <w:numFmt w:val="bullet"/>
      <w:lvlText w:val=""/>
      <w:lvlJc w:val="left"/>
      <w:pPr>
        <w:ind w:left="1813" w:hanging="360"/>
      </w:pPr>
      <w:rPr>
        <w:rFonts w:ascii="Wingdings" w:hAnsi="Wingdings" w:hint="default"/>
      </w:rPr>
    </w:lvl>
    <w:lvl w:ilvl="3" w:tplc="04190001" w:tentative="1">
      <w:start w:val="1"/>
      <w:numFmt w:val="bullet"/>
      <w:lvlText w:val=""/>
      <w:lvlJc w:val="left"/>
      <w:pPr>
        <w:ind w:left="2533" w:hanging="360"/>
      </w:pPr>
      <w:rPr>
        <w:rFonts w:ascii="Symbol" w:hAnsi="Symbol" w:hint="default"/>
      </w:rPr>
    </w:lvl>
    <w:lvl w:ilvl="4" w:tplc="04190003" w:tentative="1">
      <w:start w:val="1"/>
      <w:numFmt w:val="bullet"/>
      <w:lvlText w:val="o"/>
      <w:lvlJc w:val="left"/>
      <w:pPr>
        <w:ind w:left="3253" w:hanging="360"/>
      </w:pPr>
      <w:rPr>
        <w:rFonts w:ascii="Courier New" w:hAnsi="Courier New" w:cs="Courier New" w:hint="default"/>
      </w:rPr>
    </w:lvl>
    <w:lvl w:ilvl="5" w:tplc="04190005" w:tentative="1">
      <w:start w:val="1"/>
      <w:numFmt w:val="bullet"/>
      <w:lvlText w:val=""/>
      <w:lvlJc w:val="left"/>
      <w:pPr>
        <w:ind w:left="3973" w:hanging="360"/>
      </w:pPr>
      <w:rPr>
        <w:rFonts w:ascii="Wingdings" w:hAnsi="Wingdings" w:hint="default"/>
      </w:rPr>
    </w:lvl>
    <w:lvl w:ilvl="6" w:tplc="04190001" w:tentative="1">
      <w:start w:val="1"/>
      <w:numFmt w:val="bullet"/>
      <w:lvlText w:val=""/>
      <w:lvlJc w:val="left"/>
      <w:pPr>
        <w:ind w:left="4693" w:hanging="360"/>
      </w:pPr>
      <w:rPr>
        <w:rFonts w:ascii="Symbol" w:hAnsi="Symbol" w:hint="default"/>
      </w:rPr>
    </w:lvl>
    <w:lvl w:ilvl="7" w:tplc="04190003" w:tentative="1">
      <w:start w:val="1"/>
      <w:numFmt w:val="bullet"/>
      <w:lvlText w:val="o"/>
      <w:lvlJc w:val="left"/>
      <w:pPr>
        <w:ind w:left="5413" w:hanging="360"/>
      </w:pPr>
      <w:rPr>
        <w:rFonts w:ascii="Courier New" w:hAnsi="Courier New" w:cs="Courier New" w:hint="default"/>
      </w:rPr>
    </w:lvl>
    <w:lvl w:ilvl="8" w:tplc="04190005" w:tentative="1">
      <w:start w:val="1"/>
      <w:numFmt w:val="bullet"/>
      <w:lvlText w:val=""/>
      <w:lvlJc w:val="left"/>
      <w:pPr>
        <w:ind w:left="6133" w:hanging="360"/>
      </w:pPr>
      <w:rPr>
        <w:rFonts w:ascii="Wingdings" w:hAnsi="Wingdings" w:hint="default"/>
      </w:rPr>
    </w:lvl>
  </w:abstractNum>
  <w:abstractNum w:abstractNumId="5" w15:restartNumberingAfterBreak="0">
    <w:nsid w:val="0DEA78EE"/>
    <w:multiLevelType w:val="multilevel"/>
    <w:tmpl w:val="3F4E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E66E6"/>
    <w:multiLevelType w:val="hybridMultilevel"/>
    <w:tmpl w:val="A668843A"/>
    <w:lvl w:ilvl="0" w:tplc="FFFFFFFF">
      <w:start w:val="1"/>
      <w:numFmt w:val="bullet"/>
      <w:lvlText w:val=""/>
      <w:lvlJc w:val="left"/>
      <w:pPr>
        <w:ind w:left="294" w:hanging="360"/>
      </w:pPr>
      <w:rPr>
        <w:rFonts w:ascii="Symbol" w:hAnsi="Symbol" w:hint="default"/>
      </w:rPr>
    </w:lvl>
    <w:lvl w:ilvl="1" w:tplc="04190001">
      <w:start w:val="1"/>
      <w:numFmt w:val="bullet"/>
      <w:lvlText w:val=""/>
      <w:lvlJc w:val="left"/>
      <w:pPr>
        <w:ind w:left="294" w:hanging="360"/>
      </w:pPr>
      <w:rPr>
        <w:rFonts w:ascii="Symbol" w:hAnsi="Symbol"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7" w15:restartNumberingAfterBreak="0">
    <w:nsid w:val="0EDC38CA"/>
    <w:multiLevelType w:val="hybridMultilevel"/>
    <w:tmpl w:val="70F4D988"/>
    <w:lvl w:ilvl="0" w:tplc="04190011">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B037B0"/>
    <w:multiLevelType w:val="hybridMultilevel"/>
    <w:tmpl w:val="3C620A38"/>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9" w15:restartNumberingAfterBreak="0">
    <w:nsid w:val="11E06400"/>
    <w:multiLevelType w:val="hybridMultilevel"/>
    <w:tmpl w:val="FC68D586"/>
    <w:lvl w:ilvl="0" w:tplc="B670712A">
      <w:start w:val="1"/>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0" w15:restartNumberingAfterBreak="0">
    <w:nsid w:val="124337A6"/>
    <w:multiLevelType w:val="hybridMultilevel"/>
    <w:tmpl w:val="0EE00AC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 w15:restartNumberingAfterBreak="0">
    <w:nsid w:val="134E3933"/>
    <w:multiLevelType w:val="hybridMultilevel"/>
    <w:tmpl w:val="470E5C8E"/>
    <w:lvl w:ilvl="0" w:tplc="0419000F">
      <w:start w:val="1"/>
      <w:numFmt w:val="decimal"/>
      <w:lvlText w:val="%1."/>
      <w:lvlJc w:val="left"/>
      <w:pPr>
        <w:ind w:left="1430" w:hanging="360"/>
      </w:pPr>
      <w:rPr>
        <w:rFonts w:hint="default"/>
      </w:rPr>
    </w:lvl>
    <w:lvl w:ilvl="1" w:tplc="413C0F48">
      <w:start w:val="1"/>
      <w:numFmt w:val="decimal"/>
      <w:lvlText w:val="%2)"/>
      <w:lvlJc w:val="left"/>
      <w:pPr>
        <w:ind w:left="2445" w:hanging="360"/>
      </w:pPr>
      <w:rPr>
        <w:rFonts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12" w15:restartNumberingAfterBreak="0">
    <w:nsid w:val="142C075E"/>
    <w:multiLevelType w:val="hybridMultilevel"/>
    <w:tmpl w:val="C90C7214"/>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E973EB"/>
    <w:multiLevelType w:val="hybridMultilevel"/>
    <w:tmpl w:val="84263616"/>
    <w:lvl w:ilvl="0" w:tplc="FFFFFFF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1A491DA1"/>
    <w:multiLevelType w:val="multilevel"/>
    <w:tmpl w:val="A944107A"/>
    <w:lvl w:ilvl="0">
      <w:start w:val="1"/>
      <w:numFmt w:val="decimal"/>
      <w:lvlText w:val="%1"/>
      <w:lvlJc w:val="left"/>
      <w:pPr>
        <w:ind w:left="420" w:hanging="420"/>
      </w:pPr>
      <w:rPr>
        <w:rFonts w:hint="default"/>
      </w:rPr>
    </w:lvl>
    <w:lvl w:ilvl="1">
      <w:start w:val="1"/>
      <w:numFmt w:val="decimal"/>
      <w:lvlText w:val="%1.%2"/>
      <w:lvlJc w:val="left"/>
      <w:pPr>
        <w:ind w:left="-6" w:hanging="4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248" w:hanging="2160"/>
      </w:pPr>
      <w:rPr>
        <w:rFonts w:hint="default"/>
      </w:rPr>
    </w:lvl>
  </w:abstractNum>
  <w:abstractNum w:abstractNumId="15" w15:restartNumberingAfterBreak="0">
    <w:nsid w:val="1C6F7D41"/>
    <w:multiLevelType w:val="hybridMultilevel"/>
    <w:tmpl w:val="FB28E63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6" w15:restartNumberingAfterBreak="0">
    <w:nsid w:val="1F193E3F"/>
    <w:multiLevelType w:val="hybridMultilevel"/>
    <w:tmpl w:val="AFC001A6"/>
    <w:lvl w:ilvl="0" w:tplc="04190001">
      <w:start w:val="1"/>
      <w:numFmt w:val="bullet"/>
      <w:lvlText w:val=""/>
      <w:lvlJc w:val="left"/>
      <w:pPr>
        <w:ind w:left="2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324BF6"/>
    <w:multiLevelType w:val="hybridMultilevel"/>
    <w:tmpl w:val="CEF411A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8" w15:restartNumberingAfterBreak="0">
    <w:nsid w:val="21143A08"/>
    <w:multiLevelType w:val="multilevel"/>
    <w:tmpl w:val="3F4E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1176E4"/>
    <w:multiLevelType w:val="hybridMultilevel"/>
    <w:tmpl w:val="ECC28710"/>
    <w:lvl w:ilvl="0" w:tplc="FFFFFFFF">
      <w:start w:val="1"/>
      <w:numFmt w:val="decimal"/>
      <w:lvlText w:val="%1."/>
      <w:lvlJc w:val="left"/>
      <w:pPr>
        <w:ind w:left="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BB6B60"/>
    <w:multiLevelType w:val="hybridMultilevel"/>
    <w:tmpl w:val="3B268D20"/>
    <w:lvl w:ilvl="0" w:tplc="5184BBE0">
      <w:start w:val="1"/>
      <w:numFmt w:val="decimal"/>
      <w:lvlText w:val="%1."/>
      <w:lvlJc w:val="left"/>
      <w:pPr>
        <w:ind w:left="-309" w:hanging="40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1" w15:restartNumberingAfterBreak="0">
    <w:nsid w:val="25770277"/>
    <w:multiLevelType w:val="hybridMultilevel"/>
    <w:tmpl w:val="721AD1BA"/>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22" w15:restartNumberingAfterBreak="0">
    <w:nsid w:val="267B764D"/>
    <w:multiLevelType w:val="hybridMultilevel"/>
    <w:tmpl w:val="84263616"/>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3" w15:restartNumberingAfterBreak="0">
    <w:nsid w:val="28E047BF"/>
    <w:multiLevelType w:val="hybridMultilevel"/>
    <w:tmpl w:val="C90C7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EE77CE"/>
    <w:multiLevelType w:val="multilevel"/>
    <w:tmpl w:val="FDD0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90250E"/>
    <w:multiLevelType w:val="hybridMultilevel"/>
    <w:tmpl w:val="A8DCA3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2A176172"/>
    <w:multiLevelType w:val="hybridMultilevel"/>
    <w:tmpl w:val="FEACCFC2"/>
    <w:lvl w:ilvl="0" w:tplc="CBC022A8">
      <w:start w:val="1"/>
      <w:numFmt w:val="decimal"/>
      <w:lvlText w:val="%1)"/>
      <w:lvlJc w:val="left"/>
      <w:pPr>
        <w:ind w:left="-66" w:hanging="360"/>
      </w:pPr>
      <w:rPr>
        <w:rFonts w:hint="default"/>
      </w:rPr>
    </w:lvl>
    <w:lvl w:ilvl="1" w:tplc="35E05288">
      <w:start w:val="1"/>
      <w:numFmt w:val="lowerRoman"/>
      <w:lvlText w:val="(%2)"/>
      <w:lvlJc w:val="left"/>
      <w:pPr>
        <w:ind w:left="1014" w:hanging="720"/>
      </w:pPr>
      <w:rPr>
        <w:rFonts w:hint="default"/>
      </w:rPr>
    </w:lvl>
    <w:lvl w:ilvl="2" w:tplc="DE9CBB58">
      <w:start w:val="1"/>
      <w:numFmt w:val="decimal"/>
      <w:lvlText w:val="%3."/>
      <w:lvlJc w:val="left"/>
      <w:pPr>
        <w:ind w:left="1614" w:hanging="420"/>
      </w:pPr>
      <w:rPr>
        <w:rFonts w:hint="default"/>
      </w:r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7" w15:restartNumberingAfterBreak="0">
    <w:nsid w:val="2AB52602"/>
    <w:multiLevelType w:val="hybridMultilevel"/>
    <w:tmpl w:val="858273E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8" w15:restartNumberingAfterBreak="0">
    <w:nsid w:val="2C783F04"/>
    <w:multiLevelType w:val="hybridMultilevel"/>
    <w:tmpl w:val="04BCE112"/>
    <w:lvl w:ilvl="0" w:tplc="041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9" w15:restartNumberingAfterBreak="0">
    <w:nsid w:val="31C927F7"/>
    <w:multiLevelType w:val="hybridMultilevel"/>
    <w:tmpl w:val="7D0CD2CA"/>
    <w:lvl w:ilvl="0" w:tplc="FFFFFFFF">
      <w:start w:val="1"/>
      <w:numFmt w:val="bullet"/>
      <w:lvlText w:val=""/>
      <w:lvlJc w:val="left"/>
      <w:pPr>
        <w:ind w:left="294" w:hanging="360"/>
      </w:pPr>
      <w:rPr>
        <w:rFonts w:ascii="Symbol" w:hAnsi="Symbol" w:hint="default"/>
      </w:rPr>
    </w:lvl>
    <w:lvl w:ilvl="1" w:tplc="04190001">
      <w:start w:val="1"/>
      <w:numFmt w:val="bullet"/>
      <w:lvlText w:val=""/>
      <w:lvlJc w:val="left"/>
      <w:pPr>
        <w:ind w:left="1014" w:hanging="360"/>
      </w:pPr>
      <w:rPr>
        <w:rFonts w:ascii="Symbol" w:hAnsi="Symbol"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30" w15:restartNumberingAfterBreak="0">
    <w:nsid w:val="32F40A41"/>
    <w:multiLevelType w:val="hybridMultilevel"/>
    <w:tmpl w:val="274C078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1" w15:restartNumberingAfterBreak="0">
    <w:nsid w:val="335E5DD4"/>
    <w:multiLevelType w:val="hybridMultilevel"/>
    <w:tmpl w:val="C0EA6F4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2" w15:restartNumberingAfterBreak="0">
    <w:nsid w:val="33AD3FAC"/>
    <w:multiLevelType w:val="hybridMultilevel"/>
    <w:tmpl w:val="F2DEF12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3" w15:restartNumberingAfterBreak="0">
    <w:nsid w:val="358442B5"/>
    <w:multiLevelType w:val="hybridMultilevel"/>
    <w:tmpl w:val="AAEED7E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15:restartNumberingAfterBreak="0">
    <w:nsid w:val="359729EA"/>
    <w:multiLevelType w:val="hybridMultilevel"/>
    <w:tmpl w:val="5E0EDC7A"/>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35" w15:restartNumberingAfterBreak="0">
    <w:nsid w:val="384E3A85"/>
    <w:multiLevelType w:val="hybridMultilevel"/>
    <w:tmpl w:val="77A80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92C14C3"/>
    <w:multiLevelType w:val="hybridMultilevel"/>
    <w:tmpl w:val="88444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98E4B53"/>
    <w:multiLevelType w:val="hybridMultilevel"/>
    <w:tmpl w:val="E6EC8C34"/>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8" w15:restartNumberingAfterBreak="0">
    <w:nsid w:val="3B5A3EAA"/>
    <w:multiLevelType w:val="hybridMultilevel"/>
    <w:tmpl w:val="B7C202E8"/>
    <w:lvl w:ilvl="0" w:tplc="E1ECB89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9" w15:restartNumberingAfterBreak="0">
    <w:nsid w:val="3E782FF3"/>
    <w:multiLevelType w:val="hybridMultilevel"/>
    <w:tmpl w:val="80D6191A"/>
    <w:lvl w:ilvl="0" w:tplc="041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42B731FA"/>
    <w:multiLevelType w:val="hybridMultilevel"/>
    <w:tmpl w:val="FDC88B1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1" w15:restartNumberingAfterBreak="0">
    <w:nsid w:val="43FF4514"/>
    <w:multiLevelType w:val="multilevel"/>
    <w:tmpl w:val="92D2E9D8"/>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6E64B5"/>
    <w:multiLevelType w:val="hybridMultilevel"/>
    <w:tmpl w:val="942A99A4"/>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3" w15:restartNumberingAfterBreak="0">
    <w:nsid w:val="455F0F89"/>
    <w:multiLevelType w:val="multilevel"/>
    <w:tmpl w:val="C0B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94"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6A65D3"/>
    <w:multiLevelType w:val="multilevel"/>
    <w:tmpl w:val="1AA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0A39F3"/>
    <w:multiLevelType w:val="hybridMultilevel"/>
    <w:tmpl w:val="416061EA"/>
    <w:lvl w:ilvl="0" w:tplc="8A1E24F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6" w15:restartNumberingAfterBreak="0">
    <w:nsid w:val="4C9C4991"/>
    <w:multiLevelType w:val="hybridMultilevel"/>
    <w:tmpl w:val="147E8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EAB2C7A"/>
    <w:multiLevelType w:val="hybridMultilevel"/>
    <w:tmpl w:val="1B8E950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8" w15:restartNumberingAfterBreak="0">
    <w:nsid w:val="4F6E731A"/>
    <w:multiLevelType w:val="hybridMultilevel"/>
    <w:tmpl w:val="2D986D3E"/>
    <w:lvl w:ilvl="0" w:tplc="3CFE5ED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0297FF0"/>
    <w:multiLevelType w:val="hybridMultilevel"/>
    <w:tmpl w:val="C8F28A9E"/>
    <w:lvl w:ilvl="0" w:tplc="FFFFFFFF">
      <w:start w:val="1"/>
      <w:numFmt w:val="upperRoman"/>
      <w:lvlText w:val="%1."/>
      <w:lvlJc w:val="right"/>
      <w:pPr>
        <w:ind w:left="720" w:hanging="360"/>
      </w:pPr>
    </w:lvl>
    <w:lvl w:ilvl="1" w:tplc="04190001">
      <w:start w:val="1"/>
      <w:numFmt w:val="bullet"/>
      <w:lvlText w:val=""/>
      <w:lvlJc w:val="left"/>
      <w:pPr>
        <w:ind w:left="-131" w:hanging="360"/>
      </w:pPr>
      <w:rPr>
        <w:rFonts w:ascii="Symbol" w:hAnsi="Symbol" w:hint="default"/>
      </w:rPr>
    </w:lvl>
    <w:lvl w:ilvl="2" w:tplc="FFFFFFFF">
      <w:start w:val="1"/>
      <w:numFmt w:val="decimal"/>
      <w:lvlText w:val="%3."/>
      <w:lvlJc w:val="left"/>
      <w:pPr>
        <w:ind w:left="2340" w:hanging="360"/>
      </w:pPr>
      <w:rPr>
        <w:rFonts w:hint="default"/>
        <w:b/>
        <w:bCs/>
      </w:rPr>
    </w:lvl>
    <w:lvl w:ilvl="3" w:tplc="FFFFFFFF">
      <w:start w:val="1"/>
      <w:numFmt w:val="lowerLetter"/>
      <w:lvlText w:val="(%4)"/>
      <w:lvlJc w:val="left"/>
      <w:pPr>
        <w:ind w:left="3060" w:hanging="54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0702CFF"/>
    <w:multiLevelType w:val="hybridMultilevel"/>
    <w:tmpl w:val="BB623E7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1" w15:restartNumberingAfterBreak="0">
    <w:nsid w:val="53C0225D"/>
    <w:multiLevelType w:val="hybridMultilevel"/>
    <w:tmpl w:val="E8A82988"/>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52" w15:restartNumberingAfterBreak="0">
    <w:nsid w:val="5455179A"/>
    <w:multiLevelType w:val="hybridMultilevel"/>
    <w:tmpl w:val="4C70D74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3" w15:restartNumberingAfterBreak="0">
    <w:nsid w:val="5D3B5E83"/>
    <w:multiLevelType w:val="multilevel"/>
    <w:tmpl w:val="3586C276"/>
    <w:lvl w:ilvl="0">
      <w:start w:val="1"/>
      <w:numFmt w:val="decimal"/>
      <w:lvlText w:val="%1-"/>
      <w:lvlJc w:val="left"/>
      <w:pPr>
        <w:ind w:left="500" w:hanging="50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760" w:hanging="108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800" w:hanging="1440"/>
      </w:pPr>
      <w:rPr>
        <w:rFonts w:hint="default"/>
      </w:rPr>
    </w:lvl>
    <w:lvl w:ilvl="5">
      <w:start w:val="1"/>
      <w:numFmt w:val="decimal"/>
      <w:lvlText w:val="%1-%2)%3.%4.%5.%6."/>
      <w:lvlJc w:val="left"/>
      <w:pPr>
        <w:ind w:left="6000" w:hanging="180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8040" w:hanging="2160"/>
      </w:pPr>
      <w:rPr>
        <w:rFonts w:hint="default"/>
      </w:rPr>
    </w:lvl>
    <w:lvl w:ilvl="8">
      <w:start w:val="1"/>
      <w:numFmt w:val="decimal"/>
      <w:lvlText w:val="%1-%2)%3.%4.%5.%6.%7.%8.%9."/>
      <w:lvlJc w:val="left"/>
      <w:pPr>
        <w:ind w:left="9240" w:hanging="2520"/>
      </w:pPr>
      <w:rPr>
        <w:rFonts w:hint="default"/>
      </w:rPr>
    </w:lvl>
  </w:abstractNum>
  <w:abstractNum w:abstractNumId="54" w15:restartNumberingAfterBreak="0">
    <w:nsid w:val="625C1F4C"/>
    <w:multiLevelType w:val="hybridMultilevel"/>
    <w:tmpl w:val="ECC28710"/>
    <w:lvl w:ilvl="0" w:tplc="FFFFFFFF">
      <w:start w:val="1"/>
      <w:numFmt w:val="decimal"/>
      <w:lvlText w:val="%1."/>
      <w:lvlJc w:val="left"/>
      <w:pPr>
        <w:ind w:left="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5DB40FF"/>
    <w:multiLevelType w:val="hybridMultilevel"/>
    <w:tmpl w:val="84CACC98"/>
    <w:lvl w:ilvl="0" w:tplc="0419000F">
      <w:start w:val="1"/>
      <w:numFmt w:val="decimal"/>
      <w:lvlText w:val="%1."/>
      <w:lvlJc w:val="left"/>
      <w:pPr>
        <w:ind w:left="294" w:hanging="360"/>
      </w:pPr>
    </w:lvl>
    <w:lvl w:ilvl="1" w:tplc="A2B2288E">
      <w:start w:val="1"/>
      <w:numFmt w:val="decimal"/>
      <w:lvlText w:val="(%2)"/>
      <w:lvlJc w:val="left"/>
      <w:pPr>
        <w:ind w:left="1054" w:hanging="400"/>
      </w:pPr>
      <w:rPr>
        <w:rFonts w:hint="default"/>
      </w:r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6" w15:restartNumberingAfterBreak="0">
    <w:nsid w:val="66547754"/>
    <w:multiLevelType w:val="hybridMultilevel"/>
    <w:tmpl w:val="5982379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7" w15:restartNumberingAfterBreak="0">
    <w:nsid w:val="66576A25"/>
    <w:multiLevelType w:val="hybridMultilevel"/>
    <w:tmpl w:val="C5F49718"/>
    <w:lvl w:ilvl="0" w:tplc="FA4E2828">
      <w:start w:val="2"/>
      <w:numFmt w:val="decimal"/>
      <w:lvlText w:val="%1)"/>
      <w:lvlJc w:val="left"/>
      <w:pPr>
        <w:ind w:left="76" w:hanging="360"/>
      </w:pPr>
      <w:rPr>
        <w:rFonts w:hint="default"/>
        <w:b w:val="0"/>
        <w:bCs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8" w15:restartNumberingAfterBreak="0">
    <w:nsid w:val="66AC11E9"/>
    <w:multiLevelType w:val="hybridMultilevel"/>
    <w:tmpl w:val="925A2D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69982A71"/>
    <w:multiLevelType w:val="hybridMultilevel"/>
    <w:tmpl w:val="C5CE1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A9A7601"/>
    <w:multiLevelType w:val="hybridMultilevel"/>
    <w:tmpl w:val="C38430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1" w15:restartNumberingAfterBreak="0">
    <w:nsid w:val="6E2F620F"/>
    <w:multiLevelType w:val="hybridMultilevel"/>
    <w:tmpl w:val="34261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ED230C0"/>
    <w:multiLevelType w:val="multilevel"/>
    <w:tmpl w:val="FBF4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D02947"/>
    <w:multiLevelType w:val="hybridMultilevel"/>
    <w:tmpl w:val="AD089276"/>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64" w15:restartNumberingAfterBreak="0">
    <w:nsid w:val="729339CE"/>
    <w:multiLevelType w:val="hybridMultilevel"/>
    <w:tmpl w:val="9522DDA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65" w15:restartNumberingAfterBreak="0">
    <w:nsid w:val="74082516"/>
    <w:multiLevelType w:val="multilevel"/>
    <w:tmpl w:val="10D8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54B1DE0"/>
    <w:multiLevelType w:val="hybridMultilevel"/>
    <w:tmpl w:val="BB3C9E14"/>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67" w15:restartNumberingAfterBreak="0">
    <w:nsid w:val="77320B74"/>
    <w:multiLevelType w:val="hybridMultilevel"/>
    <w:tmpl w:val="04964660"/>
    <w:lvl w:ilvl="0" w:tplc="FFFFFFFF">
      <w:start w:val="1"/>
      <w:numFmt w:val="bullet"/>
      <w:lvlText w:val=""/>
      <w:lvlJc w:val="left"/>
      <w:pPr>
        <w:ind w:left="294" w:hanging="360"/>
      </w:pPr>
      <w:rPr>
        <w:rFonts w:ascii="Symbol" w:hAnsi="Symbol" w:hint="default"/>
      </w:rPr>
    </w:lvl>
    <w:lvl w:ilvl="1" w:tplc="FFFFFFFF" w:tentative="1">
      <w:start w:val="1"/>
      <w:numFmt w:val="bullet"/>
      <w:lvlText w:val="o"/>
      <w:lvlJc w:val="left"/>
      <w:pPr>
        <w:ind w:left="1014" w:hanging="360"/>
      </w:pPr>
      <w:rPr>
        <w:rFonts w:ascii="Courier New" w:hAnsi="Courier New" w:cs="Courier New" w:hint="default"/>
      </w:rPr>
    </w:lvl>
    <w:lvl w:ilvl="2" w:tplc="04190001">
      <w:start w:val="1"/>
      <w:numFmt w:val="bullet"/>
      <w:lvlText w:val=""/>
      <w:lvlJc w:val="left"/>
      <w:pPr>
        <w:ind w:left="294" w:hanging="360"/>
      </w:pPr>
      <w:rPr>
        <w:rFonts w:ascii="Symbol" w:hAnsi="Symbol"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68" w15:restartNumberingAfterBreak="0">
    <w:nsid w:val="7A863241"/>
    <w:multiLevelType w:val="hybridMultilevel"/>
    <w:tmpl w:val="2E4A298A"/>
    <w:lvl w:ilvl="0" w:tplc="04190001">
      <w:start w:val="1"/>
      <w:numFmt w:val="bullet"/>
      <w:lvlText w:val=""/>
      <w:lvlJc w:val="left"/>
      <w:pPr>
        <w:ind w:left="577" w:hanging="360"/>
      </w:pPr>
      <w:rPr>
        <w:rFonts w:ascii="Symbol" w:hAnsi="Symbol" w:hint="default"/>
      </w:rPr>
    </w:lvl>
    <w:lvl w:ilvl="1" w:tplc="04190003" w:tentative="1">
      <w:start w:val="1"/>
      <w:numFmt w:val="bullet"/>
      <w:lvlText w:val="o"/>
      <w:lvlJc w:val="left"/>
      <w:pPr>
        <w:ind w:left="1297" w:hanging="360"/>
      </w:pPr>
      <w:rPr>
        <w:rFonts w:ascii="Courier New" w:hAnsi="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hint="default"/>
      </w:rPr>
    </w:lvl>
    <w:lvl w:ilvl="8" w:tplc="04190005" w:tentative="1">
      <w:start w:val="1"/>
      <w:numFmt w:val="bullet"/>
      <w:lvlText w:val=""/>
      <w:lvlJc w:val="left"/>
      <w:pPr>
        <w:ind w:left="6337" w:hanging="360"/>
      </w:pPr>
      <w:rPr>
        <w:rFonts w:ascii="Wingdings" w:hAnsi="Wingdings" w:hint="default"/>
      </w:rPr>
    </w:lvl>
  </w:abstractNum>
  <w:abstractNum w:abstractNumId="69" w15:restartNumberingAfterBreak="0">
    <w:nsid w:val="7AE32A28"/>
    <w:multiLevelType w:val="hybridMultilevel"/>
    <w:tmpl w:val="04CED09E"/>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70" w15:restartNumberingAfterBreak="0">
    <w:nsid w:val="7F036353"/>
    <w:multiLevelType w:val="hybridMultilevel"/>
    <w:tmpl w:val="4A60C21C"/>
    <w:lvl w:ilvl="0" w:tplc="FFFFFFFF">
      <w:start w:val="1"/>
      <w:numFmt w:val="decimal"/>
      <w:lvlText w:val="%1."/>
      <w:lvlJc w:val="left"/>
      <w:pPr>
        <w:ind w:left="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F8F6355"/>
    <w:multiLevelType w:val="hybridMultilevel"/>
    <w:tmpl w:val="F858E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1358493">
    <w:abstractNumId w:val="25"/>
  </w:num>
  <w:num w:numId="2" w16cid:durableId="1199926706">
    <w:abstractNumId w:val="14"/>
  </w:num>
  <w:num w:numId="3" w16cid:durableId="1222784836">
    <w:abstractNumId w:val="26"/>
  </w:num>
  <w:num w:numId="4" w16cid:durableId="1679963193">
    <w:abstractNumId w:val="30"/>
  </w:num>
  <w:num w:numId="5" w16cid:durableId="367029762">
    <w:abstractNumId w:val="11"/>
  </w:num>
  <w:num w:numId="6" w16cid:durableId="1931498073">
    <w:abstractNumId w:val="58"/>
  </w:num>
  <w:num w:numId="7" w16cid:durableId="1223099763">
    <w:abstractNumId w:val="34"/>
  </w:num>
  <w:num w:numId="8" w16cid:durableId="1335300907">
    <w:abstractNumId w:val="68"/>
  </w:num>
  <w:num w:numId="9" w16cid:durableId="395787501">
    <w:abstractNumId w:val="17"/>
  </w:num>
  <w:num w:numId="10" w16cid:durableId="476537798">
    <w:abstractNumId w:val="56"/>
  </w:num>
  <w:num w:numId="11" w16cid:durableId="629089329">
    <w:abstractNumId w:val="18"/>
  </w:num>
  <w:num w:numId="12" w16cid:durableId="136997550">
    <w:abstractNumId w:val="55"/>
  </w:num>
  <w:num w:numId="13" w16cid:durableId="1859538043">
    <w:abstractNumId w:val="2"/>
  </w:num>
  <w:num w:numId="14" w16cid:durableId="675035972">
    <w:abstractNumId w:val="52"/>
  </w:num>
  <w:num w:numId="15" w16cid:durableId="2056662136">
    <w:abstractNumId w:val="40"/>
  </w:num>
  <w:num w:numId="16" w16cid:durableId="2051034703">
    <w:abstractNumId w:val="49"/>
  </w:num>
  <w:num w:numId="17" w16cid:durableId="753553989">
    <w:abstractNumId w:val="64"/>
  </w:num>
  <w:num w:numId="18" w16cid:durableId="1735544482">
    <w:abstractNumId w:val="3"/>
  </w:num>
  <w:num w:numId="19" w16cid:durableId="1391230207">
    <w:abstractNumId w:val="10"/>
  </w:num>
  <w:num w:numId="20" w16cid:durableId="800153614">
    <w:abstractNumId w:val="33"/>
  </w:num>
  <w:num w:numId="21" w16cid:durableId="1927960514">
    <w:abstractNumId w:val="53"/>
  </w:num>
  <w:num w:numId="22" w16cid:durableId="973364371">
    <w:abstractNumId w:val="57"/>
  </w:num>
  <w:num w:numId="23" w16cid:durableId="1088968801">
    <w:abstractNumId w:val="16"/>
  </w:num>
  <w:num w:numId="24" w16cid:durableId="4865538">
    <w:abstractNumId w:val="4"/>
  </w:num>
  <w:num w:numId="25" w16cid:durableId="1790197778">
    <w:abstractNumId w:val="31"/>
  </w:num>
  <w:num w:numId="26" w16cid:durableId="1170605564">
    <w:abstractNumId w:val="39"/>
  </w:num>
  <w:num w:numId="27" w16cid:durableId="583615386">
    <w:abstractNumId w:val="32"/>
  </w:num>
  <w:num w:numId="28" w16cid:durableId="42756844">
    <w:abstractNumId w:val="27"/>
  </w:num>
  <w:num w:numId="29" w16cid:durableId="1743677695">
    <w:abstractNumId w:val="47"/>
  </w:num>
  <w:num w:numId="30" w16cid:durableId="1226799772">
    <w:abstractNumId w:val="28"/>
  </w:num>
  <w:num w:numId="31" w16cid:durableId="1100220771">
    <w:abstractNumId w:val="6"/>
  </w:num>
  <w:num w:numId="32" w16cid:durableId="261647090">
    <w:abstractNumId w:val="67"/>
  </w:num>
  <w:num w:numId="33" w16cid:durableId="421145955">
    <w:abstractNumId w:val="69"/>
  </w:num>
  <w:num w:numId="34" w16cid:durableId="334192437">
    <w:abstractNumId w:val="42"/>
  </w:num>
  <w:num w:numId="35" w16cid:durableId="573513846">
    <w:abstractNumId w:val="8"/>
  </w:num>
  <w:num w:numId="36" w16cid:durableId="1539971204">
    <w:abstractNumId w:val="29"/>
  </w:num>
  <w:num w:numId="37" w16cid:durableId="2001230637">
    <w:abstractNumId w:val="21"/>
  </w:num>
  <w:num w:numId="38" w16cid:durableId="295989077">
    <w:abstractNumId w:val="24"/>
  </w:num>
  <w:num w:numId="39" w16cid:durableId="639532143">
    <w:abstractNumId w:val="5"/>
  </w:num>
  <w:num w:numId="40" w16cid:durableId="825321024">
    <w:abstractNumId w:val="43"/>
  </w:num>
  <w:num w:numId="41" w16cid:durableId="442844053">
    <w:abstractNumId w:val="66"/>
  </w:num>
  <w:num w:numId="42" w16cid:durableId="1156385083">
    <w:abstractNumId w:val="9"/>
  </w:num>
  <w:num w:numId="43" w16cid:durableId="453528185">
    <w:abstractNumId w:val="51"/>
  </w:num>
  <w:num w:numId="44" w16cid:durableId="1214728400">
    <w:abstractNumId w:val="20"/>
  </w:num>
  <w:num w:numId="45" w16cid:durableId="849947700">
    <w:abstractNumId w:val="38"/>
  </w:num>
  <w:num w:numId="46" w16cid:durableId="308022761">
    <w:abstractNumId w:val="45"/>
  </w:num>
  <w:num w:numId="47" w16cid:durableId="2048330155">
    <w:abstractNumId w:val="1"/>
  </w:num>
  <w:num w:numId="48" w16cid:durableId="676276843">
    <w:abstractNumId w:val="70"/>
  </w:num>
  <w:num w:numId="49" w16cid:durableId="204291948">
    <w:abstractNumId w:val="46"/>
  </w:num>
  <w:num w:numId="50" w16cid:durableId="1760053759">
    <w:abstractNumId w:val="61"/>
  </w:num>
  <w:num w:numId="51" w16cid:durableId="9065410">
    <w:abstractNumId w:val="63"/>
  </w:num>
  <w:num w:numId="52" w16cid:durableId="1310019980">
    <w:abstractNumId w:val="0"/>
  </w:num>
  <w:num w:numId="53" w16cid:durableId="878664935">
    <w:abstractNumId w:val="54"/>
  </w:num>
  <w:num w:numId="54" w16cid:durableId="1264680004">
    <w:abstractNumId w:val="19"/>
  </w:num>
  <w:num w:numId="55" w16cid:durableId="1509519613">
    <w:abstractNumId w:val="59"/>
  </w:num>
  <w:num w:numId="56" w16cid:durableId="666786973">
    <w:abstractNumId w:val="48"/>
  </w:num>
  <w:num w:numId="57" w16cid:durableId="1224869981">
    <w:abstractNumId w:val="13"/>
  </w:num>
  <w:num w:numId="58" w16cid:durableId="776681869">
    <w:abstractNumId w:val="22"/>
  </w:num>
  <w:num w:numId="59" w16cid:durableId="521094221">
    <w:abstractNumId w:val="71"/>
  </w:num>
  <w:num w:numId="60" w16cid:durableId="1322541860">
    <w:abstractNumId w:val="7"/>
  </w:num>
  <w:num w:numId="61" w16cid:durableId="1192453621">
    <w:abstractNumId w:val="37"/>
  </w:num>
  <w:num w:numId="62" w16cid:durableId="1077705508">
    <w:abstractNumId w:val="60"/>
  </w:num>
  <w:num w:numId="63" w16cid:durableId="776681822">
    <w:abstractNumId w:val="15"/>
  </w:num>
  <w:num w:numId="64" w16cid:durableId="508983068">
    <w:abstractNumId w:val="36"/>
  </w:num>
  <w:num w:numId="65" w16cid:durableId="400912764">
    <w:abstractNumId w:val="65"/>
  </w:num>
  <w:num w:numId="66" w16cid:durableId="1324310732">
    <w:abstractNumId w:val="41"/>
  </w:num>
  <w:num w:numId="67" w16cid:durableId="877661567">
    <w:abstractNumId w:val="44"/>
  </w:num>
  <w:num w:numId="68" w16cid:durableId="948002353">
    <w:abstractNumId w:val="62"/>
  </w:num>
  <w:num w:numId="69" w16cid:durableId="1534267144">
    <w:abstractNumId w:val="50"/>
  </w:num>
  <w:num w:numId="70" w16cid:durableId="1092357119">
    <w:abstractNumId w:val="12"/>
  </w:num>
  <w:num w:numId="71" w16cid:durableId="552234190">
    <w:abstractNumId w:val="23"/>
  </w:num>
  <w:num w:numId="72" w16cid:durableId="1164011257">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CA"/>
    <w:rsid w:val="00000002"/>
    <w:rsid w:val="00000D79"/>
    <w:rsid w:val="0000140F"/>
    <w:rsid w:val="00001BE7"/>
    <w:rsid w:val="00001E4D"/>
    <w:rsid w:val="00005E56"/>
    <w:rsid w:val="000062DA"/>
    <w:rsid w:val="00006F1A"/>
    <w:rsid w:val="00010BDF"/>
    <w:rsid w:val="000125AA"/>
    <w:rsid w:val="000127E0"/>
    <w:rsid w:val="00012879"/>
    <w:rsid w:val="00013185"/>
    <w:rsid w:val="00013E51"/>
    <w:rsid w:val="00015C64"/>
    <w:rsid w:val="0001668F"/>
    <w:rsid w:val="0001695B"/>
    <w:rsid w:val="00016E1A"/>
    <w:rsid w:val="00017165"/>
    <w:rsid w:val="00017825"/>
    <w:rsid w:val="00021D06"/>
    <w:rsid w:val="00022C5A"/>
    <w:rsid w:val="00023503"/>
    <w:rsid w:val="00023DEC"/>
    <w:rsid w:val="00023F12"/>
    <w:rsid w:val="00024000"/>
    <w:rsid w:val="000244E4"/>
    <w:rsid w:val="00024C43"/>
    <w:rsid w:val="00025069"/>
    <w:rsid w:val="00025909"/>
    <w:rsid w:val="00026C64"/>
    <w:rsid w:val="000271FD"/>
    <w:rsid w:val="0002755F"/>
    <w:rsid w:val="000301E1"/>
    <w:rsid w:val="000307E0"/>
    <w:rsid w:val="00030E58"/>
    <w:rsid w:val="00032BB4"/>
    <w:rsid w:val="00034466"/>
    <w:rsid w:val="000346D3"/>
    <w:rsid w:val="00034B4F"/>
    <w:rsid w:val="00034BE6"/>
    <w:rsid w:val="000354DA"/>
    <w:rsid w:val="00035962"/>
    <w:rsid w:val="00035DB9"/>
    <w:rsid w:val="000362AD"/>
    <w:rsid w:val="00036732"/>
    <w:rsid w:val="00036CD5"/>
    <w:rsid w:val="00037849"/>
    <w:rsid w:val="00040E09"/>
    <w:rsid w:val="00041226"/>
    <w:rsid w:val="000413C1"/>
    <w:rsid w:val="00041EA7"/>
    <w:rsid w:val="00041EE7"/>
    <w:rsid w:val="00041FD6"/>
    <w:rsid w:val="000427ED"/>
    <w:rsid w:val="00043C16"/>
    <w:rsid w:val="00043EBA"/>
    <w:rsid w:val="00044C21"/>
    <w:rsid w:val="00045288"/>
    <w:rsid w:val="00045475"/>
    <w:rsid w:val="000455A8"/>
    <w:rsid w:val="00046202"/>
    <w:rsid w:val="00046523"/>
    <w:rsid w:val="000466AF"/>
    <w:rsid w:val="000503B3"/>
    <w:rsid w:val="00051402"/>
    <w:rsid w:val="0005168F"/>
    <w:rsid w:val="00051E76"/>
    <w:rsid w:val="000524A3"/>
    <w:rsid w:val="00053491"/>
    <w:rsid w:val="00054255"/>
    <w:rsid w:val="00055483"/>
    <w:rsid w:val="000567FD"/>
    <w:rsid w:val="00056DE6"/>
    <w:rsid w:val="0006159D"/>
    <w:rsid w:val="000621D4"/>
    <w:rsid w:val="000630EB"/>
    <w:rsid w:val="00063AEA"/>
    <w:rsid w:val="000653D2"/>
    <w:rsid w:val="00065FF9"/>
    <w:rsid w:val="000668E3"/>
    <w:rsid w:val="00070FB7"/>
    <w:rsid w:val="00071C4E"/>
    <w:rsid w:val="00071CD8"/>
    <w:rsid w:val="000725CE"/>
    <w:rsid w:val="00074A71"/>
    <w:rsid w:val="000760F1"/>
    <w:rsid w:val="00076311"/>
    <w:rsid w:val="000766E5"/>
    <w:rsid w:val="00077918"/>
    <w:rsid w:val="00080F92"/>
    <w:rsid w:val="00082C7D"/>
    <w:rsid w:val="00082FD8"/>
    <w:rsid w:val="00084152"/>
    <w:rsid w:val="000858C5"/>
    <w:rsid w:val="00085E30"/>
    <w:rsid w:val="0008689F"/>
    <w:rsid w:val="000869B3"/>
    <w:rsid w:val="00086E20"/>
    <w:rsid w:val="00086FCB"/>
    <w:rsid w:val="00087596"/>
    <w:rsid w:val="00087876"/>
    <w:rsid w:val="00087AD6"/>
    <w:rsid w:val="0009016C"/>
    <w:rsid w:val="00090585"/>
    <w:rsid w:val="00090941"/>
    <w:rsid w:val="000912FC"/>
    <w:rsid w:val="00091D0C"/>
    <w:rsid w:val="00091EEE"/>
    <w:rsid w:val="000929FB"/>
    <w:rsid w:val="00092A04"/>
    <w:rsid w:val="00092E5B"/>
    <w:rsid w:val="00093672"/>
    <w:rsid w:val="000937CE"/>
    <w:rsid w:val="00093C1F"/>
    <w:rsid w:val="00094567"/>
    <w:rsid w:val="0009476B"/>
    <w:rsid w:val="000955EE"/>
    <w:rsid w:val="00095F8A"/>
    <w:rsid w:val="000960F3"/>
    <w:rsid w:val="000969C6"/>
    <w:rsid w:val="00097A4E"/>
    <w:rsid w:val="000A0B0C"/>
    <w:rsid w:val="000A1813"/>
    <w:rsid w:val="000A1FCC"/>
    <w:rsid w:val="000A207A"/>
    <w:rsid w:val="000A2270"/>
    <w:rsid w:val="000A260C"/>
    <w:rsid w:val="000A2C51"/>
    <w:rsid w:val="000A314B"/>
    <w:rsid w:val="000A344C"/>
    <w:rsid w:val="000A466D"/>
    <w:rsid w:val="000A5726"/>
    <w:rsid w:val="000A5C13"/>
    <w:rsid w:val="000A5C54"/>
    <w:rsid w:val="000A681E"/>
    <w:rsid w:val="000A69AF"/>
    <w:rsid w:val="000A7369"/>
    <w:rsid w:val="000A78DF"/>
    <w:rsid w:val="000B0720"/>
    <w:rsid w:val="000B1965"/>
    <w:rsid w:val="000B1FD2"/>
    <w:rsid w:val="000B3239"/>
    <w:rsid w:val="000B32A0"/>
    <w:rsid w:val="000B4F84"/>
    <w:rsid w:val="000B51CB"/>
    <w:rsid w:val="000B6247"/>
    <w:rsid w:val="000B63B1"/>
    <w:rsid w:val="000B6B62"/>
    <w:rsid w:val="000B6C1D"/>
    <w:rsid w:val="000B6F8C"/>
    <w:rsid w:val="000B7650"/>
    <w:rsid w:val="000C042B"/>
    <w:rsid w:val="000C0F25"/>
    <w:rsid w:val="000C100E"/>
    <w:rsid w:val="000C1240"/>
    <w:rsid w:val="000C24DC"/>
    <w:rsid w:val="000C3278"/>
    <w:rsid w:val="000C3501"/>
    <w:rsid w:val="000C3524"/>
    <w:rsid w:val="000C4CD2"/>
    <w:rsid w:val="000C71EE"/>
    <w:rsid w:val="000D003E"/>
    <w:rsid w:val="000D2386"/>
    <w:rsid w:val="000D3397"/>
    <w:rsid w:val="000D3780"/>
    <w:rsid w:val="000D38F2"/>
    <w:rsid w:val="000D396B"/>
    <w:rsid w:val="000D3FCF"/>
    <w:rsid w:val="000D5147"/>
    <w:rsid w:val="000D55F9"/>
    <w:rsid w:val="000D5F31"/>
    <w:rsid w:val="000D62BF"/>
    <w:rsid w:val="000D679E"/>
    <w:rsid w:val="000D709E"/>
    <w:rsid w:val="000D74F7"/>
    <w:rsid w:val="000D7861"/>
    <w:rsid w:val="000E0332"/>
    <w:rsid w:val="000E037F"/>
    <w:rsid w:val="000E0D03"/>
    <w:rsid w:val="000E1648"/>
    <w:rsid w:val="000E1B77"/>
    <w:rsid w:val="000E1D58"/>
    <w:rsid w:val="000E32C1"/>
    <w:rsid w:val="000E34A8"/>
    <w:rsid w:val="000E4099"/>
    <w:rsid w:val="000E54CC"/>
    <w:rsid w:val="000E59A9"/>
    <w:rsid w:val="000E5EE8"/>
    <w:rsid w:val="000E6966"/>
    <w:rsid w:val="000F0069"/>
    <w:rsid w:val="000F04A4"/>
    <w:rsid w:val="000F1C64"/>
    <w:rsid w:val="000F1EB4"/>
    <w:rsid w:val="000F21B9"/>
    <w:rsid w:val="000F2334"/>
    <w:rsid w:val="000F3DFD"/>
    <w:rsid w:val="000F4E13"/>
    <w:rsid w:val="000F57C0"/>
    <w:rsid w:val="000F697D"/>
    <w:rsid w:val="000F7826"/>
    <w:rsid w:val="0010042F"/>
    <w:rsid w:val="00100D5C"/>
    <w:rsid w:val="00101385"/>
    <w:rsid w:val="00102371"/>
    <w:rsid w:val="0010257E"/>
    <w:rsid w:val="0010366B"/>
    <w:rsid w:val="00104591"/>
    <w:rsid w:val="00104932"/>
    <w:rsid w:val="00104CE6"/>
    <w:rsid w:val="001050A5"/>
    <w:rsid w:val="00105337"/>
    <w:rsid w:val="00105DB8"/>
    <w:rsid w:val="00106020"/>
    <w:rsid w:val="00107AB2"/>
    <w:rsid w:val="00107B00"/>
    <w:rsid w:val="00107D7A"/>
    <w:rsid w:val="001101DE"/>
    <w:rsid w:val="00110A86"/>
    <w:rsid w:val="00110BF7"/>
    <w:rsid w:val="0011199C"/>
    <w:rsid w:val="00111C49"/>
    <w:rsid w:val="00112DFE"/>
    <w:rsid w:val="00113C17"/>
    <w:rsid w:val="00114439"/>
    <w:rsid w:val="00114936"/>
    <w:rsid w:val="00114F4A"/>
    <w:rsid w:val="00115D1F"/>
    <w:rsid w:val="00116726"/>
    <w:rsid w:val="00116FDD"/>
    <w:rsid w:val="00117959"/>
    <w:rsid w:val="001221DB"/>
    <w:rsid w:val="00122F13"/>
    <w:rsid w:val="001233E0"/>
    <w:rsid w:val="00124EBC"/>
    <w:rsid w:val="00125FDE"/>
    <w:rsid w:val="00126307"/>
    <w:rsid w:val="001269CE"/>
    <w:rsid w:val="001272BA"/>
    <w:rsid w:val="00130453"/>
    <w:rsid w:val="00130846"/>
    <w:rsid w:val="001308A0"/>
    <w:rsid w:val="0013129A"/>
    <w:rsid w:val="00131587"/>
    <w:rsid w:val="00134374"/>
    <w:rsid w:val="0013461B"/>
    <w:rsid w:val="00134944"/>
    <w:rsid w:val="0013594F"/>
    <w:rsid w:val="001359AD"/>
    <w:rsid w:val="00135D9D"/>
    <w:rsid w:val="0013730E"/>
    <w:rsid w:val="001375C1"/>
    <w:rsid w:val="0014115A"/>
    <w:rsid w:val="00141EC3"/>
    <w:rsid w:val="00141F48"/>
    <w:rsid w:val="00141F92"/>
    <w:rsid w:val="001420AF"/>
    <w:rsid w:val="001422BC"/>
    <w:rsid w:val="00142513"/>
    <w:rsid w:val="00142565"/>
    <w:rsid w:val="00142F97"/>
    <w:rsid w:val="00143C82"/>
    <w:rsid w:val="00143FE4"/>
    <w:rsid w:val="001449FD"/>
    <w:rsid w:val="00144DE3"/>
    <w:rsid w:val="00145C22"/>
    <w:rsid w:val="0014608F"/>
    <w:rsid w:val="001471A4"/>
    <w:rsid w:val="00150075"/>
    <w:rsid w:val="00152F93"/>
    <w:rsid w:val="00152F9A"/>
    <w:rsid w:val="00153BD7"/>
    <w:rsid w:val="0015404D"/>
    <w:rsid w:val="0015453E"/>
    <w:rsid w:val="00154BBA"/>
    <w:rsid w:val="00155423"/>
    <w:rsid w:val="001556AA"/>
    <w:rsid w:val="0015644B"/>
    <w:rsid w:val="00157B84"/>
    <w:rsid w:val="0016029E"/>
    <w:rsid w:val="0016083E"/>
    <w:rsid w:val="00162A2F"/>
    <w:rsid w:val="00163D65"/>
    <w:rsid w:val="00164AF2"/>
    <w:rsid w:val="00165199"/>
    <w:rsid w:val="00167161"/>
    <w:rsid w:val="001676B0"/>
    <w:rsid w:val="00167E0F"/>
    <w:rsid w:val="00170C1D"/>
    <w:rsid w:val="00170F72"/>
    <w:rsid w:val="00171746"/>
    <w:rsid w:val="00172326"/>
    <w:rsid w:val="00172A68"/>
    <w:rsid w:val="00173080"/>
    <w:rsid w:val="001735AC"/>
    <w:rsid w:val="001735EC"/>
    <w:rsid w:val="0017555F"/>
    <w:rsid w:val="001756B2"/>
    <w:rsid w:val="001759B2"/>
    <w:rsid w:val="00175F57"/>
    <w:rsid w:val="00176691"/>
    <w:rsid w:val="00176EC7"/>
    <w:rsid w:val="00180EE7"/>
    <w:rsid w:val="001810F1"/>
    <w:rsid w:val="001819BA"/>
    <w:rsid w:val="00182AD3"/>
    <w:rsid w:val="00182C68"/>
    <w:rsid w:val="00182EF4"/>
    <w:rsid w:val="00183041"/>
    <w:rsid w:val="001846A8"/>
    <w:rsid w:val="0018538D"/>
    <w:rsid w:val="00186386"/>
    <w:rsid w:val="00186502"/>
    <w:rsid w:val="00186BC8"/>
    <w:rsid w:val="0018730A"/>
    <w:rsid w:val="00190AFC"/>
    <w:rsid w:val="0019143E"/>
    <w:rsid w:val="00192819"/>
    <w:rsid w:val="001929ED"/>
    <w:rsid w:val="00194388"/>
    <w:rsid w:val="00194570"/>
    <w:rsid w:val="00194E82"/>
    <w:rsid w:val="001965EA"/>
    <w:rsid w:val="00196641"/>
    <w:rsid w:val="00196800"/>
    <w:rsid w:val="00196ADB"/>
    <w:rsid w:val="00196D67"/>
    <w:rsid w:val="00197CBB"/>
    <w:rsid w:val="001A00D2"/>
    <w:rsid w:val="001A01BB"/>
    <w:rsid w:val="001A0A02"/>
    <w:rsid w:val="001A0C1A"/>
    <w:rsid w:val="001A0E80"/>
    <w:rsid w:val="001A488A"/>
    <w:rsid w:val="001A7B19"/>
    <w:rsid w:val="001B02E6"/>
    <w:rsid w:val="001B03A9"/>
    <w:rsid w:val="001B08CE"/>
    <w:rsid w:val="001B0911"/>
    <w:rsid w:val="001B13D9"/>
    <w:rsid w:val="001B34FC"/>
    <w:rsid w:val="001B4E8D"/>
    <w:rsid w:val="001B4F8A"/>
    <w:rsid w:val="001B6B3F"/>
    <w:rsid w:val="001B6E63"/>
    <w:rsid w:val="001B76C0"/>
    <w:rsid w:val="001C00B7"/>
    <w:rsid w:val="001C023B"/>
    <w:rsid w:val="001C0298"/>
    <w:rsid w:val="001C0777"/>
    <w:rsid w:val="001C26C5"/>
    <w:rsid w:val="001C2C0B"/>
    <w:rsid w:val="001C43D5"/>
    <w:rsid w:val="001C4AF9"/>
    <w:rsid w:val="001C719D"/>
    <w:rsid w:val="001C77DE"/>
    <w:rsid w:val="001C7B5D"/>
    <w:rsid w:val="001D03D9"/>
    <w:rsid w:val="001D2D94"/>
    <w:rsid w:val="001D3558"/>
    <w:rsid w:val="001D3920"/>
    <w:rsid w:val="001D3C2C"/>
    <w:rsid w:val="001D3DAC"/>
    <w:rsid w:val="001D41CA"/>
    <w:rsid w:val="001D4438"/>
    <w:rsid w:val="001D750A"/>
    <w:rsid w:val="001E05E2"/>
    <w:rsid w:val="001E1A47"/>
    <w:rsid w:val="001E3A14"/>
    <w:rsid w:val="001E43AD"/>
    <w:rsid w:val="001E5BFE"/>
    <w:rsid w:val="001E5EF6"/>
    <w:rsid w:val="001F2BBE"/>
    <w:rsid w:val="001F2D15"/>
    <w:rsid w:val="001F36A0"/>
    <w:rsid w:val="001F4460"/>
    <w:rsid w:val="001F4757"/>
    <w:rsid w:val="001F5855"/>
    <w:rsid w:val="001F5A8E"/>
    <w:rsid w:val="001F658B"/>
    <w:rsid w:val="001F6B54"/>
    <w:rsid w:val="001F6F02"/>
    <w:rsid w:val="001F7141"/>
    <w:rsid w:val="001F7DD8"/>
    <w:rsid w:val="00200A82"/>
    <w:rsid w:val="002020B0"/>
    <w:rsid w:val="002048C1"/>
    <w:rsid w:val="00205431"/>
    <w:rsid w:val="00205457"/>
    <w:rsid w:val="00205B11"/>
    <w:rsid w:val="00210E74"/>
    <w:rsid w:val="00210EA5"/>
    <w:rsid w:val="0021258B"/>
    <w:rsid w:val="0021370F"/>
    <w:rsid w:val="00215F93"/>
    <w:rsid w:val="002161E6"/>
    <w:rsid w:val="002171C3"/>
    <w:rsid w:val="00217763"/>
    <w:rsid w:val="00217DFA"/>
    <w:rsid w:val="002207F0"/>
    <w:rsid w:val="00220A91"/>
    <w:rsid w:val="00220ECE"/>
    <w:rsid w:val="00221375"/>
    <w:rsid w:val="002220DB"/>
    <w:rsid w:val="00222222"/>
    <w:rsid w:val="00222239"/>
    <w:rsid w:val="002225F7"/>
    <w:rsid w:val="002228E7"/>
    <w:rsid w:val="00222B0F"/>
    <w:rsid w:val="00222B22"/>
    <w:rsid w:val="002258BA"/>
    <w:rsid w:val="002275B1"/>
    <w:rsid w:val="00227A13"/>
    <w:rsid w:val="00230691"/>
    <w:rsid w:val="00230A7B"/>
    <w:rsid w:val="00231579"/>
    <w:rsid w:val="002318D3"/>
    <w:rsid w:val="00231DD7"/>
    <w:rsid w:val="00232077"/>
    <w:rsid w:val="002324C0"/>
    <w:rsid w:val="002327A2"/>
    <w:rsid w:val="002336E9"/>
    <w:rsid w:val="00233E84"/>
    <w:rsid w:val="00234FAB"/>
    <w:rsid w:val="00235116"/>
    <w:rsid w:val="00236EFD"/>
    <w:rsid w:val="0024001F"/>
    <w:rsid w:val="00240582"/>
    <w:rsid w:val="002434E0"/>
    <w:rsid w:val="00244304"/>
    <w:rsid w:val="002462D3"/>
    <w:rsid w:val="00246583"/>
    <w:rsid w:val="002478F1"/>
    <w:rsid w:val="002479F9"/>
    <w:rsid w:val="00250FF4"/>
    <w:rsid w:val="00251015"/>
    <w:rsid w:val="00253DC3"/>
    <w:rsid w:val="0025495A"/>
    <w:rsid w:val="002552F7"/>
    <w:rsid w:val="0025548B"/>
    <w:rsid w:val="002555A3"/>
    <w:rsid w:val="00257DCB"/>
    <w:rsid w:val="00260445"/>
    <w:rsid w:val="00261917"/>
    <w:rsid w:val="00262C01"/>
    <w:rsid w:val="00263524"/>
    <w:rsid w:val="00263571"/>
    <w:rsid w:val="0026481A"/>
    <w:rsid w:val="00264BC8"/>
    <w:rsid w:val="00264E39"/>
    <w:rsid w:val="00265816"/>
    <w:rsid w:val="002659B8"/>
    <w:rsid w:val="002664B2"/>
    <w:rsid w:val="002675B9"/>
    <w:rsid w:val="00270122"/>
    <w:rsid w:val="00271DEC"/>
    <w:rsid w:val="00271E66"/>
    <w:rsid w:val="00272350"/>
    <w:rsid w:val="002734C3"/>
    <w:rsid w:val="002749BF"/>
    <w:rsid w:val="002763E6"/>
    <w:rsid w:val="0027760B"/>
    <w:rsid w:val="00277CC3"/>
    <w:rsid w:val="00280536"/>
    <w:rsid w:val="00281975"/>
    <w:rsid w:val="00282049"/>
    <w:rsid w:val="002820CC"/>
    <w:rsid w:val="0028406C"/>
    <w:rsid w:val="0028488E"/>
    <w:rsid w:val="00284C8B"/>
    <w:rsid w:val="00284EE8"/>
    <w:rsid w:val="00286BC6"/>
    <w:rsid w:val="00287006"/>
    <w:rsid w:val="00287486"/>
    <w:rsid w:val="002874A1"/>
    <w:rsid w:val="0029012A"/>
    <w:rsid w:val="0029013B"/>
    <w:rsid w:val="002901AD"/>
    <w:rsid w:val="00291BB9"/>
    <w:rsid w:val="00291CAA"/>
    <w:rsid w:val="00292408"/>
    <w:rsid w:val="002926FE"/>
    <w:rsid w:val="00292C6F"/>
    <w:rsid w:val="00293C28"/>
    <w:rsid w:val="00293D63"/>
    <w:rsid w:val="002942EB"/>
    <w:rsid w:val="0029607F"/>
    <w:rsid w:val="00296227"/>
    <w:rsid w:val="00296977"/>
    <w:rsid w:val="00297AEB"/>
    <w:rsid w:val="00297B6E"/>
    <w:rsid w:val="00297C4D"/>
    <w:rsid w:val="00297FF4"/>
    <w:rsid w:val="002A147B"/>
    <w:rsid w:val="002A1DCE"/>
    <w:rsid w:val="002A2391"/>
    <w:rsid w:val="002A2535"/>
    <w:rsid w:val="002A2EA6"/>
    <w:rsid w:val="002A3473"/>
    <w:rsid w:val="002A4289"/>
    <w:rsid w:val="002A4342"/>
    <w:rsid w:val="002A5067"/>
    <w:rsid w:val="002A58F4"/>
    <w:rsid w:val="002A6B48"/>
    <w:rsid w:val="002A7985"/>
    <w:rsid w:val="002B05A4"/>
    <w:rsid w:val="002B28EA"/>
    <w:rsid w:val="002B3DD0"/>
    <w:rsid w:val="002B4343"/>
    <w:rsid w:val="002B4448"/>
    <w:rsid w:val="002B5FF7"/>
    <w:rsid w:val="002B6985"/>
    <w:rsid w:val="002B6D47"/>
    <w:rsid w:val="002C045A"/>
    <w:rsid w:val="002C1242"/>
    <w:rsid w:val="002C1328"/>
    <w:rsid w:val="002C1330"/>
    <w:rsid w:val="002C1836"/>
    <w:rsid w:val="002C1C47"/>
    <w:rsid w:val="002C1F31"/>
    <w:rsid w:val="002C2CD5"/>
    <w:rsid w:val="002C3116"/>
    <w:rsid w:val="002C3C8D"/>
    <w:rsid w:val="002C48BF"/>
    <w:rsid w:val="002C51F5"/>
    <w:rsid w:val="002C6632"/>
    <w:rsid w:val="002C6745"/>
    <w:rsid w:val="002C6FBA"/>
    <w:rsid w:val="002C7925"/>
    <w:rsid w:val="002D0309"/>
    <w:rsid w:val="002D06BD"/>
    <w:rsid w:val="002D0DE9"/>
    <w:rsid w:val="002D2047"/>
    <w:rsid w:val="002D3740"/>
    <w:rsid w:val="002D375E"/>
    <w:rsid w:val="002D3944"/>
    <w:rsid w:val="002D425C"/>
    <w:rsid w:val="002D44FA"/>
    <w:rsid w:val="002D4D37"/>
    <w:rsid w:val="002D5238"/>
    <w:rsid w:val="002D5E7D"/>
    <w:rsid w:val="002E0139"/>
    <w:rsid w:val="002E0C9A"/>
    <w:rsid w:val="002E253E"/>
    <w:rsid w:val="002E2A52"/>
    <w:rsid w:val="002E3F8A"/>
    <w:rsid w:val="002E49DF"/>
    <w:rsid w:val="002E5A99"/>
    <w:rsid w:val="002E60A9"/>
    <w:rsid w:val="002E65B4"/>
    <w:rsid w:val="002E7ABE"/>
    <w:rsid w:val="002E7B41"/>
    <w:rsid w:val="002F23FD"/>
    <w:rsid w:val="002F38CA"/>
    <w:rsid w:val="002F45CD"/>
    <w:rsid w:val="002F4A4E"/>
    <w:rsid w:val="002F784B"/>
    <w:rsid w:val="002F7F00"/>
    <w:rsid w:val="003003DB"/>
    <w:rsid w:val="003010FE"/>
    <w:rsid w:val="00301492"/>
    <w:rsid w:val="00304BE0"/>
    <w:rsid w:val="00305051"/>
    <w:rsid w:val="00306DC7"/>
    <w:rsid w:val="00307121"/>
    <w:rsid w:val="00311DC8"/>
    <w:rsid w:val="00311E2A"/>
    <w:rsid w:val="00312552"/>
    <w:rsid w:val="00313E15"/>
    <w:rsid w:val="003140A0"/>
    <w:rsid w:val="00315B0F"/>
    <w:rsid w:val="00316C3B"/>
    <w:rsid w:val="003177EC"/>
    <w:rsid w:val="003178AE"/>
    <w:rsid w:val="0032090D"/>
    <w:rsid w:val="00320CA5"/>
    <w:rsid w:val="003227D9"/>
    <w:rsid w:val="003230F5"/>
    <w:rsid w:val="00323F07"/>
    <w:rsid w:val="003244B7"/>
    <w:rsid w:val="00325131"/>
    <w:rsid w:val="00325197"/>
    <w:rsid w:val="00325F48"/>
    <w:rsid w:val="00326760"/>
    <w:rsid w:val="00327B47"/>
    <w:rsid w:val="00330901"/>
    <w:rsid w:val="0033162A"/>
    <w:rsid w:val="0033220F"/>
    <w:rsid w:val="003322F6"/>
    <w:rsid w:val="00332F12"/>
    <w:rsid w:val="00333332"/>
    <w:rsid w:val="00333359"/>
    <w:rsid w:val="0033381C"/>
    <w:rsid w:val="00333886"/>
    <w:rsid w:val="00333893"/>
    <w:rsid w:val="00334ACE"/>
    <w:rsid w:val="00334B76"/>
    <w:rsid w:val="003350B8"/>
    <w:rsid w:val="00335754"/>
    <w:rsid w:val="003368D3"/>
    <w:rsid w:val="00336B9F"/>
    <w:rsid w:val="003406B9"/>
    <w:rsid w:val="0034133E"/>
    <w:rsid w:val="00341552"/>
    <w:rsid w:val="00341BF2"/>
    <w:rsid w:val="00342429"/>
    <w:rsid w:val="003424AD"/>
    <w:rsid w:val="003425F5"/>
    <w:rsid w:val="00343BCE"/>
    <w:rsid w:val="00344833"/>
    <w:rsid w:val="00345534"/>
    <w:rsid w:val="00345579"/>
    <w:rsid w:val="0034728F"/>
    <w:rsid w:val="00347C12"/>
    <w:rsid w:val="00350D46"/>
    <w:rsid w:val="00350DF6"/>
    <w:rsid w:val="00351A41"/>
    <w:rsid w:val="00352115"/>
    <w:rsid w:val="00354B5F"/>
    <w:rsid w:val="00354C1B"/>
    <w:rsid w:val="00355021"/>
    <w:rsid w:val="00355DEA"/>
    <w:rsid w:val="00355EB1"/>
    <w:rsid w:val="00356727"/>
    <w:rsid w:val="00356B9E"/>
    <w:rsid w:val="00361074"/>
    <w:rsid w:val="0036189F"/>
    <w:rsid w:val="00361EEF"/>
    <w:rsid w:val="00362228"/>
    <w:rsid w:val="0036596F"/>
    <w:rsid w:val="0036676E"/>
    <w:rsid w:val="00370559"/>
    <w:rsid w:val="00370954"/>
    <w:rsid w:val="00372098"/>
    <w:rsid w:val="00372133"/>
    <w:rsid w:val="0037223F"/>
    <w:rsid w:val="0037394B"/>
    <w:rsid w:val="00373B00"/>
    <w:rsid w:val="0037462B"/>
    <w:rsid w:val="00375344"/>
    <w:rsid w:val="0037540B"/>
    <w:rsid w:val="0037599A"/>
    <w:rsid w:val="00376B01"/>
    <w:rsid w:val="003776C7"/>
    <w:rsid w:val="00377B52"/>
    <w:rsid w:val="00382783"/>
    <w:rsid w:val="00382832"/>
    <w:rsid w:val="003838E7"/>
    <w:rsid w:val="00383ACB"/>
    <w:rsid w:val="003840DC"/>
    <w:rsid w:val="00384546"/>
    <w:rsid w:val="00385827"/>
    <w:rsid w:val="00385B7F"/>
    <w:rsid w:val="003863A6"/>
    <w:rsid w:val="00386D1F"/>
    <w:rsid w:val="00387B8D"/>
    <w:rsid w:val="00387D47"/>
    <w:rsid w:val="003916B7"/>
    <w:rsid w:val="00391A23"/>
    <w:rsid w:val="003921D0"/>
    <w:rsid w:val="0039276E"/>
    <w:rsid w:val="003927C8"/>
    <w:rsid w:val="00392C1C"/>
    <w:rsid w:val="00392D9F"/>
    <w:rsid w:val="00395C28"/>
    <w:rsid w:val="003962DB"/>
    <w:rsid w:val="00396595"/>
    <w:rsid w:val="00397003"/>
    <w:rsid w:val="00397CF8"/>
    <w:rsid w:val="00397EB0"/>
    <w:rsid w:val="003A349E"/>
    <w:rsid w:val="003A53A1"/>
    <w:rsid w:val="003A54BC"/>
    <w:rsid w:val="003A5AB0"/>
    <w:rsid w:val="003A6288"/>
    <w:rsid w:val="003A68D6"/>
    <w:rsid w:val="003A7F32"/>
    <w:rsid w:val="003B04CC"/>
    <w:rsid w:val="003B0511"/>
    <w:rsid w:val="003B0758"/>
    <w:rsid w:val="003B188C"/>
    <w:rsid w:val="003B1B57"/>
    <w:rsid w:val="003B2A0F"/>
    <w:rsid w:val="003B2B37"/>
    <w:rsid w:val="003B2F07"/>
    <w:rsid w:val="003B43C8"/>
    <w:rsid w:val="003B4811"/>
    <w:rsid w:val="003B497D"/>
    <w:rsid w:val="003B559A"/>
    <w:rsid w:val="003B55A0"/>
    <w:rsid w:val="003B6AE0"/>
    <w:rsid w:val="003B7051"/>
    <w:rsid w:val="003B7B96"/>
    <w:rsid w:val="003C01B2"/>
    <w:rsid w:val="003C0622"/>
    <w:rsid w:val="003C2054"/>
    <w:rsid w:val="003C227C"/>
    <w:rsid w:val="003C40C3"/>
    <w:rsid w:val="003C410A"/>
    <w:rsid w:val="003C444D"/>
    <w:rsid w:val="003C4946"/>
    <w:rsid w:val="003C6C76"/>
    <w:rsid w:val="003C6D7B"/>
    <w:rsid w:val="003C79C8"/>
    <w:rsid w:val="003D097B"/>
    <w:rsid w:val="003D173D"/>
    <w:rsid w:val="003D26BD"/>
    <w:rsid w:val="003D2D54"/>
    <w:rsid w:val="003D630B"/>
    <w:rsid w:val="003D7861"/>
    <w:rsid w:val="003D7960"/>
    <w:rsid w:val="003D7ACF"/>
    <w:rsid w:val="003D7FCB"/>
    <w:rsid w:val="003E0EC2"/>
    <w:rsid w:val="003E2704"/>
    <w:rsid w:val="003E34AF"/>
    <w:rsid w:val="003E5145"/>
    <w:rsid w:val="003E6139"/>
    <w:rsid w:val="003E75BE"/>
    <w:rsid w:val="003F06DE"/>
    <w:rsid w:val="003F0AEC"/>
    <w:rsid w:val="003F15DA"/>
    <w:rsid w:val="003F222A"/>
    <w:rsid w:val="003F251A"/>
    <w:rsid w:val="003F3033"/>
    <w:rsid w:val="003F3276"/>
    <w:rsid w:val="003F5BB9"/>
    <w:rsid w:val="003F5DCA"/>
    <w:rsid w:val="003F71D4"/>
    <w:rsid w:val="003F787E"/>
    <w:rsid w:val="004000BA"/>
    <w:rsid w:val="00400B96"/>
    <w:rsid w:val="00401574"/>
    <w:rsid w:val="00401A61"/>
    <w:rsid w:val="00402329"/>
    <w:rsid w:val="00402BCB"/>
    <w:rsid w:val="004051D4"/>
    <w:rsid w:val="004055F0"/>
    <w:rsid w:val="004057F0"/>
    <w:rsid w:val="0040599A"/>
    <w:rsid w:val="00405B75"/>
    <w:rsid w:val="00405E61"/>
    <w:rsid w:val="00405F2B"/>
    <w:rsid w:val="00406831"/>
    <w:rsid w:val="00406A2A"/>
    <w:rsid w:val="00406E42"/>
    <w:rsid w:val="004075E8"/>
    <w:rsid w:val="004120C5"/>
    <w:rsid w:val="004121AF"/>
    <w:rsid w:val="00412787"/>
    <w:rsid w:val="0041326E"/>
    <w:rsid w:val="0041397D"/>
    <w:rsid w:val="00413D16"/>
    <w:rsid w:val="00414368"/>
    <w:rsid w:val="00414CA0"/>
    <w:rsid w:val="00414CDF"/>
    <w:rsid w:val="004151A6"/>
    <w:rsid w:val="00416089"/>
    <w:rsid w:val="004169C6"/>
    <w:rsid w:val="004179E4"/>
    <w:rsid w:val="00420030"/>
    <w:rsid w:val="004209B3"/>
    <w:rsid w:val="00421D86"/>
    <w:rsid w:val="0042430F"/>
    <w:rsid w:val="00425AC7"/>
    <w:rsid w:val="00425DE1"/>
    <w:rsid w:val="004261E7"/>
    <w:rsid w:val="00426C05"/>
    <w:rsid w:val="00430317"/>
    <w:rsid w:val="00431087"/>
    <w:rsid w:val="0043120C"/>
    <w:rsid w:val="00431A96"/>
    <w:rsid w:val="004349C4"/>
    <w:rsid w:val="004356DC"/>
    <w:rsid w:val="004369BE"/>
    <w:rsid w:val="00437113"/>
    <w:rsid w:val="00437156"/>
    <w:rsid w:val="004374A2"/>
    <w:rsid w:val="00437C40"/>
    <w:rsid w:val="00437C73"/>
    <w:rsid w:val="0044054E"/>
    <w:rsid w:val="00440BAB"/>
    <w:rsid w:val="00442254"/>
    <w:rsid w:val="00442690"/>
    <w:rsid w:val="00442F82"/>
    <w:rsid w:val="004439E4"/>
    <w:rsid w:val="0044442C"/>
    <w:rsid w:val="0044606F"/>
    <w:rsid w:val="00446E56"/>
    <w:rsid w:val="00447F5A"/>
    <w:rsid w:val="00450923"/>
    <w:rsid w:val="00450E63"/>
    <w:rsid w:val="004532F5"/>
    <w:rsid w:val="004537FE"/>
    <w:rsid w:val="004538A4"/>
    <w:rsid w:val="00453FAA"/>
    <w:rsid w:val="004547D8"/>
    <w:rsid w:val="00454AE6"/>
    <w:rsid w:val="00454EA7"/>
    <w:rsid w:val="0045583B"/>
    <w:rsid w:val="00456EFA"/>
    <w:rsid w:val="004571AC"/>
    <w:rsid w:val="00457243"/>
    <w:rsid w:val="00460197"/>
    <w:rsid w:val="004616CB"/>
    <w:rsid w:val="004618F5"/>
    <w:rsid w:val="004626CF"/>
    <w:rsid w:val="00462C92"/>
    <w:rsid w:val="0046380E"/>
    <w:rsid w:val="004652DD"/>
    <w:rsid w:val="00465BD8"/>
    <w:rsid w:val="004667F4"/>
    <w:rsid w:val="00472FC2"/>
    <w:rsid w:val="00474934"/>
    <w:rsid w:val="004759B2"/>
    <w:rsid w:val="00475A68"/>
    <w:rsid w:val="00475D82"/>
    <w:rsid w:val="0047647E"/>
    <w:rsid w:val="00476C50"/>
    <w:rsid w:val="00476D79"/>
    <w:rsid w:val="004816AB"/>
    <w:rsid w:val="00481BB3"/>
    <w:rsid w:val="00481CFC"/>
    <w:rsid w:val="00482416"/>
    <w:rsid w:val="00482493"/>
    <w:rsid w:val="00482695"/>
    <w:rsid w:val="00482D9E"/>
    <w:rsid w:val="004840CA"/>
    <w:rsid w:val="0048439C"/>
    <w:rsid w:val="0048456F"/>
    <w:rsid w:val="00486AE0"/>
    <w:rsid w:val="00490CEC"/>
    <w:rsid w:val="00491942"/>
    <w:rsid w:val="00491B41"/>
    <w:rsid w:val="00491CC9"/>
    <w:rsid w:val="004922E8"/>
    <w:rsid w:val="00494651"/>
    <w:rsid w:val="004947BF"/>
    <w:rsid w:val="00496630"/>
    <w:rsid w:val="0049673C"/>
    <w:rsid w:val="004976BD"/>
    <w:rsid w:val="00497BEF"/>
    <w:rsid w:val="004A0036"/>
    <w:rsid w:val="004A025C"/>
    <w:rsid w:val="004A048D"/>
    <w:rsid w:val="004A05E2"/>
    <w:rsid w:val="004A0FC7"/>
    <w:rsid w:val="004A1222"/>
    <w:rsid w:val="004A3892"/>
    <w:rsid w:val="004A5FE0"/>
    <w:rsid w:val="004A6938"/>
    <w:rsid w:val="004A6B1C"/>
    <w:rsid w:val="004A726E"/>
    <w:rsid w:val="004A7A0D"/>
    <w:rsid w:val="004B078D"/>
    <w:rsid w:val="004B1228"/>
    <w:rsid w:val="004B1FCE"/>
    <w:rsid w:val="004B24FB"/>
    <w:rsid w:val="004B2B80"/>
    <w:rsid w:val="004B3474"/>
    <w:rsid w:val="004B34DA"/>
    <w:rsid w:val="004B40CD"/>
    <w:rsid w:val="004B5319"/>
    <w:rsid w:val="004B536E"/>
    <w:rsid w:val="004B681E"/>
    <w:rsid w:val="004B7275"/>
    <w:rsid w:val="004C0A02"/>
    <w:rsid w:val="004C0FC4"/>
    <w:rsid w:val="004C2D9C"/>
    <w:rsid w:val="004C4654"/>
    <w:rsid w:val="004C4B71"/>
    <w:rsid w:val="004C4E97"/>
    <w:rsid w:val="004C61DD"/>
    <w:rsid w:val="004C6364"/>
    <w:rsid w:val="004C6FCA"/>
    <w:rsid w:val="004D23FD"/>
    <w:rsid w:val="004D2540"/>
    <w:rsid w:val="004D3043"/>
    <w:rsid w:val="004D4A0D"/>
    <w:rsid w:val="004D5217"/>
    <w:rsid w:val="004D5DCB"/>
    <w:rsid w:val="004D682D"/>
    <w:rsid w:val="004D686A"/>
    <w:rsid w:val="004D686E"/>
    <w:rsid w:val="004D689A"/>
    <w:rsid w:val="004E1BE9"/>
    <w:rsid w:val="004E4147"/>
    <w:rsid w:val="004E4165"/>
    <w:rsid w:val="004E62DA"/>
    <w:rsid w:val="004E6836"/>
    <w:rsid w:val="004E7877"/>
    <w:rsid w:val="004E7A98"/>
    <w:rsid w:val="004F0214"/>
    <w:rsid w:val="004F0EB8"/>
    <w:rsid w:val="004F16DE"/>
    <w:rsid w:val="004F3ADA"/>
    <w:rsid w:val="004F43EF"/>
    <w:rsid w:val="004F50A3"/>
    <w:rsid w:val="004F5375"/>
    <w:rsid w:val="004F56FA"/>
    <w:rsid w:val="004F5736"/>
    <w:rsid w:val="004F6FCE"/>
    <w:rsid w:val="004F757B"/>
    <w:rsid w:val="004F7F11"/>
    <w:rsid w:val="005019DF"/>
    <w:rsid w:val="00502282"/>
    <w:rsid w:val="00502715"/>
    <w:rsid w:val="00502748"/>
    <w:rsid w:val="00504AA7"/>
    <w:rsid w:val="00506053"/>
    <w:rsid w:val="005063B7"/>
    <w:rsid w:val="00506AD0"/>
    <w:rsid w:val="0050790A"/>
    <w:rsid w:val="00507A71"/>
    <w:rsid w:val="00507FF5"/>
    <w:rsid w:val="005106EF"/>
    <w:rsid w:val="00510846"/>
    <w:rsid w:val="0051100D"/>
    <w:rsid w:val="005117D4"/>
    <w:rsid w:val="00511E83"/>
    <w:rsid w:val="00512BDB"/>
    <w:rsid w:val="00513605"/>
    <w:rsid w:val="00513829"/>
    <w:rsid w:val="00516E59"/>
    <w:rsid w:val="00517AD8"/>
    <w:rsid w:val="00520C25"/>
    <w:rsid w:val="0052169E"/>
    <w:rsid w:val="00521B3C"/>
    <w:rsid w:val="00522744"/>
    <w:rsid w:val="0052306A"/>
    <w:rsid w:val="005232D3"/>
    <w:rsid w:val="00523B58"/>
    <w:rsid w:val="0052558B"/>
    <w:rsid w:val="005258B7"/>
    <w:rsid w:val="00526438"/>
    <w:rsid w:val="00527855"/>
    <w:rsid w:val="00527C45"/>
    <w:rsid w:val="005303EC"/>
    <w:rsid w:val="005306D6"/>
    <w:rsid w:val="00534B38"/>
    <w:rsid w:val="00534BCE"/>
    <w:rsid w:val="00537017"/>
    <w:rsid w:val="00537222"/>
    <w:rsid w:val="005406B8"/>
    <w:rsid w:val="00541C20"/>
    <w:rsid w:val="00542162"/>
    <w:rsid w:val="005441FA"/>
    <w:rsid w:val="005453B8"/>
    <w:rsid w:val="005462CC"/>
    <w:rsid w:val="00546AB9"/>
    <w:rsid w:val="0054745E"/>
    <w:rsid w:val="0055054C"/>
    <w:rsid w:val="00550693"/>
    <w:rsid w:val="005506DA"/>
    <w:rsid w:val="00552AF4"/>
    <w:rsid w:val="00552C35"/>
    <w:rsid w:val="00552F68"/>
    <w:rsid w:val="0055555B"/>
    <w:rsid w:val="0055567D"/>
    <w:rsid w:val="005561BF"/>
    <w:rsid w:val="00556B44"/>
    <w:rsid w:val="00556CDE"/>
    <w:rsid w:val="00557158"/>
    <w:rsid w:val="00557F91"/>
    <w:rsid w:val="005601F9"/>
    <w:rsid w:val="00560745"/>
    <w:rsid w:val="00560905"/>
    <w:rsid w:val="00560D8C"/>
    <w:rsid w:val="00562235"/>
    <w:rsid w:val="00564A3B"/>
    <w:rsid w:val="005653B4"/>
    <w:rsid w:val="0056744D"/>
    <w:rsid w:val="00567B15"/>
    <w:rsid w:val="00567C1F"/>
    <w:rsid w:val="005706E5"/>
    <w:rsid w:val="005717B5"/>
    <w:rsid w:val="00572180"/>
    <w:rsid w:val="00572A7C"/>
    <w:rsid w:val="00573988"/>
    <w:rsid w:val="00574551"/>
    <w:rsid w:val="0057461A"/>
    <w:rsid w:val="00575445"/>
    <w:rsid w:val="00575505"/>
    <w:rsid w:val="00575B5B"/>
    <w:rsid w:val="00575D5E"/>
    <w:rsid w:val="00575D5F"/>
    <w:rsid w:val="005771C2"/>
    <w:rsid w:val="00577248"/>
    <w:rsid w:val="005773FF"/>
    <w:rsid w:val="00581011"/>
    <w:rsid w:val="005819F5"/>
    <w:rsid w:val="00581BA2"/>
    <w:rsid w:val="00582C70"/>
    <w:rsid w:val="00583801"/>
    <w:rsid w:val="00583AFF"/>
    <w:rsid w:val="00584E2E"/>
    <w:rsid w:val="00585F0A"/>
    <w:rsid w:val="005864AB"/>
    <w:rsid w:val="00587119"/>
    <w:rsid w:val="0058759F"/>
    <w:rsid w:val="0058769E"/>
    <w:rsid w:val="00587B04"/>
    <w:rsid w:val="005910C8"/>
    <w:rsid w:val="005920A0"/>
    <w:rsid w:val="00592CF4"/>
    <w:rsid w:val="00595790"/>
    <w:rsid w:val="00595E17"/>
    <w:rsid w:val="00597E1D"/>
    <w:rsid w:val="005A03EC"/>
    <w:rsid w:val="005A2E69"/>
    <w:rsid w:val="005A344B"/>
    <w:rsid w:val="005A3B4A"/>
    <w:rsid w:val="005A4520"/>
    <w:rsid w:val="005A58F9"/>
    <w:rsid w:val="005A6370"/>
    <w:rsid w:val="005A66BC"/>
    <w:rsid w:val="005A7728"/>
    <w:rsid w:val="005A7823"/>
    <w:rsid w:val="005A7A4D"/>
    <w:rsid w:val="005B049A"/>
    <w:rsid w:val="005B05D7"/>
    <w:rsid w:val="005B1265"/>
    <w:rsid w:val="005B1C83"/>
    <w:rsid w:val="005B256D"/>
    <w:rsid w:val="005B326E"/>
    <w:rsid w:val="005B565B"/>
    <w:rsid w:val="005B7AA6"/>
    <w:rsid w:val="005C1602"/>
    <w:rsid w:val="005C29E9"/>
    <w:rsid w:val="005C3687"/>
    <w:rsid w:val="005C46B6"/>
    <w:rsid w:val="005C4BCB"/>
    <w:rsid w:val="005C5440"/>
    <w:rsid w:val="005C5ED4"/>
    <w:rsid w:val="005C6FAD"/>
    <w:rsid w:val="005C7546"/>
    <w:rsid w:val="005C77AA"/>
    <w:rsid w:val="005C78EF"/>
    <w:rsid w:val="005D01DF"/>
    <w:rsid w:val="005D0C9D"/>
    <w:rsid w:val="005D0F84"/>
    <w:rsid w:val="005D2079"/>
    <w:rsid w:val="005D310D"/>
    <w:rsid w:val="005D3C12"/>
    <w:rsid w:val="005D3C75"/>
    <w:rsid w:val="005D4619"/>
    <w:rsid w:val="005D4E52"/>
    <w:rsid w:val="005D5853"/>
    <w:rsid w:val="005D5FCA"/>
    <w:rsid w:val="005D7511"/>
    <w:rsid w:val="005D7A66"/>
    <w:rsid w:val="005E0250"/>
    <w:rsid w:val="005E0471"/>
    <w:rsid w:val="005E2877"/>
    <w:rsid w:val="005E2A11"/>
    <w:rsid w:val="005E562D"/>
    <w:rsid w:val="005E6A18"/>
    <w:rsid w:val="005E6DE0"/>
    <w:rsid w:val="005E722D"/>
    <w:rsid w:val="005E7A04"/>
    <w:rsid w:val="005F0D84"/>
    <w:rsid w:val="005F0F5D"/>
    <w:rsid w:val="005F1256"/>
    <w:rsid w:val="005F1EFC"/>
    <w:rsid w:val="005F1F63"/>
    <w:rsid w:val="005F1F75"/>
    <w:rsid w:val="005F2A31"/>
    <w:rsid w:val="005F2F4D"/>
    <w:rsid w:val="005F3C94"/>
    <w:rsid w:val="005F3CCA"/>
    <w:rsid w:val="005F49BA"/>
    <w:rsid w:val="005F5CE6"/>
    <w:rsid w:val="005F7FE6"/>
    <w:rsid w:val="00600B4C"/>
    <w:rsid w:val="0060114E"/>
    <w:rsid w:val="0060201D"/>
    <w:rsid w:val="0060211F"/>
    <w:rsid w:val="006022BC"/>
    <w:rsid w:val="00603A89"/>
    <w:rsid w:val="006045B4"/>
    <w:rsid w:val="00605393"/>
    <w:rsid w:val="006106E5"/>
    <w:rsid w:val="00610EA4"/>
    <w:rsid w:val="00610F97"/>
    <w:rsid w:val="006135E1"/>
    <w:rsid w:val="00614421"/>
    <w:rsid w:val="00614561"/>
    <w:rsid w:val="006147C2"/>
    <w:rsid w:val="00614F10"/>
    <w:rsid w:val="0061726E"/>
    <w:rsid w:val="00617B1B"/>
    <w:rsid w:val="0062002F"/>
    <w:rsid w:val="00621B8B"/>
    <w:rsid w:val="006228F4"/>
    <w:rsid w:val="00622BA1"/>
    <w:rsid w:val="00622E77"/>
    <w:rsid w:val="0062367D"/>
    <w:rsid w:val="00624433"/>
    <w:rsid w:val="0062451B"/>
    <w:rsid w:val="006259E5"/>
    <w:rsid w:val="006274B9"/>
    <w:rsid w:val="00627F56"/>
    <w:rsid w:val="006302A7"/>
    <w:rsid w:val="00630963"/>
    <w:rsid w:val="00631876"/>
    <w:rsid w:val="0063285C"/>
    <w:rsid w:val="006338E8"/>
    <w:rsid w:val="00634B94"/>
    <w:rsid w:val="0063505D"/>
    <w:rsid w:val="00635E75"/>
    <w:rsid w:val="00635EAB"/>
    <w:rsid w:val="00637B66"/>
    <w:rsid w:val="00640C21"/>
    <w:rsid w:val="00641F41"/>
    <w:rsid w:val="006434A8"/>
    <w:rsid w:val="00643C16"/>
    <w:rsid w:val="006457C2"/>
    <w:rsid w:val="00645DAE"/>
    <w:rsid w:val="00647DB5"/>
    <w:rsid w:val="00650052"/>
    <w:rsid w:val="0065108F"/>
    <w:rsid w:val="00651176"/>
    <w:rsid w:val="0065187C"/>
    <w:rsid w:val="006520A1"/>
    <w:rsid w:val="0065221E"/>
    <w:rsid w:val="00652F4D"/>
    <w:rsid w:val="0065301B"/>
    <w:rsid w:val="006549C8"/>
    <w:rsid w:val="00654FE8"/>
    <w:rsid w:val="00655065"/>
    <w:rsid w:val="00657620"/>
    <w:rsid w:val="00657F45"/>
    <w:rsid w:val="006614C7"/>
    <w:rsid w:val="00661827"/>
    <w:rsid w:val="00661CC0"/>
    <w:rsid w:val="00662125"/>
    <w:rsid w:val="00662D98"/>
    <w:rsid w:val="00663145"/>
    <w:rsid w:val="00663E1D"/>
    <w:rsid w:val="00663EC1"/>
    <w:rsid w:val="0066469C"/>
    <w:rsid w:val="0066651F"/>
    <w:rsid w:val="006675D2"/>
    <w:rsid w:val="00667D55"/>
    <w:rsid w:val="00672382"/>
    <w:rsid w:val="0067281C"/>
    <w:rsid w:val="00673218"/>
    <w:rsid w:val="006734E5"/>
    <w:rsid w:val="00673800"/>
    <w:rsid w:val="00674732"/>
    <w:rsid w:val="00674B03"/>
    <w:rsid w:val="006755C7"/>
    <w:rsid w:val="00675930"/>
    <w:rsid w:val="00676F76"/>
    <w:rsid w:val="0067719D"/>
    <w:rsid w:val="006813D1"/>
    <w:rsid w:val="00681574"/>
    <w:rsid w:val="00682BA5"/>
    <w:rsid w:val="00683559"/>
    <w:rsid w:val="00684836"/>
    <w:rsid w:val="0068659D"/>
    <w:rsid w:val="00686CE0"/>
    <w:rsid w:val="00687524"/>
    <w:rsid w:val="00692ADB"/>
    <w:rsid w:val="0069306A"/>
    <w:rsid w:val="006933E2"/>
    <w:rsid w:val="00693A86"/>
    <w:rsid w:val="00694103"/>
    <w:rsid w:val="00694661"/>
    <w:rsid w:val="00694DD7"/>
    <w:rsid w:val="00695F07"/>
    <w:rsid w:val="00696A1B"/>
    <w:rsid w:val="00696B76"/>
    <w:rsid w:val="006971C4"/>
    <w:rsid w:val="00697805"/>
    <w:rsid w:val="006A05FD"/>
    <w:rsid w:val="006A4602"/>
    <w:rsid w:val="006A5843"/>
    <w:rsid w:val="006A5A60"/>
    <w:rsid w:val="006A60ED"/>
    <w:rsid w:val="006A6224"/>
    <w:rsid w:val="006B0E84"/>
    <w:rsid w:val="006B138E"/>
    <w:rsid w:val="006B1B5B"/>
    <w:rsid w:val="006B2B70"/>
    <w:rsid w:val="006B2BC0"/>
    <w:rsid w:val="006B3576"/>
    <w:rsid w:val="006B3A3E"/>
    <w:rsid w:val="006B4998"/>
    <w:rsid w:val="006B7D1F"/>
    <w:rsid w:val="006C06C9"/>
    <w:rsid w:val="006C102A"/>
    <w:rsid w:val="006C1667"/>
    <w:rsid w:val="006C2122"/>
    <w:rsid w:val="006C2292"/>
    <w:rsid w:val="006C3355"/>
    <w:rsid w:val="006C375E"/>
    <w:rsid w:val="006C3F56"/>
    <w:rsid w:val="006C6E84"/>
    <w:rsid w:val="006C7191"/>
    <w:rsid w:val="006C7D0F"/>
    <w:rsid w:val="006D131C"/>
    <w:rsid w:val="006D1AC7"/>
    <w:rsid w:val="006D1D41"/>
    <w:rsid w:val="006D350B"/>
    <w:rsid w:val="006D41F5"/>
    <w:rsid w:val="006D6FF6"/>
    <w:rsid w:val="006D7CF0"/>
    <w:rsid w:val="006E1E2F"/>
    <w:rsid w:val="006E27A4"/>
    <w:rsid w:val="006E2DEF"/>
    <w:rsid w:val="006E41B3"/>
    <w:rsid w:val="006E5A6E"/>
    <w:rsid w:val="006E6306"/>
    <w:rsid w:val="006E6A2C"/>
    <w:rsid w:val="006E76AF"/>
    <w:rsid w:val="006F0218"/>
    <w:rsid w:val="006F0843"/>
    <w:rsid w:val="006F1A59"/>
    <w:rsid w:val="006F4296"/>
    <w:rsid w:val="006F459D"/>
    <w:rsid w:val="006F4999"/>
    <w:rsid w:val="006F669B"/>
    <w:rsid w:val="0070084F"/>
    <w:rsid w:val="007018F1"/>
    <w:rsid w:val="007019B6"/>
    <w:rsid w:val="00702D4C"/>
    <w:rsid w:val="0070348F"/>
    <w:rsid w:val="00703D51"/>
    <w:rsid w:val="00704151"/>
    <w:rsid w:val="00706386"/>
    <w:rsid w:val="00710BB0"/>
    <w:rsid w:val="00710EB7"/>
    <w:rsid w:val="007111F4"/>
    <w:rsid w:val="00712259"/>
    <w:rsid w:val="00712EE9"/>
    <w:rsid w:val="00713079"/>
    <w:rsid w:val="0071443C"/>
    <w:rsid w:val="00714FEE"/>
    <w:rsid w:val="00715433"/>
    <w:rsid w:val="007164C4"/>
    <w:rsid w:val="0071679F"/>
    <w:rsid w:val="00717E3C"/>
    <w:rsid w:val="007200B8"/>
    <w:rsid w:val="00721501"/>
    <w:rsid w:val="00722F30"/>
    <w:rsid w:val="00723B1E"/>
    <w:rsid w:val="00725AE7"/>
    <w:rsid w:val="00726AF0"/>
    <w:rsid w:val="007271CB"/>
    <w:rsid w:val="00727E38"/>
    <w:rsid w:val="007303BB"/>
    <w:rsid w:val="007310CF"/>
    <w:rsid w:val="0073315B"/>
    <w:rsid w:val="00733979"/>
    <w:rsid w:val="00734B89"/>
    <w:rsid w:val="00734C2E"/>
    <w:rsid w:val="00734F20"/>
    <w:rsid w:val="00735341"/>
    <w:rsid w:val="00735592"/>
    <w:rsid w:val="0073570E"/>
    <w:rsid w:val="007357CC"/>
    <w:rsid w:val="00740E52"/>
    <w:rsid w:val="00743BEE"/>
    <w:rsid w:val="00745BC2"/>
    <w:rsid w:val="00747A82"/>
    <w:rsid w:val="00750488"/>
    <w:rsid w:val="0075150E"/>
    <w:rsid w:val="0075257B"/>
    <w:rsid w:val="007527EC"/>
    <w:rsid w:val="00752F62"/>
    <w:rsid w:val="00752F65"/>
    <w:rsid w:val="00753931"/>
    <w:rsid w:val="00753F10"/>
    <w:rsid w:val="0075427D"/>
    <w:rsid w:val="00754B64"/>
    <w:rsid w:val="007553F7"/>
    <w:rsid w:val="007554EC"/>
    <w:rsid w:val="00756FA7"/>
    <w:rsid w:val="00757073"/>
    <w:rsid w:val="007608C6"/>
    <w:rsid w:val="00760C80"/>
    <w:rsid w:val="007614DD"/>
    <w:rsid w:val="007650FC"/>
    <w:rsid w:val="0076528E"/>
    <w:rsid w:val="00766C43"/>
    <w:rsid w:val="0076723F"/>
    <w:rsid w:val="00767C86"/>
    <w:rsid w:val="00770AE5"/>
    <w:rsid w:val="00771405"/>
    <w:rsid w:val="00771563"/>
    <w:rsid w:val="00771833"/>
    <w:rsid w:val="00772AA6"/>
    <w:rsid w:val="00772F4A"/>
    <w:rsid w:val="0077319F"/>
    <w:rsid w:val="007733D3"/>
    <w:rsid w:val="00773E7E"/>
    <w:rsid w:val="007760DE"/>
    <w:rsid w:val="00780AC2"/>
    <w:rsid w:val="00780BE5"/>
    <w:rsid w:val="00780D7A"/>
    <w:rsid w:val="00781B87"/>
    <w:rsid w:val="007834B3"/>
    <w:rsid w:val="0078369E"/>
    <w:rsid w:val="00784FA5"/>
    <w:rsid w:val="0078751C"/>
    <w:rsid w:val="0079000A"/>
    <w:rsid w:val="00790061"/>
    <w:rsid w:val="0079010C"/>
    <w:rsid w:val="0079032B"/>
    <w:rsid w:val="007913B4"/>
    <w:rsid w:val="0079292C"/>
    <w:rsid w:val="00792FEF"/>
    <w:rsid w:val="00794497"/>
    <w:rsid w:val="007946BA"/>
    <w:rsid w:val="00795820"/>
    <w:rsid w:val="00795C91"/>
    <w:rsid w:val="00795D4D"/>
    <w:rsid w:val="00796051"/>
    <w:rsid w:val="0079610F"/>
    <w:rsid w:val="007963E8"/>
    <w:rsid w:val="00796705"/>
    <w:rsid w:val="00796B4E"/>
    <w:rsid w:val="00796CFD"/>
    <w:rsid w:val="00797BC3"/>
    <w:rsid w:val="007A315D"/>
    <w:rsid w:val="007A32A3"/>
    <w:rsid w:val="007A38B8"/>
    <w:rsid w:val="007A4D67"/>
    <w:rsid w:val="007A706F"/>
    <w:rsid w:val="007A70E9"/>
    <w:rsid w:val="007A7928"/>
    <w:rsid w:val="007A7D99"/>
    <w:rsid w:val="007B1F07"/>
    <w:rsid w:val="007B259F"/>
    <w:rsid w:val="007B25F6"/>
    <w:rsid w:val="007B28FA"/>
    <w:rsid w:val="007B2909"/>
    <w:rsid w:val="007B32BC"/>
    <w:rsid w:val="007B3785"/>
    <w:rsid w:val="007B4F08"/>
    <w:rsid w:val="007B515A"/>
    <w:rsid w:val="007B6112"/>
    <w:rsid w:val="007B7285"/>
    <w:rsid w:val="007C21E1"/>
    <w:rsid w:val="007C346C"/>
    <w:rsid w:val="007C457F"/>
    <w:rsid w:val="007C45FB"/>
    <w:rsid w:val="007C4703"/>
    <w:rsid w:val="007C58FF"/>
    <w:rsid w:val="007C5A12"/>
    <w:rsid w:val="007C6CB0"/>
    <w:rsid w:val="007D28BC"/>
    <w:rsid w:val="007D41F1"/>
    <w:rsid w:val="007D4A9C"/>
    <w:rsid w:val="007D7368"/>
    <w:rsid w:val="007E25AD"/>
    <w:rsid w:val="007E3084"/>
    <w:rsid w:val="007E3A8E"/>
    <w:rsid w:val="007E3CE1"/>
    <w:rsid w:val="007E7806"/>
    <w:rsid w:val="007E7A5E"/>
    <w:rsid w:val="007E7A6E"/>
    <w:rsid w:val="007F00C2"/>
    <w:rsid w:val="007F0BAB"/>
    <w:rsid w:val="007F1394"/>
    <w:rsid w:val="007F13EE"/>
    <w:rsid w:val="007F1889"/>
    <w:rsid w:val="007F1E3F"/>
    <w:rsid w:val="007F2621"/>
    <w:rsid w:val="007F39C7"/>
    <w:rsid w:val="007F3C5B"/>
    <w:rsid w:val="007F422B"/>
    <w:rsid w:val="007F4BAC"/>
    <w:rsid w:val="007F4C5E"/>
    <w:rsid w:val="007F5CF7"/>
    <w:rsid w:val="007F6144"/>
    <w:rsid w:val="007F71D9"/>
    <w:rsid w:val="00801668"/>
    <w:rsid w:val="008022B5"/>
    <w:rsid w:val="008022BC"/>
    <w:rsid w:val="008025AF"/>
    <w:rsid w:val="0080301A"/>
    <w:rsid w:val="0080390E"/>
    <w:rsid w:val="00803DC2"/>
    <w:rsid w:val="00804A18"/>
    <w:rsid w:val="00804B58"/>
    <w:rsid w:val="0080532E"/>
    <w:rsid w:val="0080562A"/>
    <w:rsid w:val="008060C8"/>
    <w:rsid w:val="008066E1"/>
    <w:rsid w:val="00806F0D"/>
    <w:rsid w:val="008072B8"/>
    <w:rsid w:val="0080738C"/>
    <w:rsid w:val="00807752"/>
    <w:rsid w:val="00810242"/>
    <w:rsid w:val="00811623"/>
    <w:rsid w:val="00813338"/>
    <w:rsid w:val="00813CA3"/>
    <w:rsid w:val="0081472C"/>
    <w:rsid w:val="00814A16"/>
    <w:rsid w:val="0081658F"/>
    <w:rsid w:val="0081675D"/>
    <w:rsid w:val="00816B5E"/>
    <w:rsid w:val="00816C2C"/>
    <w:rsid w:val="008170C3"/>
    <w:rsid w:val="0081734D"/>
    <w:rsid w:val="008173F3"/>
    <w:rsid w:val="00817B13"/>
    <w:rsid w:val="00817BD8"/>
    <w:rsid w:val="00817C2B"/>
    <w:rsid w:val="00817D4E"/>
    <w:rsid w:val="008208C8"/>
    <w:rsid w:val="00820A2A"/>
    <w:rsid w:val="0082120D"/>
    <w:rsid w:val="00821647"/>
    <w:rsid w:val="008226B6"/>
    <w:rsid w:val="00822A49"/>
    <w:rsid w:val="008234AA"/>
    <w:rsid w:val="00823937"/>
    <w:rsid w:val="00824A0B"/>
    <w:rsid w:val="00824E73"/>
    <w:rsid w:val="00825E2F"/>
    <w:rsid w:val="00825FA7"/>
    <w:rsid w:val="008273E4"/>
    <w:rsid w:val="00827531"/>
    <w:rsid w:val="00827A9A"/>
    <w:rsid w:val="00830AE3"/>
    <w:rsid w:val="008315B8"/>
    <w:rsid w:val="00832332"/>
    <w:rsid w:val="008329B0"/>
    <w:rsid w:val="00832BE6"/>
    <w:rsid w:val="00832EDD"/>
    <w:rsid w:val="0083344A"/>
    <w:rsid w:val="008341EC"/>
    <w:rsid w:val="00835580"/>
    <w:rsid w:val="00836D49"/>
    <w:rsid w:val="008370E5"/>
    <w:rsid w:val="00840832"/>
    <w:rsid w:val="008411DF"/>
    <w:rsid w:val="00841818"/>
    <w:rsid w:val="00841B81"/>
    <w:rsid w:val="00841C87"/>
    <w:rsid w:val="00842A4E"/>
    <w:rsid w:val="00842DB0"/>
    <w:rsid w:val="0084469C"/>
    <w:rsid w:val="008449BB"/>
    <w:rsid w:val="00844C72"/>
    <w:rsid w:val="0084662E"/>
    <w:rsid w:val="008474BA"/>
    <w:rsid w:val="00847AF3"/>
    <w:rsid w:val="00847BFB"/>
    <w:rsid w:val="00850202"/>
    <w:rsid w:val="008505AF"/>
    <w:rsid w:val="008513F8"/>
    <w:rsid w:val="00851F93"/>
    <w:rsid w:val="00851FCB"/>
    <w:rsid w:val="00852238"/>
    <w:rsid w:val="00852B5C"/>
    <w:rsid w:val="00854432"/>
    <w:rsid w:val="008544D7"/>
    <w:rsid w:val="00856118"/>
    <w:rsid w:val="008563A8"/>
    <w:rsid w:val="008566CC"/>
    <w:rsid w:val="00856E97"/>
    <w:rsid w:val="008570DA"/>
    <w:rsid w:val="0086068A"/>
    <w:rsid w:val="00860B7F"/>
    <w:rsid w:val="008610FA"/>
    <w:rsid w:val="008620EC"/>
    <w:rsid w:val="00862FA7"/>
    <w:rsid w:val="00863955"/>
    <w:rsid w:val="00863983"/>
    <w:rsid w:val="00864967"/>
    <w:rsid w:val="00866B37"/>
    <w:rsid w:val="0086743D"/>
    <w:rsid w:val="00867725"/>
    <w:rsid w:val="008677D0"/>
    <w:rsid w:val="00871D28"/>
    <w:rsid w:val="0087213D"/>
    <w:rsid w:val="00872DE6"/>
    <w:rsid w:val="00873EFD"/>
    <w:rsid w:val="008745F9"/>
    <w:rsid w:val="0087486F"/>
    <w:rsid w:val="00874F7E"/>
    <w:rsid w:val="008756B1"/>
    <w:rsid w:val="00876E5E"/>
    <w:rsid w:val="0087739D"/>
    <w:rsid w:val="00877AED"/>
    <w:rsid w:val="00880999"/>
    <w:rsid w:val="00880CE2"/>
    <w:rsid w:val="00882121"/>
    <w:rsid w:val="00882433"/>
    <w:rsid w:val="0088344F"/>
    <w:rsid w:val="00883579"/>
    <w:rsid w:val="00883707"/>
    <w:rsid w:val="008844A2"/>
    <w:rsid w:val="008847D5"/>
    <w:rsid w:val="00884F51"/>
    <w:rsid w:val="0088559C"/>
    <w:rsid w:val="00887149"/>
    <w:rsid w:val="008873A0"/>
    <w:rsid w:val="00890C19"/>
    <w:rsid w:val="00890FF8"/>
    <w:rsid w:val="00891996"/>
    <w:rsid w:val="00891BDC"/>
    <w:rsid w:val="00892949"/>
    <w:rsid w:val="00892C54"/>
    <w:rsid w:val="008937FD"/>
    <w:rsid w:val="008943B6"/>
    <w:rsid w:val="0089476A"/>
    <w:rsid w:val="00894847"/>
    <w:rsid w:val="00894CFB"/>
    <w:rsid w:val="00895A83"/>
    <w:rsid w:val="00897F0C"/>
    <w:rsid w:val="008A03E8"/>
    <w:rsid w:val="008A071B"/>
    <w:rsid w:val="008A0749"/>
    <w:rsid w:val="008A0E92"/>
    <w:rsid w:val="008A1F99"/>
    <w:rsid w:val="008A2765"/>
    <w:rsid w:val="008A3351"/>
    <w:rsid w:val="008A33E8"/>
    <w:rsid w:val="008A50A6"/>
    <w:rsid w:val="008A582C"/>
    <w:rsid w:val="008A58DD"/>
    <w:rsid w:val="008A5E81"/>
    <w:rsid w:val="008A6CAE"/>
    <w:rsid w:val="008A6D1B"/>
    <w:rsid w:val="008A7178"/>
    <w:rsid w:val="008B0DE7"/>
    <w:rsid w:val="008B1FB9"/>
    <w:rsid w:val="008B4449"/>
    <w:rsid w:val="008B4A10"/>
    <w:rsid w:val="008B4C30"/>
    <w:rsid w:val="008B57CA"/>
    <w:rsid w:val="008B59FF"/>
    <w:rsid w:val="008B64D8"/>
    <w:rsid w:val="008B6C6B"/>
    <w:rsid w:val="008B6EBB"/>
    <w:rsid w:val="008B7133"/>
    <w:rsid w:val="008B7696"/>
    <w:rsid w:val="008C0BFC"/>
    <w:rsid w:val="008C248A"/>
    <w:rsid w:val="008C2ADC"/>
    <w:rsid w:val="008C2E7A"/>
    <w:rsid w:val="008C51DC"/>
    <w:rsid w:val="008C57D1"/>
    <w:rsid w:val="008C5B37"/>
    <w:rsid w:val="008C7709"/>
    <w:rsid w:val="008C78F4"/>
    <w:rsid w:val="008C7B17"/>
    <w:rsid w:val="008D1194"/>
    <w:rsid w:val="008D36B4"/>
    <w:rsid w:val="008D38D8"/>
    <w:rsid w:val="008D46B7"/>
    <w:rsid w:val="008D46DE"/>
    <w:rsid w:val="008D5583"/>
    <w:rsid w:val="008D5844"/>
    <w:rsid w:val="008D59E4"/>
    <w:rsid w:val="008D6005"/>
    <w:rsid w:val="008D731A"/>
    <w:rsid w:val="008E029A"/>
    <w:rsid w:val="008E0DBB"/>
    <w:rsid w:val="008E19B8"/>
    <w:rsid w:val="008E22F5"/>
    <w:rsid w:val="008E2FA6"/>
    <w:rsid w:val="008E5E3B"/>
    <w:rsid w:val="008E5E56"/>
    <w:rsid w:val="008E6920"/>
    <w:rsid w:val="008E6C96"/>
    <w:rsid w:val="008E7053"/>
    <w:rsid w:val="008F0391"/>
    <w:rsid w:val="008F0977"/>
    <w:rsid w:val="008F0C9A"/>
    <w:rsid w:val="008F12DC"/>
    <w:rsid w:val="008F3855"/>
    <w:rsid w:val="008F3A3D"/>
    <w:rsid w:val="008F3D74"/>
    <w:rsid w:val="008F416B"/>
    <w:rsid w:val="008F4B43"/>
    <w:rsid w:val="008F52EE"/>
    <w:rsid w:val="008F54B7"/>
    <w:rsid w:val="008F6AE2"/>
    <w:rsid w:val="008F7DAC"/>
    <w:rsid w:val="009003E2"/>
    <w:rsid w:val="0090116D"/>
    <w:rsid w:val="00903118"/>
    <w:rsid w:val="00903485"/>
    <w:rsid w:val="00903B4B"/>
    <w:rsid w:val="0090402A"/>
    <w:rsid w:val="009059DC"/>
    <w:rsid w:val="009060CF"/>
    <w:rsid w:val="00906BA0"/>
    <w:rsid w:val="0090702A"/>
    <w:rsid w:val="0090791C"/>
    <w:rsid w:val="0091101B"/>
    <w:rsid w:val="00911040"/>
    <w:rsid w:val="009111A4"/>
    <w:rsid w:val="009119E0"/>
    <w:rsid w:val="00911BA1"/>
    <w:rsid w:val="00911D2F"/>
    <w:rsid w:val="00912F01"/>
    <w:rsid w:val="0091376E"/>
    <w:rsid w:val="00913D33"/>
    <w:rsid w:val="00914469"/>
    <w:rsid w:val="00916F3C"/>
    <w:rsid w:val="00917144"/>
    <w:rsid w:val="00920BBB"/>
    <w:rsid w:val="00920DE9"/>
    <w:rsid w:val="00923BA8"/>
    <w:rsid w:val="00925BE1"/>
    <w:rsid w:val="009271D2"/>
    <w:rsid w:val="00927813"/>
    <w:rsid w:val="009304BA"/>
    <w:rsid w:val="00930788"/>
    <w:rsid w:val="00930F95"/>
    <w:rsid w:val="00931635"/>
    <w:rsid w:val="0093177A"/>
    <w:rsid w:val="00931A3D"/>
    <w:rsid w:val="00931A6D"/>
    <w:rsid w:val="00932337"/>
    <w:rsid w:val="00932F3D"/>
    <w:rsid w:val="009331D4"/>
    <w:rsid w:val="009332ED"/>
    <w:rsid w:val="00933AEB"/>
    <w:rsid w:val="009347A5"/>
    <w:rsid w:val="00934C59"/>
    <w:rsid w:val="009352AF"/>
    <w:rsid w:val="00935E27"/>
    <w:rsid w:val="0093770A"/>
    <w:rsid w:val="00937997"/>
    <w:rsid w:val="009403A7"/>
    <w:rsid w:val="0094077A"/>
    <w:rsid w:val="009416C4"/>
    <w:rsid w:val="009421F3"/>
    <w:rsid w:val="009423D9"/>
    <w:rsid w:val="00942A4F"/>
    <w:rsid w:val="00942C2F"/>
    <w:rsid w:val="00942D62"/>
    <w:rsid w:val="00942F54"/>
    <w:rsid w:val="009435B8"/>
    <w:rsid w:val="00943D19"/>
    <w:rsid w:val="009447D4"/>
    <w:rsid w:val="00944883"/>
    <w:rsid w:val="00944A7B"/>
    <w:rsid w:val="00944ADA"/>
    <w:rsid w:val="00944B35"/>
    <w:rsid w:val="00944EC6"/>
    <w:rsid w:val="009454CC"/>
    <w:rsid w:val="00945D16"/>
    <w:rsid w:val="00945FB3"/>
    <w:rsid w:val="0094626D"/>
    <w:rsid w:val="00946B50"/>
    <w:rsid w:val="0095001C"/>
    <w:rsid w:val="0095180B"/>
    <w:rsid w:val="0095255F"/>
    <w:rsid w:val="00952A77"/>
    <w:rsid w:val="00952FB9"/>
    <w:rsid w:val="00953909"/>
    <w:rsid w:val="00953D23"/>
    <w:rsid w:val="00954B32"/>
    <w:rsid w:val="009550DB"/>
    <w:rsid w:val="009551D5"/>
    <w:rsid w:val="00955856"/>
    <w:rsid w:val="00956987"/>
    <w:rsid w:val="00956BE0"/>
    <w:rsid w:val="009602CA"/>
    <w:rsid w:val="00960387"/>
    <w:rsid w:val="0096041F"/>
    <w:rsid w:val="00961259"/>
    <w:rsid w:val="0096162E"/>
    <w:rsid w:val="00961AE7"/>
    <w:rsid w:val="00961B10"/>
    <w:rsid w:val="00961FAF"/>
    <w:rsid w:val="00962978"/>
    <w:rsid w:val="00963376"/>
    <w:rsid w:val="009637E1"/>
    <w:rsid w:val="0096509C"/>
    <w:rsid w:val="00965EA4"/>
    <w:rsid w:val="00966C80"/>
    <w:rsid w:val="00966D9A"/>
    <w:rsid w:val="00967F3B"/>
    <w:rsid w:val="0097038A"/>
    <w:rsid w:val="0097114A"/>
    <w:rsid w:val="00971DD4"/>
    <w:rsid w:val="0097315F"/>
    <w:rsid w:val="00975B27"/>
    <w:rsid w:val="009763D4"/>
    <w:rsid w:val="00976D9E"/>
    <w:rsid w:val="00976E50"/>
    <w:rsid w:val="009771BF"/>
    <w:rsid w:val="00977F80"/>
    <w:rsid w:val="0098091C"/>
    <w:rsid w:val="00981D55"/>
    <w:rsid w:val="0098231D"/>
    <w:rsid w:val="00982F00"/>
    <w:rsid w:val="00983505"/>
    <w:rsid w:val="00983BA0"/>
    <w:rsid w:val="0098415F"/>
    <w:rsid w:val="009841EF"/>
    <w:rsid w:val="00984904"/>
    <w:rsid w:val="00984AC6"/>
    <w:rsid w:val="00985236"/>
    <w:rsid w:val="00985823"/>
    <w:rsid w:val="00985BE3"/>
    <w:rsid w:val="00985DBC"/>
    <w:rsid w:val="009910AB"/>
    <w:rsid w:val="009921F1"/>
    <w:rsid w:val="009922E1"/>
    <w:rsid w:val="00992563"/>
    <w:rsid w:val="00993707"/>
    <w:rsid w:val="00993C5B"/>
    <w:rsid w:val="00993EE6"/>
    <w:rsid w:val="00994334"/>
    <w:rsid w:val="00995773"/>
    <w:rsid w:val="0099733A"/>
    <w:rsid w:val="00997906"/>
    <w:rsid w:val="009A147E"/>
    <w:rsid w:val="009A1833"/>
    <w:rsid w:val="009A1EA4"/>
    <w:rsid w:val="009A2A0F"/>
    <w:rsid w:val="009A3725"/>
    <w:rsid w:val="009A423E"/>
    <w:rsid w:val="009A451E"/>
    <w:rsid w:val="009A474B"/>
    <w:rsid w:val="009A53B9"/>
    <w:rsid w:val="009A56C6"/>
    <w:rsid w:val="009A5A72"/>
    <w:rsid w:val="009A707A"/>
    <w:rsid w:val="009B05F7"/>
    <w:rsid w:val="009B0A38"/>
    <w:rsid w:val="009B0A5D"/>
    <w:rsid w:val="009B15CB"/>
    <w:rsid w:val="009B1965"/>
    <w:rsid w:val="009B33DA"/>
    <w:rsid w:val="009B378E"/>
    <w:rsid w:val="009B3815"/>
    <w:rsid w:val="009B40D5"/>
    <w:rsid w:val="009B4AC4"/>
    <w:rsid w:val="009B543D"/>
    <w:rsid w:val="009B6183"/>
    <w:rsid w:val="009B699B"/>
    <w:rsid w:val="009B6BE5"/>
    <w:rsid w:val="009B6FD2"/>
    <w:rsid w:val="009B75DD"/>
    <w:rsid w:val="009C0E8B"/>
    <w:rsid w:val="009C116E"/>
    <w:rsid w:val="009C11E3"/>
    <w:rsid w:val="009C1D7A"/>
    <w:rsid w:val="009C2986"/>
    <w:rsid w:val="009C341A"/>
    <w:rsid w:val="009C4780"/>
    <w:rsid w:val="009C58F9"/>
    <w:rsid w:val="009C5A59"/>
    <w:rsid w:val="009C7CD6"/>
    <w:rsid w:val="009D0051"/>
    <w:rsid w:val="009D058A"/>
    <w:rsid w:val="009D15C6"/>
    <w:rsid w:val="009D2046"/>
    <w:rsid w:val="009D24CF"/>
    <w:rsid w:val="009D24DD"/>
    <w:rsid w:val="009D2D04"/>
    <w:rsid w:val="009D33F3"/>
    <w:rsid w:val="009D34B3"/>
    <w:rsid w:val="009D38E9"/>
    <w:rsid w:val="009D3F7E"/>
    <w:rsid w:val="009D4949"/>
    <w:rsid w:val="009D4B95"/>
    <w:rsid w:val="009D5C74"/>
    <w:rsid w:val="009D5D76"/>
    <w:rsid w:val="009D6C97"/>
    <w:rsid w:val="009D7709"/>
    <w:rsid w:val="009E006B"/>
    <w:rsid w:val="009E1FC8"/>
    <w:rsid w:val="009E253C"/>
    <w:rsid w:val="009E2F32"/>
    <w:rsid w:val="009E3ACE"/>
    <w:rsid w:val="009E5387"/>
    <w:rsid w:val="009E6602"/>
    <w:rsid w:val="009E66C3"/>
    <w:rsid w:val="009E7157"/>
    <w:rsid w:val="009E7410"/>
    <w:rsid w:val="009E7D4E"/>
    <w:rsid w:val="009F01DD"/>
    <w:rsid w:val="009F02B5"/>
    <w:rsid w:val="009F0F7A"/>
    <w:rsid w:val="009F1FF3"/>
    <w:rsid w:val="009F2087"/>
    <w:rsid w:val="009F3AD2"/>
    <w:rsid w:val="009F3CA5"/>
    <w:rsid w:val="009F457D"/>
    <w:rsid w:val="009F5809"/>
    <w:rsid w:val="009F59B2"/>
    <w:rsid w:val="009F5BE4"/>
    <w:rsid w:val="009F5C4E"/>
    <w:rsid w:val="009F6EF2"/>
    <w:rsid w:val="00A00635"/>
    <w:rsid w:val="00A00A6D"/>
    <w:rsid w:val="00A01810"/>
    <w:rsid w:val="00A02868"/>
    <w:rsid w:val="00A02E32"/>
    <w:rsid w:val="00A03711"/>
    <w:rsid w:val="00A04A3C"/>
    <w:rsid w:val="00A05612"/>
    <w:rsid w:val="00A06F44"/>
    <w:rsid w:val="00A0732B"/>
    <w:rsid w:val="00A1087B"/>
    <w:rsid w:val="00A117DB"/>
    <w:rsid w:val="00A1181E"/>
    <w:rsid w:val="00A14A47"/>
    <w:rsid w:val="00A14B73"/>
    <w:rsid w:val="00A14D67"/>
    <w:rsid w:val="00A17952"/>
    <w:rsid w:val="00A17961"/>
    <w:rsid w:val="00A17EF9"/>
    <w:rsid w:val="00A203E8"/>
    <w:rsid w:val="00A20D42"/>
    <w:rsid w:val="00A20E9E"/>
    <w:rsid w:val="00A21983"/>
    <w:rsid w:val="00A22A95"/>
    <w:rsid w:val="00A2470D"/>
    <w:rsid w:val="00A24DC9"/>
    <w:rsid w:val="00A25F1F"/>
    <w:rsid w:val="00A264F0"/>
    <w:rsid w:val="00A271D9"/>
    <w:rsid w:val="00A27FED"/>
    <w:rsid w:val="00A31E6C"/>
    <w:rsid w:val="00A31F37"/>
    <w:rsid w:val="00A326F1"/>
    <w:rsid w:val="00A32A83"/>
    <w:rsid w:val="00A33073"/>
    <w:rsid w:val="00A338CD"/>
    <w:rsid w:val="00A33F00"/>
    <w:rsid w:val="00A35344"/>
    <w:rsid w:val="00A35602"/>
    <w:rsid w:val="00A367DF"/>
    <w:rsid w:val="00A4058B"/>
    <w:rsid w:val="00A409B5"/>
    <w:rsid w:val="00A42640"/>
    <w:rsid w:val="00A427D3"/>
    <w:rsid w:val="00A44451"/>
    <w:rsid w:val="00A445DA"/>
    <w:rsid w:val="00A457FC"/>
    <w:rsid w:val="00A45FA3"/>
    <w:rsid w:val="00A46557"/>
    <w:rsid w:val="00A46602"/>
    <w:rsid w:val="00A47A9D"/>
    <w:rsid w:val="00A47BDE"/>
    <w:rsid w:val="00A50CAD"/>
    <w:rsid w:val="00A51E84"/>
    <w:rsid w:val="00A51F44"/>
    <w:rsid w:val="00A5317B"/>
    <w:rsid w:val="00A533A5"/>
    <w:rsid w:val="00A53778"/>
    <w:rsid w:val="00A53ED0"/>
    <w:rsid w:val="00A5405D"/>
    <w:rsid w:val="00A56CFA"/>
    <w:rsid w:val="00A57063"/>
    <w:rsid w:val="00A573E2"/>
    <w:rsid w:val="00A6005E"/>
    <w:rsid w:val="00A61584"/>
    <w:rsid w:val="00A6177D"/>
    <w:rsid w:val="00A62593"/>
    <w:rsid w:val="00A6277F"/>
    <w:rsid w:val="00A627F3"/>
    <w:rsid w:val="00A6532E"/>
    <w:rsid w:val="00A65DEB"/>
    <w:rsid w:val="00A660A3"/>
    <w:rsid w:val="00A677B7"/>
    <w:rsid w:val="00A6785F"/>
    <w:rsid w:val="00A722F4"/>
    <w:rsid w:val="00A724D6"/>
    <w:rsid w:val="00A72577"/>
    <w:rsid w:val="00A72DD4"/>
    <w:rsid w:val="00A73205"/>
    <w:rsid w:val="00A73336"/>
    <w:rsid w:val="00A73B5A"/>
    <w:rsid w:val="00A73CE7"/>
    <w:rsid w:val="00A74786"/>
    <w:rsid w:val="00A74809"/>
    <w:rsid w:val="00A75746"/>
    <w:rsid w:val="00A76CA9"/>
    <w:rsid w:val="00A76E9F"/>
    <w:rsid w:val="00A7726F"/>
    <w:rsid w:val="00A773FC"/>
    <w:rsid w:val="00A7774E"/>
    <w:rsid w:val="00A77B41"/>
    <w:rsid w:val="00A814F4"/>
    <w:rsid w:val="00A82814"/>
    <w:rsid w:val="00A82E8D"/>
    <w:rsid w:val="00A84EF2"/>
    <w:rsid w:val="00A84F81"/>
    <w:rsid w:val="00A867D6"/>
    <w:rsid w:val="00A87CD9"/>
    <w:rsid w:val="00A90605"/>
    <w:rsid w:val="00A90C39"/>
    <w:rsid w:val="00A910D0"/>
    <w:rsid w:val="00A934AB"/>
    <w:rsid w:val="00A93563"/>
    <w:rsid w:val="00A93595"/>
    <w:rsid w:val="00A935C1"/>
    <w:rsid w:val="00A94A4D"/>
    <w:rsid w:val="00A94D08"/>
    <w:rsid w:val="00A95046"/>
    <w:rsid w:val="00A96D64"/>
    <w:rsid w:val="00A97B4A"/>
    <w:rsid w:val="00AA0B73"/>
    <w:rsid w:val="00AA1526"/>
    <w:rsid w:val="00AA1A18"/>
    <w:rsid w:val="00AA22B4"/>
    <w:rsid w:val="00AA23EA"/>
    <w:rsid w:val="00AA3095"/>
    <w:rsid w:val="00AA476F"/>
    <w:rsid w:val="00AA57BD"/>
    <w:rsid w:val="00AA6D2A"/>
    <w:rsid w:val="00AA72A6"/>
    <w:rsid w:val="00AA7821"/>
    <w:rsid w:val="00AB02CB"/>
    <w:rsid w:val="00AB0AFE"/>
    <w:rsid w:val="00AB165D"/>
    <w:rsid w:val="00AB18DE"/>
    <w:rsid w:val="00AB1DBF"/>
    <w:rsid w:val="00AB1E6C"/>
    <w:rsid w:val="00AB266F"/>
    <w:rsid w:val="00AB336D"/>
    <w:rsid w:val="00AB3DFB"/>
    <w:rsid w:val="00AB3E78"/>
    <w:rsid w:val="00AB4035"/>
    <w:rsid w:val="00AB424E"/>
    <w:rsid w:val="00AB4E3A"/>
    <w:rsid w:val="00AB5227"/>
    <w:rsid w:val="00AB55E5"/>
    <w:rsid w:val="00AB5CCF"/>
    <w:rsid w:val="00AB7101"/>
    <w:rsid w:val="00AB7412"/>
    <w:rsid w:val="00AB7776"/>
    <w:rsid w:val="00AC1D44"/>
    <w:rsid w:val="00AC1E09"/>
    <w:rsid w:val="00AC20B6"/>
    <w:rsid w:val="00AC2E49"/>
    <w:rsid w:val="00AC3F48"/>
    <w:rsid w:val="00AC401D"/>
    <w:rsid w:val="00AC47EE"/>
    <w:rsid w:val="00AC4B31"/>
    <w:rsid w:val="00AC57D1"/>
    <w:rsid w:val="00AC67F7"/>
    <w:rsid w:val="00AC7E75"/>
    <w:rsid w:val="00AD05C9"/>
    <w:rsid w:val="00AD09FA"/>
    <w:rsid w:val="00AD0CE7"/>
    <w:rsid w:val="00AD19A3"/>
    <w:rsid w:val="00AD1A7E"/>
    <w:rsid w:val="00AD1B8B"/>
    <w:rsid w:val="00AD3740"/>
    <w:rsid w:val="00AD3E20"/>
    <w:rsid w:val="00AD4C13"/>
    <w:rsid w:val="00AD62D2"/>
    <w:rsid w:val="00AD655C"/>
    <w:rsid w:val="00AE0BCE"/>
    <w:rsid w:val="00AE0BD2"/>
    <w:rsid w:val="00AE0F6F"/>
    <w:rsid w:val="00AE12B6"/>
    <w:rsid w:val="00AE165F"/>
    <w:rsid w:val="00AE1950"/>
    <w:rsid w:val="00AE1D68"/>
    <w:rsid w:val="00AE1E7B"/>
    <w:rsid w:val="00AE23D6"/>
    <w:rsid w:val="00AE299B"/>
    <w:rsid w:val="00AE2A62"/>
    <w:rsid w:val="00AE2C25"/>
    <w:rsid w:val="00AE3C0B"/>
    <w:rsid w:val="00AE3FBB"/>
    <w:rsid w:val="00AE3FC5"/>
    <w:rsid w:val="00AE421E"/>
    <w:rsid w:val="00AE4D01"/>
    <w:rsid w:val="00AE570B"/>
    <w:rsid w:val="00AE6EBD"/>
    <w:rsid w:val="00AE751C"/>
    <w:rsid w:val="00AE7D3B"/>
    <w:rsid w:val="00AF01AE"/>
    <w:rsid w:val="00AF1CCD"/>
    <w:rsid w:val="00AF26B3"/>
    <w:rsid w:val="00AF38DE"/>
    <w:rsid w:val="00AF3F4E"/>
    <w:rsid w:val="00AF3F8F"/>
    <w:rsid w:val="00AF464E"/>
    <w:rsid w:val="00AF4A82"/>
    <w:rsid w:val="00AF55CF"/>
    <w:rsid w:val="00AF6701"/>
    <w:rsid w:val="00AF72BC"/>
    <w:rsid w:val="00AF7524"/>
    <w:rsid w:val="00AF75EB"/>
    <w:rsid w:val="00AF7625"/>
    <w:rsid w:val="00AF76FC"/>
    <w:rsid w:val="00AF7A69"/>
    <w:rsid w:val="00AF7F20"/>
    <w:rsid w:val="00B006A8"/>
    <w:rsid w:val="00B01FB7"/>
    <w:rsid w:val="00B021C0"/>
    <w:rsid w:val="00B0260C"/>
    <w:rsid w:val="00B026A5"/>
    <w:rsid w:val="00B02764"/>
    <w:rsid w:val="00B029A2"/>
    <w:rsid w:val="00B02B61"/>
    <w:rsid w:val="00B04C07"/>
    <w:rsid w:val="00B0505B"/>
    <w:rsid w:val="00B070CA"/>
    <w:rsid w:val="00B0731A"/>
    <w:rsid w:val="00B10255"/>
    <w:rsid w:val="00B10519"/>
    <w:rsid w:val="00B10CF0"/>
    <w:rsid w:val="00B127E4"/>
    <w:rsid w:val="00B12F44"/>
    <w:rsid w:val="00B1318C"/>
    <w:rsid w:val="00B136F5"/>
    <w:rsid w:val="00B1372A"/>
    <w:rsid w:val="00B13E2E"/>
    <w:rsid w:val="00B147E1"/>
    <w:rsid w:val="00B14F58"/>
    <w:rsid w:val="00B157CA"/>
    <w:rsid w:val="00B15EB3"/>
    <w:rsid w:val="00B16960"/>
    <w:rsid w:val="00B242DE"/>
    <w:rsid w:val="00B24499"/>
    <w:rsid w:val="00B268D6"/>
    <w:rsid w:val="00B26CEB"/>
    <w:rsid w:val="00B27E81"/>
    <w:rsid w:val="00B3128B"/>
    <w:rsid w:val="00B3132B"/>
    <w:rsid w:val="00B31793"/>
    <w:rsid w:val="00B3264C"/>
    <w:rsid w:val="00B33D9C"/>
    <w:rsid w:val="00B34D07"/>
    <w:rsid w:val="00B3510F"/>
    <w:rsid w:val="00B35F9F"/>
    <w:rsid w:val="00B3735D"/>
    <w:rsid w:val="00B37946"/>
    <w:rsid w:val="00B37ACD"/>
    <w:rsid w:val="00B37E6D"/>
    <w:rsid w:val="00B4130A"/>
    <w:rsid w:val="00B41BED"/>
    <w:rsid w:val="00B41EA6"/>
    <w:rsid w:val="00B429A3"/>
    <w:rsid w:val="00B43193"/>
    <w:rsid w:val="00B45036"/>
    <w:rsid w:val="00B4536C"/>
    <w:rsid w:val="00B45DF5"/>
    <w:rsid w:val="00B4731D"/>
    <w:rsid w:val="00B479C3"/>
    <w:rsid w:val="00B47F2A"/>
    <w:rsid w:val="00B50B85"/>
    <w:rsid w:val="00B51536"/>
    <w:rsid w:val="00B51BC0"/>
    <w:rsid w:val="00B521AF"/>
    <w:rsid w:val="00B53532"/>
    <w:rsid w:val="00B54B3B"/>
    <w:rsid w:val="00B56529"/>
    <w:rsid w:val="00B56C7A"/>
    <w:rsid w:val="00B56EA4"/>
    <w:rsid w:val="00B56F31"/>
    <w:rsid w:val="00B572F2"/>
    <w:rsid w:val="00B578FB"/>
    <w:rsid w:val="00B626D2"/>
    <w:rsid w:val="00B62867"/>
    <w:rsid w:val="00B62F37"/>
    <w:rsid w:val="00B62FF0"/>
    <w:rsid w:val="00B63744"/>
    <w:rsid w:val="00B649A5"/>
    <w:rsid w:val="00B6508A"/>
    <w:rsid w:val="00B65940"/>
    <w:rsid w:val="00B67A99"/>
    <w:rsid w:val="00B7025D"/>
    <w:rsid w:val="00B70410"/>
    <w:rsid w:val="00B719F1"/>
    <w:rsid w:val="00B71AE7"/>
    <w:rsid w:val="00B724C1"/>
    <w:rsid w:val="00B725B8"/>
    <w:rsid w:val="00B725DC"/>
    <w:rsid w:val="00B73425"/>
    <w:rsid w:val="00B7380A"/>
    <w:rsid w:val="00B73EF2"/>
    <w:rsid w:val="00B74D2F"/>
    <w:rsid w:val="00B75550"/>
    <w:rsid w:val="00B75768"/>
    <w:rsid w:val="00B76994"/>
    <w:rsid w:val="00B76ACE"/>
    <w:rsid w:val="00B77B09"/>
    <w:rsid w:val="00B8049E"/>
    <w:rsid w:val="00B806B9"/>
    <w:rsid w:val="00B80A95"/>
    <w:rsid w:val="00B80DC9"/>
    <w:rsid w:val="00B81026"/>
    <w:rsid w:val="00B812C4"/>
    <w:rsid w:val="00B81C55"/>
    <w:rsid w:val="00B82995"/>
    <w:rsid w:val="00B82BA0"/>
    <w:rsid w:val="00B831DA"/>
    <w:rsid w:val="00B8388C"/>
    <w:rsid w:val="00B83F19"/>
    <w:rsid w:val="00B84663"/>
    <w:rsid w:val="00B85379"/>
    <w:rsid w:val="00B91031"/>
    <w:rsid w:val="00B91273"/>
    <w:rsid w:val="00B91923"/>
    <w:rsid w:val="00B92254"/>
    <w:rsid w:val="00B924DC"/>
    <w:rsid w:val="00B9272E"/>
    <w:rsid w:val="00B92A7D"/>
    <w:rsid w:val="00B92E25"/>
    <w:rsid w:val="00B936E2"/>
    <w:rsid w:val="00B93A6F"/>
    <w:rsid w:val="00B93A81"/>
    <w:rsid w:val="00B94130"/>
    <w:rsid w:val="00B94C4F"/>
    <w:rsid w:val="00B953D7"/>
    <w:rsid w:val="00B9551E"/>
    <w:rsid w:val="00B9582A"/>
    <w:rsid w:val="00B95F58"/>
    <w:rsid w:val="00B9741F"/>
    <w:rsid w:val="00B97DE8"/>
    <w:rsid w:val="00BA07C4"/>
    <w:rsid w:val="00BA0E92"/>
    <w:rsid w:val="00BA1134"/>
    <w:rsid w:val="00BA24B1"/>
    <w:rsid w:val="00BA4305"/>
    <w:rsid w:val="00BA45C8"/>
    <w:rsid w:val="00BA47A4"/>
    <w:rsid w:val="00BA5C30"/>
    <w:rsid w:val="00BB07FB"/>
    <w:rsid w:val="00BB1AC6"/>
    <w:rsid w:val="00BB3CCD"/>
    <w:rsid w:val="00BB491B"/>
    <w:rsid w:val="00BB7BF2"/>
    <w:rsid w:val="00BC00BF"/>
    <w:rsid w:val="00BC048B"/>
    <w:rsid w:val="00BC196A"/>
    <w:rsid w:val="00BC34A9"/>
    <w:rsid w:val="00BC3518"/>
    <w:rsid w:val="00BC372C"/>
    <w:rsid w:val="00BC3CA8"/>
    <w:rsid w:val="00BC3DE2"/>
    <w:rsid w:val="00BC44E5"/>
    <w:rsid w:val="00BC4C8E"/>
    <w:rsid w:val="00BC5675"/>
    <w:rsid w:val="00BC6E7F"/>
    <w:rsid w:val="00BD0B75"/>
    <w:rsid w:val="00BD1FDD"/>
    <w:rsid w:val="00BD22C8"/>
    <w:rsid w:val="00BD3451"/>
    <w:rsid w:val="00BD3C03"/>
    <w:rsid w:val="00BD3C26"/>
    <w:rsid w:val="00BD5164"/>
    <w:rsid w:val="00BD54A3"/>
    <w:rsid w:val="00BD55D4"/>
    <w:rsid w:val="00BD59A7"/>
    <w:rsid w:val="00BD6AD2"/>
    <w:rsid w:val="00BE218F"/>
    <w:rsid w:val="00BE289D"/>
    <w:rsid w:val="00BE2B49"/>
    <w:rsid w:val="00BE3D5A"/>
    <w:rsid w:val="00BE4303"/>
    <w:rsid w:val="00BE4942"/>
    <w:rsid w:val="00BE4F00"/>
    <w:rsid w:val="00BE658D"/>
    <w:rsid w:val="00BE67CE"/>
    <w:rsid w:val="00BE6978"/>
    <w:rsid w:val="00BE7F36"/>
    <w:rsid w:val="00BE7F6C"/>
    <w:rsid w:val="00BF0781"/>
    <w:rsid w:val="00BF12C9"/>
    <w:rsid w:val="00BF1F2B"/>
    <w:rsid w:val="00BF20B7"/>
    <w:rsid w:val="00BF2953"/>
    <w:rsid w:val="00BF30B9"/>
    <w:rsid w:val="00BF31FC"/>
    <w:rsid w:val="00BF3D29"/>
    <w:rsid w:val="00BF48FD"/>
    <w:rsid w:val="00BF4B06"/>
    <w:rsid w:val="00BF59CE"/>
    <w:rsid w:val="00BF5AC4"/>
    <w:rsid w:val="00BF742B"/>
    <w:rsid w:val="00BF7F4B"/>
    <w:rsid w:val="00C001B6"/>
    <w:rsid w:val="00C0052E"/>
    <w:rsid w:val="00C011BD"/>
    <w:rsid w:val="00C01B4B"/>
    <w:rsid w:val="00C01B7B"/>
    <w:rsid w:val="00C02050"/>
    <w:rsid w:val="00C0239F"/>
    <w:rsid w:val="00C0300C"/>
    <w:rsid w:val="00C033FC"/>
    <w:rsid w:val="00C039F9"/>
    <w:rsid w:val="00C03A3A"/>
    <w:rsid w:val="00C04BF5"/>
    <w:rsid w:val="00C050B7"/>
    <w:rsid w:val="00C05212"/>
    <w:rsid w:val="00C062E7"/>
    <w:rsid w:val="00C06853"/>
    <w:rsid w:val="00C068B2"/>
    <w:rsid w:val="00C068C4"/>
    <w:rsid w:val="00C0712B"/>
    <w:rsid w:val="00C1215D"/>
    <w:rsid w:val="00C13797"/>
    <w:rsid w:val="00C14E00"/>
    <w:rsid w:val="00C1557A"/>
    <w:rsid w:val="00C15701"/>
    <w:rsid w:val="00C20488"/>
    <w:rsid w:val="00C206C3"/>
    <w:rsid w:val="00C21E5D"/>
    <w:rsid w:val="00C22547"/>
    <w:rsid w:val="00C237F0"/>
    <w:rsid w:val="00C247C0"/>
    <w:rsid w:val="00C2485B"/>
    <w:rsid w:val="00C2510E"/>
    <w:rsid w:val="00C26B04"/>
    <w:rsid w:val="00C27287"/>
    <w:rsid w:val="00C30318"/>
    <w:rsid w:val="00C30A49"/>
    <w:rsid w:val="00C324F2"/>
    <w:rsid w:val="00C3441D"/>
    <w:rsid w:val="00C34F79"/>
    <w:rsid w:val="00C36764"/>
    <w:rsid w:val="00C36F21"/>
    <w:rsid w:val="00C37514"/>
    <w:rsid w:val="00C40616"/>
    <w:rsid w:val="00C406FB"/>
    <w:rsid w:val="00C408E8"/>
    <w:rsid w:val="00C41B8B"/>
    <w:rsid w:val="00C43816"/>
    <w:rsid w:val="00C45002"/>
    <w:rsid w:val="00C45297"/>
    <w:rsid w:val="00C45A15"/>
    <w:rsid w:val="00C4637A"/>
    <w:rsid w:val="00C46FE2"/>
    <w:rsid w:val="00C47B5E"/>
    <w:rsid w:val="00C501EA"/>
    <w:rsid w:val="00C50A94"/>
    <w:rsid w:val="00C50E09"/>
    <w:rsid w:val="00C51187"/>
    <w:rsid w:val="00C517F2"/>
    <w:rsid w:val="00C5251B"/>
    <w:rsid w:val="00C53054"/>
    <w:rsid w:val="00C531B5"/>
    <w:rsid w:val="00C534DB"/>
    <w:rsid w:val="00C53958"/>
    <w:rsid w:val="00C53C05"/>
    <w:rsid w:val="00C53DBC"/>
    <w:rsid w:val="00C54F7B"/>
    <w:rsid w:val="00C5507B"/>
    <w:rsid w:val="00C5664D"/>
    <w:rsid w:val="00C570DA"/>
    <w:rsid w:val="00C5769A"/>
    <w:rsid w:val="00C60056"/>
    <w:rsid w:val="00C603F7"/>
    <w:rsid w:val="00C60C7B"/>
    <w:rsid w:val="00C614FB"/>
    <w:rsid w:val="00C6265D"/>
    <w:rsid w:val="00C650B2"/>
    <w:rsid w:val="00C65797"/>
    <w:rsid w:val="00C663CB"/>
    <w:rsid w:val="00C67003"/>
    <w:rsid w:val="00C67255"/>
    <w:rsid w:val="00C677A4"/>
    <w:rsid w:val="00C679ED"/>
    <w:rsid w:val="00C67BEE"/>
    <w:rsid w:val="00C706C3"/>
    <w:rsid w:val="00C70C81"/>
    <w:rsid w:val="00C70EC5"/>
    <w:rsid w:val="00C718B4"/>
    <w:rsid w:val="00C71A52"/>
    <w:rsid w:val="00C71C79"/>
    <w:rsid w:val="00C72CA8"/>
    <w:rsid w:val="00C7300D"/>
    <w:rsid w:val="00C739EC"/>
    <w:rsid w:val="00C74E1B"/>
    <w:rsid w:val="00C75966"/>
    <w:rsid w:val="00C75D7B"/>
    <w:rsid w:val="00C7602D"/>
    <w:rsid w:val="00C771FC"/>
    <w:rsid w:val="00C772FE"/>
    <w:rsid w:val="00C778D1"/>
    <w:rsid w:val="00C80379"/>
    <w:rsid w:val="00C81F41"/>
    <w:rsid w:val="00C83DB4"/>
    <w:rsid w:val="00C8774E"/>
    <w:rsid w:val="00C87FDA"/>
    <w:rsid w:val="00C91ECD"/>
    <w:rsid w:val="00C9314F"/>
    <w:rsid w:val="00C94550"/>
    <w:rsid w:val="00C94566"/>
    <w:rsid w:val="00C9493C"/>
    <w:rsid w:val="00C96129"/>
    <w:rsid w:val="00C9614A"/>
    <w:rsid w:val="00C965D1"/>
    <w:rsid w:val="00C96D28"/>
    <w:rsid w:val="00C96D74"/>
    <w:rsid w:val="00C97557"/>
    <w:rsid w:val="00C9772F"/>
    <w:rsid w:val="00C97813"/>
    <w:rsid w:val="00C97EC3"/>
    <w:rsid w:val="00CA0C64"/>
    <w:rsid w:val="00CA1AC3"/>
    <w:rsid w:val="00CA1B25"/>
    <w:rsid w:val="00CA1C28"/>
    <w:rsid w:val="00CA324C"/>
    <w:rsid w:val="00CA6020"/>
    <w:rsid w:val="00CA6E98"/>
    <w:rsid w:val="00CA6F4B"/>
    <w:rsid w:val="00CA7D05"/>
    <w:rsid w:val="00CB17B5"/>
    <w:rsid w:val="00CB1DC3"/>
    <w:rsid w:val="00CB2E1D"/>
    <w:rsid w:val="00CB4078"/>
    <w:rsid w:val="00CB5AB2"/>
    <w:rsid w:val="00CB7843"/>
    <w:rsid w:val="00CC0A19"/>
    <w:rsid w:val="00CC11EF"/>
    <w:rsid w:val="00CC1942"/>
    <w:rsid w:val="00CC2FAB"/>
    <w:rsid w:val="00CC32DB"/>
    <w:rsid w:val="00CC40E5"/>
    <w:rsid w:val="00CC46E7"/>
    <w:rsid w:val="00CC5208"/>
    <w:rsid w:val="00CC7ED5"/>
    <w:rsid w:val="00CD00A4"/>
    <w:rsid w:val="00CD0D1E"/>
    <w:rsid w:val="00CD0FC2"/>
    <w:rsid w:val="00CD12CE"/>
    <w:rsid w:val="00CD1DBA"/>
    <w:rsid w:val="00CD37A3"/>
    <w:rsid w:val="00CD4B38"/>
    <w:rsid w:val="00CD5311"/>
    <w:rsid w:val="00CD5E47"/>
    <w:rsid w:val="00CD64F8"/>
    <w:rsid w:val="00CD6612"/>
    <w:rsid w:val="00CD68E7"/>
    <w:rsid w:val="00CD7E67"/>
    <w:rsid w:val="00CE0457"/>
    <w:rsid w:val="00CE049F"/>
    <w:rsid w:val="00CE1140"/>
    <w:rsid w:val="00CE2806"/>
    <w:rsid w:val="00CE2B77"/>
    <w:rsid w:val="00CE36FE"/>
    <w:rsid w:val="00CE4F4A"/>
    <w:rsid w:val="00CE50B8"/>
    <w:rsid w:val="00CE56F5"/>
    <w:rsid w:val="00CE5C3A"/>
    <w:rsid w:val="00CE699B"/>
    <w:rsid w:val="00CF0AA0"/>
    <w:rsid w:val="00CF0BCE"/>
    <w:rsid w:val="00CF0CC8"/>
    <w:rsid w:val="00CF1E19"/>
    <w:rsid w:val="00CF2ACB"/>
    <w:rsid w:val="00CF2B96"/>
    <w:rsid w:val="00CF2C11"/>
    <w:rsid w:val="00CF3166"/>
    <w:rsid w:val="00CF4D00"/>
    <w:rsid w:val="00CF55CB"/>
    <w:rsid w:val="00CF765A"/>
    <w:rsid w:val="00D000D6"/>
    <w:rsid w:val="00D01EC6"/>
    <w:rsid w:val="00D039C8"/>
    <w:rsid w:val="00D05106"/>
    <w:rsid w:val="00D054D1"/>
    <w:rsid w:val="00D05821"/>
    <w:rsid w:val="00D05E7F"/>
    <w:rsid w:val="00D0621B"/>
    <w:rsid w:val="00D06312"/>
    <w:rsid w:val="00D06488"/>
    <w:rsid w:val="00D064F5"/>
    <w:rsid w:val="00D07929"/>
    <w:rsid w:val="00D10870"/>
    <w:rsid w:val="00D10DEA"/>
    <w:rsid w:val="00D1110E"/>
    <w:rsid w:val="00D11934"/>
    <w:rsid w:val="00D11DEE"/>
    <w:rsid w:val="00D13267"/>
    <w:rsid w:val="00D1389C"/>
    <w:rsid w:val="00D14327"/>
    <w:rsid w:val="00D143EF"/>
    <w:rsid w:val="00D155C2"/>
    <w:rsid w:val="00D15CD8"/>
    <w:rsid w:val="00D17518"/>
    <w:rsid w:val="00D17949"/>
    <w:rsid w:val="00D17C8E"/>
    <w:rsid w:val="00D21E19"/>
    <w:rsid w:val="00D2281B"/>
    <w:rsid w:val="00D239A3"/>
    <w:rsid w:val="00D23D15"/>
    <w:rsid w:val="00D24146"/>
    <w:rsid w:val="00D24B3E"/>
    <w:rsid w:val="00D2528F"/>
    <w:rsid w:val="00D25872"/>
    <w:rsid w:val="00D25C74"/>
    <w:rsid w:val="00D25E27"/>
    <w:rsid w:val="00D27573"/>
    <w:rsid w:val="00D30B75"/>
    <w:rsid w:val="00D310B3"/>
    <w:rsid w:val="00D31E30"/>
    <w:rsid w:val="00D334E3"/>
    <w:rsid w:val="00D379AC"/>
    <w:rsid w:val="00D40D49"/>
    <w:rsid w:val="00D4144A"/>
    <w:rsid w:val="00D41A79"/>
    <w:rsid w:val="00D4220D"/>
    <w:rsid w:val="00D44595"/>
    <w:rsid w:val="00D44AAA"/>
    <w:rsid w:val="00D45356"/>
    <w:rsid w:val="00D46289"/>
    <w:rsid w:val="00D4641C"/>
    <w:rsid w:val="00D46887"/>
    <w:rsid w:val="00D46FC1"/>
    <w:rsid w:val="00D47BF1"/>
    <w:rsid w:val="00D47DD6"/>
    <w:rsid w:val="00D47E88"/>
    <w:rsid w:val="00D5101E"/>
    <w:rsid w:val="00D51C0C"/>
    <w:rsid w:val="00D52333"/>
    <w:rsid w:val="00D52706"/>
    <w:rsid w:val="00D529A2"/>
    <w:rsid w:val="00D53BF7"/>
    <w:rsid w:val="00D53CB5"/>
    <w:rsid w:val="00D5411F"/>
    <w:rsid w:val="00D54ECC"/>
    <w:rsid w:val="00D55117"/>
    <w:rsid w:val="00D552F5"/>
    <w:rsid w:val="00D554C6"/>
    <w:rsid w:val="00D55F2B"/>
    <w:rsid w:val="00D567C6"/>
    <w:rsid w:val="00D56D64"/>
    <w:rsid w:val="00D57A1C"/>
    <w:rsid w:val="00D57A2C"/>
    <w:rsid w:val="00D57E0D"/>
    <w:rsid w:val="00D57E3B"/>
    <w:rsid w:val="00D57FB1"/>
    <w:rsid w:val="00D6096F"/>
    <w:rsid w:val="00D60997"/>
    <w:rsid w:val="00D609BC"/>
    <w:rsid w:val="00D62D90"/>
    <w:rsid w:val="00D63748"/>
    <w:rsid w:val="00D63987"/>
    <w:rsid w:val="00D641DF"/>
    <w:rsid w:val="00D64206"/>
    <w:rsid w:val="00D65AF7"/>
    <w:rsid w:val="00D65BDF"/>
    <w:rsid w:val="00D66A6D"/>
    <w:rsid w:val="00D673B9"/>
    <w:rsid w:val="00D7034B"/>
    <w:rsid w:val="00D70F1E"/>
    <w:rsid w:val="00D7211E"/>
    <w:rsid w:val="00D73CF1"/>
    <w:rsid w:val="00D7416B"/>
    <w:rsid w:val="00D74DE3"/>
    <w:rsid w:val="00D74FDE"/>
    <w:rsid w:val="00D74FE3"/>
    <w:rsid w:val="00D75226"/>
    <w:rsid w:val="00D75AF9"/>
    <w:rsid w:val="00D75D48"/>
    <w:rsid w:val="00D75F6E"/>
    <w:rsid w:val="00D77CC7"/>
    <w:rsid w:val="00D804A8"/>
    <w:rsid w:val="00D82338"/>
    <w:rsid w:val="00D84077"/>
    <w:rsid w:val="00D84196"/>
    <w:rsid w:val="00D84869"/>
    <w:rsid w:val="00D86462"/>
    <w:rsid w:val="00D86D13"/>
    <w:rsid w:val="00D870EB"/>
    <w:rsid w:val="00D87388"/>
    <w:rsid w:val="00D8776F"/>
    <w:rsid w:val="00D87F6F"/>
    <w:rsid w:val="00D9135A"/>
    <w:rsid w:val="00D91906"/>
    <w:rsid w:val="00D92596"/>
    <w:rsid w:val="00D94E99"/>
    <w:rsid w:val="00D962C9"/>
    <w:rsid w:val="00D96597"/>
    <w:rsid w:val="00D966BA"/>
    <w:rsid w:val="00D96F5E"/>
    <w:rsid w:val="00D97CF0"/>
    <w:rsid w:val="00D97EDC"/>
    <w:rsid w:val="00DA00C8"/>
    <w:rsid w:val="00DA06F4"/>
    <w:rsid w:val="00DA0712"/>
    <w:rsid w:val="00DA1458"/>
    <w:rsid w:val="00DA18CB"/>
    <w:rsid w:val="00DA2007"/>
    <w:rsid w:val="00DA2AAF"/>
    <w:rsid w:val="00DA2CCD"/>
    <w:rsid w:val="00DA2DD6"/>
    <w:rsid w:val="00DA39A1"/>
    <w:rsid w:val="00DA40B8"/>
    <w:rsid w:val="00DA6094"/>
    <w:rsid w:val="00DA6AD1"/>
    <w:rsid w:val="00DA7572"/>
    <w:rsid w:val="00DB01E4"/>
    <w:rsid w:val="00DB056B"/>
    <w:rsid w:val="00DB164D"/>
    <w:rsid w:val="00DB1ED4"/>
    <w:rsid w:val="00DB2526"/>
    <w:rsid w:val="00DB414E"/>
    <w:rsid w:val="00DB70E1"/>
    <w:rsid w:val="00DB7E55"/>
    <w:rsid w:val="00DC0A4A"/>
    <w:rsid w:val="00DC0C34"/>
    <w:rsid w:val="00DC1295"/>
    <w:rsid w:val="00DC2070"/>
    <w:rsid w:val="00DC4AFD"/>
    <w:rsid w:val="00DC595D"/>
    <w:rsid w:val="00DC5A5B"/>
    <w:rsid w:val="00DC5C87"/>
    <w:rsid w:val="00DC6896"/>
    <w:rsid w:val="00DC692D"/>
    <w:rsid w:val="00DC69FC"/>
    <w:rsid w:val="00DC7526"/>
    <w:rsid w:val="00DD0790"/>
    <w:rsid w:val="00DD0867"/>
    <w:rsid w:val="00DD1376"/>
    <w:rsid w:val="00DD1BDC"/>
    <w:rsid w:val="00DD33B8"/>
    <w:rsid w:val="00DD382E"/>
    <w:rsid w:val="00DD3F06"/>
    <w:rsid w:val="00DD4037"/>
    <w:rsid w:val="00DD4524"/>
    <w:rsid w:val="00DD61B9"/>
    <w:rsid w:val="00DD63FD"/>
    <w:rsid w:val="00DD69C5"/>
    <w:rsid w:val="00DE042C"/>
    <w:rsid w:val="00DE445A"/>
    <w:rsid w:val="00DE494C"/>
    <w:rsid w:val="00DE5306"/>
    <w:rsid w:val="00DE5F0B"/>
    <w:rsid w:val="00DE6C3B"/>
    <w:rsid w:val="00DE6E59"/>
    <w:rsid w:val="00DF0079"/>
    <w:rsid w:val="00DF016F"/>
    <w:rsid w:val="00DF18C6"/>
    <w:rsid w:val="00DF2803"/>
    <w:rsid w:val="00DF41A9"/>
    <w:rsid w:val="00DF50F7"/>
    <w:rsid w:val="00DF5C75"/>
    <w:rsid w:val="00DF6788"/>
    <w:rsid w:val="00E00D02"/>
    <w:rsid w:val="00E00F44"/>
    <w:rsid w:val="00E01544"/>
    <w:rsid w:val="00E018BD"/>
    <w:rsid w:val="00E02226"/>
    <w:rsid w:val="00E02A0B"/>
    <w:rsid w:val="00E035E0"/>
    <w:rsid w:val="00E03EC5"/>
    <w:rsid w:val="00E0405D"/>
    <w:rsid w:val="00E04D04"/>
    <w:rsid w:val="00E06498"/>
    <w:rsid w:val="00E06603"/>
    <w:rsid w:val="00E07676"/>
    <w:rsid w:val="00E07D2B"/>
    <w:rsid w:val="00E10BA1"/>
    <w:rsid w:val="00E12004"/>
    <w:rsid w:val="00E1206A"/>
    <w:rsid w:val="00E1225F"/>
    <w:rsid w:val="00E12B43"/>
    <w:rsid w:val="00E12FF6"/>
    <w:rsid w:val="00E14219"/>
    <w:rsid w:val="00E165E8"/>
    <w:rsid w:val="00E16CDA"/>
    <w:rsid w:val="00E2122A"/>
    <w:rsid w:val="00E21B5B"/>
    <w:rsid w:val="00E21BCD"/>
    <w:rsid w:val="00E22034"/>
    <w:rsid w:val="00E2246E"/>
    <w:rsid w:val="00E23313"/>
    <w:rsid w:val="00E2508C"/>
    <w:rsid w:val="00E268C0"/>
    <w:rsid w:val="00E273D4"/>
    <w:rsid w:val="00E276B9"/>
    <w:rsid w:val="00E27FD6"/>
    <w:rsid w:val="00E30E66"/>
    <w:rsid w:val="00E314FF"/>
    <w:rsid w:val="00E32256"/>
    <w:rsid w:val="00E330CF"/>
    <w:rsid w:val="00E336EB"/>
    <w:rsid w:val="00E3463C"/>
    <w:rsid w:val="00E34EAA"/>
    <w:rsid w:val="00E34EF5"/>
    <w:rsid w:val="00E35412"/>
    <w:rsid w:val="00E35F87"/>
    <w:rsid w:val="00E3674A"/>
    <w:rsid w:val="00E371DB"/>
    <w:rsid w:val="00E376BC"/>
    <w:rsid w:val="00E37D40"/>
    <w:rsid w:val="00E37F81"/>
    <w:rsid w:val="00E41077"/>
    <w:rsid w:val="00E41336"/>
    <w:rsid w:val="00E41401"/>
    <w:rsid w:val="00E41DEB"/>
    <w:rsid w:val="00E42768"/>
    <w:rsid w:val="00E42E16"/>
    <w:rsid w:val="00E43DC0"/>
    <w:rsid w:val="00E4611C"/>
    <w:rsid w:val="00E46194"/>
    <w:rsid w:val="00E4718A"/>
    <w:rsid w:val="00E50B08"/>
    <w:rsid w:val="00E516DE"/>
    <w:rsid w:val="00E5404D"/>
    <w:rsid w:val="00E54415"/>
    <w:rsid w:val="00E54E9E"/>
    <w:rsid w:val="00E565F5"/>
    <w:rsid w:val="00E56B14"/>
    <w:rsid w:val="00E600CE"/>
    <w:rsid w:val="00E60270"/>
    <w:rsid w:val="00E60A53"/>
    <w:rsid w:val="00E60ADA"/>
    <w:rsid w:val="00E60B95"/>
    <w:rsid w:val="00E60FA0"/>
    <w:rsid w:val="00E61079"/>
    <w:rsid w:val="00E62367"/>
    <w:rsid w:val="00E62C2B"/>
    <w:rsid w:val="00E62D1E"/>
    <w:rsid w:val="00E62DF8"/>
    <w:rsid w:val="00E62E99"/>
    <w:rsid w:val="00E62F0F"/>
    <w:rsid w:val="00E6389D"/>
    <w:rsid w:val="00E64FAA"/>
    <w:rsid w:val="00E654EB"/>
    <w:rsid w:val="00E658DE"/>
    <w:rsid w:val="00E67117"/>
    <w:rsid w:val="00E674E2"/>
    <w:rsid w:val="00E67CA2"/>
    <w:rsid w:val="00E72A4C"/>
    <w:rsid w:val="00E741B2"/>
    <w:rsid w:val="00E7543A"/>
    <w:rsid w:val="00E76344"/>
    <w:rsid w:val="00E769CA"/>
    <w:rsid w:val="00E76C31"/>
    <w:rsid w:val="00E7758C"/>
    <w:rsid w:val="00E777E3"/>
    <w:rsid w:val="00E8050B"/>
    <w:rsid w:val="00E808E5"/>
    <w:rsid w:val="00E80F61"/>
    <w:rsid w:val="00E81306"/>
    <w:rsid w:val="00E83002"/>
    <w:rsid w:val="00E832DC"/>
    <w:rsid w:val="00E840D8"/>
    <w:rsid w:val="00E84DBD"/>
    <w:rsid w:val="00E85A86"/>
    <w:rsid w:val="00E861CC"/>
    <w:rsid w:val="00E86377"/>
    <w:rsid w:val="00E86A27"/>
    <w:rsid w:val="00E87FB9"/>
    <w:rsid w:val="00E9051E"/>
    <w:rsid w:val="00E90776"/>
    <w:rsid w:val="00E913E7"/>
    <w:rsid w:val="00E933BC"/>
    <w:rsid w:val="00E94CCE"/>
    <w:rsid w:val="00E94ECB"/>
    <w:rsid w:val="00E951A3"/>
    <w:rsid w:val="00EA00C5"/>
    <w:rsid w:val="00EA0184"/>
    <w:rsid w:val="00EA07F9"/>
    <w:rsid w:val="00EA124F"/>
    <w:rsid w:val="00EA380E"/>
    <w:rsid w:val="00EA4C10"/>
    <w:rsid w:val="00EA4C83"/>
    <w:rsid w:val="00EA5790"/>
    <w:rsid w:val="00EA5C22"/>
    <w:rsid w:val="00EA68E4"/>
    <w:rsid w:val="00EB003B"/>
    <w:rsid w:val="00EB11C6"/>
    <w:rsid w:val="00EB11CD"/>
    <w:rsid w:val="00EB1BF4"/>
    <w:rsid w:val="00EB24AE"/>
    <w:rsid w:val="00EB27EC"/>
    <w:rsid w:val="00EB38B7"/>
    <w:rsid w:val="00EB3ACF"/>
    <w:rsid w:val="00EB3F74"/>
    <w:rsid w:val="00EB4BF9"/>
    <w:rsid w:val="00EB4E0A"/>
    <w:rsid w:val="00EB6C52"/>
    <w:rsid w:val="00EB70AC"/>
    <w:rsid w:val="00EB79DE"/>
    <w:rsid w:val="00EB7EA6"/>
    <w:rsid w:val="00EC13A1"/>
    <w:rsid w:val="00EC23B8"/>
    <w:rsid w:val="00EC2420"/>
    <w:rsid w:val="00EC2A55"/>
    <w:rsid w:val="00EC4140"/>
    <w:rsid w:val="00EC45A6"/>
    <w:rsid w:val="00EC4F90"/>
    <w:rsid w:val="00EC5859"/>
    <w:rsid w:val="00EC5BEE"/>
    <w:rsid w:val="00EC6EBC"/>
    <w:rsid w:val="00EC7387"/>
    <w:rsid w:val="00EC787C"/>
    <w:rsid w:val="00EC7BA7"/>
    <w:rsid w:val="00EC7ED6"/>
    <w:rsid w:val="00ED1012"/>
    <w:rsid w:val="00ED1606"/>
    <w:rsid w:val="00ED1F7A"/>
    <w:rsid w:val="00ED20B0"/>
    <w:rsid w:val="00ED211E"/>
    <w:rsid w:val="00ED2635"/>
    <w:rsid w:val="00ED2BE7"/>
    <w:rsid w:val="00ED2FF9"/>
    <w:rsid w:val="00ED358F"/>
    <w:rsid w:val="00ED7BB5"/>
    <w:rsid w:val="00EE1B4D"/>
    <w:rsid w:val="00EE4142"/>
    <w:rsid w:val="00EE493A"/>
    <w:rsid w:val="00EE4A05"/>
    <w:rsid w:val="00EE5935"/>
    <w:rsid w:val="00EE710A"/>
    <w:rsid w:val="00EE73A4"/>
    <w:rsid w:val="00EF00D2"/>
    <w:rsid w:val="00EF03D2"/>
    <w:rsid w:val="00EF0469"/>
    <w:rsid w:val="00EF08D4"/>
    <w:rsid w:val="00EF3257"/>
    <w:rsid w:val="00EF3564"/>
    <w:rsid w:val="00EF3A06"/>
    <w:rsid w:val="00EF5748"/>
    <w:rsid w:val="00EF6E89"/>
    <w:rsid w:val="00EF714D"/>
    <w:rsid w:val="00EF79BD"/>
    <w:rsid w:val="00F000DF"/>
    <w:rsid w:val="00F009D6"/>
    <w:rsid w:val="00F0182C"/>
    <w:rsid w:val="00F019E8"/>
    <w:rsid w:val="00F0217A"/>
    <w:rsid w:val="00F03152"/>
    <w:rsid w:val="00F03A80"/>
    <w:rsid w:val="00F03E95"/>
    <w:rsid w:val="00F042B9"/>
    <w:rsid w:val="00F04926"/>
    <w:rsid w:val="00F054A3"/>
    <w:rsid w:val="00F05798"/>
    <w:rsid w:val="00F05CDF"/>
    <w:rsid w:val="00F05D6E"/>
    <w:rsid w:val="00F05DE0"/>
    <w:rsid w:val="00F10061"/>
    <w:rsid w:val="00F10E22"/>
    <w:rsid w:val="00F111A7"/>
    <w:rsid w:val="00F11704"/>
    <w:rsid w:val="00F11B09"/>
    <w:rsid w:val="00F1240C"/>
    <w:rsid w:val="00F129CB"/>
    <w:rsid w:val="00F137AF"/>
    <w:rsid w:val="00F1467D"/>
    <w:rsid w:val="00F156CD"/>
    <w:rsid w:val="00F15D60"/>
    <w:rsid w:val="00F171F5"/>
    <w:rsid w:val="00F21016"/>
    <w:rsid w:val="00F211F0"/>
    <w:rsid w:val="00F21329"/>
    <w:rsid w:val="00F21571"/>
    <w:rsid w:val="00F230F6"/>
    <w:rsid w:val="00F233D1"/>
    <w:rsid w:val="00F23B3E"/>
    <w:rsid w:val="00F24089"/>
    <w:rsid w:val="00F246A7"/>
    <w:rsid w:val="00F25D14"/>
    <w:rsid w:val="00F26964"/>
    <w:rsid w:val="00F26D15"/>
    <w:rsid w:val="00F27FDD"/>
    <w:rsid w:val="00F30130"/>
    <w:rsid w:val="00F3056C"/>
    <w:rsid w:val="00F30B99"/>
    <w:rsid w:val="00F32BFE"/>
    <w:rsid w:val="00F32EEE"/>
    <w:rsid w:val="00F376E5"/>
    <w:rsid w:val="00F37FAE"/>
    <w:rsid w:val="00F4035B"/>
    <w:rsid w:val="00F40CDB"/>
    <w:rsid w:val="00F40F50"/>
    <w:rsid w:val="00F41643"/>
    <w:rsid w:val="00F42415"/>
    <w:rsid w:val="00F430D8"/>
    <w:rsid w:val="00F445DA"/>
    <w:rsid w:val="00F44BC4"/>
    <w:rsid w:val="00F45046"/>
    <w:rsid w:val="00F46C4A"/>
    <w:rsid w:val="00F46E32"/>
    <w:rsid w:val="00F476FA"/>
    <w:rsid w:val="00F5020E"/>
    <w:rsid w:val="00F505D8"/>
    <w:rsid w:val="00F508CC"/>
    <w:rsid w:val="00F50D71"/>
    <w:rsid w:val="00F523B8"/>
    <w:rsid w:val="00F53B1B"/>
    <w:rsid w:val="00F53D23"/>
    <w:rsid w:val="00F55401"/>
    <w:rsid w:val="00F55898"/>
    <w:rsid w:val="00F55BC5"/>
    <w:rsid w:val="00F56CD2"/>
    <w:rsid w:val="00F57B5B"/>
    <w:rsid w:val="00F60411"/>
    <w:rsid w:val="00F611EC"/>
    <w:rsid w:val="00F61A73"/>
    <w:rsid w:val="00F621C4"/>
    <w:rsid w:val="00F62902"/>
    <w:rsid w:val="00F641BD"/>
    <w:rsid w:val="00F642C8"/>
    <w:rsid w:val="00F647E3"/>
    <w:rsid w:val="00F64801"/>
    <w:rsid w:val="00F65AAD"/>
    <w:rsid w:val="00F65D7A"/>
    <w:rsid w:val="00F668B6"/>
    <w:rsid w:val="00F67249"/>
    <w:rsid w:val="00F672B1"/>
    <w:rsid w:val="00F70B34"/>
    <w:rsid w:val="00F70F7A"/>
    <w:rsid w:val="00F712E1"/>
    <w:rsid w:val="00F71B44"/>
    <w:rsid w:val="00F73683"/>
    <w:rsid w:val="00F73AE0"/>
    <w:rsid w:val="00F74180"/>
    <w:rsid w:val="00F7419F"/>
    <w:rsid w:val="00F74721"/>
    <w:rsid w:val="00F74761"/>
    <w:rsid w:val="00F74829"/>
    <w:rsid w:val="00F7715E"/>
    <w:rsid w:val="00F80558"/>
    <w:rsid w:val="00F80F38"/>
    <w:rsid w:val="00F81433"/>
    <w:rsid w:val="00F818C4"/>
    <w:rsid w:val="00F8226A"/>
    <w:rsid w:val="00F82E8F"/>
    <w:rsid w:val="00F837CE"/>
    <w:rsid w:val="00F84B85"/>
    <w:rsid w:val="00F85301"/>
    <w:rsid w:val="00F858C3"/>
    <w:rsid w:val="00F85AEB"/>
    <w:rsid w:val="00F85E64"/>
    <w:rsid w:val="00F86315"/>
    <w:rsid w:val="00F87231"/>
    <w:rsid w:val="00F93A86"/>
    <w:rsid w:val="00F94613"/>
    <w:rsid w:val="00F94B11"/>
    <w:rsid w:val="00F95994"/>
    <w:rsid w:val="00F95F53"/>
    <w:rsid w:val="00F966DE"/>
    <w:rsid w:val="00F9797D"/>
    <w:rsid w:val="00FA12B1"/>
    <w:rsid w:val="00FA16B3"/>
    <w:rsid w:val="00FA17C8"/>
    <w:rsid w:val="00FA2B13"/>
    <w:rsid w:val="00FA3236"/>
    <w:rsid w:val="00FA382D"/>
    <w:rsid w:val="00FA4872"/>
    <w:rsid w:val="00FA4CFB"/>
    <w:rsid w:val="00FA5CD0"/>
    <w:rsid w:val="00FA5D13"/>
    <w:rsid w:val="00FA731F"/>
    <w:rsid w:val="00FA78BC"/>
    <w:rsid w:val="00FB0957"/>
    <w:rsid w:val="00FB118C"/>
    <w:rsid w:val="00FB541B"/>
    <w:rsid w:val="00FB59D5"/>
    <w:rsid w:val="00FB6288"/>
    <w:rsid w:val="00FB7CD5"/>
    <w:rsid w:val="00FB7FBF"/>
    <w:rsid w:val="00FC1E91"/>
    <w:rsid w:val="00FC3229"/>
    <w:rsid w:val="00FC43EA"/>
    <w:rsid w:val="00FC4C63"/>
    <w:rsid w:val="00FC529D"/>
    <w:rsid w:val="00FC5AE8"/>
    <w:rsid w:val="00FC7A18"/>
    <w:rsid w:val="00FD0682"/>
    <w:rsid w:val="00FD07AF"/>
    <w:rsid w:val="00FD1EB5"/>
    <w:rsid w:val="00FD22B8"/>
    <w:rsid w:val="00FD4C63"/>
    <w:rsid w:val="00FD5068"/>
    <w:rsid w:val="00FD556A"/>
    <w:rsid w:val="00FD6460"/>
    <w:rsid w:val="00FD6504"/>
    <w:rsid w:val="00FD6DCD"/>
    <w:rsid w:val="00FD70E9"/>
    <w:rsid w:val="00FD744A"/>
    <w:rsid w:val="00FD7A8F"/>
    <w:rsid w:val="00FE014F"/>
    <w:rsid w:val="00FE0BBE"/>
    <w:rsid w:val="00FE0BD9"/>
    <w:rsid w:val="00FE1143"/>
    <w:rsid w:val="00FE1588"/>
    <w:rsid w:val="00FE1FDE"/>
    <w:rsid w:val="00FE2597"/>
    <w:rsid w:val="00FE4084"/>
    <w:rsid w:val="00FE4158"/>
    <w:rsid w:val="00FE4C93"/>
    <w:rsid w:val="00FE53DD"/>
    <w:rsid w:val="00FE60F1"/>
    <w:rsid w:val="00FE61AE"/>
    <w:rsid w:val="00FE691D"/>
    <w:rsid w:val="00FE6922"/>
    <w:rsid w:val="00FE7F80"/>
    <w:rsid w:val="00FF03F9"/>
    <w:rsid w:val="00FF0903"/>
    <w:rsid w:val="00FF0A03"/>
    <w:rsid w:val="00FF0E85"/>
    <w:rsid w:val="00FF25E3"/>
    <w:rsid w:val="00FF2735"/>
    <w:rsid w:val="00FF2865"/>
    <w:rsid w:val="00FF307A"/>
    <w:rsid w:val="00FF49B7"/>
    <w:rsid w:val="00FF4B01"/>
    <w:rsid w:val="00FF4B41"/>
    <w:rsid w:val="00FF4B72"/>
    <w:rsid w:val="00FF51A6"/>
    <w:rsid w:val="00FF5C47"/>
    <w:rsid w:val="00FF607A"/>
    <w:rsid w:val="00FF790B"/>
    <w:rsid w:val="00FF7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F7E1"/>
  <w15:docId w15:val="{D058D760-A01C-234F-8C09-5157D5AE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D33"/>
    <w:pPr>
      <w:spacing w:after="0" w:line="240" w:lineRule="auto"/>
    </w:pPr>
    <w:rPr>
      <w:rFonts w:ascii="Times New Roman" w:eastAsia="Times New Roman" w:hAnsi="Times New Roman" w:cs="Times New Roman"/>
      <w:sz w:val="24"/>
      <w:szCs w:val="24"/>
      <w:lang w:val="ru-KZ"/>
    </w:rPr>
  </w:style>
  <w:style w:type="paragraph" w:styleId="1">
    <w:name w:val="heading 1"/>
    <w:basedOn w:val="a"/>
    <w:next w:val="a"/>
    <w:link w:val="10"/>
    <w:uiPriority w:val="9"/>
    <w:qFormat/>
    <w:rsid w:val="008F6A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12004"/>
    <w:pPr>
      <w:spacing w:before="100" w:beforeAutospacing="1" w:after="100" w:afterAutospacing="1"/>
      <w:outlineLvl w:val="1"/>
    </w:pPr>
    <w:rPr>
      <w:b/>
      <w:bCs/>
      <w:sz w:val="36"/>
      <w:szCs w:val="36"/>
    </w:rPr>
  </w:style>
  <w:style w:type="paragraph" w:styleId="3">
    <w:name w:val="heading 3"/>
    <w:basedOn w:val="a"/>
    <w:link w:val="30"/>
    <w:uiPriority w:val="9"/>
    <w:qFormat/>
    <w:rsid w:val="00E12004"/>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1556A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575D5E"/>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575D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5D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5D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5D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5EB1"/>
    <w:rPr>
      <w:color w:val="0000FF"/>
      <w:u w:val="single"/>
    </w:rPr>
  </w:style>
  <w:style w:type="paragraph" w:styleId="a4">
    <w:name w:val="Balloon Text"/>
    <w:basedOn w:val="a"/>
    <w:link w:val="a5"/>
    <w:uiPriority w:val="99"/>
    <w:semiHidden/>
    <w:unhideWhenUsed/>
    <w:rsid w:val="00355EB1"/>
    <w:rPr>
      <w:rFonts w:ascii="Tahoma" w:hAnsi="Tahoma" w:cs="Tahoma"/>
      <w:sz w:val="16"/>
      <w:szCs w:val="16"/>
    </w:rPr>
  </w:style>
  <w:style w:type="character" w:customStyle="1" w:styleId="a5">
    <w:name w:val="Текст выноски Знак"/>
    <w:basedOn w:val="a0"/>
    <w:link w:val="a4"/>
    <w:uiPriority w:val="99"/>
    <w:semiHidden/>
    <w:rsid w:val="00355EB1"/>
    <w:rPr>
      <w:rFonts w:ascii="Tahoma" w:hAnsi="Tahoma" w:cs="Tahoma"/>
      <w:sz w:val="16"/>
      <w:szCs w:val="16"/>
    </w:rPr>
  </w:style>
  <w:style w:type="paragraph" w:styleId="a6">
    <w:name w:val="List Paragraph"/>
    <w:basedOn w:val="a"/>
    <w:link w:val="a7"/>
    <w:uiPriority w:val="34"/>
    <w:qFormat/>
    <w:rsid w:val="00876E5E"/>
    <w:pPr>
      <w:ind w:left="720"/>
      <w:contextualSpacing/>
    </w:pPr>
  </w:style>
  <w:style w:type="character" w:customStyle="1" w:styleId="a8">
    <w:name w:val="Гипертекстовая ссылка"/>
    <w:basedOn w:val="a0"/>
    <w:uiPriority w:val="99"/>
    <w:rsid w:val="00D84196"/>
    <w:rPr>
      <w:rFonts w:cs="Times New Roman"/>
      <w:color w:val="008000"/>
    </w:rPr>
  </w:style>
  <w:style w:type="paragraph" w:styleId="a9">
    <w:name w:val="No Spacing"/>
    <w:aliases w:val="Обя,мелкий,Без интервала1,No Spacing1,Айгерим,мой рабочий,No Spacing,норма,свой,No Spacing_0,14 TNR,Без интервала11,МОЙ СТИЛЬ,No Spacing11,No Spacing_0_0,Без интервала2,Елжан,Без интеБез интервала,No SpaciБез интервала14,Без интервала111,с"/>
    <w:link w:val="aa"/>
    <w:uiPriority w:val="1"/>
    <w:qFormat/>
    <w:rsid w:val="006C2122"/>
    <w:pPr>
      <w:spacing w:after="0" w:line="240" w:lineRule="auto"/>
    </w:pPr>
  </w:style>
  <w:style w:type="paragraph" w:customStyle="1" w:styleId="pj">
    <w:name w:val="pj"/>
    <w:basedOn w:val="a"/>
    <w:rsid w:val="009C4780"/>
    <w:pPr>
      <w:spacing w:before="100" w:beforeAutospacing="1" w:after="100" w:afterAutospacing="1"/>
    </w:pPr>
  </w:style>
  <w:style w:type="character" w:customStyle="1" w:styleId="s0">
    <w:name w:val="s0"/>
    <w:basedOn w:val="a0"/>
    <w:rsid w:val="009C4780"/>
  </w:style>
  <w:style w:type="character" w:customStyle="1" w:styleId="s2">
    <w:name w:val="s2"/>
    <w:basedOn w:val="a0"/>
    <w:rsid w:val="009C4780"/>
  </w:style>
  <w:style w:type="character" w:customStyle="1" w:styleId="hyperlink3">
    <w:name w:val="hyperlink3"/>
    <w:basedOn w:val="a0"/>
    <w:rsid w:val="009C4780"/>
  </w:style>
  <w:style w:type="character" w:styleId="ab">
    <w:name w:val="FollowedHyperlink"/>
    <w:basedOn w:val="a0"/>
    <w:uiPriority w:val="99"/>
    <w:semiHidden/>
    <w:unhideWhenUsed/>
    <w:rsid w:val="00AE751C"/>
    <w:rPr>
      <w:color w:val="800080" w:themeColor="followedHyperlink"/>
      <w:u w:val="single"/>
    </w:rPr>
  </w:style>
  <w:style w:type="paragraph" w:styleId="ac">
    <w:name w:val="Normal (Web)"/>
    <w:aliases w:val="Обычный (Web),Обычный (веб)1,Обычный (веб)1 Знак Знак Зн,Обычный (веб)1 Знак Знак Зн Знак Знак Знак,Обычный (веб)1 Знак Знак Зн Знак Знак,Знак4,Знак4 Знак Знак,Знак4 Знак,Обычный (Web)1,Обычный (веб) Знак1,Обычный (веб) Знак Знак1,З"/>
    <w:basedOn w:val="a"/>
    <w:link w:val="ad"/>
    <w:uiPriority w:val="99"/>
    <w:unhideWhenUsed/>
    <w:qFormat/>
    <w:rsid w:val="00F476FA"/>
    <w:pPr>
      <w:spacing w:before="100" w:beforeAutospacing="1" w:after="100" w:afterAutospacing="1"/>
    </w:pPr>
  </w:style>
  <w:style w:type="character" w:styleId="ae">
    <w:name w:val="Unresolved Mention"/>
    <w:basedOn w:val="a0"/>
    <w:uiPriority w:val="99"/>
    <w:semiHidden/>
    <w:unhideWhenUsed/>
    <w:rsid w:val="00E46194"/>
    <w:rPr>
      <w:color w:val="605E5C"/>
      <w:shd w:val="clear" w:color="auto" w:fill="E1DFDD"/>
    </w:rPr>
  </w:style>
  <w:style w:type="character" w:customStyle="1" w:styleId="20">
    <w:name w:val="Заголовок 2 Знак"/>
    <w:basedOn w:val="a0"/>
    <w:link w:val="2"/>
    <w:uiPriority w:val="9"/>
    <w:rsid w:val="00E12004"/>
    <w:rPr>
      <w:rFonts w:ascii="Times New Roman" w:eastAsia="Times New Roman" w:hAnsi="Times New Roman" w:cs="Times New Roman"/>
      <w:b/>
      <w:bCs/>
      <w:sz w:val="36"/>
      <w:szCs w:val="36"/>
      <w:lang w:val="ru-KZ"/>
    </w:rPr>
  </w:style>
  <w:style w:type="character" w:customStyle="1" w:styleId="30">
    <w:name w:val="Заголовок 3 Знак"/>
    <w:basedOn w:val="a0"/>
    <w:link w:val="3"/>
    <w:uiPriority w:val="9"/>
    <w:rsid w:val="00E12004"/>
    <w:rPr>
      <w:rFonts w:ascii="Times New Roman" w:eastAsia="Times New Roman" w:hAnsi="Times New Roman" w:cs="Times New Roman"/>
      <w:b/>
      <w:bCs/>
      <w:sz w:val="27"/>
      <w:szCs w:val="27"/>
      <w:lang w:val="ru-KZ"/>
    </w:rPr>
  </w:style>
  <w:style w:type="character" w:customStyle="1" w:styleId="jnenbez">
    <w:name w:val="jnenbez"/>
    <w:basedOn w:val="a0"/>
    <w:rsid w:val="00E12004"/>
  </w:style>
  <w:style w:type="character" w:customStyle="1" w:styleId="apple-converted-space">
    <w:name w:val="apple-converted-space"/>
    <w:basedOn w:val="a0"/>
    <w:rsid w:val="00E12004"/>
  </w:style>
  <w:style w:type="character" w:customStyle="1" w:styleId="jnentitel">
    <w:name w:val="jnentitel"/>
    <w:basedOn w:val="a0"/>
    <w:rsid w:val="00E12004"/>
  </w:style>
  <w:style w:type="paragraph" w:customStyle="1" w:styleId="legrhs">
    <w:name w:val="legrhs"/>
    <w:basedOn w:val="a"/>
    <w:rsid w:val="00115D1F"/>
    <w:pPr>
      <w:spacing w:before="100" w:beforeAutospacing="1" w:after="100" w:afterAutospacing="1"/>
    </w:pPr>
  </w:style>
  <w:style w:type="paragraph" w:styleId="af">
    <w:name w:val="footer"/>
    <w:basedOn w:val="a"/>
    <w:link w:val="af0"/>
    <w:uiPriority w:val="99"/>
    <w:unhideWhenUsed/>
    <w:rsid w:val="00813CA3"/>
    <w:pPr>
      <w:tabs>
        <w:tab w:val="center" w:pos="4513"/>
        <w:tab w:val="right" w:pos="9026"/>
      </w:tabs>
    </w:pPr>
  </w:style>
  <w:style w:type="character" w:customStyle="1" w:styleId="af0">
    <w:name w:val="Нижний колонтитул Знак"/>
    <w:basedOn w:val="a0"/>
    <w:link w:val="af"/>
    <w:uiPriority w:val="99"/>
    <w:rsid w:val="00813CA3"/>
    <w:rPr>
      <w:rFonts w:ascii="Times New Roman" w:eastAsia="Times New Roman" w:hAnsi="Times New Roman" w:cs="Times New Roman"/>
      <w:sz w:val="24"/>
      <w:szCs w:val="24"/>
      <w:lang w:val="ru-KZ"/>
    </w:rPr>
  </w:style>
  <w:style w:type="character" w:styleId="af1">
    <w:name w:val="page number"/>
    <w:basedOn w:val="a0"/>
    <w:uiPriority w:val="99"/>
    <w:semiHidden/>
    <w:unhideWhenUsed/>
    <w:rsid w:val="00813CA3"/>
  </w:style>
  <w:style w:type="paragraph" w:styleId="af2">
    <w:name w:val="header"/>
    <w:basedOn w:val="a"/>
    <w:link w:val="af3"/>
    <w:uiPriority w:val="99"/>
    <w:unhideWhenUsed/>
    <w:rsid w:val="00D2528F"/>
    <w:pPr>
      <w:tabs>
        <w:tab w:val="center" w:pos="4513"/>
        <w:tab w:val="right" w:pos="9026"/>
      </w:tabs>
    </w:pPr>
  </w:style>
  <w:style w:type="character" w:customStyle="1" w:styleId="af3">
    <w:name w:val="Верхний колонтитул Знак"/>
    <w:basedOn w:val="a0"/>
    <w:link w:val="af2"/>
    <w:uiPriority w:val="99"/>
    <w:rsid w:val="00D2528F"/>
    <w:rPr>
      <w:rFonts w:ascii="Times New Roman" w:eastAsia="Times New Roman" w:hAnsi="Times New Roman" w:cs="Times New Roman"/>
      <w:sz w:val="24"/>
      <w:szCs w:val="24"/>
      <w:lang w:val="ru-KZ"/>
    </w:rPr>
  </w:style>
  <w:style w:type="character" w:customStyle="1" w:styleId="10">
    <w:name w:val="Заголовок 1 Знак"/>
    <w:basedOn w:val="a0"/>
    <w:link w:val="1"/>
    <w:uiPriority w:val="9"/>
    <w:rsid w:val="008F6AE2"/>
    <w:rPr>
      <w:rFonts w:asciiTheme="majorHAnsi" w:eastAsiaTheme="majorEastAsia" w:hAnsiTheme="majorHAnsi" w:cstheme="majorBidi"/>
      <w:color w:val="365F91" w:themeColor="accent1" w:themeShade="BF"/>
      <w:sz w:val="32"/>
      <w:szCs w:val="32"/>
      <w:lang w:val="ru-KZ"/>
    </w:rPr>
  </w:style>
  <w:style w:type="table" w:styleId="af4">
    <w:name w:val="Table Grid"/>
    <w:basedOn w:val="a1"/>
    <w:uiPriority w:val="59"/>
    <w:rsid w:val="00090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1"/>
    <w:basedOn w:val="a0"/>
    <w:rsid w:val="0009016C"/>
    <w:rPr>
      <w:rFonts w:ascii="Times New Roman" w:eastAsia="Times New Roman" w:hAnsi="Times New Roman" w:cs="Times New Roman"/>
      <w:b w:val="0"/>
      <w:bCs w:val="0"/>
      <w:i w:val="0"/>
      <w:iCs w:val="0"/>
      <w:smallCaps w:val="0"/>
      <w:strike w:val="0"/>
      <w:spacing w:val="0"/>
      <w:sz w:val="23"/>
      <w:szCs w:val="23"/>
    </w:rPr>
  </w:style>
  <w:style w:type="character" w:customStyle="1" w:styleId="s1">
    <w:name w:val="s1"/>
    <w:rsid w:val="0009016C"/>
    <w:rPr>
      <w:rFonts w:ascii="Times New Roman" w:hAnsi="Times New Roman" w:cs="Times New Roman" w:hint="default"/>
      <w:b/>
      <w:bCs/>
      <w:color w:val="000000"/>
    </w:rPr>
  </w:style>
  <w:style w:type="character" w:customStyle="1" w:styleId="aa">
    <w:name w:val="Без интервала Знак"/>
    <w:aliases w:val="Обя Знак,мелкий Знак,Без интервала1 Знак,No Spacing1 Знак,Айгерим Знак,мой рабочий Знак,No Spacing Знак,норма Знак,свой Знак,No Spacing_0 Знак,14 TNR Знак,Без интервала11 Знак,МОЙ СТИЛЬ Знак,No Spacing11 Знак,No Spacing_0_0 Знак"/>
    <w:link w:val="a9"/>
    <w:uiPriority w:val="1"/>
    <w:locked/>
    <w:rsid w:val="0009016C"/>
  </w:style>
  <w:style w:type="character" w:customStyle="1" w:styleId="ad">
    <w:name w:val="Обычный (Интернет) Знак"/>
    <w:aliases w:val="Обычный (Web) Знак,Обычный (веб)1 Знак,Обычный (веб)1 Знак Знак Зн Знак,Обычный (веб)1 Знак Знак Зн Знак Знак Знак Знак,Обычный (веб)1 Знак Знак Зн Знак Знак Знак1,Знак4 Знак1,Знак4 Знак Знак Знак,Знак4 Знак Знак1,З Знак"/>
    <w:link w:val="ac"/>
    <w:uiPriority w:val="99"/>
    <w:locked/>
    <w:rsid w:val="0009016C"/>
    <w:rPr>
      <w:rFonts w:ascii="Times New Roman" w:eastAsia="Times New Roman" w:hAnsi="Times New Roman" w:cs="Times New Roman"/>
      <w:sz w:val="24"/>
      <w:szCs w:val="24"/>
      <w:lang w:val="ru-KZ"/>
    </w:rPr>
  </w:style>
  <w:style w:type="paragraph" w:customStyle="1" w:styleId="Web1111444Web111">
    <w:name w:val="Обычный (веб);Обычный (Web);Обычный (веб)1;Обычный (веб)1 Знак Знак Зн;Обычный (веб)1 Знак Знак Зн Знак Знак Знак;Обычный (веб)1 Знак Знак Зн Знак Знак;Знак4;Знак4 Знак Знак;Знак4 Знак;Обычный (Web)1;Обычный (веб) Знак1;Обычный (веб) Знак Знак1;З"/>
    <w:basedOn w:val="a"/>
    <w:rsid w:val="0009016C"/>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en-US"/>
    </w:rPr>
  </w:style>
  <w:style w:type="paragraph" w:styleId="HTML">
    <w:name w:val="HTML Preformatted"/>
    <w:basedOn w:val="a"/>
    <w:link w:val="HTML0"/>
    <w:unhideWhenUsed/>
    <w:rsid w:val="0009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0"/>
    <w:link w:val="HTML"/>
    <w:rsid w:val="0009016C"/>
    <w:rPr>
      <w:rFonts w:ascii="Courier New" w:eastAsia="Times New Roman" w:hAnsi="Courier New" w:cs="Times New Roman"/>
      <w:sz w:val="20"/>
      <w:szCs w:val="20"/>
    </w:rPr>
  </w:style>
  <w:style w:type="character" w:customStyle="1" w:styleId="a7">
    <w:name w:val="Абзац списка Знак"/>
    <w:link w:val="a6"/>
    <w:uiPriority w:val="34"/>
    <w:locked/>
    <w:rsid w:val="0009016C"/>
    <w:rPr>
      <w:rFonts w:ascii="Times New Roman" w:eastAsia="Times New Roman" w:hAnsi="Times New Roman" w:cs="Times New Roman"/>
      <w:sz w:val="24"/>
      <w:szCs w:val="24"/>
      <w:lang w:val="ru-KZ"/>
    </w:rPr>
  </w:style>
  <w:style w:type="paragraph" w:customStyle="1" w:styleId="note">
    <w:name w:val="note"/>
    <w:basedOn w:val="a"/>
    <w:rsid w:val="0009016C"/>
    <w:pPr>
      <w:spacing w:before="100" w:beforeAutospacing="1" w:after="100" w:afterAutospacing="1"/>
    </w:pPr>
    <w:rPr>
      <w:lang w:val="ru-RU"/>
    </w:rPr>
  </w:style>
  <w:style w:type="character" w:customStyle="1" w:styleId="af5">
    <w:name w:val="a"/>
    <w:rsid w:val="0009016C"/>
    <w:rPr>
      <w:color w:val="333399"/>
      <w:u w:val="single"/>
    </w:rPr>
  </w:style>
  <w:style w:type="character" w:customStyle="1" w:styleId="s3">
    <w:name w:val="s3"/>
    <w:rsid w:val="0009016C"/>
    <w:rPr>
      <w:rFonts w:ascii="Times New Roman" w:hAnsi="Times New Roman" w:cs="Times New Roman" w:hint="default"/>
      <w:b w:val="0"/>
      <w:bCs w:val="0"/>
      <w:i/>
      <w:iCs/>
      <w:color w:val="FF0000"/>
    </w:rPr>
  </w:style>
  <w:style w:type="paragraph" w:styleId="af6">
    <w:name w:val="footnote text"/>
    <w:basedOn w:val="a"/>
    <w:link w:val="af7"/>
    <w:uiPriority w:val="99"/>
    <w:unhideWhenUsed/>
    <w:rsid w:val="00194570"/>
    <w:rPr>
      <w:sz w:val="20"/>
      <w:szCs w:val="20"/>
    </w:rPr>
  </w:style>
  <w:style w:type="character" w:customStyle="1" w:styleId="af7">
    <w:name w:val="Текст сноски Знак"/>
    <w:basedOn w:val="a0"/>
    <w:link w:val="af6"/>
    <w:uiPriority w:val="99"/>
    <w:rsid w:val="00194570"/>
    <w:rPr>
      <w:rFonts w:ascii="Times New Roman" w:eastAsia="Times New Roman" w:hAnsi="Times New Roman" w:cs="Times New Roman"/>
      <w:sz w:val="20"/>
      <w:szCs w:val="20"/>
      <w:lang w:val="ru-KZ"/>
    </w:rPr>
  </w:style>
  <w:style w:type="character" w:styleId="af8">
    <w:name w:val="footnote reference"/>
    <w:basedOn w:val="a0"/>
    <w:uiPriority w:val="99"/>
    <w:semiHidden/>
    <w:unhideWhenUsed/>
    <w:rsid w:val="00194570"/>
    <w:rPr>
      <w:vertAlign w:val="superscript"/>
    </w:rPr>
  </w:style>
  <w:style w:type="character" w:styleId="af9">
    <w:name w:val="Strong"/>
    <w:basedOn w:val="a0"/>
    <w:uiPriority w:val="22"/>
    <w:qFormat/>
    <w:rsid w:val="009F01DD"/>
    <w:rPr>
      <w:b/>
      <w:bCs/>
    </w:rPr>
  </w:style>
  <w:style w:type="character" w:customStyle="1" w:styleId="currentdocdiv">
    <w:name w:val="currentdocdiv"/>
    <w:basedOn w:val="a0"/>
    <w:rsid w:val="009403A7"/>
  </w:style>
  <w:style w:type="character" w:customStyle="1" w:styleId="jsgrdq">
    <w:name w:val="jsgrdq"/>
    <w:basedOn w:val="a0"/>
    <w:rsid w:val="00942F54"/>
  </w:style>
  <w:style w:type="paragraph" w:styleId="afa">
    <w:name w:val="endnote text"/>
    <w:basedOn w:val="a"/>
    <w:link w:val="afb"/>
    <w:uiPriority w:val="99"/>
    <w:semiHidden/>
    <w:unhideWhenUsed/>
    <w:rsid w:val="00280536"/>
    <w:rPr>
      <w:sz w:val="20"/>
      <w:szCs w:val="20"/>
    </w:rPr>
  </w:style>
  <w:style w:type="character" w:customStyle="1" w:styleId="afb">
    <w:name w:val="Текст концевой сноски Знак"/>
    <w:basedOn w:val="a0"/>
    <w:link w:val="afa"/>
    <w:uiPriority w:val="99"/>
    <w:semiHidden/>
    <w:rsid w:val="00280536"/>
    <w:rPr>
      <w:rFonts w:ascii="Times New Roman" w:eastAsia="Times New Roman" w:hAnsi="Times New Roman" w:cs="Times New Roman"/>
      <w:sz w:val="20"/>
      <w:szCs w:val="20"/>
      <w:lang w:val="ru-KZ"/>
    </w:rPr>
  </w:style>
  <w:style w:type="character" w:styleId="afc">
    <w:name w:val="endnote reference"/>
    <w:basedOn w:val="a0"/>
    <w:uiPriority w:val="99"/>
    <w:semiHidden/>
    <w:unhideWhenUsed/>
    <w:rsid w:val="00280536"/>
    <w:rPr>
      <w:vertAlign w:val="superscript"/>
    </w:rPr>
  </w:style>
  <w:style w:type="paragraph" w:customStyle="1" w:styleId="p1">
    <w:name w:val="p1"/>
    <w:basedOn w:val="a"/>
    <w:rsid w:val="0010042F"/>
    <w:pPr>
      <w:spacing w:before="100" w:beforeAutospacing="1" w:after="100" w:afterAutospacing="1"/>
    </w:pPr>
  </w:style>
  <w:style w:type="paragraph" w:customStyle="1" w:styleId="p3">
    <w:name w:val="p3"/>
    <w:basedOn w:val="a"/>
    <w:rsid w:val="0010042F"/>
    <w:pPr>
      <w:spacing w:before="100" w:beforeAutospacing="1" w:after="100" w:afterAutospacing="1"/>
    </w:pPr>
  </w:style>
  <w:style w:type="character" w:customStyle="1" w:styleId="40">
    <w:name w:val="Заголовок 4 Знак"/>
    <w:basedOn w:val="a0"/>
    <w:link w:val="4"/>
    <w:uiPriority w:val="9"/>
    <w:semiHidden/>
    <w:rsid w:val="001556AA"/>
    <w:rPr>
      <w:rFonts w:asciiTheme="majorHAnsi" w:eastAsiaTheme="majorEastAsia" w:hAnsiTheme="majorHAnsi" w:cstheme="majorBidi"/>
      <w:i/>
      <w:iCs/>
      <w:color w:val="365F91" w:themeColor="accent1" w:themeShade="BF"/>
      <w:sz w:val="24"/>
      <w:szCs w:val="24"/>
      <w:lang w:val="ru-KZ"/>
    </w:rPr>
  </w:style>
  <w:style w:type="paragraph" w:customStyle="1" w:styleId="p2">
    <w:name w:val="p2"/>
    <w:basedOn w:val="a"/>
    <w:rsid w:val="00CD1DBA"/>
    <w:pPr>
      <w:spacing w:before="100" w:beforeAutospacing="1" w:after="100" w:afterAutospacing="1"/>
    </w:pPr>
  </w:style>
  <w:style w:type="paragraph" w:customStyle="1" w:styleId="p4">
    <w:name w:val="p4"/>
    <w:basedOn w:val="a"/>
    <w:rsid w:val="00CD1DBA"/>
    <w:pPr>
      <w:spacing w:before="100" w:beforeAutospacing="1" w:after="100" w:afterAutospacing="1"/>
    </w:pPr>
  </w:style>
  <w:style w:type="character" w:styleId="afd">
    <w:name w:val="Emphasis"/>
    <w:basedOn w:val="a0"/>
    <w:uiPriority w:val="20"/>
    <w:qFormat/>
    <w:rsid w:val="001E3A14"/>
    <w:rPr>
      <w:i/>
      <w:iCs/>
    </w:rPr>
  </w:style>
  <w:style w:type="character" w:customStyle="1" w:styleId="50">
    <w:name w:val="Заголовок 5 Знак"/>
    <w:basedOn w:val="a0"/>
    <w:link w:val="5"/>
    <w:uiPriority w:val="9"/>
    <w:semiHidden/>
    <w:rsid w:val="00575D5E"/>
    <w:rPr>
      <w:rFonts w:ascii="Times New Roman" w:eastAsiaTheme="majorEastAsia" w:hAnsi="Times New Roman" w:cstheme="majorBidi"/>
      <w:color w:val="365F91" w:themeColor="accent1" w:themeShade="BF"/>
      <w:sz w:val="24"/>
      <w:szCs w:val="24"/>
      <w:lang w:val="ru-KZ"/>
    </w:rPr>
  </w:style>
  <w:style w:type="character" w:customStyle="1" w:styleId="60">
    <w:name w:val="Заголовок 6 Знак"/>
    <w:basedOn w:val="a0"/>
    <w:link w:val="6"/>
    <w:uiPriority w:val="9"/>
    <w:semiHidden/>
    <w:rsid w:val="00575D5E"/>
    <w:rPr>
      <w:rFonts w:ascii="Times New Roman" w:eastAsiaTheme="majorEastAsia" w:hAnsi="Times New Roman" w:cstheme="majorBidi"/>
      <w:i/>
      <w:iCs/>
      <w:color w:val="595959" w:themeColor="text1" w:themeTint="A6"/>
      <w:sz w:val="24"/>
      <w:szCs w:val="24"/>
      <w:lang w:val="ru-KZ"/>
    </w:rPr>
  </w:style>
  <w:style w:type="character" w:customStyle="1" w:styleId="70">
    <w:name w:val="Заголовок 7 Знак"/>
    <w:basedOn w:val="a0"/>
    <w:link w:val="7"/>
    <w:uiPriority w:val="9"/>
    <w:semiHidden/>
    <w:rsid w:val="00575D5E"/>
    <w:rPr>
      <w:rFonts w:ascii="Times New Roman" w:eastAsiaTheme="majorEastAsia" w:hAnsi="Times New Roman" w:cstheme="majorBidi"/>
      <w:color w:val="595959" w:themeColor="text1" w:themeTint="A6"/>
      <w:sz w:val="24"/>
      <w:szCs w:val="24"/>
      <w:lang w:val="ru-KZ"/>
    </w:rPr>
  </w:style>
  <w:style w:type="character" w:customStyle="1" w:styleId="80">
    <w:name w:val="Заголовок 8 Знак"/>
    <w:basedOn w:val="a0"/>
    <w:link w:val="8"/>
    <w:uiPriority w:val="9"/>
    <w:semiHidden/>
    <w:rsid w:val="00575D5E"/>
    <w:rPr>
      <w:rFonts w:ascii="Times New Roman" w:eastAsiaTheme="majorEastAsia" w:hAnsi="Times New Roman" w:cstheme="majorBidi"/>
      <w:i/>
      <w:iCs/>
      <w:color w:val="272727" w:themeColor="text1" w:themeTint="D8"/>
      <w:sz w:val="24"/>
      <w:szCs w:val="24"/>
      <w:lang w:val="ru-KZ"/>
    </w:rPr>
  </w:style>
  <w:style w:type="character" w:customStyle="1" w:styleId="90">
    <w:name w:val="Заголовок 9 Знак"/>
    <w:basedOn w:val="a0"/>
    <w:link w:val="9"/>
    <w:uiPriority w:val="9"/>
    <w:semiHidden/>
    <w:rsid w:val="00575D5E"/>
    <w:rPr>
      <w:rFonts w:ascii="Times New Roman" w:eastAsiaTheme="majorEastAsia" w:hAnsi="Times New Roman" w:cstheme="majorBidi"/>
      <w:color w:val="272727" w:themeColor="text1" w:themeTint="D8"/>
      <w:sz w:val="24"/>
      <w:szCs w:val="24"/>
      <w:lang w:val="ru-KZ"/>
    </w:rPr>
  </w:style>
  <w:style w:type="paragraph" w:styleId="afe">
    <w:name w:val="Title"/>
    <w:basedOn w:val="a"/>
    <w:next w:val="a"/>
    <w:link w:val="aff"/>
    <w:uiPriority w:val="10"/>
    <w:qFormat/>
    <w:rsid w:val="00575D5E"/>
    <w:pPr>
      <w:spacing w:after="80"/>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0"/>
    <w:link w:val="afe"/>
    <w:uiPriority w:val="10"/>
    <w:rsid w:val="00575D5E"/>
    <w:rPr>
      <w:rFonts w:asciiTheme="majorHAnsi" w:eastAsiaTheme="majorEastAsia" w:hAnsiTheme="majorHAnsi" w:cstheme="majorBidi"/>
      <w:spacing w:val="-10"/>
      <w:kern w:val="28"/>
      <w:sz w:val="56"/>
      <w:szCs w:val="56"/>
      <w:lang w:val="ru-KZ"/>
    </w:rPr>
  </w:style>
  <w:style w:type="paragraph" w:styleId="aff0">
    <w:name w:val="Subtitle"/>
    <w:basedOn w:val="a"/>
    <w:next w:val="a"/>
    <w:link w:val="aff1"/>
    <w:uiPriority w:val="11"/>
    <w:qFormat/>
    <w:rsid w:val="00575D5E"/>
    <w:pPr>
      <w:numPr>
        <w:ilvl w:val="1"/>
      </w:numPr>
    </w:pPr>
    <w:rPr>
      <w:rFonts w:eastAsiaTheme="majorEastAsia" w:cstheme="majorBidi"/>
      <w:color w:val="595959" w:themeColor="text1" w:themeTint="A6"/>
      <w:spacing w:val="15"/>
      <w:sz w:val="28"/>
      <w:szCs w:val="28"/>
    </w:rPr>
  </w:style>
  <w:style w:type="character" w:customStyle="1" w:styleId="aff1">
    <w:name w:val="Подзаголовок Знак"/>
    <w:basedOn w:val="a0"/>
    <w:link w:val="aff0"/>
    <w:uiPriority w:val="11"/>
    <w:rsid w:val="00575D5E"/>
    <w:rPr>
      <w:rFonts w:ascii="Times New Roman" w:eastAsiaTheme="majorEastAsia" w:hAnsi="Times New Roman" w:cstheme="majorBidi"/>
      <w:color w:val="595959" w:themeColor="text1" w:themeTint="A6"/>
      <w:spacing w:val="15"/>
      <w:sz w:val="28"/>
      <w:szCs w:val="28"/>
      <w:lang w:val="ru-KZ"/>
    </w:rPr>
  </w:style>
  <w:style w:type="paragraph" w:styleId="21">
    <w:name w:val="Quote"/>
    <w:basedOn w:val="a"/>
    <w:next w:val="a"/>
    <w:link w:val="22"/>
    <w:uiPriority w:val="29"/>
    <w:qFormat/>
    <w:rsid w:val="00575D5E"/>
    <w:pPr>
      <w:spacing w:before="160"/>
      <w:jc w:val="center"/>
    </w:pPr>
    <w:rPr>
      <w:i/>
      <w:iCs/>
      <w:color w:val="404040" w:themeColor="text1" w:themeTint="BF"/>
    </w:rPr>
  </w:style>
  <w:style w:type="character" w:customStyle="1" w:styleId="22">
    <w:name w:val="Цитата 2 Знак"/>
    <w:basedOn w:val="a0"/>
    <w:link w:val="21"/>
    <w:uiPriority w:val="29"/>
    <w:rsid w:val="00575D5E"/>
    <w:rPr>
      <w:rFonts w:ascii="Times New Roman" w:eastAsia="Times New Roman" w:hAnsi="Times New Roman" w:cs="Times New Roman"/>
      <w:i/>
      <w:iCs/>
      <w:color w:val="404040" w:themeColor="text1" w:themeTint="BF"/>
      <w:sz w:val="24"/>
      <w:szCs w:val="24"/>
      <w:lang w:val="ru-KZ"/>
    </w:rPr>
  </w:style>
  <w:style w:type="character" w:styleId="aff2">
    <w:name w:val="Intense Emphasis"/>
    <w:basedOn w:val="a0"/>
    <w:uiPriority w:val="21"/>
    <w:qFormat/>
    <w:rsid w:val="00575D5E"/>
    <w:rPr>
      <w:i/>
      <w:iCs/>
      <w:color w:val="365F91" w:themeColor="accent1" w:themeShade="BF"/>
    </w:rPr>
  </w:style>
  <w:style w:type="paragraph" w:styleId="aff3">
    <w:name w:val="Intense Quote"/>
    <w:basedOn w:val="a"/>
    <w:next w:val="a"/>
    <w:link w:val="aff4"/>
    <w:uiPriority w:val="30"/>
    <w:qFormat/>
    <w:rsid w:val="00575D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4">
    <w:name w:val="Выделенная цитата Знак"/>
    <w:basedOn w:val="a0"/>
    <w:link w:val="aff3"/>
    <w:uiPriority w:val="30"/>
    <w:rsid w:val="00575D5E"/>
    <w:rPr>
      <w:rFonts w:ascii="Times New Roman" w:eastAsia="Times New Roman" w:hAnsi="Times New Roman" w:cs="Times New Roman"/>
      <w:i/>
      <w:iCs/>
      <w:color w:val="365F91" w:themeColor="accent1" w:themeShade="BF"/>
      <w:sz w:val="24"/>
      <w:szCs w:val="24"/>
      <w:lang w:val="ru-KZ"/>
    </w:rPr>
  </w:style>
  <w:style w:type="character" w:styleId="aff5">
    <w:name w:val="Intense Reference"/>
    <w:basedOn w:val="a0"/>
    <w:uiPriority w:val="32"/>
    <w:qFormat/>
    <w:rsid w:val="00575D5E"/>
    <w:rPr>
      <w:b/>
      <w:bCs/>
      <w:smallCaps/>
      <w:color w:val="365F91" w:themeColor="accent1" w:themeShade="BF"/>
      <w:spacing w:val="5"/>
    </w:rPr>
  </w:style>
  <w:style w:type="character" w:customStyle="1" w:styleId="relative">
    <w:name w:val="relative"/>
    <w:basedOn w:val="a0"/>
    <w:rsid w:val="006274B9"/>
  </w:style>
  <w:style w:type="paragraph" w:styleId="31">
    <w:name w:val="toc 3"/>
    <w:basedOn w:val="a"/>
    <w:next w:val="a"/>
    <w:autoRedefine/>
    <w:uiPriority w:val="39"/>
    <w:unhideWhenUsed/>
    <w:rsid w:val="00105DB8"/>
    <w:pPr>
      <w:ind w:left="480"/>
    </w:pPr>
    <w:rPr>
      <w:rFonts w:asciiTheme="minorHAnsi" w:hAnsiTheme="minorHAnsi" w:cstheme="minorHAnsi"/>
      <w:sz w:val="20"/>
      <w:szCs w:val="20"/>
    </w:rPr>
  </w:style>
  <w:style w:type="paragraph" w:styleId="23">
    <w:name w:val="toc 2"/>
    <w:basedOn w:val="a"/>
    <w:next w:val="a"/>
    <w:autoRedefine/>
    <w:uiPriority w:val="39"/>
    <w:unhideWhenUsed/>
    <w:rsid w:val="00105DB8"/>
    <w:pPr>
      <w:spacing w:before="120"/>
      <w:ind w:left="240"/>
    </w:pPr>
    <w:rPr>
      <w:rFonts w:asciiTheme="minorHAnsi" w:hAnsiTheme="minorHAnsi" w:cstheme="minorHAnsi"/>
      <w:b/>
      <w:bCs/>
      <w:sz w:val="22"/>
      <w:szCs w:val="22"/>
    </w:rPr>
  </w:style>
  <w:style w:type="paragraph" w:styleId="aff6">
    <w:name w:val="TOC Heading"/>
    <w:basedOn w:val="1"/>
    <w:next w:val="a"/>
    <w:uiPriority w:val="39"/>
    <w:unhideWhenUsed/>
    <w:qFormat/>
    <w:rsid w:val="002A2535"/>
    <w:pPr>
      <w:spacing w:before="480" w:line="276" w:lineRule="auto"/>
      <w:outlineLvl w:val="9"/>
    </w:pPr>
    <w:rPr>
      <w:b/>
      <w:bCs/>
      <w:sz w:val="28"/>
      <w:szCs w:val="28"/>
    </w:rPr>
  </w:style>
  <w:style w:type="paragraph" w:styleId="12">
    <w:name w:val="toc 1"/>
    <w:basedOn w:val="a"/>
    <w:next w:val="a"/>
    <w:autoRedefine/>
    <w:uiPriority w:val="39"/>
    <w:unhideWhenUsed/>
    <w:rsid w:val="004538A4"/>
    <w:pPr>
      <w:tabs>
        <w:tab w:val="right" w:pos="9063"/>
      </w:tabs>
      <w:spacing w:before="120"/>
      <w:ind w:left="-567"/>
    </w:pPr>
    <w:rPr>
      <w:rFonts w:ascii="Arial" w:hAnsi="Arial" w:cs="Arial"/>
      <w:noProof/>
      <w:spacing w:val="2"/>
      <w:sz w:val="28"/>
      <w:szCs w:val="28"/>
      <w:lang w:val="ru-RU"/>
    </w:rPr>
  </w:style>
  <w:style w:type="paragraph" w:styleId="41">
    <w:name w:val="toc 4"/>
    <w:basedOn w:val="a"/>
    <w:next w:val="a"/>
    <w:autoRedefine/>
    <w:uiPriority w:val="39"/>
    <w:semiHidden/>
    <w:unhideWhenUsed/>
    <w:rsid w:val="002A2535"/>
    <w:pPr>
      <w:ind w:left="720"/>
    </w:pPr>
    <w:rPr>
      <w:rFonts w:asciiTheme="minorHAnsi" w:hAnsiTheme="minorHAnsi" w:cstheme="minorHAnsi"/>
      <w:sz w:val="20"/>
      <w:szCs w:val="20"/>
    </w:rPr>
  </w:style>
  <w:style w:type="paragraph" w:styleId="51">
    <w:name w:val="toc 5"/>
    <w:basedOn w:val="a"/>
    <w:next w:val="a"/>
    <w:autoRedefine/>
    <w:uiPriority w:val="39"/>
    <w:semiHidden/>
    <w:unhideWhenUsed/>
    <w:rsid w:val="002A2535"/>
    <w:pPr>
      <w:ind w:left="960"/>
    </w:pPr>
    <w:rPr>
      <w:rFonts w:asciiTheme="minorHAnsi" w:hAnsiTheme="minorHAnsi" w:cstheme="minorHAnsi"/>
      <w:sz w:val="20"/>
      <w:szCs w:val="20"/>
    </w:rPr>
  </w:style>
  <w:style w:type="paragraph" w:styleId="61">
    <w:name w:val="toc 6"/>
    <w:basedOn w:val="a"/>
    <w:next w:val="a"/>
    <w:autoRedefine/>
    <w:uiPriority w:val="39"/>
    <w:semiHidden/>
    <w:unhideWhenUsed/>
    <w:rsid w:val="002A2535"/>
    <w:pPr>
      <w:ind w:left="1200"/>
    </w:pPr>
    <w:rPr>
      <w:rFonts w:asciiTheme="minorHAnsi" w:hAnsiTheme="minorHAnsi" w:cstheme="minorHAnsi"/>
      <w:sz w:val="20"/>
      <w:szCs w:val="20"/>
    </w:rPr>
  </w:style>
  <w:style w:type="paragraph" w:styleId="71">
    <w:name w:val="toc 7"/>
    <w:basedOn w:val="a"/>
    <w:next w:val="a"/>
    <w:autoRedefine/>
    <w:uiPriority w:val="39"/>
    <w:semiHidden/>
    <w:unhideWhenUsed/>
    <w:rsid w:val="002A2535"/>
    <w:pPr>
      <w:ind w:left="1440"/>
    </w:pPr>
    <w:rPr>
      <w:rFonts w:asciiTheme="minorHAnsi" w:hAnsiTheme="minorHAnsi" w:cstheme="minorHAnsi"/>
      <w:sz w:val="20"/>
      <w:szCs w:val="20"/>
    </w:rPr>
  </w:style>
  <w:style w:type="paragraph" w:styleId="81">
    <w:name w:val="toc 8"/>
    <w:basedOn w:val="a"/>
    <w:next w:val="a"/>
    <w:autoRedefine/>
    <w:uiPriority w:val="39"/>
    <w:semiHidden/>
    <w:unhideWhenUsed/>
    <w:rsid w:val="002A2535"/>
    <w:pPr>
      <w:ind w:left="1680"/>
    </w:pPr>
    <w:rPr>
      <w:rFonts w:asciiTheme="minorHAnsi" w:hAnsiTheme="minorHAnsi" w:cstheme="minorHAnsi"/>
      <w:sz w:val="20"/>
      <w:szCs w:val="20"/>
    </w:rPr>
  </w:style>
  <w:style w:type="paragraph" w:styleId="91">
    <w:name w:val="toc 9"/>
    <w:basedOn w:val="a"/>
    <w:next w:val="a"/>
    <w:autoRedefine/>
    <w:uiPriority w:val="39"/>
    <w:semiHidden/>
    <w:unhideWhenUsed/>
    <w:rsid w:val="002A2535"/>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204">
      <w:bodyDiv w:val="1"/>
      <w:marLeft w:val="0"/>
      <w:marRight w:val="0"/>
      <w:marTop w:val="0"/>
      <w:marBottom w:val="0"/>
      <w:divBdr>
        <w:top w:val="none" w:sz="0" w:space="0" w:color="auto"/>
        <w:left w:val="none" w:sz="0" w:space="0" w:color="auto"/>
        <w:bottom w:val="none" w:sz="0" w:space="0" w:color="auto"/>
        <w:right w:val="none" w:sz="0" w:space="0" w:color="auto"/>
      </w:divBdr>
    </w:div>
    <w:div w:id="3094824">
      <w:bodyDiv w:val="1"/>
      <w:marLeft w:val="0"/>
      <w:marRight w:val="0"/>
      <w:marTop w:val="0"/>
      <w:marBottom w:val="0"/>
      <w:divBdr>
        <w:top w:val="none" w:sz="0" w:space="0" w:color="auto"/>
        <w:left w:val="none" w:sz="0" w:space="0" w:color="auto"/>
        <w:bottom w:val="none" w:sz="0" w:space="0" w:color="auto"/>
        <w:right w:val="none" w:sz="0" w:space="0" w:color="auto"/>
      </w:divBdr>
    </w:div>
    <w:div w:id="8069163">
      <w:bodyDiv w:val="1"/>
      <w:marLeft w:val="0"/>
      <w:marRight w:val="0"/>
      <w:marTop w:val="0"/>
      <w:marBottom w:val="0"/>
      <w:divBdr>
        <w:top w:val="none" w:sz="0" w:space="0" w:color="auto"/>
        <w:left w:val="none" w:sz="0" w:space="0" w:color="auto"/>
        <w:bottom w:val="none" w:sz="0" w:space="0" w:color="auto"/>
        <w:right w:val="none" w:sz="0" w:space="0" w:color="auto"/>
      </w:divBdr>
      <w:divsChild>
        <w:div w:id="19660804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106174">
      <w:bodyDiv w:val="1"/>
      <w:marLeft w:val="0"/>
      <w:marRight w:val="0"/>
      <w:marTop w:val="0"/>
      <w:marBottom w:val="0"/>
      <w:divBdr>
        <w:top w:val="none" w:sz="0" w:space="0" w:color="auto"/>
        <w:left w:val="none" w:sz="0" w:space="0" w:color="auto"/>
        <w:bottom w:val="none" w:sz="0" w:space="0" w:color="auto"/>
        <w:right w:val="none" w:sz="0" w:space="0" w:color="auto"/>
      </w:divBdr>
      <w:divsChild>
        <w:div w:id="1570576085">
          <w:marLeft w:val="0"/>
          <w:marRight w:val="0"/>
          <w:marTop w:val="0"/>
          <w:marBottom w:val="0"/>
          <w:divBdr>
            <w:top w:val="none" w:sz="0" w:space="0" w:color="auto"/>
            <w:left w:val="none" w:sz="0" w:space="0" w:color="auto"/>
            <w:bottom w:val="none" w:sz="0" w:space="0" w:color="auto"/>
            <w:right w:val="none" w:sz="0" w:space="0" w:color="auto"/>
          </w:divBdr>
          <w:divsChild>
            <w:div w:id="620191856">
              <w:marLeft w:val="0"/>
              <w:marRight w:val="0"/>
              <w:marTop w:val="0"/>
              <w:marBottom w:val="0"/>
              <w:divBdr>
                <w:top w:val="none" w:sz="0" w:space="0" w:color="auto"/>
                <w:left w:val="none" w:sz="0" w:space="0" w:color="auto"/>
                <w:bottom w:val="none" w:sz="0" w:space="0" w:color="auto"/>
                <w:right w:val="none" w:sz="0" w:space="0" w:color="auto"/>
              </w:divBdr>
              <w:divsChild>
                <w:div w:id="18498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758">
      <w:bodyDiv w:val="1"/>
      <w:marLeft w:val="0"/>
      <w:marRight w:val="0"/>
      <w:marTop w:val="0"/>
      <w:marBottom w:val="0"/>
      <w:divBdr>
        <w:top w:val="none" w:sz="0" w:space="0" w:color="auto"/>
        <w:left w:val="none" w:sz="0" w:space="0" w:color="auto"/>
        <w:bottom w:val="none" w:sz="0" w:space="0" w:color="auto"/>
        <w:right w:val="none" w:sz="0" w:space="0" w:color="auto"/>
      </w:divBdr>
      <w:divsChild>
        <w:div w:id="7076070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583340">
      <w:bodyDiv w:val="1"/>
      <w:marLeft w:val="0"/>
      <w:marRight w:val="0"/>
      <w:marTop w:val="0"/>
      <w:marBottom w:val="0"/>
      <w:divBdr>
        <w:top w:val="none" w:sz="0" w:space="0" w:color="auto"/>
        <w:left w:val="none" w:sz="0" w:space="0" w:color="auto"/>
        <w:bottom w:val="none" w:sz="0" w:space="0" w:color="auto"/>
        <w:right w:val="none" w:sz="0" w:space="0" w:color="auto"/>
      </w:divBdr>
    </w:div>
    <w:div w:id="17391032">
      <w:bodyDiv w:val="1"/>
      <w:marLeft w:val="0"/>
      <w:marRight w:val="0"/>
      <w:marTop w:val="0"/>
      <w:marBottom w:val="0"/>
      <w:divBdr>
        <w:top w:val="none" w:sz="0" w:space="0" w:color="auto"/>
        <w:left w:val="none" w:sz="0" w:space="0" w:color="auto"/>
        <w:bottom w:val="none" w:sz="0" w:space="0" w:color="auto"/>
        <w:right w:val="none" w:sz="0" w:space="0" w:color="auto"/>
      </w:divBdr>
      <w:divsChild>
        <w:div w:id="548301361">
          <w:marLeft w:val="0"/>
          <w:marRight w:val="0"/>
          <w:marTop w:val="0"/>
          <w:marBottom w:val="0"/>
          <w:divBdr>
            <w:top w:val="none" w:sz="0" w:space="0" w:color="auto"/>
            <w:left w:val="none" w:sz="0" w:space="0" w:color="auto"/>
            <w:bottom w:val="none" w:sz="0" w:space="0" w:color="auto"/>
            <w:right w:val="none" w:sz="0" w:space="0" w:color="auto"/>
          </w:divBdr>
          <w:divsChild>
            <w:div w:id="1948731798">
              <w:marLeft w:val="0"/>
              <w:marRight w:val="0"/>
              <w:marTop w:val="0"/>
              <w:marBottom w:val="0"/>
              <w:divBdr>
                <w:top w:val="none" w:sz="0" w:space="0" w:color="auto"/>
                <w:left w:val="none" w:sz="0" w:space="0" w:color="auto"/>
                <w:bottom w:val="none" w:sz="0" w:space="0" w:color="auto"/>
                <w:right w:val="none" w:sz="0" w:space="0" w:color="auto"/>
              </w:divBdr>
              <w:divsChild>
                <w:div w:id="11612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063">
      <w:bodyDiv w:val="1"/>
      <w:marLeft w:val="0"/>
      <w:marRight w:val="0"/>
      <w:marTop w:val="0"/>
      <w:marBottom w:val="0"/>
      <w:divBdr>
        <w:top w:val="none" w:sz="0" w:space="0" w:color="auto"/>
        <w:left w:val="none" w:sz="0" w:space="0" w:color="auto"/>
        <w:bottom w:val="none" w:sz="0" w:space="0" w:color="auto"/>
        <w:right w:val="none" w:sz="0" w:space="0" w:color="auto"/>
      </w:divBdr>
      <w:divsChild>
        <w:div w:id="485779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669553">
      <w:bodyDiv w:val="1"/>
      <w:marLeft w:val="0"/>
      <w:marRight w:val="0"/>
      <w:marTop w:val="0"/>
      <w:marBottom w:val="0"/>
      <w:divBdr>
        <w:top w:val="none" w:sz="0" w:space="0" w:color="auto"/>
        <w:left w:val="none" w:sz="0" w:space="0" w:color="auto"/>
        <w:bottom w:val="none" w:sz="0" w:space="0" w:color="auto"/>
        <w:right w:val="none" w:sz="0" w:space="0" w:color="auto"/>
      </w:divBdr>
      <w:divsChild>
        <w:div w:id="18967009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45258">
      <w:bodyDiv w:val="1"/>
      <w:marLeft w:val="0"/>
      <w:marRight w:val="0"/>
      <w:marTop w:val="0"/>
      <w:marBottom w:val="0"/>
      <w:divBdr>
        <w:top w:val="none" w:sz="0" w:space="0" w:color="auto"/>
        <w:left w:val="none" w:sz="0" w:space="0" w:color="auto"/>
        <w:bottom w:val="none" w:sz="0" w:space="0" w:color="auto"/>
        <w:right w:val="none" w:sz="0" w:space="0" w:color="auto"/>
      </w:divBdr>
    </w:div>
    <w:div w:id="23799342">
      <w:bodyDiv w:val="1"/>
      <w:marLeft w:val="0"/>
      <w:marRight w:val="0"/>
      <w:marTop w:val="0"/>
      <w:marBottom w:val="0"/>
      <w:divBdr>
        <w:top w:val="none" w:sz="0" w:space="0" w:color="auto"/>
        <w:left w:val="none" w:sz="0" w:space="0" w:color="auto"/>
        <w:bottom w:val="none" w:sz="0" w:space="0" w:color="auto"/>
        <w:right w:val="none" w:sz="0" w:space="0" w:color="auto"/>
      </w:divBdr>
    </w:div>
    <w:div w:id="23987629">
      <w:bodyDiv w:val="1"/>
      <w:marLeft w:val="0"/>
      <w:marRight w:val="0"/>
      <w:marTop w:val="0"/>
      <w:marBottom w:val="0"/>
      <w:divBdr>
        <w:top w:val="none" w:sz="0" w:space="0" w:color="auto"/>
        <w:left w:val="none" w:sz="0" w:space="0" w:color="auto"/>
        <w:bottom w:val="none" w:sz="0" w:space="0" w:color="auto"/>
        <w:right w:val="none" w:sz="0" w:space="0" w:color="auto"/>
      </w:divBdr>
    </w:div>
    <w:div w:id="25758382">
      <w:bodyDiv w:val="1"/>
      <w:marLeft w:val="0"/>
      <w:marRight w:val="0"/>
      <w:marTop w:val="0"/>
      <w:marBottom w:val="0"/>
      <w:divBdr>
        <w:top w:val="none" w:sz="0" w:space="0" w:color="auto"/>
        <w:left w:val="none" w:sz="0" w:space="0" w:color="auto"/>
        <w:bottom w:val="none" w:sz="0" w:space="0" w:color="auto"/>
        <w:right w:val="none" w:sz="0" w:space="0" w:color="auto"/>
      </w:divBdr>
    </w:div>
    <w:div w:id="26294606">
      <w:bodyDiv w:val="1"/>
      <w:marLeft w:val="0"/>
      <w:marRight w:val="0"/>
      <w:marTop w:val="0"/>
      <w:marBottom w:val="0"/>
      <w:divBdr>
        <w:top w:val="none" w:sz="0" w:space="0" w:color="auto"/>
        <w:left w:val="none" w:sz="0" w:space="0" w:color="auto"/>
        <w:bottom w:val="none" w:sz="0" w:space="0" w:color="auto"/>
        <w:right w:val="none" w:sz="0" w:space="0" w:color="auto"/>
      </w:divBdr>
    </w:div>
    <w:div w:id="27074980">
      <w:bodyDiv w:val="1"/>
      <w:marLeft w:val="0"/>
      <w:marRight w:val="0"/>
      <w:marTop w:val="0"/>
      <w:marBottom w:val="0"/>
      <w:divBdr>
        <w:top w:val="none" w:sz="0" w:space="0" w:color="auto"/>
        <w:left w:val="none" w:sz="0" w:space="0" w:color="auto"/>
        <w:bottom w:val="none" w:sz="0" w:space="0" w:color="auto"/>
        <w:right w:val="none" w:sz="0" w:space="0" w:color="auto"/>
      </w:divBdr>
    </w:div>
    <w:div w:id="35275319">
      <w:bodyDiv w:val="1"/>
      <w:marLeft w:val="0"/>
      <w:marRight w:val="0"/>
      <w:marTop w:val="0"/>
      <w:marBottom w:val="0"/>
      <w:divBdr>
        <w:top w:val="none" w:sz="0" w:space="0" w:color="auto"/>
        <w:left w:val="none" w:sz="0" w:space="0" w:color="auto"/>
        <w:bottom w:val="none" w:sz="0" w:space="0" w:color="auto"/>
        <w:right w:val="none" w:sz="0" w:space="0" w:color="auto"/>
      </w:divBdr>
    </w:div>
    <w:div w:id="40714313">
      <w:bodyDiv w:val="1"/>
      <w:marLeft w:val="0"/>
      <w:marRight w:val="0"/>
      <w:marTop w:val="0"/>
      <w:marBottom w:val="0"/>
      <w:divBdr>
        <w:top w:val="none" w:sz="0" w:space="0" w:color="auto"/>
        <w:left w:val="none" w:sz="0" w:space="0" w:color="auto"/>
        <w:bottom w:val="none" w:sz="0" w:space="0" w:color="auto"/>
        <w:right w:val="none" w:sz="0" w:space="0" w:color="auto"/>
      </w:divBdr>
    </w:div>
    <w:div w:id="40835073">
      <w:bodyDiv w:val="1"/>
      <w:marLeft w:val="0"/>
      <w:marRight w:val="0"/>
      <w:marTop w:val="0"/>
      <w:marBottom w:val="0"/>
      <w:divBdr>
        <w:top w:val="none" w:sz="0" w:space="0" w:color="auto"/>
        <w:left w:val="none" w:sz="0" w:space="0" w:color="auto"/>
        <w:bottom w:val="none" w:sz="0" w:space="0" w:color="auto"/>
        <w:right w:val="none" w:sz="0" w:space="0" w:color="auto"/>
      </w:divBdr>
    </w:div>
    <w:div w:id="40835571">
      <w:bodyDiv w:val="1"/>
      <w:marLeft w:val="0"/>
      <w:marRight w:val="0"/>
      <w:marTop w:val="0"/>
      <w:marBottom w:val="0"/>
      <w:divBdr>
        <w:top w:val="none" w:sz="0" w:space="0" w:color="auto"/>
        <w:left w:val="none" w:sz="0" w:space="0" w:color="auto"/>
        <w:bottom w:val="none" w:sz="0" w:space="0" w:color="auto"/>
        <w:right w:val="none" w:sz="0" w:space="0" w:color="auto"/>
      </w:divBdr>
    </w:div>
    <w:div w:id="44185215">
      <w:bodyDiv w:val="1"/>
      <w:marLeft w:val="0"/>
      <w:marRight w:val="0"/>
      <w:marTop w:val="0"/>
      <w:marBottom w:val="0"/>
      <w:divBdr>
        <w:top w:val="none" w:sz="0" w:space="0" w:color="auto"/>
        <w:left w:val="none" w:sz="0" w:space="0" w:color="auto"/>
        <w:bottom w:val="none" w:sz="0" w:space="0" w:color="auto"/>
        <w:right w:val="none" w:sz="0" w:space="0" w:color="auto"/>
      </w:divBdr>
    </w:div>
    <w:div w:id="49959582">
      <w:bodyDiv w:val="1"/>
      <w:marLeft w:val="0"/>
      <w:marRight w:val="0"/>
      <w:marTop w:val="0"/>
      <w:marBottom w:val="0"/>
      <w:divBdr>
        <w:top w:val="none" w:sz="0" w:space="0" w:color="auto"/>
        <w:left w:val="none" w:sz="0" w:space="0" w:color="auto"/>
        <w:bottom w:val="none" w:sz="0" w:space="0" w:color="auto"/>
        <w:right w:val="none" w:sz="0" w:space="0" w:color="auto"/>
      </w:divBdr>
    </w:div>
    <w:div w:id="55514943">
      <w:bodyDiv w:val="1"/>
      <w:marLeft w:val="0"/>
      <w:marRight w:val="0"/>
      <w:marTop w:val="0"/>
      <w:marBottom w:val="0"/>
      <w:divBdr>
        <w:top w:val="none" w:sz="0" w:space="0" w:color="auto"/>
        <w:left w:val="none" w:sz="0" w:space="0" w:color="auto"/>
        <w:bottom w:val="none" w:sz="0" w:space="0" w:color="auto"/>
        <w:right w:val="none" w:sz="0" w:space="0" w:color="auto"/>
      </w:divBdr>
    </w:div>
    <w:div w:id="57558258">
      <w:bodyDiv w:val="1"/>
      <w:marLeft w:val="0"/>
      <w:marRight w:val="0"/>
      <w:marTop w:val="0"/>
      <w:marBottom w:val="0"/>
      <w:divBdr>
        <w:top w:val="none" w:sz="0" w:space="0" w:color="auto"/>
        <w:left w:val="none" w:sz="0" w:space="0" w:color="auto"/>
        <w:bottom w:val="none" w:sz="0" w:space="0" w:color="auto"/>
        <w:right w:val="none" w:sz="0" w:space="0" w:color="auto"/>
      </w:divBdr>
      <w:divsChild>
        <w:div w:id="19358978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445754">
      <w:bodyDiv w:val="1"/>
      <w:marLeft w:val="0"/>
      <w:marRight w:val="0"/>
      <w:marTop w:val="0"/>
      <w:marBottom w:val="0"/>
      <w:divBdr>
        <w:top w:val="none" w:sz="0" w:space="0" w:color="auto"/>
        <w:left w:val="none" w:sz="0" w:space="0" w:color="auto"/>
        <w:bottom w:val="none" w:sz="0" w:space="0" w:color="auto"/>
        <w:right w:val="none" w:sz="0" w:space="0" w:color="auto"/>
      </w:divBdr>
    </w:div>
    <w:div w:id="68503855">
      <w:bodyDiv w:val="1"/>
      <w:marLeft w:val="0"/>
      <w:marRight w:val="0"/>
      <w:marTop w:val="0"/>
      <w:marBottom w:val="0"/>
      <w:divBdr>
        <w:top w:val="none" w:sz="0" w:space="0" w:color="auto"/>
        <w:left w:val="none" w:sz="0" w:space="0" w:color="auto"/>
        <w:bottom w:val="none" w:sz="0" w:space="0" w:color="auto"/>
        <w:right w:val="none" w:sz="0" w:space="0" w:color="auto"/>
      </w:divBdr>
    </w:div>
    <w:div w:id="68693026">
      <w:bodyDiv w:val="1"/>
      <w:marLeft w:val="0"/>
      <w:marRight w:val="0"/>
      <w:marTop w:val="0"/>
      <w:marBottom w:val="0"/>
      <w:divBdr>
        <w:top w:val="none" w:sz="0" w:space="0" w:color="auto"/>
        <w:left w:val="none" w:sz="0" w:space="0" w:color="auto"/>
        <w:bottom w:val="none" w:sz="0" w:space="0" w:color="auto"/>
        <w:right w:val="none" w:sz="0" w:space="0" w:color="auto"/>
      </w:divBdr>
    </w:div>
    <w:div w:id="73166933">
      <w:bodyDiv w:val="1"/>
      <w:marLeft w:val="0"/>
      <w:marRight w:val="0"/>
      <w:marTop w:val="0"/>
      <w:marBottom w:val="0"/>
      <w:divBdr>
        <w:top w:val="none" w:sz="0" w:space="0" w:color="auto"/>
        <w:left w:val="none" w:sz="0" w:space="0" w:color="auto"/>
        <w:bottom w:val="none" w:sz="0" w:space="0" w:color="auto"/>
        <w:right w:val="none" w:sz="0" w:space="0" w:color="auto"/>
      </w:divBdr>
      <w:divsChild>
        <w:div w:id="11504424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7336643">
      <w:bodyDiv w:val="1"/>
      <w:marLeft w:val="0"/>
      <w:marRight w:val="0"/>
      <w:marTop w:val="0"/>
      <w:marBottom w:val="0"/>
      <w:divBdr>
        <w:top w:val="none" w:sz="0" w:space="0" w:color="auto"/>
        <w:left w:val="none" w:sz="0" w:space="0" w:color="auto"/>
        <w:bottom w:val="none" w:sz="0" w:space="0" w:color="auto"/>
        <w:right w:val="none" w:sz="0" w:space="0" w:color="auto"/>
      </w:divBdr>
      <w:divsChild>
        <w:div w:id="1151294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3571632">
      <w:bodyDiv w:val="1"/>
      <w:marLeft w:val="0"/>
      <w:marRight w:val="0"/>
      <w:marTop w:val="0"/>
      <w:marBottom w:val="0"/>
      <w:divBdr>
        <w:top w:val="none" w:sz="0" w:space="0" w:color="auto"/>
        <w:left w:val="none" w:sz="0" w:space="0" w:color="auto"/>
        <w:bottom w:val="none" w:sz="0" w:space="0" w:color="auto"/>
        <w:right w:val="none" w:sz="0" w:space="0" w:color="auto"/>
      </w:divBdr>
    </w:div>
    <w:div w:id="87313876">
      <w:bodyDiv w:val="1"/>
      <w:marLeft w:val="0"/>
      <w:marRight w:val="0"/>
      <w:marTop w:val="0"/>
      <w:marBottom w:val="0"/>
      <w:divBdr>
        <w:top w:val="none" w:sz="0" w:space="0" w:color="auto"/>
        <w:left w:val="none" w:sz="0" w:space="0" w:color="auto"/>
        <w:bottom w:val="none" w:sz="0" w:space="0" w:color="auto"/>
        <w:right w:val="none" w:sz="0" w:space="0" w:color="auto"/>
      </w:divBdr>
    </w:div>
    <w:div w:id="95029318">
      <w:bodyDiv w:val="1"/>
      <w:marLeft w:val="0"/>
      <w:marRight w:val="0"/>
      <w:marTop w:val="0"/>
      <w:marBottom w:val="0"/>
      <w:divBdr>
        <w:top w:val="none" w:sz="0" w:space="0" w:color="auto"/>
        <w:left w:val="none" w:sz="0" w:space="0" w:color="auto"/>
        <w:bottom w:val="none" w:sz="0" w:space="0" w:color="auto"/>
        <w:right w:val="none" w:sz="0" w:space="0" w:color="auto"/>
      </w:divBdr>
    </w:div>
    <w:div w:id="98066596">
      <w:bodyDiv w:val="1"/>
      <w:marLeft w:val="0"/>
      <w:marRight w:val="0"/>
      <w:marTop w:val="0"/>
      <w:marBottom w:val="0"/>
      <w:divBdr>
        <w:top w:val="none" w:sz="0" w:space="0" w:color="auto"/>
        <w:left w:val="none" w:sz="0" w:space="0" w:color="auto"/>
        <w:bottom w:val="none" w:sz="0" w:space="0" w:color="auto"/>
        <w:right w:val="none" w:sz="0" w:space="0" w:color="auto"/>
      </w:divBdr>
      <w:divsChild>
        <w:div w:id="1020086280">
          <w:marLeft w:val="0"/>
          <w:marRight w:val="0"/>
          <w:marTop w:val="0"/>
          <w:marBottom w:val="0"/>
          <w:divBdr>
            <w:top w:val="none" w:sz="0" w:space="0" w:color="auto"/>
            <w:left w:val="none" w:sz="0" w:space="0" w:color="auto"/>
            <w:bottom w:val="none" w:sz="0" w:space="0" w:color="auto"/>
            <w:right w:val="none" w:sz="0" w:space="0" w:color="auto"/>
          </w:divBdr>
          <w:divsChild>
            <w:div w:id="49423030">
              <w:marLeft w:val="0"/>
              <w:marRight w:val="0"/>
              <w:marTop w:val="0"/>
              <w:marBottom w:val="0"/>
              <w:divBdr>
                <w:top w:val="none" w:sz="0" w:space="0" w:color="auto"/>
                <w:left w:val="none" w:sz="0" w:space="0" w:color="auto"/>
                <w:bottom w:val="none" w:sz="0" w:space="0" w:color="auto"/>
                <w:right w:val="none" w:sz="0" w:space="0" w:color="auto"/>
              </w:divBdr>
              <w:divsChild>
                <w:div w:id="1842621963">
                  <w:marLeft w:val="0"/>
                  <w:marRight w:val="0"/>
                  <w:marTop w:val="0"/>
                  <w:marBottom w:val="0"/>
                  <w:divBdr>
                    <w:top w:val="none" w:sz="0" w:space="0" w:color="auto"/>
                    <w:left w:val="none" w:sz="0" w:space="0" w:color="auto"/>
                    <w:bottom w:val="none" w:sz="0" w:space="0" w:color="auto"/>
                    <w:right w:val="none" w:sz="0" w:space="0" w:color="auto"/>
                  </w:divBdr>
                  <w:divsChild>
                    <w:div w:id="6347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50117">
      <w:bodyDiv w:val="1"/>
      <w:marLeft w:val="0"/>
      <w:marRight w:val="0"/>
      <w:marTop w:val="0"/>
      <w:marBottom w:val="0"/>
      <w:divBdr>
        <w:top w:val="none" w:sz="0" w:space="0" w:color="auto"/>
        <w:left w:val="none" w:sz="0" w:space="0" w:color="auto"/>
        <w:bottom w:val="none" w:sz="0" w:space="0" w:color="auto"/>
        <w:right w:val="none" w:sz="0" w:space="0" w:color="auto"/>
      </w:divBdr>
    </w:div>
    <w:div w:id="111093115">
      <w:bodyDiv w:val="1"/>
      <w:marLeft w:val="0"/>
      <w:marRight w:val="0"/>
      <w:marTop w:val="0"/>
      <w:marBottom w:val="0"/>
      <w:divBdr>
        <w:top w:val="none" w:sz="0" w:space="0" w:color="auto"/>
        <w:left w:val="none" w:sz="0" w:space="0" w:color="auto"/>
        <w:bottom w:val="none" w:sz="0" w:space="0" w:color="auto"/>
        <w:right w:val="none" w:sz="0" w:space="0" w:color="auto"/>
      </w:divBdr>
      <w:divsChild>
        <w:div w:id="8366487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457778">
      <w:bodyDiv w:val="1"/>
      <w:marLeft w:val="0"/>
      <w:marRight w:val="0"/>
      <w:marTop w:val="0"/>
      <w:marBottom w:val="0"/>
      <w:divBdr>
        <w:top w:val="none" w:sz="0" w:space="0" w:color="auto"/>
        <w:left w:val="none" w:sz="0" w:space="0" w:color="auto"/>
        <w:bottom w:val="none" w:sz="0" w:space="0" w:color="auto"/>
        <w:right w:val="none" w:sz="0" w:space="0" w:color="auto"/>
      </w:divBdr>
    </w:div>
    <w:div w:id="122969642">
      <w:bodyDiv w:val="1"/>
      <w:marLeft w:val="0"/>
      <w:marRight w:val="0"/>
      <w:marTop w:val="0"/>
      <w:marBottom w:val="0"/>
      <w:divBdr>
        <w:top w:val="none" w:sz="0" w:space="0" w:color="auto"/>
        <w:left w:val="none" w:sz="0" w:space="0" w:color="auto"/>
        <w:bottom w:val="none" w:sz="0" w:space="0" w:color="auto"/>
        <w:right w:val="none" w:sz="0" w:space="0" w:color="auto"/>
      </w:divBdr>
    </w:div>
    <w:div w:id="135269771">
      <w:bodyDiv w:val="1"/>
      <w:marLeft w:val="0"/>
      <w:marRight w:val="0"/>
      <w:marTop w:val="0"/>
      <w:marBottom w:val="0"/>
      <w:divBdr>
        <w:top w:val="none" w:sz="0" w:space="0" w:color="auto"/>
        <w:left w:val="none" w:sz="0" w:space="0" w:color="auto"/>
        <w:bottom w:val="none" w:sz="0" w:space="0" w:color="auto"/>
        <w:right w:val="none" w:sz="0" w:space="0" w:color="auto"/>
      </w:divBdr>
    </w:div>
    <w:div w:id="136578621">
      <w:bodyDiv w:val="1"/>
      <w:marLeft w:val="0"/>
      <w:marRight w:val="0"/>
      <w:marTop w:val="0"/>
      <w:marBottom w:val="0"/>
      <w:divBdr>
        <w:top w:val="none" w:sz="0" w:space="0" w:color="auto"/>
        <w:left w:val="none" w:sz="0" w:space="0" w:color="auto"/>
        <w:bottom w:val="none" w:sz="0" w:space="0" w:color="auto"/>
        <w:right w:val="none" w:sz="0" w:space="0" w:color="auto"/>
      </w:divBdr>
      <w:divsChild>
        <w:div w:id="13051626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5828099">
      <w:bodyDiv w:val="1"/>
      <w:marLeft w:val="0"/>
      <w:marRight w:val="0"/>
      <w:marTop w:val="0"/>
      <w:marBottom w:val="0"/>
      <w:divBdr>
        <w:top w:val="none" w:sz="0" w:space="0" w:color="auto"/>
        <w:left w:val="none" w:sz="0" w:space="0" w:color="auto"/>
        <w:bottom w:val="none" w:sz="0" w:space="0" w:color="auto"/>
        <w:right w:val="none" w:sz="0" w:space="0" w:color="auto"/>
      </w:divBdr>
      <w:divsChild>
        <w:div w:id="1654483825">
          <w:marLeft w:val="0"/>
          <w:marRight w:val="0"/>
          <w:marTop w:val="0"/>
          <w:marBottom w:val="0"/>
          <w:divBdr>
            <w:top w:val="none" w:sz="0" w:space="0" w:color="auto"/>
            <w:left w:val="none" w:sz="0" w:space="0" w:color="auto"/>
            <w:bottom w:val="none" w:sz="0" w:space="0" w:color="auto"/>
            <w:right w:val="none" w:sz="0" w:space="0" w:color="auto"/>
          </w:divBdr>
          <w:divsChild>
            <w:div w:id="1967083234">
              <w:marLeft w:val="0"/>
              <w:marRight w:val="0"/>
              <w:marTop w:val="0"/>
              <w:marBottom w:val="0"/>
              <w:divBdr>
                <w:top w:val="none" w:sz="0" w:space="0" w:color="auto"/>
                <w:left w:val="none" w:sz="0" w:space="0" w:color="auto"/>
                <w:bottom w:val="none" w:sz="0" w:space="0" w:color="auto"/>
                <w:right w:val="none" w:sz="0" w:space="0" w:color="auto"/>
              </w:divBdr>
              <w:divsChild>
                <w:div w:id="5455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4104">
      <w:bodyDiv w:val="1"/>
      <w:marLeft w:val="0"/>
      <w:marRight w:val="0"/>
      <w:marTop w:val="0"/>
      <w:marBottom w:val="0"/>
      <w:divBdr>
        <w:top w:val="none" w:sz="0" w:space="0" w:color="auto"/>
        <w:left w:val="none" w:sz="0" w:space="0" w:color="auto"/>
        <w:bottom w:val="none" w:sz="0" w:space="0" w:color="auto"/>
        <w:right w:val="none" w:sz="0" w:space="0" w:color="auto"/>
      </w:divBdr>
      <w:divsChild>
        <w:div w:id="17057842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8909514">
      <w:bodyDiv w:val="1"/>
      <w:marLeft w:val="0"/>
      <w:marRight w:val="0"/>
      <w:marTop w:val="0"/>
      <w:marBottom w:val="0"/>
      <w:divBdr>
        <w:top w:val="none" w:sz="0" w:space="0" w:color="auto"/>
        <w:left w:val="none" w:sz="0" w:space="0" w:color="auto"/>
        <w:bottom w:val="none" w:sz="0" w:space="0" w:color="auto"/>
        <w:right w:val="none" w:sz="0" w:space="0" w:color="auto"/>
      </w:divBdr>
    </w:div>
    <w:div w:id="160589342">
      <w:bodyDiv w:val="1"/>
      <w:marLeft w:val="0"/>
      <w:marRight w:val="0"/>
      <w:marTop w:val="0"/>
      <w:marBottom w:val="0"/>
      <w:divBdr>
        <w:top w:val="none" w:sz="0" w:space="0" w:color="auto"/>
        <w:left w:val="none" w:sz="0" w:space="0" w:color="auto"/>
        <w:bottom w:val="none" w:sz="0" w:space="0" w:color="auto"/>
        <w:right w:val="none" w:sz="0" w:space="0" w:color="auto"/>
      </w:divBdr>
      <w:divsChild>
        <w:div w:id="7762906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203086">
      <w:bodyDiv w:val="1"/>
      <w:marLeft w:val="0"/>
      <w:marRight w:val="0"/>
      <w:marTop w:val="0"/>
      <w:marBottom w:val="0"/>
      <w:divBdr>
        <w:top w:val="none" w:sz="0" w:space="0" w:color="auto"/>
        <w:left w:val="none" w:sz="0" w:space="0" w:color="auto"/>
        <w:bottom w:val="none" w:sz="0" w:space="0" w:color="auto"/>
        <w:right w:val="none" w:sz="0" w:space="0" w:color="auto"/>
      </w:divBdr>
    </w:div>
    <w:div w:id="164903642">
      <w:bodyDiv w:val="1"/>
      <w:marLeft w:val="0"/>
      <w:marRight w:val="0"/>
      <w:marTop w:val="0"/>
      <w:marBottom w:val="0"/>
      <w:divBdr>
        <w:top w:val="none" w:sz="0" w:space="0" w:color="auto"/>
        <w:left w:val="none" w:sz="0" w:space="0" w:color="auto"/>
        <w:bottom w:val="none" w:sz="0" w:space="0" w:color="auto"/>
        <w:right w:val="none" w:sz="0" w:space="0" w:color="auto"/>
      </w:divBdr>
      <w:divsChild>
        <w:div w:id="1481338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485349">
      <w:bodyDiv w:val="1"/>
      <w:marLeft w:val="0"/>
      <w:marRight w:val="0"/>
      <w:marTop w:val="0"/>
      <w:marBottom w:val="0"/>
      <w:divBdr>
        <w:top w:val="none" w:sz="0" w:space="0" w:color="auto"/>
        <w:left w:val="none" w:sz="0" w:space="0" w:color="auto"/>
        <w:bottom w:val="none" w:sz="0" w:space="0" w:color="auto"/>
        <w:right w:val="none" w:sz="0" w:space="0" w:color="auto"/>
      </w:divBdr>
      <w:divsChild>
        <w:div w:id="8150759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986813">
      <w:bodyDiv w:val="1"/>
      <w:marLeft w:val="0"/>
      <w:marRight w:val="0"/>
      <w:marTop w:val="0"/>
      <w:marBottom w:val="0"/>
      <w:divBdr>
        <w:top w:val="none" w:sz="0" w:space="0" w:color="auto"/>
        <w:left w:val="none" w:sz="0" w:space="0" w:color="auto"/>
        <w:bottom w:val="none" w:sz="0" w:space="0" w:color="auto"/>
        <w:right w:val="none" w:sz="0" w:space="0" w:color="auto"/>
      </w:divBdr>
      <w:divsChild>
        <w:div w:id="12255301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9873870">
      <w:bodyDiv w:val="1"/>
      <w:marLeft w:val="0"/>
      <w:marRight w:val="0"/>
      <w:marTop w:val="0"/>
      <w:marBottom w:val="0"/>
      <w:divBdr>
        <w:top w:val="none" w:sz="0" w:space="0" w:color="auto"/>
        <w:left w:val="none" w:sz="0" w:space="0" w:color="auto"/>
        <w:bottom w:val="none" w:sz="0" w:space="0" w:color="auto"/>
        <w:right w:val="none" w:sz="0" w:space="0" w:color="auto"/>
      </w:divBdr>
    </w:div>
    <w:div w:id="171532054">
      <w:bodyDiv w:val="1"/>
      <w:marLeft w:val="0"/>
      <w:marRight w:val="0"/>
      <w:marTop w:val="0"/>
      <w:marBottom w:val="0"/>
      <w:divBdr>
        <w:top w:val="none" w:sz="0" w:space="0" w:color="auto"/>
        <w:left w:val="none" w:sz="0" w:space="0" w:color="auto"/>
        <w:bottom w:val="none" w:sz="0" w:space="0" w:color="auto"/>
        <w:right w:val="none" w:sz="0" w:space="0" w:color="auto"/>
      </w:divBdr>
    </w:div>
    <w:div w:id="172302645">
      <w:bodyDiv w:val="1"/>
      <w:marLeft w:val="0"/>
      <w:marRight w:val="0"/>
      <w:marTop w:val="0"/>
      <w:marBottom w:val="0"/>
      <w:divBdr>
        <w:top w:val="none" w:sz="0" w:space="0" w:color="auto"/>
        <w:left w:val="none" w:sz="0" w:space="0" w:color="auto"/>
        <w:bottom w:val="none" w:sz="0" w:space="0" w:color="auto"/>
        <w:right w:val="none" w:sz="0" w:space="0" w:color="auto"/>
      </w:divBdr>
      <w:divsChild>
        <w:div w:id="759782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66542">
      <w:bodyDiv w:val="1"/>
      <w:marLeft w:val="0"/>
      <w:marRight w:val="0"/>
      <w:marTop w:val="0"/>
      <w:marBottom w:val="0"/>
      <w:divBdr>
        <w:top w:val="none" w:sz="0" w:space="0" w:color="auto"/>
        <w:left w:val="none" w:sz="0" w:space="0" w:color="auto"/>
        <w:bottom w:val="none" w:sz="0" w:space="0" w:color="auto"/>
        <w:right w:val="none" w:sz="0" w:space="0" w:color="auto"/>
      </w:divBdr>
      <w:divsChild>
        <w:div w:id="20328791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5728286">
      <w:bodyDiv w:val="1"/>
      <w:marLeft w:val="0"/>
      <w:marRight w:val="0"/>
      <w:marTop w:val="0"/>
      <w:marBottom w:val="0"/>
      <w:divBdr>
        <w:top w:val="none" w:sz="0" w:space="0" w:color="auto"/>
        <w:left w:val="none" w:sz="0" w:space="0" w:color="auto"/>
        <w:bottom w:val="none" w:sz="0" w:space="0" w:color="auto"/>
        <w:right w:val="none" w:sz="0" w:space="0" w:color="auto"/>
      </w:divBdr>
      <w:divsChild>
        <w:div w:id="16578744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054066">
      <w:bodyDiv w:val="1"/>
      <w:marLeft w:val="0"/>
      <w:marRight w:val="0"/>
      <w:marTop w:val="0"/>
      <w:marBottom w:val="0"/>
      <w:divBdr>
        <w:top w:val="none" w:sz="0" w:space="0" w:color="auto"/>
        <w:left w:val="none" w:sz="0" w:space="0" w:color="auto"/>
        <w:bottom w:val="none" w:sz="0" w:space="0" w:color="auto"/>
        <w:right w:val="none" w:sz="0" w:space="0" w:color="auto"/>
      </w:divBdr>
    </w:div>
    <w:div w:id="180583006">
      <w:bodyDiv w:val="1"/>
      <w:marLeft w:val="0"/>
      <w:marRight w:val="0"/>
      <w:marTop w:val="0"/>
      <w:marBottom w:val="0"/>
      <w:divBdr>
        <w:top w:val="none" w:sz="0" w:space="0" w:color="auto"/>
        <w:left w:val="none" w:sz="0" w:space="0" w:color="auto"/>
        <w:bottom w:val="none" w:sz="0" w:space="0" w:color="auto"/>
        <w:right w:val="none" w:sz="0" w:space="0" w:color="auto"/>
      </w:divBdr>
      <w:divsChild>
        <w:div w:id="1935624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1945485">
      <w:bodyDiv w:val="1"/>
      <w:marLeft w:val="0"/>
      <w:marRight w:val="0"/>
      <w:marTop w:val="0"/>
      <w:marBottom w:val="0"/>
      <w:divBdr>
        <w:top w:val="none" w:sz="0" w:space="0" w:color="auto"/>
        <w:left w:val="none" w:sz="0" w:space="0" w:color="auto"/>
        <w:bottom w:val="none" w:sz="0" w:space="0" w:color="auto"/>
        <w:right w:val="none" w:sz="0" w:space="0" w:color="auto"/>
      </w:divBdr>
    </w:div>
    <w:div w:id="185992612">
      <w:bodyDiv w:val="1"/>
      <w:marLeft w:val="0"/>
      <w:marRight w:val="0"/>
      <w:marTop w:val="0"/>
      <w:marBottom w:val="0"/>
      <w:divBdr>
        <w:top w:val="none" w:sz="0" w:space="0" w:color="auto"/>
        <w:left w:val="none" w:sz="0" w:space="0" w:color="auto"/>
        <w:bottom w:val="none" w:sz="0" w:space="0" w:color="auto"/>
        <w:right w:val="none" w:sz="0" w:space="0" w:color="auto"/>
      </w:divBdr>
    </w:div>
    <w:div w:id="187065627">
      <w:bodyDiv w:val="1"/>
      <w:marLeft w:val="0"/>
      <w:marRight w:val="0"/>
      <w:marTop w:val="0"/>
      <w:marBottom w:val="0"/>
      <w:divBdr>
        <w:top w:val="none" w:sz="0" w:space="0" w:color="auto"/>
        <w:left w:val="none" w:sz="0" w:space="0" w:color="auto"/>
        <w:bottom w:val="none" w:sz="0" w:space="0" w:color="auto"/>
        <w:right w:val="none" w:sz="0" w:space="0" w:color="auto"/>
      </w:divBdr>
      <w:divsChild>
        <w:div w:id="1675107977">
          <w:marLeft w:val="0"/>
          <w:marRight w:val="0"/>
          <w:marTop w:val="0"/>
          <w:marBottom w:val="0"/>
          <w:divBdr>
            <w:top w:val="none" w:sz="0" w:space="0" w:color="auto"/>
            <w:left w:val="none" w:sz="0" w:space="0" w:color="auto"/>
            <w:bottom w:val="none" w:sz="0" w:space="0" w:color="auto"/>
            <w:right w:val="none" w:sz="0" w:space="0" w:color="auto"/>
          </w:divBdr>
          <w:divsChild>
            <w:div w:id="1841502709">
              <w:marLeft w:val="0"/>
              <w:marRight w:val="0"/>
              <w:marTop w:val="0"/>
              <w:marBottom w:val="0"/>
              <w:divBdr>
                <w:top w:val="none" w:sz="0" w:space="0" w:color="auto"/>
                <w:left w:val="none" w:sz="0" w:space="0" w:color="auto"/>
                <w:bottom w:val="none" w:sz="0" w:space="0" w:color="auto"/>
                <w:right w:val="none" w:sz="0" w:space="0" w:color="auto"/>
              </w:divBdr>
              <w:divsChild>
                <w:div w:id="13780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7513">
      <w:bodyDiv w:val="1"/>
      <w:marLeft w:val="0"/>
      <w:marRight w:val="0"/>
      <w:marTop w:val="0"/>
      <w:marBottom w:val="0"/>
      <w:divBdr>
        <w:top w:val="none" w:sz="0" w:space="0" w:color="auto"/>
        <w:left w:val="none" w:sz="0" w:space="0" w:color="auto"/>
        <w:bottom w:val="none" w:sz="0" w:space="0" w:color="auto"/>
        <w:right w:val="none" w:sz="0" w:space="0" w:color="auto"/>
      </w:divBdr>
    </w:div>
    <w:div w:id="195460981">
      <w:bodyDiv w:val="1"/>
      <w:marLeft w:val="0"/>
      <w:marRight w:val="0"/>
      <w:marTop w:val="0"/>
      <w:marBottom w:val="0"/>
      <w:divBdr>
        <w:top w:val="none" w:sz="0" w:space="0" w:color="auto"/>
        <w:left w:val="none" w:sz="0" w:space="0" w:color="auto"/>
        <w:bottom w:val="none" w:sz="0" w:space="0" w:color="auto"/>
        <w:right w:val="none" w:sz="0" w:space="0" w:color="auto"/>
      </w:divBdr>
    </w:div>
    <w:div w:id="205526662">
      <w:bodyDiv w:val="1"/>
      <w:marLeft w:val="0"/>
      <w:marRight w:val="0"/>
      <w:marTop w:val="0"/>
      <w:marBottom w:val="0"/>
      <w:divBdr>
        <w:top w:val="none" w:sz="0" w:space="0" w:color="auto"/>
        <w:left w:val="none" w:sz="0" w:space="0" w:color="auto"/>
        <w:bottom w:val="none" w:sz="0" w:space="0" w:color="auto"/>
        <w:right w:val="none" w:sz="0" w:space="0" w:color="auto"/>
      </w:divBdr>
      <w:divsChild>
        <w:div w:id="13628212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0465380">
      <w:bodyDiv w:val="1"/>
      <w:marLeft w:val="0"/>
      <w:marRight w:val="0"/>
      <w:marTop w:val="0"/>
      <w:marBottom w:val="0"/>
      <w:divBdr>
        <w:top w:val="none" w:sz="0" w:space="0" w:color="auto"/>
        <w:left w:val="none" w:sz="0" w:space="0" w:color="auto"/>
        <w:bottom w:val="none" w:sz="0" w:space="0" w:color="auto"/>
        <w:right w:val="none" w:sz="0" w:space="0" w:color="auto"/>
      </w:divBdr>
      <w:divsChild>
        <w:div w:id="2407967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27887217">
      <w:bodyDiv w:val="1"/>
      <w:marLeft w:val="0"/>
      <w:marRight w:val="0"/>
      <w:marTop w:val="0"/>
      <w:marBottom w:val="0"/>
      <w:divBdr>
        <w:top w:val="none" w:sz="0" w:space="0" w:color="auto"/>
        <w:left w:val="none" w:sz="0" w:space="0" w:color="auto"/>
        <w:bottom w:val="none" w:sz="0" w:space="0" w:color="auto"/>
        <w:right w:val="none" w:sz="0" w:space="0" w:color="auto"/>
      </w:divBdr>
      <w:divsChild>
        <w:div w:id="16638508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1550413">
      <w:bodyDiv w:val="1"/>
      <w:marLeft w:val="0"/>
      <w:marRight w:val="0"/>
      <w:marTop w:val="0"/>
      <w:marBottom w:val="0"/>
      <w:divBdr>
        <w:top w:val="none" w:sz="0" w:space="0" w:color="auto"/>
        <w:left w:val="none" w:sz="0" w:space="0" w:color="auto"/>
        <w:bottom w:val="none" w:sz="0" w:space="0" w:color="auto"/>
        <w:right w:val="none" w:sz="0" w:space="0" w:color="auto"/>
      </w:divBdr>
      <w:divsChild>
        <w:div w:id="18933428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3316653">
      <w:bodyDiv w:val="1"/>
      <w:marLeft w:val="0"/>
      <w:marRight w:val="0"/>
      <w:marTop w:val="0"/>
      <w:marBottom w:val="0"/>
      <w:divBdr>
        <w:top w:val="none" w:sz="0" w:space="0" w:color="auto"/>
        <w:left w:val="none" w:sz="0" w:space="0" w:color="auto"/>
        <w:bottom w:val="none" w:sz="0" w:space="0" w:color="auto"/>
        <w:right w:val="none" w:sz="0" w:space="0" w:color="auto"/>
      </w:divBdr>
      <w:divsChild>
        <w:div w:id="1066297108">
          <w:marLeft w:val="0"/>
          <w:marRight w:val="0"/>
          <w:marTop w:val="0"/>
          <w:marBottom w:val="0"/>
          <w:divBdr>
            <w:top w:val="none" w:sz="0" w:space="0" w:color="auto"/>
            <w:left w:val="none" w:sz="0" w:space="0" w:color="auto"/>
            <w:bottom w:val="none" w:sz="0" w:space="0" w:color="auto"/>
            <w:right w:val="none" w:sz="0" w:space="0" w:color="auto"/>
          </w:divBdr>
          <w:divsChild>
            <w:div w:id="1277712005">
              <w:marLeft w:val="0"/>
              <w:marRight w:val="0"/>
              <w:marTop w:val="0"/>
              <w:marBottom w:val="0"/>
              <w:divBdr>
                <w:top w:val="none" w:sz="0" w:space="0" w:color="auto"/>
                <w:left w:val="none" w:sz="0" w:space="0" w:color="auto"/>
                <w:bottom w:val="none" w:sz="0" w:space="0" w:color="auto"/>
                <w:right w:val="none" w:sz="0" w:space="0" w:color="auto"/>
              </w:divBdr>
              <w:divsChild>
                <w:div w:id="24550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6531">
      <w:bodyDiv w:val="1"/>
      <w:marLeft w:val="0"/>
      <w:marRight w:val="0"/>
      <w:marTop w:val="0"/>
      <w:marBottom w:val="0"/>
      <w:divBdr>
        <w:top w:val="none" w:sz="0" w:space="0" w:color="auto"/>
        <w:left w:val="none" w:sz="0" w:space="0" w:color="auto"/>
        <w:bottom w:val="none" w:sz="0" w:space="0" w:color="auto"/>
        <w:right w:val="none" w:sz="0" w:space="0" w:color="auto"/>
      </w:divBdr>
    </w:div>
    <w:div w:id="248471255">
      <w:bodyDiv w:val="1"/>
      <w:marLeft w:val="0"/>
      <w:marRight w:val="0"/>
      <w:marTop w:val="0"/>
      <w:marBottom w:val="0"/>
      <w:divBdr>
        <w:top w:val="none" w:sz="0" w:space="0" w:color="auto"/>
        <w:left w:val="none" w:sz="0" w:space="0" w:color="auto"/>
        <w:bottom w:val="none" w:sz="0" w:space="0" w:color="auto"/>
        <w:right w:val="none" w:sz="0" w:space="0" w:color="auto"/>
      </w:divBdr>
    </w:div>
    <w:div w:id="249437858">
      <w:bodyDiv w:val="1"/>
      <w:marLeft w:val="0"/>
      <w:marRight w:val="0"/>
      <w:marTop w:val="0"/>
      <w:marBottom w:val="0"/>
      <w:divBdr>
        <w:top w:val="none" w:sz="0" w:space="0" w:color="auto"/>
        <w:left w:val="none" w:sz="0" w:space="0" w:color="auto"/>
        <w:bottom w:val="none" w:sz="0" w:space="0" w:color="auto"/>
        <w:right w:val="none" w:sz="0" w:space="0" w:color="auto"/>
      </w:divBdr>
      <w:divsChild>
        <w:div w:id="1011300840">
          <w:marLeft w:val="0"/>
          <w:marRight w:val="0"/>
          <w:marTop w:val="0"/>
          <w:marBottom w:val="0"/>
          <w:divBdr>
            <w:top w:val="none" w:sz="0" w:space="0" w:color="auto"/>
            <w:left w:val="none" w:sz="0" w:space="0" w:color="auto"/>
            <w:bottom w:val="none" w:sz="0" w:space="0" w:color="auto"/>
            <w:right w:val="none" w:sz="0" w:space="0" w:color="auto"/>
          </w:divBdr>
          <w:divsChild>
            <w:div w:id="379329446">
              <w:marLeft w:val="0"/>
              <w:marRight w:val="0"/>
              <w:marTop w:val="0"/>
              <w:marBottom w:val="0"/>
              <w:divBdr>
                <w:top w:val="none" w:sz="0" w:space="0" w:color="auto"/>
                <w:left w:val="none" w:sz="0" w:space="0" w:color="auto"/>
                <w:bottom w:val="none" w:sz="0" w:space="0" w:color="auto"/>
                <w:right w:val="none" w:sz="0" w:space="0" w:color="auto"/>
              </w:divBdr>
              <w:divsChild>
                <w:div w:id="402533196">
                  <w:marLeft w:val="0"/>
                  <w:marRight w:val="0"/>
                  <w:marTop w:val="0"/>
                  <w:marBottom w:val="0"/>
                  <w:divBdr>
                    <w:top w:val="none" w:sz="0" w:space="0" w:color="auto"/>
                    <w:left w:val="none" w:sz="0" w:space="0" w:color="auto"/>
                    <w:bottom w:val="none" w:sz="0" w:space="0" w:color="auto"/>
                    <w:right w:val="none" w:sz="0" w:space="0" w:color="auto"/>
                  </w:divBdr>
                  <w:divsChild>
                    <w:div w:id="12834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755225">
      <w:bodyDiv w:val="1"/>
      <w:marLeft w:val="0"/>
      <w:marRight w:val="0"/>
      <w:marTop w:val="0"/>
      <w:marBottom w:val="0"/>
      <w:divBdr>
        <w:top w:val="none" w:sz="0" w:space="0" w:color="auto"/>
        <w:left w:val="none" w:sz="0" w:space="0" w:color="auto"/>
        <w:bottom w:val="none" w:sz="0" w:space="0" w:color="auto"/>
        <w:right w:val="none" w:sz="0" w:space="0" w:color="auto"/>
      </w:divBdr>
    </w:div>
    <w:div w:id="262225991">
      <w:bodyDiv w:val="1"/>
      <w:marLeft w:val="0"/>
      <w:marRight w:val="0"/>
      <w:marTop w:val="0"/>
      <w:marBottom w:val="0"/>
      <w:divBdr>
        <w:top w:val="none" w:sz="0" w:space="0" w:color="auto"/>
        <w:left w:val="none" w:sz="0" w:space="0" w:color="auto"/>
        <w:bottom w:val="none" w:sz="0" w:space="0" w:color="auto"/>
        <w:right w:val="none" w:sz="0" w:space="0" w:color="auto"/>
      </w:divBdr>
      <w:divsChild>
        <w:div w:id="1450396894">
          <w:marLeft w:val="0"/>
          <w:marRight w:val="0"/>
          <w:marTop w:val="0"/>
          <w:marBottom w:val="0"/>
          <w:divBdr>
            <w:top w:val="none" w:sz="0" w:space="0" w:color="auto"/>
            <w:left w:val="none" w:sz="0" w:space="0" w:color="auto"/>
            <w:bottom w:val="none" w:sz="0" w:space="0" w:color="auto"/>
            <w:right w:val="none" w:sz="0" w:space="0" w:color="auto"/>
          </w:divBdr>
          <w:divsChild>
            <w:div w:id="1737511927">
              <w:marLeft w:val="0"/>
              <w:marRight w:val="0"/>
              <w:marTop w:val="0"/>
              <w:marBottom w:val="0"/>
              <w:divBdr>
                <w:top w:val="none" w:sz="0" w:space="0" w:color="auto"/>
                <w:left w:val="none" w:sz="0" w:space="0" w:color="auto"/>
                <w:bottom w:val="none" w:sz="0" w:space="0" w:color="auto"/>
                <w:right w:val="none" w:sz="0" w:space="0" w:color="auto"/>
              </w:divBdr>
              <w:divsChild>
                <w:div w:id="4153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44763">
      <w:bodyDiv w:val="1"/>
      <w:marLeft w:val="0"/>
      <w:marRight w:val="0"/>
      <w:marTop w:val="0"/>
      <w:marBottom w:val="0"/>
      <w:divBdr>
        <w:top w:val="none" w:sz="0" w:space="0" w:color="auto"/>
        <w:left w:val="none" w:sz="0" w:space="0" w:color="auto"/>
        <w:bottom w:val="none" w:sz="0" w:space="0" w:color="auto"/>
        <w:right w:val="none" w:sz="0" w:space="0" w:color="auto"/>
      </w:divBdr>
    </w:div>
    <w:div w:id="270627485">
      <w:bodyDiv w:val="1"/>
      <w:marLeft w:val="0"/>
      <w:marRight w:val="0"/>
      <w:marTop w:val="0"/>
      <w:marBottom w:val="0"/>
      <w:divBdr>
        <w:top w:val="none" w:sz="0" w:space="0" w:color="auto"/>
        <w:left w:val="none" w:sz="0" w:space="0" w:color="auto"/>
        <w:bottom w:val="none" w:sz="0" w:space="0" w:color="auto"/>
        <w:right w:val="none" w:sz="0" w:space="0" w:color="auto"/>
      </w:divBdr>
      <w:divsChild>
        <w:div w:id="609626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786580">
      <w:bodyDiv w:val="1"/>
      <w:marLeft w:val="0"/>
      <w:marRight w:val="0"/>
      <w:marTop w:val="0"/>
      <w:marBottom w:val="0"/>
      <w:divBdr>
        <w:top w:val="none" w:sz="0" w:space="0" w:color="auto"/>
        <w:left w:val="none" w:sz="0" w:space="0" w:color="auto"/>
        <w:bottom w:val="none" w:sz="0" w:space="0" w:color="auto"/>
        <w:right w:val="none" w:sz="0" w:space="0" w:color="auto"/>
      </w:divBdr>
    </w:div>
    <w:div w:id="274102444">
      <w:bodyDiv w:val="1"/>
      <w:marLeft w:val="0"/>
      <w:marRight w:val="0"/>
      <w:marTop w:val="0"/>
      <w:marBottom w:val="0"/>
      <w:divBdr>
        <w:top w:val="none" w:sz="0" w:space="0" w:color="auto"/>
        <w:left w:val="none" w:sz="0" w:space="0" w:color="auto"/>
        <w:bottom w:val="none" w:sz="0" w:space="0" w:color="auto"/>
        <w:right w:val="none" w:sz="0" w:space="0" w:color="auto"/>
      </w:divBdr>
    </w:div>
    <w:div w:id="275262119">
      <w:bodyDiv w:val="1"/>
      <w:marLeft w:val="0"/>
      <w:marRight w:val="0"/>
      <w:marTop w:val="0"/>
      <w:marBottom w:val="0"/>
      <w:divBdr>
        <w:top w:val="none" w:sz="0" w:space="0" w:color="auto"/>
        <w:left w:val="none" w:sz="0" w:space="0" w:color="auto"/>
        <w:bottom w:val="none" w:sz="0" w:space="0" w:color="auto"/>
        <w:right w:val="none" w:sz="0" w:space="0" w:color="auto"/>
      </w:divBdr>
      <w:divsChild>
        <w:div w:id="1131481216">
          <w:marLeft w:val="0"/>
          <w:marRight w:val="0"/>
          <w:marTop w:val="0"/>
          <w:marBottom w:val="0"/>
          <w:divBdr>
            <w:top w:val="none" w:sz="0" w:space="0" w:color="auto"/>
            <w:left w:val="none" w:sz="0" w:space="0" w:color="auto"/>
            <w:bottom w:val="none" w:sz="0" w:space="0" w:color="auto"/>
            <w:right w:val="none" w:sz="0" w:space="0" w:color="auto"/>
          </w:divBdr>
          <w:divsChild>
            <w:div w:id="646663535">
              <w:marLeft w:val="0"/>
              <w:marRight w:val="0"/>
              <w:marTop w:val="0"/>
              <w:marBottom w:val="0"/>
              <w:divBdr>
                <w:top w:val="none" w:sz="0" w:space="0" w:color="auto"/>
                <w:left w:val="none" w:sz="0" w:space="0" w:color="auto"/>
                <w:bottom w:val="none" w:sz="0" w:space="0" w:color="auto"/>
                <w:right w:val="none" w:sz="0" w:space="0" w:color="auto"/>
              </w:divBdr>
              <w:divsChild>
                <w:div w:id="19542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14594">
      <w:bodyDiv w:val="1"/>
      <w:marLeft w:val="0"/>
      <w:marRight w:val="0"/>
      <w:marTop w:val="0"/>
      <w:marBottom w:val="0"/>
      <w:divBdr>
        <w:top w:val="none" w:sz="0" w:space="0" w:color="auto"/>
        <w:left w:val="none" w:sz="0" w:space="0" w:color="auto"/>
        <w:bottom w:val="none" w:sz="0" w:space="0" w:color="auto"/>
        <w:right w:val="none" w:sz="0" w:space="0" w:color="auto"/>
      </w:divBdr>
    </w:div>
    <w:div w:id="279412366">
      <w:bodyDiv w:val="1"/>
      <w:marLeft w:val="0"/>
      <w:marRight w:val="0"/>
      <w:marTop w:val="0"/>
      <w:marBottom w:val="0"/>
      <w:divBdr>
        <w:top w:val="none" w:sz="0" w:space="0" w:color="auto"/>
        <w:left w:val="none" w:sz="0" w:space="0" w:color="auto"/>
        <w:bottom w:val="none" w:sz="0" w:space="0" w:color="auto"/>
        <w:right w:val="none" w:sz="0" w:space="0" w:color="auto"/>
      </w:divBdr>
    </w:div>
    <w:div w:id="280919734">
      <w:bodyDiv w:val="1"/>
      <w:marLeft w:val="0"/>
      <w:marRight w:val="0"/>
      <w:marTop w:val="0"/>
      <w:marBottom w:val="0"/>
      <w:divBdr>
        <w:top w:val="none" w:sz="0" w:space="0" w:color="auto"/>
        <w:left w:val="none" w:sz="0" w:space="0" w:color="auto"/>
        <w:bottom w:val="none" w:sz="0" w:space="0" w:color="auto"/>
        <w:right w:val="none" w:sz="0" w:space="0" w:color="auto"/>
      </w:divBdr>
      <w:divsChild>
        <w:div w:id="937059675">
          <w:marLeft w:val="0"/>
          <w:marRight w:val="0"/>
          <w:marTop w:val="0"/>
          <w:marBottom w:val="0"/>
          <w:divBdr>
            <w:top w:val="none" w:sz="0" w:space="0" w:color="auto"/>
            <w:left w:val="none" w:sz="0" w:space="0" w:color="auto"/>
            <w:bottom w:val="none" w:sz="0" w:space="0" w:color="auto"/>
            <w:right w:val="none" w:sz="0" w:space="0" w:color="auto"/>
          </w:divBdr>
          <w:divsChild>
            <w:div w:id="444278433">
              <w:marLeft w:val="0"/>
              <w:marRight w:val="0"/>
              <w:marTop w:val="0"/>
              <w:marBottom w:val="0"/>
              <w:divBdr>
                <w:top w:val="none" w:sz="0" w:space="0" w:color="auto"/>
                <w:left w:val="none" w:sz="0" w:space="0" w:color="auto"/>
                <w:bottom w:val="none" w:sz="0" w:space="0" w:color="auto"/>
                <w:right w:val="none" w:sz="0" w:space="0" w:color="auto"/>
              </w:divBdr>
              <w:divsChild>
                <w:div w:id="943076522">
                  <w:marLeft w:val="0"/>
                  <w:marRight w:val="0"/>
                  <w:marTop w:val="0"/>
                  <w:marBottom w:val="0"/>
                  <w:divBdr>
                    <w:top w:val="none" w:sz="0" w:space="0" w:color="auto"/>
                    <w:left w:val="none" w:sz="0" w:space="0" w:color="auto"/>
                    <w:bottom w:val="none" w:sz="0" w:space="0" w:color="auto"/>
                    <w:right w:val="none" w:sz="0" w:space="0" w:color="auto"/>
                  </w:divBdr>
                </w:div>
                <w:div w:id="9794185">
                  <w:marLeft w:val="0"/>
                  <w:marRight w:val="0"/>
                  <w:marTop w:val="0"/>
                  <w:marBottom w:val="0"/>
                  <w:divBdr>
                    <w:top w:val="none" w:sz="0" w:space="0" w:color="auto"/>
                    <w:left w:val="none" w:sz="0" w:space="0" w:color="auto"/>
                    <w:bottom w:val="none" w:sz="0" w:space="0" w:color="auto"/>
                    <w:right w:val="none" w:sz="0" w:space="0" w:color="auto"/>
                  </w:divBdr>
                </w:div>
              </w:divsChild>
            </w:div>
            <w:div w:id="499933884">
              <w:marLeft w:val="0"/>
              <w:marRight w:val="0"/>
              <w:marTop w:val="0"/>
              <w:marBottom w:val="0"/>
              <w:divBdr>
                <w:top w:val="none" w:sz="0" w:space="0" w:color="auto"/>
                <w:left w:val="none" w:sz="0" w:space="0" w:color="auto"/>
                <w:bottom w:val="none" w:sz="0" w:space="0" w:color="auto"/>
                <w:right w:val="none" w:sz="0" w:space="0" w:color="auto"/>
              </w:divBdr>
              <w:divsChild>
                <w:div w:id="351490254">
                  <w:marLeft w:val="0"/>
                  <w:marRight w:val="0"/>
                  <w:marTop w:val="0"/>
                  <w:marBottom w:val="0"/>
                  <w:divBdr>
                    <w:top w:val="none" w:sz="0" w:space="0" w:color="auto"/>
                    <w:left w:val="none" w:sz="0" w:space="0" w:color="auto"/>
                    <w:bottom w:val="none" w:sz="0" w:space="0" w:color="auto"/>
                    <w:right w:val="none" w:sz="0" w:space="0" w:color="auto"/>
                  </w:divBdr>
                </w:div>
              </w:divsChild>
            </w:div>
            <w:div w:id="983238146">
              <w:marLeft w:val="0"/>
              <w:marRight w:val="0"/>
              <w:marTop w:val="0"/>
              <w:marBottom w:val="0"/>
              <w:divBdr>
                <w:top w:val="none" w:sz="0" w:space="0" w:color="auto"/>
                <w:left w:val="none" w:sz="0" w:space="0" w:color="auto"/>
                <w:bottom w:val="none" w:sz="0" w:space="0" w:color="auto"/>
                <w:right w:val="none" w:sz="0" w:space="0" w:color="auto"/>
              </w:divBdr>
              <w:divsChild>
                <w:div w:id="1526557044">
                  <w:marLeft w:val="0"/>
                  <w:marRight w:val="0"/>
                  <w:marTop w:val="0"/>
                  <w:marBottom w:val="0"/>
                  <w:divBdr>
                    <w:top w:val="none" w:sz="0" w:space="0" w:color="auto"/>
                    <w:left w:val="none" w:sz="0" w:space="0" w:color="auto"/>
                    <w:bottom w:val="none" w:sz="0" w:space="0" w:color="auto"/>
                    <w:right w:val="none" w:sz="0" w:space="0" w:color="auto"/>
                  </w:divBdr>
                </w:div>
              </w:divsChild>
            </w:div>
            <w:div w:id="980574563">
              <w:marLeft w:val="0"/>
              <w:marRight w:val="0"/>
              <w:marTop w:val="0"/>
              <w:marBottom w:val="0"/>
              <w:divBdr>
                <w:top w:val="none" w:sz="0" w:space="0" w:color="auto"/>
                <w:left w:val="none" w:sz="0" w:space="0" w:color="auto"/>
                <w:bottom w:val="none" w:sz="0" w:space="0" w:color="auto"/>
                <w:right w:val="none" w:sz="0" w:space="0" w:color="auto"/>
              </w:divBdr>
              <w:divsChild>
                <w:div w:id="29341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90533">
          <w:marLeft w:val="0"/>
          <w:marRight w:val="0"/>
          <w:marTop w:val="0"/>
          <w:marBottom w:val="0"/>
          <w:divBdr>
            <w:top w:val="none" w:sz="0" w:space="0" w:color="auto"/>
            <w:left w:val="none" w:sz="0" w:space="0" w:color="auto"/>
            <w:bottom w:val="none" w:sz="0" w:space="0" w:color="auto"/>
            <w:right w:val="none" w:sz="0" w:space="0" w:color="auto"/>
          </w:divBdr>
          <w:divsChild>
            <w:div w:id="1155221312">
              <w:marLeft w:val="0"/>
              <w:marRight w:val="0"/>
              <w:marTop w:val="0"/>
              <w:marBottom w:val="0"/>
              <w:divBdr>
                <w:top w:val="none" w:sz="0" w:space="0" w:color="auto"/>
                <w:left w:val="none" w:sz="0" w:space="0" w:color="auto"/>
                <w:bottom w:val="none" w:sz="0" w:space="0" w:color="auto"/>
                <w:right w:val="none" w:sz="0" w:space="0" w:color="auto"/>
              </w:divBdr>
              <w:divsChild>
                <w:div w:id="2061632516">
                  <w:marLeft w:val="0"/>
                  <w:marRight w:val="0"/>
                  <w:marTop w:val="0"/>
                  <w:marBottom w:val="0"/>
                  <w:divBdr>
                    <w:top w:val="none" w:sz="0" w:space="0" w:color="auto"/>
                    <w:left w:val="none" w:sz="0" w:space="0" w:color="auto"/>
                    <w:bottom w:val="none" w:sz="0" w:space="0" w:color="auto"/>
                    <w:right w:val="none" w:sz="0" w:space="0" w:color="auto"/>
                  </w:divBdr>
                </w:div>
                <w:div w:id="6986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343974">
      <w:bodyDiv w:val="1"/>
      <w:marLeft w:val="0"/>
      <w:marRight w:val="0"/>
      <w:marTop w:val="0"/>
      <w:marBottom w:val="0"/>
      <w:divBdr>
        <w:top w:val="none" w:sz="0" w:space="0" w:color="auto"/>
        <w:left w:val="none" w:sz="0" w:space="0" w:color="auto"/>
        <w:bottom w:val="none" w:sz="0" w:space="0" w:color="auto"/>
        <w:right w:val="none" w:sz="0" w:space="0" w:color="auto"/>
      </w:divBdr>
      <w:divsChild>
        <w:div w:id="18181836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83466844">
      <w:bodyDiv w:val="1"/>
      <w:marLeft w:val="0"/>
      <w:marRight w:val="0"/>
      <w:marTop w:val="0"/>
      <w:marBottom w:val="0"/>
      <w:divBdr>
        <w:top w:val="none" w:sz="0" w:space="0" w:color="auto"/>
        <w:left w:val="none" w:sz="0" w:space="0" w:color="auto"/>
        <w:bottom w:val="none" w:sz="0" w:space="0" w:color="auto"/>
        <w:right w:val="none" w:sz="0" w:space="0" w:color="auto"/>
      </w:divBdr>
    </w:div>
    <w:div w:id="285544228">
      <w:bodyDiv w:val="1"/>
      <w:marLeft w:val="0"/>
      <w:marRight w:val="0"/>
      <w:marTop w:val="0"/>
      <w:marBottom w:val="0"/>
      <w:divBdr>
        <w:top w:val="none" w:sz="0" w:space="0" w:color="auto"/>
        <w:left w:val="none" w:sz="0" w:space="0" w:color="auto"/>
        <w:bottom w:val="none" w:sz="0" w:space="0" w:color="auto"/>
        <w:right w:val="none" w:sz="0" w:space="0" w:color="auto"/>
      </w:divBdr>
      <w:divsChild>
        <w:div w:id="10901982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87053219">
      <w:bodyDiv w:val="1"/>
      <w:marLeft w:val="0"/>
      <w:marRight w:val="0"/>
      <w:marTop w:val="0"/>
      <w:marBottom w:val="0"/>
      <w:divBdr>
        <w:top w:val="none" w:sz="0" w:space="0" w:color="auto"/>
        <w:left w:val="none" w:sz="0" w:space="0" w:color="auto"/>
        <w:bottom w:val="none" w:sz="0" w:space="0" w:color="auto"/>
        <w:right w:val="none" w:sz="0" w:space="0" w:color="auto"/>
      </w:divBdr>
    </w:div>
    <w:div w:id="294144438">
      <w:bodyDiv w:val="1"/>
      <w:marLeft w:val="0"/>
      <w:marRight w:val="0"/>
      <w:marTop w:val="0"/>
      <w:marBottom w:val="0"/>
      <w:divBdr>
        <w:top w:val="none" w:sz="0" w:space="0" w:color="auto"/>
        <w:left w:val="none" w:sz="0" w:space="0" w:color="auto"/>
        <w:bottom w:val="none" w:sz="0" w:space="0" w:color="auto"/>
        <w:right w:val="none" w:sz="0" w:space="0" w:color="auto"/>
      </w:divBdr>
    </w:div>
    <w:div w:id="294340174">
      <w:bodyDiv w:val="1"/>
      <w:marLeft w:val="0"/>
      <w:marRight w:val="0"/>
      <w:marTop w:val="0"/>
      <w:marBottom w:val="0"/>
      <w:divBdr>
        <w:top w:val="none" w:sz="0" w:space="0" w:color="auto"/>
        <w:left w:val="none" w:sz="0" w:space="0" w:color="auto"/>
        <w:bottom w:val="none" w:sz="0" w:space="0" w:color="auto"/>
        <w:right w:val="none" w:sz="0" w:space="0" w:color="auto"/>
      </w:divBdr>
    </w:div>
    <w:div w:id="295569938">
      <w:bodyDiv w:val="1"/>
      <w:marLeft w:val="0"/>
      <w:marRight w:val="0"/>
      <w:marTop w:val="0"/>
      <w:marBottom w:val="0"/>
      <w:divBdr>
        <w:top w:val="none" w:sz="0" w:space="0" w:color="auto"/>
        <w:left w:val="none" w:sz="0" w:space="0" w:color="auto"/>
        <w:bottom w:val="none" w:sz="0" w:space="0" w:color="auto"/>
        <w:right w:val="none" w:sz="0" w:space="0" w:color="auto"/>
      </w:divBdr>
    </w:div>
    <w:div w:id="297030257">
      <w:bodyDiv w:val="1"/>
      <w:marLeft w:val="0"/>
      <w:marRight w:val="0"/>
      <w:marTop w:val="0"/>
      <w:marBottom w:val="0"/>
      <w:divBdr>
        <w:top w:val="none" w:sz="0" w:space="0" w:color="auto"/>
        <w:left w:val="none" w:sz="0" w:space="0" w:color="auto"/>
        <w:bottom w:val="none" w:sz="0" w:space="0" w:color="auto"/>
        <w:right w:val="none" w:sz="0" w:space="0" w:color="auto"/>
      </w:divBdr>
    </w:div>
    <w:div w:id="301467009">
      <w:bodyDiv w:val="1"/>
      <w:marLeft w:val="0"/>
      <w:marRight w:val="0"/>
      <w:marTop w:val="0"/>
      <w:marBottom w:val="0"/>
      <w:divBdr>
        <w:top w:val="none" w:sz="0" w:space="0" w:color="auto"/>
        <w:left w:val="none" w:sz="0" w:space="0" w:color="auto"/>
        <w:bottom w:val="none" w:sz="0" w:space="0" w:color="auto"/>
        <w:right w:val="none" w:sz="0" w:space="0" w:color="auto"/>
      </w:divBdr>
    </w:div>
    <w:div w:id="305357015">
      <w:bodyDiv w:val="1"/>
      <w:marLeft w:val="0"/>
      <w:marRight w:val="0"/>
      <w:marTop w:val="0"/>
      <w:marBottom w:val="0"/>
      <w:divBdr>
        <w:top w:val="none" w:sz="0" w:space="0" w:color="auto"/>
        <w:left w:val="none" w:sz="0" w:space="0" w:color="auto"/>
        <w:bottom w:val="none" w:sz="0" w:space="0" w:color="auto"/>
        <w:right w:val="none" w:sz="0" w:space="0" w:color="auto"/>
      </w:divBdr>
    </w:div>
    <w:div w:id="306251971">
      <w:bodyDiv w:val="1"/>
      <w:marLeft w:val="0"/>
      <w:marRight w:val="0"/>
      <w:marTop w:val="0"/>
      <w:marBottom w:val="0"/>
      <w:divBdr>
        <w:top w:val="none" w:sz="0" w:space="0" w:color="auto"/>
        <w:left w:val="none" w:sz="0" w:space="0" w:color="auto"/>
        <w:bottom w:val="none" w:sz="0" w:space="0" w:color="auto"/>
        <w:right w:val="none" w:sz="0" w:space="0" w:color="auto"/>
      </w:divBdr>
    </w:div>
    <w:div w:id="310671133">
      <w:bodyDiv w:val="1"/>
      <w:marLeft w:val="0"/>
      <w:marRight w:val="0"/>
      <w:marTop w:val="0"/>
      <w:marBottom w:val="0"/>
      <w:divBdr>
        <w:top w:val="none" w:sz="0" w:space="0" w:color="auto"/>
        <w:left w:val="none" w:sz="0" w:space="0" w:color="auto"/>
        <w:bottom w:val="none" w:sz="0" w:space="0" w:color="auto"/>
        <w:right w:val="none" w:sz="0" w:space="0" w:color="auto"/>
      </w:divBdr>
      <w:divsChild>
        <w:div w:id="1648246365">
          <w:marLeft w:val="0"/>
          <w:marRight w:val="0"/>
          <w:marTop w:val="0"/>
          <w:marBottom w:val="0"/>
          <w:divBdr>
            <w:top w:val="none" w:sz="0" w:space="0" w:color="auto"/>
            <w:left w:val="none" w:sz="0" w:space="0" w:color="auto"/>
            <w:bottom w:val="none" w:sz="0" w:space="0" w:color="auto"/>
            <w:right w:val="none" w:sz="0" w:space="0" w:color="auto"/>
          </w:divBdr>
          <w:divsChild>
            <w:div w:id="1432239838">
              <w:marLeft w:val="0"/>
              <w:marRight w:val="0"/>
              <w:marTop w:val="0"/>
              <w:marBottom w:val="0"/>
              <w:divBdr>
                <w:top w:val="none" w:sz="0" w:space="0" w:color="auto"/>
                <w:left w:val="none" w:sz="0" w:space="0" w:color="auto"/>
                <w:bottom w:val="none" w:sz="0" w:space="0" w:color="auto"/>
                <w:right w:val="none" w:sz="0" w:space="0" w:color="auto"/>
              </w:divBdr>
              <w:divsChild>
                <w:div w:id="2094350569">
                  <w:marLeft w:val="0"/>
                  <w:marRight w:val="0"/>
                  <w:marTop w:val="0"/>
                  <w:marBottom w:val="0"/>
                  <w:divBdr>
                    <w:top w:val="none" w:sz="0" w:space="0" w:color="auto"/>
                    <w:left w:val="none" w:sz="0" w:space="0" w:color="auto"/>
                    <w:bottom w:val="none" w:sz="0" w:space="0" w:color="auto"/>
                    <w:right w:val="none" w:sz="0" w:space="0" w:color="auto"/>
                  </w:divBdr>
                  <w:divsChild>
                    <w:div w:id="17224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679817">
      <w:bodyDiv w:val="1"/>
      <w:marLeft w:val="0"/>
      <w:marRight w:val="0"/>
      <w:marTop w:val="0"/>
      <w:marBottom w:val="0"/>
      <w:divBdr>
        <w:top w:val="none" w:sz="0" w:space="0" w:color="auto"/>
        <w:left w:val="none" w:sz="0" w:space="0" w:color="auto"/>
        <w:bottom w:val="none" w:sz="0" w:space="0" w:color="auto"/>
        <w:right w:val="none" w:sz="0" w:space="0" w:color="auto"/>
      </w:divBdr>
    </w:div>
    <w:div w:id="314335499">
      <w:bodyDiv w:val="1"/>
      <w:marLeft w:val="0"/>
      <w:marRight w:val="0"/>
      <w:marTop w:val="0"/>
      <w:marBottom w:val="0"/>
      <w:divBdr>
        <w:top w:val="none" w:sz="0" w:space="0" w:color="auto"/>
        <w:left w:val="none" w:sz="0" w:space="0" w:color="auto"/>
        <w:bottom w:val="none" w:sz="0" w:space="0" w:color="auto"/>
        <w:right w:val="none" w:sz="0" w:space="0" w:color="auto"/>
      </w:divBdr>
    </w:div>
    <w:div w:id="321785629">
      <w:bodyDiv w:val="1"/>
      <w:marLeft w:val="0"/>
      <w:marRight w:val="0"/>
      <w:marTop w:val="0"/>
      <w:marBottom w:val="0"/>
      <w:divBdr>
        <w:top w:val="none" w:sz="0" w:space="0" w:color="auto"/>
        <w:left w:val="none" w:sz="0" w:space="0" w:color="auto"/>
        <w:bottom w:val="none" w:sz="0" w:space="0" w:color="auto"/>
        <w:right w:val="none" w:sz="0" w:space="0" w:color="auto"/>
      </w:divBdr>
      <w:divsChild>
        <w:div w:id="1603489071">
          <w:marLeft w:val="0"/>
          <w:marRight w:val="0"/>
          <w:marTop w:val="0"/>
          <w:marBottom w:val="0"/>
          <w:divBdr>
            <w:top w:val="none" w:sz="0" w:space="0" w:color="auto"/>
            <w:left w:val="none" w:sz="0" w:space="0" w:color="auto"/>
            <w:bottom w:val="none" w:sz="0" w:space="0" w:color="auto"/>
            <w:right w:val="none" w:sz="0" w:space="0" w:color="auto"/>
          </w:divBdr>
          <w:divsChild>
            <w:div w:id="1460495636">
              <w:marLeft w:val="0"/>
              <w:marRight w:val="0"/>
              <w:marTop w:val="0"/>
              <w:marBottom w:val="0"/>
              <w:divBdr>
                <w:top w:val="none" w:sz="0" w:space="0" w:color="auto"/>
                <w:left w:val="none" w:sz="0" w:space="0" w:color="auto"/>
                <w:bottom w:val="none" w:sz="0" w:space="0" w:color="auto"/>
                <w:right w:val="none" w:sz="0" w:space="0" w:color="auto"/>
              </w:divBdr>
              <w:divsChild>
                <w:div w:id="16909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21302">
      <w:bodyDiv w:val="1"/>
      <w:marLeft w:val="0"/>
      <w:marRight w:val="0"/>
      <w:marTop w:val="0"/>
      <w:marBottom w:val="0"/>
      <w:divBdr>
        <w:top w:val="none" w:sz="0" w:space="0" w:color="auto"/>
        <w:left w:val="none" w:sz="0" w:space="0" w:color="auto"/>
        <w:bottom w:val="none" w:sz="0" w:space="0" w:color="auto"/>
        <w:right w:val="none" w:sz="0" w:space="0" w:color="auto"/>
      </w:divBdr>
    </w:div>
    <w:div w:id="322438589">
      <w:bodyDiv w:val="1"/>
      <w:marLeft w:val="0"/>
      <w:marRight w:val="0"/>
      <w:marTop w:val="0"/>
      <w:marBottom w:val="0"/>
      <w:divBdr>
        <w:top w:val="none" w:sz="0" w:space="0" w:color="auto"/>
        <w:left w:val="none" w:sz="0" w:space="0" w:color="auto"/>
        <w:bottom w:val="none" w:sz="0" w:space="0" w:color="auto"/>
        <w:right w:val="none" w:sz="0" w:space="0" w:color="auto"/>
      </w:divBdr>
    </w:div>
    <w:div w:id="323046888">
      <w:bodyDiv w:val="1"/>
      <w:marLeft w:val="0"/>
      <w:marRight w:val="0"/>
      <w:marTop w:val="0"/>
      <w:marBottom w:val="0"/>
      <w:divBdr>
        <w:top w:val="none" w:sz="0" w:space="0" w:color="auto"/>
        <w:left w:val="none" w:sz="0" w:space="0" w:color="auto"/>
        <w:bottom w:val="none" w:sz="0" w:space="0" w:color="auto"/>
        <w:right w:val="none" w:sz="0" w:space="0" w:color="auto"/>
      </w:divBdr>
    </w:div>
    <w:div w:id="323750371">
      <w:bodyDiv w:val="1"/>
      <w:marLeft w:val="0"/>
      <w:marRight w:val="0"/>
      <w:marTop w:val="0"/>
      <w:marBottom w:val="0"/>
      <w:divBdr>
        <w:top w:val="none" w:sz="0" w:space="0" w:color="auto"/>
        <w:left w:val="none" w:sz="0" w:space="0" w:color="auto"/>
        <w:bottom w:val="none" w:sz="0" w:space="0" w:color="auto"/>
        <w:right w:val="none" w:sz="0" w:space="0" w:color="auto"/>
      </w:divBdr>
    </w:div>
    <w:div w:id="325474447">
      <w:bodyDiv w:val="1"/>
      <w:marLeft w:val="0"/>
      <w:marRight w:val="0"/>
      <w:marTop w:val="0"/>
      <w:marBottom w:val="0"/>
      <w:divBdr>
        <w:top w:val="none" w:sz="0" w:space="0" w:color="auto"/>
        <w:left w:val="none" w:sz="0" w:space="0" w:color="auto"/>
        <w:bottom w:val="none" w:sz="0" w:space="0" w:color="auto"/>
        <w:right w:val="none" w:sz="0" w:space="0" w:color="auto"/>
      </w:divBdr>
      <w:divsChild>
        <w:div w:id="2071266822">
          <w:blockQuote w:val="1"/>
          <w:marLeft w:val="225"/>
          <w:marRight w:val="0"/>
          <w:marTop w:val="0"/>
          <w:marBottom w:val="0"/>
          <w:divBdr>
            <w:top w:val="none" w:sz="0" w:space="0" w:color="auto"/>
            <w:left w:val="none" w:sz="0" w:space="0" w:color="auto"/>
            <w:bottom w:val="none" w:sz="0" w:space="0" w:color="auto"/>
            <w:right w:val="none" w:sz="0" w:space="0" w:color="auto"/>
          </w:divBdr>
        </w:div>
        <w:div w:id="783772285">
          <w:blockQuote w:val="1"/>
          <w:marLeft w:val="225"/>
          <w:marRight w:val="0"/>
          <w:marTop w:val="0"/>
          <w:marBottom w:val="0"/>
          <w:divBdr>
            <w:top w:val="none" w:sz="0" w:space="0" w:color="auto"/>
            <w:left w:val="none" w:sz="0" w:space="0" w:color="auto"/>
            <w:bottom w:val="none" w:sz="0" w:space="0" w:color="auto"/>
            <w:right w:val="none" w:sz="0" w:space="0" w:color="auto"/>
          </w:divBdr>
        </w:div>
        <w:div w:id="15945103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28598799">
      <w:bodyDiv w:val="1"/>
      <w:marLeft w:val="0"/>
      <w:marRight w:val="0"/>
      <w:marTop w:val="0"/>
      <w:marBottom w:val="0"/>
      <w:divBdr>
        <w:top w:val="none" w:sz="0" w:space="0" w:color="auto"/>
        <w:left w:val="none" w:sz="0" w:space="0" w:color="auto"/>
        <w:bottom w:val="none" w:sz="0" w:space="0" w:color="auto"/>
        <w:right w:val="none" w:sz="0" w:space="0" w:color="auto"/>
      </w:divBdr>
      <w:divsChild>
        <w:div w:id="214134348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29527444">
      <w:bodyDiv w:val="1"/>
      <w:marLeft w:val="0"/>
      <w:marRight w:val="0"/>
      <w:marTop w:val="0"/>
      <w:marBottom w:val="0"/>
      <w:divBdr>
        <w:top w:val="none" w:sz="0" w:space="0" w:color="auto"/>
        <w:left w:val="none" w:sz="0" w:space="0" w:color="auto"/>
        <w:bottom w:val="none" w:sz="0" w:space="0" w:color="auto"/>
        <w:right w:val="none" w:sz="0" w:space="0" w:color="auto"/>
      </w:divBdr>
    </w:div>
    <w:div w:id="330453314">
      <w:bodyDiv w:val="1"/>
      <w:marLeft w:val="0"/>
      <w:marRight w:val="0"/>
      <w:marTop w:val="0"/>
      <w:marBottom w:val="0"/>
      <w:divBdr>
        <w:top w:val="none" w:sz="0" w:space="0" w:color="auto"/>
        <w:left w:val="none" w:sz="0" w:space="0" w:color="auto"/>
        <w:bottom w:val="none" w:sz="0" w:space="0" w:color="auto"/>
        <w:right w:val="none" w:sz="0" w:space="0" w:color="auto"/>
      </w:divBdr>
      <w:divsChild>
        <w:div w:id="18404628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6152973">
      <w:bodyDiv w:val="1"/>
      <w:marLeft w:val="0"/>
      <w:marRight w:val="0"/>
      <w:marTop w:val="0"/>
      <w:marBottom w:val="0"/>
      <w:divBdr>
        <w:top w:val="none" w:sz="0" w:space="0" w:color="auto"/>
        <w:left w:val="none" w:sz="0" w:space="0" w:color="auto"/>
        <w:bottom w:val="none" w:sz="0" w:space="0" w:color="auto"/>
        <w:right w:val="none" w:sz="0" w:space="0" w:color="auto"/>
      </w:divBdr>
    </w:div>
    <w:div w:id="337460795">
      <w:bodyDiv w:val="1"/>
      <w:marLeft w:val="0"/>
      <w:marRight w:val="0"/>
      <w:marTop w:val="0"/>
      <w:marBottom w:val="0"/>
      <w:divBdr>
        <w:top w:val="none" w:sz="0" w:space="0" w:color="auto"/>
        <w:left w:val="none" w:sz="0" w:space="0" w:color="auto"/>
        <w:bottom w:val="none" w:sz="0" w:space="0" w:color="auto"/>
        <w:right w:val="none" w:sz="0" w:space="0" w:color="auto"/>
      </w:divBdr>
      <w:divsChild>
        <w:div w:id="199434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43825878">
      <w:bodyDiv w:val="1"/>
      <w:marLeft w:val="0"/>
      <w:marRight w:val="0"/>
      <w:marTop w:val="0"/>
      <w:marBottom w:val="0"/>
      <w:divBdr>
        <w:top w:val="none" w:sz="0" w:space="0" w:color="auto"/>
        <w:left w:val="none" w:sz="0" w:space="0" w:color="auto"/>
        <w:bottom w:val="none" w:sz="0" w:space="0" w:color="auto"/>
        <w:right w:val="none" w:sz="0" w:space="0" w:color="auto"/>
      </w:divBdr>
    </w:div>
    <w:div w:id="344284223">
      <w:bodyDiv w:val="1"/>
      <w:marLeft w:val="0"/>
      <w:marRight w:val="0"/>
      <w:marTop w:val="0"/>
      <w:marBottom w:val="0"/>
      <w:divBdr>
        <w:top w:val="none" w:sz="0" w:space="0" w:color="auto"/>
        <w:left w:val="none" w:sz="0" w:space="0" w:color="auto"/>
        <w:bottom w:val="none" w:sz="0" w:space="0" w:color="auto"/>
        <w:right w:val="none" w:sz="0" w:space="0" w:color="auto"/>
      </w:divBdr>
    </w:div>
    <w:div w:id="345375455">
      <w:bodyDiv w:val="1"/>
      <w:marLeft w:val="0"/>
      <w:marRight w:val="0"/>
      <w:marTop w:val="0"/>
      <w:marBottom w:val="0"/>
      <w:divBdr>
        <w:top w:val="none" w:sz="0" w:space="0" w:color="auto"/>
        <w:left w:val="none" w:sz="0" w:space="0" w:color="auto"/>
        <w:bottom w:val="none" w:sz="0" w:space="0" w:color="auto"/>
        <w:right w:val="none" w:sz="0" w:space="0" w:color="auto"/>
      </w:divBdr>
    </w:div>
    <w:div w:id="355082907">
      <w:bodyDiv w:val="1"/>
      <w:marLeft w:val="0"/>
      <w:marRight w:val="0"/>
      <w:marTop w:val="0"/>
      <w:marBottom w:val="0"/>
      <w:divBdr>
        <w:top w:val="none" w:sz="0" w:space="0" w:color="auto"/>
        <w:left w:val="none" w:sz="0" w:space="0" w:color="auto"/>
        <w:bottom w:val="none" w:sz="0" w:space="0" w:color="auto"/>
        <w:right w:val="none" w:sz="0" w:space="0" w:color="auto"/>
      </w:divBdr>
      <w:divsChild>
        <w:div w:id="135806374">
          <w:marLeft w:val="0"/>
          <w:marRight w:val="0"/>
          <w:marTop w:val="0"/>
          <w:marBottom w:val="0"/>
          <w:divBdr>
            <w:top w:val="none" w:sz="0" w:space="0" w:color="auto"/>
            <w:left w:val="none" w:sz="0" w:space="0" w:color="auto"/>
            <w:bottom w:val="none" w:sz="0" w:space="0" w:color="auto"/>
            <w:right w:val="none" w:sz="0" w:space="0" w:color="auto"/>
          </w:divBdr>
          <w:divsChild>
            <w:div w:id="27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8358">
      <w:bodyDiv w:val="1"/>
      <w:marLeft w:val="0"/>
      <w:marRight w:val="0"/>
      <w:marTop w:val="0"/>
      <w:marBottom w:val="0"/>
      <w:divBdr>
        <w:top w:val="none" w:sz="0" w:space="0" w:color="auto"/>
        <w:left w:val="none" w:sz="0" w:space="0" w:color="auto"/>
        <w:bottom w:val="none" w:sz="0" w:space="0" w:color="auto"/>
        <w:right w:val="none" w:sz="0" w:space="0" w:color="auto"/>
      </w:divBdr>
      <w:divsChild>
        <w:div w:id="1847551591">
          <w:marLeft w:val="0"/>
          <w:marRight w:val="0"/>
          <w:marTop w:val="0"/>
          <w:marBottom w:val="0"/>
          <w:divBdr>
            <w:top w:val="none" w:sz="0" w:space="0" w:color="auto"/>
            <w:left w:val="none" w:sz="0" w:space="0" w:color="auto"/>
            <w:bottom w:val="none" w:sz="0" w:space="0" w:color="auto"/>
            <w:right w:val="none" w:sz="0" w:space="0" w:color="auto"/>
          </w:divBdr>
          <w:divsChild>
            <w:div w:id="714889782">
              <w:marLeft w:val="0"/>
              <w:marRight w:val="0"/>
              <w:marTop w:val="0"/>
              <w:marBottom w:val="0"/>
              <w:divBdr>
                <w:top w:val="none" w:sz="0" w:space="0" w:color="auto"/>
                <w:left w:val="none" w:sz="0" w:space="0" w:color="auto"/>
                <w:bottom w:val="none" w:sz="0" w:space="0" w:color="auto"/>
                <w:right w:val="none" w:sz="0" w:space="0" w:color="auto"/>
              </w:divBdr>
              <w:divsChild>
                <w:div w:id="16522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08435">
      <w:bodyDiv w:val="1"/>
      <w:marLeft w:val="0"/>
      <w:marRight w:val="0"/>
      <w:marTop w:val="0"/>
      <w:marBottom w:val="0"/>
      <w:divBdr>
        <w:top w:val="none" w:sz="0" w:space="0" w:color="auto"/>
        <w:left w:val="none" w:sz="0" w:space="0" w:color="auto"/>
        <w:bottom w:val="none" w:sz="0" w:space="0" w:color="auto"/>
        <w:right w:val="none" w:sz="0" w:space="0" w:color="auto"/>
      </w:divBdr>
    </w:div>
    <w:div w:id="364064456">
      <w:bodyDiv w:val="1"/>
      <w:marLeft w:val="0"/>
      <w:marRight w:val="0"/>
      <w:marTop w:val="0"/>
      <w:marBottom w:val="0"/>
      <w:divBdr>
        <w:top w:val="none" w:sz="0" w:space="0" w:color="auto"/>
        <w:left w:val="none" w:sz="0" w:space="0" w:color="auto"/>
        <w:bottom w:val="none" w:sz="0" w:space="0" w:color="auto"/>
        <w:right w:val="none" w:sz="0" w:space="0" w:color="auto"/>
      </w:divBdr>
      <w:divsChild>
        <w:div w:id="10277567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6374634">
      <w:bodyDiv w:val="1"/>
      <w:marLeft w:val="0"/>
      <w:marRight w:val="0"/>
      <w:marTop w:val="0"/>
      <w:marBottom w:val="0"/>
      <w:divBdr>
        <w:top w:val="none" w:sz="0" w:space="0" w:color="auto"/>
        <w:left w:val="none" w:sz="0" w:space="0" w:color="auto"/>
        <w:bottom w:val="none" w:sz="0" w:space="0" w:color="auto"/>
        <w:right w:val="none" w:sz="0" w:space="0" w:color="auto"/>
      </w:divBdr>
    </w:div>
    <w:div w:id="367684652">
      <w:bodyDiv w:val="1"/>
      <w:marLeft w:val="0"/>
      <w:marRight w:val="0"/>
      <w:marTop w:val="0"/>
      <w:marBottom w:val="0"/>
      <w:divBdr>
        <w:top w:val="none" w:sz="0" w:space="0" w:color="auto"/>
        <w:left w:val="none" w:sz="0" w:space="0" w:color="auto"/>
        <w:bottom w:val="none" w:sz="0" w:space="0" w:color="auto"/>
        <w:right w:val="none" w:sz="0" w:space="0" w:color="auto"/>
      </w:divBdr>
      <w:divsChild>
        <w:div w:id="17139936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71809836">
      <w:bodyDiv w:val="1"/>
      <w:marLeft w:val="0"/>
      <w:marRight w:val="0"/>
      <w:marTop w:val="0"/>
      <w:marBottom w:val="0"/>
      <w:divBdr>
        <w:top w:val="none" w:sz="0" w:space="0" w:color="auto"/>
        <w:left w:val="none" w:sz="0" w:space="0" w:color="auto"/>
        <w:bottom w:val="none" w:sz="0" w:space="0" w:color="auto"/>
        <w:right w:val="none" w:sz="0" w:space="0" w:color="auto"/>
      </w:divBdr>
    </w:div>
    <w:div w:id="371812021">
      <w:bodyDiv w:val="1"/>
      <w:marLeft w:val="0"/>
      <w:marRight w:val="0"/>
      <w:marTop w:val="0"/>
      <w:marBottom w:val="0"/>
      <w:divBdr>
        <w:top w:val="none" w:sz="0" w:space="0" w:color="auto"/>
        <w:left w:val="none" w:sz="0" w:space="0" w:color="auto"/>
        <w:bottom w:val="none" w:sz="0" w:space="0" w:color="auto"/>
        <w:right w:val="none" w:sz="0" w:space="0" w:color="auto"/>
      </w:divBdr>
    </w:div>
    <w:div w:id="376197593">
      <w:bodyDiv w:val="1"/>
      <w:marLeft w:val="0"/>
      <w:marRight w:val="0"/>
      <w:marTop w:val="0"/>
      <w:marBottom w:val="0"/>
      <w:divBdr>
        <w:top w:val="none" w:sz="0" w:space="0" w:color="auto"/>
        <w:left w:val="none" w:sz="0" w:space="0" w:color="auto"/>
        <w:bottom w:val="none" w:sz="0" w:space="0" w:color="auto"/>
        <w:right w:val="none" w:sz="0" w:space="0" w:color="auto"/>
      </w:divBdr>
    </w:div>
    <w:div w:id="378285134">
      <w:bodyDiv w:val="1"/>
      <w:marLeft w:val="0"/>
      <w:marRight w:val="0"/>
      <w:marTop w:val="0"/>
      <w:marBottom w:val="0"/>
      <w:divBdr>
        <w:top w:val="none" w:sz="0" w:space="0" w:color="auto"/>
        <w:left w:val="none" w:sz="0" w:space="0" w:color="auto"/>
        <w:bottom w:val="none" w:sz="0" w:space="0" w:color="auto"/>
        <w:right w:val="none" w:sz="0" w:space="0" w:color="auto"/>
      </w:divBdr>
    </w:div>
    <w:div w:id="378941896">
      <w:bodyDiv w:val="1"/>
      <w:marLeft w:val="0"/>
      <w:marRight w:val="0"/>
      <w:marTop w:val="0"/>
      <w:marBottom w:val="0"/>
      <w:divBdr>
        <w:top w:val="none" w:sz="0" w:space="0" w:color="auto"/>
        <w:left w:val="none" w:sz="0" w:space="0" w:color="auto"/>
        <w:bottom w:val="none" w:sz="0" w:space="0" w:color="auto"/>
        <w:right w:val="none" w:sz="0" w:space="0" w:color="auto"/>
      </w:divBdr>
    </w:div>
    <w:div w:id="381490332">
      <w:bodyDiv w:val="1"/>
      <w:marLeft w:val="0"/>
      <w:marRight w:val="0"/>
      <w:marTop w:val="0"/>
      <w:marBottom w:val="0"/>
      <w:divBdr>
        <w:top w:val="none" w:sz="0" w:space="0" w:color="auto"/>
        <w:left w:val="none" w:sz="0" w:space="0" w:color="auto"/>
        <w:bottom w:val="none" w:sz="0" w:space="0" w:color="auto"/>
        <w:right w:val="none" w:sz="0" w:space="0" w:color="auto"/>
      </w:divBdr>
    </w:div>
    <w:div w:id="387070519">
      <w:bodyDiv w:val="1"/>
      <w:marLeft w:val="0"/>
      <w:marRight w:val="0"/>
      <w:marTop w:val="0"/>
      <w:marBottom w:val="0"/>
      <w:divBdr>
        <w:top w:val="none" w:sz="0" w:space="0" w:color="auto"/>
        <w:left w:val="none" w:sz="0" w:space="0" w:color="auto"/>
        <w:bottom w:val="none" w:sz="0" w:space="0" w:color="auto"/>
        <w:right w:val="none" w:sz="0" w:space="0" w:color="auto"/>
      </w:divBdr>
    </w:div>
    <w:div w:id="400829091">
      <w:bodyDiv w:val="1"/>
      <w:marLeft w:val="0"/>
      <w:marRight w:val="0"/>
      <w:marTop w:val="0"/>
      <w:marBottom w:val="0"/>
      <w:divBdr>
        <w:top w:val="none" w:sz="0" w:space="0" w:color="auto"/>
        <w:left w:val="none" w:sz="0" w:space="0" w:color="auto"/>
        <w:bottom w:val="none" w:sz="0" w:space="0" w:color="auto"/>
        <w:right w:val="none" w:sz="0" w:space="0" w:color="auto"/>
      </w:divBdr>
    </w:div>
    <w:div w:id="407770122">
      <w:bodyDiv w:val="1"/>
      <w:marLeft w:val="0"/>
      <w:marRight w:val="0"/>
      <w:marTop w:val="0"/>
      <w:marBottom w:val="0"/>
      <w:divBdr>
        <w:top w:val="none" w:sz="0" w:space="0" w:color="auto"/>
        <w:left w:val="none" w:sz="0" w:space="0" w:color="auto"/>
        <w:bottom w:val="none" w:sz="0" w:space="0" w:color="auto"/>
        <w:right w:val="none" w:sz="0" w:space="0" w:color="auto"/>
      </w:divBdr>
    </w:div>
    <w:div w:id="408892748">
      <w:bodyDiv w:val="1"/>
      <w:marLeft w:val="0"/>
      <w:marRight w:val="0"/>
      <w:marTop w:val="0"/>
      <w:marBottom w:val="0"/>
      <w:divBdr>
        <w:top w:val="none" w:sz="0" w:space="0" w:color="auto"/>
        <w:left w:val="none" w:sz="0" w:space="0" w:color="auto"/>
        <w:bottom w:val="none" w:sz="0" w:space="0" w:color="auto"/>
        <w:right w:val="none" w:sz="0" w:space="0" w:color="auto"/>
      </w:divBdr>
    </w:div>
    <w:div w:id="417095498">
      <w:bodyDiv w:val="1"/>
      <w:marLeft w:val="0"/>
      <w:marRight w:val="0"/>
      <w:marTop w:val="0"/>
      <w:marBottom w:val="0"/>
      <w:divBdr>
        <w:top w:val="none" w:sz="0" w:space="0" w:color="auto"/>
        <w:left w:val="none" w:sz="0" w:space="0" w:color="auto"/>
        <w:bottom w:val="none" w:sz="0" w:space="0" w:color="auto"/>
        <w:right w:val="none" w:sz="0" w:space="0" w:color="auto"/>
      </w:divBdr>
      <w:divsChild>
        <w:div w:id="3728521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8217115">
      <w:bodyDiv w:val="1"/>
      <w:marLeft w:val="0"/>
      <w:marRight w:val="0"/>
      <w:marTop w:val="0"/>
      <w:marBottom w:val="0"/>
      <w:divBdr>
        <w:top w:val="none" w:sz="0" w:space="0" w:color="auto"/>
        <w:left w:val="none" w:sz="0" w:space="0" w:color="auto"/>
        <w:bottom w:val="none" w:sz="0" w:space="0" w:color="auto"/>
        <w:right w:val="none" w:sz="0" w:space="0" w:color="auto"/>
      </w:divBdr>
      <w:divsChild>
        <w:div w:id="1554808254">
          <w:marLeft w:val="0"/>
          <w:marRight w:val="0"/>
          <w:marTop w:val="0"/>
          <w:marBottom w:val="0"/>
          <w:divBdr>
            <w:top w:val="none" w:sz="0" w:space="0" w:color="auto"/>
            <w:left w:val="none" w:sz="0" w:space="0" w:color="auto"/>
            <w:bottom w:val="none" w:sz="0" w:space="0" w:color="auto"/>
            <w:right w:val="none" w:sz="0" w:space="0" w:color="auto"/>
          </w:divBdr>
          <w:divsChild>
            <w:div w:id="389232466">
              <w:marLeft w:val="0"/>
              <w:marRight w:val="0"/>
              <w:marTop w:val="0"/>
              <w:marBottom w:val="0"/>
              <w:divBdr>
                <w:top w:val="none" w:sz="0" w:space="0" w:color="auto"/>
                <w:left w:val="none" w:sz="0" w:space="0" w:color="auto"/>
                <w:bottom w:val="none" w:sz="0" w:space="0" w:color="auto"/>
                <w:right w:val="none" w:sz="0" w:space="0" w:color="auto"/>
              </w:divBdr>
              <w:divsChild>
                <w:div w:id="1930503691">
                  <w:marLeft w:val="0"/>
                  <w:marRight w:val="0"/>
                  <w:marTop w:val="0"/>
                  <w:marBottom w:val="0"/>
                  <w:divBdr>
                    <w:top w:val="none" w:sz="0" w:space="0" w:color="auto"/>
                    <w:left w:val="none" w:sz="0" w:space="0" w:color="auto"/>
                    <w:bottom w:val="none" w:sz="0" w:space="0" w:color="auto"/>
                    <w:right w:val="none" w:sz="0" w:space="0" w:color="auto"/>
                  </w:divBdr>
                  <w:divsChild>
                    <w:div w:id="16444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146406">
      <w:bodyDiv w:val="1"/>
      <w:marLeft w:val="0"/>
      <w:marRight w:val="0"/>
      <w:marTop w:val="0"/>
      <w:marBottom w:val="0"/>
      <w:divBdr>
        <w:top w:val="none" w:sz="0" w:space="0" w:color="auto"/>
        <w:left w:val="none" w:sz="0" w:space="0" w:color="auto"/>
        <w:bottom w:val="none" w:sz="0" w:space="0" w:color="auto"/>
        <w:right w:val="none" w:sz="0" w:space="0" w:color="auto"/>
      </w:divBdr>
    </w:div>
    <w:div w:id="424616045">
      <w:bodyDiv w:val="1"/>
      <w:marLeft w:val="0"/>
      <w:marRight w:val="0"/>
      <w:marTop w:val="0"/>
      <w:marBottom w:val="0"/>
      <w:divBdr>
        <w:top w:val="none" w:sz="0" w:space="0" w:color="auto"/>
        <w:left w:val="none" w:sz="0" w:space="0" w:color="auto"/>
        <w:bottom w:val="none" w:sz="0" w:space="0" w:color="auto"/>
        <w:right w:val="none" w:sz="0" w:space="0" w:color="auto"/>
      </w:divBdr>
      <w:divsChild>
        <w:div w:id="36711654">
          <w:marLeft w:val="0"/>
          <w:marRight w:val="0"/>
          <w:marTop w:val="0"/>
          <w:marBottom w:val="0"/>
          <w:divBdr>
            <w:top w:val="none" w:sz="0" w:space="0" w:color="auto"/>
            <w:left w:val="none" w:sz="0" w:space="0" w:color="auto"/>
            <w:bottom w:val="none" w:sz="0" w:space="0" w:color="auto"/>
            <w:right w:val="none" w:sz="0" w:space="0" w:color="auto"/>
          </w:divBdr>
          <w:divsChild>
            <w:div w:id="1473986327">
              <w:marLeft w:val="0"/>
              <w:marRight w:val="0"/>
              <w:marTop w:val="0"/>
              <w:marBottom w:val="0"/>
              <w:divBdr>
                <w:top w:val="none" w:sz="0" w:space="0" w:color="auto"/>
                <w:left w:val="none" w:sz="0" w:space="0" w:color="auto"/>
                <w:bottom w:val="none" w:sz="0" w:space="0" w:color="auto"/>
                <w:right w:val="none" w:sz="0" w:space="0" w:color="auto"/>
              </w:divBdr>
              <w:divsChild>
                <w:div w:id="11427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12333">
      <w:bodyDiv w:val="1"/>
      <w:marLeft w:val="0"/>
      <w:marRight w:val="0"/>
      <w:marTop w:val="0"/>
      <w:marBottom w:val="0"/>
      <w:divBdr>
        <w:top w:val="none" w:sz="0" w:space="0" w:color="auto"/>
        <w:left w:val="none" w:sz="0" w:space="0" w:color="auto"/>
        <w:bottom w:val="none" w:sz="0" w:space="0" w:color="auto"/>
        <w:right w:val="none" w:sz="0" w:space="0" w:color="auto"/>
      </w:divBdr>
      <w:divsChild>
        <w:div w:id="10323382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7681559">
      <w:bodyDiv w:val="1"/>
      <w:marLeft w:val="0"/>
      <w:marRight w:val="0"/>
      <w:marTop w:val="0"/>
      <w:marBottom w:val="0"/>
      <w:divBdr>
        <w:top w:val="none" w:sz="0" w:space="0" w:color="auto"/>
        <w:left w:val="none" w:sz="0" w:space="0" w:color="auto"/>
        <w:bottom w:val="none" w:sz="0" w:space="0" w:color="auto"/>
        <w:right w:val="none" w:sz="0" w:space="0" w:color="auto"/>
      </w:divBdr>
    </w:div>
    <w:div w:id="438647109">
      <w:bodyDiv w:val="1"/>
      <w:marLeft w:val="0"/>
      <w:marRight w:val="0"/>
      <w:marTop w:val="0"/>
      <w:marBottom w:val="0"/>
      <w:divBdr>
        <w:top w:val="none" w:sz="0" w:space="0" w:color="auto"/>
        <w:left w:val="none" w:sz="0" w:space="0" w:color="auto"/>
        <w:bottom w:val="none" w:sz="0" w:space="0" w:color="auto"/>
        <w:right w:val="none" w:sz="0" w:space="0" w:color="auto"/>
      </w:divBdr>
      <w:divsChild>
        <w:div w:id="873423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41609285">
      <w:bodyDiv w:val="1"/>
      <w:marLeft w:val="0"/>
      <w:marRight w:val="0"/>
      <w:marTop w:val="0"/>
      <w:marBottom w:val="0"/>
      <w:divBdr>
        <w:top w:val="none" w:sz="0" w:space="0" w:color="auto"/>
        <w:left w:val="none" w:sz="0" w:space="0" w:color="auto"/>
        <w:bottom w:val="none" w:sz="0" w:space="0" w:color="auto"/>
        <w:right w:val="none" w:sz="0" w:space="0" w:color="auto"/>
      </w:divBdr>
      <w:divsChild>
        <w:div w:id="17080268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46002951">
      <w:bodyDiv w:val="1"/>
      <w:marLeft w:val="0"/>
      <w:marRight w:val="0"/>
      <w:marTop w:val="0"/>
      <w:marBottom w:val="0"/>
      <w:divBdr>
        <w:top w:val="none" w:sz="0" w:space="0" w:color="auto"/>
        <w:left w:val="none" w:sz="0" w:space="0" w:color="auto"/>
        <w:bottom w:val="none" w:sz="0" w:space="0" w:color="auto"/>
        <w:right w:val="none" w:sz="0" w:space="0" w:color="auto"/>
      </w:divBdr>
      <w:divsChild>
        <w:div w:id="1386298864">
          <w:blockQuote w:val="1"/>
          <w:marLeft w:val="225"/>
          <w:marRight w:val="0"/>
          <w:marTop w:val="0"/>
          <w:marBottom w:val="0"/>
          <w:divBdr>
            <w:top w:val="none" w:sz="0" w:space="0" w:color="auto"/>
            <w:left w:val="none" w:sz="0" w:space="0" w:color="auto"/>
            <w:bottom w:val="none" w:sz="0" w:space="0" w:color="auto"/>
            <w:right w:val="none" w:sz="0" w:space="0" w:color="auto"/>
          </w:divBdr>
        </w:div>
        <w:div w:id="11631572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0052026">
      <w:bodyDiv w:val="1"/>
      <w:marLeft w:val="0"/>
      <w:marRight w:val="0"/>
      <w:marTop w:val="0"/>
      <w:marBottom w:val="0"/>
      <w:divBdr>
        <w:top w:val="none" w:sz="0" w:space="0" w:color="auto"/>
        <w:left w:val="none" w:sz="0" w:space="0" w:color="auto"/>
        <w:bottom w:val="none" w:sz="0" w:space="0" w:color="auto"/>
        <w:right w:val="none" w:sz="0" w:space="0" w:color="auto"/>
      </w:divBdr>
      <w:divsChild>
        <w:div w:id="14928724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1903448">
      <w:bodyDiv w:val="1"/>
      <w:marLeft w:val="0"/>
      <w:marRight w:val="0"/>
      <w:marTop w:val="0"/>
      <w:marBottom w:val="0"/>
      <w:divBdr>
        <w:top w:val="none" w:sz="0" w:space="0" w:color="auto"/>
        <w:left w:val="none" w:sz="0" w:space="0" w:color="auto"/>
        <w:bottom w:val="none" w:sz="0" w:space="0" w:color="auto"/>
        <w:right w:val="none" w:sz="0" w:space="0" w:color="auto"/>
      </w:divBdr>
    </w:div>
    <w:div w:id="451944319">
      <w:bodyDiv w:val="1"/>
      <w:marLeft w:val="0"/>
      <w:marRight w:val="0"/>
      <w:marTop w:val="0"/>
      <w:marBottom w:val="0"/>
      <w:divBdr>
        <w:top w:val="none" w:sz="0" w:space="0" w:color="auto"/>
        <w:left w:val="none" w:sz="0" w:space="0" w:color="auto"/>
        <w:bottom w:val="none" w:sz="0" w:space="0" w:color="auto"/>
        <w:right w:val="none" w:sz="0" w:space="0" w:color="auto"/>
      </w:divBdr>
      <w:divsChild>
        <w:div w:id="3993324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3211661">
      <w:bodyDiv w:val="1"/>
      <w:marLeft w:val="0"/>
      <w:marRight w:val="0"/>
      <w:marTop w:val="0"/>
      <w:marBottom w:val="0"/>
      <w:divBdr>
        <w:top w:val="none" w:sz="0" w:space="0" w:color="auto"/>
        <w:left w:val="none" w:sz="0" w:space="0" w:color="auto"/>
        <w:bottom w:val="none" w:sz="0" w:space="0" w:color="auto"/>
        <w:right w:val="none" w:sz="0" w:space="0" w:color="auto"/>
      </w:divBdr>
    </w:div>
    <w:div w:id="456145460">
      <w:bodyDiv w:val="1"/>
      <w:marLeft w:val="0"/>
      <w:marRight w:val="0"/>
      <w:marTop w:val="0"/>
      <w:marBottom w:val="0"/>
      <w:divBdr>
        <w:top w:val="none" w:sz="0" w:space="0" w:color="auto"/>
        <w:left w:val="none" w:sz="0" w:space="0" w:color="auto"/>
        <w:bottom w:val="none" w:sz="0" w:space="0" w:color="auto"/>
        <w:right w:val="none" w:sz="0" w:space="0" w:color="auto"/>
      </w:divBdr>
      <w:divsChild>
        <w:div w:id="921337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7921644">
      <w:bodyDiv w:val="1"/>
      <w:marLeft w:val="0"/>
      <w:marRight w:val="0"/>
      <w:marTop w:val="0"/>
      <w:marBottom w:val="0"/>
      <w:divBdr>
        <w:top w:val="none" w:sz="0" w:space="0" w:color="auto"/>
        <w:left w:val="none" w:sz="0" w:space="0" w:color="auto"/>
        <w:bottom w:val="none" w:sz="0" w:space="0" w:color="auto"/>
        <w:right w:val="none" w:sz="0" w:space="0" w:color="auto"/>
      </w:divBdr>
    </w:div>
    <w:div w:id="460461406">
      <w:bodyDiv w:val="1"/>
      <w:marLeft w:val="0"/>
      <w:marRight w:val="0"/>
      <w:marTop w:val="0"/>
      <w:marBottom w:val="0"/>
      <w:divBdr>
        <w:top w:val="none" w:sz="0" w:space="0" w:color="auto"/>
        <w:left w:val="none" w:sz="0" w:space="0" w:color="auto"/>
        <w:bottom w:val="none" w:sz="0" w:space="0" w:color="auto"/>
        <w:right w:val="none" w:sz="0" w:space="0" w:color="auto"/>
      </w:divBdr>
    </w:div>
    <w:div w:id="462231061">
      <w:bodyDiv w:val="1"/>
      <w:marLeft w:val="0"/>
      <w:marRight w:val="0"/>
      <w:marTop w:val="0"/>
      <w:marBottom w:val="0"/>
      <w:divBdr>
        <w:top w:val="none" w:sz="0" w:space="0" w:color="auto"/>
        <w:left w:val="none" w:sz="0" w:space="0" w:color="auto"/>
        <w:bottom w:val="none" w:sz="0" w:space="0" w:color="auto"/>
        <w:right w:val="none" w:sz="0" w:space="0" w:color="auto"/>
      </w:divBdr>
    </w:div>
    <w:div w:id="466625592">
      <w:bodyDiv w:val="1"/>
      <w:marLeft w:val="0"/>
      <w:marRight w:val="0"/>
      <w:marTop w:val="0"/>
      <w:marBottom w:val="0"/>
      <w:divBdr>
        <w:top w:val="none" w:sz="0" w:space="0" w:color="auto"/>
        <w:left w:val="none" w:sz="0" w:space="0" w:color="auto"/>
        <w:bottom w:val="none" w:sz="0" w:space="0" w:color="auto"/>
        <w:right w:val="none" w:sz="0" w:space="0" w:color="auto"/>
      </w:divBdr>
      <w:divsChild>
        <w:div w:id="13777763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71949694">
      <w:bodyDiv w:val="1"/>
      <w:marLeft w:val="0"/>
      <w:marRight w:val="0"/>
      <w:marTop w:val="0"/>
      <w:marBottom w:val="0"/>
      <w:divBdr>
        <w:top w:val="none" w:sz="0" w:space="0" w:color="auto"/>
        <w:left w:val="none" w:sz="0" w:space="0" w:color="auto"/>
        <w:bottom w:val="none" w:sz="0" w:space="0" w:color="auto"/>
        <w:right w:val="none" w:sz="0" w:space="0" w:color="auto"/>
      </w:divBdr>
    </w:div>
    <w:div w:id="472603423">
      <w:bodyDiv w:val="1"/>
      <w:marLeft w:val="0"/>
      <w:marRight w:val="0"/>
      <w:marTop w:val="0"/>
      <w:marBottom w:val="0"/>
      <w:divBdr>
        <w:top w:val="none" w:sz="0" w:space="0" w:color="auto"/>
        <w:left w:val="none" w:sz="0" w:space="0" w:color="auto"/>
        <w:bottom w:val="none" w:sz="0" w:space="0" w:color="auto"/>
        <w:right w:val="none" w:sz="0" w:space="0" w:color="auto"/>
      </w:divBdr>
    </w:div>
    <w:div w:id="475222568">
      <w:bodyDiv w:val="1"/>
      <w:marLeft w:val="0"/>
      <w:marRight w:val="0"/>
      <w:marTop w:val="0"/>
      <w:marBottom w:val="0"/>
      <w:divBdr>
        <w:top w:val="none" w:sz="0" w:space="0" w:color="auto"/>
        <w:left w:val="none" w:sz="0" w:space="0" w:color="auto"/>
        <w:bottom w:val="none" w:sz="0" w:space="0" w:color="auto"/>
        <w:right w:val="none" w:sz="0" w:space="0" w:color="auto"/>
      </w:divBdr>
    </w:div>
    <w:div w:id="478110039">
      <w:bodyDiv w:val="1"/>
      <w:marLeft w:val="0"/>
      <w:marRight w:val="0"/>
      <w:marTop w:val="0"/>
      <w:marBottom w:val="0"/>
      <w:divBdr>
        <w:top w:val="none" w:sz="0" w:space="0" w:color="auto"/>
        <w:left w:val="none" w:sz="0" w:space="0" w:color="auto"/>
        <w:bottom w:val="none" w:sz="0" w:space="0" w:color="auto"/>
        <w:right w:val="none" w:sz="0" w:space="0" w:color="auto"/>
      </w:divBdr>
    </w:div>
    <w:div w:id="478494696">
      <w:bodyDiv w:val="1"/>
      <w:marLeft w:val="0"/>
      <w:marRight w:val="0"/>
      <w:marTop w:val="0"/>
      <w:marBottom w:val="0"/>
      <w:divBdr>
        <w:top w:val="none" w:sz="0" w:space="0" w:color="auto"/>
        <w:left w:val="none" w:sz="0" w:space="0" w:color="auto"/>
        <w:bottom w:val="none" w:sz="0" w:space="0" w:color="auto"/>
        <w:right w:val="none" w:sz="0" w:space="0" w:color="auto"/>
      </w:divBdr>
      <w:divsChild>
        <w:div w:id="854610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3083915">
      <w:bodyDiv w:val="1"/>
      <w:marLeft w:val="0"/>
      <w:marRight w:val="0"/>
      <w:marTop w:val="0"/>
      <w:marBottom w:val="0"/>
      <w:divBdr>
        <w:top w:val="none" w:sz="0" w:space="0" w:color="auto"/>
        <w:left w:val="none" w:sz="0" w:space="0" w:color="auto"/>
        <w:bottom w:val="none" w:sz="0" w:space="0" w:color="auto"/>
        <w:right w:val="none" w:sz="0" w:space="0" w:color="auto"/>
      </w:divBdr>
      <w:divsChild>
        <w:div w:id="130450429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6433512">
      <w:bodyDiv w:val="1"/>
      <w:marLeft w:val="0"/>
      <w:marRight w:val="0"/>
      <w:marTop w:val="0"/>
      <w:marBottom w:val="0"/>
      <w:divBdr>
        <w:top w:val="none" w:sz="0" w:space="0" w:color="auto"/>
        <w:left w:val="none" w:sz="0" w:space="0" w:color="auto"/>
        <w:bottom w:val="none" w:sz="0" w:space="0" w:color="auto"/>
        <w:right w:val="none" w:sz="0" w:space="0" w:color="auto"/>
      </w:divBdr>
    </w:div>
    <w:div w:id="488591993">
      <w:bodyDiv w:val="1"/>
      <w:marLeft w:val="0"/>
      <w:marRight w:val="0"/>
      <w:marTop w:val="0"/>
      <w:marBottom w:val="0"/>
      <w:divBdr>
        <w:top w:val="none" w:sz="0" w:space="0" w:color="auto"/>
        <w:left w:val="none" w:sz="0" w:space="0" w:color="auto"/>
        <w:bottom w:val="none" w:sz="0" w:space="0" w:color="auto"/>
        <w:right w:val="none" w:sz="0" w:space="0" w:color="auto"/>
      </w:divBdr>
      <w:divsChild>
        <w:div w:id="1966739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726421">
      <w:bodyDiv w:val="1"/>
      <w:marLeft w:val="0"/>
      <w:marRight w:val="0"/>
      <w:marTop w:val="0"/>
      <w:marBottom w:val="0"/>
      <w:divBdr>
        <w:top w:val="none" w:sz="0" w:space="0" w:color="auto"/>
        <w:left w:val="none" w:sz="0" w:space="0" w:color="auto"/>
        <w:bottom w:val="none" w:sz="0" w:space="0" w:color="auto"/>
        <w:right w:val="none" w:sz="0" w:space="0" w:color="auto"/>
      </w:divBdr>
    </w:div>
    <w:div w:id="497423802">
      <w:bodyDiv w:val="1"/>
      <w:marLeft w:val="0"/>
      <w:marRight w:val="0"/>
      <w:marTop w:val="0"/>
      <w:marBottom w:val="0"/>
      <w:divBdr>
        <w:top w:val="none" w:sz="0" w:space="0" w:color="auto"/>
        <w:left w:val="none" w:sz="0" w:space="0" w:color="auto"/>
        <w:bottom w:val="none" w:sz="0" w:space="0" w:color="auto"/>
        <w:right w:val="none" w:sz="0" w:space="0" w:color="auto"/>
      </w:divBdr>
    </w:div>
    <w:div w:id="502623778">
      <w:bodyDiv w:val="1"/>
      <w:marLeft w:val="0"/>
      <w:marRight w:val="0"/>
      <w:marTop w:val="0"/>
      <w:marBottom w:val="0"/>
      <w:divBdr>
        <w:top w:val="none" w:sz="0" w:space="0" w:color="auto"/>
        <w:left w:val="none" w:sz="0" w:space="0" w:color="auto"/>
        <w:bottom w:val="none" w:sz="0" w:space="0" w:color="auto"/>
        <w:right w:val="none" w:sz="0" w:space="0" w:color="auto"/>
      </w:divBdr>
      <w:divsChild>
        <w:div w:id="8275515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4129336">
      <w:bodyDiv w:val="1"/>
      <w:marLeft w:val="0"/>
      <w:marRight w:val="0"/>
      <w:marTop w:val="0"/>
      <w:marBottom w:val="0"/>
      <w:divBdr>
        <w:top w:val="none" w:sz="0" w:space="0" w:color="auto"/>
        <w:left w:val="none" w:sz="0" w:space="0" w:color="auto"/>
        <w:bottom w:val="none" w:sz="0" w:space="0" w:color="auto"/>
        <w:right w:val="none" w:sz="0" w:space="0" w:color="auto"/>
      </w:divBdr>
    </w:div>
    <w:div w:id="508182063">
      <w:bodyDiv w:val="1"/>
      <w:marLeft w:val="0"/>
      <w:marRight w:val="0"/>
      <w:marTop w:val="0"/>
      <w:marBottom w:val="0"/>
      <w:divBdr>
        <w:top w:val="none" w:sz="0" w:space="0" w:color="auto"/>
        <w:left w:val="none" w:sz="0" w:space="0" w:color="auto"/>
        <w:bottom w:val="none" w:sz="0" w:space="0" w:color="auto"/>
        <w:right w:val="none" w:sz="0" w:space="0" w:color="auto"/>
      </w:divBdr>
    </w:div>
    <w:div w:id="509102420">
      <w:bodyDiv w:val="1"/>
      <w:marLeft w:val="0"/>
      <w:marRight w:val="0"/>
      <w:marTop w:val="0"/>
      <w:marBottom w:val="0"/>
      <w:divBdr>
        <w:top w:val="none" w:sz="0" w:space="0" w:color="auto"/>
        <w:left w:val="none" w:sz="0" w:space="0" w:color="auto"/>
        <w:bottom w:val="none" w:sz="0" w:space="0" w:color="auto"/>
        <w:right w:val="none" w:sz="0" w:space="0" w:color="auto"/>
      </w:divBdr>
    </w:div>
    <w:div w:id="516502893">
      <w:bodyDiv w:val="1"/>
      <w:marLeft w:val="0"/>
      <w:marRight w:val="0"/>
      <w:marTop w:val="0"/>
      <w:marBottom w:val="0"/>
      <w:divBdr>
        <w:top w:val="none" w:sz="0" w:space="0" w:color="auto"/>
        <w:left w:val="none" w:sz="0" w:space="0" w:color="auto"/>
        <w:bottom w:val="none" w:sz="0" w:space="0" w:color="auto"/>
        <w:right w:val="none" w:sz="0" w:space="0" w:color="auto"/>
      </w:divBdr>
    </w:div>
    <w:div w:id="526068920">
      <w:bodyDiv w:val="1"/>
      <w:marLeft w:val="0"/>
      <w:marRight w:val="0"/>
      <w:marTop w:val="0"/>
      <w:marBottom w:val="0"/>
      <w:divBdr>
        <w:top w:val="none" w:sz="0" w:space="0" w:color="auto"/>
        <w:left w:val="none" w:sz="0" w:space="0" w:color="auto"/>
        <w:bottom w:val="none" w:sz="0" w:space="0" w:color="auto"/>
        <w:right w:val="none" w:sz="0" w:space="0" w:color="auto"/>
      </w:divBdr>
      <w:divsChild>
        <w:div w:id="3149883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0848457">
      <w:bodyDiv w:val="1"/>
      <w:marLeft w:val="0"/>
      <w:marRight w:val="0"/>
      <w:marTop w:val="0"/>
      <w:marBottom w:val="0"/>
      <w:divBdr>
        <w:top w:val="none" w:sz="0" w:space="0" w:color="auto"/>
        <w:left w:val="none" w:sz="0" w:space="0" w:color="auto"/>
        <w:bottom w:val="none" w:sz="0" w:space="0" w:color="auto"/>
        <w:right w:val="none" w:sz="0" w:space="0" w:color="auto"/>
      </w:divBdr>
    </w:div>
    <w:div w:id="532498350">
      <w:bodyDiv w:val="1"/>
      <w:marLeft w:val="0"/>
      <w:marRight w:val="0"/>
      <w:marTop w:val="0"/>
      <w:marBottom w:val="0"/>
      <w:divBdr>
        <w:top w:val="none" w:sz="0" w:space="0" w:color="auto"/>
        <w:left w:val="none" w:sz="0" w:space="0" w:color="auto"/>
        <w:bottom w:val="none" w:sz="0" w:space="0" w:color="auto"/>
        <w:right w:val="none" w:sz="0" w:space="0" w:color="auto"/>
      </w:divBdr>
      <w:divsChild>
        <w:div w:id="18771588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8585637">
      <w:bodyDiv w:val="1"/>
      <w:marLeft w:val="0"/>
      <w:marRight w:val="0"/>
      <w:marTop w:val="0"/>
      <w:marBottom w:val="0"/>
      <w:divBdr>
        <w:top w:val="none" w:sz="0" w:space="0" w:color="auto"/>
        <w:left w:val="none" w:sz="0" w:space="0" w:color="auto"/>
        <w:bottom w:val="none" w:sz="0" w:space="0" w:color="auto"/>
        <w:right w:val="none" w:sz="0" w:space="0" w:color="auto"/>
      </w:divBdr>
      <w:divsChild>
        <w:div w:id="573514458">
          <w:blockQuote w:val="1"/>
          <w:marLeft w:val="225"/>
          <w:marRight w:val="0"/>
          <w:marTop w:val="0"/>
          <w:marBottom w:val="0"/>
          <w:divBdr>
            <w:top w:val="none" w:sz="0" w:space="0" w:color="auto"/>
            <w:left w:val="none" w:sz="0" w:space="0" w:color="auto"/>
            <w:bottom w:val="none" w:sz="0" w:space="0" w:color="auto"/>
            <w:right w:val="none" w:sz="0" w:space="0" w:color="auto"/>
          </w:divBdr>
        </w:div>
        <w:div w:id="510150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40359569">
      <w:bodyDiv w:val="1"/>
      <w:marLeft w:val="0"/>
      <w:marRight w:val="0"/>
      <w:marTop w:val="0"/>
      <w:marBottom w:val="0"/>
      <w:divBdr>
        <w:top w:val="none" w:sz="0" w:space="0" w:color="auto"/>
        <w:left w:val="none" w:sz="0" w:space="0" w:color="auto"/>
        <w:bottom w:val="none" w:sz="0" w:space="0" w:color="auto"/>
        <w:right w:val="none" w:sz="0" w:space="0" w:color="auto"/>
      </w:divBdr>
    </w:div>
    <w:div w:id="545022958">
      <w:bodyDiv w:val="1"/>
      <w:marLeft w:val="0"/>
      <w:marRight w:val="0"/>
      <w:marTop w:val="0"/>
      <w:marBottom w:val="0"/>
      <w:divBdr>
        <w:top w:val="none" w:sz="0" w:space="0" w:color="auto"/>
        <w:left w:val="none" w:sz="0" w:space="0" w:color="auto"/>
        <w:bottom w:val="none" w:sz="0" w:space="0" w:color="auto"/>
        <w:right w:val="none" w:sz="0" w:space="0" w:color="auto"/>
      </w:divBdr>
      <w:divsChild>
        <w:div w:id="18890230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49153579">
      <w:bodyDiv w:val="1"/>
      <w:marLeft w:val="0"/>
      <w:marRight w:val="0"/>
      <w:marTop w:val="0"/>
      <w:marBottom w:val="0"/>
      <w:divBdr>
        <w:top w:val="none" w:sz="0" w:space="0" w:color="auto"/>
        <w:left w:val="none" w:sz="0" w:space="0" w:color="auto"/>
        <w:bottom w:val="none" w:sz="0" w:space="0" w:color="auto"/>
        <w:right w:val="none" w:sz="0" w:space="0" w:color="auto"/>
      </w:divBdr>
      <w:divsChild>
        <w:div w:id="11986171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3876288">
      <w:bodyDiv w:val="1"/>
      <w:marLeft w:val="0"/>
      <w:marRight w:val="0"/>
      <w:marTop w:val="0"/>
      <w:marBottom w:val="0"/>
      <w:divBdr>
        <w:top w:val="none" w:sz="0" w:space="0" w:color="auto"/>
        <w:left w:val="none" w:sz="0" w:space="0" w:color="auto"/>
        <w:bottom w:val="none" w:sz="0" w:space="0" w:color="auto"/>
        <w:right w:val="none" w:sz="0" w:space="0" w:color="auto"/>
      </w:divBdr>
      <w:divsChild>
        <w:div w:id="1332297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9312426">
      <w:bodyDiv w:val="1"/>
      <w:marLeft w:val="0"/>
      <w:marRight w:val="0"/>
      <w:marTop w:val="0"/>
      <w:marBottom w:val="0"/>
      <w:divBdr>
        <w:top w:val="none" w:sz="0" w:space="0" w:color="auto"/>
        <w:left w:val="none" w:sz="0" w:space="0" w:color="auto"/>
        <w:bottom w:val="none" w:sz="0" w:space="0" w:color="auto"/>
        <w:right w:val="none" w:sz="0" w:space="0" w:color="auto"/>
      </w:divBdr>
      <w:divsChild>
        <w:div w:id="1573588837">
          <w:marLeft w:val="0"/>
          <w:marRight w:val="0"/>
          <w:marTop w:val="0"/>
          <w:marBottom w:val="0"/>
          <w:divBdr>
            <w:top w:val="none" w:sz="0" w:space="0" w:color="auto"/>
            <w:left w:val="none" w:sz="0" w:space="0" w:color="auto"/>
            <w:bottom w:val="none" w:sz="0" w:space="0" w:color="auto"/>
            <w:right w:val="none" w:sz="0" w:space="0" w:color="auto"/>
          </w:divBdr>
          <w:divsChild>
            <w:div w:id="271128990">
              <w:marLeft w:val="0"/>
              <w:marRight w:val="0"/>
              <w:marTop w:val="0"/>
              <w:marBottom w:val="0"/>
              <w:divBdr>
                <w:top w:val="none" w:sz="0" w:space="0" w:color="auto"/>
                <w:left w:val="none" w:sz="0" w:space="0" w:color="auto"/>
                <w:bottom w:val="none" w:sz="0" w:space="0" w:color="auto"/>
                <w:right w:val="none" w:sz="0" w:space="0" w:color="auto"/>
              </w:divBdr>
              <w:divsChild>
                <w:div w:id="1365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9672">
      <w:bodyDiv w:val="1"/>
      <w:marLeft w:val="0"/>
      <w:marRight w:val="0"/>
      <w:marTop w:val="0"/>
      <w:marBottom w:val="0"/>
      <w:divBdr>
        <w:top w:val="none" w:sz="0" w:space="0" w:color="auto"/>
        <w:left w:val="none" w:sz="0" w:space="0" w:color="auto"/>
        <w:bottom w:val="none" w:sz="0" w:space="0" w:color="auto"/>
        <w:right w:val="none" w:sz="0" w:space="0" w:color="auto"/>
      </w:divBdr>
      <w:divsChild>
        <w:div w:id="12570119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3592137">
      <w:bodyDiv w:val="1"/>
      <w:marLeft w:val="0"/>
      <w:marRight w:val="0"/>
      <w:marTop w:val="0"/>
      <w:marBottom w:val="0"/>
      <w:divBdr>
        <w:top w:val="none" w:sz="0" w:space="0" w:color="auto"/>
        <w:left w:val="none" w:sz="0" w:space="0" w:color="auto"/>
        <w:bottom w:val="none" w:sz="0" w:space="0" w:color="auto"/>
        <w:right w:val="none" w:sz="0" w:space="0" w:color="auto"/>
      </w:divBdr>
    </w:div>
    <w:div w:id="598369210">
      <w:bodyDiv w:val="1"/>
      <w:marLeft w:val="0"/>
      <w:marRight w:val="0"/>
      <w:marTop w:val="0"/>
      <w:marBottom w:val="0"/>
      <w:divBdr>
        <w:top w:val="none" w:sz="0" w:space="0" w:color="auto"/>
        <w:left w:val="none" w:sz="0" w:space="0" w:color="auto"/>
        <w:bottom w:val="none" w:sz="0" w:space="0" w:color="auto"/>
        <w:right w:val="none" w:sz="0" w:space="0" w:color="auto"/>
      </w:divBdr>
    </w:div>
    <w:div w:id="601498130">
      <w:bodyDiv w:val="1"/>
      <w:marLeft w:val="0"/>
      <w:marRight w:val="0"/>
      <w:marTop w:val="0"/>
      <w:marBottom w:val="0"/>
      <w:divBdr>
        <w:top w:val="none" w:sz="0" w:space="0" w:color="auto"/>
        <w:left w:val="none" w:sz="0" w:space="0" w:color="auto"/>
        <w:bottom w:val="none" w:sz="0" w:space="0" w:color="auto"/>
        <w:right w:val="none" w:sz="0" w:space="0" w:color="auto"/>
      </w:divBdr>
    </w:div>
    <w:div w:id="606351614">
      <w:bodyDiv w:val="1"/>
      <w:marLeft w:val="0"/>
      <w:marRight w:val="0"/>
      <w:marTop w:val="0"/>
      <w:marBottom w:val="0"/>
      <w:divBdr>
        <w:top w:val="none" w:sz="0" w:space="0" w:color="auto"/>
        <w:left w:val="none" w:sz="0" w:space="0" w:color="auto"/>
        <w:bottom w:val="none" w:sz="0" w:space="0" w:color="auto"/>
        <w:right w:val="none" w:sz="0" w:space="0" w:color="auto"/>
      </w:divBdr>
    </w:div>
    <w:div w:id="608050014">
      <w:bodyDiv w:val="1"/>
      <w:marLeft w:val="0"/>
      <w:marRight w:val="0"/>
      <w:marTop w:val="0"/>
      <w:marBottom w:val="0"/>
      <w:divBdr>
        <w:top w:val="none" w:sz="0" w:space="0" w:color="auto"/>
        <w:left w:val="none" w:sz="0" w:space="0" w:color="auto"/>
        <w:bottom w:val="none" w:sz="0" w:space="0" w:color="auto"/>
        <w:right w:val="none" w:sz="0" w:space="0" w:color="auto"/>
      </w:divBdr>
    </w:div>
    <w:div w:id="609505685">
      <w:bodyDiv w:val="1"/>
      <w:marLeft w:val="0"/>
      <w:marRight w:val="0"/>
      <w:marTop w:val="0"/>
      <w:marBottom w:val="0"/>
      <w:divBdr>
        <w:top w:val="none" w:sz="0" w:space="0" w:color="auto"/>
        <w:left w:val="none" w:sz="0" w:space="0" w:color="auto"/>
        <w:bottom w:val="none" w:sz="0" w:space="0" w:color="auto"/>
        <w:right w:val="none" w:sz="0" w:space="0" w:color="auto"/>
      </w:divBdr>
    </w:div>
    <w:div w:id="613442155">
      <w:bodyDiv w:val="1"/>
      <w:marLeft w:val="0"/>
      <w:marRight w:val="0"/>
      <w:marTop w:val="0"/>
      <w:marBottom w:val="0"/>
      <w:divBdr>
        <w:top w:val="none" w:sz="0" w:space="0" w:color="auto"/>
        <w:left w:val="none" w:sz="0" w:space="0" w:color="auto"/>
        <w:bottom w:val="none" w:sz="0" w:space="0" w:color="auto"/>
        <w:right w:val="none" w:sz="0" w:space="0" w:color="auto"/>
      </w:divBdr>
    </w:div>
    <w:div w:id="615722868">
      <w:bodyDiv w:val="1"/>
      <w:marLeft w:val="0"/>
      <w:marRight w:val="0"/>
      <w:marTop w:val="0"/>
      <w:marBottom w:val="0"/>
      <w:divBdr>
        <w:top w:val="none" w:sz="0" w:space="0" w:color="auto"/>
        <w:left w:val="none" w:sz="0" w:space="0" w:color="auto"/>
        <w:bottom w:val="none" w:sz="0" w:space="0" w:color="auto"/>
        <w:right w:val="none" w:sz="0" w:space="0" w:color="auto"/>
      </w:divBdr>
    </w:div>
    <w:div w:id="615866705">
      <w:bodyDiv w:val="1"/>
      <w:marLeft w:val="0"/>
      <w:marRight w:val="0"/>
      <w:marTop w:val="0"/>
      <w:marBottom w:val="0"/>
      <w:divBdr>
        <w:top w:val="none" w:sz="0" w:space="0" w:color="auto"/>
        <w:left w:val="none" w:sz="0" w:space="0" w:color="auto"/>
        <w:bottom w:val="none" w:sz="0" w:space="0" w:color="auto"/>
        <w:right w:val="none" w:sz="0" w:space="0" w:color="auto"/>
      </w:divBdr>
    </w:div>
    <w:div w:id="617756459">
      <w:bodyDiv w:val="1"/>
      <w:marLeft w:val="0"/>
      <w:marRight w:val="0"/>
      <w:marTop w:val="0"/>
      <w:marBottom w:val="0"/>
      <w:divBdr>
        <w:top w:val="none" w:sz="0" w:space="0" w:color="auto"/>
        <w:left w:val="none" w:sz="0" w:space="0" w:color="auto"/>
        <w:bottom w:val="none" w:sz="0" w:space="0" w:color="auto"/>
        <w:right w:val="none" w:sz="0" w:space="0" w:color="auto"/>
      </w:divBdr>
    </w:div>
    <w:div w:id="618267256">
      <w:bodyDiv w:val="1"/>
      <w:marLeft w:val="0"/>
      <w:marRight w:val="0"/>
      <w:marTop w:val="0"/>
      <w:marBottom w:val="0"/>
      <w:divBdr>
        <w:top w:val="none" w:sz="0" w:space="0" w:color="auto"/>
        <w:left w:val="none" w:sz="0" w:space="0" w:color="auto"/>
        <w:bottom w:val="none" w:sz="0" w:space="0" w:color="auto"/>
        <w:right w:val="none" w:sz="0" w:space="0" w:color="auto"/>
      </w:divBdr>
    </w:div>
    <w:div w:id="621496271">
      <w:bodyDiv w:val="1"/>
      <w:marLeft w:val="0"/>
      <w:marRight w:val="0"/>
      <w:marTop w:val="0"/>
      <w:marBottom w:val="0"/>
      <w:divBdr>
        <w:top w:val="none" w:sz="0" w:space="0" w:color="auto"/>
        <w:left w:val="none" w:sz="0" w:space="0" w:color="auto"/>
        <w:bottom w:val="none" w:sz="0" w:space="0" w:color="auto"/>
        <w:right w:val="none" w:sz="0" w:space="0" w:color="auto"/>
      </w:divBdr>
      <w:divsChild>
        <w:div w:id="102853350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25504270">
      <w:bodyDiv w:val="1"/>
      <w:marLeft w:val="0"/>
      <w:marRight w:val="0"/>
      <w:marTop w:val="0"/>
      <w:marBottom w:val="0"/>
      <w:divBdr>
        <w:top w:val="none" w:sz="0" w:space="0" w:color="auto"/>
        <w:left w:val="none" w:sz="0" w:space="0" w:color="auto"/>
        <w:bottom w:val="none" w:sz="0" w:space="0" w:color="auto"/>
        <w:right w:val="none" w:sz="0" w:space="0" w:color="auto"/>
      </w:divBdr>
    </w:div>
    <w:div w:id="634867810">
      <w:bodyDiv w:val="1"/>
      <w:marLeft w:val="0"/>
      <w:marRight w:val="0"/>
      <w:marTop w:val="0"/>
      <w:marBottom w:val="0"/>
      <w:divBdr>
        <w:top w:val="none" w:sz="0" w:space="0" w:color="auto"/>
        <w:left w:val="none" w:sz="0" w:space="0" w:color="auto"/>
        <w:bottom w:val="none" w:sz="0" w:space="0" w:color="auto"/>
        <w:right w:val="none" w:sz="0" w:space="0" w:color="auto"/>
      </w:divBdr>
      <w:divsChild>
        <w:div w:id="1839832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41035440">
      <w:bodyDiv w:val="1"/>
      <w:marLeft w:val="0"/>
      <w:marRight w:val="0"/>
      <w:marTop w:val="0"/>
      <w:marBottom w:val="0"/>
      <w:divBdr>
        <w:top w:val="none" w:sz="0" w:space="0" w:color="auto"/>
        <w:left w:val="none" w:sz="0" w:space="0" w:color="auto"/>
        <w:bottom w:val="none" w:sz="0" w:space="0" w:color="auto"/>
        <w:right w:val="none" w:sz="0" w:space="0" w:color="auto"/>
      </w:divBdr>
      <w:divsChild>
        <w:div w:id="748845528">
          <w:marLeft w:val="0"/>
          <w:marRight w:val="0"/>
          <w:marTop w:val="0"/>
          <w:marBottom w:val="0"/>
          <w:divBdr>
            <w:top w:val="none" w:sz="0" w:space="0" w:color="auto"/>
            <w:left w:val="none" w:sz="0" w:space="0" w:color="auto"/>
            <w:bottom w:val="none" w:sz="0" w:space="0" w:color="auto"/>
            <w:right w:val="none" w:sz="0" w:space="0" w:color="auto"/>
          </w:divBdr>
          <w:divsChild>
            <w:div w:id="874390762">
              <w:marLeft w:val="0"/>
              <w:marRight w:val="0"/>
              <w:marTop w:val="0"/>
              <w:marBottom w:val="0"/>
              <w:divBdr>
                <w:top w:val="none" w:sz="0" w:space="0" w:color="auto"/>
                <w:left w:val="none" w:sz="0" w:space="0" w:color="auto"/>
                <w:bottom w:val="none" w:sz="0" w:space="0" w:color="auto"/>
                <w:right w:val="none" w:sz="0" w:space="0" w:color="auto"/>
              </w:divBdr>
              <w:divsChild>
                <w:div w:id="8142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1850">
          <w:marLeft w:val="0"/>
          <w:marRight w:val="0"/>
          <w:marTop w:val="0"/>
          <w:marBottom w:val="0"/>
          <w:divBdr>
            <w:top w:val="none" w:sz="0" w:space="0" w:color="auto"/>
            <w:left w:val="none" w:sz="0" w:space="0" w:color="auto"/>
            <w:bottom w:val="none" w:sz="0" w:space="0" w:color="auto"/>
            <w:right w:val="none" w:sz="0" w:space="0" w:color="auto"/>
          </w:divBdr>
          <w:divsChild>
            <w:div w:id="435177352">
              <w:marLeft w:val="0"/>
              <w:marRight w:val="0"/>
              <w:marTop w:val="0"/>
              <w:marBottom w:val="0"/>
              <w:divBdr>
                <w:top w:val="none" w:sz="0" w:space="0" w:color="auto"/>
                <w:left w:val="none" w:sz="0" w:space="0" w:color="auto"/>
                <w:bottom w:val="none" w:sz="0" w:space="0" w:color="auto"/>
                <w:right w:val="none" w:sz="0" w:space="0" w:color="auto"/>
              </w:divBdr>
              <w:divsChild>
                <w:div w:id="1366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94475">
          <w:marLeft w:val="0"/>
          <w:marRight w:val="0"/>
          <w:marTop w:val="0"/>
          <w:marBottom w:val="0"/>
          <w:divBdr>
            <w:top w:val="none" w:sz="0" w:space="0" w:color="auto"/>
            <w:left w:val="none" w:sz="0" w:space="0" w:color="auto"/>
            <w:bottom w:val="none" w:sz="0" w:space="0" w:color="auto"/>
            <w:right w:val="none" w:sz="0" w:space="0" w:color="auto"/>
          </w:divBdr>
          <w:divsChild>
            <w:div w:id="1274093626">
              <w:marLeft w:val="0"/>
              <w:marRight w:val="0"/>
              <w:marTop w:val="0"/>
              <w:marBottom w:val="0"/>
              <w:divBdr>
                <w:top w:val="none" w:sz="0" w:space="0" w:color="auto"/>
                <w:left w:val="none" w:sz="0" w:space="0" w:color="auto"/>
                <w:bottom w:val="none" w:sz="0" w:space="0" w:color="auto"/>
                <w:right w:val="none" w:sz="0" w:space="0" w:color="auto"/>
              </w:divBdr>
              <w:divsChild>
                <w:div w:id="2014796875">
                  <w:marLeft w:val="0"/>
                  <w:marRight w:val="0"/>
                  <w:marTop w:val="0"/>
                  <w:marBottom w:val="0"/>
                  <w:divBdr>
                    <w:top w:val="none" w:sz="0" w:space="0" w:color="auto"/>
                    <w:left w:val="none" w:sz="0" w:space="0" w:color="auto"/>
                    <w:bottom w:val="none" w:sz="0" w:space="0" w:color="auto"/>
                    <w:right w:val="none" w:sz="0" w:space="0" w:color="auto"/>
                  </w:divBdr>
                </w:div>
              </w:divsChild>
            </w:div>
            <w:div w:id="1617322828">
              <w:marLeft w:val="0"/>
              <w:marRight w:val="0"/>
              <w:marTop w:val="0"/>
              <w:marBottom w:val="0"/>
              <w:divBdr>
                <w:top w:val="none" w:sz="0" w:space="0" w:color="auto"/>
                <w:left w:val="none" w:sz="0" w:space="0" w:color="auto"/>
                <w:bottom w:val="none" w:sz="0" w:space="0" w:color="auto"/>
                <w:right w:val="none" w:sz="0" w:space="0" w:color="auto"/>
              </w:divBdr>
              <w:divsChild>
                <w:div w:id="7490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5524">
          <w:marLeft w:val="0"/>
          <w:marRight w:val="0"/>
          <w:marTop w:val="0"/>
          <w:marBottom w:val="0"/>
          <w:divBdr>
            <w:top w:val="none" w:sz="0" w:space="0" w:color="auto"/>
            <w:left w:val="none" w:sz="0" w:space="0" w:color="auto"/>
            <w:bottom w:val="none" w:sz="0" w:space="0" w:color="auto"/>
            <w:right w:val="none" w:sz="0" w:space="0" w:color="auto"/>
          </w:divBdr>
          <w:divsChild>
            <w:div w:id="1661931814">
              <w:marLeft w:val="0"/>
              <w:marRight w:val="0"/>
              <w:marTop w:val="0"/>
              <w:marBottom w:val="0"/>
              <w:divBdr>
                <w:top w:val="none" w:sz="0" w:space="0" w:color="auto"/>
                <w:left w:val="none" w:sz="0" w:space="0" w:color="auto"/>
                <w:bottom w:val="none" w:sz="0" w:space="0" w:color="auto"/>
                <w:right w:val="none" w:sz="0" w:space="0" w:color="auto"/>
              </w:divBdr>
              <w:divsChild>
                <w:div w:id="15703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58772">
      <w:bodyDiv w:val="1"/>
      <w:marLeft w:val="0"/>
      <w:marRight w:val="0"/>
      <w:marTop w:val="0"/>
      <w:marBottom w:val="0"/>
      <w:divBdr>
        <w:top w:val="none" w:sz="0" w:space="0" w:color="auto"/>
        <w:left w:val="none" w:sz="0" w:space="0" w:color="auto"/>
        <w:bottom w:val="none" w:sz="0" w:space="0" w:color="auto"/>
        <w:right w:val="none" w:sz="0" w:space="0" w:color="auto"/>
      </w:divBdr>
    </w:div>
    <w:div w:id="645551286">
      <w:bodyDiv w:val="1"/>
      <w:marLeft w:val="0"/>
      <w:marRight w:val="0"/>
      <w:marTop w:val="0"/>
      <w:marBottom w:val="0"/>
      <w:divBdr>
        <w:top w:val="none" w:sz="0" w:space="0" w:color="auto"/>
        <w:left w:val="none" w:sz="0" w:space="0" w:color="auto"/>
        <w:bottom w:val="none" w:sz="0" w:space="0" w:color="auto"/>
        <w:right w:val="none" w:sz="0" w:space="0" w:color="auto"/>
      </w:divBdr>
    </w:div>
    <w:div w:id="646204756">
      <w:bodyDiv w:val="1"/>
      <w:marLeft w:val="0"/>
      <w:marRight w:val="0"/>
      <w:marTop w:val="0"/>
      <w:marBottom w:val="0"/>
      <w:divBdr>
        <w:top w:val="none" w:sz="0" w:space="0" w:color="auto"/>
        <w:left w:val="none" w:sz="0" w:space="0" w:color="auto"/>
        <w:bottom w:val="none" w:sz="0" w:space="0" w:color="auto"/>
        <w:right w:val="none" w:sz="0" w:space="0" w:color="auto"/>
      </w:divBdr>
      <w:divsChild>
        <w:div w:id="13130974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47132289">
      <w:bodyDiv w:val="1"/>
      <w:marLeft w:val="0"/>
      <w:marRight w:val="0"/>
      <w:marTop w:val="0"/>
      <w:marBottom w:val="0"/>
      <w:divBdr>
        <w:top w:val="none" w:sz="0" w:space="0" w:color="auto"/>
        <w:left w:val="none" w:sz="0" w:space="0" w:color="auto"/>
        <w:bottom w:val="none" w:sz="0" w:space="0" w:color="auto"/>
        <w:right w:val="none" w:sz="0" w:space="0" w:color="auto"/>
      </w:divBdr>
      <w:divsChild>
        <w:div w:id="1738017977">
          <w:marLeft w:val="0"/>
          <w:marRight w:val="0"/>
          <w:marTop w:val="0"/>
          <w:marBottom w:val="0"/>
          <w:divBdr>
            <w:top w:val="none" w:sz="0" w:space="0" w:color="auto"/>
            <w:left w:val="none" w:sz="0" w:space="0" w:color="auto"/>
            <w:bottom w:val="none" w:sz="0" w:space="0" w:color="auto"/>
            <w:right w:val="none" w:sz="0" w:space="0" w:color="auto"/>
          </w:divBdr>
          <w:divsChild>
            <w:div w:id="12054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3880">
      <w:bodyDiv w:val="1"/>
      <w:marLeft w:val="0"/>
      <w:marRight w:val="0"/>
      <w:marTop w:val="0"/>
      <w:marBottom w:val="0"/>
      <w:divBdr>
        <w:top w:val="none" w:sz="0" w:space="0" w:color="auto"/>
        <w:left w:val="none" w:sz="0" w:space="0" w:color="auto"/>
        <w:bottom w:val="none" w:sz="0" w:space="0" w:color="auto"/>
        <w:right w:val="none" w:sz="0" w:space="0" w:color="auto"/>
      </w:divBdr>
    </w:div>
    <w:div w:id="653753438">
      <w:bodyDiv w:val="1"/>
      <w:marLeft w:val="0"/>
      <w:marRight w:val="0"/>
      <w:marTop w:val="0"/>
      <w:marBottom w:val="0"/>
      <w:divBdr>
        <w:top w:val="none" w:sz="0" w:space="0" w:color="auto"/>
        <w:left w:val="none" w:sz="0" w:space="0" w:color="auto"/>
        <w:bottom w:val="none" w:sz="0" w:space="0" w:color="auto"/>
        <w:right w:val="none" w:sz="0" w:space="0" w:color="auto"/>
      </w:divBdr>
      <w:divsChild>
        <w:div w:id="330333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4459934">
      <w:bodyDiv w:val="1"/>
      <w:marLeft w:val="0"/>
      <w:marRight w:val="0"/>
      <w:marTop w:val="0"/>
      <w:marBottom w:val="0"/>
      <w:divBdr>
        <w:top w:val="none" w:sz="0" w:space="0" w:color="auto"/>
        <w:left w:val="none" w:sz="0" w:space="0" w:color="auto"/>
        <w:bottom w:val="none" w:sz="0" w:space="0" w:color="auto"/>
        <w:right w:val="none" w:sz="0" w:space="0" w:color="auto"/>
      </w:divBdr>
    </w:div>
    <w:div w:id="660619970">
      <w:bodyDiv w:val="1"/>
      <w:marLeft w:val="0"/>
      <w:marRight w:val="0"/>
      <w:marTop w:val="0"/>
      <w:marBottom w:val="0"/>
      <w:divBdr>
        <w:top w:val="none" w:sz="0" w:space="0" w:color="auto"/>
        <w:left w:val="none" w:sz="0" w:space="0" w:color="auto"/>
        <w:bottom w:val="none" w:sz="0" w:space="0" w:color="auto"/>
        <w:right w:val="none" w:sz="0" w:space="0" w:color="auto"/>
      </w:divBdr>
    </w:div>
    <w:div w:id="665402945">
      <w:bodyDiv w:val="1"/>
      <w:marLeft w:val="0"/>
      <w:marRight w:val="0"/>
      <w:marTop w:val="0"/>
      <w:marBottom w:val="0"/>
      <w:divBdr>
        <w:top w:val="none" w:sz="0" w:space="0" w:color="auto"/>
        <w:left w:val="none" w:sz="0" w:space="0" w:color="auto"/>
        <w:bottom w:val="none" w:sz="0" w:space="0" w:color="auto"/>
        <w:right w:val="none" w:sz="0" w:space="0" w:color="auto"/>
      </w:divBdr>
    </w:div>
    <w:div w:id="668288829">
      <w:bodyDiv w:val="1"/>
      <w:marLeft w:val="0"/>
      <w:marRight w:val="0"/>
      <w:marTop w:val="0"/>
      <w:marBottom w:val="0"/>
      <w:divBdr>
        <w:top w:val="none" w:sz="0" w:space="0" w:color="auto"/>
        <w:left w:val="none" w:sz="0" w:space="0" w:color="auto"/>
        <w:bottom w:val="none" w:sz="0" w:space="0" w:color="auto"/>
        <w:right w:val="none" w:sz="0" w:space="0" w:color="auto"/>
      </w:divBdr>
    </w:div>
    <w:div w:id="670836769">
      <w:bodyDiv w:val="1"/>
      <w:marLeft w:val="0"/>
      <w:marRight w:val="0"/>
      <w:marTop w:val="0"/>
      <w:marBottom w:val="0"/>
      <w:divBdr>
        <w:top w:val="none" w:sz="0" w:space="0" w:color="auto"/>
        <w:left w:val="none" w:sz="0" w:space="0" w:color="auto"/>
        <w:bottom w:val="none" w:sz="0" w:space="0" w:color="auto"/>
        <w:right w:val="none" w:sz="0" w:space="0" w:color="auto"/>
      </w:divBdr>
    </w:div>
    <w:div w:id="672222478">
      <w:bodyDiv w:val="1"/>
      <w:marLeft w:val="0"/>
      <w:marRight w:val="0"/>
      <w:marTop w:val="0"/>
      <w:marBottom w:val="0"/>
      <w:divBdr>
        <w:top w:val="none" w:sz="0" w:space="0" w:color="auto"/>
        <w:left w:val="none" w:sz="0" w:space="0" w:color="auto"/>
        <w:bottom w:val="none" w:sz="0" w:space="0" w:color="auto"/>
        <w:right w:val="none" w:sz="0" w:space="0" w:color="auto"/>
      </w:divBdr>
      <w:divsChild>
        <w:div w:id="9026426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75423350">
      <w:bodyDiv w:val="1"/>
      <w:marLeft w:val="0"/>
      <w:marRight w:val="0"/>
      <w:marTop w:val="0"/>
      <w:marBottom w:val="0"/>
      <w:divBdr>
        <w:top w:val="none" w:sz="0" w:space="0" w:color="auto"/>
        <w:left w:val="none" w:sz="0" w:space="0" w:color="auto"/>
        <w:bottom w:val="none" w:sz="0" w:space="0" w:color="auto"/>
        <w:right w:val="none" w:sz="0" w:space="0" w:color="auto"/>
      </w:divBdr>
      <w:divsChild>
        <w:div w:id="315914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77732445">
      <w:bodyDiv w:val="1"/>
      <w:marLeft w:val="0"/>
      <w:marRight w:val="0"/>
      <w:marTop w:val="0"/>
      <w:marBottom w:val="0"/>
      <w:divBdr>
        <w:top w:val="none" w:sz="0" w:space="0" w:color="auto"/>
        <w:left w:val="none" w:sz="0" w:space="0" w:color="auto"/>
        <w:bottom w:val="none" w:sz="0" w:space="0" w:color="auto"/>
        <w:right w:val="none" w:sz="0" w:space="0" w:color="auto"/>
      </w:divBdr>
    </w:div>
    <w:div w:id="682896398">
      <w:bodyDiv w:val="1"/>
      <w:marLeft w:val="0"/>
      <w:marRight w:val="0"/>
      <w:marTop w:val="0"/>
      <w:marBottom w:val="0"/>
      <w:divBdr>
        <w:top w:val="none" w:sz="0" w:space="0" w:color="auto"/>
        <w:left w:val="none" w:sz="0" w:space="0" w:color="auto"/>
        <w:bottom w:val="none" w:sz="0" w:space="0" w:color="auto"/>
        <w:right w:val="none" w:sz="0" w:space="0" w:color="auto"/>
      </w:divBdr>
    </w:div>
    <w:div w:id="684207697">
      <w:bodyDiv w:val="1"/>
      <w:marLeft w:val="0"/>
      <w:marRight w:val="0"/>
      <w:marTop w:val="0"/>
      <w:marBottom w:val="0"/>
      <w:divBdr>
        <w:top w:val="none" w:sz="0" w:space="0" w:color="auto"/>
        <w:left w:val="none" w:sz="0" w:space="0" w:color="auto"/>
        <w:bottom w:val="none" w:sz="0" w:space="0" w:color="auto"/>
        <w:right w:val="none" w:sz="0" w:space="0" w:color="auto"/>
      </w:divBdr>
    </w:div>
    <w:div w:id="686104710">
      <w:bodyDiv w:val="1"/>
      <w:marLeft w:val="0"/>
      <w:marRight w:val="0"/>
      <w:marTop w:val="0"/>
      <w:marBottom w:val="0"/>
      <w:divBdr>
        <w:top w:val="none" w:sz="0" w:space="0" w:color="auto"/>
        <w:left w:val="none" w:sz="0" w:space="0" w:color="auto"/>
        <w:bottom w:val="none" w:sz="0" w:space="0" w:color="auto"/>
        <w:right w:val="none" w:sz="0" w:space="0" w:color="auto"/>
      </w:divBdr>
      <w:divsChild>
        <w:div w:id="2090803880">
          <w:marLeft w:val="0"/>
          <w:marRight w:val="0"/>
          <w:marTop w:val="0"/>
          <w:marBottom w:val="0"/>
          <w:divBdr>
            <w:top w:val="none" w:sz="0" w:space="0" w:color="auto"/>
            <w:left w:val="none" w:sz="0" w:space="0" w:color="auto"/>
            <w:bottom w:val="none" w:sz="0" w:space="0" w:color="auto"/>
            <w:right w:val="none" w:sz="0" w:space="0" w:color="auto"/>
          </w:divBdr>
          <w:divsChild>
            <w:div w:id="769931271">
              <w:marLeft w:val="0"/>
              <w:marRight w:val="0"/>
              <w:marTop w:val="0"/>
              <w:marBottom w:val="0"/>
              <w:divBdr>
                <w:top w:val="none" w:sz="0" w:space="0" w:color="auto"/>
                <w:left w:val="none" w:sz="0" w:space="0" w:color="auto"/>
                <w:bottom w:val="none" w:sz="0" w:space="0" w:color="auto"/>
                <w:right w:val="none" w:sz="0" w:space="0" w:color="auto"/>
              </w:divBdr>
              <w:divsChild>
                <w:div w:id="2586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1041">
      <w:bodyDiv w:val="1"/>
      <w:marLeft w:val="0"/>
      <w:marRight w:val="0"/>
      <w:marTop w:val="0"/>
      <w:marBottom w:val="0"/>
      <w:divBdr>
        <w:top w:val="none" w:sz="0" w:space="0" w:color="auto"/>
        <w:left w:val="none" w:sz="0" w:space="0" w:color="auto"/>
        <w:bottom w:val="none" w:sz="0" w:space="0" w:color="auto"/>
        <w:right w:val="none" w:sz="0" w:space="0" w:color="auto"/>
      </w:divBdr>
      <w:divsChild>
        <w:div w:id="1654385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1396517">
      <w:bodyDiv w:val="1"/>
      <w:marLeft w:val="0"/>
      <w:marRight w:val="0"/>
      <w:marTop w:val="0"/>
      <w:marBottom w:val="0"/>
      <w:divBdr>
        <w:top w:val="none" w:sz="0" w:space="0" w:color="auto"/>
        <w:left w:val="none" w:sz="0" w:space="0" w:color="auto"/>
        <w:bottom w:val="none" w:sz="0" w:space="0" w:color="auto"/>
        <w:right w:val="none" w:sz="0" w:space="0" w:color="auto"/>
      </w:divBdr>
      <w:divsChild>
        <w:div w:id="1566722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4062314">
      <w:bodyDiv w:val="1"/>
      <w:marLeft w:val="0"/>
      <w:marRight w:val="0"/>
      <w:marTop w:val="0"/>
      <w:marBottom w:val="0"/>
      <w:divBdr>
        <w:top w:val="none" w:sz="0" w:space="0" w:color="auto"/>
        <w:left w:val="none" w:sz="0" w:space="0" w:color="auto"/>
        <w:bottom w:val="none" w:sz="0" w:space="0" w:color="auto"/>
        <w:right w:val="none" w:sz="0" w:space="0" w:color="auto"/>
      </w:divBdr>
    </w:div>
    <w:div w:id="704065914">
      <w:bodyDiv w:val="1"/>
      <w:marLeft w:val="0"/>
      <w:marRight w:val="0"/>
      <w:marTop w:val="0"/>
      <w:marBottom w:val="0"/>
      <w:divBdr>
        <w:top w:val="none" w:sz="0" w:space="0" w:color="auto"/>
        <w:left w:val="none" w:sz="0" w:space="0" w:color="auto"/>
        <w:bottom w:val="none" w:sz="0" w:space="0" w:color="auto"/>
        <w:right w:val="none" w:sz="0" w:space="0" w:color="auto"/>
      </w:divBdr>
      <w:divsChild>
        <w:div w:id="179721578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6754079">
      <w:bodyDiv w:val="1"/>
      <w:marLeft w:val="0"/>
      <w:marRight w:val="0"/>
      <w:marTop w:val="0"/>
      <w:marBottom w:val="0"/>
      <w:divBdr>
        <w:top w:val="none" w:sz="0" w:space="0" w:color="auto"/>
        <w:left w:val="none" w:sz="0" w:space="0" w:color="auto"/>
        <w:bottom w:val="none" w:sz="0" w:space="0" w:color="auto"/>
        <w:right w:val="none" w:sz="0" w:space="0" w:color="auto"/>
      </w:divBdr>
    </w:div>
    <w:div w:id="708069674">
      <w:bodyDiv w:val="1"/>
      <w:marLeft w:val="0"/>
      <w:marRight w:val="0"/>
      <w:marTop w:val="0"/>
      <w:marBottom w:val="0"/>
      <w:divBdr>
        <w:top w:val="none" w:sz="0" w:space="0" w:color="auto"/>
        <w:left w:val="none" w:sz="0" w:space="0" w:color="auto"/>
        <w:bottom w:val="none" w:sz="0" w:space="0" w:color="auto"/>
        <w:right w:val="none" w:sz="0" w:space="0" w:color="auto"/>
      </w:divBdr>
    </w:div>
    <w:div w:id="711882022">
      <w:bodyDiv w:val="1"/>
      <w:marLeft w:val="0"/>
      <w:marRight w:val="0"/>
      <w:marTop w:val="0"/>
      <w:marBottom w:val="0"/>
      <w:divBdr>
        <w:top w:val="none" w:sz="0" w:space="0" w:color="auto"/>
        <w:left w:val="none" w:sz="0" w:space="0" w:color="auto"/>
        <w:bottom w:val="none" w:sz="0" w:space="0" w:color="auto"/>
        <w:right w:val="none" w:sz="0" w:space="0" w:color="auto"/>
      </w:divBdr>
    </w:div>
    <w:div w:id="717630176">
      <w:bodyDiv w:val="1"/>
      <w:marLeft w:val="0"/>
      <w:marRight w:val="0"/>
      <w:marTop w:val="0"/>
      <w:marBottom w:val="0"/>
      <w:divBdr>
        <w:top w:val="none" w:sz="0" w:space="0" w:color="auto"/>
        <w:left w:val="none" w:sz="0" w:space="0" w:color="auto"/>
        <w:bottom w:val="none" w:sz="0" w:space="0" w:color="auto"/>
        <w:right w:val="none" w:sz="0" w:space="0" w:color="auto"/>
      </w:divBdr>
      <w:divsChild>
        <w:div w:id="17989869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3060240">
      <w:bodyDiv w:val="1"/>
      <w:marLeft w:val="0"/>
      <w:marRight w:val="0"/>
      <w:marTop w:val="0"/>
      <w:marBottom w:val="0"/>
      <w:divBdr>
        <w:top w:val="none" w:sz="0" w:space="0" w:color="auto"/>
        <w:left w:val="none" w:sz="0" w:space="0" w:color="auto"/>
        <w:bottom w:val="none" w:sz="0" w:space="0" w:color="auto"/>
        <w:right w:val="none" w:sz="0" w:space="0" w:color="auto"/>
      </w:divBdr>
      <w:divsChild>
        <w:div w:id="1174733125">
          <w:marLeft w:val="0"/>
          <w:marRight w:val="0"/>
          <w:marTop w:val="0"/>
          <w:marBottom w:val="0"/>
          <w:divBdr>
            <w:top w:val="none" w:sz="0" w:space="0" w:color="auto"/>
            <w:left w:val="none" w:sz="0" w:space="0" w:color="auto"/>
            <w:bottom w:val="none" w:sz="0" w:space="0" w:color="auto"/>
            <w:right w:val="none" w:sz="0" w:space="0" w:color="auto"/>
          </w:divBdr>
          <w:divsChild>
            <w:div w:id="22442217">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4056">
      <w:bodyDiv w:val="1"/>
      <w:marLeft w:val="0"/>
      <w:marRight w:val="0"/>
      <w:marTop w:val="0"/>
      <w:marBottom w:val="0"/>
      <w:divBdr>
        <w:top w:val="none" w:sz="0" w:space="0" w:color="auto"/>
        <w:left w:val="none" w:sz="0" w:space="0" w:color="auto"/>
        <w:bottom w:val="none" w:sz="0" w:space="0" w:color="auto"/>
        <w:right w:val="none" w:sz="0" w:space="0" w:color="auto"/>
      </w:divBdr>
    </w:div>
    <w:div w:id="724959859">
      <w:bodyDiv w:val="1"/>
      <w:marLeft w:val="0"/>
      <w:marRight w:val="0"/>
      <w:marTop w:val="0"/>
      <w:marBottom w:val="0"/>
      <w:divBdr>
        <w:top w:val="none" w:sz="0" w:space="0" w:color="auto"/>
        <w:left w:val="none" w:sz="0" w:space="0" w:color="auto"/>
        <w:bottom w:val="none" w:sz="0" w:space="0" w:color="auto"/>
        <w:right w:val="none" w:sz="0" w:space="0" w:color="auto"/>
      </w:divBdr>
    </w:div>
    <w:div w:id="727150183">
      <w:bodyDiv w:val="1"/>
      <w:marLeft w:val="0"/>
      <w:marRight w:val="0"/>
      <w:marTop w:val="0"/>
      <w:marBottom w:val="0"/>
      <w:divBdr>
        <w:top w:val="none" w:sz="0" w:space="0" w:color="auto"/>
        <w:left w:val="none" w:sz="0" w:space="0" w:color="auto"/>
        <w:bottom w:val="none" w:sz="0" w:space="0" w:color="auto"/>
        <w:right w:val="none" w:sz="0" w:space="0" w:color="auto"/>
      </w:divBdr>
    </w:div>
    <w:div w:id="734200821">
      <w:bodyDiv w:val="1"/>
      <w:marLeft w:val="0"/>
      <w:marRight w:val="0"/>
      <w:marTop w:val="0"/>
      <w:marBottom w:val="0"/>
      <w:divBdr>
        <w:top w:val="none" w:sz="0" w:space="0" w:color="auto"/>
        <w:left w:val="none" w:sz="0" w:space="0" w:color="auto"/>
        <w:bottom w:val="none" w:sz="0" w:space="0" w:color="auto"/>
        <w:right w:val="none" w:sz="0" w:space="0" w:color="auto"/>
      </w:divBdr>
    </w:div>
    <w:div w:id="739131304">
      <w:bodyDiv w:val="1"/>
      <w:marLeft w:val="0"/>
      <w:marRight w:val="0"/>
      <w:marTop w:val="0"/>
      <w:marBottom w:val="0"/>
      <w:divBdr>
        <w:top w:val="none" w:sz="0" w:space="0" w:color="auto"/>
        <w:left w:val="none" w:sz="0" w:space="0" w:color="auto"/>
        <w:bottom w:val="none" w:sz="0" w:space="0" w:color="auto"/>
        <w:right w:val="none" w:sz="0" w:space="0" w:color="auto"/>
      </w:divBdr>
    </w:div>
    <w:div w:id="745958503">
      <w:bodyDiv w:val="1"/>
      <w:marLeft w:val="0"/>
      <w:marRight w:val="0"/>
      <w:marTop w:val="0"/>
      <w:marBottom w:val="0"/>
      <w:divBdr>
        <w:top w:val="none" w:sz="0" w:space="0" w:color="auto"/>
        <w:left w:val="none" w:sz="0" w:space="0" w:color="auto"/>
        <w:bottom w:val="none" w:sz="0" w:space="0" w:color="auto"/>
        <w:right w:val="none" w:sz="0" w:space="0" w:color="auto"/>
      </w:divBdr>
    </w:div>
    <w:div w:id="746221801">
      <w:bodyDiv w:val="1"/>
      <w:marLeft w:val="0"/>
      <w:marRight w:val="0"/>
      <w:marTop w:val="0"/>
      <w:marBottom w:val="0"/>
      <w:divBdr>
        <w:top w:val="none" w:sz="0" w:space="0" w:color="auto"/>
        <w:left w:val="none" w:sz="0" w:space="0" w:color="auto"/>
        <w:bottom w:val="none" w:sz="0" w:space="0" w:color="auto"/>
        <w:right w:val="none" w:sz="0" w:space="0" w:color="auto"/>
      </w:divBdr>
      <w:divsChild>
        <w:div w:id="683856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8040540">
      <w:bodyDiv w:val="1"/>
      <w:marLeft w:val="0"/>
      <w:marRight w:val="0"/>
      <w:marTop w:val="0"/>
      <w:marBottom w:val="0"/>
      <w:divBdr>
        <w:top w:val="none" w:sz="0" w:space="0" w:color="auto"/>
        <w:left w:val="none" w:sz="0" w:space="0" w:color="auto"/>
        <w:bottom w:val="none" w:sz="0" w:space="0" w:color="auto"/>
        <w:right w:val="none" w:sz="0" w:space="0" w:color="auto"/>
      </w:divBdr>
      <w:divsChild>
        <w:div w:id="1512571255">
          <w:marLeft w:val="0"/>
          <w:marRight w:val="0"/>
          <w:marTop w:val="0"/>
          <w:marBottom w:val="0"/>
          <w:divBdr>
            <w:top w:val="none" w:sz="0" w:space="0" w:color="auto"/>
            <w:left w:val="none" w:sz="0" w:space="0" w:color="auto"/>
            <w:bottom w:val="none" w:sz="0" w:space="0" w:color="auto"/>
            <w:right w:val="none" w:sz="0" w:space="0" w:color="auto"/>
          </w:divBdr>
          <w:divsChild>
            <w:div w:id="1914461460">
              <w:marLeft w:val="0"/>
              <w:marRight w:val="0"/>
              <w:marTop w:val="0"/>
              <w:marBottom w:val="0"/>
              <w:divBdr>
                <w:top w:val="none" w:sz="0" w:space="0" w:color="auto"/>
                <w:left w:val="none" w:sz="0" w:space="0" w:color="auto"/>
                <w:bottom w:val="none" w:sz="0" w:space="0" w:color="auto"/>
                <w:right w:val="none" w:sz="0" w:space="0" w:color="auto"/>
              </w:divBdr>
              <w:divsChild>
                <w:div w:id="1408307097">
                  <w:marLeft w:val="0"/>
                  <w:marRight w:val="0"/>
                  <w:marTop w:val="0"/>
                  <w:marBottom w:val="0"/>
                  <w:divBdr>
                    <w:top w:val="none" w:sz="0" w:space="0" w:color="auto"/>
                    <w:left w:val="none" w:sz="0" w:space="0" w:color="auto"/>
                    <w:bottom w:val="none" w:sz="0" w:space="0" w:color="auto"/>
                    <w:right w:val="none" w:sz="0" w:space="0" w:color="auto"/>
                  </w:divBdr>
                  <w:divsChild>
                    <w:div w:id="7035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19503">
      <w:bodyDiv w:val="1"/>
      <w:marLeft w:val="0"/>
      <w:marRight w:val="0"/>
      <w:marTop w:val="0"/>
      <w:marBottom w:val="0"/>
      <w:divBdr>
        <w:top w:val="none" w:sz="0" w:space="0" w:color="auto"/>
        <w:left w:val="none" w:sz="0" w:space="0" w:color="auto"/>
        <w:bottom w:val="none" w:sz="0" w:space="0" w:color="auto"/>
        <w:right w:val="none" w:sz="0" w:space="0" w:color="auto"/>
      </w:divBdr>
      <w:divsChild>
        <w:div w:id="4700555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361248">
      <w:bodyDiv w:val="1"/>
      <w:marLeft w:val="0"/>
      <w:marRight w:val="0"/>
      <w:marTop w:val="0"/>
      <w:marBottom w:val="0"/>
      <w:divBdr>
        <w:top w:val="none" w:sz="0" w:space="0" w:color="auto"/>
        <w:left w:val="none" w:sz="0" w:space="0" w:color="auto"/>
        <w:bottom w:val="none" w:sz="0" w:space="0" w:color="auto"/>
        <w:right w:val="none" w:sz="0" w:space="0" w:color="auto"/>
      </w:divBdr>
      <w:divsChild>
        <w:div w:id="1651515302">
          <w:marLeft w:val="0"/>
          <w:marRight w:val="0"/>
          <w:marTop w:val="0"/>
          <w:marBottom w:val="0"/>
          <w:divBdr>
            <w:top w:val="none" w:sz="0" w:space="0" w:color="auto"/>
            <w:left w:val="none" w:sz="0" w:space="0" w:color="auto"/>
            <w:bottom w:val="none" w:sz="0" w:space="0" w:color="auto"/>
            <w:right w:val="none" w:sz="0" w:space="0" w:color="auto"/>
          </w:divBdr>
          <w:divsChild>
            <w:div w:id="1069499376">
              <w:marLeft w:val="0"/>
              <w:marRight w:val="0"/>
              <w:marTop w:val="0"/>
              <w:marBottom w:val="0"/>
              <w:divBdr>
                <w:top w:val="none" w:sz="0" w:space="0" w:color="auto"/>
                <w:left w:val="none" w:sz="0" w:space="0" w:color="auto"/>
                <w:bottom w:val="none" w:sz="0" w:space="0" w:color="auto"/>
                <w:right w:val="none" w:sz="0" w:space="0" w:color="auto"/>
              </w:divBdr>
              <w:divsChild>
                <w:div w:id="7540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87158">
      <w:bodyDiv w:val="1"/>
      <w:marLeft w:val="0"/>
      <w:marRight w:val="0"/>
      <w:marTop w:val="0"/>
      <w:marBottom w:val="0"/>
      <w:divBdr>
        <w:top w:val="none" w:sz="0" w:space="0" w:color="auto"/>
        <w:left w:val="none" w:sz="0" w:space="0" w:color="auto"/>
        <w:bottom w:val="none" w:sz="0" w:space="0" w:color="auto"/>
        <w:right w:val="none" w:sz="0" w:space="0" w:color="auto"/>
      </w:divBdr>
    </w:div>
    <w:div w:id="762065166">
      <w:bodyDiv w:val="1"/>
      <w:marLeft w:val="0"/>
      <w:marRight w:val="0"/>
      <w:marTop w:val="0"/>
      <w:marBottom w:val="0"/>
      <w:divBdr>
        <w:top w:val="none" w:sz="0" w:space="0" w:color="auto"/>
        <w:left w:val="none" w:sz="0" w:space="0" w:color="auto"/>
        <w:bottom w:val="none" w:sz="0" w:space="0" w:color="auto"/>
        <w:right w:val="none" w:sz="0" w:space="0" w:color="auto"/>
      </w:divBdr>
      <w:divsChild>
        <w:div w:id="21373308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63575669">
      <w:bodyDiv w:val="1"/>
      <w:marLeft w:val="0"/>
      <w:marRight w:val="0"/>
      <w:marTop w:val="0"/>
      <w:marBottom w:val="0"/>
      <w:divBdr>
        <w:top w:val="none" w:sz="0" w:space="0" w:color="auto"/>
        <w:left w:val="none" w:sz="0" w:space="0" w:color="auto"/>
        <w:bottom w:val="none" w:sz="0" w:space="0" w:color="auto"/>
        <w:right w:val="none" w:sz="0" w:space="0" w:color="auto"/>
      </w:divBdr>
      <w:divsChild>
        <w:div w:id="11126735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65998160">
      <w:bodyDiv w:val="1"/>
      <w:marLeft w:val="0"/>
      <w:marRight w:val="0"/>
      <w:marTop w:val="0"/>
      <w:marBottom w:val="0"/>
      <w:divBdr>
        <w:top w:val="none" w:sz="0" w:space="0" w:color="auto"/>
        <w:left w:val="none" w:sz="0" w:space="0" w:color="auto"/>
        <w:bottom w:val="none" w:sz="0" w:space="0" w:color="auto"/>
        <w:right w:val="none" w:sz="0" w:space="0" w:color="auto"/>
      </w:divBdr>
    </w:div>
    <w:div w:id="776869746">
      <w:bodyDiv w:val="1"/>
      <w:marLeft w:val="0"/>
      <w:marRight w:val="0"/>
      <w:marTop w:val="0"/>
      <w:marBottom w:val="0"/>
      <w:divBdr>
        <w:top w:val="none" w:sz="0" w:space="0" w:color="auto"/>
        <w:left w:val="none" w:sz="0" w:space="0" w:color="auto"/>
        <w:bottom w:val="none" w:sz="0" w:space="0" w:color="auto"/>
        <w:right w:val="none" w:sz="0" w:space="0" w:color="auto"/>
      </w:divBdr>
    </w:div>
    <w:div w:id="781456699">
      <w:bodyDiv w:val="1"/>
      <w:marLeft w:val="0"/>
      <w:marRight w:val="0"/>
      <w:marTop w:val="0"/>
      <w:marBottom w:val="0"/>
      <w:divBdr>
        <w:top w:val="none" w:sz="0" w:space="0" w:color="auto"/>
        <w:left w:val="none" w:sz="0" w:space="0" w:color="auto"/>
        <w:bottom w:val="none" w:sz="0" w:space="0" w:color="auto"/>
        <w:right w:val="none" w:sz="0" w:space="0" w:color="auto"/>
      </w:divBdr>
    </w:div>
    <w:div w:id="782654417">
      <w:bodyDiv w:val="1"/>
      <w:marLeft w:val="0"/>
      <w:marRight w:val="0"/>
      <w:marTop w:val="0"/>
      <w:marBottom w:val="0"/>
      <w:divBdr>
        <w:top w:val="none" w:sz="0" w:space="0" w:color="auto"/>
        <w:left w:val="none" w:sz="0" w:space="0" w:color="auto"/>
        <w:bottom w:val="none" w:sz="0" w:space="0" w:color="auto"/>
        <w:right w:val="none" w:sz="0" w:space="0" w:color="auto"/>
      </w:divBdr>
    </w:div>
    <w:div w:id="788937366">
      <w:bodyDiv w:val="1"/>
      <w:marLeft w:val="0"/>
      <w:marRight w:val="0"/>
      <w:marTop w:val="0"/>
      <w:marBottom w:val="0"/>
      <w:divBdr>
        <w:top w:val="none" w:sz="0" w:space="0" w:color="auto"/>
        <w:left w:val="none" w:sz="0" w:space="0" w:color="auto"/>
        <w:bottom w:val="none" w:sz="0" w:space="0" w:color="auto"/>
        <w:right w:val="none" w:sz="0" w:space="0" w:color="auto"/>
      </w:divBdr>
      <w:divsChild>
        <w:div w:id="19679310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90630506">
      <w:bodyDiv w:val="1"/>
      <w:marLeft w:val="0"/>
      <w:marRight w:val="0"/>
      <w:marTop w:val="0"/>
      <w:marBottom w:val="0"/>
      <w:divBdr>
        <w:top w:val="none" w:sz="0" w:space="0" w:color="auto"/>
        <w:left w:val="none" w:sz="0" w:space="0" w:color="auto"/>
        <w:bottom w:val="none" w:sz="0" w:space="0" w:color="auto"/>
        <w:right w:val="none" w:sz="0" w:space="0" w:color="auto"/>
      </w:divBdr>
    </w:div>
    <w:div w:id="797794634">
      <w:bodyDiv w:val="1"/>
      <w:marLeft w:val="0"/>
      <w:marRight w:val="0"/>
      <w:marTop w:val="0"/>
      <w:marBottom w:val="0"/>
      <w:divBdr>
        <w:top w:val="none" w:sz="0" w:space="0" w:color="auto"/>
        <w:left w:val="none" w:sz="0" w:space="0" w:color="auto"/>
        <w:bottom w:val="none" w:sz="0" w:space="0" w:color="auto"/>
        <w:right w:val="none" w:sz="0" w:space="0" w:color="auto"/>
      </w:divBdr>
      <w:divsChild>
        <w:div w:id="13635518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46539">
      <w:bodyDiv w:val="1"/>
      <w:marLeft w:val="0"/>
      <w:marRight w:val="0"/>
      <w:marTop w:val="0"/>
      <w:marBottom w:val="0"/>
      <w:divBdr>
        <w:top w:val="none" w:sz="0" w:space="0" w:color="auto"/>
        <w:left w:val="none" w:sz="0" w:space="0" w:color="auto"/>
        <w:bottom w:val="none" w:sz="0" w:space="0" w:color="auto"/>
        <w:right w:val="none" w:sz="0" w:space="0" w:color="auto"/>
      </w:divBdr>
    </w:div>
    <w:div w:id="805396356">
      <w:bodyDiv w:val="1"/>
      <w:marLeft w:val="0"/>
      <w:marRight w:val="0"/>
      <w:marTop w:val="0"/>
      <w:marBottom w:val="0"/>
      <w:divBdr>
        <w:top w:val="none" w:sz="0" w:space="0" w:color="auto"/>
        <w:left w:val="none" w:sz="0" w:space="0" w:color="auto"/>
        <w:bottom w:val="none" w:sz="0" w:space="0" w:color="auto"/>
        <w:right w:val="none" w:sz="0" w:space="0" w:color="auto"/>
      </w:divBdr>
      <w:divsChild>
        <w:div w:id="1824851583">
          <w:marLeft w:val="0"/>
          <w:marRight w:val="0"/>
          <w:marTop w:val="0"/>
          <w:marBottom w:val="0"/>
          <w:divBdr>
            <w:top w:val="single" w:sz="2" w:space="0" w:color="E3E3E3"/>
            <w:left w:val="single" w:sz="2" w:space="0" w:color="E3E3E3"/>
            <w:bottom w:val="single" w:sz="2" w:space="0" w:color="E3E3E3"/>
            <w:right w:val="single" w:sz="2" w:space="0" w:color="E3E3E3"/>
          </w:divBdr>
          <w:divsChild>
            <w:div w:id="1501701856">
              <w:marLeft w:val="0"/>
              <w:marRight w:val="0"/>
              <w:marTop w:val="0"/>
              <w:marBottom w:val="0"/>
              <w:divBdr>
                <w:top w:val="single" w:sz="2" w:space="2" w:color="E3E3E3"/>
                <w:left w:val="single" w:sz="2" w:space="0" w:color="E3E3E3"/>
                <w:bottom w:val="single" w:sz="2" w:space="0" w:color="E3E3E3"/>
                <w:right w:val="single" w:sz="2" w:space="0" w:color="E3E3E3"/>
              </w:divBdr>
              <w:divsChild>
                <w:div w:id="1408502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17011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09130649">
      <w:bodyDiv w:val="1"/>
      <w:marLeft w:val="0"/>
      <w:marRight w:val="0"/>
      <w:marTop w:val="0"/>
      <w:marBottom w:val="0"/>
      <w:divBdr>
        <w:top w:val="none" w:sz="0" w:space="0" w:color="auto"/>
        <w:left w:val="none" w:sz="0" w:space="0" w:color="auto"/>
        <w:bottom w:val="none" w:sz="0" w:space="0" w:color="auto"/>
        <w:right w:val="none" w:sz="0" w:space="0" w:color="auto"/>
      </w:divBdr>
    </w:div>
    <w:div w:id="809253005">
      <w:bodyDiv w:val="1"/>
      <w:marLeft w:val="0"/>
      <w:marRight w:val="0"/>
      <w:marTop w:val="0"/>
      <w:marBottom w:val="0"/>
      <w:divBdr>
        <w:top w:val="none" w:sz="0" w:space="0" w:color="auto"/>
        <w:left w:val="none" w:sz="0" w:space="0" w:color="auto"/>
        <w:bottom w:val="none" w:sz="0" w:space="0" w:color="auto"/>
        <w:right w:val="none" w:sz="0" w:space="0" w:color="auto"/>
      </w:divBdr>
    </w:div>
    <w:div w:id="811022737">
      <w:bodyDiv w:val="1"/>
      <w:marLeft w:val="0"/>
      <w:marRight w:val="0"/>
      <w:marTop w:val="0"/>
      <w:marBottom w:val="0"/>
      <w:divBdr>
        <w:top w:val="none" w:sz="0" w:space="0" w:color="auto"/>
        <w:left w:val="none" w:sz="0" w:space="0" w:color="auto"/>
        <w:bottom w:val="none" w:sz="0" w:space="0" w:color="auto"/>
        <w:right w:val="none" w:sz="0" w:space="0" w:color="auto"/>
      </w:divBdr>
    </w:div>
    <w:div w:id="820392891">
      <w:bodyDiv w:val="1"/>
      <w:marLeft w:val="0"/>
      <w:marRight w:val="0"/>
      <w:marTop w:val="0"/>
      <w:marBottom w:val="0"/>
      <w:divBdr>
        <w:top w:val="none" w:sz="0" w:space="0" w:color="auto"/>
        <w:left w:val="none" w:sz="0" w:space="0" w:color="auto"/>
        <w:bottom w:val="none" w:sz="0" w:space="0" w:color="auto"/>
        <w:right w:val="none" w:sz="0" w:space="0" w:color="auto"/>
      </w:divBdr>
      <w:divsChild>
        <w:div w:id="5732050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9712542">
      <w:bodyDiv w:val="1"/>
      <w:marLeft w:val="0"/>
      <w:marRight w:val="0"/>
      <w:marTop w:val="0"/>
      <w:marBottom w:val="0"/>
      <w:divBdr>
        <w:top w:val="none" w:sz="0" w:space="0" w:color="auto"/>
        <w:left w:val="none" w:sz="0" w:space="0" w:color="auto"/>
        <w:bottom w:val="none" w:sz="0" w:space="0" w:color="auto"/>
        <w:right w:val="none" w:sz="0" w:space="0" w:color="auto"/>
      </w:divBdr>
      <w:divsChild>
        <w:div w:id="739720291">
          <w:marLeft w:val="0"/>
          <w:marRight w:val="0"/>
          <w:marTop w:val="0"/>
          <w:marBottom w:val="0"/>
          <w:divBdr>
            <w:top w:val="none" w:sz="0" w:space="0" w:color="auto"/>
            <w:left w:val="none" w:sz="0" w:space="0" w:color="auto"/>
            <w:bottom w:val="none" w:sz="0" w:space="0" w:color="auto"/>
            <w:right w:val="none" w:sz="0" w:space="0" w:color="auto"/>
          </w:divBdr>
          <w:divsChild>
            <w:div w:id="887378817">
              <w:marLeft w:val="0"/>
              <w:marRight w:val="0"/>
              <w:marTop w:val="0"/>
              <w:marBottom w:val="0"/>
              <w:divBdr>
                <w:top w:val="none" w:sz="0" w:space="0" w:color="auto"/>
                <w:left w:val="none" w:sz="0" w:space="0" w:color="auto"/>
                <w:bottom w:val="none" w:sz="0" w:space="0" w:color="auto"/>
                <w:right w:val="none" w:sz="0" w:space="0" w:color="auto"/>
              </w:divBdr>
              <w:divsChild>
                <w:div w:id="1809585635">
                  <w:marLeft w:val="0"/>
                  <w:marRight w:val="0"/>
                  <w:marTop w:val="0"/>
                  <w:marBottom w:val="0"/>
                  <w:divBdr>
                    <w:top w:val="none" w:sz="0" w:space="0" w:color="auto"/>
                    <w:left w:val="none" w:sz="0" w:space="0" w:color="auto"/>
                    <w:bottom w:val="none" w:sz="0" w:space="0" w:color="auto"/>
                    <w:right w:val="none" w:sz="0" w:space="0" w:color="auto"/>
                  </w:divBdr>
                  <w:divsChild>
                    <w:div w:id="8837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94415">
      <w:bodyDiv w:val="1"/>
      <w:marLeft w:val="0"/>
      <w:marRight w:val="0"/>
      <w:marTop w:val="0"/>
      <w:marBottom w:val="0"/>
      <w:divBdr>
        <w:top w:val="none" w:sz="0" w:space="0" w:color="auto"/>
        <w:left w:val="none" w:sz="0" w:space="0" w:color="auto"/>
        <w:bottom w:val="none" w:sz="0" w:space="0" w:color="auto"/>
        <w:right w:val="none" w:sz="0" w:space="0" w:color="auto"/>
      </w:divBdr>
      <w:divsChild>
        <w:div w:id="2491258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36578887">
      <w:bodyDiv w:val="1"/>
      <w:marLeft w:val="0"/>
      <w:marRight w:val="0"/>
      <w:marTop w:val="0"/>
      <w:marBottom w:val="0"/>
      <w:divBdr>
        <w:top w:val="none" w:sz="0" w:space="0" w:color="auto"/>
        <w:left w:val="none" w:sz="0" w:space="0" w:color="auto"/>
        <w:bottom w:val="none" w:sz="0" w:space="0" w:color="auto"/>
        <w:right w:val="none" w:sz="0" w:space="0" w:color="auto"/>
      </w:divBdr>
      <w:divsChild>
        <w:div w:id="9998172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37501209">
      <w:bodyDiv w:val="1"/>
      <w:marLeft w:val="0"/>
      <w:marRight w:val="0"/>
      <w:marTop w:val="0"/>
      <w:marBottom w:val="0"/>
      <w:divBdr>
        <w:top w:val="none" w:sz="0" w:space="0" w:color="auto"/>
        <w:left w:val="none" w:sz="0" w:space="0" w:color="auto"/>
        <w:bottom w:val="none" w:sz="0" w:space="0" w:color="auto"/>
        <w:right w:val="none" w:sz="0" w:space="0" w:color="auto"/>
      </w:divBdr>
      <w:divsChild>
        <w:div w:id="2048526940">
          <w:marLeft w:val="0"/>
          <w:marRight w:val="0"/>
          <w:marTop w:val="0"/>
          <w:marBottom w:val="0"/>
          <w:divBdr>
            <w:top w:val="none" w:sz="0" w:space="0" w:color="auto"/>
            <w:left w:val="none" w:sz="0" w:space="0" w:color="auto"/>
            <w:bottom w:val="none" w:sz="0" w:space="0" w:color="auto"/>
            <w:right w:val="none" w:sz="0" w:space="0" w:color="auto"/>
          </w:divBdr>
        </w:div>
        <w:div w:id="863593076">
          <w:marLeft w:val="0"/>
          <w:marRight w:val="0"/>
          <w:marTop w:val="0"/>
          <w:marBottom w:val="0"/>
          <w:divBdr>
            <w:top w:val="none" w:sz="0" w:space="0" w:color="auto"/>
            <w:left w:val="none" w:sz="0" w:space="0" w:color="auto"/>
            <w:bottom w:val="none" w:sz="0" w:space="0" w:color="auto"/>
            <w:right w:val="none" w:sz="0" w:space="0" w:color="auto"/>
          </w:divBdr>
          <w:divsChild>
            <w:div w:id="2095320687">
              <w:marLeft w:val="0"/>
              <w:marRight w:val="0"/>
              <w:marTop w:val="0"/>
              <w:marBottom w:val="0"/>
              <w:divBdr>
                <w:top w:val="none" w:sz="0" w:space="0" w:color="auto"/>
                <w:left w:val="none" w:sz="0" w:space="0" w:color="auto"/>
                <w:bottom w:val="none" w:sz="0" w:space="0" w:color="auto"/>
                <w:right w:val="none" w:sz="0" w:space="0" w:color="auto"/>
              </w:divBdr>
              <w:divsChild>
                <w:div w:id="767770745">
                  <w:marLeft w:val="0"/>
                  <w:marRight w:val="0"/>
                  <w:marTop w:val="0"/>
                  <w:marBottom w:val="0"/>
                  <w:divBdr>
                    <w:top w:val="none" w:sz="0" w:space="0" w:color="auto"/>
                    <w:left w:val="none" w:sz="0" w:space="0" w:color="auto"/>
                    <w:bottom w:val="none" w:sz="0" w:space="0" w:color="auto"/>
                    <w:right w:val="none" w:sz="0" w:space="0" w:color="auto"/>
                  </w:divBdr>
                  <w:divsChild>
                    <w:div w:id="557857637">
                      <w:marLeft w:val="0"/>
                      <w:marRight w:val="0"/>
                      <w:marTop w:val="0"/>
                      <w:marBottom w:val="0"/>
                      <w:divBdr>
                        <w:top w:val="none" w:sz="0" w:space="0" w:color="auto"/>
                        <w:left w:val="none" w:sz="0" w:space="0" w:color="auto"/>
                        <w:bottom w:val="none" w:sz="0" w:space="0" w:color="auto"/>
                        <w:right w:val="none" w:sz="0" w:space="0" w:color="auto"/>
                      </w:divBdr>
                      <w:divsChild>
                        <w:div w:id="855389128">
                          <w:marLeft w:val="0"/>
                          <w:marRight w:val="0"/>
                          <w:marTop w:val="0"/>
                          <w:marBottom w:val="0"/>
                          <w:divBdr>
                            <w:top w:val="none" w:sz="0" w:space="0" w:color="auto"/>
                            <w:left w:val="none" w:sz="0" w:space="0" w:color="auto"/>
                            <w:bottom w:val="none" w:sz="0" w:space="0" w:color="auto"/>
                            <w:right w:val="none" w:sz="0" w:space="0" w:color="auto"/>
                          </w:divBdr>
                          <w:divsChild>
                            <w:div w:id="471798209">
                              <w:marLeft w:val="0"/>
                              <w:marRight w:val="0"/>
                              <w:marTop w:val="0"/>
                              <w:marBottom w:val="0"/>
                              <w:divBdr>
                                <w:top w:val="none" w:sz="0" w:space="0" w:color="auto"/>
                                <w:left w:val="none" w:sz="0" w:space="0" w:color="auto"/>
                                <w:bottom w:val="none" w:sz="0" w:space="0" w:color="auto"/>
                                <w:right w:val="none" w:sz="0" w:space="0" w:color="auto"/>
                              </w:divBdr>
                              <w:divsChild>
                                <w:div w:id="202256214">
                                  <w:marLeft w:val="0"/>
                                  <w:marRight w:val="0"/>
                                  <w:marTop w:val="0"/>
                                  <w:marBottom w:val="0"/>
                                  <w:divBdr>
                                    <w:top w:val="none" w:sz="0" w:space="0" w:color="auto"/>
                                    <w:left w:val="none" w:sz="0" w:space="0" w:color="auto"/>
                                    <w:bottom w:val="none" w:sz="0" w:space="0" w:color="auto"/>
                                    <w:right w:val="none" w:sz="0" w:space="0" w:color="auto"/>
                                  </w:divBdr>
                                  <w:divsChild>
                                    <w:div w:id="2025740778">
                                      <w:marLeft w:val="0"/>
                                      <w:marRight w:val="0"/>
                                      <w:marTop w:val="0"/>
                                      <w:marBottom w:val="0"/>
                                      <w:divBdr>
                                        <w:top w:val="none" w:sz="0" w:space="0" w:color="auto"/>
                                        <w:left w:val="none" w:sz="0" w:space="0" w:color="auto"/>
                                        <w:bottom w:val="none" w:sz="0" w:space="0" w:color="auto"/>
                                        <w:right w:val="none" w:sz="0" w:space="0" w:color="auto"/>
                                      </w:divBdr>
                                      <w:divsChild>
                                        <w:div w:id="824325320">
                                          <w:marLeft w:val="0"/>
                                          <w:marRight w:val="0"/>
                                          <w:marTop w:val="0"/>
                                          <w:marBottom w:val="0"/>
                                          <w:divBdr>
                                            <w:top w:val="none" w:sz="0" w:space="0" w:color="auto"/>
                                            <w:left w:val="none" w:sz="0" w:space="0" w:color="auto"/>
                                            <w:bottom w:val="none" w:sz="0" w:space="0" w:color="auto"/>
                                            <w:right w:val="none" w:sz="0" w:space="0" w:color="auto"/>
                                          </w:divBdr>
                                          <w:divsChild>
                                            <w:div w:id="864975972">
                                              <w:marLeft w:val="0"/>
                                              <w:marRight w:val="0"/>
                                              <w:marTop w:val="0"/>
                                              <w:marBottom w:val="0"/>
                                              <w:divBdr>
                                                <w:top w:val="none" w:sz="0" w:space="0" w:color="auto"/>
                                                <w:left w:val="none" w:sz="0" w:space="0" w:color="auto"/>
                                                <w:bottom w:val="none" w:sz="0" w:space="0" w:color="auto"/>
                                                <w:right w:val="none" w:sz="0" w:space="0" w:color="auto"/>
                                              </w:divBdr>
                                              <w:divsChild>
                                                <w:div w:id="206780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312765">
      <w:bodyDiv w:val="1"/>
      <w:marLeft w:val="0"/>
      <w:marRight w:val="0"/>
      <w:marTop w:val="0"/>
      <w:marBottom w:val="0"/>
      <w:divBdr>
        <w:top w:val="none" w:sz="0" w:space="0" w:color="auto"/>
        <w:left w:val="none" w:sz="0" w:space="0" w:color="auto"/>
        <w:bottom w:val="none" w:sz="0" w:space="0" w:color="auto"/>
        <w:right w:val="none" w:sz="0" w:space="0" w:color="auto"/>
      </w:divBdr>
      <w:divsChild>
        <w:div w:id="2217161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41435292">
      <w:bodyDiv w:val="1"/>
      <w:marLeft w:val="0"/>
      <w:marRight w:val="0"/>
      <w:marTop w:val="0"/>
      <w:marBottom w:val="0"/>
      <w:divBdr>
        <w:top w:val="none" w:sz="0" w:space="0" w:color="auto"/>
        <w:left w:val="none" w:sz="0" w:space="0" w:color="auto"/>
        <w:bottom w:val="none" w:sz="0" w:space="0" w:color="auto"/>
        <w:right w:val="none" w:sz="0" w:space="0" w:color="auto"/>
      </w:divBdr>
    </w:div>
    <w:div w:id="844710576">
      <w:bodyDiv w:val="1"/>
      <w:marLeft w:val="0"/>
      <w:marRight w:val="0"/>
      <w:marTop w:val="0"/>
      <w:marBottom w:val="0"/>
      <w:divBdr>
        <w:top w:val="none" w:sz="0" w:space="0" w:color="auto"/>
        <w:left w:val="none" w:sz="0" w:space="0" w:color="auto"/>
        <w:bottom w:val="none" w:sz="0" w:space="0" w:color="auto"/>
        <w:right w:val="none" w:sz="0" w:space="0" w:color="auto"/>
      </w:divBdr>
      <w:divsChild>
        <w:div w:id="18781616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5004256">
      <w:bodyDiv w:val="1"/>
      <w:marLeft w:val="0"/>
      <w:marRight w:val="0"/>
      <w:marTop w:val="0"/>
      <w:marBottom w:val="0"/>
      <w:divBdr>
        <w:top w:val="none" w:sz="0" w:space="0" w:color="auto"/>
        <w:left w:val="none" w:sz="0" w:space="0" w:color="auto"/>
        <w:bottom w:val="none" w:sz="0" w:space="0" w:color="auto"/>
        <w:right w:val="none" w:sz="0" w:space="0" w:color="auto"/>
      </w:divBdr>
    </w:div>
    <w:div w:id="856430395">
      <w:bodyDiv w:val="1"/>
      <w:marLeft w:val="0"/>
      <w:marRight w:val="0"/>
      <w:marTop w:val="0"/>
      <w:marBottom w:val="0"/>
      <w:divBdr>
        <w:top w:val="none" w:sz="0" w:space="0" w:color="auto"/>
        <w:left w:val="none" w:sz="0" w:space="0" w:color="auto"/>
        <w:bottom w:val="none" w:sz="0" w:space="0" w:color="auto"/>
        <w:right w:val="none" w:sz="0" w:space="0" w:color="auto"/>
      </w:divBdr>
    </w:div>
    <w:div w:id="862130333">
      <w:bodyDiv w:val="1"/>
      <w:marLeft w:val="0"/>
      <w:marRight w:val="0"/>
      <w:marTop w:val="0"/>
      <w:marBottom w:val="0"/>
      <w:divBdr>
        <w:top w:val="none" w:sz="0" w:space="0" w:color="auto"/>
        <w:left w:val="none" w:sz="0" w:space="0" w:color="auto"/>
        <w:bottom w:val="none" w:sz="0" w:space="0" w:color="auto"/>
        <w:right w:val="none" w:sz="0" w:space="0" w:color="auto"/>
      </w:divBdr>
      <w:divsChild>
        <w:div w:id="1682781059">
          <w:marLeft w:val="0"/>
          <w:marRight w:val="0"/>
          <w:marTop w:val="0"/>
          <w:marBottom w:val="0"/>
          <w:divBdr>
            <w:top w:val="none" w:sz="0" w:space="0" w:color="auto"/>
            <w:left w:val="none" w:sz="0" w:space="0" w:color="auto"/>
            <w:bottom w:val="none" w:sz="0" w:space="0" w:color="auto"/>
            <w:right w:val="none" w:sz="0" w:space="0" w:color="auto"/>
          </w:divBdr>
          <w:divsChild>
            <w:div w:id="380447039">
              <w:marLeft w:val="0"/>
              <w:marRight w:val="0"/>
              <w:marTop w:val="0"/>
              <w:marBottom w:val="0"/>
              <w:divBdr>
                <w:top w:val="none" w:sz="0" w:space="0" w:color="auto"/>
                <w:left w:val="none" w:sz="0" w:space="0" w:color="auto"/>
                <w:bottom w:val="none" w:sz="0" w:space="0" w:color="auto"/>
                <w:right w:val="none" w:sz="0" w:space="0" w:color="auto"/>
              </w:divBdr>
              <w:divsChild>
                <w:div w:id="777139151">
                  <w:marLeft w:val="0"/>
                  <w:marRight w:val="0"/>
                  <w:marTop w:val="0"/>
                  <w:marBottom w:val="0"/>
                  <w:divBdr>
                    <w:top w:val="none" w:sz="0" w:space="0" w:color="auto"/>
                    <w:left w:val="none" w:sz="0" w:space="0" w:color="auto"/>
                    <w:bottom w:val="none" w:sz="0" w:space="0" w:color="auto"/>
                    <w:right w:val="none" w:sz="0" w:space="0" w:color="auto"/>
                  </w:divBdr>
                  <w:divsChild>
                    <w:div w:id="18617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218422">
      <w:bodyDiv w:val="1"/>
      <w:marLeft w:val="0"/>
      <w:marRight w:val="0"/>
      <w:marTop w:val="0"/>
      <w:marBottom w:val="0"/>
      <w:divBdr>
        <w:top w:val="none" w:sz="0" w:space="0" w:color="auto"/>
        <w:left w:val="none" w:sz="0" w:space="0" w:color="auto"/>
        <w:bottom w:val="none" w:sz="0" w:space="0" w:color="auto"/>
        <w:right w:val="none" w:sz="0" w:space="0" w:color="auto"/>
      </w:divBdr>
    </w:div>
    <w:div w:id="868493450">
      <w:bodyDiv w:val="1"/>
      <w:marLeft w:val="0"/>
      <w:marRight w:val="0"/>
      <w:marTop w:val="0"/>
      <w:marBottom w:val="0"/>
      <w:divBdr>
        <w:top w:val="none" w:sz="0" w:space="0" w:color="auto"/>
        <w:left w:val="none" w:sz="0" w:space="0" w:color="auto"/>
        <w:bottom w:val="none" w:sz="0" w:space="0" w:color="auto"/>
        <w:right w:val="none" w:sz="0" w:space="0" w:color="auto"/>
      </w:divBdr>
      <w:divsChild>
        <w:div w:id="8922740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715936">
      <w:bodyDiv w:val="1"/>
      <w:marLeft w:val="0"/>
      <w:marRight w:val="0"/>
      <w:marTop w:val="0"/>
      <w:marBottom w:val="0"/>
      <w:divBdr>
        <w:top w:val="none" w:sz="0" w:space="0" w:color="auto"/>
        <w:left w:val="none" w:sz="0" w:space="0" w:color="auto"/>
        <w:bottom w:val="none" w:sz="0" w:space="0" w:color="auto"/>
        <w:right w:val="none" w:sz="0" w:space="0" w:color="auto"/>
      </w:divBdr>
    </w:div>
    <w:div w:id="883249047">
      <w:bodyDiv w:val="1"/>
      <w:marLeft w:val="0"/>
      <w:marRight w:val="0"/>
      <w:marTop w:val="0"/>
      <w:marBottom w:val="0"/>
      <w:divBdr>
        <w:top w:val="none" w:sz="0" w:space="0" w:color="auto"/>
        <w:left w:val="none" w:sz="0" w:space="0" w:color="auto"/>
        <w:bottom w:val="none" w:sz="0" w:space="0" w:color="auto"/>
        <w:right w:val="none" w:sz="0" w:space="0" w:color="auto"/>
      </w:divBdr>
    </w:div>
    <w:div w:id="884411462">
      <w:bodyDiv w:val="1"/>
      <w:marLeft w:val="0"/>
      <w:marRight w:val="0"/>
      <w:marTop w:val="0"/>
      <w:marBottom w:val="0"/>
      <w:divBdr>
        <w:top w:val="none" w:sz="0" w:space="0" w:color="auto"/>
        <w:left w:val="none" w:sz="0" w:space="0" w:color="auto"/>
        <w:bottom w:val="none" w:sz="0" w:space="0" w:color="auto"/>
        <w:right w:val="none" w:sz="0" w:space="0" w:color="auto"/>
      </w:divBdr>
      <w:divsChild>
        <w:div w:id="7778686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6142419">
      <w:bodyDiv w:val="1"/>
      <w:marLeft w:val="0"/>
      <w:marRight w:val="0"/>
      <w:marTop w:val="0"/>
      <w:marBottom w:val="0"/>
      <w:divBdr>
        <w:top w:val="none" w:sz="0" w:space="0" w:color="auto"/>
        <w:left w:val="none" w:sz="0" w:space="0" w:color="auto"/>
        <w:bottom w:val="none" w:sz="0" w:space="0" w:color="auto"/>
        <w:right w:val="none" w:sz="0" w:space="0" w:color="auto"/>
      </w:divBdr>
    </w:div>
    <w:div w:id="886530101">
      <w:bodyDiv w:val="1"/>
      <w:marLeft w:val="0"/>
      <w:marRight w:val="0"/>
      <w:marTop w:val="0"/>
      <w:marBottom w:val="0"/>
      <w:divBdr>
        <w:top w:val="none" w:sz="0" w:space="0" w:color="auto"/>
        <w:left w:val="none" w:sz="0" w:space="0" w:color="auto"/>
        <w:bottom w:val="none" w:sz="0" w:space="0" w:color="auto"/>
        <w:right w:val="none" w:sz="0" w:space="0" w:color="auto"/>
      </w:divBdr>
    </w:div>
    <w:div w:id="886985922">
      <w:bodyDiv w:val="1"/>
      <w:marLeft w:val="0"/>
      <w:marRight w:val="0"/>
      <w:marTop w:val="0"/>
      <w:marBottom w:val="0"/>
      <w:divBdr>
        <w:top w:val="none" w:sz="0" w:space="0" w:color="auto"/>
        <w:left w:val="none" w:sz="0" w:space="0" w:color="auto"/>
        <w:bottom w:val="none" w:sz="0" w:space="0" w:color="auto"/>
        <w:right w:val="none" w:sz="0" w:space="0" w:color="auto"/>
      </w:divBdr>
    </w:div>
    <w:div w:id="906454769">
      <w:bodyDiv w:val="1"/>
      <w:marLeft w:val="0"/>
      <w:marRight w:val="0"/>
      <w:marTop w:val="0"/>
      <w:marBottom w:val="0"/>
      <w:divBdr>
        <w:top w:val="none" w:sz="0" w:space="0" w:color="auto"/>
        <w:left w:val="none" w:sz="0" w:space="0" w:color="auto"/>
        <w:bottom w:val="none" w:sz="0" w:space="0" w:color="auto"/>
        <w:right w:val="none" w:sz="0" w:space="0" w:color="auto"/>
      </w:divBdr>
      <w:divsChild>
        <w:div w:id="1147126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10890632">
      <w:bodyDiv w:val="1"/>
      <w:marLeft w:val="0"/>
      <w:marRight w:val="0"/>
      <w:marTop w:val="0"/>
      <w:marBottom w:val="0"/>
      <w:divBdr>
        <w:top w:val="none" w:sz="0" w:space="0" w:color="auto"/>
        <w:left w:val="none" w:sz="0" w:space="0" w:color="auto"/>
        <w:bottom w:val="none" w:sz="0" w:space="0" w:color="auto"/>
        <w:right w:val="none" w:sz="0" w:space="0" w:color="auto"/>
      </w:divBdr>
    </w:div>
    <w:div w:id="913517244">
      <w:bodyDiv w:val="1"/>
      <w:marLeft w:val="0"/>
      <w:marRight w:val="0"/>
      <w:marTop w:val="0"/>
      <w:marBottom w:val="0"/>
      <w:divBdr>
        <w:top w:val="none" w:sz="0" w:space="0" w:color="auto"/>
        <w:left w:val="none" w:sz="0" w:space="0" w:color="auto"/>
        <w:bottom w:val="none" w:sz="0" w:space="0" w:color="auto"/>
        <w:right w:val="none" w:sz="0" w:space="0" w:color="auto"/>
      </w:divBdr>
    </w:div>
    <w:div w:id="922880778">
      <w:bodyDiv w:val="1"/>
      <w:marLeft w:val="0"/>
      <w:marRight w:val="0"/>
      <w:marTop w:val="0"/>
      <w:marBottom w:val="0"/>
      <w:divBdr>
        <w:top w:val="none" w:sz="0" w:space="0" w:color="auto"/>
        <w:left w:val="none" w:sz="0" w:space="0" w:color="auto"/>
        <w:bottom w:val="none" w:sz="0" w:space="0" w:color="auto"/>
        <w:right w:val="none" w:sz="0" w:space="0" w:color="auto"/>
      </w:divBdr>
      <w:divsChild>
        <w:div w:id="92330244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3345103">
      <w:bodyDiv w:val="1"/>
      <w:marLeft w:val="0"/>
      <w:marRight w:val="0"/>
      <w:marTop w:val="0"/>
      <w:marBottom w:val="0"/>
      <w:divBdr>
        <w:top w:val="none" w:sz="0" w:space="0" w:color="auto"/>
        <w:left w:val="none" w:sz="0" w:space="0" w:color="auto"/>
        <w:bottom w:val="none" w:sz="0" w:space="0" w:color="auto"/>
        <w:right w:val="none" w:sz="0" w:space="0" w:color="auto"/>
      </w:divBdr>
    </w:div>
    <w:div w:id="924386122">
      <w:bodyDiv w:val="1"/>
      <w:marLeft w:val="0"/>
      <w:marRight w:val="0"/>
      <w:marTop w:val="0"/>
      <w:marBottom w:val="0"/>
      <w:divBdr>
        <w:top w:val="none" w:sz="0" w:space="0" w:color="auto"/>
        <w:left w:val="none" w:sz="0" w:space="0" w:color="auto"/>
        <w:bottom w:val="none" w:sz="0" w:space="0" w:color="auto"/>
        <w:right w:val="none" w:sz="0" w:space="0" w:color="auto"/>
      </w:divBdr>
      <w:divsChild>
        <w:div w:id="7332361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4919885">
      <w:bodyDiv w:val="1"/>
      <w:marLeft w:val="0"/>
      <w:marRight w:val="0"/>
      <w:marTop w:val="0"/>
      <w:marBottom w:val="0"/>
      <w:divBdr>
        <w:top w:val="none" w:sz="0" w:space="0" w:color="auto"/>
        <w:left w:val="none" w:sz="0" w:space="0" w:color="auto"/>
        <w:bottom w:val="none" w:sz="0" w:space="0" w:color="auto"/>
        <w:right w:val="none" w:sz="0" w:space="0" w:color="auto"/>
      </w:divBdr>
    </w:div>
    <w:div w:id="925461112">
      <w:bodyDiv w:val="1"/>
      <w:marLeft w:val="0"/>
      <w:marRight w:val="0"/>
      <w:marTop w:val="0"/>
      <w:marBottom w:val="0"/>
      <w:divBdr>
        <w:top w:val="none" w:sz="0" w:space="0" w:color="auto"/>
        <w:left w:val="none" w:sz="0" w:space="0" w:color="auto"/>
        <w:bottom w:val="none" w:sz="0" w:space="0" w:color="auto"/>
        <w:right w:val="none" w:sz="0" w:space="0" w:color="auto"/>
      </w:divBdr>
      <w:divsChild>
        <w:div w:id="1476675311">
          <w:blockQuote w:val="1"/>
          <w:marLeft w:val="225"/>
          <w:marRight w:val="0"/>
          <w:marTop w:val="0"/>
          <w:marBottom w:val="0"/>
          <w:divBdr>
            <w:top w:val="none" w:sz="0" w:space="0" w:color="auto"/>
            <w:left w:val="none" w:sz="0" w:space="0" w:color="auto"/>
            <w:bottom w:val="none" w:sz="0" w:space="0" w:color="auto"/>
            <w:right w:val="none" w:sz="0" w:space="0" w:color="auto"/>
          </w:divBdr>
        </w:div>
        <w:div w:id="1266038289">
          <w:blockQuote w:val="1"/>
          <w:marLeft w:val="225"/>
          <w:marRight w:val="0"/>
          <w:marTop w:val="0"/>
          <w:marBottom w:val="0"/>
          <w:divBdr>
            <w:top w:val="none" w:sz="0" w:space="0" w:color="auto"/>
            <w:left w:val="none" w:sz="0" w:space="0" w:color="auto"/>
            <w:bottom w:val="none" w:sz="0" w:space="0" w:color="auto"/>
            <w:right w:val="none" w:sz="0" w:space="0" w:color="auto"/>
          </w:divBdr>
        </w:div>
        <w:div w:id="1244606920">
          <w:blockQuote w:val="1"/>
          <w:marLeft w:val="225"/>
          <w:marRight w:val="0"/>
          <w:marTop w:val="0"/>
          <w:marBottom w:val="0"/>
          <w:divBdr>
            <w:top w:val="none" w:sz="0" w:space="0" w:color="auto"/>
            <w:left w:val="none" w:sz="0" w:space="0" w:color="auto"/>
            <w:bottom w:val="none" w:sz="0" w:space="0" w:color="auto"/>
            <w:right w:val="none" w:sz="0" w:space="0" w:color="auto"/>
          </w:divBdr>
        </w:div>
        <w:div w:id="829061312">
          <w:blockQuote w:val="1"/>
          <w:marLeft w:val="225"/>
          <w:marRight w:val="0"/>
          <w:marTop w:val="0"/>
          <w:marBottom w:val="0"/>
          <w:divBdr>
            <w:top w:val="none" w:sz="0" w:space="0" w:color="auto"/>
            <w:left w:val="none" w:sz="0" w:space="0" w:color="auto"/>
            <w:bottom w:val="none" w:sz="0" w:space="0" w:color="auto"/>
            <w:right w:val="none" w:sz="0" w:space="0" w:color="auto"/>
          </w:divBdr>
        </w:div>
        <w:div w:id="330135766">
          <w:blockQuote w:val="1"/>
          <w:marLeft w:val="225"/>
          <w:marRight w:val="0"/>
          <w:marTop w:val="0"/>
          <w:marBottom w:val="0"/>
          <w:divBdr>
            <w:top w:val="none" w:sz="0" w:space="0" w:color="auto"/>
            <w:left w:val="none" w:sz="0" w:space="0" w:color="auto"/>
            <w:bottom w:val="none" w:sz="0" w:space="0" w:color="auto"/>
            <w:right w:val="none" w:sz="0" w:space="0" w:color="auto"/>
          </w:divBdr>
        </w:div>
        <w:div w:id="1600061529">
          <w:blockQuote w:val="1"/>
          <w:marLeft w:val="225"/>
          <w:marRight w:val="0"/>
          <w:marTop w:val="0"/>
          <w:marBottom w:val="0"/>
          <w:divBdr>
            <w:top w:val="none" w:sz="0" w:space="0" w:color="auto"/>
            <w:left w:val="none" w:sz="0" w:space="0" w:color="auto"/>
            <w:bottom w:val="none" w:sz="0" w:space="0" w:color="auto"/>
            <w:right w:val="none" w:sz="0" w:space="0" w:color="auto"/>
          </w:divBdr>
        </w:div>
        <w:div w:id="1504779625">
          <w:blockQuote w:val="1"/>
          <w:marLeft w:val="225"/>
          <w:marRight w:val="0"/>
          <w:marTop w:val="0"/>
          <w:marBottom w:val="0"/>
          <w:divBdr>
            <w:top w:val="none" w:sz="0" w:space="0" w:color="auto"/>
            <w:left w:val="none" w:sz="0" w:space="0" w:color="auto"/>
            <w:bottom w:val="none" w:sz="0" w:space="0" w:color="auto"/>
            <w:right w:val="none" w:sz="0" w:space="0" w:color="auto"/>
          </w:divBdr>
        </w:div>
        <w:div w:id="1661619076">
          <w:blockQuote w:val="1"/>
          <w:marLeft w:val="225"/>
          <w:marRight w:val="0"/>
          <w:marTop w:val="0"/>
          <w:marBottom w:val="0"/>
          <w:divBdr>
            <w:top w:val="none" w:sz="0" w:space="0" w:color="auto"/>
            <w:left w:val="none" w:sz="0" w:space="0" w:color="auto"/>
            <w:bottom w:val="none" w:sz="0" w:space="0" w:color="auto"/>
            <w:right w:val="none" w:sz="0" w:space="0" w:color="auto"/>
          </w:divBdr>
        </w:div>
        <w:div w:id="8030383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0162647">
      <w:bodyDiv w:val="1"/>
      <w:marLeft w:val="0"/>
      <w:marRight w:val="0"/>
      <w:marTop w:val="0"/>
      <w:marBottom w:val="0"/>
      <w:divBdr>
        <w:top w:val="none" w:sz="0" w:space="0" w:color="auto"/>
        <w:left w:val="none" w:sz="0" w:space="0" w:color="auto"/>
        <w:bottom w:val="none" w:sz="0" w:space="0" w:color="auto"/>
        <w:right w:val="none" w:sz="0" w:space="0" w:color="auto"/>
      </w:divBdr>
    </w:div>
    <w:div w:id="935478396">
      <w:bodyDiv w:val="1"/>
      <w:marLeft w:val="0"/>
      <w:marRight w:val="0"/>
      <w:marTop w:val="0"/>
      <w:marBottom w:val="0"/>
      <w:divBdr>
        <w:top w:val="none" w:sz="0" w:space="0" w:color="auto"/>
        <w:left w:val="none" w:sz="0" w:space="0" w:color="auto"/>
        <w:bottom w:val="none" w:sz="0" w:space="0" w:color="auto"/>
        <w:right w:val="none" w:sz="0" w:space="0" w:color="auto"/>
      </w:divBdr>
    </w:div>
    <w:div w:id="936333091">
      <w:bodyDiv w:val="1"/>
      <w:marLeft w:val="0"/>
      <w:marRight w:val="0"/>
      <w:marTop w:val="0"/>
      <w:marBottom w:val="0"/>
      <w:divBdr>
        <w:top w:val="none" w:sz="0" w:space="0" w:color="auto"/>
        <w:left w:val="none" w:sz="0" w:space="0" w:color="auto"/>
        <w:bottom w:val="none" w:sz="0" w:space="0" w:color="auto"/>
        <w:right w:val="none" w:sz="0" w:space="0" w:color="auto"/>
      </w:divBdr>
    </w:div>
    <w:div w:id="938757263">
      <w:bodyDiv w:val="1"/>
      <w:marLeft w:val="0"/>
      <w:marRight w:val="0"/>
      <w:marTop w:val="0"/>
      <w:marBottom w:val="0"/>
      <w:divBdr>
        <w:top w:val="none" w:sz="0" w:space="0" w:color="auto"/>
        <w:left w:val="none" w:sz="0" w:space="0" w:color="auto"/>
        <w:bottom w:val="none" w:sz="0" w:space="0" w:color="auto"/>
        <w:right w:val="none" w:sz="0" w:space="0" w:color="auto"/>
      </w:divBdr>
      <w:divsChild>
        <w:div w:id="2019455702">
          <w:marLeft w:val="0"/>
          <w:marRight w:val="0"/>
          <w:marTop w:val="0"/>
          <w:marBottom w:val="0"/>
          <w:divBdr>
            <w:top w:val="none" w:sz="0" w:space="0" w:color="auto"/>
            <w:left w:val="none" w:sz="0" w:space="0" w:color="auto"/>
            <w:bottom w:val="none" w:sz="0" w:space="0" w:color="auto"/>
            <w:right w:val="none" w:sz="0" w:space="0" w:color="auto"/>
          </w:divBdr>
          <w:divsChild>
            <w:div w:id="345864380">
              <w:marLeft w:val="0"/>
              <w:marRight w:val="0"/>
              <w:marTop w:val="0"/>
              <w:marBottom w:val="0"/>
              <w:divBdr>
                <w:top w:val="none" w:sz="0" w:space="0" w:color="auto"/>
                <w:left w:val="none" w:sz="0" w:space="0" w:color="auto"/>
                <w:bottom w:val="none" w:sz="0" w:space="0" w:color="auto"/>
                <w:right w:val="none" w:sz="0" w:space="0" w:color="auto"/>
              </w:divBdr>
              <w:divsChild>
                <w:div w:id="15474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72207">
      <w:bodyDiv w:val="1"/>
      <w:marLeft w:val="0"/>
      <w:marRight w:val="0"/>
      <w:marTop w:val="0"/>
      <w:marBottom w:val="0"/>
      <w:divBdr>
        <w:top w:val="none" w:sz="0" w:space="0" w:color="auto"/>
        <w:left w:val="none" w:sz="0" w:space="0" w:color="auto"/>
        <w:bottom w:val="none" w:sz="0" w:space="0" w:color="auto"/>
        <w:right w:val="none" w:sz="0" w:space="0" w:color="auto"/>
      </w:divBdr>
      <w:divsChild>
        <w:div w:id="16331715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3880684">
      <w:bodyDiv w:val="1"/>
      <w:marLeft w:val="0"/>
      <w:marRight w:val="0"/>
      <w:marTop w:val="0"/>
      <w:marBottom w:val="0"/>
      <w:divBdr>
        <w:top w:val="none" w:sz="0" w:space="0" w:color="auto"/>
        <w:left w:val="none" w:sz="0" w:space="0" w:color="auto"/>
        <w:bottom w:val="none" w:sz="0" w:space="0" w:color="auto"/>
        <w:right w:val="none" w:sz="0" w:space="0" w:color="auto"/>
      </w:divBdr>
    </w:div>
    <w:div w:id="947542538">
      <w:bodyDiv w:val="1"/>
      <w:marLeft w:val="0"/>
      <w:marRight w:val="0"/>
      <w:marTop w:val="0"/>
      <w:marBottom w:val="0"/>
      <w:divBdr>
        <w:top w:val="none" w:sz="0" w:space="0" w:color="auto"/>
        <w:left w:val="none" w:sz="0" w:space="0" w:color="auto"/>
        <w:bottom w:val="none" w:sz="0" w:space="0" w:color="auto"/>
        <w:right w:val="none" w:sz="0" w:space="0" w:color="auto"/>
      </w:divBdr>
    </w:div>
    <w:div w:id="949631300">
      <w:bodyDiv w:val="1"/>
      <w:marLeft w:val="0"/>
      <w:marRight w:val="0"/>
      <w:marTop w:val="0"/>
      <w:marBottom w:val="0"/>
      <w:divBdr>
        <w:top w:val="none" w:sz="0" w:space="0" w:color="auto"/>
        <w:left w:val="none" w:sz="0" w:space="0" w:color="auto"/>
        <w:bottom w:val="none" w:sz="0" w:space="0" w:color="auto"/>
        <w:right w:val="none" w:sz="0" w:space="0" w:color="auto"/>
      </w:divBdr>
    </w:div>
    <w:div w:id="951549861">
      <w:bodyDiv w:val="1"/>
      <w:marLeft w:val="0"/>
      <w:marRight w:val="0"/>
      <w:marTop w:val="0"/>
      <w:marBottom w:val="0"/>
      <w:divBdr>
        <w:top w:val="none" w:sz="0" w:space="0" w:color="auto"/>
        <w:left w:val="none" w:sz="0" w:space="0" w:color="auto"/>
        <w:bottom w:val="none" w:sz="0" w:space="0" w:color="auto"/>
        <w:right w:val="none" w:sz="0" w:space="0" w:color="auto"/>
      </w:divBdr>
    </w:div>
    <w:div w:id="954823114">
      <w:bodyDiv w:val="1"/>
      <w:marLeft w:val="0"/>
      <w:marRight w:val="0"/>
      <w:marTop w:val="0"/>
      <w:marBottom w:val="0"/>
      <w:divBdr>
        <w:top w:val="none" w:sz="0" w:space="0" w:color="auto"/>
        <w:left w:val="none" w:sz="0" w:space="0" w:color="auto"/>
        <w:bottom w:val="none" w:sz="0" w:space="0" w:color="auto"/>
        <w:right w:val="none" w:sz="0" w:space="0" w:color="auto"/>
      </w:divBdr>
      <w:divsChild>
        <w:div w:id="1329402622">
          <w:marLeft w:val="0"/>
          <w:marRight w:val="0"/>
          <w:marTop w:val="0"/>
          <w:marBottom w:val="0"/>
          <w:divBdr>
            <w:top w:val="none" w:sz="0" w:space="0" w:color="auto"/>
            <w:left w:val="none" w:sz="0" w:space="0" w:color="auto"/>
            <w:bottom w:val="none" w:sz="0" w:space="0" w:color="auto"/>
            <w:right w:val="none" w:sz="0" w:space="0" w:color="auto"/>
          </w:divBdr>
          <w:divsChild>
            <w:div w:id="951979051">
              <w:marLeft w:val="0"/>
              <w:marRight w:val="0"/>
              <w:marTop w:val="0"/>
              <w:marBottom w:val="0"/>
              <w:divBdr>
                <w:top w:val="none" w:sz="0" w:space="0" w:color="auto"/>
                <w:left w:val="none" w:sz="0" w:space="0" w:color="auto"/>
                <w:bottom w:val="none" w:sz="0" w:space="0" w:color="auto"/>
                <w:right w:val="none" w:sz="0" w:space="0" w:color="auto"/>
              </w:divBdr>
              <w:divsChild>
                <w:div w:id="196943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5450">
      <w:bodyDiv w:val="1"/>
      <w:marLeft w:val="0"/>
      <w:marRight w:val="0"/>
      <w:marTop w:val="0"/>
      <w:marBottom w:val="0"/>
      <w:divBdr>
        <w:top w:val="none" w:sz="0" w:space="0" w:color="auto"/>
        <w:left w:val="none" w:sz="0" w:space="0" w:color="auto"/>
        <w:bottom w:val="none" w:sz="0" w:space="0" w:color="auto"/>
        <w:right w:val="none" w:sz="0" w:space="0" w:color="auto"/>
      </w:divBdr>
    </w:div>
    <w:div w:id="959454672">
      <w:bodyDiv w:val="1"/>
      <w:marLeft w:val="0"/>
      <w:marRight w:val="0"/>
      <w:marTop w:val="0"/>
      <w:marBottom w:val="0"/>
      <w:divBdr>
        <w:top w:val="none" w:sz="0" w:space="0" w:color="auto"/>
        <w:left w:val="none" w:sz="0" w:space="0" w:color="auto"/>
        <w:bottom w:val="none" w:sz="0" w:space="0" w:color="auto"/>
        <w:right w:val="none" w:sz="0" w:space="0" w:color="auto"/>
      </w:divBdr>
    </w:div>
    <w:div w:id="964965420">
      <w:bodyDiv w:val="1"/>
      <w:marLeft w:val="0"/>
      <w:marRight w:val="0"/>
      <w:marTop w:val="0"/>
      <w:marBottom w:val="0"/>
      <w:divBdr>
        <w:top w:val="none" w:sz="0" w:space="0" w:color="auto"/>
        <w:left w:val="none" w:sz="0" w:space="0" w:color="auto"/>
        <w:bottom w:val="none" w:sz="0" w:space="0" w:color="auto"/>
        <w:right w:val="none" w:sz="0" w:space="0" w:color="auto"/>
      </w:divBdr>
    </w:div>
    <w:div w:id="965234820">
      <w:bodyDiv w:val="1"/>
      <w:marLeft w:val="0"/>
      <w:marRight w:val="0"/>
      <w:marTop w:val="0"/>
      <w:marBottom w:val="0"/>
      <w:divBdr>
        <w:top w:val="none" w:sz="0" w:space="0" w:color="auto"/>
        <w:left w:val="none" w:sz="0" w:space="0" w:color="auto"/>
        <w:bottom w:val="none" w:sz="0" w:space="0" w:color="auto"/>
        <w:right w:val="none" w:sz="0" w:space="0" w:color="auto"/>
      </w:divBdr>
    </w:div>
    <w:div w:id="970749033">
      <w:bodyDiv w:val="1"/>
      <w:marLeft w:val="0"/>
      <w:marRight w:val="0"/>
      <w:marTop w:val="0"/>
      <w:marBottom w:val="0"/>
      <w:divBdr>
        <w:top w:val="none" w:sz="0" w:space="0" w:color="auto"/>
        <w:left w:val="none" w:sz="0" w:space="0" w:color="auto"/>
        <w:bottom w:val="none" w:sz="0" w:space="0" w:color="auto"/>
        <w:right w:val="none" w:sz="0" w:space="0" w:color="auto"/>
      </w:divBdr>
    </w:div>
    <w:div w:id="979923357">
      <w:bodyDiv w:val="1"/>
      <w:marLeft w:val="0"/>
      <w:marRight w:val="0"/>
      <w:marTop w:val="0"/>
      <w:marBottom w:val="0"/>
      <w:divBdr>
        <w:top w:val="none" w:sz="0" w:space="0" w:color="auto"/>
        <w:left w:val="none" w:sz="0" w:space="0" w:color="auto"/>
        <w:bottom w:val="none" w:sz="0" w:space="0" w:color="auto"/>
        <w:right w:val="none" w:sz="0" w:space="0" w:color="auto"/>
      </w:divBdr>
    </w:div>
    <w:div w:id="986015440">
      <w:bodyDiv w:val="1"/>
      <w:marLeft w:val="0"/>
      <w:marRight w:val="0"/>
      <w:marTop w:val="0"/>
      <w:marBottom w:val="0"/>
      <w:divBdr>
        <w:top w:val="none" w:sz="0" w:space="0" w:color="auto"/>
        <w:left w:val="none" w:sz="0" w:space="0" w:color="auto"/>
        <w:bottom w:val="none" w:sz="0" w:space="0" w:color="auto"/>
        <w:right w:val="none" w:sz="0" w:space="0" w:color="auto"/>
      </w:divBdr>
    </w:div>
    <w:div w:id="1005210594">
      <w:bodyDiv w:val="1"/>
      <w:marLeft w:val="0"/>
      <w:marRight w:val="0"/>
      <w:marTop w:val="0"/>
      <w:marBottom w:val="0"/>
      <w:divBdr>
        <w:top w:val="none" w:sz="0" w:space="0" w:color="auto"/>
        <w:left w:val="none" w:sz="0" w:space="0" w:color="auto"/>
        <w:bottom w:val="none" w:sz="0" w:space="0" w:color="auto"/>
        <w:right w:val="none" w:sz="0" w:space="0" w:color="auto"/>
      </w:divBdr>
    </w:div>
    <w:div w:id="1006053213">
      <w:bodyDiv w:val="1"/>
      <w:marLeft w:val="0"/>
      <w:marRight w:val="0"/>
      <w:marTop w:val="0"/>
      <w:marBottom w:val="0"/>
      <w:divBdr>
        <w:top w:val="none" w:sz="0" w:space="0" w:color="auto"/>
        <w:left w:val="none" w:sz="0" w:space="0" w:color="auto"/>
        <w:bottom w:val="none" w:sz="0" w:space="0" w:color="auto"/>
        <w:right w:val="none" w:sz="0" w:space="0" w:color="auto"/>
      </w:divBdr>
    </w:div>
    <w:div w:id="1006400971">
      <w:bodyDiv w:val="1"/>
      <w:marLeft w:val="0"/>
      <w:marRight w:val="0"/>
      <w:marTop w:val="0"/>
      <w:marBottom w:val="0"/>
      <w:divBdr>
        <w:top w:val="none" w:sz="0" w:space="0" w:color="auto"/>
        <w:left w:val="none" w:sz="0" w:space="0" w:color="auto"/>
        <w:bottom w:val="none" w:sz="0" w:space="0" w:color="auto"/>
        <w:right w:val="none" w:sz="0" w:space="0" w:color="auto"/>
      </w:divBdr>
      <w:divsChild>
        <w:div w:id="13747688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8561028">
      <w:bodyDiv w:val="1"/>
      <w:marLeft w:val="0"/>
      <w:marRight w:val="0"/>
      <w:marTop w:val="0"/>
      <w:marBottom w:val="0"/>
      <w:divBdr>
        <w:top w:val="none" w:sz="0" w:space="0" w:color="auto"/>
        <w:left w:val="none" w:sz="0" w:space="0" w:color="auto"/>
        <w:bottom w:val="none" w:sz="0" w:space="0" w:color="auto"/>
        <w:right w:val="none" w:sz="0" w:space="0" w:color="auto"/>
      </w:divBdr>
    </w:div>
    <w:div w:id="1009722954">
      <w:bodyDiv w:val="1"/>
      <w:marLeft w:val="0"/>
      <w:marRight w:val="0"/>
      <w:marTop w:val="0"/>
      <w:marBottom w:val="0"/>
      <w:divBdr>
        <w:top w:val="none" w:sz="0" w:space="0" w:color="auto"/>
        <w:left w:val="none" w:sz="0" w:space="0" w:color="auto"/>
        <w:bottom w:val="none" w:sz="0" w:space="0" w:color="auto"/>
        <w:right w:val="none" w:sz="0" w:space="0" w:color="auto"/>
      </w:divBdr>
    </w:div>
    <w:div w:id="1011419932">
      <w:bodyDiv w:val="1"/>
      <w:marLeft w:val="0"/>
      <w:marRight w:val="0"/>
      <w:marTop w:val="0"/>
      <w:marBottom w:val="0"/>
      <w:divBdr>
        <w:top w:val="none" w:sz="0" w:space="0" w:color="auto"/>
        <w:left w:val="none" w:sz="0" w:space="0" w:color="auto"/>
        <w:bottom w:val="none" w:sz="0" w:space="0" w:color="auto"/>
        <w:right w:val="none" w:sz="0" w:space="0" w:color="auto"/>
      </w:divBdr>
    </w:div>
    <w:div w:id="1011880691">
      <w:bodyDiv w:val="1"/>
      <w:marLeft w:val="0"/>
      <w:marRight w:val="0"/>
      <w:marTop w:val="0"/>
      <w:marBottom w:val="0"/>
      <w:divBdr>
        <w:top w:val="none" w:sz="0" w:space="0" w:color="auto"/>
        <w:left w:val="none" w:sz="0" w:space="0" w:color="auto"/>
        <w:bottom w:val="none" w:sz="0" w:space="0" w:color="auto"/>
        <w:right w:val="none" w:sz="0" w:space="0" w:color="auto"/>
      </w:divBdr>
      <w:divsChild>
        <w:div w:id="18998268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13148416">
      <w:bodyDiv w:val="1"/>
      <w:marLeft w:val="0"/>
      <w:marRight w:val="0"/>
      <w:marTop w:val="0"/>
      <w:marBottom w:val="0"/>
      <w:divBdr>
        <w:top w:val="none" w:sz="0" w:space="0" w:color="auto"/>
        <w:left w:val="none" w:sz="0" w:space="0" w:color="auto"/>
        <w:bottom w:val="none" w:sz="0" w:space="0" w:color="auto"/>
        <w:right w:val="none" w:sz="0" w:space="0" w:color="auto"/>
      </w:divBdr>
      <w:divsChild>
        <w:div w:id="27526184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13843172">
      <w:bodyDiv w:val="1"/>
      <w:marLeft w:val="0"/>
      <w:marRight w:val="0"/>
      <w:marTop w:val="0"/>
      <w:marBottom w:val="0"/>
      <w:divBdr>
        <w:top w:val="none" w:sz="0" w:space="0" w:color="auto"/>
        <w:left w:val="none" w:sz="0" w:space="0" w:color="auto"/>
        <w:bottom w:val="none" w:sz="0" w:space="0" w:color="auto"/>
        <w:right w:val="none" w:sz="0" w:space="0" w:color="auto"/>
      </w:divBdr>
    </w:div>
    <w:div w:id="1014114732">
      <w:bodyDiv w:val="1"/>
      <w:marLeft w:val="0"/>
      <w:marRight w:val="0"/>
      <w:marTop w:val="0"/>
      <w:marBottom w:val="0"/>
      <w:divBdr>
        <w:top w:val="none" w:sz="0" w:space="0" w:color="auto"/>
        <w:left w:val="none" w:sz="0" w:space="0" w:color="auto"/>
        <w:bottom w:val="none" w:sz="0" w:space="0" w:color="auto"/>
        <w:right w:val="none" w:sz="0" w:space="0" w:color="auto"/>
      </w:divBdr>
    </w:div>
    <w:div w:id="1018238386">
      <w:bodyDiv w:val="1"/>
      <w:marLeft w:val="0"/>
      <w:marRight w:val="0"/>
      <w:marTop w:val="0"/>
      <w:marBottom w:val="0"/>
      <w:divBdr>
        <w:top w:val="none" w:sz="0" w:space="0" w:color="auto"/>
        <w:left w:val="none" w:sz="0" w:space="0" w:color="auto"/>
        <w:bottom w:val="none" w:sz="0" w:space="0" w:color="auto"/>
        <w:right w:val="none" w:sz="0" w:space="0" w:color="auto"/>
      </w:divBdr>
    </w:div>
    <w:div w:id="1020354777">
      <w:bodyDiv w:val="1"/>
      <w:marLeft w:val="0"/>
      <w:marRight w:val="0"/>
      <w:marTop w:val="0"/>
      <w:marBottom w:val="0"/>
      <w:divBdr>
        <w:top w:val="none" w:sz="0" w:space="0" w:color="auto"/>
        <w:left w:val="none" w:sz="0" w:space="0" w:color="auto"/>
        <w:bottom w:val="none" w:sz="0" w:space="0" w:color="auto"/>
        <w:right w:val="none" w:sz="0" w:space="0" w:color="auto"/>
      </w:divBdr>
    </w:div>
    <w:div w:id="1023437298">
      <w:bodyDiv w:val="1"/>
      <w:marLeft w:val="0"/>
      <w:marRight w:val="0"/>
      <w:marTop w:val="0"/>
      <w:marBottom w:val="0"/>
      <w:divBdr>
        <w:top w:val="none" w:sz="0" w:space="0" w:color="auto"/>
        <w:left w:val="none" w:sz="0" w:space="0" w:color="auto"/>
        <w:bottom w:val="none" w:sz="0" w:space="0" w:color="auto"/>
        <w:right w:val="none" w:sz="0" w:space="0" w:color="auto"/>
      </w:divBdr>
      <w:divsChild>
        <w:div w:id="3534613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31147212">
      <w:bodyDiv w:val="1"/>
      <w:marLeft w:val="0"/>
      <w:marRight w:val="0"/>
      <w:marTop w:val="0"/>
      <w:marBottom w:val="0"/>
      <w:divBdr>
        <w:top w:val="none" w:sz="0" w:space="0" w:color="auto"/>
        <w:left w:val="none" w:sz="0" w:space="0" w:color="auto"/>
        <w:bottom w:val="none" w:sz="0" w:space="0" w:color="auto"/>
        <w:right w:val="none" w:sz="0" w:space="0" w:color="auto"/>
      </w:divBdr>
    </w:div>
    <w:div w:id="1035885477">
      <w:bodyDiv w:val="1"/>
      <w:marLeft w:val="0"/>
      <w:marRight w:val="0"/>
      <w:marTop w:val="0"/>
      <w:marBottom w:val="0"/>
      <w:divBdr>
        <w:top w:val="none" w:sz="0" w:space="0" w:color="auto"/>
        <w:left w:val="none" w:sz="0" w:space="0" w:color="auto"/>
        <w:bottom w:val="none" w:sz="0" w:space="0" w:color="auto"/>
        <w:right w:val="none" w:sz="0" w:space="0" w:color="auto"/>
      </w:divBdr>
    </w:div>
    <w:div w:id="1038164937">
      <w:bodyDiv w:val="1"/>
      <w:marLeft w:val="0"/>
      <w:marRight w:val="0"/>
      <w:marTop w:val="0"/>
      <w:marBottom w:val="0"/>
      <w:divBdr>
        <w:top w:val="none" w:sz="0" w:space="0" w:color="auto"/>
        <w:left w:val="none" w:sz="0" w:space="0" w:color="auto"/>
        <w:bottom w:val="none" w:sz="0" w:space="0" w:color="auto"/>
        <w:right w:val="none" w:sz="0" w:space="0" w:color="auto"/>
      </w:divBdr>
    </w:div>
    <w:div w:id="1039746089">
      <w:bodyDiv w:val="1"/>
      <w:marLeft w:val="0"/>
      <w:marRight w:val="0"/>
      <w:marTop w:val="0"/>
      <w:marBottom w:val="0"/>
      <w:divBdr>
        <w:top w:val="none" w:sz="0" w:space="0" w:color="auto"/>
        <w:left w:val="none" w:sz="0" w:space="0" w:color="auto"/>
        <w:bottom w:val="none" w:sz="0" w:space="0" w:color="auto"/>
        <w:right w:val="none" w:sz="0" w:space="0" w:color="auto"/>
      </w:divBdr>
    </w:div>
    <w:div w:id="1046904341">
      <w:bodyDiv w:val="1"/>
      <w:marLeft w:val="0"/>
      <w:marRight w:val="0"/>
      <w:marTop w:val="0"/>
      <w:marBottom w:val="0"/>
      <w:divBdr>
        <w:top w:val="none" w:sz="0" w:space="0" w:color="auto"/>
        <w:left w:val="none" w:sz="0" w:space="0" w:color="auto"/>
        <w:bottom w:val="none" w:sz="0" w:space="0" w:color="auto"/>
        <w:right w:val="none" w:sz="0" w:space="0" w:color="auto"/>
      </w:divBdr>
    </w:div>
    <w:div w:id="1047607667">
      <w:bodyDiv w:val="1"/>
      <w:marLeft w:val="0"/>
      <w:marRight w:val="0"/>
      <w:marTop w:val="0"/>
      <w:marBottom w:val="0"/>
      <w:divBdr>
        <w:top w:val="none" w:sz="0" w:space="0" w:color="auto"/>
        <w:left w:val="none" w:sz="0" w:space="0" w:color="auto"/>
        <w:bottom w:val="none" w:sz="0" w:space="0" w:color="auto"/>
        <w:right w:val="none" w:sz="0" w:space="0" w:color="auto"/>
      </w:divBdr>
    </w:div>
    <w:div w:id="1054159282">
      <w:bodyDiv w:val="1"/>
      <w:marLeft w:val="0"/>
      <w:marRight w:val="0"/>
      <w:marTop w:val="0"/>
      <w:marBottom w:val="0"/>
      <w:divBdr>
        <w:top w:val="none" w:sz="0" w:space="0" w:color="auto"/>
        <w:left w:val="none" w:sz="0" w:space="0" w:color="auto"/>
        <w:bottom w:val="none" w:sz="0" w:space="0" w:color="auto"/>
        <w:right w:val="none" w:sz="0" w:space="0" w:color="auto"/>
      </w:divBdr>
    </w:div>
    <w:div w:id="1054503799">
      <w:bodyDiv w:val="1"/>
      <w:marLeft w:val="0"/>
      <w:marRight w:val="0"/>
      <w:marTop w:val="0"/>
      <w:marBottom w:val="0"/>
      <w:divBdr>
        <w:top w:val="none" w:sz="0" w:space="0" w:color="auto"/>
        <w:left w:val="none" w:sz="0" w:space="0" w:color="auto"/>
        <w:bottom w:val="none" w:sz="0" w:space="0" w:color="auto"/>
        <w:right w:val="none" w:sz="0" w:space="0" w:color="auto"/>
      </w:divBdr>
      <w:divsChild>
        <w:div w:id="1670207512">
          <w:marLeft w:val="0"/>
          <w:marRight w:val="0"/>
          <w:marTop w:val="0"/>
          <w:marBottom w:val="0"/>
          <w:divBdr>
            <w:top w:val="none" w:sz="0" w:space="0" w:color="auto"/>
            <w:left w:val="none" w:sz="0" w:space="0" w:color="auto"/>
            <w:bottom w:val="none" w:sz="0" w:space="0" w:color="auto"/>
            <w:right w:val="none" w:sz="0" w:space="0" w:color="auto"/>
          </w:divBdr>
          <w:divsChild>
            <w:div w:id="927346664">
              <w:marLeft w:val="0"/>
              <w:marRight w:val="0"/>
              <w:marTop w:val="0"/>
              <w:marBottom w:val="0"/>
              <w:divBdr>
                <w:top w:val="none" w:sz="0" w:space="0" w:color="auto"/>
                <w:left w:val="none" w:sz="0" w:space="0" w:color="auto"/>
                <w:bottom w:val="none" w:sz="0" w:space="0" w:color="auto"/>
                <w:right w:val="none" w:sz="0" w:space="0" w:color="auto"/>
              </w:divBdr>
              <w:divsChild>
                <w:div w:id="88432888">
                  <w:marLeft w:val="0"/>
                  <w:marRight w:val="0"/>
                  <w:marTop w:val="0"/>
                  <w:marBottom w:val="0"/>
                  <w:divBdr>
                    <w:top w:val="none" w:sz="0" w:space="0" w:color="auto"/>
                    <w:left w:val="none" w:sz="0" w:space="0" w:color="auto"/>
                    <w:bottom w:val="none" w:sz="0" w:space="0" w:color="auto"/>
                    <w:right w:val="none" w:sz="0" w:space="0" w:color="auto"/>
                  </w:divBdr>
                  <w:divsChild>
                    <w:div w:id="14011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24091">
      <w:bodyDiv w:val="1"/>
      <w:marLeft w:val="0"/>
      <w:marRight w:val="0"/>
      <w:marTop w:val="0"/>
      <w:marBottom w:val="0"/>
      <w:divBdr>
        <w:top w:val="none" w:sz="0" w:space="0" w:color="auto"/>
        <w:left w:val="none" w:sz="0" w:space="0" w:color="auto"/>
        <w:bottom w:val="none" w:sz="0" w:space="0" w:color="auto"/>
        <w:right w:val="none" w:sz="0" w:space="0" w:color="auto"/>
      </w:divBdr>
      <w:divsChild>
        <w:div w:id="1527214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sChild>
        <w:div w:id="16452303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4992084">
      <w:bodyDiv w:val="1"/>
      <w:marLeft w:val="0"/>
      <w:marRight w:val="0"/>
      <w:marTop w:val="0"/>
      <w:marBottom w:val="0"/>
      <w:divBdr>
        <w:top w:val="none" w:sz="0" w:space="0" w:color="auto"/>
        <w:left w:val="none" w:sz="0" w:space="0" w:color="auto"/>
        <w:bottom w:val="none" w:sz="0" w:space="0" w:color="auto"/>
        <w:right w:val="none" w:sz="0" w:space="0" w:color="auto"/>
      </w:divBdr>
    </w:div>
    <w:div w:id="1067338995">
      <w:bodyDiv w:val="1"/>
      <w:marLeft w:val="0"/>
      <w:marRight w:val="0"/>
      <w:marTop w:val="0"/>
      <w:marBottom w:val="0"/>
      <w:divBdr>
        <w:top w:val="none" w:sz="0" w:space="0" w:color="auto"/>
        <w:left w:val="none" w:sz="0" w:space="0" w:color="auto"/>
        <w:bottom w:val="none" w:sz="0" w:space="0" w:color="auto"/>
        <w:right w:val="none" w:sz="0" w:space="0" w:color="auto"/>
      </w:divBdr>
      <w:divsChild>
        <w:div w:id="383987878">
          <w:blockQuote w:val="1"/>
          <w:marLeft w:val="225"/>
          <w:marRight w:val="0"/>
          <w:marTop w:val="0"/>
          <w:marBottom w:val="0"/>
          <w:divBdr>
            <w:top w:val="none" w:sz="0" w:space="0" w:color="auto"/>
            <w:left w:val="none" w:sz="0" w:space="0" w:color="auto"/>
            <w:bottom w:val="none" w:sz="0" w:space="0" w:color="auto"/>
            <w:right w:val="none" w:sz="0" w:space="0" w:color="auto"/>
          </w:divBdr>
        </w:div>
        <w:div w:id="1667323549">
          <w:blockQuote w:val="1"/>
          <w:marLeft w:val="225"/>
          <w:marRight w:val="0"/>
          <w:marTop w:val="0"/>
          <w:marBottom w:val="0"/>
          <w:divBdr>
            <w:top w:val="none" w:sz="0" w:space="0" w:color="auto"/>
            <w:left w:val="none" w:sz="0" w:space="0" w:color="auto"/>
            <w:bottom w:val="none" w:sz="0" w:space="0" w:color="auto"/>
            <w:right w:val="none" w:sz="0" w:space="0" w:color="auto"/>
          </w:divBdr>
        </w:div>
        <w:div w:id="19667670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1274225">
      <w:bodyDiv w:val="1"/>
      <w:marLeft w:val="0"/>
      <w:marRight w:val="0"/>
      <w:marTop w:val="0"/>
      <w:marBottom w:val="0"/>
      <w:divBdr>
        <w:top w:val="none" w:sz="0" w:space="0" w:color="auto"/>
        <w:left w:val="none" w:sz="0" w:space="0" w:color="auto"/>
        <w:bottom w:val="none" w:sz="0" w:space="0" w:color="auto"/>
        <w:right w:val="none" w:sz="0" w:space="0" w:color="auto"/>
      </w:divBdr>
      <w:divsChild>
        <w:div w:id="159199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4622347">
      <w:bodyDiv w:val="1"/>
      <w:marLeft w:val="0"/>
      <w:marRight w:val="0"/>
      <w:marTop w:val="0"/>
      <w:marBottom w:val="0"/>
      <w:divBdr>
        <w:top w:val="none" w:sz="0" w:space="0" w:color="auto"/>
        <w:left w:val="none" w:sz="0" w:space="0" w:color="auto"/>
        <w:bottom w:val="none" w:sz="0" w:space="0" w:color="auto"/>
        <w:right w:val="none" w:sz="0" w:space="0" w:color="auto"/>
      </w:divBdr>
    </w:div>
    <w:div w:id="1081682793">
      <w:bodyDiv w:val="1"/>
      <w:marLeft w:val="0"/>
      <w:marRight w:val="0"/>
      <w:marTop w:val="0"/>
      <w:marBottom w:val="0"/>
      <w:divBdr>
        <w:top w:val="none" w:sz="0" w:space="0" w:color="auto"/>
        <w:left w:val="none" w:sz="0" w:space="0" w:color="auto"/>
        <w:bottom w:val="none" w:sz="0" w:space="0" w:color="auto"/>
        <w:right w:val="none" w:sz="0" w:space="0" w:color="auto"/>
      </w:divBdr>
      <w:divsChild>
        <w:div w:id="3423232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4763665">
      <w:bodyDiv w:val="1"/>
      <w:marLeft w:val="0"/>
      <w:marRight w:val="0"/>
      <w:marTop w:val="0"/>
      <w:marBottom w:val="0"/>
      <w:divBdr>
        <w:top w:val="none" w:sz="0" w:space="0" w:color="auto"/>
        <w:left w:val="none" w:sz="0" w:space="0" w:color="auto"/>
        <w:bottom w:val="none" w:sz="0" w:space="0" w:color="auto"/>
        <w:right w:val="none" w:sz="0" w:space="0" w:color="auto"/>
      </w:divBdr>
    </w:div>
    <w:div w:id="1094087464">
      <w:bodyDiv w:val="1"/>
      <w:marLeft w:val="0"/>
      <w:marRight w:val="0"/>
      <w:marTop w:val="0"/>
      <w:marBottom w:val="0"/>
      <w:divBdr>
        <w:top w:val="none" w:sz="0" w:space="0" w:color="auto"/>
        <w:left w:val="none" w:sz="0" w:space="0" w:color="auto"/>
        <w:bottom w:val="none" w:sz="0" w:space="0" w:color="auto"/>
        <w:right w:val="none" w:sz="0" w:space="0" w:color="auto"/>
      </w:divBdr>
    </w:div>
    <w:div w:id="1094939929">
      <w:bodyDiv w:val="1"/>
      <w:marLeft w:val="0"/>
      <w:marRight w:val="0"/>
      <w:marTop w:val="0"/>
      <w:marBottom w:val="0"/>
      <w:divBdr>
        <w:top w:val="none" w:sz="0" w:space="0" w:color="auto"/>
        <w:left w:val="none" w:sz="0" w:space="0" w:color="auto"/>
        <w:bottom w:val="none" w:sz="0" w:space="0" w:color="auto"/>
        <w:right w:val="none" w:sz="0" w:space="0" w:color="auto"/>
      </w:divBdr>
      <w:divsChild>
        <w:div w:id="1206992181">
          <w:marLeft w:val="0"/>
          <w:marRight w:val="0"/>
          <w:marTop w:val="0"/>
          <w:marBottom w:val="0"/>
          <w:divBdr>
            <w:top w:val="none" w:sz="0" w:space="0" w:color="auto"/>
            <w:left w:val="none" w:sz="0" w:space="0" w:color="auto"/>
            <w:bottom w:val="none" w:sz="0" w:space="0" w:color="auto"/>
            <w:right w:val="none" w:sz="0" w:space="0" w:color="auto"/>
          </w:divBdr>
          <w:divsChild>
            <w:div w:id="403798076">
              <w:marLeft w:val="0"/>
              <w:marRight w:val="0"/>
              <w:marTop w:val="0"/>
              <w:marBottom w:val="0"/>
              <w:divBdr>
                <w:top w:val="none" w:sz="0" w:space="0" w:color="auto"/>
                <w:left w:val="none" w:sz="0" w:space="0" w:color="auto"/>
                <w:bottom w:val="none" w:sz="0" w:space="0" w:color="auto"/>
                <w:right w:val="none" w:sz="0" w:space="0" w:color="auto"/>
              </w:divBdr>
              <w:divsChild>
                <w:div w:id="17670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23848">
      <w:bodyDiv w:val="1"/>
      <w:marLeft w:val="0"/>
      <w:marRight w:val="0"/>
      <w:marTop w:val="0"/>
      <w:marBottom w:val="0"/>
      <w:divBdr>
        <w:top w:val="none" w:sz="0" w:space="0" w:color="auto"/>
        <w:left w:val="none" w:sz="0" w:space="0" w:color="auto"/>
        <w:bottom w:val="none" w:sz="0" w:space="0" w:color="auto"/>
        <w:right w:val="none" w:sz="0" w:space="0" w:color="auto"/>
      </w:divBdr>
    </w:div>
    <w:div w:id="1102922325">
      <w:bodyDiv w:val="1"/>
      <w:marLeft w:val="0"/>
      <w:marRight w:val="0"/>
      <w:marTop w:val="0"/>
      <w:marBottom w:val="0"/>
      <w:divBdr>
        <w:top w:val="none" w:sz="0" w:space="0" w:color="auto"/>
        <w:left w:val="none" w:sz="0" w:space="0" w:color="auto"/>
        <w:bottom w:val="none" w:sz="0" w:space="0" w:color="auto"/>
        <w:right w:val="none" w:sz="0" w:space="0" w:color="auto"/>
      </w:divBdr>
    </w:div>
    <w:div w:id="1105269599">
      <w:bodyDiv w:val="1"/>
      <w:marLeft w:val="0"/>
      <w:marRight w:val="0"/>
      <w:marTop w:val="0"/>
      <w:marBottom w:val="0"/>
      <w:divBdr>
        <w:top w:val="none" w:sz="0" w:space="0" w:color="auto"/>
        <w:left w:val="none" w:sz="0" w:space="0" w:color="auto"/>
        <w:bottom w:val="none" w:sz="0" w:space="0" w:color="auto"/>
        <w:right w:val="none" w:sz="0" w:space="0" w:color="auto"/>
      </w:divBdr>
      <w:divsChild>
        <w:div w:id="306944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6002611">
      <w:bodyDiv w:val="1"/>
      <w:marLeft w:val="0"/>
      <w:marRight w:val="0"/>
      <w:marTop w:val="0"/>
      <w:marBottom w:val="0"/>
      <w:divBdr>
        <w:top w:val="none" w:sz="0" w:space="0" w:color="auto"/>
        <w:left w:val="none" w:sz="0" w:space="0" w:color="auto"/>
        <w:bottom w:val="none" w:sz="0" w:space="0" w:color="auto"/>
        <w:right w:val="none" w:sz="0" w:space="0" w:color="auto"/>
      </w:divBdr>
      <w:divsChild>
        <w:div w:id="10431399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02198">
      <w:bodyDiv w:val="1"/>
      <w:marLeft w:val="0"/>
      <w:marRight w:val="0"/>
      <w:marTop w:val="0"/>
      <w:marBottom w:val="0"/>
      <w:divBdr>
        <w:top w:val="none" w:sz="0" w:space="0" w:color="auto"/>
        <w:left w:val="none" w:sz="0" w:space="0" w:color="auto"/>
        <w:bottom w:val="none" w:sz="0" w:space="0" w:color="auto"/>
        <w:right w:val="none" w:sz="0" w:space="0" w:color="auto"/>
      </w:divBdr>
    </w:div>
    <w:div w:id="1108086286">
      <w:bodyDiv w:val="1"/>
      <w:marLeft w:val="0"/>
      <w:marRight w:val="0"/>
      <w:marTop w:val="0"/>
      <w:marBottom w:val="0"/>
      <w:divBdr>
        <w:top w:val="none" w:sz="0" w:space="0" w:color="auto"/>
        <w:left w:val="none" w:sz="0" w:space="0" w:color="auto"/>
        <w:bottom w:val="none" w:sz="0" w:space="0" w:color="auto"/>
        <w:right w:val="none" w:sz="0" w:space="0" w:color="auto"/>
      </w:divBdr>
    </w:div>
    <w:div w:id="1110276027">
      <w:bodyDiv w:val="1"/>
      <w:marLeft w:val="0"/>
      <w:marRight w:val="0"/>
      <w:marTop w:val="0"/>
      <w:marBottom w:val="0"/>
      <w:divBdr>
        <w:top w:val="none" w:sz="0" w:space="0" w:color="auto"/>
        <w:left w:val="none" w:sz="0" w:space="0" w:color="auto"/>
        <w:bottom w:val="none" w:sz="0" w:space="0" w:color="auto"/>
        <w:right w:val="none" w:sz="0" w:space="0" w:color="auto"/>
      </w:divBdr>
      <w:divsChild>
        <w:div w:id="400563320">
          <w:marLeft w:val="0"/>
          <w:marRight w:val="0"/>
          <w:marTop w:val="0"/>
          <w:marBottom w:val="0"/>
          <w:divBdr>
            <w:top w:val="none" w:sz="0" w:space="0" w:color="auto"/>
            <w:left w:val="none" w:sz="0" w:space="0" w:color="auto"/>
            <w:bottom w:val="none" w:sz="0" w:space="0" w:color="auto"/>
            <w:right w:val="none" w:sz="0" w:space="0" w:color="auto"/>
          </w:divBdr>
          <w:divsChild>
            <w:div w:id="526918319">
              <w:marLeft w:val="0"/>
              <w:marRight w:val="0"/>
              <w:marTop w:val="0"/>
              <w:marBottom w:val="0"/>
              <w:divBdr>
                <w:top w:val="none" w:sz="0" w:space="0" w:color="auto"/>
                <w:left w:val="none" w:sz="0" w:space="0" w:color="auto"/>
                <w:bottom w:val="none" w:sz="0" w:space="0" w:color="auto"/>
                <w:right w:val="none" w:sz="0" w:space="0" w:color="auto"/>
              </w:divBdr>
              <w:divsChild>
                <w:div w:id="16782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86696">
      <w:bodyDiv w:val="1"/>
      <w:marLeft w:val="0"/>
      <w:marRight w:val="0"/>
      <w:marTop w:val="0"/>
      <w:marBottom w:val="0"/>
      <w:divBdr>
        <w:top w:val="none" w:sz="0" w:space="0" w:color="auto"/>
        <w:left w:val="none" w:sz="0" w:space="0" w:color="auto"/>
        <w:bottom w:val="none" w:sz="0" w:space="0" w:color="auto"/>
        <w:right w:val="none" w:sz="0" w:space="0" w:color="auto"/>
      </w:divBdr>
      <w:divsChild>
        <w:div w:id="5321120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19959156">
      <w:bodyDiv w:val="1"/>
      <w:marLeft w:val="0"/>
      <w:marRight w:val="0"/>
      <w:marTop w:val="0"/>
      <w:marBottom w:val="0"/>
      <w:divBdr>
        <w:top w:val="none" w:sz="0" w:space="0" w:color="auto"/>
        <w:left w:val="none" w:sz="0" w:space="0" w:color="auto"/>
        <w:bottom w:val="none" w:sz="0" w:space="0" w:color="auto"/>
        <w:right w:val="none" w:sz="0" w:space="0" w:color="auto"/>
      </w:divBdr>
      <w:divsChild>
        <w:div w:id="17124631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26197718">
      <w:bodyDiv w:val="1"/>
      <w:marLeft w:val="0"/>
      <w:marRight w:val="0"/>
      <w:marTop w:val="0"/>
      <w:marBottom w:val="0"/>
      <w:divBdr>
        <w:top w:val="none" w:sz="0" w:space="0" w:color="auto"/>
        <w:left w:val="none" w:sz="0" w:space="0" w:color="auto"/>
        <w:bottom w:val="none" w:sz="0" w:space="0" w:color="auto"/>
        <w:right w:val="none" w:sz="0" w:space="0" w:color="auto"/>
      </w:divBdr>
      <w:divsChild>
        <w:div w:id="9500170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29475483">
      <w:bodyDiv w:val="1"/>
      <w:marLeft w:val="0"/>
      <w:marRight w:val="0"/>
      <w:marTop w:val="0"/>
      <w:marBottom w:val="0"/>
      <w:divBdr>
        <w:top w:val="none" w:sz="0" w:space="0" w:color="auto"/>
        <w:left w:val="none" w:sz="0" w:space="0" w:color="auto"/>
        <w:bottom w:val="none" w:sz="0" w:space="0" w:color="auto"/>
        <w:right w:val="none" w:sz="0" w:space="0" w:color="auto"/>
      </w:divBdr>
      <w:divsChild>
        <w:div w:id="1273786127">
          <w:marLeft w:val="0"/>
          <w:marRight w:val="0"/>
          <w:marTop w:val="0"/>
          <w:marBottom w:val="0"/>
          <w:divBdr>
            <w:top w:val="none" w:sz="0" w:space="0" w:color="auto"/>
            <w:left w:val="none" w:sz="0" w:space="0" w:color="auto"/>
            <w:bottom w:val="none" w:sz="0" w:space="0" w:color="auto"/>
            <w:right w:val="none" w:sz="0" w:space="0" w:color="auto"/>
          </w:divBdr>
          <w:divsChild>
            <w:div w:id="1178540876">
              <w:marLeft w:val="0"/>
              <w:marRight w:val="0"/>
              <w:marTop w:val="0"/>
              <w:marBottom w:val="0"/>
              <w:divBdr>
                <w:top w:val="none" w:sz="0" w:space="0" w:color="auto"/>
                <w:left w:val="none" w:sz="0" w:space="0" w:color="auto"/>
                <w:bottom w:val="none" w:sz="0" w:space="0" w:color="auto"/>
                <w:right w:val="none" w:sz="0" w:space="0" w:color="auto"/>
              </w:divBdr>
              <w:divsChild>
                <w:div w:id="518157702">
                  <w:marLeft w:val="0"/>
                  <w:marRight w:val="0"/>
                  <w:marTop w:val="0"/>
                  <w:marBottom w:val="0"/>
                  <w:divBdr>
                    <w:top w:val="none" w:sz="0" w:space="0" w:color="auto"/>
                    <w:left w:val="none" w:sz="0" w:space="0" w:color="auto"/>
                    <w:bottom w:val="none" w:sz="0" w:space="0" w:color="auto"/>
                    <w:right w:val="none" w:sz="0" w:space="0" w:color="auto"/>
                  </w:divBdr>
                  <w:divsChild>
                    <w:div w:id="1634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438532">
      <w:bodyDiv w:val="1"/>
      <w:marLeft w:val="0"/>
      <w:marRight w:val="0"/>
      <w:marTop w:val="0"/>
      <w:marBottom w:val="0"/>
      <w:divBdr>
        <w:top w:val="none" w:sz="0" w:space="0" w:color="auto"/>
        <w:left w:val="none" w:sz="0" w:space="0" w:color="auto"/>
        <w:bottom w:val="none" w:sz="0" w:space="0" w:color="auto"/>
        <w:right w:val="none" w:sz="0" w:space="0" w:color="auto"/>
      </w:divBdr>
      <w:divsChild>
        <w:div w:id="1048844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32407397">
      <w:bodyDiv w:val="1"/>
      <w:marLeft w:val="0"/>
      <w:marRight w:val="0"/>
      <w:marTop w:val="0"/>
      <w:marBottom w:val="0"/>
      <w:divBdr>
        <w:top w:val="none" w:sz="0" w:space="0" w:color="auto"/>
        <w:left w:val="none" w:sz="0" w:space="0" w:color="auto"/>
        <w:bottom w:val="none" w:sz="0" w:space="0" w:color="auto"/>
        <w:right w:val="none" w:sz="0" w:space="0" w:color="auto"/>
      </w:divBdr>
      <w:divsChild>
        <w:div w:id="1180387698">
          <w:marLeft w:val="0"/>
          <w:marRight w:val="0"/>
          <w:marTop w:val="0"/>
          <w:marBottom w:val="0"/>
          <w:divBdr>
            <w:top w:val="none" w:sz="0" w:space="0" w:color="auto"/>
            <w:left w:val="none" w:sz="0" w:space="0" w:color="auto"/>
            <w:bottom w:val="none" w:sz="0" w:space="0" w:color="auto"/>
            <w:right w:val="none" w:sz="0" w:space="0" w:color="auto"/>
          </w:divBdr>
          <w:divsChild>
            <w:div w:id="483543387">
              <w:marLeft w:val="0"/>
              <w:marRight w:val="0"/>
              <w:marTop w:val="0"/>
              <w:marBottom w:val="0"/>
              <w:divBdr>
                <w:top w:val="none" w:sz="0" w:space="0" w:color="auto"/>
                <w:left w:val="none" w:sz="0" w:space="0" w:color="auto"/>
                <w:bottom w:val="none" w:sz="0" w:space="0" w:color="auto"/>
                <w:right w:val="none" w:sz="0" w:space="0" w:color="auto"/>
              </w:divBdr>
              <w:divsChild>
                <w:div w:id="34532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08285">
      <w:bodyDiv w:val="1"/>
      <w:marLeft w:val="0"/>
      <w:marRight w:val="0"/>
      <w:marTop w:val="0"/>
      <w:marBottom w:val="0"/>
      <w:divBdr>
        <w:top w:val="none" w:sz="0" w:space="0" w:color="auto"/>
        <w:left w:val="none" w:sz="0" w:space="0" w:color="auto"/>
        <w:bottom w:val="none" w:sz="0" w:space="0" w:color="auto"/>
        <w:right w:val="none" w:sz="0" w:space="0" w:color="auto"/>
      </w:divBdr>
      <w:divsChild>
        <w:div w:id="1216238826">
          <w:marLeft w:val="0"/>
          <w:marRight w:val="0"/>
          <w:marTop w:val="0"/>
          <w:marBottom w:val="0"/>
          <w:divBdr>
            <w:top w:val="none" w:sz="0" w:space="0" w:color="auto"/>
            <w:left w:val="none" w:sz="0" w:space="0" w:color="auto"/>
            <w:bottom w:val="none" w:sz="0" w:space="0" w:color="auto"/>
            <w:right w:val="none" w:sz="0" w:space="0" w:color="auto"/>
          </w:divBdr>
          <w:divsChild>
            <w:div w:id="570506045">
              <w:marLeft w:val="0"/>
              <w:marRight w:val="0"/>
              <w:marTop w:val="0"/>
              <w:marBottom w:val="0"/>
              <w:divBdr>
                <w:top w:val="none" w:sz="0" w:space="0" w:color="auto"/>
                <w:left w:val="none" w:sz="0" w:space="0" w:color="auto"/>
                <w:bottom w:val="none" w:sz="0" w:space="0" w:color="auto"/>
                <w:right w:val="none" w:sz="0" w:space="0" w:color="auto"/>
              </w:divBdr>
              <w:divsChild>
                <w:div w:id="500396121">
                  <w:marLeft w:val="0"/>
                  <w:marRight w:val="0"/>
                  <w:marTop w:val="0"/>
                  <w:marBottom w:val="0"/>
                  <w:divBdr>
                    <w:top w:val="none" w:sz="0" w:space="0" w:color="auto"/>
                    <w:left w:val="none" w:sz="0" w:space="0" w:color="auto"/>
                    <w:bottom w:val="none" w:sz="0" w:space="0" w:color="auto"/>
                    <w:right w:val="none" w:sz="0" w:space="0" w:color="auto"/>
                  </w:divBdr>
                </w:div>
              </w:divsChild>
            </w:div>
            <w:div w:id="181674300">
              <w:marLeft w:val="0"/>
              <w:marRight w:val="0"/>
              <w:marTop w:val="0"/>
              <w:marBottom w:val="0"/>
              <w:divBdr>
                <w:top w:val="none" w:sz="0" w:space="0" w:color="auto"/>
                <w:left w:val="none" w:sz="0" w:space="0" w:color="auto"/>
                <w:bottom w:val="none" w:sz="0" w:space="0" w:color="auto"/>
                <w:right w:val="none" w:sz="0" w:space="0" w:color="auto"/>
              </w:divBdr>
              <w:divsChild>
                <w:div w:id="6934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1901">
      <w:bodyDiv w:val="1"/>
      <w:marLeft w:val="0"/>
      <w:marRight w:val="0"/>
      <w:marTop w:val="0"/>
      <w:marBottom w:val="0"/>
      <w:divBdr>
        <w:top w:val="none" w:sz="0" w:space="0" w:color="auto"/>
        <w:left w:val="none" w:sz="0" w:space="0" w:color="auto"/>
        <w:bottom w:val="none" w:sz="0" w:space="0" w:color="auto"/>
        <w:right w:val="none" w:sz="0" w:space="0" w:color="auto"/>
      </w:divBdr>
    </w:div>
    <w:div w:id="1146817061">
      <w:bodyDiv w:val="1"/>
      <w:marLeft w:val="0"/>
      <w:marRight w:val="0"/>
      <w:marTop w:val="0"/>
      <w:marBottom w:val="0"/>
      <w:divBdr>
        <w:top w:val="none" w:sz="0" w:space="0" w:color="auto"/>
        <w:left w:val="none" w:sz="0" w:space="0" w:color="auto"/>
        <w:bottom w:val="none" w:sz="0" w:space="0" w:color="auto"/>
        <w:right w:val="none" w:sz="0" w:space="0" w:color="auto"/>
      </w:divBdr>
    </w:div>
    <w:div w:id="1152719117">
      <w:bodyDiv w:val="1"/>
      <w:marLeft w:val="0"/>
      <w:marRight w:val="0"/>
      <w:marTop w:val="0"/>
      <w:marBottom w:val="0"/>
      <w:divBdr>
        <w:top w:val="none" w:sz="0" w:space="0" w:color="auto"/>
        <w:left w:val="none" w:sz="0" w:space="0" w:color="auto"/>
        <w:bottom w:val="none" w:sz="0" w:space="0" w:color="auto"/>
        <w:right w:val="none" w:sz="0" w:space="0" w:color="auto"/>
      </w:divBdr>
      <w:divsChild>
        <w:div w:id="7180926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5295201">
      <w:bodyDiv w:val="1"/>
      <w:marLeft w:val="0"/>
      <w:marRight w:val="0"/>
      <w:marTop w:val="0"/>
      <w:marBottom w:val="0"/>
      <w:divBdr>
        <w:top w:val="none" w:sz="0" w:space="0" w:color="auto"/>
        <w:left w:val="none" w:sz="0" w:space="0" w:color="auto"/>
        <w:bottom w:val="none" w:sz="0" w:space="0" w:color="auto"/>
        <w:right w:val="none" w:sz="0" w:space="0" w:color="auto"/>
      </w:divBdr>
    </w:div>
    <w:div w:id="1156067423">
      <w:bodyDiv w:val="1"/>
      <w:marLeft w:val="0"/>
      <w:marRight w:val="0"/>
      <w:marTop w:val="0"/>
      <w:marBottom w:val="0"/>
      <w:divBdr>
        <w:top w:val="none" w:sz="0" w:space="0" w:color="auto"/>
        <w:left w:val="none" w:sz="0" w:space="0" w:color="auto"/>
        <w:bottom w:val="none" w:sz="0" w:space="0" w:color="auto"/>
        <w:right w:val="none" w:sz="0" w:space="0" w:color="auto"/>
      </w:divBdr>
      <w:divsChild>
        <w:div w:id="19473033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6803187">
      <w:bodyDiv w:val="1"/>
      <w:marLeft w:val="0"/>
      <w:marRight w:val="0"/>
      <w:marTop w:val="0"/>
      <w:marBottom w:val="0"/>
      <w:divBdr>
        <w:top w:val="none" w:sz="0" w:space="0" w:color="auto"/>
        <w:left w:val="none" w:sz="0" w:space="0" w:color="auto"/>
        <w:bottom w:val="none" w:sz="0" w:space="0" w:color="auto"/>
        <w:right w:val="none" w:sz="0" w:space="0" w:color="auto"/>
      </w:divBdr>
      <w:divsChild>
        <w:div w:id="13467098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8113585">
      <w:bodyDiv w:val="1"/>
      <w:marLeft w:val="0"/>
      <w:marRight w:val="0"/>
      <w:marTop w:val="0"/>
      <w:marBottom w:val="0"/>
      <w:divBdr>
        <w:top w:val="none" w:sz="0" w:space="0" w:color="auto"/>
        <w:left w:val="none" w:sz="0" w:space="0" w:color="auto"/>
        <w:bottom w:val="none" w:sz="0" w:space="0" w:color="auto"/>
        <w:right w:val="none" w:sz="0" w:space="0" w:color="auto"/>
      </w:divBdr>
    </w:div>
    <w:div w:id="1159007275">
      <w:bodyDiv w:val="1"/>
      <w:marLeft w:val="0"/>
      <w:marRight w:val="0"/>
      <w:marTop w:val="0"/>
      <w:marBottom w:val="0"/>
      <w:divBdr>
        <w:top w:val="none" w:sz="0" w:space="0" w:color="auto"/>
        <w:left w:val="none" w:sz="0" w:space="0" w:color="auto"/>
        <w:bottom w:val="none" w:sz="0" w:space="0" w:color="auto"/>
        <w:right w:val="none" w:sz="0" w:space="0" w:color="auto"/>
      </w:divBdr>
    </w:div>
    <w:div w:id="1165440387">
      <w:bodyDiv w:val="1"/>
      <w:marLeft w:val="0"/>
      <w:marRight w:val="0"/>
      <w:marTop w:val="0"/>
      <w:marBottom w:val="0"/>
      <w:divBdr>
        <w:top w:val="none" w:sz="0" w:space="0" w:color="auto"/>
        <w:left w:val="none" w:sz="0" w:space="0" w:color="auto"/>
        <w:bottom w:val="none" w:sz="0" w:space="0" w:color="auto"/>
        <w:right w:val="none" w:sz="0" w:space="0" w:color="auto"/>
      </w:divBdr>
      <w:divsChild>
        <w:div w:id="16903309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7747341">
      <w:bodyDiv w:val="1"/>
      <w:marLeft w:val="0"/>
      <w:marRight w:val="0"/>
      <w:marTop w:val="0"/>
      <w:marBottom w:val="0"/>
      <w:divBdr>
        <w:top w:val="none" w:sz="0" w:space="0" w:color="auto"/>
        <w:left w:val="none" w:sz="0" w:space="0" w:color="auto"/>
        <w:bottom w:val="none" w:sz="0" w:space="0" w:color="auto"/>
        <w:right w:val="none" w:sz="0" w:space="0" w:color="auto"/>
      </w:divBdr>
      <w:divsChild>
        <w:div w:id="10562054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7986014">
      <w:bodyDiv w:val="1"/>
      <w:marLeft w:val="0"/>
      <w:marRight w:val="0"/>
      <w:marTop w:val="0"/>
      <w:marBottom w:val="0"/>
      <w:divBdr>
        <w:top w:val="none" w:sz="0" w:space="0" w:color="auto"/>
        <w:left w:val="none" w:sz="0" w:space="0" w:color="auto"/>
        <w:bottom w:val="none" w:sz="0" w:space="0" w:color="auto"/>
        <w:right w:val="none" w:sz="0" w:space="0" w:color="auto"/>
      </w:divBdr>
      <w:divsChild>
        <w:div w:id="2087921582">
          <w:marLeft w:val="0"/>
          <w:marRight w:val="0"/>
          <w:marTop w:val="0"/>
          <w:marBottom w:val="0"/>
          <w:divBdr>
            <w:top w:val="none" w:sz="0" w:space="0" w:color="auto"/>
            <w:left w:val="none" w:sz="0" w:space="0" w:color="auto"/>
            <w:bottom w:val="none" w:sz="0" w:space="0" w:color="auto"/>
            <w:right w:val="none" w:sz="0" w:space="0" w:color="auto"/>
          </w:divBdr>
          <w:divsChild>
            <w:div w:id="1755587927">
              <w:marLeft w:val="0"/>
              <w:marRight w:val="0"/>
              <w:marTop w:val="0"/>
              <w:marBottom w:val="0"/>
              <w:divBdr>
                <w:top w:val="none" w:sz="0" w:space="0" w:color="auto"/>
                <w:left w:val="none" w:sz="0" w:space="0" w:color="auto"/>
                <w:bottom w:val="none" w:sz="0" w:space="0" w:color="auto"/>
                <w:right w:val="none" w:sz="0" w:space="0" w:color="auto"/>
              </w:divBdr>
              <w:divsChild>
                <w:div w:id="628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42768">
      <w:bodyDiv w:val="1"/>
      <w:marLeft w:val="0"/>
      <w:marRight w:val="0"/>
      <w:marTop w:val="0"/>
      <w:marBottom w:val="0"/>
      <w:divBdr>
        <w:top w:val="none" w:sz="0" w:space="0" w:color="auto"/>
        <w:left w:val="none" w:sz="0" w:space="0" w:color="auto"/>
        <w:bottom w:val="none" w:sz="0" w:space="0" w:color="auto"/>
        <w:right w:val="none" w:sz="0" w:space="0" w:color="auto"/>
      </w:divBdr>
    </w:div>
    <w:div w:id="1172255068">
      <w:bodyDiv w:val="1"/>
      <w:marLeft w:val="0"/>
      <w:marRight w:val="0"/>
      <w:marTop w:val="0"/>
      <w:marBottom w:val="0"/>
      <w:divBdr>
        <w:top w:val="none" w:sz="0" w:space="0" w:color="auto"/>
        <w:left w:val="none" w:sz="0" w:space="0" w:color="auto"/>
        <w:bottom w:val="none" w:sz="0" w:space="0" w:color="auto"/>
        <w:right w:val="none" w:sz="0" w:space="0" w:color="auto"/>
      </w:divBdr>
      <w:divsChild>
        <w:div w:id="13939659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5731675">
      <w:bodyDiv w:val="1"/>
      <w:marLeft w:val="0"/>
      <w:marRight w:val="0"/>
      <w:marTop w:val="0"/>
      <w:marBottom w:val="0"/>
      <w:divBdr>
        <w:top w:val="none" w:sz="0" w:space="0" w:color="auto"/>
        <w:left w:val="none" w:sz="0" w:space="0" w:color="auto"/>
        <w:bottom w:val="none" w:sz="0" w:space="0" w:color="auto"/>
        <w:right w:val="none" w:sz="0" w:space="0" w:color="auto"/>
      </w:divBdr>
    </w:div>
    <w:div w:id="1177429144">
      <w:bodyDiv w:val="1"/>
      <w:marLeft w:val="0"/>
      <w:marRight w:val="0"/>
      <w:marTop w:val="0"/>
      <w:marBottom w:val="0"/>
      <w:divBdr>
        <w:top w:val="none" w:sz="0" w:space="0" w:color="auto"/>
        <w:left w:val="none" w:sz="0" w:space="0" w:color="auto"/>
        <w:bottom w:val="none" w:sz="0" w:space="0" w:color="auto"/>
        <w:right w:val="none" w:sz="0" w:space="0" w:color="auto"/>
      </w:divBdr>
      <w:divsChild>
        <w:div w:id="10253282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7573886">
      <w:bodyDiv w:val="1"/>
      <w:marLeft w:val="0"/>
      <w:marRight w:val="0"/>
      <w:marTop w:val="0"/>
      <w:marBottom w:val="0"/>
      <w:divBdr>
        <w:top w:val="none" w:sz="0" w:space="0" w:color="auto"/>
        <w:left w:val="none" w:sz="0" w:space="0" w:color="auto"/>
        <w:bottom w:val="none" w:sz="0" w:space="0" w:color="auto"/>
        <w:right w:val="none" w:sz="0" w:space="0" w:color="auto"/>
      </w:divBdr>
      <w:divsChild>
        <w:div w:id="9094620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8539431">
      <w:bodyDiv w:val="1"/>
      <w:marLeft w:val="0"/>
      <w:marRight w:val="0"/>
      <w:marTop w:val="0"/>
      <w:marBottom w:val="0"/>
      <w:divBdr>
        <w:top w:val="none" w:sz="0" w:space="0" w:color="auto"/>
        <w:left w:val="none" w:sz="0" w:space="0" w:color="auto"/>
        <w:bottom w:val="none" w:sz="0" w:space="0" w:color="auto"/>
        <w:right w:val="none" w:sz="0" w:space="0" w:color="auto"/>
      </w:divBdr>
    </w:div>
    <w:div w:id="1178696061">
      <w:bodyDiv w:val="1"/>
      <w:marLeft w:val="0"/>
      <w:marRight w:val="0"/>
      <w:marTop w:val="0"/>
      <w:marBottom w:val="0"/>
      <w:divBdr>
        <w:top w:val="none" w:sz="0" w:space="0" w:color="auto"/>
        <w:left w:val="none" w:sz="0" w:space="0" w:color="auto"/>
        <w:bottom w:val="none" w:sz="0" w:space="0" w:color="auto"/>
        <w:right w:val="none" w:sz="0" w:space="0" w:color="auto"/>
      </w:divBdr>
    </w:div>
    <w:div w:id="1179197092">
      <w:bodyDiv w:val="1"/>
      <w:marLeft w:val="0"/>
      <w:marRight w:val="0"/>
      <w:marTop w:val="0"/>
      <w:marBottom w:val="0"/>
      <w:divBdr>
        <w:top w:val="none" w:sz="0" w:space="0" w:color="auto"/>
        <w:left w:val="none" w:sz="0" w:space="0" w:color="auto"/>
        <w:bottom w:val="none" w:sz="0" w:space="0" w:color="auto"/>
        <w:right w:val="none" w:sz="0" w:space="0" w:color="auto"/>
      </w:divBdr>
    </w:div>
    <w:div w:id="1192457092">
      <w:bodyDiv w:val="1"/>
      <w:marLeft w:val="0"/>
      <w:marRight w:val="0"/>
      <w:marTop w:val="0"/>
      <w:marBottom w:val="0"/>
      <w:divBdr>
        <w:top w:val="none" w:sz="0" w:space="0" w:color="auto"/>
        <w:left w:val="none" w:sz="0" w:space="0" w:color="auto"/>
        <w:bottom w:val="none" w:sz="0" w:space="0" w:color="auto"/>
        <w:right w:val="none" w:sz="0" w:space="0" w:color="auto"/>
      </w:divBdr>
    </w:div>
    <w:div w:id="1194076467">
      <w:bodyDiv w:val="1"/>
      <w:marLeft w:val="0"/>
      <w:marRight w:val="0"/>
      <w:marTop w:val="0"/>
      <w:marBottom w:val="0"/>
      <w:divBdr>
        <w:top w:val="none" w:sz="0" w:space="0" w:color="auto"/>
        <w:left w:val="none" w:sz="0" w:space="0" w:color="auto"/>
        <w:bottom w:val="none" w:sz="0" w:space="0" w:color="auto"/>
        <w:right w:val="none" w:sz="0" w:space="0" w:color="auto"/>
      </w:divBdr>
    </w:div>
    <w:div w:id="1196773997">
      <w:bodyDiv w:val="1"/>
      <w:marLeft w:val="0"/>
      <w:marRight w:val="0"/>
      <w:marTop w:val="0"/>
      <w:marBottom w:val="0"/>
      <w:divBdr>
        <w:top w:val="none" w:sz="0" w:space="0" w:color="auto"/>
        <w:left w:val="none" w:sz="0" w:space="0" w:color="auto"/>
        <w:bottom w:val="none" w:sz="0" w:space="0" w:color="auto"/>
        <w:right w:val="none" w:sz="0" w:space="0" w:color="auto"/>
      </w:divBdr>
      <w:divsChild>
        <w:div w:id="1457213441">
          <w:marLeft w:val="0"/>
          <w:marRight w:val="0"/>
          <w:marTop w:val="0"/>
          <w:marBottom w:val="0"/>
          <w:divBdr>
            <w:top w:val="none" w:sz="0" w:space="0" w:color="auto"/>
            <w:left w:val="none" w:sz="0" w:space="0" w:color="auto"/>
            <w:bottom w:val="none" w:sz="0" w:space="0" w:color="auto"/>
            <w:right w:val="none" w:sz="0" w:space="0" w:color="auto"/>
          </w:divBdr>
          <w:divsChild>
            <w:div w:id="2143957598">
              <w:marLeft w:val="0"/>
              <w:marRight w:val="0"/>
              <w:marTop w:val="0"/>
              <w:marBottom w:val="0"/>
              <w:divBdr>
                <w:top w:val="none" w:sz="0" w:space="0" w:color="auto"/>
                <w:left w:val="none" w:sz="0" w:space="0" w:color="auto"/>
                <w:bottom w:val="none" w:sz="0" w:space="0" w:color="auto"/>
                <w:right w:val="none" w:sz="0" w:space="0" w:color="auto"/>
              </w:divBdr>
              <w:divsChild>
                <w:div w:id="1699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01239">
      <w:bodyDiv w:val="1"/>
      <w:marLeft w:val="0"/>
      <w:marRight w:val="0"/>
      <w:marTop w:val="0"/>
      <w:marBottom w:val="0"/>
      <w:divBdr>
        <w:top w:val="none" w:sz="0" w:space="0" w:color="auto"/>
        <w:left w:val="none" w:sz="0" w:space="0" w:color="auto"/>
        <w:bottom w:val="none" w:sz="0" w:space="0" w:color="auto"/>
        <w:right w:val="none" w:sz="0" w:space="0" w:color="auto"/>
      </w:divBdr>
    </w:div>
    <w:div w:id="1205143008">
      <w:bodyDiv w:val="1"/>
      <w:marLeft w:val="0"/>
      <w:marRight w:val="0"/>
      <w:marTop w:val="0"/>
      <w:marBottom w:val="0"/>
      <w:divBdr>
        <w:top w:val="none" w:sz="0" w:space="0" w:color="auto"/>
        <w:left w:val="none" w:sz="0" w:space="0" w:color="auto"/>
        <w:bottom w:val="none" w:sz="0" w:space="0" w:color="auto"/>
        <w:right w:val="none" w:sz="0" w:space="0" w:color="auto"/>
      </w:divBdr>
    </w:div>
    <w:div w:id="1208253002">
      <w:bodyDiv w:val="1"/>
      <w:marLeft w:val="0"/>
      <w:marRight w:val="0"/>
      <w:marTop w:val="0"/>
      <w:marBottom w:val="0"/>
      <w:divBdr>
        <w:top w:val="none" w:sz="0" w:space="0" w:color="auto"/>
        <w:left w:val="none" w:sz="0" w:space="0" w:color="auto"/>
        <w:bottom w:val="none" w:sz="0" w:space="0" w:color="auto"/>
        <w:right w:val="none" w:sz="0" w:space="0" w:color="auto"/>
      </w:divBdr>
    </w:div>
    <w:div w:id="1210452913">
      <w:bodyDiv w:val="1"/>
      <w:marLeft w:val="0"/>
      <w:marRight w:val="0"/>
      <w:marTop w:val="0"/>
      <w:marBottom w:val="0"/>
      <w:divBdr>
        <w:top w:val="none" w:sz="0" w:space="0" w:color="auto"/>
        <w:left w:val="none" w:sz="0" w:space="0" w:color="auto"/>
        <w:bottom w:val="none" w:sz="0" w:space="0" w:color="auto"/>
        <w:right w:val="none" w:sz="0" w:space="0" w:color="auto"/>
      </w:divBdr>
      <w:divsChild>
        <w:div w:id="1808669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06649">
      <w:bodyDiv w:val="1"/>
      <w:marLeft w:val="0"/>
      <w:marRight w:val="0"/>
      <w:marTop w:val="0"/>
      <w:marBottom w:val="0"/>
      <w:divBdr>
        <w:top w:val="none" w:sz="0" w:space="0" w:color="auto"/>
        <w:left w:val="none" w:sz="0" w:space="0" w:color="auto"/>
        <w:bottom w:val="none" w:sz="0" w:space="0" w:color="auto"/>
        <w:right w:val="none" w:sz="0" w:space="0" w:color="auto"/>
      </w:divBdr>
    </w:div>
    <w:div w:id="1221794406">
      <w:bodyDiv w:val="1"/>
      <w:marLeft w:val="0"/>
      <w:marRight w:val="0"/>
      <w:marTop w:val="0"/>
      <w:marBottom w:val="0"/>
      <w:divBdr>
        <w:top w:val="none" w:sz="0" w:space="0" w:color="auto"/>
        <w:left w:val="none" w:sz="0" w:space="0" w:color="auto"/>
        <w:bottom w:val="none" w:sz="0" w:space="0" w:color="auto"/>
        <w:right w:val="none" w:sz="0" w:space="0" w:color="auto"/>
      </w:divBdr>
    </w:div>
    <w:div w:id="1225948774">
      <w:bodyDiv w:val="1"/>
      <w:marLeft w:val="0"/>
      <w:marRight w:val="0"/>
      <w:marTop w:val="0"/>
      <w:marBottom w:val="0"/>
      <w:divBdr>
        <w:top w:val="none" w:sz="0" w:space="0" w:color="auto"/>
        <w:left w:val="none" w:sz="0" w:space="0" w:color="auto"/>
        <w:bottom w:val="none" w:sz="0" w:space="0" w:color="auto"/>
        <w:right w:val="none" w:sz="0" w:space="0" w:color="auto"/>
      </w:divBdr>
      <w:divsChild>
        <w:div w:id="9137064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27489852">
      <w:bodyDiv w:val="1"/>
      <w:marLeft w:val="0"/>
      <w:marRight w:val="0"/>
      <w:marTop w:val="0"/>
      <w:marBottom w:val="0"/>
      <w:divBdr>
        <w:top w:val="none" w:sz="0" w:space="0" w:color="auto"/>
        <w:left w:val="none" w:sz="0" w:space="0" w:color="auto"/>
        <w:bottom w:val="none" w:sz="0" w:space="0" w:color="auto"/>
        <w:right w:val="none" w:sz="0" w:space="0" w:color="auto"/>
      </w:divBdr>
      <w:divsChild>
        <w:div w:id="87628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469953">
      <w:bodyDiv w:val="1"/>
      <w:marLeft w:val="0"/>
      <w:marRight w:val="0"/>
      <w:marTop w:val="0"/>
      <w:marBottom w:val="0"/>
      <w:divBdr>
        <w:top w:val="none" w:sz="0" w:space="0" w:color="auto"/>
        <w:left w:val="none" w:sz="0" w:space="0" w:color="auto"/>
        <w:bottom w:val="none" w:sz="0" w:space="0" w:color="auto"/>
        <w:right w:val="none" w:sz="0" w:space="0" w:color="auto"/>
      </w:divBdr>
      <w:divsChild>
        <w:div w:id="394074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0141369">
      <w:bodyDiv w:val="1"/>
      <w:marLeft w:val="0"/>
      <w:marRight w:val="0"/>
      <w:marTop w:val="0"/>
      <w:marBottom w:val="0"/>
      <w:divBdr>
        <w:top w:val="none" w:sz="0" w:space="0" w:color="auto"/>
        <w:left w:val="none" w:sz="0" w:space="0" w:color="auto"/>
        <w:bottom w:val="none" w:sz="0" w:space="0" w:color="auto"/>
        <w:right w:val="none" w:sz="0" w:space="0" w:color="auto"/>
      </w:divBdr>
    </w:div>
    <w:div w:id="1246378211">
      <w:bodyDiv w:val="1"/>
      <w:marLeft w:val="0"/>
      <w:marRight w:val="0"/>
      <w:marTop w:val="0"/>
      <w:marBottom w:val="0"/>
      <w:divBdr>
        <w:top w:val="none" w:sz="0" w:space="0" w:color="auto"/>
        <w:left w:val="none" w:sz="0" w:space="0" w:color="auto"/>
        <w:bottom w:val="none" w:sz="0" w:space="0" w:color="auto"/>
        <w:right w:val="none" w:sz="0" w:space="0" w:color="auto"/>
      </w:divBdr>
      <w:divsChild>
        <w:div w:id="90880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0190312">
      <w:bodyDiv w:val="1"/>
      <w:marLeft w:val="0"/>
      <w:marRight w:val="0"/>
      <w:marTop w:val="0"/>
      <w:marBottom w:val="0"/>
      <w:divBdr>
        <w:top w:val="none" w:sz="0" w:space="0" w:color="auto"/>
        <w:left w:val="none" w:sz="0" w:space="0" w:color="auto"/>
        <w:bottom w:val="none" w:sz="0" w:space="0" w:color="auto"/>
        <w:right w:val="none" w:sz="0" w:space="0" w:color="auto"/>
      </w:divBdr>
      <w:divsChild>
        <w:div w:id="614674424">
          <w:marLeft w:val="0"/>
          <w:marRight w:val="0"/>
          <w:marTop w:val="0"/>
          <w:marBottom w:val="0"/>
          <w:divBdr>
            <w:top w:val="none" w:sz="0" w:space="0" w:color="auto"/>
            <w:left w:val="none" w:sz="0" w:space="0" w:color="auto"/>
            <w:bottom w:val="none" w:sz="0" w:space="0" w:color="auto"/>
            <w:right w:val="none" w:sz="0" w:space="0" w:color="auto"/>
          </w:divBdr>
          <w:divsChild>
            <w:div w:id="148592600">
              <w:marLeft w:val="0"/>
              <w:marRight w:val="0"/>
              <w:marTop w:val="0"/>
              <w:marBottom w:val="0"/>
              <w:divBdr>
                <w:top w:val="none" w:sz="0" w:space="0" w:color="auto"/>
                <w:left w:val="none" w:sz="0" w:space="0" w:color="auto"/>
                <w:bottom w:val="none" w:sz="0" w:space="0" w:color="auto"/>
                <w:right w:val="none" w:sz="0" w:space="0" w:color="auto"/>
              </w:divBdr>
              <w:divsChild>
                <w:div w:id="4450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7058">
      <w:bodyDiv w:val="1"/>
      <w:marLeft w:val="0"/>
      <w:marRight w:val="0"/>
      <w:marTop w:val="0"/>
      <w:marBottom w:val="0"/>
      <w:divBdr>
        <w:top w:val="none" w:sz="0" w:space="0" w:color="auto"/>
        <w:left w:val="none" w:sz="0" w:space="0" w:color="auto"/>
        <w:bottom w:val="none" w:sz="0" w:space="0" w:color="auto"/>
        <w:right w:val="none" w:sz="0" w:space="0" w:color="auto"/>
      </w:divBdr>
    </w:div>
    <w:div w:id="1252543920">
      <w:bodyDiv w:val="1"/>
      <w:marLeft w:val="0"/>
      <w:marRight w:val="0"/>
      <w:marTop w:val="0"/>
      <w:marBottom w:val="0"/>
      <w:divBdr>
        <w:top w:val="none" w:sz="0" w:space="0" w:color="auto"/>
        <w:left w:val="none" w:sz="0" w:space="0" w:color="auto"/>
        <w:bottom w:val="none" w:sz="0" w:space="0" w:color="auto"/>
        <w:right w:val="none" w:sz="0" w:space="0" w:color="auto"/>
      </w:divBdr>
    </w:div>
    <w:div w:id="1253661258">
      <w:bodyDiv w:val="1"/>
      <w:marLeft w:val="0"/>
      <w:marRight w:val="0"/>
      <w:marTop w:val="0"/>
      <w:marBottom w:val="0"/>
      <w:divBdr>
        <w:top w:val="none" w:sz="0" w:space="0" w:color="auto"/>
        <w:left w:val="none" w:sz="0" w:space="0" w:color="auto"/>
        <w:bottom w:val="none" w:sz="0" w:space="0" w:color="auto"/>
        <w:right w:val="none" w:sz="0" w:space="0" w:color="auto"/>
      </w:divBdr>
    </w:div>
    <w:div w:id="1254239030">
      <w:bodyDiv w:val="1"/>
      <w:marLeft w:val="0"/>
      <w:marRight w:val="0"/>
      <w:marTop w:val="0"/>
      <w:marBottom w:val="0"/>
      <w:divBdr>
        <w:top w:val="none" w:sz="0" w:space="0" w:color="auto"/>
        <w:left w:val="none" w:sz="0" w:space="0" w:color="auto"/>
        <w:bottom w:val="none" w:sz="0" w:space="0" w:color="auto"/>
        <w:right w:val="none" w:sz="0" w:space="0" w:color="auto"/>
      </w:divBdr>
      <w:divsChild>
        <w:div w:id="1595401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4894735">
      <w:bodyDiv w:val="1"/>
      <w:marLeft w:val="0"/>
      <w:marRight w:val="0"/>
      <w:marTop w:val="0"/>
      <w:marBottom w:val="0"/>
      <w:divBdr>
        <w:top w:val="none" w:sz="0" w:space="0" w:color="auto"/>
        <w:left w:val="none" w:sz="0" w:space="0" w:color="auto"/>
        <w:bottom w:val="none" w:sz="0" w:space="0" w:color="auto"/>
        <w:right w:val="none" w:sz="0" w:space="0" w:color="auto"/>
      </w:divBdr>
    </w:div>
    <w:div w:id="1255628151">
      <w:bodyDiv w:val="1"/>
      <w:marLeft w:val="0"/>
      <w:marRight w:val="0"/>
      <w:marTop w:val="0"/>
      <w:marBottom w:val="0"/>
      <w:divBdr>
        <w:top w:val="none" w:sz="0" w:space="0" w:color="auto"/>
        <w:left w:val="none" w:sz="0" w:space="0" w:color="auto"/>
        <w:bottom w:val="none" w:sz="0" w:space="0" w:color="auto"/>
        <w:right w:val="none" w:sz="0" w:space="0" w:color="auto"/>
      </w:divBdr>
      <w:divsChild>
        <w:div w:id="28796576">
          <w:marLeft w:val="0"/>
          <w:marRight w:val="0"/>
          <w:marTop w:val="0"/>
          <w:marBottom w:val="0"/>
          <w:divBdr>
            <w:top w:val="single" w:sz="2" w:space="0" w:color="E3E3E3"/>
            <w:left w:val="single" w:sz="2" w:space="0" w:color="E3E3E3"/>
            <w:bottom w:val="single" w:sz="2" w:space="0" w:color="E3E3E3"/>
            <w:right w:val="single" w:sz="2" w:space="0" w:color="E3E3E3"/>
          </w:divBdr>
          <w:divsChild>
            <w:div w:id="526873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33318758">
          <w:marLeft w:val="0"/>
          <w:marRight w:val="0"/>
          <w:marTop w:val="0"/>
          <w:marBottom w:val="0"/>
          <w:divBdr>
            <w:top w:val="single" w:sz="2" w:space="0" w:color="E3E3E3"/>
            <w:left w:val="single" w:sz="2" w:space="0" w:color="E3E3E3"/>
            <w:bottom w:val="single" w:sz="2" w:space="0" w:color="E3E3E3"/>
            <w:right w:val="single" w:sz="2" w:space="0" w:color="E3E3E3"/>
          </w:divBdr>
          <w:divsChild>
            <w:div w:id="10849561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55629173">
      <w:bodyDiv w:val="1"/>
      <w:marLeft w:val="0"/>
      <w:marRight w:val="0"/>
      <w:marTop w:val="0"/>
      <w:marBottom w:val="0"/>
      <w:divBdr>
        <w:top w:val="none" w:sz="0" w:space="0" w:color="auto"/>
        <w:left w:val="none" w:sz="0" w:space="0" w:color="auto"/>
        <w:bottom w:val="none" w:sz="0" w:space="0" w:color="auto"/>
        <w:right w:val="none" w:sz="0" w:space="0" w:color="auto"/>
      </w:divBdr>
    </w:div>
    <w:div w:id="1261792203">
      <w:bodyDiv w:val="1"/>
      <w:marLeft w:val="0"/>
      <w:marRight w:val="0"/>
      <w:marTop w:val="0"/>
      <w:marBottom w:val="0"/>
      <w:divBdr>
        <w:top w:val="none" w:sz="0" w:space="0" w:color="auto"/>
        <w:left w:val="none" w:sz="0" w:space="0" w:color="auto"/>
        <w:bottom w:val="none" w:sz="0" w:space="0" w:color="auto"/>
        <w:right w:val="none" w:sz="0" w:space="0" w:color="auto"/>
      </w:divBdr>
    </w:div>
    <w:div w:id="1261984771">
      <w:bodyDiv w:val="1"/>
      <w:marLeft w:val="0"/>
      <w:marRight w:val="0"/>
      <w:marTop w:val="0"/>
      <w:marBottom w:val="0"/>
      <w:divBdr>
        <w:top w:val="none" w:sz="0" w:space="0" w:color="auto"/>
        <w:left w:val="none" w:sz="0" w:space="0" w:color="auto"/>
        <w:bottom w:val="none" w:sz="0" w:space="0" w:color="auto"/>
        <w:right w:val="none" w:sz="0" w:space="0" w:color="auto"/>
      </w:divBdr>
      <w:divsChild>
        <w:div w:id="17987916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64800693">
      <w:bodyDiv w:val="1"/>
      <w:marLeft w:val="0"/>
      <w:marRight w:val="0"/>
      <w:marTop w:val="0"/>
      <w:marBottom w:val="0"/>
      <w:divBdr>
        <w:top w:val="none" w:sz="0" w:space="0" w:color="auto"/>
        <w:left w:val="none" w:sz="0" w:space="0" w:color="auto"/>
        <w:bottom w:val="none" w:sz="0" w:space="0" w:color="auto"/>
        <w:right w:val="none" w:sz="0" w:space="0" w:color="auto"/>
      </w:divBdr>
    </w:div>
    <w:div w:id="1273245739">
      <w:bodyDiv w:val="1"/>
      <w:marLeft w:val="0"/>
      <w:marRight w:val="0"/>
      <w:marTop w:val="0"/>
      <w:marBottom w:val="0"/>
      <w:divBdr>
        <w:top w:val="none" w:sz="0" w:space="0" w:color="auto"/>
        <w:left w:val="none" w:sz="0" w:space="0" w:color="auto"/>
        <w:bottom w:val="none" w:sz="0" w:space="0" w:color="auto"/>
        <w:right w:val="none" w:sz="0" w:space="0" w:color="auto"/>
      </w:divBdr>
      <w:divsChild>
        <w:div w:id="8287872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78634109">
      <w:bodyDiv w:val="1"/>
      <w:marLeft w:val="0"/>
      <w:marRight w:val="0"/>
      <w:marTop w:val="0"/>
      <w:marBottom w:val="0"/>
      <w:divBdr>
        <w:top w:val="none" w:sz="0" w:space="0" w:color="auto"/>
        <w:left w:val="none" w:sz="0" w:space="0" w:color="auto"/>
        <w:bottom w:val="none" w:sz="0" w:space="0" w:color="auto"/>
        <w:right w:val="none" w:sz="0" w:space="0" w:color="auto"/>
      </w:divBdr>
    </w:div>
    <w:div w:id="1289240139">
      <w:bodyDiv w:val="1"/>
      <w:marLeft w:val="0"/>
      <w:marRight w:val="0"/>
      <w:marTop w:val="0"/>
      <w:marBottom w:val="0"/>
      <w:divBdr>
        <w:top w:val="none" w:sz="0" w:space="0" w:color="auto"/>
        <w:left w:val="none" w:sz="0" w:space="0" w:color="auto"/>
        <w:bottom w:val="none" w:sz="0" w:space="0" w:color="auto"/>
        <w:right w:val="none" w:sz="0" w:space="0" w:color="auto"/>
      </w:divBdr>
      <w:divsChild>
        <w:div w:id="537048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4288507">
      <w:bodyDiv w:val="1"/>
      <w:marLeft w:val="0"/>
      <w:marRight w:val="0"/>
      <w:marTop w:val="0"/>
      <w:marBottom w:val="0"/>
      <w:divBdr>
        <w:top w:val="none" w:sz="0" w:space="0" w:color="auto"/>
        <w:left w:val="none" w:sz="0" w:space="0" w:color="auto"/>
        <w:bottom w:val="none" w:sz="0" w:space="0" w:color="auto"/>
        <w:right w:val="none" w:sz="0" w:space="0" w:color="auto"/>
      </w:divBdr>
    </w:div>
    <w:div w:id="1296368561">
      <w:bodyDiv w:val="1"/>
      <w:marLeft w:val="0"/>
      <w:marRight w:val="0"/>
      <w:marTop w:val="0"/>
      <w:marBottom w:val="0"/>
      <w:divBdr>
        <w:top w:val="none" w:sz="0" w:space="0" w:color="auto"/>
        <w:left w:val="none" w:sz="0" w:space="0" w:color="auto"/>
        <w:bottom w:val="none" w:sz="0" w:space="0" w:color="auto"/>
        <w:right w:val="none" w:sz="0" w:space="0" w:color="auto"/>
      </w:divBdr>
    </w:div>
    <w:div w:id="1301152922">
      <w:bodyDiv w:val="1"/>
      <w:marLeft w:val="0"/>
      <w:marRight w:val="0"/>
      <w:marTop w:val="0"/>
      <w:marBottom w:val="0"/>
      <w:divBdr>
        <w:top w:val="none" w:sz="0" w:space="0" w:color="auto"/>
        <w:left w:val="none" w:sz="0" w:space="0" w:color="auto"/>
        <w:bottom w:val="none" w:sz="0" w:space="0" w:color="auto"/>
        <w:right w:val="none" w:sz="0" w:space="0" w:color="auto"/>
      </w:divBdr>
      <w:divsChild>
        <w:div w:id="19007020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1302153">
      <w:bodyDiv w:val="1"/>
      <w:marLeft w:val="0"/>
      <w:marRight w:val="0"/>
      <w:marTop w:val="0"/>
      <w:marBottom w:val="0"/>
      <w:divBdr>
        <w:top w:val="none" w:sz="0" w:space="0" w:color="auto"/>
        <w:left w:val="none" w:sz="0" w:space="0" w:color="auto"/>
        <w:bottom w:val="none" w:sz="0" w:space="0" w:color="auto"/>
        <w:right w:val="none" w:sz="0" w:space="0" w:color="auto"/>
      </w:divBdr>
      <w:divsChild>
        <w:div w:id="71218939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6162174">
      <w:bodyDiv w:val="1"/>
      <w:marLeft w:val="0"/>
      <w:marRight w:val="0"/>
      <w:marTop w:val="0"/>
      <w:marBottom w:val="0"/>
      <w:divBdr>
        <w:top w:val="none" w:sz="0" w:space="0" w:color="auto"/>
        <w:left w:val="none" w:sz="0" w:space="0" w:color="auto"/>
        <w:bottom w:val="none" w:sz="0" w:space="0" w:color="auto"/>
        <w:right w:val="none" w:sz="0" w:space="0" w:color="auto"/>
      </w:divBdr>
      <w:divsChild>
        <w:div w:id="11744141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9046740">
      <w:bodyDiv w:val="1"/>
      <w:marLeft w:val="0"/>
      <w:marRight w:val="0"/>
      <w:marTop w:val="0"/>
      <w:marBottom w:val="0"/>
      <w:divBdr>
        <w:top w:val="none" w:sz="0" w:space="0" w:color="auto"/>
        <w:left w:val="none" w:sz="0" w:space="0" w:color="auto"/>
        <w:bottom w:val="none" w:sz="0" w:space="0" w:color="auto"/>
        <w:right w:val="none" w:sz="0" w:space="0" w:color="auto"/>
      </w:divBdr>
    </w:div>
    <w:div w:id="1312708465">
      <w:bodyDiv w:val="1"/>
      <w:marLeft w:val="0"/>
      <w:marRight w:val="0"/>
      <w:marTop w:val="0"/>
      <w:marBottom w:val="0"/>
      <w:divBdr>
        <w:top w:val="none" w:sz="0" w:space="0" w:color="auto"/>
        <w:left w:val="none" w:sz="0" w:space="0" w:color="auto"/>
        <w:bottom w:val="none" w:sz="0" w:space="0" w:color="auto"/>
        <w:right w:val="none" w:sz="0" w:space="0" w:color="auto"/>
      </w:divBdr>
    </w:div>
    <w:div w:id="1312754056">
      <w:bodyDiv w:val="1"/>
      <w:marLeft w:val="0"/>
      <w:marRight w:val="0"/>
      <w:marTop w:val="0"/>
      <w:marBottom w:val="0"/>
      <w:divBdr>
        <w:top w:val="none" w:sz="0" w:space="0" w:color="auto"/>
        <w:left w:val="none" w:sz="0" w:space="0" w:color="auto"/>
        <w:bottom w:val="none" w:sz="0" w:space="0" w:color="auto"/>
        <w:right w:val="none" w:sz="0" w:space="0" w:color="auto"/>
      </w:divBdr>
    </w:div>
    <w:div w:id="1313605869">
      <w:bodyDiv w:val="1"/>
      <w:marLeft w:val="0"/>
      <w:marRight w:val="0"/>
      <w:marTop w:val="0"/>
      <w:marBottom w:val="0"/>
      <w:divBdr>
        <w:top w:val="none" w:sz="0" w:space="0" w:color="auto"/>
        <w:left w:val="none" w:sz="0" w:space="0" w:color="auto"/>
        <w:bottom w:val="none" w:sz="0" w:space="0" w:color="auto"/>
        <w:right w:val="none" w:sz="0" w:space="0" w:color="auto"/>
      </w:divBdr>
      <w:divsChild>
        <w:div w:id="5032533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8462013">
      <w:bodyDiv w:val="1"/>
      <w:marLeft w:val="0"/>
      <w:marRight w:val="0"/>
      <w:marTop w:val="0"/>
      <w:marBottom w:val="0"/>
      <w:divBdr>
        <w:top w:val="none" w:sz="0" w:space="0" w:color="auto"/>
        <w:left w:val="none" w:sz="0" w:space="0" w:color="auto"/>
        <w:bottom w:val="none" w:sz="0" w:space="0" w:color="auto"/>
        <w:right w:val="none" w:sz="0" w:space="0" w:color="auto"/>
      </w:divBdr>
    </w:div>
    <w:div w:id="1324621300">
      <w:bodyDiv w:val="1"/>
      <w:marLeft w:val="0"/>
      <w:marRight w:val="0"/>
      <w:marTop w:val="0"/>
      <w:marBottom w:val="0"/>
      <w:divBdr>
        <w:top w:val="none" w:sz="0" w:space="0" w:color="auto"/>
        <w:left w:val="none" w:sz="0" w:space="0" w:color="auto"/>
        <w:bottom w:val="none" w:sz="0" w:space="0" w:color="auto"/>
        <w:right w:val="none" w:sz="0" w:space="0" w:color="auto"/>
      </w:divBdr>
    </w:div>
    <w:div w:id="1327170839">
      <w:bodyDiv w:val="1"/>
      <w:marLeft w:val="0"/>
      <w:marRight w:val="0"/>
      <w:marTop w:val="0"/>
      <w:marBottom w:val="0"/>
      <w:divBdr>
        <w:top w:val="none" w:sz="0" w:space="0" w:color="auto"/>
        <w:left w:val="none" w:sz="0" w:space="0" w:color="auto"/>
        <w:bottom w:val="none" w:sz="0" w:space="0" w:color="auto"/>
        <w:right w:val="none" w:sz="0" w:space="0" w:color="auto"/>
      </w:divBdr>
    </w:div>
    <w:div w:id="1330907870">
      <w:bodyDiv w:val="1"/>
      <w:marLeft w:val="0"/>
      <w:marRight w:val="0"/>
      <w:marTop w:val="0"/>
      <w:marBottom w:val="0"/>
      <w:divBdr>
        <w:top w:val="none" w:sz="0" w:space="0" w:color="auto"/>
        <w:left w:val="none" w:sz="0" w:space="0" w:color="auto"/>
        <w:bottom w:val="none" w:sz="0" w:space="0" w:color="auto"/>
        <w:right w:val="none" w:sz="0" w:space="0" w:color="auto"/>
      </w:divBdr>
    </w:div>
    <w:div w:id="1334801676">
      <w:bodyDiv w:val="1"/>
      <w:marLeft w:val="0"/>
      <w:marRight w:val="0"/>
      <w:marTop w:val="0"/>
      <w:marBottom w:val="0"/>
      <w:divBdr>
        <w:top w:val="none" w:sz="0" w:space="0" w:color="auto"/>
        <w:left w:val="none" w:sz="0" w:space="0" w:color="auto"/>
        <w:bottom w:val="none" w:sz="0" w:space="0" w:color="auto"/>
        <w:right w:val="none" w:sz="0" w:space="0" w:color="auto"/>
      </w:divBdr>
    </w:div>
    <w:div w:id="1339236743">
      <w:bodyDiv w:val="1"/>
      <w:marLeft w:val="0"/>
      <w:marRight w:val="0"/>
      <w:marTop w:val="0"/>
      <w:marBottom w:val="0"/>
      <w:divBdr>
        <w:top w:val="none" w:sz="0" w:space="0" w:color="auto"/>
        <w:left w:val="none" w:sz="0" w:space="0" w:color="auto"/>
        <w:bottom w:val="none" w:sz="0" w:space="0" w:color="auto"/>
        <w:right w:val="none" w:sz="0" w:space="0" w:color="auto"/>
      </w:divBdr>
    </w:div>
    <w:div w:id="1351643872">
      <w:bodyDiv w:val="1"/>
      <w:marLeft w:val="0"/>
      <w:marRight w:val="0"/>
      <w:marTop w:val="0"/>
      <w:marBottom w:val="0"/>
      <w:divBdr>
        <w:top w:val="none" w:sz="0" w:space="0" w:color="auto"/>
        <w:left w:val="none" w:sz="0" w:space="0" w:color="auto"/>
        <w:bottom w:val="none" w:sz="0" w:space="0" w:color="auto"/>
        <w:right w:val="none" w:sz="0" w:space="0" w:color="auto"/>
      </w:divBdr>
      <w:divsChild>
        <w:div w:id="1213229939">
          <w:marLeft w:val="0"/>
          <w:marRight w:val="0"/>
          <w:marTop w:val="0"/>
          <w:marBottom w:val="0"/>
          <w:divBdr>
            <w:top w:val="none" w:sz="0" w:space="0" w:color="auto"/>
            <w:left w:val="none" w:sz="0" w:space="0" w:color="auto"/>
            <w:bottom w:val="none" w:sz="0" w:space="0" w:color="auto"/>
            <w:right w:val="none" w:sz="0" w:space="0" w:color="auto"/>
          </w:divBdr>
          <w:divsChild>
            <w:div w:id="1428504085">
              <w:marLeft w:val="0"/>
              <w:marRight w:val="0"/>
              <w:marTop w:val="0"/>
              <w:marBottom w:val="0"/>
              <w:divBdr>
                <w:top w:val="none" w:sz="0" w:space="0" w:color="auto"/>
                <w:left w:val="none" w:sz="0" w:space="0" w:color="auto"/>
                <w:bottom w:val="none" w:sz="0" w:space="0" w:color="auto"/>
                <w:right w:val="none" w:sz="0" w:space="0" w:color="auto"/>
              </w:divBdr>
              <w:divsChild>
                <w:div w:id="18980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0249">
      <w:bodyDiv w:val="1"/>
      <w:marLeft w:val="0"/>
      <w:marRight w:val="0"/>
      <w:marTop w:val="0"/>
      <w:marBottom w:val="0"/>
      <w:divBdr>
        <w:top w:val="none" w:sz="0" w:space="0" w:color="auto"/>
        <w:left w:val="none" w:sz="0" w:space="0" w:color="auto"/>
        <w:bottom w:val="none" w:sz="0" w:space="0" w:color="auto"/>
        <w:right w:val="none" w:sz="0" w:space="0" w:color="auto"/>
      </w:divBdr>
    </w:div>
    <w:div w:id="1355031918">
      <w:bodyDiv w:val="1"/>
      <w:marLeft w:val="0"/>
      <w:marRight w:val="0"/>
      <w:marTop w:val="0"/>
      <w:marBottom w:val="0"/>
      <w:divBdr>
        <w:top w:val="none" w:sz="0" w:space="0" w:color="auto"/>
        <w:left w:val="none" w:sz="0" w:space="0" w:color="auto"/>
        <w:bottom w:val="none" w:sz="0" w:space="0" w:color="auto"/>
        <w:right w:val="none" w:sz="0" w:space="0" w:color="auto"/>
      </w:divBdr>
    </w:div>
    <w:div w:id="1360278235">
      <w:bodyDiv w:val="1"/>
      <w:marLeft w:val="0"/>
      <w:marRight w:val="0"/>
      <w:marTop w:val="0"/>
      <w:marBottom w:val="0"/>
      <w:divBdr>
        <w:top w:val="none" w:sz="0" w:space="0" w:color="auto"/>
        <w:left w:val="none" w:sz="0" w:space="0" w:color="auto"/>
        <w:bottom w:val="none" w:sz="0" w:space="0" w:color="auto"/>
        <w:right w:val="none" w:sz="0" w:space="0" w:color="auto"/>
      </w:divBdr>
    </w:div>
    <w:div w:id="1364280446">
      <w:bodyDiv w:val="1"/>
      <w:marLeft w:val="0"/>
      <w:marRight w:val="0"/>
      <w:marTop w:val="0"/>
      <w:marBottom w:val="0"/>
      <w:divBdr>
        <w:top w:val="none" w:sz="0" w:space="0" w:color="auto"/>
        <w:left w:val="none" w:sz="0" w:space="0" w:color="auto"/>
        <w:bottom w:val="none" w:sz="0" w:space="0" w:color="auto"/>
        <w:right w:val="none" w:sz="0" w:space="0" w:color="auto"/>
      </w:divBdr>
    </w:div>
    <w:div w:id="1364746585">
      <w:bodyDiv w:val="1"/>
      <w:marLeft w:val="0"/>
      <w:marRight w:val="0"/>
      <w:marTop w:val="0"/>
      <w:marBottom w:val="0"/>
      <w:divBdr>
        <w:top w:val="none" w:sz="0" w:space="0" w:color="auto"/>
        <w:left w:val="none" w:sz="0" w:space="0" w:color="auto"/>
        <w:bottom w:val="none" w:sz="0" w:space="0" w:color="auto"/>
        <w:right w:val="none" w:sz="0" w:space="0" w:color="auto"/>
      </w:divBdr>
    </w:div>
    <w:div w:id="1365787150">
      <w:bodyDiv w:val="1"/>
      <w:marLeft w:val="0"/>
      <w:marRight w:val="0"/>
      <w:marTop w:val="0"/>
      <w:marBottom w:val="0"/>
      <w:divBdr>
        <w:top w:val="none" w:sz="0" w:space="0" w:color="auto"/>
        <w:left w:val="none" w:sz="0" w:space="0" w:color="auto"/>
        <w:bottom w:val="none" w:sz="0" w:space="0" w:color="auto"/>
        <w:right w:val="none" w:sz="0" w:space="0" w:color="auto"/>
      </w:divBdr>
      <w:divsChild>
        <w:div w:id="756488573">
          <w:marLeft w:val="0"/>
          <w:marRight w:val="0"/>
          <w:marTop w:val="0"/>
          <w:marBottom w:val="0"/>
          <w:divBdr>
            <w:top w:val="none" w:sz="0" w:space="0" w:color="auto"/>
            <w:left w:val="none" w:sz="0" w:space="0" w:color="auto"/>
            <w:bottom w:val="none" w:sz="0" w:space="0" w:color="auto"/>
            <w:right w:val="none" w:sz="0" w:space="0" w:color="auto"/>
          </w:divBdr>
          <w:divsChild>
            <w:div w:id="546917779">
              <w:marLeft w:val="0"/>
              <w:marRight w:val="0"/>
              <w:marTop w:val="0"/>
              <w:marBottom w:val="0"/>
              <w:divBdr>
                <w:top w:val="none" w:sz="0" w:space="0" w:color="auto"/>
                <w:left w:val="none" w:sz="0" w:space="0" w:color="auto"/>
                <w:bottom w:val="none" w:sz="0" w:space="0" w:color="auto"/>
                <w:right w:val="none" w:sz="0" w:space="0" w:color="auto"/>
              </w:divBdr>
              <w:divsChild>
                <w:div w:id="11361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48427">
      <w:bodyDiv w:val="1"/>
      <w:marLeft w:val="0"/>
      <w:marRight w:val="0"/>
      <w:marTop w:val="0"/>
      <w:marBottom w:val="0"/>
      <w:divBdr>
        <w:top w:val="none" w:sz="0" w:space="0" w:color="auto"/>
        <w:left w:val="none" w:sz="0" w:space="0" w:color="auto"/>
        <w:bottom w:val="none" w:sz="0" w:space="0" w:color="auto"/>
        <w:right w:val="none" w:sz="0" w:space="0" w:color="auto"/>
      </w:divBdr>
    </w:div>
    <w:div w:id="1378168180">
      <w:bodyDiv w:val="1"/>
      <w:marLeft w:val="0"/>
      <w:marRight w:val="0"/>
      <w:marTop w:val="0"/>
      <w:marBottom w:val="0"/>
      <w:divBdr>
        <w:top w:val="none" w:sz="0" w:space="0" w:color="auto"/>
        <w:left w:val="none" w:sz="0" w:space="0" w:color="auto"/>
        <w:bottom w:val="none" w:sz="0" w:space="0" w:color="auto"/>
        <w:right w:val="none" w:sz="0" w:space="0" w:color="auto"/>
      </w:divBdr>
    </w:div>
    <w:div w:id="1380321395">
      <w:bodyDiv w:val="1"/>
      <w:marLeft w:val="0"/>
      <w:marRight w:val="0"/>
      <w:marTop w:val="0"/>
      <w:marBottom w:val="0"/>
      <w:divBdr>
        <w:top w:val="none" w:sz="0" w:space="0" w:color="auto"/>
        <w:left w:val="none" w:sz="0" w:space="0" w:color="auto"/>
        <w:bottom w:val="none" w:sz="0" w:space="0" w:color="auto"/>
        <w:right w:val="none" w:sz="0" w:space="0" w:color="auto"/>
      </w:divBdr>
      <w:divsChild>
        <w:div w:id="9056089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1707275">
      <w:bodyDiv w:val="1"/>
      <w:marLeft w:val="0"/>
      <w:marRight w:val="0"/>
      <w:marTop w:val="0"/>
      <w:marBottom w:val="0"/>
      <w:divBdr>
        <w:top w:val="none" w:sz="0" w:space="0" w:color="auto"/>
        <w:left w:val="none" w:sz="0" w:space="0" w:color="auto"/>
        <w:bottom w:val="none" w:sz="0" w:space="0" w:color="auto"/>
        <w:right w:val="none" w:sz="0" w:space="0" w:color="auto"/>
      </w:divBdr>
      <w:divsChild>
        <w:div w:id="1217696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3867630">
      <w:bodyDiv w:val="1"/>
      <w:marLeft w:val="0"/>
      <w:marRight w:val="0"/>
      <w:marTop w:val="0"/>
      <w:marBottom w:val="0"/>
      <w:divBdr>
        <w:top w:val="none" w:sz="0" w:space="0" w:color="auto"/>
        <w:left w:val="none" w:sz="0" w:space="0" w:color="auto"/>
        <w:bottom w:val="none" w:sz="0" w:space="0" w:color="auto"/>
        <w:right w:val="none" w:sz="0" w:space="0" w:color="auto"/>
      </w:divBdr>
      <w:divsChild>
        <w:div w:id="831331399">
          <w:marLeft w:val="0"/>
          <w:marRight w:val="0"/>
          <w:marTop w:val="0"/>
          <w:marBottom w:val="0"/>
          <w:divBdr>
            <w:top w:val="none" w:sz="0" w:space="0" w:color="auto"/>
            <w:left w:val="none" w:sz="0" w:space="0" w:color="auto"/>
            <w:bottom w:val="none" w:sz="0" w:space="0" w:color="auto"/>
            <w:right w:val="none" w:sz="0" w:space="0" w:color="auto"/>
          </w:divBdr>
          <w:divsChild>
            <w:div w:id="2107459814">
              <w:marLeft w:val="0"/>
              <w:marRight w:val="0"/>
              <w:marTop w:val="0"/>
              <w:marBottom w:val="0"/>
              <w:divBdr>
                <w:top w:val="none" w:sz="0" w:space="0" w:color="auto"/>
                <w:left w:val="none" w:sz="0" w:space="0" w:color="auto"/>
                <w:bottom w:val="none" w:sz="0" w:space="0" w:color="auto"/>
                <w:right w:val="none" w:sz="0" w:space="0" w:color="auto"/>
              </w:divBdr>
              <w:divsChild>
                <w:div w:id="9054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71881">
      <w:bodyDiv w:val="1"/>
      <w:marLeft w:val="0"/>
      <w:marRight w:val="0"/>
      <w:marTop w:val="0"/>
      <w:marBottom w:val="0"/>
      <w:divBdr>
        <w:top w:val="none" w:sz="0" w:space="0" w:color="auto"/>
        <w:left w:val="none" w:sz="0" w:space="0" w:color="auto"/>
        <w:bottom w:val="none" w:sz="0" w:space="0" w:color="auto"/>
        <w:right w:val="none" w:sz="0" w:space="0" w:color="auto"/>
      </w:divBdr>
      <w:divsChild>
        <w:div w:id="1533038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5525314">
      <w:bodyDiv w:val="1"/>
      <w:marLeft w:val="0"/>
      <w:marRight w:val="0"/>
      <w:marTop w:val="0"/>
      <w:marBottom w:val="0"/>
      <w:divBdr>
        <w:top w:val="none" w:sz="0" w:space="0" w:color="auto"/>
        <w:left w:val="none" w:sz="0" w:space="0" w:color="auto"/>
        <w:bottom w:val="none" w:sz="0" w:space="0" w:color="auto"/>
        <w:right w:val="none" w:sz="0" w:space="0" w:color="auto"/>
      </w:divBdr>
    </w:div>
    <w:div w:id="1385832260">
      <w:bodyDiv w:val="1"/>
      <w:marLeft w:val="0"/>
      <w:marRight w:val="0"/>
      <w:marTop w:val="0"/>
      <w:marBottom w:val="0"/>
      <w:divBdr>
        <w:top w:val="none" w:sz="0" w:space="0" w:color="auto"/>
        <w:left w:val="none" w:sz="0" w:space="0" w:color="auto"/>
        <w:bottom w:val="none" w:sz="0" w:space="0" w:color="auto"/>
        <w:right w:val="none" w:sz="0" w:space="0" w:color="auto"/>
      </w:divBdr>
      <w:divsChild>
        <w:div w:id="1758363476">
          <w:blockQuote w:val="1"/>
          <w:marLeft w:val="225"/>
          <w:marRight w:val="0"/>
          <w:marTop w:val="0"/>
          <w:marBottom w:val="0"/>
          <w:divBdr>
            <w:top w:val="none" w:sz="0" w:space="0" w:color="auto"/>
            <w:left w:val="none" w:sz="0" w:space="0" w:color="auto"/>
            <w:bottom w:val="none" w:sz="0" w:space="0" w:color="auto"/>
            <w:right w:val="none" w:sz="0" w:space="0" w:color="auto"/>
          </w:divBdr>
        </w:div>
        <w:div w:id="1944454563">
          <w:blockQuote w:val="1"/>
          <w:marLeft w:val="225"/>
          <w:marRight w:val="0"/>
          <w:marTop w:val="0"/>
          <w:marBottom w:val="0"/>
          <w:divBdr>
            <w:top w:val="none" w:sz="0" w:space="0" w:color="auto"/>
            <w:left w:val="none" w:sz="0" w:space="0" w:color="auto"/>
            <w:bottom w:val="none" w:sz="0" w:space="0" w:color="auto"/>
            <w:right w:val="none" w:sz="0" w:space="0" w:color="auto"/>
          </w:divBdr>
        </w:div>
        <w:div w:id="1287589952">
          <w:blockQuote w:val="1"/>
          <w:marLeft w:val="225"/>
          <w:marRight w:val="0"/>
          <w:marTop w:val="0"/>
          <w:marBottom w:val="0"/>
          <w:divBdr>
            <w:top w:val="none" w:sz="0" w:space="0" w:color="auto"/>
            <w:left w:val="none" w:sz="0" w:space="0" w:color="auto"/>
            <w:bottom w:val="none" w:sz="0" w:space="0" w:color="auto"/>
            <w:right w:val="none" w:sz="0" w:space="0" w:color="auto"/>
          </w:divBdr>
        </w:div>
        <w:div w:id="88044774">
          <w:blockQuote w:val="1"/>
          <w:marLeft w:val="225"/>
          <w:marRight w:val="0"/>
          <w:marTop w:val="0"/>
          <w:marBottom w:val="0"/>
          <w:divBdr>
            <w:top w:val="none" w:sz="0" w:space="0" w:color="auto"/>
            <w:left w:val="none" w:sz="0" w:space="0" w:color="auto"/>
            <w:bottom w:val="none" w:sz="0" w:space="0" w:color="auto"/>
            <w:right w:val="none" w:sz="0" w:space="0" w:color="auto"/>
          </w:divBdr>
        </w:div>
        <w:div w:id="10025844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06492324">
      <w:bodyDiv w:val="1"/>
      <w:marLeft w:val="0"/>
      <w:marRight w:val="0"/>
      <w:marTop w:val="0"/>
      <w:marBottom w:val="0"/>
      <w:divBdr>
        <w:top w:val="none" w:sz="0" w:space="0" w:color="auto"/>
        <w:left w:val="none" w:sz="0" w:space="0" w:color="auto"/>
        <w:bottom w:val="none" w:sz="0" w:space="0" w:color="auto"/>
        <w:right w:val="none" w:sz="0" w:space="0" w:color="auto"/>
      </w:divBdr>
      <w:divsChild>
        <w:div w:id="4917963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1348945">
      <w:bodyDiv w:val="1"/>
      <w:marLeft w:val="0"/>
      <w:marRight w:val="0"/>
      <w:marTop w:val="0"/>
      <w:marBottom w:val="0"/>
      <w:divBdr>
        <w:top w:val="none" w:sz="0" w:space="0" w:color="auto"/>
        <w:left w:val="none" w:sz="0" w:space="0" w:color="auto"/>
        <w:bottom w:val="none" w:sz="0" w:space="0" w:color="auto"/>
        <w:right w:val="none" w:sz="0" w:space="0" w:color="auto"/>
      </w:divBdr>
    </w:div>
    <w:div w:id="1415199984">
      <w:bodyDiv w:val="1"/>
      <w:marLeft w:val="0"/>
      <w:marRight w:val="0"/>
      <w:marTop w:val="0"/>
      <w:marBottom w:val="0"/>
      <w:divBdr>
        <w:top w:val="none" w:sz="0" w:space="0" w:color="auto"/>
        <w:left w:val="none" w:sz="0" w:space="0" w:color="auto"/>
        <w:bottom w:val="none" w:sz="0" w:space="0" w:color="auto"/>
        <w:right w:val="none" w:sz="0" w:space="0" w:color="auto"/>
      </w:divBdr>
      <w:divsChild>
        <w:div w:id="966937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0831682">
      <w:bodyDiv w:val="1"/>
      <w:marLeft w:val="0"/>
      <w:marRight w:val="0"/>
      <w:marTop w:val="0"/>
      <w:marBottom w:val="0"/>
      <w:divBdr>
        <w:top w:val="none" w:sz="0" w:space="0" w:color="auto"/>
        <w:left w:val="none" w:sz="0" w:space="0" w:color="auto"/>
        <w:bottom w:val="none" w:sz="0" w:space="0" w:color="auto"/>
        <w:right w:val="none" w:sz="0" w:space="0" w:color="auto"/>
      </w:divBdr>
    </w:div>
    <w:div w:id="1425877161">
      <w:bodyDiv w:val="1"/>
      <w:marLeft w:val="0"/>
      <w:marRight w:val="0"/>
      <w:marTop w:val="0"/>
      <w:marBottom w:val="0"/>
      <w:divBdr>
        <w:top w:val="none" w:sz="0" w:space="0" w:color="auto"/>
        <w:left w:val="none" w:sz="0" w:space="0" w:color="auto"/>
        <w:bottom w:val="none" w:sz="0" w:space="0" w:color="auto"/>
        <w:right w:val="none" w:sz="0" w:space="0" w:color="auto"/>
      </w:divBdr>
    </w:div>
    <w:div w:id="1427507114">
      <w:bodyDiv w:val="1"/>
      <w:marLeft w:val="0"/>
      <w:marRight w:val="0"/>
      <w:marTop w:val="0"/>
      <w:marBottom w:val="0"/>
      <w:divBdr>
        <w:top w:val="none" w:sz="0" w:space="0" w:color="auto"/>
        <w:left w:val="none" w:sz="0" w:space="0" w:color="auto"/>
        <w:bottom w:val="none" w:sz="0" w:space="0" w:color="auto"/>
        <w:right w:val="none" w:sz="0" w:space="0" w:color="auto"/>
      </w:divBdr>
    </w:div>
    <w:div w:id="1427729390">
      <w:bodyDiv w:val="1"/>
      <w:marLeft w:val="0"/>
      <w:marRight w:val="0"/>
      <w:marTop w:val="0"/>
      <w:marBottom w:val="0"/>
      <w:divBdr>
        <w:top w:val="none" w:sz="0" w:space="0" w:color="auto"/>
        <w:left w:val="none" w:sz="0" w:space="0" w:color="auto"/>
        <w:bottom w:val="none" w:sz="0" w:space="0" w:color="auto"/>
        <w:right w:val="none" w:sz="0" w:space="0" w:color="auto"/>
      </w:divBdr>
    </w:div>
    <w:div w:id="1432313399">
      <w:bodyDiv w:val="1"/>
      <w:marLeft w:val="0"/>
      <w:marRight w:val="0"/>
      <w:marTop w:val="0"/>
      <w:marBottom w:val="0"/>
      <w:divBdr>
        <w:top w:val="none" w:sz="0" w:space="0" w:color="auto"/>
        <w:left w:val="none" w:sz="0" w:space="0" w:color="auto"/>
        <w:bottom w:val="none" w:sz="0" w:space="0" w:color="auto"/>
        <w:right w:val="none" w:sz="0" w:space="0" w:color="auto"/>
      </w:divBdr>
    </w:div>
    <w:div w:id="1434544931">
      <w:bodyDiv w:val="1"/>
      <w:marLeft w:val="0"/>
      <w:marRight w:val="0"/>
      <w:marTop w:val="0"/>
      <w:marBottom w:val="0"/>
      <w:divBdr>
        <w:top w:val="none" w:sz="0" w:space="0" w:color="auto"/>
        <w:left w:val="none" w:sz="0" w:space="0" w:color="auto"/>
        <w:bottom w:val="none" w:sz="0" w:space="0" w:color="auto"/>
        <w:right w:val="none" w:sz="0" w:space="0" w:color="auto"/>
      </w:divBdr>
      <w:divsChild>
        <w:div w:id="13532595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5884355">
      <w:bodyDiv w:val="1"/>
      <w:marLeft w:val="0"/>
      <w:marRight w:val="0"/>
      <w:marTop w:val="0"/>
      <w:marBottom w:val="0"/>
      <w:divBdr>
        <w:top w:val="none" w:sz="0" w:space="0" w:color="auto"/>
        <w:left w:val="none" w:sz="0" w:space="0" w:color="auto"/>
        <w:bottom w:val="none" w:sz="0" w:space="0" w:color="auto"/>
        <w:right w:val="none" w:sz="0" w:space="0" w:color="auto"/>
      </w:divBdr>
      <w:divsChild>
        <w:div w:id="18680628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6802429">
      <w:bodyDiv w:val="1"/>
      <w:marLeft w:val="0"/>
      <w:marRight w:val="0"/>
      <w:marTop w:val="0"/>
      <w:marBottom w:val="0"/>
      <w:divBdr>
        <w:top w:val="none" w:sz="0" w:space="0" w:color="auto"/>
        <w:left w:val="none" w:sz="0" w:space="0" w:color="auto"/>
        <w:bottom w:val="none" w:sz="0" w:space="0" w:color="auto"/>
        <w:right w:val="none" w:sz="0" w:space="0" w:color="auto"/>
      </w:divBdr>
      <w:divsChild>
        <w:div w:id="428353508">
          <w:marLeft w:val="0"/>
          <w:marRight w:val="0"/>
          <w:marTop w:val="0"/>
          <w:marBottom w:val="0"/>
          <w:divBdr>
            <w:top w:val="none" w:sz="0" w:space="0" w:color="auto"/>
            <w:left w:val="none" w:sz="0" w:space="0" w:color="auto"/>
            <w:bottom w:val="none" w:sz="0" w:space="0" w:color="auto"/>
            <w:right w:val="none" w:sz="0" w:space="0" w:color="auto"/>
          </w:divBdr>
          <w:divsChild>
            <w:div w:id="938411589">
              <w:marLeft w:val="0"/>
              <w:marRight w:val="0"/>
              <w:marTop w:val="0"/>
              <w:marBottom w:val="0"/>
              <w:divBdr>
                <w:top w:val="none" w:sz="0" w:space="0" w:color="auto"/>
                <w:left w:val="none" w:sz="0" w:space="0" w:color="auto"/>
                <w:bottom w:val="none" w:sz="0" w:space="0" w:color="auto"/>
                <w:right w:val="none" w:sz="0" w:space="0" w:color="auto"/>
              </w:divBdr>
            </w:div>
          </w:divsChild>
        </w:div>
        <w:div w:id="776564915">
          <w:marLeft w:val="0"/>
          <w:marRight w:val="0"/>
          <w:marTop w:val="0"/>
          <w:marBottom w:val="0"/>
          <w:divBdr>
            <w:top w:val="none" w:sz="0" w:space="0" w:color="auto"/>
            <w:left w:val="none" w:sz="0" w:space="0" w:color="auto"/>
            <w:bottom w:val="none" w:sz="0" w:space="0" w:color="auto"/>
            <w:right w:val="none" w:sz="0" w:space="0" w:color="auto"/>
          </w:divBdr>
          <w:divsChild>
            <w:div w:id="1737194689">
              <w:marLeft w:val="0"/>
              <w:marRight w:val="0"/>
              <w:marTop w:val="0"/>
              <w:marBottom w:val="0"/>
              <w:divBdr>
                <w:top w:val="none" w:sz="0" w:space="0" w:color="auto"/>
                <w:left w:val="none" w:sz="0" w:space="0" w:color="auto"/>
                <w:bottom w:val="none" w:sz="0" w:space="0" w:color="auto"/>
                <w:right w:val="none" w:sz="0" w:space="0" w:color="auto"/>
              </w:divBdr>
            </w:div>
            <w:div w:id="308900560">
              <w:marLeft w:val="0"/>
              <w:marRight w:val="0"/>
              <w:marTop w:val="0"/>
              <w:marBottom w:val="0"/>
              <w:divBdr>
                <w:top w:val="none" w:sz="0" w:space="0" w:color="auto"/>
                <w:left w:val="none" w:sz="0" w:space="0" w:color="auto"/>
                <w:bottom w:val="none" w:sz="0" w:space="0" w:color="auto"/>
                <w:right w:val="none" w:sz="0" w:space="0" w:color="auto"/>
              </w:divBdr>
              <w:divsChild>
                <w:div w:id="1443526775">
                  <w:marLeft w:val="0"/>
                  <w:marRight w:val="0"/>
                  <w:marTop w:val="0"/>
                  <w:marBottom w:val="0"/>
                  <w:divBdr>
                    <w:top w:val="none" w:sz="0" w:space="0" w:color="auto"/>
                    <w:left w:val="none" w:sz="0" w:space="0" w:color="auto"/>
                    <w:bottom w:val="none" w:sz="0" w:space="0" w:color="auto"/>
                    <w:right w:val="none" w:sz="0" w:space="0" w:color="auto"/>
                  </w:divBdr>
                  <w:divsChild>
                    <w:div w:id="1658146223">
                      <w:marLeft w:val="0"/>
                      <w:marRight w:val="0"/>
                      <w:marTop w:val="0"/>
                      <w:marBottom w:val="0"/>
                      <w:divBdr>
                        <w:top w:val="none" w:sz="0" w:space="0" w:color="auto"/>
                        <w:left w:val="none" w:sz="0" w:space="0" w:color="auto"/>
                        <w:bottom w:val="none" w:sz="0" w:space="0" w:color="auto"/>
                        <w:right w:val="none" w:sz="0" w:space="0" w:color="auto"/>
                      </w:divBdr>
                      <w:divsChild>
                        <w:div w:id="371466780">
                          <w:marLeft w:val="0"/>
                          <w:marRight w:val="0"/>
                          <w:marTop w:val="0"/>
                          <w:marBottom w:val="0"/>
                          <w:divBdr>
                            <w:top w:val="none" w:sz="0" w:space="0" w:color="auto"/>
                            <w:left w:val="none" w:sz="0" w:space="0" w:color="auto"/>
                            <w:bottom w:val="none" w:sz="0" w:space="0" w:color="auto"/>
                            <w:right w:val="none" w:sz="0" w:space="0" w:color="auto"/>
                          </w:divBdr>
                        </w:div>
                        <w:div w:id="1123426644">
                          <w:marLeft w:val="0"/>
                          <w:marRight w:val="0"/>
                          <w:marTop w:val="0"/>
                          <w:marBottom w:val="0"/>
                          <w:divBdr>
                            <w:top w:val="none" w:sz="0" w:space="0" w:color="auto"/>
                            <w:left w:val="none" w:sz="0" w:space="0" w:color="auto"/>
                            <w:bottom w:val="none" w:sz="0" w:space="0" w:color="auto"/>
                            <w:right w:val="none" w:sz="0" w:space="0" w:color="auto"/>
                          </w:divBdr>
                          <w:divsChild>
                            <w:div w:id="278798731">
                              <w:marLeft w:val="0"/>
                              <w:marRight w:val="0"/>
                              <w:marTop w:val="0"/>
                              <w:marBottom w:val="0"/>
                              <w:divBdr>
                                <w:top w:val="none" w:sz="0" w:space="0" w:color="auto"/>
                                <w:left w:val="none" w:sz="0" w:space="0" w:color="auto"/>
                                <w:bottom w:val="none" w:sz="0" w:space="0" w:color="auto"/>
                                <w:right w:val="none" w:sz="0" w:space="0" w:color="auto"/>
                              </w:divBdr>
                            </w:div>
                            <w:div w:id="1765491559">
                              <w:marLeft w:val="0"/>
                              <w:marRight w:val="0"/>
                              <w:marTop w:val="0"/>
                              <w:marBottom w:val="0"/>
                              <w:divBdr>
                                <w:top w:val="none" w:sz="0" w:space="0" w:color="auto"/>
                                <w:left w:val="none" w:sz="0" w:space="0" w:color="auto"/>
                                <w:bottom w:val="none" w:sz="0" w:space="0" w:color="auto"/>
                                <w:right w:val="none" w:sz="0" w:space="0" w:color="auto"/>
                              </w:divBdr>
                            </w:div>
                            <w:div w:id="1720128718">
                              <w:marLeft w:val="0"/>
                              <w:marRight w:val="0"/>
                              <w:marTop w:val="0"/>
                              <w:marBottom w:val="0"/>
                              <w:divBdr>
                                <w:top w:val="none" w:sz="0" w:space="0" w:color="auto"/>
                                <w:left w:val="none" w:sz="0" w:space="0" w:color="auto"/>
                                <w:bottom w:val="none" w:sz="0" w:space="0" w:color="auto"/>
                                <w:right w:val="none" w:sz="0" w:space="0" w:color="auto"/>
                              </w:divBdr>
                            </w:div>
                          </w:divsChild>
                        </w:div>
                        <w:div w:id="8194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422987">
          <w:marLeft w:val="0"/>
          <w:marRight w:val="0"/>
          <w:marTop w:val="0"/>
          <w:marBottom w:val="0"/>
          <w:divBdr>
            <w:top w:val="none" w:sz="0" w:space="0" w:color="auto"/>
            <w:left w:val="none" w:sz="0" w:space="0" w:color="auto"/>
            <w:bottom w:val="none" w:sz="0" w:space="0" w:color="auto"/>
            <w:right w:val="none" w:sz="0" w:space="0" w:color="auto"/>
          </w:divBdr>
          <w:divsChild>
            <w:div w:id="865410303">
              <w:marLeft w:val="0"/>
              <w:marRight w:val="0"/>
              <w:marTop w:val="0"/>
              <w:marBottom w:val="0"/>
              <w:divBdr>
                <w:top w:val="none" w:sz="0" w:space="0" w:color="auto"/>
                <w:left w:val="none" w:sz="0" w:space="0" w:color="auto"/>
                <w:bottom w:val="none" w:sz="0" w:space="0" w:color="auto"/>
                <w:right w:val="none" w:sz="0" w:space="0" w:color="auto"/>
              </w:divBdr>
            </w:div>
            <w:div w:id="751390093">
              <w:marLeft w:val="0"/>
              <w:marRight w:val="0"/>
              <w:marTop w:val="0"/>
              <w:marBottom w:val="0"/>
              <w:divBdr>
                <w:top w:val="none" w:sz="0" w:space="0" w:color="auto"/>
                <w:left w:val="none" w:sz="0" w:space="0" w:color="auto"/>
                <w:bottom w:val="none" w:sz="0" w:space="0" w:color="auto"/>
                <w:right w:val="none" w:sz="0" w:space="0" w:color="auto"/>
              </w:divBdr>
              <w:divsChild>
                <w:div w:id="1514032271">
                  <w:marLeft w:val="0"/>
                  <w:marRight w:val="0"/>
                  <w:marTop w:val="0"/>
                  <w:marBottom w:val="0"/>
                  <w:divBdr>
                    <w:top w:val="none" w:sz="0" w:space="0" w:color="auto"/>
                    <w:left w:val="none" w:sz="0" w:space="0" w:color="auto"/>
                    <w:bottom w:val="none" w:sz="0" w:space="0" w:color="auto"/>
                    <w:right w:val="none" w:sz="0" w:space="0" w:color="auto"/>
                  </w:divBdr>
                  <w:divsChild>
                    <w:div w:id="919480612">
                      <w:marLeft w:val="0"/>
                      <w:marRight w:val="0"/>
                      <w:marTop w:val="0"/>
                      <w:marBottom w:val="0"/>
                      <w:divBdr>
                        <w:top w:val="none" w:sz="0" w:space="0" w:color="auto"/>
                        <w:left w:val="none" w:sz="0" w:space="0" w:color="auto"/>
                        <w:bottom w:val="none" w:sz="0" w:space="0" w:color="auto"/>
                        <w:right w:val="none" w:sz="0" w:space="0" w:color="auto"/>
                      </w:divBdr>
                      <w:divsChild>
                        <w:div w:id="1714310953">
                          <w:marLeft w:val="0"/>
                          <w:marRight w:val="0"/>
                          <w:marTop w:val="0"/>
                          <w:marBottom w:val="0"/>
                          <w:divBdr>
                            <w:top w:val="none" w:sz="0" w:space="0" w:color="auto"/>
                            <w:left w:val="none" w:sz="0" w:space="0" w:color="auto"/>
                            <w:bottom w:val="none" w:sz="0" w:space="0" w:color="auto"/>
                            <w:right w:val="none" w:sz="0" w:space="0" w:color="auto"/>
                          </w:divBdr>
                        </w:div>
                        <w:div w:id="157624496">
                          <w:marLeft w:val="0"/>
                          <w:marRight w:val="0"/>
                          <w:marTop w:val="0"/>
                          <w:marBottom w:val="0"/>
                          <w:divBdr>
                            <w:top w:val="none" w:sz="0" w:space="0" w:color="auto"/>
                            <w:left w:val="none" w:sz="0" w:space="0" w:color="auto"/>
                            <w:bottom w:val="none" w:sz="0" w:space="0" w:color="auto"/>
                            <w:right w:val="none" w:sz="0" w:space="0" w:color="auto"/>
                          </w:divBdr>
                        </w:div>
                        <w:div w:id="201749938">
                          <w:marLeft w:val="0"/>
                          <w:marRight w:val="0"/>
                          <w:marTop w:val="0"/>
                          <w:marBottom w:val="0"/>
                          <w:divBdr>
                            <w:top w:val="none" w:sz="0" w:space="0" w:color="auto"/>
                            <w:left w:val="none" w:sz="0" w:space="0" w:color="auto"/>
                            <w:bottom w:val="none" w:sz="0" w:space="0" w:color="auto"/>
                            <w:right w:val="none" w:sz="0" w:space="0" w:color="auto"/>
                          </w:divBdr>
                        </w:div>
                        <w:div w:id="16446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210922">
          <w:marLeft w:val="0"/>
          <w:marRight w:val="0"/>
          <w:marTop w:val="0"/>
          <w:marBottom w:val="0"/>
          <w:divBdr>
            <w:top w:val="none" w:sz="0" w:space="0" w:color="auto"/>
            <w:left w:val="none" w:sz="0" w:space="0" w:color="auto"/>
            <w:bottom w:val="none" w:sz="0" w:space="0" w:color="auto"/>
            <w:right w:val="none" w:sz="0" w:space="0" w:color="auto"/>
          </w:divBdr>
          <w:divsChild>
            <w:div w:id="671840791">
              <w:marLeft w:val="0"/>
              <w:marRight w:val="0"/>
              <w:marTop w:val="0"/>
              <w:marBottom w:val="0"/>
              <w:divBdr>
                <w:top w:val="none" w:sz="0" w:space="0" w:color="auto"/>
                <w:left w:val="none" w:sz="0" w:space="0" w:color="auto"/>
                <w:bottom w:val="none" w:sz="0" w:space="0" w:color="auto"/>
                <w:right w:val="none" w:sz="0" w:space="0" w:color="auto"/>
              </w:divBdr>
            </w:div>
            <w:div w:id="1677073930">
              <w:marLeft w:val="0"/>
              <w:marRight w:val="0"/>
              <w:marTop w:val="0"/>
              <w:marBottom w:val="0"/>
              <w:divBdr>
                <w:top w:val="none" w:sz="0" w:space="0" w:color="auto"/>
                <w:left w:val="none" w:sz="0" w:space="0" w:color="auto"/>
                <w:bottom w:val="none" w:sz="0" w:space="0" w:color="auto"/>
                <w:right w:val="none" w:sz="0" w:space="0" w:color="auto"/>
              </w:divBdr>
              <w:divsChild>
                <w:div w:id="530993207">
                  <w:marLeft w:val="0"/>
                  <w:marRight w:val="0"/>
                  <w:marTop w:val="0"/>
                  <w:marBottom w:val="0"/>
                  <w:divBdr>
                    <w:top w:val="none" w:sz="0" w:space="0" w:color="auto"/>
                    <w:left w:val="none" w:sz="0" w:space="0" w:color="auto"/>
                    <w:bottom w:val="none" w:sz="0" w:space="0" w:color="auto"/>
                    <w:right w:val="none" w:sz="0" w:space="0" w:color="auto"/>
                  </w:divBdr>
                  <w:divsChild>
                    <w:div w:id="1417173086">
                      <w:marLeft w:val="0"/>
                      <w:marRight w:val="0"/>
                      <w:marTop w:val="0"/>
                      <w:marBottom w:val="0"/>
                      <w:divBdr>
                        <w:top w:val="none" w:sz="0" w:space="0" w:color="auto"/>
                        <w:left w:val="none" w:sz="0" w:space="0" w:color="auto"/>
                        <w:bottom w:val="none" w:sz="0" w:space="0" w:color="auto"/>
                        <w:right w:val="none" w:sz="0" w:space="0" w:color="auto"/>
                      </w:divBdr>
                      <w:divsChild>
                        <w:div w:id="127821473">
                          <w:marLeft w:val="0"/>
                          <w:marRight w:val="0"/>
                          <w:marTop w:val="0"/>
                          <w:marBottom w:val="0"/>
                          <w:divBdr>
                            <w:top w:val="none" w:sz="0" w:space="0" w:color="auto"/>
                            <w:left w:val="none" w:sz="0" w:space="0" w:color="auto"/>
                            <w:bottom w:val="none" w:sz="0" w:space="0" w:color="auto"/>
                            <w:right w:val="none" w:sz="0" w:space="0" w:color="auto"/>
                          </w:divBdr>
                          <w:divsChild>
                            <w:div w:id="1623422043">
                              <w:marLeft w:val="0"/>
                              <w:marRight w:val="0"/>
                              <w:marTop w:val="0"/>
                              <w:marBottom w:val="0"/>
                              <w:divBdr>
                                <w:top w:val="none" w:sz="0" w:space="0" w:color="auto"/>
                                <w:left w:val="none" w:sz="0" w:space="0" w:color="auto"/>
                                <w:bottom w:val="none" w:sz="0" w:space="0" w:color="auto"/>
                                <w:right w:val="none" w:sz="0" w:space="0" w:color="auto"/>
                              </w:divBdr>
                            </w:div>
                            <w:div w:id="1914391558">
                              <w:marLeft w:val="0"/>
                              <w:marRight w:val="0"/>
                              <w:marTop w:val="0"/>
                              <w:marBottom w:val="0"/>
                              <w:divBdr>
                                <w:top w:val="none" w:sz="0" w:space="0" w:color="auto"/>
                                <w:left w:val="none" w:sz="0" w:space="0" w:color="auto"/>
                                <w:bottom w:val="none" w:sz="0" w:space="0" w:color="auto"/>
                                <w:right w:val="none" w:sz="0" w:space="0" w:color="auto"/>
                              </w:divBdr>
                            </w:div>
                            <w:div w:id="731849357">
                              <w:marLeft w:val="0"/>
                              <w:marRight w:val="0"/>
                              <w:marTop w:val="0"/>
                              <w:marBottom w:val="0"/>
                              <w:divBdr>
                                <w:top w:val="none" w:sz="0" w:space="0" w:color="auto"/>
                                <w:left w:val="none" w:sz="0" w:space="0" w:color="auto"/>
                                <w:bottom w:val="none" w:sz="0" w:space="0" w:color="auto"/>
                                <w:right w:val="none" w:sz="0" w:space="0" w:color="auto"/>
                              </w:divBdr>
                            </w:div>
                            <w:div w:id="4464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29380">
          <w:marLeft w:val="0"/>
          <w:marRight w:val="0"/>
          <w:marTop w:val="0"/>
          <w:marBottom w:val="0"/>
          <w:divBdr>
            <w:top w:val="none" w:sz="0" w:space="0" w:color="auto"/>
            <w:left w:val="none" w:sz="0" w:space="0" w:color="auto"/>
            <w:bottom w:val="none" w:sz="0" w:space="0" w:color="auto"/>
            <w:right w:val="none" w:sz="0" w:space="0" w:color="auto"/>
          </w:divBdr>
          <w:divsChild>
            <w:div w:id="814494111">
              <w:marLeft w:val="0"/>
              <w:marRight w:val="0"/>
              <w:marTop w:val="0"/>
              <w:marBottom w:val="0"/>
              <w:divBdr>
                <w:top w:val="none" w:sz="0" w:space="0" w:color="auto"/>
                <w:left w:val="none" w:sz="0" w:space="0" w:color="auto"/>
                <w:bottom w:val="none" w:sz="0" w:space="0" w:color="auto"/>
                <w:right w:val="none" w:sz="0" w:space="0" w:color="auto"/>
              </w:divBdr>
            </w:div>
          </w:divsChild>
        </w:div>
        <w:div w:id="718285614">
          <w:marLeft w:val="0"/>
          <w:marRight w:val="0"/>
          <w:marTop w:val="0"/>
          <w:marBottom w:val="0"/>
          <w:divBdr>
            <w:top w:val="none" w:sz="0" w:space="0" w:color="auto"/>
            <w:left w:val="none" w:sz="0" w:space="0" w:color="auto"/>
            <w:bottom w:val="none" w:sz="0" w:space="0" w:color="auto"/>
            <w:right w:val="none" w:sz="0" w:space="0" w:color="auto"/>
          </w:divBdr>
          <w:divsChild>
            <w:div w:id="668601140">
              <w:marLeft w:val="0"/>
              <w:marRight w:val="0"/>
              <w:marTop w:val="0"/>
              <w:marBottom w:val="0"/>
              <w:divBdr>
                <w:top w:val="none" w:sz="0" w:space="0" w:color="auto"/>
                <w:left w:val="none" w:sz="0" w:space="0" w:color="auto"/>
                <w:bottom w:val="none" w:sz="0" w:space="0" w:color="auto"/>
                <w:right w:val="none" w:sz="0" w:space="0" w:color="auto"/>
              </w:divBdr>
            </w:div>
            <w:div w:id="1730612686">
              <w:marLeft w:val="0"/>
              <w:marRight w:val="0"/>
              <w:marTop w:val="0"/>
              <w:marBottom w:val="0"/>
              <w:divBdr>
                <w:top w:val="none" w:sz="0" w:space="0" w:color="auto"/>
                <w:left w:val="none" w:sz="0" w:space="0" w:color="auto"/>
                <w:bottom w:val="none" w:sz="0" w:space="0" w:color="auto"/>
                <w:right w:val="none" w:sz="0" w:space="0" w:color="auto"/>
              </w:divBdr>
              <w:divsChild>
                <w:div w:id="899630211">
                  <w:marLeft w:val="0"/>
                  <w:marRight w:val="0"/>
                  <w:marTop w:val="0"/>
                  <w:marBottom w:val="0"/>
                  <w:divBdr>
                    <w:top w:val="none" w:sz="0" w:space="0" w:color="auto"/>
                    <w:left w:val="none" w:sz="0" w:space="0" w:color="auto"/>
                    <w:bottom w:val="none" w:sz="0" w:space="0" w:color="auto"/>
                    <w:right w:val="none" w:sz="0" w:space="0" w:color="auto"/>
                  </w:divBdr>
                  <w:divsChild>
                    <w:div w:id="305088472">
                      <w:marLeft w:val="0"/>
                      <w:marRight w:val="0"/>
                      <w:marTop w:val="0"/>
                      <w:marBottom w:val="0"/>
                      <w:divBdr>
                        <w:top w:val="none" w:sz="0" w:space="0" w:color="auto"/>
                        <w:left w:val="none" w:sz="0" w:space="0" w:color="auto"/>
                        <w:bottom w:val="none" w:sz="0" w:space="0" w:color="auto"/>
                        <w:right w:val="none" w:sz="0" w:space="0" w:color="auto"/>
                      </w:divBdr>
                      <w:divsChild>
                        <w:div w:id="1323384945">
                          <w:marLeft w:val="0"/>
                          <w:marRight w:val="0"/>
                          <w:marTop w:val="0"/>
                          <w:marBottom w:val="0"/>
                          <w:divBdr>
                            <w:top w:val="none" w:sz="0" w:space="0" w:color="auto"/>
                            <w:left w:val="none" w:sz="0" w:space="0" w:color="auto"/>
                            <w:bottom w:val="none" w:sz="0" w:space="0" w:color="auto"/>
                            <w:right w:val="none" w:sz="0" w:space="0" w:color="auto"/>
                          </w:divBdr>
                        </w:div>
                        <w:div w:id="11436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88889">
          <w:marLeft w:val="0"/>
          <w:marRight w:val="0"/>
          <w:marTop w:val="0"/>
          <w:marBottom w:val="0"/>
          <w:divBdr>
            <w:top w:val="none" w:sz="0" w:space="0" w:color="auto"/>
            <w:left w:val="none" w:sz="0" w:space="0" w:color="auto"/>
            <w:bottom w:val="none" w:sz="0" w:space="0" w:color="auto"/>
            <w:right w:val="none" w:sz="0" w:space="0" w:color="auto"/>
          </w:divBdr>
          <w:divsChild>
            <w:div w:id="718818865">
              <w:marLeft w:val="0"/>
              <w:marRight w:val="0"/>
              <w:marTop w:val="0"/>
              <w:marBottom w:val="0"/>
              <w:divBdr>
                <w:top w:val="none" w:sz="0" w:space="0" w:color="auto"/>
                <w:left w:val="none" w:sz="0" w:space="0" w:color="auto"/>
                <w:bottom w:val="none" w:sz="0" w:space="0" w:color="auto"/>
                <w:right w:val="none" w:sz="0" w:space="0" w:color="auto"/>
              </w:divBdr>
            </w:div>
            <w:div w:id="869143326">
              <w:marLeft w:val="0"/>
              <w:marRight w:val="0"/>
              <w:marTop w:val="0"/>
              <w:marBottom w:val="0"/>
              <w:divBdr>
                <w:top w:val="none" w:sz="0" w:space="0" w:color="auto"/>
                <w:left w:val="none" w:sz="0" w:space="0" w:color="auto"/>
                <w:bottom w:val="none" w:sz="0" w:space="0" w:color="auto"/>
                <w:right w:val="none" w:sz="0" w:space="0" w:color="auto"/>
              </w:divBdr>
              <w:divsChild>
                <w:div w:id="221798578">
                  <w:marLeft w:val="0"/>
                  <w:marRight w:val="0"/>
                  <w:marTop w:val="0"/>
                  <w:marBottom w:val="0"/>
                  <w:divBdr>
                    <w:top w:val="none" w:sz="0" w:space="0" w:color="auto"/>
                    <w:left w:val="none" w:sz="0" w:space="0" w:color="auto"/>
                    <w:bottom w:val="none" w:sz="0" w:space="0" w:color="auto"/>
                    <w:right w:val="none" w:sz="0" w:space="0" w:color="auto"/>
                  </w:divBdr>
                  <w:divsChild>
                    <w:div w:id="1670400826">
                      <w:marLeft w:val="0"/>
                      <w:marRight w:val="0"/>
                      <w:marTop w:val="0"/>
                      <w:marBottom w:val="0"/>
                      <w:divBdr>
                        <w:top w:val="none" w:sz="0" w:space="0" w:color="auto"/>
                        <w:left w:val="none" w:sz="0" w:space="0" w:color="auto"/>
                        <w:bottom w:val="none" w:sz="0" w:space="0" w:color="auto"/>
                        <w:right w:val="none" w:sz="0" w:space="0" w:color="auto"/>
                      </w:divBdr>
                      <w:divsChild>
                        <w:div w:id="993332557">
                          <w:marLeft w:val="0"/>
                          <w:marRight w:val="0"/>
                          <w:marTop w:val="0"/>
                          <w:marBottom w:val="0"/>
                          <w:divBdr>
                            <w:top w:val="none" w:sz="0" w:space="0" w:color="auto"/>
                            <w:left w:val="none" w:sz="0" w:space="0" w:color="auto"/>
                            <w:bottom w:val="none" w:sz="0" w:space="0" w:color="auto"/>
                            <w:right w:val="none" w:sz="0" w:space="0" w:color="auto"/>
                          </w:divBdr>
                        </w:div>
                        <w:div w:id="14678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69048">
          <w:marLeft w:val="0"/>
          <w:marRight w:val="0"/>
          <w:marTop w:val="0"/>
          <w:marBottom w:val="0"/>
          <w:divBdr>
            <w:top w:val="none" w:sz="0" w:space="0" w:color="auto"/>
            <w:left w:val="none" w:sz="0" w:space="0" w:color="auto"/>
            <w:bottom w:val="none" w:sz="0" w:space="0" w:color="auto"/>
            <w:right w:val="none" w:sz="0" w:space="0" w:color="auto"/>
          </w:divBdr>
          <w:divsChild>
            <w:div w:id="994456842">
              <w:marLeft w:val="0"/>
              <w:marRight w:val="0"/>
              <w:marTop w:val="0"/>
              <w:marBottom w:val="0"/>
              <w:divBdr>
                <w:top w:val="none" w:sz="0" w:space="0" w:color="auto"/>
                <w:left w:val="none" w:sz="0" w:space="0" w:color="auto"/>
                <w:bottom w:val="none" w:sz="0" w:space="0" w:color="auto"/>
                <w:right w:val="none" w:sz="0" w:space="0" w:color="auto"/>
              </w:divBdr>
            </w:div>
            <w:div w:id="2066250967">
              <w:marLeft w:val="0"/>
              <w:marRight w:val="0"/>
              <w:marTop w:val="0"/>
              <w:marBottom w:val="0"/>
              <w:divBdr>
                <w:top w:val="none" w:sz="0" w:space="0" w:color="auto"/>
                <w:left w:val="none" w:sz="0" w:space="0" w:color="auto"/>
                <w:bottom w:val="none" w:sz="0" w:space="0" w:color="auto"/>
                <w:right w:val="none" w:sz="0" w:space="0" w:color="auto"/>
              </w:divBdr>
              <w:divsChild>
                <w:div w:id="1637252798">
                  <w:marLeft w:val="0"/>
                  <w:marRight w:val="0"/>
                  <w:marTop w:val="0"/>
                  <w:marBottom w:val="0"/>
                  <w:divBdr>
                    <w:top w:val="none" w:sz="0" w:space="0" w:color="auto"/>
                    <w:left w:val="none" w:sz="0" w:space="0" w:color="auto"/>
                    <w:bottom w:val="none" w:sz="0" w:space="0" w:color="auto"/>
                    <w:right w:val="none" w:sz="0" w:space="0" w:color="auto"/>
                  </w:divBdr>
                  <w:divsChild>
                    <w:div w:id="1478641551">
                      <w:marLeft w:val="0"/>
                      <w:marRight w:val="0"/>
                      <w:marTop w:val="0"/>
                      <w:marBottom w:val="0"/>
                      <w:divBdr>
                        <w:top w:val="none" w:sz="0" w:space="0" w:color="auto"/>
                        <w:left w:val="none" w:sz="0" w:space="0" w:color="auto"/>
                        <w:bottom w:val="none" w:sz="0" w:space="0" w:color="auto"/>
                        <w:right w:val="none" w:sz="0" w:space="0" w:color="auto"/>
                      </w:divBdr>
                      <w:divsChild>
                        <w:div w:id="1717462157">
                          <w:marLeft w:val="0"/>
                          <w:marRight w:val="0"/>
                          <w:marTop w:val="0"/>
                          <w:marBottom w:val="0"/>
                          <w:divBdr>
                            <w:top w:val="none" w:sz="0" w:space="0" w:color="auto"/>
                            <w:left w:val="none" w:sz="0" w:space="0" w:color="auto"/>
                            <w:bottom w:val="none" w:sz="0" w:space="0" w:color="auto"/>
                            <w:right w:val="none" w:sz="0" w:space="0" w:color="auto"/>
                          </w:divBdr>
                        </w:div>
                        <w:div w:id="649596798">
                          <w:marLeft w:val="0"/>
                          <w:marRight w:val="0"/>
                          <w:marTop w:val="0"/>
                          <w:marBottom w:val="0"/>
                          <w:divBdr>
                            <w:top w:val="none" w:sz="0" w:space="0" w:color="auto"/>
                            <w:left w:val="none" w:sz="0" w:space="0" w:color="auto"/>
                            <w:bottom w:val="none" w:sz="0" w:space="0" w:color="auto"/>
                            <w:right w:val="none" w:sz="0" w:space="0" w:color="auto"/>
                          </w:divBdr>
                        </w:div>
                        <w:div w:id="13368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18346">
          <w:marLeft w:val="0"/>
          <w:marRight w:val="0"/>
          <w:marTop w:val="0"/>
          <w:marBottom w:val="0"/>
          <w:divBdr>
            <w:top w:val="none" w:sz="0" w:space="0" w:color="auto"/>
            <w:left w:val="none" w:sz="0" w:space="0" w:color="auto"/>
            <w:bottom w:val="none" w:sz="0" w:space="0" w:color="auto"/>
            <w:right w:val="none" w:sz="0" w:space="0" w:color="auto"/>
          </w:divBdr>
          <w:divsChild>
            <w:div w:id="690178858">
              <w:marLeft w:val="0"/>
              <w:marRight w:val="0"/>
              <w:marTop w:val="0"/>
              <w:marBottom w:val="0"/>
              <w:divBdr>
                <w:top w:val="none" w:sz="0" w:space="0" w:color="auto"/>
                <w:left w:val="none" w:sz="0" w:space="0" w:color="auto"/>
                <w:bottom w:val="none" w:sz="0" w:space="0" w:color="auto"/>
                <w:right w:val="none" w:sz="0" w:space="0" w:color="auto"/>
              </w:divBdr>
            </w:div>
            <w:div w:id="485585179">
              <w:marLeft w:val="0"/>
              <w:marRight w:val="0"/>
              <w:marTop w:val="0"/>
              <w:marBottom w:val="0"/>
              <w:divBdr>
                <w:top w:val="none" w:sz="0" w:space="0" w:color="auto"/>
                <w:left w:val="none" w:sz="0" w:space="0" w:color="auto"/>
                <w:bottom w:val="none" w:sz="0" w:space="0" w:color="auto"/>
                <w:right w:val="none" w:sz="0" w:space="0" w:color="auto"/>
              </w:divBdr>
              <w:divsChild>
                <w:div w:id="544753012">
                  <w:marLeft w:val="0"/>
                  <w:marRight w:val="0"/>
                  <w:marTop w:val="0"/>
                  <w:marBottom w:val="0"/>
                  <w:divBdr>
                    <w:top w:val="none" w:sz="0" w:space="0" w:color="auto"/>
                    <w:left w:val="none" w:sz="0" w:space="0" w:color="auto"/>
                    <w:bottom w:val="none" w:sz="0" w:space="0" w:color="auto"/>
                    <w:right w:val="none" w:sz="0" w:space="0" w:color="auto"/>
                  </w:divBdr>
                  <w:divsChild>
                    <w:div w:id="1536042835">
                      <w:marLeft w:val="0"/>
                      <w:marRight w:val="0"/>
                      <w:marTop w:val="0"/>
                      <w:marBottom w:val="0"/>
                      <w:divBdr>
                        <w:top w:val="none" w:sz="0" w:space="0" w:color="auto"/>
                        <w:left w:val="none" w:sz="0" w:space="0" w:color="auto"/>
                        <w:bottom w:val="none" w:sz="0" w:space="0" w:color="auto"/>
                        <w:right w:val="none" w:sz="0" w:space="0" w:color="auto"/>
                      </w:divBdr>
                      <w:divsChild>
                        <w:div w:id="626666572">
                          <w:marLeft w:val="0"/>
                          <w:marRight w:val="0"/>
                          <w:marTop w:val="0"/>
                          <w:marBottom w:val="0"/>
                          <w:divBdr>
                            <w:top w:val="none" w:sz="0" w:space="0" w:color="auto"/>
                            <w:left w:val="none" w:sz="0" w:space="0" w:color="auto"/>
                            <w:bottom w:val="none" w:sz="0" w:space="0" w:color="auto"/>
                            <w:right w:val="none" w:sz="0" w:space="0" w:color="auto"/>
                          </w:divBdr>
                        </w:div>
                        <w:div w:id="19146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472660">
          <w:marLeft w:val="0"/>
          <w:marRight w:val="0"/>
          <w:marTop w:val="0"/>
          <w:marBottom w:val="0"/>
          <w:divBdr>
            <w:top w:val="none" w:sz="0" w:space="0" w:color="auto"/>
            <w:left w:val="none" w:sz="0" w:space="0" w:color="auto"/>
            <w:bottom w:val="none" w:sz="0" w:space="0" w:color="auto"/>
            <w:right w:val="none" w:sz="0" w:space="0" w:color="auto"/>
          </w:divBdr>
          <w:divsChild>
            <w:div w:id="960771177">
              <w:marLeft w:val="0"/>
              <w:marRight w:val="0"/>
              <w:marTop w:val="0"/>
              <w:marBottom w:val="0"/>
              <w:divBdr>
                <w:top w:val="none" w:sz="0" w:space="0" w:color="auto"/>
                <w:left w:val="none" w:sz="0" w:space="0" w:color="auto"/>
                <w:bottom w:val="none" w:sz="0" w:space="0" w:color="auto"/>
                <w:right w:val="none" w:sz="0" w:space="0" w:color="auto"/>
              </w:divBdr>
            </w:div>
            <w:div w:id="2126345792">
              <w:marLeft w:val="0"/>
              <w:marRight w:val="0"/>
              <w:marTop w:val="0"/>
              <w:marBottom w:val="0"/>
              <w:divBdr>
                <w:top w:val="none" w:sz="0" w:space="0" w:color="auto"/>
                <w:left w:val="none" w:sz="0" w:space="0" w:color="auto"/>
                <w:bottom w:val="none" w:sz="0" w:space="0" w:color="auto"/>
                <w:right w:val="none" w:sz="0" w:space="0" w:color="auto"/>
              </w:divBdr>
              <w:divsChild>
                <w:div w:id="551037588">
                  <w:marLeft w:val="0"/>
                  <w:marRight w:val="0"/>
                  <w:marTop w:val="0"/>
                  <w:marBottom w:val="0"/>
                  <w:divBdr>
                    <w:top w:val="none" w:sz="0" w:space="0" w:color="auto"/>
                    <w:left w:val="none" w:sz="0" w:space="0" w:color="auto"/>
                    <w:bottom w:val="none" w:sz="0" w:space="0" w:color="auto"/>
                    <w:right w:val="none" w:sz="0" w:space="0" w:color="auto"/>
                  </w:divBdr>
                  <w:divsChild>
                    <w:div w:id="1335917347">
                      <w:marLeft w:val="0"/>
                      <w:marRight w:val="0"/>
                      <w:marTop w:val="0"/>
                      <w:marBottom w:val="0"/>
                      <w:divBdr>
                        <w:top w:val="none" w:sz="0" w:space="0" w:color="auto"/>
                        <w:left w:val="none" w:sz="0" w:space="0" w:color="auto"/>
                        <w:bottom w:val="none" w:sz="0" w:space="0" w:color="auto"/>
                        <w:right w:val="none" w:sz="0" w:space="0" w:color="auto"/>
                      </w:divBdr>
                      <w:divsChild>
                        <w:div w:id="684477765">
                          <w:marLeft w:val="0"/>
                          <w:marRight w:val="0"/>
                          <w:marTop w:val="0"/>
                          <w:marBottom w:val="0"/>
                          <w:divBdr>
                            <w:top w:val="none" w:sz="0" w:space="0" w:color="auto"/>
                            <w:left w:val="none" w:sz="0" w:space="0" w:color="auto"/>
                            <w:bottom w:val="none" w:sz="0" w:space="0" w:color="auto"/>
                            <w:right w:val="none" w:sz="0" w:space="0" w:color="auto"/>
                          </w:divBdr>
                        </w:div>
                        <w:div w:id="20165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692317">
          <w:marLeft w:val="0"/>
          <w:marRight w:val="0"/>
          <w:marTop w:val="0"/>
          <w:marBottom w:val="0"/>
          <w:divBdr>
            <w:top w:val="none" w:sz="0" w:space="0" w:color="auto"/>
            <w:left w:val="none" w:sz="0" w:space="0" w:color="auto"/>
            <w:bottom w:val="none" w:sz="0" w:space="0" w:color="auto"/>
            <w:right w:val="none" w:sz="0" w:space="0" w:color="auto"/>
          </w:divBdr>
          <w:divsChild>
            <w:div w:id="630596127">
              <w:marLeft w:val="0"/>
              <w:marRight w:val="0"/>
              <w:marTop w:val="0"/>
              <w:marBottom w:val="0"/>
              <w:divBdr>
                <w:top w:val="none" w:sz="0" w:space="0" w:color="auto"/>
                <w:left w:val="none" w:sz="0" w:space="0" w:color="auto"/>
                <w:bottom w:val="none" w:sz="0" w:space="0" w:color="auto"/>
                <w:right w:val="none" w:sz="0" w:space="0" w:color="auto"/>
              </w:divBdr>
            </w:div>
            <w:div w:id="836531829">
              <w:marLeft w:val="0"/>
              <w:marRight w:val="0"/>
              <w:marTop w:val="0"/>
              <w:marBottom w:val="0"/>
              <w:divBdr>
                <w:top w:val="none" w:sz="0" w:space="0" w:color="auto"/>
                <w:left w:val="none" w:sz="0" w:space="0" w:color="auto"/>
                <w:bottom w:val="none" w:sz="0" w:space="0" w:color="auto"/>
                <w:right w:val="none" w:sz="0" w:space="0" w:color="auto"/>
              </w:divBdr>
              <w:divsChild>
                <w:div w:id="1224367702">
                  <w:marLeft w:val="0"/>
                  <w:marRight w:val="0"/>
                  <w:marTop w:val="0"/>
                  <w:marBottom w:val="0"/>
                  <w:divBdr>
                    <w:top w:val="none" w:sz="0" w:space="0" w:color="auto"/>
                    <w:left w:val="none" w:sz="0" w:space="0" w:color="auto"/>
                    <w:bottom w:val="none" w:sz="0" w:space="0" w:color="auto"/>
                    <w:right w:val="none" w:sz="0" w:space="0" w:color="auto"/>
                  </w:divBdr>
                  <w:divsChild>
                    <w:div w:id="1863544641">
                      <w:marLeft w:val="0"/>
                      <w:marRight w:val="0"/>
                      <w:marTop w:val="0"/>
                      <w:marBottom w:val="0"/>
                      <w:divBdr>
                        <w:top w:val="none" w:sz="0" w:space="0" w:color="auto"/>
                        <w:left w:val="none" w:sz="0" w:space="0" w:color="auto"/>
                        <w:bottom w:val="none" w:sz="0" w:space="0" w:color="auto"/>
                        <w:right w:val="none" w:sz="0" w:space="0" w:color="auto"/>
                      </w:divBdr>
                      <w:divsChild>
                        <w:div w:id="125006463">
                          <w:marLeft w:val="0"/>
                          <w:marRight w:val="0"/>
                          <w:marTop w:val="0"/>
                          <w:marBottom w:val="0"/>
                          <w:divBdr>
                            <w:top w:val="none" w:sz="0" w:space="0" w:color="auto"/>
                            <w:left w:val="none" w:sz="0" w:space="0" w:color="auto"/>
                            <w:bottom w:val="none" w:sz="0" w:space="0" w:color="auto"/>
                            <w:right w:val="none" w:sz="0" w:space="0" w:color="auto"/>
                          </w:divBdr>
                        </w:div>
                        <w:div w:id="74850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771326">
      <w:bodyDiv w:val="1"/>
      <w:marLeft w:val="0"/>
      <w:marRight w:val="0"/>
      <w:marTop w:val="0"/>
      <w:marBottom w:val="0"/>
      <w:divBdr>
        <w:top w:val="none" w:sz="0" w:space="0" w:color="auto"/>
        <w:left w:val="none" w:sz="0" w:space="0" w:color="auto"/>
        <w:bottom w:val="none" w:sz="0" w:space="0" w:color="auto"/>
        <w:right w:val="none" w:sz="0" w:space="0" w:color="auto"/>
      </w:divBdr>
    </w:div>
    <w:div w:id="1450397424">
      <w:bodyDiv w:val="1"/>
      <w:marLeft w:val="0"/>
      <w:marRight w:val="0"/>
      <w:marTop w:val="0"/>
      <w:marBottom w:val="0"/>
      <w:divBdr>
        <w:top w:val="none" w:sz="0" w:space="0" w:color="auto"/>
        <w:left w:val="none" w:sz="0" w:space="0" w:color="auto"/>
        <w:bottom w:val="none" w:sz="0" w:space="0" w:color="auto"/>
        <w:right w:val="none" w:sz="0" w:space="0" w:color="auto"/>
      </w:divBdr>
    </w:div>
    <w:div w:id="1450929162">
      <w:bodyDiv w:val="1"/>
      <w:marLeft w:val="0"/>
      <w:marRight w:val="0"/>
      <w:marTop w:val="0"/>
      <w:marBottom w:val="0"/>
      <w:divBdr>
        <w:top w:val="none" w:sz="0" w:space="0" w:color="auto"/>
        <w:left w:val="none" w:sz="0" w:space="0" w:color="auto"/>
        <w:bottom w:val="none" w:sz="0" w:space="0" w:color="auto"/>
        <w:right w:val="none" w:sz="0" w:space="0" w:color="auto"/>
      </w:divBdr>
    </w:div>
    <w:div w:id="1456870501">
      <w:bodyDiv w:val="1"/>
      <w:marLeft w:val="0"/>
      <w:marRight w:val="0"/>
      <w:marTop w:val="0"/>
      <w:marBottom w:val="0"/>
      <w:divBdr>
        <w:top w:val="none" w:sz="0" w:space="0" w:color="auto"/>
        <w:left w:val="none" w:sz="0" w:space="0" w:color="auto"/>
        <w:bottom w:val="none" w:sz="0" w:space="0" w:color="auto"/>
        <w:right w:val="none" w:sz="0" w:space="0" w:color="auto"/>
      </w:divBdr>
    </w:div>
    <w:div w:id="1461144252">
      <w:bodyDiv w:val="1"/>
      <w:marLeft w:val="0"/>
      <w:marRight w:val="0"/>
      <w:marTop w:val="0"/>
      <w:marBottom w:val="0"/>
      <w:divBdr>
        <w:top w:val="none" w:sz="0" w:space="0" w:color="auto"/>
        <w:left w:val="none" w:sz="0" w:space="0" w:color="auto"/>
        <w:bottom w:val="none" w:sz="0" w:space="0" w:color="auto"/>
        <w:right w:val="none" w:sz="0" w:space="0" w:color="auto"/>
      </w:divBdr>
      <w:divsChild>
        <w:div w:id="168941137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1291992">
      <w:bodyDiv w:val="1"/>
      <w:marLeft w:val="0"/>
      <w:marRight w:val="0"/>
      <w:marTop w:val="0"/>
      <w:marBottom w:val="0"/>
      <w:divBdr>
        <w:top w:val="none" w:sz="0" w:space="0" w:color="auto"/>
        <w:left w:val="none" w:sz="0" w:space="0" w:color="auto"/>
        <w:bottom w:val="none" w:sz="0" w:space="0" w:color="auto"/>
        <w:right w:val="none" w:sz="0" w:space="0" w:color="auto"/>
      </w:divBdr>
      <w:divsChild>
        <w:div w:id="992835424">
          <w:marLeft w:val="0"/>
          <w:marRight w:val="0"/>
          <w:marTop w:val="0"/>
          <w:marBottom w:val="0"/>
          <w:divBdr>
            <w:top w:val="none" w:sz="0" w:space="0" w:color="auto"/>
            <w:left w:val="none" w:sz="0" w:space="0" w:color="auto"/>
            <w:bottom w:val="none" w:sz="0" w:space="0" w:color="auto"/>
            <w:right w:val="none" w:sz="0" w:space="0" w:color="auto"/>
          </w:divBdr>
          <w:divsChild>
            <w:div w:id="574901241">
              <w:marLeft w:val="0"/>
              <w:marRight w:val="0"/>
              <w:marTop w:val="0"/>
              <w:marBottom w:val="0"/>
              <w:divBdr>
                <w:top w:val="none" w:sz="0" w:space="0" w:color="auto"/>
                <w:left w:val="none" w:sz="0" w:space="0" w:color="auto"/>
                <w:bottom w:val="none" w:sz="0" w:space="0" w:color="auto"/>
                <w:right w:val="none" w:sz="0" w:space="0" w:color="auto"/>
              </w:divBdr>
              <w:divsChild>
                <w:div w:id="10853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8722">
      <w:bodyDiv w:val="1"/>
      <w:marLeft w:val="0"/>
      <w:marRight w:val="0"/>
      <w:marTop w:val="0"/>
      <w:marBottom w:val="0"/>
      <w:divBdr>
        <w:top w:val="none" w:sz="0" w:space="0" w:color="auto"/>
        <w:left w:val="none" w:sz="0" w:space="0" w:color="auto"/>
        <w:bottom w:val="none" w:sz="0" w:space="0" w:color="auto"/>
        <w:right w:val="none" w:sz="0" w:space="0" w:color="auto"/>
      </w:divBdr>
    </w:div>
    <w:div w:id="1475443746">
      <w:bodyDiv w:val="1"/>
      <w:marLeft w:val="0"/>
      <w:marRight w:val="0"/>
      <w:marTop w:val="0"/>
      <w:marBottom w:val="0"/>
      <w:divBdr>
        <w:top w:val="none" w:sz="0" w:space="0" w:color="auto"/>
        <w:left w:val="none" w:sz="0" w:space="0" w:color="auto"/>
        <w:bottom w:val="none" w:sz="0" w:space="0" w:color="auto"/>
        <w:right w:val="none" w:sz="0" w:space="0" w:color="auto"/>
      </w:divBdr>
      <w:divsChild>
        <w:div w:id="11046158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88397331">
      <w:bodyDiv w:val="1"/>
      <w:marLeft w:val="0"/>
      <w:marRight w:val="0"/>
      <w:marTop w:val="0"/>
      <w:marBottom w:val="0"/>
      <w:divBdr>
        <w:top w:val="none" w:sz="0" w:space="0" w:color="auto"/>
        <w:left w:val="none" w:sz="0" w:space="0" w:color="auto"/>
        <w:bottom w:val="none" w:sz="0" w:space="0" w:color="auto"/>
        <w:right w:val="none" w:sz="0" w:space="0" w:color="auto"/>
      </w:divBdr>
      <w:divsChild>
        <w:div w:id="19538982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0559565">
      <w:bodyDiv w:val="1"/>
      <w:marLeft w:val="0"/>
      <w:marRight w:val="0"/>
      <w:marTop w:val="0"/>
      <w:marBottom w:val="0"/>
      <w:divBdr>
        <w:top w:val="none" w:sz="0" w:space="0" w:color="auto"/>
        <w:left w:val="none" w:sz="0" w:space="0" w:color="auto"/>
        <w:bottom w:val="none" w:sz="0" w:space="0" w:color="auto"/>
        <w:right w:val="none" w:sz="0" w:space="0" w:color="auto"/>
      </w:divBdr>
      <w:divsChild>
        <w:div w:id="324435392">
          <w:blockQuote w:val="1"/>
          <w:marLeft w:val="225"/>
          <w:marRight w:val="0"/>
          <w:marTop w:val="0"/>
          <w:marBottom w:val="0"/>
          <w:divBdr>
            <w:top w:val="none" w:sz="0" w:space="0" w:color="auto"/>
            <w:left w:val="none" w:sz="0" w:space="0" w:color="auto"/>
            <w:bottom w:val="none" w:sz="0" w:space="0" w:color="auto"/>
            <w:right w:val="none" w:sz="0" w:space="0" w:color="auto"/>
          </w:divBdr>
        </w:div>
        <w:div w:id="14509706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4688593">
      <w:bodyDiv w:val="1"/>
      <w:marLeft w:val="0"/>
      <w:marRight w:val="0"/>
      <w:marTop w:val="0"/>
      <w:marBottom w:val="0"/>
      <w:divBdr>
        <w:top w:val="none" w:sz="0" w:space="0" w:color="auto"/>
        <w:left w:val="none" w:sz="0" w:space="0" w:color="auto"/>
        <w:bottom w:val="none" w:sz="0" w:space="0" w:color="auto"/>
        <w:right w:val="none" w:sz="0" w:space="0" w:color="auto"/>
      </w:divBdr>
    </w:div>
    <w:div w:id="1498351503">
      <w:bodyDiv w:val="1"/>
      <w:marLeft w:val="0"/>
      <w:marRight w:val="0"/>
      <w:marTop w:val="0"/>
      <w:marBottom w:val="0"/>
      <w:divBdr>
        <w:top w:val="none" w:sz="0" w:space="0" w:color="auto"/>
        <w:left w:val="none" w:sz="0" w:space="0" w:color="auto"/>
        <w:bottom w:val="none" w:sz="0" w:space="0" w:color="auto"/>
        <w:right w:val="none" w:sz="0" w:space="0" w:color="auto"/>
      </w:divBdr>
    </w:div>
    <w:div w:id="1499228740">
      <w:bodyDiv w:val="1"/>
      <w:marLeft w:val="0"/>
      <w:marRight w:val="0"/>
      <w:marTop w:val="0"/>
      <w:marBottom w:val="0"/>
      <w:divBdr>
        <w:top w:val="none" w:sz="0" w:space="0" w:color="auto"/>
        <w:left w:val="none" w:sz="0" w:space="0" w:color="auto"/>
        <w:bottom w:val="none" w:sz="0" w:space="0" w:color="auto"/>
        <w:right w:val="none" w:sz="0" w:space="0" w:color="auto"/>
      </w:divBdr>
      <w:divsChild>
        <w:div w:id="3373438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0465080">
      <w:bodyDiv w:val="1"/>
      <w:marLeft w:val="0"/>
      <w:marRight w:val="0"/>
      <w:marTop w:val="0"/>
      <w:marBottom w:val="0"/>
      <w:divBdr>
        <w:top w:val="none" w:sz="0" w:space="0" w:color="auto"/>
        <w:left w:val="none" w:sz="0" w:space="0" w:color="auto"/>
        <w:bottom w:val="none" w:sz="0" w:space="0" w:color="auto"/>
        <w:right w:val="none" w:sz="0" w:space="0" w:color="auto"/>
      </w:divBdr>
    </w:div>
    <w:div w:id="1511136453">
      <w:bodyDiv w:val="1"/>
      <w:marLeft w:val="0"/>
      <w:marRight w:val="0"/>
      <w:marTop w:val="0"/>
      <w:marBottom w:val="0"/>
      <w:divBdr>
        <w:top w:val="none" w:sz="0" w:space="0" w:color="auto"/>
        <w:left w:val="none" w:sz="0" w:space="0" w:color="auto"/>
        <w:bottom w:val="none" w:sz="0" w:space="0" w:color="auto"/>
        <w:right w:val="none" w:sz="0" w:space="0" w:color="auto"/>
      </w:divBdr>
    </w:div>
    <w:div w:id="1512455231">
      <w:bodyDiv w:val="1"/>
      <w:marLeft w:val="0"/>
      <w:marRight w:val="0"/>
      <w:marTop w:val="0"/>
      <w:marBottom w:val="0"/>
      <w:divBdr>
        <w:top w:val="none" w:sz="0" w:space="0" w:color="auto"/>
        <w:left w:val="none" w:sz="0" w:space="0" w:color="auto"/>
        <w:bottom w:val="none" w:sz="0" w:space="0" w:color="auto"/>
        <w:right w:val="none" w:sz="0" w:space="0" w:color="auto"/>
      </w:divBdr>
    </w:div>
    <w:div w:id="1513564023">
      <w:bodyDiv w:val="1"/>
      <w:marLeft w:val="0"/>
      <w:marRight w:val="0"/>
      <w:marTop w:val="0"/>
      <w:marBottom w:val="0"/>
      <w:divBdr>
        <w:top w:val="none" w:sz="0" w:space="0" w:color="auto"/>
        <w:left w:val="none" w:sz="0" w:space="0" w:color="auto"/>
        <w:bottom w:val="none" w:sz="0" w:space="0" w:color="auto"/>
        <w:right w:val="none" w:sz="0" w:space="0" w:color="auto"/>
      </w:divBdr>
    </w:div>
    <w:div w:id="1513714485">
      <w:bodyDiv w:val="1"/>
      <w:marLeft w:val="0"/>
      <w:marRight w:val="0"/>
      <w:marTop w:val="0"/>
      <w:marBottom w:val="0"/>
      <w:divBdr>
        <w:top w:val="none" w:sz="0" w:space="0" w:color="auto"/>
        <w:left w:val="none" w:sz="0" w:space="0" w:color="auto"/>
        <w:bottom w:val="none" w:sz="0" w:space="0" w:color="auto"/>
        <w:right w:val="none" w:sz="0" w:space="0" w:color="auto"/>
      </w:divBdr>
    </w:div>
    <w:div w:id="1514418642">
      <w:bodyDiv w:val="1"/>
      <w:marLeft w:val="0"/>
      <w:marRight w:val="0"/>
      <w:marTop w:val="0"/>
      <w:marBottom w:val="0"/>
      <w:divBdr>
        <w:top w:val="none" w:sz="0" w:space="0" w:color="auto"/>
        <w:left w:val="none" w:sz="0" w:space="0" w:color="auto"/>
        <w:bottom w:val="none" w:sz="0" w:space="0" w:color="auto"/>
        <w:right w:val="none" w:sz="0" w:space="0" w:color="auto"/>
      </w:divBdr>
    </w:div>
    <w:div w:id="1521166725">
      <w:bodyDiv w:val="1"/>
      <w:marLeft w:val="0"/>
      <w:marRight w:val="0"/>
      <w:marTop w:val="0"/>
      <w:marBottom w:val="0"/>
      <w:divBdr>
        <w:top w:val="none" w:sz="0" w:space="0" w:color="auto"/>
        <w:left w:val="none" w:sz="0" w:space="0" w:color="auto"/>
        <w:bottom w:val="none" w:sz="0" w:space="0" w:color="auto"/>
        <w:right w:val="none" w:sz="0" w:space="0" w:color="auto"/>
      </w:divBdr>
    </w:div>
    <w:div w:id="1521234151">
      <w:bodyDiv w:val="1"/>
      <w:marLeft w:val="0"/>
      <w:marRight w:val="0"/>
      <w:marTop w:val="0"/>
      <w:marBottom w:val="0"/>
      <w:divBdr>
        <w:top w:val="none" w:sz="0" w:space="0" w:color="auto"/>
        <w:left w:val="none" w:sz="0" w:space="0" w:color="auto"/>
        <w:bottom w:val="none" w:sz="0" w:space="0" w:color="auto"/>
        <w:right w:val="none" w:sz="0" w:space="0" w:color="auto"/>
      </w:divBdr>
      <w:divsChild>
        <w:div w:id="19314276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26216417">
      <w:bodyDiv w:val="1"/>
      <w:marLeft w:val="0"/>
      <w:marRight w:val="0"/>
      <w:marTop w:val="0"/>
      <w:marBottom w:val="0"/>
      <w:divBdr>
        <w:top w:val="none" w:sz="0" w:space="0" w:color="auto"/>
        <w:left w:val="none" w:sz="0" w:space="0" w:color="auto"/>
        <w:bottom w:val="none" w:sz="0" w:space="0" w:color="auto"/>
        <w:right w:val="none" w:sz="0" w:space="0" w:color="auto"/>
      </w:divBdr>
      <w:divsChild>
        <w:div w:id="476150635">
          <w:marLeft w:val="0"/>
          <w:marRight w:val="0"/>
          <w:marTop w:val="0"/>
          <w:marBottom w:val="0"/>
          <w:divBdr>
            <w:top w:val="none" w:sz="0" w:space="0" w:color="auto"/>
            <w:left w:val="none" w:sz="0" w:space="0" w:color="auto"/>
            <w:bottom w:val="none" w:sz="0" w:space="0" w:color="auto"/>
            <w:right w:val="none" w:sz="0" w:space="0" w:color="auto"/>
          </w:divBdr>
          <w:divsChild>
            <w:div w:id="1680892909">
              <w:marLeft w:val="0"/>
              <w:marRight w:val="0"/>
              <w:marTop w:val="0"/>
              <w:marBottom w:val="0"/>
              <w:divBdr>
                <w:top w:val="none" w:sz="0" w:space="0" w:color="auto"/>
                <w:left w:val="none" w:sz="0" w:space="0" w:color="auto"/>
                <w:bottom w:val="none" w:sz="0" w:space="0" w:color="auto"/>
                <w:right w:val="none" w:sz="0" w:space="0" w:color="auto"/>
              </w:divBdr>
              <w:divsChild>
                <w:div w:id="1792741133">
                  <w:marLeft w:val="0"/>
                  <w:marRight w:val="0"/>
                  <w:marTop w:val="0"/>
                  <w:marBottom w:val="0"/>
                  <w:divBdr>
                    <w:top w:val="none" w:sz="0" w:space="0" w:color="auto"/>
                    <w:left w:val="none" w:sz="0" w:space="0" w:color="auto"/>
                    <w:bottom w:val="none" w:sz="0" w:space="0" w:color="auto"/>
                    <w:right w:val="none" w:sz="0" w:space="0" w:color="auto"/>
                  </w:divBdr>
                  <w:divsChild>
                    <w:div w:id="14235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792864">
      <w:bodyDiv w:val="1"/>
      <w:marLeft w:val="0"/>
      <w:marRight w:val="0"/>
      <w:marTop w:val="0"/>
      <w:marBottom w:val="0"/>
      <w:divBdr>
        <w:top w:val="none" w:sz="0" w:space="0" w:color="auto"/>
        <w:left w:val="none" w:sz="0" w:space="0" w:color="auto"/>
        <w:bottom w:val="none" w:sz="0" w:space="0" w:color="auto"/>
        <w:right w:val="none" w:sz="0" w:space="0" w:color="auto"/>
      </w:divBdr>
      <w:divsChild>
        <w:div w:id="16426605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27713599">
      <w:bodyDiv w:val="1"/>
      <w:marLeft w:val="0"/>
      <w:marRight w:val="0"/>
      <w:marTop w:val="0"/>
      <w:marBottom w:val="0"/>
      <w:divBdr>
        <w:top w:val="none" w:sz="0" w:space="0" w:color="auto"/>
        <w:left w:val="none" w:sz="0" w:space="0" w:color="auto"/>
        <w:bottom w:val="none" w:sz="0" w:space="0" w:color="auto"/>
        <w:right w:val="none" w:sz="0" w:space="0" w:color="auto"/>
      </w:divBdr>
    </w:div>
    <w:div w:id="1529028765">
      <w:bodyDiv w:val="1"/>
      <w:marLeft w:val="0"/>
      <w:marRight w:val="0"/>
      <w:marTop w:val="0"/>
      <w:marBottom w:val="0"/>
      <w:divBdr>
        <w:top w:val="none" w:sz="0" w:space="0" w:color="auto"/>
        <w:left w:val="none" w:sz="0" w:space="0" w:color="auto"/>
        <w:bottom w:val="none" w:sz="0" w:space="0" w:color="auto"/>
        <w:right w:val="none" w:sz="0" w:space="0" w:color="auto"/>
      </w:divBdr>
    </w:div>
    <w:div w:id="1529753559">
      <w:bodyDiv w:val="1"/>
      <w:marLeft w:val="0"/>
      <w:marRight w:val="0"/>
      <w:marTop w:val="0"/>
      <w:marBottom w:val="0"/>
      <w:divBdr>
        <w:top w:val="none" w:sz="0" w:space="0" w:color="auto"/>
        <w:left w:val="none" w:sz="0" w:space="0" w:color="auto"/>
        <w:bottom w:val="none" w:sz="0" w:space="0" w:color="auto"/>
        <w:right w:val="none" w:sz="0" w:space="0" w:color="auto"/>
      </w:divBdr>
    </w:div>
    <w:div w:id="1538591185">
      <w:bodyDiv w:val="1"/>
      <w:marLeft w:val="0"/>
      <w:marRight w:val="0"/>
      <w:marTop w:val="0"/>
      <w:marBottom w:val="0"/>
      <w:divBdr>
        <w:top w:val="none" w:sz="0" w:space="0" w:color="auto"/>
        <w:left w:val="none" w:sz="0" w:space="0" w:color="auto"/>
        <w:bottom w:val="none" w:sz="0" w:space="0" w:color="auto"/>
        <w:right w:val="none" w:sz="0" w:space="0" w:color="auto"/>
      </w:divBdr>
    </w:div>
    <w:div w:id="1540776756">
      <w:bodyDiv w:val="1"/>
      <w:marLeft w:val="0"/>
      <w:marRight w:val="0"/>
      <w:marTop w:val="0"/>
      <w:marBottom w:val="0"/>
      <w:divBdr>
        <w:top w:val="none" w:sz="0" w:space="0" w:color="auto"/>
        <w:left w:val="none" w:sz="0" w:space="0" w:color="auto"/>
        <w:bottom w:val="none" w:sz="0" w:space="0" w:color="auto"/>
        <w:right w:val="none" w:sz="0" w:space="0" w:color="auto"/>
      </w:divBdr>
      <w:divsChild>
        <w:div w:id="5166961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40893383">
      <w:bodyDiv w:val="1"/>
      <w:marLeft w:val="0"/>
      <w:marRight w:val="0"/>
      <w:marTop w:val="0"/>
      <w:marBottom w:val="0"/>
      <w:divBdr>
        <w:top w:val="none" w:sz="0" w:space="0" w:color="auto"/>
        <w:left w:val="none" w:sz="0" w:space="0" w:color="auto"/>
        <w:bottom w:val="none" w:sz="0" w:space="0" w:color="auto"/>
        <w:right w:val="none" w:sz="0" w:space="0" w:color="auto"/>
      </w:divBdr>
      <w:divsChild>
        <w:div w:id="169296309">
          <w:marLeft w:val="0"/>
          <w:marRight w:val="0"/>
          <w:marTop w:val="0"/>
          <w:marBottom w:val="0"/>
          <w:divBdr>
            <w:top w:val="none" w:sz="0" w:space="0" w:color="auto"/>
            <w:left w:val="none" w:sz="0" w:space="0" w:color="auto"/>
            <w:bottom w:val="none" w:sz="0" w:space="0" w:color="auto"/>
            <w:right w:val="none" w:sz="0" w:space="0" w:color="auto"/>
          </w:divBdr>
          <w:divsChild>
            <w:div w:id="728961335">
              <w:marLeft w:val="0"/>
              <w:marRight w:val="0"/>
              <w:marTop w:val="0"/>
              <w:marBottom w:val="0"/>
              <w:divBdr>
                <w:top w:val="none" w:sz="0" w:space="0" w:color="auto"/>
                <w:left w:val="none" w:sz="0" w:space="0" w:color="auto"/>
                <w:bottom w:val="none" w:sz="0" w:space="0" w:color="auto"/>
                <w:right w:val="none" w:sz="0" w:space="0" w:color="auto"/>
              </w:divBdr>
              <w:divsChild>
                <w:div w:id="6171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8272">
      <w:bodyDiv w:val="1"/>
      <w:marLeft w:val="0"/>
      <w:marRight w:val="0"/>
      <w:marTop w:val="0"/>
      <w:marBottom w:val="0"/>
      <w:divBdr>
        <w:top w:val="none" w:sz="0" w:space="0" w:color="auto"/>
        <w:left w:val="none" w:sz="0" w:space="0" w:color="auto"/>
        <w:bottom w:val="none" w:sz="0" w:space="0" w:color="auto"/>
        <w:right w:val="none" w:sz="0" w:space="0" w:color="auto"/>
      </w:divBdr>
    </w:div>
    <w:div w:id="1545749867">
      <w:bodyDiv w:val="1"/>
      <w:marLeft w:val="0"/>
      <w:marRight w:val="0"/>
      <w:marTop w:val="0"/>
      <w:marBottom w:val="0"/>
      <w:divBdr>
        <w:top w:val="none" w:sz="0" w:space="0" w:color="auto"/>
        <w:left w:val="none" w:sz="0" w:space="0" w:color="auto"/>
        <w:bottom w:val="none" w:sz="0" w:space="0" w:color="auto"/>
        <w:right w:val="none" w:sz="0" w:space="0" w:color="auto"/>
      </w:divBdr>
    </w:div>
    <w:div w:id="1555241703">
      <w:bodyDiv w:val="1"/>
      <w:marLeft w:val="0"/>
      <w:marRight w:val="0"/>
      <w:marTop w:val="0"/>
      <w:marBottom w:val="0"/>
      <w:divBdr>
        <w:top w:val="none" w:sz="0" w:space="0" w:color="auto"/>
        <w:left w:val="none" w:sz="0" w:space="0" w:color="auto"/>
        <w:bottom w:val="none" w:sz="0" w:space="0" w:color="auto"/>
        <w:right w:val="none" w:sz="0" w:space="0" w:color="auto"/>
      </w:divBdr>
      <w:divsChild>
        <w:div w:id="7703190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55972060">
      <w:bodyDiv w:val="1"/>
      <w:marLeft w:val="0"/>
      <w:marRight w:val="0"/>
      <w:marTop w:val="0"/>
      <w:marBottom w:val="0"/>
      <w:divBdr>
        <w:top w:val="none" w:sz="0" w:space="0" w:color="auto"/>
        <w:left w:val="none" w:sz="0" w:space="0" w:color="auto"/>
        <w:bottom w:val="none" w:sz="0" w:space="0" w:color="auto"/>
        <w:right w:val="none" w:sz="0" w:space="0" w:color="auto"/>
      </w:divBdr>
      <w:divsChild>
        <w:div w:id="17631859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60051408">
      <w:bodyDiv w:val="1"/>
      <w:marLeft w:val="0"/>
      <w:marRight w:val="0"/>
      <w:marTop w:val="0"/>
      <w:marBottom w:val="0"/>
      <w:divBdr>
        <w:top w:val="none" w:sz="0" w:space="0" w:color="auto"/>
        <w:left w:val="none" w:sz="0" w:space="0" w:color="auto"/>
        <w:bottom w:val="none" w:sz="0" w:space="0" w:color="auto"/>
        <w:right w:val="none" w:sz="0" w:space="0" w:color="auto"/>
      </w:divBdr>
    </w:div>
    <w:div w:id="1561138892">
      <w:bodyDiv w:val="1"/>
      <w:marLeft w:val="0"/>
      <w:marRight w:val="0"/>
      <w:marTop w:val="0"/>
      <w:marBottom w:val="0"/>
      <w:divBdr>
        <w:top w:val="none" w:sz="0" w:space="0" w:color="auto"/>
        <w:left w:val="none" w:sz="0" w:space="0" w:color="auto"/>
        <w:bottom w:val="none" w:sz="0" w:space="0" w:color="auto"/>
        <w:right w:val="none" w:sz="0" w:space="0" w:color="auto"/>
      </w:divBdr>
      <w:divsChild>
        <w:div w:id="3009611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61676708">
      <w:bodyDiv w:val="1"/>
      <w:marLeft w:val="0"/>
      <w:marRight w:val="0"/>
      <w:marTop w:val="0"/>
      <w:marBottom w:val="0"/>
      <w:divBdr>
        <w:top w:val="none" w:sz="0" w:space="0" w:color="auto"/>
        <w:left w:val="none" w:sz="0" w:space="0" w:color="auto"/>
        <w:bottom w:val="none" w:sz="0" w:space="0" w:color="auto"/>
        <w:right w:val="none" w:sz="0" w:space="0" w:color="auto"/>
      </w:divBdr>
    </w:div>
    <w:div w:id="1567717983">
      <w:bodyDiv w:val="1"/>
      <w:marLeft w:val="0"/>
      <w:marRight w:val="0"/>
      <w:marTop w:val="0"/>
      <w:marBottom w:val="0"/>
      <w:divBdr>
        <w:top w:val="none" w:sz="0" w:space="0" w:color="auto"/>
        <w:left w:val="none" w:sz="0" w:space="0" w:color="auto"/>
        <w:bottom w:val="none" w:sz="0" w:space="0" w:color="auto"/>
        <w:right w:val="none" w:sz="0" w:space="0" w:color="auto"/>
      </w:divBdr>
    </w:div>
    <w:div w:id="1570504967">
      <w:bodyDiv w:val="1"/>
      <w:marLeft w:val="0"/>
      <w:marRight w:val="0"/>
      <w:marTop w:val="0"/>
      <w:marBottom w:val="0"/>
      <w:divBdr>
        <w:top w:val="none" w:sz="0" w:space="0" w:color="auto"/>
        <w:left w:val="none" w:sz="0" w:space="0" w:color="auto"/>
        <w:bottom w:val="none" w:sz="0" w:space="0" w:color="auto"/>
        <w:right w:val="none" w:sz="0" w:space="0" w:color="auto"/>
      </w:divBdr>
    </w:div>
    <w:div w:id="1579245204">
      <w:bodyDiv w:val="1"/>
      <w:marLeft w:val="0"/>
      <w:marRight w:val="0"/>
      <w:marTop w:val="0"/>
      <w:marBottom w:val="0"/>
      <w:divBdr>
        <w:top w:val="none" w:sz="0" w:space="0" w:color="auto"/>
        <w:left w:val="none" w:sz="0" w:space="0" w:color="auto"/>
        <w:bottom w:val="none" w:sz="0" w:space="0" w:color="auto"/>
        <w:right w:val="none" w:sz="0" w:space="0" w:color="auto"/>
      </w:divBdr>
      <w:divsChild>
        <w:div w:id="8632454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1015909">
      <w:bodyDiv w:val="1"/>
      <w:marLeft w:val="0"/>
      <w:marRight w:val="0"/>
      <w:marTop w:val="0"/>
      <w:marBottom w:val="0"/>
      <w:divBdr>
        <w:top w:val="none" w:sz="0" w:space="0" w:color="auto"/>
        <w:left w:val="none" w:sz="0" w:space="0" w:color="auto"/>
        <w:bottom w:val="none" w:sz="0" w:space="0" w:color="auto"/>
        <w:right w:val="none" w:sz="0" w:space="0" w:color="auto"/>
      </w:divBdr>
      <w:divsChild>
        <w:div w:id="19708657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1938902">
      <w:bodyDiv w:val="1"/>
      <w:marLeft w:val="0"/>
      <w:marRight w:val="0"/>
      <w:marTop w:val="0"/>
      <w:marBottom w:val="0"/>
      <w:divBdr>
        <w:top w:val="none" w:sz="0" w:space="0" w:color="auto"/>
        <w:left w:val="none" w:sz="0" w:space="0" w:color="auto"/>
        <w:bottom w:val="none" w:sz="0" w:space="0" w:color="auto"/>
        <w:right w:val="none" w:sz="0" w:space="0" w:color="auto"/>
      </w:divBdr>
      <w:divsChild>
        <w:div w:id="182485438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1984725">
      <w:bodyDiv w:val="1"/>
      <w:marLeft w:val="0"/>
      <w:marRight w:val="0"/>
      <w:marTop w:val="0"/>
      <w:marBottom w:val="0"/>
      <w:divBdr>
        <w:top w:val="none" w:sz="0" w:space="0" w:color="auto"/>
        <w:left w:val="none" w:sz="0" w:space="0" w:color="auto"/>
        <w:bottom w:val="none" w:sz="0" w:space="0" w:color="auto"/>
        <w:right w:val="none" w:sz="0" w:space="0" w:color="auto"/>
      </w:divBdr>
    </w:div>
    <w:div w:id="1587222857">
      <w:bodyDiv w:val="1"/>
      <w:marLeft w:val="0"/>
      <w:marRight w:val="0"/>
      <w:marTop w:val="0"/>
      <w:marBottom w:val="0"/>
      <w:divBdr>
        <w:top w:val="none" w:sz="0" w:space="0" w:color="auto"/>
        <w:left w:val="none" w:sz="0" w:space="0" w:color="auto"/>
        <w:bottom w:val="none" w:sz="0" w:space="0" w:color="auto"/>
        <w:right w:val="none" w:sz="0" w:space="0" w:color="auto"/>
      </w:divBdr>
      <w:divsChild>
        <w:div w:id="17326549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96937961">
      <w:bodyDiv w:val="1"/>
      <w:marLeft w:val="0"/>
      <w:marRight w:val="0"/>
      <w:marTop w:val="0"/>
      <w:marBottom w:val="0"/>
      <w:divBdr>
        <w:top w:val="none" w:sz="0" w:space="0" w:color="auto"/>
        <w:left w:val="none" w:sz="0" w:space="0" w:color="auto"/>
        <w:bottom w:val="none" w:sz="0" w:space="0" w:color="auto"/>
        <w:right w:val="none" w:sz="0" w:space="0" w:color="auto"/>
      </w:divBdr>
    </w:div>
    <w:div w:id="1599675899">
      <w:bodyDiv w:val="1"/>
      <w:marLeft w:val="0"/>
      <w:marRight w:val="0"/>
      <w:marTop w:val="0"/>
      <w:marBottom w:val="0"/>
      <w:divBdr>
        <w:top w:val="none" w:sz="0" w:space="0" w:color="auto"/>
        <w:left w:val="none" w:sz="0" w:space="0" w:color="auto"/>
        <w:bottom w:val="none" w:sz="0" w:space="0" w:color="auto"/>
        <w:right w:val="none" w:sz="0" w:space="0" w:color="auto"/>
      </w:divBdr>
    </w:div>
    <w:div w:id="1603413884">
      <w:bodyDiv w:val="1"/>
      <w:marLeft w:val="0"/>
      <w:marRight w:val="0"/>
      <w:marTop w:val="0"/>
      <w:marBottom w:val="0"/>
      <w:divBdr>
        <w:top w:val="none" w:sz="0" w:space="0" w:color="auto"/>
        <w:left w:val="none" w:sz="0" w:space="0" w:color="auto"/>
        <w:bottom w:val="none" w:sz="0" w:space="0" w:color="auto"/>
        <w:right w:val="none" w:sz="0" w:space="0" w:color="auto"/>
      </w:divBdr>
      <w:divsChild>
        <w:div w:id="770857332">
          <w:marLeft w:val="0"/>
          <w:marRight w:val="0"/>
          <w:marTop w:val="0"/>
          <w:marBottom w:val="0"/>
          <w:divBdr>
            <w:top w:val="none" w:sz="0" w:space="0" w:color="auto"/>
            <w:left w:val="none" w:sz="0" w:space="0" w:color="auto"/>
            <w:bottom w:val="none" w:sz="0" w:space="0" w:color="auto"/>
            <w:right w:val="none" w:sz="0" w:space="0" w:color="auto"/>
          </w:divBdr>
          <w:divsChild>
            <w:div w:id="1192036647">
              <w:marLeft w:val="0"/>
              <w:marRight w:val="0"/>
              <w:marTop w:val="0"/>
              <w:marBottom w:val="0"/>
              <w:divBdr>
                <w:top w:val="none" w:sz="0" w:space="0" w:color="auto"/>
                <w:left w:val="none" w:sz="0" w:space="0" w:color="auto"/>
                <w:bottom w:val="none" w:sz="0" w:space="0" w:color="auto"/>
                <w:right w:val="none" w:sz="0" w:space="0" w:color="auto"/>
              </w:divBdr>
              <w:divsChild>
                <w:div w:id="17981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73817">
      <w:bodyDiv w:val="1"/>
      <w:marLeft w:val="0"/>
      <w:marRight w:val="0"/>
      <w:marTop w:val="0"/>
      <w:marBottom w:val="0"/>
      <w:divBdr>
        <w:top w:val="none" w:sz="0" w:space="0" w:color="auto"/>
        <w:left w:val="none" w:sz="0" w:space="0" w:color="auto"/>
        <w:bottom w:val="none" w:sz="0" w:space="0" w:color="auto"/>
        <w:right w:val="none" w:sz="0" w:space="0" w:color="auto"/>
      </w:divBdr>
      <w:divsChild>
        <w:div w:id="4152456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05386071">
      <w:bodyDiv w:val="1"/>
      <w:marLeft w:val="0"/>
      <w:marRight w:val="0"/>
      <w:marTop w:val="0"/>
      <w:marBottom w:val="0"/>
      <w:divBdr>
        <w:top w:val="none" w:sz="0" w:space="0" w:color="auto"/>
        <w:left w:val="none" w:sz="0" w:space="0" w:color="auto"/>
        <w:bottom w:val="none" w:sz="0" w:space="0" w:color="auto"/>
        <w:right w:val="none" w:sz="0" w:space="0" w:color="auto"/>
      </w:divBdr>
    </w:div>
    <w:div w:id="1611430152">
      <w:bodyDiv w:val="1"/>
      <w:marLeft w:val="0"/>
      <w:marRight w:val="0"/>
      <w:marTop w:val="0"/>
      <w:marBottom w:val="0"/>
      <w:divBdr>
        <w:top w:val="none" w:sz="0" w:space="0" w:color="auto"/>
        <w:left w:val="none" w:sz="0" w:space="0" w:color="auto"/>
        <w:bottom w:val="none" w:sz="0" w:space="0" w:color="auto"/>
        <w:right w:val="none" w:sz="0" w:space="0" w:color="auto"/>
      </w:divBdr>
      <w:divsChild>
        <w:div w:id="1844659411">
          <w:marLeft w:val="0"/>
          <w:marRight w:val="0"/>
          <w:marTop w:val="0"/>
          <w:marBottom w:val="0"/>
          <w:divBdr>
            <w:top w:val="none" w:sz="0" w:space="0" w:color="auto"/>
            <w:left w:val="none" w:sz="0" w:space="0" w:color="auto"/>
            <w:bottom w:val="none" w:sz="0" w:space="0" w:color="auto"/>
            <w:right w:val="none" w:sz="0" w:space="0" w:color="auto"/>
          </w:divBdr>
          <w:divsChild>
            <w:div w:id="431320171">
              <w:marLeft w:val="0"/>
              <w:marRight w:val="0"/>
              <w:marTop w:val="0"/>
              <w:marBottom w:val="0"/>
              <w:divBdr>
                <w:top w:val="none" w:sz="0" w:space="0" w:color="auto"/>
                <w:left w:val="none" w:sz="0" w:space="0" w:color="auto"/>
                <w:bottom w:val="none" w:sz="0" w:space="0" w:color="auto"/>
                <w:right w:val="none" w:sz="0" w:space="0" w:color="auto"/>
              </w:divBdr>
              <w:divsChild>
                <w:div w:id="6955628">
                  <w:marLeft w:val="0"/>
                  <w:marRight w:val="0"/>
                  <w:marTop w:val="0"/>
                  <w:marBottom w:val="0"/>
                  <w:divBdr>
                    <w:top w:val="none" w:sz="0" w:space="0" w:color="auto"/>
                    <w:left w:val="none" w:sz="0" w:space="0" w:color="auto"/>
                    <w:bottom w:val="none" w:sz="0" w:space="0" w:color="auto"/>
                    <w:right w:val="none" w:sz="0" w:space="0" w:color="auto"/>
                  </w:divBdr>
                  <w:divsChild>
                    <w:div w:id="9745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929572">
      <w:bodyDiv w:val="1"/>
      <w:marLeft w:val="0"/>
      <w:marRight w:val="0"/>
      <w:marTop w:val="0"/>
      <w:marBottom w:val="0"/>
      <w:divBdr>
        <w:top w:val="none" w:sz="0" w:space="0" w:color="auto"/>
        <w:left w:val="none" w:sz="0" w:space="0" w:color="auto"/>
        <w:bottom w:val="none" w:sz="0" w:space="0" w:color="auto"/>
        <w:right w:val="none" w:sz="0" w:space="0" w:color="auto"/>
      </w:divBdr>
      <w:divsChild>
        <w:div w:id="11711513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944428">
      <w:bodyDiv w:val="1"/>
      <w:marLeft w:val="0"/>
      <w:marRight w:val="0"/>
      <w:marTop w:val="0"/>
      <w:marBottom w:val="0"/>
      <w:divBdr>
        <w:top w:val="none" w:sz="0" w:space="0" w:color="auto"/>
        <w:left w:val="none" w:sz="0" w:space="0" w:color="auto"/>
        <w:bottom w:val="none" w:sz="0" w:space="0" w:color="auto"/>
        <w:right w:val="none" w:sz="0" w:space="0" w:color="auto"/>
      </w:divBdr>
    </w:div>
    <w:div w:id="1616210913">
      <w:bodyDiv w:val="1"/>
      <w:marLeft w:val="0"/>
      <w:marRight w:val="0"/>
      <w:marTop w:val="0"/>
      <w:marBottom w:val="0"/>
      <w:divBdr>
        <w:top w:val="none" w:sz="0" w:space="0" w:color="auto"/>
        <w:left w:val="none" w:sz="0" w:space="0" w:color="auto"/>
        <w:bottom w:val="none" w:sz="0" w:space="0" w:color="auto"/>
        <w:right w:val="none" w:sz="0" w:space="0" w:color="auto"/>
      </w:divBdr>
    </w:div>
    <w:div w:id="1617249621">
      <w:bodyDiv w:val="1"/>
      <w:marLeft w:val="0"/>
      <w:marRight w:val="0"/>
      <w:marTop w:val="0"/>
      <w:marBottom w:val="0"/>
      <w:divBdr>
        <w:top w:val="none" w:sz="0" w:space="0" w:color="auto"/>
        <w:left w:val="none" w:sz="0" w:space="0" w:color="auto"/>
        <w:bottom w:val="none" w:sz="0" w:space="0" w:color="auto"/>
        <w:right w:val="none" w:sz="0" w:space="0" w:color="auto"/>
      </w:divBdr>
    </w:div>
    <w:div w:id="1624997222">
      <w:bodyDiv w:val="1"/>
      <w:marLeft w:val="0"/>
      <w:marRight w:val="0"/>
      <w:marTop w:val="0"/>
      <w:marBottom w:val="0"/>
      <w:divBdr>
        <w:top w:val="none" w:sz="0" w:space="0" w:color="auto"/>
        <w:left w:val="none" w:sz="0" w:space="0" w:color="auto"/>
        <w:bottom w:val="none" w:sz="0" w:space="0" w:color="auto"/>
        <w:right w:val="none" w:sz="0" w:space="0" w:color="auto"/>
      </w:divBdr>
      <w:divsChild>
        <w:div w:id="18358729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8584916">
      <w:bodyDiv w:val="1"/>
      <w:marLeft w:val="0"/>
      <w:marRight w:val="0"/>
      <w:marTop w:val="0"/>
      <w:marBottom w:val="0"/>
      <w:divBdr>
        <w:top w:val="none" w:sz="0" w:space="0" w:color="auto"/>
        <w:left w:val="none" w:sz="0" w:space="0" w:color="auto"/>
        <w:bottom w:val="none" w:sz="0" w:space="0" w:color="auto"/>
        <w:right w:val="none" w:sz="0" w:space="0" w:color="auto"/>
      </w:divBdr>
    </w:div>
    <w:div w:id="1629817330">
      <w:bodyDiv w:val="1"/>
      <w:marLeft w:val="0"/>
      <w:marRight w:val="0"/>
      <w:marTop w:val="0"/>
      <w:marBottom w:val="0"/>
      <w:divBdr>
        <w:top w:val="none" w:sz="0" w:space="0" w:color="auto"/>
        <w:left w:val="none" w:sz="0" w:space="0" w:color="auto"/>
        <w:bottom w:val="none" w:sz="0" w:space="0" w:color="auto"/>
        <w:right w:val="none" w:sz="0" w:space="0" w:color="auto"/>
      </w:divBdr>
      <w:divsChild>
        <w:div w:id="1870944404">
          <w:blockQuote w:val="1"/>
          <w:marLeft w:val="225"/>
          <w:marRight w:val="0"/>
          <w:marTop w:val="0"/>
          <w:marBottom w:val="0"/>
          <w:divBdr>
            <w:top w:val="none" w:sz="0" w:space="0" w:color="auto"/>
            <w:left w:val="none" w:sz="0" w:space="0" w:color="auto"/>
            <w:bottom w:val="none" w:sz="0" w:space="0" w:color="auto"/>
            <w:right w:val="none" w:sz="0" w:space="0" w:color="auto"/>
          </w:divBdr>
        </w:div>
        <w:div w:id="11610421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0624634">
      <w:bodyDiv w:val="1"/>
      <w:marLeft w:val="0"/>
      <w:marRight w:val="0"/>
      <w:marTop w:val="0"/>
      <w:marBottom w:val="0"/>
      <w:divBdr>
        <w:top w:val="none" w:sz="0" w:space="0" w:color="auto"/>
        <w:left w:val="none" w:sz="0" w:space="0" w:color="auto"/>
        <w:bottom w:val="none" w:sz="0" w:space="0" w:color="auto"/>
        <w:right w:val="none" w:sz="0" w:space="0" w:color="auto"/>
      </w:divBdr>
    </w:div>
    <w:div w:id="1632977453">
      <w:bodyDiv w:val="1"/>
      <w:marLeft w:val="0"/>
      <w:marRight w:val="0"/>
      <w:marTop w:val="0"/>
      <w:marBottom w:val="0"/>
      <w:divBdr>
        <w:top w:val="none" w:sz="0" w:space="0" w:color="auto"/>
        <w:left w:val="none" w:sz="0" w:space="0" w:color="auto"/>
        <w:bottom w:val="none" w:sz="0" w:space="0" w:color="auto"/>
        <w:right w:val="none" w:sz="0" w:space="0" w:color="auto"/>
      </w:divBdr>
      <w:divsChild>
        <w:div w:id="2091386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8995658">
      <w:bodyDiv w:val="1"/>
      <w:marLeft w:val="0"/>
      <w:marRight w:val="0"/>
      <w:marTop w:val="0"/>
      <w:marBottom w:val="0"/>
      <w:divBdr>
        <w:top w:val="none" w:sz="0" w:space="0" w:color="auto"/>
        <w:left w:val="none" w:sz="0" w:space="0" w:color="auto"/>
        <w:bottom w:val="none" w:sz="0" w:space="0" w:color="auto"/>
        <w:right w:val="none" w:sz="0" w:space="0" w:color="auto"/>
      </w:divBdr>
      <w:divsChild>
        <w:div w:id="148701239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9728252">
      <w:bodyDiv w:val="1"/>
      <w:marLeft w:val="0"/>
      <w:marRight w:val="0"/>
      <w:marTop w:val="0"/>
      <w:marBottom w:val="0"/>
      <w:divBdr>
        <w:top w:val="none" w:sz="0" w:space="0" w:color="auto"/>
        <w:left w:val="none" w:sz="0" w:space="0" w:color="auto"/>
        <w:bottom w:val="none" w:sz="0" w:space="0" w:color="auto"/>
        <w:right w:val="none" w:sz="0" w:space="0" w:color="auto"/>
      </w:divBdr>
    </w:div>
    <w:div w:id="1641232162">
      <w:bodyDiv w:val="1"/>
      <w:marLeft w:val="0"/>
      <w:marRight w:val="0"/>
      <w:marTop w:val="0"/>
      <w:marBottom w:val="0"/>
      <w:divBdr>
        <w:top w:val="none" w:sz="0" w:space="0" w:color="auto"/>
        <w:left w:val="none" w:sz="0" w:space="0" w:color="auto"/>
        <w:bottom w:val="none" w:sz="0" w:space="0" w:color="auto"/>
        <w:right w:val="none" w:sz="0" w:space="0" w:color="auto"/>
      </w:divBdr>
    </w:div>
    <w:div w:id="1641686180">
      <w:bodyDiv w:val="1"/>
      <w:marLeft w:val="0"/>
      <w:marRight w:val="0"/>
      <w:marTop w:val="0"/>
      <w:marBottom w:val="0"/>
      <w:divBdr>
        <w:top w:val="none" w:sz="0" w:space="0" w:color="auto"/>
        <w:left w:val="none" w:sz="0" w:space="0" w:color="auto"/>
        <w:bottom w:val="none" w:sz="0" w:space="0" w:color="auto"/>
        <w:right w:val="none" w:sz="0" w:space="0" w:color="auto"/>
      </w:divBdr>
    </w:div>
    <w:div w:id="1651446739">
      <w:bodyDiv w:val="1"/>
      <w:marLeft w:val="0"/>
      <w:marRight w:val="0"/>
      <w:marTop w:val="0"/>
      <w:marBottom w:val="0"/>
      <w:divBdr>
        <w:top w:val="none" w:sz="0" w:space="0" w:color="auto"/>
        <w:left w:val="none" w:sz="0" w:space="0" w:color="auto"/>
        <w:bottom w:val="none" w:sz="0" w:space="0" w:color="auto"/>
        <w:right w:val="none" w:sz="0" w:space="0" w:color="auto"/>
      </w:divBdr>
    </w:div>
    <w:div w:id="1653100626">
      <w:bodyDiv w:val="1"/>
      <w:marLeft w:val="0"/>
      <w:marRight w:val="0"/>
      <w:marTop w:val="0"/>
      <w:marBottom w:val="0"/>
      <w:divBdr>
        <w:top w:val="none" w:sz="0" w:space="0" w:color="auto"/>
        <w:left w:val="none" w:sz="0" w:space="0" w:color="auto"/>
        <w:bottom w:val="none" w:sz="0" w:space="0" w:color="auto"/>
        <w:right w:val="none" w:sz="0" w:space="0" w:color="auto"/>
      </w:divBdr>
    </w:div>
    <w:div w:id="1663003237">
      <w:bodyDiv w:val="1"/>
      <w:marLeft w:val="0"/>
      <w:marRight w:val="0"/>
      <w:marTop w:val="0"/>
      <w:marBottom w:val="0"/>
      <w:divBdr>
        <w:top w:val="none" w:sz="0" w:space="0" w:color="auto"/>
        <w:left w:val="none" w:sz="0" w:space="0" w:color="auto"/>
        <w:bottom w:val="none" w:sz="0" w:space="0" w:color="auto"/>
        <w:right w:val="none" w:sz="0" w:space="0" w:color="auto"/>
      </w:divBdr>
      <w:divsChild>
        <w:div w:id="6114718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4746869">
      <w:bodyDiv w:val="1"/>
      <w:marLeft w:val="0"/>
      <w:marRight w:val="0"/>
      <w:marTop w:val="0"/>
      <w:marBottom w:val="0"/>
      <w:divBdr>
        <w:top w:val="none" w:sz="0" w:space="0" w:color="auto"/>
        <w:left w:val="none" w:sz="0" w:space="0" w:color="auto"/>
        <w:bottom w:val="none" w:sz="0" w:space="0" w:color="auto"/>
        <w:right w:val="none" w:sz="0" w:space="0" w:color="auto"/>
      </w:divBdr>
    </w:div>
    <w:div w:id="1666208362">
      <w:bodyDiv w:val="1"/>
      <w:marLeft w:val="0"/>
      <w:marRight w:val="0"/>
      <w:marTop w:val="0"/>
      <w:marBottom w:val="0"/>
      <w:divBdr>
        <w:top w:val="none" w:sz="0" w:space="0" w:color="auto"/>
        <w:left w:val="none" w:sz="0" w:space="0" w:color="auto"/>
        <w:bottom w:val="none" w:sz="0" w:space="0" w:color="auto"/>
        <w:right w:val="none" w:sz="0" w:space="0" w:color="auto"/>
      </w:divBdr>
      <w:divsChild>
        <w:div w:id="2092728176">
          <w:marLeft w:val="0"/>
          <w:marRight w:val="0"/>
          <w:marTop w:val="0"/>
          <w:marBottom w:val="0"/>
          <w:divBdr>
            <w:top w:val="none" w:sz="0" w:space="0" w:color="auto"/>
            <w:left w:val="none" w:sz="0" w:space="0" w:color="auto"/>
            <w:bottom w:val="none" w:sz="0" w:space="0" w:color="auto"/>
            <w:right w:val="none" w:sz="0" w:space="0" w:color="auto"/>
          </w:divBdr>
        </w:div>
        <w:div w:id="211118440">
          <w:marLeft w:val="0"/>
          <w:marRight w:val="0"/>
          <w:marTop w:val="0"/>
          <w:marBottom w:val="0"/>
          <w:divBdr>
            <w:top w:val="none" w:sz="0" w:space="0" w:color="auto"/>
            <w:left w:val="none" w:sz="0" w:space="0" w:color="auto"/>
            <w:bottom w:val="none" w:sz="0" w:space="0" w:color="auto"/>
            <w:right w:val="none" w:sz="0" w:space="0" w:color="auto"/>
          </w:divBdr>
          <w:divsChild>
            <w:div w:id="1153447930">
              <w:marLeft w:val="0"/>
              <w:marRight w:val="0"/>
              <w:marTop w:val="0"/>
              <w:marBottom w:val="0"/>
              <w:divBdr>
                <w:top w:val="none" w:sz="0" w:space="0" w:color="auto"/>
                <w:left w:val="none" w:sz="0" w:space="0" w:color="auto"/>
                <w:bottom w:val="none" w:sz="0" w:space="0" w:color="auto"/>
                <w:right w:val="none" w:sz="0" w:space="0" w:color="auto"/>
              </w:divBdr>
              <w:divsChild>
                <w:div w:id="1623262487">
                  <w:marLeft w:val="0"/>
                  <w:marRight w:val="0"/>
                  <w:marTop w:val="0"/>
                  <w:marBottom w:val="0"/>
                  <w:divBdr>
                    <w:top w:val="none" w:sz="0" w:space="0" w:color="auto"/>
                    <w:left w:val="none" w:sz="0" w:space="0" w:color="auto"/>
                    <w:bottom w:val="none" w:sz="0" w:space="0" w:color="auto"/>
                    <w:right w:val="none" w:sz="0" w:space="0" w:color="auto"/>
                  </w:divBdr>
                  <w:divsChild>
                    <w:div w:id="1356619318">
                      <w:marLeft w:val="0"/>
                      <w:marRight w:val="0"/>
                      <w:marTop w:val="0"/>
                      <w:marBottom w:val="0"/>
                      <w:divBdr>
                        <w:top w:val="none" w:sz="0" w:space="0" w:color="auto"/>
                        <w:left w:val="none" w:sz="0" w:space="0" w:color="auto"/>
                        <w:bottom w:val="none" w:sz="0" w:space="0" w:color="auto"/>
                        <w:right w:val="none" w:sz="0" w:space="0" w:color="auto"/>
                      </w:divBdr>
                      <w:divsChild>
                        <w:div w:id="130831705">
                          <w:marLeft w:val="0"/>
                          <w:marRight w:val="0"/>
                          <w:marTop w:val="0"/>
                          <w:marBottom w:val="0"/>
                          <w:divBdr>
                            <w:top w:val="none" w:sz="0" w:space="0" w:color="auto"/>
                            <w:left w:val="none" w:sz="0" w:space="0" w:color="auto"/>
                            <w:bottom w:val="none" w:sz="0" w:space="0" w:color="auto"/>
                            <w:right w:val="none" w:sz="0" w:space="0" w:color="auto"/>
                          </w:divBdr>
                          <w:divsChild>
                            <w:div w:id="1682853386">
                              <w:marLeft w:val="0"/>
                              <w:marRight w:val="0"/>
                              <w:marTop w:val="0"/>
                              <w:marBottom w:val="0"/>
                              <w:divBdr>
                                <w:top w:val="none" w:sz="0" w:space="0" w:color="auto"/>
                                <w:left w:val="none" w:sz="0" w:space="0" w:color="auto"/>
                                <w:bottom w:val="none" w:sz="0" w:space="0" w:color="auto"/>
                                <w:right w:val="none" w:sz="0" w:space="0" w:color="auto"/>
                              </w:divBdr>
                              <w:divsChild>
                                <w:div w:id="943221590">
                                  <w:marLeft w:val="0"/>
                                  <w:marRight w:val="0"/>
                                  <w:marTop w:val="0"/>
                                  <w:marBottom w:val="0"/>
                                  <w:divBdr>
                                    <w:top w:val="none" w:sz="0" w:space="0" w:color="auto"/>
                                    <w:left w:val="none" w:sz="0" w:space="0" w:color="auto"/>
                                    <w:bottom w:val="none" w:sz="0" w:space="0" w:color="auto"/>
                                    <w:right w:val="none" w:sz="0" w:space="0" w:color="auto"/>
                                  </w:divBdr>
                                  <w:divsChild>
                                    <w:div w:id="1827865962">
                                      <w:marLeft w:val="0"/>
                                      <w:marRight w:val="0"/>
                                      <w:marTop w:val="0"/>
                                      <w:marBottom w:val="0"/>
                                      <w:divBdr>
                                        <w:top w:val="none" w:sz="0" w:space="0" w:color="auto"/>
                                        <w:left w:val="none" w:sz="0" w:space="0" w:color="auto"/>
                                        <w:bottom w:val="none" w:sz="0" w:space="0" w:color="auto"/>
                                        <w:right w:val="none" w:sz="0" w:space="0" w:color="auto"/>
                                      </w:divBdr>
                                      <w:divsChild>
                                        <w:div w:id="1788086108">
                                          <w:marLeft w:val="0"/>
                                          <w:marRight w:val="0"/>
                                          <w:marTop w:val="0"/>
                                          <w:marBottom w:val="0"/>
                                          <w:divBdr>
                                            <w:top w:val="none" w:sz="0" w:space="0" w:color="auto"/>
                                            <w:left w:val="none" w:sz="0" w:space="0" w:color="auto"/>
                                            <w:bottom w:val="none" w:sz="0" w:space="0" w:color="auto"/>
                                            <w:right w:val="none" w:sz="0" w:space="0" w:color="auto"/>
                                          </w:divBdr>
                                          <w:divsChild>
                                            <w:div w:id="363213920">
                                              <w:marLeft w:val="0"/>
                                              <w:marRight w:val="0"/>
                                              <w:marTop w:val="0"/>
                                              <w:marBottom w:val="0"/>
                                              <w:divBdr>
                                                <w:top w:val="none" w:sz="0" w:space="0" w:color="auto"/>
                                                <w:left w:val="none" w:sz="0" w:space="0" w:color="auto"/>
                                                <w:bottom w:val="none" w:sz="0" w:space="0" w:color="auto"/>
                                                <w:right w:val="none" w:sz="0" w:space="0" w:color="auto"/>
                                              </w:divBdr>
                                              <w:divsChild>
                                                <w:div w:id="7438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1252441">
      <w:bodyDiv w:val="1"/>
      <w:marLeft w:val="0"/>
      <w:marRight w:val="0"/>
      <w:marTop w:val="0"/>
      <w:marBottom w:val="0"/>
      <w:divBdr>
        <w:top w:val="none" w:sz="0" w:space="0" w:color="auto"/>
        <w:left w:val="none" w:sz="0" w:space="0" w:color="auto"/>
        <w:bottom w:val="none" w:sz="0" w:space="0" w:color="auto"/>
        <w:right w:val="none" w:sz="0" w:space="0" w:color="auto"/>
      </w:divBdr>
    </w:div>
    <w:div w:id="1674647492">
      <w:bodyDiv w:val="1"/>
      <w:marLeft w:val="0"/>
      <w:marRight w:val="0"/>
      <w:marTop w:val="0"/>
      <w:marBottom w:val="0"/>
      <w:divBdr>
        <w:top w:val="none" w:sz="0" w:space="0" w:color="auto"/>
        <w:left w:val="none" w:sz="0" w:space="0" w:color="auto"/>
        <w:bottom w:val="none" w:sz="0" w:space="0" w:color="auto"/>
        <w:right w:val="none" w:sz="0" w:space="0" w:color="auto"/>
      </w:divBdr>
    </w:div>
    <w:div w:id="1675762473">
      <w:bodyDiv w:val="1"/>
      <w:marLeft w:val="0"/>
      <w:marRight w:val="0"/>
      <w:marTop w:val="0"/>
      <w:marBottom w:val="0"/>
      <w:divBdr>
        <w:top w:val="none" w:sz="0" w:space="0" w:color="auto"/>
        <w:left w:val="none" w:sz="0" w:space="0" w:color="auto"/>
        <w:bottom w:val="none" w:sz="0" w:space="0" w:color="auto"/>
        <w:right w:val="none" w:sz="0" w:space="0" w:color="auto"/>
      </w:divBdr>
      <w:divsChild>
        <w:div w:id="2708645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79380629">
      <w:bodyDiv w:val="1"/>
      <w:marLeft w:val="0"/>
      <w:marRight w:val="0"/>
      <w:marTop w:val="0"/>
      <w:marBottom w:val="0"/>
      <w:divBdr>
        <w:top w:val="none" w:sz="0" w:space="0" w:color="auto"/>
        <w:left w:val="none" w:sz="0" w:space="0" w:color="auto"/>
        <w:bottom w:val="none" w:sz="0" w:space="0" w:color="auto"/>
        <w:right w:val="none" w:sz="0" w:space="0" w:color="auto"/>
      </w:divBdr>
      <w:divsChild>
        <w:div w:id="597759113">
          <w:marLeft w:val="0"/>
          <w:marRight w:val="0"/>
          <w:marTop w:val="0"/>
          <w:marBottom w:val="0"/>
          <w:divBdr>
            <w:top w:val="none" w:sz="0" w:space="0" w:color="auto"/>
            <w:left w:val="none" w:sz="0" w:space="0" w:color="auto"/>
            <w:bottom w:val="none" w:sz="0" w:space="0" w:color="auto"/>
            <w:right w:val="none" w:sz="0" w:space="0" w:color="auto"/>
          </w:divBdr>
          <w:divsChild>
            <w:div w:id="538131778">
              <w:marLeft w:val="0"/>
              <w:marRight w:val="0"/>
              <w:marTop w:val="0"/>
              <w:marBottom w:val="0"/>
              <w:divBdr>
                <w:top w:val="none" w:sz="0" w:space="0" w:color="auto"/>
                <w:left w:val="none" w:sz="0" w:space="0" w:color="auto"/>
                <w:bottom w:val="none" w:sz="0" w:space="0" w:color="auto"/>
                <w:right w:val="none" w:sz="0" w:space="0" w:color="auto"/>
              </w:divBdr>
              <w:divsChild>
                <w:div w:id="15120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75836">
      <w:bodyDiv w:val="1"/>
      <w:marLeft w:val="0"/>
      <w:marRight w:val="0"/>
      <w:marTop w:val="0"/>
      <w:marBottom w:val="0"/>
      <w:divBdr>
        <w:top w:val="none" w:sz="0" w:space="0" w:color="auto"/>
        <w:left w:val="none" w:sz="0" w:space="0" w:color="auto"/>
        <w:bottom w:val="none" w:sz="0" w:space="0" w:color="auto"/>
        <w:right w:val="none" w:sz="0" w:space="0" w:color="auto"/>
      </w:divBdr>
    </w:div>
    <w:div w:id="1689017526">
      <w:bodyDiv w:val="1"/>
      <w:marLeft w:val="0"/>
      <w:marRight w:val="0"/>
      <w:marTop w:val="0"/>
      <w:marBottom w:val="0"/>
      <w:divBdr>
        <w:top w:val="none" w:sz="0" w:space="0" w:color="auto"/>
        <w:left w:val="none" w:sz="0" w:space="0" w:color="auto"/>
        <w:bottom w:val="none" w:sz="0" w:space="0" w:color="auto"/>
        <w:right w:val="none" w:sz="0" w:space="0" w:color="auto"/>
      </w:divBdr>
    </w:div>
    <w:div w:id="1696883728">
      <w:bodyDiv w:val="1"/>
      <w:marLeft w:val="0"/>
      <w:marRight w:val="0"/>
      <w:marTop w:val="0"/>
      <w:marBottom w:val="0"/>
      <w:divBdr>
        <w:top w:val="none" w:sz="0" w:space="0" w:color="auto"/>
        <w:left w:val="none" w:sz="0" w:space="0" w:color="auto"/>
        <w:bottom w:val="none" w:sz="0" w:space="0" w:color="auto"/>
        <w:right w:val="none" w:sz="0" w:space="0" w:color="auto"/>
      </w:divBdr>
    </w:div>
    <w:div w:id="1703674475">
      <w:bodyDiv w:val="1"/>
      <w:marLeft w:val="0"/>
      <w:marRight w:val="0"/>
      <w:marTop w:val="0"/>
      <w:marBottom w:val="0"/>
      <w:divBdr>
        <w:top w:val="none" w:sz="0" w:space="0" w:color="auto"/>
        <w:left w:val="none" w:sz="0" w:space="0" w:color="auto"/>
        <w:bottom w:val="none" w:sz="0" w:space="0" w:color="auto"/>
        <w:right w:val="none" w:sz="0" w:space="0" w:color="auto"/>
      </w:divBdr>
    </w:div>
    <w:div w:id="1705053914">
      <w:bodyDiv w:val="1"/>
      <w:marLeft w:val="0"/>
      <w:marRight w:val="0"/>
      <w:marTop w:val="0"/>
      <w:marBottom w:val="0"/>
      <w:divBdr>
        <w:top w:val="none" w:sz="0" w:space="0" w:color="auto"/>
        <w:left w:val="none" w:sz="0" w:space="0" w:color="auto"/>
        <w:bottom w:val="none" w:sz="0" w:space="0" w:color="auto"/>
        <w:right w:val="none" w:sz="0" w:space="0" w:color="auto"/>
      </w:divBdr>
    </w:div>
    <w:div w:id="1706372793">
      <w:bodyDiv w:val="1"/>
      <w:marLeft w:val="0"/>
      <w:marRight w:val="0"/>
      <w:marTop w:val="0"/>
      <w:marBottom w:val="0"/>
      <w:divBdr>
        <w:top w:val="none" w:sz="0" w:space="0" w:color="auto"/>
        <w:left w:val="none" w:sz="0" w:space="0" w:color="auto"/>
        <w:bottom w:val="none" w:sz="0" w:space="0" w:color="auto"/>
        <w:right w:val="none" w:sz="0" w:space="0" w:color="auto"/>
      </w:divBdr>
    </w:div>
    <w:div w:id="1706785009">
      <w:bodyDiv w:val="1"/>
      <w:marLeft w:val="0"/>
      <w:marRight w:val="0"/>
      <w:marTop w:val="0"/>
      <w:marBottom w:val="0"/>
      <w:divBdr>
        <w:top w:val="none" w:sz="0" w:space="0" w:color="auto"/>
        <w:left w:val="none" w:sz="0" w:space="0" w:color="auto"/>
        <w:bottom w:val="none" w:sz="0" w:space="0" w:color="auto"/>
        <w:right w:val="none" w:sz="0" w:space="0" w:color="auto"/>
      </w:divBdr>
      <w:divsChild>
        <w:div w:id="118286194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222546">
      <w:bodyDiv w:val="1"/>
      <w:marLeft w:val="0"/>
      <w:marRight w:val="0"/>
      <w:marTop w:val="0"/>
      <w:marBottom w:val="0"/>
      <w:divBdr>
        <w:top w:val="none" w:sz="0" w:space="0" w:color="auto"/>
        <w:left w:val="none" w:sz="0" w:space="0" w:color="auto"/>
        <w:bottom w:val="none" w:sz="0" w:space="0" w:color="auto"/>
        <w:right w:val="none" w:sz="0" w:space="0" w:color="auto"/>
      </w:divBdr>
      <w:divsChild>
        <w:div w:id="3407880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2993258">
      <w:bodyDiv w:val="1"/>
      <w:marLeft w:val="0"/>
      <w:marRight w:val="0"/>
      <w:marTop w:val="0"/>
      <w:marBottom w:val="0"/>
      <w:divBdr>
        <w:top w:val="none" w:sz="0" w:space="0" w:color="auto"/>
        <w:left w:val="none" w:sz="0" w:space="0" w:color="auto"/>
        <w:bottom w:val="none" w:sz="0" w:space="0" w:color="auto"/>
        <w:right w:val="none" w:sz="0" w:space="0" w:color="auto"/>
      </w:divBdr>
    </w:div>
    <w:div w:id="1713072197">
      <w:bodyDiv w:val="1"/>
      <w:marLeft w:val="0"/>
      <w:marRight w:val="0"/>
      <w:marTop w:val="0"/>
      <w:marBottom w:val="0"/>
      <w:divBdr>
        <w:top w:val="none" w:sz="0" w:space="0" w:color="auto"/>
        <w:left w:val="none" w:sz="0" w:space="0" w:color="auto"/>
        <w:bottom w:val="none" w:sz="0" w:space="0" w:color="auto"/>
        <w:right w:val="none" w:sz="0" w:space="0" w:color="auto"/>
      </w:divBdr>
      <w:divsChild>
        <w:div w:id="17618278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3769576">
      <w:bodyDiv w:val="1"/>
      <w:marLeft w:val="0"/>
      <w:marRight w:val="0"/>
      <w:marTop w:val="0"/>
      <w:marBottom w:val="0"/>
      <w:divBdr>
        <w:top w:val="none" w:sz="0" w:space="0" w:color="auto"/>
        <w:left w:val="none" w:sz="0" w:space="0" w:color="auto"/>
        <w:bottom w:val="none" w:sz="0" w:space="0" w:color="auto"/>
        <w:right w:val="none" w:sz="0" w:space="0" w:color="auto"/>
      </w:divBdr>
    </w:div>
    <w:div w:id="1718772328">
      <w:bodyDiv w:val="1"/>
      <w:marLeft w:val="0"/>
      <w:marRight w:val="0"/>
      <w:marTop w:val="0"/>
      <w:marBottom w:val="0"/>
      <w:divBdr>
        <w:top w:val="none" w:sz="0" w:space="0" w:color="auto"/>
        <w:left w:val="none" w:sz="0" w:space="0" w:color="auto"/>
        <w:bottom w:val="none" w:sz="0" w:space="0" w:color="auto"/>
        <w:right w:val="none" w:sz="0" w:space="0" w:color="auto"/>
      </w:divBdr>
    </w:div>
    <w:div w:id="1720204695">
      <w:bodyDiv w:val="1"/>
      <w:marLeft w:val="0"/>
      <w:marRight w:val="0"/>
      <w:marTop w:val="0"/>
      <w:marBottom w:val="0"/>
      <w:divBdr>
        <w:top w:val="none" w:sz="0" w:space="0" w:color="auto"/>
        <w:left w:val="none" w:sz="0" w:space="0" w:color="auto"/>
        <w:bottom w:val="none" w:sz="0" w:space="0" w:color="auto"/>
        <w:right w:val="none" w:sz="0" w:space="0" w:color="auto"/>
      </w:divBdr>
    </w:div>
    <w:div w:id="1729064757">
      <w:bodyDiv w:val="1"/>
      <w:marLeft w:val="0"/>
      <w:marRight w:val="0"/>
      <w:marTop w:val="0"/>
      <w:marBottom w:val="0"/>
      <w:divBdr>
        <w:top w:val="none" w:sz="0" w:space="0" w:color="auto"/>
        <w:left w:val="none" w:sz="0" w:space="0" w:color="auto"/>
        <w:bottom w:val="none" w:sz="0" w:space="0" w:color="auto"/>
        <w:right w:val="none" w:sz="0" w:space="0" w:color="auto"/>
      </w:divBdr>
    </w:div>
    <w:div w:id="1740055929">
      <w:bodyDiv w:val="1"/>
      <w:marLeft w:val="0"/>
      <w:marRight w:val="0"/>
      <w:marTop w:val="0"/>
      <w:marBottom w:val="0"/>
      <w:divBdr>
        <w:top w:val="none" w:sz="0" w:space="0" w:color="auto"/>
        <w:left w:val="none" w:sz="0" w:space="0" w:color="auto"/>
        <w:bottom w:val="none" w:sz="0" w:space="0" w:color="auto"/>
        <w:right w:val="none" w:sz="0" w:space="0" w:color="auto"/>
      </w:divBdr>
      <w:divsChild>
        <w:div w:id="463428117">
          <w:marLeft w:val="0"/>
          <w:marRight w:val="0"/>
          <w:marTop w:val="0"/>
          <w:marBottom w:val="0"/>
          <w:divBdr>
            <w:top w:val="none" w:sz="0" w:space="0" w:color="auto"/>
            <w:left w:val="none" w:sz="0" w:space="0" w:color="auto"/>
            <w:bottom w:val="none" w:sz="0" w:space="0" w:color="auto"/>
            <w:right w:val="none" w:sz="0" w:space="0" w:color="auto"/>
          </w:divBdr>
          <w:divsChild>
            <w:div w:id="168326356">
              <w:marLeft w:val="0"/>
              <w:marRight w:val="0"/>
              <w:marTop w:val="0"/>
              <w:marBottom w:val="0"/>
              <w:divBdr>
                <w:top w:val="none" w:sz="0" w:space="0" w:color="auto"/>
                <w:left w:val="none" w:sz="0" w:space="0" w:color="auto"/>
                <w:bottom w:val="none" w:sz="0" w:space="0" w:color="auto"/>
                <w:right w:val="none" w:sz="0" w:space="0" w:color="auto"/>
              </w:divBdr>
              <w:divsChild>
                <w:div w:id="1492716244">
                  <w:marLeft w:val="0"/>
                  <w:marRight w:val="0"/>
                  <w:marTop w:val="0"/>
                  <w:marBottom w:val="0"/>
                  <w:divBdr>
                    <w:top w:val="none" w:sz="0" w:space="0" w:color="auto"/>
                    <w:left w:val="none" w:sz="0" w:space="0" w:color="auto"/>
                    <w:bottom w:val="none" w:sz="0" w:space="0" w:color="auto"/>
                    <w:right w:val="none" w:sz="0" w:space="0" w:color="auto"/>
                  </w:divBdr>
                  <w:divsChild>
                    <w:div w:id="1216889092">
                      <w:marLeft w:val="0"/>
                      <w:marRight w:val="0"/>
                      <w:marTop w:val="0"/>
                      <w:marBottom w:val="0"/>
                      <w:divBdr>
                        <w:top w:val="none" w:sz="0" w:space="0" w:color="auto"/>
                        <w:left w:val="none" w:sz="0" w:space="0" w:color="auto"/>
                        <w:bottom w:val="none" w:sz="0" w:space="0" w:color="auto"/>
                        <w:right w:val="none" w:sz="0" w:space="0" w:color="auto"/>
                      </w:divBdr>
                      <w:divsChild>
                        <w:div w:id="7677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3764">
                  <w:marLeft w:val="0"/>
                  <w:marRight w:val="0"/>
                  <w:marTop w:val="0"/>
                  <w:marBottom w:val="0"/>
                  <w:divBdr>
                    <w:top w:val="none" w:sz="0" w:space="0" w:color="auto"/>
                    <w:left w:val="none" w:sz="0" w:space="0" w:color="auto"/>
                    <w:bottom w:val="none" w:sz="0" w:space="0" w:color="auto"/>
                    <w:right w:val="none" w:sz="0" w:space="0" w:color="auto"/>
                  </w:divBdr>
                  <w:divsChild>
                    <w:div w:id="63576332">
                      <w:marLeft w:val="0"/>
                      <w:marRight w:val="0"/>
                      <w:marTop w:val="0"/>
                      <w:marBottom w:val="0"/>
                      <w:divBdr>
                        <w:top w:val="none" w:sz="0" w:space="0" w:color="auto"/>
                        <w:left w:val="none" w:sz="0" w:space="0" w:color="auto"/>
                        <w:bottom w:val="none" w:sz="0" w:space="0" w:color="auto"/>
                        <w:right w:val="none" w:sz="0" w:space="0" w:color="auto"/>
                      </w:divBdr>
                      <w:divsChild>
                        <w:div w:id="20957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5316">
                  <w:marLeft w:val="0"/>
                  <w:marRight w:val="0"/>
                  <w:marTop w:val="0"/>
                  <w:marBottom w:val="0"/>
                  <w:divBdr>
                    <w:top w:val="none" w:sz="0" w:space="0" w:color="auto"/>
                    <w:left w:val="none" w:sz="0" w:space="0" w:color="auto"/>
                    <w:bottom w:val="none" w:sz="0" w:space="0" w:color="auto"/>
                    <w:right w:val="none" w:sz="0" w:space="0" w:color="auto"/>
                  </w:divBdr>
                  <w:divsChild>
                    <w:div w:id="922376717">
                      <w:marLeft w:val="0"/>
                      <w:marRight w:val="0"/>
                      <w:marTop w:val="0"/>
                      <w:marBottom w:val="0"/>
                      <w:divBdr>
                        <w:top w:val="none" w:sz="0" w:space="0" w:color="auto"/>
                        <w:left w:val="none" w:sz="0" w:space="0" w:color="auto"/>
                        <w:bottom w:val="none" w:sz="0" w:space="0" w:color="auto"/>
                        <w:right w:val="none" w:sz="0" w:space="0" w:color="auto"/>
                      </w:divBdr>
                      <w:divsChild>
                        <w:div w:id="19506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52557">
                  <w:marLeft w:val="0"/>
                  <w:marRight w:val="0"/>
                  <w:marTop w:val="0"/>
                  <w:marBottom w:val="0"/>
                  <w:divBdr>
                    <w:top w:val="none" w:sz="0" w:space="0" w:color="auto"/>
                    <w:left w:val="none" w:sz="0" w:space="0" w:color="auto"/>
                    <w:bottom w:val="none" w:sz="0" w:space="0" w:color="auto"/>
                    <w:right w:val="none" w:sz="0" w:space="0" w:color="auto"/>
                  </w:divBdr>
                  <w:divsChild>
                    <w:div w:id="1962227795">
                      <w:marLeft w:val="0"/>
                      <w:marRight w:val="0"/>
                      <w:marTop w:val="0"/>
                      <w:marBottom w:val="0"/>
                      <w:divBdr>
                        <w:top w:val="none" w:sz="0" w:space="0" w:color="auto"/>
                        <w:left w:val="none" w:sz="0" w:space="0" w:color="auto"/>
                        <w:bottom w:val="none" w:sz="0" w:space="0" w:color="auto"/>
                        <w:right w:val="none" w:sz="0" w:space="0" w:color="auto"/>
                      </w:divBdr>
                      <w:divsChild>
                        <w:div w:id="17449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6329">
                  <w:marLeft w:val="0"/>
                  <w:marRight w:val="0"/>
                  <w:marTop w:val="0"/>
                  <w:marBottom w:val="0"/>
                  <w:divBdr>
                    <w:top w:val="none" w:sz="0" w:space="0" w:color="auto"/>
                    <w:left w:val="none" w:sz="0" w:space="0" w:color="auto"/>
                    <w:bottom w:val="none" w:sz="0" w:space="0" w:color="auto"/>
                    <w:right w:val="none" w:sz="0" w:space="0" w:color="auto"/>
                  </w:divBdr>
                  <w:divsChild>
                    <w:div w:id="836456042">
                      <w:marLeft w:val="0"/>
                      <w:marRight w:val="0"/>
                      <w:marTop w:val="0"/>
                      <w:marBottom w:val="0"/>
                      <w:divBdr>
                        <w:top w:val="none" w:sz="0" w:space="0" w:color="auto"/>
                        <w:left w:val="none" w:sz="0" w:space="0" w:color="auto"/>
                        <w:bottom w:val="none" w:sz="0" w:space="0" w:color="auto"/>
                        <w:right w:val="none" w:sz="0" w:space="0" w:color="auto"/>
                      </w:divBdr>
                      <w:divsChild>
                        <w:div w:id="16321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5109">
                  <w:marLeft w:val="0"/>
                  <w:marRight w:val="0"/>
                  <w:marTop w:val="0"/>
                  <w:marBottom w:val="0"/>
                  <w:divBdr>
                    <w:top w:val="none" w:sz="0" w:space="0" w:color="auto"/>
                    <w:left w:val="none" w:sz="0" w:space="0" w:color="auto"/>
                    <w:bottom w:val="none" w:sz="0" w:space="0" w:color="auto"/>
                    <w:right w:val="none" w:sz="0" w:space="0" w:color="auto"/>
                  </w:divBdr>
                  <w:divsChild>
                    <w:div w:id="1228609462">
                      <w:marLeft w:val="0"/>
                      <w:marRight w:val="0"/>
                      <w:marTop w:val="0"/>
                      <w:marBottom w:val="0"/>
                      <w:divBdr>
                        <w:top w:val="none" w:sz="0" w:space="0" w:color="auto"/>
                        <w:left w:val="none" w:sz="0" w:space="0" w:color="auto"/>
                        <w:bottom w:val="none" w:sz="0" w:space="0" w:color="auto"/>
                        <w:right w:val="none" w:sz="0" w:space="0" w:color="auto"/>
                      </w:divBdr>
                      <w:divsChild>
                        <w:div w:id="4566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3094">
                  <w:marLeft w:val="0"/>
                  <w:marRight w:val="0"/>
                  <w:marTop w:val="0"/>
                  <w:marBottom w:val="0"/>
                  <w:divBdr>
                    <w:top w:val="none" w:sz="0" w:space="0" w:color="auto"/>
                    <w:left w:val="none" w:sz="0" w:space="0" w:color="auto"/>
                    <w:bottom w:val="none" w:sz="0" w:space="0" w:color="auto"/>
                    <w:right w:val="none" w:sz="0" w:space="0" w:color="auto"/>
                  </w:divBdr>
                  <w:divsChild>
                    <w:div w:id="900948912">
                      <w:marLeft w:val="0"/>
                      <w:marRight w:val="0"/>
                      <w:marTop w:val="0"/>
                      <w:marBottom w:val="0"/>
                      <w:divBdr>
                        <w:top w:val="none" w:sz="0" w:space="0" w:color="auto"/>
                        <w:left w:val="none" w:sz="0" w:space="0" w:color="auto"/>
                        <w:bottom w:val="none" w:sz="0" w:space="0" w:color="auto"/>
                        <w:right w:val="none" w:sz="0" w:space="0" w:color="auto"/>
                      </w:divBdr>
                      <w:divsChild>
                        <w:div w:id="19657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5030">
                  <w:marLeft w:val="0"/>
                  <w:marRight w:val="0"/>
                  <w:marTop w:val="0"/>
                  <w:marBottom w:val="0"/>
                  <w:divBdr>
                    <w:top w:val="none" w:sz="0" w:space="0" w:color="auto"/>
                    <w:left w:val="none" w:sz="0" w:space="0" w:color="auto"/>
                    <w:bottom w:val="none" w:sz="0" w:space="0" w:color="auto"/>
                    <w:right w:val="none" w:sz="0" w:space="0" w:color="auto"/>
                  </w:divBdr>
                  <w:divsChild>
                    <w:div w:id="1618440875">
                      <w:marLeft w:val="0"/>
                      <w:marRight w:val="0"/>
                      <w:marTop w:val="0"/>
                      <w:marBottom w:val="0"/>
                      <w:divBdr>
                        <w:top w:val="none" w:sz="0" w:space="0" w:color="auto"/>
                        <w:left w:val="none" w:sz="0" w:space="0" w:color="auto"/>
                        <w:bottom w:val="none" w:sz="0" w:space="0" w:color="auto"/>
                        <w:right w:val="none" w:sz="0" w:space="0" w:color="auto"/>
                      </w:divBdr>
                      <w:divsChild>
                        <w:div w:id="17144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019840">
      <w:bodyDiv w:val="1"/>
      <w:marLeft w:val="0"/>
      <w:marRight w:val="0"/>
      <w:marTop w:val="0"/>
      <w:marBottom w:val="0"/>
      <w:divBdr>
        <w:top w:val="none" w:sz="0" w:space="0" w:color="auto"/>
        <w:left w:val="none" w:sz="0" w:space="0" w:color="auto"/>
        <w:bottom w:val="none" w:sz="0" w:space="0" w:color="auto"/>
        <w:right w:val="none" w:sz="0" w:space="0" w:color="auto"/>
      </w:divBdr>
    </w:div>
    <w:div w:id="1742096636">
      <w:bodyDiv w:val="1"/>
      <w:marLeft w:val="0"/>
      <w:marRight w:val="0"/>
      <w:marTop w:val="0"/>
      <w:marBottom w:val="0"/>
      <w:divBdr>
        <w:top w:val="none" w:sz="0" w:space="0" w:color="auto"/>
        <w:left w:val="none" w:sz="0" w:space="0" w:color="auto"/>
        <w:bottom w:val="none" w:sz="0" w:space="0" w:color="auto"/>
        <w:right w:val="none" w:sz="0" w:space="0" w:color="auto"/>
      </w:divBdr>
      <w:divsChild>
        <w:div w:id="883104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5057536">
      <w:bodyDiv w:val="1"/>
      <w:marLeft w:val="0"/>
      <w:marRight w:val="0"/>
      <w:marTop w:val="0"/>
      <w:marBottom w:val="0"/>
      <w:divBdr>
        <w:top w:val="none" w:sz="0" w:space="0" w:color="auto"/>
        <w:left w:val="none" w:sz="0" w:space="0" w:color="auto"/>
        <w:bottom w:val="none" w:sz="0" w:space="0" w:color="auto"/>
        <w:right w:val="none" w:sz="0" w:space="0" w:color="auto"/>
      </w:divBdr>
    </w:div>
    <w:div w:id="1749843928">
      <w:bodyDiv w:val="1"/>
      <w:marLeft w:val="0"/>
      <w:marRight w:val="0"/>
      <w:marTop w:val="0"/>
      <w:marBottom w:val="0"/>
      <w:divBdr>
        <w:top w:val="none" w:sz="0" w:space="0" w:color="auto"/>
        <w:left w:val="none" w:sz="0" w:space="0" w:color="auto"/>
        <w:bottom w:val="none" w:sz="0" w:space="0" w:color="auto"/>
        <w:right w:val="none" w:sz="0" w:space="0" w:color="auto"/>
      </w:divBdr>
      <w:divsChild>
        <w:div w:id="19195544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50535315">
      <w:bodyDiv w:val="1"/>
      <w:marLeft w:val="0"/>
      <w:marRight w:val="0"/>
      <w:marTop w:val="0"/>
      <w:marBottom w:val="0"/>
      <w:divBdr>
        <w:top w:val="none" w:sz="0" w:space="0" w:color="auto"/>
        <w:left w:val="none" w:sz="0" w:space="0" w:color="auto"/>
        <w:bottom w:val="none" w:sz="0" w:space="0" w:color="auto"/>
        <w:right w:val="none" w:sz="0" w:space="0" w:color="auto"/>
      </w:divBdr>
      <w:divsChild>
        <w:div w:id="15709248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51581925">
      <w:bodyDiv w:val="1"/>
      <w:marLeft w:val="0"/>
      <w:marRight w:val="0"/>
      <w:marTop w:val="0"/>
      <w:marBottom w:val="0"/>
      <w:divBdr>
        <w:top w:val="none" w:sz="0" w:space="0" w:color="auto"/>
        <w:left w:val="none" w:sz="0" w:space="0" w:color="auto"/>
        <w:bottom w:val="none" w:sz="0" w:space="0" w:color="auto"/>
        <w:right w:val="none" w:sz="0" w:space="0" w:color="auto"/>
      </w:divBdr>
    </w:div>
    <w:div w:id="1757555733">
      <w:bodyDiv w:val="1"/>
      <w:marLeft w:val="0"/>
      <w:marRight w:val="0"/>
      <w:marTop w:val="0"/>
      <w:marBottom w:val="0"/>
      <w:divBdr>
        <w:top w:val="none" w:sz="0" w:space="0" w:color="auto"/>
        <w:left w:val="none" w:sz="0" w:space="0" w:color="auto"/>
        <w:bottom w:val="none" w:sz="0" w:space="0" w:color="auto"/>
        <w:right w:val="none" w:sz="0" w:space="0" w:color="auto"/>
      </w:divBdr>
      <w:divsChild>
        <w:div w:id="280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58162869">
      <w:bodyDiv w:val="1"/>
      <w:marLeft w:val="0"/>
      <w:marRight w:val="0"/>
      <w:marTop w:val="0"/>
      <w:marBottom w:val="0"/>
      <w:divBdr>
        <w:top w:val="none" w:sz="0" w:space="0" w:color="auto"/>
        <w:left w:val="none" w:sz="0" w:space="0" w:color="auto"/>
        <w:bottom w:val="none" w:sz="0" w:space="0" w:color="auto"/>
        <w:right w:val="none" w:sz="0" w:space="0" w:color="auto"/>
      </w:divBdr>
    </w:div>
    <w:div w:id="1767116013">
      <w:bodyDiv w:val="1"/>
      <w:marLeft w:val="0"/>
      <w:marRight w:val="0"/>
      <w:marTop w:val="0"/>
      <w:marBottom w:val="0"/>
      <w:divBdr>
        <w:top w:val="none" w:sz="0" w:space="0" w:color="auto"/>
        <w:left w:val="none" w:sz="0" w:space="0" w:color="auto"/>
        <w:bottom w:val="none" w:sz="0" w:space="0" w:color="auto"/>
        <w:right w:val="none" w:sz="0" w:space="0" w:color="auto"/>
      </w:divBdr>
      <w:divsChild>
        <w:div w:id="235095578">
          <w:marLeft w:val="0"/>
          <w:marRight w:val="0"/>
          <w:marTop w:val="0"/>
          <w:marBottom w:val="0"/>
          <w:divBdr>
            <w:top w:val="none" w:sz="0" w:space="0" w:color="auto"/>
            <w:left w:val="none" w:sz="0" w:space="0" w:color="auto"/>
            <w:bottom w:val="none" w:sz="0" w:space="0" w:color="auto"/>
            <w:right w:val="none" w:sz="0" w:space="0" w:color="auto"/>
          </w:divBdr>
          <w:divsChild>
            <w:div w:id="1792938149">
              <w:marLeft w:val="0"/>
              <w:marRight w:val="0"/>
              <w:marTop w:val="0"/>
              <w:marBottom w:val="0"/>
              <w:divBdr>
                <w:top w:val="none" w:sz="0" w:space="0" w:color="auto"/>
                <w:left w:val="none" w:sz="0" w:space="0" w:color="auto"/>
                <w:bottom w:val="none" w:sz="0" w:space="0" w:color="auto"/>
                <w:right w:val="none" w:sz="0" w:space="0" w:color="auto"/>
              </w:divBdr>
              <w:divsChild>
                <w:div w:id="1311786769">
                  <w:marLeft w:val="0"/>
                  <w:marRight w:val="0"/>
                  <w:marTop w:val="0"/>
                  <w:marBottom w:val="0"/>
                  <w:divBdr>
                    <w:top w:val="none" w:sz="0" w:space="0" w:color="auto"/>
                    <w:left w:val="none" w:sz="0" w:space="0" w:color="auto"/>
                    <w:bottom w:val="none" w:sz="0" w:space="0" w:color="auto"/>
                    <w:right w:val="none" w:sz="0" w:space="0" w:color="auto"/>
                  </w:divBdr>
                  <w:divsChild>
                    <w:div w:id="11916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897">
      <w:bodyDiv w:val="1"/>
      <w:marLeft w:val="0"/>
      <w:marRight w:val="0"/>
      <w:marTop w:val="0"/>
      <w:marBottom w:val="0"/>
      <w:divBdr>
        <w:top w:val="none" w:sz="0" w:space="0" w:color="auto"/>
        <w:left w:val="none" w:sz="0" w:space="0" w:color="auto"/>
        <w:bottom w:val="none" w:sz="0" w:space="0" w:color="auto"/>
        <w:right w:val="none" w:sz="0" w:space="0" w:color="auto"/>
      </w:divBdr>
    </w:div>
    <w:div w:id="1774864263">
      <w:bodyDiv w:val="1"/>
      <w:marLeft w:val="0"/>
      <w:marRight w:val="0"/>
      <w:marTop w:val="0"/>
      <w:marBottom w:val="0"/>
      <w:divBdr>
        <w:top w:val="none" w:sz="0" w:space="0" w:color="auto"/>
        <w:left w:val="none" w:sz="0" w:space="0" w:color="auto"/>
        <w:bottom w:val="none" w:sz="0" w:space="0" w:color="auto"/>
        <w:right w:val="none" w:sz="0" w:space="0" w:color="auto"/>
      </w:divBdr>
    </w:div>
    <w:div w:id="1776753975">
      <w:bodyDiv w:val="1"/>
      <w:marLeft w:val="0"/>
      <w:marRight w:val="0"/>
      <w:marTop w:val="0"/>
      <w:marBottom w:val="0"/>
      <w:divBdr>
        <w:top w:val="none" w:sz="0" w:space="0" w:color="auto"/>
        <w:left w:val="none" w:sz="0" w:space="0" w:color="auto"/>
        <w:bottom w:val="none" w:sz="0" w:space="0" w:color="auto"/>
        <w:right w:val="none" w:sz="0" w:space="0" w:color="auto"/>
      </w:divBdr>
    </w:div>
    <w:div w:id="1777366983">
      <w:bodyDiv w:val="1"/>
      <w:marLeft w:val="0"/>
      <w:marRight w:val="0"/>
      <w:marTop w:val="0"/>
      <w:marBottom w:val="0"/>
      <w:divBdr>
        <w:top w:val="none" w:sz="0" w:space="0" w:color="auto"/>
        <w:left w:val="none" w:sz="0" w:space="0" w:color="auto"/>
        <w:bottom w:val="none" w:sz="0" w:space="0" w:color="auto"/>
        <w:right w:val="none" w:sz="0" w:space="0" w:color="auto"/>
      </w:divBdr>
    </w:div>
    <w:div w:id="1783181255">
      <w:bodyDiv w:val="1"/>
      <w:marLeft w:val="0"/>
      <w:marRight w:val="0"/>
      <w:marTop w:val="0"/>
      <w:marBottom w:val="0"/>
      <w:divBdr>
        <w:top w:val="none" w:sz="0" w:space="0" w:color="auto"/>
        <w:left w:val="none" w:sz="0" w:space="0" w:color="auto"/>
        <w:bottom w:val="none" w:sz="0" w:space="0" w:color="auto"/>
        <w:right w:val="none" w:sz="0" w:space="0" w:color="auto"/>
      </w:divBdr>
    </w:div>
    <w:div w:id="1784618748">
      <w:bodyDiv w:val="1"/>
      <w:marLeft w:val="0"/>
      <w:marRight w:val="0"/>
      <w:marTop w:val="0"/>
      <w:marBottom w:val="0"/>
      <w:divBdr>
        <w:top w:val="none" w:sz="0" w:space="0" w:color="auto"/>
        <w:left w:val="none" w:sz="0" w:space="0" w:color="auto"/>
        <w:bottom w:val="none" w:sz="0" w:space="0" w:color="auto"/>
        <w:right w:val="none" w:sz="0" w:space="0" w:color="auto"/>
      </w:divBdr>
    </w:div>
    <w:div w:id="1784837711">
      <w:bodyDiv w:val="1"/>
      <w:marLeft w:val="0"/>
      <w:marRight w:val="0"/>
      <w:marTop w:val="0"/>
      <w:marBottom w:val="0"/>
      <w:divBdr>
        <w:top w:val="none" w:sz="0" w:space="0" w:color="auto"/>
        <w:left w:val="none" w:sz="0" w:space="0" w:color="auto"/>
        <w:bottom w:val="none" w:sz="0" w:space="0" w:color="auto"/>
        <w:right w:val="none" w:sz="0" w:space="0" w:color="auto"/>
      </w:divBdr>
      <w:divsChild>
        <w:div w:id="926536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0468418">
      <w:bodyDiv w:val="1"/>
      <w:marLeft w:val="0"/>
      <w:marRight w:val="0"/>
      <w:marTop w:val="0"/>
      <w:marBottom w:val="0"/>
      <w:divBdr>
        <w:top w:val="none" w:sz="0" w:space="0" w:color="auto"/>
        <w:left w:val="none" w:sz="0" w:space="0" w:color="auto"/>
        <w:bottom w:val="none" w:sz="0" w:space="0" w:color="auto"/>
        <w:right w:val="none" w:sz="0" w:space="0" w:color="auto"/>
      </w:divBdr>
      <w:divsChild>
        <w:div w:id="6477135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894066">
      <w:bodyDiv w:val="1"/>
      <w:marLeft w:val="0"/>
      <w:marRight w:val="0"/>
      <w:marTop w:val="0"/>
      <w:marBottom w:val="0"/>
      <w:divBdr>
        <w:top w:val="none" w:sz="0" w:space="0" w:color="auto"/>
        <w:left w:val="none" w:sz="0" w:space="0" w:color="auto"/>
        <w:bottom w:val="none" w:sz="0" w:space="0" w:color="auto"/>
        <w:right w:val="none" w:sz="0" w:space="0" w:color="auto"/>
      </w:divBdr>
    </w:div>
    <w:div w:id="1793745080">
      <w:bodyDiv w:val="1"/>
      <w:marLeft w:val="0"/>
      <w:marRight w:val="0"/>
      <w:marTop w:val="0"/>
      <w:marBottom w:val="0"/>
      <w:divBdr>
        <w:top w:val="none" w:sz="0" w:space="0" w:color="auto"/>
        <w:left w:val="none" w:sz="0" w:space="0" w:color="auto"/>
        <w:bottom w:val="none" w:sz="0" w:space="0" w:color="auto"/>
        <w:right w:val="none" w:sz="0" w:space="0" w:color="auto"/>
      </w:divBdr>
    </w:div>
    <w:div w:id="1795520284">
      <w:bodyDiv w:val="1"/>
      <w:marLeft w:val="0"/>
      <w:marRight w:val="0"/>
      <w:marTop w:val="0"/>
      <w:marBottom w:val="0"/>
      <w:divBdr>
        <w:top w:val="none" w:sz="0" w:space="0" w:color="auto"/>
        <w:left w:val="none" w:sz="0" w:space="0" w:color="auto"/>
        <w:bottom w:val="none" w:sz="0" w:space="0" w:color="auto"/>
        <w:right w:val="none" w:sz="0" w:space="0" w:color="auto"/>
      </w:divBdr>
    </w:div>
    <w:div w:id="1795560701">
      <w:bodyDiv w:val="1"/>
      <w:marLeft w:val="0"/>
      <w:marRight w:val="0"/>
      <w:marTop w:val="0"/>
      <w:marBottom w:val="0"/>
      <w:divBdr>
        <w:top w:val="none" w:sz="0" w:space="0" w:color="auto"/>
        <w:left w:val="none" w:sz="0" w:space="0" w:color="auto"/>
        <w:bottom w:val="none" w:sz="0" w:space="0" w:color="auto"/>
        <w:right w:val="none" w:sz="0" w:space="0" w:color="auto"/>
      </w:divBdr>
    </w:div>
    <w:div w:id="1795826379">
      <w:bodyDiv w:val="1"/>
      <w:marLeft w:val="0"/>
      <w:marRight w:val="0"/>
      <w:marTop w:val="0"/>
      <w:marBottom w:val="0"/>
      <w:divBdr>
        <w:top w:val="none" w:sz="0" w:space="0" w:color="auto"/>
        <w:left w:val="none" w:sz="0" w:space="0" w:color="auto"/>
        <w:bottom w:val="none" w:sz="0" w:space="0" w:color="auto"/>
        <w:right w:val="none" w:sz="0" w:space="0" w:color="auto"/>
      </w:divBdr>
    </w:div>
    <w:div w:id="1811820589">
      <w:bodyDiv w:val="1"/>
      <w:marLeft w:val="0"/>
      <w:marRight w:val="0"/>
      <w:marTop w:val="0"/>
      <w:marBottom w:val="0"/>
      <w:divBdr>
        <w:top w:val="none" w:sz="0" w:space="0" w:color="auto"/>
        <w:left w:val="none" w:sz="0" w:space="0" w:color="auto"/>
        <w:bottom w:val="none" w:sz="0" w:space="0" w:color="auto"/>
        <w:right w:val="none" w:sz="0" w:space="0" w:color="auto"/>
      </w:divBdr>
    </w:div>
    <w:div w:id="1815562192">
      <w:bodyDiv w:val="1"/>
      <w:marLeft w:val="0"/>
      <w:marRight w:val="0"/>
      <w:marTop w:val="0"/>
      <w:marBottom w:val="0"/>
      <w:divBdr>
        <w:top w:val="none" w:sz="0" w:space="0" w:color="auto"/>
        <w:left w:val="none" w:sz="0" w:space="0" w:color="auto"/>
        <w:bottom w:val="none" w:sz="0" w:space="0" w:color="auto"/>
        <w:right w:val="none" w:sz="0" w:space="0" w:color="auto"/>
      </w:divBdr>
    </w:div>
    <w:div w:id="1816530542">
      <w:bodyDiv w:val="1"/>
      <w:marLeft w:val="0"/>
      <w:marRight w:val="0"/>
      <w:marTop w:val="0"/>
      <w:marBottom w:val="0"/>
      <w:divBdr>
        <w:top w:val="none" w:sz="0" w:space="0" w:color="auto"/>
        <w:left w:val="none" w:sz="0" w:space="0" w:color="auto"/>
        <w:bottom w:val="none" w:sz="0" w:space="0" w:color="auto"/>
        <w:right w:val="none" w:sz="0" w:space="0" w:color="auto"/>
      </w:divBdr>
    </w:div>
    <w:div w:id="1827503986">
      <w:bodyDiv w:val="1"/>
      <w:marLeft w:val="0"/>
      <w:marRight w:val="0"/>
      <w:marTop w:val="0"/>
      <w:marBottom w:val="0"/>
      <w:divBdr>
        <w:top w:val="none" w:sz="0" w:space="0" w:color="auto"/>
        <w:left w:val="none" w:sz="0" w:space="0" w:color="auto"/>
        <w:bottom w:val="none" w:sz="0" w:space="0" w:color="auto"/>
        <w:right w:val="none" w:sz="0" w:space="0" w:color="auto"/>
      </w:divBdr>
    </w:div>
    <w:div w:id="1831406257">
      <w:bodyDiv w:val="1"/>
      <w:marLeft w:val="0"/>
      <w:marRight w:val="0"/>
      <w:marTop w:val="0"/>
      <w:marBottom w:val="0"/>
      <w:divBdr>
        <w:top w:val="none" w:sz="0" w:space="0" w:color="auto"/>
        <w:left w:val="none" w:sz="0" w:space="0" w:color="auto"/>
        <w:bottom w:val="none" w:sz="0" w:space="0" w:color="auto"/>
        <w:right w:val="none" w:sz="0" w:space="0" w:color="auto"/>
      </w:divBdr>
    </w:div>
    <w:div w:id="1831828621">
      <w:bodyDiv w:val="1"/>
      <w:marLeft w:val="0"/>
      <w:marRight w:val="0"/>
      <w:marTop w:val="0"/>
      <w:marBottom w:val="0"/>
      <w:divBdr>
        <w:top w:val="none" w:sz="0" w:space="0" w:color="auto"/>
        <w:left w:val="none" w:sz="0" w:space="0" w:color="auto"/>
        <w:bottom w:val="none" w:sz="0" w:space="0" w:color="auto"/>
        <w:right w:val="none" w:sz="0" w:space="0" w:color="auto"/>
      </w:divBdr>
      <w:divsChild>
        <w:div w:id="17187477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165231">
      <w:bodyDiv w:val="1"/>
      <w:marLeft w:val="0"/>
      <w:marRight w:val="0"/>
      <w:marTop w:val="0"/>
      <w:marBottom w:val="0"/>
      <w:divBdr>
        <w:top w:val="none" w:sz="0" w:space="0" w:color="auto"/>
        <w:left w:val="none" w:sz="0" w:space="0" w:color="auto"/>
        <w:bottom w:val="none" w:sz="0" w:space="0" w:color="auto"/>
        <w:right w:val="none" w:sz="0" w:space="0" w:color="auto"/>
      </w:divBdr>
      <w:divsChild>
        <w:div w:id="14140084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792742">
      <w:bodyDiv w:val="1"/>
      <w:marLeft w:val="0"/>
      <w:marRight w:val="0"/>
      <w:marTop w:val="0"/>
      <w:marBottom w:val="0"/>
      <w:divBdr>
        <w:top w:val="none" w:sz="0" w:space="0" w:color="auto"/>
        <w:left w:val="none" w:sz="0" w:space="0" w:color="auto"/>
        <w:bottom w:val="none" w:sz="0" w:space="0" w:color="auto"/>
        <w:right w:val="none" w:sz="0" w:space="0" w:color="auto"/>
      </w:divBdr>
      <w:divsChild>
        <w:div w:id="1867794680">
          <w:marLeft w:val="0"/>
          <w:marRight w:val="0"/>
          <w:marTop w:val="0"/>
          <w:marBottom w:val="0"/>
          <w:divBdr>
            <w:top w:val="none" w:sz="0" w:space="0" w:color="auto"/>
            <w:left w:val="none" w:sz="0" w:space="0" w:color="auto"/>
            <w:bottom w:val="none" w:sz="0" w:space="0" w:color="auto"/>
            <w:right w:val="none" w:sz="0" w:space="0" w:color="auto"/>
          </w:divBdr>
          <w:divsChild>
            <w:div w:id="710692989">
              <w:marLeft w:val="0"/>
              <w:marRight w:val="0"/>
              <w:marTop w:val="0"/>
              <w:marBottom w:val="0"/>
              <w:divBdr>
                <w:top w:val="none" w:sz="0" w:space="0" w:color="auto"/>
                <w:left w:val="none" w:sz="0" w:space="0" w:color="auto"/>
                <w:bottom w:val="none" w:sz="0" w:space="0" w:color="auto"/>
                <w:right w:val="none" w:sz="0" w:space="0" w:color="auto"/>
              </w:divBdr>
              <w:divsChild>
                <w:div w:id="17841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96649">
      <w:bodyDiv w:val="1"/>
      <w:marLeft w:val="0"/>
      <w:marRight w:val="0"/>
      <w:marTop w:val="0"/>
      <w:marBottom w:val="0"/>
      <w:divBdr>
        <w:top w:val="none" w:sz="0" w:space="0" w:color="auto"/>
        <w:left w:val="none" w:sz="0" w:space="0" w:color="auto"/>
        <w:bottom w:val="none" w:sz="0" w:space="0" w:color="auto"/>
        <w:right w:val="none" w:sz="0" w:space="0" w:color="auto"/>
      </w:divBdr>
    </w:div>
    <w:div w:id="1849175942">
      <w:bodyDiv w:val="1"/>
      <w:marLeft w:val="0"/>
      <w:marRight w:val="0"/>
      <w:marTop w:val="0"/>
      <w:marBottom w:val="0"/>
      <w:divBdr>
        <w:top w:val="none" w:sz="0" w:space="0" w:color="auto"/>
        <w:left w:val="none" w:sz="0" w:space="0" w:color="auto"/>
        <w:bottom w:val="none" w:sz="0" w:space="0" w:color="auto"/>
        <w:right w:val="none" w:sz="0" w:space="0" w:color="auto"/>
      </w:divBdr>
      <w:divsChild>
        <w:div w:id="5123063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1821903">
      <w:bodyDiv w:val="1"/>
      <w:marLeft w:val="0"/>
      <w:marRight w:val="0"/>
      <w:marTop w:val="0"/>
      <w:marBottom w:val="0"/>
      <w:divBdr>
        <w:top w:val="none" w:sz="0" w:space="0" w:color="auto"/>
        <w:left w:val="none" w:sz="0" w:space="0" w:color="auto"/>
        <w:bottom w:val="none" w:sz="0" w:space="0" w:color="auto"/>
        <w:right w:val="none" w:sz="0" w:space="0" w:color="auto"/>
      </w:divBdr>
    </w:div>
    <w:div w:id="1866361316">
      <w:bodyDiv w:val="1"/>
      <w:marLeft w:val="0"/>
      <w:marRight w:val="0"/>
      <w:marTop w:val="0"/>
      <w:marBottom w:val="0"/>
      <w:divBdr>
        <w:top w:val="none" w:sz="0" w:space="0" w:color="auto"/>
        <w:left w:val="none" w:sz="0" w:space="0" w:color="auto"/>
        <w:bottom w:val="none" w:sz="0" w:space="0" w:color="auto"/>
        <w:right w:val="none" w:sz="0" w:space="0" w:color="auto"/>
      </w:divBdr>
    </w:div>
    <w:div w:id="1871070500">
      <w:bodyDiv w:val="1"/>
      <w:marLeft w:val="0"/>
      <w:marRight w:val="0"/>
      <w:marTop w:val="0"/>
      <w:marBottom w:val="0"/>
      <w:divBdr>
        <w:top w:val="none" w:sz="0" w:space="0" w:color="auto"/>
        <w:left w:val="none" w:sz="0" w:space="0" w:color="auto"/>
        <w:bottom w:val="none" w:sz="0" w:space="0" w:color="auto"/>
        <w:right w:val="none" w:sz="0" w:space="0" w:color="auto"/>
      </w:divBdr>
    </w:div>
    <w:div w:id="1871648533">
      <w:bodyDiv w:val="1"/>
      <w:marLeft w:val="0"/>
      <w:marRight w:val="0"/>
      <w:marTop w:val="0"/>
      <w:marBottom w:val="0"/>
      <w:divBdr>
        <w:top w:val="none" w:sz="0" w:space="0" w:color="auto"/>
        <w:left w:val="none" w:sz="0" w:space="0" w:color="auto"/>
        <w:bottom w:val="none" w:sz="0" w:space="0" w:color="auto"/>
        <w:right w:val="none" w:sz="0" w:space="0" w:color="auto"/>
      </w:divBdr>
      <w:divsChild>
        <w:div w:id="8089424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74272182">
      <w:bodyDiv w:val="1"/>
      <w:marLeft w:val="0"/>
      <w:marRight w:val="0"/>
      <w:marTop w:val="0"/>
      <w:marBottom w:val="0"/>
      <w:divBdr>
        <w:top w:val="none" w:sz="0" w:space="0" w:color="auto"/>
        <w:left w:val="none" w:sz="0" w:space="0" w:color="auto"/>
        <w:bottom w:val="none" w:sz="0" w:space="0" w:color="auto"/>
        <w:right w:val="none" w:sz="0" w:space="0" w:color="auto"/>
      </w:divBdr>
      <w:divsChild>
        <w:div w:id="28989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6789310">
      <w:bodyDiv w:val="1"/>
      <w:marLeft w:val="0"/>
      <w:marRight w:val="0"/>
      <w:marTop w:val="0"/>
      <w:marBottom w:val="0"/>
      <w:divBdr>
        <w:top w:val="none" w:sz="0" w:space="0" w:color="auto"/>
        <w:left w:val="none" w:sz="0" w:space="0" w:color="auto"/>
        <w:bottom w:val="none" w:sz="0" w:space="0" w:color="auto"/>
        <w:right w:val="none" w:sz="0" w:space="0" w:color="auto"/>
      </w:divBdr>
    </w:div>
    <w:div w:id="1889217538">
      <w:bodyDiv w:val="1"/>
      <w:marLeft w:val="0"/>
      <w:marRight w:val="0"/>
      <w:marTop w:val="0"/>
      <w:marBottom w:val="0"/>
      <w:divBdr>
        <w:top w:val="none" w:sz="0" w:space="0" w:color="auto"/>
        <w:left w:val="none" w:sz="0" w:space="0" w:color="auto"/>
        <w:bottom w:val="none" w:sz="0" w:space="0" w:color="auto"/>
        <w:right w:val="none" w:sz="0" w:space="0" w:color="auto"/>
      </w:divBdr>
    </w:div>
    <w:div w:id="1899170201">
      <w:bodyDiv w:val="1"/>
      <w:marLeft w:val="0"/>
      <w:marRight w:val="0"/>
      <w:marTop w:val="0"/>
      <w:marBottom w:val="0"/>
      <w:divBdr>
        <w:top w:val="none" w:sz="0" w:space="0" w:color="auto"/>
        <w:left w:val="none" w:sz="0" w:space="0" w:color="auto"/>
        <w:bottom w:val="none" w:sz="0" w:space="0" w:color="auto"/>
        <w:right w:val="none" w:sz="0" w:space="0" w:color="auto"/>
      </w:divBdr>
      <w:divsChild>
        <w:div w:id="12100688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1034031">
      <w:bodyDiv w:val="1"/>
      <w:marLeft w:val="0"/>
      <w:marRight w:val="0"/>
      <w:marTop w:val="0"/>
      <w:marBottom w:val="0"/>
      <w:divBdr>
        <w:top w:val="none" w:sz="0" w:space="0" w:color="auto"/>
        <w:left w:val="none" w:sz="0" w:space="0" w:color="auto"/>
        <w:bottom w:val="none" w:sz="0" w:space="0" w:color="auto"/>
        <w:right w:val="none" w:sz="0" w:space="0" w:color="auto"/>
      </w:divBdr>
    </w:div>
    <w:div w:id="1911381284">
      <w:bodyDiv w:val="1"/>
      <w:marLeft w:val="0"/>
      <w:marRight w:val="0"/>
      <w:marTop w:val="0"/>
      <w:marBottom w:val="0"/>
      <w:divBdr>
        <w:top w:val="none" w:sz="0" w:space="0" w:color="auto"/>
        <w:left w:val="none" w:sz="0" w:space="0" w:color="auto"/>
        <w:bottom w:val="none" w:sz="0" w:space="0" w:color="auto"/>
        <w:right w:val="none" w:sz="0" w:space="0" w:color="auto"/>
      </w:divBdr>
    </w:div>
    <w:div w:id="1914124812">
      <w:bodyDiv w:val="1"/>
      <w:marLeft w:val="0"/>
      <w:marRight w:val="0"/>
      <w:marTop w:val="0"/>
      <w:marBottom w:val="0"/>
      <w:divBdr>
        <w:top w:val="none" w:sz="0" w:space="0" w:color="auto"/>
        <w:left w:val="none" w:sz="0" w:space="0" w:color="auto"/>
        <w:bottom w:val="none" w:sz="0" w:space="0" w:color="auto"/>
        <w:right w:val="none" w:sz="0" w:space="0" w:color="auto"/>
      </w:divBdr>
      <w:divsChild>
        <w:div w:id="1455101566">
          <w:marLeft w:val="0"/>
          <w:marRight w:val="0"/>
          <w:marTop w:val="0"/>
          <w:marBottom w:val="0"/>
          <w:divBdr>
            <w:top w:val="none" w:sz="0" w:space="0" w:color="auto"/>
            <w:left w:val="none" w:sz="0" w:space="0" w:color="auto"/>
            <w:bottom w:val="none" w:sz="0" w:space="0" w:color="auto"/>
            <w:right w:val="none" w:sz="0" w:space="0" w:color="auto"/>
          </w:divBdr>
          <w:divsChild>
            <w:div w:id="1111319204">
              <w:marLeft w:val="0"/>
              <w:marRight w:val="0"/>
              <w:marTop w:val="0"/>
              <w:marBottom w:val="0"/>
              <w:divBdr>
                <w:top w:val="none" w:sz="0" w:space="0" w:color="auto"/>
                <w:left w:val="none" w:sz="0" w:space="0" w:color="auto"/>
                <w:bottom w:val="none" w:sz="0" w:space="0" w:color="auto"/>
                <w:right w:val="none" w:sz="0" w:space="0" w:color="auto"/>
              </w:divBdr>
              <w:divsChild>
                <w:div w:id="3555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4590">
      <w:bodyDiv w:val="1"/>
      <w:marLeft w:val="0"/>
      <w:marRight w:val="0"/>
      <w:marTop w:val="0"/>
      <w:marBottom w:val="0"/>
      <w:divBdr>
        <w:top w:val="none" w:sz="0" w:space="0" w:color="auto"/>
        <w:left w:val="none" w:sz="0" w:space="0" w:color="auto"/>
        <w:bottom w:val="none" w:sz="0" w:space="0" w:color="auto"/>
        <w:right w:val="none" w:sz="0" w:space="0" w:color="auto"/>
      </w:divBdr>
    </w:div>
    <w:div w:id="1919291761">
      <w:bodyDiv w:val="1"/>
      <w:marLeft w:val="0"/>
      <w:marRight w:val="0"/>
      <w:marTop w:val="0"/>
      <w:marBottom w:val="0"/>
      <w:divBdr>
        <w:top w:val="none" w:sz="0" w:space="0" w:color="auto"/>
        <w:left w:val="none" w:sz="0" w:space="0" w:color="auto"/>
        <w:bottom w:val="none" w:sz="0" w:space="0" w:color="auto"/>
        <w:right w:val="none" w:sz="0" w:space="0" w:color="auto"/>
      </w:divBdr>
      <w:divsChild>
        <w:div w:id="13616592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0020853">
      <w:bodyDiv w:val="1"/>
      <w:marLeft w:val="0"/>
      <w:marRight w:val="0"/>
      <w:marTop w:val="0"/>
      <w:marBottom w:val="0"/>
      <w:divBdr>
        <w:top w:val="none" w:sz="0" w:space="0" w:color="auto"/>
        <w:left w:val="none" w:sz="0" w:space="0" w:color="auto"/>
        <w:bottom w:val="none" w:sz="0" w:space="0" w:color="auto"/>
        <w:right w:val="none" w:sz="0" w:space="0" w:color="auto"/>
      </w:divBdr>
    </w:div>
    <w:div w:id="1923493002">
      <w:bodyDiv w:val="1"/>
      <w:marLeft w:val="0"/>
      <w:marRight w:val="0"/>
      <w:marTop w:val="0"/>
      <w:marBottom w:val="0"/>
      <w:divBdr>
        <w:top w:val="none" w:sz="0" w:space="0" w:color="auto"/>
        <w:left w:val="none" w:sz="0" w:space="0" w:color="auto"/>
        <w:bottom w:val="none" w:sz="0" w:space="0" w:color="auto"/>
        <w:right w:val="none" w:sz="0" w:space="0" w:color="auto"/>
      </w:divBdr>
    </w:div>
    <w:div w:id="1923684933">
      <w:bodyDiv w:val="1"/>
      <w:marLeft w:val="0"/>
      <w:marRight w:val="0"/>
      <w:marTop w:val="0"/>
      <w:marBottom w:val="0"/>
      <w:divBdr>
        <w:top w:val="none" w:sz="0" w:space="0" w:color="auto"/>
        <w:left w:val="none" w:sz="0" w:space="0" w:color="auto"/>
        <w:bottom w:val="none" w:sz="0" w:space="0" w:color="auto"/>
        <w:right w:val="none" w:sz="0" w:space="0" w:color="auto"/>
      </w:divBdr>
    </w:div>
    <w:div w:id="1925185852">
      <w:bodyDiv w:val="1"/>
      <w:marLeft w:val="0"/>
      <w:marRight w:val="0"/>
      <w:marTop w:val="0"/>
      <w:marBottom w:val="0"/>
      <w:divBdr>
        <w:top w:val="none" w:sz="0" w:space="0" w:color="auto"/>
        <w:left w:val="none" w:sz="0" w:space="0" w:color="auto"/>
        <w:bottom w:val="none" w:sz="0" w:space="0" w:color="auto"/>
        <w:right w:val="none" w:sz="0" w:space="0" w:color="auto"/>
      </w:divBdr>
    </w:div>
    <w:div w:id="1925413748">
      <w:bodyDiv w:val="1"/>
      <w:marLeft w:val="0"/>
      <w:marRight w:val="0"/>
      <w:marTop w:val="0"/>
      <w:marBottom w:val="0"/>
      <w:divBdr>
        <w:top w:val="none" w:sz="0" w:space="0" w:color="auto"/>
        <w:left w:val="none" w:sz="0" w:space="0" w:color="auto"/>
        <w:bottom w:val="none" w:sz="0" w:space="0" w:color="auto"/>
        <w:right w:val="none" w:sz="0" w:space="0" w:color="auto"/>
      </w:divBdr>
    </w:div>
    <w:div w:id="1934630587">
      <w:bodyDiv w:val="1"/>
      <w:marLeft w:val="0"/>
      <w:marRight w:val="0"/>
      <w:marTop w:val="0"/>
      <w:marBottom w:val="0"/>
      <w:divBdr>
        <w:top w:val="none" w:sz="0" w:space="0" w:color="auto"/>
        <w:left w:val="none" w:sz="0" w:space="0" w:color="auto"/>
        <w:bottom w:val="none" w:sz="0" w:space="0" w:color="auto"/>
        <w:right w:val="none" w:sz="0" w:space="0" w:color="auto"/>
      </w:divBdr>
    </w:div>
    <w:div w:id="1935938697">
      <w:bodyDiv w:val="1"/>
      <w:marLeft w:val="0"/>
      <w:marRight w:val="0"/>
      <w:marTop w:val="0"/>
      <w:marBottom w:val="0"/>
      <w:divBdr>
        <w:top w:val="none" w:sz="0" w:space="0" w:color="auto"/>
        <w:left w:val="none" w:sz="0" w:space="0" w:color="auto"/>
        <w:bottom w:val="none" w:sz="0" w:space="0" w:color="auto"/>
        <w:right w:val="none" w:sz="0" w:space="0" w:color="auto"/>
      </w:divBdr>
    </w:div>
    <w:div w:id="1940872207">
      <w:bodyDiv w:val="1"/>
      <w:marLeft w:val="0"/>
      <w:marRight w:val="0"/>
      <w:marTop w:val="0"/>
      <w:marBottom w:val="0"/>
      <w:divBdr>
        <w:top w:val="none" w:sz="0" w:space="0" w:color="auto"/>
        <w:left w:val="none" w:sz="0" w:space="0" w:color="auto"/>
        <w:bottom w:val="none" w:sz="0" w:space="0" w:color="auto"/>
        <w:right w:val="none" w:sz="0" w:space="0" w:color="auto"/>
      </w:divBdr>
    </w:div>
    <w:div w:id="1941644330">
      <w:bodyDiv w:val="1"/>
      <w:marLeft w:val="0"/>
      <w:marRight w:val="0"/>
      <w:marTop w:val="0"/>
      <w:marBottom w:val="0"/>
      <w:divBdr>
        <w:top w:val="none" w:sz="0" w:space="0" w:color="auto"/>
        <w:left w:val="none" w:sz="0" w:space="0" w:color="auto"/>
        <w:bottom w:val="none" w:sz="0" w:space="0" w:color="auto"/>
        <w:right w:val="none" w:sz="0" w:space="0" w:color="auto"/>
      </w:divBdr>
    </w:div>
    <w:div w:id="1943226419">
      <w:bodyDiv w:val="1"/>
      <w:marLeft w:val="0"/>
      <w:marRight w:val="0"/>
      <w:marTop w:val="0"/>
      <w:marBottom w:val="0"/>
      <w:divBdr>
        <w:top w:val="none" w:sz="0" w:space="0" w:color="auto"/>
        <w:left w:val="none" w:sz="0" w:space="0" w:color="auto"/>
        <w:bottom w:val="none" w:sz="0" w:space="0" w:color="auto"/>
        <w:right w:val="none" w:sz="0" w:space="0" w:color="auto"/>
      </w:divBdr>
      <w:divsChild>
        <w:div w:id="8014608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5111071">
      <w:bodyDiv w:val="1"/>
      <w:marLeft w:val="0"/>
      <w:marRight w:val="0"/>
      <w:marTop w:val="0"/>
      <w:marBottom w:val="0"/>
      <w:divBdr>
        <w:top w:val="none" w:sz="0" w:space="0" w:color="auto"/>
        <w:left w:val="none" w:sz="0" w:space="0" w:color="auto"/>
        <w:bottom w:val="none" w:sz="0" w:space="0" w:color="auto"/>
        <w:right w:val="none" w:sz="0" w:space="0" w:color="auto"/>
      </w:divBdr>
      <w:divsChild>
        <w:div w:id="1191410726">
          <w:marLeft w:val="0"/>
          <w:marRight w:val="0"/>
          <w:marTop w:val="0"/>
          <w:marBottom w:val="0"/>
          <w:divBdr>
            <w:top w:val="none" w:sz="0" w:space="0" w:color="auto"/>
            <w:left w:val="none" w:sz="0" w:space="0" w:color="auto"/>
            <w:bottom w:val="none" w:sz="0" w:space="0" w:color="auto"/>
            <w:right w:val="none" w:sz="0" w:space="0" w:color="auto"/>
          </w:divBdr>
          <w:divsChild>
            <w:div w:id="519928916">
              <w:marLeft w:val="0"/>
              <w:marRight w:val="0"/>
              <w:marTop w:val="0"/>
              <w:marBottom w:val="0"/>
              <w:divBdr>
                <w:top w:val="none" w:sz="0" w:space="0" w:color="auto"/>
                <w:left w:val="none" w:sz="0" w:space="0" w:color="auto"/>
                <w:bottom w:val="none" w:sz="0" w:space="0" w:color="auto"/>
                <w:right w:val="none" w:sz="0" w:space="0" w:color="auto"/>
              </w:divBdr>
              <w:divsChild>
                <w:div w:id="10479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11577">
      <w:bodyDiv w:val="1"/>
      <w:marLeft w:val="0"/>
      <w:marRight w:val="0"/>
      <w:marTop w:val="0"/>
      <w:marBottom w:val="0"/>
      <w:divBdr>
        <w:top w:val="none" w:sz="0" w:space="0" w:color="auto"/>
        <w:left w:val="none" w:sz="0" w:space="0" w:color="auto"/>
        <w:bottom w:val="none" w:sz="0" w:space="0" w:color="auto"/>
        <w:right w:val="none" w:sz="0" w:space="0" w:color="auto"/>
      </w:divBdr>
      <w:divsChild>
        <w:div w:id="65275802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54750215">
      <w:bodyDiv w:val="1"/>
      <w:marLeft w:val="0"/>
      <w:marRight w:val="0"/>
      <w:marTop w:val="0"/>
      <w:marBottom w:val="0"/>
      <w:divBdr>
        <w:top w:val="none" w:sz="0" w:space="0" w:color="auto"/>
        <w:left w:val="none" w:sz="0" w:space="0" w:color="auto"/>
        <w:bottom w:val="none" w:sz="0" w:space="0" w:color="auto"/>
        <w:right w:val="none" w:sz="0" w:space="0" w:color="auto"/>
      </w:divBdr>
    </w:div>
    <w:div w:id="1960068452">
      <w:bodyDiv w:val="1"/>
      <w:marLeft w:val="0"/>
      <w:marRight w:val="0"/>
      <w:marTop w:val="0"/>
      <w:marBottom w:val="0"/>
      <w:divBdr>
        <w:top w:val="none" w:sz="0" w:space="0" w:color="auto"/>
        <w:left w:val="none" w:sz="0" w:space="0" w:color="auto"/>
        <w:bottom w:val="none" w:sz="0" w:space="0" w:color="auto"/>
        <w:right w:val="none" w:sz="0" w:space="0" w:color="auto"/>
      </w:divBdr>
    </w:div>
    <w:div w:id="1961762813">
      <w:bodyDiv w:val="1"/>
      <w:marLeft w:val="0"/>
      <w:marRight w:val="0"/>
      <w:marTop w:val="0"/>
      <w:marBottom w:val="0"/>
      <w:divBdr>
        <w:top w:val="none" w:sz="0" w:space="0" w:color="auto"/>
        <w:left w:val="none" w:sz="0" w:space="0" w:color="auto"/>
        <w:bottom w:val="none" w:sz="0" w:space="0" w:color="auto"/>
        <w:right w:val="none" w:sz="0" w:space="0" w:color="auto"/>
      </w:divBdr>
      <w:divsChild>
        <w:div w:id="13363455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69896993">
      <w:bodyDiv w:val="1"/>
      <w:marLeft w:val="0"/>
      <w:marRight w:val="0"/>
      <w:marTop w:val="0"/>
      <w:marBottom w:val="0"/>
      <w:divBdr>
        <w:top w:val="none" w:sz="0" w:space="0" w:color="auto"/>
        <w:left w:val="none" w:sz="0" w:space="0" w:color="auto"/>
        <w:bottom w:val="none" w:sz="0" w:space="0" w:color="auto"/>
        <w:right w:val="none" w:sz="0" w:space="0" w:color="auto"/>
      </w:divBdr>
    </w:div>
    <w:div w:id="1971082572">
      <w:bodyDiv w:val="1"/>
      <w:marLeft w:val="0"/>
      <w:marRight w:val="0"/>
      <w:marTop w:val="0"/>
      <w:marBottom w:val="0"/>
      <w:divBdr>
        <w:top w:val="none" w:sz="0" w:space="0" w:color="auto"/>
        <w:left w:val="none" w:sz="0" w:space="0" w:color="auto"/>
        <w:bottom w:val="none" w:sz="0" w:space="0" w:color="auto"/>
        <w:right w:val="none" w:sz="0" w:space="0" w:color="auto"/>
      </w:divBdr>
      <w:divsChild>
        <w:div w:id="5017464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79677872">
      <w:bodyDiv w:val="1"/>
      <w:marLeft w:val="0"/>
      <w:marRight w:val="0"/>
      <w:marTop w:val="0"/>
      <w:marBottom w:val="0"/>
      <w:divBdr>
        <w:top w:val="none" w:sz="0" w:space="0" w:color="auto"/>
        <w:left w:val="none" w:sz="0" w:space="0" w:color="auto"/>
        <w:bottom w:val="none" w:sz="0" w:space="0" w:color="auto"/>
        <w:right w:val="none" w:sz="0" w:space="0" w:color="auto"/>
      </w:divBdr>
    </w:div>
    <w:div w:id="1979921310">
      <w:bodyDiv w:val="1"/>
      <w:marLeft w:val="0"/>
      <w:marRight w:val="0"/>
      <w:marTop w:val="0"/>
      <w:marBottom w:val="0"/>
      <w:divBdr>
        <w:top w:val="none" w:sz="0" w:space="0" w:color="auto"/>
        <w:left w:val="none" w:sz="0" w:space="0" w:color="auto"/>
        <w:bottom w:val="none" w:sz="0" w:space="0" w:color="auto"/>
        <w:right w:val="none" w:sz="0" w:space="0" w:color="auto"/>
      </w:divBdr>
    </w:div>
    <w:div w:id="1982269299">
      <w:bodyDiv w:val="1"/>
      <w:marLeft w:val="0"/>
      <w:marRight w:val="0"/>
      <w:marTop w:val="0"/>
      <w:marBottom w:val="0"/>
      <w:divBdr>
        <w:top w:val="none" w:sz="0" w:space="0" w:color="auto"/>
        <w:left w:val="none" w:sz="0" w:space="0" w:color="auto"/>
        <w:bottom w:val="none" w:sz="0" w:space="0" w:color="auto"/>
        <w:right w:val="none" w:sz="0" w:space="0" w:color="auto"/>
      </w:divBdr>
      <w:divsChild>
        <w:div w:id="1674453915">
          <w:marLeft w:val="0"/>
          <w:marRight w:val="0"/>
          <w:marTop w:val="0"/>
          <w:marBottom w:val="0"/>
          <w:divBdr>
            <w:top w:val="none" w:sz="0" w:space="0" w:color="auto"/>
            <w:left w:val="none" w:sz="0" w:space="0" w:color="auto"/>
            <w:bottom w:val="none" w:sz="0" w:space="0" w:color="auto"/>
            <w:right w:val="none" w:sz="0" w:space="0" w:color="auto"/>
          </w:divBdr>
          <w:divsChild>
            <w:div w:id="856578580">
              <w:marLeft w:val="0"/>
              <w:marRight w:val="0"/>
              <w:marTop w:val="0"/>
              <w:marBottom w:val="0"/>
              <w:divBdr>
                <w:top w:val="none" w:sz="0" w:space="0" w:color="auto"/>
                <w:left w:val="none" w:sz="0" w:space="0" w:color="auto"/>
                <w:bottom w:val="none" w:sz="0" w:space="0" w:color="auto"/>
                <w:right w:val="none" w:sz="0" w:space="0" w:color="auto"/>
              </w:divBdr>
              <w:divsChild>
                <w:div w:id="9276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79902">
      <w:bodyDiv w:val="1"/>
      <w:marLeft w:val="0"/>
      <w:marRight w:val="0"/>
      <w:marTop w:val="0"/>
      <w:marBottom w:val="0"/>
      <w:divBdr>
        <w:top w:val="none" w:sz="0" w:space="0" w:color="auto"/>
        <w:left w:val="none" w:sz="0" w:space="0" w:color="auto"/>
        <w:bottom w:val="none" w:sz="0" w:space="0" w:color="auto"/>
        <w:right w:val="none" w:sz="0" w:space="0" w:color="auto"/>
      </w:divBdr>
    </w:div>
    <w:div w:id="1986202542">
      <w:bodyDiv w:val="1"/>
      <w:marLeft w:val="0"/>
      <w:marRight w:val="0"/>
      <w:marTop w:val="0"/>
      <w:marBottom w:val="0"/>
      <w:divBdr>
        <w:top w:val="none" w:sz="0" w:space="0" w:color="auto"/>
        <w:left w:val="none" w:sz="0" w:space="0" w:color="auto"/>
        <w:bottom w:val="none" w:sz="0" w:space="0" w:color="auto"/>
        <w:right w:val="none" w:sz="0" w:space="0" w:color="auto"/>
      </w:divBdr>
    </w:div>
    <w:div w:id="1996491744">
      <w:bodyDiv w:val="1"/>
      <w:marLeft w:val="0"/>
      <w:marRight w:val="0"/>
      <w:marTop w:val="0"/>
      <w:marBottom w:val="0"/>
      <w:divBdr>
        <w:top w:val="none" w:sz="0" w:space="0" w:color="auto"/>
        <w:left w:val="none" w:sz="0" w:space="0" w:color="auto"/>
        <w:bottom w:val="none" w:sz="0" w:space="0" w:color="auto"/>
        <w:right w:val="none" w:sz="0" w:space="0" w:color="auto"/>
      </w:divBdr>
    </w:div>
    <w:div w:id="2004817799">
      <w:bodyDiv w:val="1"/>
      <w:marLeft w:val="0"/>
      <w:marRight w:val="0"/>
      <w:marTop w:val="0"/>
      <w:marBottom w:val="0"/>
      <w:divBdr>
        <w:top w:val="none" w:sz="0" w:space="0" w:color="auto"/>
        <w:left w:val="none" w:sz="0" w:space="0" w:color="auto"/>
        <w:bottom w:val="none" w:sz="0" w:space="0" w:color="auto"/>
        <w:right w:val="none" w:sz="0" w:space="0" w:color="auto"/>
      </w:divBdr>
    </w:div>
    <w:div w:id="2018580785">
      <w:bodyDiv w:val="1"/>
      <w:marLeft w:val="0"/>
      <w:marRight w:val="0"/>
      <w:marTop w:val="0"/>
      <w:marBottom w:val="0"/>
      <w:divBdr>
        <w:top w:val="none" w:sz="0" w:space="0" w:color="auto"/>
        <w:left w:val="none" w:sz="0" w:space="0" w:color="auto"/>
        <w:bottom w:val="none" w:sz="0" w:space="0" w:color="auto"/>
        <w:right w:val="none" w:sz="0" w:space="0" w:color="auto"/>
      </w:divBdr>
    </w:div>
    <w:div w:id="2021813235">
      <w:bodyDiv w:val="1"/>
      <w:marLeft w:val="0"/>
      <w:marRight w:val="0"/>
      <w:marTop w:val="0"/>
      <w:marBottom w:val="0"/>
      <w:divBdr>
        <w:top w:val="none" w:sz="0" w:space="0" w:color="auto"/>
        <w:left w:val="none" w:sz="0" w:space="0" w:color="auto"/>
        <w:bottom w:val="none" w:sz="0" w:space="0" w:color="auto"/>
        <w:right w:val="none" w:sz="0" w:space="0" w:color="auto"/>
      </w:divBdr>
      <w:divsChild>
        <w:div w:id="1040284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23437951">
      <w:bodyDiv w:val="1"/>
      <w:marLeft w:val="0"/>
      <w:marRight w:val="0"/>
      <w:marTop w:val="0"/>
      <w:marBottom w:val="0"/>
      <w:divBdr>
        <w:top w:val="none" w:sz="0" w:space="0" w:color="auto"/>
        <w:left w:val="none" w:sz="0" w:space="0" w:color="auto"/>
        <w:bottom w:val="none" w:sz="0" w:space="0" w:color="auto"/>
        <w:right w:val="none" w:sz="0" w:space="0" w:color="auto"/>
      </w:divBdr>
    </w:div>
    <w:div w:id="2024821917">
      <w:bodyDiv w:val="1"/>
      <w:marLeft w:val="0"/>
      <w:marRight w:val="0"/>
      <w:marTop w:val="0"/>
      <w:marBottom w:val="0"/>
      <w:divBdr>
        <w:top w:val="none" w:sz="0" w:space="0" w:color="auto"/>
        <w:left w:val="none" w:sz="0" w:space="0" w:color="auto"/>
        <w:bottom w:val="none" w:sz="0" w:space="0" w:color="auto"/>
        <w:right w:val="none" w:sz="0" w:space="0" w:color="auto"/>
      </w:divBdr>
    </w:div>
    <w:div w:id="2026898151">
      <w:bodyDiv w:val="1"/>
      <w:marLeft w:val="0"/>
      <w:marRight w:val="0"/>
      <w:marTop w:val="0"/>
      <w:marBottom w:val="0"/>
      <w:divBdr>
        <w:top w:val="none" w:sz="0" w:space="0" w:color="auto"/>
        <w:left w:val="none" w:sz="0" w:space="0" w:color="auto"/>
        <w:bottom w:val="none" w:sz="0" w:space="0" w:color="auto"/>
        <w:right w:val="none" w:sz="0" w:space="0" w:color="auto"/>
      </w:divBdr>
    </w:div>
    <w:div w:id="2027096578">
      <w:bodyDiv w:val="1"/>
      <w:marLeft w:val="0"/>
      <w:marRight w:val="0"/>
      <w:marTop w:val="0"/>
      <w:marBottom w:val="0"/>
      <w:divBdr>
        <w:top w:val="none" w:sz="0" w:space="0" w:color="auto"/>
        <w:left w:val="none" w:sz="0" w:space="0" w:color="auto"/>
        <w:bottom w:val="none" w:sz="0" w:space="0" w:color="auto"/>
        <w:right w:val="none" w:sz="0" w:space="0" w:color="auto"/>
      </w:divBdr>
    </w:div>
    <w:div w:id="2030183836">
      <w:bodyDiv w:val="1"/>
      <w:marLeft w:val="0"/>
      <w:marRight w:val="0"/>
      <w:marTop w:val="0"/>
      <w:marBottom w:val="0"/>
      <w:divBdr>
        <w:top w:val="none" w:sz="0" w:space="0" w:color="auto"/>
        <w:left w:val="none" w:sz="0" w:space="0" w:color="auto"/>
        <w:bottom w:val="none" w:sz="0" w:space="0" w:color="auto"/>
        <w:right w:val="none" w:sz="0" w:space="0" w:color="auto"/>
      </w:divBdr>
    </w:div>
    <w:div w:id="2030597243">
      <w:bodyDiv w:val="1"/>
      <w:marLeft w:val="0"/>
      <w:marRight w:val="0"/>
      <w:marTop w:val="0"/>
      <w:marBottom w:val="0"/>
      <w:divBdr>
        <w:top w:val="none" w:sz="0" w:space="0" w:color="auto"/>
        <w:left w:val="none" w:sz="0" w:space="0" w:color="auto"/>
        <w:bottom w:val="none" w:sz="0" w:space="0" w:color="auto"/>
        <w:right w:val="none" w:sz="0" w:space="0" w:color="auto"/>
      </w:divBdr>
      <w:divsChild>
        <w:div w:id="14251118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1301513">
      <w:bodyDiv w:val="1"/>
      <w:marLeft w:val="0"/>
      <w:marRight w:val="0"/>
      <w:marTop w:val="0"/>
      <w:marBottom w:val="0"/>
      <w:divBdr>
        <w:top w:val="none" w:sz="0" w:space="0" w:color="auto"/>
        <w:left w:val="none" w:sz="0" w:space="0" w:color="auto"/>
        <w:bottom w:val="none" w:sz="0" w:space="0" w:color="auto"/>
        <w:right w:val="none" w:sz="0" w:space="0" w:color="auto"/>
      </w:divBdr>
    </w:div>
    <w:div w:id="2036077878">
      <w:bodyDiv w:val="1"/>
      <w:marLeft w:val="0"/>
      <w:marRight w:val="0"/>
      <w:marTop w:val="0"/>
      <w:marBottom w:val="0"/>
      <w:divBdr>
        <w:top w:val="none" w:sz="0" w:space="0" w:color="auto"/>
        <w:left w:val="none" w:sz="0" w:space="0" w:color="auto"/>
        <w:bottom w:val="none" w:sz="0" w:space="0" w:color="auto"/>
        <w:right w:val="none" w:sz="0" w:space="0" w:color="auto"/>
      </w:divBdr>
    </w:div>
    <w:div w:id="2043632236">
      <w:bodyDiv w:val="1"/>
      <w:marLeft w:val="0"/>
      <w:marRight w:val="0"/>
      <w:marTop w:val="0"/>
      <w:marBottom w:val="0"/>
      <w:divBdr>
        <w:top w:val="none" w:sz="0" w:space="0" w:color="auto"/>
        <w:left w:val="none" w:sz="0" w:space="0" w:color="auto"/>
        <w:bottom w:val="none" w:sz="0" w:space="0" w:color="auto"/>
        <w:right w:val="none" w:sz="0" w:space="0" w:color="auto"/>
      </w:divBdr>
    </w:div>
    <w:div w:id="2044792453">
      <w:bodyDiv w:val="1"/>
      <w:marLeft w:val="0"/>
      <w:marRight w:val="0"/>
      <w:marTop w:val="0"/>
      <w:marBottom w:val="0"/>
      <w:divBdr>
        <w:top w:val="none" w:sz="0" w:space="0" w:color="auto"/>
        <w:left w:val="none" w:sz="0" w:space="0" w:color="auto"/>
        <w:bottom w:val="none" w:sz="0" w:space="0" w:color="auto"/>
        <w:right w:val="none" w:sz="0" w:space="0" w:color="auto"/>
      </w:divBdr>
      <w:divsChild>
        <w:div w:id="991710970">
          <w:marLeft w:val="0"/>
          <w:marRight w:val="0"/>
          <w:marTop w:val="0"/>
          <w:marBottom w:val="0"/>
          <w:divBdr>
            <w:top w:val="none" w:sz="0" w:space="0" w:color="auto"/>
            <w:left w:val="none" w:sz="0" w:space="0" w:color="auto"/>
            <w:bottom w:val="none" w:sz="0" w:space="0" w:color="auto"/>
            <w:right w:val="none" w:sz="0" w:space="0" w:color="auto"/>
          </w:divBdr>
          <w:divsChild>
            <w:div w:id="281084142">
              <w:marLeft w:val="0"/>
              <w:marRight w:val="0"/>
              <w:marTop w:val="0"/>
              <w:marBottom w:val="0"/>
              <w:divBdr>
                <w:top w:val="none" w:sz="0" w:space="0" w:color="auto"/>
                <w:left w:val="none" w:sz="0" w:space="0" w:color="auto"/>
                <w:bottom w:val="none" w:sz="0" w:space="0" w:color="auto"/>
                <w:right w:val="none" w:sz="0" w:space="0" w:color="auto"/>
              </w:divBdr>
              <w:divsChild>
                <w:div w:id="5318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88279">
      <w:bodyDiv w:val="1"/>
      <w:marLeft w:val="0"/>
      <w:marRight w:val="0"/>
      <w:marTop w:val="0"/>
      <w:marBottom w:val="0"/>
      <w:divBdr>
        <w:top w:val="none" w:sz="0" w:space="0" w:color="auto"/>
        <w:left w:val="none" w:sz="0" w:space="0" w:color="auto"/>
        <w:bottom w:val="none" w:sz="0" w:space="0" w:color="auto"/>
        <w:right w:val="none" w:sz="0" w:space="0" w:color="auto"/>
      </w:divBdr>
    </w:div>
    <w:div w:id="2048946507">
      <w:bodyDiv w:val="1"/>
      <w:marLeft w:val="0"/>
      <w:marRight w:val="0"/>
      <w:marTop w:val="0"/>
      <w:marBottom w:val="0"/>
      <w:divBdr>
        <w:top w:val="none" w:sz="0" w:space="0" w:color="auto"/>
        <w:left w:val="none" w:sz="0" w:space="0" w:color="auto"/>
        <w:bottom w:val="none" w:sz="0" w:space="0" w:color="auto"/>
        <w:right w:val="none" w:sz="0" w:space="0" w:color="auto"/>
      </w:divBdr>
    </w:div>
    <w:div w:id="2058511516">
      <w:bodyDiv w:val="1"/>
      <w:marLeft w:val="0"/>
      <w:marRight w:val="0"/>
      <w:marTop w:val="0"/>
      <w:marBottom w:val="0"/>
      <w:divBdr>
        <w:top w:val="none" w:sz="0" w:space="0" w:color="auto"/>
        <w:left w:val="none" w:sz="0" w:space="0" w:color="auto"/>
        <w:bottom w:val="none" w:sz="0" w:space="0" w:color="auto"/>
        <w:right w:val="none" w:sz="0" w:space="0" w:color="auto"/>
      </w:divBdr>
      <w:divsChild>
        <w:div w:id="1151099390">
          <w:marLeft w:val="0"/>
          <w:marRight w:val="0"/>
          <w:marTop w:val="0"/>
          <w:marBottom w:val="0"/>
          <w:divBdr>
            <w:top w:val="none" w:sz="0" w:space="0" w:color="auto"/>
            <w:left w:val="none" w:sz="0" w:space="0" w:color="auto"/>
            <w:bottom w:val="none" w:sz="0" w:space="0" w:color="auto"/>
            <w:right w:val="none" w:sz="0" w:space="0" w:color="auto"/>
          </w:divBdr>
          <w:divsChild>
            <w:div w:id="17391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43716">
      <w:bodyDiv w:val="1"/>
      <w:marLeft w:val="0"/>
      <w:marRight w:val="0"/>
      <w:marTop w:val="0"/>
      <w:marBottom w:val="0"/>
      <w:divBdr>
        <w:top w:val="none" w:sz="0" w:space="0" w:color="auto"/>
        <w:left w:val="none" w:sz="0" w:space="0" w:color="auto"/>
        <w:bottom w:val="none" w:sz="0" w:space="0" w:color="auto"/>
        <w:right w:val="none" w:sz="0" w:space="0" w:color="auto"/>
      </w:divBdr>
    </w:div>
    <w:div w:id="2060588064">
      <w:bodyDiv w:val="1"/>
      <w:marLeft w:val="0"/>
      <w:marRight w:val="0"/>
      <w:marTop w:val="0"/>
      <w:marBottom w:val="0"/>
      <w:divBdr>
        <w:top w:val="none" w:sz="0" w:space="0" w:color="auto"/>
        <w:left w:val="none" w:sz="0" w:space="0" w:color="auto"/>
        <w:bottom w:val="none" w:sz="0" w:space="0" w:color="auto"/>
        <w:right w:val="none" w:sz="0" w:space="0" w:color="auto"/>
      </w:divBdr>
    </w:div>
    <w:div w:id="2060936999">
      <w:bodyDiv w:val="1"/>
      <w:marLeft w:val="0"/>
      <w:marRight w:val="0"/>
      <w:marTop w:val="0"/>
      <w:marBottom w:val="0"/>
      <w:divBdr>
        <w:top w:val="none" w:sz="0" w:space="0" w:color="auto"/>
        <w:left w:val="none" w:sz="0" w:space="0" w:color="auto"/>
        <w:bottom w:val="none" w:sz="0" w:space="0" w:color="auto"/>
        <w:right w:val="none" w:sz="0" w:space="0" w:color="auto"/>
      </w:divBdr>
      <w:divsChild>
        <w:div w:id="159816921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0881926">
      <w:bodyDiv w:val="1"/>
      <w:marLeft w:val="0"/>
      <w:marRight w:val="0"/>
      <w:marTop w:val="0"/>
      <w:marBottom w:val="0"/>
      <w:divBdr>
        <w:top w:val="none" w:sz="0" w:space="0" w:color="auto"/>
        <w:left w:val="none" w:sz="0" w:space="0" w:color="auto"/>
        <w:bottom w:val="none" w:sz="0" w:space="0" w:color="auto"/>
        <w:right w:val="none" w:sz="0" w:space="0" w:color="auto"/>
      </w:divBdr>
    </w:div>
    <w:div w:id="2078162062">
      <w:bodyDiv w:val="1"/>
      <w:marLeft w:val="0"/>
      <w:marRight w:val="0"/>
      <w:marTop w:val="0"/>
      <w:marBottom w:val="0"/>
      <w:divBdr>
        <w:top w:val="none" w:sz="0" w:space="0" w:color="auto"/>
        <w:left w:val="none" w:sz="0" w:space="0" w:color="auto"/>
        <w:bottom w:val="none" w:sz="0" w:space="0" w:color="auto"/>
        <w:right w:val="none" w:sz="0" w:space="0" w:color="auto"/>
      </w:divBdr>
    </w:div>
    <w:div w:id="2083718020">
      <w:bodyDiv w:val="1"/>
      <w:marLeft w:val="0"/>
      <w:marRight w:val="0"/>
      <w:marTop w:val="0"/>
      <w:marBottom w:val="0"/>
      <w:divBdr>
        <w:top w:val="none" w:sz="0" w:space="0" w:color="auto"/>
        <w:left w:val="none" w:sz="0" w:space="0" w:color="auto"/>
        <w:bottom w:val="none" w:sz="0" w:space="0" w:color="auto"/>
        <w:right w:val="none" w:sz="0" w:space="0" w:color="auto"/>
      </w:divBdr>
    </w:div>
    <w:div w:id="2086222396">
      <w:bodyDiv w:val="1"/>
      <w:marLeft w:val="0"/>
      <w:marRight w:val="0"/>
      <w:marTop w:val="0"/>
      <w:marBottom w:val="0"/>
      <w:divBdr>
        <w:top w:val="none" w:sz="0" w:space="0" w:color="auto"/>
        <w:left w:val="none" w:sz="0" w:space="0" w:color="auto"/>
        <w:bottom w:val="none" w:sz="0" w:space="0" w:color="auto"/>
        <w:right w:val="none" w:sz="0" w:space="0" w:color="auto"/>
      </w:divBdr>
    </w:div>
    <w:div w:id="2092389676">
      <w:bodyDiv w:val="1"/>
      <w:marLeft w:val="0"/>
      <w:marRight w:val="0"/>
      <w:marTop w:val="0"/>
      <w:marBottom w:val="0"/>
      <w:divBdr>
        <w:top w:val="none" w:sz="0" w:space="0" w:color="auto"/>
        <w:left w:val="none" w:sz="0" w:space="0" w:color="auto"/>
        <w:bottom w:val="none" w:sz="0" w:space="0" w:color="auto"/>
        <w:right w:val="none" w:sz="0" w:space="0" w:color="auto"/>
      </w:divBdr>
      <w:divsChild>
        <w:div w:id="1926498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92502836">
      <w:bodyDiv w:val="1"/>
      <w:marLeft w:val="0"/>
      <w:marRight w:val="0"/>
      <w:marTop w:val="0"/>
      <w:marBottom w:val="0"/>
      <w:divBdr>
        <w:top w:val="none" w:sz="0" w:space="0" w:color="auto"/>
        <w:left w:val="none" w:sz="0" w:space="0" w:color="auto"/>
        <w:bottom w:val="none" w:sz="0" w:space="0" w:color="auto"/>
        <w:right w:val="none" w:sz="0" w:space="0" w:color="auto"/>
      </w:divBdr>
      <w:divsChild>
        <w:div w:id="1446193124">
          <w:marLeft w:val="0"/>
          <w:marRight w:val="0"/>
          <w:marTop w:val="0"/>
          <w:marBottom w:val="0"/>
          <w:divBdr>
            <w:top w:val="none" w:sz="0" w:space="0" w:color="auto"/>
            <w:left w:val="none" w:sz="0" w:space="0" w:color="auto"/>
            <w:bottom w:val="none" w:sz="0" w:space="0" w:color="auto"/>
            <w:right w:val="none" w:sz="0" w:space="0" w:color="auto"/>
          </w:divBdr>
          <w:divsChild>
            <w:div w:id="1122502111">
              <w:marLeft w:val="0"/>
              <w:marRight w:val="0"/>
              <w:marTop w:val="0"/>
              <w:marBottom w:val="0"/>
              <w:divBdr>
                <w:top w:val="none" w:sz="0" w:space="0" w:color="auto"/>
                <w:left w:val="none" w:sz="0" w:space="0" w:color="auto"/>
                <w:bottom w:val="none" w:sz="0" w:space="0" w:color="auto"/>
                <w:right w:val="none" w:sz="0" w:space="0" w:color="auto"/>
              </w:divBdr>
              <w:divsChild>
                <w:div w:id="3985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5366">
          <w:marLeft w:val="0"/>
          <w:marRight w:val="0"/>
          <w:marTop w:val="0"/>
          <w:marBottom w:val="0"/>
          <w:divBdr>
            <w:top w:val="none" w:sz="0" w:space="0" w:color="auto"/>
            <w:left w:val="none" w:sz="0" w:space="0" w:color="auto"/>
            <w:bottom w:val="none" w:sz="0" w:space="0" w:color="auto"/>
            <w:right w:val="none" w:sz="0" w:space="0" w:color="auto"/>
          </w:divBdr>
          <w:divsChild>
            <w:div w:id="429737056">
              <w:marLeft w:val="0"/>
              <w:marRight w:val="0"/>
              <w:marTop w:val="0"/>
              <w:marBottom w:val="0"/>
              <w:divBdr>
                <w:top w:val="none" w:sz="0" w:space="0" w:color="auto"/>
                <w:left w:val="none" w:sz="0" w:space="0" w:color="auto"/>
                <w:bottom w:val="none" w:sz="0" w:space="0" w:color="auto"/>
                <w:right w:val="none" w:sz="0" w:space="0" w:color="auto"/>
              </w:divBdr>
              <w:divsChild>
                <w:div w:id="1912501500">
                  <w:marLeft w:val="0"/>
                  <w:marRight w:val="0"/>
                  <w:marTop w:val="0"/>
                  <w:marBottom w:val="0"/>
                  <w:divBdr>
                    <w:top w:val="none" w:sz="0" w:space="0" w:color="auto"/>
                    <w:left w:val="none" w:sz="0" w:space="0" w:color="auto"/>
                    <w:bottom w:val="none" w:sz="0" w:space="0" w:color="auto"/>
                    <w:right w:val="none" w:sz="0" w:space="0" w:color="auto"/>
                  </w:divBdr>
                </w:div>
              </w:divsChild>
            </w:div>
            <w:div w:id="1969046522">
              <w:marLeft w:val="0"/>
              <w:marRight w:val="0"/>
              <w:marTop w:val="0"/>
              <w:marBottom w:val="0"/>
              <w:divBdr>
                <w:top w:val="none" w:sz="0" w:space="0" w:color="auto"/>
                <w:left w:val="none" w:sz="0" w:space="0" w:color="auto"/>
                <w:bottom w:val="none" w:sz="0" w:space="0" w:color="auto"/>
                <w:right w:val="none" w:sz="0" w:space="0" w:color="auto"/>
              </w:divBdr>
              <w:divsChild>
                <w:div w:id="64509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71453">
      <w:bodyDiv w:val="1"/>
      <w:marLeft w:val="0"/>
      <w:marRight w:val="0"/>
      <w:marTop w:val="0"/>
      <w:marBottom w:val="0"/>
      <w:divBdr>
        <w:top w:val="none" w:sz="0" w:space="0" w:color="auto"/>
        <w:left w:val="none" w:sz="0" w:space="0" w:color="auto"/>
        <w:bottom w:val="none" w:sz="0" w:space="0" w:color="auto"/>
        <w:right w:val="none" w:sz="0" w:space="0" w:color="auto"/>
      </w:divBdr>
      <w:divsChild>
        <w:div w:id="14027552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95516837">
      <w:bodyDiv w:val="1"/>
      <w:marLeft w:val="0"/>
      <w:marRight w:val="0"/>
      <w:marTop w:val="0"/>
      <w:marBottom w:val="0"/>
      <w:divBdr>
        <w:top w:val="none" w:sz="0" w:space="0" w:color="auto"/>
        <w:left w:val="none" w:sz="0" w:space="0" w:color="auto"/>
        <w:bottom w:val="none" w:sz="0" w:space="0" w:color="auto"/>
        <w:right w:val="none" w:sz="0" w:space="0" w:color="auto"/>
      </w:divBdr>
      <w:divsChild>
        <w:div w:id="19537844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99060232">
      <w:bodyDiv w:val="1"/>
      <w:marLeft w:val="0"/>
      <w:marRight w:val="0"/>
      <w:marTop w:val="0"/>
      <w:marBottom w:val="0"/>
      <w:divBdr>
        <w:top w:val="none" w:sz="0" w:space="0" w:color="auto"/>
        <w:left w:val="none" w:sz="0" w:space="0" w:color="auto"/>
        <w:bottom w:val="none" w:sz="0" w:space="0" w:color="auto"/>
        <w:right w:val="none" w:sz="0" w:space="0" w:color="auto"/>
      </w:divBdr>
      <w:divsChild>
        <w:div w:id="1324578210">
          <w:marLeft w:val="0"/>
          <w:marRight w:val="0"/>
          <w:marTop w:val="0"/>
          <w:marBottom w:val="0"/>
          <w:divBdr>
            <w:top w:val="none" w:sz="0" w:space="0" w:color="auto"/>
            <w:left w:val="none" w:sz="0" w:space="0" w:color="auto"/>
            <w:bottom w:val="none" w:sz="0" w:space="0" w:color="auto"/>
            <w:right w:val="none" w:sz="0" w:space="0" w:color="auto"/>
          </w:divBdr>
          <w:divsChild>
            <w:div w:id="188682023">
              <w:marLeft w:val="0"/>
              <w:marRight w:val="0"/>
              <w:marTop w:val="0"/>
              <w:marBottom w:val="0"/>
              <w:divBdr>
                <w:top w:val="none" w:sz="0" w:space="0" w:color="auto"/>
                <w:left w:val="none" w:sz="0" w:space="0" w:color="auto"/>
                <w:bottom w:val="none" w:sz="0" w:space="0" w:color="auto"/>
                <w:right w:val="none" w:sz="0" w:space="0" w:color="auto"/>
              </w:divBdr>
              <w:divsChild>
                <w:div w:id="134108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57671">
      <w:bodyDiv w:val="1"/>
      <w:marLeft w:val="0"/>
      <w:marRight w:val="0"/>
      <w:marTop w:val="0"/>
      <w:marBottom w:val="0"/>
      <w:divBdr>
        <w:top w:val="none" w:sz="0" w:space="0" w:color="auto"/>
        <w:left w:val="none" w:sz="0" w:space="0" w:color="auto"/>
        <w:bottom w:val="none" w:sz="0" w:space="0" w:color="auto"/>
        <w:right w:val="none" w:sz="0" w:space="0" w:color="auto"/>
      </w:divBdr>
    </w:div>
    <w:div w:id="2112697972">
      <w:bodyDiv w:val="1"/>
      <w:marLeft w:val="0"/>
      <w:marRight w:val="0"/>
      <w:marTop w:val="0"/>
      <w:marBottom w:val="0"/>
      <w:divBdr>
        <w:top w:val="none" w:sz="0" w:space="0" w:color="auto"/>
        <w:left w:val="none" w:sz="0" w:space="0" w:color="auto"/>
        <w:bottom w:val="none" w:sz="0" w:space="0" w:color="auto"/>
        <w:right w:val="none" w:sz="0" w:space="0" w:color="auto"/>
      </w:divBdr>
    </w:div>
    <w:div w:id="2114275137">
      <w:bodyDiv w:val="1"/>
      <w:marLeft w:val="0"/>
      <w:marRight w:val="0"/>
      <w:marTop w:val="0"/>
      <w:marBottom w:val="0"/>
      <w:divBdr>
        <w:top w:val="none" w:sz="0" w:space="0" w:color="auto"/>
        <w:left w:val="none" w:sz="0" w:space="0" w:color="auto"/>
        <w:bottom w:val="none" w:sz="0" w:space="0" w:color="auto"/>
        <w:right w:val="none" w:sz="0" w:space="0" w:color="auto"/>
      </w:divBdr>
      <w:divsChild>
        <w:div w:id="202331240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918221">
      <w:bodyDiv w:val="1"/>
      <w:marLeft w:val="0"/>
      <w:marRight w:val="0"/>
      <w:marTop w:val="0"/>
      <w:marBottom w:val="0"/>
      <w:divBdr>
        <w:top w:val="none" w:sz="0" w:space="0" w:color="auto"/>
        <w:left w:val="none" w:sz="0" w:space="0" w:color="auto"/>
        <w:bottom w:val="none" w:sz="0" w:space="0" w:color="auto"/>
        <w:right w:val="none" w:sz="0" w:space="0" w:color="auto"/>
      </w:divBdr>
      <w:divsChild>
        <w:div w:id="20790170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8114294">
      <w:bodyDiv w:val="1"/>
      <w:marLeft w:val="0"/>
      <w:marRight w:val="0"/>
      <w:marTop w:val="0"/>
      <w:marBottom w:val="0"/>
      <w:divBdr>
        <w:top w:val="none" w:sz="0" w:space="0" w:color="auto"/>
        <w:left w:val="none" w:sz="0" w:space="0" w:color="auto"/>
        <w:bottom w:val="none" w:sz="0" w:space="0" w:color="auto"/>
        <w:right w:val="none" w:sz="0" w:space="0" w:color="auto"/>
      </w:divBdr>
    </w:div>
    <w:div w:id="2129083083">
      <w:bodyDiv w:val="1"/>
      <w:marLeft w:val="0"/>
      <w:marRight w:val="0"/>
      <w:marTop w:val="0"/>
      <w:marBottom w:val="0"/>
      <w:divBdr>
        <w:top w:val="none" w:sz="0" w:space="0" w:color="auto"/>
        <w:left w:val="none" w:sz="0" w:space="0" w:color="auto"/>
        <w:bottom w:val="none" w:sz="0" w:space="0" w:color="auto"/>
        <w:right w:val="none" w:sz="0" w:space="0" w:color="auto"/>
      </w:divBdr>
    </w:div>
    <w:div w:id="2130321150">
      <w:bodyDiv w:val="1"/>
      <w:marLeft w:val="0"/>
      <w:marRight w:val="0"/>
      <w:marTop w:val="0"/>
      <w:marBottom w:val="0"/>
      <w:divBdr>
        <w:top w:val="none" w:sz="0" w:space="0" w:color="auto"/>
        <w:left w:val="none" w:sz="0" w:space="0" w:color="auto"/>
        <w:bottom w:val="none" w:sz="0" w:space="0" w:color="auto"/>
        <w:right w:val="none" w:sz="0" w:space="0" w:color="auto"/>
      </w:divBdr>
    </w:div>
    <w:div w:id="2138140150">
      <w:bodyDiv w:val="1"/>
      <w:marLeft w:val="0"/>
      <w:marRight w:val="0"/>
      <w:marTop w:val="0"/>
      <w:marBottom w:val="0"/>
      <w:divBdr>
        <w:top w:val="none" w:sz="0" w:space="0" w:color="auto"/>
        <w:left w:val="none" w:sz="0" w:space="0" w:color="auto"/>
        <w:bottom w:val="none" w:sz="0" w:space="0" w:color="auto"/>
        <w:right w:val="none" w:sz="0" w:space="0" w:color="auto"/>
      </w:divBdr>
    </w:div>
    <w:div w:id="2142458618">
      <w:bodyDiv w:val="1"/>
      <w:marLeft w:val="0"/>
      <w:marRight w:val="0"/>
      <w:marTop w:val="0"/>
      <w:marBottom w:val="0"/>
      <w:divBdr>
        <w:top w:val="none" w:sz="0" w:space="0" w:color="auto"/>
        <w:left w:val="none" w:sz="0" w:space="0" w:color="auto"/>
        <w:bottom w:val="none" w:sz="0" w:space="0" w:color="auto"/>
        <w:right w:val="none" w:sz="0" w:space="0" w:color="auto"/>
      </w:divBdr>
      <w:divsChild>
        <w:div w:id="460458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45197595">
      <w:bodyDiv w:val="1"/>
      <w:marLeft w:val="0"/>
      <w:marRight w:val="0"/>
      <w:marTop w:val="0"/>
      <w:marBottom w:val="0"/>
      <w:divBdr>
        <w:top w:val="none" w:sz="0" w:space="0" w:color="auto"/>
        <w:left w:val="none" w:sz="0" w:space="0" w:color="auto"/>
        <w:bottom w:val="none" w:sz="0" w:space="0" w:color="auto"/>
        <w:right w:val="none" w:sz="0" w:space="0" w:color="auto"/>
      </w:divBdr>
    </w:div>
    <w:div w:id="2146121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lfa.law/comparison-of-the-discovery-process-in-civil-litigation-in-the-u-s-and-germany-an-introduction/" TargetMode="External"/><Relationship Id="rId21" Type="http://schemas.openxmlformats.org/officeDocument/2006/relationships/hyperlink" Target="https://iac.aifc.kz/wp-content/uploads/2025/03/AIFC-Court-Case-No.10-of-2021_Judgment-ENG.pdf" TargetMode="External"/><Relationship Id="rId42" Type="http://schemas.openxmlformats.org/officeDocument/2006/relationships/hyperlink" Target="https://journals.sagepub.com/doi/pdf/10.1350/ijep.2012.16.3.406" TargetMode="External"/><Relationship Id="rId63" Type="http://schemas.openxmlformats.org/officeDocument/2006/relationships/hyperlink" Target="https://ir.kneu.edu.ua/server/api/core/bitstreams/c22d949a-af0c-456a-937d-57df7bd1359a/content" TargetMode="External"/><Relationship Id="rId84" Type="http://schemas.openxmlformats.org/officeDocument/2006/relationships/hyperlink" Target="https://zhaikpress.kz/ru/news/dosudebnyj-protokol-v-dejstvii/" TargetMode="External"/><Relationship Id="rId16" Type="http://schemas.openxmlformats.org/officeDocument/2006/relationships/hyperlink" Target="https://court.aifc.kz/wp-content/uploads/2025/03/Practice-Direction-No.-4-Code-of-Conduct-for-Legal-Practitioners-Final.pdf" TargetMode="External"/><Relationship Id="rId107" Type="http://schemas.openxmlformats.org/officeDocument/2006/relationships/hyperlink" Target="https://content.next.westlaw.com/practical-law/document/Ib5554790e83211e398db8b09b4f043e0" TargetMode="External"/><Relationship Id="rId11" Type="http://schemas.openxmlformats.org/officeDocument/2006/relationships/image" Target="media/image4.png"/><Relationship Id="rId32" Type="http://schemas.openxmlformats.org/officeDocument/2006/relationships/hyperlink" Target="https://www.booksite.ru/fulltext/1/001/008/096/772.htm" TargetMode="External"/><Relationship Id="rId37" Type="http://schemas.openxmlformats.org/officeDocument/2006/relationships/hyperlink" Target="https://cyberleninka.ru/article/n/grazhdanskoe-sudoproizvodstvo-v-respublike-kazahstan-novelly-i-tendentsii" TargetMode="External"/><Relationship Id="rId53" Type="http://schemas.openxmlformats.org/officeDocument/2006/relationships/hyperlink" Target="https://cyberleninka.ru/article/n/vzaimosvyaz-istiny-i-zabluzhdeniya-v-filosofii-vozrozhdeniya-i-novogo-vremeni" TargetMode="External"/><Relationship Id="rId58" Type="http://schemas.openxmlformats.org/officeDocument/2006/relationships/hyperlink" Target="https://bulletin-law.kaznu.kz/index.php/journal/article/view/2824/2339" TargetMode="External"/><Relationship Id="rId74" Type="http://schemas.openxmlformats.org/officeDocument/2006/relationships/hyperlink" Target="https://www.cyforlegal.co.uk/ediscovery-metadata/" TargetMode="External"/><Relationship Id="rId79" Type="http://schemas.openxmlformats.org/officeDocument/2006/relationships/hyperlink" Target="https://webarchive.nationalarchives.gov.uk/ukgwa/20060213222454/http:/www.dca.gov.uk/civil/reform/ffreform.htm" TargetMode="External"/><Relationship Id="rId102" Type="http://schemas.openxmlformats.org/officeDocument/2006/relationships/hyperlink" Target="https://www.node-magazine.com/thoughtleadership/ai-and-uk-legal-disclosure" TargetMode="External"/><Relationship Id="rId123" Type="http://schemas.openxmlformats.org/officeDocument/2006/relationships/footer" Target="footer1.xml"/><Relationship Id="rId128" Type="http://schemas.openxmlformats.org/officeDocument/2006/relationships/hyperlink" Target="https://adilet.zan.kz/rus/docs/K1500000377" TargetMode="External"/><Relationship Id="rId5" Type="http://schemas.openxmlformats.org/officeDocument/2006/relationships/webSettings" Target="webSettings.xml"/><Relationship Id="rId90" Type="http://schemas.openxmlformats.org/officeDocument/2006/relationships/hyperlink" Target="https://www.hoganlovells.com/~/media/hogan-lovells/pdf/2020-pdfs/2020_05_28_disclosure-of-documents-in-civil-proceedings-in-england-and-wales.pdf" TargetMode="External"/><Relationship Id="rId95" Type="http://schemas.openxmlformats.org/officeDocument/2006/relationships/hyperlink" Target="https://kzl.sud.kz/rus/news/dosudebnyy-protokol-dopolnitelnaya-vozmozhnost-dosudebnogo-razresheniya-spora" TargetMode="External"/><Relationship Id="rId22" Type="http://schemas.openxmlformats.org/officeDocument/2006/relationships/hyperlink" Target="https://court.aifc.kz/judgments/case-no-18-of-2022/" TargetMode="External"/><Relationship Id="rId27" Type="http://schemas.openxmlformats.org/officeDocument/2006/relationships/hyperlink" Target="https://juris.bundesgerichtshof.de/cgi-bin/bgh_notp/document.py?Art=en&amp;Datum=2005-5&amp;Gericht=bgh&amp;Seite=0&amp;nr=8389" TargetMode="External"/><Relationship Id="rId43" Type="http://schemas.openxmlformats.org/officeDocument/2006/relationships/hyperlink" Target="https://cyberleninka.ru/article/n/dosudebnoe-raskrytie-dokazatelstv-v-grazhdanskom-i-arbitrazhnom-protsesse" TargetMode="External"/><Relationship Id="rId48" Type="http://schemas.openxmlformats.org/officeDocument/2006/relationships/hyperlink" Target="https://cyberleninka.ru/article/n/metodologicheskie-aspekty-nauchno-ponyatiynogo-apparata-v-tsivilistike" TargetMode="External"/><Relationship Id="rId64" Type="http://schemas.openxmlformats.org/officeDocument/2006/relationships/hyperlink" Target="https://doi.org/10.2139/ssrn.4916664" TargetMode="External"/><Relationship Id="rId69" Type="http://schemas.openxmlformats.org/officeDocument/2006/relationships/hyperlink" Target="https://online.zakon.kz/Document/?doc_id=30958255&amp;pos=3;-70" TargetMode="External"/><Relationship Id="rId113" Type="http://schemas.openxmlformats.org/officeDocument/2006/relationships/hyperlink" Target="https://www.luther-lawfirm.com/en/newsroom/blog/detail/germany-no-longer-rejects-pre-trial-discovery-requests" TargetMode="External"/><Relationship Id="rId118" Type="http://schemas.openxmlformats.org/officeDocument/2006/relationships/hyperlink" Target="https://www.claims.co.uk/dictionary" TargetMode="External"/><Relationship Id="rId134" Type="http://schemas.openxmlformats.org/officeDocument/2006/relationships/header" Target="header3.xml"/><Relationship Id="rId80" Type="http://schemas.openxmlformats.org/officeDocument/2006/relationships/hyperlink" Target="https://www.dlapiperintelligence.com/litigation/insight/index.html?t=04-disclosure-and-discovery&amp;c=DE" TargetMode="External"/><Relationship Id="rId85" Type="http://schemas.openxmlformats.org/officeDocument/2006/relationships/hyperlink" Target="https://www.ftitechnology.com/resources/blog/recentdevelopmentsintheukcourtsunderscoretheperilsofdiyediscovery" TargetMode="External"/><Relationship Id="rId12" Type="http://schemas.openxmlformats.org/officeDocument/2006/relationships/image" Target="media/image5.png"/><Relationship Id="rId17" Type="http://schemas.openxmlformats.org/officeDocument/2006/relationships/hyperlink" Target="https://www.legifrance.gouv.fr/codes/texte_lc/LEGITEXT000006070716/" TargetMode="External"/><Relationship Id="rId33" Type="http://schemas.openxmlformats.org/officeDocument/2006/relationships/hyperlink" Target="http://lib.ru/PRAWO/rene.txt" TargetMode="External"/><Relationship Id="rId38" Type="http://schemas.openxmlformats.org/officeDocument/2006/relationships/hyperlink" Target="https://sta.edu.kz/wp-content/uploads/2024/06/akademiya_pravosudiya_3.pdf" TargetMode="External"/><Relationship Id="rId59" Type="http://schemas.openxmlformats.org/officeDocument/2006/relationships/hyperlink" Target="https://doi.org/10.1093/slr/hmad010" TargetMode="External"/><Relationship Id="rId103" Type="http://schemas.openxmlformats.org/officeDocument/2006/relationships/hyperlink" Target="https://www.noerr.com/en/insights/foreign-requests-for-evidence-has-germany-found-a-better-solution-or-opened-pandoras-box" TargetMode="External"/><Relationship Id="rId108" Type="http://schemas.openxmlformats.org/officeDocument/2006/relationships/hyperlink" Target="https://www.relativity.com/pricing/" TargetMode="External"/><Relationship Id="rId124" Type="http://schemas.openxmlformats.org/officeDocument/2006/relationships/footer" Target="footer2.xml"/><Relationship Id="rId129" Type="http://schemas.openxmlformats.org/officeDocument/2006/relationships/hyperlink" Target="https://docs.google.com/spreadsheets/d/1x7IRQ0vWoS3QWVJQYoK71yQhLfFeRcPWASLaphy60H8/edit?resourcekey=&amp;gid=1735638429" TargetMode="External"/><Relationship Id="rId54" Type="http://schemas.openxmlformats.org/officeDocument/2006/relationships/hyperlink" Target="https://cyberleninka.ru/article/n/istoriya-sozdaniya-verhovnogo-suda-yaponii-v-epohu-meydzi" TargetMode="External"/><Relationship Id="rId70" Type="http://schemas.openxmlformats.org/officeDocument/2006/relationships/hyperlink" Target="https://online.zakon.kz/Document/?doc_id=30198375" TargetMode="External"/><Relationship Id="rId75" Type="http://schemas.openxmlformats.org/officeDocument/2006/relationships/hyperlink" Target="https://astanazan.kz/?p=4292" TargetMode="External"/><Relationship Id="rId91" Type="http://schemas.openxmlformats.org/officeDocument/2006/relationships/hyperlink" Target="https://resources.relativity.com/rs/447-YBT-249/images/generative-ai-in-legal-2024-idc-study-commissioned-by-relativity.pdf" TargetMode="External"/><Relationship Id="rId96" Type="http://schemas.openxmlformats.org/officeDocument/2006/relationships/hyperlink" Target="https://lawtechuk.i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ourt.aifc.kz/wp-content/uploads/2025/03/AIFC-Court-Case-No.-23-of-2023-Judgment-dated-4-September-2023_ENG.pdf" TargetMode="External"/><Relationship Id="rId28" Type="http://schemas.openxmlformats.org/officeDocument/2006/relationships/hyperlink" Target="https://www.bailii.org/uk/cases/EngR/1882/" TargetMode="External"/><Relationship Id="rId49" Type="http://schemas.openxmlformats.org/officeDocument/2006/relationships/hyperlink" Target="https://cyberleninka.ru/article/n/kategoriya-spravedlivosti-v-grazhdanskom-protsessualnom-zakonodatelstve-respubliki-kazahstan" TargetMode="External"/><Relationship Id="rId114" Type="http://schemas.openxmlformats.org/officeDocument/2006/relationships/hyperlink" Target="https://ssrn.com/abstract=2067158" TargetMode="External"/><Relationship Id="rId119" Type="http://schemas.openxmlformats.org/officeDocument/2006/relationships/hyperlink" Target="https://www.akorda.kz/ru/kasym-zhomart-tokaev-prinyal-uchastie-vo-vneocherednoy-vstreche-soveta-inostrannyh-investorov-2212529" TargetMode="External"/><Relationship Id="rId44" Type="http://schemas.openxmlformats.org/officeDocument/2006/relationships/hyperlink" Target="https://cyberleninka.ru/article/n/institut-raskrytiya-dokazatelstv-v-protsessualnom-zakonodatelstve-germanii-i-rossiyskoy-federatsii-sravnitelno-pravovoy-analiz" TargetMode="External"/><Relationship Id="rId60" Type="http://schemas.openxmlformats.org/officeDocument/2006/relationships/hyperlink" Target="https://journalsonline.academypublishing.org.sg/Journals/Singapore-Academy-of-Law-Journal-Special-Issue/Current-Issue/ctl/eFirstSALPDFJournalView/mid/503/ArticleId/1602/Citation/JournalsOnlinePDF" TargetMode="External"/><Relationship Id="rId65" Type="http://schemas.openxmlformats.org/officeDocument/2006/relationships/hyperlink" Target="https://engagedscholarship.csuohio.edu/clevstlrev/vol36/iss1/10/" TargetMode="External"/><Relationship Id="rId81" Type="http://schemas.openxmlformats.org/officeDocument/2006/relationships/hyperlink" Target="https://almaty.sud.kz/rus/news/dosudebnyy-protokol" TargetMode="External"/><Relationship Id="rId86" Type="http://schemas.openxmlformats.org/officeDocument/2006/relationships/hyperlink" Target="https://www.epiqglobal.com/en-us/technologies/legal-solutions/epiq-discovery" TargetMode="External"/><Relationship Id="rId130" Type="http://schemas.openxmlformats.org/officeDocument/2006/relationships/header" Target="header1.xml"/><Relationship Id="rId135" Type="http://schemas.openxmlformats.org/officeDocument/2006/relationships/footer" Target="footer5.xml"/><Relationship Id="rId13" Type="http://schemas.openxmlformats.org/officeDocument/2006/relationships/image" Target="media/image6.png"/><Relationship Id="rId18" Type="http://schemas.openxmlformats.org/officeDocument/2006/relationships/hyperlink" Target="https://www.justice.gov.uk/courts/procedure-rules/civil/rules/part31/pd_part31b" TargetMode="External"/><Relationship Id="rId39" Type="http://schemas.openxmlformats.org/officeDocument/2006/relationships/hyperlink" Target="https://arxiv.org/abs/2004.07213" TargetMode="External"/><Relationship Id="rId109" Type="http://schemas.openxmlformats.org/officeDocument/2006/relationships/hyperlink" Target="https://docs.google.com/forms/d/1RzUV8G9JJC9Nz2vJluBUD-jL7JL4DiRXMs1sCyzGMhw/edit" TargetMode="External"/><Relationship Id="rId34" Type="http://schemas.openxmlformats.org/officeDocument/2006/relationships/hyperlink" Target="https://krso.kz/storage/app/media/zanger/2022/zanger_7_2022.pdf" TargetMode="External"/><Relationship Id="rId50" Type="http://schemas.openxmlformats.org/officeDocument/2006/relationships/hyperlink" Target="https://doi.org/10.17816/RJLS88179" TargetMode="External"/><Relationship Id="rId55" Type="http://schemas.openxmlformats.org/officeDocument/2006/relationships/hyperlink" Target="https://cyberleninka.ru/article/n/retseptsiya-prava-problemnye-voprosy" TargetMode="External"/><Relationship Id="rId76" Type="http://schemas.openxmlformats.org/officeDocument/2006/relationships/hyperlink" Target="https://sud.gov.kz/rus/massmedia/v-kazahstane-sudy-polnostyu-pereshli-na-distancionnyy-format-zasedaniy-sudi-pri-etom-po" TargetMode="External"/><Relationship Id="rId97" Type="http://schemas.openxmlformats.org/officeDocument/2006/relationships/hyperlink" Target="https://www.legaltech-talk.com/legal-tech-start-up-seeks-to-level-e-discovery-playing-field/" TargetMode="External"/><Relationship Id="rId104" Type="http://schemas.openxmlformats.org/officeDocument/2006/relationships/hyperlink" Target="https://online.zakon.kz/Document/?doc_id=31809117" TargetMode="External"/><Relationship Id="rId120" Type="http://schemas.openxmlformats.org/officeDocument/2006/relationships/hyperlink" Target="https://ru.wikipedia.org/wiki/%D0%A3%D0%BB%D1%8C%D0%BF%D0%B8%D0%B0%D0%BD" TargetMode="External"/><Relationship Id="rId125" Type="http://schemas.openxmlformats.org/officeDocument/2006/relationships/hyperlink" Target="http://online.zakon.kz/Document/?link_id=1000000668" TargetMode="External"/><Relationship Id="rId7" Type="http://schemas.openxmlformats.org/officeDocument/2006/relationships/endnotes" Target="endnotes.xml"/><Relationship Id="rId71" Type="http://schemas.openxmlformats.org/officeDocument/2006/relationships/hyperlink" Target="https://www.lawmix.ru/comm/1584" TargetMode="External"/><Relationship Id="rId92" Type="http://schemas.openxmlformats.org/officeDocument/2006/relationships/hyperlink" Target="https://primeminister.kz/ru/news/kazakhstan-privlek-rekordnyy-obem-pryamykh-inostrannykh-investitsiy-23663" TargetMode="External"/><Relationship Id="rId2" Type="http://schemas.openxmlformats.org/officeDocument/2006/relationships/numbering" Target="numbering.xml"/><Relationship Id="rId29" Type="http://schemas.openxmlformats.org/officeDocument/2006/relationships/hyperlink" Target="https://www.bailii.org/ew/cases/EWHC/Ch/2016/256.html" TargetMode="External"/><Relationship Id="rId24" Type="http://schemas.openxmlformats.org/officeDocument/2006/relationships/hyperlink" Target="https://court.aifc.kz/judgments/case-no-1-of-2019-aurora-ag-limited-v-star-asian-mining-company-llp/" TargetMode="External"/><Relationship Id="rId40" Type="http://schemas.openxmlformats.org/officeDocument/2006/relationships/hyperlink" Target="https://doi.org/10.31009/indret.2023.i1.11" TargetMode="External"/><Relationship Id="rId45" Type="http://schemas.openxmlformats.org/officeDocument/2006/relationships/hyperlink" Target="https://doi.org/10.1017/asjcl.2023.37" TargetMode="External"/><Relationship Id="rId66" Type="http://schemas.openxmlformats.org/officeDocument/2006/relationships/hyperlink" Target="https://www.amia.by/images/amiaby/activity/rio/materials/2024/75year.pdf" TargetMode="External"/><Relationship Id="rId87" Type="http://schemas.openxmlformats.org/officeDocument/2006/relationships/hyperlink" Target="https://zhmb.sud.kz/rus/news/dosudebnyy-protokol-dosudebnoe-raskrytie-dokazatelstv" TargetMode="External"/><Relationship Id="rId110" Type="http://schemas.openxmlformats.org/officeDocument/2006/relationships/hyperlink" Target="https://www.gov.uk/government/organisations/serious-fraud-office/about" TargetMode="External"/><Relationship Id="rId115" Type="http://schemas.openxmlformats.org/officeDocument/2006/relationships/hyperlink" Target="https://court.aifc.kz/ru/lectures-2/" TargetMode="External"/><Relationship Id="rId131" Type="http://schemas.openxmlformats.org/officeDocument/2006/relationships/header" Target="header2.xml"/><Relationship Id="rId136" Type="http://schemas.openxmlformats.org/officeDocument/2006/relationships/fontTable" Target="fontTable.xml"/><Relationship Id="rId61" Type="http://schemas.openxmlformats.org/officeDocument/2006/relationships/hyperlink" Target="https://scholarship.shu.edu/cgi/viewcontent.cgi?article=1163&amp;context=circuit_review" TargetMode="External"/><Relationship Id="rId82" Type="http://schemas.openxmlformats.org/officeDocument/2006/relationships/hyperlink" Target="https://kzl.sud.kz/rus/news/dosudebnyy-protokol-dopolnitelnaya-vozmozhnost-dosudebnogo-razresheniya-spora" TargetMode="External"/><Relationship Id="rId19" Type="http://schemas.openxmlformats.org/officeDocument/2006/relationships/hyperlink" Target="https://www.gesetze-im-internet.de/englisch_zpo/englisch_zpo.html" TargetMode="External"/><Relationship Id="rId14" Type="http://schemas.openxmlformats.org/officeDocument/2006/relationships/image" Target="media/image7.png"/><Relationship Id="rId30" Type="http://schemas.openxmlformats.org/officeDocument/2006/relationships/hyperlink" Target="https://publications.parliament.uk/pa/ld200607/ldjudgmt/jd131206/tweed-1.htm" TargetMode="External"/><Relationship Id="rId35" Type="http://schemas.openxmlformats.org/officeDocument/2006/relationships/hyperlink" Target="https://cyberleninka.ru/article/n/aza-stan-respublikasyny-azamatty-protsestik-kodeksine-engizilgen-keybir-zgerister-men-toly-tyrular" TargetMode="External"/><Relationship Id="rId56" Type="http://schemas.openxmlformats.org/officeDocument/2006/relationships/hyperlink" Target="https://vestnik.zqai.kz/index.php/vestnik/article/download/1695/1493/15412" TargetMode="External"/><Relationship Id="rId77" Type="http://schemas.openxmlformats.org/officeDocument/2006/relationships/hyperlink" Target="https://prosud.kz/news/v-sudebnom-kabinete-zapustili-oznakomlenie-po-grazhdanskim-i-administrativnym-delam/" TargetMode="External"/><Relationship Id="rId100" Type="http://schemas.openxmlformats.org/officeDocument/2006/relationships/hyperlink" Target="https://online.zakon.kz/Document/?doc_id=37512553&amp;pos=5;-106" TargetMode="External"/><Relationship Id="rId105" Type="http://schemas.openxmlformats.org/officeDocument/2006/relationships/hyperlink" Target="https://www.courts.go.jp/english/vc-files/courts-en/Material/Outline_of_Civil_Procedure_in_JAPAN_2022.pdf" TargetMode="External"/><Relationship Id="rId126" Type="http://schemas.openxmlformats.org/officeDocument/2006/relationships/hyperlink" Target="https://adilet.zan.kz/rus/docs/K1500000377" TargetMode="External"/><Relationship Id="rId8" Type="http://schemas.openxmlformats.org/officeDocument/2006/relationships/image" Target="media/image1.png"/><Relationship Id="rId51" Type="http://schemas.openxmlformats.org/officeDocument/2006/relationships/hyperlink" Target="https://www.garant.ru/company/lawm/1623181/" TargetMode="External"/><Relationship Id="rId72" Type="http://schemas.openxmlformats.org/officeDocument/2006/relationships/hyperlink" Target="https://www.disputeresolutiongermany.com/2013/08/pre-trial-discovery-under-the-hague-evidence-convention-is-germanys-position-softening/" TargetMode="External"/><Relationship Id="rId93" Type="http://schemas.openxmlformats.org/officeDocument/2006/relationships/hyperlink" Target="https://online.zakon.kz/document/?doc_id=37188482" TargetMode="External"/><Relationship Id="rId98" Type="http://schemas.openxmlformats.org/officeDocument/2006/relationships/hyperlink" Target="https://online.zakon.kz/Document/?doc_id=34523934" TargetMode="External"/><Relationship Id="rId121" Type="http://schemas.openxmlformats.org/officeDocument/2006/relationships/hyperlink" Target="https://online.zakon.kz/Document/?doc_id=34224193&amp;pos=215;3" TargetMode="External"/><Relationship Id="rId3" Type="http://schemas.openxmlformats.org/officeDocument/2006/relationships/styles" Target="styles.xml"/><Relationship Id="rId25" Type="http://schemas.openxmlformats.org/officeDocument/2006/relationships/hyperlink" Target="https://court.aifc.kz/judgments/no-12-of-2025/" TargetMode="External"/><Relationship Id="rId46" Type="http://schemas.openxmlformats.org/officeDocument/2006/relationships/hyperlink" Target="https://kazbar.org.kz/sovershenstvovanie-grazhdanskogo-proczessa-v-kazahstane/" TargetMode="External"/><Relationship Id="rId67" Type="http://schemas.openxmlformats.org/officeDocument/2006/relationships/hyperlink" Target="https://online.zakon.kz/Document/?doc_id=30857115" TargetMode="External"/><Relationship Id="rId116" Type="http://schemas.openxmlformats.org/officeDocument/2006/relationships/hyperlink" Target="https://law.sfu-kras.ru/attachments/article/2782/TAKEMURA%20Hitomi%20-%20Lecture_rus_fin.doc" TargetMode="External"/><Relationship Id="rId137" Type="http://schemas.openxmlformats.org/officeDocument/2006/relationships/theme" Target="theme/theme1.xml"/><Relationship Id="rId20" Type="http://schemas.openxmlformats.org/officeDocument/2006/relationships/hyperlink" Target="https://aifc.kz/uploads/AIFC%20Court%20and%20IAC/Judgment%20in%20Case%20No.%209%20of%202020%20ENG.pdf" TargetMode="External"/><Relationship Id="rId41" Type="http://schemas.openxmlformats.org/officeDocument/2006/relationships/hyperlink" Target="https://cyberleninka.ru/article/n/problemy-opredeleniya-ponyatiya-i-suschnosti-instituta-prava" TargetMode="External"/><Relationship Id="rId62" Type="http://schemas.openxmlformats.org/officeDocument/2006/relationships/hyperlink" Target="https://online.zakon.kz/Document/?doc_id=34332948&amp;pos=6;-106" TargetMode="External"/><Relationship Id="rId83" Type="http://schemas.openxmlformats.org/officeDocument/2006/relationships/hyperlink" Target="https://docs.google.com/document/d/1IHm35F8G7wqgdg3Wpth0hNwvOxaReX_QZxahZ_bbYNM" TargetMode="External"/><Relationship Id="rId88" Type="http://schemas.openxmlformats.org/officeDocument/2006/relationships/hyperlink" Target="https://doi.org/10.2307/790073" TargetMode="External"/><Relationship Id="rId111" Type="http://schemas.openxmlformats.org/officeDocument/2006/relationships/hyperlink" Target="https://arxiv.org/abs/2405.19164" TargetMode="External"/><Relationship Id="rId132" Type="http://schemas.openxmlformats.org/officeDocument/2006/relationships/footer" Target="footer3.xml"/><Relationship Id="rId15" Type="http://schemas.openxmlformats.org/officeDocument/2006/relationships/hyperlink" Target="https://www.gesetze-im-internet.de/gg/" TargetMode="External"/><Relationship Id="rId36" Type="http://schemas.openxmlformats.org/officeDocument/2006/relationships/hyperlink" Target="https://law-vestnik.buketov.edu.kz/index.php/law/article/download/758/585/2241" TargetMode="External"/><Relationship Id="rId57" Type="http://schemas.openxmlformats.org/officeDocument/2006/relationships/hyperlink" Target="https://cyberleninka.ru/article/n/nekotoryh-teoreticheskih-i-pravovyh-aspektah-raskrytiya-dokazatelstv-v-grazhdanskom-protsesse-anglii-i-kazahstana" TargetMode="External"/><Relationship Id="rId106" Type="http://schemas.openxmlformats.org/officeDocument/2006/relationships/hyperlink" Target="https://papers.ssrn.com/sol3/papers.cfm?abstract_id=3550174" TargetMode="External"/><Relationship Id="rId127" Type="http://schemas.openxmlformats.org/officeDocument/2006/relationships/hyperlink" Target="https://adilet.zan.kz/rus/docs/K1500000377" TargetMode="External"/><Relationship Id="rId10" Type="http://schemas.openxmlformats.org/officeDocument/2006/relationships/image" Target="media/image3.png"/><Relationship Id="rId31" Type="http://schemas.openxmlformats.org/officeDocument/2006/relationships/hyperlink" Target="https://readli.net/chitat-online/?b=1037390&amp;pg=1" TargetMode="External"/><Relationship Id="rId52" Type="http://schemas.openxmlformats.org/officeDocument/2006/relationships/hyperlink" Target="http://nblib.library.kz/elib/library.kz/journal/Nezdemkovski0512.pdf" TargetMode="External"/><Relationship Id="rId73" Type="http://schemas.openxmlformats.org/officeDocument/2006/relationships/hyperlink" Target="https://www.elrv.info/" TargetMode="External"/><Relationship Id="rId78" Type="http://schemas.openxmlformats.org/officeDocument/2006/relationships/hyperlink" Target="https://xn--kyzylordanews-jm6g.kz/ru/obshestvo/v%E2%80%91kyzylorde%E2%80%91startoval%E2%80%91pilotnyj%E2%80%91proekt%E2%80%91doswdebnyj%E2%80%91protokol%E2%80%91144460" TargetMode="External"/><Relationship Id="rId94" Type="http://schemas.openxmlformats.org/officeDocument/2006/relationships/hyperlink" Target="https://docs.google.com/document/d/1xNplYfM3OMDJmjgalLK9mEGWbe3XxFvS7z_8CruECJM/edit?usp=sharing" TargetMode="External"/><Relationship Id="rId99" Type="http://schemas.openxmlformats.org/officeDocument/2006/relationships/hyperlink" Target="https://www.merriam-webster.com/dictionary/profert" TargetMode="External"/><Relationship Id="rId101" Type="http://schemas.openxmlformats.org/officeDocument/2006/relationships/hyperlink" Target="https://cyberleninka.ru/article/n/problema-istiny-pri-rassmotrenii-del-sudom" TargetMode="External"/><Relationship Id="rId122" Type="http://schemas.openxmlformats.org/officeDocument/2006/relationships/hyperlink" Target="https://worldjusticeproject.org/rule-of-law-index/country/2024/Kazakhstan/Civil%20Justice/"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casemine.com/judgement/uk/5a8ff71260d03e7f57ea71a8" TargetMode="External"/><Relationship Id="rId47" Type="http://schemas.openxmlformats.org/officeDocument/2006/relationships/hyperlink" Target="https://arxiv.org/abs/1802.07782" TargetMode="External"/><Relationship Id="rId68" Type="http://schemas.openxmlformats.org/officeDocument/2006/relationships/hyperlink" Target="https://webarchive.nationalarchives.gov.uk/ukgwa/20060213222454/http:/www.dca.gov.uk/civil/reform/ffreform.htm" TargetMode="External"/><Relationship Id="rId89" Type="http://schemas.openxmlformats.org/officeDocument/2006/relationships/hyperlink" Target="https://assets.publishing.service.gov.uk/media/602a5576d3bf7f0316f8efb9/n265-eng.pdf" TargetMode="External"/><Relationship Id="rId112" Type="http://schemas.openxmlformats.org/officeDocument/2006/relationships/hyperlink" Target="https://arxiv.org/abs/2201.12376" TargetMode="External"/><Relationship Id="rId133" Type="http://schemas.openxmlformats.org/officeDocument/2006/relationships/footer" Target="footer4.xml"/></Relationships>
</file>

<file path=word/_rels/footnotes.xml.rels><?xml version="1.0" encoding="UTF-8" standalone="yes"?>
<Relationships xmlns="http://schemas.openxmlformats.org/package/2006/relationships"><Relationship Id="rId117" Type="http://schemas.openxmlformats.org/officeDocument/2006/relationships/hyperlink" Target="https://office.sud.kz/new/lawsuit/document.xhtml" TargetMode="External"/><Relationship Id="rId21" Type="http://schemas.openxmlformats.org/officeDocument/2006/relationships/hyperlink" Target="https://doi.org/10.1093/slr/hmad010" TargetMode="External"/><Relationship Id="rId42" Type="http://schemas.openxmlformats.org/officeDocument/2006/relationships/hyperlink" Target="https://almaty.sud.kz/rus/news/dosudebnyy-protokol" TargetMode="External"/><Relationship Id="rId63" Type="http://schemas.openxmlformats.org/officeDocument/2006/relationships/hyperlink" Target="https://www.justice.gov.uk/courts/procedure-rules/civil/rules/part-57a-business-and-property-courts/practice-direction-57ad-disclosure-in-the-business-and-property-courts" TargetMode="External"/><Relationship Id="rId84" Type="http://schemas.openxmlformats.org/officeDocument/2006/relationships/hyperlink" Target="https://www.gesetze-im-internet.de/englisch_haag_bkag/englisch_haag_bkag.html" TargetMode="External"/><Relationship Id="rId138" Type="http://schemas.openxmlformats.org/officeDocument/2006/relationships/hyperlink" Target="https://digitalcommons.pace.edu/cgi/viewcontent.cgi?article=1403&amp;context=pilr" TargetMode="External"/><Relationship Id="rId107" Type="http://schemas.openxmlformats.org/officeDocument/2006/relationships/hyperlink" Target="https://office.sud.kz/new/lawsuit/document.xhtml" TargetMode="External"/><Relationship Id="rId11" Type="http://schemas.openxmlformats.org/officeDocument/2006/relationships/hyperlink" Target="https://ir.kneu.edu.ua/server/api/core/bitstreams/c22d949a-af0c-456a-937d-57df7bd1359a/content" TargetMode="External"/><Relationship Id="rId32" Type="http://schemas.openxmlformats.org/officeDocument/2006/relationships/hyperlink" Target="https://sta.edu.kz/wp-content/uploads/2024/06/akademiya_pravosudiya_3.pdf" TargetMode="External"/><Relationship Id="rId53" Type="http://schemas.openxmlformats.org/officeDocument/2006/relationships/hyperlink" Target="https://content.next.westlaw.com/practical-law/document/Ib5554790e83211e398db8b09b4f043e0" TargetMode="External"/><Relationship Id="rId74" Type="http://schemas.openxmlformats.org/officeDocument/2006/relationships/hyperlink" Target="https://www.bailii.org/ew/cases/EWHC/Ch/2016/256.html" TargetMode="External"/><Relationship Id="rId128" Type="http://schemas.openxmlformats.org/officeDocument/2006/relationships/hyperlink" Target="https://zhaikpress.kz/ru/news/dosudebnyj-protokol-v-dejstvii/" TargetMode="External"/><Relationship Id="rId149" Type="http://schemas.openxmlformats.org/officeDocument/2006/relationships/hyperlink" Target="https://court.aifc.kz/judgments/case-no-1-of-2019-aurora-ag-limited-v-star-asian-mining-company-llp/" TargetMode="External"/><Relationship Id="rId5" Type="http://schemas.openxmlformats.org/officeDocument/2006/relationships/hyperlink" Target="https://www.unidroit.org/instruments/civil-procedure/ali-unidroit-principles/" TargetMode="External"/><Relationship Id="rId95" Type="http://schemas.openxmlformats.org/officeDocument/2006/relationships/hyperlink" Target="https://online.zakon.kz/Document/?doc_id=30857115" TargetMode="External"/><Relationship Id="rId22" Type="http://schemas.openxmlformats.org/officeDocument/2006/relationships/hyperlink" Target="https://doi.org/10.31009/indret.2023.i1.11" TargetMode="External"/><Relationship Id="rId27" Type="http://schemas.openxmlformats.org/officeDocument/2006/relationships/hyperlink" Target="https://www.claims.co.uk/dictionary" TargetMode="External"/><Relationship Id="rId43" Type="http://schemas.openxmlformats.org/officeDocument/2006/relationships/hyperlink" Target="https://kzl.sud.kz/rus/news/dosudebnyy-protokol-dopolnitelnaya-vozmozhnost-dosudebnogo-razresheniya-spora" TargetMode="External"/><Relationship Id="rId48" Type="http://schemas.openxmlformats.org/officeDocument/2006/relationships/hyperlink" Target="https://www.amia.by/images/amiaby/activity/rio/materials/2024/75year.pdf" TargetMode="External"/><Relationship Id="rId64" Type="http://schemas.openxmlformats.org/officeDocument/2006/relationships/hyperlink" Target="https://journalsonline.academypublishing.org.sg/Journals/Singapore-Academy-of-Law-Journal-Special-Issue/Current-Issue/ctl/eFirstSALPDFJournalView/mid/503/ArticleId/1602/Citation/JournalsOnlinePDF" TargetMode="External"/><Relationship Id="rId69" Type="http://schemas.openxmlformats.org/officeDocument/2006/relationships/hyperlink" Target="https://vestnik.zqai.kz/index.php/vestnik/article/download/1695/1493/15412" TargetMode="External"/><Relationship Id="rId113" Type="http://schemas.openxmlformats.org/officeDocument/2006/relationships/hyperlink" Target="https://office.sud.kz/new/lawsuit/document.xhtml" TargetMode="External"/><Relationship Id="rId118" Type="http://schemas.openxmlformats.org/officeDocument/2006/relationships/hyperlink" Target="https://office.sud.kz/new/lawsuit/document.xhtml" TargetMode="External"/><Relationship Id="rId134" Type="http://schemas.openxmlformats.org/officeDocument/2006/relationships/hyperlink" Target="https://online.zakon.kz/Document/?doc_id=39635390" TargetMode="External"/><Relationship Id="rId139" Type="http://schemas.openxmlformats.org/officeDocument/2006/relationships/hyperlink" Target="https://doi.org/10.1017/9781009023122.013" TargetMode="External"/><Relationship Id="rId80" Type="http://schemas.openxmlformats.org/officeDocument/2006/relationships/hyperlink" Target="https://www.ftitechnology.com/resources/blog/recentdevelopmentsintheukcourtsunderscoretheperilsofdiyediscovery" TargetMode="External"/><Relationship Id="rId85" Type="http://schemas.openxmlformats.org/officeDocument/2006/relationships/hyperlink" Target="https://www.gesetze-im-internet.de/englisch_zpo/englisch_zpo.html" TargetMode="External"/><Relationship Id="rId150" Type="http://schemas.openxmlformats.org/officeDocument/2006/relationships/hyperlink" Target="https://court.aifc.kz/judgments/no-12-of-2025/" TargetMode="External"/><Relationship Id="rId12" Type="http://schemas.openxmlformats.org/officeDocument/2006/relationships/hyperlink" Target="https://cyberleninka.ru/article/n/nekotoryh-teoreticheskih-i-pravovyh-aspektah-raskrytiya-dokazatelstv-v-grazhdanskom-protsesse-anglii-i-kazahstana" TargetMode="External"/><Relationship Id="rId17" Type="http://schemas.openxmlformats.org/officeDocument/2006/relationships/hyperlink" Target="https://www.garant.ru/company/lawm/1623181/" TargetMode="External"/><Relationship Id="rId33" Type="http://schemas.openxmlformats.org/officeDocument/2006/relationships/hyperlink" Target="https://online.zakon.kz/Document/?doc_id=34224193&amp;pos=215;3" TargetMode="External"/><Relationship Id="rId38" Type="http://schemas.openxmlformats.org/officeDocument/2006/relationships/hyperlink" Target="https://cyberleninka.ru/article/n/aza-stan-respublikasyny-azamatty-protsestik-kodeksine-engizilgen-keybir-zgerister-men-toly-tyrular" TargetMode="External"/><Relationship Id="rId59" Type="http://schemas.openxmlformats.org/officeDocument/2006/relationships/hyperlink" Target="https://www.merriam-webster.com/dictionary/profert" TargetMode="External"/><Relationship Id="rId103" Type="http://schemas.openxmlformats.org/officeDocument/2006/relationships/hyperlink" Target="https://office.sud.kz/new/lawsuit/document.xhtml?lawsuitId=7199-21-00-2%D0%B0/4530" TargetMode="External"/><Relationship Id="rId108" Type="http://schemas.openxmlformats.org/officeDocument/2006/relationships/hyperlink" Target="https://office.sud.kz/new/lawsuit/document.xhtml" TargetMode="External"/><Relationship Id="rId124" Type="http://schemas.openxmlformats.org/officeDocument/2006/relationships/hyperlink" Target="https://office.sud.kz/new/lawsuit/document.xhtml" TargetMode="External"/><Relationship Id="rId129" Type="http://schemas.openxmlformats.org/officeDocument/2006/relationships/hyperlink" Target="https://kyzylorda-news.kz/ru/obshestvo/v-kyzylorde-startoval-pilotnyj-proekt-doswdebnyj-protokol-144460" TargetMode="External"/><Relationship Id="rId54" Type="http://schemas.openxmlformats.org/officeDocument/2006/relationships/hyperlink" Target="https://scholarship.shu.edu/cgi/viewcontent.cgi?article=1163&amp;context=circuit_review" TargetMode="External"/><Relationship Id="rId70" Type="http://schemas.openxmlformats.org/officeDocument/2006/relationships/hyperlink" Target="https://www.relativity.com/pricing/" TargetMode="External"/><Relationship Id="rId75" Type="http://schemas.openxmlformats.org/officeDocument/2006/relationships/hyperlink" Target="https://www.casemine.com/judgement/uk/5a8ff71260d03e7f57ea71a8" TargetMode="External"/><Relationship Id="rId91" Type="http://schemas.openxmlformats.org/officeDocument/2006/relationships/hyperlink" Target="https://cyberleninka.ru/article/n/istoriya-sozdaniya-verhovnogo-suda-yaponii-v-epohu-meydzi" TargetMode="External"/><Relationship Id="rId96" Type="http://schemas.openxmlformats.org/officeDocument/2006/relationships/hyperlink" Target="http://nblib.library.kz/elib/library.kz/journal/Nezdemkovski0512.pdf" TargetMode="External"/><Relationship Id="rId140" Type="http://schemas.openxmlformats.org/officeDocument/2006/relationships/hyperlink" Target="https://doi.org/10.1017/asjcl.2023.37" TargetMode="External"/><Relationship Id="rId145" Type="http://schemas.openxmlformats.org/officeDocument/2006/relationships/hyperlink" Target="https://aifc.kz/uploads/AIFC%20Court%20and%20IAC/Judgment%20in%20Case%20No.%209%20of%202020%20ENG.pdf" TargetMode="External"/><Relationship Id="rId1" Type="http://schemas.openxmlformats.org/officeDocument/2006/relationships/hyperlink" Target="https://worldjusticeproject.org/rule-of-law-index/country/2024/Kazakhstan/Civil%20Justice/" TargetMode="External"/><Relationship Id="rId6" Type="http://schemas.openxmlformats.org/officeDocument/2006/relationships/hyperlink" Target="https://www.node-magazine.com/thoughtleadership/ai-and-uk-legal-disclosure" TargetMode="External"/><Relationship Id="rId23" Type="http://schemas.openxmlformats.org/officeDocument/2006/relationships/hyperlink" Target="https://www.justice.gov.uk/courts/procedure-rules/civil/rules" TargetMode="External"/><Relationship Id="rId28" Type="http://schemas.openxmlformats.org/officeDocument/2006/relationships/hyperlink" Target="http://publications.parliament.uk/pa/ld200607/ldjudgmt/jd131206/tweed-1.htm" TargetMode="External"/><Relationship Id="rId49" Type="http://schemas.openxmlformats.org/officeDocument/2006/relationships/hyperlink" Target="https://cyberleninka.ru/article/n/kategoriya-spravedlivosti-v-grazhdanskom-protsessualnom-zakonodatelstve-respubliki-kazahstan" TargetMode="External"/><Relationship Id="rId114" Type="http://schemas.openxmlformats.org/officeDocument/2006/relationships/hyperlink" Target="https://office.sud.kz/new/lawsuit/document.xhtml" TargetMode="External"/><Relationship Id="rId119" Type="http://schemas.openxmlformats.org/officeDocument/2006/relationships/hyperlink" Target="https://office.sud.kz/new/lawsuit/document.xhtml" TargetMode="External"/><Relationship Id="rId44" Type="http://schemas.openxmlformats.org/officeDocument/2006/relationships/hyperlink" Target="https://cyberleninka.ru/article/n/dosudebnoe-raskrytie-dokazatelstv-v-grazhdanskom-i-arbitrazhnom-protsesse" TargetMode="External"/><Relationship Id="rId60" Type="http://schemas.openxmlformats.org/officeDocument/2006/relationships/hyperlink" Target="https://www.legislation.gov.uk/ukpga/Vict/15-16/76/section/LV/enacted" TargetMode="External"/><Relationship Id="rId65" Type="http://schemas.openxmlformats.org/officeDocument/2006/relationships/hyperlink" Target="https://sas-space.sas.ac.uk/9564/1/9781911507246_min.pdf" TargetMode="External"/><Relationship Id="rId81" Type="http://schemas.openxmlformats.org/officeDocument/2006/relationships/hyperlink" Target="https://cyberleninka.ru/article/n/institut-raskrytiya-dokazatelstv-v-protsessualnom-zakonodatelstve-germanii-i-rossiyskoy-federatsii-sravnitelno-pravovoy-analiz" TargetMode="External"/><Relationship Id="rId86" Type="http://schemas.openxmlformats.org/officeDocument/2006/relationships/hyperlink" Target="https://www.gesetze-im-internet.de/gg/" TargetMode="External"/><Relationship Id="rId130" Type="http://schemas.openxmlformats.org/officeDocument/2006/relationships/hyperlink" Target="https://astanazan.kz/?p=4292" TargetMode="External"/><Relationship Id="rId135" Type="http://schemas.openxmlformats.org/officeDocument/2006/relationships/hyperlink" Target="https://aifc.kz/files/legals/68/file3/53-0.pdf" TargetMode="External"/><Relationship Id="rId151" Type="http://schemas.openxmlformats.org/officeDocument/2006/relationships/hyperlink" Target="https://www.internauka.org/conf/spain/28?utm_source=chatgpt.com" TargetMode="External"/><Relationship Id="rId13" Type="http://schemas.openxmlformats.org/officeDocument/2006/relationships/hyperlink" Target="https://online.zakon.kz/Document/?doc_id=34332948&amp;pos=6;-106" TargetMode="External"/><Relationship Id="rId18" Type="http://schemas.openxmlformats.org/officeDocument/2006/relationships/hyperlink" Target="https://docs.google.com/document/d/1xNplYfM3OMDJmjgalLK9mEGWbe3XxFvS7z_8CruECJM/edit?usp=sharing" TargetMode="External"/><Relationship Id="rId39" Type="http://schemas.openxmlformats.org/officeDocument/2006/relationships/hyperlink" Target="https://krso.kz/storage/app/media/zanger/2022/zanger_7_2022.pdf" TargetMode="External"/><Relationship Id="rId109" Type="http://schemas.openxmlformats.org/officeDocument/2006/relationships/hyperlink" Target="https://online.zakon.kz/Document/?doc_id=30958255&amp;pos=3;-70" TargetMode="External"/><Relationship Id="rId34" Type="http://schemas.openxmlformats.org/officeDocument/2006/relationships/hyperlink" Target="https://online.zakon.kz/document/?doc_id=37188482" TargetMode="External"/><Relationship Id="rId50" Type="http://schemas.openxmlformats.org/officeDocument/2006/relationships/hyperlink" Target="https://online.zakon.kz/Document/?doc_id=30198375" TargetMode="External"/><Relationship Id="rId55" Type="http://schemas.openxmlformats.org/officeDocument/2006/relationships/hyperlink" Target="https://arxiv.org/abs/2405.19164" TargetMode="External"/><Relationship Id="rId76" Type="http://schemas.openxmlformats.org/officeDocument/2006/relationships/hyperlink" Target="https://resources.relativity.com/rs/447-YBT-249/images/generative-ai-in-legal-2024-idc-study-commissioned-by-relativity.pdf" TargetMode="External"/><Relationship Id="rId97" Type="http://schemas.openxmlformats.org/officeDocument/2006/relationships/hyperlink" Target="https://primeminister.kz/ru/news/kazakhstan-privlek-rekordnyy-obem-pryamykh-inostrannykh-investitsiy-23663" TargetMode="External"/><Relationship Id="rId104" Type="http://schemas.openxmlformats.org/officeDocument/2006/relationships/hyperlink" Target="https://office.sud.kz/new/lawsuit/document.xhtml" TargetMode="External"/><Relationship Id="rId120" Type="http://schemas.openxmlformats.org/officeDocument/2006/relationships/hyperlink" Target="https://office.sud.kz/new/lawsuit/document.xhtml" TargetMode="External"/><Relationship Id="rId125" Type="http://schemas.openxmlformats.org/officeDocument/2006/relationships/hyperlink" Target="https://office.sud.kz/new/lawsuit/document.xhtml" TargetMode="External"/><Relationship Id="rId141" Type="http://schemas.openxmlformats.org/officeDocument/2006/relationships/hyperlink" Target="https://doi.org/10.2139/ssrn.4916664" TargetMode="External"/><Relationship Id="rId146" Type="http://schemas.openxmlformats.org/officeDocument/2006/relationships/hyperlink" Target="https://iac.aifc.kz/wp-content/uploads/2025/03/AIFC-Court-Case-No.10-of-2021_Judgment-ENG.pdf" TargetMode="External"/><Relationship Id="rId7" Type="http://schemas.openxmlformats.org/officeDocument/2006/relationships/hyperlink" Target="https://www.booksite.ru/fulltext/1/001/008/096/772.htm" TargetMode="External"/><Relationship Id="rId71" Type="http://schemas.openxmlformats.org/officeDocument/2006/relationships/hyperlink" Target="https://www.gov.uk/government/organisations/serious-fraud-office/about" TargetMode="External"/><Relationship Id="rId92" Type="http://schemas.openxmlformats.org/officeDocument/2006/relationships/hyperlink" Target="https://papers.ssrn.com/sol3/papers.cfm?abstract_id=3550174" TargetMode="External"/><Relationship Id="rId2" Type="http://schemas.openxmlformats.org/officeDocument/2006/relationships/hyperlink" Target="https://adilet.zan.kz/rus/docs/U2400000611" TargetMode="External"/><Relationship Id="rId29" Type="http://schemas.openxmlformats.org/officeDocument/2006/relationships/hyperlink" Target="https://journals.sagepub.com/doi/pdf/10.1350/ijep.2012.16.3.406" TargetMode="External"/><Relationship Id="rId24" Type="http://schemas.openxmlformats.org/officeDocument/2006/relationships/hyperlink" Target="https://cyberleninka.ru/article/n/problemy-opredeleniya-ponyatiya-i-suschnosti-instituta-prava" TargetMode="External"/><Relationship Id="rId40" Type="http://schemas.openxmlformats.org/officeDocument/2006/relationships/hyperlink" Target="https://online.zakon.kz/document/?doc_id=34329053" TargetMode="External"/><Relationship Id="rId45" Type="http://schemas.openxmlformats.org/officeDocument/2006/relationships/hyperlink" Target="https://www.un.org/en/about-us/universal-declaration-of-human-rights" TargetMode="External"/><Relationship Id="rId66" Type="http://schemas.openxmlformats.org/officeDocument/2006/relationships/hyperlink" Target="https://arxiv.org/abs/2004.07213" TargetMode="External"/><Relationship Id="rId87" Type="http://schemas.openxmlformats.org/officeDocument/2006/relationships/hyperlink" Target="https://juris.bundesgerichtshof.de/cgi-bin/bgh_notp/document.py?Art=en&amp;Datum=2005-5&amp;Gericht=bgh&amp;Seite=0&amp;nr=8389" TargetMode="External"/><Relationship Id="rId110" Type="http://schemas.openxmlformats.org/officeDocument/2006/relationships/hyperlink" Target="https://office.sud.kz/new/lawsuit/document.xhtml" TargetMode="External"/><Relationship Id="rId115" Type="http://schemas.openxmlformats.org/officeDocument/2006/relationships/hyperlink" Target="https://office.sud.kz/new/lawsuit/document.xhtml" TargetMode="External"/><Relationship Id="rId131" Type="http://schemas.openxmlformats.org/officeDocument/2006/relationships/hyperlink" Target="https://online.zakon.kz/Document/?doc_id=1020884" TargetMode="External"/><Relationship Id="rId136" Type="http://schemas.openxmlformats.org/officeDocument/2006/relationships/hyperlink" Target="https://aifc.kz/files/legals/69/file3/028-0-c40.pdf" TargetMode="External"/><Relationship Id="rId61" Type="http://schemas.openxmlformats.org/officeDocument/2006/relationships/hyperlink" Target="https://webarchive.nationalarchives.gov.uk/ukgwa/20060213222454/http:/www.dca.gov.uk/civil/reform/ffreform.htm" TargetMode="External"/><Relationship Id="rId82" Type="http://schemas.openxmlformats.org/officeDocument/2006/relationships/hyperlink" Target="https://www.noerr.com/en/insights/foreign-requests-for-evidence-has-germany-found-a-better-solution-or-opened-pandoras-box" TargetMode="External"/><Relationship Id="rId152" Type="http://schemas.openxmlformats.org/officeDocument/2006/relationships/hyperlink" Target="https://conference-w.com/archive-in-germany/" TargetMode="External"/><Relationship Id="rId19" Type="http://schemas.openxmlformats.org/officeDocument/2006/relationships/hyperlink" Target="https://office.sud.kz/new/lawsuit/document.xhtml" TargetMode="External"/><Relationship Id="rId14" Type="http://schemas.openxmlformats.org/officeDocument/2006/relationships/hyperlink" Target="https://cyberleninka.ru/article/n/problema-istiny-pri-rassmotrenii-del-sudom" TargetMode="External"/><Relationship Id="rId30" Type="http://schemas.openxmlformats.org/officeDocument/2006/relationships/hyperlink" Target="https://www.lawmix.ru/comm/1584" TargetMode="External"/><Relationship Id="rId35" Type="http://schemas.openxmlformats.org/officeDocument/2006/relationships/hyperlink" Target="https://online.zakon.kz/Document/?doc_id=34523934" TargetMode="External"/><Relationship Id="rId56" Type="http://schemas.openxmlformats.org/officeDocument/2006/relationships/hyperlink" Target="https://arxiv.org/abs/2201.12376" TargetMode="External"/><Relationship Id="rId77" Type="http://schemas.openxmlformats.org/officeDocument/2006/relationships/hyperlink" Target="https://lawtechuk.io" TargetMode="External"/><Relationship Id="rId100" Type="http://schemas.openxmlformats.org/officeDocument/2006/relationships/hyperlink" Target="https://sud.gov.kz/rus/massmedia/v-kazahstane-sudy-polnostyu-pereshli-na-distancionnyy-format-zasedaniy-sudi-pri-etom-po" TargetMode="External"/><Relationship Id="rId105" Type="http://schemas.openxmlformats.org/officeDocument/2006/relationships/hyperlink" Target="https://office.sud.kz/new/lawsuit/document.xhtml" TargetMode="External"/><Relationship Id="rId126" Type="http://schemas.openxmlformats.org/officeDocument/2006/relationships/hyperlink" Target="https://office.sud.kz/new/lawsuit/document.xhtml" TargetMode="External"/><Relationship Id="rId147" Type="http://schemas.openxmlformats.org/officeDocument/2006/relationships/hyperlink" Target="https://court.aifc.kz/judgments/case-no-18-of-2022/" TargetMode="External"/><Relationship Id="rId8" Type="http://schemas.openxmlformats.org/officeDocument/2006/relationships/hyperlink" Target="http://lib.ru/PRAWO/rene.txt" TargetMode="External"/><Relationship Id="rId51" Type="http://schemas.openxmlformats.org/officeDocument/2006/relationships/hyperlink" Target="https://www.justice.gov.uk/courts/procedure-rules/civil/rules/part31/pd_part31b" TargetMode="External"/><Relationship Id="rId72" Type="http://schemas.openxmlformats.org/officeDocument/2006/relationships/hyperlink" Target="https://www.cyforlegal.co.uk/ediscovery-metadata/" TargetMode="External"/><Relationship Id="rId93" Type="http://schemas.openxmlformats.org/officeDocument/2006/relationships/hyperlink" Target="https://www.japaneselawtranslation.go.jp/en/laws/view/2834/en" TargetMode="External"/><Relationship Id="rId98" Type="http://schemas.openxmlformats.org/officeDocument/2006/relationships/hyperlink" Target="https://www.akorda.kz/ru/kasym-zhomart-tokaev-prinyal-uchastie-vo-vneocherednoy-vstreche-soveta-inostrannyh-investorov-2212529" TargetMode="External"/><Relationship Id="rId121" Type="http://schemas.openxmlformats.org/officeDocument/2006/relationships/hyperlink" Target="https://office.sud.kz/new/lawsuit/document.xhtml" TargetMode="External"/><Relationship Id="rId142" Type="http://schemas.openxmlformats.org/officeDocument/2006/relationships/hyperlink" Target="https://court.aifc.kz/ru/lectures-2/" TargetMode="External"/><Relationship Id="rId3" Type="http://schemas.openxmlformats.org/officeDocument/2006/relationships/hyperlink" Target="https://adilet.zan.kz/rus/docs/Z2100000084" TargetMode="External"/><Relationship Id="rId25" Type="http://schemas.openxmlformats.org/officeDocument/2006/relationships/hyperlink" Target="https://online.zakon.kz/Document/?doc_id=37512553&amp;pos=5;-106" TargetMode="External"/><Relationship Id="rId46" Type="http://schemas.openxmlformats.org/officeDocument/2006/relationships/hyperlink" Target="https://www.echr.coe.int/documents/convention_eng.pdf" TargetMode="External"/><Relationship Id="rId67" Type="http://schemas.openxmlformats.org/officeDocument/2006/relationships/hyperlink" Target="https://arxiv.org/abs/1802.07782" TargetMode="External"/><Relationship Id="rId116" Type="http://schemas.openxmlformats.org/officeDocument/2006/relationships/hyperlink" Target="https://office.sud.kz/new/lawsuit/document.xhtml" TargetMode="External"/><Relationship Id="rId137" Type="http://schemas.openxmlformats.org/officeDocument/2006/relationships/hyperlink" Target="https://bulletin-law.kaznu.kz/index.php/journal/article/view/2824/2339" TargetMode="External"/><Relationship Id="rId20" Type="http://schemas.openxmlformats.org/officeDocument/2006/relationships/hyperlink" Target="https://office.sud.kz/lawsuit/document.xhtml" TargetMode="External"/><Relationship Id="rId41" Type="http://schemas.openxmlformats.org/officeDocument/2006/relationships/hyperlink" Target="https://readli.net/chitat-online/?b=1037390&amp;pg=1" TargetMode="External"/><Relationship Id="rId62" Type="http://schemas.openxmlformats.org/officeDocument/2006/relationships/hyperlink" Target="https://webarchive.nationalarchives.gov.uk/ukgwa/20060213222454/http:/www.dca.gov.uk/civil/reform/ffreform.htm" TargetMode="External"/><Relationship Id="rId83" Type="http://schemas.openxmlformats.org/officeDocument/2006/relationships/hyperlink" Target="https://www.luther-lawfirm.com/en/newsroom/blog/detail/germany-no-longer-rejects-pre-trial-discovery-requests" TargetMode="External"/><Relationship Id="rId88" Type="http://schemas.openxmlformats.org/officeDocument/2006/relationships/hyperlink" Target="https://www.elrv.info/" TargetMode="External"/><Relationship Id="rId111" Type="http://schemas.openxmlformats.org/officeDocument/2006/relationships/hyperlink" Target="https://office.sud.kz/new/lawsuit/document.xhtml" TargetMode="External"/><Relationship Id="rId132" Type="http://schemas.openxmlformats.org/officeDocument/2006/relationships/hyperlink" Target="https://online.zakon.kz/)Document/?doc_id=1029480" TargetMode="External"/><Relationship Id="rId153" Type="http://schemas.openxmlformats.org/officeDocument/2006/relationships/hyperlink" Target="https://conference-w.com/wp-content/uploads/2025/04/GB.L-1718042025.pdf" TargetMode="External"/><Relationship Id="rId15" Type="http://schemas.openxmlformats.org/officeDocument/2006/relationships/hyperlink" Target="https://kazbar.org.kz/sovershenstvovanie-grazhdanskogo-proczessa-v-kazahstane/" TargetMode="External"/><Relationship Id="rId36" Type="http://schemas.openxmlformats.org/officeDocument/2006/relationships/hyperlink" Target="https://kzl.sud.kz/rus/news/dosudebnyy-protokol-dopolnitelnaya-vozmozhnost-dosudebnogo-razresheniya-spora%20accessed%2023%20March%202025" TargetMode="External"/><Relationship Id="rId57" Type="http://schemas.openxmlformats.org/officeDocument/2006/relationships/hyperlink" Target="https://ssrn.com/abstract=2067158" TargetMode="External"/><Relationship Id="rId106" Type="http://schemas.openxmlformats.org/officeDocument/2006/relationships/hyperlink" Target="https://online.zakon.kz/Document/?doc_id=31809117" TargetMode="External"/><Relationship Id="rId127" Type="http://schemas.openxmlformats.org/officeDocument/2006/relationships/hyperlink" Target="https://docs.google.com/document/d/1IHm35F8G7wqgdg3Wpth0hNwvOxaReX_QZxahZ_bbYNM" TargetMode="External"/><Relationship Id="rId10" Type="http://schemas.openxmlformats.org/officeDocument/2006/relationships/hyperlink" Target="https://cyberleninka.ru/article/n/retseptsiya-prava-problemnye-voprosy" TargetMode="External"/><Relationship Id="rId31" Type="http://schemas.openxmlformats.org/officeDocument/2006/relationships/hyperlink" Target="https://cyberleninka.ru/article/n/grazhdanskoe-sudoproizvodstvo-v-respublike-kazahstan-novelly-i-tendentsii" TargetMode="External"/><Relationship Id="rId52" Type="http://schemas.openxmlformats.org/officeDocument/2006/relationships/hyperlink" Target="https://www.hoganlovells.com/~/media/hogan-lovells/pdf/2020-pdfs/2020_05_28_disclosure-of-documents-in-civil-proceedings-in-england-and-wales.pdf" TargetMode="External"/><Relationship Id="rId73" Type="http://schemas.openxmlformats.org/officeDocument/2006/relationships/hyperlink" Target="https://www.epiqglobal.com/en-us/technologies/legal-solutions/epiq-discovery" TargetMode="External"/><Relationship Id="rId78" Type="http://schemas.openxmlformats.org/officeDocument/2006/relationships/hyperlink" Target="https://www.legaltech-talk.com/legal-tech-start-up-seeks-to-level-e-discovery-playing-field/" TargetMode="External"/><Relationship Id="rId94" Type="http://schemas.openxmlformats.org/officeDocument/2006/relationships/hyperlink" Target="https://www.courts.go.jp/english/vc-files/courts-en/Material/Outline_of_Civil_Procedure_in_JAPAN_2022.pdf" TargetMode="External"/><Relationship Id="rId99" Type="http://schemas.openxmlformats.org/officeDocument/2006/relationships/hyperlink" Target="https://rg.ru/documents/2018/12/04/izmeneniya-dok.html" TargetMode="External"/><Relationship Id="rId101" Type="http://schemas.openxmlformats.org/officeDocument/2006/relationships/hyperlink" Target="https://prosud.kz/news/v-sudebnom-kabinete-zapustili-oznakomlenie-po-grazhdanskim-i-administrativnym-delam/" TargetMode="External"/><Relationship Id="rId122" Type="http://schemas.openxmlformats.org/officeDocument/2006/relationships/hyperlink" Target="https://office.sud.kz/new/lawsuit/document.xhtml" TargetMode="External"/><Relationship Id="rId143" Type="http://schemas.openxmlformats.org/officeDocument/2006/relationships/hyperlink" Target="https://court.aifc.kz/wp-content/uploads/2025/03/Practice-Direction-No.-4-Code-of-Conduct-for-Legal-Practitioners-Final.pdf" TargetMode="External"/><Relationship Id="rId148" Type="http://schemas.openxmlformats.org/officeDocument/2006/relationships/hyperlink" Target="https://court.aifc.kz/wp-content/uploads/2025/03/AIFC-Court-Case-No.-23-of-2023-Judgment-dated-4-September-2023_ENG.pdf" TargetMode="External"/><Relationship Id="rId4" Type="http://schemas.openxmlformats.org/officeDocument/2006/relationships/hyperlink" Target="https://docs.google.com/forms/d/1RzUV8G9JJC9Nz2vJluBUD-jL7JL4DiRXMs1sCyzGMhw/edit" TargetMode="External"/><Relationship Id="rId9" Type="http://schemas.openxmlformats.org/officeDocument/2006/relationships/hyperlink" Target="https://doi.org/10.17816/RJLS88179" TargetMode="External"/><Relationship Id="rId26" Type="http://schemas.openxmlformats.org/officeDocument/2006/relationships/hyperlink" Target="https://cyberleninka.ru/article/n/metodologicheskie-aspekty-nauchno-ponyatiynogo-apparata-v-tsivilistike" TargetMode="External"/><Relationship Id="rId47" Type="http://schemas.openxmlformats.org/officeDocument/2006/relationships/hyperlink" Target="https://www.ohchr.org/en/instruments-mechanisms/instruments/international-covenant-civil-and-political-rights" TargetMode="External"/><Relationship Id="rId68" Type="http://schemas.openxmlformats.org/officeDocument/2006/relationships/hyperlink" Target="https://law-vestnik.buketov.edu.kz/index.php/law/article/download/758/585/2241" TargetMode="External"/><Relationship Id="rId89" Type="http://schemas.openxmlformats.org/officeDocument/2006/relationships/hyperlink" Target="https://www.baden-wuerttemberg.de/de/service/presse/pressemitteilung/pid/gemeinsame-erklaerung-zum-einsatz-von-ki-in-der-justiz" TargetMode="External"/><Relationship Id="rId112" Type="http://schemas.openxmlformats.org/officeDocument/2006/relationships/hyperlink" Target="https://office.sud.kz/new/lawsuit/document.xhtml" TargetMode="External"/><Relationship Id="rId133" Type="http://schemas.openxmlformats.org/officeDocument/2006/relationships/hyperlink" Target="https://online.zakon.kz/Document/?doc_id=1005029&amp;pos=2;-70" TargetMode="External"/><Relationship Id="rId16" Type="http://schemas.openxmlformats.org/officeDocument/2006/relationships/hyperlink" Target="https://cyberleninka.ru/article/n/vzaimosvyaz-istiny-i-zabluzhdeniya-v-filosofii-vozrozhdeniya-i-novogo-vremeni" TargetMode="External"/><Relationship Id="rId37" Type="http://schemas.openxmlformats.org/officeDocument/2006/relationships/hyperlink" Target="https://zhmb.sud.kz/rus/news/dosudebnyy-protokol-dosudebnoe-raskrytie-dokazatelstv" TargetMode="External"/><Relationship Id="rId58" Type="http://schemas.openxmlformats.org/officeDocument/2006/relationships/hyperlink" Target="https://doi.org/10.2307/790073" TargetMode="External"/><Relationship Id="rId79" Type="http://schemas.openxmlformats.org/officeDocument/2006/relationships/hyperlink" Target="https://assets.publishing.service.gov.uk/media/602a5576d3bf7f0316f8efb9/n265-eng.pdf" TargetMode="External"/><Relationship Id="rId102" Type="http://schemas.openxmlformats.org/officeDocument/2006/relationships/hyperlink" Target="https://office.sud.kz/new/lawsuit/document.xhtml?lawsuitId=7119-21-00-2/2705" TargetMode="External"/><Relationship Id="rId123" Type="http://schemas.openxmlformats.org/officeDocument/2006/relationships/hyperlink" Target="https://office.sud.kz/new/lawsuit/document.xhtml" TargetMode="External"/><Relationship Id="rId144" Type="http://schemas.openxmlformats.org/officeDocument/2006/relationships/hyperlink" Target="https://court.aifc.kz/judgments/case-no-2-of-2020/" TargetMode="External"/><Relationship Id="rId90" Type="http://schemas.openxmlformats.org/officeDocument/2006/relationships/hyperlink" Target="https://law.sfu-kras.ru/attachments/article/2782/TAKEMURA%20Hitomi%20-%20Lecture_rus_fi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B6ECE-3B27-4B0C-A932-6B04066A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279</Pages>
  <Words>90551</Words>
  <Characters>516145</Characters>
  <Application>Microsoft Office Word</Application>
  <DocSecurity>0</DocSecurity>
  <Lines>4301</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Malika alimgozha</cp:lastModifiedBy>
  <cp:revision>26</cp:revision>
  <cp:lastPrinted>2026-02-12T08:22:00Z</cp:lastPrinted>
  <dcterms:created xsi:type="dcterms:W3CDTF">2026-02-12T08:22:00Z</dcterms:created>
  <dcterms:modified xsi:type="dcterms:W3CDTF">2026-04-08T10:24:00Z</dcterms:modified>
</cp:coreProperties>
</file>